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D96AC" w14:textId="77777777" w:rsidR="004626D5" w:rsidRPr="005502FD" w:rsidRDefault="004626D5" w:rsidP="00C4730B">
      <w:pPr>
        <w:spacing w:after="240"/>
        <w:jc w:val="center"/>
        <w:rPr>
          <w:rFonts w:cs="Times New Roman"/>
          <w:bCs/>
          <w:szCs w:val="24"/>
        </w:rPr>
      </w:pPr>
      <w:bookmarkStart w:id="0" w:name="_GoBack"/>
      <w:bookmarkEnd w:id="0"/>
      <w:r w:rsidRPr="005502FD">
        <w:rPr>
          <w:rFonts w:cs="Times New Roman"/>
          <w:bCs/>
          <w:szCs w:val="24"/>
        </w:rPr>
        <w:t>UZASADNIENIE</w:t>
      </w:r>
    </w:p>
    <w:p w14:paraId="76AA1EEB" w14:textId="38292FE7" w:rsidR="004626D5" w:rsidRPr="0084783E" w:rsidRDefault="004626D5" w:rsidP="00C4730B">
      <w:pPr>
        <w:pStyle w:val="TYTUAKTUprzedmiotregulacjiustawylubrozporzdzenia"/>
        <w:keepNext w:val="0"/>
        <w:suppressAutoHyphens w:val="0"/>
        <w:spacing w:before="0" w:after="120"/>
        <w:jc w:val="both"/>
        <w:rPr>
          <w:rFonts w:ascii="Times New Roman" w:hAnsi="Times New Roman" w:cs="Times New Roman"/>
          <w:b w:val="0"/>
          <w:bCs w:val="0"/>
          <w:vertAlign w:val="superscript"/>
        </w:rPr>
      </w:pPr>
      <w:r w:rsidRPr="00F94373">
        <w:rPr>
          <w:rFonts w:ascii="Times New Roman" w:hAnsi="Times New Roman" w:cs="Times New Roman"/>
          <w:b w:val="0"/>
          <w:bCs w:val="0"/>
        </w:rPr>
        <w:t xml:space="preserve">Dzieci i młodzież coraz częściej stykają się z pornografią. </w:t>
      </w:r>
      <w:r>
        <w:rPr>
          <w:rFonts w:ascii="Times New Roman" w:hAnsi="Times New Roman" w:cs="Times New Roman"/>
          <w:b w:val="0"/>
          <w:bCs w:val="0"/>
        </w:rPr>
        <w:t xml:space="preserve">Szereg badań przeprowadzonych </w:t>
      </w:r>
      <w:r w:rsidRPr="00F94373">
        <w:rPr>
          <w:rFonts w:ascii="Times New Roman" w:hAnsi="Times New Roman" w:cs="Times New Roman"/>
          <w:b w:val="0"/>
          <w:bCs w:val="0"/>
        </w:rPr>
        <w:t>w</w:t>
      </w:r>
      <w:r w:rsidR="000A7FC5">
        <w:rPr>
          <w:rFonts w:ascii="Times New Roman" w:hAnsi="Times New Roman" w:cs="Times New Roman"/>
          <w:b w:val="0"/>
          <w:bCs w:val="0"/>
        </w:rPr>
        <w:t> </w:t>
      </w:r>
      <w:r w:rsidRPr="00F94373">
        <w:rPr>
          <w:rFonts w:ascii="Times New Roman" w:hAnsi="Times New Roman" w:cs="Times New Roman"/>
          <w:b w:val="0"/>
          <w:bCs w:val="0"/>
        </w:rPr>
        <w:t xml:space="preserve">Polsce </w:t>
      </w:r>
      <w:r>
        <w:rPr>
          <w:rFonts w:ascii="Times New Roman" w:hAnsi="Times New Roman" w:cs="Times New Roman"/>
          <w:b w:val="0"/>
          <w:bCs w:val="0"/>
        </w:rPr>
        <w:t>wykazuje</w:t>
      </w:r>
      <w:r w:rsidRPr="00F94373">
        <w:rPr>
          <w:rFonts w:ascii="Times New Roman" w:hAnsi="Times New Roman" w:cs="Times New Roman"/>
          <w:b w:val="0"/>
          <w:bCs w:val="0"/>
        </w:rPr>
        <w:t>, że jest to duży problem, szczególnie w przypadku chłopców.</w:t>
      </w:r>
      <w:r>
        <w:rPr>
          <w:rFonts w:ascii="Times New Roman" w:hAnsi="Times New Roman" w:cs="Times New Roman"/>
          <w:b w:val="0"/>
          <w:bCs w:val="0"/>
        </w:rPr>
        <w:t xml:space="preserve"> B</w:t>
      </w:r>
      <w:r w:rsidRPr="00F94373">
        <w:rPr>
          <w:rFonts w:ascii="Times New Roman" w:hAnsi="Times New Roman" w:cs="Times New Roman"/>
          <w:b w:val="0"/>
          <w:bCs w:val="0"/>
        </w:rPr>
        <w:t xml:space="preserve">adania </w:t>
      </w:r>
      <w:r w:rsidR="003D0EC3">
        <w:rPr>
          <w:rFonts w:ascii="Times New Roman" w:hAnsi="Times New Roman" w:cs="Times New Roman"/>
          <w:b w:val="0"/>
          <w:bCs w:val="0"/>
        </w:rPr>
        <w:t>wy</w:t>
      </w:r>
      <w:r>
        <w:rPr>
          <w:rFonts w:ascii="Times New Roman" w:hAnsi="Times New Roman" w:cs="Times New Roman"/>
          <w:b w:val="0"/>
          <w:bCs w:val="0"/>
        </w:rPr>
        <w:t>kazują</w:t>
      </w:r>
      <w:r w:rsidRPr="00F94373">
        <w:rPr>
          <w:rFonts w:ascii="Times New Roman" w:hAnsi="Times New Roman" w:cs="Times New Roman"/>
          <w:b w:val="0"/>
          <w:bCs w:val="0"/>
        </w:rPr>
        <w:t xml:space="preserve">, że </w:t>
      </w:r>
      <w:r>
        <w:rPr>
          <w:rFonts w:ascii="Times New Roman" w:hAnsi="Times New Roman" w:cs="Times New Roman"/>
          <w:b w:val="0"/>
          <w:bCs w:val="0"/>
        </w:rPr>
        <w:t>osoby małoletnie</w:t>
      </w:r>
      <w:r w:rsidRPr="00F94373">
        <w:rPr>
          <w:rFonts w:ascii="Times New Roman" w:hAnsi="Times New Roman" w:cs="Times New Roman"/>
          <w:b w:val="0"/>
          <w:bCs w:val="0"/>
        </w:rPr>
        <w:t xml:space="preserve"> oglądają materiały pornograficzne regularnie</w:t>
      </w:r>
      <w:r>
        <w:rPr>
          <w:rFonts w:ascii="Times New Roman" w:hAnsi="Times New Roman" w:cs="Times New Roman"/>
          <w:b w:val="0"/>
          <w:bCs w:val="0"/>
        </w:rPr>
        <w:t>,</w:t>
      </w:r>
      <w:r w:rsidR="002021F8">
        <w:rPr>
          <w:rFonts w:ascii="Times New Roman" w:hAnsi="Times New Roman" w:cs="Times New Roman"/>
          <w:b w:val="0"/>
          <w:bCs w:val="0"/>
        </w:rPr>
        <w:t xml:space="preserve"> wskazu</w:t>
      </w:r>
      <w:r>
        <w:rPr>
          <w:rFonts w:ascii="Times New Roman" w:hAnsi="Times New Roman" w:cs="Times New Roman"/>
          <w:b w:val="0"/>
          <w:bCs w:val="0"/>
        </w:rPr>
        <w:t>jąc jednocześnie</w:t>
      </w:r>
      <w:r w:rsidRPr="00F94373">
        <w:rPr>
          <w:rFonts w:ascii="Times New Roman" w:hAnsi="Times New Roman" w:cs="Times New Roman"/>
          <w:b w:val="0"/>
          <w:bCs w:val="0"/>
        </w:rPr>
        <w:t>, że dostęp do pornografii jest w Polsce zbyt łatwy.</w:t>
      </w:r>
      <w:r>
        <w:rPr>
          <w:rFonts w:ascii="Times New Roman" w:hAnsi="Times New Roman" w:cs="Times New Roman"/>
          <w:b w:val="0"/>
          <w:bCs w:val="0"/>
        </w:rPr>
        <w:t xml:space="preserve"> </w:t>
      </w:r>
      <w:r w:rsidRPr="00F94373">
        <w:rPr>
          <w:rFonts w:ascii="Times New Roman" w:hAnsi="Times New Roman" w:cs="Times New Roman"/>
          <w:b w:val="0"/>
          <w:bCs w:val="0"/>
        </w:rPr>
        <w:t xml:space="preserve">Dwa razy częściej na treści pornograficzne trafiają dzieci, których rodzice nie ustalili zasad korzystania z </w:t>
      </w:r>
      <w:r>
        <w:rPr>
          <w:rFonts w:ascii="Times New Roman" w:hAnsi="Times New Roman" w:cs="Times New Roman"/>
          <w:b w:val="0"/>
          <w:bCs w:val="0"/>
        </w:rPr>
        <w:t>interne</w:t>
      </w:r>
      <w:r w:rsidRPr="00F94373">
        <w:rPr>
          <w:rFonts w:ascii="Times New Roman" w:hAnsi="Times New Roman" w:cs="Times New Roman"/>
          <w:b w:val="0"/>
          <w:bCs w:val="0"/>
        </w:rPr>
        <w:t>tu.</w:t>
      </w:r>
      <w:r>
        <w:rPr>
          <w:rFonts w:ascii="Times New Roman" w:hAnsi="Times New Roman" w:cs="Times New Roman"/>
          <w:b w:val="0"/>
          <w:bCs w:val="0"/>
        </w:rPr>
        <w:t xml:space="preserve"> </w:t>
      </w:r>
      <w:r w:rsidRPr="009D46C6">
        <w:rPr>
          <w:rFonts w:ascii="Times New Roman" w:hAnsi="Times New Roman" w:cs="Times New Roman"/>
          <w:b w:val="0"/>
          <w:bCs w:val="0"/>
        </w:rPr>
        <w:t xml:space="preserve">Oznacza to, że tylko rodzice co drugiego dziecka rozmawiają z nim o tym, na jakie strony wchodzi w </w:t>
      </w:r>
      <w:r>
        <w:rPr>
          <w:rFonts w:ascii="Times New Roman" w:hAnsi="Times New Roman" w:cs="Times New Roman"/>
          <w:b w:val="0"/>
          <w:bCs w:val="0"/>
        </w:rPr>
        <w:t>interne</w:t>
      </w:r>
      <w:r w:rsidRPr="009D46C6">
        <w:rPr>
          <w:rFonts w:ascii="Times New Roman" w:hAnsi="Times New Roman" w:cs="Times New Roman"/>
          <w:b w:val="0"/>
          <w:bCs w:val="0"/>
        </w:rPr>
        <w:t>cie</w:t>
      </w:r>
      <w:r>
        <w:rPr>
          <w:rFonts w:ascii="Times New Roman" w:hAnsi="Times New Roman" w:cs="Times New Roman"/>
          <w:b w:val="0"/>
          <w:bCs w:val="0"/>
        </w:rPr>
        <w:t>. Badania wskazują</w:t>
      </w:r>
      <w:r w:rsidRPr="009D46C6">
        <w:rPr>
          <w:rFonts w:ascii="Times New Roman" w:hAnsi="Times New Roman" w:cs="Times New Roman"/>
          <w:b w:val="0"/>
          <w:bCs w:val="0"/>
        </w:rPr>
        <w:t xml:space="preserve"> również, że najczęściej młodzi ludzie doświadczają kontaktu z treściami pornograficznymi za pośrednictwem telefonów komórkowych. Równocześnie 80% dzieci nie ma na swoich urządzeniach programów kontroli rodzicielskiej.</w:t>
      </w:r>
      <w:r>
        <w:rPr>
          <w:rStyle w:val="Odwoanieprzypisudolnego"/>
          <w:rFonts w:ascii="Times New Roman" w:hAnsi="Times New Roman"/>
          <w:b w:val="0"/>
          <w:bCs w:val="0"/>
        </w:rPr>
        <w:footnoteReference w:id="2"/>
      </w:r>
      <w:r w:rsidR="0084783E">
        <w:rPr>
          <w:rFonts w:ascii="Times New Roman" w:hAnsi="Times New Roman" w:cs="Times New Roman"/>
          <w:b w:val="0"/>
          <w:bCs w:val="0"/>
          <w:vertAlign w:val="superscript"/>
        </w:rPr>
        <w:t>)</w:t>
      </w:r>
    </w:p>
    <w:p w14:paraId="777126C9" w14:textId="509098AF" w:rsidR="004626D5" w:rsidRDefault="004626D5" w:rsidP="00C4730B">
      <w:pPr>
        <w:pStyle w:val="TYTUAKTUprzedmiotregulacjiustawylubrozporzdzenia"/>
        <w:keepNext w:val="0"/>
        <w:suppressAutoHyphens w:val="0"/>
        <w:spacing w:before="0" w:after="120"/>
        <w:jc w:val="both"/>
        <w:rPr>
          <w:rFonts w:ascii="Times New Roman" w:hAnsi="Times New Roman" w:cs="Times New Roman"/>
          <w:b w:val="0"/>
          <w:bCs w:val="0"/>
        </w:rPr>
      </w:pPr>
      <w:r>
        <w:rPr>
          <w:rFonts w:ascii="Times New Roman" w:hAnsi="Times New Roman" w:cs="Times New Roman"/>
          <w:b w:val="0"/>
          <w:bCs w:val="0"/>
        </w:rPr>
        <w:t>Zgodnie z diagnozą ujętą w dokumencie „</w:t>
      </w:r>
      <w:r w:rsidRPr="005502FD">
        <w:rPr>
          <w:rFonts w:ascii="Times New Roman" w:hAnsi="Times New Roman" w:cs="Times New Roman"/>
          <w:b w:val="0"/>
          <w:bCs w:val="0"/>
          <w:iCs/>
        </w:rPr>
        <w:t>Negatywne konsekwencje korzystania z pornografii</w:t>
      </w:r>
      <w:r>
        <w:rPr>
          <w:rFonts w:ascii="Times New Roman" w:hAnsi="Times New Roman" w:cs="Times New Roman"/>
          <w:b w:val="0"/>
          <w:bCs w:val="0"/>
        </w:rPr>
        <w:t>”</w:t>
      </w:r>
      <w:r>
        <w:rPr>
          <w:rStyle w:val="Odwoanieprzypisudolnego"/>
          <w:rFonts w:ascii="Times New Roman" w:hAnsi="Times New Roman"/>
          <w:b w:val="0"/>
          <w:bCs w:val="0"/>
        </w:rPr>
        <w:footnoteReference w:id="3"/>
      </w:r>
      <w:r w:rsidR="0084783E">
        <w:rPr>
          <w:rFonts w:ascii="Times New Roman" w:hAnsi="Times New Roman" w:cs="Times New Roman"/>
          <w:b w:val="0"/>
          <w:bCs w:val="0"/>
          <w:vertAlign w:val="superscript"/>
        </w:rPr>
        <w:t>)</w:t>
      </w:r>
      <w:r>
        <w:rPr>
          <w:rFonts w:ascii="Times New Roman" w:hAnsi="Times New Roman" w:cs="Times New Roman"/>
          <w:b w:val="0"/>
          <w:bCs w:val="0"/>
        </w:rPr>
        <w:t xml:space="preserve"> </w:t>
      </w:r>
      <w:r w:rsidRPr="00A21DFA">
        <w:rPr>
          <w:rFonts w:ascii="Times New Roman" w:hAnsi="Times New Roman" w:cs="Times New Roman"/>
          <w:b w:val="0"/>
          <w:bCs w:val="0"/>
        </w:rPr>
        <w:t>masowość zjawiska dawno już urosła do takich rozmiarów, iż należy uznać, że pornografia, przez jej łatwą dostępność dla dzieci i młodzieży, stanowi</w:t>
      </w:r>
      <w:r>
        <w:rPr>
          <w:rFonts w:ascii="Times New Roman" w:hAnsi="Times New Roman" w:cs="Times New Roman"/>
          <w:b w:val="0"/>
          <w:bCs w:val="0"/>
        </w:rPr>
        <w:t xml:space="preserve"> </w:t>
      </w:r>
      <w:r w:rsidRPr="00A21DFA">
        <w:rPr>
          <w:rFonts w:ascii="Times New Roman" w:hAnsi="Times New Roman" w:cs="Times New Roman"/>
          <w:b w:val="0"/>
          <w:bCs w:val="0"/>
        </w:rPr>
        <w:t>poważny problem z zakresu zdrowia publicznego.</w:t>
      </w:r>
      <w:r>
        <w:rPr>
          <w:rFonts w:ascii="Times New Roman" w:hAnsi="Times New Roman" w:cs="Times New Roman"/>
          <w:b w:val="0"/>
          <w:bCs w:val="0"/>
        </w:rPr>
        <w:t xml:space="preserve"> </w:t>
      </w:r>
      <w:r w:rsidRPr="006E208F">
        <w:rPr>
          <w:rFonts w:ascii="Times New Roman" w:hAnsi="Times New Roman" w:cs="Times New Roman"/>
          <w:b w:val="0"/>
          <w:bCs w:val="0"/>
        </w:rPr>
        <w:t>Treści pornograficzne,</w:t>
      </w:r>
      <w:r>
        <w:rPr>
          <w:rFonts w:ascii="Times New Roman" w:hAnsi="Times New Roman" w:cs="Times New Roman"/>
          <w:b w:val="0"/>
          <w:bCs w:val="0"/>
        </w:rPr>
        <w:t xml:space="preserve"> w przeważającej części dostępne bezpłatnie w</w:t>
      </w:r>
      <w:r w:rsidR="00A87FFC">
        <w:rPr>
          <w:rFonts w:ascii="Times New Roman" w:hAnsi="Times New Roman" w:cs="Times New Roman"/>
          <w:b w:val="0"/>
          <w:bCs w:val="0"/>
        </w:rPr>
        <w:t> </w:t>
      </w:r>
      <w:r>
        <w:rPr>
          <w:rFonts w:ascii="Times New Roman" w:hAnsi="Times New Roman" w:cs="Times New Roman"/>
          <w:b w:val="0"/>
          <w:bCs w:val="0"/>
        </w:rPr>
        <w:t>interne</w:t>
      </w:r>
      <w:r w:rsidRPr="006E208F">
        <w:rPr>
          <w:rFonts w:ascii="Times New Roman" w:hAnsi="Times New Roman" w:cs="Times New Roman"/>
          <w:b w:val="0"/>
          <w:bCs w:val="0"/>
        </w:rPr>
        <w:t>cie,</w:t>
      </w:r>
      <w:r>
        <w:rPr>
          <w:rFonts w:ascii="Times New Roman" w:hAnsi="Times New Roman" w:cs="Times New Roman"/>
          <w:b w:val="0"/>
          <w:bCs w:val="0"/>
        </w:rPr>
        <w:t xml:space="preserve"> </w:t>
      </w:r>
      <w:r w:rsidR="0092376C">
        <w:rPr>
          <w:rFonts w:ascii="Times New Roman" w:hAnsi="Times New Roman" w:cs="Times New Roman"/>
          <w:b w:val="0"/>
          <w:bCs w:val="0"/>
        </w:rPr>
        <w:t xml:space="preserve">są </w:t>
      </w:r>
      <w:r>
        <w:rPr>
          <w:rFonts w:ascii="Times New Roman" w:hAnsi="Times New Roman" w:cs="Times New Roman"/>
          <w:b w:val="0"/>
          <w:bCs w:val="0"/>
        </w:rPr>
        <w:t>wymieniane jako jeden z głównych czynników przyczyniających się do destabilizacji psychiki i zdrowia małoletnich. Należy mieć również na uwadze, iż dla wielu małoletnich pornografia pozostaje jednym ze źródeł informacji o seksualności człowieka, co w</w:t>
      </w:r>
      <w:r w:rsidR="00A87FFC">
        <w:rPr>
          <w:rFonts w:ascii="Times New Roman" w:hAnsi="Times New Roman" w:cs="Times New Roman"/>
          <w:b w:val="0"/>
          <w:bCs w:val="0"/>
        </w:rPr>
        <w:t> </w:t>
      </w:r>
      <w:r>
        <w:rPr>
          <w:rFonts w:ascii="Times New Roman" w:hAnsi="Times New Roman" w:cs="Times New Roman"/>
          <w:b w:val="0"/>
          <w:bCs w:val="0"/>
        </w:rPr>
        <w:t xml:space="preserve">połączeniu z brakiem należytego nadzoru nad korzystaniem z internetu przez dzieci </w:t>
      </w:r>
      <w:r w:rsidR="0092376C">
        <w:rPr>
          <w:rFonts w:ascii="Times New Roman" w:hAnsi="Times New Roman" w:cs="Times New Roman"/>
          <w:b w:val="0"/>
          <w:bCs w:val="0"/>
        </w:rPr>
        <w:t xml:space="preserve">może </w:t>
      </w:r>
      <w:r>
        <w:rPr>
          <w:rFonts w:ascii="Times New Roman" w:hAnsi="Times New Roman" w:cs="Times New Roman"/>
          <w:b w:val="0"/>
          <w:bCs w:val="0"/>
        </w:rPr>
        <w:t>skutkować zachwianym postrzeganiem seksualności i ról płciowych w okresie dojrzewania i utrwaleniem potencjalnie patologicznych poglądów po wejściu w dorosłość.</w:t>
      </w:r>
    </w:p>
    <w:p w14:paraId="4AE9F251" w14:textId="6D60D54D" w:rsidR="006734D3" w:rsidRPr="002962CB" w:rsidRDefault="006734D3" w:rsidP="00C4730B">
      <w:pPr>
        <w:pStyle w:val="TYTUAKTUprzedmiotregulacjiustawylubrozporzdzenia"/>
        <w:keepNext w:val="0"/>
        <w:suppressAutoHyphens w:val="0"/>
        <w:spacing w:before="0" w:after="120"/>
        <w:jc w:val="both"/>
        <w:rPr>
          <w:rFonts w:cs="Times New Roman"/>
          <w:b w:val="0"/>
          <w:bCs w:val="0"/>
        </w:rPr>
      </w:pPr>
      <w:r w:rsidRPr="002962CB">
        <w:rPr>
          <w:rFonts w:ascii="Times New Roman" w:hAnsi="Times New Roman" w:cs="Times New Roman"/>
          <w:b w:val="0"/>
          <w:bCs w:val="0"/>
        </w:rPr>
        <w:t>Komisja Europejska w komunikacie „Cyfrowa dekada dla dzieci i młodzieży: nowa europejska strategia na rzecz lepszego internetu dla dzieci (BIK+)”</w:t>
      </w:r>
      <w:r w:rsidRPr="002962CB">
        <w:rPr>
          <w:rFonts w:ascii="Times New Roman" w:hAnsi="Times New Roman" w:cs="Times New Roman"/>
          <w:b w:val="0"/>
          <w:bCs w:val="0"/>
          <w:vertAlign w:val="superscript"/>
        </w:rPr>
        <w:footnoteReference w:id="4"/>
      </w:r>
      <w:r w:rsidR="0084783E">
        <w:rPr>
          <w:rFonts w:ascii="Times New Roman" w:hAnsi="Times New Roman" w:cs="Times New Roman"/>
          <w:b w:val="0"/>
          <w:bCs w:val="0"/>
          <w:vertAlign w:val="superscript"/>
        </w:rPr>
        <w:t>)</w:t>
      </w:r>
      <w:r w:rsidRPr="002962CB">
        <w:rPr>
          <w:rFonts w:ascii="Times New Roman" w:hAnsi="Times New Roman" w:cs="Times New Roman"/>
          <w:b w:val="0"/>
          <w:bCs w:val="0"/>
        </w:rPr>
        <w:t xml:space="preserve"> również zauważa, że nieodpowiednie dla wieku treści są łatwo dostępne. Dzieci przyznają, że oglądają pornografię w młodym wieku, co wpływa na ich wyobrażenia o tym, jak wygląda zdrowy związek. </w:t>
      </w:r>
    </w:p>
    <w:p w14:paraId="0C01ECAA" w14:textId="2E365AD0" w:rsidR="004626D5" w:rsidRDefault="004626D5" w:rsidP="00C4730B">
      <w:pPr>
        <w:pStyle w:val="TYTUAKTUprzedmiotregulacjiustawylubrozporzdzenia"/>
        <w:keepNext w:val="0"/>
        <w:suppressAutoHyphens w:val="0"/>
        <w:spacing w:before="0" w:after="120"/>
        <w:jc w:val="both"/>
        <w:rPr>
          <w:rFonts w:ascii="Times New Roman" w:eastAsia="Calibri" w:hAnsi="Times New Roman" w:cs="Times New Roman"/>
          <w:b w:val="0"/>
          <w:bCs w:val="0"/>
          <w:lang w:eastAsia="en-US"/>
        </w:rPr>
      </w:pPr>
      <w:r w:rsidRPr="00FE598F">
        <w:rPr>
          <w:rFonts w:ascii="Times New Roman" w:hAnsi="Times New Roman" w:cs="Times New Roman"/>
          <w:b w:val="0"/>
          <w:bCs w:val="0"/>
        </w:rPr>
        <w:t>Propozycja legislacyjna przedstawiona w projekcie niniejszej ustawy pozwoli</w:t>
      </w:r>
      <w:r>
        <w:rPr>
          <w:rFonts w:ascii="Times New Roman" w:eastAsia="Calibri" w:hAnsi="Times New Roman" w:cs="Times New Roman"/>
          <w:b w:val="0"/>
          <w:bCs w:val="0"/>
          <w:lang w:eastAsia="en-US"/>
        </w:rPr>
        <w:t xml:space="preserve"> na zwiększenie sprawowania przez rodziców kontroli dostępu osób małoletnich do treści pornograficznych za pośrednictwem </w:t>
      </w:r>
      <w:r w:rsidRPr="00485406">
        <w:rPr>
          <w:rFonts w:ascii="Times New Roman" w:hAnsi="Times New Roman" w:cs="Times New Roman"/>
          <w:b w:val="0"/>
          <w:bCs w:val="0"/>
        </w:rPr>
        <w:t xml:space="preserve">dostawców </w:t>
      </w:r>
      <w:r w:rsidR="00DD3E76" w:rsidRPr="002962CB">
        <w:rPr>
          <w:rStyle w:val="normaltextrun"/>
          <w:b w:val="0"/>
          <w:iCs/>
          <w:color w:val="000000"/>
          <w:bdr w:val="none" w:sz="0" w:space="0" w:color="auto" w:frame="1"/>
        </w:rPr>
        <w:t xml:space="preserve">usługi dostępu do sieci </w:t>
      </w:r>
      <w:r w:rsidR="00192836">
        <w:rPr>
          <w:rFonts w:ascii="Times New Roman" w:hAnsi="Times New Roman" w:cs="Times New Roman"/>
          <w:b w:val="0"/>
          <w:bCs w:val="0"/>
        </w:rPr>
        <w:t>internet</w:t>
      </w:r>
      <w:r>
        <w:rPr>
          <w:rFonts w:ascii="Times New Roman" w:hAnsi="Times New Roman" w:cs="Times New Roman"/>
          <w:b w:val="0"/>
          <w:bCs w:val="0"/>
        </w:rPr>
        <w:t xml:space="preserve"> (zwanych dalej: „dostawcami internetu”)</w:t>
      </w:r>
      <w:r>
        <w:rPr>
          <w:rFonts w:ascii="Times New Roman" w:eastAsia="Calibri" w:hAnsi="Times New Roman" w:cs="Times New Roman"/>
          <w:b w:val="0"/>
          <w:bCs w:val="0"/>
          <w:lang w:eastAsia="en-US"/>
        </w:rPr>
        <w:t xml:space="preserve">. Z jednej strony taka koncepcja wymaga stworzenia przez dostawców internetu </w:t>
      </w:r>
      <w:r>
        <w:rPr>
          <w:rFonts w:ascii="Times New Roman" w:eastAsia="Calibri" w:hAnsi="Times New Roman" w:cs="Times New Roman"/>
          <w:b w:val="0"/>
          <w:bCs w:val="0"/>
          <w:lang w:eastAsia="en-US"/>
        </w:rPr>
        <w:lastRenderedPageBreak/>
        <w:t xml:space="preserve">mechanizmu blokowania treści pornograficznych, a także informowania i zachęcania do skorzystania z takiej usługi, co reguluje </w:t>
      </w:r>
      <w:r w:rsidR="002713C0">
        <w:rPr>
          <w:rFonts w:ascii="Times New Roman" w:eastAsia="Calibri" w:hAnsi="Times New Roman" w:cs="Times New Roman"/>
          <w:b w:val="0"/>
          <w:bCs w:val="0"/>
          <w:lang w:eastAsia="en-US"/>
        </w:rPr>
        <w:t xml:space="preserve">projektowana </w:t>
      </w:r>
      <w:r>
        <w:rPr>
          <w:rFonts w:ascii="Times New Roman" w:eastAsia="Calibri" w:hAnsi="Times New Roman" w:cs="Times New Roman"/>
          <w:b w:val="0"/>
          <w:bCs w:val="0"/>
          <w:lang w:eastAsia="en-US"/>
        </w:rPr>
        <w:t>ustawa. Z drugiej strony powodzenie proponowanego rozwiązania w</w:t>
      </w:r>
      <w:r w:rsidR="00A87FFC">
        <w:rPr>
          <w:rFonts w:ascii="Times New Roman" w:eastAsia="Calibri" w:hAnsi="Times New Roman" w:cs="Times New Roman"/>
          <w:b w:val="0"/>
          <w:bCs w:val="0"/>
          <w:lang w:eastAsia="en-US"/>
        </w:rPr>
        <w:t> </w:t>
      </w:r>
      <w:r>
        <w:rPr>
          <w:rFonts w:ascii="Times New Roman" w:eastAsia="Calibri" w:hAnsi="Times New Roman" w:cs="Times New Roman"/>
          <w:b w:val="0"/>
          <w:bCs w:val="0"/>
          <w:lang w:eastAsia="en-US"/>
        </w:rPr>
        <w:t>dużej mierze zależy od poziomu świadomości rodziców o</w:t>
      </w:r>
      <w:r w:rsidR="002713C0">
        <w:rPr>
          <w:rFonts w:ascii="Times New Roman" w:eastAsia="Calibri" w:hAnsi="Times New Roman" w:cs="Times New Roman"/>
          <w:b w:val="0"/>
          <w:bCs w:val="0"/>
          <w:lang w:eastAsia="en-US"/>
        </w:rPr>
        <w:t xml:space="preserve"> </w:t>
      </w:r>
      <w:r>
        <w:rPr>
          <w:rFonts w:ascii="Times New Roman" w:eastAsia="Calibri" w:hAnsi="Times New Roman" w:cs="Times New Roman"/>
          <w:b w:val="0"/>
          <w:bCs w:val="0"/>
          <w:lang w:eastAsia="en-US"/>
        </w:rPr>
        <w:t xml:space="preserve">zagrożeniach, których źródłem jest internet, w szczególności </w:t>
      </w:r>
      <w:r w:rsidR="00087AB6">
        <w:rPr>
          <w:rFonts w:ascii="Times New Roman" w:eastAsia="Calibri" w:hAnsi="Times New Roman" w:cs="Times New Roman"/>
          <w:b w:val="0"/>
          <w:bCs w:val="0"/>
          <w:lang w:eastAsia="en-US"/>
        </w:rPr>
        <w:t xml:space="preserve">co do </w:t>
      </w:r>
      <w:r>
        <w:rPr>
          <w:rFonts w:ascii="Times New Roman" w:eastAsia="Calibri" w:hAnsi="Times New Roman" w:cs="Times New Roman"/>
          <w:b w:val="0"/>
          <w:bCs w:val="0"/>
          <w:lang w:eastAsia="en-US"/>
        </w:rPr>
        <w:t>zawartoś</w:t>
      </w:r>
      <w:r w:rsidR="00087AB6">
        <w:rPr>
          <w:rFonts w:ascii="Times New Roman" w:eastAsia="Calibri" w:hAnsi="Times New Roman" w:cs="Times New Roman"/>
          <w:b w:val="0"/>
          <w:bCs w:val="0"/>
          <w:lang w:eastAsia="en-US"/>
        </w:rPr>
        <w:t>ci</w:t>
      </w:r>
      <w:r>
        <w:rPr>
          <w:rFonts w:ascii="Times New Roman" w:eastAsia="Calibri" w:hAnsi="Times New Roman" w:cs="Times New Roman"/>
          <w:b w:val="0"/>
          <w:bCs w:val="0"/>
          <w:lang w:eastAsia="en-US"/>
        </w:rPr>
        <w:t xml:space="preserve"> stron z treściami pornograficznymi.</w:t>
      </w:r>
    </w:p>
    <w:p w14:paraId="40E0E410" w14:textId="0C0188EB" w:rsidR="004626D5" w:rsidRDefault="00087AB6" w:rsidP="00C4730B">
      <w:pPr>
        <w:pStyle w:val="TYTUAKTUprzedmiotregulacjiustawylubrozporzdzenia"/>
        <w:keepNext w:val="0"/>
        <w:suppressAutoHyphens w:val="0"/>
        <w:spacing w:before="0" w:after="120"/>
        <w:jc w:val="both"/>
        <w:rPr>
          <w:rFonts w:ascii="Times New Roman" w:hAnsi="Times New Roman" w:cs="Times New Roman"/>
          <w:b w:val="0"/>
          <w:bCs w:val="0"/>
        </w:rPr>
      </w:pPr>
      <w:r>
        <w:rPr>
          <w:rFonts w:ascii="Times New Roman" w:eastAsia="Calibri" w:hAnsi="Times New Roman" w:cs="Times New Roman"/>
          <w:b w:val="0"/>
          <w:bCs w:val="0"/>
          <w:lang w:eastAsia="en-US"/>
        </w:rPr>
        <w:t>Projektowana u</w:t>
      </w:r>
      <w:r w:rsidR="004626D5" w:rsidRPr="002E7373">
        <w:rPr>
          <w:rFonts w:ascii="Times New Roman" w:eastAsia="Calibri" w:hAnsi="Times New Roman" w:cs="Times New Roman"/>
          <w:b w:val="0"/>
          <w:bCs w:val="0"/>
          <w:lang w:eastAsia="en-US"/>
        </w:rPr>
        <w:t>staw</w:t>
      </w:r>
      <w:r w:rsidR="004626D5">
        <w:rPr>
          <w:rFonts w:ascii="Times New Roman" w:eastAsia="Calibri" w:hAnsi="Times New Roman" w:cs="Times New Roman"/>
          <w:b w:val="0"/>
          <w:bCs w:val="0"/>
          <w:lang w:eastAsia="en-US"/>
        </w:rPr>
        <w:t>a</w:t>
      </w:r>
      <w:r w:rsidR="004626D5" w:rsidRPr="002E7373">
        <w:rPr>
          <w:rFonts w:ascii="Times New Roman" w:eastAsia="Calibri" w:hAnsi="Times New Roman" w:cs="Times New Roman"/>
          <w:b w:val="0"/>
          <w:bCs w:val="0"/>
          <w:lang w:eastAsia="en-US"/>
        </w:rPr>
        <w:t xml:space="preserve"> o </w:t>
      </w:r>
      <w:r w:rsidR="004626D5" w:rsidRPr="005502FD">
        <w:rPr>
          <w:rFonts w:ascii="Times New Roman" w:hAnsi="Times New Roman" w:cs="Times New Roman"/>
          <w:b w:val="0"/>
          <w:bCs w:val="0"/>
          <w:iCs/>
        </w:rPr>
        <w:t>ochronie małoletnich przed dostępem do treści nieodpowiednich w internecie</w:t>
      </w:r>
      <w:r w:rsidR="004626D5">
        <w:rPr>
          <w:rFonts w:ascii="Times New Roman" w:hAnsi="Times New Roman" w:cs="Times New Roman"/>
          <w:b w:val="0"/>
          <w:bCs w:val="0"/>
        </w:rPr>
        <w:t xml:space="preserve"> ma więc na celu stworzenie </w:t>
      </w:r>
      <w:r w:rsidR="002021F8">
        <w:rPr>
          <w:rFonts w:ascii="Times New Roman" w:hAnsi="Times New Roman" w:cs="Times New Roman"/>
          <w:b w:val="0"/>
          <w:bCs w:val="0"/>
        </w:rPr>
        <w:t xml:space="preserve">abonentom </w:t>
      </w:r>
      <w:r w:rsidR="004626D5">
        <w:rPr>
          <w:rFonts w:ascii="Times New Roman" w:hAnsi="Times New Roman" w:cs="Times New Roman"/>
          <w:b w:val="0"/>
          <w:bCs w:val="0"/>
        </w:rPr>
        <w:t xml:space="preserve">możliwości </w:t>
      </w:r>
      <w:r w:rsidR="00024EF6">
        <w:rPr>
          <w:rFonts w:ascii="Times New Roman" w:hAnsi="Times New Roman" w:cs="Times New Roman"/>
          <w:b w:val="0"/>
          <w:bCs w:val="0"/>
        </w:rPr>
        <w:t xml:space="preserve">skorzystania z usługi </w:t>
      </w:r>
      <w:r w:rsidR="004626D5">
        <w:rPr>
          <w:rFonts w:ascii="Times New Roman" w:hAnsi="Times New Roman" w:cs="Times New Roman"/>
          <w:b w:val="0"/>
          <w:bCs w:val="0"/>
        </w:rPr>
        <w:t>ograniczenia dostępu do treści pornograficznych w internecie</w:t>
      </w:r>
      <w:r w:rsidR="00024EF6" w:rsidRPr="00024EF6">
        <w:rPr>
          <w:rFonts w:ascii="Times New Roman" w:hAnsi="Times New Roman" w:cs="Times New Roman"/>
          <w:b w:val="0"/>
          <w:bCs w:val="0"/>
        </w:rPr>
        <w:t xml:space="preserve"> </w:t>
      </w:r>
      <w:r w:rsidR="00024EF6">
        <w:rPr>
          <w:rFonts w:ascii="Times New Roman" w:hAnsi="Times New Roman" w:cs="Times New Roman"/>
          <w:b w:val="0"/>
          <w:bCs w:val="0"/>
        </w:rPr>
        <w:t xml:space="preserve">zapewnianej przez </w:t>
      </w:r>
      <w:r w:rsidR="00024EF6" w:rsidRPr="00485406">
        <w:rPr>
          <w:rFonts w:ascii="Times New Roman" w:hAnsi="Times New Roman" w:cs="Times New Roman"/>
          <w:b w:val="0"/>
          <w:bCs w:val="0"/>
        </w:rPr>
        <w:t xml:space="preserve">dostawców </w:t>
      </w:r>
      <w:r w:rsidR="00024EF6">
        <w:rPr>
          <w:rFonts w:ascii="Times New Roman" w:hAnsi="Times New Roman" w:cs="Times New Roman"/>
          <w:b w:val="0"/>
          <w:bCs w:val="0"/>
        </w:rPr>
        <w:t>interne</w:t>
      </w:r>
      <w:r w:rsidR="00024EF6" w:rsidRPr="00485406">
        <w:rPr>
          <w:rFonts w:ascii="Times New Roman" w:hAnsi="Times New Roman" w:cs="Times New Roman"/>
          <w:b w:val="0"/>
          <w:bCs w:val="0"/>
        </w:rPr>
        <w:t>tu</w:t>
      </w:r>
      <w:r w:rsidR="004626D5">
        <w:rPr>
          <w:rFonts w:ascii="Times New Roman" w:hAnsi="Times New Roman" w:cs="Times New Roman"/>
          <w:b w:val="0"/>
          <w:bCs w:val="0"/>
        </w:rPr>
        <w:t>, a także reguluje obowiązki informacyjne dostawców internetu w zakresie ochrony abonentów i osób małoletnich przed dostępem do takich treści.</w:t>
      </w:r>
    </w:p>
    <w:p w14:paraId="0E9A1D65" w14:textId="0960ACDD" w:rsidR="004626D5" w:rsidRPr="00A35159" w:rsidRDefault="00F16A99" w:rsidP="00C4730B">
      <w:pPr>
        <w:spacing w:after="120"/>
        <w:jc w:val="both"/>
        <w:rPr>
          <w:noProof/>
          <w:szCs w:val="24"/>
        </w:rPr>
      </w:pPr>
      <w:r>
        <w:rPr>
          <w:noProof/>
          <w:szCs w:val="24"/>
        </w:rPr>
        <w:t xml:space="preserve">Proponowana regulacja </w:t>
      </w:r>
      <w:r w:rsidR="004626D5">
        <w:rPr>
          <w:noProof/>
          <w:szCs w:val="24"/>
        </w:rPr>
        <w:t xml:space="preserve">wychodzi naprzeciw </w:t>
      </w:r>
      <w:r w:rsidR="004626D5" w:rsidRPr="005502FD">
        <w:rPr>
          <w:iCs/>
          <w:noProof/>
          <w:szCs w:val="24"/>
        </w:rPr>
        <w:t>Strategii UE na rzecz praw dziecka</w:t>
      </w:r>
      <w:r w:rsidR="004626D5">
        <w:rPr>
          <w:rStyle w:val="Odwoanieprzypisudolnego"/>
          <w:noProof/>
          <w:szCs w:val="24"/>
        </w:rPr>
        <w:footnoteReference w:id="5"/>
      </w:r>
      <w:r w:rsidR="0084783E" w:rsidRPr="005502FD">
        <w:rPr>
          <w:iCs/>
          <w:noProof/>
          <w:szCs w:val="24"/>
          <w:vertAlign w:val="superscript"/>
        </w:rPr>
        <w:t>)</w:t>
      </w:r>
      <w:r w:rsidR="004626D5" w:rsidRPr="00024EF6">
        <w:rPr>
          <w:noProof/>
          <w:szCs w:val="24"/>
        </w:rPr>
        <w:t>,</w:t>
      </w:r>
      <w:r w:rsidR="004626D5">
        <w:rPr>
          <w:noProof/>
          <w:szCs w:val="24"/>
        </w:rPr>
        <w:t xml:space="preserve"> która odnotowuje zjawisko zwiększania się obecności dzieci w internecie, co </w:t>
      </w:r>
      <w:r w:rsidR="006E65F7">
        <w:rPr>
          <w:noProof/>
          <w:szCs w:val="24"/>
        </w:rPr>
        <w:t xml:space="preserve">– </w:t>
      </w:r>
      <w:r w:rsidR="004626D5">
        <w:rPr>
          <w:noProof/>
          <w:szCs w:val="24"/>
        </w:rPr>
        <w:t>mając na uwadze przypadek braku</w:t>
      </w:r>
      <w:r w:rsidR="000244FD">
        <w:rPr>
          <w:noProof/>
          <w:szCs w:val="24"/>
        </w:rPr>
        <w:t xml:space="preserve"> </w:t>
      </w:r>
      <w:r w:rsidR="004626D5">
        <w:rPr>
          <w:noProof/>
          <w:szCs w:val="24"/>
        </w:rPr>
        <w:t>skutecznych systemów kontroli rodzicielskiej lub weryfikowania wieku, naraża dzieci na szkodliwe lub nielegalne treści, takie m.in. jak materiały przedstawiające pornografię i treści dla dorosłych.</w:t>
      </w:r>
    </w:p>
    <w:p w14:paraId="49666E87" w14:textId="6CF09E63" w:rsidR="004626D5" w:rsidRDefault="004626D5" w:rsidP="00C4730B">
      <w:pPr>
        <w:spacing w:after="120"/>
        <w:jc w:val="both"/>
        <w:rPr>
          <w:noProof/>
          <w:szCs w:val="24"/>
        </w:rPr>
      </w:pPr>
      <w:r w:rsidRPr="008B1F4B">
        <w:rPr>
          <w:noProof/>
          <w:szCs w:val="24"/>
        </w:rPr>
        <w:t xml:space="preserve">Z kolei </w:t>
      </w:r>
      <w:r w:rsidRPr="005502FD">
        <w:rPr>
          <w:iCs/>
          <w:noProof/>
          <w:szCs w:val="24"/>
        </w:rPr>
        <w:t>Strategia UE w zakresie unii bezpieczeństwa</w:t>
      </w:r>
      <w:r>
        <w:rPr>
          <w:rStyle w:val="Odwoanieprzypisudolnego"/>
          <w:noProof/>
          <w:szCs w:val="24"/>
        </w:rPr>
        <w:footnoteReference w:id="6"/>
      </w:r>
      <w:r w:rsidR="0084783E" w:rsidRPr="005502FD">
        <w:rPr>
          <w:iCs/>
          <w:noProof/>
          <w:szCs w:val="24"/>
          <w:vertAlign w:val="superscript"/>
        </w:rPr>
        <w:t>)</w:t>
      </w:r>
      <w:r w:rsidRPr="008B1F4B">
        <w:rPr>
          <w:noProof/>
          <w:szCs w:val="24"/>
        </w:rPr>
        <w:t xml:space="preserve"> </w:t>
      </w:r>
      <w:r>
        <w:rPr>
          <w:noProof/>
          <w:szCs w:val="24"/>
        </w:rPr>
        <w:t>wskazuje, że wykładniczy wzrost treści pornograficznych z udziałem małoletniego w internecie ukazuje konsekwencje społeczne zmieniających się modeli przestępczości.</w:t>
      </w:r>
    </w:p>
    <w:p w14:paraId="79AB0BC7" w14:textId="77777777" w:rsidR="004626D5" w:rsidRPr="00C24089" w:rsidRDefault="004626D5" w:rsidP="00C4730B">
      <w:pPr>
        <w:spacing w:after="120"/>
        <w:jc w:val="both"/>
        <w:rPr>
          <w:b/>
          <w:bCs/>
          <w:noProof/>
          <w:szCs w:val="24"/>
        </w:rPr>
      </w:pPr>
      <w:r w:rsidRPr="00C24089">
        <w:rPr>
          <w:b/>
          <w:bCs/>
          <w:noProof/>
          <w:szCs w:val="24"/>
        </w:rPr>
        <w:t>Art. 1</w:t>
      </w:r>
    </w:p>
    <w:p w14:paraId="31EFD039" w14:textId="1D61CE16" w:rsidR="00532BD1" w:rsidRDefault="004626D5" w:rsidP="00C4730B">
      <w:pPr>
        <w:spacing w:after="120"/>
        <w:jc w:val="both"/>
        <w:rPr>
          <w:noProof/>
          <w:szCs w:val="24"/>
        </w:rPr>
      </w:pPr>
      <w:r>
        <w:rPr>
          <w:noProof/>
          <w:szCs w:val="24"/>
        </w:rPr>
        <w:t xml:space="preserve">Zakresem </w:t>
      </w:r>
      <w:r w:rsidR="00F16A99">
        <w:rPr>
          <w:noProof/>
          <w:szCs w:val="24"/>
        </w:rPr>
        <w:t xml:space="preserve">projektu </w:t>
      </w:r>
      <w:r>
        <w:rPr>
          <w:noProof/>
          <w:szCs w:val="24"/>
        </w:rPr>
        <w:t xml:space="preserve">ustawy </w:t>
      </w:r>
      <w:r w:rsidR="00F16A99">
        <w:rPr>
          <w:noProof/>
          <w:szCs w:val="24"/>
        </w:rPr>
        <w:t xml:space="preserve">są </w:t>
      </w:r>
      <w:r>
        <w:rPr>
          <w:noProof/>
          <w:szCs w:val="24"/>
        </w:rPr>
        <w:t>objęte obowiązki dostawców internet</w:t>
      </w:r>
      <w:r w:rsidR="00EE2E79">
        <w:rPr>
          <w:noProof/>
          <w:szCs w:val="24"/>
        </w:rPr>
        <w:t>u</w:t>
      </w:r>
      <w:r>
        <w:rPr>
          <w:noProof/>
          <w:szCs w:val="24"/>
        </w:rPr>
        <w:t xml:space="preserve"> dotyczące ograniczania abonentom (</w:t>
      </w:r>
      <w:r w:rsidR="00532BD1">
        <w:rPr>
          <w:noProof/>
          <w:szCs w:val="24"/>
        </w:rPr>
        <w:t xml:space="preserve">na ich </w:t>
      </w:r>
      <w:r w:rsidR="00EE2E79">
        <w:rPr>
          <w:noProof/>
          <w:szCs w:val="24"/>
        </w:rPr>
        <w:t>żądanie</w:t>
      </w:r>
      <w:r>
        <w:rPr>
          <w:noProof/>
          <w:szCs w:val="24"/>
        </w:rPr>
        <w:t>) dostępu do treści pornograficznych w internecie</w:t>
      </w:r>
      <w:r w:rsidR="00532BD1">
        <w:rPr>
          <w:noProof/>
          <w:szCs w:val="24"/>
        </w:rPr>
        <w:t xml:space="preserve">, </w:t>
      </w:r>
      <w:r w:rsidR="0084783E">
        <w:rPr>
          <w:noProof/>
          <w:szCs w:val="24"/>
        </w:rPr>
        <w:t>w</w:t>
      </w:r>
      <w:r w:rsidR="007715AD">
        <w:rPr>
          <w:noProof/>
          <w:szCs w:val="24"/>
        </w:rPr>
        <w:t> </w:t>
      </w:r>
      <w:r w:rsidR="0084783E">
        <w:rPr>
          <w:noProof/>
          <w:szCs w:val="24"/>
        </w:rPr>
        <w:t xml:space="preserve">tym </w:t>
      </w:r>
      <w:r w:rsidR="00532BD1" w:rsidRPr="002962CB">
        <w:rPr>
          <w:noProof/>
          <w:szCs w:val="24"/>
        </w:rPr>
        <w:t>obowiązki</w:t>
      </w:r>
      <w:r w:rsidR="002021F8">
        <w:rPr>
          <w:noProof/>
          <w:szCs w:val="24"/>
        </w:rPr>
        <w:t xml:space="preserve"> </w:t>
      </w:r>
      <w:r w:rsidR="00532BD1" w:rsidRPr="002962CB">
        <w:rPr>
          <w:noProof/>
          <w:szCs w:val="24"/>
        </w:rPr>
        <w:t>informacyjne</w:t>
      </w:r>
      <w:r w:rsidR="002021F8">
        <w:rPr>
          <w:noProof/>
          <w:szCs w:val="24"/>
        </w:rPr>
        <w:t xml:space="preserve"> </w:t>
      </w:r>
      <w:r w:rsidR="00532BD1" w:rsidRPr="002962CB">
        <w:rPr>
          <w:noProof/>
          <w:szCs w:val="24"/>
        </w:rPr>
        <w:t>dostawców</w:t>
      </w:r>
      <w:r w:rsidR="000244FD">
        <w:rPr>
          <w:noProof/>
          <w:szCs w:val="24"/>
        </w:rPr>
        <w:t xml:space="preserve"> </w:t>
      </w:r>
      <w:r w:rsidR="00532BD1" w:rsidRPr="002962CB">
        <w:rPr>
          <w:noProof/>
          <w:szCs w:val="24"/>
        </w:rPr>
        <w:t>internet</w:t>
      </w:r>
      <w:r w:rsidR="00EE2E79">
        <w:rPr>
          <w:noProof/>
          <w:szCs w:val="24"/>
        </w:rPr>
        <w:t>u</w:t>
      </w:r>
      <w:r w:rsidR="00532BD1" w:rsidRPr="002962CB">
        <w:rPr>
          <w:noProof/>
          <w:szCs w:val="24"/>
        </w:rPr>
        <w:t xml:space="preserve"> (obowiązki dotyczące zamieszczania informacji na stronie internetowej dostawcy</w:t>
      </w:r>
      <w:r w:rsidR="00E01E55">
        <w:rPr>
          <w:noProof/>
          <w:szCs w:val="24"/>
        </w:rPr>
        <w:t xml:space="preserve"> internetu</w:t>
      </w:r>
      <w:r w:rsidR="00532BD1" w:rsidRPr="002962CB">
        <w:rPr>
          <w:noProof/>
          <w:szCs w:val="24"/>
        </w:rPr>
        <w:t>, przekazywani</w:t>
      </w:r>
      <w:r w:rsidR="00E01E55">
        <w:rPr>
          <w:noProof/>
          <w:szCs w:val="24"/>
        </w:rPr>
        <w:t>a</w:t>
      </w:r>
      <w:r w:rsidR="00532BD1" w:rsidRPr="002962CB">
        <w:rPr>
          <w:noProof/>
          <w:szCs w:val="24"/>
        </w:rPr>
        <w:t xml:space="preserve"> raportu </w:t>
      </w:r>
      <w:r w:rsidR="00E01E55" w:rsidRPr="002962CB">
        <w:rPr>
          <w:noProof/>
          <w:szCs w:val="24"/>
        </w:rPr>
        <w:t xml:space="preserve">ministrowi </w:t>
      </w:r>
      <w:r w:rsidR="00532BD1" w:rsidRPr="002962CB">
        <w:rPr>
          <w:noProof/>
          <w:szCs w:val="24"/>
        </w:rPr>
        <w:t>właściwemu</w:t>
      </w:r>
      <w:r w:rsidR="00E01E55">
        <w:rPr>
          <w:noProof/>
          <w:szCs w:val="24"/>
        </w:rPr>
        <w:t xml:space="preserve"> do spraw informatyzacji</w:t>
      </w:r>
      <w:r w:rsidR="00532BD1" w:rsidRPr="002962CB">
        <w:rPr>
          <w:noProof/>
          <w:szCs w:val="24"/>
        </w:rPr>
        <w:t xml:space="preserve">). Ponadto </w:t>
      </w:r>
      <w:r w:rsidR="00E01E55">
        <w:rPr>
          <w:noProof/>
          <w:szCs w:val="24"/>
        </w:rPr>
        <w:t xml:space="preserve">projekt </w:t>
      </w:r>
      <w:r w:rsidR="00532BD1" w:rsidRPr="002962CB">
        <w:rPr>
          <w:noProof/>
          <w:szCs w:val="24"/>
        </w:rPr>
        <w:t>ustaw</w:t>
      </w:r>
      <w:r w:rsidR="00E01E55">
        <w:rPr>
          <w:noProof/>
          <w:szCs w:val="24"/>
        </w:rPr>
        <w:t>y</w:t>
      </w:r>
      <w:r w:rsidR="00532BD1" w:rsidRPr="002962CB">
        <w:rPr>
          <w:noProof/>
          <w:szCs w:val="24"/>
        </w:rPr>
        <w:t xml:space="preserve"> reguluje obowiązki </w:t>
      </w:r>
      <w:r w:rsidR="00E01E55" w:rsidRPr="002962CB">
        <w:rPr>
          <w:noProof/>
          <w:szCs w:val="24"/>
        </w:rPr>
        <w:t>p</w:t>
      </w:r>
      <w:r w:rsidR="00E01E55">
        <w:rPr>
          <w:noProof/>
          <w:szCs w:val="24"/>
        </w:rPr>
        <w:t>rzedsiębiorców</w:t>
      </w:r>
      <w:r w:rsidR="00E01E55" w:rsidRPr="002962CB">
        <w:rPr>
          <w:noProof/>
          <w:szCs w:val="24"/>
        </w:rPr>
        <w:t xml:space="preserve"> </w:t>
      </w:r>
      <w:r w:rsidR="00532BD1" w:rsidRPr="002962CB">
        <w:rPr>
          <w:noProof/>
          <w:szCs w:val="24"/>
        </w:rPr>
        <w:t>umożliwiających korzystanie z publicznej sieci telekomunikacyjnej za pośrednictwem lokalnej sieci radiowej, dla których jest to działalność dodatkowa w stosunku do wykonywanej przez te podmioty działalności głównej, związane z ograniczaniem użytkownik</w:t>
      </w:r>
      <w:r w:rsidR="002021F8">
        <w:rPr>
          <w:noProof/>
          <w:szCs w:val="24"/>
        </w:rPr>
        <w:t>om</w:t>
      </w:r>
      <w:r w:rsidR="00532BD1" w:rsidRPr="002962CB">
        <w:rPr>
          <w:noProof/>
          <w:szCs w:val="24"/>
        </w:rPr>
        <w:t xml:space="preserve"> </w:t>
      </w:r>
      <w:r w:rsidR="00AC18F8">
        <w:rPr>
          <w:noProof/>
          <w:szCs w:val="24"/>
        </w:rPr>
        <w:t>lokalnej sieci radiowej</w:t>
      </w:r>
      <w:r w:rsidR="00532BD1" w:rsidRPr="002962CB">
        <w:rPr>
          <w:noProof/>
          <w:szCs w:val="24"/>
        </w:rPr>
        <w:t xml:space="preserve"> dostępu do treści pornograficznych w internecie.</w:t>
      </w:r>
    </w:p>
    <w:p w14:paraId="5813E928" w14:textId="6135F941" w:rsidR="00F1741D" w:rsidRDefault="00620A9A" w:rsidP="00C4730B">
      <w:pPr>
        <w:spacing w:after="120"/>
        <w:jc w:val="both"/>
        <w:rPr>
          <w:rFonts w:cs="Times New Roman"/>
          <w:szCs w:val="24"/>
        </w:rPr>
      </w:pPr>
      <w:r>
        <w:rPr>
          <w:noProof/>
          <w:szCs w:val="24"/>
        </w:rPr>
        <w:t xml:space="preserve">W odniesieniu do ostatniej kategorii podmiotów należy wskazać, że </w:t>
      </w:r>
      <w:r w:rsidR="00F1741D">
        <w:rPr>
          <w:noProof/>
          <w:szCs w:val="24"/>
        </w:rPr>
        <w:t xml:space="preserve">zgodnie z projektowaną </w:t>
      </w:r>
      <w:r w:rsidR="00F1741D">
        <w:rPr>
          <w:noProof/>
          <w:szCs w:val="24"/>
        </w:rPr>
        <w:lastRenderedPageBreak/>
        <w:t>ustawą – Prawo komunikacji elektronicznej, n</w:t>
      </w:r>
      <w:r w:rsidR="009E3252">
        <w:t xml:space="preserve">ie </w:t>
      </w:r>
      <w:r w:rsidR="00F1741D" w:rsidRPr="00EE2E50">
        <w:t>stanowi działalności telekomunikacyjnej umożliwianie korzystania z publicznej sieci telekomunikacyjnej za pośrednictwem lokalnej sieci radiowej, jeżeli jest to działalność dodatkowa w stosunku do wykonywanej przez podmiot działalności głównej.</w:t>
      </w:r>
      <w:r w:rsidR="00F1741D">
        <w:t xml:space="preserve"> </w:t>
      </w:r>
      <w:r w:rsidR="00E01E55">
        <w:t xml:space="preserve">Przepis </w:t>
      </w:r>
      <w:r w:rsidR="00F1741D">
        <w:t xml:space="preserve">taki wynika z </w:t>
      </w:r>
      <w:r w:rsidR="00F1741D" w:rsidRPr="00282C38">
        <w:rPr>
          <w:rFonts w:cs="Times New Roman"/>
          <w:szCs w:val="24"/>
        </w:rPr>
        <w:t>art.</w:t>
      </w:r>
      <w:r w:rsidR="00F1741D">
        <w:rPr>
          <w:rFonts w:cs="Times New Roman"/>
          <w:szCs w:val="24"/>
        </w:rPr>
        <w:t xml:space="preserve"> </w:t>
      </w:r>
      <w:r w:rsidR="00F1741D" w:rsidRPr="00282C38">
        <w:rPr>
          <w:rFonts w:cs="Times New Roman"/>
          <w:szCs w:val="24"/>
        </w:rPr>
        <w:t>56</w:t>
      </w:r>
      <w:r w:rsidR="00F1741D">
        <w:rPr>
          <w:rFonts w:cs="Times New Roman"/>
          <w:szCs w:val="24"/>
        </w:rPr>
        <w:t xml:space="preserve"> </w:t>
      </w:r>
      <w:r w:rsidR="00F1741D" w:rsidRPr="00282C38">
        <w:rPr>
          <w:rFonts w:cs="Times New Roman"/>
          <w:szCs w:val="24"/>
        </w:rPr>
        <w:t>ust.</w:t>
      </w:r>
      <w:r w:rsidR="00F1741D">
        <w:rPr>
          <w:rFonts w:cs="Times New Roman"/>
          <w:szCs w:val="24"/>
        </w:rPr>
        <w:t xml:space="preserve"> </w:t>
      </w:r>
      <w:r w:rsidR="00F1741D" w:rsidRPr="00282C38">
        <w:rPr>
          <w:rFonts w:cs="Times New Roman"/>
          <w:szCs w:val="24"/>
        </w:rPr>
        <w:t>1</w:t>
      </w:r>
      <w:r w:rsidR="00F1741D">
        <w:rPr>
          <w:rFonts w:cs="Times New Roman"/>
          <w:szCs w:val="24"/>
        </w:rPr>
        <w:t xml:space="preserve"> </w:t>
      </w:r>
      <w:r w:rsidR="00F1741D" w:rsidRPr="00282C38">
        <w:rPr>
          <w:rFonts w:cs="Times New Roman"/>
          <w:szCs w:val="24"/>
        </w:rPr>
        <w:t>i</w:t>
      </w:r>
      <w:r w:rsidR="00F1741D">
        <w:rPr>
          <w:rFonts w:cs="Times New Roman"/>
          <w:szCs w:val="24"/>
        </w:rPr>
        <w:t xml:space="preserve"> </w:t>
      </w:r>
      <w:r w:rsidR="00F1741D" w:rsidRPr="00282C38">
        <w:rPr>
          <w:rFonts w:cs="Times New Roman"/>
          <w:szCs w:val="24"/>
        </w:rPr>
        <w:t>ust.</w:t>
      </w:r>
      <w:r w:rsidR="00F1741D">
        <w:rPr>
          <w:rFonts w:cs="Times New Roman"/>
          <w:szCs w:val="24"/>
        </w:rPr>
        <w:t xml:space="preserve"> </w:t>
      </w:r>
      <w:r w:rsidR="00F1741D" w:rsidRPr="00282C38">
        <w:rPr>
          <w:rFonts w:cs="Times New Roman"/>
          <w:szCs w:val="24"/>
        </w:rPr>
        <w:t>6</w:t>
      </w:r>
      <w:r w:rsidR="00F1741D">
        <w:rPr>
          <w:rFonts w:cs="Times New Roman"/>
          <w:szCs w:val="24"/>
        </w:rPr>
        <w:t xml:space="preserve"> </w:t>
      </w:r>
      <w:r w:rsidR="00F1741D" w:rsidRPr="00282C38">
        <w:rPr>
          <w:rFonts w:cs="Times New Roman"/>
          <w:szCs w:val="24"/>
        </w:rPr>
        <w:t>lit.</w:t>
      </w:r>
      <w:r w:rsidR="00F1741D">
        <w:rPr>
          <w:rFonts w:cs="Times New Roman"/>
          <w:szCs w:val="24"/>
        </w:rPr>
        <w:t xml:space="preserve"> </w:t>
      </w:r>
      <w:r w:rsidR="00F1741D" w:rsidRPr="00282C38">
        <w:rPr>
          <w:rFonts w:cs="Times New Roman"/>
          <w:szCs w:val="24"/>
        </w:rPr>
        <w:t>a</w:t>
      </w:r>
      <w:r w:rsidR="00F1741D">
        <w:rPr>
          <w:rFonts w:cs="Times New Roman"/>
          <w:szCs w:val="24"/>
        </w:rPr>
        <w:t xml:space="preserve"> </w:t>
      </w:r>
      <w:r w:rsidR="0084783E">
        <w:rPr>
          <w:rFonts w:cs="Times New Roman"/>
          <w:szCs w:val="24"/>
        </w:rPr>
        <w:t>d</w:t>
      </w:r>
      <w:r w:rsidR="005B3E87" w:rsidRPr="00282C38">
        <w:rPr>
          <w:rFonts w:cs="Times New Roman"/>
          <w:szCs w:val="24"/>
        </w:rPr>
        <w:t>yrektywy</w:t>
      </w:r>
      <w:r w:rsidR="005B3E87">
        <w:rPr>
          <w:rFonts w:cs="Times New Roman"/>
          <w:szCs w:val="24"/>
        </w:rPr>
        <w:t xml:space="preserve"> </w:t>
      </w:r>
      <w:r w:rsidR="005B3E87" w:rsidRPr="00282C38">
        <w:rPr>
          <w:rFonts w:cs="Times New Roman"/>
          <w:szCs w:val="24"/>
        </w:rPr>
        <w:t>Parlamentu</w:t>
      </w:r>
      <w:r w:rsidR="005B3E87">
        <w:rPr>
          <w:rFonts w:cs="Times New Roman"/>
          <w:szCs w:val="24"/>
        </w:rPr>
        <w:t xml:space="preserve"> </w:t>
      </w:r>
      <w:r w:rsidR="005B3E87" w:rsidRPr="00282C38">
        <w:rPr>
          <w:rFonts w:cs="Times New Roman"/>
          <w:szCs w:val="24"/>
        </w:rPr>
        <w:t>Europejskiego</w:t>
      </w:r>
      <w:r w:rsidR="005B3E87">
        <w:rPr>
          <w:rFonts w:cs="Times New Roman"/>
          <w:szCs w:val="24"/>
        </w:rPr>
        <w:t xml:space="preserve"> </w:t>
      </w:r>
      <w:r w:rsidR="005B3E87" w:rsidRPr="00282C38">
        <w:rPr>
          <w:rFonts w:cs="Times New Roman"/>
          <w:szCs w:val="24"/>
        </w:rPr>
        <w:t>i</w:t>
      </w:r>
      <w:r w:rsidR="005B3E87">
        <w:rPr>
          <w:rFonts w:cs="Times New Roman"/>
          <w:szCs w:val="24"/>
        </w:rPr>
        <w:t xml:space="preserve"> </w:t>
      </w:r>
      <w:r w:rsidR="005B3E87" w:rsidRPr="00282C38">
        <w:rPr>
          <w:rFonts w:cs="Times New Roman"/>
          <w:szCs w:val="24"/>
        </w:rPr>
        <w:t>Rady</w:t>
      </w:r>
      <w:r w:rsidR="005B3E87">
        <w:rPr>
          <w:rFonts w:cs="Times New Roman"/>
          <w:szCs w:val="24"/>
        </w:rPr>
        <w:t xml:space="preserve"> </w:t>
      </w:r>
      <w:r w:rsidR="005B3E87" w:rsidRPr="00282C38">
        <w:rPr>
          <w:rFonts w:cs="Times New Roman"/>
          <w:szCs w:val="24"/>
        </w:rPr>
        <w:t>(UE)</w:t>
      </w:r>
      <w:r w:rsidR="005B3E87">
        <w:rPr>
          <w:rFonts w:cs="Times New Roman"/>
          <w:szCs w:val="24"/>
        </w:rPr>
        <w:t xml:space="preserve"> </w:t>
      </w:r>
      <w:r w:rsidR="005B3E87" w:rsidRPr="00282C38">
        <w:rPr>
          <w:rFonts w:cs="Times New Roman"/>
          <w:szCs w:val="24"/>
        </w:rPr>
        <w:t>2018/1972</w:t>
      </w:r>
      <w:r w:rsidR="005B3E87">
        <w:rPr>
          <w:rFonts w:cs="Times New Roman"/>
          <w:szCs w:val="24"/>
        </w:rPr>
        <w:t xml:space="preserve"> </w:t>
      </w:r>
      <w:r w:rsidR="005B3E87" w:rsidRPr="00282C38">
        <w:rPr>
          <w:rFonts w:cs="Times New Roman"/>
          <w:szCs w:val="24"/>
        </w:rPr>
        <w:t>z</w:t>
      </w:r>
      <w:r w:rsidR="005B3E87">
        <w:rPr>
          <w:rFonts w:cs="Times New Roman"/>
          <w:szCs w:val="24"/>
        </w:rPr>
        <w:t xml:space="preserve"> </w:t>
      </w:r>
      <w:r w:rsidR="005B3E87" w:rsidRPr="00282C38">
        <w:rPr>
          <w:rFonts w:cs="Times New Roman"/>
          <w:szCs w:val="24"/>
        </w:rPr>
        <w:t>dnia</w:t>
      </w:r>
      <w:r w:rsidR="005B3E87">
        <w:rPr>
          <w:rFonts w:cs="Times New Roman"/>
          <w:szCs w:val="24"/>
        </w:rPr>
        <w:t xml:space="preserve"> </w:t>
      </w:r>
      <w:r w:rsidR="005B3E87" w:rsidRPr="00282C38">
        <w:rPr>
          <w:rFonts w:cs="Times New Roman"/>
          <w:szCs w:val="24"/>
        </w:rPr>
        <w:t>11</w:t>
      </w:r>
      <w:r w:rsidR="005B3E87">
        <w:rPr>
          <w:rFonts w:cs="Times New Roman"/>
          <w:szCs w:val="24"/>
        </w:rPr>
        <w:t xml:space="preserve"> </w:t>
      </w:r>
      <w:r w:rsidR="005B3E87" w:rsidRPr="00282C38">
        <w:rPr>
          <w:rFonts w:cs="Times New Roman"/>
          <w:szCs w:val="24"/>
        </w:rPr>
        <w:t>grudnia</w:t>
      </w:r>
      <w:r w:rsidR="005B3E87">
        <w:rPr>
          <w:rFonts w:cs="Times New Roman"/>
          <w:szCs w:val="24"/>
        </w:rPr>
        <w:t xml:space="preserve"> </w:t>
      </w:r>
      <w:r w:rsidR="005B3E87" w:rsidRPr="00282C38">
        <w:rPr>
          <w:rFonts w:cs="Times New Roman"/>
          <w:szCs w:val="24"/>
        </w:rPr>
        <w:t>2018</w:t>
      </w:r>
      <w:r w:rsidR="005B3E87">
        <w:rPr>
          <w:rFonts w:cs="Times New Roman"/>
          <w:szCs w:val="24"/>
        </w:rPr>
        <w:t xml:space="preserve"> </w:t>
      </w:r>
      <w:r w:rsidR="005B3E87" w:rsidRPr="00282C38">
        <w:rPr>
          <w:rFonts w:cs="Times New Roman"/>
          <w:szCs w:val="24"/>
        </w:rPr>
        <w:t>r.</w:t>
      </w:r>
      <w:r w:rsidR="005B3E87">
        <w:rPr>
          <w:rFonts w:cs="Times New Roman"/>
          <w:szCs w:val="24"/>
        </w:rPr>
        <w:t xml:space="preserve"> </w:t>
      </w:r>
      <w:r w:rsidR="005B3E87" w:rsidRPr="00282C38">
        <w:rPr>
          <w:rFonts w:cs="Times New Roman"/>
          <w:szCs w:val="24"/>
        </w:rPr>
        <w:t>ustanawiającej</w:t>
      </w:r>
      <w:r w:rsidR="005B3E87">
        <w:rPr>
          <w:rFonts w:cs="Times New Roman"/>
          <w:szCs w:val="24"/>
        </w:rPr>
        <w:t xml:space="preserve"> </w:t>
      </w:r>
      <w:r w:rsidR="005B3E87" w:rsidRPr="00282C38">
        <w:rPr>
          <w:rFonts w:cs="Times New Roman"/>
          <w:szCs w:val="24"/>
        </w:rPr>
        <w:t>Europejski</w:t>
      </w:r>
      <w:r w:rsidR="005B3E87">
        <w:rPr>
          <w:rFonts w:cs="Times New Roman"/>
          <w:szCs w:val="24"/>
        </w:rPr>
        <w:t xml:space="preserve"> </w:t>
      </w:r>
      <w:r w:rsidR="005B3E87" w:rsidRPr="00282C38">
        <w:rPr>
          <w:rFonts w:cs="Times New Roman"/>
          <w:szCs w:val="24"/>
        </w:rPr>
        <w:t>kodeks</w:t>
      </w:r>
      <w:r w:rsidR="005B3E87">
        <w:rPr>
          <w:rFonts w:cs="Times New Roman"/>
          <w:szCs w:val="24"/>
        </w:rPr>
        <w:t xml:space="preserve"> </w:t>
      </w:r>
      <w:r w:rsidR="005B3E87" w:rsidRPr="00282C38">
        <w:rPr>
          <w:rFonts w:cs="Times New Roman"/>
          <w:szCs w:val="24"/>
        </w:rPr>
        <w:t>łączności</w:t>
      </w:r>
      <w:r w:rsidR="005B3E87">
        <w:rPr>
          <w:rFonts w:cs="Times New Roman"/>
          <w:szCs w:val="24"/>
        </w:rPr>
        <w:t xml:space="preserve"> </w:t>
      </w:r>
      <w:r w:rsidR="005B3E87" w:rsidRPr="00282C38">
        <w:rPr>
          <w:rFonts w:cs="Times New Roman"/>
          <w:szCs w:val="24"/>
        </w:rPr>
        <w:t>elektronicznej</w:t>
      </w:r>
      <w:r w:rsidR="00F621A9" w:rsidRPr="00F621A9">
        <w:t xml:space="preserve"> </w:t>
      </w:r>
      <w:r w:rsidR="00F621A9">
        <w:t>(</w:t>
      </w:r>
      <w:r w:rsidR="00F621A9" w:rsidRPr="00F621A9">
        <w:rPr>
          <w:rFonts w:cs="Times New Roman"/>
          <w:szCs w:val="24"/>
        </w:rPr>
        <w:t>Dz. Urz. UE L 321 z 17.12.2018, str. 36, z późn. zm</w:t>
      </w:r>
      <w:r w:rsidR="00F621A9">
        <w:rPr>
          <w:rFonts w:cs="Times New Roman"/>
          <w:szCs w:val="24"/>
        </w:rPr>
        <w:t>.)</w:t>
      </w:r>
      <w:r w:rsidR="005B3E87">
        <w:rPr>
          <w:rFonts w:cs="Times New Roman"/>
          <w:szCs w:val="24"/>
        </w:rPr>
        <w:t xml:space="preserve">. W praktyce podmioty udostępniające sieci wifi </w:t>
      </w:r>
      <w:r w:rsidR="005B3E87" w:rsidRPr="00282C38">
        <w:rPr>
          <w:rFonts w:cs="Times New Roman"/>
          <w:szCs w:val="24"/>
        </w:rPr>
        <w:t>na</w:t>
      </w:r>
      <w:r w:rsidR="005B3E87">
        <w:rPr>
          <w:rFonts w:cs="Times New Roman"/>
          <w:szCs w:val="24"/>
        </w:rPr>
        <w:t xml:space="preserve"> </w:t>
      </w:r>
      <w:r w:rsidR="005B3E87" w:rsidRPr="00282C38">
        <w:rPr>
          <w:rFonts w:cs="Times New Roman"/>
          <w:szCs w:val="24"/>
        </w:rPr>
        <w:t>ograniczonej</w:t>
      </w:r>
      <w:r w:rsidR="005B3E87">
        <w:rPr>
          <w:rFonts w:cs="Times New Roman"/>
          <w:szCs w:val="24"/>
        </w:rPr>
        <w:t xml:space="preserve"> </w:t>
      </w:r>
      <w:r w:rsidR="005B3E87" w:rsidRPr="00282C38">
        <w:rPr>
          <w:rFonts w:cs="Times New Roman"/>
          <w:szCs w:val="24"/>
        </w:rPr>
        <w:t>przestrzeni</w:t>
      </w:r>
      <w:r w:rsidR="005B3E87">
        <w:rPr>
          <w:rFonts w:cs="Times New Roman"/>
          <w:szCs w:val="24"/>
        </w:rPr>
        <w:t xml:space="preserve"> </w:t>
      </w:r>
      <w:r w:rsidR="005B3E87" w:rsidRPr="00282C38">
        <w:rPr>
          <w:rFonts w:cs="Times New Roman"/>
          <w:szCs w:val="24"/>
        </w:rPr>
        <w:t>publicznej</w:t>
      </w:r>
      <w:r w:rsidR="005B3E87">
        <w:rPr>
          <w:rFonts w:cs="Times New Roman"/>
          <w:szCs w:val="24"/>
        </w:rPr>
        <w:t xml:space="preserve"> </w:t>
      </w:r>
      <w:r w:rsidR="005B3E87" w:rsidRPr="00282C38">
        <w:rPr>
          <w:rFonts w:cs="Times New Roman"/>
          <w:szCs w:val="24"/>
        </w:rPr>
        <w:t>na</w:t>
      </w:r>
      <w:r w:rsidR="005B3E87">
        <w:rPr>
          <w:rFonts w:cs="Times New Roman"/>
          <w:szCs w:val="24"/>
        </w:rPr>
        <w:t xml:space="preserve"> </w:t>
      </w:r>
      <w:r w:rsidR="005B3E87" w:rsidRPr="00282C38">
        <w:rPr>
          <w:rFonts w:cs="Times New Roman"/>
          <w:szCs w:val="24"/>
        </w:rPr>
        <w:t>zasadach</w:t>
      </w:r>
      <w:r w:rsidR="005B3E87">
        <w:rPr>
          <w:rFonts w:cs="Times New Roman"/>
          <w:szCs w:val="24"/>
        </w:rPr>
        <w:t xml:space="preserve"> </w:t>
      </w:r>
      <w:r w:rsidR="005B3E87" w:rsidRPr="00282C38">
        <w:rPr>
          <w:rFonts w:cs="Times New Roman"/>
          <w:szCs w:val="24"/>
        </w:rPr>
        <w:t>niekomercyjnych</w:t>
      </w:r>
      <w:r w:rsidR="005B3E87">
        <w:rPr>
          <w:rFonts w:cs="Times New Roman"/>
          <w:szCs w:val="24"/>
        </w:rPr>
        <w:t xml:space="preserve"> </w:t>
      </w:r>
      <w:r w:rsidR="005B3E87" w:rsidRPr="00282C38">
        <w:rPr>
          <w:rFonts w:cs="Times New Roman"/>
          <w:szCs w:val="24"/>
        </w:rPr>
        <w:t>albo</w:t>
      </w:r>
      <w:r w:rsidR="005B3E87">
        <w:rPr>
          <w:rFonts w:cs="Times New Roman"/>
          <w:szCs w:val="24"/>
        </w:rPr>
        <w:t xml:space="preserve"> </w:t>
      </w:r>
      <w:r w:rsidR="005B3E87" w:rsidRPr="00282C38">
        <w:rPr>
          <w:rFonts w:cs="Times New Roman"/>
          <w:szCs w:val="24"/>
        </w:rPr>
        <w:t>w</w:t>
      </w:r>
      <w:r w:rsidR="005B3E87">
        <w:rPr>
          <w:rFonts w:cs="Times New Roman"/>
          <w:szCs w:val="24"/>
        </w:rPr>
        <w:t xml:space="preserve"> </w:t>
      </w:r>
      <w:r w:rsidR="005B3E87" w:rsidRPr="00282C38">
        <w:rPr>
          <w:rFonts w:cs="Times New Roman"/>
          <w:szCs w:val="24"/>
        </w:rPr>
        <w:t>charakterze</w:t>
      </w:r>
      <w:r w:rsidR="005B3E87">
        <w:rPr>
          <w:rFonts w:cs="Times New Roman"/>
          <w:szCs w:val="24"/>
        </w:rPr>
        <w:t xml:space="preserve"> </w:t>
      </w:r>
      <w:r w:rsidR="005B3E87" w:rsidRPr="00282C38">
        <w:rPr>
          <w:rFonts w:cs="Times New Roman"/>
          <w:szCs w:val="24"/>
        </w:rPr>
        <w:t>usługi</w:t>
      </w:r>
      <w:r w:rsidR="005B3E87">
        <w:rPr>
          <w:rFonts w:cs="Times New Roman"/>
          <w:szCs w:val="24"/>
        </w:rPr>
        <w:t xml:space="preserve"> </w:t>
      </w:r>
      <w:r w:rsidR="005B3E87" w:rsidRPr="00282C38">
        <w:rPr>
          <w:rFonts w:cs="Times New Roman"/>
          <w:szCs w:val="24"/>
        </w:rPr>
        <w:t>stanowiącej</w:t>
      </w:r>
      <w:r w:rsidR="005B3E87">
        <w:rPr>
          <w:rFonts w:cs="Times New Roman"/>
          <w:szCs w:val="24"/>
        </w:rPr>
        <w:t xml:space="preserve"> </w:t>
      </w:r>
      <w:r w:rsidR="005B3E87" w:rsidRPr="00282C38">
        <w:rPr>
          <w:rFonts w:cs="Times New Roman"/>
          <w:szCs w:val="24"/>
        </w:rPr>
        <w:t>dodatek</w:t>
      </w:r>
      <w:r w:rsidR="005B3E87">
        <w:rPr>
          <w:rFonts w:cs="Times New Roman"/>
          <w:szCs w:val="24"/>
        </w:rPr>
        <w:t xml:space="preserve"> </w:t>
      </w:r>
      <w:r w:rsidR="005B3E87" w:rsidRPr="00282C38">
        <w:rPr>
          <w:rFonts w:cs="Times New Roman"/>
          <w:szCs w:val="24"/>
        </w:rPr>
        <w:t>do</w:t>
      </w:r>
      <w:r w:rsidR="005B3E87">
        <w:rPr>
          <w:rFonts w:cs="Times New Roman"/>
          <w:szCs w:val="24"/>
        </w:rPr>
        <w:t xml:space="preserve"> </w:t>
      </w:r>
      <w:r w:rsidR="005B3E87" w:rsidRPr="00282C38">
        <w:rPr>
          <w:rFonts w:cs="Times New Roman"/>
          <w:szCs w:val="24"/>
        </w:rPr>
        <w:t>innego</w:t>
      </w:r>
      <w:r w:rsidR="005B3E87">
        <w:rPr>
          <w:rFonts w:cs="Times New Roman"/>
          <w:szCs w:val="24"/>
        </w:rPr>
        <w:t xml:space="preserve"> </w:t>
      </w:r>
      <w:r w:rsidR="005B3E87" w:rsidRPr="00282C38">
        <w:rPr>
          <w:rFonts w:cs="Times New Roman"/>
          <w:szCs w:val="24"/>
        </w:rPr>
        <w:t>rodzaju</w:t>
      </w:r>
      <w:r w:rsidR="005B3E87">
        <w:rPr>
          <w:rFonts w:cs="Times New Roman"/>
          <w:szCs w:val="24"/>
        </w:rPr>
        <w:t xml:space="preserve"> </w:t>
      </w:r>
      <w:r w:rsidR="005B3E87" w:rsidRPr="00282C38">
        <w:rPr>
          <w:rFonts w:cs="Times New Roman"/>
          <w:szCs w:val="24"/>
        </w:rPr>
        <w:t>działalności,</w:t>
      </w:r>
      <w:r w:rsidR="005B3E87">
        <w:rPr>
          <w:rFonts w:cs="Times New Roman"/>
          <w:szCs w:val="24"/>
        </w:rPr>
        <w:t xml:space="preserve"> </w:t>
      </w:r>
      <w:r w:rsidR="005B3E87" w:rsidRPr="00282C38">
        <w:rPr>
          <w:rFonts w:cs="Times New Roman"/>
          <w:szCs w:val="24"/>
        </w:rPr>
        <w:t>która</w:t>
      </w:r>
      <w:r w:rsidR="005B3E87">
        <w:rPr>
          <w:rFonts w:cs="Times New Roman"/>
          <w:szCs w:val="24"/>
        </w:rPr>
        <w:t xml:space="preserve"> </w:t>
      </w:r>
      <w:r w:rsidR="005B3E87" w:rsidRPr="00282C38">
        <w:rPr>
          <w:rFonts w:cs="Times New Roman"/>
          <w:szCs w:val="24"/>
        </w:rPr>
        <w:t>nie</w:t>
      </w:r>
      <w:r w:rsidR="005B3E87">
        <w:rPr>
          <w:rFonts w:cs="Times New Roman"/>
          <w:szCs w:val="24"/>
        </w:rPr>
        <w:t xml:space="preserve"> </w:t>
      </w:r>
      <w:r w:rsidR="005B3E87" w:rsidRPr="00282C38">
        <w:rPr>
          <w:rFonts w:cs="Times New Roman"/>
          <w:szCs w:val="24"/>
        </w:rPr>
        <w:t>jest</w:t>
      </w:r>
      <w:r w:rsidR="005B3E87">
        <w:rPr>
          <w:rFonts w:cs="Times New Roman"/>
          <w:szCs w:val="24"/>
        </w:rPr>
        <w:t xml:space="preserve"> </w:t>
      </w:r>
      <w:r w:rsidR="005B3E87" w:rsidRPr="00282C38">
        <w:rPr>
          <w:rFonts w:cs="Times New Roman"/>
          <w:szCs w:val="24"/>
        </w:rPr>
        <w:t>zależna</w:t>
      </w:r>
      <w:r w:rsidR="005B3E87">
        <w:rPr>
          <w:rFonts w:cs="Times New Roman"/>
          <w:szCs w:val="24"/>
        </w:rPr>
        <w:t xml:space="preserve"> </w:t>
      </w:r>
      <w:r w:rsidR="005B3E87" w:rsidRPr="00282C38">
        <w:rPr>
          <w:rFonts w:cs="Times New Roman"/>
          <w:szCs w:val="24"/>
        </w:rPr>
        <w:t>od</w:t>
      </w:r>
      <w:r w:rsidR="005B3E87">
        <w:rPr>
          <w:rFonts w:cs="Times New Roman"/>
          <w:szCs w:val="24"/>
        </w:rPr>
        <w:t xml:space="preserve"> </w:t>
      </w:r>
      <w:r w:rsidR="005B3E87" w:rsidRPr="00282C38">
        <w:rPr>
          <w:rFonts w:cs="Times New Roman"/>
          <w:szCs w:val="24"/>
        </w:rPr>
        <w:t>takiego</w:t>
      </w:r>
      <w:r w:rsidR="005B3E87">
        <w:rPr>
          <w:rFonts w:cs="Times New Roman"/>
          <w:szCs w:val="24"/>
        </w:rPr>
        <w:t xml:space="preserve"> </w:t>
      </w:r>
      <w:r w:rsidR="005B3E87" w:rsidRPr="00282C38">
        <w:rPr>
          <w:rFonts w:cs="Times New Roman"/>
          <w:szCs w:val="24"/>
        </w:rPr>
        <w:t>dostępu</w:t>
      </w:r>
      <w:r w:rsidR="005B3E87">
        <w:rPr>
          <w:rFonts w:cs="Times New Roman"/>
          <w:szCs w:val="24"/>
        </w:rPr>
        <w:t xml:space="preserve"> (np. wifi w hotelach, restauracjach, sklepach, galeriach handlowych)</w:t>
      </w:r>
      <w:r w:rsidR="00297E7D">
        <w:rPr>
          <w:rFonts w:cs="Times New Roman"/>
          <w:szCs w:val="24"/>
        </w:rPr>
        <w:t>,</w:t>
      </w:r>
      <w:r w:rsidR="005B3E87">
        <w:rPr>
          <w:rFonts w:cs="Times New Roman"/>
          <w:szCs w:val="24"/>
        </w:rPr>
        <w:t xml:space="preserve"> nie będą zaliczane do kategorii przedsiębiorców telekomunikacyjnych. </w:t>
      </w:r>
      <w:r w:rsidR="00515009">
        <w:rPr>
          <w:rFonts w:cs="Times New Roman"/>
          <w:szCs w:val="24"/>
        </w:rPr>
        <w:t xml:space="preserve">Nie będą </w:t>
      </w:r>
      <w:r w:rsidR="000279FE">
        <w:rPr>
          <w:rFonts w:cs="Times New Roman"/>
          <w:szCs w:val="24"/>
        </w:rPr>
        <w:t xml:space="preserve">one </w:t>
      </w:r>
      <w:r w:rsidR="00515009">
        <w:rPr>
          <w:rFonts w:cs="Times New Roman"/>
          <w:szCs w:val="24"/>
        </w:rPr>
        <w:t xml:space="preserve">podlegać obowiązkom, których adresatem są przedsiębiorcy telekomunikacyjni (np. obowiązek wpisu do rejestru, </w:t>
      </w:r>
      <w:r w:rsidR="00515009" w:rsidRPr="00C226C1">
        <w:rPr>
          <w:rFonts w:cs="Times New Roman"/>
          <w:iCs/>
          <w:szCs w:val="24"/>
        </w:rPr>
        <w:t>obowiązkom dotyczącym praw użytkowników końcowych ani obowiązkowi zapewnienia wzajemnego połączenia ich sieci).</w:t>
      </w:r>
      <w:r w:rsidR="00515009" w:rsidRPr="002C554E">
        <w:rPr>
          <w:rFonts w:cs="Times New Roman"/>
          <w:szCs w:val="24"/>
        </w:rPr>
        <w:t xml:space="preserve"> </w:t>
      </w:r>
      <w:r w:rsidR="005B3E87">
        <w:rPr>
          <w:rFonts w:cs="Times New Roman"/>
          <w:szCs w:val="24"/>
        </w:rPr>
        <w:t>Nie wyklucza to jednak nakładania na nie innego rodzaju obowiązków, w szczególności tych przewidzianych projektowan</w:t>
      </w:r>
      <w:r w:rsidR="00515009">
        <w:rPr>
          <w:rFonts w:cs="Times New Roman"/>
          <w:szCs w:val="24"/>
        </w:rPr>
        <w:t>ą</w:t>
      </w:r>
      <w:r w:rsidR="005B3E87">
        <w:rPr>
          <w:rFonts w:cs="Times New Roman"/>
          <w:szCs w:val="24"/>
        </w:rPr>
        <w:t xml:space="preserve"> ustawą. </w:t>
      </w:r>
    </w:p>
    <w:p w14:paraId="2F6D6565" w14:textId="40994850" w:rsidR="0084783E" w:rsidRDefault="000279FE" w:rsidP="00C4730B">
      <w:pPr>
        <w:spacing w:after="120"/>
        <w:jc w:val="both"/>
        <w:rPr>
          <w:noProof/>
          <w:szCs w:val="24"/>
        </w:rPr>
      </w:pPr>
      <w:r>
        <w:rPr>
          <w:noProof/>
          <w:szCs w:val="24"/>
        </w:rPr>
        <w:t>Projektowana u</w:t>
      </w:r>
      <w:r w:rsidR="0084783E">
        <w:rPr>
          <w:noProof/>
          <w:szCs w:val="24"/>
        </w:rPr>
        <w:t>stawa określa ponadto uprawnienia abonentów związanie z ko</w:t>
      </w:r>
      <w:r w:rsidR="0011050E">
        <w:rPr>
          <w:noProof/>
          <w:szCs w:val="24"/>
        </w:rPr>
        <w:t>r</w:t>
      </w:r>
      <w:r w:rsidR="0084783E">
        <w:rPr>
          <w:noProof/>
          <w:szCs w:val="24"/>
        </w:rPr>
        <w:t>zystaniem z usługi dostępu do treści pornograficznych w internecie.</w:t>
      </w:r>
    </w:p>
    <w:p w14:paraId="34096A8C" w14:textId="7CF7F1B0" w:rsidR="0084783E" w:rsidRPr="009E3252" w:rsidRDefault="0084783E" w:rsidP="00C4730B">
      <w:pPr>
        <w:spacing w:after="120"/>
        <w:jc w:val="both"/>
        <w:rPr>
          <w:rFonts w:cs="Times New Roman"/>
          <w:szCs w:val="24"/>
        </w:rPr>
      </w:pPr>
      <w:r>
        <w:rPr>
          <w:noProof/>
          <w:szCs w:val="24"/>
        </w:rPr>
        <w:t xml:space="preserve">Przepisy </w:t>
      </w:r>
      <w:r w:rsidR="0011050E">
        <w:rPr>
          <w:noProof/>
          <w:szCs w:val="24"/>
        </w:rPr>
        <w:t xml:space="preserve">projektu </w:t>
      </w:r>
      <w:r>
        <w:rPr>
          <w:noProof/>
          <w:szCs w:val="24"/>
        </w:rPr>
        <w:t xml:space="preserve">ustawy określają także </w:t>
      </w:r>
      <w:r>
        <w:t>uprawnienia ministra właściwego do spraw informatyzacji związane z przeprowadzaniem kontroli i postępowania pokontrolnego</w:t>
      </w:r>
      <w:r w:rsidRPr="00E66667">
        <w:t xml:space="preserve"> </w:t>
      </w:r>
      <w:r>
        <w:t>w celu weryfikacji</w:t>
      </w:r>
      <w:r w:rsidRPr="009410C0">
        <w:rPr>
          <w:rStyle w:val="Ppogrubienie"/>
          <w:b w:val="0"/>
        </w:rPr>
        <w:t xml:space="preserve"> przestrzegania przepisów</w:t>
      </w:r>
      <w:r w:rsidRPr="00725E34">
        <w:rPr>
          <w:rStyle w:val="Ppogrubienie"/>
          <w:b w:val="0"/>
        </w:rPr>
        <w:t xml:space="preserve"> ustawy</w:t>
      </w:r>
      <w:r>
        <w:t xml:space="preserve"> oraz związane z nakładaniem kar pieniężnych.</w:t>
      </w:r>
    </w:p>
    <w:p w14:paraId="0EE48431" w14:textId="77777777" w:rsidR="004626D5" w:rsidRDefault="004626D5" w:rsidP="00C4730B">
      <w:pPr>
        <w:spacing w:before="120" w:after="120"/>
        <w:jc w:val="both"/>
        <w:rPr>
          <w:b/>
          <w:bCs/>
          <w:noProof/>
          <w:szCs w:val="24"/>
        </w:rPr>
      </w:pPr>
      <w:r w:rsidRPr="003A427E">
        <w:rPr>
          <w:b/>
          <w:bCs/>
          <w:noProof/>
          <w:szCs w:val="24"/>
        </w:rPr>
        <w:t>Art. 2</w:t>
      </w:r>
    </w:p>
    <w:p w14:paraId="6FB00B6A" w14:textId="31A28C80" w:rsidR="004626D5" w:rsidRDefault="004626D5" w:rsidP="00C4730B">
      <w:pPr>
        <w:spacing w:after="120"/>
        <w:jc w:val="both"/>
        <w:rPr>
          <w:noProof/>
          <w:szCs w:val="24"/>
        </w:rPr>
      </w:pPr>
      <w:r w:rsidRPr="003A427E">
        <w:rPr>
          <w:noProof/>
          <w:szCs w:val="24"/>
        </w:rPr>
        <w:t>Przep</w:t>
      </w:r>
      <w:r>
        <w:rPr>
          <w:noProof/>
          <w:szCs w:val="24"/>
        </w:rPr>
        <w:t>is</w:t>
      </w:r>
      <w:r w:rsidRPr="003A427E">
        <w:rPr>
          <w:noProof/>
          <w:szCs w:val="24"/>
        </w:rPr>
        <w:t>y tego artykułu stanowią słowniczek pojęć, któr</w:t>
      </w:r>
      <w:r>
        <w:rPr>
          <w:noProof/>
          <w:szCs w:val="24"/>
        </w:rPr>
        <w:t xml:space="preserve">ymi posługuje się </w:t>
      </w:r>
      <w:r w:rsidRPr="003A427E">
        <w:rPr>
          <w:noProof/>
          <w:szCs w:val="24"/>
        </w:rPr>
        <w:t>ustaw</w:t>
      </w:r>
      <w:r>
        <w:rPr>
          <w:noProof/>
          <w:szCs w:val="24"/>
        </w:rPr>
        <w:t>a</w:t>
      </w:r>
      <w:r w:rsidRPr="003A427E">
        <w:rPr>
          <w:noProof/>
          <w:szCs w:val="24"/>
        </w:rPr>
        <w:t xml:space="preserve"> z dnia </w:t>
      </w:r>
      <w:r w:rsidR="00C20439" w:rsidRPr="00285C38">
        <w:t xml:space="preserve">16 lipca 2004 r. </w:t>
      </w:r>
      <w:r w:rsidR="00C20439" w:rsidRPr="00467F02">
        <w:t>–</w:t>
      </w:r>
      <w:r w:rsidR="00C20439" w:rsidRPr="00285C38">
        <w:t xml:space="preserve"> Prawo telekomunikacyjne</w:t>
      </w:r>
      <w:r w:rsidR="00613851">
        <w:t xml:space="preserve"> (Dz. U. z 2022 r. poz. 1648, 1933 i 2581)</w:t>
      </w:r>
      <w:r w:rsidR="002021F8">
        <w:t>. P</w:t>
      </w:r>
      <w:r w:rsidR="00CB7F34">
        <w:rPr>
          <w:noProof/>
          <w:szCs w:val="24"/>
        </w:rPr>
        <w:t>onadto wprowadzono definicję „treści pornograficznych</w:t>
      </w:r>
      <w:r w:rsidR="00623CEC">
        <w:rPr>
          <w:noProof/>
          <w:szCs w:val="24"/>
        </w:rPr>
        <w:t>”</w:t>
      </w:r>
      <w:r w:rsidR="00CB7F34">
        <w:rPr>
          <w:noProof/>
          <w:szCs w:val="24"/>
        </w:rPr>
        <w:t>.</w:t>
      </w:r>
    </w:p>
    <w:p w14:paraId="4FB2C383" w14:textId="0A17D4F9" w:rsidR="009C3A6C" w:rsidRPr="002962CB" w:rsidRDefault="008540B0" w:rsidP="00C4730B">
      <w:pPr>
        <w:spacing w:after="120"/>
        <w:jc w:val="both"/>
        <w:rPr>
          <w:rFonts w:cs="Times New Roman"/>
          <w:szCs w:val="24"/>
        </w:rPr>
      </w:pPr>
      <w:r>
        <w:rPr>
          <w:rFonts w:cs="Times New Roman"/>
          <w:szCs w:val="24"/>
        </w:rPr>
        <w:t>Należy zauważyć, że obecnie w</w:t>
      </w:r>
      <w:r w:rsidR="009C3A6C" w:rsidRPr="002962CB">
        <w:rPr>
          <w:rFonts w:cs="Times New Roman"/>
          <w:szCs w:val="24"/>
        </w:rPr>
        <w:t xml:space="preserve"> prawodawstwie polskim </w:t>
      </w:r>
      <w:r w:rsidR="0049095D">
        <w:rPr>
          <w:rFonts w:cs="Times New Roman"/>
          <w:szCs w:val="24"/>
        </w:rPr>
        <w:t>nie ma</w:t>
      </w:r>
      <w:r w:rsidR="009C3A6C" w:rsidRPr="002962CB">
        <w:rPr>
          <w:rFonts w:cs="Times New Roman"/>
          <w:szCs w:val="24"/>
        </w:rPr>
        <w:t xml:space="preserve"> definicji treści pornograficznych, chociaż pojęcie to pojawia się w wielu aktach prawnych rangi ustawowej: w </w:t>
      </w:r>
      <w:r w:rsidR="00613851">
        <w:rPr>
          <w:rFonts w:cs="Times New Roman"/>
          <w:szCs w:val="24"/>
        </w:rPr>
        <w:t xml:space="preserve">ustawie z dnia 6 </w:t>
      </w:r>
      <w:r w:rsidR="00393B22">
        <w:rPr>
          <w:rFonts w:cs="Times New Roman"/>
          <w:szCs w:val="24"/>
        </w:rPr>
        <w:t xml:space="preserve">czerwca 1997 r. – </w:t>
      </w:r>
      <w:r w:rsidR="009C3A6C" w:rsidRPr="002962CB">
        <w:rPr>
          <w:rFonts w:cs="Times New Roman"/>
          <w:szCs w:val="24"/>
        </w:rPr>
        <w:t>Kodeks karny</w:t>
      </w:r>
      <w:r w:rsidR="00393B22">
        <w:rPr>
          <w:rFonts w:cs="Times New Roman"/>
          <w:szCs w:val="24"/>
        </w:rPr>
        <w:t xml:space="preserve"> (Dz. U. z 2022 r. poz. 1138, z późn. zm.)</w:t>
      </w:r>
      <w:r w:rsidR="009C3A6C" w:rsidRPr="002962CB">
        <w:rPr>
          <w:rFonts w:cs="Times New Roman"/>
          <w:szCs w:val="24"/>
        </w:rPr>
        <w:t xml:space="preserve">, ustawie </w:t>
      </w:r>
      <w:r w:rsidR="00393B22">
        <w:rPr>
          <w:rFonts w:cs="Times New Roman"/>
          <w:szCs w:val="24"/>
        </w:rPr>
        <w:t xml:space="preserve">z dnia 29 grudnia 1992 r. </w:t>
      </w:r>
      <w:r w:rsidR="009C3A6C" w:rsidRPr="002962CB">
        <w:rPr>
          <w:rFonts w:cs="Times New Roman"/>
          <w:szCs w:val="24"/>
        </w:rPr>
        <w:t>o radiofonii i telewizji</w:t>
      </w:r>
      <w:r w:rsidR="00393B22">
        <w:rPr>
          <w:rFonts w:cs="Times New Roman"/>
          <w:szCs w:val="24"/>
        </w:rPr>
        <w:t xml:space="preserve"> (Dz. U. z 2022 r. poz. 1722</w:t>
      </w:r>
      <w:r w:rsidR="00F97007">
        <w:rPr>
          <w:rFonts w:cs="Times New Roman"/>
          <w:szCs w:val="24"/>
        </w:rPr>
        <w:t>)</w:t>
      </w:r>
      <w:r w:rsidR="009C3A6C" w:rsidRPr="002962CB">
        <w:rPr>
          <w:rFonts w:cs="Times New Roman"/>
          <w:szCs w:val="24"/>
        </w:rPr>
        <w:t xml:space="preserve">, ustawie </w:t>
      </w:r>
      <w:r w:rsidR="00F97007">
        <w:rPr>
          <w:rFonts w:cs="Times New Roman"/>
          <w:szCs w:val="24"/>
        </w:rPr>
        <w:t xml:space="preserve">z dnia 6 kwietnia 1990 r. </w:t>
      </w:r>
      <w:r w:rsidR="009C3A6C" w:rsidRPr="002962CB">
        <w:rPr>
          <w:rFonts w:cs="Times New Roman"/>
          <w:szCs w:val="24"/>
        </w:rPr>
        <w:t>o Policji (</w:t>
      </w:r>
      <w:r w:rsidR="00F97007">
        <w:rPr>
          <w:rFonts w:cs="Times New Roman"/>
          <w:szCs w:val="24"/>
        </w:rPr>
        <w:t xml:space="preserve">Dz. U. z 2023 r. poz. 171, z późn. zm.), </w:t>
      </w:r>
      <w:r w:rsidR="009C3A6C" w:rsidRPr="002962CB">
        <w:rPr>
          <w:rFonts w:cs="Times New Roman"/>
          <w:szCs w:val="24"/>
        </w:rPr>
        <w:t xml:space="preserve">odwołującej się do Kodeksu karnego, ustawie </w:t>
      </w:r>
      <w:r w:rsidR="00F97007">
        <w:rPr>
          <w:rFonts w:cs="Times New Roman"/>
          <w:szCs w:val="24"/>
        </w:rPr>
        <w:t xml:space="preserve">z dnia 11 marca 2004 r. </w:t>
      </w:r>
      <w:r w:rsidR="009C3A6C" w:rsidRPr="002962CB">
        <w:rPr>
          <w:rFonts w:cs="Times New Roman"/>
          <w:szCs w:val="24"/>
        </w:rPr>
        <w:t>o podatku od towarów i usług</w:t>
      </w:r>
      <w:r w:rsidR="00F97007">
        <w:rPr>
          <w:rFonts w:cs="Times New Roman"/>
          <w:szCs w:val="24"/>
        </w:rPr>
        <w:t xml:space="preserve"> (Dz. U. z 2022 r. poz. 931</w:t>
      </w:r>
      <w:r w:rsidR="00F621A9">
        <w:rPr>
          <w:rFonts w:cs="Times New Roman"/>
          <w:szCs w:val="24"/>
        </w:rPr>
        <w:t>, z późn. zm.)</w:t>
      </w:r>
      <w:r w:rsidR="009C3A6C" w:rsidRPr="002962CB">
        <w:rPr>
          <w:rFonts w:cs="Times New Roman"/>
          <w:szCs w:val="24"/>
        </w:rPr>
        <w:t xml:space="preserve">, ustawie </w:t>
      </w:r>
      <w:r w:rsidR="00F621A9">
        <w:rPr>
          <w:rFonts w:cs="Times New Roman"/>
          <w:szCs w:val="24"/>
        </w:rPr>
        <w:t xml:space="preserve">z dnia 9 listopada 2018 r. </w:t>
      </w:r>
      <w:r w:rsidR="009C3A6C" w:rsidRPr="002962CB">
        <w:rPr>
          <w:rFonts w:cs="Times New Roman"/>
          <w:szCs w:val="24"/>
        </w:rPr>
        <w:t>o finansowym wspieraniu produkcji audiowizualnej</w:t>
      </w:r>
      <w:r w:rsidR="00F621A9">
        <w:rPr>
          <w:rFonts w:cs="Times New Roman"/>
          <w:szCs w:val="24"/>
        </w:rPr>
        <w:t xml:space="preserve"> (Dz. U. z 2021 r. poz. 198)</w:t>
      </w:r>
      <w:r w:rsidR="009C3A6C" w:rsidRPr="002962CB">
        <w:rPr>
          <w:rFonts w:cs="Times New Roman"/>
          <w:szCs w:val="24"/>
        </w:rPr>
        <w:t>.</w:t>
      </w:r>
    </w:p>
    <w:p w14:paraId="180368E9" w14:textId="1724914A" w:rsidR="0031243D" w:rsidRPr="0031243D" w:rsidRDefault="0090570C" w:rsidP="00C4730B">
      <w:pPr>
        <w:spacing w:after="120"/>
        <w:jc w:val="both"/>
        <w:rPr>
          <w:noProof/>
          <w:szCs w:val="24"/>
        </w:rPr>
      </w:pPr>
      <w:r>
        <w:rPr>
          <w:noProof/>
          <w:szCs w:val="24"/>
        </w:rPr>
        <w:lastRenderedPageBreak/>
        <w:t>Również o</w:t>
      </w:r>
      <w:r w:rsidR="0031243D" w:rsidRPr="0031243D">
        <w:rPr>
          <w:noProof/>
          <w:szCs w:val="24"/>
        </w:rPr>
        <w:t>bowiązujące obecnie akty prawne o charakterze międzynarodowym nie zawieraj</w:t>
      </w:r>
      <w:r w:rsidR="0031243D" w:rsidRPr="00AB4F3D">
        <w:rPr>
          <w:noProof/>
          <w:szCs w:val="24"/>
        </w:rPr>
        <w:t>ą zasadniczo definicji „tre</w:t>
      </w:r>
      <w:r w:rsidR="0031243D" w:rsidRPr="007C7552">
        <w:rPr>
          <w:noProof/>
          <w:szCs w:val="24"/>
        </w:rPr>
        <w:t>ści pornograficznych”. Posługują się natomiast def</w:t>
      </w:r>
      <w:r w:rsidR="0031243D" w:rsidRPr="006C569A">
        <w:rPr>
          <w:noProof/>
          <w:szCs w:val="24"/>
        </w:rPr>
        <w:t xml:space="preserve">inicją m.in. </w:t>
      </w:r>
      <w:r w:rsidR="0031243D" w:rsidRPr="00595AC2">
        <w:rPr>
          <w:noProof/>
          <w:szCs w:val="24"/>
        </w:rPr>
        <w:t>„pornografii dziecięcej</w:t>
      </w:r>
      <w:r w:rsidR="0031243D" w:rsidRPr="00621E5A">
        <w:rPr>
          <w:noProof/>
          <w:szCs w:val="24"/>
        </w:rPr>
        <w:t>”.</w:t>
      </w:r>
      <w:r w:rsidR="000244FD">
        <w:rPr>
          <w:noProof/>
          <w:szCs w:val="24"/>
        </w:rPr>
        <w:t xml:space="preserve"> </w:t>
      </w:r>
      <w:r w:rsidR="00960983" w:rsidRPr="00621E5A">
        <w:rPr>
          <w:noProof/>
          <w:szCs w:val="24"/>
        </w:rPr>
        <w:t>Przyjęta w projekc</w:t>
      </w:r>
      <w:r w:rsidR="0031243D" w:rsidRPr="00621E5A">
        <w:rPr>
          <w:noProof/>
          <w:szCs w:val="24"/>
        </w:rPr>
        <w:t xml:space="preserve">ie definicja bazuje na definicji „pornografii dziecięcej” zawartej w dyrektywie Parlamentu Europejskiego i Rady </w:t>
      </w:r>
      <w:r w:rsidR="000E20C0">
        <w:rPr>
          <w:noProof/>
          <w:szCs w:val="24"/>
        </w:rPr>
        <w:t>2011/93/UE z dnia 13 </w:t>
      </w:r>
      <w:r w:rsidR="0031243D" w:rsidRPr="0031243D">
        <w:rPr>
          <w:noProof/>
          <w:szCs w:val="24"/>
        </w:rPr>
        <w:t>grudnia 2011 r. w sprawie zwalczania niegodziwego traktowania w celach seksualnych i</w:t>
      </w:r>
      <w:r w:rsidR="007715AD">
        <w:rPr>
          <w:noProof/>
          <w:szCs w:val="24"/>
        </w:rPr>
        <w:t> </w:t>
      </w:r>
      <w:r w:rsidR="0031243D" w:rsidRPr="0031243D">
        <w:rPr>
          <w:noProof/>
          <w:szCs w:val="24"/>
        </w:rPr>
        <w:t>wykorzystywania seksualnego dzieci oraz pornografii dziecięcej</w:t>
      </w:r>
      <w:r w:rsidR="00543F8F">
        <w:rPr>
          <w:noProof/>
          <w:szCs w:val="24"/>
        </w:rPr>
        <w:t>, zastępującej</w:t>
      </w:r>
      <w:r w:rsidR="00543F8F" w:rsidRPr="00543F8F">
        <w:rPr>
          <w:noProof/>
          <w:szCs w:val="24"/>
        </w:rPr>
        <w:t xml:space="preserve"> decyzję ramową Rady 2004/68/WSiSW</w:t>
      </w:r>
      <w:r w:rsidR="00543F8F">
        <w:rPr>
          <w:noProof/>
          <w:szCs w:val="24"/>
        </w:rPr>
        <w:t xml:space="preserve"> (Dz. Urz. UE L 335 z 17.12.2011, str. 1, z pó</w:t>
      </w:r>
      <w:r w:rsidR="00543F8F">
        <w:rPr>
          <w:rFonts w:cs="Times New Roman"/>
          <w:noProof/>
          <w:szCs w:val="24"/>
        </w:rPr>
        <w:t>ź</w:t>
      </w:r>
      <w:r w:rsidR="00543F8F">
        <w:rPr>
          <w:noProof/>
          <w:szCs w:val="24"/>
        </w:rPr>
        <w:t>n. zm.)</w:t>
      </w:r>
      <w:r w:rsidR="0031243D" w:rsidRPr="0031243D">
        <w:rPr>
          <w:noProof/>
          <w:szCs w:val="24"/>
        </w:rPr>
        <w:t>.</w:t>
      </w:r>
      <w:r w:rsidR="000244FD">
        <w:rPr>
          <w:noProof/>
          <w:szCs w:val="24"/>
        </w:rPr>
        <w:t xml:space="preserve"> </w:t>
      </w:r>
      <w:r w:rsidR="0031243D" w:rsidRPr="0031243D">
        <w:rPr>
          <w:noProof/>
          <w:szCs w:val="24"/>
        </w:rPr>
        <w:t xml:space="preserve">Zgodnie z art. 2 lit. </w:t>
      </w:r>
      <w:r w:rsidR="00AB4F3D">
        <w:rPr>
          <w:noProof/>
          <w:szCs w:val="24"/>
        </w:rPr>
        <w:t>c</w:t>
      </w:r>
      <w:r w:rsidR="0031243D" w:rsidRPr="0031243D">
        <w:rPr>
          <w:noProof/>
          <w:szCs w:val="24"/>
        </w:rPr>
        <w:t xml:space="preserve"> </w:t>
      </w:r>
      <w:r w:rsidR="00543F8F">
        <w:rPr>
          <w:noProof/>
          <w:szCs w:val="24"/>
        </w:rPr>
        <w:t xml:space="preserve">ww. </w:t>
      </w:r>
      <w:r w:rsidR="0031243D" w:rsidRPr="0031243D">
        <w:rPr>
          <w:noProof/>
          <w:szCs w:val="24"/>
        </w:rPr>
        <w:t>dyrektywy </w:t>
      </w:r>
      <w:r w:rsidR="0084783E">
        <w:rPr>
          <w:noProof/>
          <w:szCs w:val="24"/>
        </w:rPr>
        <w:t>„</w:t>
      </w:r>
      <w:r w:rsidR="0031243D" w:rsidRPr="0031243D">
        <w:rPr>
          <w:noProof/>
          <w:szCs w:val="24"/>
        </w:rPr>
        <w:t>pornografia dziecięca</w:t>
      </w:r>
      <w:r w:rsidR="0084783E">
        <w:rPr>
          <w:noProof/>
          <w:szCs w:val="24"/>
        </w:rPr>
        <w:t>”</w:t>
      </w:r>
      <w:r w:rsidR="0031243D" w:rsidRPr="0031243D">
        <w:rPr>
          <w:noProof/>
          <w:szCs w:val="24"/>
        </w:rPr>
        <w:t xml:space="preserve"> oznacza:</w:t>
      </w:r>
    </w:p>
    <w:p w14:paraId="55DC70D6" w14:textId="27DD5A2D" w:rsidR="0031243D" w:rsidRPr="00AF22F0" w:rsidRDefault="00AF22F0" w:rsidP="00C4730B">
      <w:pPr>
        <w:shd w:val="clear" w:color="auto" w:fill="FFFFFF"/>
        <w:ind w:left="360"/>
        <w:jc w:val="both"/>
        <w:rPr>
          <w:noProof/>
          <w:szCs w:val="24"/>
        </w:rPr>
      </w:pPr>
      <w:r>
        <w:rPr>
          <w:noProof/>
          <w:szCs w:val="24"/>
        </w:rPr>
        <w:t xml:space="preserve">„(i) </w:t>
      </w:r>
      <w:r w:rsidR="0031243D" w:rsidRPr="00AF22F0">
        <w:rPr>
          <w:noProof/>
          <w:szCs w:val="24"/>
        </w:rPr>
        <w:t>wszelkie materiały ukazujące dziecko uczestniczące w rzeczywistych lub symulowanych zachowaniach o wyraźnie seksualnym charakterze;</w:t>
      </w:r>
    </w:p>
    <w:p w14:paraId="04E19272" w14:textId="7E960375" w:rsidR="0031243D" w:rsidRPr="00AF22F0" w:rsidRDefault="00AF22F0" w:rsidP="00C4730B">
      <w:pPr>
        <w:shd w:val="clear" w:color="auto" w:fill="FFFFFF"/>
        <w:ind w:left="360"/>
        <w:jc w:val="both"/>
        <w:rPr>
          <w:noProof/>
          <w:szCs w:val="24"/>
        </w:rPr>
      </w:pPr>
      <w:r>
        <w:rPr>
          <w:noProof/>
          <w:szCs w:val="24"/>
        </w:rPr>
        <w:t xml:space="preserve">(ii) </w:t>
      </w:r>
      <w:r w:rsidR="0031243D" w:rsidRPr="00AF22F0">
        <w:rPr>
          <w:noProof/>
          <w:szCs w:val="24"/>
        </w:rPr>
        <w:t>wszelkie przedstawienia organów płciowych dziecka w celach głównie seksualnych;</w:t>
      </w:r>
    </w:p>
    <w:p w14:paraId="5CBBC494" w14:textId="1D0AD92A" w:rsidR="0031243D" w:rsidRPr="00511187" w:rsidRDefault="00AF22F0" w:rsidP="00C4730B">
      <w:pPr>
        <w:shd w:val="clear" w:color="auto" w:fill="FFFFFF"/>
        <w:ind w:left="360"/>
        <w:jc w:val="both"/>
        <w:rPr>
          <w:noProof/>
          <w:szCs w:val="24"/>
        </w:rPr>
      </w:pPr>
      <w:r>
        <w:rPr>
          <w:noProof/>
          <w:szCs w:val="24"/>
        </w:rPr>
        <w:t xml:space="preserve">(iii) </w:t>
      </w:r>
      <w:r w:rsidR="0031243D" w:rsidRPr="00AF22F0">
        <w:rPr>
          <w:noProof/>
          <w:szCs w:val="24"/>
        </w:rPr>
        <w:t>wszelkie materiały ukazujące osobę wyglądającą na dziecko uczestniczącą w</w:t>
      </w:r>
      <w:r w:rsidR="00461D41" w:rsidRPr="00AF22F0">
        <w:rPr>
          <w:noProof/>
          <w:szCs w:val="24"/>
        </w:rPr>
        <w:t> </w:t>
      </w:r>
      <w:r w:rsidR="0031243D" w:rsidRPr="00AF22F0">
        <w:rPr>
          <w:noProof/>
          <w:szCs w:val="24"/>
        </w:rPr>
        <w:t>rzeczywistych lub symulowanych z</w:t>
      </w:r>
      <w:r w:rsidR="0031243D" w:rsidRPr="00FC75E8">
        <w:rPr>
          <w:noProof/>
          <w:szCs w:val="24"/>
        </w:rPr>
        <w:t>achowaniach o wyraźnie seksualnym charakterze oraz przedstawienia organów płciowych osób wyglądających jak dziecko, w celach głównie seksualnych; lub</w:t>
      </w:r>
    </w:p>
    <w:p w14:paraId="2A713F34" w14:textId="50D69EA5" w:rsidR="0031243D" w:rsidRPr="00AF22F0" w:rsidRDefault="00AF22F0" w:rsidP="00C4730B">
      <w:pPr>
        <w:shd w:val="clear" w:color="auto" w:fill="FFFFFF"/>
        <w:ind w:left="360"/>
        <w:jc w:val="both"/>
        <w:rPr>
          <w:noProof/>
          <w:szCs w:val="24"/>
        </w:rPr>
      </w:pPr>
      <w:r>
        <w:rPr>
          <w:noProof/>
          <w:szCs w:val="24"/>
        </w:rPr>
        <w:t xml:space="preserve">(iv) </w:t>
      </w:r>
      <w:r w:rsidR="0031243D" w:rsidRPr="00AF22F0">
        <w:rPr>
          <w:noProof/>
          <w:szCs w:val="24"/>
        </w:rPr>
        <w:t>realistyczne obrazy dziecka uczestniczącego w zachowaniach o wyraźnie seksualnym charakterze lub realistyczne obrazy organów płciowych dziecka, w</w:t>
      </w:r>
      <w:r w:rsidR="00461D41" w:rsidRPr="00AF22F0">
        <w:rPr>
          <w:noProof/>
          <w:szCs w:val="24"/>
        </w:rPr>
        <w:t> </w:t>
      </w:r>
      <w:r w:rsidR="0031243D" w:rsidRPr="00AF22F0">
        <w:rPr>
          <w:noProof/>
          <w:szCs w:val="24"/>
        </w:rPr>
        <w:t>celach głównie seksualnych.</w:t>
      </w:r>
      <w:r>
        <w:rPr>
          <w:noProof/>
          <w:szCs w:val="24"/>
        </w:rPr>
        <w:t>”.</w:t>
      </w:r>
    </w:p>
    <w:p w14:paraId="559274C6" w14:textId="77777777" w:rsidR="005B50C8" w:rsidRDefault="005B50C8" w:rsidP="00C4730B">
      <w:pPr>
        <w:pStyle w:val="Akapitzlist"/>
        <w:shd w:val="clear" w:color="auto" w:fill="FFFFFF"/>
        <w:spacing w:after="0" w:line="360" w:lineRule="auto"/>
        <w:ind w:left="1080"/>
        <w:jc w:val="both"/>
        <w:rPr>
          <w:rFonts w:ascii="Times New Roman" w:eastAsiaTheme="minorEastAsia" w:hAnsi="Times New Roman" w:cs="Arial"/>
          <w:noProof/>
          <w:sz w:val="24"/>
          <w:szCs w:val="24"/>
          <w:lang w:eastAsia="pl-PL"/>
        </w:rPr>
      </w:pPr>
    </w:p>
    <w:p w14:paraId="6E96A353" w14:textId="4F520888" w:rsidR="00BD16EE" w:rsidRPr="0090570C" w:rsidRDefault="00BD16EE" w:rsidP="00C4730B">
      <w:pPr>
        <w:shd w:val="clear" w:color="auto" w:fill="FFFFFF"/>
        <w:jc w:val="both"/>
        <w:rPr>
          <w:noProof/>
          <w:szCs w:val="24"/>
        </w:rPr>
      </w:pPr>
      <w:r w:rsidRPr="0090570C">
        <w:rPr>
          <w:noProof/>
          <w:szCs w:val="24"/>
        </w:rPr>
        <w:t>Dyrektywa definiuje również „przedstawienie pornograficzne</w:t>
      </w:r>
      <w:r w:rsidR="007C74E4">
        <w:rPr>
          <w:noProof/>
          <w:szCs w:val="24"/>
        </w:rPr>
        <w:t>” (art. 2 lit. e),</w:t>
      </w:r>
      <w:r w:rsidRPr="0090570C">
        <w:rPr>
          <w:noProof/>
          <w:szCs w:val="24"/>
        </w:rPr>
        <w:t xml:space="preserve"> wskazując, iż oznacza ono skierowane do publiczności ukazywanie na żywo, w tym za pośrednictwem technologii informacyjno-komunikacyjnych:</w:t>
      </w:r>
    </w:p>
    <w:p w14:paraId="2404875D" w14:textId="0526F2A2" w:rsidR="00BD16EE" w:rsidRPr="00AF22F0" w:rsidRDefault="00AF22F0" w:rsidP="00C4730B">
      <w:pPr>
        <w:shd w:val="clear" w:color="auto" w:fill="FFFFFF"/>
        <w:ind w:left="360"/>
        <w:jc w:val="both"/>
        <w:rPr>
          <w:noProof/>
          <w:szCs w:val="24"/>
        </w:rPr>
      </w:pPr>
      <w:r>
        <w:rPr>
          <w:noProof/>
          <w:szCs w:val="24"/>
        </w:rPr>
        <w:t xml:space="preserve">„(i) </w:t>
      </w:r>
      <w:r w:rsidR="00BD16EE" w:rsidRPr="00AF22F0">
        <w:rPr>
          <w:noProof/>
          <w:szCs w:val="24"/>
        </w:rPr>
        <w:t>dziecka uczestniczącego w rzeczywistym lub symulowanym zachowaniu o</w:t>
      </w:r>
      <w:r w:rsidR="00461D41" w:rsidRPr="00AF22F0">
        <w:rPr>
          <w:noProof/>
          <w:szCs w:val="24"/>
        </w:rPr>
        <w:t> </w:t>
      </w:r>
      <w:r w:rsidR="00BD16EE" w:rsidRPr="00AF22F0">
        <w:rPr>
          <w:noProof/>
          <w:szCs w:val="24"/>
        </w:rPr>
        <w:t>wyraźnie seksualnym charakterze;</w:t>
      </w:r>
    </w:p>
    <w:p w14:paraId="5CC9B6F3" w14:textId="117BF50F" w:rsidR="00BD16EE" w:rsidRPr="00AF22F0" w:rsidRDefault="00AF22F0" w:rsidP="00C4730B">
      <w:pPr>
        <w:shd w:val="clear" w:color="auto" w:fill="FFFFFF"/>
        <w:ind w:left="360"/>
        <w:jc w:val="both"/>
        <w:rPr>
          <w:noProof/>
          <w:szCs w:val="24"/>
        </w:rPr>
      </w:pPr>
      <w:r>
        <w:rPr>
          <w:noProof/>
          <w:szCs w:val="24"/>
        </w:rPr>
        <w:t>(ii)</w:t>
      </w:r>
      <w:r w:rsidR="000244FD">
        <w:rPr>
          <w:noProof/>
          <w:szCs w:val="24"/>
        </w:rPr>
        <w:t xml:space="preserve"> </w:t>
      </w:r>
      <w:r w:rsidR="00BD16EE" w:rsidRPr="00AF22F0">
        <w:rPr>
          <w:noProof/>
          <w:szCs w:val="24"/>
        </w:rPr>
        <w:t>organów płciowych dziecka, w celach głównie seksualnych.</w:t>
      </w:r>
      <w:r>
        <w:rPr>
          <w:noProof/>
          <w:szCs w:val="24"/>
        </w:rPr>
        <w:t>”.</w:t>
      </w:r>
    </w:p>
    <w:p w14:paraId="417C8303" w14:textId="77777777" w:rsidR="0031243D" w:rsidRPr="00621E5A" w:rsidRDefault="0031243D" w:rsidP="00C4730B">
      <w:pPr>
        <w:shd w:val="clear" w:color="auto" w:fill="FFFFFF"/>
        <w:rPr>
          <w:noProof/>
          <w:szCs w:val="24"/>
        </w:rPr>
      </w:pPr>
    </w:p>
    <w:p w14:paraId="60BAD1CB" w14:textId="7A05362F" w:rsidR="00B64E94" w:rsidRDefault="0031243D" w:rsidP="00C4730B">
      <w:pPr>
        <w:spacing w:after="120"/>
        <w:jc w:val="both"/>
        <w:rPr>
          <w:noProof/>
          <w:szCs w:val="24"/>
        </w:rPr>
      </w:pPr>
      <w:r w:rsidRPr="0031243D">
        <w:rPr>
          <w:noProof/>
          <w:szCs w:val="24"/>
        </w:rPr>
        <w:t xml:space="preserve">Projekt </w:t>
      </w:r>
      <w:r w:rsidR="00AF22F0">
        <w:rPr>
          <w:noProof/>
          <w:szCs w:val="24"/>
        </w:rPr>
        <w:t xml:space="preserve">ustawy </w:t>
      </w:r>
      <w:r w:rsidRPr="0031243D">
        <w:rPr>
          <w:noProof/>
          <w:szCs w:val="24"/>
        </w:rPr>
        <w:t>odnosi się</w:t>
      </w:r>
      <w:r w:rsidR="0090570C">
        <w:rPr>
          <w:noProof/>
          <w:szCs w:val="24"/>
        </w:rPr>
        <w:t xml:space="preserve"> </w:t>
      </w:r>
      <w:r w:rsidR="00AB4F3D">
        <w:rPr>
          <w:noProof/>
          <w:szCs w:val="24"/>
        </w:rPr>
        <w:t xml:space="preserve">do treści </w:t>
      </w:r>
      <w:r w:rsidRPr="0031243D">
        <w:rPr>
          <w:noProof/>
          <w:szCs w:val="24"/>
        </w:rPr>
        <w:t>pornograf</w:t>
      </w:r>
      <w:r w:rsidR="006C569A">
        <w:rPr>
          <w:noProof/>
          <w:szCs w:val="24"/>
        </w:rPr>
        <w:t>i</w:t>
      </w:r>
      <w:r w:rsidR="007C7552">
        <w:rPr>
          <w:noProof/>
          <w:szCs w:val="24"/>
        </w:rPr>
        <w:t>cznych</w:t>
      </w:r>
      <w:r w:rsidRPr="0031243D">
        <w:rPr>
          <w:noProof/>
          <w:szCs w:val="24"/>
        </w:rPr>
        <w:t xml:space="preserve"> w ogólności</w:t>
      </w:r>
      <w:r w:rsidR="0090570C">
        <w:rPr>
          <w:noProof/>
          <w:szCs w:val="24"/>
        </w:rPr>
        <w:t xml:space="preserve">, </w:t>
      </w:r>
      <w:r w:rsidR="0090570C" w:rsidRPr="0090570C">
        <w:rPr>
          <w:noProof/>
          <w:szCs w:val="24"/>
        </w:rPr>
        <w:t>które przedstawiają rzeczywiste lub symulowane zacho</w:t>
      </w:r>
      <w:r w:rsidR="00A03956">
        <w:rPr>
          <w:noProof/>
          <w:szCs w:val="24"/>
        </w:rPr>
        <w:t xml:space="preserve">wania o seksualnym charakterze. </w:t>
      </w:r>
      <w:r w:rsidR="0090570C">
        <w:rPr>
          <w:noProof/>
          <w:szCs w:val="24"/>
        </w:rPr>
        <w:t>Takie zdefiniowa</w:t>
      </w:r>
      <w:r w:rsidR="005B50C8">
        <w:rPr>
          <w:noProof/>
          <w:szCs w:val="24"/>
        </w:rPr>
        <w:t>nie treści pornograficznych jest</w:t>
      </w:r>
      <w:r w:rsidR="0090570C">
        <w:rPr>
          <w:noProof/>
          <w:szCs w:val="24"/>
        </w:rPr>
        <w:t xml:space="preserve"> uniwersalne</w:t>
      </w:r>
      <w:r w:rsidR="0051436B">
        <w:rPr>
          <w:noProof/>
          <w:szCs w:val="24"/>
        </w:rPr>
        <w:t>,</w:t>
      </w:r>
      <w:r w:rsidR="0090570C">
        <w:rPr>
          <w:noProof/>
          <w:szCs w:val="24"/>
        </w:rPr>
        <w:t xml:space="preserve"> ponieważ wskazuje na prezentację różnych form zachowań seksualnych oraz przedstaw</w:t>
      </w:r>
      <w:r w:rsidR="00A03956">
        <w:rPr>
          <w:noProof/>
          <w:szCs w:val="24"/>
        </w:rPr>
        <w:t>ianie organów płciowych w ich funkcjach</w:t>
      </w:r>
      <w:r w:rsidR="0090570C">
        <w:rPr>
          <w:noProof/>
          <w:szCs w:val="24"/>
        </w:rPr>
        <w:t xml:space="preserve"> seksualnych. Jednocześnie odwołanie do </w:t>
      </w:r>
      <w:r w:rsidR="005A791A">
        <w:rPr>
          <w:noProof/>
          <w:szCs w:val="24"/>
        </w:rPr>
        <w:t>charakteru seksualnego treści wyłącza ryzyko blokowania treści o</w:t>
      </w:r>
      <w:r w:rsidR="00461D41">
        <w:rPr>
          <w:noProof/>
          <w:szCs w:val="24"/>
        </w:rPr>
        <w:t> </w:t>
      </w:r>
      <w:r w:rsidR="005A791A">
        <w:rPr>
          <w:noProof/>
          <w:szCs w:val="24"/>
        </w:rPr>
        <w:t>charakterze wyłącznie naukowym czy artystycznym.</w:t>
      </w:r>
      <w:r w:rsidR="00B64E94">
        <w:rPr>
          <w:noProof/>
          <w:szCs w:val="24"/>
        </w:rPr>
        <w:t xml:space="preserve"> </w:t>
      </w:r>
      <w:r w:rsidR="00B64E94" w:rsidRPr="00B64E94">
        <w:rPr>
          <w:noProof/>
          <w:szCs w:val="24"/>
        </w:rPr>
        <w:t>W wyroku z dnia 23 listopada 2010 r. Sąd Najwyższy (sygn. akt</w:t>
      </w:r>
      <w:r w:rsidR="00B64E94">
        <w:rPr>
          <w:noProof/>
          <w:szCs w:val="24"/>
        </w:rPr>
        <w:t xml:space="preserve"> IV KK</w:t>
      </w:r>
      <w:r w:rsidR="0051436B">
        <w:rPr>
          <w:noProof/>
          <w:szCs w:val="24"/>
        </w:rPr>
        <w:t xml:space="preserve"> </w:t>
      </w:r>
      <w:r w:rsidR="00B64E94">
        <w:rPr>
          <w:noProof/>
          <w:szCs w:val="24"/>
        </w:rPr>
        <w:t xml:space="preserve">173/10) wskazuje zbliżony zakres przedmiotowy pojęcia </w:t>
      </w:r>
      <w:r w:rsidR="00B64E94">
        <w:rPr>
          <w:noProof/>
          <w:szCs w:val="24"/>
        </w:rPr>
        <w:lastRenderedPageBreak/>
        <w:t xml:space="preserve">„pornografia”, rozumianego jako: </w:t>
      </w:r>
      <w:r w:rsidR="00B64E94" w:rsidRPr="00B64E94">
        <w:rPr>
          <w:noProof/>
          <w:szCs w:val="24"/>
        </w:rPr>
        <w:t>„</w:t>
      </w:r>
      <w:r w:rsidR="00B64E94" w:rsidRPr="00B64E94">
        <w:rPr>
          <w:i/>
          <w:iCs/>
          <w:noProof/>
          <w:szCs w:val="24"/>
        </w:rPr>
        <w:t>zawarte w utrwalonej formie (np. film, zdjęcia, czasopisma, książki, obrazy) lub nie (np. pokazy na żywo) prezentacje czynności seksualnych człowieka (zwłaszcza ukazywanie organów płciowych człowieka w ich funkcjach seksualnych), i to zarówno w wymiarze niesprzecznym z ich biologicznym ukierunkowaniem, jak i czynności seksualnych człowieka sprzecznych z przyjętymi w społeczeństwie wzorcami zachowań seksualnych</w:t>
      </w:r>
      <w:r w:rsidR="00B64E94" w:rsidRPr="00B64E94">
        <w:rPr>
          <w:noProof/>
          <w:szCs w:val="24"/>
        </w:rPr>
        <w:t xml:space="preserve">”. </w:t>
      </w:r>
    </w:p>
    <w:p w14:paraId="7A0F526D" w14:textId="191E2C77" w:rsidR="007F0E51" w:rsidRPr="00B64E94" w:rsidRDefault="007F0E51" w:rsidP="00C4730B">
      <w:pPr>
        <w:spacing w:after="120"/>
        <w:jc w:val="both"/>
        <w:rPr>
          <w:noProof/>
          <w:szCs w:val="24"/>
        </w:rPr>
      </w:pPr>
      <w:r>
        <w:rPr>
          <w:noProof/>
          <w:szCs w:val="24"/>
        </w:rPr>
        <w:t>Należy wskazać, że zaproponowana definicja ma zastosowanie jedynie na gruncie niniejsze</w:t>
      </w:r>
      <w:r w:rsidR="0051436B">
        <w:rPr>
          <w:noProof/>
          <w:szCs w:val="24"/>
        </w:rPr>
        <w:t>go projektu</w:t>
      </w:r>
      <w:r>
        <w:rPr>
          <w:noProof/>
          <w:szCs w:val="24"/>
        </w:rPr>
        <w:t xml:space="preserve"> ustawy i nie ma charakteru systemowego. </w:t>
      </w:r>
      <w:r w:rsidR="00804C25">
        <w:rPr>
          <w:noProof/>
          <w:szCs w:val="24"/>
        </w:rPr>
        <w:t>Wprowadzenie definicji treści pornograficznych stanowi uwzględnienie uwag strony społecznej, przedsiębiorców, jak i administracji publicznej</w:t>
      </w:r>
      <w:r w:rsidR="00A03956">
        <w:rPr>
          <w:noProof/>
          <w:szCs w:val="24"/>
        </w:rPr>
        <w:t xml:space="preserve"> dotyczących konieczności doprecyzowania obowiązków wynikających z ustawy</w:t>
      </w:r>
      <w:r w:rsidR="00804C25">
        <w:rPr>
          <w:noProof/>
          <w:szCs w:val="24"/>
        </w:rPr>
        <w:t xml:space="preserve">. </w:t>
      </w:r>
      <w:r>
        <w:rPr>
          <w:noProof/>
          <w:szCs w:val="24"/>
        </w:rPr>
        <w:t xml:space="preserve">Przyjęta definicja ma na celu zwiększenie jasności obowiązków w zakresie ograniczania dostępu do treści </w:t>
      </w:r>
      <w:r w:rsidR="00A03956">
        <w:rPr>
          <w:noProof/>
          <w:szCs w:val="24"/>
        </w:rPr>
        <w:t>pornograficznych w internecie.</w:t>
      </w:r>
    </w:p>
    <w:p w14:paraId="38DA1F34" w14:textId="77777777" w:rsidR="004626D5" w:rsidRPr="003A427E" w:rsidRDefault="004626D5" w:rsidP="00C4730B">
      <w:pPr>
        <w:spacing w:after="120"/>
        <w:jc w:val="both"/>
        <w:rPr>
          <w:b/>
          <w:bCs/>
          <w:noProof/>
          <w:szCs w:val="24"/>
        </w:rPr>
      </w:pPr>
      <w:r w:rsidRPr="003A427E">
        <w:rPr>
          <w:b/>
          <w:bCs/>
          <w:noProof/>
          <w:szCs w:val="24"/>
        </w:rPr>
        <w:t xml:space="preserve">Art. </w:t>
      </w:r>
      <w:r w:rsidR="00E73CE9">
        <w:rPr>
          <w:b/>
          <w:bCs/>
          <w:noProof/>
          <w:szCs w:val="24"/>
        </w:rPr>
        <w:t>3</w:t>
      </w:r>
    </w:p>
    <w:p w14:paraId="22EBCE42" w14:textId="75E4ACC5" w:rsidR="002C13A4" w:rsidRDefault="004626D5" w:rsidP="00C4730B">
      <w:pPr>
        <w:spacing w:after="120"/>
        <w:jc w:val="both"/>
        <w:rPr>
          <w:noProof/>
          <w:szCs w:val="24"/>
        </w:rPr>
      </w:pPr>
      <w:r>
        <w:rPr>
          <w:noProof/>
          <w:szCs w:val="24"/>
        </w:rPr>
        <w:t xml:space="preserve">Przepisy art. </w:t>
      </w:r>
      <w:r w:rsidR="00E73CE9">
        <w:rPr>
          <w:noProof/>
          <w:szCs w:val="24"/>
        </w:rPr>
        <w:t>3</w:t>
      </w:r>
      <w:r w:rsidR="008A51C8">
        <w:rPr>
          <w:noProof/>
          <w:szCs w:val="24"/>
        </w:rPr>
        <w:t xml:space="preserve"> </w:t>
      </w:r>
      <w:r>
        <w:rPr>
          <w:noProof/>
          <w:szCs w:val="24"/>
        </w:rPr>
        <w:t>zmierzają do</w:t>
      </w:r>
      <w:r w:rsidRPr="008B1F4B">
        <w:rPr>
          <w:noProof/>
          <w:szCs w:val="24"/>
        </w:rPr>
        <w:t xml:space="preserve"> na</w:t>
      </w:r>
      <w:r>
        <w:rPr>
          <w:noProof/>
          <w:szCs w:val="24"/>
        </w:rPr>
        <w:t>łożenia</w:t>
      </w:r>
      <w:r w:rsidRPr="008B1F4B">
        <w:rPr>
          <w:noProof/>
          <w:szCs w:val="24"/>
        </w:rPr>
        <w:t xml:space="preserve"> na dostawców </w:t>
      </w:r>
      <w:r>
        <w:rPr>
          <w:noProof/>
          <w:szCs w:val="24"/>
        </w:rPr>
        <w:t>interne</w:t>
      </w:r>
      <w:r w:rsidRPr="008B1F4B">
        <w:rPr>
          <w:noProof/>
          <w:szCs w:val="24"/>
        </w:rPr>
        <w:t>tu obowiąz</w:t>
      </w:r>
      <w:r>
        <w:rPr>
          <w:noProof/>
          <w:szCs w:val="24"/>
        </w:rPr>
        <w:t>ku</w:t>
      </w:r>
      <w:r w:rsidRPr="008B1F4B">
        <w:rPr>
          <w:noProof/>
          <w:szCs w:val="24"/>
        </w:rPr>
        <w:t xml:space="preserve"> zapewnienia, że abonent </w:t>
      </w:r>
      <w:r w:rsidR="001D087E" w:rsidRPr="00234851">
        <w:rPr>
          <w:rFonts w:ascii="Times" w:hAnsi="Times"/>
        </w:rPr>
        <w:t>będąc</w:t>
      </w:r>
      <w:r w:rsidR="001D087E">
        <w:rPr>
          <w:rFonts w:ascii="Times" w:hAnsi="Times"/>
        </w:rPr>
        <w:t>y</w:t>
      </w:r>
      <w:r w:rsidR="001D087E" w:rsidRPr="00234851">
        <w:rPr>
          <w:rFonts w:ascii="Times" w:hAnsi="Times"/>
        </w:rPr>
        <w:t xml:space="preserve"> osobą fizyczną</w:t>
      </w:r>
      <w:r w:rsidR="00EB6040">
        <w:rPr>
          <w:rFonts w:ascii="Times" w:hAnsi="Times"/>
        </w:rPr>
        <w:t>,</w:t>
      </w:r>
      <w:r w:rsidR="001D087E" w:rsidRPr="00234851">
        <w:rPr>
          <w:rFonts w:ascii="Times" w:hAnsi="Times"/>
        </w:rPr>
        <w:t xml:space="preserve"> </w:t>
      </w:r>
      <w:r w:rsidR="00EB6040">
        <w:t>osobą</w:t>
      </w:r>
      <w:r w:rsidR="007715AD">
        <w:t xml:space="preserve"> fizyczną</w:t>
      </w:r>
      <w:r w:rsidR="00EB6040">
        <w:t xml:space="preserve"> prowadzącą jednoosobową działalność gospodarczą</w:t>
      </w:r>
      <w:r w:rsidR="00EB6040" w:rsidRPr="00234851">
        <w:rPr>
          <w:rFonts w:ascii="Times" w:hAnsi="Times"/>
        </w:rPr>
        <w:t xml:space="preserve"> </w:t>
      </w:r>
      <w:r w:rsidR="003A2FFC">
        <w:rPr>
          <w:rFonts w:ascii="Times" w:hAnsi="Times"/>
        </w:rPr>
        <w:t>oraz</w:t>
      </w:r>
      <w:r w:rsidR="003A2FFC" w:rsidRPr="00234851">
        <w:rPr>
          <w:rFonts w:ascii="Times" w:hAnsi="Times"/>
        </w:rPr>
        <w:t xml:space="preserve"> </w:t>
      </w:r>
      <w:r w:rsidR="001D087E" w:rsidRPr="00234851">
        <w:rPr>
          <w:rFonts w:ascii="Times" w:hAnsi="Times"/>
        </w:rPr>
        <w:t>jednost</w:t>
      </w:r>
      <w:r w:rsidR="00A03956">
        <w:rPr>
          <w:rFonts w:ascii="Times" w:hAnsi="Times"/>
        </w:rPr>
        <w:t>ką sektora finansów publicznych</w:t>
      </w:r>
      <w:r w:rsidR="001D087E">
        <w:rPr>
          <w:rFonts w:ascii="Times" w:hAnsi="Times"/>
        </w:rPr>
        <w:t xml:space="preserve"> </w:t>
      </w:r>
      <w:r w:rsidR="00EB6040" w:rsidRPr="00C226C1">
        <w:rPr>
          <w:rFonts w:ascii="Times" w:hAnsi="Times"/>
        </w:rPr>
        <w:t>prowadzącą działalność edukacyjną</w:t>
      </w:r>
      <w:r w:rsidR="009F52ED">
        <w:rPr>
          <w:rFonts w:ascii="Times" w:hAnsi="Times"/>
        </w:rPr>
        <w:t>, opiekuńczą</w:t>
      </w:r>
      <w:r w:rsidR="00EB6040" w:rsidRPr="00C226C1">
        <w:rPr>
          <w:rFonts w:ascii="Times" w:hAnsi="Times"/>
        </w:rPr>
        <w:t xml:space="preserve"> lub wychowawczą</w:t>
      </w:r>
      <w:r w:rsidR="009F52ED">
        <w:rPr>
          <w:rFonts w:ascii="Times" w:hAnsi="Times"/>
        </w:rPr>
        <w:t xml:space="preserve"> względem małoletnich</w:t>
      </w:r>
      <w:r w:rsidR="00EB6040">
        <w:rPr>
          <w:bCs/>
          <w:sz w:val="22"/>
          <w:szCs w:val="22"/>
        </w:rPr>
        <w:t>,</w:t>
      </w:r>
      <w:r w:rsidR="00EB6040" w:rsidRPr="008B1F4B">
        <w:rPr>
          <w:noProof/>
          <w:szCs w:val="24"/>
        </w:rPr>
        <w:t xml:space="preserve"> </w:t>
      </w:r>
      <w:r w:rsidRPr="008B1F4B">
        <w:rPr>
          <w:noProof/>
          <w:szCs w:val="24"/>
        </w:rPr>
        <w:t>będzie miał możliwość skorzystania z</w:t>
      </w:r>
      <w:r w:rsidR="007715AD">
        <w:rPr>
          <w:noProof/>
          <w:szCs w:val="24"/>
        </w:rPr>
        <w:t> </w:t>
      </w:r>
      <w:r w:rsidRPr="008B1F4B">
        <w:rPr>
          <w:noProof/>
          <w:szCs w:val="24"/>
        </w:rPr>
        <w:t xml:space="preserve">bezpłatnej usługi ograniczenia dostępu do treści pornograficznych w </w:t>
      </w:r>
      <w:r>
        <w:rPr>
          <w:noProof/>
          <w:szCs w:val="24"/>
        </w:rPr>
        <w:t>interne</w:t>
      </w:r>
      <w:r w:rsidRPr="008B1F4B">
        <w:rPr>
          <w:noProof/>
          <w:szCs w:val="24"/>
        </w:rPr>
        <w:t>cie (zwanej dalej: „usługą”).</w:t>
      </w:r>
      <w:r>
        <w:rPr>
          <w:noProof/>
          <w:szCs w:val="24"/>
        </w:rPr>
        <w:t xml:space="preserve"> </w:t>
      </w:r>
      <w:r w:rsidR="008A51C8">
        <w:rPr>
          <w:noProof/>
          <w:szCs w:val="24"/>
        </w:rPr>
        <w:t xml:space="preserve">Ustęp 1 </w:t>
      </w:r>
      <w:r w:rsidR="00A03956">
        <w:rPr>
          <w:noProof/>
          <w:szCs w:val="24"/>
        </w:rPr>
        <w:t>wprowadza dla</w:t>
      </w:r>
      <w:r w:rsidR="00C33BAE">
        <w:rPr>
          <w:noProof/>
          <w:szCs w:val="24"/>
        </w:rPr>
        <w:t xml:space="preserve"> </w:t>
      </w:r>
      <w:r w:rsidR="008540B0">
        <w:rPr>
          <w:noProof/>
          <w:szCs w:val="24"/>
        </w:rPr>
        <w:t xml:space="preserve">dostawców internetu </w:t>
      </w:r>
      <w:r w:rsidR="003A2FFC">
        <w:rPr>
          <w:noProof/>
          <w:szCs w:val="24"/>
        </w:rPr>
        <w:t xml:space="preserve">obowiązek </w:t>
      </w:r>
      <w:r>
        <w:rPr>
          <w:noProof/>
          <w:szCs w:val="24"/>
        </w:rPr>
        <w:t xml:space="preserve">wdrożenia takiej usługi, zaś kolejne </w:t>
      </w:r>
      <w:r w:rsidR="008A51C8">
        <w:rPr>
          <w:noProof/>
          <w:szCs w:val="24"/>
        </w:rPr>
        <w:t xml:space="preserve">ustępy </w:t>
      </w:r>
      <w:r>
        <w:rPr>
          <w:noProof/>
          <w:szCs w:val="24"/>
        </w:rPr>
        <w:t>stanowią jego uszczegółowienie</w:t>
      </w:r>
      <w:r w:rsidR="003A2FFC">
        <w:rPr>
          <w:noProof/>
          <w:szCs w:val="24"/>
        </w:rPr>
        <w:t>,</w:t>
      </w:r>
      <w:r>
        <w:rPr>
          <w:noProof/>
          <w:szCs w:val="24"/>
        </w:rPr>
        <w:t xml:space="preserve"> zwłaszcza w kontekście środków techn</w:t>
      </w:r>
      <w:r w:rsidR="00A03956">
        <w:rPr>
          <w:noProof/>
          <w:szCs w:val="24"/>
        </w:rPr>
        <w:t xml:space="preserve">iczno-organizacyjnych stosowanych </w:t>
      </w:r>
      <w:r>
        <w:rPr>
          <w:noProof/>
          <w:szCs w:val="24"/>
        </w:rPr>
        <w:t>do wypełnienia obowiązku głównego.</w:t>
      </w:r>
    </w:p>
    <w:p w14:paraId="4B546E93" w14:textId="28ED76A7" w:rsidR="00EB6040" w:rsidRDefault="00EB6040" w:rsidP="00C4730B">
      <w:pPr>
        <w:spacing w:after="120"/>
        <w:jc w:val="both"/>
        <w:rPr>
          <w:noProof/>
          <w:szCs w:val="24"/>
        </w:rPr>
      </w:pPr>
      <w:r>
        <w:rPr>
          <w:noProof/>
          <w:szCs w:val="24"/>
        </w:rPr>
        <w:t xml:space="preserve">Dostawca internetu nie będzie zobligowany do nieodpłatnego oferowania usługi osobom prawnym czy </w:t>
      </w:r>
      <w:r>
        <w:t xml:space="preserve">jednostkom organizacyjnym niebędącym osobą prawną, której ustawa przyznaje zdolność prawną. </w:t>
      </w:r>
      <w:r w:rsidR="009A4A1D">
        <w:t>Będzie natomiast obowiązany do świadczenia tej usługi osobom prowadzącym jednoosobową działalność gospodarczą ze względu na to, że w praktyce osoby te mogą udostępniać małoletni</w:t>
      </w:r>
      <w:r w:rsidR="00A03956">
        <w:t>m</w:t>
      </w:r>
      <w:r w:rsidR="009A4A1D">
        <w:t xml:space="preserve"> urządzenia końcowe zakupione w ramach swojej działalności.</w:t>
      </w:r>
      <w:r w:rsidR="00A03956">
        <w:t xml:space="preserve"> </w:t>
      </w:r>
      <w:r w:rsidRPr="00C226C1">
        <w:rPr>
          <w:noProof/>
          <w:szCs w:val="24"/>
        </w:rPr>
        <w:t xml:space="preserve">Wprowadzone zawężenie zakresu podmiotów uprawnionych ma na celu uwzględnienie charakteru projektowanej usługi, która jest adresowana do rodziców i ich dzieci. W tym kontekście nie jest zasadne, aby dostawca </w:t>
      </w:r>
      <w:r w:rsidR="009C172D">
        <w:rPr>
          <w:noProof/>
          <w:szCs w:val="24"/>
        </w:rPr>
        <w:t>internetu</w:t>
      </w:r>
      <w:r w:rsidR="009C172D" w:rsidRPr="00C226C1">
        <w:rPr>
          <w:noProof/>
          <w:szCs w:val="24"/>
        </w:rPr>
        <w:t xml:space="preserve"> </w:t>
      </w:r>
      <w:r w:rsidRPr="00C226C1">
        <w:rPr>
          <w:noProof/>
          <w:szCs w:val="24"/>
        </w:rPr>
        <w:t xml:space="preserve">miał obowiązek świadczyć </w:t>
      </w:r>
      <w:r w:rsidR="009C172D">
        <w:rPr>
          <w:noProof/>
          <w:szCs w:val="24"/>
        </w:rPr>
        <w:t>usługę</w:t>
      </w:r>
      <w:r w:rsidR="009C172D" w:rsidRPr="00C226C1">
        <w:rPr>
          <w:noProof/>
          <w:szCs w:val="24"/>
        </w:rPr>
        <w:t xml:space="preserve"> </w:t>
      </w:r>
      <w:r w:rsidRPr="00C226C1">
        <w:rPr>
          <w:noProof/>
          <w:szCs w:val="24"/>
        </w:rPr>
        <w:t xml:space="preserve">innemu przedsiębiorcy. Trudno w takim wypadku byłoby uznać celowość obowiązku. W przypadku nakładania obowiązków uwzględniać należy proporcjonalność stosowanych środków oraz koszty wdrożenia. Szeroki katalog podmiotów uprawnionych bezzasadnie podnosiłby koszty </w:t>
      </w:r>
      <w:r w:rsidRPr="00C226C1">
        <w:rPr>
          <w:noProof/>
          <w:szCs w:val="24"/>
        </w:rPr>
        <w:lastRenderedPageBreak/>
        <w:t xml:space="preserve">wdrożenia rozwiązania. Warte odnotowania są również obawy dostawców </w:t>
      </w:r>
      <w:r w:rsidR="009C172D">
        <w:rPr>
          <w:noProof/>
          <w:szCs w:val="24"/>
        </w:rPr>
        <w:t>internetu</w:t>
      </w:r>
      <w:r w:rsidR="009C172D" w:rsidRPr="00C226C1">
        <w:rPr>
          <w:noProof/>
          <w:szCs w:val="24"/>
        </w:rPr>
        <w:t xml:space="preserve"> </w:t>
      </w:r>
      <w:r w:rsidRPr="00C226C1">
        <w:rPr>
          <w:noProof/>
          <w:szCs w:val="24"/>
        </w:rPr>
        <w:t>dotyczące wykorzystywania przez innego przedsiębiorcę rozwiązania dostarczonego nieodpłatnie w celach zarobkowych. W</w:t>
      </w:r>
      <w:r w:rsidR="00461D41">
        <w:rPr>
          <w:noProof/>
          <w:szCs w:val="24"/>
        </w:rPr>
        <w:t> </w:t>
      </w:r>
      <w:r w:rsidRPr="00C226C1">
        <w:rPr>
          <w:noProof/>
          <w:szCs w:val="24"/>
        </w:rPr>
        <w:t xml:space="preserve">przypadku jednostek sektora finansów publicznych jest </w:t>
      </w:r>
      <w:r w:rsidR="0049095D" w:rsidRPr="00C226C1">
        <w:rPr>
          <w:noProof/>
          <w:szCs w:val="24"/>
        </w:rPr>
        <w:t xml:space="preserve">zasadne </w:t>
      </w:r>
      <w:r w:rsidRPr="00C226C1">
        <w:rPr>
          <w:noProof/>
          <w:szCs w:val="24"/>
        </w:rPr>
        <w:t>zapewnienie możliwości korzystania z uprawnienia w szczególności w tych jednostkach, które zajmują się opieką nad małoletnimi</w:t>
      </w:r>
      <w:r w:rsidR="008A3FC5" w:rsidRPr="00C226C1">
        <w:rPr>
          <w:noProof/>
          <w:szCs w:val="24"/>
        </w:rPr>
        <w:t xml:space="preserve">. </w:t>
      </w:r>
    </w:p>
    <w:p w14:paraId="0122EAE0" w14:textId="77DF9D8D" w:rsidR="004626D5" w:rsidRPr="0084783E" w:rsidRDefault="008A51C8" w:rsidP="00C4730B">
      <w:pPr>
        <w:spacing w:after="120"/>
        <w:jc w:val="both"/>
        <w:rPr>
          <w:rFonts w:ascii="Times" w:hAnsi="Times" w:cs="Times"/>
        </w:rPr>
      </w:pPr>
      <w:r w:rsidRPr="0084783E">
        <w:rPr>
          <w:rFonts w:ascii="Times" w:hAnsi="Times" w:cs="Times"/>
          <w:noProof/>
          <w:szCs w:val="24"/>
        </w:rPr>
        <w:t xml:space="preserve">Istotne jest to, iż </w:t>
      </w:r>
      <w:r w:rsidRPr="0084783E">
        <w:rPr>
          <w:rFonts w:ascii="Times" w:hAnsi="Times" w:cs="Times"/>
        </w:rPr>
        <w:t xml:space="preserve">zapewnienie możliwości korzystania z usługi następuje przez zapewnienie przez dostawcę </w:t>
      </w:r>
      <w:r w:rsidR="00DA6225">
        <w:rPr>
          <w:rFonts w:ascii="Times" w:hAnsi="Times" w:cs="Times"/>
        </w:rPr>
        <w:t xml:space="preserve">internetu </w:t>
      </w:r>
      <w:r w:rsidRPr="0084783E">
        <w:rPr>
          <w:rFonts w:ascii="Times" w:hAnsi="Times" w:cs="Times"/>
        </w:rPr>
        <w:t xml:space="preserve">funkcjonalności umożliwiającej blokowanie dostępu do stron internetowych zawierających treści pornograficznych w internecie, w sposób </w:t>
      </w:r>
      <w:r w:rsidR="008A3FC5" w:rsidRPr="0084783E">
        <w:rPr>
          <w:rFonts w:ascii="Times" w:hAnsi="Times" w:cs="Times"/>
        </w:rPr>
        <w:t xml:space="preserve">przystępny dla abonenta </w:t>
      </w:r>
      <w:r w:rsidRPr="0084783E">
        <w:rPr>
          <w:rFonts w:ascii="Times" w:hAnsi="Times" w:cs="Times"/>
        </w:rPr>
        <w:t xml:space="preserve">i wolny od opłat. </w:t>
      </w:r>
      <w:r w:rsidR="00DA6225">
        <w:rPr>
          <w:rFonts w:ascii="Times" w:hAnsi="Times" w:cs="Times"/>
        </w:rPr>
        <w:t>Projekt u</w:t>
      </w:r>
      <w:r w:rsidR="007617EC" w:rsidRPr="0084783E">
        <w:rPr>
          <w:rFonts w:ascii="Times" w:hAnsi="Times" w:cs="Times"/>
        </w:rPr>
        <w:t>staw</w:t>
      </w:r>
      <w:r w:rsidR="00DA6225">
        <w:rPr>
          <w:rFonts w:ascii="Times" w:hAnsi="Times" w:cs="Times"/>
        </w:rPr>
        <w:t>y</w:t>
      </w:r>
      <w:r w:rsidR="007617EC" w:rsidRPr="0084783E">
        <w:rPr>
          <w:rFonts w:ascii="Times" w:hAnsi="Times" w:cs="Times"/>
        </w:rPr>
        <w:t xml:space="preserve"> posługuje się przy tym</w:t>
      </w:r>
      <w:r w:rsidR="00DA6225">
        <w:rPr>
          <w:rFonts w:ascii="Times" w:hAnsi="Times" w:cs="Times"/>
        </w:rPr>
        <w:t>,</w:t>
      </w:r>
      <w:r w:rsidR="007617EC" w:rsidRPr="0084783E">
        <w:rPr>
          <w:rFonts w:ascii="Times" w:hAnsi="Times" w:cs="Times"/>
        </w:rPr>
        <w:t xml:space="preserve"> </w:t>
      </w:r>
      <w:r w:rsidR="00BD52B3" w:rsidRPr="0084783E">
        <w:rPr>
          <w:rFonts w:ascii="Times" w:hAnsi="Times" w:cs="Times"/>
        </w:rPr>
        <w:t>nie bez przyczyny</w:t>
      </w:r>
      <w:r w:rsidR="00DA6225">
        <w:rPr>
          <w:rFonts w:ascii="Times" w:hAnsi="Times" w:cs="Times"/>
        </w:rPr>
        <w:t>,</w:t>
      </w:r>
      <w:r w:rsidR="00BD52B3" w:rsidRPr="0084783E">
        <w:rPr>
          <w:rFonts w:ascii="Times" w:hAnsi="Times" w:cs="Times"/>
        </w:rPr>
        <w:t xml:space="preserve"> </w:t>
      </w:r>
      <w:r w:rsidR="007617EC" w:rsidRPr="0084783E">
        <w:rPr>
          <w:rFonts w:ascii="Times" w:hAnsi="Times" w:cs="Times"/>
        </w:rPr>
        <w:t>pojęciem</w:t>
      </w:r>
      <w:r w:rsidR="00BD52B3" w:rsidRPr="0084783E">
        <w:rPr>
          <w:rFonts w:ascii="Times" w:hAnsi="Times" w:cs="Times"/>
        </w:rPr>
        <w:t xml:space="preserve"> usługi ograniczenia dostępu do treści pornograficznych w internecie przez zapewnienie funkcjonalności umożliwiającej blokowanie dostępu do stron internetowych zawierających treści pornograficzne</w:t>
      </w:r>
      <w:r w:rsidR="00DF274A" w:rsidRPr="0084783E">
        <w:rPr>
          <w:rFonts w:ascii="Times" w:hAnsi="Times" w:cs="Times"/>
        </w:rPr>
        <w:t xml:space="preserve"> w internecie. Celem usługi jest ochrona małoletnich przed dostępem do nieodpowiednich dla nich treści pornograficznych. Mając na uwadze fakt, że pełne i trwałe zablokowanie wszystkich istniejących stron zawierających treści pornograficzne może nie być możliwe z uwagi na dynamikę powstawania takich stron</w:t>
      </w:r>
      <w:r w:rsidR="00A03956" w:rsidRPr="0084783E">
        <w:rPr>
          <w:rFonts w:ascii="Times" w:hAnsi="Times" w:cs="Times"/>
        </w:rPr>
        <w:t xml:space="preserve"> i możliwe trudności w ich identyfikacji</w:t>
      </w:r>
      <w:r w:rsidR="00DF274A" w:rsidRPr="0084783E">
        <w:rPr>
          <w:rFonts w:ascii="Times" w:hAnsi="Times" w:cs="Times"/>
        </w:rPr>
        <w:t>, należy posługiwać się pojęciem ograniczania dostępu do treści pornograficznych</w:t>
      </w:r>
      <w:r w:rsidR="00DA6225">
        <w:rPr>
          <w:rFonts w:ascii="Times" w:hAnsi="Times" w:cs="Times"/>
        </w:rPr>
        <w:t>,</w:t>
      </w:r>
      <w:r w:rsidR="00DF274A" w:rsidRPr="0084783E">
        <w:rPr>
          <w:rFonts w:ascii="Times" w:hAnsi="Times" w:cs="Times"/>
        </w:rPr>
        <w:t xml:space="preserve"> nazywając opisywaną w projektowanej ustawie usługę. Od strony technicznej realizacja usługi ograniczania dostępu do treści pornograficznych </w:t>
      </w:r>
      <w:r w:rsidR="005D0B16" w:rsidRPr="0084783E">
        <w:rPr>
          <w:rFonts w:ascii="Times" w:hAnsi="Times" w:cs="Times"/>
        </w:rPr>
        <w:t xml:space="preserve">będzie </w:t>
      </w:r>
      <w:r w:rsidR="00DF274A" w:rsidRPr="0084783E">
        <w:rPr>
          <w:rFonts w:ascii="Times" w:hAnsi="Times" w:cs="Times"/>
        </w:rPr>
        <w:t>polegać na blokowaniu abonentowi określonych stron uznanych za takie, które zawierają nieodpowiednie treści.</w:t>
      </w:r>
      <w:r w:rsidR="00A03956" w:rsidRPr="0084783E">
        <w:rPr>
          <w:rFonts w:ascii="Times" w:hAnsi="Times" w:cs="Times"/>
        </w:rPr>
        <w:t xml:space="preserve"> </w:t>
      </w:r>
      <w:r w:rsidR="006E5352" w:rsidRPr="0084783E">
        <w:rPr>
          <w:rFonts w:ascii="Times" w:hAnsi="Times" w:cs="Times"/>
        </w:rPr>
        <w:t>Z punktu widzenia abonenta</w:t>
      </w:r>
      <w:r w:rsidR="00A03956" w:rsidRPr="0084783E">
        <w:rPr>
          <w:rFonts w:ascii="Times" w:hAnsi="Times" w:cs="Times"/>
        </w:rPr>
        <w:t xml:space="preserve">/użytkownika końcowego zachodzić będzie </w:t>
      </w:r>
      <w:r w:rsidR="006E5352" w:rsidRPr="0084783E">
        <w:rPr>
          <w:rFonts w:ascii="Times" w:hAnsi="Times" w:cs="Times"/>
        </w:rPr>
        <w:t xml:space="preserve">zatem blokowanie dostępu do strony. </w:t>
      </w:r>
    </w:p>
    <w:p w14:paraId="33995550" w14:textId="5F70EE02" w:rsidR="001164A9" w:rsidRPr="002962CB" w:rsidRDefault="004626D5" w:rsidP="00C4730B">
      <w:pPr>
        <w:spacing w:after="120"/>
        <w:jc w:val="both"/>
        <w:rPr>
          <w:noProof/>
          <w:szCs w:val="24"/>
        </w:rPr>
      </w:pPr>
      <w:r>
        <w:rPr>
          <w:noProof/>
          <w:szCs w:val="24"/>
        </w:rPr>
        <w:t xml:space="preserve">Skuteczność działania usługi, rozumianej jako </w:t>
      </w:r>
      <w:r>
        <w:rPr>
          <w:rFonts w:cs="Times New Roman"/>
          <w:szCs w:val="24"/>
        </w:rPr>
        <w:t>spełnienie oczekiwań abonentów odnośnie do blokowania dostępu do stron internetowych,</w:t>
      </w:r>
      <w:r>
        <w:rPr>
          <w:noProof/>
          <w:szCs w:val="24"/>
        </w:rPr>
        <w:t xml:space="preserve"> zależy z jednej strony od środków technicznych i</w:t>
      </w:r>
      <w:r w:rsidR="00A87FFC">
        <w:rPr>
          <w:noProof/>
          <w:szCs w:val="24"/>
        </w:rPr>
        <w:t> </w:t>
      </w:r>
      <w:r>
        <w:rPr>
          <w:noProof/>
          <w:szCs w:val="24"/>
        </w:rPr>
        <w:t>organizacyjnych</w:t>
      </w:r>
      <w:r w:rsidR="005D0B16">
        <w:rPr>
          <w:noProof/>
          <w:szCs w:val="24"/>
        </w:rPr>
        <w:t>,</w:t>
      </w:r>
      <w:r>
        <w:rPr>
          <w:noProof/>
          <w:szCs w:val="24"/>
        </w:rPr>
        <w:t xml:space="preserve"> jakie zastosuje dostawca </w:t>
      </w:r>
      <w:r w:rsidR="00495E5B">
        <w:rPr>
          <w:noProof/>
          <w:szCs w:val="24"/>
        </w:rPr>
        <w:t>i</w:t>
      </w:r>
      <w:r>
        <w:rPr>
          <w:noProof/>
          <w:szCs w:val="24"/>
        </w:rPr>
        <w:t>nter</w:t>
      </w:r>
      <w:r w:rsidR="00860123">
        <w:rPr>
          <w:noProof/>
          <w:szCs w:val="24"/>
        </w:rPr>
        <w:t>netu</w:t>
      </w:r>
      <w:r>
        <w:rPr>
          <w:noProof/>
          <w:szCs w:val="24"/>
        </w:rPr>
        <w:t xml:space="preserve"> w procesie blokowania treści pornograficznych, a z drugiej strony </w:t>
      </w:r>
      <w:r w:rsidR="005D0B16">
        <w:rPr>
          <w:noProof/>
          <w:szCs w:val="24"/>
        </w:rPr>
        <w:t xml:space="preserve">– </w:t>
      </w:r>
      <w:r>
        <w:rPr>
          <w:noProof/>
          <w:szCs w:val="24"/>
        </w:rPr>
        <w:t>od tego</w:t>
      </w:r>
      <w:r w:rsidR="005D0B16">
        <w:rPr>
          <w:noProof/>
          <w:szCs w:val="24"/>
        </w:rPr>
        <w:t>,</w:t>
      </w:r>
      <w:r>
        <w:rPr>
          <w:noProof/>
          <w:szCs w:val="24"/>
        </w:rPr>
        <w:t xml:space="preserve"> w jaki sposób będzie on identyfikował te treści</w:t>
      </w:r>
      <w:r w:rsidR="00620E36">
        <w:rPr>
          <w:noProof/>
          <w:szCs w:val="24"/>
        </w:rPr>
        <w:t xml:space="preserve">. </w:t>
      </w:r>
      <w:r>
        <w:rPr>
          <w:noProof/>
          <w:szCs w:val="24"/>
        </w:rPr>
        <w:t xml:space="preserve">Mając na uwadze specjalistyczną wiedzę, którą wykazują się dostawcy internetu, w tym zwłaszcza w kontekście techniczno-organizacyjnych aspektów oferowanych przez siebie usług, to </w:t>
      </w:r>
      <w:r w:rsidR="004F5AFA">
        <w:rPr>
          <w:noProof/>
          <w:szCs w:val="24"/>
        </w:rPr>
        <w:t>do</w:t>
      </w:r>
      <w:r>
        <w:rPr>
          <w:noProof/>
          <w:szCs w:val="24"/>
        </w:rPr>
        <w:t xml:space="preserve"> dostawców internetu należy wyselekcjonowanie takich rozwiązań, które zapewnią rzeczywiste działanie usługi. </w:t>
      </w:r>
      <w:r w:rsidR="001164A9" w:rsidRPr="00EA09A7">
        <w:rPr>
          <w:rFonts w:eastAsia="Times New Roman"/>
        </w:rPr>
        <w:t>Dobór narzędzi, środków technicznych pozostawiono w gestii dostawców</w:t>
      </w:r>
      <w:r w:rsidR="005D0B16">
        <w:rPr>
          <w:rFonts w:eastAsia="Times New Roman"/>
        </w:rPr>
        <w:t xml:space="preserve"> internetu</w:t>
      </w:r>
      <w:r w:rsidR="001164A9" w:rsidRPr="00EA09A7">
        <w:rPr>
          <w:rFonts w:eastAsia="Times New Roman"/>
        </w:rPr>
        <w:t>.</w:t>
      </w:r>
      <w:r w:rsidR="001164A9">
        <w:rPr>
          <w:rFonts w:eastAsia="Times New Roman"/>
        </w:rPr>
        <w:t xml:space="preserve"> </w:t>
      </w:r>
      <w:r w:rsidR="001164A9" w:rsidRPr="00C15172">
        <w:t>Nie jest zasadne narzucanie konkretnych rozwiązań, gdyż mogą się okazać kosztowne i trudne do implementacji dla danego dostawcy</w:t>
      </w:r>
      <w:r w:rsidR="00E43718">
        <w:t xml:space="preserve"> internetu</w:t>
      </w:r>
      <w:r w:rsidR="001164A9" w:rsidRPr="00C15172">
        <w:t xml:space="preserve">. </w:t>
      </w:r>
      <w:r w:rsidR="00495E5B">
        <w:t>Trzeba zwrócić uwagę również na to, iż</w:t>
      </w:r>
      <w:r w:rsidR="001164A9" w:rsidRPr="00C15172">
        <w:t xml:space="preserve"> techn</w:t>
      </w:r>
      <w:r w:rsidR="00495E5B">
        <w:t>ologia wciąż się rozwija,</w:t>
      </w:r>
      <w:r w:rsidR="001164A9" w:rsidRPr="00C15172">
        <w:t xml:space="preserve"> </w:t>
      </w:r>
      <w:r w:rsidR="001164A9">
        <w:t>zatem należy zapewnić, aby</w:t>
      </w:r>
      <w:r w:rsidR="001164A9" w:rsidRPr="00C15172">
        <w:t xml:space="preserve"> przepisy </w:t>
      </w:r>
      <w:r w:rsidR="001164A9">
        <w:t>były</w:t>
      </w:r>
      <w:r w:rsidR="001164A9" w:rsidRPr="00C15172">
        <w:t xml:space="preserve"> </w:t>
      </w:r>
      <w:r w:rsidR="00E43718">
        <w:t>„</w:t>
      </w:r>
      <w:r w:rsidR="001164A9" w:rsidRPr="00C15172">
        <w:t>przyszłościowe</w:t>
      </w:r>
      <w:r w:rsidR="00E43718">
        <w:t>”</w:t>
      </w:r>
      <w:r w:rsidR="001164A9">
        <w:t>, a także neutralne technologicznie</w:t>
      </w:r>
      <w:r w:rsidR="001164A9" w:rsidRPr="00C15172">
        <w:t xml:space="preserve">. Dobór środków leży w gestii </w:t>
      </w:r>
      <w:r w:rsidR="001164A9" w:rsidRPr="00C15172">
        <w:lastRenderedPageBreak/>
        <w:t>dostawcy</w:t>
      </w:r>
      <w:r w:rsidR="00E43718">
        <w:t xml:space="preserve"> internetu</w:t>
      </w:r>
      <w:r w:rsidR="001164A9" w:rsidRPr="00C15172">
        <w:t xml:space="preserve">, gdyż to dostawca posiada specjalistyczną wiedzę, w tym </w:t>
      </w:r>
      <w:r w:rsidR="00495E5B">
        <w:t>właśnie co do</w:t>
      </w:r>
      <w:r w:rsidR="001164A9" w:rsidRPr="00C15172">
        <w:t xml:space="preserve"> techniczno-organizacyjnych aspektów oferowanych przez sieb</w:t>
      </w:r>
      <w:r w:rsidR="00A03956">
        <w:t>ie usług, działania jego systemów</w:t>
      </w:r>
      <w:r w:rsidR="001164A9" w:rsidRPr="00C15172">
        <w:t>. Należy</w:t>
      </w:r>
      <w:r w:rsidR="00495E5B">
        <w:t xml:space="preserve"> przy tym</w:t>
      </w:r>
      <w:r w:rsidR="001164A9" w:rsidRPr="00C15172">
        <w:t xml:space="preserve"> wziąć pod uwagę różnorodność interfejsów oferowanych przez poszczególnych dostawców</w:t>
      </w:r>
      <w:r w:rsidR="00E43718">
        <w:t xml:space="preserve"> internetu</w:t>
      </w:r>
      <w:r w:rsidR="001164A9" w:rsidRPr="00C15172">
        <w:t>, uwzględnić stan wiedzy technicznej, koszt wdrożenia oraz skuteczność przyjętego rozwiązania.</w:t>
      </w:r>
    </w:p>
    <w:p w14:paraId="1C6AB1E9" w14:textId="33DF592F" w:rsidR="00712F6D" w:rsidRDefault="001164A9" w:rsidP="00C4730B">
      <w:pPr>
        <w:spacing w:after="120"/>
        <w:jc w:val="both"/>
        <w:rPr>
          <w:noProof/>
          <w:szCs w:val="24"/>
        </w:rPr>
      </w:pPr>
      <w:r>
        <w:rPr>
          <w:noProof/>
          <w:szCs w:val="24"/>
        </w:rPr>
        <w:t>Z uwagi na to, że</w:t>
      </w:r>
      <w:r w:rsidR="008A51C8">
        <w:rPr>
          <w:noProof/>
          <w:szCs w:val="24"/>
        </w:rPr>
        <w:t xml:space="preserve"> </w:t>
      </w:r>
      <w:r w:rsidR="005B20C0">
        <w:rPr>
          <w:noProof/>
          <w:szCs w:val="24"/>
        </w:rPr>
        <w:t xml:space="preserve">projekt </w:t>
      </w:r>
      <w:r w:rsidR="008A51C8">
        <w:rPr>
          <w:noProof/>
          <w:szCs w:val="24"/>
        </w:rPr>
        <w:t>ustaw</w:t>
      </w:r>
      <w:r w:rsidR="005B20C0">
        <w:rPr>
          <w:noProof/>
          <w:szCs w:val="24"/>
        </w:rPr>
        <w:t>y</w:t>
      </w:r>
      <w:r w:rsidR="008A51C8">
        <w:rPr>
          <w:noProof/>
          <w:szCs w:val="24"/>
        </w:rPr>
        <w:t xml:space="preserve"> nie narzuca konkretnych rozwiązań</w:t>
      </w:r>
      <w:r>
        <w:rPr>
          <w:noProof/>
          <w:szCs w:val="24"/>
        </w:rPr>
        <w:t>, z</w:t>
      </w:r>
      <w:r w:rsidR="008A51C8">
        <w:rPr>
          <w:noProof/>
          <w:szCs w:val="24"/>
        </w:rPr>
        <w:t>apewnienie funkcjonalności, o</w:t>
      </w:r>
      <w:r w:rsidR="00461D41">
        <w:rPr>
          <w:noProof/>
          <w:szCs w:val="24"/>
        </w:rPr>
        <w:t> </w:t>
      </w:r>
      <w:r w:rsidR="008A51C8">
        <w:rPr>
          <w:noProof/>
          <w:szCs w:val="24"/>
        </w:rPr>
        <w:t>których mowa w przepisie</w:t>
      </w:r>
      <w:r w:rsidR="005B20C0">
        <w:rPr>
          <w:noProof/>
          <w:szCs w:val="24"/>
        </w:rPr>
        <w:t>,</w:t>
      </w:r>
      <w:r w:rsidR="008A51C8">
        <w:rPr>
          <w:noProof/>
          <w:szCs w:val="24"/>
        </w:rPr>
        <w:t xml:space="preserve"> może polegać zatem zarówno na wprowadzeniu rozwiązań na poziomie sieci, jak i przez dostarczenie aplikacji, którą należy zainstalować. Podkreślenia wymaga fakt, że rozwiązanie to musi być </w:t>
      </w:r>
      <w:r w:rsidR="008A3FC5">
        <w:rPr>
          <w:noProof/>
          <w:szCs w:val="24"/>
        </w:rPr>
        <w:t xml:space="preserve">przystępne </w:t>
      </w:r>
      <w:r w:rsidR="008A51C8">
        <w:rPr>
          <w:noProof/>
          <w:szCs w:val="24"/>
        </w:rPr>
        <w:t xml:space="preserve">dla użytkownika, a zatem nie może wymuszać konieczności skomplikowanej, wieloetapowej konfiguracji. Rozwiązania powinny być oparte na wymogu minimalnej aktywności ze strony abonenta. Po uruchomieniu usługi (czy to przez samego dostawcę </w:t>
      </w:r>
      <w:r w:rsidR="005B20C0">
        <w:rPr>
          <w:noProof/>
          <w:szCs w:val="24"/>
        </w:rPr>
        <w:t xml:space="preserve">interentu, </w:t>
      </w:r>
      <w:r w:rsidR="008A51C8">
        <w:rPr>
          <w:noProof/>
          <w:szCs w:val="24"/>
        </w:rPr>
        <w:t>czy przez zain</w:t>
      </w:r>
      <w:r w:rsidR="00A03956">
        <w:rPr>
          <w:noProof/>
          <w:szCs w:val="24"/>
        </w:rPr>
        <w:t>s</w:t>
      </w:r>
      <w:r w:rsidR="008A51C8">
        <w:rPr>
          <w:noProof/>
          <w:szCs w:val="24"/>
        </w:rPr>
        <w:t>talowanie aplikacji</w:t>
      </w:r>
      <w:r w:rsidR="00712F6D">
        <w:rPr>
          <w:noProof/>
          <w:szCs w:val="24"/>
        </w:rPr>
        <w:t xml:space="preserve"> przez abonenta/użytkownika końcowego</w:t>
      </w:r>
      <w:r w:rsidR="008A51C8">
        <w:rPr>
          <w:noProof/>
          <w:szCs w:val="24"/>
        </w:rPr>
        <w:t xml:space="preserve">) </w:t>
      </w:r>
      <w:r w:rsidR="00712F6D">
        <w:rPr>
          <w:noProof/>
          <w:szCs w:val="24"/>
        </w:rPr>
        <w:t>nie powinny być wymagane dalsze czynności</w:t>
      </w:r>
      <w:r w:rsidR="004626D5">
        <w:rPr>
          <w:noProof/>
          <w:szCs w:val="24"/>
        </w:rPr>
        <w:t xml:space="preserve"> ze strony abonenta, </w:t>
      </w:r>
      <w:r w:rsidR="00712F6D">
        <w:rPr>
          <w:noProof/>
          <w:szCs w:val="24"/>
        </w:rPr>
        <w:t xml:space="preserve">wymuszone </w:t>
      </w:r>
      <w:r w:rsidR="004626D5">
        <w:rPr>
          <w:noProof/>
          <w:szCs w:val="24"/>
        </w:rPr>
        <w:t xml:space="preserve">przez dostawcę </w:t>
      </w:r>
      <w:r w:rsidR="005B20C0">
        <w:rPr>
          <w:noProof/>
          <w:szCs w:val="24"/>
        </w:rPr>
        <w:t>internetu</w:t>
      </w:r>
      <w:r w:rsidR="004626D5">
        <w:rPr>
          <w:noProof/>
          <w:szCs w:val="24"/>
        </w:rPr>
        <w:t>, chyba że są one skutkiem wymogów prawa.</w:t>
      </w:r>
      <w:r w:rsidR="00712F6D">
        <w:rPr>
          <w:noProof/>
          <w:szCs w:val="24"/>
        </w:rPr>
        <w:t xml:space="preserve"> Uruchomienie usługi powinno być moż</w:t>
      </w:r>
      <w:r w:rsidR="00FD5180">
        <w:rPr>
          <w:noProof/>
          <w:szCs w:val="24"/>
        </w:rPr>
        <w:t>l</w:t>
      </w:r>
      <w:r w:rsidR="00712F6D">
        <w:rPr>
          <w:noProof/>
          <w:szCs w:val="24"/>
        </w:rPr>
        <w:t xml:space="preserve">iwe bez konieczności obecności abonenta w siedzibie dostawcy </w:t>
      </w:r>
      <w:r w:rsidR="009A624D">
        <w:rPr>
          <w:noProof/>
          <w:szCs w:val="24"/>
        </w:rPr>
        <w:t>internetu</w:t>
      </w:r>
      <w:r w:rsidR="00712F6D">
        <w:rPr>
          <w:noProof/>
          <w:szCs w:val="24"/>
        </w:rPr>
        <w:t>.</w:t>
      </w:r>
    </w:p>
    <w:p w14:paraId="44380070" w14:textId="6959AE70" w:rsidR="004626D5" w:rsidRDefault="004626D5" w:rsidP="00C4730B">
      <w:pPr>
        <w:spacing w:after="120"/>
        <w:jc w:val="both"/>
        <w:rPr>
          <w:noProof/>
          <w:szCs w:val="24"/>
        </w:rPr>
      </w:pPr>
      <w:r>
        <w:rPr>
          <w:noProof/>
          <w:szCs w:val="24"/>
        </w:rPr>
        <w:t xml:space="preserve">Wskazując na różnorodność stosowanych przez dostawców internetu centrów obsługi klienta, w tym interfejsów dostępnych w aplikacjach lub na stronach internetowych, dostawca internetu we własnym zakresie </w:t>
      </w:r>
      <w:r w:rsidR="009A624D">
        <w:rPr>
          <w:noProof/>
          <w:szCs w:val="24"/>
        </w:rPr>
        <w:t xml:space="preserve">jest </w:t>
      </w:r>
      <w:r>
        <w:rPr>
          <w:noProof/>
          <w:szCs w:val="24"/>
        </w:rPr>
        <w:t xml:space="preserve">odpowiedzialny za </w:t>
      </w:r>
      <w:r w:rsidR="00712F6D">
        <w:rPr>
          <w:noProof/>
          <w:szCs w:val="24"/>
        </w:rPr>
        <w:t xml:space="preserve">dostarczenie zrozumiałych i dostępnych dla abonenta funkcjonalności do </w:t>
      </w:r>
      <w:r>
        <w:rPr>
          <w:noProof/>
          <w:szCs w:val="24"/>
        </w:rPr>
        <w:t xml:space="preserve">blokowania </w:t>
      </w:r>
      <w:r w:rsidR="00712F6D">
        <w:rPr>
          <w:noProof/>
          <w:szCs w:val="24"/>
        </w:rPr>
        <w:t>treści</w:t>
      </w:r>
      <w:r>
        <w:rPr>
          <w:noProof/>
          <w:szCs w:val="24"/>
        </w:rPr>
        <w:t>. Przykładowym rozwiązaniem jest informowanie o</w:t>
      </w:r>
      <w:r w:rsidR="00EA6571">
        <w:rPr>
          <w:noProof/>
          <w:szCs w:val="24"/>
        </w:rPr>
        <w:t xml:space="preserve"> </w:t>
      </w:r>
      <w:r>
        <w:rPr>
          <w:noProof/>
          <w:szCs w:val="24"/>
        </w:rPr>
        <w:t>usłudze w wiadomościach przekazywanych abonentowi lub na stronie internetowej i</w:t>
      </w:r>
      <w:r w:rsidR="00A87FFC">
        <w:rPr>
          <w:noProof/>
          <w:szCs w:val="24"/>
        </w:rPr>
        <w:t> </w:t>
      </w:r>
      <w:r>
        <w:rPr>
          <w:noProof/>
          <w:szCs w:val="24"/>
        </w:rPr>
        <w:t>w</w:t>
      </w:r>
      <w:r w:rsidR="00A87FFC">
        <w:rPr>
          <w:noProof/>
          <w:szCs w:val="24"/>
        </w:rPr>
        <w:t> </w:t>
      </w:r>
      <w:r>
        <w:rPr>
          <w:noProof/>
          <w:szCs w:val="24"/>
        </w:rPr>
        <w:t xml:space="preserve">aplikacji dostawcy internetu, wraz z przekazaniem informacji o sposobie aktywacji usługi. Łatwość wyrażona w dostępności usługi </w:t>
      </w:r>
      <w:r w:rsidR="009A624D">
        <w:rPr>
          <w:noProof/>
          <w:szCs w:val="24"/>
        </w:rPr>
        <w:t xml:space="preserve">powinna </w:t>
      </w:r>
      <w:r>
        <w:rPr>
          <w:noProof/>
          <w:szCs w:val="24"/>
        </w:rPr>
        <w:t>zakładać aktywację usługi np. z poziomu konta użytkownika, przy użyciu wyraźnie określonych i opisanych przycisków, przy jednoczesnym uwzględnieniu ograniczenia stosowania praktyk potencjalnie utrudniających odnalezienie miejsca aktywacji usługi</w:t>
      </w:r>
      <w:r w:rsidR="00EA6571">
        <w:rPr>
          <w:noProof/>
          <w:szCs w:val="24"/>
        </w:rPr>
        <w:t xml:space="preserve"> czy </w:t>
      </w:r>
      <w:r w:rsidR="00785EC7">
        <w:rPr>
          <w:noProof/>
          <w:szCs w:val="24"/>
        </w:rPr>
        <w:t>ściągnięcia aplikacji</w:t>
      </w:r>
      <w:r>
        <w:rPr>
          <w:noProof/>
          <w:szCs w:val="24"/>
        </w:rPr>
        <w:t>.</w:t>
      </w:r>
    </w:p>
    <w:p w14:paraId="3375A124" w14:textId="3085FAD8" w:rsidR="004626D5" w:rsidRDefault="00785EC7" w:rsidP="00C4730B">
      <w:pPr>
        <w:spacing w:after="120"/>
        <w:jc w:val="both"/>
        <w:rPr>
          <w:noProof/>
          <w:szCs w:val="24"/>
        </w:rPr>
      </w:pPr>
      <w:r>
        <w:rPr>
          <w:noProof/>
          <w:szCs w:val="24"/>
        </w:rPr>
        <w:t xml:space="preserve">Oferowana usługa powinna być kompletna, tj. zawierać </w:t>
      </w:r>
      <w:r w:rsidR="004626D5">
        <w:rPr>
          <w:noProof/>
          <w:szCs w:val="24"/>
        </w:rPr>
        <w:t>wstępne, proponowane abonentom</w:t>
      </w:r>
      <w:r>
        <w:rPr>
          <w:noProof/>
          <w:szCs w:val="24"/>
        </w:rPr>
        <w:t xml:space="preserve"> rozwiązania</w:t>
      </w:r>
      <w:r w:rsidR="004626D5">
        <w:rPr>
          <w:noProof/>
          <w:szCs w:val="24"/>
        </w:rPr>
        <w:t>, uwzgl</w:t>
      </w:r>
      <w:r w:rsidR="009A624D">
        <w:rPr>
          <w:noProof/>
          <w:szCs w:val="24"/>
        </w:rPr>
        <w:t>ędniać</w:t>
      </w:r>
      <w:r w:rsidR="004626D5">
        <w:rPr>
          <w:noProof/>
          <w:szCs w:val="24"/>
        </w:rPr>
        <w:t xml:space="preserve"> potrzeby przeciętnego abonenta, nie naruszając przy tym prawa do prywatności w komunikacji elektronicznej.</w:t>
      </w:r>
    </w:p>
    <w:p w14:paraId="42B3B925" w14:textId="3979ABCB" w:rsidR="00785EC7" w:rsidRDefault="004626D5" w:rsidP="00C4730B">
      <w:pPr>
        <w:spacing w:after="120"/>
        <w:jc w:val="both"/>
        <w:rPr>
          <w:noProof/>
          <w:szCs w:val="24"/>
        </w:rPr>
      </w:pPr>
      <w:r>
        <w:rPr>
          <w:noProof/>
          <w:szCs w:val="24"/>
        </w:rPr>
        <w:t xml:space="preserve">Dostawcy internetu </w:t>
      </w:r>
      <w:r w:rsidR="00FD5180">
        <w:rPr>
          <w:noProof/>
          <w:szCs w:val="24"/>
        </w:rPr>
        <w:t>będą</w:t>
      </w:r>
      <w:r>
        <w:rPr>
          <w:noProof/>
          <w:szCs w:val="24"/>
        </w:rPr>
        <w:t xml:space="preserve"> zobowiązani do zaproponowania </w:t>
      </w:r>
      <w:r w:rsidR="00785EC7">
        <w:rPr>
          <w:noProof/>
          <w:szCs w:val="24"/>
        </w:rPr>
        <w:t xml:space="preserve">użytkownikowi końcowemu </w:t>
      </w:r>
      <w:r>
        <w:rPr>
          <w:noProof/>
          <w:szCs w:val="24"/>
        </w:rPr>
        <w:t xml:space="preserve">świadczenia usługi przed zawarciem umowy o świadczenie usług </w:t>
      </w:r>
      <w:r w:rsidR="00C20439">
        <w:rPr>
          <w:noProof/>
          <w:szCs w:val="24"/>
        </w:rPr>
        <w:t>telekomunikacyjnych</w:t>
      </w:r>
      <w:r>
        <w:rPr>
          <w:noProof/>
          <w:szCs w:val="24"/>
        </w:rPr>
        <w:t xml:space="preserve">. Taki przepis wychodzi naprzeciw zwiększaniu świadomości wśród abonentów, że nabywając na </w:t>
      </w:r>
      <w:r>
        <w:rPr>
          <w:noProof/>
          <w:szCs w:val="24"/>
        </w:rPr>
        <w:lastRenderedPageBreak/>
        <w:t xml:space="preserve">rzecz osoby małoletniej usługę </w:t>
      </w:r>
      <w:r w:rsidR="00C20439">
        <w:rPr>
          <w:noProof/>
          <w:szCs w:val="24"/>
        </w:rPr>
        <w:t>telekomunikacyjną</w:t>
      </w:r>
      <w:r>
        <w:rPr>
          <w:noProof/>
          <w:szCs w:val="24"/>
        </w:rPr>
        <w:t>, w tym najczęściej również dostęp do internetu, naraża</w:t>
      </w:r>
      <w:r w:rsidR="009A624D">
        <w:rPr>
          <w:noProof/>
          <w:szCs w:val="24"/>
        </w:rPr>
        <w:t>ją</w:t>
      </w:r>
      <w:r>
        <w:rPr>
          <w:noProof/>
          <w:szCs w:val="24"/>
        </w:rPr>
        <w:t xml:space="preserve"> dziecko na niekontrolowany dostęp do treści pornograficznych. </w:t>
      </w:r>
      <w:r w:rsidR="00785EC7">
        <w:rPr>
          <w:noProof/>
          <w:szCs w:val="24"/>
        </w:rPr>
        <w:t xml:space="preserve">Należy przy tym wskazać, że </w:t>
      </w:r>
      <w:r w:rsidR="009A624D">
        <w:rPr>
          <w:noProof/>
          <w:szCs w:val="24"/>
        </w:rPr>
        <w:t xml:space="preserve">projekt </w:t>
      </w:r>
      <w:r w:rsidR="00785EC7">
        <w:rPr>
          <w:noProof/>
          <w:szCs w:val="24"/>
        </w:rPr>
        <w:t>ustaw</w:t>
      </w:r>
      <w:r w:rsidR="009A624D">
        <w:rPr>
          <w:noProof/>
          <w:szCs w:val="24"/>
        </w:rPr>
        <w:t>y</w:t>
      </w:r>
      <w:r w:rsidR="00785EC7">
        <w:rPr>
          <w:noProof/>
          <w:szCs w:val="24"/>
        </w:rPr>
        <w:t xml:space="preserve"> posługuje się pojęciem „użytkownika końcowego”, gdyż użytkownik ten </w:t>
      </w:r>
      <w:r w:rsidR="00043363">
        <w:rPr>
          <w:noProof/>
          <w:szCs w:val="24"/>
        </w:rPr>
        <w:t xml:space="preserve">(najczęściej rodzic) </w:t>
      </w:r>
      <w:r w:rsidR="00785EC7">
        <w:rPr>
          <w:noProof/>
          <w:szCs w:val="24"/>
        </w:rPr>
        <w:t xml:space="preserve">dopiero po zawarciu umowy staje się abonentem. </w:t>
      </w:r>
    </w:p>
    <w:p w14:paraId="03D29CD5" w14:textId="6FD9B4E9" w:rsidR="004626D5" w:rsidRDefault="004626D5" w:rsidP="00C4730B">
      <w:pPr>
        <w:spacing w:after="120"/>
        <w:jc w:val="both"/>
        <w:rPr>
          <w:noProof/>
          <w:szCs w:val="24"/>
        </w:rPr>
      </w:pPr>
      <w:r>
        <w:rPr>
          <w:noProof/>
          <w:szCs w:val="24"/>
        </w:rPr>
        <w:t xml:space="preserve">W przypadku wyrażenia przez abonenta </w:t>
      </w:r>
      <w:r w:rsidR="00FD5180">
        <w:rPr>
          <w:noProof/>
          <w:szCs w:val="24"/>
        </w:rPr>
        <w:t>zainteresowania</w:t>
      </w:r>
      <w:r>
        <w:rPr>
          <w:noProof/>
          <w:szCs w:val="24"/>
        </w:rPr>
        <w:t xml:space="preserve"> świadczenie</w:t>
      </w:r>
      <w:r w:rsidR="00FD5180">
        <w:rPr>
          <w:noProof/>
          <w:szCs w:val="24"/>
        </w:rPr>
        <w:t>m</w:t>
      </w:r>
      <w:r>
        <w:rPr>
          <w:noProof/>
          <w:szCs w:val="24"/>
        </w:rPr>
        <w:t xml:space="preserve"> usługi, </w:t>
      </w:r>
      <w:r w:rsidR="00FD5180">
        <w:rPr>
          <w:noProof/>
          <w:szCs w:val="24"/>
        </w:rPr>
        <w:t xml:space="preserve">usługa </w:t>
      </w:r>
      <w:r>
        <w:rPr>
          <w:noProof/>
          <w:szCs w:val="24"/>
        </w:rPr>
        <w:t xml:space="preserve">powinna być świadczona wraz z uruchomieniem świadczenia usług </w:t>
      </w:r>
      <w:r w:rsidR="00C20439">
        <w:rPr>
          <w:noProof/>
          <w:szCs w:val="24"/>
        </w:rPr>
        <w:t>telekomunikacyjnych</w:t>
      </w:r>
      <w:r>
        <w:rPr>
          <w:noProof/>
          <w:szCs w:val="24"/>
        </w:rPr>
        <w:t xml:space="preserve">. Przykładowo zaproponowanie usługi przed zawarciem umowy o świadczenie usług </w:t>
      </w:r>
      <w:r w:rsidR="00C20439">
        <w:rPr>
          <w:noProof/>
          <w:szCs w:val="24"/>
        </w:rPr>
        <w:t>telekomunikacyjnych</w:t>
      </w:r>
      <w:r w:rsidR="00043363">
        <w:rPr>
          <w:noProof/>
          <w:szCs w:val="24"/>
        </w:rPr>
        <w:t xml:space="preserve"> </w:t>
      </w:r>
      <w:r w:rsidR="00EA5487">
        <w:rPr>
          <w:noProof/>
          <w:szCs w:val="24"/>
        </w:rPr>
        <w:t xml:space="preserve">jest </w:t>
      </w:r>
      <w:r>
        <w:rPr>
          <w:noProof/>
          <w:szCs w:val="24"/>
        </w:rPr>
        <w:t xml:space="preserve">możliwe w ramach prowadzonych rozmów z </w:t>
      </w:r>
      <w:r w:rsidR="00043363">
        <w:rPr>
          <w:noProof/>
          <w:szCs w:val="24"/>
        </w:rPr>
        <w:t>użytkownikiem końcowym</w:t>
      </w:r>
      <w:r>
        <w:rPr>
          <w:noProof/>
          <w:szCs w:val="24"/>
        </w:rPr>
        <w:t>, w formie zapytania lub wymienienia usługi w przedstawionej ofercie</w:t>
      </w:r>
      <w:r w:rsidR="00E04477">
        <w:rPr>
          <w:noProof/>
          <w:szCs w:val="24"/>
        </w:rPr>
        <w:t xml:space="preserve">, zaznaczenie przez użytkownika końcowego/abonenta okienka wskazującego na potwierdzenie, iż dostawca </w:t>
      </w:r>
      <w:r w:rsidR="00981DF5">
        <w:rPr>
          <w:noProof/>
          <w:szCs w:val="24"/>
        </w:rPr>
        <w:t xml:space="preserve">internetu </w:t>
      </w:r>
      <w:r w:rsidR="00E04477">
        <w:rPr>
          <w:noProof/>
          <w:szCs w:val="24"/>
        </w:rPr>
        <w:t>zapropnował możliwość skorzystania z takiej usługi. Przepis wymaga przy tym udokumentowani</w:t>
      </w:r>
      <w:r w:rsidR="00EA5487">
        <w:rPr>
          <w:noProof/>
          <w:szCs w:val="24"/>
        </w:rPr>
        <w:t>a</w:t>
      </w:r>
      <w:r w:rsidR="00E04477">
        <w:rPr>
          <w:noProof/>
          <w:szCs w:val="24"/>
        </w:rPr>
        <w:t xml:space="preserve"> </w:t>
      </w:r>
      <w:r w:rsidR="00E04477">
        <w:t>faktu złożenia propozycji skorzystania z omawianej usługi, tak aby zapewnić abonentom, że zostaną poinformowani o takiej usłudze przed zawarciem umowy.</w:t>
      </w:r>
      <w:r w:rsidR="00401AEB">
        <w:t xml:space="preserve"> </w:t>
      </w:r>
    </w:p>
    <w:p w14:paraId="41D7496E" w14:textId="4157C813" w:rsidR="004626D5" w:rsidRDefault="004626D5" w:rsidP="00C4730B">
      <w:pPr>
        <w:spacing w:after="120"/>
        <w:jc w:val="both"/>
        <w:rPr>
          <w:rFonts w:cs="Times New Roman"/>
          <w:szCs w:val="24"/>
        </w:rPr>
      </w:pPr>
      <w:r>
        <w:rPr>
          <w:rFonts w:cs="Times New Roman"/>
          <w:szCs w:val="24"/>
        </w:rPr>
        <w:t>Świadcząc usługę</w:t>
      </w:r>
      <w:r w:rsidR="00FD5180">
        <w:rPr>
          <w:rFonts w:cs="Times New Roman"/>
          <w:szCs w:val="24"/>
        </w:rPr>
        <w:t>,</w:t>
      </w:r>
      <w:r>
        <w:rPr>
          <w:rFonts w:cs="Times New Roman"/>
          <w:szCs w:val="24"/>
        </w:rPr>
        <w:t xml:space="preserve"> dostawcy internetu powinni wykorzystywać odpowiednie środki techniczne i organizacyjne</w:t>
      </w:r>
      <w:r w:rsidR="00981DF5">
        <w:rPr>
          <w:rFonts w:cs="Times New Roman"/>
          <w:szCs w:val="24"/>
        </w:rPr>
        <w:t>,</w:t>
      </w:r>
      <w:r>
        <w:rPr>
          <w:rFonts w:cs="Times New Roman"/>
          <w:szCs w:val="24"/>
        </w:rPr>
        <w:t xml:space="preserve"> przy uwzględnieniu </w:t>
      </w:r>
      <w:r w:rsidRPr="00894172">
        <w:rPr>
          <w:rFonts w:cs="Times New Roman"/>
          <w:szCs w:val="24"/>
        </w:rPr>
        <w:t>stan</w:t>
      </w:r>
      <w:r>
        <w:rPr>
          <w:rFonts w:cs="Times New Roman"/>
          <w:szCs w:val="24"/>
        </w:rPr>
        <w:t>u</w:t>
      </w:r>
      <w:r w:rsidRPr="00894172">
        <w:rPr>
          <w:rFonts w:cs="Times New Roman"/>
          <w:szCs w:val="24"/>
        </w:rPr>
        <w:t xml:space="preserve"> wiedzy technicznej, koszt</w:t>
      </w:r>
      <w:r>
        <w:rPr>
          <w:rFonts w:cs="Times New Roman"/>
          <w:szCs w:val="24"/>
        </w:rPr>
        <w:t>u</w:t>
      </w:r>
      <w:r w:rsidRPr="00894172">
        <w:rPr>
          <w:rFonts w:cs="Times New Roman"/>
          <w:szCs w:val="24"/>
        </w:rPr>
        <w:t xml:space="preserve"> wdrożenia oraz skutecznoś</w:t>
      </w:r>
      <w:r w:rsidR="00FD5180">
        <w:rPr>
          <w:rFonts w:cs="Times New Roman"/>
          <w:szCs w:val="24"/>
        </w:rPr>
        <w:t>ci</w:t>
      </w:r>
      <w:r w:rsidRPr="00894172">
        <w:rPr>
          <w:rFonts w:cs="Times New Roman"/>
          <w:szCs w:val="24"/>
        </w:rPr>
        <w:t xml:space="preserve"> rozwiązania</w:t>
      </w:r>
      <w:r>
        <w:rPr>
          <w:rFonts w:cs="Times New Roman"/>
          <w:szCs w:val="24"/>
        </w:rPr>
        <w:t>. Ze względu na występującą wśród dostawców internetu dużą różnorodność</w:t>
      </w:r>
      <w:r w:rsidR="00FD5180">
        <w:rPr>
          <w:rFonts w:cs="Times New Roman"/>
          <w:szCs w:val="24"/>
        </w:rPr>
        <w:t xml:space="preserve"> dotyczącą</w:t>
      </w:r>
      <w:r>
        <w:rPr>
          <w:rFonts w:cs="Times New Roman"/>
          <w:szCs w:val="24"/>
        </w:rPr>
        <w:t xml:space="preserve"> </w:t>
      </w:r>
      <w:r w:rsidR="00FD5180">
        <w:rPr>
          <w:rFonts w:cs="Times New Roman"/>
          <w:szCs w:val="24"/>
        </w:rPr>
        <w:t>wielkości ich działalności</w:t>
      </w:r>
      <w:r>
        <w:rPr>
          <w:rFonts w:cs="Times New Roman"/>
          <w:szCs w:val="24"/>
        </w:rPr>
        <w:t xml:space="preserve">, świadczonych przez nich usług </w:t>
      </w:r>
      <w:r w:rsidR="00C20439">
        <w:rPr>
          <w:noProof/>
          <w:szCs w:val="24"/>
        </w:rPr>
        <w:t>telekomunikacyjnych</w:t>
      </w:r>
      <w:r>
        <w:rPr>
          <w:rFonts w:cs="Times New Roman"/>
          <w:szCs w:val="24"/>
        </w:rPr>
        <w:t>, struktur</w:t>
      </w:r>
      <w:r w:rsidR="00981DF5">
        <w:rPr>
          <w:rFonts w:cs="Times New Roman"/>
          <w:szCs w:val="24"/>
        </w:rPr>
        <w:t>y</w:t>
      </w:r>
      <w:r>
        <w:rPr>
          <w:rFonts w:cs="Times New Roman"/>
          <w:szCs w:val="24"/>
        </w:rPr>
        <w:t xml:space="preserve"> zatrudnienia, dostępnoś</w:t>
      </w:r>
      <w:r w:rsidR="00981DF5">
        <w:rPr>
          <w:rFonts w:cs="Times New Roman"/>
          <w:szCs w:val="24"/>
        </w:rPr>
        <w:t>ci</w:t>
      </w:r>
      <w:r>
        <w:rPr>
          <w:rFonts w:cs="Times New Roman"/>
          <w:szCs w:val="24"/>
        </w:rPr>
        <w:t xml:space="preserve"> środków finansowych, organizacj</w:t>
      </w:r>
      <w:r w:rsidR="00981DF5">
        <w:rPr>
          <w:rFonts w:cs="Times New Roman"/>
          <w:szCs w:val="24"/>
        </w:rPr>
        <w:t>i</w:t>
      </w:r>
      <w:r>
        <w:rPr>
          <w:rFonts w:cs="Times New Roman"/>
          <w:szCs w:val="24"/>
        </w:rPr>
        <w:t xml:space="preserve"> standardowych procedur operacyjnych, obszaru działalności telekomunikacyjnej, dostępnoś</w:t>
      </w:r>
      <w:r w:rsidR="00981DF5">
        <w:rPr>
          <w:rFonts w:cs="Times New Roman"/>
          <w:szCs w:val="24"/>
        </w:rPr>
        <w:t>ci</w:t>
      </w:r>
      <w:r>
        <w:rPr>
          <w:rFonts w:cs="Times New Roman"/>
          <w:szCs w:val="24"/>
        </w:rPr>
        <w:t xml:space="preserve"> siedzib na obszarze kraju itp., projektodawca zdecydował, iż przepisy </w:t>
      </w:r>
      <w:r w:rsidR="00981DF5">
        <w:rPr>
          <w:rFonts w:cs="Times New Roman"/>
          <w:szCs w:val="24"/>
        </w:rPr>
        <w:t xml:space="preserve">projektu </w:t>
      </w:r>
      <w:r>
        <w:rPr>
          <w:rFonts w:cs="Times New Roman"/>
          <w:szCs w:val="24"/>
        </w:rPr>
        <w:t>ustawy nie będą precyzować, i jednocześnie narzucać, dostawcom internetu rozwiązań dotyczących środków technicznych i</w:t>
      </w:r>
      <w:r w:rsidR="00A87FFC">
        <w:rPr>
          <w:rFonts w:cs="Times New Roman"/>
          <w:szCs w:val="24"/>
        </w:rPr>
        <w:t> </w:t>
      </w:r>
      <w:r>
        <w:rPr>
          <w:rFonts w:cs="Times New Roman"/>
          <w:szCs w:val="24"/>
        </w:rPr>
        <w:t>organizacyjnych do realizowania obowiązków ustawowych. Dostawca internetu powinien dostosować te środki odpowiednio do swoich możliwości. Wymagania</w:t>
      </w:r>
      <w:r w:rsidR="00981DF5">
        <w:rPr>
          <w:rFonts w:cs="Times New Roman"/>
          <w:szCs w:val="24"/>
        </w:rPr>
        <w:t>,</w:t>
      </w:r>
      <w:r>
        <w:rPr>
          <w:rFonts w:cs="Times New Roman"/>
          <w:szCs w:val="24"/>
        </w:rPr>
        <w:t xml:space="preserve"> jakie stawia </w:t>
      </w:r>
      <w:r w:rsidR="00981DF5">
        <w:rPr>
          <w:rFonts w:cs="Times New Roman"/>
          <w:szCs w:val="24"/>
        </w:rPr>
        <w:t xml:space="preserve">projekt </w:t>
      </w:r>
      <w:r w:rsidR="00245FFB">
        <w:rPr>
          <w:rFonts w:cs="Times New Roman"/>
          <w:szCs w:val="24"/>
        </w:rPr>
        <w:t>ustaw</w:t>
      </w:r>
      <w:r w:rsidR="00981DF5">
        <w:rPr>
          <w:rFonts w:cs="Times New Roman"/>
          <w:szCs w:val="24"/>
        </w:rPr>
        <w:t>y</w:t>
      </w:r>
      <w:r w:rsidR="00245FFB">
        <w:rPr>
          <w:rFonts w:cs="Times New Roman"/>
          <w:szCs w:val="24"/>
        </w:rPr>
        <w:t xml:space="preserve"> powinny dotyczyć </w:t>
      </w:r>
      <w:r>
        <w:rPr>
          <w:rFonts w:cs="Times New Roman"/>
          <w:szCs w:val="24"/>
        </w:rPr>
        <w:t>uwzględnienia przez dostawców internetu:</w:t>
      </w:r>
    </w:p>
    <w:p w14:paraId="7B28E7AF" w14:textId="3E34E86D" w:rsidR="004626D5" w:rsidRPr="000E20C0" w:rsidRDefault="004626D5" w:rsidP="000E20C0">
      <w:pPr>
        <w:pStyle w:val="Akapitzlist"/>
        <w:numPr>
          <w:ilvl w:val="0"/>
          <w:numId w:val="36"/>
        </w:numPr>
        <w:spacing w:after="120" w:line="360" w:lineRule="auto"/>
        <w:ind w:left="426" w:hanging="426"/>
        <w:jc w:val="both"/>
        <w:rPr>
          <w:rFonts w:ascii="Times New Roman" w:hAnsi="Times New Roman" w:cs="Times New Roman"/>
          <w:sz w:val="24"/>
          <w:szCs w:val="24"/>
        </w:rPr>
      </w:pPr>
      <w:r w:rsidRPr="000E20C0">
        <w:rPr>
          <w:rFonts w:ascii="Times New Roman" w:hAnsi="Times New Roman" w:cs="Times New Roman"/>
          <w:sz w:val="24"/>
          <w:szCs w:val="24"/>
        </w:rPr>
        <w:t>stanu wiedzy technicznej, czyli wykorzystani</w:t>
      </w:r>
      <w:r w:rsidR="004328BE" w:rsidRPr="000E20C0">
        <w:rPr>
          <w:rFonts w:ascii="Times New Roman" w:hAnsi="Times New Roman" w:cs="Times New Roman"/>
          <w:sz w:val="24"/>
          <w:szCs w:val="24"/>
        </w:rPr>
        <w:t>a</w:t>
      </w:r>
      <w:r w:rsidRPr="000E20C0">
        <w:rPr>
          <w:rFonts w:ascii="Times New Roman" w:hAnsi="Times New Roman" w:cs="Times New Roman"/>
          <w:sz w:val="24"/>
          <w:szCs w:val="24"/>
        </w:rPr>
        <w:t xml:space="preserve"> takich rozwiązań technicznych, które zapewnią łatwość w realizacji usługi, prostotę w jej uruchomieniu, ale także właściwy sposób identyfikacji treści pornograficznych</w:t>
      </w:r>
      <w:r w:rsidR="00981DF5" w:rsidRPr="000E20C0">
        <w:rPr>
          <w:rFonts w:ascii="Times New Roman" w:hAnsi="Times New Roman" w:cs="Times New Roman"/>
          <w:sz w:val="24"/>
          <w:szCs w:val="24"/>
        </w:rPr>
        <w:t>;</w:t>
      </w:r>
    </w:p>
    <w:p w14:paraId="6B4D25E6" w14:textId="3323EB8F" w:rsidR="004626D5" w:rsidRPr="000E20C0" w:rsidRDefault="004626D5" w:rsidP="000E20C0">
      <w:pPr>
        <w:pStyle w:val="Akapitzlist"/>
        <w:numPr>
          <w:ilvl w:val="0"/>
          <w:numId w:val="36"/>
        </w:numPr>
        <w:spacing w:after="120" w:line="360" w:lineRule="auto"/>
        <w:ind w:left="426" w:hanging="426"/>
        <w:jc w:val="both"/>
        <w:rPr>
          <w:rFonts w:ascii="Times New Roman" w:hAnsi="Times New Roman" w:cs="Times New Roman"/>
          <w:sz w:val="24"/>
          <w:szCs w:val="24"/>
        </w:rPr>
      </w:pPr>
      <w:r w:rsidRPr="000E20C0">
        <w:rPr>
          <w:rFonts w:ascii="Times New Roman" w:hAnsi="Times New Roman" w:cs="Times New Roman"/>
          <w:sz w:val="24"/>
          <w:szCs w:val="24"/>
        </w:rPr>
        <w:t>kosztu wdrożenia, czyli zachowani</w:t>
      </w:r>
      <w:r w:rsidR="004328BE" w:rsidRPr="000E20C0">
        <w:rPr>
          <w:rFonts w:ascii="Times New Roman" w:hAnsi="Times New Roman" w:cs="Times New Roman"/>
          <w:sz w:val="24"/>
          <w:szCs w:val="24"/>
        </w:rPr>
        <w:t>a</w:t>
      </w:r>
      <w:r w:rsidRPr="000E20C0">
        <w:rPr>
          <w:rFonts w:ascii="Times New Roman" w:hAnsi="Times New Roman" w:cs="Times New Roman"/>
          <w:sz w:val="24"/>
          <w:szCs w:val="24"/>
        </w:rPr>
        <w:t xml:space="preserve"> proporcjonalności między kosztami wdrożenia a skutecznością przyjętego rozwiązania</w:t>
      </w:r>
      <w:r w:rsidR="00981DF5" w:rsidRPr="000E20C0">
        <w:rPr>
          <w:rFonts w:ascii="Times New Roman" w:hAnsi="Times New Roman" w:cs="Times New Roman"/>
          <w:sz w:val="24"/>
          <w:szCs w:val="24"/>
        </w:rPr>
        <w:t>;</w:t>
      </w:r>
    </w:p>
    <w:p w14:paraId="09B3D62E" w14:textId="731B2E9C" w:rsidR="00501CDA" w:rsidRPr="00FC75E8" w:rsidRDefault="004626D5" w:rsidP="000E20C0">
      <w:pPr>
        <w:pStyle w:val="Akapitzlist"/>
        <w:numPr>
          <w:ilvl w:val="0"/>
          <w:numId w:val="36"/>
        </w:numPr>
        <w:spacing w:after="120" w:line="360" w:lineRule="auto"/>
        <w:ind w:left="426" w:hanging="426"/>
        <w:jc w:val="both"/>
        <w:rPr>
          <w:rFonts w:cs="Times New Roman"/>
          <w:szCs w:val="24"/>
        </w:rPr>
      </w:pPr>
      <w:r w:rsidRPr="000E20C0">
        <w:rPr>
          <w:rFonts w:ascii="Times New Roman" w:hAnsi="Times New Roman" w:cs="Times New Roman"/>
          <w:sz w:val="24"/>
          <w:szCs w:val="24"/>
        </w:rPr>
        <w:t>skuteczności rozwiązania, co należy rozumieć jako spełnienie oczekiwań abonentów odnośnie do blokowania dostępu do stron internetowych.</w:t>
      </w:r>
      <w:r w:rsidR="00995430" w:rsidRPr="000E20C0">
        <w:rPr>
          <w:rFonts w:ascii="Times New Roman" w:hAnsi="Times New Roman" w:cs="Times New Roman"/>
          <w:sz w:val="24"/>
          <w:szCs w:val="24"/>
        </w:rPr>
        <w:t xml:space="preserve"> </w:t>
      </w:r>
      <w:r w:rsidR="00501CDA" w:rsidRPr="000E20C0">
        <w:rPr>
          <w:rFonts w:ascii="Times New Roman" w:hAnsi="Times New Roman" w:cs="Times New Roman"/>
          <w:sz w:val="24"/>
          <w:szCs w:val="24"/>
        </w:rPr>
        <w:t>Przy ocenie</w:t>
      </w:r>
      <w:r w:rsidR="004328BE" w:rsidRPr="000E20C0">
        <w:rPr>
          <w:rFonts w:ascii="Times New Roman" w:hAnsi="Times New Roman" w:cs="Times New Roman"/>
          <w:sz w:val="24"/>
          <w:szCs w:val="24"/>
        </w:rPr>
        <w:t>,</w:t>
      </w:r>
      <w:r w:rsidR="00501CDA" w:rsidRPr="000E20C0">
        <w:rPr>
          <w:rFonts w:ascii="Times New Roman" w:hAnsi="Times New Roman" w:cs="Times New Roman"/>
          <w:sz w:val="24"/>
          <w:szCs w:val="24"/>
        </w:rPr>
        <w:t xml:space="preserve"> czy zastosowane </w:t>
      </w:r>
      <w:r w:rsidR="00501CDA" w:rsidRPr="000E20C0">
        <w:rPr>
          <w:rFonts w:ascii="Times New Roman" w:hAnsi="Times New Roman" w:cs="Times New Roman"/>
          <w:sz w:val="24"/>
          <w:szCs w:val="24"/>
        </w:rPr>
        <w:lastRenderedPageBreak/>
        <w:t>środki są odpowiednie</w:t>
      </w:r>
      <w:r w:rsidR="004328BE" w:rsidRPr="000E20C0">
        <w:rPr>
          <w:rFonts w:ascii="Times New Roman" w:hAnsi="Times New Roman" w:cs="Times New Roman"/>
          <w:sz w:val="24"/>
          <w:szCs w:val="24"/>
        </w:rPr>
        <w:t>,</w:t>
      </w:r>
      <w:r w:rsidR="00501CDA" w:rsidRPr="000E20C0">
        <w:rPr>
          <w:rFonts w:ascii="Times New Roman" w:hAnsi="Times New Roman" w:cs="Times New Roman"/>
          <w:sz w:val="24"/>
          <w:szCs w:val="24"/>
        </w:rPr>
        <w:t xml:space="preserve"> należy brać pod uwagę oczekiwania przeciętnego odbiorcy oraz racjonalność i zdroworozsądkowe podejście do kwestii stawiania wymogów.</w:t>
      </w:r>
    </w:p>
    <w:p w14:paraId="532C4C4C" w14:textId="1761AE41" w:rsidR="00C662D1" w:rsidRDefault="00C662D1" w:rsidP="00C4730B">
      <w:pPr>
        <w:spacing w:after="120"/>
        <w:jc w:val="both"/>
        <w:rPr>
          <w:rFonts w:cs="Times New Roman"/>
          <w:szCs w:val="24"/>
        </w:rPr>
      </w:pPr>
      <w:r w:rsidRPr="002962CB">
        <w:rPr>
          <w:rFonts w:cs="Times New Roman"/>
          <w:szCs w:val="24"/>
        </w:rPr>
        <w:t>Dodano również regulację, która zaadresowała odrębności u</w:t>
      </w:r>
      <w:r w:rsidR="005A24FA" w:rsidRPr="002962CB">
        <w:rPr>
          <w:rFonts w:cs="Times New Roman"/>
          <w:szCs w:val="24"/>
        </w:rPr>
        <w:t>sług</w:t>
      </w:r>
      <w:r w:rsidRPr="002962CB">
        <w:rPr>
          <w:rFonts w:cs="Times New Roman"/>
          <w:szCs w:val="24"/>
        </w:rPr>
        <w:t xml:space="preserve"> przedpłaconych</w:t>
      </w:r>
      <w:r w:rsidR="00AA658F">
        <w:rPr>
          <w:rFonts w:cs="Times New Roman"/>
          <w:szCs w:val="24"/>
        </w:rPr>
        <w:t xml:space="preserve">, co odnosi się do tzw. usług na kartę (kart prepaid), wykorzystywanych do </w:t>
      </w:r>
      <w:r w:rsidR="00AA658F" w:rsidRPr="000D6D84">
        <w:rPr>
          <w:rFonts w:cs="Times New Roman"/>
          <w:szCs w:val="24"/>
        </w:rPr>
        <w:t>korzystania, w sieci ruchomej, zarówno z usługi połączeń głosowych</w:t>
      </w:r>
      <w:r w:rsidR="004328BE">
        <w:rPr>
          <w:rFonts w:cs="Times New Roman"/>
          <w:szCs w:val="24"/>
        </w:rPr>
        <w:t>,</w:t>
      </w:r>
      <w:r w:rsidR="00AA658F" w:rsidRPr="000D6D84">
        <w:rPr>
          <w:rFonts w:cs="Times New Roman"/>
          <w:szCs w:val="24"/>
        </w:rPr>
        <w:t xml:space="preserve"> jak i transferu danych.</w:t>
      </w:r>
      <w:r w:rsidR="000D6D84">
        <w:rPr>
          <w:rFonts w:cs="Times New Roman"/>
          <w:szCs w:val="24"/>
        </w:rPr>
        <w:t xml:space="preserve"> </w:t>
      </w:r>
      <w:r w:rsidRPr="00256ED4">
        <w:rPr>
          <w:rFonts w:cs="Times New Roman"/>
          <w:szCs w:val="24"/>
        </w:rPr>
        <w:t xml:space="preserve">Dostawca </w:t>
      </w:r>
      <w:r w:rsidR="00AA658F" w:rsidRPr="00AD5F64">
        <w:rPr>
          <w:rStyle w:val="normaltextrun"/>
          <w:iCs/>
          <w:color w:val="000000"/>
          <w:bdr w:val="none" w:sz="0" w:space="0" w:color="auto" w:frame="1"/>
        </w:rPr>
        <w:t xml:space="preserve">usługi dostępu do sieci </w:t>
      </w:r>
      <w:r w:rsidR="00AA658F">
        <w:t xml:space="preserve">internet będącej usługą przedpłaconą </w:t>
      </w:r>
      <w:r w:rsidR="00AA658F">
        <w:rPr>
          <w:rFonts w:cs="Times New Roman"/>
          <w:szCs w:val="24"/>
        </w:rPr>
        <w:t xml:space="preserve">będzie miał </w:t>
      </w:r>
      <w:r w:rsidRPr="00256ED4">
        <w:rPr>
          <w:rFonts w:cs="Times New Roman"/>
          <w:szCs w:val="24"/>
        </w:rPr>
        <w:t xml:space="preserve">obowiązek przekazać abonentowi, </w:t>
      </w:r>
      <w:r w:rsidR="00AA658F">
        <w:t xml:space="preserve">niezwłocznie, nie później niż przed upływem 3 dni </w:t>
      </w:r>
      <w:r w:rsidRPr="00256ED4">
        <w:rPr>
          <w:rFonts w:cs="Times New Roman"/>
          <w:szCs w:val="24"/>
        </w:rPr>
        <w:t>o</w:t>
      </w:r>
      <w:r w:rsidRPr="00F00F1B">
        <w:rPr>
          <w:rFonts w:cs="Times New Roman"/>
          <w:szCs w:val="24"/>
        </w:rPr>
        <w:t>d dnia rozpoczęcia świadczenia usług telekomunikacyjnych, informację o możliwości skorzystania z usługi ograniczenia dostępu do treści pornograficznych w internecie, przez wysłanie krótkiej wiadomości tekstowej (SMS), o</w:t>
      </w:r>
      <w:r w:rsidR="00461D41">
        <w:rPr>
          <w:rFonts w:cs="Times New Roman"/>
          <w:szCs w:val="24"/>
        </w:rPr>
        <w:t> </w:t>
      </w:r>
      <w:r w:rsidRPr="00F00F1B">
        <w:rPr>
          <w:rFonts w:cs="Times New Roman"/>
          <w:szCs w:val="24"/>
        </w:rPr>
        <w:t>możliwości oraz sposobie skorzystania z uprawnienia. W przypadku gdy to małoletni samodzielnie dokonuje zakupu karty oraz jej rejestracji, s</w:t>
      </w:r>
      <w:r w:rsidR="00C33BAE">
        <w:rPr>
          <w:rFonts w:cs="Times New Roman"/>
          <w:szCs w:val="24"/>
        </w:rPr>
        <w:t xml:space="preserve">zczególnie istotne okazują się </w:t>
      </w:r>
      <w:r w:rsidRPr="00F00F1B">
        <w:rPr>
          <w:rFonts w:cs="Times New Roman"/>
          <w:szCs w:val="24"/>
        </w:rPr>
        <w:t xml:space="preserve">zawarte na stronie dostawcy </w:t>
      </w:r>
      <w:r w:rsidR="004328BE">
        <w:rPr>
          <w:rFonts w:cs="Times New Roman"/>
          <w:szCs w:val="24"/>
        </w:rPr>
        <w:t xml:space="preserve">internetu </w:t>
      </w:r>
      <w:r w:rsidRPr="00F00F1B">
        <w:rPr>
          <w:rFonts w:cs="Times New Roman"/>
          <w:szCs w:val="24"/>
        </w:rPr>
        <w:t>informac</w:t>
      </w:r>
      <w:r w:rsidR="00FD5180">
        <w:rPr>
          <w:rFonts w:cs="Times New Roman"/>
          <w:szCs w:val="24"/>
        </w:rPr>
        <w:t>j</w:t>
      </w:r>
      <w:r w:rsidRPr="00F00F1B">
        <w:rPr>
          <w:rFonts w:cs="Times New Roman"/>
          <w:szCs w:val="24"/>
        </w:rPr>
        <w:t>e w zakresie oferowania usługi ograniczenia dostępu do treści pornograficznych w internecie</w:t>
      </w:r>
      <w:r w:rsidR="002434A3">
        <w:rPr>
          <w:rFonts w:cs="Times New Roman"/>
          <w:szCs w:val="24"/>
        </w:rPr>
        <w:t>, na podstawie których rodzic będzie wiedział</w:t>
      </w:r>
      <w:r w:rsidR="004328BE">
        <w:rPr>
          <w:rFonts w:cs="Times New Roman"/>
          <w:szCs w:val="24"/>
        </w:rPr>
        <w:t>,</w:t>
      </w:r>
      <w:r w:rsidR="002434A3">
        <w:rPr>
          <w:rFonts w:cs="Times New Roman"/>
          <w:szCs w:val="24"/>
        </w:rPr>
        <w:t xml:space="preserve"> w jaki sposób może zapewnić bezpieczeństwo korzystania z usług telekomunikacyjnych przez swoje dziecko</w:t>
      </w:r>
      <w:r w:rsidRPr="00F00F1B">
        <w:rPr>
          <w:rFonts w:cs="Times New Roman"/>
          <w:szCs w:val="24"/>
        </w:rPr>
        <w:t xml:space="preserve">. </w:t>
      </w:r>
    </w:p>
    <w:p w14:paraId="6577D22E" w14:textId="1ECF8745" w:rsidR="00AA658F" w:rsidRPr="00245FFB" w:rsidRDefault="00AA658F" w:rsidP="000E20C0">
      <w:pPr>
        <w:spacing w:after="120"/>
        <w:jc w:val="both"/>
        <w:rPr>
          <w:rFonts w:cs="Times New Roman"/>
          <w:bCs/>
          <w:szCs w:val="24"/>
        </w:rPr>
      </w:pPr>
      <w:r w:rsidRPr="00C226C1">
        <w:rPr>
          <w:rFonts w:cs="Times New Roman"/>
          <w:szCs w:val="24"/>
        </w:rPr>
        <w:t xml:space="preserve">Należy również wskazać, że SMS </w:t>
      </w:r>
      <w:r w:rsidR="00AF7EFE" w:rsidRPr="00C226C1">
        <w:rPr>
          <w:rFonts w:cs="Times New Roman"/>
          <w:szCs w:val="24"/>
        </w:rPr>
        <w:t xml:space="preserve">jest </w:t>
      </w:r>
      <w:r w:rsidRPr="00C226C1">
        <w:rPr>
          <w:rFonts w:cs="Times New Roman"/>
          <w:szCs w:val="24"/>
        </w:rPr>
        <w:t xml:space="preserve">wysyłany na przydzielony w ramach usługi przedpłaconej numer. Projektowany przepis stanowi oddzielną od ustawy </w:t>
      </w:r>
      <w:r w:rsidR="000E20C0">
        <w:rPr>
          <w:rFonts w:cs="Times New Roman"/>
          <w:szCs w:val="24"/>
        </w:rPr>
        <w:t>z dnia 16 lipca 2004 </w:t>
      </w:r>
      <w:r w:rsidR="003138C3">
        <w:rPr>
          <w:rFonts w:cs="Times New Roman"/>
          <w:szCs w:val="24"/>
        </w:rPr>
        <w:t xml:space="preserve">r. – </w:t>
      </w:r>
      <w:r w:rsidRPr="00C226C1">
        <w:rPr>
          <w:rFonts w:cs="Times New Roman"/>
          <w:szCs w:val="24"/>
        </w:rPr>
        <w:t xml:space="preserve">Prawo telekomunikacyjne (art. </w:t>
      </w:r>
      <w:r w:rsidR="000E62A3" w:rsidRPr="00C226C1">
        <w:rPr>
          <w:rFonts w:cs="Times New Roman"/>
          <w:szCs w:val="24"/>
        </w:rPr>
        <w:t xml:space="preserve">60a ust. 1a) regulację na zasadzie </w:t>
      </w:r>
      <w:r w:rsidR="000E62A3" w:rsidRPr="005502FD">
        <w:rPr>
          <w:rFonts w:cs="Times New Roman"/>
          <w:i/>
          <w:szCs w:val="24"/>
        </w:rPr>
        <w:t>lex specialis</w:t>
      </w:r>
      <w:r w:rsidR="000E62A3" w:rsidRPr="00C226C1">
        <w:rPr>
          <w:rFonts w:cs="Times New Roman"/>
          <w:szCs w:val="24"/>
        </w:rPr>
        <w:t>. Jest przy tym samodzielną podstawą do wysyłania wiadomości do abonentów.</w:t>
      </w:r>
    </w:p>
    <w:p w14:paraId="40C70EFE" w14:textId="77777777" w:rsidR="004626D5" w:rsidRPr="003A427E" w:rsidRDefault="004626D5" w:rsidP="00C4730B">
      <w:pPr>
        <w:spacing w:after="120"/>
        <w:jc w:val="both"/>
        <w:rPr>
          <w:b/>
          <w:bCs/>
          <w:noProof/>
          <w:szCs w:val="24"/>
        </w:rPr>
      </w:pPr>
      <w:r w:rsidRPr="003A427E">
        <w:rPr>
          <w:b/>
          <w:bCs/>
          <w:noProof/>
          <w:szCs w:val="24"/>
        </w:rPr>
        <w:t xml:space="preserve">Art. </w:t>
      </w:r>
      <w:r w:rsidR="008003C0">
        <w:rPr>
          <w:b/>
          <w:bCs/>
          <w:noProof/>
          <w:szCs w:val="24"/>
        </w:rPr>
        <w:t>4</w:t>
      </w:r>
    </w:p>
    <w:p w14:paraId="2F970FC6" w14:textId="00996A14" w:rsidR="005A24FA" w:rsidRDefault="000D6D84" w:rsidP="00C4730B">
      <w:pPr>
        <w:spacing w:after="120"/>
        <w:jc w:val="both"/>
        <w:rPr>
          <w:rFonts w:cs="Times New Roman"/>
          <w:szCs w:val="24"/>
        </w:rPr>
      </w:pPr>
      <w:r>
        <w:rPr>
          <w:rFonts w:cs="Times New Roman"/>
          <w:szCs w:val="24"/>
        </w:rPr>
        <w:t xml:space="preserve">Abonent powinien mieć </w:t>
      </w:r>
      <w:r w:rsidR="004626D5" w:rsidRPr="002962CB">
        <w:rPr>
          <w:rFonts w:cs="Times New Roman"/>
          <w:szCs w:val="24"/>
        </w:rPr>
        <w:t xml:space="preserve">możliwość w każdym momencie zażądać </w:t>
      </w:r>
      <w:r w:rsidR="001243C1">
        <w:rPr>
          <w:rFonts w:cs="Times New Roman"/>
          <w:szCs w:val="24"/>
        </w:rPr>
        <w:t xml:space="preserve">rozpoczęcia </w:t>
      </w:r>
      <w:r w:rsidR="004626D5" w:rsidRPr="002962CB">
        <w:rPr>
          <w:rFonts w:cs="Times New Roman"/>
          <w:szCs w:val="24"/>
        </w:rPr>
        <w:t>świadczenia usługi</w:t>
      </w:r>
      <w:r w:rsidR="00FD5180" w:rsidRPr="00FD5180">
        <w:t xml:space="preserve"> </w:t>
      </w:r>
      <w:r w:rsidR="00FD5180" w:rsidRPr="00FD5180">
        <w:rPr>
          <w:rFonts w:cs="Times New Roman"/>
          <w:szCs w:val="24"/>
        </w:rPr>
        <w:t>ograniczenia dostępu do treści pornograficznych w internecie.</w:t>
      </w:r>
      <w:r w:rsidR="004626D5" w:rsidRPr="002962CB">
        <w:rPr>
          <w:rFonts w:cs="Times New Roman"/>
          <w:szCs w:val="24"/>
        </w:rPr>
        <w:t xml:space="preserve"> Zaznaczyć należy, że rozpoczęcie jej świadczenia w tej sytuacji również powinno się odbywać w sposób prosty, podobnie jak w przypadku rozpoczęcia świadczenia tej usługi wraz z usługą </w:t>
      </w:r>
      <w:r w:rsidR="00C20439" w:rsidRPr="002962CB">
        <w:rPr>
          <w:rFonts w:cs="Times New Roman"/>
          <w:szCs w:val="24"/>
        </w:rPr>
        <w:t>telekomunikacyjną</w:t>
      </w:r>
      <w:r w:rsidR="004626D5" w:rsidRPr="002962CB">
        <w:rPr>
          <w:rFonts w:cs="Times New Roman"/>
          <w:szCs w:val="24"/>
        </w:rPr>
        <w:t xml:space="preserve">. W tym przypadku dostawca internetu powinien umożliwić abonentowi korzystanie z usługi w ciągu </w:t>
      </w:r>
      <w:r w:rsidR="005A24FA" w:rsidRPr="002962CB">
        <w:rPr>
          <w:rFonts w:cs="Times New Roman"/>
          <w:szCs w:val="24"/>
        </w:rPr>
        <w:t>1 dnia roboczego</w:t>
      </w:r>
      <w:r w:rsidR="004626D5" w:rsidRPr="002962CB">
        <w:rPr>
          <w:rFonts w:cs="Times New Roman"/>
          <w:szCs w:val="24"/>
        </w:rPr>
        <w:t xml:space="preserve"> od momentu złożenia żądania</w:t>
      </w:r>
      <w:r w:rsidR="005A24FA" w:rsidRPr="002962CB">
        <w:rPr>
          <w:rFonts w:cs="Times New Roman"/>
          <w:szCs w:val="24"/>
        </w:rPr>
        <w:t>. Ustawa dla jasności przepisów zawiera doprecyzowanie formy złożenia żądania, co może nastąpić w</w:t>
      </w:r>
      <w:r w:rsidR="00461D41">
        <w:rPr>
          <w:rFonts w:cs="Times New Roman"/>
          <w:szCs w:val="24"/>
        </w:rPr>
        <w:t> </w:t>
      </w:r>
      <w:r w:rsidR="005A24FA" w:rsidRPr="002962CB">
        <w:rPr>
          <w:rFonts w:cs="Times New Roman"/>
          <w:szCs w:val="24"/>
        </w:rPr>
        <w:t xml:space="preserve">formie dokumentowej, w szczególności przy wykorzystaniu poczty elektronicznej </w:t>
      </w:r>
      <w:r w:rsidR="00FC75E8">
        <w:rPr>
          <w:rFonts w:cs="Times New Roman"/>
          <w:szCs w:val="24"/>
        </w:rPr>
        <w:t>albo</w:t>
      </w:r>
      <w:r w:rsidR="00FC75E8" w:rsidRPr="002962CB">
        <w:rPr>
          <w:rFonts w:cs="Times New Roman"/>
          <w:szCs w:val="24"/>
        </w:rPr>
        <w:t xml:space="preserve"> </w:t>
      </w:r>
      <w:r w:rsidR="005A24FA" w:rsidRPr="002962CB">
        <w:rPr>
          <w:rFonts w:cs="Times New Roman"/>
          <w:szCs w:val="24"/>
        </w:rPr>
        <w:t xml:space="preserve">innego środka komunikacji elektronicznej wskazanego przez dostawcę </w:t>
      </w:r>
      <w:r w:rsidR="00FC75E8">
        <w:rPr>
          <w:rFonts w:cs="Times New Roman"/>
          <w:szCs w:val="24"/>
        </w:rPr>
        <w:t>internetu</w:t>
      </w:r>
      <w:r w:rsidR="00FC75E8" w:rsidRPr="002962CB">
        <w:rPr>
          <w:rFonts w:cs="Times New Roman"/>
          <w:szCs w:val="24"/>
        </w:rPr>
        <w:t xml:space="preserve"> </w:t>
      </w:r>
      <w:r w:rsidR="00E6279C">
        <w:rPr>
          <w:rFonts w:cs="Times New Roman"/>
          <w:szCs w:val="24"/>
        </w:rPr>
        <w:t xml:space="preserve">w </w:t>
      </w:r>
      <w:r w:rsidR="00E6279C">
        <w:t xml:space="preserve">regulaminie </w:t>
      </w:r>
      <w:r w:rsidR="00E6279C" w:rsidRPr="00044B5A">
        <w:t>usługi ograniczenia dostępu do treści pornograficznych w internecie</w:t>
      </w:r>
      <w:r w:rsidR="00E6279C" w:rsidRPr="002962CB">
        <w:rPr>
          <w:rFonts w:cs="Times New Roman"/>
          <w:szCs w:val="24"/>
        </w:rPr>
        <w:t xml:space="preserve"> </w:t>
      </w:r>
      <w:r w:rsidR="00FC75E8">
        <w:rPr>
          <w:rFonts w:cs="Times New Roman"/>
          <w:szCs w:val="24"/>
        </w:rPr>
        <w:t>albo</w:t>
      </w:r>
      <w:r w:rsidR="00FC75E8" w:rsidRPr="002962CB">
        <w:rPr>
          <w:rFonts w:cs="Times New Roman"/>
          <w:szCs w:val="24"/>
        </w:rPr>
        <w:t xml:space="preserve"> </w:t>
      </w:r>
      <w:r w:rsidR="005A24FA" w:rsidRPr="002962CB">
        <w:rPr>
          <w:rFonts w:cs="Times New Roman"/>
          <w:szCs w:val="24"/>
        </w:rPr>
        <w:t>ustnie w siedzibie dostawcy usługi dostępu do sieci</w:t>
      </w:r>
      <w:r w:rsidR="00FC75E8">
        <w:rPr>
          <w:rFonts w:cs="Times New Roman"/>
          <w:szCs w:val="24"/>
        </w:rPr>
        <w:t>, albo</w:t>
      </w:r>
      <w:r w:rsidR="001164A9" w:rsidRPr="002962CB">
        <w:rPr>
          <w:rFonts w:cs="Times New Roman"/>
          <w:szCs w:val="24"/>
        </w:rPr>
        <w:t xml:space="preserve"> lub w punkcie obsługi klienta tego dostawcy</w:t>
      </w:r>
      <w:r w:rsidR="005A24FA" w:rsidRPr="002962CB">
        <w:rPr>
          <w:rFonts w:cs="Times New Roman"/>
          <w:szCs w:val="24"/>
        </w:rPr>
        <w:t>.</w:t>
      </w:r>
    </w:p>
    <w:p w14:paraId="5144EF2D" w14:textId="139AF702" w:rsidR="00E6279C" w:rsidRDefault="00E6279C" w:rsidP="00C4730B">
      <w:pPr>
        <w:spacing w:after="120"/>
        <w:jc w:val="both"/>
        <w:rPr>
          <w:rFonts w:cs="Times New Roman"/>
          <w:szCs w:val="24"/>
        </w:rPr>
      </w:pPr>
      <w:r>
        <w:rPr>
          <w:rFonts w:cs="Times New Roman"/>
          <w:szCs w:val="24"/>
        </w:rPr>
        <w:t>Wprowadzono również przepis precyzujący elementy</w:t>
      </w:r>
      <w:r w:rsidR="00FC75E8">
        <w:rPr>
          <w:rFonts w:cs="Times New Roman"/>
          <w:szCs w:val="24"/>
        </w:rPr>
        <w:t>,</w:t>
      </w:r>
      <w:r>
        <w:rPr>
          <w:rFonts w:cs="Times New Roman"/>
          <w:szCs w:val="24"/>
        </w:rPr>
        <w:t xml:space="preserve"> jakie powinno zawierać żądanie </w:t>
      </w:r>
      <w:r>
        <w:rPr>
          <w:rFonts w:cs="Times New Roman"/>
          <w:szCs w:val="24"/>
        </w:rPr>
        <w:lastRenderedPageBreak/>
        <w:t>umożliwienia skorzystania z usługi.</w:t>
      </w:r>
    </w:p>
    <w:p w14:paraId="5C987FCA" w14:textId="43379A5C" w:rsidR="00E6279C" w:rsidRPr="002962CB" w:rsidRDefault="00E6279C" w:rsidP="00C4730B">
      <w:pPr>
        <w:spacing w:after="120"/>
        <w:jc w:val="both"/>
        <w:rPr>
          <w:rFonts w:cs="Times New Roman"/>
          <w:szCs w:val="24"/>
        </w:rPr>
      </w:pPr>
      <w:r>
        <w:rPr>
          <w:rFonts w:cs="Times New Roman"/>
          <w:szCs w:val="24"/>
        </w:rPr>
        <w:t>Dostawca internet</w:t>
      </w:r>
      <w:r w:rsidR="00FC75E8">
        <w:rPr>
          <w:rFonts w:cs="Times New Roman"/>
          <w:szCs w:val="24"/>
        </w:rPr>
        <w:t>u</w:t>
      </w:r>
      <w:r>
        <w:rPr>
          <w:rFonts w:cs="Times New Roman"/>
          <w:szCs w:val="24"/>
        </w:rPr>
        <w:t xml:space="preserve"> będzie obowiązany do sporządzenia regulaminu </w:t>
      </w:r>
      <w:r w:rsidRPr="00044B5A">
        <w:t>usługi ograniczenia dostępu do treści pornograficznych w internecie</w:t>
      </w:r>
      <w:r>
        <w:t xml:space="preserve">, zawierającego informacje na temat </w:t>
      </w:r>
      <w:r w:rsidRPr="00656DE9">
        <w:t>warunków świadczenia usługi ograniczenia dostępu do treści pornograficznych</w:t>
      </w:r>
      <w:r>
        <w:t xml:space="preserve"> w internecie.</w:t>
      </w:r>
      <w:r w:rsidR="005D0486">
        <w:t xml:space="preserve"> Należy wskazać, że regulamin ten nie jest tożsamy z</w:t>
      </w:r>
      <w:r w:rsidR="00461D41">
        <w:t> </w:t>
      </w:r>
      <w:r w:rsidR="005D0486">
        <w:t>regulaminem świadczenia usług telekomunikacyjnych, gdyż są to odrębne usługi.</w:t>
      </w:r>
      <w:r w:rsidR="00E94512">
        <w:t xml:space="preserve"> </w:t>
      </w:r>
      <w:r w:rsidR="000F3C35">
        <w:t>Projekt u</w:t>
      </w:r>
      <w:r w:rsidR="00E94512">
        <w:t>staw</w:t>
      </w:r>
      <w:r w:rsidR="000F3C35">
        <w:t>y</w:t>
      </w:r>
      <w:r w:rsidR="00E94512">
        <w:t xml:space="preserve"> wymienia przykładowe elementy, które powinien zawierać regulamin usługi ograniczenia dostępu do treści pornograficznych. </w:t>
      </w:r>
      <w:r w:rsidR="000F3C35">
        <w:t>R</w:t>
      </w:r>
      <w:r w:rsidR="00E94512">
        <w:t xml:space="preserve">egulamin ten </w:t>
      </w:r>
      <w:r w:rsidR="000F3C35">
        <w:t xml:space="preserve">powinien </w:t>
      </w:r>
      <w:r w:rsidR="00E94512">
        <w:t xml:space="preserve">zawierać </w:t>
      </w:r>
      <w:r w:rsidR="000F3C35">
        <w:t xml:space="preserve">m.in. </w:t>
      </w:r>
      <w:r w:rsidR="00E94512">
        <w:t xml:space="preserve">dane pozwalające na zidentyfikowanie abonenta, jak i usługi, której dotyczy żądanie, w przypadku sytuacji zgłoszenia żądania umożliwienia skorzystania z usługi ograniczenia dostępu do treści pornograficznych w internecie przez abonenta. Dane pozwalające na </w:t>
      </w:r>
      <w:r w:rsidR="00E94512">
        <w:rPr>
          <w:rStyle w:val="normaltextrun"/>
          <w:color w:val="000000" w:themeColor="text1"/>
        </w:rPr>
        <w:t xml:space="preserve">zidentyfikowanie usługi dostępu do sieci internet, której dotyczy żądanie, mogą przyjąć różną formę – uzależnione są od uwarunkowań dostarczanych usług. O ile w sieci ruchomej </w:t>
      </w:r>
      <w:r w:rsidR="00AF7EFE">
        <w:rPr>
          <w:rStyle w:val="normaltextrun"/>
          <w:color w:val="000000" w:themeColor="text1"/>
        </w:rPr>
        <w:t xml:space="preserve">jest </w:t>
      </w:r>
      <w:r w:rsidR="00E94512">
        <w:rPr>
          <w:rStyle w:val="normaltextrun"/>
          <w:color w:val="000000" w:themeColor="text1"/>
        </w:rPr>
        <w:t>możliwe zidentyfikowanie np. numeru abonenckiego, na który świadczona jest usługa dostępu do internetu, to w sieci stacjonarnej wskazanie w ustawie danych niezbędnych do zidentyfikowanie tej usługi przez dostawcę usług jest niemożliwe i zależy od indywidualnej usługi. Z tego powodu zdecydowano się na pozostawienie określenia tych danych w regulaminie przez dostawcę internet</w:t>
      </w:r>
      <w:r w:rsidR="000F3C35">
        <w:rPr>
          <w:rStyle w:val="normaltextrun"/>
          <w:color w:val="000000" w:themeColor="text1"/>
        </w:rPr>
        <w:t>u</w:t>
      </w:r>
      <w:r w:rsidR="00E94512">
        <w:rPr>
          <w:rStyle w:val="normaltextrun"/>
          <w:color w:val="000000" w:themeColor="text1"/>
        </w:rPr>
        <w:t>, umożliwiając dopasowanie danych do określonej, świadczonej w dany sposób usługi.</w:t>
      </w:r>
      <w:r w:rsidR="003851C3">
        <w:rPr>
          <w:rStyle w:val="normaltextrun"/>
          <w:color w:val="000000" w:themeColor="text1"/>
        </w:rPr>
        <w:t xml:space="preserve"> Analogicznie </w:t>
      </w:r>
      <w:r w:rsidR="00AF7EFE">
        <w:rPr>
          <w:rStyle w:val="normaltextrun"/>
          <w:color w:val="000000" w:themeColor="text1"/>
        </w:rPr>
        <w:t xml:space="preserve">zostaną </w:t>
      </w:r>
      <w:r w:rsidR="003851C3">
        <w:rPr>
          <w:rStyle w:val="normaltextrun"/>
          <w:color w:val="000000" w:themeColor="text1"/>
        </w:rPr>
        <w:t>określone dane identyfikacyjne abonenta.</w:t>
      </w:r>
    </w:p>
    <w:p w14:paraId="616B5E8B" w14:textId="77777777" w:rsidR="004626D5" w:rsidRPr="003A427E" w:rsidRDefault="004626D5" w:rsidP="00C4730B">
      <w:pPr>
        <w:spacing w:after="120"/>
        <w:jc w:val="both"/>
        <w:rPr>
          <w:b/>
          <w:bCs/>
          <w:noProof/>
          <w:szCs w:val="24"/>
        </w:rPr>
      </w:pPr>
      <w:r w:rsidRPr="003A427E">
        <w:rPr>
          <w:b/>
          <w:bCs/>
          <w:noProof/>
          <w:szCs w:val="24"/>
        </w:rPr>
        <w:t xml:space="preserve">Art. </w:t>
      </w:r>
      <w:r w:rsidR="00E73CE9">
        <w:rPr>
          <w:b/>
          <w:bCs/>
          <w:noProof/>
          <w:szCs w:val="24"/>
        </w:rPr>
        <w:t>5</w:t>
      </w:r>
    </w:p>
    <w:p w14:paraId="6F16E57E" w14:textId="5BD55AD2" w:rsidR="004626D5" w:rsidRPr="00CA1E1C" w:rsidRDefault="004626D5" w:rsidP="00C4730B">
      <w:pPr>
        <w:spacing w:after="120"/>
        <w:jc w:val="both"/>
        <w:rPr>
          <w:noProof/>
          <w:szCs w:val="24"/>
        </w:rPr>
      </w:pPr>
      <w:r>
        <w:rPr>
          <w:noProof/>
          <w:szCs w:val="24"/>
        </w:rPr>
        <w:t>Abonent powinien mieć również możliwość, w każdym momencie obowiązywania umowy</w:t>
      </w:r>
      <w:r w:rsidRPr="002D1915">
        <w:rPr>
          <w:noProof/>
          <w:szCs w:val="24"/>
        </w:rPr>
        <w:t xml:space="preserve"> </w:t>
      </w:r>
      <w:r>
        <w:rPr>
          <w:noProof/>
          <w:szCs w:val="24"/>
        </w:rPr>
        <w:t>o</w:t>
      </w:r>
      <w:r w:rsidR="00A87FFC">
        <w:rPr>
          <w:noProof/>
          <w:szCs w:val="24"/>
        </w:rPr>
        <w:t> </w:t>
      </w:r>
      <w:r>
        <w:rPr>
          <w:noProof/>
          <w:szCs w:val="24"/>
        </w:rPr>
        <w:t xml:space="preserve">świadczenie usług </w:t>
      </w:r>
      <w:r w:rsidR="00C20439">
        <w:rPr>
          <w:noProof/>
          <w:szCs w:val="24"/>
        </w:rPr>
        <w:t>telekomunikacyjnych</w:t>
      </w:r>
      <w:r>
        <w:rPr>
          <w:noProof/>
          <w:szCs w:val="24"/>
        </w:rPr>
        <w:t xml:space="preserve">, rezygnacji z </w:t>
      </w:r>
      <w:r w:rsidR="000F3C35">
        <w:rPr>
          <w:noProof/>
          <w:szCs w:val="24"/>
        </w:rPr>
        <w:t xml:space="preserve">korzystania </w:t>
      </w:r>
      <w:r>
        <w:rPr>
          <w:noProof/>
          <w:szCs w:val="24"/>
        </w:rPr>
        <w:t>usługi</w:t>
      </w:r>
      <w:r w:rsidR="00620E36">
        <w:rPr>
          <w:noProof/>
          <w:szCs w:val="24"/>
        </w:rPr>
        <w:t xml:space="preserve"> </w:t>
      </w:r>
      <w:r w:rsidR="00620E36" w:rsidRPr="00620E36">
        <w:rPr>
          <w:noProof/>
          <w:szCs w:val="24"/>
        </w:rPr>
        <w:t>ograniczenia dostępu do treści pornograficznych w internecie.</w:t>
      </w:r>
      <w:r>
        <w:rPr>
          <w:noProof/>
          <w:szCs w:val="24"/>
        </w:rPr>
        <w:t xml:space="preserve"> Powinno </w:t>
      </w:r>
      <w:r w:rsidR="000D6D84">
        <w:rPr>
          <w:noProof/>
          <w:szCs w:val="24"/>
        </w:rPr>
        <w:t>się to wiązać z uwierzytelnieniem</w:t>
      </w:r>
      <w:r>
        <w:rPr>
          <w:noProof/>
          <w:szCs w:val="24"/>
        </w:rPr>
        <w:t xml:space="preserve"> abonenta, co będzie wymagało osobistego stawiennictwa w</w:t>
      </w:r>
      <w:r w:rsidR="00A87FFC">
        <w:rPr>
          <w:noProof/>
          <w:szCs w:val="24"/>
        </w:rPr>
        <w:t> </w:t>
      </w:r>
      <w:r>
        <w:rPr>
          <w:noProof/>
          <w:szCs w:val="24"/>
        </w:rPr>
        <w:t xml:space="preserve">siedzibie dostawcy internetu </w:t>
      </w:r>
      <w:r w:rsidR="000F3C35">
        <w:rPr>
          <w:noProof/>
          <w:szCs w:val="24"/>
        </w:rPr>
        <w:t xml:space="preserve">albo </w:t>
      </w:r>
      <w:r w:rsidR="00142EFC">
        <w:rPr>
          <w:noProof/>
          <w:szCs w:val="24"/>
        </w:rPr>
        <w:t>w punkcie obsługi klienta tego dostawcy</w:t>
      </w:r>
      <w:r w:rsidR="000F3C35">
        <w:rPr>
          <w:noProof/>
          <w:szCs w:val="24"/>
        </w:rPr>
        <w:t>,</w:t>
      </w:r>
      <w:r w:rsidR="00142EFC">
        <w:rPr>
          <w:noProof/>
          <w:szCs w:val="24"/>
        </w:rPr>
        <w:t xml:space="preserve"> </w:t>
      </w:r>
      <w:r>
        <w:rPr>
          <w:noProof/>
          <w:szCs w:val="24"/>
        </w:rPr>
        <w:t>albo formy dokumentowej</w:t>
      </w:r>
      <w:r w:rsidRPr="00E257E4">
        <w:rPr>
          <w:noProof/>
          <w:szCs w:val="24"/>
        </w:rPr>
        <w:t xml:space="preserve"> </w:t>
      </w:r>
      <w:r>
        <w:rPr>
          <w:noProof/>
          <w:szCs w:val="24"/>
        </w:rPr>
        <w:t>(oświadczenia woli w postaci dokumentu), zgodnie z art. 77</w:t>
      </w:r>
      <w:r w:rsidRPr="00EA04AB">
        <w:rPr>
          <w:noProof/>
          <w:szCs w:val="24"/>
          <w:vertAlign w:val="superscript"/>
        </w:rPr>
        <w:t>2</w:t>
      </w:r>
      <w:r>
        <w:rPr>
          <w:noProof/>
          <w:szCs w:val="24"/>
        </w:rPr>
        <w:t xml:space="preserve"> </w:t>
      </w:r>
      <w:r w:rsidR="000F3C35">
        <w:rPr>
          <w:noProof/>
          <w:szCs w:val="24"/>
        </w:rPr>
        <w:t xml:space="preserve">ustawy z dnia </w:t>
      </w:r>
      <w:r w:rsidR="000757DB">
        <w:rPr>
          <w:noProof/>
          <w:szCs w:val="24"/>
        </w:rPr>
        <w:t xml:space="preserve">23 kwietnia 1964 r. – </w:t>
      </w:r>
      <w:r>
        <w:rPr>
          <w:noProof/>
          <w:szCs w:val="24"/>
        </w:rPr>
        <w:t>Kodeks cywiln</w:t>
      </w:r>
      <w:r w:rsidR="000F3C35">
        <w:rPr>
          <w:noProof/>
          <w:szCs w:val="24"/>
        </w:rPr>
        <w:t>y (Dz. U. z 202</w:t>
      </w:r>
      <w:r w:rsidR="000757DB">
        <w:rPr>
          <w:noProof/>
          <w:szCs w:val="24"/>
        </w:rPr>
        <w:t>2</w:t>
      </w:r>
      <w:r w:rsidR="000F3C35">
        <w:rPr>
          <w:noProof/>
          <w:szCs w:val="24"/>
        </w:rPr>
        <w:t xml:space="preserve"> r. poz. </w:t>
      </w:r>
      <w:r w:rsidR="000757DB">
        <w:rPr>
          <w:noProof/>
          <w:szCs w:val="24"/>
        </w:rPr>
        <w:t>1360, z pó</w:t>
      </w:r>
      <w:r w:rsidR="000757DB">
        <w:rPr>
          <w:rFonts w:cs="Times New Roman"/>
          <w:noProof/>
          <w:szCs w:val="24"/>
        </w:rPr>
        <w:t>ź</w:t>
      </w:r>
      <w:r w:rsidR="000757DB">
        <w:rPr>
          <w:noProof/>
          <w:szCs w:val="24"/>
        </w:rPr>
        <w:t>n.</w:t>
      </w:r>
      <w:r w:rsidR="00F04E9B">
        <w:rPr>
          <w:noProof/>
          <w:szCs w:val="24"/>
        </w:rPr>
        <w:t xml:space="preserve"> </w:t>
      </w:r>
      <w:r w:rsidR="000757DB">
        <w:rPr>
          <w:noProof/>
          <w:szCs w:val="24"/>
        </w:rPr>
        <w:t>zm.)</w:t>
      </w:r>
      <w:r w:rsidR="00142EFC">
        <w:rPr>
          <w:noProof/>
          <w:szCs w:val="24"/>
        </w:rPr>
        <w:t>.</w:t>
      </w:r>
      <w:r w:rsidR="001164A9">
        <w:rPr>
          <w:noProof/>
          <w:szCs w:val="24"/>
        </w:rPr>
        <w:t xml:space="preserve"> </w:t>
      </w:r>
      <w:r w:rsidR="00DC76FB">
        <w:rPr>
          <w:noProof/>
          <w:szCs w:val="24"/>
        </w:rPr>
        <w:t xml:space="preserve">W przypadku rezygnacji z usługi mającej postać rozwiązań aplikacyjnych, rezygnacja może polegać na </w:t>
      </w:r>
      <w:r w:rsidR="00DC76FB">
        <w:rPr>
          <w:bCs/>
        </w:rPr>
        <w:t>odinstalowaniu</w:t>
      </w:r>
      <w:r w:rsidR="00DC76FB" w:rsidRPr="00ED7EB5">
        <w:rPr>
          <w:bCs/>
        </w:rPr>
        <w:t xml:space="preserve"> funkcjonalności </w:t>
      </w:r>
      <w:r w:rsidR="00DC76FB" w:rsidRPr="00E33223">
        <w:t xml:space="preserve">umożliwiającej blokowanie dostępu do stron internetowych zawierających treści pornograficzne w internecie, </w:t>
      </w:r>
      <w:r w:rsidR="00DC76FB" w:rsidRPr="00ED7EB5">
        <w:rPr>
          <w:bCs/>
        </w:rPr>
        <w:t>dostarczon</w:t>
      </w:r>
      <w:r w:rsidR="00DC76FB">
        <w:t>ej</w:t>
      </w:r>
      <w:r w:rsidR="00DC76FB" w:rsidRPr="00ED7EB5">
        <w:rPr>
          <w:bCs/>
        </w:rPr>
        <w:t xml:space="preserve"> przez dostawcę internet</w:t>
      </w:r>
      <w:r w:rsidR="000757DB">
        <w:rPr>
          <w:bCs/>
        </w:rPr>
        <w:t>u</w:t>
      </w:r>
      <w:r w:rsidR="00DC76FB" w:rsidRPr="00ED7EB5">
        <w:rPr>
          <w:bCs/>
        </w:rPr>
        <w:t xml:space="preserve">, </w:t>
      </w:r>
      <w:r w:rsidR="00DC76FB">
        <w:rPr>
          <w:bCs/>
        </w:rPr>
        <w:t xml:space="preserve">co </w:t>
      </w:r>
      <w:r w:rsidR="000D6D84">
        <w:rPr>
          <w:bCs/>
        </w:rPr>
        <w:t xml:space="preserve">również </w:t>
      </w:r>
      <w:r w:rsidR="00DC76FB">
        <w:rPr>
          <w:bCs/>
        </w:rPr>
        <w:t xml:space="preserve">powinno być </w:t>
      </w:r>
      <w:r w:rsidR="00DC76FB" w:rsidRPr="00ED7EB5">
        <w:rPr>
          <w:bCs/>
        </w:rPr>
        <w:t>poprzedzone uwierzytelnieniem abonenta</w:t>
      </w:r>
      <w:r w:rsidR="00DC76FB" w:rsidRPr="00E33223">
        <w:t>.</w:t>
      </w:r>
      <w:r w:rsidR="00DC76FB">
        <w:t xml:space="preserve"> </w:t>
      </w:r>
      <w:r w:rsidR="001164A9">
        <w:rPr>
          <w:noProof/>
          <w:szCs w:val="24"/>
        </w:rPr>
        <w:t xml:space="preserve">Zaproponowane </w:t>
      </w:r>
      <w:r w:rsidR="00B8164F">
        <w:rPr>
          <w:noProof/>
          <w:szCs w:val="24"/>
        </w:rPr>
        <w:t>przepisy</w:t>
      </w:r>
      <w:r w:rsidR="001164A9">
        <w:rPr>
          <w:noProof/>
          <w:szCs w:val="24"/>
        </w:rPr>
        <w:t xml:space="preserve"> maj</w:t>
      </w:r>
      <w:r w:rsidR="00B8164F">
        <w:rPr>
          <w:noProof/>
          <w:szCs w:val="24"/>
        </w:rPr>
        <w:t>ą</w:t>
      </w:r>
      <w:r w:rsidR="001164A9">
        <w:rPr>
          <w:noProof/>
          <w:szCs w:val="24"/>
        </w:rPr>
        <w:t xml:space="preserve"> na celu</w:t>
      </w:r>
      <w:r w:rsidR="000757DB">
        <w:rPr>
          <w:noProof/>
          <w:szCs w:val="24"/>
        </w:rPr>
        <w:t>,</w:t>
      </w:r>
      <w:r w:rsidR="001164A9">
        <w:rPr>
          <w:noProof/>
          <w:szCs w:val="24"/>
        </w:rPr>
        <w:t xml:space="preserve"> z jednej strony</w:t>
      </w:r>
      <w:r w:rsidR="000757DB">
        <w:rPr>
          <w:noProof/>
          <w:szCs w:val="24"/>
        </w:rPr>
        <w:t>,</w:t>
      </w:r>
      <w:r w:rsidR="001164A9">
        <w:rPr>
          <w:noProof/>
          <w:szCs w:val="24"/>
        </w:rPr>
        <w:t xml:space="preserve"> </w:t>
      </w:r>
      <w:r w:rsidR="000757DB">
        <w:rPr>
          <w:noProof/>
          <w:szCs w:val="24"/>
        </w:rPr>
        <w:t xml:space="preserve">wprowadzenie </w:t>
      </w:r>
      <w:r w:rsidR="001164A9">
        <w:rPr>
          <w:noProof/>
          <w:szCs w:val="24"/>
        </w:rPr>
        <w:t>dogodne</w:t>
      </w:r>
      <w:r w:rsidR="000757DB">
        <w:rPr>
          <w:noProof/>
          <w:szCs w:val="24"/>
        </w:rPr>
        <w:t>j</w:t>
      </w:r>
      <w:r w:rsidR="001164A9">
        <w:rPr>
          <w:noProof/>
          <w:szCs w:val="24"/>
        </w:rPr>
        <w:t xml:space="preserve"> dla abonenta </w:t>
      </w:r>
      <w:r w:rsidR="00B8164F">
        <w:rPr>
          <w:noProof/>
          <w:szCs w:val="24"/>
        </w:rPr>
        <w:t>metody rezygnacji z usługi</w:t>
      </w:r>
      <w:r w:rsidR="000757DB">
        <w:rPr>
          <w:noProof/>
          <w:szCs w:val="24"/>
        </w:rPr>
        <w:t>,</w:t>
      </w:r>
      <w:r w:rsidR="00B8164F">
        <w:rPr>
          <w:noProof/>
          <w:szCs w:val="24"/>
        </w:rPr>
        <w:t xml:space="preserve"> przy jednoczesnym </w:t>
      </w:r>
      <w:r w:rsidR="00B8164F">
        <w:rPr>
          <w:noProof/>
          <w:szCs w:val="24"/>
        </w:rPr>
        <w:lastRenderedPageBreak/>
        <w:t>uniemożliwieniu rezygnacji z tej usługi przez małoletniego.</w:t>
      </w:r>
    </w:p>
    <w:p w14:paraId="5C6EFB4C" w14:textId="77777777" w:rsidR="00296FDA" w:rsidRPr="002962CB" w:rsidRDefault="00296FDA" w:rsidP="00C4730B">
      <w:pPr>
        <w:spacing w:after="120"/>
        <w:jc w:val="both"/>
        <w:rPr>
          <w:b/>
          <w:noProof/>
          <w:szCs w:val="24"/>
        </w:rPr>
      </w:pPr>
      <w:r w:rsidRPr="002962CB">
        <w:rPr>
          <w:b/>
          <w:noProof/>
          <w:szCs w:val="24"/>
        </w:rPr>
        <w:t>Art. 6</w:t>
      </w:r>
    </w:p>
    <w:p w14:paraId="28AB7B70" w14:textId="61825CDA" w:rsidR="00296FDA" w:rsidRDefault="00296FDA" w:rsidP="00C4730B">
      <w:pPr>
        <w:spacing w:after="120"/>
        <w:jc w:val="both"/>
        <w:rPr>
          <w:noProof/>
          <w:szCs w:val="24"/>
        </w:rPr>
      </w:pPr>
      <w:r w:rsidRPr="002962CB">
        <w:rPr>
          <w:noProof/>
          <w:szCs w:val="24"/>
        </w:rPr>
        <w:t xml:space="preserve">Ograniczenie dostępu do treści nieodpowiednich w internecie jest uprawnieniem abonenta, wynikającym z przepisów prawa, bez konieczności uwzględniania go w umowie, ponieważ uruchamianie </w:t>
      </w:r>
      <w:r w:rsidR="000C240E">
        <w:rPr>
          <w:noProof/>
          <w:szCs w:val="24"/>
        </w:rPr>
        <w:t xml:space="preserve">usługi </w:t>
      </w:r>
      <w:r w:rsidRPr="002962CB">
        <w:rPr>
          <w:noProof/>
          <w:szCs w:val="24"/>
        </w:rPr>
        <w:t xml:space="preserve">i rezygnacja </w:t>
      </w:r>
      <w:r w:rsidR="000C240E">
        <w:rPr>
          <w:noProof/>
          <w:szCs w:val="24"/>
        </w:rPr>
        <w:t xml:space="preserve">z korzystania z niej </w:t>
      </w:r>
      <w:r w:rsidR="000C240E" w:rsidRPr="002962CB">
        <w:rPr>
          <w:noProof/>
          <w:szCs w:val="24"/>
        </w:rPr>
        <w:t>ma</w:t>
      </w:r>
      <w:r w:rsidR="000C240E">
        <w:rPr>
          <w:noProof/>
          <w:szCs w:val="24"/>
        </w:rPr>
        <w:t>ją</w:t>
      </w:r>
      <w:r w:rsidR="000C240E" w:rsidRPr="002962CB">
        <w:rPr>
          <w:noProof/>
          <w:szCs w:val="24"/>
        </w:rPr>
        <w:t xml:space="preserve"> być </w:t>
      </w:r>
      <w:r w:rsidRPr="002962CB">
        <w:rPr>
          <w:noProof/>
          <w:szCs w:val="24"/>
        </w:rPr>
        <w:t>realizowan</w:t>
      </w:r>
      <w:r w:rsidR="000C240E">
        <w:rPr>
          <w:noProof/>
          <w:szCs w:val="24"/>
        </w:rPr>
        <w:t>e</w:t>
      </w:r>
      <w:r w:rsidRPr="002962CB">
        <w:rPr>
          <w:noProof/>
          <w:szCs w:val="24"/>
        </w:rPr>
        <w:t xml:space="preserve"> w prosty sposób</w:t>
      </w:r>
      <w:r w:rsidR="000C240E">
        <w:rPr>
          <w:noProof/>
          <w:szCs w:val="24"/>
        </w:rPr>
        <w:t>,</w:t>
      </w:r>
      <w:r w:rsidRPr="002962CB">
        <w:rPr>
          <w:noProof/>
          <w:szCs w:val="24"/>
        </w:rPr>
        <w:t xml:space="preserve"> jako czynność techniczna.</w:t>
      </w:r>
      <w:r w:rsidR="000244FD">
        <w:rPr>
          <w:noProof/>
          <w:szCs w:val="24"/>
        </w:rPr>
        <w:t xml:space="preserve"> </w:t>
      </w:r>
      <w:r w:rsidRPr="002962CB">
        <w:rPr>
          <w:noProof/>
          <w:szCs w:val="24"/>
        </w:rPr>
        <w:t>Jednocześnie</w:t>
      </w:r>
      <w:r w:rsidR="000C240E">
        <w:rPr>
          <w:noProof/>
          <w:szCs w:val="24"/>
        </w:rPr>
        <w:t>,</w:t>
      </w:r>
      <w:r w:rsidRPr="002962CB">
        <w:rPr>
          <w:noProof/>
          <w:szCs w:val="24"/>
        </w:rPr>
        <w:t xml:space="preserve"> aby zapobiec wątpliwościom</w:t>
      </w:r>
      <w:r w:rsidR="000C240E">
        <w:rPr>
          <w:noProof/>
          <w:szCs w:val="24"/>
        </w:rPr>
        <w:t>,</w:t>
      </w:r>
      <w:r w:rsidRPr="002962CB">
        <w:rPr>
          <w:noProof/>
          <w:szCs w:val="24"/>
        </w:rPr>
        <w:t xml:space="preserve"> zaproponowano wprowadzenie </w:t>
      </w:r>
      <w:r w:rsidR="000C240E">
        <w:rPr>
          <w:noProof/>
          <w:szCs w:val="24"/>
        </w:rPr>
        <w:t>przepisu</w:t>
      </w:r>
      <w:r w:rsidRPr="002962CB">
        <w:rPr>
          <w:noProof/>
          <w:szCs w:val="24"/>
        </w:rPr>
        <w:t xml:space="preserve">, zgodnie z którym </w:t>
      </w:r>
      <w:r w:rsidR="001164A9" w:rsidRPr="002962CB">
        <w:rPr>
          <w:noProof/>
          <w:szCs w:val="24"/>
        </w:rPr>
        <w:t>n</w:t>
      </w:r>
      <w:r w:rsidRPr="002962CB">
        <w:rPr>
          <w:noProof/>
          <w:szCs w:val="24"/>
        </w:rPr>
        <w:t>ie stanowi zmiany warunków umowy o świadczenie publicznie dostępnych usług telekomunikacyjnych stosowanie się przez dostawcę internet</w:t>
      </w:r>
      <w:r w:rsidR="000C240E">
        <w:rPr>
          <w:noProof/>
          <w:szCs w:val="24"/>
        </w:rPr>
        <w:t>u</w:t>
      </w:r>
      <w:r w:rsidRPr="002962CB">
        <w:rPr>
          <w:noProof/>
          <w:szCs w:val="24"/>
        </w:rPr>
        <w:t xml:space="preserve"> do żądania rozpoczęcia świadczenia usługi ograniczenia dostępu do treści pornograficznych w</w:t>
      </w:r>
      <w:r w:rsidR="00461D41">
        <w:rPr>
          <w:noProof/>
          <w:szCs w:val="24"/>
        </w:rPr>
        <w:t> </w:t>
      </w:r>
      <w:r w:rsidRPr="002962CB">
        <w:rPr>
          <w:noProof/>
          <w:szCs w:val="24"/>
        </w:rPr>
        <w:t xml:space="preserve">internecie lub rezygnacji z </w:t>
      </w:r>
      <w:r w:rsidR="000C240E">
        <w:rPr>
          <w:noProof/>
          <w:szCs w:val="24"/>
        </w:rPr>
        <w:t xml:space="preserve">korzystania z </w:t>
      </w:r>
      <w:r w:rsidRPr="002962CB">
        <w:rPr>
          <w:noProof/>
          <w:szCs w:val="24"/>
        </w:rPr>
        <w:t>usługi ograniczenia dostępu do treści pornograficznych w internecie.</w:t>
      </w:r>
    </w:p>
    <w:p w14:paraId="55AB2F95" w14:textId="507AEFE2" w:rsidR="003C2410" w:rsidRPr="002962CB" w:rsidRDefault="003C2410" w:rsidP="000E20C0">
      <w:pPr>
        <w:spacing w:after="120"/>
        <w:jc w:val="both"/>
        <w:rPr>
          <w:noProof/>
          <w:szCs w:val="24"/>
        </w:rPr>
      </w:pPr>
      <w:r w:rsidRPr="00C226C1">
        <w:rPr>
          <w:noProof/>
          <w:szCs w:val="24"/>
        </w:rPr>
        <w:t>Z uwagi na to, że usługa ogranicz</w:t>
      </w:r>
      <w:r w:rsidR="005543FF">
        <w:rPr>
          <w:noProof/>
          <w:szCs w:val="24"/>
        </w:rPr>
        <w:t>e</w:t>
      </w:r>
      <w:r w:rsidRPr="00C226C1">
        <w:rPr>
          <w:noProof/>
          <w:szCs w:val="24"/>
        </w:rPr>
        <w:t>nia dostępu do treści pornograficznych nie stanowi usługi telekomunikacyjnej</w:t>
      </w:r>
      <w:r w:rsidR="000C240E">
        <w:rPr>
          <w:noProof/>
          <w:szCs w:val="24"/>
        </w:rPr>
        <w:t>,</w:t>
      </w:r>
      <w:r w:rsidRPr="00C226C1">
        <w:rPr>
          <w:noProof/>
          <w:szCs w:val="24"/>
        </w:rPr>
        <w:t xml:space="preserve"> przepisy ustawy</w:t>
      </w:r>
      <w:r w:rsidR="00461D41">
        <w:rPr>
          <w:noProof/>
          <w:szCs w:val="24"/>
        </w:rPr>
        <w:t xml:space="preserve"> </w:t>
      </w:r>
      <w:r w:rsidR="000C240E">
        <w:rPr>
          <w:noProof/>
          <w:szCs w:val="24"/>
        </w:rPr>
        <w:t xml:space="preserve">z dnia 16 lipca 2004 r. </w:t>
      </w:r>
      <w:r w:rsidR="0013406D">
        <w:rPr>
          <w:noProof/>
          <w:szCs w:val="24"/>
        </w:rPr>
        <w:t>–</w:t>
      </w:r>
      <w:r w:rsidRPr="00C226C1">
        <w:rPr>
          <w:noProof/>
          <w:szCs w:val="24"/>
        </w:rPr>
        <w:t xml:space="preserve"> Prawo telekomunikacyjne, w szczególności dotyczące zmiany umów o świadczenie usług telekomunikacyjnych</w:t>
      </w:r>
      <w:r w:rsidR="005543FF">
        <w:rPr>
          <w:noProof/>
          <w:szCs w:val="24"/>
        </w:rPr>
        <w:t>, nie znajdą zastosowania</w:t>
      </w:r>
      <w:r w:rsidRPr="00C226C1">
        <w:rPr>
          <w:noProof/>
          <w:szCs w:val="24"/>
        </w:rPr>
        <w:t xml:space="preserve">. Przyjęcie innego założenia byłoby nie tylko niezgodne z brzmieniem obowiązujących przepisów, ale również problematyczne w praktycznym stosowaniu projektowanej ustawy. Każde uruchomienie usługi wymagałoby od dostawcy </w:t>
      </w:r>
      <w:r w:rsidR="000C240E">
        <w:rPr>
          <w:noProof/>
          <w:szCs w:val="24"/>
        </w:rPr>
        <w:t>interentu</w:t>
      </w:r>
      <w:r w:rsidR="000C240E" w:rsidRPr="00C226C1">
        <w:rPr>
          <w:noProof/>
          <w:szCs w:val="24"/>
        </w:rPr>
        <w:t xml:space="preserve"> </w:t>
      </w:r>
      <w:r w:rsidRPr="00C226C1">
        <w:rPr>
          <w:noProof/>
          <w:szCs w:val="24"/>
        </w:rPr>
        <w:t>realizacji obowiązków informacyjnych wobec abonenta, co jest działaniem kosztownym i niecelowym w przypadku, gdy to abonent sam decyduje o aktywacji i</w:t>
      </w:r>
      <w:r w:rsidR="00E01964">
        <w:rPr>
          <w:noProof/>
          <w:szCs w:val="24"/>
        </w:rPr>
        <w:t> </w:t>
      </w:r>
      <w:r w:rsidRPr="00C226C1">
        <w:rPr>
          <w:noProof/>
          <w:szCs w:val="24"/>
        </w:rPr>
        <w:t xml:space="preserve">dezaktywacji usługi. </w:t>
      </w:r>
    </w:p>
    <w:p w14:paraId="234D544D" w14:textId="77777777" w:rsidR="004626D5" w:rsidRPr="002962CB" w:rsidRDefault="004626D5" w:rsidP="00C4730B">
      <w:pPr>
        <w:keepNext/>
        <w:spacing w:after="120"/>
        <w:jc w:val="both"/>
        <w:rPr>
          <w:b/>
          <w:noProof/>
          <w:szCs w:val="24"/>
        </w:rPr>
      </w:pPr>
      <w:r w:rsidRPr="002962CB">
        <w:rPr>
          <w:b/>
          <w:noProof/>
          <w:szCs w:val="24"/>
        </w:rPr>
        <w:t>Art. 7</w:t>
      </w:r>
    </w:p>
    <w:p w14:paraId="68A7DA66" w14:textId="62B79E79" w:rsidR="00256ED4" w:rsidRPr="000D6D84" w:rsidRDefault="004626D5" w:rsidP="00C4730B">
      <w:pPr>
        <w:spacing w:after="120"/>
        <w:jc w:val="both"/>
        <w:rPr>
          <w:rFonts w:cs="Times New Roman"/>
          <w:szCs w:val="24"/>
        </w:rPr>
      </w:pPr>
      <w:r>
        <w:rPr>
          <w:rFonts w:cs="Times New Roman"/>
          <w:szCs w:val="24"/>
        </w:rPr>
        <w:t>Wraz ze świadczeniem usługi</w:t>
      </w:r>
      <w:r w:rsidR="003C062B">
        <w:rPr>
          <w:rFonts w:cs="Times New Roman"/>
          <w:szCs w:val="24"/>
        </w:rPr>
        <w:t xml:space="preserve"> są </w:t>
      </w:r>
      <w:r>
        <w:rPr>
          <w:rFonts w:cs="Times New Roman"/>
          <w:szCs w:val="24"/>
        </w:rPr>
        <w:t xml:space="preserve">nakładane na dostawcę internetu obowiązki </w:t>
      </w:r>
      <w:r w:rsidR="000D6D84">
        <w:rPr>
          <w:rFonts w:cs="Times New Roman"/>
          <w:szCs w:val="24"/>
        </w:rPr>
        <w:t>informacyjne związane z jej świadczeniem</w:t>
      </w:r>
      <w:r w:rsidR="000B5B41">
        <w:rPr>
          <w:rFonts w:cs="Times New Roman"/>
          <w:szCs w:val="24"/>
        </w:rPr>
        <w:t xml:space="preserve"> (w art. 7 i art. 9)</w:t>
      </w:r>
      <w:r w:rsidR="000D6D84">
        <w:rPr>
          <w:rFonts w:cs="Times New Roman"/>
          <w:szCs w:val="24"/>
        </w:rPr>
        <w:t xml:space="preserve">. </w:t>
      </w:r>
      <w:r>
        <w:rPr>
          <w:rFonts w:cs="Times New Roman"/>
          <w:szCs w:val="24"/>
        </w:rPr>
        <w:t>Dostawca internetu</w:t>
      </w:r>
      <w:r w:rsidR="000D6D84">
        <w:rPr>
          <w:rFonts w:cs="Times New Roman"/>
          <w:szCs w:val="24"/>
        </w:rPr>
        <w:t xml:space="preserve"> jest </w:t>
      </w:r>
      <w:r>
        <w:rPr>
          <w:rFonts w:cs="Times New Roman"/>
          <w:szCs w:val="24"/>
        </w:rPr>
        <w:t xml:space="preserve">obowiązany do </w:t>
      </w:r>
      <w:r w:rsidRPr="003A427E">
        <w:rPr>
          <w:rFonts w:cs="Times New Roman"/>
          <w:szCs w:val="24"/>
        </w:rPr>
        <w:t>zamieszczania na swojej stronie internetowej</w:t>
      </w:r>
      <w:r w:rsidR="000B5B41">
        <w:rPr>
          <w:rFonts w:cs="Times New Roman"/>
          <w:szCs w:val="24"/>
        </w:rPr>
        <w:t>,</w:t>
      </w:r>
      <w:r w:rsidRPr="003A427E">
        <w:rPr>
          <w:rFonts w:cs="Times New Roman"/>
          <w:szCs w:val="24"/>
        </w:rPr>
        <w:t xml:space="preserve"> </w:t>
      </w:r>
      <w:r w:rsidR="00256ED4" w:rsidRPr="002962CB">
        <w:rPr>
          <w:rFonts w:cs="Times New Roman"/>
          <w:szCs w:val="24"/>
        </w:rPr>
        <w:t>w</w:t>
      </w:r>
      <w:r w:rsidR="001243C1">
        <w:rPr>
          <w:rFonts w:cs="Times New Roman"/>
          <w:szCs w:val="24"/>
        </w:rPr>
        <w:t xml:space="preserve"> widocznym miejscu, w</w:t>
      </w:r>
      <w:r w:rsidR="00256ED4" w:rsidRPr="002962CB">
        <w:rPr>
          <w:rFonts w:cs="Times New Roman"/>
          <w:szCs w:val="24"/>
        </w:rPr>
        <w:t xml:space="preserve"> sposób zapewniający łatwe odszukanie</w:t>
      </w:r>
      <w:r w:rsidR="002F76CB">
        <w:rPr>
          <w:rFonts w:cs="Times New Roman"/>
          <w:szCs w:val="24"/>
        </w:rPr>
        <w:t>,</w:t>
      </w:r>
      <w:r w:rsidR="00256ED4" w:rsidRPr="002962CB">
        <w:rPr>
          <w:rFonts w:cs="Times New Roman"/>
          <w:szCs w:val="24"/>
        </w:rPr>
        <w:t xml:space="preserve"> informacji o możliwości skorzystania z usługi ograniczenia dostępu do treści pornograficznych w internecie. </w:t>
      </w:r>
      <w:r w:rsidR="00256ED4" w:rsidRPr="002962CB">
        <w:rPr>
          <w:rFonts w:cs="Times New Roman"/>
        </w:rPr>
        <w:t>Rozwiązanie to zapobiegnie konieczności poszukiwania przez abonenta informacji o usłudze, ukrytej pod trudnymi do odnale</w:t>
      </w:r>
      <w:r w:rsidR="000D6D84">
        <w:rPr>
          <w:rFonts w:cs="Times New Roman"/>
        </w:rPr>
        <w:t>zienia zakładkami.</w:t>
      </w:r>
    </w:p>
    <w:p w14:paraId="0A725F63" w14:textId="2F8DCF08" w:rsidR="004626D5" w:rsidRDefault="00256ED4" w:rsidP="00C4730B">
      <w:pPr>
        <w:spacing w:after="120"/>
        <w:jc w:val="both"/>
        <w:rPr>
          <w:rFonts w:cs="Times New Roman"/>
          <w:szCs w:val="24"/>
        </w:rPr>
      </w:pPr>
      <w:r w:rsidRPr="002962CB">
        <w:rPr>
          <w:rFonts w:cs="Times New Roman"/>
        </w:rPr>
        <w:t xml:space="preserve">Ponadto dostawcy </w:t>
      </w:r>
      <w:r w:rsidR="000B5B41">
        <w:rPr>
          <w:rFonts w:cs="Times New Roman"/>
        </w:rPr>
        <w:t xml:space="preserve">interentu </w:t>
      </w:r>
      <w:r w:rsidRPr="002962CB">
        <w:rPr>
          <w:rFonts w:cs="Times New Roman"/>
        </w:rPr>
        <w:t>będą obowiązani do zamieszczania na stronie internetowej informacji</w:t>
      </w:r>
      <w:r w:rsidR="000B5B41">
        <w:rPr>
          <w:rFonts w:cs="Times New Roman"/>
        </w:rPr>
        <w:t>,</w:t>
      </w:r>
      <w:r>
        <w:rPr>
          <w:rFonts w:cs="Times New Roman"/>
          <w:szCs w:val="24"/>
        </w:rPr>
        <w:t xml:space="preserve"> </w:t>
      </w:r>
      <w:r w:rsidR="004626D5" w:rsidRPr="003A427E">
        <w:rPr>
          <w:rFonts w:cs="Times New Roman"/>
          <w:szCs w:val="24"/>
        </w:rPr>
        <w:t>jakie środki techniczne i organizacyjne wykorzystuj</w:t>
      </w:r>
      <w:r w:rsidR="000B5B41">
        <w:rPr>
          <w:rFonts w:cs="Times New Roman"/>
          <w:szCs w:val="24"/>
        </w:rPr>
        <w:t>ą</w:t>
      </w:r>
      <w:r w:rsidR="004626D5" w:rsidRPr="003A427E">
        <w:rPr>
          <w:rFonts w:cs="Times New Roman"/>
          <w:szCs w:val="24"/>
        </w:rPr>
        <w:t xml:space="preserve"> oraz w jaki sposób identyfikuj</w:t>
      </w:r>
      <w:r w:rsidR="000B5B41">
        <w:rPr>
          <w:rFonts w:cs="Times New Roman"/>
          <w:szCs w:val="24"/>
        </w:rPr>
        <w:t>ą</w:t>
      </w:r>
      <w:r w:rsidR="004626D5" w:rsidRPr="003A427E">
        <w:rPr>
          <w:rFonts w:cs="Times New Roman"/>
          <w:szCs w:val="24"/>
        </w:rPr>
        <w:t xml:space="preserve"> treści pornograficzne.</w:t>
      </w:r>
      <w:r w:rsidR="004626D5">
        <w:rPr>
          <w:rFonts w:cs="Times New Roman"/>
          <w:szCs w:val="24"/>
        </w:rPr>
        <w:t xml:space="preserve"> Informacja ta powinna być przedstawiona w sposób prosty, czytelny i</w:t>
      </w:r>
      <w:r w:rsidR="00E01964">
        <w:rPr>
          <w:rFonts w:cs="Times New Roman"/>
          <w:szCs w:val="24"/>
        </w:rPr>
        <w:t> </w:t>
      </w:r>
      <w:r w:rsidR="004626D5">
        <w:rPr>
          <w:rFonts w:cs="Times New Roman"/>
          <w:szCs w:val="24"/>
        </w:rPr>
        <w:t>zrozumiały dla przeciętnego abonenta</w:t>
      </w:r>
      <w:r w:rsidR="00E2432E">
        <w:rPr>
          <w:rFonts w:cs="Times New Roman"/>
          <w:szCs w:val="24"/>
        </w:rPr>
        <w:t>.</w:t>
      </w:r>
    </w:p>
    <w:p w14:paraId="60C214C2" w14:textId="7693AB9D" w:rsidR="00B8164F" w:rsidRDefault="004626D5" w:rsidP="00C4730B">
      <w:pPr>
        <w:spacing w:after="120"/>
        <w:jc w:val="both"/>
        <w:rPr>
          <w:rFonts w:cs="Times New Roman"/>
          <w:szCs w:val="24"/>
        </w:rPr>
      </w:pPr>
      <w:r>
        <w:rPr>
          <w:rFonts w:cs="Times New Roman"/>
          <w:szCs w:val="24"/>
        </w:rPr>
        <w:t xml:space="preserve">Odnośnie do identyfikacji treści pornograficznych, </w:t>
      </w:r>
      <w:r w:rsidR="00B8164F">
        <w:rPr>
          <w:rFonts w:cs="Times New Roman"/>
          <w:szCs w:val="24"/>
        </w:rPr>
        <w:t xml:space="preserve">wykonując obowiązki w tym zakresie, </w:t>
      </w:r>
      <w:r w:rsidR="00B8164F">
        <w:rPr>
          <w:rFonts w:cs="Times New Roman"/>
          <w:szCs w:val="24"/>
        </w:rPr>
        <w:lastRenderedPageBreak/>
        <w:t>dostawca</w:t>
      </w:r>
      <w:r w:rsidR="00F20DA3">
        <w:rPr>
          <w:rFonts w:cs="Times New Roman"/>
          <w:szCs w:val="24"/>
        </w:rPr>
        <w:t xml:space="preserve"> interne</w:t>
      </w:r>
      <w:r w:rsidR="000B5B41">
        <w:rPr>
          <w:rFonts w:cs="Times New Roman"/>
          <w:szCs w:val="24"/>
        </w:rPr>
        <w:t>tu</w:t>
      </w:r>
      <w:r w:rsidR="00B8164F">
        <w:rPr>
          <w:rFonts w:cs="Times New Roman"/>
          <w:szCs w:val="24"/>
        </w:rPr>
        <w:t xml:space="preserve"> uwzględnia przewidzianą w art. 2 definicję treści pornograficznych.</w:t>
      </w:r>
      <w:r>
        <w:rPr>
          <w:rFonts w:cs="Times New Roman"/>
          <w:szCs w:val="24"/>
        </w:rPr>
        <w:t xml:space="preserve"> </w:t>
      </w:r>
      <w:r w:rsidR="00B8164F">
        <w:rPr>
          <w:rFonts w:cs="Times New Roman"/>
          <w:szCs w:val="24"/>
        </w:rPr>
        <w:t xml:space="preserve">Należy przy tym wskazać, że na rynku funkcjonuje już szereg komercyjnych usług zapewniających kontrolę rodzicielską i </w:t>
      </w:r>
      <w:r>
        <w:rPr>
          <w:rFonts w:cs="Times New Roman"/>
          <w:szCs w:val="24"/>
        </w:rPr>
        <w:t>blokowani</w:t>
      </w:r>
      <w:r w:rsidR="00B8164F">
        <w:rPr>
          <w:rFonts w:cs="Times New Roman"/>
          <w:szCs w:val="24"/>
        </w:rPr>
        <w:t>e</w:t>
      </w:r>
      <w:r>
        <w:rPr>
          <w:rFonts w:cs="Times New Roman"/>
          <w:szCs w:val="24"/>
        </w:rPr>
        <w:t xml:space="preserve"> dostępu do treści nieprzeznaczonych dla dzieci w internecie</w:t>
      </w:r>
      <w:r w:rsidR="00B8164F">
        <w:rPr>
          <w:rFonts w:cs="Times New Roman"/>
          <w:szCs w:val="24"/>
        </w:rPr>
        <w:t xml:space="preserve">. Doświadczenie dostawców zdobyte w tym zakresie może zostać wykorzystane w ramach realizacji obowiązków nakładanych </w:t>
      </w:r>
      <w:r w:rsidR="000B5B41">
        <w:rPr>
          <w:rFonts w:cs="Times New Roman"/>
          <w:szCs w:val="24"/>
        </w:rPr>
        <w:t xml:space="preserve">projektowaną </w:t>
      </w:r>
      <w:r w:rsidR="00B8164F">
        <w:rPr>
          <w:rFonts w:cs="Times New Roman"/>
          <w:szCs w:val="24"/>
        </w:rPr>
        <w:t>ustawą.</w:t>
      </w:r>
      <w:r w:rsidR="00F42F98">
        <w:rPr>
          <w:rFonts w:cs="Times New Roman"/>
          <w:szCs w:val="24"/>
        </w:rPr>
        <w:t xml:space="preserve"> Ponadto konieczność wskazania sposobu identyfikacji treści pornograficznych wynika jednoznacznie z obowiązku zapewnienia usługi ograniczenia dostępu do treści nieodpowiednich, który to nie mógłby być należycie realizowany bez zawarcia elementu identyfikowania danej treśc</w:t>
      </w:r>
      <w:r w:rsidR="000D6D84">
        <w:rPr>
          <w:rFonts w:cs="Times New Roman"/>
          <w:szCs w:val="24"/>
        </w:rPr>
        <w:t>i jako treści pornograficznej.</w:t>
      </w:r>
    </w:p>
    <w:p w14:paraId="10A32E5F" w14:textId="77777777" w:rsidR="00E2432E" w:rsidRPr="002962CB" w:rsidRDefault="00E2432E" w:rsidP="00C4730B">
      <w:pPr>
        <w:spacing w:after="120"/>
        <w:jc w:val="both"/>
        <w:rPr>
          <w:rFonts w:cs="Times New Roman"/>
          <w:szCs w:val="24"/>
        </w:rPr>
      </w:pPr>
      <w:r w:rsidRPr="002962CB">
        <w:rPr>
          <w:rFonts w:cs="Times New Roman"/>
          <w:szCs w:val="24"/>
        </w:rPr>
        <w:t>Publikowanie na stronie internetowej informacji o stosowanych środkach i sposobie identyfikowania treści pornograficznych ma z</w:t>
      </w:r>
      <w:r w:rsidR="000D6D84">
        <w:rPr>
          <w:rFonts w:cs="Times New Roman"/>
          <w:szCs w:val="24"/>
        </w:rPr>
        <w:t xml:space="preserve">apewnić opinii publicznej, jak również </w:t>
      </w:r>
      <w:r w:rsidRPr="002962CB">
        <w:rPr>
          <w:rFonts w:cs="Times New Roman"/>
          <w:szCs w:val="24"/>
        </w:rPr>
        <w:t xml:space="preserve">organom podstawowe informacje na temat takich usług, zwiększać świadomość w zakresie możliwości skorzystania z nich. Informacje te stanowią uzupełnienie obowiązku przedkładania corocznie raportu ministrowi właściwemu do spraw informatyzacji. </w:t>
      </w:r>
      <w:r w:rsidR="00620E36">
        <w:rPr>
          <w:rFonts w:cs="Times New Roman"/>
          <w:szCs w:val="24"/>
        </w:rPr>
        <w:t>W tym kontekście o</w:t>
      </w:r>
      <w:r w:rsidRPr="002962CB">
        <w:rPr>
          <w:rFonts w:cs="Times New Roman"/>
          <w:szCs w:val="24"/>
        </w:rPr>
        <w:t>bowiązek przedkładania raportu jest niewystarczający, gdyż przekazywany jest raz do roku, co nie zapewni bieżącego informowania abonentów i organów o tych usługach. Z tego względu doda</w:t>
      </w:r>
      <w:r w:rsidR="000D6D84">
        <w:rPr>
          <w:rFonts w:cs="Times New Roman"/>
          <w:szCs w:val="24"/>
        </w:rPr>
        <w:t xml:space="preserve">tkowe obowiązki informacyjne </w:t>
      </w:r>
      <w:r w:rsidRPr="002962CB">
        <w:rPr>
          <w:rFonts w:cs="Times New Roman"/>
          <w:szCs w:val="24"/>
        </w:rPr>
        <w:t>należy uznać za konieczne i proporcjonalne.</w:t>
      </w:r>
    </w:p>
    <w:p w14:paraId="5F36A875" w14:textId="7D9DFAE9" w:rsidR="00256ED4" w:rsidRPr="00B448FF" w:rsidRDefault="00256ED4" w:rsidP="00C4730B">
      <w:pPr>
        <w:spacing w:after="120"/>
        <w:jc w:val="both"/>
        <w:rPr>
          <w:rFonts w:cs="Times New Roman"/>
          <w:szCs w:val="24"/>
        </w:rPr>
      </w:pPr>
      <w:r>
        <w:rPr>
          <w:rFonts w:cs="Times New Roman"/>
          <w:szCs w:val="24"/>
        </w:rPr>
        <w:t xml:space="preserve">Podkreślenia wymaga fakt, iż </w:t>
      </w:r>
      <w:r w:rsidR="00F20DA3">
        <w:rPr>
          <w:rFonts w:cs="Times New Roman"/>
          <w:szCs w:val="24"/>
        </w:rPr>
        <w:t xml:space="preserve">projekt </w:t>
      </w:r>
      <w:r>
        <w:rPr>
          <w:rFonts w:cs="Times New Roman"/>
          <w:szCs w:val="24"/>
        </w:rPr>
        <w:t>ustaw</w:t>
      </w:r>
      <w:r w:rsidR="00F20DA3">
        <w:rPr>
          <w:rFonts w:cs="Times New Roman"/>
          <w:szCs w:val="24"/>
        </w:rPr>
        <w:t>y</w:t>
      </w:r>
      <w:r>
        <w:rPr>
          <w:rFonts w:cs="Times New Roman"/>
          <w:szCs w:val="24"/>
        </w:rPr>
        <w:t xml:space="preserve"> nie nakłada na dostawców </w:t>
      </w:r>
      <w:r w:rsidR="00F20DA3">
        <w:rPr>
          <w:rFonts w:cs="Times New Roman"/>
          <w:szCs w:val="24"/>
        </w:rPr>
        <w:t xml:space="preserve">internetu </w:t>
      </w:r>
      <w:r>
        <w:rPr>
          <w:rFonts w:cs="Times New Roman"/>
          <w:szCs w:val="24"/>
        </w:rPr>
        <w:t xml:space="preserve">obowiązków w zakresie prowadzenia kosztownych kampanii reklamowych. </w:t>
      </w:r>
      <w:r w:rsidRPr="00495E5B">
        <w:rPr>
          <w:rFonts w:cs="Times New Roman"/>
          <w:szCs w:val="24"/>
        </w:rPr>
        <w:t>Może się przy tym okazać, że w interesie dostawcy będzie jednak podejmowanie szerszych działań informacyjno-promocyjnych, aby wykorzystać fakt stosowania rozwiązań chroniących dzieci do promocji swojej firmy jako sprzyjającej bezpiecznemu korzystaniu z internetu</w:t>
      </w:r>
      <w:r w:rsidR="00620E36">
        <w:rPr>
          <w:rFonts w:cs="Times New Roman"/>
          <w:szCs w:val="24"/>
        </w:rPr>
        <w:t xml:space="preserve"> (w tym w ramach realizacji zasad społecznej odpowiedzialności biznesu)</w:t>
      </w:r>
      <w:r w:rsidRPr="00495E5B">
        <w:rPr>
          <w:rFonts w:cs="Times New Roman"/>
          <w:szCs w:val="24"/>
        </w:rPr>
        <w:t xml:space="preserve"> czy promowaniu przy tej okazji usług ograniczających </w:t>
      </w:r>
      <w:r w:rsidRPr="00B448FF">
        <w:rPr>
          <w:rFonts w:cs="Times New Roman"/>
          <w:szCs w:val="24"/>
        </w:rPr>
        <w:t>dostęp do innych nieodpowiednich treści</w:t>
      </w:r>
      <w:r w:rsidR="00620E36">
        <w:rPr>
          <w:rFonts w:cs="Times New Roman"/>
          <w:szCs w:val="24"/>
        </w:rPr>
        <w:t>.</w:t>
      </w:r>
    </w:p>
    <w:p w14:paraId="4EE98850" w14:textId="77777777" w:rsidR="004626D5" w:rsidRDefault="004626D5" w:rsidP="00C4730B">
      <w:pPr>
        <w:spacing w:before="240" w:after="120"/>
        <w:jc w:val="both"/>
        <w:rPr>
          <w:rFonts w:cs="Times New Roman"/>
          <w:b/>
          <w:bCs/>
          <w:szCs w:val="24"/>
        </w:rPr>
      </w:pPr>
      <w:r w:rsidRPr="003A427E">
        <w:rPr>
          <w:rFonts w:cs="Times New Roman"/>
          <w:b/>
          <w:bCs/>
          <w:szCs w:val="24"/>
        </w:rPr>
        <w:t>Art. 8</w:t>
      </w:r>
    </w:p>
    <w:p w14:paraId="3E9F689A" w14:textId="30AFB0B6" w:rsidR="00E30734" w:rsidRPr="002962CB" w:rsidRDefault="00E30734" w:rsidP="00C4730B">
      <w:pPr>
        <w:spacing w:after="120"/>
        <w:jc w:val="both"/>
        <w:rPr>
          <w:rFonts w:cs="Times New Roman"/>
          <w:szCs w:val="24"/>
        </w:rPr>
      </w:pPr>
      <w:r w:rsidRPr="002962CB">
        <w:rPr>
          <w:rFonts w:cs="Times New Roman"/>
          <w:szCs w:val="24"/>
        </w:rPr>
        <w:t>Jako uzupełnienie obowiązków dostawców</w:t>
      </w:r>
      <w:r w:rsidR="004270EE">
        <w:rPr>
          <w:rFonts w:cs="Times New Roman"/>
          <w:szCs w:val="24"/>
        </w:rPr>
        <w:t xml:space="preserve"> internetu</w:t>
      </w:r>
      <w:r w:rsidRPr="002962CB">
        <w:rPr>
          <w:rFonts w:cs="Times New Roman"/>
          <w:szCs w:val="24"/>
        </w:rPr>
        <w:t xml:space="preserve"> w zakresie zapewnienia usługi ograniczenia dostępu do treści pornograficznych w internecie, </w:t>
      </w:r>
      <w:r w:rsidR="004270EE">
        <w:rPr>
          <w:rFonts w:cs="Times New Roman"/>
          <w:szCs w:val="24"/>
        </w:rPr>
        <w:t xml:space="preserve">projektowana </w:t>
      </w:r>
      <w:r w:rsidRPr="002962CB">
        <w:rPr>
          <w:rFonts w:cs="Times New Roman"/>
          <w:szCs w:val="24"/>
        </w:rPr>
        <w:t xml:space="preserve">ustawa przewiduje również nowe obowiązki </w:t>
      </w:r>
      <w:r>
        <w:rPr>
          <w:rFonts w:cs="Times New Roman"/>
          <w:szCs w:val="24"/>
        </w:rPr>
        <w:t xml:space="preserve">dla ministra właściwego do spraw informatyzacji oraz </w:t>
      </w:r>
      <w:r w:rsidRPr="002962CB">
        <w:rPr>
          <w:rFonts w:cs="Times New Roman"/>
          <w:szCs w:val="24"/>
        </w:rPr>
        <w:t>ministra właściwego do spraw rodziny. Minister</w:t>
      </w:r>
      <w:r>
        <w:rPr>
          <w:rFonts w:cs="Times New Roman"/>
          <w:szCs w:val="24"/>
        </w:rPr>
        <w:t xml:space="preserve"> właściwy do spraw informatyzacji</w:t>
      </w:r>
      <w:r w:rsidRPr="002962CB">
        <w:rPr>
          <w:rFonts w:cs="Times New Roman"/>
          <w:szCs w:val="24"/>
        </w:rPr>
        <w:t xml:space="preserve"> będzie obowiązany do prowadzenia działań</w:t>
      </w:r>
      <w:r>
        <w:rPr>
          <w:rFonts w:cs="Times New Roman"/>
          <w:szCs w:val="24"/>
        </w:rPr>
        <w:t xml:space="preserve"> informacyjno-edukacyjnych</w:t>
      </w:r>
      <w:r w:rsidR="004270EE">
        <w:rPr>
          <w:rFonts w:cs="Times New Roman"/>
          <w:szCs w:val="24"/>
        </w:rPr>
        <w:t>,</w:t>
      </w:r>
      <w:r>
        <w:rPr>
          <w:rFonts w:cs="Times New Roman"/>
          <w:szCs w:val="24"/>
        </w:rPr>
        <w:t xml:space="preserve"> we współpracy z ministrem właściwym do spraw rodziny</w:t>
      </w:r>
      <w:r w:rsidR="004270EE">
        <w:rPr>
          <w:rFonts w:cs="Times New Roman"/>
          <w:szCs w:val="24"/>
        </w:rPr>
        <w:t>,</w:t>
      </w:r>
      <w:r w:rsidRPr="002962CB">
        <w:rPr>
          <w:rFonts w:cs="Times New Roman"/>
          <w:szCs w:val="24"/>
        </w:rPr>
        <w:t xml:space="preserve"> w</w:t>
      </w:r>
      <w:r w:rsidR="00DB276F">
        <w:rPr>
          <w:rFonts w:cs="Times New Roman"/>
          <w:szCs w:val="24"/>
        </w:rPr>
        <w:t> </w:t>
      </w:r>
      <w:r w:rsidRPr="002962CB">
        <w:rPr>
          <w:rFonts w:cs="Times New Roman"/>
          <w:szCs w:val="24"/>
        </w:rPr>
        <w:t>zakresie zwiększania świadomości społecznej i wiedzy na temat zagrożeń związanych z</w:t>
      </w:r>
      <w:r w:rsidR="00DB276F">
        <w:rPr>
          <w:rFonts w:cs="Times New Roman"/>
          <w:szCs w:val="24"/>
        </w:rPr>
        <w:t> </w:t>
      </w:r>
      <w:r w:rsidRPr="002962CB">
        <w:rPr>
          <w:rFonts w:cs="Times New Roman"/>
          <w:szCs w:val="24"/>
        </w:rPr>
        <w:t>niekontrolowanym dostępem małoletnich do treści pornograficznych w</w:t>
      </w:r>
      <w:r>
        <w:rPr>
          <w:rFonts w:cs="Times New Roman"/>
          <w:szCs w:val="24"/>
        </w:rPr>
        <w:t> </w:t>
      </w:r>
      <w:r w:rsidRPr="002962CB">
        <w:rPr>
          <w:rFonts w:cs="Times New Roman"/>
          <w:szCs w:val="24"/>
        </w:rPr>
        <w:t xml:space="preserve">internecie oraz możliwości bezpłatnego skorzystania z usługi ograniczenia dostępu do treści </w:t>
      </w:r>
      <w:r w:rsidRPr="002962CB">
        <w:rPr>
          <w:rFonts w:cs="Times New Roman"/>
          <w:szCs w:val="24"/>
        </w:rPr>
        <w:lastRenderedPageBreak/>
        <w:t>pornograficznych w internecie.</w:t>
      </w:r>
    </w:p>
    <w:p w14:paraId="7C49783B" w14:textId="4DB20E3D" w:rsidR="00256ED4" w:rsidRPr="002962CB" w:rsidRDefault="003E6A24" w:rsidP="00C4730B">
      <w:pPr>
        <w:spacing w:after="120"/>
        <w:jc w:val="both"/>
        <w:rPr>
          <w:rFonts w:cs="Times New Roman"/>
          <w:szCs w:val="24"/>
        </w:rPr>
      </w:pPr>
      <w:r w:rsidRPr="00495E5B">
        <w:rPr>
          <w:rFonts w:cs="Times New Roman"/>
          <w:szCs w:val="24"/>
        </w:rPr>
        <w:t>Działania te</w:t>
      </w:r>
      <w:r w:rsidR="00620E36">
        <w:rPr>
          <w:rFonts w:cs="Times New Roman"/>
          <w:szCs w:val="24"/>
        </w:rPr>
        <w:t xml:space="preserve"> pozytywnie</w:t>
      </w:r>
      <w:r w:rsidRPr="00495E5B">
        <w:rPr>
          <w:rFonts w:cs="Times New Roman"/>
          <w:szCs w:val="24"/>
        </w:rPr>
        <w:t xml:space="preserve"> wpłyną na zwiększenie </w:t>
      </w:r>
      <w:r w:rsidR="00256ED4" w:rsidRPr="00495E5B">
        <w:rPr>
          <w:rFonts w:cs="Times New Roman"/>
          <w:szCs w:val="24"/>
        </w:rPr>
        <w:t>poziomu świadomości rodziców o</w:t>
      </w:r>
      <w:r w:rsidR="00E01964">
        <w:rPr>
          <w:rFonts w:cs="Times New Roman"/>
          <w:szCs w:val="24"/>
        </w:rPr>
        <w:t> </w:t>
      </w:r>
      <w:r w:rsidR="00256ED4" w:rsidRPr="00495E5B">
        <w:rPr>
          <w:rFonts w:cs="Times New Roman"/>
          <w:szCs w:val="24"/>
        </w:rPr>
        <w:t xml:space="preserve">zagrożeniach, których źródłem jest internet, w szczególności </w:t>
      </w:r>
      <w:r w:rsidR="004270EE">
        <w:rPr>
          <w:rFonts w:cs="Times New Roman"/>
          <w:szCs w:val="24"/>
        </w:rPr>
        <w:t xml:space="preserve">dotyczącej </w:t>
      </w:r>
      <w:r w:rsidR="00256ED4" w:rsidRPr="00495E5B">
        <w:rPr>
          <w:rFonts w:cs="Times New Roman"/>
          <w:szCs w:val="24"/>
        </w:rPr>
        <w:t>zawartości stron z treściami pornograficznymi.</w:t>
      </w:r>
    </w:p>
    <w:p w14:paraId="29966081" w14:textId="77777777" w:rsidR="004626D5" w:rsidRPr="003A427E" w:rsidRDefault="004626D5" w:rsidP="00C4730B">
      <w:pPr>
        <w:pStyle w:val="Akapitzlist"/>
        <w:keepNext/>
        <w:spacing w:after="120" w:line="360" w:lineRule="auto"/>
        <w:ind w:left="0"/>
        <w:contextualSpacing w:val="0"/>
        <w:jc w:val="both"/>
        <w:rPr>
          <w:rFonts w:ascii="Times New Roman" w:hAnsi="Times New Roman" w:cs="Times New Roman"/>
          <w:b/>
          <w:bCs/>
          <w:sz w:val="24"/>
          <w:szCs w:val="24"/>
          <w:lang w:eastAsia="pl-PL"/>
        </w:rPr>
      </w:pPr>
      <w:r w:rsidRPr="003A427E">
        <w:rPr>
          <w:rFonts w:ascii="Times New Roman" w:hAnsi="Times New Roman" w:cs="Times New Roman"/>
          <w:b/>
          <w:bCs/>
          <w:sz w:val="24"/>
          <w:szCs w:val="24"/>
          <w:lang w:eastAsia="pl-PL"/>
        </w:rPr>
        <w:t>Art. 9</w:t>
      </w:r>
    </w:p>
    <w:p w14:paraId="0900EC17" w14:textId="5F1AF787" w:rsidR="004626D5" w:rsidRPr="00F00F1B" w:rsidRDefault="004626D5" w:rsidP="00C4730B">
      <w:pPr>
        <w:spacing w:after="120"/>
        <w:jc w:val="both"/>
        <w:rPr>
          <w:rFonts w:cs="Times New Roman"/>
          <w:szCs w:val="24"/>
        </w:rPr>
      </w:pPr>
      <w:r>
        <w:rPr>
          <w:rFonts w:cs="Times New Roman"/>
          <w:szCs w:val="24"/>
        </w:rPr>
        <w:t>Przepisy art. 9 regulują o</w:t>
      </w:r>
      <w:r w:rsidRPr="003A427E">
        <w:rPr>
          <w:rFonts w:cs="Times New Roman"/>
          <w:szCs w:val="24"/>
        </w:rPr>
        <w:t>bowiązek przedstawi</w:t>
      </w:r>
      <w:r>
        <w:rPr>
          <w:rFonts w:cs="Times New Roman"/>
          <w:szCs w:val="24"/>
        </w:rPr>
        <w:t>a</w:t>
      </w:r>
      <w:r w:rsidRPr="003A427E">
        <w:rPr>
          <w:rFonts w:cs="Times New Roman"/>
          <w:szCs w:val="24"/>
        </w:rPr>
        <w:t xml:space="preserve">nia ministrowi właściwemu do spraw </w:t>
      </w:r>
      <w:r>
        <w:rPr>
          <w:rFonts w:cs="Times New Roman"/>
          <w:szCs w:val="24"/>
        </w:rPr>
        <w:t>informatyzacji</w:t>
      </w:r>
      <w:r w:rsidRPr="003A427E">
        <w:rPr>
          <w:rFonts w:cs="Times New Roman"/>
          <w:szCs w:val="24"/>
        </w:rPr>
        <w:t xml:space="preserve"> corocznego (do końca I kwartału</w:t>
      </w:r>
      <w:r w:rsidRPr="00F00F1B">
        <w:rPr>
          <w:rFonts w:cs="Times New Roman"/>
          <w:szCs w:val="24"/>
        </w:rPr>
        <w:t>) raportu o</w:t>
      </w:r>
      <w:r w:rsidR="00A87FFC" w:rsidRPr="00F00F1B">
        <w:rPr>
          <w:rFonts w:cs="Times New Roman"/>
          <w:szCs w:val="24"/>
        </w:rPr>
        <w:t> </w:t>
      </w:r>
      <w:r w:rsidR="00610A1D" w:rsidRPr="002962CB">
        <w:rPr>
          <w:rFonts w:cs="Times New Roman"/>
          <w:szCs w:val="24"/>
        </w:rPr>
        <w:t xml:space="preserve">podjętych przez </w:t>
      </w:r>
      <w:r w:rsidR="00F115B8">
        <w:rPr>
          <w:rFonts w:cs="Times New Roman"/>
          <w:szCs w:val="24"/>
        </w:rPr>
        <w:t xml:space="preserve">dostawców internetu </w:t>
      </w:r>
      <w:r w:rsidR="00610A1D" w:rsidRPr="002962CB">
        <w:rPr>
          <w:rFonts w:cs="Times New Roman"/>
          <w:szCs w:val="24"/>
        </w:rPr>
        <w:t>działaniach związanych ze świadczeniem usługi ograniczającej dostęp do treści pornograficznych w</w:t>
      </w:r>
      <w:r w:rsidR="00DB276F">
        <w:rPr>
          <w:rFonts w:cs="Times New Roman"/>
          <w:szCs w:val="24"/>
        </w:rPr>
        <w:t> </w:t>
      </w:r>
      <w:r w:rsidR="00610A1D" w:rsidRPr="002962CB">
        <w:rPr>
          <w:rFonts w:cs="Times New Roman"/>
          <w:szCs w:val="24"/>
        </w:rPr>
        <w:t>internecie</w:t>
      </w:r>
      <w:r w:rsidRPr="00F00F1B">
        <w:rPr>
          <w:rFonts w:cs="Times New Roman"/>
          <w:szCs w:val="24"/>
        </w:rPr>
        <w:t>.</w:t>
      </w:r>
    </w:p>
    <w:p w14:paraId="036DDCD1" w14:textId="77777777" w:rsidR="004626D5" w:rsidRPr="00F00F1B" w:rsidRDefault="004626D5" w:rsidP="00C4730B">
      <w:pPr>
        <w:spacing w:after="120"/>
        <w:ind w:left="18"/>
        <w:jc w:val="both"/>
        <w:rPr>
          <w:rFonts w:cs="Times New Roman"/>
          <w:szCs w:val="24"/>
        </w:rPr>
      </w:pPr>
      <w:r w:rsidRPr="00F00F1B">
        <w:rPr>
          <w:rFonts w:cs="Times New Roman"/>
          <w:szCs w:val="24"/>
        </w:rPr>
        <w:t>Projekt ustawy precyzuje zawartość tego raportu, który powinien obejmować:</w:t>
      </w:r>
    </w:p>
    <w:p w14:paraId="28BCE2B8" w14:textId="2B2D1AB3" w:rsidR="004626D5" w:rsidRPr="000E20C0" w:rsidRDefault="004626D5" w:rsidP="000E20C0">
      <w:pPr>
        <w:pStyle w:val="Akapitzlist"/>
        <w:numPr>
          <w:ilvl w:val="0"/>
          <w:numId w:val="38"/>
        </w:numPr>
        <w:spacing w:line="360" w:lineRule="auto"/>
        <w:ind w:left="426" w:hanging="426"/>
        <w:jc w:val="both"/>
        <w:rPr>
          <w:rFonts w:ascii="Times New Roman" w:hAnsi="Times New Roman" w:cs="Times New Roman"/>
          <w:sz w:val="24"/>
          <w:szCs w:val="24"/>
        </w:rPr>
      </w:pPr>
      <w:r w:rsidRPr="000E20C0">
        <w:rPr>
          <w:rFonts w:ascii="Times New Roman" w:hAnsi="Times New Roman" w:cs="Times New Roman"/>
          <w:sz w:val="24"/>
          <w:szCs w:val="24"/>
        </w:rPr>
        <w:t>opis środków technicznych i organizacyjnych stosowanych w celu świadczenia usługi</w:t>
      </w:r>
      <w:r w:rsidR="00E53C32" w:rsidRPr="000E20C0">
        <w:rPr>
          <w:rFonts w:ascii="Times New Roman" w:hAnsi="Times New Roman" w:cs="Times New Roman"/>
          <w:sz w:val="24"/>
          <w:szCs w:val="24"/>
        </w:rPr>
        <w:t>;</w:t>
      </w:r>
    </w:p>
    <w:p w14:paraId="7152676F" w14:textId="67032F62" w:rsidR="004626D5" w:rsidRPr="000E20C0" w:rsidRDefault="004626D5" w:rsidP="000E20C0">
      <w:pPr>
        <w:pStyle w:val="Akapitzlist"/>
        <w:numPr>
          <w:ilvl w:val="0"/>
          <w:numId w:val="38"/>
        </w:numPr>
        <w:spacing w:line="360" w:lineRule="auto"/>
        <w:ind w:left="426" w:hanging="426"/>
        <w:jc w:val="both"/>
        <w:rPr>
          <w:rFonts w:ascii="Times New Roman" w:hAnsi="Times New Roman" w:cs="Times New Roman"/>
          <w:sz w:val="24"/>
          <w:szCs w:val="24"/>
        </w:rPr>
      </w:pPr>
      <w:r w:rsidRPr="000E20C0">
        <w:rPr>
          <w:rFonts w:ascii="Times New Roman" w:hAnsi="Times New Roman" w:cs="Times New Roman"/>
          <w:sz w:val="24"/>
          <w:szCs w:val="24"/>
        </w:rPr>
        <w:t>sposób identyfikacji treści pornograficznych</w:t>
      </w:r>
      <w:r w:rsidR="00E53C32" w:rsidRPr="000E20C0">
        <w:rPr>
          <w:rFonts w:ascii="Times New Roman" w:hAnsi="Times New Roman" w:cs="Times New Roman"/>
          <w:sz w:val="24"/>
          <w:szCs w:val="24"/>
        </w:rPr>
        <w:t>;</w:t>
      </w:r>
    </w:p>
    <w:p w14:paraId="01570F2E" w14:textId="336E0842" w:rsidR="004626D5" w:rsidRPr="000E20C0" w:rsidRDefault="004626D5" w:rsidP="000E20C0">
      <w:pPr>
        <w:pStyle w:val="Akapitzlist"/>
        <w:numPr>
          <w:ilvl w:val="0"/>
          <w:numId w:val="38"/>
        </w:numPr>
        <w:spacing w:line="360" w:lineRule="auto"/>
        <w:ind w:left="426" w:hanging="426"/>
        <w:jc w:val="both"/>
        <w:rPr>
          <w:rFonts w:ascii="Times New Roman" w:hAnsi="Times New Roman" w:cs="Times New Roman"/>
          <w:sz w:val="24"/>
          <w:szCs w:val="24"/>
        </w:rPr>
      </w:pPr>
      <w:r w:rsidRPr="000E20C0">
        <w:rPr>
          <w:rFonts w:ascii="Times New Roman" w:hAnsi="Times New Roman" w:cs="Times New Roman"/>
          <w:sz w:val="24"/>
          <w:szCs w:val="24"/>
        </w:rPr>
        <w:t>dane statystyczne wskazujące</w:t>
      </w:r>
      <w:r w:rsidR="00E53C32" w:rsidRPr="000E20C0">
        <w:rPr>
          <w:rFonts w:ascii="Times New Roman" w:hAnsi="Times New Roman" w:cs="Times New Roman"/>
          <w:sz w:val="24"/>
          <w:szCs w:val="24"/>
        </w:rPr>
        <w:t>,</w:t>
      </w:r>
      <w:r w:rsidRPr="000E20C0">
        <w:rPr>
          <w:rFonts w:ascii="Times New Roman" w:hAnsi="Times New Roman" w:cs="Times New Roman"/>
          <w:sz w:val="24"/>
          <w:szCs w:val="24"/>
        </w:rPr>
        <w:t xml:space="preserve"> ilu abonentów skorzystało z poszczególnego rozwiązania stosowanego przez dostawcę internetu, w tym jaki jest to odsetek wszystkich abonentów (dane te posłużą ministrowi </w:t>
      </w:r>
      <w:r w:rsidR="00E53C32" w:rsidRPr="000E20C0">
        <w:rPr>
          <w:rFonts w:ascii="Times New Roman" w:hAnsi="Times New Roman" w:cs="Times New Roman"/>
          <w:sz w:val="24"/>
          <w:szCs w:val="24"/>
        </w:rPr>
        <w:t xml:space="preserve">właściwemu do spraw informatyzacji </w:t>
      </w:r>
      <w:r w:rsidRPr="000E20C0">
        <w:rPr>
          <w:rFonts w:ascii="Times New Roman" w:hAnsi="Times New Roman" w:cs="Times New Roman"/>
          <w:sz w:val="24"/>
          <w:szCs w:val="24"/>
        </w:rPr>
        <w:t>do analizy i oceny stopnia zainteresowania usługą).</w:t>
      </w:r>
    </w:p>
    <w:p w14:paraId="03EE02F3" w14:textId="28512CB9" w:rsidR="004626D5" w:rsidRDefault="00610A1D" w:rsidP="00C4730B">
      <w:pPr>
        <w:spacing w:after="120"/>
        <w:jc w:val="both"/>
        <w:rPr>
          <w:rFonts w:cs="Times New Roman"/>
          <w:szCs w:val="24"/>
        </w:rPr>
      </w:pPr>
      <w:r w:rsidRPr="00F00F1B">
        <w:rPr>
          <w:rFonts w:cs="Times New Roman"/>
          <w:szCs w:val="24"/>
        </w:rPr>
        <w:t xml:space="preserve">Wymienione powyżej elementy raportu są obligatoryjne. </w:t>
      </w:r>
      <w:r w:rsidR="00E53C32">
        <w:rPr>
          <w:rFonts w:cs="Times New Roman"/>
          <w:szCs w:val="24"/>
        </w:rPr>
        <w:t>W</w:t>
      </w:r>
      <w:r w:rsidR="00E53C32" w:rsidRPr="00F00F1B">
        <w:rPr>
          <w:rFonts w:cs="Times New Roman"/>
          <w:szCs w:val="24"/>
        </w:rPr>
        <w:t xml:space="preserve"> przypadku </w:t>
      </w:r>
      <w:r w:rsidR="00E53C32">
        <w:rPr>
          <w:rFonts w:cs="Times New Roman"/>
          <w:szCs w:val="24"/>
        </w:rPr>
        <w:t>gdy m</w:t>
      </w:r>
      <w:r w:rsidR="004626D5" w:rsidRPr="00F00F1B">
        <w:rPr>
          <w:rFonts w:cs="Times New Roman"/>
          <w:szCs w:val="24"/>
        </w:rPr>
        <w:t>inister</w:t>
      </w:r>
      <w:r w:rsidR="00E53C32" w:rsidRPr="00E53C32">
        <w:t xml:space="preserve"> </w:t>
      </w:r>
      <w:r w:rsidR="00E53C32" w:rsidRPr="00E53C32">
        <w:rPr>
          <w:rFonts w:cs="Times New Roman"/>
          <w:szCs w:val="24"/>
        </w:rPr>
        <w:t>właściw</w:t>
      </w:r>
      <w:r w:rsidR="00E53C32">
        <w:rPr>
          <w:rFonts w:cs="Times New Roman"/>
          <w:szCs w:val="24"/>
        </w:rPr>
        <w:t>y</w:t>
      </w:r>
      <w:r w:rsidR="00E53C32" w:rsidRPr="00E53C32">
        <w:rPr>
          <w:rFonts w:cs="Times New Roman"/>
          <w:szCs w:val="24"/>
        </w:rPr>
        <w:t xml:space="preserve"> do spraw informatyzacji</w:t>
      </w:r>
      <w:r w:rsidR="000244FD">
        <w:rPr>
          <w:rFonts w:cs="Times New Roman"/>
          <w:szCs w:val="24"/>
        </w:rPr>
        <w:t xml:space="preserve"> </w:t>
      </w:r>
      <w:r w:rsidR="004626D5" w:rsidRPr="00F00F1B">
        <w:rPr>
          <w:rFonts w:cs="Times New Roman"/>
          <w:szCs w:val="24"/>
        </w:rPr>
        <w:t xml:space="preserve">stwierdzi, że raport nie zawiera wszystkich </w:t>
      </w:r>
      <w:r w:rsidRPr="00F00F1B">
        <w:rPr>
          <w:rFonts w:cs="Times New Roman"/>
          <w:szCs w:val="24"/>
        </w:rPr>
        <w:t xml:space="preserve">wymaganych </w:t>
      </w:r>
      <w:r w:rsidR="004626D5" w:rsidRPr="00DB04CA">
        <w:rPr>
          <w:rFonts w:cs="Times New Roman"/>
          <w:szCs w:val="24"/>
        </w:rPr>
        <w:t xml:space="preserve">informacji, </w:t>
      </w:r>
      <w:r w:rsidR="00866BBF">
        <w:rPr>
          <w:rFonts w:cs="Times New Roman"/>
          <w:szCs w:val="24"/>
        </w:rPr>
        <w:t>będzie</w:t>
      </w:r>
      <w:r w:rsidR="004626D5" w:rsidRPr="00154560">
        <w:rPr>
          <w:rFonts w:cs="Times New Roman"/>
          <w:szCs w:val="24"/>
        </w:rPr>
        <w:t xml:space="preserve"> zwr</w:t>
      </w:r>
      <w:r w:rsidR="00866BBF">
        <w:rPr>
          <w:rFonts w:cs="Times New Roman"/>
          <w:szCs w:val="24"/>
        </w:rPr>
        <w:t>acał</w:t>
      </w:r>
      <w:r w:rsidR="004626D5" w:rsidRPr="00F552D7">
        <w:rPr>
          <w:rFonts w:cs="Times New Roman"/>
          <w:szCs w:val="24"/>
        </w:rPr>
        <w:t xml:space="preserve"> się do dostawcy internetu o jego uzupełnienie w terminie nie krótszym niż 7 dni</w:t>
      </w:r>
      <w:r w:rsidR="00866BBF">
        <w:rPr>
          <w:rFonts w:cs="Times New Roman"/>
          <w:szCs w:val="24"/>
        </w:rPr>
        <w:t xml:space="preserve"> od dnia doręczenia wezwania</w:t>
      </w:r>
      <w:r w:rsidR="004626D5" w:rsidRPr="00F552D7">
        <w:rPr>
          <w:rFonts w:cs="Times New Roman"/>
          <w:szCs w:val="24"/>
        </w:rPr>
        <w:t>.</w:t>
      </w:r>
    </w:p>
    <w:p w14:paraId="5CF3D056" w14:textId="0271D6FA" w:rsidR="00F94771" w:rsidRPr="00495E5B" w:rsidRDefault="00F94771" w:rsidP="00C4730B">
      <w:pPr>
        <w:spacing w:after="120"/>
        <w:jc w:val="both"/>
        <w:rPr>
          <w:rFonts w:cs="Times New Roman"/>
          <w:szCs w:val="24"/>
        </w:rPr>
      </w:pPr>
      <w:r>
        <w:rPr>
          <w:rFonts w:cs="Times New Roman"/>
          <w:szCs w:val="24"/>
        </w:rPr>
        <w:t xml:space="preserve">Przetwarzanie danych osobowych abonentów będzie następowało na potrzeby realizacji zażądanej przez abonenta usługi oraz ewentualnego dochodzenia roszczeń. Podstawą </w:t>
      </w:r>
      <w:r w:rsidR="00866BBF">
        <w:rPr>
          <w:rFonts w:cs="Times New Roman"/>
          <w:szCs w:val="24"/>
        </w:rPr>
        <w:t xml:space="preserve">do przetwarzania </w:t>
      </w:r>
      <w:r>
        <w:rPr>
          <w:rFonts w:cs="Times New Roman"/>
          <w:szCs w:val="24"/>
        </w:rPr>
        <w:t xml:space="preserve">będzie </w:t>
      </w:r>
      <w:r w:rsidR="00CF739C">
        <w:rPr>
          <w:rFonts w:cs="Times New Roman"/>
          <w:szCs w:val="24"/>
        </w:rPr>
        <w:t xml:space="preserve">zatem </w:t>
      </w:r>
      <w:r>
        <w:rPr>
          <w:rFonts w:cs="Times New Roman"/>
          <w:szCs w:val="24"/>
        </w:rPr>
        <w:t>przepis niniejsze</w:t>
      </w:r>
      <w:r w:rsidR="00CF739C">
        <w:rPr>
          <w:rFonts w:cs="Times New Roman"/>
          <w:szCs w:val="24"/>
        </w:rPr>
        <w:t>go projektu</w:t>
      </w:r>
      <w:r>
        <w:rPr>
          <w:rFonts w:cs="Times New Roman"/>
          <w:szCs w:val="24"/>
        </w:rPr>
        <w:t xml:space="preserve"> ustawy oraz zasady wskazane w przepisach o ochronie danych osobowych (rozporządzenie </w:t>
      </w:r>
      <w:r w:rsidRPr="00F94771">
        <w:rPr>
          <w:rFonts w:cs="Times New Roman"/>
          <w:szCs w:val="24"/>
        </w:rPr>
        <w:t>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793D3D">
        <w:rPr>
          <w:rFonts w:cs="Times New Roman"/>
          <w:szCs w:val="24"/>
        </w:rPr>
        <w:t xml:space="preserve">, </w:t>
      </w:r>
      <w:r w:rsidR="00AB2E93">
        <w:rPr>
          <w:rFonts w:cs="Times New Roman"/>
          <w:szCs w:val="24"/>
        </w:rPr>
        <w:t xml:space="preserve">Dz. Urz. UE L 119 z 04.05.2016, str. 1, z późn. zm., </w:t>
      </w:r>
      <w:r w:rsidR="00793D3D">
        <w:rPr>
          <w:rFonts w:cs="Times New Roman"/>
          <w:szCs w:val="24"/>
        </w:rPr>
        <w:t>dalej: „RODO”</w:t>
      </w:r>
      <w:r>
        <w:rPr>
          <w:rFonts w:cs="Times New Roman"/>
          <w:szCs w:val="24"/>
        </w:rPr>
        <w:t xml:space="preserve">). </w:t>
      </w:r>
      <w:r w:rsidRPr="00C226C1">
        <w:rPr>
          <w:rFonts w:cs="Times New Roman"/>
          <w:szCs w:val="24"/>
        </w:rPr>
        <w:t xml:space="preserve">W kontekście zaś przekazywania danych w raporcie, należy podkreślić, iż przekazywane są wyłącznie dane statystyczne, nieodnoszące się do danych osobowych. </w:t>
      </w:r>
    </w:p>
    <w:p w14:paraId="108C5117" w14:textId="77777777" w:rsidR="004626D5" w:rsidRPr="003A427E" w:rsidRDefault="004626D5" w:rsidP="000E20C0">
      <w:pPr>
        <w:keepNext/>
        <w:keepLines/>
        <w:spacing w:after="120"/>
        <w:jc w:val="both"/>
        <w:rPr>
          <w:rFonts w:cs="Times New Roman"/>
          <w:b/>
          <w:bCs/>
          <w:szCs w:val="24"/>
        </w:rPr>
      </w:pPr>
      <w:r w:rsidRPr="003A427E">
        <w:rPr>
          <w:rFonts w:cs="Times New Roman"/>
          <w:b/>
          <w:bCs/>
          <w:szCs w:val="24"/>
        </w:rPr>
        <w:lastRenderedPageBreak/>
        <w:t>Art. 10</w:t>
      </w:r>
    </w:p>
    <w:p w14:paraId="720F8B69" w14:textId="71661B00" w:rsidR="001756D3" w:rsidRPr="00854234" w:rsidRDefault="00AB2E93" w:rsidP="00C4730B">
      <w:pPr>
        <w:spacing w:after="120"/>
        <w:jc w:val="both"/>
        <w:rPr>
          <w:rFonts w:cs="Times New Roman"/>
          <w:szCs w:val="24"/>
        </w:rPr>
      </w:pPr>
      <w:r>
        <w:rPr>
          <w:rFonts w:cs="Times New Roman"/>
          <w:szCs w:val="24"/>
        </w:rPr>
        <w:t>W c</w:t>
      </w:r>
      <w:r w:rsidR="001756D3" w:rsidRPr="00495E5B">
        <w:rPr>
          <w:rFonts w:cs="Times New Roman"/>
          <w:szCs w:val="24"/>
        </w:rPr>
        <w:t>el</w:t>
      </w:r>
      <w:r>
        <w:rPr>
          <w:rFonts w:cs="Times New Roman"/>
          <w:szCs w:val="24"/>
        </w:rPr>
        <w:t>u</w:t>
      </w:r>
      <w:r w:rsidR="001756D3" w:rsidRPr="00495E5B">
        <w:rPr>
          <w:rFonts w:cs="Times New Roman"/>
          <w:szCs w:val="24"/>
        </w:rPr>
        <w:t xml:space="preserve"> zwiększenia skuteczności regulacji w zakresie ograniczenia </w:t>
      </w:r>
      <w:r w:rsidR="008137B4" w:rsidRPr="00495E5B">
        <w:rPr>
          <w:rFonts w:cs="Times New Roman"/>
          <w:szCs w:val="24"/>
        </w:rPr>
        <w:t>małoletni</w:t>
      </w:r>
      <w:r w:rsidR="008137B4">
        <w:rPr>
          <w:rFonts w:cs="Times New Roman"/>
          <w:szCs w:val="24"/>
        </w:rPr>
        <w:t>m</w:t>
      </w:r>
      <w:r w:rsidR="008137B4" w:rsidRPr="00495E5B">
        <w:rPr>
          <w:rFonts w:cs="Times New Roman"/>
          <w:szCs w:val="24"/>
        </w:rPr>
        <w:t xml:space="preserve"> </w:t>
      </w:r>
      <w:r w:rsidR="001756D3" w:rsidRPr="00495E5B">
        <w:rPr>
          <w:rFonts w:cs="Times New Roman"/>
          <w:szCs w:val="24"/>
        </w:rPr>
        <w:t xml:space="preserve">dostępu do treści pornograficznych przewiduje się, że </w:t>
      </w:r>
      <w:r w:rsidR="001D087E" w:rsidRPr="00B448FF">
        <w:rPr>
          <w:rFonts w:cs="Times New Roman"/>
          <w:szCs w:val="24"/>
        </w:rPr>
        <w:t>przedsiębiorcy,</w:t>
      </w:r>
      <w:r w:rsidR="001756D3" w:rsidRPr="00B448FF">
        <w:rPr>
          <w:rFonts w:cs="Times New Roman"/>
          <w:szCs w:val="24"/>
        </w:rPr>
        <w:t xml:space="preserve"> któr</w:t>
      </w:r>
      <w:r w:rsidR="001D087E" w:rsidRPr="00854234">
        <w:rPr>
          <w:rFonts w:cs="Times New Roman"/>
          <w:szCs w:val="24"/>
        </w:rPr>
        <w:t>zy</w:t>
      </w:r>
      <w:r w:rsidR="001756D3" w:rsidRPr="003402D2">
        <w:rPr>
          <w:rFonts w:cs="Times New Roman"/>
          <w:szCs w:val="24"/>
        </w:rPr>
        <w:t xml:space="preserve"> umożliwia</w:t>
      </w:r>
      <w:r w:rsidR="001756D3" w:rsidRPr="002962CB">
        <w:rPr>
          <w:rFonts w:cs="Times New Roman"/>
          <w:szCs w:val="24"/>
        </w:rPr>
        <w:t>ją korzystanie z</w:t>
      </w:r>
      <w:r w:rsidR="00E01964">
        <w:rPr>
          <w:rFonts w:cs="Times New Roman"/>
          <w:szCs w:val="24"/>
        </w:rPr>
        <w:t> </w:t>
      </w:r>
      <w:r w:rsidR="001756D3" w:rsidRPr="002962CB">
        <w:rPr>
          <w:rFonts w:cs="Times New Roman"/>
          <w:szCs w:val="24"/>
        </w:rPr>
        <w:t xml:space="preserve">publicznej sieci telekomunikacyjnej za pośrednictwem lokalnej sieci radiowej, dla których jest to działalność dodatkowa w stosunku do wykonywanej przez </w:t>
      </w:r>
      <w:r w:rsidR="00620E36">
        <w:rPr>
          <w:rFonts w:cs="Times New Roman"/>
          <w:szCs w:val="24"/>
        </w:rPr>
        <w:t>danego</w:t>
      </w:r>
      <w:r w:rsidR="001D087E" w:rsidRPr="00B448FF">
        <w:rPr>
          <w:rFonts w:cs="Times New Roman"/>
          <w:szCs w:val="24"/>
        </w:rPr>
        <w:t xml:space="preserve"> przedsiębiorcę </w:t>
      </w:r>
      <w:r w:rsidR="001756D3" w:rsidRPr="00B448FF">
        <w:rPr>
          <w:rFonts w:cs="Times New Roman"/>
          <w:szCs w:val="24"/>
        </w:rPr>
        <w:t xml:space="preserve">działalności głównej, </w:t>
      </w:r>
      <w:r w:rsidR="00620E36">
        <w:rPr>
          <w:rFonts w:cs="Times New Roman"/>
          <w:szCs w:val="24"/>
        </w:rPr>
        <w:t>będą obowiązani</w:t>
      </w:r>
      <w:r w:rsidR="001756D3" w:rsidRPr="00B448FF">
        <w:rPr>
          <w:rFonts w:cs="Times New Roman"/>
          <w:szCs w:val="24"/>
        </w:rPr>
        <w:t xml:space="preserve"> do </w:t>
      </w:r>
      <w:r w:rsidR="00F07D24" w:rsidRPr="00854234">
        <w:rPr>
          <w:rFonts w:cs="Times New Roman"/>
          <w:szCs w:val="24"/>
        </w:rPr>
        <w:t xml:space="preserve">ograniczenia </w:t>
      </w:r>
      <w:r w:rsidR="001756D3" w:rsidRPr="003402D2">
        <w:rPr>
          <w:rFonts w:cs="Times New Roman"/>
          <w:szCs w:val="24"/>
        </w:rPr>
        <w:t xml:space="preserve">dostępu do treści pornograficznych względem użytkowników </w:t>
      </w:r>
      <w:r w:rsidR="00AC18F8">
        <w:rPr>
          <w:rFonts w:cs="Times New Roman"/>
          <w:szCs w:val="24"/>
        </w:rPr>
        <w:t>lokalnej sieci radiowej</w:t>
      </w:r>
      <w:r w:rsidR="001756D3" w:rsidRPr="003402D2">
        <w:rPr>
          <w:rFonts w:cs="Times New Roman"/>
          <w:szCs w:val="24"/>
        </w:rPr>
        <w:t xml:space="preserve">. Przepis dotyczy </w:t>
      </w:r>
      <w:r w:rsidR="001D087E" w:rsidRPr="002962CB">
        <w:rPr>
          <w:rFonts w:cs="Times New Roman"/>
          <w:szCs w:val="24"/>
        </w:rPr>
        <w:t>przedsiębiorców</w:t>
      </w:r>
      <w:r w:rsidR="001756D3" w:rsidRPr="002962CB">
        <w:rPr>
          <w:rFonts w:cs="Times New Roman"/>
          <w:szCs w:val="24"/>
        </w:rPr>
        <w:t>, któr</w:t>
      </w:r>
      <w:r w:rsidR="001D087E" w:rsidRPr="002962CB">
        <w:rPr>
          <w:rFonts w:cs="Times New Roman"/>
          <w:szCs w:val="24"/>
        </w:rPr>
        <w:t>zy</w:t>
      </w:r>
      <w:r w:rsidR="001756D3" w:rsidRPr="002962CB">
        <w:rPr>
          <w:rFonts w:cs="Times New Roman"/>
          <w:szCs w:val="24"/>
        </w:rPr>
        <w:t xml:space="preserve"> udostępniają sieci wi</w:t>
      </w:r>
      <w:r w:rsidR="00620E36">
        <w:rPr>
          <w:rFonts w:cs="Times New Roman"/>
          <w:szCs w:val="24"/>
        </w:rPr>
        <w:t>-</w:t>
      </w:r>
      <w:r w:rsidR="001756D3" w:rsidRPr="00B448FF">
        <w:rPr>
          <w:rFonts w:cs="Times New Roman"/>
          <w:szCs w:val="24"/>
        </w:rPr>
        <w:t>fi przy okazji wykonywania działalności głównej, zatem obejmuje to m.in. wszelkiego rodzaju stacjonarne salony usługowe, sklepy, w tym galerie handlowe, kawiarnie</w:t>
      </w:r>
      <w:r w:rsidR="008137B4">
        <w:rPr>
          <w:rFonts w:cs="Times New Roman"/>
          <w:szCs w:val="24"/>
        </w:rPr>
        <w:t>,</w:t>
      </w:r>
      <w:r w:rsidR="001756D3" w:rsidRPr="00B448FF">
        <w:rPr>
          <w:rFonts w:cs="Times New Roman"/>
          <w:szCs w:val="24"/>
        </w:rPr>
        <w:t xml:space="preserve"> itp.</w:t>
      </w:r>
    </w:p>
    <w:p w14:paraId="596433DA" w14:textId="141580A7" w:rsidR="00793D3D" w:rsidRPr="00C226C1" w:rsidRDefault="001D087E" w:rsidP="00C4730B">
      <w:pPr>
        <w:spacing w:after="120"/>
        <w:jc w:val="both"/>
        <w:rPr>
          <w:rFonts w:cs="Times New Roman"/>
          <w:szCs w:val="24"/>
        </w:rPr>
      </w:pPr>
      <w:r w:rsidRPr="00854234">
        <w:rPr>
          <w:rFonts w:cs="Times New Roman"/>
          <w:szCs w:val="24"/>
        </w:rPr>
        <w:t>Wyjątki od powyżs</w:t>
      </w:r>
      <w:r w:rsidR="002F76CB">
        <w:rPr>
          <w:rFonts w:cs="Times New Roman"/>
          <w:szCs w:val="24"/>
        </w:rPr>
        <w:t xml:space="preserve">zego obowiązku dotyczą sytuacji, </w:t>
      </w:r>
      <w:r w:rsidRPr="00854234">
        <w:rPr>
          <w:rFonts w:cs="Times New Roman"/>
          <w:szCs w:val="24"/>
        </w:rPr>
        <w:t xml:space="preserve">gdy jest </w:t>
      </w:r>
      <w:r w:rsidRPr="002962CB">
        <w:rPr>
          <w:rFonts w:cs="Times New Roman"/>
          <w:szCs w:val="24"/>
        </w:rPr>
        <w:t>to technicznie niewykonalne lub gdy użytkownik końc</w:t>
      </w:r>
      <w:r w:rsidR="002F76CB">
        <w:rPr>
          <w:rFonts w:cs="Times New Roman"/>
          <w:szCs w:val="24"/>
        </w:rPr>
        <w:t>owy jest osobą pełnoletnią i jego</w:t>
      </w:r>
      <w:r w:rsidRPr="002962CB">
        <w:rPr>
          <w:rFonts w:cs="Times New Roman"/>
          <w:szCs w:val="24"/>
        </w:rPr>
        <w:t xml:space="preserve"> wiek został zweryfikowany przez </w:t>
      </w:r>
      <w:r w:rsidR="008137B4">
        <w:rPr>
          <w:rFonts w:cs="Times New Roman"/>
          <w:szCs w:val="24"/>
        </w:rPr>
        <w:t>ww. przedsiębiorcę</w:t>
      </w:r>
      <w:r w:rsidRPr="002962CB">
        <w:rPr>
          <w:rFonts w:cs="Times New Roman"/>
          <w:szCs w:val="24"/>
        </w:rPr>
        <w:t>.</w:t>
      </w:r>
      <w:r w:rsidRPr="00495E5B">
        <w:rPr>
          <w:rFonts w:cs="Times New Roman"/>
          <w:szCs w:val="24"/>
        </w:rPr>
        <w:t xml:space="preserve"> </w:t>
      </w:r>
      <w:r w:rsidR="00C34698" w:rsidRPr="002962CB">
        <w:rPr>
          <w:rFonts w:cs="Times New Roman"/>
          <w:szCs w:val="24"/>
        </w:rPr>
        <w:t>W zakresie weryfikacji wieku należy wskazać, że dobór</w:t>
      </w:r>
      <w:r w:rsidR="003201A2">
        <w:rPr>
          <w:rFonts w:cs="Times New Roman"/>
          <w:szCs w:val="24"/>
        </w:rPr>
        <w:t xml:space="preserve"> środków</w:t>
      </w:r>
      <w:r w:rsidR="00C34698" w:rsidRPr="002962CB">
        <w:rPr>
          <w:rFonts w:cs="Times New Roman"/>
          <w:szCs w:val="24"/>
        </w:rPr>
        <w:t xml:space="preserve"> pozostawia się podmiotom udostępniającym sieci wi-fi, przy założeniu minimalizacji </w:t>
      </w:r>
      <w:r w:rsidR="00793D3D">
        <w:rPr>
          <w:rFonts w:cs="Times New Roman"/>
          <w:szCs w:val="24"/>
        </w:rPr>
        <w:t xml:space="preserve">zakresu </w:t>
      </w:r>
      <w:r w:rsidR="00C34698" w:rsidRPr="002962CB">
        <w:rPr>
          <w:rFonts w:cs="Times New Roman"/>
          <w:szCs w:val="24"/>
        </w:rPr>
        <w:t xml:space="preserve">przetwarzanych danych. </w:t>
      </w:r>
      <w:r w:rsidR="00793D3D" w:rsidRPr="000D6D84">
        <w:rPr>
          <w:rFonts w:cs="Times New Roman"/>
          <w:szCs w:val="24"/>
        </w:rPr>
        <w:t xml:space="preserve">Podmioty przetwarzające dane w ten sposób będą musiały </w:t>
      </w:r>
      <w:r w:rsidR="008137B4" w:rsidRPr="000D6D84">
        <w:rPr>
          <w:rFonts w:cs="Times New Roman"/>
          <w:szCs w:val="24"/>
        </w:rPr>
        <w:t xml:space="preserve">dokonać </w:t>
      </w:r>
      <w:r w:rsidR="00793D3D" w:rsidRPr="000D6D84">
        <w:rPr>
          <w:rFonts w:cs="Times New Roman"/>
          <w:szCs w:val="24"/>
        </w:rPr>
        <w:t xml:space="preserve">oceny skutków dla ochrony danych pod kątem stosowanych przez siebie środków, które </w:t>
      </w:r>
      <w:r w:rsidR="008137B4">
        <w:rPr>
          <w:rFonts w:cs="Times New Roman"/>
          <w:szCs w:val="24"/>
        </w:rPr>
        <w:t xml:space="preserve">– </w:t>
      </w:r>
      <w:r w:rsidR="00793D3D" w:rsidRPr="000D6D84">
        <w:rPr>
          <w:rFonts w:cs="Times New Roman"/>
          <w:szCs w:val="24"/>
        </w:rPr>
        <w:t xml:space="preserve">ze względu na znaczne zróżnicowanie tych podmiotów </w:t>
      </w:r>
      <w:r w:rsidR="008137B4">
        <w:rPr>
          <w:rFonts w:cs="Times New Roman"/>
          <w:szCs w:val="24"/>
        </w:rPr>
        <w:t xml:space="preserve">– </w:t>
      </w:r>
      <w:r w:rsidR="00793D3D" w:rsidRPr="000D6D84">
        <w:rPr>
          <w:rFonts w:cs="Times New Roman"/>
          <w:szCs w:val="24"/>
        </w:rPr>
        <w:t>mogą przybrać znacznie wyspecjalizowaną formę. Uwzględnione muszą być zwłaszcza zasady określone w art. 5 RODO, to jest minimalizacja danych i ograniczony czas przetwarzania tych danych.</w:t>
      </w:r>
    </w:p>
    <w:p w14:paraId="74262402" w14:textId="53FF899B" w:rsidR="001D087E" w:rsidRPr="00495E5B" w:rsidRDefault="00C34698" w:rsidP="00C4730B">
      <w:pPr>
        <w:spacing w:after="120"/>
        <w:jc w:val="both"/>
        <w:rPr>
          <w:rFonts w:cs="Times New Roman"/>
          <w:szCs w:val="24"/>
        </w:rPr>
      </w:pPr>
      <w:r w:rsidRPr="002962CB">
        <w:rPr>
          <w:rFonts w:cs="Times New Roman"/>
          <w:szCs w:val="24"/>
        </w:rPr>
        <w:t>Weryfikacja wieku</w:t>
      </w:r>
      <w:r w:rsidR="008137B4">
        <w:rPr>
          <w:rFonts w:cs="Times New Roman"/>
          <w:szCs w:val="24"/>
        </w:rPr>
        <w:t>,</w:t>
      </w:r>
      <w:r w:rsidRPr="002962CB">
        <w:rPr>
          <w:rFonts w:cs="Times New Roman"/>
          <w:szCs w:val="24"/>
        </w:rPr>
        <w:t xml:space="preserve"> w przypadku np. hoteli czy restauracji</w:t>
      </w:r>
      <w:r w:rsidR="008137B4">
        <w:rPr>
          <w:rFonts w:cs="Times New Roman"/>
          <w:szCs w:val="24"/>
        </w:rPr>
        <w:t xml:space="preserve">, </w:t>
      </w:r>
      <w:r w:rsidRPr="002962CB">
        <w:rPr>
          <w:rFonts w:cs="Times New Roman"/>
          <w:szCs w:val="24"/>
        </w:rPr>
        <w:t>mogłaby polegać na okazaniu dowodu tożsamoś</w:t>
      </w:r>
      <w:r w:rsidRPr="00495E5B">
        <w:rPr>
          <w:rFonts w:cs="Times New Roman"/>
          <w:szCs w:val="24"/>
        </w:rPr>
        <w:t>c</w:t>
      </w:r>
      <w:r w:rsidRPr="002962CB">
        <w:rPr>
          <w:rFonts w:cs="Times New Roman"/>
          <w:szCs w:val="24"/>
        </w:rPr>
        <w:t>i. W</w:t>
      </w:r>
      <w:r w:rsidRPr="00495E5B">
        <w:rPr>
          <w:rFonts w:cs="Times New Roman"/>
          <w:szCs w:val="24"/>
        </w:rPr>
        <w:t xml:space="preserve"> sytuacji natomiast</w:t>
      </w:r>
      <w:r w:rsidRPr="002962CB">
        <w:rPr>
          <w:rFonts w:cs="Times New Roman"/>
          <w:szCs w:val="24"/>
        </w:rPr>
        <w:t xml:space="preserve"> braku możliwości wprowadzenia skutecznych mechanizmów weryfikacji wieku</w:t>
      </w:r>
      <w:r w:rsidR="008137B4">
        <w:rPr>
          <w:rFonts w:cs="Times New Roman"/>
          <w:szCs w:val="24"/>
        </w:rPr>
        <w:t>,</w:t>
      </w:r>
      <w:r w:rsidRPr="002962CB">
        <w:rPr>
          <w:rFonts w:cs="Times New Roman"/>
          <w:szCs w:val="24"/>
        </w:rPr>
        <w:t xml:space="preserve"> blokowaniem będą objęci wszyscy użytkownicy.</w:t>
      </w:r>
    </w:p>
    <w:p w14:paraId="76405D8E" w14:textId="2DD5B3F1" w:rsidR="001756D3" w:rsidRPr="000D6D84" w:rsidRDefault="008137B4" w:rsidP="000E20C0">
      <w:pPr>
        <w:spacing w:after="120"/>
        <w:jc w:val="both"/>
        <w:rPr>
          <w:bCs/>
          <w:sz w:val="22"/>
          <w:szCs w:val="22"/>
        </w:rPr>
      </w:pPr>
      <w:r>
        <w:rPr>
          <w:rFonts w:cs="Times New Roman"/>
          <w:szCs w:val="24"/>
        </w:rPr>
        <w:t>W c</w:t>
      </w:r>
      <w:r w:rsidR="001D087E" w:rsidRPr="00B448FF">
        <w:rPr>
          <w:rFonts w:cs="Times New Roman"/>
          <w:szCs w:val="24"/>
        </w:rPr>
        <w:t>el</w:t>
      </w:r>
      <w:r>
        <w:rPr>
          <w:rFonts w:cs="Times New Roman"/>
          <w:szCs w:val="24"/>
        </w:rPr>
        <w:t>u</w:t>
      </w:r>
      <w:r w:rsidR="001D087E" w:rsidRPr="00B448FF">
        <w:rPr>
          <w:rFonts w:cs="Times New Roman"/>
          <w:szCs w:val="24"/>
        </w:rPr>
        <w:t xml:space="preserve"> minimalizacji obciążenia </w:t>
      </w:r>
      <w:r w:rsidR="000D6D84">
        <w:rPr>
          <w:rFonts w:cs="Times New Roman"/>
          <w:szCs w:val="24"/>
        </w:rPr>
        <w:t xml:space="preserve">dla </w:t>
      </w:r>
      <w:r w:rsidR="001D087E" w:rsidRPr="00B448FF">
        <w:rPr>
          <w:rFonts w:cs="Times New Roman"/>
          <w:szCs w:val="24"/>
        </w:rPr>
        <w:t xml:space="preserve">mniejszych podmiotów </w:t>
      </w:r>
      <w:r w:rsidR="00511187">
        <w:rPr>
          <w:rFonts w:cs="Times New Roman"/>
          <w:szCs w:val="24"/>
        </w:rPr>
        <w:t xml:space="preserve">projekt </w:t>
      </w:r>
      <w:r w:rsidR="001D087E" w:rsidRPr="00B448FF">
        <w:rPr>
          <w:rFonts w:cs="Times New Roman"/>
          <w:szCs w:val="24"/>
        </w:rPr>
        <w:t>ustaw</w:t>
      </w:r>
      <w:r w:rsidR="00511187">
        <w:rPr>
          <w:rFonts w:cs="Times New Roman"/>
          <w:szCs w:val="24"/>
        </w:rPr>
        <w:t>y</w:t>
      </w:r>
      <w:r w:rsidR="001D087E" w:rsidRPr="00B448FF">
        <w:rPr>
          <w:rFonts w:cs="Times New Roman"/>
          <w:szCs w:val="24"/>
        </w:rPr>
        <w:t xml:space="preserve"> przewiduje, iż </w:t>
      </w:r>
      <w:r w:rsidR="00511187">
        <w:rPr>
          <w:rFonts w:cs="Times New Roman"/>
          <w:szCs w:val="24"/>
        </w:rPr>
        <w:t>ww.</w:t>
      </w:r>
      <w:r w:rsidR="00511187" w:rsidRPr="002962CB">
        <w:rPr>
          <w:rFonts w:cs="Times New Roman"/>
          <w:szCs w:val="24"/>
        </w:rPr>
        <w:t xml:space="preserve"> </w:t>
      </w:r>
      <w:r w:rsidR="001D087E" w:rsidRPr="002962CB">
        <w:rPr>
          <w:rFonts w:cs="Times New Roman"/>
          <w:szCs w:val="24"/>
        </w:rPr>
        <w:t xml:space="preserve">obowiązku nie stosuje się do przedsiębiorców będących mikroprzedsiębiorcami w rozumieniu ustawy z dnia 6 marca 2018 r. </w:t>
      </w:r>
      <w:r w:rsidR="0013406D">
        <w:rPr>
          <w:rFonts w:cs="Times New Roman"/>
          <w:szCs w:val="24"/>
        </w:rPr>
        <w:t>–</w:t>
      </w:r>
      <w:r w:rsidR="001D087E" w:rsidRPr="002962CB">
        <w:rPr>
          <w:rFonts w:cs="Times New Roman"/>
          <w:szCs w:val="24"/>
        </w:rPr>
        <w:t xml:space="preserve"> Prawo przedsiębiorców</w:t>
      </w:r>
      <w:r w:rsidR="00936571">
        <w:rPr>
          <w:rFonts w:cs="Times New Roman"/>
          <w:szCs w:val="24"/>
        </w:rPr>
        <w:t xml:space="preserve"> </w:t>
      </w:r>
      <w:r w:rsidR="00936571" w:rsidRPr="00936571">
        <w:rPr>
          <w:rFonts w:cs="Times New Roman"/>
          <w:szCs w:val="24"/>
        </w:rPr>
        <w:t>(Dz. U. z 2023 r. poz. 221, 641 i 803)</w:t>
      </w:r>
      <w:r w:rsidR="004F4EA4">
        <w:rPr>
          <w:rFonts w:cs="Times New Roman"/>
          <w:szCs w:val="24"/>
        </w:rPr>
        <w:t>.</w:t>
      </w:r>
      <w:r w:rsidR="006D5DD0">
        <w:rPr>
          <w:rFonts w:cs="Times New Roman"/>
          <w:szCs w:val="24"/>
        </w:rPr>
        <w:t xml:space="preserve"> Odnosić się to może w szczególności do podmiotów, które prowadzą działalność gospodarczą w domu i udostępniają sieć wi</w:t>
      </w:r>
      <w:r w:rsidR="00991903">
        <w:rPr>
          <w:rFonts w:cs="Times New Roman"/>
          <w:szCs w:val="24"/>
        </w:rPr>
        <w:t>-</w:t>
      </w:r>
      <w:r w:rsidR="006D5DD0">
        <w:rPr>
          <w:rFonts w:cs="Times New Roman"/>
          <w:szCs w:val="24"/>
        </w:rPr>
        <w:t>fi, z</w:t>
      </w:r>
      <w:r w:rsidR="00E01964">
        <w:rPr>
          <w:rFonts w:cs="Times New Roman"/>
          <w:szCs w:val="24"/>
        </w:rPr>
        <w:t> </w:t>
      </w:r>
      <w:r w:rsidR="006D5DD0">
        <w:rPr>
          <w:rFonts w:cs="Times New Roman"/>
          <w:szCs w:val="24"/>
        </w:rPr>
        <w:t>której mogą skorzystać klienci.</w:t>
      </w:r>
      <w:r w:rsidR="00991903">
        <w:rPr>
          <w:rFonts w:cs="Times New Roman"/>
          <w:szCs w:val="24"/>
        </w:rPr>
        <w:t xml:space="preserve"> </w:t>
      </w:r>
      <w:r w:rsidR="00991903" w:rsidRPr="00C226C1">
        <w:rPr>
          <w:rFonts w:cs="Times New Roman"/>
          <w:szCs w:val="24"/>
        </w:rPr>
        <w:t xml:space="preserve">Nałożenie obowiązków na mikroprzedsiębiorców mogłoby skutkować całkowitą rezygnacją z udostępniania </w:t>
      </w:r>
      <w:r w:rsidR="00991903">
        <w:rPr>
          <w:rFonts w:cs="Times New Roman"/>
          <w:szCs w:val="24"/>
        </w:rPr>
        <w:t xml:space="preserve">przez nich </w:t>
      </w:r>
      <w:r w:rsidR="00991903" w:rsidRPr="00C226C1">
        <w:rPr>
          <w:rFonts w:cs="Times New Roman"/>
          <w:szCs w:val="24"/>
        </w:rPr>
        <w:t>wi-fi w miejscu prowadzenia działalności lub nieadekwatnym do celu nakładem środków finansowych.</w:t>
      </w:r>
    </w:p>
    <w:p w14:paraId="1E52021B" w14:textId="77777777" w:rsidR="001756D3" w:rsidRDefault="001756D3" w:rsidP="000E20C0">
      <w:pPr>
        <w:keepNext/>
        <w:keepLines/>
        <w:spacing w:after="120"/>
        <w:jc w:val="both"/>
        <w:rPr>
          <w:rFonts w:cs="Times New Roman"/>
          <w:szCs w:val="24"/>
        </w:rPr>
      </w:pPr>
      <w:r w:rsidRPr="001A73A9">
        <w:rPr>
          <w:rFonts w:cs="Times New Roman"/>
          <w:b/>
          <w:szCs w:val="24"/>
        </w:rPr>
        <w:lastRenderedPageBreak/>
        <w:t>Art. 11</w:t>
      </w:r>
      <w:r>
        <w:rPr>
          <w:rFonts w:cs="Times New Roman"/>
          <w:szCs w:val="24"/>
        </w:rPr>
        <w:t xml:space="preserve"> </w:t>
      </w:r>
    </w:p>
    <w:p w14:paraId="4B27807A" w14:textId="10186D26" w:rsidR="004626D5" w:rsidRDefault="004626D5" w:rsidP="00C4730B">
      <w:pPr>
        <w:spacing w:after="120"/>
        <w:jc w:val="both"/>
        <w:rPr>
          <w:rFonts w:cs="Times New Roman"/>
          <w:szCs w:val="24"/>
        </w:rPr>
      </w:pPr>
      <w:r>
        <w:rPr>
          <w:rFonts w:cs="Times New Roman"/>
          <w:szCs w:val="24"/>
        </w:rPr>
        <w:t xml:space="preserve">W celu weryfikacji </w:t>
      </w:r>
      <w:r w:rsidR="008F2D15">
        <w:rPr>
          <w:rFonts w:cs="Times New Roman"/>
          <w:szCs w:val="24"/>
        </w:rPr>
        <w:t xml:space="preserve">przestrzegania </w:t>
      </w:r>
      <w:r>
        <w:rPr>
          <w:rFonts w:cs="Times New Roman"/>
          <w:szCs w:val="24"/>
        </w:rPr>
        <w:t>przepisów ustawy przewiduj</w:t>
      </w:r>
      <w:r w:rsidR="008F2D15">
        <w:rPr>
          <w:rFonts w:cs="Times New Roman"/>
          <w:szCs w:val="24"/>
        </w:rPr>
        <w:t>e się</w:t>
      </w:r>
      <w:r>
        <w:rPr>
          <w:rFonts w:cs="Times New Roman"/>
          <w:szCs w:val="24"/>
        </w:rPr>
        <w:t xml:space="preserve"> uprawnienie ministra</w:t>
      </w:r>
      <w:r w:rsidRPr="00B57751">
        <w:rPr>
          <w:rFonts w:cs="Times New Roman"/>
          <w:szCs w:val="24"/>
        </w:rPr>
        <w:t xml:space="preserve"> do </w:t>
      </w:r>
      <w:r>
        <w:rPr>
          <w:rFonts w:cs="Times New Roman"/>
          <w:szCs w:val="24"/>
        </w:rPr>
        <w:t xml:space="preserve">przeprowadzenia kontroli lub postępowania </w:t>
      </w:r>
      <w:r w:rsidR="003201A2">
        <w:rPr>
          <w:rFonts w:cs="Times New Roman"/>
          <w:szCs w:val="24"/>
        </w:rPr>
        <w:t>po</w:t>
      </w:r>
      <w:r>
        <w:rPr>
          <w:rFonts w:cs="Times New Roman"/>
          <w:szCs w:val="24"/>
        </w:rPr>
        <w:t>kontrolnego z urzędu.</w:t>
      </w:r>
      <w:r w:rsidR="00D3644B">
        <w:rPr>
          <w:rFonts w:cs="Times New Roman"/>
          <w:szCs w:val="24"/>
        </w:rPr>
        <w:t xml:space="preserve"> Przepis </w:t>
      </w:r>
      <w:r w:rsidR="00C7506C">
        <w:rPr>
          <w:rFonts w:cs="Times New Roman"/>
          <w:szCs w:val="24"/>
        </w:rPr>
        <w:t xml:space="preserve">jest </w:t>
      </w:r>
      <w:r w:rsidR="00D3644B">
        <w:rPr>
          <w:rFonts w:cs="Times New Roman"/>
          <w:szCs w:val="24"/>
        </w:rPr>
        <w:t>wzorowany na analogicznym przepisie art. 199 ustawy</w:t>
      </w:r>
      <w:r w:rsidR="00E01964">
        <w:rPr>
          <w:rFonts w:cs="Times New Roman"/>
          <w:szCs w:val="24"/>
        </w:rPr>
        <w:t xml:space="preserve"> </w:t>
      </w:r>
      <w:r w:rsidR="001A73A9">
        <w:rPr>
          <w:rFonts w:cs="Times New Roman"/>
          <w:szCs w:val="24"/>
        </w:rPr>
        <w:t xml:space="preserve">z dnia 16 lipca 2004 r. </w:t>
      </w:r>
      <w:r w:rsidR="0013406D">
        <w:rPr>
          <w:rFonts w:cs="Times New Roman"/>
          <w:szCs w:val="24"/>
        </w:rPr>
        <w:t>–</w:t>
      </w:r>
      <w:r w:rsidR="00D3644B">
        <w:rPr>
          <w:rFonts w:cs="Times New Roman"/>
          <w:szCs w:val="24"/>
        </w:rPr>
        <w:t xml:space="preserve"> Prawo telekomunikacyjne, </w:t>
      </w:r>
      <w:r w:rsidR="00D3644B" w:rsidRPr="002962CB">
        <w:rPr>
          <w:rFonts w:cs="Times New Roman"/>
          <w:szCs w:val="24"/>
        </w:rPr>
        <w:t>aby zapewnić jednolite zasady przeprowadzania kontroli</w:t>
      </w:r>
      <w:r w:rsidR="00D3644B">
        <w:rPr>
          <w:rFonts w:cs="Times New Roman"/>
          <w:szCs w:val="24"/>
        </w:rPr>
        <w:t xml:space="preserve">. Postępowanie kontrolne </w:t>
      </w:r>
      <w:r w:rsidR="00C7506C">
        <w:rPr>
          <w:rFonts w:cs="Times New Roman"/>
          <w:szCs w:val="24"/>
        </w:rPr>
        <w:t xml:space="preserve">jest </w:t>
      </w:r>
      <w:r w:rsidR="00D3644B">
        <w:rPr>
          <w:rFonts w:cs="Times New Roman"/>
          <w:szCs w:val="24"/>
        </w:rPr>
        <w:t xml:space="preserve">wszczynane z urzędu, </w:t>
      </w:r>
      <w:r w:rsidR="003A6207">
        <w:rPr>
          <w:rFonts w:cs="Times New Roman"/>
          <w:szCs w:val="24"/>
        </w:rPr>
        <w:t xml:space="preserve">co </w:t>
      </w:r>
      <w:r w:rsidR="003A6207" w:rsidRPr="00495E5B">
        <w:rPr>
          <w:rFonts w:cs="Times New Roman"/>
          <w:szCs w:val="24"/>
        </w:rPr>
        <w:t xml:space="preserve">nie wyklucza jednak możliwości zwrócenia się przez zainteresowany podmiot do </w:t>
      </w:r>
      <w:r w:rsidR="003201A2">
        <w:rPr>
          <w:rFonts w:cs="Times New Roman"/>
          <w:szCs w:val="24"/>
        </w:rPr>
        <w:t>m</w:t>
      </w:r>
      <w:r w:rsidR="003A6207" w:rsidRPr="00495E5B">
        <w:rPr>
          <w:rFonts w:cs="Times New Roman"/>
          <w:szCs w:val="24"/>
        </w:rPr>
        <w:t>inistra właściwego do spraw informatyzacji o podjęcie interwencji w formie działania kontrolnego. Minister ocenia wystąpienia tego rodz</w:t>
      </w:r>
      <w:r w:rsidR="003A6207" w:rsidRPr="00B448FF">
        <w:rPr>
          <w:rFonts w:cs="Times New Roman"/>
          <w:szCs w:val="24"/>
        </w:rPr>
        <w:t xml:space="preserve">aju i w przypadku </w:t>
      </w:r>
      <w:r w:rsidR="003A6207">
        <w:rPr>
          <w:rFonts w:cs="Times New Roman"/>
          <w:szCs w:val="24"/>
        </w:rPr>
        <w:t>gdy uzna, iż wniosek taki zasługuje na uwzględnienie, wszczyna postępowanie kontrolne z urzędu.</w:t>
      </w:r>
      <w:r w:rsidR="003A6207" w:rsidRPr="00495E5B">
        <w:rPr>
          <w:rFonts w:cs="Times New Roman"/>
          <w:szCs w:val="24"/>
        </w:rPr>
        <w:t xml:space="preserve"> Minister </w:t>
      </w:r>
      <w:r w:rsidR="001A73A9" w:rsidRPr="001A73A9">
        <w:rPr>
          <w:rFonts w:cs="Times New Roman"/>
          <w:szCs w:val="24"/>
        </w:rPr>
        <w:t>właściw</w:t>
      </w:r>
      <w:r w:rsidR="001A73A9">
        <w:rPr>
          <w:rFonts w:cs="Times New Roman"/>
          <w:szCs w:val="24"/>
        </w:rPr>
        <w:t>y</w:t>
      </w:r>
      <w:r w:rsidR="001A73A9" w:rsidRPr="001A73A9">
        <w:rPr>
          <w:rFonts w:cs="Times New Roman"/>
          <w:szCs w:val="24"/>
        </w:rPr>
        <w:t xml:space="preserve"> do spraw informatyzacji </w:t>
      </w:r>
      <w:r w:rsidR="003A6207" w:rsidRPr="00495E5B">
        <w:rPr>
          <w:rFonts w:cs="Times New Roman"/>
          <w:szCs w:val="24"/>
        </w:rPr>
        <w:t xml:space="preserve">może powziąć informację uzasadniającą przeprowadzenie kontroli z dowolnego źródła. Taka konstrukcja uprawnień </w:t>
      </w:r>
      <w:r w:rsidR="001A73A9">
        <w:rPr>
          <w:rFonts w:cs="Times New Roman"/>
          <w:szCs w:val="24"/>
        </w:rPr>
        <w:t xml:space="preserve">ww. </w:t>
      </w:r>
      <w:r w:rsidR="002F76CB">
        <w:rPr>
          <w:rFonts w:cs="Times New Roman"/>
          <w:szCs w:val="24"/>
        </w:rPr>
        <w:t>m</w:t>
      </w:r>
      <w:r w:rsidR="003A6207" w:rsidRPr="00495E5B">
        <w:rPr>
          <w:rFonts w:cs="Times New Roman"/>
          <w:szCs w:val="24"/>
        </w:rPr>
        <w:t>inistra zapob</w:t>
      </w:r>
      <w:r w:rsidR="003A6207" w:rsidRPr="00B448FF">
        <w:rPr>
          <w:rFonts w:cs="Times New Roman"/>
          <w:szCs w:val="24"/>
        </w:rPr>
        <w:t>iega konieczności wszczynania postępowania na każdy wniosek o interwencję, co mogłoby doprowadzić do paraliżu działania organu.</w:t>
      </w:r>
    </w:p>
    <w:p w14:paraId="4578AAC7" w14:textId="241D11D4" w:rsidR="009763FC" w:rsidRPr="00F00F1B" w:rsidRDefault="009763FC" w:rsidP="00C4730B">
      <w:pPr>
        <w:spacing w:after="120"/>
        <w:jc w:val="both"/>
        <w:rPr>
          <w:rFonts w:cs="Times New Roman"/>
          <w:szCs w:val="24"/>
        </w:rPr>
      </w:pPr>
      <w:r w:rsidRPr="00256ED4">
        <w:rPr>
          <w:rFonts w:cs="Times New Roman"/>
          <w:szCs w:val="24"/>
        </w:rPr>
        <w:t xml:space="preserve">W ramach przeprowadzanych czynności kontrolnych minister </w:t>
      </w:r>
      <w:r w:rsidR="00C7506C" w:rsidRPr="00C7506C">
        <w:rPr>
          <w:rFonts w:cs="Times New Roman"/>
          <w:szCs w:val="24"/>
        </w:rPr>
        <w:t xml:space="preserve">właściwy do spraw informatyzacji </w:t>
      </w:r>
      <w:r w:rsidR="00C7506C" w:rsidRPr="00256ED4">
        <w:rPr>
          <w:rFonts w:cs="Times New Roman"/>
          <w:szCs w:val="24"/>
        </w:rPr>
        <w:t xml:space="preserve">jest </w:t>
      </w:r>
      <w:r w:rsidRPr="00256ED4">
        <w:rPr>
          <w:rFonts w:cs="Times New Roman"/>
          <w:szCs w:val="24"/>
        </w:rPr>
        <w:t>odpowiedzialny za zbadanie, czy dostawcy internetu przestrzegają przepisów ustawy. W ramach tych czynności analizie poddane mogą być np. dokument</w:t>
      </w:r>
      <w:r w:rsidR="008F2D15">
        <w:rPr>
          <w:rFonts w:cs="Times New Roman"/>
          <w:szCs w:val="24"/>
        </w:rPr>
        <w:t>y</w:t>
      </w:r>
      <w:r w:rsidRPr="00256ED4">
        <w:rPr>
          <w:rFonts w:cs="Times New Roman"/>
          <w:szCs w:val="24"/>
        </w:rPr>
        <w:t>, środki techniczno-organizacyjne wykorzystywane</w:t>
      </w:r>
      <w:r w:rsidRPr="00F00F1B">
        <w:rPr>
          <w:rFonts w:cs="Times New Roman"/>
          <w:szCs w:val="24"/>
        </w:rPr>
        <w:t xml:space="preserve"> przez dostawców</w:t>
      </w:r>
      <w:r w:rsidR="00C7506C">
        <w:rPr>
          <w:rFonts w:cs="Times New Roman"/>
          <w:szCs w:val="24"/>
        </w:rPr>
        <w:t xml:space="preserve"> internetu</w:t>
      </w:r>
      <w:r w:rsidRPr="00F00F1B">
        <w:rPr>
          <w:rFonts w:cs="Times New Roman"/>
          <w:szCs w:val="24"/>
        </w:rPr>
        <w:t>, informacje zawarte w raporcie. Kontrole powinny dotyczyć aspektów technicznych oferowanych usług</w:t>
      </w:r>
      <w:r w:rsidR="00C7506C">
        <w:rPr>
          <w:rFonts w:cs="Times New Roman"/>
          <w:szCs w:val="24"/>
        </w:rPr>
        <w:t>,</w:t>
      </w:r>
      <w:r w:rsidRPr="00F00F1B">
        <w:rPr>
          <w:rFonts w:cs="Times New Roman"/>
          <w:szCs w:val="24"/>
        </w:rPr>
        <w:t xml:space="preserve"> tj. wywiązywania się z obowiązków zapewnienia prostej aktywacji usługi, skuteczności wdrożonych środków, wywiązywania się z</w:t>
      </w:r>
      <w:r w:rsidR="00E01964">
        <w:rPr>
          <w:rFonts w:cs="Times New Roman"/>
          <w:szCs w:val="24"/>
        </w:rPr>
        <w:t> </w:t>
      </w:r>
      <w:r w:rsidRPr="00F00F1B">
        <w:rPr>
          <w:rFonts w:cs="Times New Roman"/>
          <w:szCs w:val="24"/>
        </w:rPr>
        <w:t xml:space="preserve">obowiązków informacyjnych. Kontrole </w:t>
      </w:r>
      <w:r w:rsidR="00C7506C" w:rsidRPr="00F00F1B">
        <w:rPr>
          <w:rFonts w:cs="Times New Roman"/>
          <w:szCs w:val="24"/>
        </w:rPr>
        <w:t xml:space="preserve">są </w:t>
      </w:r>
      <w:r w:rsidRPr="00F00F1B">
        <w:rPr>
          <w:rFonts w:cs="Times New Roman"/>
          <w:szCs w:val="24"/>
        </w:rPr>
        <w:t>wszczynane z urzędu, natomiast ich przyczyną może być indywidualna skarga i wówczas</w:t>
      </w:r>
      <w:r w:rsidR="003201A2">
        <w:rPr>
          <w:rFonts w:cs="Times New Roman"/>
          <w:szCs w:val="24"/>
        </w:rPr>
        <w:t xml:space="preserve"> </w:t>
      </w:r>
      <w:r w:rsidRPr="00F00F1B">
        <w:rPr>
          <w:rFonts w:cs="Times New Roman"/>
          <w:szCs w:val="24"/>
        </w:rPr>
        <w:t>postępowanie będzie dotyczyć</w:t>
      </w:r>
      <w:r w:rsidR="003201A2">
        <w:rPr>
          <w:rFonts w:cs="Times New Roman"/>
          <w:szCs w:val="24"/>
        </w:rPr>
        <w:t xml:space="preserve"> również praw</w:t>
      </w:r>
      <w:r w:rsidRPr="00F00F1B">
        <w:rPr>
          <w:rFonts w:cs="Times New Roman"/>
          <w:szCs w:val="24"/>
        </w:rPr>
        <w:t xml:space="preserve"> indywidualnych użytkowników.</w:t>
      </w:r>
    </w:p>
    <w:p w14:paraId="413C61B2" w14:textId="0A41BF92" w:rsidR="009763FC" w:rsidRPr="00256ED4" w:rsidRDefault="009763FC" w:rsidP="00C4730B">
      <w:pPr>
        <w:spacing w:after="120"/>
        <w:jc w:val="both"/>
        <w:rPr>
          <w:rFonts w:cs="Times New Roman"/>
          <w:szCs w:val="24"/>
        </w:rPr>
      </w:pPr>
      <w:r w:rsidRPr="002962CB">
        <w:rPr>
          <w:rFonts w:cs="Times New Roman"/>
          <w:szCs w:val="24"/>
        </w:rPr>
        <w:t xml:space="preserve">Kontrole </w:t>
      </w:r>
      <w:r w:rsidR="00C7506C" w:rsidRPr="002962CB">
        <w:rPr>
          <w:rFonts w:cs="Times New Roman"/>
          <w:szCs w:val="24"/>
        </w:rPr>
        <w:t xml:space="preserve">będą </w:t>
      </w:r>
      <w:r w:rsidRPr="002962CB">
        <w:rPr>
          <w:rFonts w:cs="Times New Roman"/>
          <w:szCs w:val="24"/>
        </w:rPr>
        <w:t>prowadzone w trybie i na zasadach zbliżonych do tych pr</w:t>
      </w:r>
      <w:r w:rsidR="00F120E2">
        <w:rPr>
          <w:rFonts w:cs="Times New Roman"/>
          <w:szCs w:val="24"/>
        </w:rPr>
        <w:t>zeprowadzanych przez Prezesa Urzędu Komunikacji Elektronicznej (zwanego dalej: „Prezesem UKE”)</w:t>
      </w:r>
      <w:r w:rsidRPr="002962CB">
        <w:rPr>
          <w:rFonts w:cs="Times New Roman"/>
          <w:szCs w:val="24"/>
        </w:rPr>
        <w:t>.</w:t>
      </w:r>
    </w:p>
    <w:p w14:paraId="447CB57E" w14:textId="77777777" w:rsidR="004626D5" w:rsidRDefault="004626D5" w:rsidP="00C4730B">
      <w:pPr>
        <w:spacing w:after="120"/>
        <w:jc w:val="both"/>
        <w:rPr>
          <w:rFonts w:cs="Times New Roman"/>
          <w:b/>
          <w:bCs/>
          <w:szCs w:val="24"/>
        </w:rPr>
      </w:pPr>
      <w:r w:rsidRPr="003A427E">
        <w:rPr>
          <w:rFonts w:cs="Times New Roman"/>
          <w:b/>
          <w:bCs/>
          <w:szCs w:val="24"/>
        </w:rPr>
        <w:t xml:space="preserve">Art. </w:t>
      </w:r>
      <w:r w:rsidR="001756D3" w:rsidRPr="003A427E">
        <w:rPr>
          <w:rFonts w:cs="Times New Roman"/>
          <w:b/>
          <w:bCs/>
          <w:szCs w:val="24"/>
        </w:rPr>
        <w:t>1</w:t>
      </w:r>
      <w:r w:rsidR="001756D3">
        <w:rPr>
          <w:rFonts w:cs="Times New Roman"/>
          <w:b/>
          <w:bCs/>
          <w:szCs w:val="24"/>
        </w:rPr>
        <w:t>2</w:t>
      </w:r>
    </w:p>
    <w:p w14:paraId="7F4B75B7" w14:textId="2AE6E0FA" w:rsidR="000C4343" w:rsidRPr="002962CB" w:rsidRDefault="004626D5" w:rsidP="00C4730B">
      <w:pPr>
        <w:spacing w:after="120"/>
        <w:jc w:val="both"/>
        <w:rPr>
          <w:rFonts w:cs="Times New Roman"/>
          <w:szCs w:val="24"/>
        </w:rPr>
      </w:pPr>
      <w:r>
        <w:rPr>
          <w:rFonts w:cs="Times New Roman"/>
          <w:szCs w:val="24"/>
        </w:rPr>
        <w:t>W art. 1</w:t>
      </w:r>
      <w:r w:rsidR="003201A2">
        <w:rPr>
          <w:rFonts w:cs="Times New Roman"/>
          <w:szCs w:val="24"/>
        </w:rPr>
        <w:t>2</w:t>
      </w:r>
      <w:r>
        <w:rPr>
          <w:rFonts w:cs="Times New Roman"/>
          <w:szCs w:val="24"/>
        </w:rPr>
        <w:t xml:space="preserve"> </w:t>
      </w:r>
      <w:r w:rsidR="00C7506C">
        <w:rPr>
          <w:rFonts w:cs="Times New Roman"/>
          <w:szCs w:val="24"/>
        </w:rPr>
        <w:t xml:space="preserve">są </w:t>
      </w:r>
      <w:r>
        <w:rPr>
          <w:rFonts w:cs="Times New Roman"/>
          <w:szCs w:val="24"/>
        </w:rPr>
        <w:t xml:space="preserve">przywołane przepisy, które stosuje się </w:t>
      </w:r>
      <w:r w:rsidR="008F2D15">
        <w:rPr>
          <w:rFonts w:cs="Times New Roman"/>
          <w:szCs w:val="24"/>
        </w:rPr>
        <w:t xml:space="preserve">do </w:t>
      </w:r>
      <w:r>
        <w:rPr>
          <w:rFonts w:cs="Times New Roman"/>
          <w:szCs w:val="24"/>
        </w:rPr>
        <w:t xml:space="preserve">przeprowadzenia kontroli (ustawa </w:t>
      </w:r>
      <w:r w:rsidR="0092376C">
        <w:rPr>
          <w:rFonts w:cs="Times New Roman"/>
          <w:szCs w:val="24"/>
        </w:rPr>
        <w:t xml:space="preserve">z dnia 6 marca 2018 r. </w:t>
      </w:r>
      <w:r>
        <w:rPr>
          <w:rFonts w:cs="Times New Roman"/>
          <w:szCs w:val="24"/>
        </w:rPr>
        <w:t>– Prawo przedsiębiorców) oraz doręczania pism i zaleceń pokontrolnych (Kodeks post</w:t>
      </w:r>
      <w:r w:rsidR="000C4343">
        <w:rPr>
          <w:rFonts w:cs="Times New Roman"/>
          <w:szCs w:val="24"/>
        </w:rPr>
        <w:t>ę</w:t>
      </w:r>
      <w:r>
        <w:rPr>
          <w:rFonts w:cs="Times New Roman"/>
          <w:szCs w:val="24"/>
        </w:rPr>
        <w:t>powania administracyjnego).</w:t>
      </w:r>
      <w:r w:rsidR="000C4343">
        <w:rPr>
          <w:rFonts w:cs="Times New Roman"/>
          <w:szCs w:val="24"/>
        </w:rPr>
        <w:t xml:space="preserve"> Rozdział V ustawy </w:t>
      </w:r>
      <w:r w:rsidR="000472CF">
        <w:rPr>
          <w:rFonts w:cs="Times New Roman"/>
          <w:szCs w:val="24"/>
        </w:rPr>
        <w:t xml:space="preserve">z dnia 6 marca 2018 r. </w:t>
      </w:r>
      <w:r w:rsidR="000C4343">
        <w:rPr>
          <w:rFonts w:cs="Times New Roman"/>
          <w:szCs w:val="24"/>
        </w:rPr>
        <w:t xml:space="preserve">– Prawo przedsiębiorców </w:t>
      </w:r>
      <w:r w:rsidR="000472CF">
        <w:rPr>
          <w:rFonts w:cs="Times New Roman"/>
          <w:szCs w:val="24"/>
        </w:rPr>
        <w:t xml:space="preserve">jest </w:t>
      </w:r>
      <w:r w:rsidR="000C4343">
        <w:rPr>
          <w:rFonts w:cs="Times New Roman"/>
          <w:szCs w:val="24"/>
        </w:rPr>
        <w:t>stosowany w zakresie kontroli dokonywanej w celu weryfikacji przestrzegania przepisów ustawy, a zatem obowiązków dostawców internet</w:t>
      </w:r>
      <w:r w:rsidR="000472CF">
        <w:rPr>
          <w:rFonts w:cs="Times New Roman"/>
          <w:szCs w:val="24"/>
        </w:rPr>
        <w:t>u</w:t>
      </w:r>
      <w:r w:rsidR="000C4343">
        <w:rPr>
          <w:rFonts w:cs="Times New Roman"/>
          <w:szCs w:val="24"/>
        </w:rPr>
        <w:t xml:space="preserve"> określonych w art. </w:t>
      </w:r>
      <w:r w:rsidR="001C277D">
        <w:rPr>
          <w:rFonts w:cs="Times New Roman"/>
          <w:szCs w:val="24"/>
        </w:rPr>
        <w:t>3</w:t>
      </w:r>
      <w:r w:rsidR="0013406D">
        <w:rPr>
          <w:rFonts w:cs="Times New Roman"/>
          <w:szCs w:val="24"/>
        </w:rPr>
        <w:t>–</w:t>
      </w:r>
      <w:r w:rsidR="002F76CB">
        <w:rPr>
          <w:rFonts w:cs="Times New Roman"/>
          <w:szCs w:val="24"/>
        </w:rPr>
        <w:t>5, art. 7 i</w:t>
      </w:r>
      <w:r w:rsidR="000C4343">
        <w:rPr>
          <w:rFonts w:cs="Times New Roman"/>
          <w:szCs w:val="24"/>
        </w:rPr>
        <w:t xml:space="preserve"> art. 9 </w:t>
      </w:r>
      <w:r w:rsidR="000C4343" w:rsidRPr="00495E5B">
        <w:rPr>
          <w:rFonts w:cs="Times New Roman"/>
          <w:szCs w:val="24"/>
        </w:rPr>
        <w:t>oraz zapewnienia abonentowi możliwości realizacji uprawnień, o których mowa w art. 6, a także obowiązków podmiotów udostępniających sieci wi</w:t>
      </w:r>
      <w:r w:rsidR="00620E36">
        <w:rPr>
          <w:rFonts w:cs="Times New Roman"/>
          <w:szCs w:val="24"/>
        </w:rPr>
        <w:t>-</w:t>
      </w:r>
      <w:r w:rsidR="000C4343" w:rsidRPr="00495E5B">
        <w:rPr>
          <w:rFonts w:cs="Times New Roman"/>
          <w:szCs w:val="24"/>
        </w:rPr>
        <w:t xml:space="preserve">fi określonych w </w:t>
      </w:r>
      <w:r w:rsidR="000C4343" w:rsidRPr="00495E5B">
        <w:rPr>
          <w:rFonts w:cs="Times New Roman"/>
          <w:szCs w:val="24"/>
        </w:rPr>
        <w:lastRenderedPageBreak/>
        <w:t xml:space="preserve">art. 10. </w:t>
      </w:r>
    </w:p>
    <w:p w14:paraId="0CEFF09C" w14:textId="77777777" w:rsidR="004626D5" w:rsidRPr="003A427E" w:rsidRDefault="004626D5" w:rsidP="00C4730B">
      <w:pPr>
        <w:spacing w:after="120"/>
        <w:jc w:val="both"/>
        <w:rPr>
          <w:rFonts w:cs="Times New Roman"/>
          <w:b/>
          <w:bCs/>
          <w:szCs w:val="24"/>
        </w:rPr>
      </w:pPr>
      <w:r w:rsidRPr="003A427E">
        <w:rPr>
          <w:rFonts w:cs="Times New Roman"/>
          <w:b/>
          <w:bCs/>
          <w:szCs w:val="24"/>
        </w:rPr>
        <w:t xml:space="preserve">Art. </w:t>
      </w:r>
      <w:r w:rsidR="001756D3" w:rsidRPr="003A427E">
        <w:rPr>
          <w:rFonts w:cs="Times New Roman"/>
          <w:b/>
          <w:bCs/>
          <w:szCs w:val="24"/>
        </w:rPr>
        <w:t>1</w:t>
      </w:r>
      <w:r w:rsidR="001756D3">
        <w:rPr>
          <w:rFonts w:cs="Times New Roman"/>
          <w:b/>
          <w:bCs/>
          <w:szCs w:val="24"/>
        </w:rPr>
        <w:t>3</w:t>
      </w:r>
    </w:p>
    <w:p w14:paraId="6BEE3F5A" w14:textId="355DC74D" w:rsidR="004626D5" w:rsidRDefault="004626D5" w:rsidP="00C4730B">
      <w:pPr>
        <w:spacing w:after="120"/>
        <w:jc w:val="both"/>
        <w:rPr>
          <w:rFonts w:cs="Times New Roman"/>
          <w:szCs w:val="24"/>
        </w:rPr>
      </w:pPr>
      <w:r>
        <w:rPr>
          <w:rFonts w:cs="Times New Roman"/>
          <w:szCs w:val="24"/>
        </w:rPr>
        <w:t xml:space="preserve">Minister </w:t>
      </w:r>
      <w:r w:rsidR="000472CF">
        <w:rPr>
          <w:rFonts w:cs="Times New Roman"/>
          <w:szCs w:val="24"/>
        </w:rPr>
        <w:t xml:space="preserve">właściwy do spraw informatyzacji </w:t>
      </w:r>
      <w:r>
        <w:rPr>
          <w:rFonts w:cs="Times New Roman"/>
          <w:szCs w:val="24"/>
        </w:rPr>
        <w:t xml:space="preserve">może zdecydować, iż do przeprowadzenia kontroli wyznaczone zostaną osoby niebędące pracownikami podległymi ministrowi, które posiadają wiedzę specjalistyczną. Sytuacja taka </w:t>
      </w:r>
      <w:r w:rsidR="000472CF">
        <w:rPr>
          <w:rFonts w:cs="Times New Roman"/>
          <w:szCs w:val="24"/>
        </w:rPr>
        <w:t xml:space="preserve">może </w:t>
      </w:r>
      <w:r>
        <w:rPr>
          <w:rFonts w:cs="Times New Roman"/>
          <w:szCs w:val="24"/>
        </w:rPr>
        <w:t>wystąpić w przypadku, gdy wymagana jest specja</w:t>
      </w:r>
      <w:r w:rsidR="0011398B">
        <w:rPr>
          <w:rFonts w:cs="Times New Roman"/>
          <w:szCs w:val="24"/>
        </w:rPr>
        <w:t xml:space="preserve">listyczna wiedza. </w:t>
      </w:r>
      <w:r>
        <w:rPr>
          <w:rFonts w:cs="Times New Roman"/>
          <w:szCs w:val="24"/>
        </w:rPr>
        <w:t>W</w:t>
      </w:r>
      <w:r w:rsidR="00E01964">
        <w:rPr>
          <w:rFonts w:cs="Times New Roman"/>
          <w:szCs w:val="24"/>
        </w:rPr>
        <w:t> </w:t>
      </w:r>
      <w:r>
        <w:rPr>
          <w:rFonts w:cs="Times New Roman"/>
          <w:szCs w:val="24"/>
        </w:rPr>
        <w:t>przypadku zdecydowania o</w:t>
      </w:r>
      <w:r w:rsidR="00A87FFC">
        <w:rPr>
          <w:rFonts w:cs="Times New Roman"/>
          <w:szCs w:val="24"/>
        </w:rPr>
        <w:t> </w:t>
      </w:r>
      <w:r>
        <w:rPr>
          <w:rFonts w:cs="Times New Roman"/>
          <w:szCs w:val="24"/>
        </w:rPr>
        <w:t xml:space="preserve">wyznaczeniu takich osób, minister </w:t>
      </w:r>
      <w:r w:rsidR="000472CF" w:rsidRPr="000472CF">
        <w:rPr>
          <w:rFonts w:cs="Times New Roman"/>
          <w:szCs w:val="24"/>
        </w:rPr>
        <w:t xml:space="preserve">właściwy do spraw informatyzacji </w:t>
      </w:r>
      <w:r>
        <w:rPr>
          <w:rFonts w:cs="Times New Roman"/>
          <w:szCs w:val="24"/>
        </w:rPr>
        <w:t xml:space="preserve">wydaje upoważnienie określające zakres uprawnienia do kontroli, a osoby biorące udział w kontroli obowiązane do zachowania </w:t>
      </w:r>
      <w:r w:rsidR="001D47C9">
        <w:rPr>
          <w:rFonts w:cs="Times New Roman"/>
          <w:szCs w:val="24"/>
        </w:rPr>
        <w:t xml:space="preserve">w </w:t>
      </w:r>
      <w:r>
        <w:rPr>
          <w:rFonts w:cs="Times New Roman"/>
          <w:szCs w:val="24"/>
        </w:rPr>
        <w:t>tajemnicy</w:t>
      </w:r>
      <w:r w:rsidR="001D47C9">
        <w:rPr>
          <w:rFonts w:cs="Times New Roman"/>
          <w:szCs w:val="24"/>
        </w:rPr>
        <w:t xml:space="preserve"> </w:t>
      </w:r>
      <w:r>
        <w:rPr>
          <w:rFonts w:cs="Times New Roman"/>
          <w:szCs w:val="24"/>
        </w:rPr>
        <w:t>informacj</w:t>
      </w:r>
      <w:r w:rsidR="001D47C9">
        <w:rPr>
          <w:rFonts w:cs="Times New Roman"/>
          <w:szCs w:val="24"/>
        </w:rPr>
        <w:t>i</w:t>
      </w:r>
      <w:r>
        <w:rPr>
          <w:rFonts w:cs="Times New Roman"/>
          <w:szCs w:val="24"/>
        </w:rPr>
        <w:t xml:space="preserve"> pozyskany</w:t>
      </w:r>
      <w:r w:rsidR="001D47C9">
        <w:rPr>
          <w:rFonts w:cs="Times New Roman"/>
          <w:szCs w:val="24"/>
        </w:rPr>
        <w:t>ch</w:t>
      </w:r>
      <w:r>
        <w:rPr>
          <w:rFonts w:cs="Times New Roman"/>
          <w:szCs w:val="24"/>
        </w:rPr>
        <w:t xml:space="preserve"> w czasie kontroli.</w:t>
      </w:r>
    </w:p>
    <w:p w14:paraId="2E013FC1" w14:textId="5832ED03" w:rsidR="004626D5" w:rsidRDefault="004626D5" w:rsidP="00C4730B">
      <w:pPr>
        <w:spacing w:after="120"/>
        <w:jc w:val="both"/>
        <w:rPr>
          <w:rFonts w:cs="Times New Roman"/>
          <w:szCs w:val="24"/>
        </w:rPr>
      </w:pPr>
      <w:r>
        <w:rPr>
          <w:rFonts w:cs="Times New Roman"/>
          <w:szCs w:val="24"/>
        </w:rPr>
        <w:t>Specjalistyczna wiedza osoby wyznaczonej do kontroli powinna dotyczyć zakresu objętego ustawą, a zwłaszcza tej jej części, która odpowiada zakresowi zadań kontrolnych powierzonych tej osobie przez ministra</w:t>
      </w:r>
      <w:r w:rsidR="000472CF" w:rsidRPr="000472CF">
        <w:t xml:space="preserve"> </w:t>
      </w:r>
      <w:r w:rsidR="000472CF">
        <w:rPr>
          <w:rFonts w:cs="Times New Roman"/>
          <w:szCs w:val="24"/>
        </w:rPr>
        <w:t>właściwego</w:t>
      </w:r>
      <w:r w:rsidR="000472CF" w:rsidRPr="000472CF">
        <w:rPr>
          <w:rFonts w:cs="Times New Roman"/>
          <w:szCs w:val="24"/>
        </w:rPr>
        <w:t xml:space="preserve"> do spraw informatyzacji</w:t>
      </w:r>
      <w:r>
        <w:rPr>
          <w:rFonts w:cs="Times New Roman"/>
          <w:szCs w:val="24"/>
        </w:rPr>
        <w:t>.</w:t>
      </w:r>
    </w:p>
    <w:p w14:paraId="00F7A3DD" w14:textId="77777777" w:rsidR="004626D5" w:rsidRPr="003A427E" w:rsidRDefault="004626D5" w:rsidP="00C4730B">
      <w:pPr>
        <w:spacing w:after="120"/>
        <w:jc w:val="both"/>
        <w:rPr>
          <w:rFonts w:cs="Times New Roman"/>
          <w:b/>
          <w:bCs/>
          <w:szCs w:val="24"/>
        </w:rPr>
      </w:pPr>
      <w:r w:rsidRPr="003A427E">
        <w:rPr>
          <w:rFonts w:cs="Times New Roman"/>
          <w:b/>
          <w:bCs/>
          <w:szCs w:val="24"/>
        </w:rPr>
        <w:t xml:space="preserve">Art. </w:t>
      </w:r>
      <w:r w:rsidR="001756D3" w:rsidRPr="003A427E">
        <w:rPr>
          <w:rFonts w:cs="Times New Roman"/>
          <w:b/>
          <w:bCs/>
          <w:szCs w:val="24"/>
        </w:rPr>
        <w:t>1</w:t>
      </w:r>
      <w:r w:rsidR="001756D3">
        <w:rPr>
          <w:rFonts w:cs="Times New Roman"/>
          <w:b/>
          <w:bCs/>
          <w:szCs w:val="24"/>
        </w:rPr>
        <w:t>4</w:t>
      </w:r>
    </w:p>
    <w:p w14:paraId="3755F31C" w14:textId="29CC1360" w:rsidR="003A0DE3" w:rsidRPr="00495E5B" w:rsidRDefault="004626D5" w:rsidP="00C4730B">
      <w:pPr>
        <w:spacing w:after="120"/>
        <w:jc w:val="both"/>
        <w:rPr>
          <w:rFonts w:cs="Times New Roman"/>
          <w:szCs w:val="24"/>
        </w:rPr>
      </w:pPr>
      <w:r>
        <w:rPr>
          <w:rFonts w:cs="Times New Roman"/>
          <w:szCs w:val="24"/>
        </w:rPr>
        <w:t xml:space="preserve">Minister </w:t>
      </w:r>
      <w:r w:rsidR="00B6609A" w:rsidRPr="00B6609A">
        <w:rPr>
          <w:rFonts w:cs="Times New Roman"/>
          <w:szCs w:val="24"/>
        </w:rPr>
        <w:t xml:space="preserve">właściwy do spraw informatyzacji </w:t>
      </w:r>
      <w:r>
        <w:rPr>
          <w:rFonts w:cs="Times New Roman"/>
          <w:szCs w:val="24"/>
        </w:rPr>
        <w:t>będzie mógł</w:t>
      </w:r>
      <w:r w:rsidR="002B7B02">
        <w:rPr>
          <w:rFonts w:cs="Times New Roman"/>
          <w:szCs w:val="24"/>
        </w:rPr>
        <w:t xml:space="preserve"> na potrzeby prowadzonych kontroli</w:t>
      </w:r>
      <w:r>
        <w:rPr>
          <w:rFonts w:cs="Times New Roman"/>
          <w:szCs w:val="24"/>
        </w:rPr>
        <w:t xml:space="preserve"> zwrócić się do Prezesa UKE z prośbą o </w:t>
      </w:r>
      <w:r w:rsidR="002B7B02" w:rsidRPr="002962CB">
        <w:rPr>
          <w:rFonts w:cs="Times New Roman"/>
          <w:szCs w:val="24"/>
        </w:rPr>
        <w:t xml:space="preserve">informację w zakresie posiadanych przez Prezesa UKE danych na temat kontrolowanego dostawcy </w:t>
      </w:r>
      <w:r w:rsidR="003201A2">
        <w:rPr>
          <w:rFonts w:cs="Times New Roman"/>
          <w:szCs w:val="24"/>
        </w:rPr>
        <w:t>internetu</w:t>
      </w:r>
      <w:r w:rsidR="002B7B02" w:rsidRPr="002962CB">
        <w:rPr>
          <w:rFonts w:cs="Times New Roman"/>
          <w:szCs w:val="24"/>
        </w:rPr>
        <w:t xml:space="preserve"> lub realizowanych przez niego usług, w zakresie</w:t>
      </w:r>
      <w:r w:rsidR="00B6609A">
        <w:rPr>
          <w:rFonts w:cs="Times New Roman"/>
          <w:szCs w:val="24"/>
        </w:rPr>
        <w:t>,</w:t>
      </w:r>
      <w:r w:rsidR="002B7B02" w:rsidRPr="002962CB">
        <w:rPr>
          <w:rFonts w:cs="Times New Roman"/>
          <w:szCs w:val="24"/>
        </w:rPr>
        <w:t xml:space="preserve"> w jakim jest to konieczne do oceny realizacji obowiązków, o których mowa w art. </w:t>
      </w:r>
      <w:r w:rsidR="001C277D">
        <w:rPr>
          <w:rFonts w:cs="Times New Roman"/>
          <w:szCs w:val="24"/>
        </w:rPr>
        <w:t>3</w:t>
      </w:r>
      <w:r w:rsidR="001C277D" w:rsidRPr="002962CB">
        <w:rPr>
          <w:rFonts w:cs="Times New Roman"/>
          <w:szCs w:val="24"/>
        </w:rPr>
        <w:t xml:space="preserve"> </w:t>
      </w:r>
      <w:r w:rsidR="002B7B02" w:rsidRPr="002962CB">
        <w:rPr>
          <w:rFonts w:cs="Times New Roman"/>
          <w:szCs w:val="24"/>
        </w:rPr>
        <w:t>ust. 1. Minister wskazuje termin na przedstawienie informacj</w:t>
      </w:r>
      <w:r w:rsidR="00072284">
        <w:rPr>
          <w:rFonts w:cs="Times New Roman"/>
          <w:szCs w:val="24"/>
        </w:rPr>
        <w:t>i</w:t>
      </w:r>
      <w:r w:rsidR="002B7B02" w:rsidRPr="002962CB">
        <w:rPr>
          <w:rFonts w:cs="Times New Roman"/>
          <w:szCs w:val="24"/>
        </w:rPr>
        <w:t xml:space="preserve"> nie krótszy niż 7 dni oraz nie dłuższy 30 dni</w:t>
      </w:r>
      <w:r w:rsidR="00120A36">
        <w:rPr>
          <w:rFonts w:cs="Times New Roman"/>
          <w:szCs w:val="24"/>
        </w:rPr>
        <w:t xml:space="preserve"> od dnia </w:t>
      </w:r>
      <w:r w:rsidR="00120A36">
        <w:t>zwrócenia się o przedstawienie tych informacji</w:t>
      </w:r>
      <w:r w:rsidR="002B7B02" w:rsidRPr="002962CB">
        <w:rPr>
          <w:rFonts w:cs="Times New Roman"/>
          <w:szCs w:val="24"/>
        </w:rPr>
        <w:t xml:space="preserve">. Wniosek o informacje będzie mógł dotyczyć w szczególności wysokości </w:t>
      </w:r>
      <w:r w:rsidR="002B7B02" w:rsidRPr="00495E5B">
        <w:rPr>
          <w:rFonts w:cs="Times New Roman"/>
          <w:szCs w:val="24"/>
        </w:rPr>
        <w:t xml:space="preserve">przychodu dostawcy </w:t>
      </w:r>
      <w:r w:rsidR="00B6609A">
        <w:rPr>
          <w:rFonts w:cs="Times New Roman"/>
          <w:szCs w:val="24"/>
        </w:rPr>
        <w:t xml:space="preserve">internetu </w:t>
      </w:r>
      <w:r w:rsidR="002B7B02" w:rsidRPr="00495E5B">
        <w:rPr>
          <w:rFonts w:cs="Times New Roman"/>
          <w:szCs w:val="24"/>
        </w:rPr>
        <w:t>osiągniętego w</w:t>
      </w:r>
      <w:r w:rsidR="00E01964">
        <w:rPr>
          <w:rFonts w:cs="Times New Roman"/>
          <w:szCs w:val="24"/>
        </w:rPr>
        <w:t> </w:t>
      </w:r>
      <w:r w:rsidR="002B7B02" w:rsidRPr="00495E5B">
        <w:rPr>
          <w:rFonts w:cs="Times New Roman"/>
          <w:szCs w:val="24"/>
        </w:rPr>
        <w:t>poprzednim roku kalendarzowym</w:t>
      </w:r>
      <w:r w:rsidR="00B448FF">
        <w:rPr>
          <w:rFonts w:cs="Times New Roman"/>
          <w:szCs w:val="24"/>
        </w:rPr>
        <w:t xml:space="preserve">. </w:t>
      </w:r>
      <w:r w:rsidR="002B7B02" w:rsidRPr="00495E5B">
        <w:rPr>
          <w:rFonts w:cs="Times New Roman"/>
          <w:szCs w:val="24"/>
        </w:rPr>
        <w:t>W celu usunięcia możliwych wątpliwości co do zakresu informacji żądanych przez ministra</w:t>
      </w:r>
      <w:r w:rsidR="00B6609A" w:rsidRPr="00B6609A">
        <w:t xml:space="preserve"> </w:t>
      </w:r>
      <w:r w:rsidR="00B6609A">
        <w:rPr>
          <w:rFonts w:cs="Times New Roman"/>
          <w:szCs w:val="24"/>
        </w:rPr>
        <w:t>właściwego</w:t>
      </w:r>
      <w:r w:rsidR="00B6609A" w:rsidRPr="00B6609A">
        <w:rPr>
          <w:rFonts w:cs="Times New Roman"/>
          <w:szCs w:val="24"/>
        </w:rPr>
        <w:t xml:space="preserve"> do spraw informatyzacji</w:t>
      </w:r>
      <w:r w:rsidR="002B7B02" w:rsidRPr="00495E5B">
        <w:rPr>
          <w:rFonts w:cs="Times New Roman"/>
          <w:szCs w:val="24"/>
        </w:rPr>
        <w:t>, doprecyzowano, iż</w:t>
      </w:r>
      <w:r w:rsidR="002B7B02" w:rsidRPr="0053604E">
        <w:rPr>
          <w:rFonts w:cs="Times New Roman"/>
          <w:szCs w:val="24"/>
        </w:rPr>
        <w:t xml:space="preserve"> </w:t>
      </w:r>
      <w:r w:rsidR="002B7B02" w:rsidRPr="002962CB">
        <w:rPr>
          <w:rFonts w:cs="Times New Roman"/>
          <w:szCs w:val="24"/>
        </w:rPr>
        <w:t>informacja nie dotyczy oceny sposobu identyfikowania treści pornograficznych przez podmiot kontrolowany.</w:t>
      </w:r>
    </w:p>
    <w:p w14:paraId="775C37E3" w14:textId="77777777" w:rsidR="004626D5" w:rsidRPr="003A427E" w:rsidRDefault="004626D5" w:rsidP="00C4730B">
      <w:pPr>
        <w:spacing w:after="120"/>
        <w:jc w:val="both"/>
        <w:rPr>
          <w:rFonts w:cs="Times New Roman"/>
          <w:b/>
          <w:bCs/>
          <w:szCs w:val="24"/>
        </w:rPr>
      </w:pPr>
      <w:r w:rsidRPr="003A427E">
        <w:rPr>
          <w:rFonts w:cs="Times New Roman"/>
          <w:b/>
          <w:bCs/>
          <w:szCs w:val="24"/>
        </w:rPr>
        <w:t xml:space="preserve">Art. </w:t>
      </w:r>
      <w:r w:rsidR="001756D3" w:rsidRPr="003A427E">
        <w:rPr>
          <w:rFonts w:cs="Times New Roman"/>
          <w:b/>
          <w:bCs/>
          <w:szCs w:val="24"/>
        </w:rPr>
        <w:t>1</w:t>
      </w:r>
      <w:r w:rsidR="001756D3">
        <w:rPr>
          <w:rFonts w:cs="Times New Roman"/>
          <w:b/>
          <w:bCs/>
          <w:szCs w:val="24"/>
        </w:rPr>
        <w:t>5</w:t>
      </w:r>
    </w:p>
    <w:p w14:paraId="27D8E60B" w14:textId="1F4C6DB9" w:rsidR="00FA1E00" w:rsidRDefault="00447451" w:rsidP="00C4730B">
      <w:pPr>
        <w:spacing w:after="120"/>
        <w:jc w:val="both"/>
      </w:pPr>
      <w:r>
        <w:rPr>
          <w:rFonts w:cs="Times New Roman"/>
          <w:szCs w:val="24"/>
        </w:rPr>
        <w:t xml:space="preserve">Regulacje w zakresie kontroli wzorowane są na analogicznych przepisach ustawy </w:t>
      </w:r>
      <w:r w:rsidR="000E20C0">
        <w:rPr>
          <w:rFonts w:cs="Times New Roman"/>
          <w:szCs w:val="24"/>
        </w:rPr>
        <w:t>z dnia 16 </w:t>
      </w:r>
      <w:r w:rsidR="00B6609A">
        <w:rPr>
          <w:rFonts w:cs="Times New Roman"/>
          <w:szCs w:val="24"/>
        </w:rPr>
        <w:t xml:space="preserve">lipca 2004 r. </w:t>
      </w:r>
      <w:r>
        <w:rPr>
          <w:rFonts w:cs="Times New Roman"/>
          <w:szCs w:val="24"/>
        </w:rPr>
        <w:t xml:space="preserve">– Prawo telekomunikacyjne. </w:t>
      </w:r>
      <w:r w:rsidR="004626D5">
        <w:rPr>
          <w:rFonts w:cs="Times New Roman"/>
          <w:szCs w:val="24"/>
        </w:rPr>
        <w:t>J</w:t>
      </w:r>
      <w:r w:rsidR="00C60CC0">
        <w:rPr>
          <w:rFonts w:cs="Times New Roman"/>
          <w:szCs w:val="24"/>
        </w:rPr>
        <w:t>eśli w wyniku kontroli stwierdza</w:t>
      </w:r>
      <w:r w:rsidR="004626D5">
        <w:rPr>
          <w:rFonts w:cs="Times New Roman"/>
          <w:szCs w:val="24"/>
        </w:rPr>
        <w:t xml:space="preserve"> się, że dostawca internetu nie wypełnia obowiązków nałożonych w ustawie, minister </w:t>
      </w:r>
      <w:r w:rsidR="00B6609A" w:rsidRPr="00B6609A">
        <w:rPr>
          <w:rFonts w:cs="Times New Roman"/>
          <w:szCs w:val="24"/>
        </w:rPr>
        <w:t xml:space="preserve">właściwy do spraw informatyzacji </w:t>
      </w:r>
      <w:r w:rsidR="006445DD">
        <w:rPr>
          <w:rFonts w:cs="Times New Roman"/>
          <w:szCs w:val="24"/>
        </w:rPr>
        <w:t>ma</w:t>
      </w:r>
      <w:r w:rsidR="004626D5">
        <w:rPr>
          <w:rFonts w:cs="Times New Roman"/>
          <w:szCs w:val="24"/>
        </w:rPr>
        <w:t xml:space="preserve"> możliwość nałożenia kary pieniężnej lub wyda</w:t>
      </w:r>
      <w:r w:rsidR="00B6609A">
        <w:rPr>
          <w:rFonts w:cs="Times New Roman"/>
          <w:szCs w:val="24"/>
        </w:rPr>
        <w:t>nia</w:t>
      </w:r>
      <w:r w:rsidR="004626D5">
        <w:rPr>
          <w:rFonts w:cs="Times New Roman"/>
          <w:szCs w:val="24"/>
        </w:rPr>
        <w:t xml:space="preserve"> </w:t>
      </w:r>
      <w:r w:rsidR="00325C2F">
        <w:rPr>
          <w:rFonts w:cs="Times New Roman"/>
          <w:szCs w:val="24"/>
        </w:rPr>
        <w:t xml:space="preserve">zaleceń pokontrolnych </w:t>
      </w:r>
      <w:r w:rsidR="004626D5">
        <w:rPr>
          <w:rFonts w:cs="Times New Roman"/>
          <w:szCs w:val="24"/>
        </w:rPr>
        <w:t>nakazując</w:t>
      </w:r>
      <w:r w:rsidR="00325C2F">
        <w:rPr>
          <w:rFonts w:cs="Times New Roman"/>
          <w:szCs w:val="24"/>
        </w:rPr>
        <w:t>ych</w:t>
      </w:r>
      <w:r w:rsidR="004626D5">
        <w:rPr>
          <w:rFonts w:cs="Times New Roman"/>
          <w:szCs w:val="24"/>
        </w:rPr>
        <w:t xml:space="preserve"> usunięcie wskazanych nieprawidłowości lub udzielenie wyjaśnień, w terminie wskazanym przez ministra, ale nie krótszym niż 30 dni</w:t>
      </w:r>
      <w:r w:rsidR="0013406D">
        <w:rPr>
          <w:rFonts w:cs="Times New Roman"/>
          <w:szCs w:val="24"/>
        </w:rPr>
        <w:t xml:space="preserve"> od dnia doręczenia zaleceń </w:t>
      </w:r>
      <w:r w:rsidR="0013406D">
        <w:rPr>
          <w:rFonts w:cs="Times New Roman"/>
          <w:szCs w:val="24"/>
        </w:rPr>
        <w:lastRenderedPageBreak/>
        <w:t>pokontrolnych</w:t>
      </w:r>
      <w:r w:rsidR="004626D5">
        <w:rPr>
          <w:rFonts w:cs="Times New Roman"/>
          <w:szCs w:val="24"/>
        </w:rPr>
        <w:t>. Termin ten mógłby być jednak krótszy w przypadku, gdy kontrolowany dostawca internetu wyrazi na to zgodę albo gdy naruszenia, których się dopuścił, zdarzały się w przeszłości.</w:t>
      </w:r>
      <w:r w:rsidRPr="00447451">
        <w:t xml:space="preserve"> </w:t>
      </w:r>
      <w:r w:rsidR="00FA1E00">
        <w:t>Zgoda może być udzielona z własnej inicjatywy przez podmiot kontrolowany lub na wniosek ministra</w:t>
      </w:r>
      <w:r w:rsidR="00325C2F" w:rsidRPr="00325C2F">
        <w:t xml:space="preserve"> </w:t>
      </w:r>
      <w:r w:rsidR="00325C2F">
        <w:t>właściwego</w:t>
      </w:r>
      <w:r w:rsidR="00325C2F" w:rsidRPr="00325C2F">
        <w:t xml:space="preserve"> do spraw informatyzacji</w:t>
      </w:r>
      <w:r w:rsidR="00FA1E00">
        <w:t>. Przepisy nie wskazują trybu</w:t>
      </w:r>
      <w:r w:rsidR="00325C2F">
        <w:t xml:space="preserve"> i</w:t>
      </w:r>
      <w:r w:rsidR="00FA1E00">
        <w:t xml:space="preserve"> formy wyrażenia zgody</w:t>
      </w:r>
      <w:r w:rsidR="00325C2F">
        <w:t>,</w:t>
      </w:r>
      <w:r w:rsidR="00FA1E00">
        <w:t xml:space="preserve"> </w:t>
      </w:r>
      <w:r w:rsidR="00325C2F">
        <w:t xml:space="preserve">należy </w:t>
      </w:r>
      <w:r w:rsidR="00FA1E00">
        <w:t>zatem przyjąć, że może być to dowolna forma</w:t>
      </w:r>
      <w:r w:rsidR="00072284">
        <w:t>,</w:t>
      </w:r>
      <w:r w:rsidR="00FA1E00">
        <w:t xml:space="preserve"> ale </w:t>
      </w:r>
      <w:r w:rsidR="00D03261">
        <w:t xml:space="preserve">dla celów dowodowych powinna </w:t>
      </w:r>
      <w:r w:rsidR="00325C2F">
        <w:t xml:space="preserve">to </w:t>
      </w:r>
      <w:r w:rsidR="00476341">
        <w:t xml:space="preserve">być forma pisemna lub inna </w:t>
      </w:r>
      <w:r w:rsidR="00FA1E00">
        <w:t>umożliwia</w:t>
      </w:r>
      <w:r w:rsidR="003201A2">
        <w:t>jąca</w:t>
      </w:r>
      <w:r w:rsidR="00FA1E00">
        <w:t xml:space="preserve"> zweryfikowanie osoby wyrażającej zgodę.</w:t>
      </w:r>
    </w:p>
    <w:p w14:paraId="46FE0119" w14:textId="77777777" w:rsidR="004626D5" w:rsidRDefault="00447451" w:rsidP="00C4730B">
      <w:pPr>
        <w:spacing w:after="120"/>
        <w:jc w:val="both"/>
        <w:rPr>
          <w:rFonts w:cs="Times New Roman"/>
          <w:szCs w:val="24"/>
        </w:rPr>
      </w:pPr>
      <w:r>
        <w:t>Skrócenie terminu z powodu</w:t>
      </w:r>
      <w:r w:rsidR="00FA1E00">
        <w:t xml:space="preserve"> poprzednich naruszeń</w:t>
      </w:r>
      <w:r>
        <w:t xml:space="preserve"> jest dopuszczalne tylko wówczas, gdy powtarzające się naruszenia zostały ustalone w poprzedniej kontroli i w trybie art. 15. Nie są wystarczające dane o takich naruszeniach ustalone w innym trybie. Warunek powtarzania się naruszeń w przeszłości oznacza, że naruszenie to wystąpiło co najmniej dwukrotnie.</w:t>
      </w:r>
    </w:p>
    <w:p w14:paraId="197CF267" w14:textId="79CFC493" w:rsidR="004626D5" w:rsidRDefault="004626D5" w:rsidP="00C4730B">
      <w:pPr>
        <w:spacing w:after="120"/>
        <w:jc w:val="both"/>
        <w:rPr>
          <w:rFonts w:cs="Times New Roman"/>
          <w:szCs w:val="24"/>
        </w:rPr>
      </w:pPr>
      <w:r>
        <w:rPr>
          <w:rFonts w:cs="Times New Roman"/>
          <w:szCs w:val="24"/>
        </w:rPr>
        <w:t xml:space="preserve">Jeśli po 30 dniach kontrolowany dostawca internetu nie usunie nieprawidłowości albo nie udzieli wystarczających wyjaśnień, wówczas minister </w:t>
      </w:r>
      <w:r w:rsidR="00325C2F" w:rsidRPr="00325C2F">
        <w:rPr>
          <w:rFonts w:cs="Times New Roman"/>
          <w:szCs w:val="24"/>
        </w:rPr>
        <w:t xml:space="preserve">właściwy do spraw informatyzacji </w:t>
      </w:r>
      <w:r w:rsidR="00325C2F">
        <w:rPr>
          <w:rFonts w:cs="Times New Roman"/>
          <w:szCs w:val="24"/>
        </w:rPr>
        <w:t xml:space="preserve">będzie </w:t>
      </w:r>
      <w:r w:rsidR="003201A2">
        <w:rPr>
          <w:rFonts w:cs="Times New Roman"/>
          <w:szCs w:val="24"/>
        </w:rPr>
        <w:t xml:space="preserve">uprawniony </w:t>
      </w:r>
      <w:r>
        <w:rPr>
          <w:rFonts w:cs="Times New Roman"/>
          <w:szCs w:val="24"/>
        </w:rPr>
        <w:t xml:space="preserve">do wydania decyzji, w której </w:t>
      </w:r>
      <w:r w:rsidR="00325C2F">
        <w:rPr>
          <w:rFonts w:cs="Times New Roman"/>
          <w:szCs w:val="24"/>
        </w:rPr>
        <w:t xml:space="preserve">nakazuje </w:t>
      </w:r>
      <w:r>
        <w:rPr>
          <w:rFonts w:cs="Times New Roman"/>
          <w:szCs w:val="24"/>
        </w:rPr>
        <w:t xml:space="preserve">usunięcie nieprawidłowości. W decyzji </w:t>
      </w:r>
      <w:r w:rsidR="00325C2F">
        <w:rPr>
          <w:rFonts w:cs="Times New Roman"/>
          <w:szCs w:val="24"/>
        </w:rPr>
        <w:t xml:space="preserve">można </w:t>
      </w:r>
      <w:r>
        <w:rPr>
          <w:rFonts w:cs="Times New Roman"/>
          <w:szCs w:val="24"/>
        </w:rPr>
        <w:t>wskazać również środki</w:t>
      </w:r>
      <w:r w:rsidR="00325C2F">
        <w:rPr>
          <w:rFonts w:cs="Times New Roman"/>
          <w:szCs w:val="24"/>
        </w:rPr>
        <w:t>,</w:t>
      </w:r>
      <w:r>
        <w:rPr>
          <w:rFonts w:cs="Times New Roman"/>
          <w:szCs w:val="24"/>
        </w:rPr>
        <w:t xml:space="preserve"> jakie powinien zastosować dostawca internetu, aby usunąć nieprawidłowości, a także określić termin usunięcia nieprawidłowości lub nałożyć karę pieniężną, o ile postępowanie w sprawie nałożenia kary pieniężnej za niewykonanie tych samych obowiązków nie zostało wszczęte wcześniej.</w:t>
      </w:r>
    </w:p>
    <w:p w14:paraId="696C167B" w14:textId="32B543A0" w:rsidR="00A33352" w:rsidRDefault="00A33352" w:rsidP="00C4730B">
      <w:pPr>
        <w:spacing w:after="120"/>
        <w:jc w:val="both"/>
        <w:rPr>
          <w:rFonts w:cs="Times New Roman"/>
          <w:szCs w:val="24"/>
        </w:rPr>
      </w:pPr>
      <w:r>
        <w:rPr>
          <w:rFonts w:cs="Times New Roman"/>
          <w:szCs w:val="24"/>
        </w:rPr>
        <w:t xml:space="preserve">W zakresie nakładania </w:t>
      </w:r>
      <w:r w:rsidR="003201A2">
        <w:rPr>
          <w:rFonts w:cs="Times New Roman"/>
          <w:szCs w:val="24"/>
        </w:rPr>
        <w:t xml:space="preserve">kar </w:t>
      </w:r>
      <w:r>
        <w:rPr>
          <w:rFonts w:cs="Times New Roman"/>
          <w:szCs w:val="24"/>
        </w:rPr>
        <w:t xml:space="preserve">należy zauważyć, że projektowana ustawa – wzorem ustawy </w:t>
      </w:r>
      <w:r w:rsidR="005E3B12">
        <w:rPr>
          <w:rFonts w:cs="Times New Roman"/>
          <w:szCs w:val="24"/>
        </w:rPr>
        <w:t xml:space="preserve">z dnia 16 lipca 2004 r. </w:t>
      </w:r>
      <w:r>
        <w:rPr>
          <w:rFonts w:cs="Times New Roman"/>
          <w:szCs w:val="24"/>
        </w:rPr>
        <w:t>– Pra</w:t>
      </w:r>
      <w:r w:rsidR="002F76CB">
        <w:rPr>
          <w:rFonts w:cs="Times New Roman"/>
          <w:szCs w:val="24"/>
        </w:rPr>
        <w:t>wo telekomunikacyjne (art. 201</w:t>
      </w:r>
      <w:r>
        <w:rPr>
          <w:rFonts w:cs="Times New Roman"/>
          <w:szCs w:val="24"/>
        </w:rPr>
        <w:t xml:space="preserve">) </w:t>
      </w:r>
      <w:r w:rsidR="005E3B12">
        <w:rPr>
          <w:rFonts w:cs="Times New Roman"/>
          <w:szCs w:val="24"/>
        </w:rPr>
        <w:t xml:space="preserve">– </w:t>
      </w:r>
      <w:r>
        <w:rPr>
          <w:rFonts w:cs="Times New Roman"/>
          <w:szCs w:val="24"/>
        </w:rPr>
        <w:t>umożliwia</w:t>
      </w:r>
      <w:r w:rsidRPr="00D44D33">
        <w:rPr>
          <w:rFonts w:cs="Times New Roman"/>
          <w:szCs w:val="24"/>
        </w:rPr>
        <w:t xml:space="preserve"> nałożenie kary na podstawie wyników kontroli, a nie dopiero po wydaniu zaleceń pokontrolnych (i braku usunięcia nieprawidłowości wskazanych w zaleceniu). Przeciwna regulacja mogłaby stanowić zachętę do nieprzestrzegania przepisów, gdyż kara groziłaby dopiero </w:t>
      </w:r>
      <w:r w:rsidR="00976264">
        <w:rPr>
          <w:rFonts w:cs="Times New Roman"/>
          <w:szCs w:val="24"/>
        </w:rPr>
        <w:t>po</w:t>
      </w:r>
      <w:r w:rsidRPr="00D44D33">
        <w:rPr>
          <w:rFonts w:cs="Times New Roman"/>
          <w:szCs w:val="24"/>
        </w:rPr>
        <w:t xml:space="preserve"> nieusunięci</w:t>
      </w:r>
      <w:r w:rsidR="00976264">
        <w:rPr>
          <w:rFonts w:cs="Times New Roman"/>
          <w:szCs w:val="24"/>
        </w:rPr>
        <w:t>u</w:t>
      </w:r>
      <w:r w:rsidRPr="00D44D33">
        <w:rPr>
          <w:rFonts w:cs="Times New Roman"/>
          <w:szCs w:val="24"/>
        </w:rPr>
        <w:t xml:space="preserve"> nieprawidłowości wykazanych w</w:t>
      </w:r>
      <w:r w:rsidR="00E01964">
        <w:rPr>
          <w:rFonts w:cs="Times New Roman"/>
          <w:szCs w:val="24"/>
        </w:rPr>
        <w:t> </w:t>
      </w:r>
      <w:r w:rsidRPr="00D44D33">
        <w:rPr>
          <w:rFonts w:cs="Times New Roman"/>
          <w:szCs w:val="24"/>
        </w:rPr>
        <w:t xml:space="preserve">zaleceniu pokontrolnym. Nie zdecydowano się jednak na automatyczne nakładanie kary po stwierdzeniu naruszenia, pozostawiając wybór środka – nałożenie kary lub wydanie zaleceń pokontrolnych – do decyzji </w:t>
      </w:r>
      <w:r>
        <w:rPr>
          <w:rFonts w:cs="Times New Roman"/>
          <w:szCs w:val="24"/>
        </w:rPr>
        <w:t>ministra</w:t>
      </w:r>
      <w:r w:rsidR="005E3B12" w:rsidRPr="005E3B12">
        <w:t xml:space="preserve"> </w:t>
      </w:r>
      <w:r w:rsidR="005E3B12">
        <w:rPr>
          <w:rFonts w:cs="Times New Roman"/>
          <w:szCs w:val="24"/>
        </w:rPr>
        <w:t>właściwego</w:t>
      </w:r>
      <w:r w:rsidR="005E3B12" w:rsidRPr="005E3B12">
        <w:rPr>
          <w:rFonts w:cs="Times New Roman"/>
          <w:szCs w:val="24"/>
        </w:rPr>
        <w:t xml:space="preserve"> do spraw informatyzacji</w:t>
      </w:r>
      <w:r w:rsidRPr="00D44D33">
        <w:rPr>
          <w:rFonts w:cs="Times New Roman"/>
          <w:szCs w:val="24"/>
        </w:rPr>
        <w:t xml:space="preserve">. </w:t>
      </w:r>
      <w:r>
        <w:rPr>
          <w:rFonts w:cs="Times New Roman"/>
          <w:szCs w:val="24"/>
        </w:rPr>
        <w:t xml:space="preserve">W przypadku gdy </w:t>
      </w:r>
      <w:r w:rsidRPr="00495E5B">
        <w:rPr>
          <w:rFonts w:cs="Times New Roman"/>
          <w:szCs w:val="24"/>
        </w:rPr>
        <w:t>zostało już wszczęte postępowanie w</w:t>
      </w:r>
      <w:r w:rsidR="00E01964">
        <w:rPr>
          <w:rFonts w:cs="Times New Roman"/>
          <w:szCs w:val="24"/>
        </w:rPr>
        <w:t> </w:t>
      </w:r>
      <w:r w:rsidRPr="00495E5B">
        <w:rPr>
          <w:rFonts w:cs="Times New Roman"/>
          <w:szCs w:val="24"/>
        </w:rPr>
        <w:t xml:space="preserve">sprawie nałożenia kary po przeprowadzeniu kontroli, nie jest </w:t>
      </w:r>
      <w:r w:rsidRPr="00B448FF">
        <w:rPr>
          <w:rFonts w:cs="Times New Roman"/>
          <w:szCs w:val="24"/>
        </w:rPr>
        <w:t xml:space="preserve">dopuszczalne nałożenie drugiej kary </w:t>
      </w:r>
      <w:r w:rsidR="005E3B12">
        <w:rPr>
          <w:rFonts w:cs="Times New Roman"/>
          <w:szCs w:val="24"/>
        </w:rPr>
        <w:t>–</w:t>
      </w:r>
      <w:r w:rsidRPr="00B448FF">
        <w:rPr>
          <w:rFonts w:cs="Times New Roman"/>
          <w:szCs w:val="24"/>
        </w:rPr>
        <w:t xml:space="preserve"> w decyzji nakazującej usunięcie stwierdzonych nieprawidłowości.</w:t>
      </w:r>
      <w:r w:rsidR="00976264" w:rsidRPr="00854234">
        <w:rPr>
          <w:rFonts w:cs="Times New Roman"/>
          <w:szCs w:val="24"/>
        </w:rPr>
        <w:t xml:space="preserve"> </w:t>
      </w:r>
    </w:p>
    <w:p w14:paraId="72A76E4F" w14:textId="34A201A6" w:rsidR="004626D5" w:rsidRPr="003A427E" w:rsidRDefault="004626D5" w:rsidP="00C4730B">
      <w:pPr>
        <w:spacing w:after="120"/>
        <w:jc w:val="both"/>
        <w:rPr>
          <w:rFonts w:cs="Times New Roman"/>
          <w:b/>
          <w:bCs/>
          <w:szCs w:val="24"/>
        </w:rPr>
      </w:pPr>
      <w:r w:rsidRPr="003A427E">
        <w:rPr>
          <w:rFonts w:cs="Times New Roman"/>
          <w:b/>
          <w:bCs/>
          <w:szCs w:val="24"/>
        </w:rPr>
        <w:t xml:space="preserve">Art. </w:t>
      </w:r>
      <w:r w:rsidR="001756D3" w:rsidRPr="003A427E">
        <w:rPr>
          <w:rFonts w:cs="Times New Roman"/>
          <w:b/>
          <w:bCs/>
          <w:szCs w:val="24"/>
        </w:rPr>
        <w:t>1</w:t>
      </w:r>
      <w:r w:rsidR="001756D3">
        <w:rPr>
          <w:rFonts w:cs="Times New Roman"/>
          <w:b/>
          <w:bCs/>
          <w:szCs w:val="24"/>
        </w:rPr>
        <w:t>6</w:t>
      </w:r>
      <w:r w:rsidR="00DF01F6">
        <w:rPr>
          <w:rFonts w:cs="Times New Roman"/>
          <w:b/>
          <w:bCs/>
          <w:szCs w:val="24"/>
        </w:rPr>
        <w:t>–</w:t>
      </w:r>
      <w:r w:rsidR="00120A36">
        <w:rPr>
          <w:rFonts w:cs="Times New Roman"/>
          <w:b/>
          <w:bCs/>
          <w:szCs w:val="24"/>
        </w:rPr>
        <w:t>2</w:t>
      </w:r>
      <w:r w:rsidR="003777E5">
        <w:rPr>
          <w:rFonts w:cs="Times New Roman"/>
          <w:b/>
          <w:bCs/>
          <w:szCs w:val="24"/>
        </w:rPr>
        <w:t xml:space="preserve">1 oraz </w:t>
      </w:r>
      <w:r w:rsidR="00E424F2">
        <w:rPr>
          <w:rFonts w:cs="Times New Roman"/>
          <w:b/>
          <w:bCs/>
          <w:szCs w:val="24"/>
        </w:rPr>
        <w:t xml:space="preserve">art. </w:t>
      </w:r>
      <w:r w:rsidR="003777E5">
        <w:rPr>
          <w:rFonts w:cs="Times New Roman"/>
          <w:b/>
          <w:bCs/>
          <w:szCs w:val="24"/>
        </w:rPr>
        <w:t>23</w:t>
      </w:r>
      <w:r w:rsidR="00DF01F6">
        <w:rPr>
          <w:rFonts w:cs="Times New Roman"/>
          <w:b/>
          <w:bCs/>
          <w:szCs w:val="24"/>
        </w:rPr>
        <w:t>–</w:t>
      </w:r>
      <w:r w:rsidR="003777E5">
        <w:rPr>
          <w:rFonts w:cs="Times New Roman"/>
          <w:b/>
          <w:bCs/>
          <w:szCs w:val="24"/>
        </w:rPr>
        <w:t>25</w:t>
      </w:r>
    </w:p>
    <w:p w14:paraId="1C3FAFAF" w14:textId="05FDB9E0" w:rsidR="004626D5" w:rsidRDefault="00E424F2" w:rsidP="00C4730B">
      <w:pPr>
        <w:spacing w:after="120"/>
        <w:jc w:val="both"/>
        <w:rPr>
          <w:rFonts w:cs="Times New Roman"/>
          <w:szCs w:val="24"/>
        </w:rPr>
      </w:pPr>
      <w:r>
        <w:rPr>
          <w:rFonts w:cs="Times New Roman"/>
          <w:szCs w:val="24"/>
        </w:rPr>
        <w:t>Projektowana u</w:t>
      </w:r>
      <w:r w:rsidR="004626D5">
        <w:rPr>
          <w:rFonts w:cs="Times New Roman"/>
          <w:szCs w:val="24"/>
        </w:rPr>
        <w:t>stawa przyznaje ministrowi</w:t>
      </w:r>
      <w:r w:rsidR="003201A2">
        <w:rPr>
          <w:rFonts w:cs="Times New Roman"/>
          <w:szCs w:val="24"/>
        </w:rPr>
        <w:t xml:space="preserve"> właściwemu do spraw informatyzacji</w:t>
      </w:r>
      <w:r w:rsidR="004626D5">
        <w:rPr>
          <w:rFonts w:cs="Times New Roman"/>
          <w:szCs w:val="24"/>
        </w:rPr>
        <w:t xml:space="preserve"> uprawnienie do nakładania kar pieniężnych na dostawców internetu, którzy nie wywiązują się z obowiązków </w:t>
      </w:r>
      <w:r w:rsidR="004626D5">
        <w:rPr>
          <w:rFonts w:cs="Times New Roman"/>
          <w:szCs w:val="24"/>
        </w:rPr>
        <w:lastRenderedPageBreak/>
        <w:t>wskazanych w ustawie, dotyczących świadczenia usługi, obowiązków informacyjnych</w:t>
      </w:r>
      <w:r w:rsidR="003201A2">
        <w:rPr>
          <w:rFonts w:cs="Times New Roman"/>
          <w:szCs w:val="24"/>
        </w:rPr>
        <w:t xml:space="preserve">, przestrzegania uprawnień abonentów </w:t>
      </w:r>
      <w:r w:rsidR="004626D5">
        <w:rPr>
          <w:rFonts w:cs="Times New Roman"/>
          <w:szCs w:val="24"/>
        </w:rPr>
        <w:t xml:space="preserve">oraz przekazania raportu ministrowi. Nakładanie kar powinno być fakultatywne i uzależnione od charakteru i zakresu naruszenia, a także możliwe w sytuacji, gdy dostawca internetu zaprzestał naruszania prawa lub naprawił szkodę, lecz </w:t>
      </w:r>
      <w:r>
        <w:rPr>
          <w:rFonts w:cs="Times New Roman"/>
          <w:szCs w:val="24"/>
        </w:rPr>
        <w:t xml:space="preserve">– </w:t>
      </w:r>
      <w:r w:rsidR="004626D5">
        <w:rPr>
          <w:rFonts w:cs="Times New Roman"/>
          <w:szCs w:val="24"/>
        </w:rPr>
        <w:t xml:space="preserve">w uznaniu ministra </w:t>
      </w:r>
      <w:r>
        <w:rPr>
          <w:rFonts w:cs="Times New Roman"/>
          <w:szCs w:val="24"/>
        </w:rPr>
        <w:t>właściwego</w:t>
      </w:r>
      <w:r w:rsidRPr="00E424F2">
        <w:rPr>
          <w:rFonts w:cs="Times New Roman"/>
          <w:szCs w:val="24"/>
        </w:rPr>
        <w:t xml:space="preserve"> do spraw informatyzacji </w:t>
      </w:r>
      <w:r>
        <w:rPr>
          <w:rFonts w:cs="Times New Roman"/>
          <w:szCs w:val="24"/>
        </w:rPr>
        <w:t xml:space="preserve">– </w:t>
      </w:r>
      <w:r w:rsidR="004626D5">
        <w:rPr>
          <w:rFonts w:cs="Times New Roman"/>
          <w:szCs w:val="24"/>
        </w:rPr>
        <w:t xml:space="preserve">czas trwania, zakres lub skutki naruszenia kwalifikują do nałożenia kary. </w:t>
      </w:r>
      <w:r w:rsidR="00EC7A5E">
        <w:rPr>
          <w:rFonts w:cs="Times New Roman"/>
          <w:szCs w:val="24"/>
        </w:rPr>
        <w:t xml:space="preserve">Szkoda może powstać w szczególności </w:t>
      </w:r>
      <w:r w:rsidR="00EC7A5E" w:rsidRPr="00EC7A5E">
        <w:rPr>
          <w:rFonts w:cs="Times New Roman"/>
          <w:szCs w:val="24"/>
        </w:rPr>
        <w:t xml:space="preserve">w sytuacji, w której przedsiębiorca pobierał opłatę za usługę ograniczenia dostępu do treści pornograficznych w internecie. </w:t>
      </w:r>
      <w:r>
        <w:rPr>
          <w:rFonts w:cs="Times New Roman"/>
          <w:szCs w:val="24"/>
        </w:rPr>
        <w:t>Wówczas</w:t>
      </w:r>
      <w:r w:rsidRPr="00EC7A5E">
        <w:rPr>
          <w:rFonts w:cs="Times New Roman"/>
          <w:szCs w:val="24"/>
        </w:rPr>
        <w:t xml:space="preserve"> </w:t>
      </w:r>
      <w:r w:rsidR="00EC7A5E" w:rsidRPr="00EC7A5E">
        <w:rPr>
          <w:rFonts w:cs="Times New Roman"/>
          <w:szCs w:val="24"/>
        </w:rPr>
        <w:t xml:space="preserve">naprawienie szkody, np. </w:t>
      </w:r>
      <w:r w:rsidR="0043741B">
        <w:rPr>
          <w:rFonts w:cs="Times New Roman"/>
          <w:szCs w:val="24"/>
        </w:rPr>
        <w:t xml:space="preserve">przez zwrócenie pobranej kwoty, </w:t>
      </w:r>
      <w:r w:rsidR="00EC7A5E" w:rsidRPr="00EC7A5E">
        <w:rPr>
          <w:rFonts w:cs="Times New Roman"/>
          <w:szCs w:val="24"/>
        </w:rPr>
        <w:t>nie zwalnia z możliwości nałożenia kary.</w:t>
      </w:r>
    </w:p>
    <w:p w14:paraId="52437E1A" w14:textId="38E3E43A" w:rsidR="001C277D" w:rsidRDefault="004626D5" w:rsidP="00C4730B">
      <w:pPr>
        <w:spacing w:after="120"/>
        <w:jc w:val="both"/>
        <w:rPr>
          <w:rFonts w:cs="Times New Roman"/>
          <w:szCs w:val="24"/>
        </w:rPr>
      </w:pPr>
      <w:r>
        <w:rPr>
          <w:rFonts w:cs="Times New Roman"/>
          <w:szCs w:val="24"/>
        </w:rPr>
        <w:t xml:space="preserve">Kary powinny być nakładane w drodze </w:t>
      </w:r>
      <w:r w:rsidR="006B0E50">
        <w:rPr>
          <w:rFonts w:cs="Times New Roman"/>
          <w:szCs w:val="24"/>
        </w:rPr>
        <w:t xml:space="preserve">decyzji administracyjnej </w:t>
      </w:r>
      <w:r>
        <w:rPr>
          <w:rFonts w:cs="Times New Roman"/>
          <w:szCs w:val="24"/>
        </w:rPr>
        <w:t xml:space="preserve">w wysokości do </w:t>
      </w:r>
      <w:r w:rsidR="007044F7">
        <w:rPr>
          <w:rFonts w:cs="Times New Roman"/>
          <w:szCs w:val="24"/>
        </w:rPr>
        <w:t>1</w:t>
      </w:r>
      <w:r>
        <w:rPr>
          <w:rFonts w:cs="Times New Roman"/>
          <w:szCs w:val="24"/>
        </w:rPr>
        <w:t>% przychodu ukaranego w</w:t>
      </w:r>
      <w:r w:rsidR="00A87FFC">
        <w:rPr>
          <w:rFonts w:cs="Times New Roman"/>
          <w:szCs w:val="24"/>
        </w:rPr>
        <w:t> </w:t>
      </w:r>
      <w:r>
        <w:rPr>
          <w:rFonts w:cs="Times New Roman"/>
          <w:szCs w:val="24"/>
        </w:rPr>
        <w:t>poprzednim roku kalendarzowym</w:t>
      </w:r>
      <w:r w:rsidR="0069587B">
        <w:rPr>
          <w:rFonts w:cs="Times New Roman"/>
          <w:szCs w:val="24"/>
        </w:rPr>
        <w:t>, jednakże nieprzekraczającej 1 000 000 zł</w:t>
      </w:r>
      <w:r>
        <w:rPr>
          <w:rFonts w:cs="Times New Roman"/>
          <w:szCs w:val="24"/>
        </w:rPr>
        <w:t xml:space="preserve">. Informacje o przychodach minister </w:t>
      </w:r>
      <w:r w:rsidR="00BF66FC" w:rsidRPr="00BF66FC">
        <w:rPr>
          <w:rFonts w:cs="Times New Roman"/>
          <w:szCs w:val="24"/>
        </w:rPr>
        <w:t xml:space="preserve">właściwy do spraw informatyzacji </w:t>
      </w:r>
      <w:r>
        <w:rPr>
          <w:rFonts w:cs="Times New Roman"/>
          <w:szCs w:val="24"/>
        </w:rPr>
        <w:t>powinien uzyskiwać, na swój wniosek, od Prezesa UKE</w:t>
      </w:r>
      <w:r w:rsidR="00F00F1B">
        <w:rPr>
          <w:rFonts w:cs="Times New Roman"/>
          <w:szCs w:val="24"/>
        </w:rPr>
        <w:t>, a w przypadk</w:t>
      </w:r>
      <w:r w:rsidR="00B448FF">
        <w:rPr>
          <w:rFonts w:cs="Times New Roman"/>
          <w:szCs w:val="24"/>
        </w:rPr>
        <w:t xml:space="preserve">u </w:t>
      </w:r>
      <w:r w:rsidR="00F00F1B">
        <w:rPr>
          <w:rFonts w:cs="Times New Roman"/>
          <w:szCs w:val="24"/>
        </w:rPr>
        <w:t>braku ich posiadania przez Prezesa UKE, od samego dostawcy</w:t>
      </w:r>
      <w:r w:rsidR="001C277D">
        <w:rPr>
          <w:rFonts w:cs="Times New Roman"/>
          <w:szCs w:val="24"/>
        </w:rPr>
        <w:t xml:space="preserve"> </w:t>
      </w:r>
      <w:r w:rsidR="00BF66FC">
        <w:rPr>
          <w:rFonts w:cs="Times New Roman"/>
          <w:szCs w:val="24"/>
        </w:rPr>
        <w:t xml:space="preserve">internetu </w:t>
      </w:r>
      <w:r w:rsidR="001C277D">
        <w:rPr>
          <w:rFonts w:cs="Times New Roman"/>
          <w:szCs w:val="24"/>
        </w:rPr>
        <w:t>oraz od podmiotu udostępniającego sieci wi</w:t>
      </w:r>
      <w:r w:rsidR="0043741B">
        <w:rPr>
          <w:rFonts w:cs="Times New Roman"/>
          <w:szCs w:val="24"/>
        </w:rPr>
        <w:t>-</w:t>
      </w:r>
      <w:r w:rsidR="001C277D">
        <w:rPr>
          <w:rFonts w:cs="Times New Roman"/>
          <w:szCs w:val="24"/>
        </w:rPr>
        <w:t>fi</w:t>
      </w:r>
      <w:r>
        <w:rPr>
          <w:rFonts w:cs="Times New Roman"/>
          <w:szCs w:val="24"/>
        </w:rPr>
        <w:t>.</w:t>
      </w:r>
      <w:r w:rsidR="006B0E50">
        <w:rPr>
          <w:rFonts w:cs="Times New Roman"/>
          <w:szCs w:val="24"/>
        </w:rPr>
        <w:t xml:space="preserve"> </w:t>
      </w:r>
    </w:p>
    <w:p w14:paraId="024987C3" w14:textId="77777777" w:rsidR="004626D5" w:rsidRDefault="006B0E50" w:rsidP="00C4730B">
      <w:pPr>
        <w:spacing w:after="120"/>
        <w:jc w:val="both"/>
        <w:rPr>
          <w:rFonts w:cs="Times New Roman"/>
          <w:szCs w:val="24"/>
        </w:rPr>
      </w:pPr>
      <w:r>
        <w:rPr>
          <w:rFonts w:cs="Times New Roman"/>
          <w:szCs w:val="24"/>
        </w:rPr>
        <w:t xml:space="preserve">Decyzji administracyjnej </w:t>
      </w:r>
      <w:r w:rsidR="001C277D">
        <w:rPr>
          <w:rFonts w:cs="Times New Roman"/>
          <w:szCs w:val="24"/>
        </w:rPr>
        <w:t xml:space="preserve">w sprawie nałożenia kary pieniężnej </w:t>
      </w:r>
      <w:r>
        <w:rPr>
          <w:rFonts w:cs="Times New Roman"/>
          <w:szCs w:val="24"/>
        </w:rPr>
        <w:t>nie nadaje się rygoru natychmiastowej wykonalności.</w:t>
      </w:r>
    </w:p>
    <w:p w14:paraId="59E9EEEC" w14:textId="71D07102" w:rsidR="00310F0B" w:rsidRDefault="004626D5" w:rsidP="00C4730B">
      <w:pPr>
        <w:spacing w:after="120"/>
        <w:jc w:val="both"/>
        <w:rPr>
          <w:rFonts w:cs="Times New Roman"/>
          <w:szCs w:val="24"/>
        </w:rPr>
      </w:pPr>
      <w:r>
        <w:rPr>
          <w:rFonts w:cs="Times New Roman"/>
          <w:szCs w:val="24"/>
        </w:rPr>
        <w:t xml:space="preserve">Przesłankami, którymi powinien kierować się minister </w:t>
      </w:r>
      <w:r w:rsidR="00BF66FC" w:rsidRPr="00BF66FC">
        <w:rPr>
          <w:rFonts w:cs="Times New Roman"/>
          <w:szCs w:val="24"/>
        </w:rPr>
        <w:t>właściwy do spraw informatyzacji</w:t>
      </w:r>
      <w:r w:rsidR="00BF66FC">
        <w:rPr>
          <w:rFonts w:cs="Times New Roman"/>
          <w:szCs w:val="24"/>
        </w:rPr>
        <w:t>,</w:t>
      </w:r>
      <w:r w:rsidR="00BF66FC" w:rsidRPr="00BF66FC">
        <w:rPr>
          <w:rFonts w:cs="Times New Roman"/>
          <w:szCs w:val="24"/>
        </w:rPr>
        <w:t xml:space="preserve"> </w:t>
      </w:r>
      <w:r>
        <w:rPr>
          <w:rFonts w:cs="Times New Roman"/>
          <w:szCs w:val="24"/>
        </w:rPr>
        <w:t>nakładając karę</w:t>
      </w:r>
      <w:r w:rsidR="00BF66FC">
        <w:rPr>
          <w:rFonts w:cs="Times New Roman"/>
          <w:szCs w:val="24"/>
        </w:rPr>
        <w:t>,</w:t>
      </w:r>
      <w:r>
        <w:rPr>
          <w:rFonts w:cs="Times New Roman"/>
          <w:szCs w:val="24"/>
        </w:rPr>
        <w:t xml:space="preserve"> powinny być </w:t>
      </w:r>
      <w:r w:rsidRPr="006667C9">
        <w:rPr>
          <w:rFonts w:cs="Times New Roman"/>
          <w:szCs w:val="24"/>
        </w:rPr>
        <w:t>charakter i zakres naruszenia, dotychczasow</w:t>
      </w:r>
      <w:r>
        <w:rPr>
          <w:rFonts w:cs="Times New Roman"/>
          <w:szCs w:val="24"/>
        </w:rPr>
        <w:t>a</w:t>
      </w:r>
      <w:r w:rsidRPr="006667C9">
        <w:rPr>
          <w:rFonts w:cs="Times New Roman"/>
          <w:szCs w:val="24"/>
        </w:rPr>
        <w:t xml:space="preserve"> działalność </w:t>
      </w:r>
      <w:r w:rsidR="001C277D">
        <w:rPr>
          <w:rFonts w:cs="Times New Roman"/>
          <w:szCs w:val="24"/>
        </w:rPr>
        <w:t>przedsiębiorcy</w:t>
      </w:r>
      <w:r w:rsidRPr="006667C9">
        <w:rPr>
          <w:rFonts w:cs="Times New Roman"/>
          <w:szCs w:val="24"/>
        </w:rPr>
        <w:t xml:space="preserve"> oraz jego możliwości finansowe</w:t>
      </w:r>
      <w:r>
        <w:rPr>
          <w:rFonts w:cs="Times New Roman"/>
          <w:szCs w:val="24"/>
        </w:rPr>
        <w:t>.</w:t>
      </w:r>
      <w:r w:rsidR="00310F0B">
        <w:rPr>
          <w:rFonts w:cs="Times New Roman"/>
          <w:szCs w:val="24"/>
        </w:rPr>
        <w:t xml:space="preserve"> W zakresie dotychczasowej działalności dostawcy </w:t>
      </w:r>
      <w:r w:rsidR="00BF66FC">
        <w:rPr>
          <w:rFonts w:cs="Times New Roman"/>
          <w:szCs w:val="24"/>
        </w:rPr>
        <w:t xml:space="preserve">internetu jest </w:t>
      </w:r>
      <w:r w:rsidR="00310F0B">
        <w:rPr>
          <w:rFonts w:cs="Times New Roman"/>
          <w:szCs w:val="24"/>
        </w:rPr>
        <w:t xml:space="preserve">brana pod uwagę </w:t>
      </w:r>
      <w:r w:rsidR="00310F0B" w:rsidRPr="00154560">
        <w:rPr>
          <w:rStyle w:val="markedcontent"/>
          <w:szCs w:val="24"/>
        </w:rPr>
        <w:t>częstotliwość niedopełniania w przeszłości obowiązku tego samego rodzaju co niedopełnienie obowiązku</w:t>
      </w:r>
      <w:r w:rsidR="00BF66FC">
        <w:rPr>
          <w:rStyle w:val="markedcontent"/>
          <w:szCs w:val="24"/>
        </w:rPr>
        <w:t>,</w:t>
      </w:r>
      <w:r w:rsidR="00310F0B" w:rsidRPr="00154560">
        <w:rPr>
          <w:rStyle w:val="markedcontent"/>
          <w:szCs w:val="24"/>
        </w:rPr>
        <w:t xml:space="preserve"> w</w:t>
      </w:r>
      <w:r w:rsidR="00310F0B">
        <w:rPr>
          <w:szCs w:val="24"/>
        </w:rPr>
        <w:t xml:space="preserve"> </w:t>
      </w:r>
      <w:r w:rsidR="00310F0B" w:rsidRPr="00154560">
        <w:rPr>
          <w:rStyle w:val="markedcontent"/>
          <w:szCs w:val="24"/>
        </w:rPr>
        <w:t>następstwie którego ma być nałożona kara; uprzednie ukaranie za to samo zachowanie.</w:t>
      </w:r>
    </w:p>
    <w:p w14:paraId="7E7FBE95" w14:textId="0AB88B4A" w:rsidR="004626D5" w:rsidRDefault="004626D5" w:rsidP="00C4730B">
      <w:pPr>
        <w:spacing w:after="120"/>
        <w:jc w:val="both"/>
        <w:rPr>
          <w:rFonts w:cs="Times New Roman"/>
          <w:szCs w:val="24"/>
        </w:rPr>
      </w:pPr>
      <w:r>
        <w:rPr>
          <w:rFonts w:cs="Times New Roman"/>
          <w:szCs w:val="24"/>
        </w:rPr>
        <w:t xml:space="preserve">Biorąc pod uwagę kwestie finansowe, przepisy </w:t>
      </w:r>
      <w:r w:rsidR="00BF66FC">
        <w:rPr>
          <w:rFonts w:cs="Times New Roman"/>
          <w:szCs w:val="24"/>
        </w:rPr>
        <w:t xml:space="preserve">projektu </w:t>
      </w:r>
      <w:r>
        <w:rPr>
          <w:rFonts w:cs="Times New Roman"/>
          <w:szCs w:val="24"/>
        </w:rPr>
        <w:t>ustawy uwzględniają sytuacje, gdy dostawca internetu nie osiągnął w poprzednim roku kalendarzowym</w:t>
      </w:r>
      <w:r w:rsidR="001C277D">
        <w:rPr>
          <w:rFonts w:cs="Times New Roman"/>
          <w:szCs w:val="24"/>
        </w:rPr>
        <w:t xml:space="preserve"> przychodu</w:t>
      </w:r>
      <w:r>
        <w:rPr>
          <w:rFonts w:cs="Times New Roman"/>
          <w:szCs w:val="24"/>
        </w:rPr>
        <w:t xml:space="preserve">, jak również nie posiada jeszcze danych finansowych za poprzedni rok. </w:t>
      </w:r>
      <w:r w:rsidR="008E0EA5">
        <w:rPr>
          <w:rFonts w:cs="Times New Roman"/>
          <w:szCs w:val="24"/>
        </w:rPr>
        <w:t>W</w:t>
      </w:r>
      <w:r>
        <w:rPr>
          <w:rFonts w:cs="Times New Roman"/>
          <w:szCs w:val="24"/>
        </w:rPr>
        <w:t xml:space="preserve"> przepisach </w:t>
      </w:r>
      <w:r w:rsidR="008E0EA5">
        <w:rPr>
          <w:rFonts w:cs="Times New Roman"/>
          <w:szCs w:val="24"/>
        </w:rPr>
        <w:t xml:space="preserve">zostały również uwzględnione </w:t>
      </w:r>
      <w:r>
        <w:rPr>
          <w:rFonts w:cs="Times New Roman"/>
          <w:szCs w:val="24"/>
        </w:rPr>
        <w:t xml:space="preserve">sytuacje, </w:t>
      </w:r>
      <w:r w:rsidRPr="00C31C96">
        <w:rPr>
          <w:rFonts w:cs="Times New Roman"/>
          <w:szCs w:val="24"/>
        </w:rPr>
        <w:t xml:space="preserve">gdy </w:t>
      </w:r>
      <w:r w:rsidR="001C277D">
        <w:rPr>
          <w:rFonts w:cs="Times New Roman"/>
          <w:szCs w:val="24"/>
        </w:rPr>
        <w:t>podmiot, na który nakładana jest kara</w:t>
      </w:r>
      <w:r w:rsidRPr="00C31C96">
        <w:rPr>
          <w:rFonts w:cs="Times New Roman"/>
          <w:szCs w:val="24"/>
        </w:rPr>
        <w:t>, powstał w wyniku połączenia lub przekształcenia innych podmiotów</w:t>
      </w:r>
      <w:r>
        <w:rPr>
          <w:rFonts w:cs="Times New Roman"/>
          <w:szCs w:val="24"/>
        </w:rPr>
        <w:t>.</w:t>
      </w:r>
      <w:r w:rsidR="00310F0B">
        <w:rPr>
          <w:rFonts w:cs="Times New Roman"/>
          <w:szCs w:val="24"/>
        </w:rPr>
        <w:t xml:space="preserve"> Obliczeń przychodu takich podmiotów dokonuje minister </w:t>
      </w:r>
      <w:r w:rsidR="008E0EA5" w:rsidRPr="008E0EA5">
        <w:rPr>
          <w:rFonts w:cs="Times New Roman"/>
          <w:szCs w:val="24"/>
        </w:rPr>
        <w:t xml:space="preserve">właściwy do spraw informatyzacji </w:t>
      </w:r>
      <w:r w:rsidR="00310F0B">
        <w:rPr>
          <w:rFonts w:cs="Times New Roman"/>
          <w:szCs w:val="24"/>
        </w:rPr>
        <w:t xml:space="preserve">na podstawie danych przekazanych przez dostawcę </w:t>
      </w:r>
      <w:r w:rsidR="008E0EA5">
        <w:rPr>
          <w:rFonts w:cs="Times New Roman"/>
          <w:szCs w:val="24"/>
        </w:rPr>
        <w:t xml:space="preserve">internetu </w:t>
      </w:r>
      <w:r w:rsidR="00310F0B">
        <w:rPr>
          <w:rFonts w:cs="Times New Roman"/>
          <w:szCs w:val="24"/>
        </w:rPr>
        <w:t>lub przez Prezesa UKE.</w:t>
      </w:r>
      <w:r w:rsidR="00CF2891">
        <w:rPr>
          <w:rFonts w:cs="Times New Roman"/>
          <w:szCs w:val="24"/>
        </w:rPr>
        <w:t xml:space="preserve"> W określonych przypadkach, np. w sytuacji nieosiągnięcia przychodu w roku kalendarzowym, przewiduje się nałożenie kary </w:t>
      </w:r>
      <w:r w:rsidR="008E0EA5">
        <w:rPr>
          <w:rFonts w:cs="Times New Roman"/>
          <w:szCs w:val="24"/>
        </w:rPr>
        <w:t>w</w:t>
      </w:r>
      <w:r w:rsidR="00CF2891">
        <w:rPr>
          <w:rFonts w:cs="Times New Roman"/>
          <w:szCs w:val="24"/>
        </w:rPr>
        <w:t xml:space="preserve"> mniejszej wysokości. </w:t>
      </w:r>
      <w:r w:rsidR="008E0EA5">
        <w:rPr>
          <w:rFonts w:cs="Times New Roman"/>
          <w:szCs w:val="24"/>
        </w:rPr>
        <w:t>Jest to p</w:t>
      </w:r>
      <w:r w:rsidR="00CF2891">
        <w:rPr>
          <w:rFonts w:cs="Times New Roman"/>
          <w:szCs w:val="24"/>
        </w:rPr>
        <w:t xml:space="preserve">odyktowane adekwatnością kary w sytuacji, w której nie stwierdzono przychodu czy przychód ten był stosunkowo niski. Kara w wysokości 15 </w:t>
      </w:r>
      <w:r w:rsidR="008E0EA5">
        <w:rPr>
          <w:rFonts w:cs="Times New Roman"/>
          <w:szCs w:val="24"/>
        </w:rPr>
        <w:t xml:space="preserve">000 </w:t>
      </w:r>
      <w:r w:rsidR="00CF2891">
        <w:rPr>
          <w:rFonts w:cs="Times New Roman"/>
          <w:szCs w:val="24"/>
        </w:rPr>
        <w:t xml:space="preserve">zł może być karą </w:t>
      </w:r>
      <w:r w:rsidR="00CF2891">
        <w:rPr>
          <w:rFonts w:cs="Times New Roman"/>
          <w:szCs w:val="24"/>
        </w:rPr>
        <w:lastRenderedPageBreak/>
        <w:t xml:space="preserve">dotkliwą dla podmiotów osiągających niewielki dochód, </w:t>
      </w:r>
      <w:r w:rsidR="008E0EA5">
        <w:rPr>
          <w:rFonts w:cs="Times New Roman"/>
          <w:szCs w:val="24"/>
        </w:rPr>
        <w:t>natomiast</w:t>
      </w:r>
      <w:r w:rsidR="000E20C0">
        <w:rPr>
          <w:rFonts w:cs="Times New Roman"/>
          <w:szCs w:val="24"/>
        </w:rPr>
        <w:t xml:space="preserve"> kara nawet w wysokości 1 </w:t>
      </w:r>
      <w:r w:rsidR="008E0EA5">
        <w:rPr>
          <w:rFonts w:cs="Times New Roman"/>
          <w:szCs w:val="24"/>
        </w:rPr>
        <w:t>000</w:t>
      </w:r>
      <w:r w:rsidR="000E20C0">
        <w:rPr>
          <w:rFonts w:cs="Times New Roman"/>
          <w:szCs w:val="24"/>
        </w:rPr>
        <w:t> </w:t>
      </w:r>
      <w:r w:rsidR="008E0EA5">
        <w:rPr>
          <w:rFonts w:cs="Times New Roman"/>
          <w:szCs w:val="24"/>
        </w:rPr>
        <w:t xml:space="preserve">000 </w:t>
      </w:r>
      <w:r w:rsidR="00CF2891">
        <w:rPr>
          <w:rFonts w:cs="Times New Roman"/>
          <w:szCs w:val="24"/>
        </w:rPr>
        <w:t xml:space="preserve">zł nakładana na podmioty wykazujące znaczny przychód </w:t>
      </w:r>
      <w:r w:rsidR="00072DB7">
        <w:rPr>
          <w:rFonts w:cs="Times New Roman"/>
          <w:szCs w:val="24"/>
        </w:rPr>
        <w:t xml:space="preserve">może </w:t>
      </w:r>
      <w:r w:rsidR="00CF2891">
        <w:rPr>
          <w:rFonts w:cs="Times New Roman"/>
          <w:szCs w:val="24"/>
        </w:rPr>
        <w:t>nie oka</w:t>
      </w:r>
      <w:r w:rsidR="00072DB7">
        <w:rPr>
          <w:rFonts w:cs="Times New Roman"/>
          <w:szCs w:val="24"/>
        </w:rPr>
        <w:t>zać</w:t>
      </w:r>
      <w:r w:rsidR="00CF2891">
        <w:rPr>
          <w:rFonts w:cs="Times New Roman"/>
          <w:szCs w:val="24"/>
        </w:rPr>
        <w:t xml:space="preserve"> się dotkliw</w:t>
      </w:r>
      <w:r w:rsidR="008E0EA5">
        <w:rPr>
          <w:rFonts w:cs="Times New Roman"/>
          <w:szCs w:val="24"/>
        </w:rPr>
        <w:t>a</w:t>
      </w:r>
      <w:r w:rsidR="00CF2891">
        <w:rPr>
          <w:rFonts w:cs="Times New Roman"/>
          <w:szCs w:val="24"/>
        </w:rPr>
        <w:t>. Wymaga to odpowiedniego dostosowania.</w:t>
      </w:r>
    </w:p>
    <w:p w14:paraId="05BF4BB9" w14:textId="0DDCC639" w:rsidR="004626D5" w:rsidRDefault="004626D5" w:rsidP="00C4730B">
      <w:pPr>
        <w:spacing w:after="120"/>
        <w:jc w:val="both"/>
        <w:rPr>
          <w:rFonts w:cs="Times New Roman"/>
          <w:szCs w:val="24"/>
        </w:rPr>
      </w:pPr>
      <w:r w:rsidRPr="0022466E">
        <w:rPr>
          <w:rFonts w:cs="Times New Roman"/>
          <w:szCs w:val="24"/>
        </w:rPr>
        <w:t xml:space="preserve">Niezależnie od kar pieniężnych nakładanych na dostawcę </w:t>
      </w:r>
      <w:r>
        <w:rPr>
          <w:rFonts w:cs="Times New Roman"/>
          <w:szCs w:val="24"/>
        </w:rPr>
        <w:t>interne</w:t>
      </w:r>
      <w:r w:rsidRPr="0022466E">
        <w:rPr>
          <w:rFonts w:cs="Times New Roman"/>
          <w:szCs w:val="24"/>
        </w:rPr>
        <w:t>tu jako podmiot, minister</w:t>
      </w:r>
      <w:r>
        <w:rPr>
          <w:rFonts w:cs="Times New Roman"/>
          <w:szCs w:val="24"/>
        </w:rPr>
        <w:t xml:space="preserve"> </w:t>
      </w:r>
      <w:r w:rsidR="00072DB7" w:rsidRPr="00072DB7">
        <w:rPr>
          <w:rFonts w:cs="Times New Roman"/>
          <w:szCs w:val="24"/>
        </w:rPr>
        <w:t xml:space="preserve">właściwy do spraw informatyzacji </w:t>
      </w:r>
      <w:r>
        <w:rPr>
          <w:rFonts w:cs="Times New Roman"/>
          <w:szCs w:val="24"/>
        </w:rPr>
        <w:t>ma możliwość</w:t>
      </w:r>
      <w:r w:rsidRPr="0022466E">
        <w:rPr>
          <w:rFonts w:cs="Times New Roman"/>
          <w:szCs w:val="24"/>
        </w:rPr>
        <w:t xml:space="preserve"> nałożenia na kierującego przedsiębiorstwem telekomunikacyjnym kary pieniężnej w wysokości do 300% jego miesięcznego wynagrodzenia</w:t>
      </w:r>
      <w:r>
        <w:rPr>
          <w:rFonts w:cs="Times New Roman"/>
          <w:szCs w:val="24"/>
        </w:rPr>
        <w:t xml:space="preserve">, co jest spójne z przepisami ustawy </w:t>
      </w:r>
      <w:r w:rsidR="00072DB7">
        <w:rPr>
          <w:rFonts w:cs="Times New Roman"/>
          <w:szCs w:val="24"/>
        </w:rPr>
        <w:t xml:space="preserve">z dnia 16 lipca 2004 r. </w:t>
      </w:r>
      <w:r>
        <w:rPr>
          <w:rFonts w:cs="Times New Roman"/>
          <w:szCs w:val="24"/>
        </w:rPr>
        <w:t>– Prawo telekomunikacyjne.</w:t>
      </w:r>
      <w:r w:rsidR="00E62131">
        <w:rPr>
          <w:rFonts w:cs="Times New Roman"/>
          <w:szCs w:val="24"/>
        </w:rPr>
        <w:t xml:space="preserve"> Decyzji tej również nie nadaje się rygoru natychmiastowej wykonalności.</w:t>
      </w:r>
    </w:p>
    <w:p w14:paraId="16C8B9C6" w14:textId="64D0A8E2" w:rsidR="00656C50" w:rsidRPr="00656C50" w:rsidRDefault="00072DB7" w:rsidP="00C4730B">
      <w:pPr>
        <w:spacing w:after="120"/>
        <w:jc w:val="both"/>
        <w:rPr>
          <w:bCs/>
        </w:rPr>
      </w:pPr>
      <w:r>
        <w:rPr>
          <w:rFonts w:cs="Times New Roman"/>
          <w:szCs w:val="24"/>
        </w:rPr>
        <w:t>Projektowana u</w:t>
      </w:r>
      <w:r w:rsidR="00656C50">
        <w:rPr>
          <w:rFonts w:cs="Times New Roman"/>
          <w:szCs w:val="24"/>
        </w:rPr>
        <w:t xml:space="preserve">stawa zawiera również obowiązki w zakresie przekazywania ministrowi </w:t>
      </w:r>
      <w:r>
        <w:rPr>
          <w:rFonts w:cs="Times New Roman"/>
          <w:szCs w:val="24"/>
        </w:rPr>
        <w:t>właściwemu</w:t>
      </w:r>
      <w:r w:rsidRPr="00072DB7">
        <w:rPr>
          <w:rFonts w:cs="Times New Roman"/>
          <w:szCs w:val="24"/>
        </w:rPr>
        <w:t xml:space="preserve"> do spraw informatyzacji </w:t>
      </w:r>
      <w:r w:rsidR="00656C50">
        <w:rPr>
          <w:rFonts w:cs="Times New Roman"/>
          <w:szCs w:val="24"/>
        </w:rPr>
        <w:t xml:space="preserve">danych niezbędnych do ustalenia </w:t>
      </w:r>
      <w:r>
        <w:rPr>
          <w:rFonts w:cs="Times New Roman"/>
          <w:szCs w:val="24"/>
        </w:rPr>
        <w:t xml:space="preserve">podstawy </w:t>
      </w:r>
      <w:r w:rsidR="00656C50">
        <w:rPr>
          <w:rFonts w:cs="Times New Roman"/>
          <w:szCs w:val="24"/>
        </w:rPr>
        <w:t>wymiar</w:t>
      </w:r>
      <w:r w:rsidR="00072284">
        <w:rPr>
          <w:rFonts w:cs="Times New Roman"/>
          <w:szCs w:val="24"/>
        </w:rPr>
        <w:t>u</w:t>
      </w:r>
      <w:r w:rsidR="00656C50">
        <w:rPr>
          <w:rFonts w:cs="Times New Roman"/>
          <w:szCs w:val="24"/>
        </w:rPr>
        <w:t xml:space="preserve"> wysokości kary</w:t>
      </w:r>
      <w:r w:rsidR="00120A36">
        <w:rPr>
          <w:rFonts w:cs="Times New Roman"/>
          <w:szCs w:val="24"/>
        </w:rPr>
        <w:t>, w</w:t>
      </w:r>
      <w:r w:rsidR="000244FD">
        <w:rPr>
          <w:rFonts w:cs="Times New Roman"/>
          <w:szCs w:val="24"/>
        </w:rPr>
        <w:t xml:space="preserve"> </w:t>
      </w:r>
      <w:r w:rsidR="00656C50">
        <w:rPr>
          <w:rFonts w:cs="Times New Roman"/>
          <w:szCs w:val="24"/>
        </w:rPr>
        <w:t>sytuacji gdy Prezes UKE nie dysponuje niezbędnymi danymi (o które wnioskował minister)</w:t>
      </w:r>
      <w:r w:rsidR="00656C50" w:rsidRPr="00154560">
        <w:rPr>
          <w:bCs/>
        </w:rPr>
        <w:t>.</w:t>
      </w:r>
      <w:r w:rsidR="004E621D">
        <w:rPr>
          <w:bCs/>
        </w:rPr>
        <w:t xml:space="preserve"> Przepis odnosi </w:t>
      </w:r>
      <w:r w:rsidR="00C60CC0">
        <w:rPr>
          <w:bCs/>
        </w:rPr>
        <w:t xml:space="preserve">się do danych od dostawcy </w:t>
      </w:r>
      <w:r w:rsidR="004E621D">
        <w:rPr>
          <w:bCs/>
        </w:rPr>
        <w:t>internet</w:t>
      </w:r>
      <w:r>
        <w:rPr>
          <w:bCs/>
        </w:rPr>
        <w:t>u</w:t>
      </w:r>
      <w:r w:rsidR="004E621D">
        <w:rPr>
          <w:bCs/>
        </w:rPr>
        <w:t xml:space="preserve">, jak i </w:t>
      </w:r>
      <w:r>
        <w:rPr>
          <w:bCs/>
        </w:rPr>
        <w:t xml:space="preserve">od </w:t>
      </w:r>
      <w:r w:rsidR="004E621D">
        <w:rPr>
          <w:bCs/>
        </w:rPr>
        <w:t>osoby kierującej przedsiębiorstwem.</w:t>
      </w:r>
    </w:p>
    <w:p w14:paraId="2D8B91EF" w14:textId="5529011B" w:rsidR="004626D5" w:rsidRDefault="004626D5" w:rsidP="00C4730B">
      <w:pPr>
        <w:spacing w:after="120"/>
        <w:jc w:val="both"/>
        <w:rPr>
          <w:rFonts w:cs="Times New Roman"/>
          <w:szCs w:val="24"/>
        </w:rPr>
      </w:pPr>
      <w:r>
        <w:rPr>
          <w:rFonts w:cs="Times New Roman"/>
          <w:szCs w:val="24"/>
        </w:rPr>
        <w:t xml:space="preserve">Przyjęte rozwiązanie zakłada, że przychody z kar pieniężnych w ciągu 30 dni od dnia ich pobrania zasilą Fundusz Szerokopasmowy, którego dysponentem jest minister właściwy do spraw informatyzacji, a którego środki finansowe przeznaczane są </w:t>
      </w:r>
      <w:r w:rsidR="00072DB7">
        <w:rPr>
          <w:rFonts w:cs="Times New Roman"/>
          <w:szCs w:val="24"/>
        </w:rPr>
        <w:t>m.in.</w:t>
      </w:r>
      <w:r>
        <w:rPr>
          <w:rFonts w:cs="Times New Roman"/>
          <w:szCs w:val="24"/>
        </w:rPr>
        <w:t xml:space="preserve"> na rozwój infrastruktury telekomunikacyjnej oraz usług związanych z szerokopasmowym dostępem do internetu.</w:t>
      </w:r>
    </w:p>
    <w:p w14:paraId="5E6A4FB8" w14:textId="4AEEFD0B" w:rsidR="0075262A" w:rsidRDefault="00072DB7" w:rsidP="00C4730B">
      <w:pPr>
        <w:spacing w:after="120"/>
        <w:jc w:val="both"/>
        <w:rPr>
          <w:rFonts w:cs="Times New Roman"/>
          <w:szCs w:val="24"/>
        </w:rPr>
      </w:pPr>
      <w:r>
        <w:rPr>
          <w:rStyle w:val="ui-provider"/>
        </w:rPr>
        <w:t>Projekt u</w:t>
      </w:r>
      <w:r w:rsidR="0075262A">
        <w:rPr>
          <w:rStyle w:val="ui-provider"/>
        </w:rPr>
        <w:t>staw</w:t>
      </w:r>
      <w:r>
        <w:rPr>
          <w:rStyle w:val="ui-provider"/>
        </w:rPr>
        <w:t>y</w:t>
      </w:r>
      <w:r w:rsidR="0075262A">
        <w:rPr>
          <w:rStyle w:val="ui-provider"/>
        </w:rPr>
        <w:t xml:space="preserve"> przewiduje ponadto, że </w:t>
      </w:r>
      <w:r w:rsidR="0075262A">
        <w:t xml:space="preserve">do kar pieniężnych </w:t>
      </w:r>
      <w:r w:rsidR="00787939">
        <w:rPr>
          <w:rStyle w:val="ui-provider"/>
        </w:rPr>
        <w:t>w zakresie</w:t>
      </w:r>
      <w:r w:rsidR="0075262A">
        <w:rPr>
          <w:rStyle w:val="ui-provider"/>
        </w:rPr>
        <w:t xml:space="preserve"> nieuregulowany</w:t>
      </w:r>
      <w:r w:rsidR="00787939">
        <w:rPr>
          <w:rStyle w:val="ui-provider"/>
        </w:rPr>
        <w:t>m</w:t>
      </w:r>
      <w:r w:rsidR="0075262A">
        <w:rPr>
          <w:rStyle w:val="ui-provider"/>
        </w:rPr>
        <w:t xml:space="preserve"> w ustawie </w:t>
      </w:r>
      <w:r w:rsidR="00787939">
        <w:rPr>
          <w:rStyle w:val="ui-provider"/>
        </w:rPr>
        <w:t xml:space="preserve">znajdują </w:t>
      </w:r>
      <w:r w:rsidR="0075262A">
        <w:rPr>
          <w:rStyle w:val="ui-provider"/>
        </w:rPr>
        <w:t xml:space="preserve">zastosowanie przepisy </w:t>
      </w:r>
      <w:r w:rsidR="0075262A" w:rsidRPr="00CF3A07">
        <w:t>ustawy z dnia 14 czerwca 1960 r. – Kodeks postępowania administracyjnego</w:t>
      </w:r>
      <w:r w:rsidR="0075262A">
        <w:t xml:space="preserve">. </w:t>
      </w:r>
      <w:r w:rsidR="005E2583">
        <w:rPr>
          <w:rStyle w:val="ui-provider"/>
        </w:rPr>
        <w:t>W</w:t>
      </w:r>
      <w:r w:rsidR="006A6C9B">
        <w:rPr>
          <w:rStyle w:val="ui-provider"/>
        </w:rPr>
        <w:t xml:space="preserve">yłączono </w:t>
      </w:r>
      <w:r w:rsidR="005E2583">
        <w:rPr>
          <w:rStyle w:val="ui-provider"/>
        </w:rPr>
        <w:t xml:space="preserve">jednak </w:t>
      </w:r>
      <w:r w:rsidR="006A6C9B">
        <w:rPr>
          <w:rStyle w:val="ui-provider"/>
        </w:rPr>
        <w:t>stosowanie</w:t>
      </w:r>
      <w:r w:rsidR="0075262A">
        <w:rPr>
          <w:rStyle w:val="ui-provider"/>
        </w:rPr>
        <w:t xml:space="preserve"> art. 189f</w:t>
      </w:r>
      <w:r w:rsidR="00236399">
        <w:rPr>
          <w:rStyle w:val="ui-provider"/>
        </w:rPr>
        <w:t xml:space="preserve"> </w:t>
      </w:r>
      <w:r w:rsidR="00787939">
        <w:rPr>
          <w:rStyle w:val="ui-provider"/>
        </w:rPr>
        <w:t>tego Kodeksu</w:t>
      </w:r>
      <w:r w:rsidR="00236399">
        <w:rPr>
          <w:rStyle w:val="ui-provider"/>
        </w:rPr>
        <w:t>, regulującego kwestie odstąpienia od nałoż</w:t>
      </w:r>
      <w:r w:rsidR="006A6C9B">
        <w:rPr>
          <w:rStyle w:val="ui-provider"/>
        </w:rPr>
        <w:t xml:space="preserve">enia kary, gdyż </w:t>
      </w:r>
      <w:r w:rsidR="0075262A">
        <w:rPr>
          <w:rStyle w:val="ui-provider"/>
        </w:rPr>
        <w:t xml:space="preserve">nie znajduje on zasadności wobec brzmienia artykułu </w:t>
      </w:r>
      <w:r w:rsidR="006A6C9B">
        <w:rPr>
          <w:rStyle w:val="ui-provider"/>
        </w:rPr>
        <w:t>dotyczącego kar</w:t>
      </w:r>
      <w:r w:rsidR="0075262A">
        <w:rPr>
          <w:rStyle w:val="ui-provider"/>
        </w:rPr>
        <w:t xml:space="preserve"> pieniężnych. W </w:t>
      </w:r>
      <w:r w:rsidR="00787939">
        <w:rPr>
          <w:rStyle w:val="ui-provider"/>
        </w:rPr>
        <w:t xml:space="preserve">projekcie </w:t>
      </w:r>
      <w:r w:rsidR="0075262A">
        <w:rPr>
          <w:rStyle w:val="ui-provider"/>
        </w:rPr>
        <w:t>ustaw</w:t>
      </w:r>
      <w:r w:rsidR="00787939">
        <w:rPr>
          <w:rStyle w:val="ui-provider"/>
        </w:rPr>
        <w:t>y</w:t>
      </w:r>
      <w:r w:rsidR="0075262A">
        <w:rPr>
          <w:rStyle w:val="ui-provider"/>
        </w:rPr>
        <w:t xml:space="preserve"> nie zostały określone kary obligatoryjne, lecz </w:t>
      </w:r>
      <w:r w:rsidR="006A6C9B">
        <w:rPr>
          <w:rStyle w:val="ui-provider"/>
        </w:rPr>
        <w:t xml:space="preserve">kary wymierzane fakultatywnie. </w:t>
      </w:r>
      <w:r w:rsidR="00787939">
        <w:rPr>
          <w:rStyle w:val="ui-provider"/>
        </w:rPr>
        <w:t xml:space="preserve">Przepisy stanowią </w:t>
      </w:r>
      <w:r w:rsidR="006A6C9B">
        <w:rPr>
          <w:rStyle w:val="ui-provider"/>
        </w:rPr>
        <w:t>przy tym</w:t>
      </w:r>
      <w:r w:rsidR="000D6245">
        <w:t>, że u</w:t>
      </w:r>
      <w:r w:rsidR="000D6245" w:rsidRPr="00996A4E">
        <w:t xml:space="preserve">stalając wysokość kary pieniężnej, </w:t>
      </w:r>
      <w:r w:rsidR="000D6245">
        <w:t>minister</w:t>
      </w:r>
      <w:r w:rsidR="000D6245" w:rsidRPr="00996A4E">
        <w:t xml:space="preserve"> </w:t>
      </w:r>
      <w:r w:rsidR="00787939" w:rsidRPr="00787939">
        <w:t xml:space="preserve">właściwy do spraw informatyzacji </w:t>
      </w:r>
      <w:r w:rsidR="000D6245" w:rsidRPr="00996A4E">
        <w:t>uwzględnia charakter i zakres naruszenia, dotychczasową działalność podmiotu oraz jego możliwości finansowe</w:t>
      </w:r>
      <w:r w:rsidR="000D6245">
        <w:rPr>
          <w:rStyle w:val="ui-provider"/>
        </w:rPr>
        <w:t xml:space="preserve">. </w:t>
      </w:r>
      <w:r w:rsidR="0075262A">
        <w:rPr>
          <w:rStyle w:val="ui-provider"/>
        </w:rPr>
        <w:t xml:space="preserve">Kwalifikatory jakimi posłużono się przy wymierzaniu kary, są wystarczające, aby zapewnić ministrowi odpowiednią elastyczność </w:t>
      </w:r>
      <w:r w:rsidR="000D6245">
        <w:rPr>
          <w:rStyle w:val="ui-provider"/>
        </w:rPr>
        <w:t xml:space="preserve">zareagowania </w:t>
      </w:r>
      <w:r w:rsidR="0075262A">
        <w:rPr>
          <w:rStyle w:val="ui-provider"/>
        </w:rPr>
        <w:t xml:space="preserve">w stosunku do wagi naruszenia. W związku z tym, biorąc pod uwagę wspomnianą fakultatywność nakładania kar, </w:t>
      </w:r>
      <w:r w:rsidR="00787939">
        <w:rPr>
          <w:rStyle w:val="ui-provider"/>
        </w:rPr>
        <w:t xml:space="preserve">jest </w:t>
      </w:r>
      <w:r w:rsidR="0075262A">
        <w:rPr>
          <w:rStyle w:val="ui-provider"/>
        </w:rPr>
        <w:t xml:space="preserve">zasadne odstąpienie od stosowania przepisu art. 189f </w:t>
      </w:r>
      <w:r w:rsidR="00787939" w:rsidRPr="00787939">
        <w:rPr>
          <w:rStyle w:val="ui-provider"/>
        </w:rPr>
        <w:t>ustawy z dnia 14 czerwca 1960 r.</w:t>
      </w:r>
      <w:r w:rsidR="00787939">
        <w:rPr>
          <w:rStyle w:val="ui-provider"/>
        </w:rPr>
        <w:t xml:space="preserve"> – </w:t>
      </w:r>
      <w:r w:rsidR="0075262A">
        <w:rPr>
          <w:rStyle w:val="ui-provider"/>
        </w:rPr>
        <w:t>Kodeks postępowania administracyjnego.</w:t>
      </w:r>
      <w:r w:rsidR="000D6245" w:rsidRPr="000D6245">
        <w:rPr>
          <w:rStyle w:val="ui-provider"/>
        </w:rPr>
        <w:t xml:space="preserve"> </w:t>
      </w:r>
    </w:p>
    <w:p w14:paraId="2F813424" w14:textId="5EA55C03" w:rsidR="004E621D" w:rsidRPr="00C226C1" w:rsidRDefault="004E621D" w:rsidP="000244FD">
      <w:pPr>
        <w:keepNext/>
        <w:keepLines/>
        <w:spacing w:after="120"/>
        <w:jc w:val="both"/>
        <w:rPr>
          <w:rFonts w:cs="Times New Roman"/>
          <w:b/>
          <w:szCs w:val="24"/>
        </w:rPr>
      </w:pPr>
      <w:r w:rsidRPr="00C226C1">
        <w:rPr>
          <w:rFonts w:cs="Times New Roman"/>
          <w:b/>
          <w:szCs w:val="24"/>
        </w:rPr>
        <w:lastRenderedPageBreak/>
        <w:t xml:space="preserve">Art. </w:t>
      </w:r>
      <w:r w:rsidR="00953A7F">
        <w:rPr>
          <w:rFonts w:cs="Times New Roman"/>
          <w:b/>
          <w:szCs w:val="24"/>
        </w:rPr>
        <w:t>2</w:t>
      </w:r>
      <w:r w:rsidR="003777E5">
        <w:rPr>
          <w:rFonts w:cs="Times New Roman"/>
          <w:b/>
          <w:szCs w:val="24"/>
        </w:rPr>
        <w:t>2</w:t>
      </w:r>
    </w:p>
    <w:p w14:paraId="0ABA0AF2" w14:textId="4D6E59B3" w:rsidR="004E621D" w:rsidRDefault="00787939" w:rsidP="00C4730B">
      <w:pPr>
        <w:spacing w:after="120"/>
        <w:jc w:val="both"/>
        <w:rPr>
          <w:rFonts w:cs="Times New Roman"/>
          <w:szCs w:val="24"/>
        </w:rPr>
      </w:pPr>
      <w:r>
        <w:rPr>
          <w:rFonts w:cs="Times New Roman"/>
          <w:szCs w:val="24"/>
        </w:rPr>
        <w:t>Projektowana u</w:t>
      </w:r>
      <w:r w:rsidR="004E621D">
        <w:rPr>
          <w:rFonts w:cs="Times New Roman"/>
          <w:szCs w:val="24"/>
        </w:rPr>
        <w:t>stawa przyznaje ministrowi właściwemu do spraw informatyzacji uprawnienie do nakładania kar pieniężnych na podmioty udostępniające sieci wifi, o których mowa w art. 10, które nie wywiązują się z nałożonych na te podmioty obowiązków wskazanych w ustawie. Odpowiednie zastosowanie znajdą zasadniczo przepisy art. 16</w:t>
      </w:r>
      <w:r w:rsidR="00E94512">
        <w:rPr>
          <w:rFonts w:cs="Times New Roman"/>
          <w:szCs w:val="24"/>
        </w:rPr>
        <w:t xml:space="preserve">, </w:t>
      </w:r>
      <w:r w:rsidR="006F7590">
        <w:rPr>
          <w:rFonts w:cs="Times New Roman"/>
          <w:szCs w:val="24"/>
        </w:rPr>
        <w:t xml:space="preserve">uwzględniające </w:t>
      </w:r>
      <w:r w:rsidR="00E94512">
        <w:rPr>
          <w:rFonts w:cs="Times New Roman"/>
          <w:szCs w:val="24"/>
        </w:rPr>
        <w:t>m.in. kwestię odrębności w zakresie adresata.</w:t>
      </w:r>
    </w:p>
    <w:p w14:paraId="1E428C6E" w14:textId="7A42C08B" w:rsidR="00F00F1B" w:rsidRDefault="00F00F1B" w:rsidP="00C4730B">
      <w:pPr>
        <w:spacing w:after="120"/>
        <w:jc w:val="both"/>
        <w:rPr>
          <w:rFonts w:cs="Times New Roman"/>
          <w:b/>
          <w:bCs/>
          <w:szCs w:val="24"/>
        </w:rPr>
      </w:pPr>
      <w:r>
        <w:rPr>
          <w:rFonts w:cs="Times New Roman"/>
          <w:b/>
          <w:bCs/>
          <w:szCs w:val="24"/>
        </w:rPr>
        <w:t xml:space="preserve">Art. </w:t>
      </w:r>
      <w:r w:rsidR="00953A7F">
        <w:rPr>
          <w:rFonts w:cs="Times New Roman"/>
          <w:b/>
          <w:bCs/>
          <w:szCs w:val="24"/>
        </w:rPr>
        <w:t xml:space="preserve">26 </w:t>
      </w:r>
      <w:r w:rsidR="007B61C2">
        <w:rPr>
          <w:rFonts w:cs="Times New Roman"/>
          <w:b/>
          <w:bCs/>
          <w:szCs w:val="24"/>
        </w:rPr>
        <w:t xml:space="preserve">i </w:t>
      </w:r>
      <w:r w:rsidR="00016CA6">
        <w:rPr>
          <w:rFonts w:cs="Times New Roman"/>
          <w:b/>
          <w:bCs/>
          <w:szCs w:val="24"/>
        </w:rPr>
        <w:t xml:space="preserve">art. </w:t>
      </w:r>
      <w:r w:rsidR="00953A7F">
        <w:rPr>
          <w:rFonts w:cs="Times New Roman"/>
          <w:b/>
          <w:bCs/>
          <w:szCs w:val="24"/>
        </w:rPr>
        <w:t>27</w:t>
      </w:r>
    </w:p>
    <w:p w14:paraId="3C9BC7F7" w14:textId="4035DEE9" w:rsidR="00B376A0" w:rsidRPr="00B376A0" w:rsidRDefault="00B376A0" w:rsidP="00C4730B">
      <w:pPr>
        <w:spacing w:after="120"/>
        <w:jc w:val="both"/>
        <w:rPr>
          <w:rStyle w:val="ui-provider"/>
        </w:rPr>
      </w:pPr>
      <w:r w:rsidRPr="00B376A0">
        <w:rPr>
          <w:rStyle w:val="ui-provider"/>
        </w:rPr>
        <w:t xml:space="preserve">Proponowana zmiana ustaw </w:t>
      </w:r>
      <w:r w:rsidR="009B33DE">
        <w:rPr>
          <w:rStyle w:val="ui-provider"/>
        </w:rPr>
        <w:t xml:space="preserve">podatkowych (ustawy z dnia </w:t>
      </w:r>
      <w:r w:rsidR="007308CA" w:rsidRPr="007308CA">
        <w:rPr>
          <w:rStyle w:val="ui-provider"/>
        </w:rPr>
        <w:t>15 lutego 1992 r. o podat</w:t>
      </w:r>
      <w:r w:rsidR="007308CA">
        <w:rPr>
          <w:rStyle w:val="ui-provider"/>
        </w:rPr>
        <w:t xml:space="preserve">ku dochodowym od osób prawnych, </w:t>
      </w:r>
      <w:r w:rsidR="007308CA" w:rsidRPr="007308CA">
        <w:rPr>
          <w:rStyle w:val="ui-provider"/>
        </w:rPr>
        <w:t>Dz. U. z 2022 r. poz. 2587, z późn. zm.</w:t>
      </w:r>
      <w:r w:rsidR="009B33DE">
        <w:rPr>
          <w:rStyle w:val="ui-provider"/>
        </w:rPr>
        <w:t>,</w:t>
      </w:r>
      <w:r w:rsidR="000244FD">
        <w:rPr>
          <w:rStyle w:val="ui-provider"/>
        </w:rPr>
        <w:t xml:space="preserve"> </w:t>
      </w:r>
      <w:r w:rsidR="009B33DE">
        <w:rPr>
          <w:rStyle w:val="ui-provider"/>
        </w:rPr>
        <w:t xml:space="preserve">oraz ustawy z dnia </w:t>
      </w:r>
      <w:r w:rsidR="009B33DE" w:rsidRPr="009B33DE">
        <w:rPr>
          <w:rStyle w:val="ui-provider"/>
        </w:rPr>
        <w:t>26 lipca 1991 r. o podatku</w:t>
      </w:r>
      <w:r w:rsidR="009B33DE">
        <w:rPr>
          <w:rStyle w:val="ui-provider"/>
        </w:rPr>
        <w:t xml:space="preserve"> dochodowym od osób fizycznych, </w:t>
      </w:r>
      <w:r w:rsidR="009B33DE" w:rsidRPr="009B33DE">
        <w:rPr>
          <w:rStyle w:val="ui-provider"/>
        </w:rPr>
        <w:t>Dz. U. z 2022 r. poz. 2647, z późn. zm</w:t>
      </w:r>
      <w:r w:rsidR="00C624C6">
        <w:rPr>
          <w:rStyle w:val="ui-provider"/>
        </w:rPr>
        <w:t>.</w:t>
      </w:r>
      <w:r w:rsidR="009B33DE">
        <w:rPr>
          <w:rStyle w:val="ui-provider"/>
        </w:rPr>
        <w:t>)</w:t>
      </w:r>
      <w:r w:rsidRPr="00B376A0">
        <w:rPr>
          <w:rStyle w:val="ui-provider"/>
        </w:rPr>
        <w:t xml:space="preserve"> ma pozwolić przedsiębiorcom na odliczenie od podstawy obliczenia podatku wydatków poniesionych na wdrożenie funkcjonalności niezbędnych do zapewnienia realizacji usługi ograniczenia dostępu do treści pornograficznych w internecie. </w:t>
      </w:r>
    </w:p>
    <w:p w14:paraId="3F5319CF" w14:textId="6FBE22CF" w:rsidR="00B376A0" w:rsidRPr="00B376A0" w:rsidRDefault="00B376A0" w:rsidP="00C4730B">
      <w:pPr>
        <w:spacing w:after="120"/>
        <w:jc w:val="both"/>
        <w:rPr>
          <w:rStyle w:val="ui-provider"/>
        </w:rPr>
      </w:pPr>
      <w:r w:rsidRPr="00B376A0">
        <w:rPr>
          <w:rStyle w:val="ui-provider"/>
        </w:rPr>
        <w:t>Odliczeniu podlega kwota wydatków w wysokości nieprzekraczającej kwoty 5 000 000 zł łącznie we wszystkich latach, w których dokonano odliczenia. Odliczenie przysługuje podatnikowi wyłącznie w kolejno następujących po sobie dwóch latach podatkowych, jeżeli w</w:t>
      </w:r>
      <w:r w:rsidR="00DB276F">
        <w:rPr>
          <w:rStyle w:val="ui-provider"/>
        </w:rPr>
        <w:t> </w:t>
      </w:r>
      <w:r w:rsidRPr="00B376A0">
        <w:rPr>
          <w:rStyle w:val="ui-provider"/>
        </w:rPr>
        <w:t>okresie poprzedzającym te lata nie korzystał z tego odliczenia. Ustawa uwzględnia również sytuację</w:t>
      </w:r>
      <w:r w:rsidR="009B33DE">
        <w:rPr>
          <w:rStyle w:val="ui-provider"/>
        </w:rPr>
        <w:t>,</w:t>
      </w:r>
      <w:r w:rsidRPr="00B376A0">
        <w:rPr>
          <w:rStyle w:val="ui-provider"/>
        </w:rPr>
        <w:t xml:space="preserve"> gdy kwota odliczenia nie znajduje pokrycia w rocznym dochodzie podatnika. Kwota ta podlega wówczas odliczeniu w zeznaniach za kolejno następujące po sobie </w:t>
      </w:r>
      <w:r w:rsidR="004F1B36">
        <w:rPr>
          <w:rStyle w:val="ui-provider"/>
        </w:rPr>
        <w:t>sześć</w:t>
      </w:r>
      <w:r w:rsidRPr="00B376A0">
        <w:rPr>
          <w:rStyle w:val="ui-provider"/>
        </w:rPr>
        <w:t xml:space="preserve"> lat podatkowych następujących bezpośrednio po roku, w którym poniesiono wydatek.</w:t>
      </w:r>
    </w:p>
    <w:p w14:paraId="5F0FE3D8" w14:textId="4FDD6EBF" w:rsidR="00953A7F" w:rsidRPr="002C554E" w:rsidRDefault="00B376A0" w:rsidP="00C4730B">
      <w:pPr>
        <w:spacing w:after="120"/>
        <w:jc w:val="both"/>
        <w:rPr>
          <w:rFonts w:cs="Times New Roman"/>
          <w:szCs w:val="24"/>
        </w:rPr>
      </w:pPr>
      <w:r w:rsidRPr="00B376A0">
        <w:rPr>
          <w:rStyle w:val="ui-provider"/>
        </w:rPr>
        <w:t>Wysokość wydatków będzie podlegała weryfikacji przez organ podatkowy w ramach czynności kontrolnych i sprawdzających</w:t>
      </w:r>
      <w:r w:rsidR="004F1B36">
        <w:rPr>
          <w:rStyle w:val="ui-provider"/>
        </w:rPr>
        <w:t>.</w:t>
      </w:r>
    </w:p>
    <w:p w14:paraId="1B512926" w14:textId="4D2ACEA7" w:rsidR="00594DB8" w:rsidRDefault="00594DB8" w:rsidP="00C4730B">
      <w:pPr>
        <w:spacing w:after="120"/>
        <w:jc w:val="both"/>
        <w:rPr>
          <w:rFonts w:cs="Times New Roman"/>
          <w:b/>
          <w:bCs/>
          <w:szCs w:val="24"/>
        </w:rPr>
      </w:pPr>
      <w:r>
        <w:rPr>
          <w:rFonts w:cs="Times New Roman"/>
          <w:b/>
          <w:bCs/>
          <w:szCs w:val="24"/>
        </w:rPr>
        <w:t>Art. 28</w:t>
      </w:r>
    </w:p>
    <w:p w14:paraId="34C87CF7" w14:textId="71FDE11A" w:rsidR="00594DB8" w:rsidRPr="00C51EC2" w:rsidRDefault="007308CA" w:rsidP="00C4730B">
      <w:pPr>
        <w:spacing w:after="120"/>
        <w:jc w:val="both"/>
        <w:rPr>
          <w:rFonts w:cs="Times New Roman"/>
        </w:rPr>
      </w:pPr>
      <w:r>
        <w:rPr>
          <w:rFonts w:cs="Times New Roman"/>
        </w:rPr>
        <w:t>Obecnie,</w:t>
      </w:r>
      <w:r w:rsidR="003C5766" w:rsidRPr="00B40FEA">
        <w:rPr>
          <w:rFonts w:cs="Times New Roman"/>
        </w:rPr>
        <w:t xml:space="preserve"> zgodnie z art. 30 ustawy z dnia 14 sierpnia 2020 r. o zmianie niektórych ustaw w celu zapewnienia funkcjonowania ochrony zdrowia w związku z epidemią COVID-19 oraz po jej ustaniu</w:t>
      </w:r>
      <w:r w:rsidR="003C5766">
        <w:rPr>
          <w:rFonts w:cs="Times New Roman"/>
        </w:rPr>
        <w:t xml:space="preserve"> (Dz. U. poz. 1493, z późn. zm.)</w:t>
      </w:r>
      <w:r w:rsidR="003C5766" w:rsidRPr="00B40FEA">
        <w:rPr>
          <w:rFonts w:cs="Times New Roman"/>
        </w:rPr>
        <w:t xml:space="preserve">, w okresie ogłoszenia stanu zagrożenia epidemicznego lub stanu epidemii skierowanie, o którym mowa w art. 57 ust. 1 ustawy </w:t>
      </w:r>
      <w:r w:rsidR="000E20C0">
        <w:rPr>
          <w:rFonts w:cs="Times New Roman"/>
        </w:rPr>
        <w:t>z dnia 27 sierpnia 2004 </w:t>
      </w:r>
      <w:r w:rsidR="003C5766" w:rsidRPr="00912F50">
        <w:rPr>
          <w:rFonts w:cs="Times New Roman"/>
        </w:rPr>
        <w:t>r. o świadczeniach</w:t>
      </w:r>
      <w:r w:rsidR="003C5766">
        <w:rPr>
          <w:rFonts w:cs="Times New Roman"/>
        </w:rPr>
        <w:t xml:space="preserve"> </w:t>
      </w:r>
      <w:r w:rsidR="003C5766" w:rsidRPr="00912F50">
        <w:rPr>
          <w:rFonts w:cs="Times New Roman"/>
        </w:rPr>
        <w:t>opieki zdrowotnej finansowanych ze środków publicznych</w:t>
      </w:r>
      <w:r w:rsidR="00ED1F68">
        <w:rPr>
          <w:rFonts w:cs="Times New Roman"/>
        </w:rPr>
        <w:t xml:space="preserve"> (Dz. U. z 2022 r. poz. 2561, z późn. zm.)</w:t>
      </w:r>
      <w:r w:rsidR="003C5766" w:rsidRPr="00B40FEA">
        <w:rPr>
          <w:rFonts w:cs="Times New Roman"/>
        </w:rPr>
        <w:t xml:space="preserve">, nie jest wymagane do świadczeń psychologicznych dla dorosłych. Przedstawienie skierowania nie jest wymagane także w przypadku, gdy termin udzielenia świadczenia zostanie wyznaczony po terminie odwołania stanu zagrożenia </w:t>
      </w:r>
      <w:r w:rsidR="003C5766" w:rsidRPr="00B40FEA">
        <w:rPr>
          <w:rFonts w:cs="Times New Roman"/>
        </w:rPr>
        <w:lastRenderedPageBreak/>
        <w:t xml:space="preserve">epidemicznego lub stanu epidemii. Mając na uwadze wpływ pandemii </w:t>
      </w:r>
      <w:r w:rsidR="003C5766">
        <w:rPr>
          <w:rFonts w:cs="Times New Roman"/>
        </w:rPr>
        <w:t>COVID</w:t>
      </w:r>
      <w:r w:rsidR="003C5766" w:rsidRPr="00B40FEA">
        <w:rPr>
          <w:rFonts w:cs="Times New Roman"/>
        </w:rPr>
        <w:t>-19 na zdrowie psychiczne obywateli, jak również negatywne oddziaływanie na zdrowie psychiczne obywateli aktualnej sytuacji geopolitycznej, w szczególności wojny toczącej się w Ukrainie, kluczowe jest zapewnienie odpowiedniej dostępności do świadczeń zdrowotnych z zakresu opieki psychiatrycznej. W związku z powyższym należy w sposób systemowy znieść skierowania do psychologa dla osób dorosłych także po zakończeniu stanu zagrożenia epidemicznego.</w:t>
      </w:r>
    </w:p>
    <w:p w14:paraId="2364414F" w14:textId="603A9CE2" w:rsidR="004626D5" w:rsidRPr="003A427E" w:rsidRDefault="004626D5" w:rsidP="00C4730B">
      <w:pPr>
        <w:spacing w:after="120"/>
        <w:jc w:val="both"/>
        <w:rPr>
          <w:rFonts w:cs="Times New Roman"/>
          <w:b/>
          <w:bCs/>
          <w:szCs w:val="24"/>
        </w:rPr>
      </w:pPr>
      <w:r w:rsidRPr="00D24270">
        <w:rPr>
          <w:rFonts w:cs="Times New Roman"/>
          <w:b/>
          <w:bCs/>
          <w:szCs w:val="24"/>
        </w:rPr>
        <w:t xml:space="preserve">Art. </w:t>
      </w:r>
      <w:r w:rsidR="00953A7F" w:rsidRPr="00D24270">
        <w:rPr>
          <w:rFonts w:cs="Times New Roman"/>
          <w:b/>
          <w:bCs/>
          <w:szCs w:val="24"/>
        </w:rPr>
        <w:t>2</w:t>
      </w:r>
      <w:r w:rsidR="00594DB8" w:rsidRPr="00D24270">
        <w:rPr>
          <w:rFonts w:cs="Times New Roman"/>
          <w:b/>
          <w:bCs/>
          <w:szCs w:val="24"/>
        </w:rPr>
        <w:t>9</w:t>
      </w:r>
    </w:p>
    <w:p w14:paraId="4C82A67F" w14:textId="6CEB2E65" w:rsidR="00670077" w:rsidRDefault="00F00F1B" w:rsidP="00C4730B">
      <w:pPr>
        <w:spacing w:after="120"/>
        <w:jc w:val="both"/>
        <w:rPr>
          <w:rFonts w:cs="Times New Roman"/>
          <w:szCs w:val="24"/>
        </w:rPr>
      </w:pPr>
      <w:r>
        <w:rPr>
          <w:rFonts w:cs="Times New Roman"/>
          <w:szCs w:val="24"/>
        </w:rPr>
        <w:t xml:space="preserve">Omawiany przepis </w:t>
      </w:r>
      <w:r w:rsidR="004626D5">
        <w:rPr>
          <w:rFonts w:cs="Times New Roman"/>
          <w:szCs w:val="24"/>
        </w:rPr>
        <w:t xml:space="preserve">wprowadza zmianę do ustawy </w:t>
      </w:r>
      <w:r w:rsidR="00D24270">
        <w:rPr>
          <w:rFonts w:cs="Times New Roman"/>
          <w:szCs w:val="24"/>
        </w:rPr>
        <w:t xml:space="preserve">z dnia 7 maja 2010 r. </w:t>
      </w:r>
      <w:r w:rsidR="004626D5">
        <w:rPr>
          <w:rFonts w:cs="Times New Roman"/>
          <w:szCs w:val="24"/>
        </w:rPr>
        <w:t>o wspieraniu rozwoju usług</w:t>
      </w:r>
      <w:r w:rsidR="00D24270">
        <w:rPr>
          <w:rFonts w:cs="Times New Roman"/>
          <w:szCs w:val="24"/>
        </w:rPr>
        <w:t xml:space="preserve"> </w:t>
      </w:r>
      <w:r w:rsidR="004626D5">
        <w:rPr>
          <w:rFonts w:cs="Times New Roman"/>
          <w:szCs w:val="24"/>
        </w:rPr>
        <w:t xml:space="preserve">i sieci telekomunikacyjnych </w:t>
      </w:r>
      <w:r w:rsidR="00D24270">
        <w:rPr>
          <w:rFonts w:cs="Times New Roman"/>
          <w:szCs w:val="24"/>
        </w:rPr>
        <w:t xml:space="preserve">(Dz. U. z 2023 r. poz. 733) </w:t>
      </w:r>
      <w:r w:rsidR="004626D5">
        <w:rPr>
          <w:rFonts w:cs="Times New Roman"/>
          <w:szCs w:val="24"/>
        </w:rPr>
        <w:t>w zakresie wskazania, że kary pieniężne nałożone tą ustawą stanowią zasilenie Funduszu Szerokopasmowego.</w:t>
      </w:r>
      <w:r w:rsidR="00670077">
        <w:rPr>
          <w:rFonts w:cs="Times New Roman"/>
          <w:szCs w:val="24"/>
        </w:rPr>
        <w:t xml:space="preserve"> </w:t>
      </w:r>
    </w:p>
    <w:p w14:paraId="5524B315" w14:textId="1032F3CF" w:rsidR="00670077" w:rsidRPr="00670077" w:rsidRDefault="00670077" w:rsidP="00C4730B">
      <w:pPr>
        <w:spacing w:after="120"/>
        <w:jc w:val="both"/>
        <w:rPr>
          <w:rFonts w:cs="Times New Roman"/>
          <w:szCs w:val="24"/>
        </w:rPr>
      </w:pPr>
      <w:r>
        <w:rPr>
          <w:rFonts w:cs="Times New Roman"/>
          <w:szCs w:val="24"/>
        </w:rPr>
        <w:t>Dodatkowo z</w:t>
      </w:r>
      <w:r w:rsidRPr="00670077">
        <w:rPr>
          <w:rFonts w:cs="Times New Roman"/>
          <w:szCs w:val="24"/>
        </w:rPr>
        <w:t xml:space="preserve">miany dotyczą reguł wdrażania Funduszu Szerokopasmowego, którego środki są przeznaczane na wsparcie rozwoju dostępu do internetu przede wszystkim na obszarach wiejskich. </w:t>
      </w:r>
    </w:p>
    <w:p w14:paraId="5E7487BE" w14:textId="6F54400D" w:rsidR="00696C3B" w:rsidRPr="00BD6D40" w:rsidRDefault="00670077" w:rsidP="00C4730B">
      <w:pPr>
        <w:jc w:val="both"/>
        <w:rPr>
          <w:rFonts w:cs="Times New Roman"/>
          <w:szCs w:val="24"/>
        </w:rPr>
      </w:pPr>
      <w:r w:rsidRPr="00670077">
        <w:rPr>
          <w:rFonts w:cs="Times New Roman"/>
          <w:szCs w:val="24"/>
        </w:rPr>
        <w:t>W zakresie projektowanego art. 16a ust. 4b ustawy z dnia 7 maja 2010 r. o wspieraniu rozwoju usług i sieci telekomunikacyjnych zmiana polega na wyraźnym rozstrzygnięciu, że wsparcie z Funduszu może wynieść do 100% wartości działania, na jakie jest udzielane, oraz określeniu podstawy prawnej dla jednostek sektora finansów publicznych do udzielania dotacji celowych ze środków otrzymanych z Funduszu (w celu dalszej redystrybucji tych środków także do podmiotów niezaliczanych do sektora finansów publicznych), co jest przedmiotem projektów realizowanych w ramach pilotażowego naboru wniosków o dofinansowanie przeprowadzonego w 2022 r.</w:t>
      </w:r>
      <w:r w:rsidR="00696C3B">
        <w:rPr>
          <w:rFonts w:cs="Times New Roman"/>
          <w:szCs w:val="24"/>
        </w:rPr>
        <w:t xml:space="preserve"> </w:t>
      </w:r>
      <w:r w:rsidR="00696C3B" w:rsidRPr="00BD6D40">
        <w:rPr>
          <w:rFonts w:cs="Times New Roman"/>
          <w:szCs w:val="24"/>
        </w:rPr>
        <w:t>Proponowane rozwiązania nie zakłócą realizacji ustawowych zadań Funduszu ani nie wpłyną na jego plan finansowy. Zmiana polega na doprecyzowaniu przepisu tak, aby nie było wątpliwości</w:t>
      </w:r>
      <w:r w:rsidR="00FF0243">
        <w:rPr>
          <w:rFonts w:cs="Times New Roman"/>
          <w:szCs w:val="24"/>
        </w:rPr>
        <w:t>,</w:t>
      </w:r>
      <w:r w:rsidR="00696C3B" w:rsidRPr="00BD6D40">
        <w:rPr>
          <w:rFonts w:cs="Times New Roman"/>
          <w:szCs w:val="24"/>
        </w:rPr>
        <w:t xml:space="preserve"> że wsparcie może wynieść do 100% wartości działania.</w:t>
      </w:r>
    </w:p>
    <w:p w14:paraId="4DC306A5" w14:textId="0E2A1482" w:rsidR="00670077" w:rsidRPr="00D31C15" w:rsidRDefault="00670077" w:rsidP="00C4730B">
      <w:pPr>
        <w:spacing w:after="120"/>
        <w:jc w:val="both"/>
        <w:rPr>
          <w:rFonts w:cs="Times New Roman"/>
          <w:szCs w:val="24"/>
        </w:rPr>
      </w:pPr>
      <w:r w:rsidRPr="00D31C15">
        <w:rPr>
          <w:rFonts w:cs="Times New Roman"/>
          <w:szCs w:val="24"/>
        </w:rPr>
        <w:t>W zakresie ust. 8 w art. 16a zmiana polega na umożliwieniu dysponentowi Funduszu uruchomienia dodatkowego rachunku Funduszu, za którego obsługę finansową odpowiedzialna byłaby jednostka podległa lub nadzorowana, której dysponent powierzył zadania w obszarze wdrażania Funduszu – rozwiązanie umożliwi prowadzenie równoległej obsługi Funduszu przez jednostkę podległą lub nadzorowaną, niewymagającej udziału służb finansowych urzędu obsługującego dysponenta Funduszu, a jednocześnie będzie ograniczone do zadań (konkretnych interwencji z Funduszu) określonych w zarządzeniu powierzającym te zadania; taki odrębny rachunek Funduszu będzie mieć również własny plan finansowy.</w:t>
      </w:r>
      <w:r w:rsidR="00FF0243" w:rsidRPr="00D31C15">
        <w:rPr>
          <w:rFonts w:cs="Times New Roman"/>
          <w:szCs w:val="24"/>
        </w:rPr>
        <w:t xml:space="preserve"> </w:t>
      </w:r>
      <w:r w:rsidR="00FF0243" w:rsidRPr="00BD6D40">
        <w:rPr>
          <w:rFonts w:cs="Times New Roman"/>
        </w:rPr>
        <w:t xml:space="preserve">Intencją projektodawcy jest przy tym zwrócenie uwagi na wydatkowanie środków przeniesionych na </w:t>
      </w:r>
      <w:r w:rsidR="00FF0243" w:rsidRPr="00BD6D40">
        <w:rPr>
          <w:rFonts w:cs="Times New Roman"/>
        </w:rPr>
        <w:lastRenderedPageBreak/>
        <w:t>wyodrębniony rachunek bankowy Funduszu w oparciu o roczny plan finansowy sporządzany zarówno dla podstawowego rachunku bankowego Funduszu, jak i dla rachunku wyodrębnionego. W tym zakresie plan dla rachunku wyodrębnionego będzie „zawierać się” w planie dla rachunku podstawowego. Nie jest intencją projektodawcy wydatkowanie środków Funduszu znajdujących się na dwóch rachunkach w oparciu o plany finansowe, które są względem siebie niezależne.</w:t>
      </w:r>
    </w:p>
    <w:p w14:paraId="45122652" w14:textId="090B27C3" w:rsidR="00C51EC2" w:rsidRPr="00C51EC2" w:rsidRDefault="00670077" w:rsidP="00C4730B">
      <w:pPr>
        <w:spacing w:after="120"/>
        <w:jc w:val="both"/>
        <w:rPr>
          <w:rFonts w:cs="Times New Roman"/>
          <w:szCs w:val="24"/>
        </w:rPr>
      </w:pPr>
      <w:r w:rsidRPr="00D31C15">
        <w:rPr>
          <w:rFonts w:cs="Times New Roman"/>
          <w:szCs w:val="24"/>
        </w:rPr>
        <w:t>Ww. zmiany usprawnią zarówno wdrażanie Funduszu na poziomie jego dysponenta i jednostek podległych lub nadzorowanych, uczestniczących w jego wdrażaniu, jak również umożliwią realizację interwencji publicznych ze środków Funduszu w modelu, w którym jednostki sektora finansów publicznych otrzymujące wsparcie ze środków Funduszu będą mogły je dalej dystrybuować do podmiotów uprawnionych.</w:t>
      </w:r>
    </w:p>
    <w:p w14:paraId="5B05A4A7" w14:textId="27FD8CE0" w:rsidR="00DC3D77" w:rsidRDefault="00DC3D77" w:rsidP="00C4730B">
      <w:pPr>
        <w:spacing w:after="120"/>
        <w:jc w:val="both"/>
        <w:rPr>
          <w:rFonts w:cs="Times New Roman"/>
          <w:b/>
          <w:bCs/>
          <w:szCs w:val="24"/>
        </w:rPr>
      </w:pPr>
      <w:r w:rsidRPr="00C16FD4">
        <w:rPr>
          <w:rFonts w:cs="Times New Roman"/>
          <w:b/>
          <w:bCs/>
          <w:szCs w:val="24"/>
        </w:rPr>
        <w:t>Art. 30</w:t>
      </w:r>
      <w:r w:rsidR="009C28E7" w:rsidRPr="00C16FD4">
        <w:rPr>
          <w:rFonts w:cs="Times New Roman"/>
          <w:b/>
          <w:bCs/>
          <w:szCs w:val="24"/>
        </w:rPr>
        <w:t>,</w:t>
      </w:r>
      <w:r w:rsidR="00D569AF" w:rsidRPr="00C16FD4">
        <w:rPr>
          <w:rFonts w:cs="Times New Roman"/>
          <w:b/>
          <w:bCs/>
          <w:szCs w:val="24"/>
        </w:rPr>
        <w:t xml:space="preserve"> </w:t>
      </w:r>
      <w:r w:rsidR="009C28E7" w:rsidRPr="00C16FD4">
        <w:rPr>
          <w:rFonts w:cs="Times New Roman"/>
          <w:b/>
          <w:bCs/>
          <w:szCs w:val="24"/>
        </w:rPr>
        <w:t>art. 32 i art. 34</w:t>
      </w:r>
    </w:p>
    <w:p w14:paraId="40690972" w14:textId="52A3C7DD" w:rsidR="00611BDF" w:rsidRDefault="00670077" w:rsidP="00C4730B">
      <w:pPr>
        <w:widowControl/>
        <w:jc w:val="both"/>
        <w:rPr>
          <w:rFonts w:eastAsia="Times New Roman" w:cs="Times New Roman"/>
          <w:szCs w:val="24"/>
        </w:rPr>
      </w:pPr>
      <w:r>
        <w:rPr>
          <w:rFonts w:eastAsia="Times New Roman" w:cs="Times New Roman"/>
          <w:szCs w:val="24"/>
        </w:rPr>
        <w:t xml:space="preserve">Omawiane przepisy </w:t>
      </w:r>
      <w:r w:rsidR="009C28E7" w:rsidRPr="00005413">
        <w:rPr>
          <w:rFonts w:eastAsia="Times New Roman" w:cs="Times New Roman"/>
          <w:szCs w:val="24"/>
        </w:rPr>
        <w:t>określą sposób prowadzenia przez ministra właściwego do spraw</w:t>
      </w:r>
      <w:r w:rsidR="009C28E7">
        <w:rPr>
          <w:rFonts w:eastAsia="Times New Roman" w:cs="Times New Roman"/>
          <w:szCs w:val="24"/>
        </w:rPr>
        <w:t xml:space="preserve"> </w:t>
      </w:r>
      <w:r w:rsidR="009C28E7" w:rsidRPr="00FC6451">
        <w:rPr>
          <w:rFonts w:eastAsia="Times New Roman" w:cs="Times New Roman"/>
          <w:szCs w:val="24"/>
        </w:rPr>
        <w:t xml:space="preserve">kultury fizycznej Ewidencji „Sportowe Talenty”, a także sposób przekazywania, przetwarzania i przechowywania danych w tej ewidencji. Ewidencja będzie służyła ministrowi właściwemu do spraw kultury fizycznej do systemowego monitorowania sprawności fizycznej najmłodszej części polskiego społeczeństwa i przyczyni się do zwiększania sprawności i aktywności fizycznej polskich dzieci i młodzieży, czyli realizacji </w:t>
      </w:r>
      <w:r w:rsidR="00C16FD4">
        <w:rPr>
          <w:rFonts w:eastAsia="Times New Roman" w:cs="Times New Roman"/>
          <w:szCs w:val="24"/>
        </w:rPr>
        <w:t>przepisów</w:t>
      </w:r>
      <w:r w:rsidR="00C16FD4" w:rsidRPr="00FC6451">
        <w:rPr>
          <w:rFonts w:eastAsia="Times New Roman" w:cs="Times New Roman"/>
          <w:szCs w:val="24"/>
        </w:rPr>
        <w:t xml:space="preserve"> </w:t>
      </w:r>
      <w:r w:rsidR="009C28E7" w:rsidRPr="00FC6451">
        <w:rPr>
          <w:rFonts w:eastAsia="Times New Roman" w:cs="Times New Roman"/>
          <w:szCs w:val="24"/>
        </w:rPr>
        <w:t>ww</w:t>
      </w:r>
      <w:r w:rsidR="009C28E7" w:rsidRPr="00FC6451">
        <w:rPr>
          <w:rFonts w:eastAsia="Times New Roman" w:cs="Times New Roman"/>
          <w:i/>
          <w:iCs/>
          <w:szCs w:val="24"/>
        </w:rPr>
        <w:t xml:space="preserve">. </w:t>
      </w:r>
      <w:r w:rsidR="009C28E7" w:rsidRPr="005502FD">
        <w:rPr>
          <w:rFonts w:eastAsia="Times New Roman" w:cs="Times New Roman"/>
          <w:iCs/>
          <w:szCs w:val="24"/>
        </w:rPr>
        <w:t>Strategii na rzecz praw dziecka</w:t>
      </w:r>
      <w:r w:rsidR="009C28E7" w:rsidRPr="00FC6451">
        <w:rPr>
          <w:rFonts w:eastAsia="Times New Roman" w:cs="Times New Roman"/>
          <w:szCs w:val="24"/>
        </w:rPr>
        <w:t xml:space="preserve">. </w:t>
      </w:r>
      <w:r w:rsidR="00125CB4">
        <w:rPr>
          <w:rFonts w:eastAsia="Times New Roman" w:cs="Times New Roman"/>
          <w:szCs w:val="24"/>
        </w:rPr>
        <w:t>Aktualnie</w:t>
      </w:r>
      <w:r w:rsidR="009C28E7" w:rsidRPr="00FC6451">
        <w:rPr>
          <w:rFonts w:eastAsia="Times New Roman" w:cs="Times New Roman"/>
          <w:szCs w:val="24"/>
        </w:rPr>
        <w:t xml:space="preserve"> w Polsce nie monitoruje się systemowo sprawności fizycznej. Brak narzędzi populacyjnego monitorowania sprawności uczniów powoduje, że nie jest możliwy pomiar wpływu interwencji publicznej na poprawę sytuacji w tym zakresie, a także zdobycie informacji</w:t>
      </w:r>
      <w:r w:rsidR="00D569AF">
        <w:rPr>
          <w:rFonts w:eastAsia="Times New Roman" w:cs="Times New Roman"/>
          <w:szCs w:val="24"/>
        </w:rPr>
        <w:t xml:space="preserve"> </w:t>
      </w:r>
      <w:r w:rsidR="009C28E7" w:rsidRPr="00FC6451">
        <w:rPr>
          <w:rFonts w:eastAsia="Times New Roman" w:cs="Times New Roman"/>
          <w:szCs w:val="24"/>
        </w:rPr>
        <w:t>o tym, które rodzaje interwencji publicznej są najbardziej skuteczne w tym obszarze. Doświadczenia z innych państw europejskich wskazują, że optymalnym sposobem</w:t>
      </w:r>
      <w:r w:rsidR="009C28E7">
        <w:rPr>
          <w:rFonts w:eastAsia="Times New Roman" w:cs="Times New Roman"/>
          <w:szCs w:val="24"/>
        </w:rPr>
        <w:t xml:space="preserve"> </w:t>
      </w:r>
      <w:r w:rsidR="009C28E7" w:rsidRPr="00FC6451">
        <w:rPr>
          <w:rFonts w:eastAsia="Times New Roman" w:cs="Times New Roman"/>
          <w:szCs w:val="24"/>
        </w:rPr>
        <w:t>systemowego monitoringu sprawności fizycznej dzieci i młodzieży jest prowadzenie go w</w:t>
      </w:r>
      <w:r w:rsidR="009C28E7">
        <w:rPr>
          <w:rFonts w:eastAsia="Times New Roman" w:cs="Times New Roman"/>
          <w:szCs w:val="24"/>
        </w:rPr>
        <w:t xml:space="preserve"> </w:t>
      </w:r>
      <w:r w:rsidR="009C28E7" w:rsidRPr="00FC6451">
        <w:rPr>
          <w:rFonts w:eastAsia="Times New Roman" w:cs="Times New Roman"/>
          <w:szCs w:val="24"/>
        </w:rPr>
        <w:t>ramach lekcji wychowania fizycznego. W związku z tym w procedowanej obecnie nowelizacji</w:t>
      </w:r>
      <w:r w:rsidR="009C28E7">
        <w:rPr>
          <w:rFonts w:eastAsia="Times New Roman" w:cs="Times New Roman"/>
          <w:szCs w:val="24"/>
        </w:rPr>
        <w:t xml:space="preserve"> </w:t>
      </w:r>
      <w:r w:rsidR="009C28E7" w:rsidRPr="00FC6451">
        <w:rPr>
          <w:rFonts w:eastAsia="Times New Roman" w:cs="Times New Roman"/>
          <w:szCs w:val="24"/>
        </w:rPr>
        <w:t>przepisów wydanych na podstawie art. 47 ust. 1 pkt 1 ustawy z dnia 14 grudnia 2016 r. – Prawo oświatowe (Dz. U. z 202</w:t>
      </w:r>
      <w:r w:rsidR="00D41BC1">
        <w:rPr>
          <w:rFonts w:eastAsia="Times New Roman" w:cs="Times New Roman"/>
          <w:szCs w:val="24"/>
        </w:rPr>
        <w:t>3</w:t>
      </w:r>
      <w:r w:rsidR="009C28E7" w:rsidRPr="00FC6451">
        <w:rPr>
          <w:rFonts w:eastAsia="Times New Roman" w:cs="Times New Roman"/>
          <w:szCs w:val="24"/>
        </w:rPr>
        <w:t xml:space="preserve"> r. poz.</w:t>
      </w:r>
      <w:r w:rsidR="00D41BC1">
        <w:rPr>
          <w:rFonts w:eastAsia="Times New Roman" w:cs="Times New Roman"/>
          <w:szCs w:val="24"/>
        </w:rPr>
        <w:t xml:space="preserve"> 900</w:t>
      </w:r>
      <w:r w:rsidR="009C28E7" w:rsidRPr="00FC6451">
        <w:rPr>
          <w:rFonts w:eastAsia="Times New Roman" w:cs="Times New Roman"/>
          <w:szCs w:val="24"/>
        </w:rPr>
        <w:t>) określono obowiązek corocznego (od roku szkolnego 2023/</w:t>
      </w:r>
      <w:r w:rsidR="00C16FD4">
        <w:rPr>
          <w:rFonts w:eastAsia="Times New Roman" w:cs="Times New Roman"/>
          <w:szCs w:val="24"/>
        </w:rPr>
        <w:t>20</w:t>
      </w:r>
      <w:r w:rsidR="009C28E7" w:rsidRPr="00FC6451">
        <w:rPr>
          <w:rFonts w:eastAsia="Times New Roman" w:cs="Times New Roman"/>
          <w:szCs w:val="24"/>
        </w:rPr>
        <w:t>24) przeprowadzenia przez nauczyciela wychowania fizycznego testów sprawnościowych. Wyniki testów mają być wpisywane przez nauczycieli do Ewidencji</w:t>
      </w:r>
      <w:r w:rsidR="00D569AF">
        <w:rPr>
          <w:rFonts w:eastAsia="Times New Roman" w:cs="Times New Roman"/>
          <w:szCs w:val="24"/>
        </w:rPr>
        <w:t xml:space="preserve"> </w:t>
      </w:r>
      <w:r w:rsidR="009C28E7" w:rsidRPr="00FC6451">
        <w:rPr>
          <w:rFonts w:eastAsia="Times New Roman" w:cs="Times New Roman"/>
          <w:szCs w:val="24"/>
        </w:rPr>
        <w:t>„Sportowe Talenty” prowadzonej przez ministra właściwego d</w:t>
      </w:r>
      <w:r w:rsidR="00DD63BE">
        <w:rPr>
          <w:rFonts w:eastAsia="Times New Roman" w:cs="Times New Roman"/>
          <w:szCs w:val="24"/>
        </w:rPr>
        <w:t xml:space="preserve">o </w:t>
      </w:r>
      <w:r w:rsidR="009C28E7" w:rsidRPr="00FC6451">
        <w:rPr>
          <w:rFonts w:eastAsia="Times New Roman" w:cs="Times New Roman"/>
          <w:szCs w:val="24"/>
        </w:rPr>
        <w:t>s</w:t>
      </w:r>
      <w:r w:rsidR="00DD63BE">
        <w:rPr>
          <w:rFonts w:eastAsia="Times New Roman" w:cs="Times New Roman"/>
          <w:szCs w:val="24"/>
        </w:rPr>
        <w:t>praw</w:t>
      </w:r>
      <w:r w:rsidR="009C28E7" w:rsidRPr="00FC6451">
        <w:rPr>
          <w:rFonts w:eastAsia="Times New Roman" w:cs="Times New Roman"/>
          <w:szCs w:val="24"/>
        </w:rPr>
        <w:t xml:space="preserve"> kultury fizycznej</w:t>
      </w:r>
      <w:r w:rsidR="00C624C6">
        <w:rPr>
          <w:rFonts w:eastAsia="Times New Roman" w:cs="Times New Roman"/>
          <w:szCs w:val="24"/>
        </w:rPr>
        <w:t>;</w:t>
      </w:r>
      <w:r w:rsidR="009C28E7" w:rsidRPr="00FC6451">
        <w:rPr>
          <w:rFonts w:eastAsia="Times New Roman" w:cs="Times New Roman"/>
          <w:szCs w:val="24"/>
        </w:rPr>
        <w:t xml:space="preserve"> aby było to</w:t>
      </w:r>
      <w:r w:rsidR="009C28E7">
        <w:rPr>
          <w:rFonts w:eastAsia="Times New Roman" w:cs="Times New Roman"/>
          <w:szCs w:val="24"/>
        </w:rPr>
        <w:t xml:space="preserve"> </w:t>
      </w:r>
      <w:r w:rsidR="009C28E7" w:rsidRPr="00FC6451">
        <w:rPr>
          <w:rFonts w:eastAsia="Times New Roman" w:cs="Times New Roman"/>
          <w:szCs w:val="24"/>
        </w:rPr>
        <w:t>możliwe niezbędne jest ustanowienie odpowiednich przepisów prawa na poziomie ustawowym</w:t>
      </w:r>
      <w:r w:rsidR="00611BDF">
        <w:rPr>
          <w:rFonts w:eastAsia="Times New Roman" w:cs="Times New Roman"/>
          <w:szCs w:val="24"/>
        </w:rPr>
        <w:t>.</w:t>
      </w:r>
    </w:p>
    <w:p w14:paraId="341992F4" w14:textId="3DF11596" w:rsidR="00611BDF" w:rsidRPr="00611BDF" w:rsidRDefault="00611BDF" w:rsidP="00C4730B">
      <w:pPr>
        <w:widowControl/>
        <w:jc w:val="both"/>
        <w:rPr>
          <w:rFonts w:eastAsia="Times New Roman" w:cs="Times New Roman"/>
          <w:szCs w:val="24"/>
        </w:rPr>
      </w:pPr>
      <w:r w:rsidRPr="00855BB1">
        <w:rPr>
          <w:rFonts w:cs="Times New Roman"/>
        </w:rPr>
        <w:lastRenderedPageBreak/>
        <w:t xml:space="preserve">Wpisane dane </w:t>
      </w:r>
      <w:r w:rsidR="00DD63BE">
        <w:rPr>
          <w:rFonts w:cs="Times New Roman"/>
        </w:rPr>
        <w:t xml:space="preserve">będą </w:t>
      </w:r>
      <w:r w:rsidRPr="00855BB1">
        <w:rPr>
          <w:rFonts w:cs="Times New Roman"/>
        </w:rPr>
        <w:t xml:space="preserve">analizowane i przedstawiane za pomocą siatek centylowych i skali punktowej. Zebrane informacje </w:t>
      </w:r>
      <w:r w:rsidR="00DD63BE">
        <w:rPr>
          <w:rFonts w:cs="Times New Roman"/>
        </w:rPr>
        <w:t>z</w:t>
      </w:r>
      <w:r w:rsidRPr="00855BB1">
        <w:rPr>
          <w:rFonts w:cs="Times New Roman"/>
        </w:rPr>
        <w:t xml:space="preserve">obrazują stan sprawności </w:t>
      </w:r>
      <w:r>
        <w:rPr>
          <w:rFonts w:cs="Times New Roman"/>
        </w:rPr>
        <w:t>polskiego społeczeństwa</w:t>
      </w:r>
      <w:r w:rsidRPr="00855BB1">
        <w:rPr>
          <w:rFonts w:cs="Times New Roman"/>
        </w:rPr>
        <w:t>.</w:t>
      </w:r>
    </w:p>
    <w:p w14:paraId="0DAD70D3" w14:textId="23231017" w:rsidR="004C3BF8" w:rsidRDefault="004C3BF8" w:rsidP="00C4730B">
      <w:pPr>
        <w:jc w:val="both"/>
        <w:rPr>
          <w:rFonts w:cs="Times New Roman"/>
        </w:rPr>
      </w:pPr>
      <w:r>
        <w:rPr>
          <w:rFonts w:eastAsia="Arial" w:cs="Times New Roman"/>
          <w:bCs/>
        </w:rPr>
        <w:t>Dzięki gromadzeniu takich danych władze publiczne (odpowiedni ministrowie, jednostki samorządu terytorialnego) będą miał</w:t>
      </w:r>
      <w:r w:rsidR="007D42A6">
        <w:rPr>
          <w:rFonts w:eastAsia="Arial" w:cs="Times New Roman"/>
          <w:bCs/>
        </w:rPr>
        <w:t>y</w:t>
      </w:r>
      <w:r>
        <w:rPr>
          <w:rFonts w:eastAsia="Arial" w:cs="Times New Roman"/>
          <w:bCs/>
        </w:rPr>
        <w:t xml:space="preserve"> dostęp do przekrojowych analiz populacyjnych, które pozwolą im skuteczniej projektować interwencję publiczną w zakresie przeciwdziałania nadwadze, otyłości i niewystarczającej sprawności fizycznej. </w:t>
      </w:r>
      <w:r w:rsidRPr="009B5644">
        <w:rPr>
          <w:rFonts w:cs="Times New Roman"/>
        </w:rPr>
        <w:t>Zgromadzone przy pomocy systemu teleinformatycznego dane, w formie zagregowanych danych populacyjnych, będą analizowane. Dzięki dostarczeniu danych obejmujących całą populację uczniów, właściwe instytucje publiczne będą mogły uzyskać wiedzę na temat określonych deficytów aktywności fizycznej dzieci i młodzieży, co umożliwi stworzenie optymalnych, celowanych działań w tym zakresie, kierowanych do określonych grup odbiorców</w:t>
      </w:r>
      <w:r w:rsidR="007D42A6">
        <w:rPr>
          <w:rFonts w:cs="Times New Roman"/>
        </w:rPr>
        <w:t xml:space="preserve"> –</w:t>
      </w:r>
      <w:r>
        <w:rPr>
          <w:rFonts w:cs="Times New Roman"/>
        </w:rPr>
        <w:t xml:space="preserve"> zarówno na poziomie strategicznym</w:t>
      </w:r>
      <w:r w:rsidR="007D42A6">
        <w:rPr>
          <w:rFonts w:cs="Times New Roman"/>
        </w:rPr>
        <w:t>,</w:t>
      </w:r>
      <w:r>
        <w:rPr>
          <w:rFonts w:cs="Times New Roman"/>
        </w:rPr>
        <w:t xml:space="preserve"> jak i w mniejszym obszarze oddziaływania</w:t>
      </w:r>
      <w:r w:rsidRPr="009B5644">
        <w:rPr>
          <w:rFonts w:cs="Times New Roman"/>
        </w:rPr>
        <w:t xml:space="preserve">. </w:t>
      </w:r>
      <w:r w:rsidR="007D42A6">
        <w:rPr>
          <w:rFonts w:cs="Times New Roman"/>
        </w:rPr>
        <w:t>Obecnie</w:t>
      </w:r>
      <w:r>
        <w:rPr>
          <w:rFonts w:cs="Times New Roman"/>
        </w:rPr>
        <w:t xml:space="preserve"> nie istnieją narzędzia, które zbierałyby podobne informacje. </w:t>
      </w:r>
      <w:r w:rsidRPr="009B5644">
        <w:rPr>
          <w:rFonts w:cs="Times New Roman"/>
        </w:rPr>
        <w:t xml:space="preserve">Dzięki temu będzie możliwe zahamowanie negatywnych trendów dotyczących aktywności fizycznej polskich uczniów. </w:t>
      </w:r>
    </w:p>
    <w:p w14:paraId="51CDF610" w14:textId="0296CB21" w:rsidR="004C3BF8" w:rsidRPr="009B5644" w:rsidRDefault="004C3BF8" w:rsidP="00C4730B">
      <w:pPr>
        <w:jc w:val="both"/>
        <w:rPr>
          <w:rFonts w:cs="Times New Roman"/>
        </w:rPr>
      </w:pPr>
      <w:r>
        <w:rPr>
          <w:rFonts w:eastAsia="Arial" w:cs="Times New Roman"/>
          <w:bCs/>
        </w:rPr>
        <w:t xml:space="preserve">Dodatkowym celem wprowadzanej </w:t>
      </w:r>
      <w:r w:rsidR="00125CB4">
        <w:rPr>
          <w:rFonts w:eastAsia="Arial" w:cs="Times New Roman"/>
          <w:bCs/>
        </w:rPr>
        <w:t>E</w:t>
      </w:r>
      <w:r>
        <w:rPr>
          <w:rFonts w:eastAsia="Arial" w:cs="Times New Roman"/>
          <w:bCs/>
        </w:rPr>
        <w:t xml:space="preserve">widencji </w:t>
      </w:r>
      <w:r w:rsidR="00125CB4">
        <w:rPr>
          <w:rFonts w:eastAsia="Arial" w:cs="Times New Roman"/>
          <w:bCs/>
        </w:rPr>
        <w:t xml:space="preserve">„Sportowe Talenty” </w:t>
      </w:r>
      <w:r>
        <w:rPr>
          <w:rFonts w:eastAsia="Arial" w:cs="Times New Roman"/>
          <w:bCs/>
        </w:rPr>
        <w:t>jest również możliwość</w:t>
      </w:r>
      <w:r w:rsidRPr="009B5644">
        <w:rPr>
          <w:rFonts w:cs="Times New Roman"/>
        </w:rPr>
        <w:t xml:space="preserve"> identyfikacji tal</w:t>
      </w:r>
      <w:r>
        <w:rPr>
          <w:rFonts w:cs="Times New Roman"/>
        </w:rPr>
        <w:t>entów sportowych. Zainteresowany klub sportowy, związek sportowy i polski związek sportowy uzyska dostęp do zanonimizowanych danych uczniów po</w:t>
      </w:r>
      <w:r w:rsidR="00125CB4">
        <w:rPr>
          <w:rFonts w:cs="Times New Roman"/>
        </w:rPr>
        <w:t>z</w:t>
      </w:r>
      <w:r>
        <w:rPr>
          <w:rFonts w:cs="Times New Roman"/>
        </w:rPr>
        <w:t>walający prześledzić uzyskiwane wyniki sportowe w danej gminie, powiecie lub województwie. Po zgłoszeniu przez klub lub związek, w ramach systemu teleinformatycznego w którym prowadzona jest Ewidencja – „Sportowe Talenty”, zainteresowania konkretnymi wynikami sportowymi, szkoła przekaże taka informację, wraz z danymi kontaktowymi klubu lub związku,</w:t>
      </w:r>
      <w:r w:rsidR="000244FD">
        <w:rPr>
          <w:rFonts w:cs="Times New Roman"/>
        </w:rPr>
        <w:t xml:space="preserve"> </w:t>
      </w:r>
      <w:r>
        <w:rPr>
          <w:rFonts w:cs="Times New Roman"/>
        </w:rPr>
        <w:t>do ucznia i jego rodziców.</w:t>
      </w:r>
    </w:p>
    <w:p w14:paraId="39A3B286" w14:textId="4024A671" w:rsidR="00D01086" w:rsidRDefault="00D01086" w:rsidP="00C4730B">
      <w:pPr>
        <w:jc w:val="both"/>
        <w:rPr>
          <w:rFonts w:eastAsia="Arial" w:cs="Times New Roman"/>
          <w:bCs/>
        </w:rPr>
      </w:pPr>
      <w:r w:rsidRPr="006F7485">
        <w:rPr>
          <w:rFonts w:eastAsia="Arial" w:cs="Times New Roman"/>
          <w:bCs/>
        </w:rPr>
        <w:t>Ewidencja i system teleinformatyczny</w:t>
      </w:r>
      <w:r w:rsidR="00125CB4">
        <w:rPr>
          <w:rFonts w:eastAsia="Arial" w:cs="Times New Roman"/>
          <w:bCs/>
        </w:rPr>
        <w:t>,</w:t>
      </w:r>
      <w:r w:rsidRPr="006F7485">
        <w:rPr>
          <w:rFonts w:eastAsia="Arial" w:cs="Times New Roman"/>
          <w:bCs/>
        </w:rPr>
        <w:t xml:space="preserve"> w ramach którego będzie ona działać</w:t>
      </w:r>
      <w:r w:rsidR="00125CB4">
        <w:rPr>
          <w:rFonts w:eastAsia="Arial" w:cs="Times New Roman"/>
          <w:bCs/>
        </w:rPr>
        <w:t>,</w:t>
      </w:r>
      <w:r w:rsidRPr="006F7485">
        <w:rPr>
          <w:rFonts w:eastAsia="Arial" w:cs="Times New Roman"/>
          <w:bCs/>
        </w:rPr>
        <w:t xml:space="preserve"> umożliwią gromadzenie, przetwarzanie i przechowywanie danych dotyczących wyników prób sprawnościowych uczniów</w:t>
      </w:r>
      <w:r w:rsidR="00125CB4">
        <w:rPr>
          <w:rFonts w:eastAsia="Arial" w:cs="Times New Roman"/>
          <w:bCs/>
        </w:rPr>
        <w:t>,</w:t>
      </w:r>
      <w:r w:rsidRPr="006F7485">
        <w:rPr>
          <w:rFonts w:eastAsia="Arial" w:cs="Times New Roman"/>
          <w:bCs/>
        </w:rPr>
        <w:t xml:space="preserve"> realizowanych corocznie w ramach lekcji wychowania fizycznego (wynik sportowy), m.in. ich płci, wieku, masy ciała oraz wzrostu.</w:t>
      </w:r>
    </w:p>
    <w:p w14:paraId="15240BAB" w14:textId="5912080E" w:rsidR="00011D89" w:rsidRPr="006F7485" w:rsidRDefault="00011D89" w:rsidP="00C4730B">
      <w:pPr>
        <w:jc w:val="both"/>
        <w:rPr>
          <w:rFonts w:eastAsia="Arial" w:cs="Times New Roman"/>
          <w:bCs/>
        </w:rPr>
      </w:pPr>
      <w:r w:rsidRPr="006F7485">
        <w:rPr>
          <w:rFonts w:eastAsia="Arial" w:cs="Times New Roman"/>
          <w:bCs/>
        </w:rPr>
        <w:t>W projektowanych przepisach wskazan</w:t>
      </w:r>
      <w:r w:rsidR="009352FF">
        <w:rPr>
          <w:rFonts w:eastAsia="Arial" w:cs="Times New Roman"/>
          <w:bCs/>
        </w:rPr>
        <w:t>e</w:t>
      </w:r>
      <w:r w:rsidRPr="006F7485">
        <w:rPr>
          <w:rFonts w:eastAsia="Arial" w:cs="Times New Roman"/>
          <w:bCs/>
        </w:rPr>
        <w:t xml:space="preserve"> zosta</w:t>
      </w:r>
      <w:r w:rsidR="009352FF">
        <w:rPr>
          <w:rFonts w:eastAsia="Arial" w:cs="Times New Roman"/>
          <w:bCs/>
        </w:rPr>
        <w:t>ły</w:t>
      </w:r>
      <w:r w:rsidRPr="006F7485">
        <w:rPr>
          <w:rFonts w:eastAsia="Arial" w:cs="Times New Roman"/>
          <w:bCs/>
        </w:rPr>
        <w:t xml:space="preserve"> </w:t>
      </w:r>
      <w:r w:rsidR="00521F1F">
        <w:rPr>
          <w:rFonts w:eastAsia="Arial" w:cs="Times New Roman"/>
          <w:bCs/>
        </w:rPr>
        <w:t>sp</w:t>
      </w:r>
      <w:r w:rsidRPr="006F7485">
        <w:rPr>
          <w:rFonts w:eastAsia="Arial" w:cs="Times New Roman"/>
          <w:bCs/>
        </w:rPr>
        <w:t>osoby przyznawania i przekazywania danych dostępowych do Ewidencji dla osób upoważnionych</w:t>
      </w:r>
      <w:r w:rsidR="00125CB4">
        <w:rPr>
          <w:rFonts w:eastAsia="Arial" w:cs="Times New Roman"/>
          <w:bCs/>
        </w:rPr>
        <w:t>,</w:t>
      </w:r>
      <w:r w:rsidRPr="006F7485">
        <w:rPr>
          <w:rFonts w:eastAsia="Arial" w:cs="Times New Roman"/>
          <w:bCs/>
        </w:rPr>
        <w:t xml:space="preserve"> wskazanych przez poszczególne grupy użytkowników</w:t>
      </w:r>
      <w:r w:rsidR="00125CB4">
        <w:rPr>
          <w:rFonts w:eastAsia="Arial" w:cs="Times New Roman"/>
          <w:bCs/>
        </w:rPr>
        <w:t>,</w:t>
      </w:r>
      <w:r w:rsidRPr="006F7485">
        <w:rPr>
          <w:rFonts w:eastAsia="Arial" w:cs="Times New Roman"/>
          <w:bCs/>
        </w:rPr>
        <w:t xml:space="preserve"> tj. szkoły, związki sportowe, polskie związki sportowe i kluby sportowe, a także udostępniania zagregowanych danych z Ewidencji podmiotom publicznym, podmiotom realizującym zadania publiczne oraz innym podmiotom w celach badawczo-naukowych, oświatowych, dydaktycznych czy statystycznych. Zarówno za przyznawanie dostępu poszczególnym użytkownikom</w:t>
      </w:r>
      <w:r w:rsidR="00125CB4">
        <w:rPr>
          <w:rFonts w:eastAsia="Arial" w:cs="Times New Roman"/>
          <w:bCs/>
        </w:rPr>
        <w:t>,</w:t>
      </w:r>
      <w:r w:rsidRPr="006F7485">
        <w:rPr>
          <w:rFonts w:eastAsia="Arial" w:cs="Times New Roman"/>
          <w:bCs/>
        </w:rPr>
        <w:t xml:space="preserve"> jak i za udostępnianie zagregowanych danych </w:t>
      </w:r>
      <w:r w:rsidR="00125CB4" w:rsidRPr="006F7485">
        <w:rPr>
          <w:rFonts w:eastAsia="Arial" w:cs="Times New Roman"/>
          <w:bCs/>
        </w:rPr>
        <w:t xml:space="preserve">będzie </w:t>
      </w:r>
      <w:r w:rsidRPr="006F7485">
        <w:rPr>
          <w:rFonts w:eastAsia="Arial" w:cs="Times New Roman"/>
          <w:bCs/>
        </w:rPr>
        <w:lastRenderedPageBreak/>
        <w:t>odpowiadał minister właściwy do spraw kultury fizycznej lub wskazany przez niego podmiot.</w:t>
      </w:r>
    </w:p>
    <w:p w14:paraId="471B45A6" w14:textId="29243457" w:rsidR="00C51EC2" w:rsidRPr="000E20C0" w:rsidRDefault="00011D89" w:rsidP="00C4730B">
      <w:pPr>
        <w:spacing w:after="120"/>
        <w:jc w:val="both"/>
        <w:rPr>
          <w:rFonts w:eastAsia="Arial" w:cs="Times New Roman"/>
          <w:bCs/>
        </w:rPr>
      </w:pPr>
      <w:r w:rsidRPr="00613C4A">
        <w:rPr>
          <w:rFonts w:eastAsia="Arial" w:cs="Times New Roman"/>
          <w:bCs/>
        </w:rPr>
        <w:t>System teleinformatyczny</w:t>
      </w:r>
      <w:r>
        <w:rPr>
          <w:rFonts w:eastAsia="Arial" w:cs="Times New Roman"/>
          <w:bCs/>
        </w:rPr>
        <w:t xml:space="preserve"> obsługujący Ewidencję</w:t>
      </w:r>
      <w:r w:rsidRPr="00613C4A">
        <w:rPr>
          <w:rFonts w:eastAsia="Arial" w:cs="Times New Roman"/>
          <w:bCs/>
        </w:rPr>
        <w:t xml:space="preserve"> </w:t>
      </w:r>
      <w:r w:rsidR="00125CB4">
        <w:rPr>
          <w:rFonts w:eastAsia="Arial" w:cs="Times New Roman"/>
          <w:bCs/>
        </w:rPr>
        <w:t>będzie</w:t>
      </w:r>
      <w:r w:rsidR="00125CB4" w:rsidRPr="00613C4A">
        <w:rPr>
          <w:rFonts w:eastAsia="Arial" w:cs="Times New Roman"/>
          <w:bCs/>
        </w:rPr>
        <w:t xml:space="preserve"> </w:t>
      </w:r>
      <w:r w:rsidRPr="00613C4A">
        <w:rPr>
          <w:rFonts w:eastAsia="Arial" w:cs="Times New Roman"/>
          <w:bCs/>
        </w:rPr>
        <w:t>spełnia</w:t>
      </w:r>
      <w:r w:rsidR="009352FF">
        <w:rPr>
          <w:rFonts w:eastAsia="Arial" w:cs="Times New Roman"/>
          <w:bCs/>
        </w:rPr>
        <w:t>ł</w:t>
      </w:r>
      <w:r>
        <w:rPr>
          <w:rFonts w:eastAsia="Arial" w:cs="Times New Roman"/>
          <w:bCs/>
        </w:rPr>
        <w:t xml:space="preserve"> </w:t>
      </w:r>
      <w:r w:rsidRPr="00613C4A">
        <w:rPr>
          <w:rFonts w:eastAsia="Arial" w:cs="Times New Roman"/>
          <w:bCs/>
        </w:rPr>
        <w:t xml:space="preserve">minimalne wymagania dla </w:t>
      </w:r>
      <w:r w:rsidRPr="000E20C0">
        <w:rPr>
          <w:rFonts w:cs="Times New Roman"/>
          <w:bCs/>
          <w:szCs w:val="24"/>
        </w:rPr>
        <w:t>systemów</w:t>
      </w:r>
      <w:r w:rsidRPr="00613C4A">
        <w:rPr>
          <w:rFonts w:eastAsia="Arial" w:cs="Times New Roman"/>
          <w:bCs/>
        </w:rPr>
        <w:t xml:space="preserve"> teleinformatycznych oraz zapewnia</w:t>
      </w:r>
      <w:r w:rsidR="009352FF">
        <w:rPr>
          <w:rFonts w:eastAsia="Arial" w:cs="Times New Roman"/>
          <w:bCs/>
        </w:rPr>
        <w:t>ł</w:t>
      </w:r>
      <w:r w:rsidRPr="00613C4A">
        <w:rPr>
          <w:rFonts w:eastAsia="Arial" w:cs="Times New Roman"/>
          <w:bCs/>
        </w:rPr>
        <w:t xml:space="preserve"> interoperacyjność systemu na zasadach określonych w Krajowych Ramach Interoperacyjności.</w:t>
      </w:r>
    </w:p>
    <w:p w14:paraId="24FEA716" w14:textId="2915DF11" w:rsidR="006B7545" w:rsidRDefault="006B7545" w:rsidP="00C4730B">
      <w:pPr>
        <w:spacing w:after="120"/>
        <w:jc w:val="both"/>
        <w:rPr>
          <w:rFonts w:cs="Times New Roman"/>
          <w:b/>
          <w:bCs/>
          <w:szCs w:val="24"/>
        </w:rPr>
      </w:pPr>
      <w:r>
        <w:rPr>
          <w:rFonts w:cs="Times New Roman"/>
          <w:b/>
          <w:bCs/>
          <w:szCs w:val="24"/>
        </w:rPr>
        <w:t>Art. 31</w:t>
      </w:r>
    </w:p>
    <w:p w14:paraId="3DF61C83" w14:textId="6A1B73F1" w:rsidR="004F25D0" w:rsidRDefault="00E904E1" w:rsidP="00C4730B">
      <w:pPr>
        <w:jc w:val="both"/>
        <w:rPr>
          <w:rFonts w:cs="Times New Roman"/>
        </w:rPr>
      </w:pPr>
      <w:r w:rsidRPr="00591251">
        <w:rPr>
          <w:rFonts w:cs="Times New Roman"/>
        </w:rPr>
        <w:t>Na podstawie art. 47a ustawy z dnia 5 grudnia 2008 r. o zapobieganiu oraz zwalczaniu zakażeń i chorób zakaźnych u ludzi</w:t>
      </w:r>
      <w:r w:rsidR="006727A9">
        <w:rPr>
          <w:rFonts w:cs="Times New Roman"/>
        </w:rPr>
        <w:t xml:space="preserve"> (Dz. U. z 2022 r. poz. 1657, z późn. zm.)</w:t>
      </w:r>
      <w:r w:rsidR="00E214BD">
        <w:rPr>
          <w:rFonts w:cs="Times New Roman"/>
        </w:rPr>
        <w:t xml:space="preserve">, </w:t>
      </w:r>
      <w:r w:rsidRPr="000220CA">
        <w:rPr>
          <w:rFonts w:cs="Times New Roman"/>
        </w:rPr>
        <w:t xml:space="preserve">zwanej dalej „ustawą zakaźną”, </w:t>
      </w:r>
      <w:r w:rsidRPr="00591251">
        <w:rPr>
          <w:rFonts w:cs="Times New Roman"/>
        </w:rPr>
        <w:t xml:space="preserve">pracownicy wykonujący zawód medyczny w rozumieniu art. 2 pkt 3 ustawy z dnia 8 czerwca 2017 r. o sposobie ustalania najniższego wynagrodzenia zasadniczego niektórych pracowników zatrudnionych w podmiotach leczniczych </w:t>
      </w:r>
      <w:r w:rsidR="006727A9">
        <w:rPr>
          <w:rFonts w:cs="Times New Roman"/>
        </w:rPr>
        <w:t xml:space="preserve">(Dz. U. z 2022 r. poz. 2139) </w:t>
      </w:r>
      <w:r w:rsidRPr="00591251">
        <w:rPr>
          <w:rFonts w:cs="Times New Roman"/>
        </w:rPr>
        <w:t>zatrudnieni w podmiotach leczniczych udzielających świadczeń przez całą dobę, w tym personel medyczny zespołów ratownictwa medycznego (ZRM),</w:t>
      </w:r>
      <w:r>
        <w:rPr>
          <w:rFonts w:cs="Times New Roman"/>
        </w:rPr>
        <w:t xml:space="preserve"> </w:t>
      </w:r>
      <w:r w:rsidRPr="00591251">
        <w:rPr>
          <w:rFonts w:cs="Times New Roman"/>
        </w:rPr>
        <w:t>otrzymali prawo do dodatków za pracę w porze nocnej, w niedziele i święta oraz dni wolne od pracy wynikające z przeciętnie pięciodniowego tygodnia pracy, o których mowa w art. 99</w:t>
      </w:r>
      <w:r w:rsidR="004F25D0">
        <w:rPr>
          <w:rFonts w:cs="Times New Roman"/>
        </w:rPr>
        <w:t xml:space="preserve"> </w:t>
      </w:r>
      <w:r w:rsidR="004F25D0" w:rsidRPr="00591251">
        <w:rPr>
          <w:rFonts w:cs="Times New Roman"/>
        </w:rPr>
        <w:t>ustawy z dnia 15 kwietnia 2011 r. o działalności leczniczej</w:t>
      </w:r>
      <w:r w:rsidR="00FD7782">
        <w:rPr>
          <w:rFonts w:cs="Times New Roman"/>
        </w:rPr>
        <w:t xml:space="preserve"> (Dz. U.</w:t>
      </w:r>
      <w:r w:rsidR="000244FD">
        <w:rPr>
          <w:rFonts w:cs="Times New Roman"/>
        </w:rPr>
        <w:t xml:space="preserve"> </w:t>
      </w:r>
      <w:r w:rsidR="00FD7782">
        <w:rPr>
          <w:rFonts w:cs="Times New Roman"/>
        </w:rPr>
        <w:t>2022 r. poz. 633, z późn. zm.)</w:t>
      </w:r>
      <w:r w:rsidR="004F25D0" w:rsidRPr="00591251">
        <w:rPr>
          <w:rFonts w:cs="Times New Roman"/>
        </w:rPr>
        <w:t xml:space="preserve">. </w:t>
      </w:r>
    </w:p>
    <w:p w14:paraId="04A31BB4" w14:textId="0FCAD69C" w:rsidR="00E904E1" w:rsidRDefault="004F25D0" w:rsidP="000E20C0">
      <w:pPr>
        <w:spacing w:after="120"/>
        <w:jc w:val="both"/>
        <w:rPr>
          <w:rFonts w:cs="Times New Roman"/>
        </w:rPr>
      </w:pPr>
      <w:r w:rsidRPr="00591251">
        <w:rPr>
          <w:rFonts w:cs="Times New Roman"/>
        </w:rPr>
        <w:t xml:space="preserve">Powyższy przepis obowiązuje jednak wyłącznie w okresie ogłoszenia stanu zagrożenia epidemicznego lub stanu epidemii. Zakończenie stanu zagrożenia epidemicznego skutkowałoby pozbawieniem ww. dodatku do wynagrodzenia ratowników medycznych wykonujących zawód medyczny w ZRM w samodzielnych stacjach pogotowia ratunkowego i tym samym zwiększało dysproporcje w wysokości wynagrodzenia w porównaniu do ratowników medycznych wykonujących te same obowiązki w ZRM, których dysponentem są szpitale (podmioty lecznicze wykonujące działalność leczniczą w rodzaju stacjonarne i całodobowe świadczenia zdrowotne). W związku z powyższym, </w:t>
      </w:r>
      <w:r w:rsidR="00FD7782" w:rsidRPr="00591251">
        <w:rPr>
          <w:rFonts w:cs="Times New Roman"/>
        </w:rPr>
        <w:t xml:space="preserve">jest </w:t>
      </w:r>
      <w:r w:rsidRPr="00591251">
        <w:rPr>
          <w:rFonts w:cs="Times New Roman"/>
        </w:rPr>
        <w:t>zasadn</w:t>
      </w:r>
      <w:r w:rsidR="00FD7782">
        <w:rPr>
          <w:rFonts w:cs="Times New Roman"/>
        </w:rPr>
        <w:t>e</w:t>
      </w:r>
      <w:r w:rsidRPr="00591251">
        <w:rPr>
          <w:rFonts w:cs="Times New Roman"/>
        </w:rPr>
        <w:t xml:space="preserve"> wprowadzenie do porządku </w:t>
      </w:r>
      <w:r w:rsidRPr="000E20C0">
        <w:rPr>
          <w:rFonts w:eastAsia="Arial" w:cs="Times New Roman"/>
          <w:bCs/>
        </w:rPr>
        <w:t>prawnego</w:t>
      </w:r>
      <w:r w:rsidRPr="00591251">
        <w:rPr>
          <w:rFonts w:cs="Times New Roman"/>
        </w:rPr>
        <w:t xml:space="preserve"> proponowanego rozwiązania polegającego na dodaniu ust. 2 w art. 99 ustawy z dnia 15 kwietnia 2011 r. o działalności leczniczej.</w:t>
      </w:r>
    </w:p>
    <w:p w14:paraId="4B498FE7" w14:textId="7D5B6219" w:rsidR="00081917" w:rsidRDefault="00081917" w:rsidP="00C4730B">
      <w:pPr>
        <w:spacing w:after="120"/>
        <w:jc w:val="both"/>
        <w:rPr>
          <w:rFonts w:cs="Times New Roman"/>
          <w:b/>
          <w:bCs/>
          <w:szCs w:val="24"/>
        </w:rPr>
      </w:pPr>
      <w:r>
        <w:rPr>
          <w:rFonts w:cs="Times New Roman"/>
          <w:b/>
          <w:bCs/>
          <w:szCs w:val="24"/>
        </w:rPr>
        <w:t xml:space="preserve">Art. 33 </w:t>
      </w:r>
    </w:p>
    <w:p w14:paraId="28CFF389" w14:textId="3BF7DF70" w:rsidR="003426FD" w:rsidRPr="00CA48F6" w:rsidRDefault="003426FD" w:rsidP="00C4730B">
      <w:pPr>
        <w:spacing w:after="120"/>
        <w:jc w:val="both"/>
        <w:rPr>
          <w:rFonts w:cs="Times New Roman"/>
        </w:rPr>
      </w:pPr>
      <w:r w:rsidRPr="00CA48F6">
        <w:rPr>
          <w:rFonts w:cs="Times New Roman"/>
        </w:rPr>
        <w:t xml:space="preserve">Zaproponowano również uchylenie </w:t>
      </w:r>
      <w:r>
        <w:rPr>
          <w:rFonts w:cs="Times New Roman"/>
        </w:rPr>
        <w:t xml:space="preserve">w ustawie </w:t>
      </w:r>
      <w:r w:rsidRPr="003D5695">
        <w:rPr>
          <w:rFonts w:cs="Times New Roman"/>
        </w:rPr>
        <w:t>z dnia 12 maja 2011 r. o refundacji leków, środków spożywczych specjalnego przeznaczenia żywieniowego oraz wyrobów medycznych</w:t>
      </w:r>
      <w:r w:rsidR="00FD7782">
        <w:rPr>
          <w:rFonts w:cs="Times New Roman"/>
        </w:rPr>
        <w:t xml:space="preserve"> (Dz. U. z 2023 r. poz. 826)</w:t>
      </w:r>
      <w:r w:rsidR="00E214BD">
        <w:rPr>
          <w:rFonts w:cs="Times New Roman"/>
        </w:rPr>
        <w:t>,</w:t>
      </w:r>
      <w:r>
        <w:rPr>
          <w:rFonts w:cs="Times New Roman"/>
        </w:rPr>
        <w:t xml:space="preserve"> zwanej dalej „ustawą o refundacji”,</w:t>
      </w:r>
      <w:r w:rsidRPr="003D5695">
        <w:rPr>
          <w:rFonts w:cs="Times New Roman"/>
        </w:rPr>
        <w:t xml:space="preserve"> </w:t>
      </w:r>
      <w:r w:rsidRPr="00CA48F6">
        <w:rPr>
          <w:rFonts w:cs="Times New Roman"/>
        </w:rPr>
        <w:t xml:space="preserve">przepisów regulujących możliwość wystawiania zleceń na zaopatrzenie i naprawę wyrobów medycznych w formie uproszczonej. W związku z wprowadzoną zmianą w zakresie podstawowej formy wystawiania zleceń na postać elektroniczną, wystawianie zleceń zgodnie ze wzorem uproszczonym, </w:t>
      </w:r>
      <w:r w:rsidRPr="00CA48F6">
        <w:rPr>
          <w:rFonts w:cs="Times New Roman"/>
        </w:rPr>
        <w:lastRenderedPageBreak/>
        <w:t xml:space="preserve">stosowanym w odniesieniu do postaci papierowej, nie będzie znajdowało uzasadnienia. Zlecenia uproszczone są generowane w oparciu o zlecenie w jego pełnym określonym przepisami wymiarze, wyłącznie w sytuacji dostępu do systemu </w:t>
      </w:r>
      <w:r w:rsidR="007C6F90">
        <w:rPr>
          <w:rFonts w:cs="Times New Roman"/>
        </w:rPr>
        <w:t>tele</w:t>
      </w:r>
      <w:r w:rsidRPr="00CA48F6">
        <w:rPr>
          <w:rFonts w:cs="Times New Roman"/>
        </w:rPr>
        <w:t>informatycznego. W ramach projektowanych rozwiązań, funkcję tych zleceń będzie pełnić informacja o zleceniu przekazywana świadczeniobiorcy.</w:t>
      </w:r>
    </w:p>
    <w:p w14:paraId="4CBE8ED5" w14:textId="77777777" w:rsidR="003426FD" w:rsidRPr="00CA48F6" w:rsidRDefault="003426FD" w:rsidP="00C4730B">
      <w:pPr>
        <w:spacing w:after="120"/>
        <w:jc w:val="both"/>
        <w:rPr>
          <w:rFonts w:cs="Times New Roman"/>
        </w:rPr>
      </w:pPr>
      <w:r w:rsidRPr="00CA48F6">
        <w:rPr>
          <w:rFonts w:cs="Times New Roman"/>
        </w:rPr>
        <w:t>W zakresie art. 38c ustawy o refundacji zaproponowano zmianę brzmienia ust. 6a, określającego katalog informacji, jakie będzie zawierać przekazywana świadczeniobiorcy informacja o wystawionym zleceniu. Propozycja ogranicza zakres tych danych do niezbędnego minimum, umożliwiającego z jednej strony sprawną realizację zlecenia, a z drugiej zapewnienie maksymalnej przejrzystości otrzymywanej przez świadczeniobiorcę informacji.</w:t>
      </w:r>
    </w:p>
    <w:p w14:paraId="4B539C86" w14:textId="7397E5ED" w:rsidR="00364EBF" w:rsidRPr="00CA48F6" w:rsidRDefault="00364EBF" w:rsidP="00C4730B">
      <w:pPr>
        <w:spacing w:after="120"/>
        <w:jc w:val="both"/>
        <w:rPr>
          <w:rFonts w:cs="Times New Roman"/>
        </w:rPr>
      </w:pPr>
      <w:r w:rsidRPr="00CA48F6">
        <w:rPr>
          <w:rFonts w:cs="Times New Roman"/>
        </w:rPr>
        <w:t>Propozycja nadania nowego brzmienia przepisowi ust. 6 w art. 38d ustawy o refundacji doprecyzowuje postępowanie z wystawionym zleceniem w formie elektronicznej, w przypadku braku możliwości jego realizacji. Powyższe umożliwi realizację takiego zlecenia u innego świadczeniodawcy. Z kolei propozycje modyfikacji przepisów ust. 12 i 12a w art. 38d ustawy o refundacji polegają na jednoznacznym określeniu terminu przechowywania wskazanej dokumentacji, przez pominięcie sformułowań „co najmniej”</w:t>
      </w:r>
      <w:r w:rsidR="007C6F90">
        <w:rPr>
          <w:rFonts w:cs="Times New Roman"/>
        </w:rPr>
        <w:t>;</w:t>
      </w:r>
      <w:r w:rsidRPr="00CA48F6">
        <w:rPr>
          <w:rFonts w:cs="Times New Roman"/>
        </w:rPr>
        <w:t xml:space="preserve"> w odniesieniu do okresu przechowywania tej dokumentacji wskazano jednoznacznie, że okres jej przechowywania wynosi 5 lat, zapewniając tym samym zgodność z wytycznymi RODO w tym zakresie. Dodatkowo, w zakresie wskazanych rozwiązań, uzupełniono treść przepisów o uregulowanie kwestii przechowywania również dokumentacji związanej z realizacją zlecenia (np. oświadczenie o prawie do określonych świadczeń lub inna dokumentacja potwierdzająca posiadanie takiego prawa).</w:t>
      </w:r>
    </w:p>
    <w:p w14:paraId="61A89C3E" w14:textId="255CAB56" w:rsidR="00364EBF" w:rsidRDefault="00364EBF" w:rsidP="00C4730B">
      <w:pPr>
        <w:spacing w:after="120"/>
        <w:jc w:val="both"/>
        <w:rPr>
          <w:rFonts w:cs="Times New Roman"/>
        </w:rPr>
      </w:pPr>
      <w:r w:rsidRPr="00CA48F6">
        <w:rPr>
          <w:rFonts w:cs="Times New Roman"/>
        </w:rPr>
        <w:t>Jednocześnie zaproponowano zmiany o charakterze porządkowym polegające na przyjęciu jednolitej terminologii odnoszącej się do informacji zawartych na zleceniu, tj. pozostawiono terminy „identyfikator zlecenia” oraz „kod dostępu” (obecnie terminologia ta jest niejednolita).</w:t>
      </w:r>
    </w:p>
    <w:p w14:paraId="1C7ECF04" w14:textId="77777777" w:rsidR="00364EBF" w:rsidRDefault="00364EBF" w:rsidP="00C4730B">
      <w:pPr>
        <w:spacing w:after="120"/>
        <w:jc w:val="both"/>
        <w:rPr>
          <w:rFonts w:cs="Times New Roman"/>
        </w:rPr>
      </w:pPr>
      <w:r w:rsidRPr="00980E14">
        <w:rPr>
          <w:rFonts w:cs="Times New Roman"/>
        </w:rPr>
        <w:t xml:space="preserve">Skrócenie możliwości realizacji zleceń do maksymalnie 3 miesięcy pozwoli osobie uprawnionej wystawiać zlecenia na okres 12 miesięcy, ale ich realizacja będzie możliwa </w:t>
      </w:r>
      <w:r>
        <w:rPr>
          <w:rFonts w:cs="Times New Roman"/>
        </w:rPr>
        <w:t>w częściach</w:t>
      </w:r>
      <w:r w:rsidRPr="00980E14">
        <w:rPr>
          <w:rFonts w:cs="Times New Roman"/>
        </w:rPr>
        <w:t>, obejmujący</w:t>
      </w:r>
      <w:r>
        <w:rPr>
          <w:rFonts w:cs="Times New Roman"/>
        </w:rPr>
        <w:t xml:space="preserve">ch </w:t>
      </w:r>
      <w:r w:rsidRPr="00980E14">
        <w:rPr>
          <w:rFonts w:cs="Times New Roman"/>
        </w:rPr>
        <w:t>okresy nie dłuższe niż 3 miesiące.</w:t>
      </w:r>
      <w:r>
        <w:rPr>
          <w:rFonts w:cs="Times New Roman"/>
        </w:rPr>
        <w:t xml:space="preserve"> </w:t>
      </w:r>
      <w:r w:rsidRPr="0075568D">
        <w:rPr>
          <w:rFonts w:cs="Times New Roman"/>
        </w:rPr>
        <w:t>Pacjenci często „magazynują” wyroby na zapas, które w związku ze zmianą stanu zdrowia</w:t>
      </w:r>
      <w:r>
        <w:rPr>
          <w:rFonts w:cs="Times New Roman"/>
        </w:rPr>
        <w:t xml:space="preserve"> czy zmianami fizjologicznymi</w:t>
      </w:r>
      <w:r w:rsidRPr="0075568D">
        <w:rPr>
          <w:rFonts w:cs="Times New Roman"/>
        </w:rPr>
        <w:t>, okazują się w późniejszym okresie źle dopasowane.</w:t>
      </w:r>
      <w:r>
        <w:rPr>
          <w:rFonts w:cs="Times New Roman"/>
        </w:rPr>
        <w:t xml:space="preserve"> P</w:t>
      </w:r>
      <w:r w:rsidRPr="0075568D">
        <w:rPr>
          <w:rFonts w:cs="Times New Roman"/>
        </w:rPr>
        <w:t>óźniejsze próby zwrotu okazują się logistycznie i prawnie niemożliwe</w:t>
      </w:r>
      <w:r>
        <w:rPr>
          <w:rFonts w:cs="Times New Roman"/>
        </w:rPr>
        <w:t xml:space="preserve">, a pacjent jest zaopatrzony w niedostosowany wyrób i nie może otrzymać nowego zlecenia. </w:t>
      </w:r>
    </w:p>
    <w:p w14:paraId="60BC2CC0" w14:textId="2EFF1712" w:rsidR="006B7545" w:rsidRPr="006B7545" w:rsidRDefault="00364EBF" w:rsidP="00C4730B">
      <w:pPr>
        <w:spacing w:after="120"/>
        <w:jc w:val="both"/>
        <w:rPr>
          <w:rFonts w:cs="Times New Roman"/>
        </w:rPr>
      </w:pPr>
      <w:r w:rsidRPr="00980E14">
        <w:rPr>
          <w:rFonts w:cs="Times New Roman"/>
        </w:rPr>
        <w:lastRenderedPageBreak/>
        <w:t xml:space="preserve">W obecnym brzmieniu art. 38d ust. 4 </w:t>
      </w:r>
      <w:r w:rsidR="00771A0B">
        <w:rPr>
          <w:rFonts w:cs="Times New Roman"/>
        </w:rPr>
        <w:t xml:space="preserve">ustawy </w:t>
      </w:r>
      <w:r w:rsidRPr="00CA48F6">
        <w:rPr>
          <w:rFonts w:cs="Times New Roman"/>
        </w:rPr>
        <w:t xml:space="preserve">o refundacji </w:t>
      </w:r>
      <w:r w:rsidRPr="00980E14">
        <w:rPr>
          <w:rFonts w:cs="Times New Roman"/>
        </w:rPr>
        <w:t>uregulowano możliwość realizacj</w:t>
      </w:r>
      <w:r w:rsidR="00771A0B">
        <w:rPr>
          <w:rFonts w:cs="Times New Roman"/>
        </w:rPr>
        <w:t>i</w:t>
      </w:r>
      <w:r w:rsidRPr="00980E14">
        <w:rPr>
          <w:rFonts w:cs="Times New Roman"/>
        </w:rPr>
        <w:t xml:space="preserve"> zlecenia na zaopatrzenie w wyroby medyczne w częściach, jeśli jest to zlecenie comiesięczne. W przypadku innych zleceń niż comiesięczne nie jest możliwa częściowa realizacja zlecenia, co obliguje pacjenta do ponoszenia jednorazowo całości kosztów zaopatrzenia w przypadku zleceń na kilka sztuk w danym okresie. </w:t>
      </w:r>
      <w:r w:rsidR="00544F95">
        <w:rPr>
          <w:rFonts w:cs="Times New Roman"/>
        </w:rPr>
        <w:t>Projektowana</w:t>
      </w:r>
      <w:r w:rsidR="00544F95" w:rsidRPr="00980E14">
        <w:rPr>
          <w:rFonts w:cs="Times New Roman"/>
        </w:rPr>
        <w:t xml:space="preserve"> </w:t>
      </w:r>
      <w:r w:rsidR="006B7545">
        <w:rPr>
          <w:rFonts w:cs="Times New Roman"/>
        </w:rPr>
        <w:t>zmiana</w:t>
      </w:r>
      <w:r w:rsidR="006B7545" w:rsidRPr="00980E14">
        <w:rPr>
          <w:rFonts w:cs="Times New Roman"/>
        </w:rPr>
        <w:t xml:space="preserve"> służy umożliwieniu pacjentom realizacj</w:t>
      </w:r>
      <w:r w:rsidR="00494D04">
        <w:rPr>
          <w:rFonts w:cs="Times New Roman"/>
        </w:rPr>
        <w:t>i</w:t>
      </w:r>
      <w:r w:rsidR="006B7545" w:rsidRPr="00980E14">
        <w:rPr>
          <w:rFonts w:cs="Times New Roman"/>
        </w:rPr>
        <w:t xml:space="preserve"> zlecenia na zaopatrzenie w wyroby medyczne w częściach także w przypadkach zleceń innych niż comiesięczne.</w:t>
      </w:r>
    </w:p>
    <w:p w14:paraId="2CCCD2B1" w14:textId="3F836880" w:rsidR="00A132F9" w:rsidRDefault="00A132F9" w:rsidP="00C4730B">
      <w:pPr>
        <w:spacing w:after="120"/>
        <w:jc w:val="both"/>
        <w:rPr>
          <w:rStyle w:val="ui-provider"/>
          <w:b/>
          <w:bCs/>
        </w:rPr>
      </w:pPr>
      <w:r>
        <w:rPr>
          <w:rStyle w:val="ui-provider"/>
          <w:b/>
          <w:bCs/>
        </w:rPr>
        <w:t xml:space="preserve">Art. 35 </w:t>
      </w:r>
    </w:p>
    <w:p w14:paraId="0E334FEB" w14:textId="29955184" w:rsidR="009D359D" w:rsidRPr="00EF6401" w:rsidRDefault="009D359D" w:rsidP="00C4730B">
      <w:pPr>
        <w:jc w:val="both"/>
        <w:rPr>
          <w:rFonts w:cs="Times New Roman"/>
        </w:rPr>
      </w:pPr>
      <w:r w:rsidRPr="00EF6401">
        <w:rPr>
          <w:rFonts w:cs="Times New Roman"/>
        </w:rPr>
        <w:t>Od lat eksperci wskazują na wyzwanie dla zdrowia publicznego</w:t>
      </w:r>
      <w:r w:rsidR="00544F95">
        <w:rPr>
          <w:rFonts w:cs="Times New Roman"/>
        </w:rPr>
        <w:t>,</w:t>
      </w:r>
      <w:r w:rsidRPr="00EF6401">
        <w:rPr>
          <w:rFonts w:cs="Times New Roman"/>
        </w:rPr>
        <w:t xml:space="preserve"> jakim jest ochrona zdrowia psychicznego. Problem zaburzeń i chorób psychicznych stał się szczególnie istotny w ostatnich latach. Do wzrostu rozpowszechnienia problemów psychicznych przyczyniła się epidemia COVID-19 oraz konieczność czasowego wprowadzenia ograniczeń z nią związanych. Obecnie kolejnym wyzwaniem są negatywne konsekwencje dla zdrowia psychicznego wojny toczącej się w Ukrainie oraz konieczność zapewnienia właściwego wsparcia dla osób dotkniętych tym konfliktem. </w:t>
      </w:r>
    </w:p>
    <w:p w14:paraId="70C7A084" w14:textId="06442800" w:rsidR="00A132F9" w:rsidRDefault="009D359D" w:rsidP="00C4730B">
      <w:pPr>
        <w:spacing w:after="120"/>
        <w:jc w:val="both"/>
        <w:rPr>
          <w:rStyle w:val="ui-provider"/>
          <w:b/>
          <w:bCs/>
        </w:rPr>
      </w:pPr>
      <w:r w:rsidRPr="00EF6401">
        <w:rPr>
          <w:rFonts w:cs="Times New Roman"/>
        </w:rPr>
        <w:t xml:space="preserve">W obrębie kompleksowego leczenia zaburzeń psychicznych i uzależnień niezmiernie istotne jest zapewnienie możliwości leczenia stacjonarnego w sytuacjach bezpośredniego zagrożenia życia (m.in. kryzysy samobójcze) oraz konieczność intensyfikacji leczenia pacjentów z ciężkim lub lekoopornym przebiegiem choroby. Zapewnienie odpowiednich warunków leczenia stacjonarnego jest kluczowe dla procesu zdrowienia pacjenta. W ramach opieki psychiatrycznej </w:t>
      </w:r>
      <w:r w:rsidR="00A41BFF" w:rsidRPr="00EF6401">
        <w:rPr>
          <w:rFonts w:cs="Times New Roman"/>
        </w:rPr>
        <w:t xml:space="preserve">jest </w:t>
      </w:r>
      <w:r w:rsidRPr="00EF6401">
        <w:rPr>
          <w:rFonts w:cs="Times New Roman"/>
        </w:rPr>
        <w:t xml:space="preserve">zapewnione wsparcie inwestycyjne ze środków europejskich dla podmiotów realizujących działalność w zakresie opieki środowiskowej i ambulatoryjnej. W celu zapewnienia komplementarności wsparcia całej reformy psychiatrii </w:t>
      </w:r>
      <w:r w:rsidR="00A41BFF" w:rsidRPr="00EF6401">
        <w:rPr>
          <w:rFonts w:cs="Times New Roman"/>
        </w:rPr>
        <w:t xml:space="preserve">jest </w:t>
      </w:r>
      <w:r w:rsidRPr="00EF6401">
        <w:rPr>
          <w:rFonts w:cs="Times New Roman"/>
        </w:rPr>
        <w:t xml:space="preserve">niezbędne zapewnienie funduszy na inwestycje infrastrukturalne w zakresie specjalistycznego leczenia stacjonarnego, stąd konieczność rozszerzenia zakresu podmiotowego </w:t>
      </w:r>
      <w:r w:rsidR="00A41BFF">
        <w:rPr>
          <w:rFonts w:cs="Times New Roman"/>
        </w:rPr>
        <w:t>s</w:t>
      </w:r>
      <w:r w:rsidRPr="00EF6401">
        <w:rPr>
          <w:rFonts w:cs="Times New Roman"/>
        </w:rPr>
        <w:t xml:space="preserve">ubfunduszu infrastruktury strategicznej. Rozszerzenie zakresu </w:t>
      </w:r>
      <w:r w:rsidR="00A41BFF">
        <w:rPr>
          <w:rFonts w:cs="Times New Roman"/>
        </w:rPr>
        <w:t>s</w:t>
      </w:r>
      <w:r w:rsidRPr="00EF6401">
        <w:rPr>
          <w:rFonts w:cs="Times New Roman"/>
        </w:rPr>
        <w:t>ubfunduszu modernizacji podmiotów leczniczych ma na celu kompleksowe zagospodarowanie potrzeb wszystkich podmiotów realizujących świadczenia opieki psychiatrycznej i leczenia uzależnień, w tym w szczególności w zakresie opieki środowiskowej i ambulatoryjnej</w:t>
      </w:r>
      <w:r>
        <w:rPr>
          <w:rFonts w:cs="Times New Roman"/>
        </w:rPr>
        <w:t>.</w:t>
      </w:r>
    </w:p>
    <w:p w14:paraId="3C60F2E9" w14:textId="01A62331" w:rsidR="00FA588F" w:rsidRPr="007A160D" w:rsidRDefault="00FA588F" w:rsidP="00C4730B">
      <w:pPr>
        <w:spacing w:after="120"/>
        <w:jc w:val="both"/>
        <w:rPr>
          <w:rStyle w:val="ui-provider"/>
          <w:b/>
          <w:bCs/>
        </w:rPr>
      </w:pPr>
      <w:r w:rsidRPr="007A160D">
        <w:rPr>
          <w:rStyle w:val="ui-provider"/>
          <w:b/>
          <w:bCs/>
        </w:rPr>
        <w:t xml:space="preserve">Art. </w:t>
      </w:r>
      <w:r w:rsidR="00A132F9">
        <w:rPr>
          <w:rStyle w:val="ui-provider"/>
          <w:b/>
          <w:bCs/>
        </w:rPr>
        <w:t>36</w:t>
      </w:r>
    </w:p>
    <w:p w14:paraId="56011014" w14:textId="12F15F04" w:rsidR="00FA588F" w:rsidRDefault="00FA588F" w:rsidP="00C4730B">
      <w:pPr>
        <w:spacing w:after="120"/>
        <w:jc w:val="both"/>
        <w:rPr>
          <w:rStyle w:val="ui-provider"/>
        </w:rPr>
      </w:pPr>
      <w:r>
        <w:rPr>
          <w:rStyle w:val="ui-provider"/>
        </w:rPr>
        <w:t>Projektowan</w:t>
      </w:r>
      <w:r w:rsidR="007A160D">
        <w:rPr>
          <w:rStyle w:val="ui-provider"/>
        </w:rPr>
        <w:t>y przepis przejściowy</w:t>
      </w:r>
      <w:r>
        <w:rPr>
          <w:rStyle w:val="ui-provider"/>
        </w:rPr>
        <w:t xml:space="preserve"> przewiduje możliwość zrekompensowania kosztów poniesionych przez dostawców internetu poniesionych od </w:t>
      </w:r>
      <w:r w:rsidR="00BF2CEB">
        <w:rPr>
          <w:rStyle w:val="ui-provider"/>
        </w:rPr>
        <w:t xml:space="preserve">dnia </w:t>
      </w:r>
      <w:r>
        <w:rPr>
          <w:rStyle w:val="ui-provider"/>
        </w:rPr>
        <w:t xml:space="preserve">1 stycznia 2023 r., tj. w roku </w:t>
      </w:r>
      <w:r>
        <w:rPr>
          <w:rStyle w:val="ui-provider"/>
        </w:rPr>
        <w:lastRenderedPageBreak/>
        <w:t>wejścia w życie ustawy</w:t>
      </w:r>
      <w:r w:rsidR="004A718A">
        <w:rPr>
          <w:rStyle w:val="ui-provider"/>
        </w:rPr>
        <w:t>,</w:t>
      </w:r>
      <w:r>
        <w:rPr>
          <w:rStyle w:val="ui-provider"/>
        </w:rPr>
        <w:t xml:space="preserve"> w zeznaniu podatkowym za ten rok podatkowy. Wynika to z konieczności dostosowania się tych przedsiębiorców do obowiązku wynikającego z ustawy, tj. zapewnienia funkcjonalności umożliwiającej blokowanie treści nieodpowiednich dla swoich abonentów od dnia 1 września 2023 r.</w:t>
      </w:r>
      <w:r w:rsidR="00AD3D2B">
        <w:rPr>
          <w:rStyle w:val="ui-provider"/>
        </w:rPr>
        <w:t xml:space="preserve"> Należy wziąć pod uwagę, iż niektóre narzędzia umożliwiające realizację obowiązków wynikających z ustawy, lub wdrożenie tych funkcjonalności, są już dostępne jako oprogramowanie (SaaS), które może zostać zakupione lub odpowiednio przystosowane do działania w stosunkowo krótkim czasie od wejścia w życie ustawy. Ponadto ze względu na specyfikę działalności dostawców</w:t>
      </w:r>
      <w:r w:rsidR="004A718A">
        <w:rPr>
          <w:rStyle w:val="ui-provider"/>
        </w:rPr>
        <w:t xml:space="preserve"> internetu</w:t>
      </w:r>
      <w:r w:rsidR="00AD3D2B">
        <w:rPr>
          <w:rStyle w:val="ui-provider"/>
        </w:rPr>
        <w:t xml:space="preserve">, jak i kwestie techniczne związane z wdrożeniem usługi określonej w </w:t>
      </w:r>
      <w:r w:rsidR="004A718A">
        <w:rPr>
          <w:rStyle w:val="ui-provider"/>
        </w:rPr>
        <w:t xml:space="preserve">projektowanej </w:t>
      </w:r>
      <w:r w:rsidR="00AD3D2B">
        <w:rPr>
          <w:rStyle w:val="ui-provider"/>
        </w:rPr>
        <w:t xml:space="preserve">ustawie, część procesów korelujących z realizacją tych obowiązków, które wejdą w życie </w:t>
      </w:r>
      <w:r w:rsidR="00BF2CEB">
        <w:rPr>
          <w:rStyle w:val="ui-provider"/>
        </w:rPr>
        <w:t xml:space="preserve">z dniem </w:t>
      </w:r>
      <w:r w:rsidR="00AD3D2B">
        <w:rPr>
          <w:rStyle w:val="ui-provider"/>
        </w:rPr>
        <w:t>1 września</w:t>
      </w:r>
      <w:r w:rsidR="004A718A">
        <w:rPr>
          <w:rStyle w:val="ui-provider"/>
        </w:rPr>
        <w:t xml:space="preserve"> 2023 r.</w:t>
      </w:r>
      <w:r w:rsidR="00AD3D2B">
        <w:rPr>
          <w:rStyle w:val="ui-provider"/>
        </w:rPr>
        <w:t>, w praktyce prowadzon</w:t>
      </w:r>
      <w:r w:rsidR="001E3551">
        <w:rPr>
          <w:rStyle w:val="ui-provider"/>
        </w:rPr>
        <w:t>a</w:t>
      </w:r>
      <w:r w:rsidR="00AD3D2B">
        <w:rPr>
          <w:rStyle w:val="ui-provider"/>
        </w:rPr>
        <w:t xml:space="preserve"> był</w:t>
      </w:r>
      <w:r w:rsidR="004A718A">
        <w:rPr>
          <w:rStyle w:val="ui-provider"/>
        </w:rPr>
        <w:t>a</w:t>
      </w:r>
      <w:r w:rsidR="00AD3D2B">
        <w:rPr>
          <w:rStyle w:val="ui-provider"/>
        </w:rPr>
        <w:t>by na rzecz realizacji tych obowiązków jeszcze przed tym dniem.</w:t>
      </w:r>
      <w:r w:rsidR="001E3551">
        <w:rPr>
          <w:rStyle w:val="ui-provider"/>
        </w:rPr>
        <w:t xml:space="preserve"> Ze względu na stopień zaawansowania wdrażanych rozwiązań, okres ich wdrażania, procesy technologiczne wykorzystywane przez dostawców</w:t>
      </w:r>
      <w:r w:rsidR="004A718A">
        <w:rPr>
          <w:rStyle w:val="ui-provider"/>
        </w:rPr>
        <w:t xml:space="preserve"> internetu</w:t>
      </w:r>
      <w:r w:rsidR="001E3551">
        <w:rPr>
          <w:rStyle w:val="ui-provider"/>
        </w:rPr>
        <w:t xml:space="preserve">, jak i zakres obowiązków wynikających z konieczności zagwarantowania ochrony zdrowia małoletnich, które ze względu na </w:t>
      </w:r>
      <w:r w:rsidR="004F2B3F">
        <w:rPr>
          <w:rStyle w:val="ui-provider"/>
        </w:rPr>
        <w:t xml:space="preserve">projektowaną </w:t>
      </w:r>
      <w:r w:rsidR="001E3551">
        <w:rPr>
          <w:rStyle w:val="ui-provider"/>
        </w:rPr>
        <w:t xml:space="preserve">ustawę wykonywane będą przy wsparciu przedsiębiorców, </w:t>
      </w:r>
      <w:r w:rsidR="004A718A">
        <w:rPr>
          <w:rStyle w:val="ui-provider"/>
        </w:rPr>
        <w:t xml:space="preserve">jest </w:t>
      </w:r>
      <w:r w:rsidR="001E3551">
        <w:rPr>
          <w:rStyle w:val="ui-provider"/>
        </w:rPr>
        <w:t xml:space="preserve">konieczne umożliwienie skorzystania z możliwości zrekompensowania kosztów od </w:t>
      </w:r>
      <w:r w:rsidR="00BF2CEB">
        <w:rPr>
          <w:rStyle w:val="ui-provider"/>
        </w:rPr>
        <w:t xml:space="preserve">dnia </w:t>
      </w:r>
      <w:r w:rsidR="000E20C0">
        <w:rPr>
          <w:rStyle w:val="ui-provider"/>
        </w:rPr>
        <w:t>1 stycznia 2023 </w:t>
      </w:r>
      <w:r w:rsidR="001E3551">
        <w:rPr>
          <w:rStyle w:val="ui-provider"/>
        </w:rPr>
        <w:t>r.</w:t>
      </w:r>
    </w:p>
    <w:p w14:paraId="7384E47F" w14:textId="37389E7C" w:rsidR="00AB517A" w:rsidRDefault="00B363A8" w:rsidP="00C4730B">
      <w:pPr>
        <w:spacing w:after="120"/>
        <w:jc w:val="both"/>
        <w:rPr>
          <w:rFonts w:cs="Times New Roman"/>
          <w:b/>
          <w:bCs/>
          <w:szCs w:val="24"/>
        </w:rPr>
      </w:pPr>
      <w:r>
        <w:rPr>
          <w:rFonts w:cs="Times New Roman"/>
          <w:b/>
          <w:bCs/>
          <w:szCs w:val="24"/>
        </w:rPr>
        <w:t>Art. 37</w:t>
      </w:r>
    </w:p>
    <w:p w14:paraId="26CEDF41" w14:textId="50EC25FE" w:rsidR="001E430A" w:rsidRPr="001E430A" w:rsidRDefault="001E430A" w:rsidP="00C4730B">
      <w:pPr>
        <w:spacing w:after="120"/>
        <w:jc w:val="both"/>
        <w:rPr>
          <w:rFonts w:cs="Times New Roman"/>
          <w:szCs w:val="24"/>
        </w:rPr>
      </w:pPr>
      <w:r w:rsidRPr="001E430A">
        <w:rPr>
          <w:rFonts w:cs="Times New Roman"/>
          <w:szCs w:val="24"/>
        </w:rPr>
        <w:t xml:space="preserve">Wprowadza </w:t>
      </w:r>
      <w:r w:rsidR="004F2B3F">
        <w:rPr>
          <w:rFonts w:cs="Times New Roman"/>
          <w:szCs w:val="24"/>
        </w:rPr>
        <w:t xml:space="preserve">się </w:t>
      </w:r>
      <w:r w:rsidRPr="001E430A">
        <w:rPr>
          <w:rFonts w:cs="Times New Roman"/>
          <w:szCs w:val="24"/>
        </w:rPr>
        <w:t>przepis przejściowy polegający na utrzymaniu w mocy dotychczasowego aktu wykonawczego, o którym mowa</w:t>
      </w:r>
      <w:r w:rsidR="000244FD">
        <w:rPr>
          <w:rFonts w:cs="Times New Roman"/>
          <w:szCs w:val="24"/>
        </w:rPr>
        <w:t xml:space="preserve"> </w:t>
      </w:r>
      <w:r w:rsidRPr="001E430A">
        <w:rPr>
          <w:rFonts w:cs="Times New Roman"/>
          <w:szCs w:val="24"/>
        </w:rPr>
        <w:t xml:space="preserve">art. 16a ust. 9 ustawy </w:t>
      </w:r>
      <w:r w:rsidR="004F2B3F">
        <w:rPr>
          <w:rFonts w:cs="Times New Roman"/>
          <w:szCs w:val="24"/>
        </w:rPr>
        <w:t>z dnia 7 maja 2010 r. o wspieraniu rozwoju usług i sieci telekomunikacyjnych</w:t>
      </w:r>
      <w:r w:rsidRPr="001E430A">
        <w:rPr>
          <w:rFonts w:cs="Times New Roman"/>
          <w:szCs w:val="24"/>
        </w:rPr>
        <w:t>, jednak nie dłużej niż przez 12 miesięcy od dnia wejścia w życie niniejszej ustawy. Przepis ten zakłada również</w:t>
      </w:r>
      <w:r w:rsidR="004F2B3F">
        <w:rPr>
          <w:rFonts w:cs="Times New Roman"/>
          <w:szCs w:val="24"/>
        </w:rPr>
        <w:t>,</w:t>
      </w:r>
      <w:r w:rsidRPr="001E430A">
        <w:rPr>
          <w:rFonts w:cs="Times New Roman"/>
          <w:szCs w:val="24"/>
        </w:rPr>
        <w:t xml:space="preserve"> że do czasu wydania nowego aktu wykonawczego dotychczasowy akt wykonawczy może być zmieniany.</w:t>
      </w:r>
    </w:p>
    <w:p w14:paraId="1224BF62" w14:textId="276EE80F" w:rsidR="001E430A" w:rsidRDefault="001E430A" w:rsidP="00C4730B">
      <w:pPr>
        <w:spacing w:after="120"/>
        <w:jc w:val="both"/>
        <w:rPr>
          <w:rFonts w:cs="Times New Roman"/>
          <w:b/>
          <w:bCs/>
          <w:szCs w:val="24"/>
        </w:rPr>
      </w:pPr>
      <w:r>
        <w:rPr>
          <w:rFonts w:cs="Times New Roman"/>
          <w:b/>
          <w:bCs/>
          <w:szCs w:val="24"/>
        </w:rPr>
        <w:t>Art. 38</w:t>
      </w:r>
    </w:p>
    <w:p w14:paraId="2B5710B7" w14:textId="744355D5" w:rsidR="00B363A8" w:rsidRDefault="0001477A" w:rsidP="00C4730B">
      <w:pPr>
        <w:spacing w:after="120"/>
        <w:jc w:val="both"/>
        <w:rPr>
          <w:rFonts w:cs="Times New Roman"/>
          <w:b/>
          <w:bCs/>
          <w:szCs w:val="24"/>
        </w:rPr>
      </w:pPr>
      <w:r w:rsidRPr="0054416F">
        <w:rPr>
          <w:rFonts w:cs="Times New Roman"/>
          <w:szCs w:val="24"/>
        </w:rPr>
        <w:t>Wprowadzono przepis dotyczący</w:t>
      </w:r>
      <w:r>
        <w:rPr>
          <w:rFonts w:cs="Times New Roman"/>
          <w:szCs w:val="24"/>
        </w:rPr>
        <w:t xml:space="preserve"> terminu składania wniosków</w:t>
      </w:r>
      <w:r w:rsidR="0079339F" w:rsidRPr="0079339F">
        <w:rPr>
          <w:rFonts w:cs="Times New Roman"/>
          <w:szCs w:val="24"/>
        </w:rPr>
        <w:t xml:space="preserve"> </w:t>
      </w:r>
      <w:r w:rsidR="0079339F" w:rsidRPr="00D532F9">
        <w:rPr>
          <w:rFonts w:cs="Times New Roman"/>
          <w:szCs w:val="24"/>
        </w:rPr>
        <w:t>o przyznanie danych dostępowych</w:t>
      </w:r>
      <w:r>
        <w:rPr>
          <w:rFonts w:cs="Times New Roman"/>
          <w:szCs w:val="24"/>
        </w:rPr>
        <w:t xml:space="preserve"> przez szkoły</w:t>
      </w:r>
      <w:r w:rsidR="009A7BCA">
        <w:rPr>
          <w:rFonts w:cs="Times New Roman"/>
          <w:szCs w:val="24"/>
        </w:rPr>
        <w:t>.</w:t>
      </w:r>
      <w:r w:rsidR="005B5E5E">
        <w:rPr>
          <w:rFonts w:cs="Times New Roman"/>
          <w:szCs w:val="24"/>
        </w:rPr>
        <w:t xml:space="preserve"> </w:t>
      </w:r>
    </w:p>
    <w:p w14:paraId="7B71A72F" w14:textId="5AEA1B5E" w:rsidR="0054416F" w:rsidRDefault="00795B4F" w:rsidP="000244FD">
      <w:pPr>
        <w:keepNext/>
        <w:keepLines/>
        <w:spacing w:after="120"/>
        <w:jc w:val="both"/>
        <w:rPr>
          <w:rFonts w:cs="Times New Roman"/>
          <w:b/>
          <w:bCs/>
          <w:szCs w:val="24"/>
        </w:rPr>
      </w:pPr>
      <w:r>
        <w:rPr>
          <w:rFonts w:cs="Times New Roman"/>
          <w:b/>
          <w:bCs/>
          <w:szCs w:val="24"/>
        </w:rPr>
        <w:t>Art. 3</w:t>
      </w:r>
      <w:r w:rsidR="001E430A">
        <w:rPr>
          <w:rFonts w:cs="Times New Roman"/>
          <w:b/>
          <w:bCs/>
          <w:szCs w:val="24"/>
        </w:rPr>
        <w:t>9</w:t>
      </w:r>
    </w:p>
    <w:p w14:paraId="30424696" w14:textId="6CCDF47E" w:rsidR="00795B4F" w:rsidRPr="0054416F" w:rsidRDefault="008B2929" w:rsidP="00C4730B">
      <w:pPr>
        <w:spacing w:after="120"/>
        <w:jc w:val="both"/>
        <w:rPr>
          <w:rFonts w:cs="Times New Roman"/>
          <w:szCs w:val="24"/>
        </w:rPr>
      </w:pPr>
      <w:r w:rsidRPr="00CA48F6">
        <w:rPr>
          <w:rFonts w:cs="Times New Roman"/>
        </w:rPr>
        <w:t>Mając na uwadze konieczność zapewnienia dalszej możliwości realizacji zleceń wystawionych na wzorach uproszczonych</w:t>
      </w:r>
      <w:r>
        <w:rPr>
          <w:rFonts w:cs="Times New Roman"/>
        </w:rPr>
        <w:t>, które były wystawiane do końca 2022 r. (po dniu 1 stycznia 2023</w:t>
      </w:r>
      <w:r w:rsidR="009A7BCA">
        <w:rPr>
          <w:rFonts w:cs="Times New Roman"/>
        </w:rPr>
        <w:t> </w:t>
      </w:r>
      <w:r>
        <w:rPr>
          <w:rFonts w:cs="Times New Roman"/>
        </w:rPr>
        <w:t>r. takie zlecenia nie są wystawiane)</w:t>
      </w:r>
      <w:r w:rsidRPr="00CA48F6">
        <w:rPr>
          <w:rFonts w:cs="Times New Roman"/>
        </w:rPr>
        <w:t xml:space="preserve">, zaproponowano przepis przejściowy umożliwiający ich realizację </w:t>
      </w:r>
      <w:r w:rsidRPr="00E87CAB">
        <w:rPr>
          <w:rFonts w:cs="Times New Roman"/>
        </w:rPr>
        <w:t xml:space="preserve">zgodnie z obowiązującym rozporządzeniem, co pozwoli uniknąć obsługi dwóch </w:t>
      </w:r>
      <w:r w:rsidRPr="00E87CAB">
        <w:rPr>
          <w:rFonts w:cs="Times New Roman"/>
        </w:rPr>
        <w:lastRenderedPageBreak/>
        <w:t xml:space="preserve">zakresów danych w systemie e-zlecenia od </w:t>
      </w:r>
      <w:r w:rsidR="00D6798D">
        <w:rPr>
          <w:rFonts w:cs="Times New Roman"/>
        </w:rPr>
        <w:t xml:space="preserve">dnia </w:t>
      </w:r>
      <w:r w:rsidRPr="00E87CAB">
        <w:rPr>
          <w:rFonts w:cs="Times New Roman"/>
        </w:rPr>
        <w:t>1 lipca 2023 r.</w:t>
      </w:r>
      <w:r>
        <w:rPr>
          <w:rFonts w:cs="Times New Roman"/>
        </w:rPr>
        <w:t xml:space="preserve"> </w:t>
      </w:r>
      <w:r w:rsidRPr="00CA48F6">
        <w:rPr>
          <w:rFonts w:cs="Times New Roman"/>
        </w:rPr>
        <w:t>(o ile zostały one wystawione przed dniem wejścia w życie przepisów zmienianej ustawy)</w:t>
      </w:r>
      <w:r w:rsidRPr="001954AB">
        <w:rPr>
          <w:rFonts w:cs="Times New Roman"/>
        </w:rPr>
        <w:t xml:space="preserve">. </w:t>
      </w:r>
      <w:r>
        <w:rPr>
          <w:rFonts w:cs="Times New Roman"/>
        </w:rPr>
        <w:t>Z kolei w zakresie</w:t>
      </w:r>
      <w:r w:rsidRPr="001954AB">
        <w:rPr>
          <w:rFonts w:cs="Times New Roman"/>
        </w:rPr>
        <w:t xml:space="preserve"> możliwości dzielenia zleceń innych niż comiesięczne, ze względu na konieczność dostosowania systemów N</w:t>
      </w:r>
      <w:r w:rsidR="00E56E65">
        <w:rPr>
          <w:rFonts w:cs="Times New Roman"/>
        </w:rPr>
        <w:t xml:space="preserve">arodowego </w:t>
      </w:r>
      <w:r w:rsidRPr="001954AB">
        <w:rPr>
          <w:rFonts w:cs="Times New Roman"/>
        </w:rPr>
        <w:t>F</w:t>
      </w:r>
      <w:r w:rsidR="00E56E65">
        <w:rPr>
          <w:rFonts w:cs="Times New Roman"/>
        </w:rPr>
        <w:t xml:space="preserve">unduszu </w:t>
      </w:r>
      <w:r w:rsidRPr="001954AB">
        <w:rPr>
          <w:rFonts w:cs="Times New Roman"/>
        </w:rPr>
        <w:t>Z</w:t>
      </w:r>
      <w:r w:rsidR="00E56E65">
        <w:rPr>
          <w:rFonts w:cs="Times New Roman"/>
        </w:rPr>
        <w:t>drowia</w:t>
      </w:r>
      <w:r>
        <w:rPr>
          <w:rFonts w:cs="Times New Roman"/>
        </w:rPr>
        <w:t xml:space="preserve">, wejście w życie tej zmiany określono na dzień </w:t>
      </w:r>
      <w:r w:rsidRPr="001954AB">
        <w:rPr>
          <w:rFonts w:cs="Times New Roman"/>
        </w:rPr>
        <w:t>1 stycznia 2024 r</w:t>
      </w:r>
      <w:r w:rsidR="0054416F" w:rsidRPr="0054416F">
        <w:t>.</w:t>
      </w:r>
    </w:p>
    <w:p w14:paraId="3D79CAE1" w14:textId="3706F720" w:rsidR="002E75C2" w:rsidRDefault="002E75C2" w:rsidP="00C4730B">
      <w:pPr>
        <w:spacing w:after="120"/>
        <w:jc w:val="both"/>
        <w:rPr>
          <w:rFonts w:cs="Times New Roman"/>
          <w:b/>
          <w:bCs/>
          <w:szCs w:val="24"/>
        </w:rPr>
      </w:pPr>
      <w:r>
        <w:rPr>
          <w:rFonts w:cs="Times New Roman"/>
          <w:b/>
          <w:bCs/>
          <w:szCs w:val="24"/>
        </w:rPr>
        <w:t>Art. 40</w:t>
      </w:r>
    </w:p>
    <w:p w14:paraId="2D3B1D48" w14:textId="40345430" w:rsidR="00AF7D06" w:rsidRDefault="002E75C2" w:rsidP="00C4730B">
      <w:pPr>
        <w:spacing w:after="120"/>
        <w:jc w:val="both"/>
        <w:rPr>
          <w:rFonts w:cs="Times New Roman"/>
          <w:szCs w:val="24"/>
        </w:rPr>
      </w:pPr>
      <w:r>
        <w:rPr>
          <w:rFonts w:cs="Times New Roman"/>
          <w:szCs w:val="24"/>
        </w:rPr>
        <w:t>Wprowadzono przepis przejściowy dotyczący zachowania ważności zleceń na zaopatrzenie w wyroby medyczne sporządzonych na podstawie przepisów dotychczasowych</w:t>
      </w:r>
      <w:r w:rsidR="00E5138E">
        <w:rPr>
          <w:rFonts w:cs="Times New Roman"/>
          <w:szCs w:val="24"/>
        </w:rPr>
        <w:t>,</w:t>
      </w:r>
      <w:r>
        <w:rPr>
          <w:rFonts w:cs="Times New Roman"/>
          <w:szCs w:val="24"/>
        </w:rPr>
        <w:t xml:space="preserve"> wystawionych i potwierdzonych lub częściowo zrealizowanych</w:t>
      </w:r>
      <w:r w:rsidR="00E5138E">
        <w:rPr>
          <w:rFonts w:cs="Times New Roman"/>
          <w:szCs w:val="24"/>
        </w:rPr>
        <w:t>,</w:t>
      </w:r>
      <w:r>
        <w:rPr>
          <w:rFonts w:cs="Times New Roman"/>
          <w:szCs w:val="24"/>
        </w:rPr>
        <w:t xml:space="preserve"> na okres</w:t>
      </w:r>
      <w:r w:rsidR="00E56E65">
        <w:rPr>
          <w:rFonts w:cs="Times New Roman"/>
          <w:szCs w:val="24"/>
        </w:rPr>
        <w:t>,</w:t>
      </w:r>
      <w:r>
        <w:rPr>
          <w:rFonts w:cs="Times New Roman"/>
          <w:szCs w:val="24"/>
        </w:rPr>
        <w:t xml:space="preserve"> na jaki zostały sporządzone, jednakże nie dłużej niż do dnia 31 grudnia 2023 r.</w:t>
      </w:r>
      <w:r w:rsidR="00AF7D06">
        <w:rPr>
          <w:rFonts w:cs="Times New Roman"/>
          <w:szCs w:val="24"/>
        </w:rPr>
        <w:t xml:space="preserve"> Ustanowienie tego terminu jako terminu, do którego zachowają moc zlecenia na zaopatrzenie w wyroby medyczne, wystawione zgodnie ze wzorem obowiązującym na podstawie nieobowiązującego już rozporządzenia Ministra Zdrowia z dnia 18 grudnia 2019 r. w sprawie uproszczonego wzoru zlecenia na zaopatrzenie w wyroby medyczne przysługujące comiesięcznie w przypadku kontynuacji zlecenia (Dz. U. z 2020 r. poz. 28)</w:t>
      </w:r>
      <w:r w:rsidR="00E56E65">
        <w:rPr>
          <w:rFonts w:cs="Times New Roman"/>
          <w:szCs w:val="24"/>
        </w:rPr>
        <w:t>,</w:t>
      </w:r>
      <w:r w:rsidR="00AF7D06">
        <w:rPr>
          <w:rFonts w:cs="Times New Roman"/>
          <w:szCs w:val="24"/>
        </w:rPr>
        <w:t xml:space="preserve"> jest spójne z § 2 rozporządzenia Ministra Zdrowia z dnia 27 grudnia 2022 r. uchylającego ww. rozporządzenie (Dz. U. poz. 2835), w którym zachowano już ważność zleceń na zaopatrzenie w wyroby medyczne, wystawionych i potwierdzonych lub częściowo zrealizowanych przed dniem 1 stycznia 2023 r. (zlecenia nie mogą zostać wystawione na okres dłuższy niż 12 </w:t>
      </w:r>
      <w:r w:rsidR="00AF7D06" w:rsidRPr="000E20C0">
        <w:rPr>
          <w:rFonts w:cs="Times New Roman"/>
        </w:rPr>
        <w:t>miesięcy</w:t>
      </w:r>
      <w:r w:rsidR="00AF7D06">
        <w:rPr>
          <w:rFonts w:cs="Times New Roman"/>
          <w:szCs w:val="24"/>
        </w:rPr>
        <w:t>).</w:t>
      </w:r>
    </w:p>
    <w:p w14:paraId="64393A80" w14:textId="5D3C9B70" w:rsidR="004626D5" w:rsidRPr="00154560" w:rsidRDefault="004626D5" w:rsidP="00C4730B">
      <w:pPr>
        <w:spacing w:after="120"/>
        <w:jc w:val="both"/>
        <w:rPr>
          <w:rFonts w:asciiTheme="minorHAnsi" w:hAnsiTheme="minorHAnsi" w:cstheme="minorHAnsi"/>
          <w:b/>
          <w:bCs/>
          <w:szCs w:val="24"/>
        </w:rPr>
      </w:pPr>
      <w:r w:rsidRPr="003A427E">
        <w:rPr>
          <w:rFonts w:cs="Times New Roman"/>
          <w:b/>
          <w:bCs/>
          <w:szCs w:val="24"/>
        </w:rPr>
        <w:t>Art.</w:t>
      </w:r>
      <w:r w:rsidR="007B61C2">
        <w:rPr>
          <w:rFonts w:cs="Times New Roman"/>
          <w:b/>
          <w:bCs/>
          <w:szCs w:val="24"/>
        </w:rPr>
        <w:t xml:space="preserve"> </w:t>
      </w:r>
      <w:r w:rsidR="001E430A">
        <w:rPr>
          <w:rFonts w:cs="Times New Roman"/>
          <w:b/>
          <w:bCs/>
          <w:szCs w:val="24"/>
        </w:rPr>
        <w:t>4</w:t>
      </w:r>
      <w:r w:rsidR="002E75C2">
        <w:rPr>
          <w:rFonts w:cs="Times New Roman"/>
          <w:b/>
          <w:bCs/>
          <w:szCs w:val="24"/>
        </w:rPr>
        <w:t>1</w:t>
      </w:r>
    </w:p>
    <w:p w14:paraId="02862FC6" w14:textId="444FF5FC" w:rsidR="00DB04CA" w:rsidRPr="002962CB" w:rsidRDefault="00DB04CA" w:rsidP="00C4730B">
      <w:pPr>
        <w:spacing w:after="120"/>
        <w:jc w:val="both"/>
        <w:rPr>
          <w:rFonts w:cs="Times New Roman"/>
        </w:rPr>
      </w:pPr>
      <w:r w:rsidRPr="002962CB">
        <w:rPr>
          <w:rFonts w:cs="Times New Roman"/>
          <w:szCs w:val="24"/>
        </w:rPr>
        <w:t xml:space="preserve">Ustawa przewiduje </w:t>
      </w:r>
      <w:r w:rsidR="0069587B">
        <w:rPr>
          <w:rFonts w:cs="Times New Roman"/>
          <w:szCs w:val="24"/>
        </w:rPr>
        <w:t>wejście w życie ustawy z dniem 1 września 2023</w:t>
      </w:r>
      <w:r w:rsidR="001E430A">
        <w:rPr>
          <w:rFonts w:cs="Times New Roman"/>
          <w:szCs w:val="24"/>
        </w:rPr>
        <w:t xml:space="preserve"> r</w:t>
      </w:r>
      <w:r w:rsidRPr="002962CB">
        <w:rPr>
          <w:rFonts w:cs="Times New Roman"/>
          <w:szCs w:val="24"/>
        </w:rPr>
        <w:t xml:space="preserve">. </w:t>
      </w:r>
      <w:r w:rsidR="001E430A">
        <w:rPr>
          <w:rFonts w:cs="Times New Roman"/>
          <w:szCs w:val="24"/>
        </w:rPr>
        <w:t xml:space="preserve">Projektowany przepis ustanawia jednak wyjątki dla głównego terminu wejścia w życie ustawy, np. </w:t>
      </w:r>
      <w:r w:rsidRPr="002962CB">
        <w:rPr>
          <w:rFonts w:cs="Times New Roman"/>
          <w:szCs w:val="24"/>
        </w:rPr>
        <w:t xml:space="preserve">w przypadku przepisów dotyczących </w:t>
      </w:r>
      <w:r w:rsidR="0097442C">
        <w:rPr>
          <w:rFonts w:cs="Times New Roman"/>
          <w:szCs w:val="24"/>
        </w:rPr>
        <w:t xml:space="preserve">kontroli i nakładania kar będą miały </w:t>
      </w:r>
      <w:r w:rsidR="00221E74">
        <w:rPr>
          <w:rFonts w:cs="Times New Roman"/>
          <w:szCs w:val="24"/>
        </w:rPr>
        <w:t xml:space="preserve">one </w:t>
      </w:r>
      <w:r w:rsidR="0097442C">
        <w:rPr>
          <w:rFonts w:cs="Times New Roman"/>
          <w:szCs w:val="24"/>
        </w:rPr>
        <w:t xml:space="preserve">zastosowanie do </w:t>
      </w:r>
      <w:r w:rsidRPr="002962CB">
        <w:rPr>
          <w:rFonts w:cs="Times New Roman"/>
          <w:szCs w:val="24"/>
        </w:rPr>
        <w:t>przedsiębiorców udostępniających sieci wi</w:t>
      </w:r>
      <w:r w:rsidR="00620E36">
        <w:rPr>
          <w:rFonts w:cs="Times New Roman"/>
          <w:szCs w:val="24"/>
        </w:rPr>
        <w:t>-</w:t>
      </w:r>
      <w:r w:rsidRPr="002962CB">
        <w:rPr>
          <w:rFonts w:cs="Times New Roman"/>
          <w:szCs w:val="24"/>
        </w:rPr>
        <w:t xml:space="preserve">fi </w:t>
      </w:r>
      <w:r w:rsidR="0097442C">
        <w:rPr>
          <w:rFonts w:cs="Times New Roman"/>
          <w:szCs w:val="24"/>
        </w:rPr>
        <w:t xml:space="preserve">oraz dostawców usługi do sieci internet będących </w:t>
      </w:r>
      <w:r w:rsidR="0097442C" w:rsidRPr="002962CB">
        <w:rPr>
          <w:rFonts w:cs="Times New Roman"/>
          <w:szCs w:val="24"/>
        </w:rPr>
        <w:t>mikroprzedsiębiorcami, małymi przedsiębiorcami i średnimi przedsiębiorcami</w:t>
      </w:r>
      <w:r w:rsidR="0097442C">
        <w:rPr>
          <w:rFonts w:cs="Times New Roman"/>
          <w:szCs w:val="24"/>
        </w:rPr>
        <w:t>,</w:t>
      </w:r>
      <w:r w:rsidR="0097442C" w:rsidRPr="002962CB">
        <w:rPr>
          <w:rFonts w:cs="Times New Roman"/>
          <w:szCs w:val="24"/>
        </w:rPr>
        <w:t xml:space="preserve"> w rozumieniu ustawy z dnia 6 marca 2018 r. – Prawo przedsiębiorców</w:t>
      </w:r>
      <w:r w:rsidR="0097442C">
        <w:rPr>
          <w:rFonts w:cs="Times New Roman"/>
          <w:szCs w:val="24"/>
        </w:rPr>
        <w:t>,</w:t>
      </w:r>
      <w:r w:rsidR="0097442C" w:rsidRPr="002962CB">
        <w:rPr>
          <w:rFonts w:cs="Times New Roman"/>
          <w:szCs w:val="24"/>
        </w:rPr>
        <w:t xml:space="preserve"> po upływie 24 miesięcy od ogłoszenia ustawy</w:t>
      </w:r>
      <w:r w:rsidR="00C60CC0">
        <w:rPr>
          <w:rFonts w:cs="Times New Roman"/>
          <w:szCs w:val="24"/>
        </w:rPr>
        <w:t>.</w:t>
      </w:r>
    </w:p>
    <w:p w14:paraId="70E3684A" w14:textId="77777777" w:rsidR="004626D5" w:rsidRDefault="004626D5" w:rsidP="00C4730B">
      <w:pPr>
        <w:spacing w:after="120"/>
        <w:jc w:val="both"/>
        <w:rPr>
          <w:rFonts w:cs="Times New Roman"/>
          <w:szCs w:val="24"/>
        </w:rPr>
      </w:pPr>
      <w:r w:rsidRPr="004615EC">
        <w:rPr>
          <w:rFonts w:cs="Times New Roman"/>
          <w:szCs w:val="24"/>
        </w:rPr>
        <w:t>Powyższe rozróżnienie w terminie stosowania przepisów ustawy przez różnych dostawców</w:t>
      </w:r>
      <w:r w:rsidR="00B448FF">
        <w:rPr>
          <w:rFonts w:cs="Times New Roman"/>
          <w:szCs w:val="24"/>
        </w:rPr>
        <w:t xml:space="preserve"> i</w:t>
      </w:r>
      <w:r w:rsidRPr="004615EC">
        <w:rPr>
          <w:rFonts w:cs="Times New Roman"/>
          <w:szCs w:val="24"/>
        </w:rPr>
        <w:t xml:space="preserve">nternetu wynika z jednej strony z potrzeby jak najszybszego uruchomienia usługi, a z drugiej strony uznania, że więksi dostawcy </w:t>
      </w:r>
      <w:r w:rsidR="00B448FF">
        <w:rPr>
          <w:rFonts w:cs="Times New Roman"/>
          <w:szCs w:val="24"/>
        </w:rPr>
        <w:t>i</w:t>
      </w:r>
      <w:r w:rsidRPr="004615EC">
        <w:rPr>
          <w:rFonts w:cs="Times New Roman"/>
          <w:szCs w:val="24"/>
        </w:rPr>
        <w:t xml:space="preserve">nternetu </w:t>
      </w:r>
      <w:r w:rsidR="00B448FF">
        <w:rPr>
          <w:rFonts w:cs="Times New Roman"/>
          <w:szCs w:val="24"/>
        </w:rPr>
        <w:t>wykazują się znaczniejszym</w:t>
      </w:r>
      <w:r w:rsidRPr="004615EC">
        <w:rPr>
          <w:rFonts w:cs="Times New Roman"/>
          <w:szCs w:val="24"/>
        </w:rPr>
        <w:t xml:space="preserve"> potencjał</w:t>
      </w:r>
      <w:r w:rsidR="00B448FF">
        <w:rPr>
          <w:rFonts w:cs="Times New Roman"/>
          <w:szCs w:val="24"/>
        </w:rPr>
        <w:t>em</w:t>
      </w:r>
      <w:r w:rsidRPr="004615EC">
        <w:rPr>
          <w:rFonts w:cs="Times New Roman"/>
          <w:szCs w:val="24"/>
        </w:rPr>
        <w:t xml:space="preserve"> finansowy</w:t>
      </w:r>
      <w:r w:rsidR="00B448FF">
        <w:rPr>
          <w:rFonts w:cs="Times New Roman"/>
          <w:szCs w:val="24"/>
        </w:rPr>
        <w:t>m</w:t>
      </w:r>
      <w:r w:rsidRPr="004615EC">
        <w:rPr>
          <w:rFonts w:cs="Times New Roman"/>
          <w:szCs w:val="24"/>
        </w:rPr>
        <w:t>, techniczny</w:t>
      </w:r>
      <w:r w:rsidR="00B448FF">
        <w:rPr>
          <w:rFonts w:cs="Times New Roman"/>
          <w:szCs w:val="24"/>
        </w:rPr>
        <w:t>m</w:t>
      </w:r>
      <w:r w:rsidRPr="004615EC">
        <w:rPr>
          <w:rFonts w:cs="Times New Roman"/>
          <w:szCs w:val="24"/>
        </w:rPr>
        <w:t xml:space="preserve"> i organizacyjny</w:t>
      </w:r>
      <w:r w:rsidR="00B448FF">
        <w:rPr>
          <w:rFonts w:cs="Times New Roman"/>
          <w:szCs w:val="24"/>
        </w:rPr>
        <w:t>m, potrzebnym</w:t>
      </w:r>
      <w:r w:rsidRPr="004615EC">
        <w:rPr>
          <w:rFonts w:cs="Times New Roman"/>
          <w:szCs w:val="24"/>
        </w:rPr>
        <w:t xml:space="preserve"> do szybszego uruchomienia usługi</w:t>
      </w:r>
      <w:r w:rsidR="00B448FF">
        <w:rPr>
          <w:rFonts w:cs="Times New Roman"/>
          <w:szCs w:val="24"/>
        </w:rPr>
        <w:t xml:space="preserve">, </w:t>
      </w:r>
      <w:r w:rsidRPr="004615EC">
        <w:rPr>
          <w:rFonts w:cs="Times New Roman"/>
          <w:szCs w:val="24"/>
        </w:rPr>
        <w:t xml:space="preserve">niż mniejsi dostawcy </w:t>
      </w:r>
      <w:r w:rsidR="00B448FF">
        <w:rPr>
          <w:rFonts w:cs="Times New Roman"/>
          <w:szCs w:val="24"/>
        </w:rPr>
        <w:t>i</w:t>
      </w:r>
      <w:r w:rsidRPr="004615EC">
        <w:rPr>
          <w:rFonts w:cs="Times New Roman"/>
          <w:szCs w:val="24"/>
        </w:rPr>
        <w:t>nternetu.</w:t>
      </w:r>
    </w:p>
    <w:p w14:paraId="42284A6C" w14:textId="69692C94" w:rsidR="00E30734" w:rsidRDefault="00E30734" w:rsidP="00C4730B">
      <w:pPr>
        <w:spacing w:after="120"/>
        <w:jc w:val="both"/>
        <w:rPr>
          <w:rFonts w:cs="Times New Roman"/>
          <w:szCs w:val="24"/>
        </w:rPr>
      </w:pPr>
      <w:r w:rsidRPr="00860123">
        <w:rPr>
          <w:rFonts w:cs="Times New Roman"/>
          <w:szCs w:val="24"/>
        </w:rPr>
        <w:lastRenderedPageBreak/>
        <w:t xml:space="preserve">Należy wskazać, że </w:t>
      </w:r>
      <w:r>
        <w:rPr>
          <w:rFonts w:cs="Times New Roman"/>
          <w:szCs w:val="24"/>
        </w:rPr>
        <w:t xml:space="preserve">niektórzy </w:t>
      </w:r>
      <w:r w:rsidRPr="00860123">
        <w:rPr>
          <w:rFonts w:cs="Times New Roman"/>
          <w:szCs w:val="24"/>
        </w:rPr>
        <w:t>du</w:t>
      </w:r>
      <w:r>
        <w:rPr>
          <w:rFonts w:cs="Times New Roman"/>
          <w:szCs w:val="24"/>
        </w:rPr>
        <w:t>zi dostawcy internetu</w:t>
      </w:r>
      <w:r w:rsidRPr="00860123">
        <w:rPr>
          <w:rFonts w:cs="Times New Roman"/>
          <w:szCs w:val="24"/>
        </w:rPr>
        <w:t xml:space="preserve"> oferują już obecnie pewne rozwiązania w zakresie kontroli rodzicielskiej, ograniczania dostępu do treści. </w:t>
      </w:r>
      <w:r>
        <w:rPr>
          <w:rFonts w:cs="Times New Roman"/>
          <w:szCs w:val="24"/>
        </w:rPr>
        <w:t>M</w:t>
      </w:r>
      <w:r w:rsidRPr="00860123">
        <w:rPr>
          <w:rFonts w:cs="Times New Roman"/>
          <w:szCs w:val="24"/>
        </w:rPr>
        <w:t>niejsz</w:t>
      </w:r>
      <w:r>
        <w:rPr>
          <w:rFonts w:cs="Times New Roman"/>
          <w:szCs w:val="24"/>
        </w:rPr>
        <w:t>e</w:t>
      </w:r>
      <w:r w:rsidRPr="00860123">
        <w:rPr>
          <w:rFonts w:cs="Times New Roman"/>
          <w:szCs w:val="24"/>
        </w:rPr>
        <w:t xml:space="preserve"> podmiot</w:t>
      </w:r>
      <w:r>
        <w:rPr>
          <w:rFonts w:cs="Times New Roman"/>
          <w:szCs w:val="24"/>
        </w:rPr>
        <w:t xml:space="preserve">y, niekorzystające dotychczas z podobnych form kontroli treści, będą musiały </w:t>
      </w:r>
      <w:r w:rsidRPr="00860123">
        <w:rPr>
          <w:rFonts w:cs="Times New Roman"/>
          <w:szCs w:val="24"/>
        </w:rPr>
        <w:t>opracować i wdrożyć nowe dla siebie rozwiązania</w:t>
      </w:r>
      <w:r>
        <w:rPr>
          <w:rFonts w:cs="Times New Roman"/>
          <w:szCs w:val="24"/>
        </w:rPr>
        <w:t xml:space="preserve"> lub skorzystać, na zasadzie licencji, z oferowanych przez firmy komercyjne narzędzi</w:t>
      </w:r>
      <w:r w:rsidRPr="00860123">
        <w:rPr>
          <w:rFonts w:cs="Times New Roman"/>
          <w:szCs w:val="24"/>
        </w:rPr>
        <w:t xml:space="preserve">. </w:t>
      </w:r>
      <w:r>
        <w:rPr>
          <w:rFonts w:cs="Times New Roman"/>
          <w:szCs w:val="24"/>
        </w:rPr>
        <w:t>Z uwagi na potencjalne trudności, opóźnienia w dostosowaniu się przez mniejsze podmioty do wymogów ustawy, zasadne jest</w:t>
      </w:r>
      <w:r w:rsidR="00705B67">
        <w:rPr>
          <w:rFonts w:cs="Times New Roman"/>
          <w:szCs w:val="24"/>
        </w:rPr>
        <w:t>,</w:t>
      </w:r>
      <w:r>
        <w:rPr>
          <w:rFonts w:cs="Times New Roman"/>
          <w:szCs w:val="24"/>
        </w:rPr>
        <w:t xml:space="preserve"> aby kontrola spełniania przez nie obowiązków z </w:t>
      </w:r>
      <w:r w:rsidR="00705B67">
        <w:rPr>
          <w:rFonts w:cs="Times New Roman"/>
          <w:szCs w:val="24"/>
        </w:rPr>
        <w:t xml:space="preserve">projektowanej </w:t>
      </w:r>
      <w:r>
        <w:rPr>
          <w:rFonts w:cs="Times New Roman"/>
          <w:szCs w:val="24"/>
        </w:rPr>
        <w:t>ustawy była przesunięta w czasie. Ze względu natomiast na ważny cel projektowanych przepisów, jakim jest ochrona małoletnich, konieczne jest pozostawienie terminu wejścia w życie z dniem 1 września 2023 r. dla wszystkich przedsiębiorców będących adresatami niniejszej ustawy. Analogiczne uwagi odnoszą się do przedsiębiorców udostępniających sieci wifi.</w:t>
      </w:r>
    </w:p>
    <w:p w14:paraId="2056684C" w14:textId="4230DAE1" w:rsidR="004553D6" w:rsidRDefault="00011AB3" w:rsidP="00C4730B">
      <w:pPr>
        <w:spacing w:after="120"/>
        <w:jc w:val="both"/>
        <w:rPr>
          <w:rFonts w:cs="Times New Roman"/>
          <w:szCs w:val="24"/>
        </w:rPr>
      </w:pPr>
      <w:r w:rsidRPr="00011AB3">
        <w:rPr>
          <w:rFonts w:cs="Times New Roman"/>
          <w:szCs w:val="24"/>
        </w:rPr>
        <w:t xml:space="preserve">Odnosząc się do zastosowanego </w:t>
      </w:r>
      <w:r w:rsidR="00577F21">
        <w:rPr>
          <w:rFonts w:cs="Times New Roman"/>
          <w:szCs w:val="24"/>
        </w:rPr>
        <w:t>rozróżnienia</w:t>
      </w:r>
      <w:r w:rsidR="00705B67">
        <w:rPr>
          <w:rFonts w:cs="Times New Roman"/>
          <w:szCs w:val="24"/>
        </w:rPr>
        <w:t>,</w:t>
      </w:r>
      <w:r w:rsidRPr="00011AB3">
        <w:rPr>
          <w:rFonts w:cs="Times New Roman"/>
          <w:szCs w:val="24"/>
        </w:rPr>
        <w:t xml:space="preserve"> należy wskazać, że jest </w:t>
      </w:r>
      <w:r w:rsidR="00577F21">
        <w:rPr>
          <w:rFonts w:cs="Times New Roman"/>
          <w:szCs w:val="24"/>
        </w:rPr>
        <w:t>ono</w:t>
      </w:r>
      <w:r w:rsidR="00125E8B">
        <w:rPr>
          <w:rFonts w:cs="Times New Roman"/>
          <w:szCs w:val="24"/>
        </w:rPr>
        <w:t xml:space="preserve"> zgodn</w:t>
      </w:r>
      <w:r w:rsidR="00577F21">
        <w:rPr>
          <w:rFonts w:cs="Times New Roman"/>
          <w:szCs w:val="24"/>
        </w:rPr>
        <w:t xml:space="preserve">e </w:t>
      </w:r>
      <w:r w:rsidR="00125E8B">
        <w:rPr>
          <w:rFonts w:cs="Times New Roman"/>
          <w:szCs w:val="24"/>
        </w:rPr>
        <w:t xml:space="preserve">z przepisami ustawy </w:t>
      </w:r>
      <w:r w:rsidR="00705B67">
        <w:rPr>
          <w:rFonts w:cs="Times New Roman"/>
          <w:szCs w:val="24"/>
        </w:rPr>
        <w:t xml:space="preserve">z dnia 6 marca 2018 r. </w:t>
      </w:r>
      <w:r w:rsidR="00A31D19">
        <w:rPr>
          <w:rFonts w:cs="Times New Roman"/>
          <w:szCs w:val="24"/>
        </w:rPr>
        <w:t>‒</w:t>
      </w:r>
      <w:r w:rsidR="00B448FF">
        <w:rPr>
          <w:rFonts w:cs="Times New Roman"/>
          <w:szCs w:val="24"/>
        </w:rPr>
        <w:t xml:space="preserve"> </w:t>
      </w:r>
      <w:r w:rsidR="00125E8B">
        <w:rPr>
          <w:rFonts w:cs="Times New Roman"/>
          <w:szCs w:val="24"/>
        </w:rPr>
        <w:t>Prawo przedsiębiorców, ustalającymi podział</w:t>
      </w:r>
      <w:r w:rsidR="00B448FF">
        <w:rPr>
          <w:rFonts w:cs="Times New Roman"/>
          <w:szCs w:val="24"/>
        </w:rPr>
        <w:t xml:space="preserve">, </w:t>
      </w:r>
      <w:r w:rsidR="00125E8B">
        <w:rPr>
          <w:rFonts w:cs="Times New Roman"/>
          <w:szCs w:val="24"/>
        </w:rPr>
        <w:t>dokonany w oparciu o definicje unijne</w:t>
      </w:r>
      <w:r w:rsidR="00B448FF">
        <w:rPr>
          <w:rFonts w:cs="Times New Roman"/>
          <w:szCs w:val="24"/>
        </w:rPr>
        <w:t>,</w:t>
      </w:r>
      <w:r w:rsidR="00125E8B">
        <w:rPr>
          <w:rFonts w:cs="Times New Roman"/>
          <w:szCs w:val="24"/>
        </w:rPr>
        <w:t xml:space="preserve"> między mikroprzedsiębiorcami, małymi przedsiębiorcami i średnimi przedsiębiorcami a</w:t>
      </w:r>
      <w:r w:rsidR="00E01964">
        <w:rPr>
          <w:rFonts w:cs="Times New Roman"/>
          <w:szCs w:val="24"/>
        </w:rPr>
        <w:t> </w:t>
      </w:r>
      <w:r w:rsidR="00125E8B">
        <w:rPr>
          <w:rFonts w:cs="Times New Roman"/>
          <w:szCs w:val="24"/>
        </w:rPr>
        <w:t xml:space="preserve">przedsiębiorcami przekraczającymi wymienione w tej ustawie kryteria. </w:t>
      </w:r>
      <w:r w:rsidRPr="00011AB3">
        <w:rPr>
          <w:rFonts w:cs="Times New Roman"/>
          <w:szCs w:val="24"/>
        </w:rPr>
        <w:t xml:space="preserve">Projektodawca miał zatem na celu zachowanie przyjętych już </w:t>
      </w:r>
      <w:r w:rsidR="00125E8B">
        <w:rPr>
          <w:rFonts w:cs="Times New Roman"/>
          <w:szCs w:val="24"/>
        </w:rPr>
        <w:t>w polskim systemie prawnym</w:t>
      </w:r>
      <w:r w:rsidR="0043741B">
        <w:rPr>
          <w:rFonts w:cs="Times New Roman"/>
          <w:szCs w:val="24"/>
        </w:rPr>
        <w:t xml:space="preserve"> kryteriów i </w:t>
      </w:r>
      <w:r w:rsidRPr="00011AB3">
        <w:rPr>
          <w:rFonts w:cs="Times New Roman"/>
          <w:szCs w:val="24"/>
        </w:rPr>
        <w:t>progów.</w:t>
      </w:r>
    </w:p>
    <w:p w14:paraId="65748F7B" w14:textId="77777777" w:rsidR="00CE427F" w:rsidRDefault="00CE427F" w:rsidP="00C4730B">
      <w:pPr>
        <w:spacing w:before="120" w:after="120"/>
        <w:jc w:val="both"/>
        <w:rPr>
          <w:rFonts w:cs="Times New Roman"/>
          <w:szCs w:val="24"/>
        </w:rPr>
      </w:pPr>
    </w:p>
    <w:p w14:paraId="5938252A" w14:textId="77777777" w:rsidR="004626D5" w:rsidRPr="00282C38" w:rsidRDefault="004626D5" w:rsidP="00C4730B">
      <w:pPr>
        <w:spacing w:before="120" w:after="120"/>
        <w:jc w:val="both"/>
        <w:rPr>
          <w:rFonts w:cs="Times New Roman"/>
          <w:szCs w:val="24"/>
        </w:rPr>
      </w:pPr>
      <w:r w:rsidRPr="00282C38">
        <w:rPr>
          <w:rFonts w:cs="Times New Roman"/>
          <w:szCs w:val="24"/>
        </w:rPr>
        <w:t>Projekt</w:t>
      </w:r>
      <w:r>
        <w:rPr>
          <w:rFonts w:cs="Times New Roman"/>
          <w:szCs w:val="24"/>
        </w:rPr>
        <w:t xml:space="preserve"> </w:t>
      </w:r>
      <w:r w:rsidRPr="00282C38">
        <w:rPr>
          <w:rFonts w:cs="Times New Roman"/>
          <w:szCs w:val="24"/>
        </w:rPr>
        <w:t>ustawy</w:t>
      </w:r>
      <w:r>
        <w:rPr>
          <w:rFonts w:cs="Times New Roman"/>
          <w:szCs w:val="24"/>
        </w:rPr>
        <w:t xml:space="preserve"> nie jest objęty zakresem prawa </w:t>
      </w:r>
      <w:r w:rsidRPr="00282C38">
        <w:rPr>
          <w:rFonts w:cs="Times New Roman"/>
          <w:szCs w:val="24"/>
        </w:rPr>
        <w:t>Unii</w:t>
      </w:r>
      <w:r>
        <w:rPr>
          <w:rFonts w:cs="Times New Roman"/>
          <w:szCs w:val="24"/>
        </w:rPr>
        <w:t xml:space="preserve"> </w:t>
      </w:r>
      <w:r w:rsidRPr="00282C38">
        <w:rPr>
          <w:rFonts w:cs="Times New Roman"/>
          <w:szCs w:val="24"/>
        </w:rPr>
        <w:t>Europejskiej.</w:t>
      </w:r>
      <w:r>
        <w:rPr>
          <w:rFonts w:cs="Times New Roman"/>
          <w:szCs w:val="24"/>
        </w:rPr>
        <w:t xml:space="preserve"> </w:t>
      </w:r>
    </w:p>
    <w:p w14:paraId="59F6A5D5" w14:textId="77777777" w:rsidR="004626D5" w:rsidRPr="00282C38" w:rsidRDefault="004626D5" w:rsidP="00C4730B">
      <w:pPr>
        <w:spacing w:before="120" w:after="120"/>
        <w:jc w:val="both"/>
        <w:rPr>
          <w:rFonts w:cs="Times New Roman"/>
          <w:szCs w:val="24"/>
        </w:rPr>
      </w:pPr>
      <w:r w:rsidRPr="00282C38">
        <w:rPr>
          <w:rFonts w:cs="Times New Roman"/>
          <w:szCs w:val="24"/>
        </w:rPr>
        <w:t>Projektowana</w:t>
      </w:r>
      <w:r>
        <w:rPr>
          <w:rFonts w:cs="Times New Roman"/>
          <w:szCs w:val="24"/>
        </w:rPr>
        <w:t xml:space="preserve"> </w:t>
      </w:r>
      <w:r w:rsidRPr="00282C38">
        <w:rPr>
          <w:rFonts w:cs="Times New Roman"/>
          <w:szCs w:val="24"/>
        </w:rPr>
        <w:t>regulacja</w:t>
      </w:r>
      <w:r>
        <w:rPr>
          <w:rFonts w:cs="Times New Roman"/>
          <w:szCs w:val="24"/>
        </w:rPr>
        <w:t xml:space="preserve"> </w:t>
      </w:r>
      <w:r w:rsidRPr="00282C38">
        <w:rPr>
          <w:rFonts w:cs="Times New Roman"/>
          <w:szCs w:val="24"/>
        </w:rPr>
        <w:t>nie</w:t>
      </w:r>
      <w:r>
        <w:rPr>
          <w:rFonts w:cs="Times New Roman"/>
          <w:szCs w:val="24"/>
        </w:rPr>
        <w:t xml:space="preserve"> </w:t>
      </w:r>
      <w:r w:rsidRPr="00282C38">
        <w:rPr>
          <w:rFonts w:cs="Times New Roman"/>
          <w:szCs w:val="24"/>
        </w:rPr>
        <w:t>zawiera</w:t>
      </w:r>
      <w:r>
        <w:rPr>
          <w:rFonts w:cs="Times New Roman"/>
          <w:szCs w:val="24"/>
        </w:rPr>
        <w:t xml:space="preserve"> </w:t>
      </w:r>
      <w:r w:rsidRPr="00282C38">
        <w:rPr>
          <w:rFonts w:cs="Times New Roman"/>
          <w:szCs w:val="24"/>
        </w:rPr>
        <w:t>przepisów</w:t>
      </w:r>
      <w:r>
        <w:rPr>
          <w:rFonts w:cs="Times New Roman"/>
          <w:szCs w:val="24"/>
        </w:rPr>
        <w:t xml:space="preserve"> </w:t>
      </w:r>
      <w:r w:rsidRPr="00282C38">
        <w:rPr>
          <w:rFonts w:cs="Times New Roman"/>
          <w:szCs w:val="24"/>
        </w:rPr>
        <w:t>technicznych</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rozumieniu</w:t>
      </w:r>
      <w:r>
        <w:rPr>
          <w:rFonts w:cs="Times New Roman"/>
          <w:szCs w:val="24"/>
        </w:rPr>
        <w:t xml:space="preserve"> </w:t>
      </w:r>
      <w:r w:rsidRPr="00282C38">
        <w:rPr>
          <w:rFonts w:cs="Times New Roman"/>
          <w:szCs w:val="24"/>
        </w:rPr>
        <w:t>rozporządzenia</w:t>
      </w:r>
      <w:r>
        <w:rPr>
          <w:rFonts w:cs="Times New Roman"/>
          <w:szCs w:val="24"/>
        </w:rPr>
        <w:t xml:space="preserve"> </w:t>
      </w:r>
      <w:r w:rsidRPr="00282C38">
        <w:rPr>
          <w:rFonts w:cs="Times New Roman"/>
          <w:szCs w:val="24"/>
        </w:rPr>
        <w:t>Rady</w:t>
      </w:r>
      <w:r>
        <w:rPr>
          <w:rFonts w:cs="Times New Roman"/>
          <w:szCs w:val="24"/>
        </w:rPr>
        <w:t xml:space="preserve"> </w:t>
      </w:r>
      <w:r w:rsidRPr="00282C38">
        <w:rPr>
          <w:rFonts w:cs="Times New Roman"/>
          <w:szCs w:val="24"/>
        </w:rPr>
        <w:t>Ministrów</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dnia</w:t>
      </w:r>
      <w:r>
        <w:rPr>
          <w:rFonts w:cs="Times New Roman"/>
          <w:szCs w:val="24"/>
        </w:rPr>
        <w:t xml:space="preserve"> </w:t>
      </w:r>
      <w:r w:rsidRPr="00282C38">
        <w:rPr>
          <w:rFonts w:cs="Times New Roman"/>
          <w:szCs w:val="24"/>
        </w:rPr>
        <w:t>23</w:t>
      </w:r>
      <w:r>
        <w:rPr>
          <w:rFonts w:cs="Times New Roman"/>
          <w:szCs w:val="24"/>
        </w:rPr>
        <w:t xml:space="preserve"> </w:t>
      </w:r>
      <w:r w:rsidRPr="00282C38">
        <w:rPr>
          <w:rFonts w:cs="Times New Roman"/>
          <w:szCs w:val="24"/>
        </w:rPr>
        <w:t>grudnia</w:t>
      </w:r>
      <w:r>
        <w:rPr>
          <w:rFonts w:cs="Times New Roman"/>
          <w:szCs w:val="24"/>
        </w:rPr>
        <w:t xml:space="preserve"> </w:t>
      </w:r>
      <w:r w:rsidRPr="00282C38">
        <w:rPr>
          <w:rFonts w:cs="Times New Roman"/>
          <w:szCs w:val="24"/>
        </w:rPr>
        <w:t>2002</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sprawie</w:t>
      </w:r>
      <w:r>
        <w:rPr>
          <w:rFonts w:cs="Times New Roman"/>
          <w:szCs w:val="24"/>
        </w:rPr>
        <w:t xml:space="preserve"> </w:t>
      </w:r>
      <w:r w:rsidRPr="00282C38">
        <w:rPr>
          <w:rFonts w:cs="Times New Roman"/>
          <w:szCs w:val="24"/>
        </w:rPr>
        <w:t>sposobu</w:t>
      </w:r>
      <w:r>
        <w:rPr>
          <w:rFonts w:cs="Times New Roman"/>
          <w:szCs w:val="24"/>
        </w:rPr>
        <w:t xml:space="preserve"> </w:t>
      </w:r>
      <w:r w:rsidRPr="00282C38">
        <w:rPr>
          <w:rFonts w:cs="Times New Roman"/>
          <w:szCs w:val="24"/>
        </w:rPr>
        <w:t>funkcjonowania</w:t>
      </w:r>
      <w:r>
        <w:rPr>
          <w:rFonts w:cs="Times New Roman"/>
          <w:szCs w:val="24"/>
        </w:rPr>
        <w:t xml:space="preserve"> </w:t>
      </w:r>
      <w:r w:rsidRPr="00282C38">
        <w:rPr>
          <w:rFonts w:cs="Times New Roman"/>
          <w:szCs w:val="24"/>
        </w:rPr>
        <w:t>krajowego</w:t>
      </w:r>
      <w:r>
        <w:rPr>
          <w:rFonts w:cs="Times New Roman"/>
          <w:szCs w:val="24"/>
        </w:rPr>
        <w:t xml:space="preserve"> </w:t>
      </w:r>
      <w:r w:rsidRPr="00282C38">
        <w:rPr>
          <w:rFonts w:cs="Times New Roman"/>
          <w:szCs w:val="24"/>
        </w:rPr>
        <w:t>systemu</w:t>
      </w:r>
      <w:r>
        <w:rPr>
          <w:rFonts w:cs="Times New Roman"/>
          <w:szCs w:val="24"/>
        </w:rPr>
        <w:t xml:space="preserve"> </w:t>
      </w:r>
      <w:r w:rsidRPr="00282C38">
        <w:rPr>
          <w:rFonts w:cs="Times New Roman"/>
          <w:szCs w:val="24"/>
        </w:rPr>
        <w:t>notyfikacji</w:t>
      </w:r>
      <w:r>
        <w:rPr>
          <w:rFonts w:cs="Times New Roman"/>
          <w:szCs w:val="24"/>
        </w:rPr>
        <w:t xml:space="preserve"> </w:t>
      </w:r>
      <w:r w:rsidRPr="00282C38">
        <w:rPr>
          <w:rFonts w:cs="Times New Roman"/>
          <w:szCs w:val="24"/>
        </w:rPr>
        <w:t>norm</w:t>
      </w:r>
      <w:r>
        <w:rPr>
          <w:rFonts w:cs="Times New Roman"/>
          <w:szCs w:val="24"/>
        </w:rPr>
        <w:t xml:space="preserve"> </w:t>
      </w:r>
      <w:r w:rsidRPr="00282C38">
        <w:rPr>
          <w:rFonts w:cs="Times New Roman"/>
          <w:szCs w:val="24"/>
        </w:rPr>
        <w:t>i</w:t>
      </w:r>
      <w:r>
        <w:rPr>
          <w:rFonts w:cs="Times New Roman"/>
          <w:szCs w:val="24"/>
        </w:rPr>
        <w:t xml:space="preserve"> </w:t>
      </w:r>
      <w:r w:rsidRPr="00282C38">
        <w:rPr>
          <w:rFonts w:cs="Times New Roman"/>
          <w:szCs w:val="24"/>
        </w:rPr>
        <w:t>aktów</w:t>
      </w:r>
      <w:r>
        <w:rPr>
          <w:rFonts w:cs="Times New Roman"/>
          <w:szCs w:val="24"/>
        </w:rPr>
        <w:t xml:space="preserve"> </w:t>
      </w:r>
      <w:r w:rsidRPr="00282C38">
        <w:rPr>
          <w:rFonts w:cs="Times New Roman"/>
          <w:szCs w:val="24"/>
        </w:rPr>
        <w:t>prawnych</w:t>
      </w:r>
      <w:r>
        <w:rPr>
          <w:rFonts w:cs="Times New Roman"/>
          <w:szCs w:val="24"/>
        </w:rPr>
        <w:t xml:space="preserve"> </w:t>
      </w:r>
      <w:r w:rsidRPr="00282C38">
        <w:rPr>
          <w:rFonts w:cs="Times New Roman"/>
          <w:szCs w:val="24"/>
        </w:rPr>
        <w:t>(Dz.</w:t>
      </w:r>
      <w:r>
        <w:rPr>
          <w:rFonts w:cs="Times New Roman"/>
          <w:szCs w:val="24"/>
        </w:rPr>
        <w:t xml:space="preserve"> </w:t>
      </w:r>
      <w:r w:rsidRPr="00282C38">
        <w:rPr>
          <w:rFonts w:cs="Times New Roman"/>
          <w:szCs w:val="24"/>
        </w:rPr>
        <w:t>U.</w:t>
      </w:r>
      <w:r>
        <w:rPr>
          <w:rFonts w:cs="Times New Roman"/>
          <w:szCs w:val="24"/>
        </w:rPr>
        <w:t xml:space="preserve"> </w:t>
      </w:r>
      <w:r w:rsidRPr="00282C38">
        <w:rPr>
          <w:rFonts w:cs="Times New Roman"/>
          <w:szCs w:val="24"/>
        </w:rPr>
        <w:t>poz.</w:t>
      </w:r>
      <w:r>
        <w:rPr>
          <w:rFonts w:cs="Times New Roman"/>
          <w:szCs w:val="24"/>
        </w:rPr>
        <w:t xml:space="preserve"> </w:t>
      </w:r>
      <w:r w:rsidRPr="00282C38">
        <w:rPr>
          <w:rFonts w:cs="Times New Roman"/>
          <w:szCs w:val="24"/>
        </w:rPr>
        <w:t>2039</w:t>
      </w:r>
      <w:r>
        <w:rPr>
          <w:rFonts w:cs="Times New Roman"/>
          <w:szCs w:val="24"/>
        </w:rPr>
        <w:t xml:space="preserve"> </w:t>
      </w:r>
      <w:r w:rsidRPr="00282C38">
        <w:rPr>
          <w:rFonts w:cs="Times New Roman"/>
          <w:szCs w:val="24"/>
        </w:rPr>
        <w:t>oraz</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2004</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poz.</w:t>
      </w:r>
      <w:r>
        <w:rPr>
          <w:rFonts w:cs="Times New Roman"/>
          <w:szCs w:val="24"/>
        </w:rPr>
        <w:t xml:space="preserve"> </w:t>
      </w:r>
      <w:r w:rsidRPr="00282C38">
        <w:rPr>
          <w:rFonts w:cs="Times New Roman"/>
          <w:szCs w:val="24"/>
        </w:rPr>
        <w:t>597)</w:t>
      </w:r>
      <w:r>
        <w:rPr>
          <w:rFonts w:cs="Times New Roman"/>
          <w:szCs w:val="24"/>
        </w:rPr>
        <w:t xml:space="preserve"> </w:t>
      </w:r>
      <w:r w:rsidRPr="00282C38">
        <w:rPr>
          <w:rFonts w:cs="Times New Roman"/>
          <w:szCs w:val="24"/>
        </w:rPr>
        <w:t>i</w:t>
      </w:r>
      <w:r>
        <w:rPr>
          <w:rFonts w:cs="Times New Roman"/>
          <w:szCs w:val="24"/>
        </w:rPr>
        <w:t xml:space="preserve"> </w:t>
      </w:r>
      <w:r w:rsidRPr="00282C38">
        <w:rPr>
          <w:rFonts w:cs="Times New Roman"/>
          <w:szCs w:val="24"/>
        </w:rPr>
        <w:t>nie</w:t>
      </w:r>
      <w:r>
        <w:rPr>
          <w:rFonts w:cs="Times New Roman"/>
          <w:szCs w:val="24"/>
        </w:rPr>
        <w:t xml:space="preserve"> </w:t>
      </w:r>
      <w:r w:rsidRPr="00282C38">
        <w:rPr>
          <w:rFonts w:cs="Times New Roman"/>
          <w:szCs w:val="24"/>
        </w:rPr>
        <w:t>podlega</w:t>
      </w:r>
      <w:r>
        <w:rPr>
          <w:rFonts w:cs="Times New Roman"/>
          <w:szCs w:val="24"/>
        </w:rPr>
        <w:t xml:space="preserve"> </w:t>
      </w:r>
      <w:r w:rsidRPr="00282C38">
        <w:rPr>
          <w:rFonts w:cs="Times New Roman"/>
          <w:szCs w:val="24"/>
        </w:rPr>
        <w:t>notyfikacji</w:t>
      </w:r>
      <w:r>
        <w:rPr>
          <w:rFonts w:cs="Times New Roman"/>
          <w:szCs w:val="24"/>
        </w:rPr>
        <w:t xml:space="preserve"> </w:t>
      </w:r>
      <w:r w:rsidRPr="00282C38">
        <w:rPr>
          <w:rFonts w:cs="Times New Roman"/>
          <w:szCs w:val="24"/>
        </w:rPr>
        <w:t>Komisji</w:t>
      </w:r>
      <w:r>
        <w:rPr>
          <w:rFonts w:cs="Times New Roman"/>
          <w:szCs w:val="24"/>
        </w:rPr>
        <w:t xml:space="preserve"> </w:t>
      </w:r>
      <w:r w:rsidRPr="00282C38">
        <w:rPr>
          <w:rFonts w:cs="Times New Roman"/>
          <w:szCs w:val="24"/>
        </w:rPr>
        <w:t>Europejskiej.</w:t>
      </w:r>
    </w:p>
    <w:p w14:paraId="6644B398" w14:textId="450AB937" w:rsidR="004626D5" w:rsidRPr="00282C38" w:rsidRDefault="004626D5" w:rsidP="00C4730B">
      <w:pPr>
        <w:spacing w:before="120" w:after="120"/>
        <w:jc w:val="both"/>
        <w:rPr>
          <w:rFonts w:cs="Times New Roman"/>
          <w:szCs w:val="24"/>
        </w:rPr>
      </w:pPr>
      <w:r w:rsidRPr="00282C38">
        <w:rPr>
          <w:rFonts w:cs="Times New Roman"/>
          <w:szCs w:val="24"/>
        </w:rPr>
        <w:t>Projektowana</w:t>
      </w:r>
      <w:r>
        <w:rPr>
          <w:rFonts w:cs="Times New Roman"/>
          <w:szCs w:val="24"/>
        </w:rPr>
        <w:t xml:space="preserve"> </w:t>
      </w:r>
      <w:r w:rsidRPr="00282C38">
        <w:rPr>
          <w:rFonts w:cs="Times New Roman"/>
          <w:szCs w:val="24"/>
        </w:rPr>
        <w:t>regulacja</w:t>
      </w:r>
      <w:r>
        <w:rPr>
          <w:rFonts w:cs="Times New Roman"/>
          <w:szCs w:val="24"/>
        </w:rPr>
        <w:t xml:space="preserve"> </w:t>
      </w:r>
      <w:r w:rsidRPr="00282C38">
        <w:rPr>
          <w:rFonts w:cs="Times New Roman"/>
          <w:szCs w:val="24"/>
        </w:rPr>
        <w:t>nie</w:t>
      </w:r>
      <w:r>
        <w:rPr>
          <w:rFonts w:cs="Times New Roman"/>
          <w:szCs w:val="24"/>
        </w:rPr>
        <w:t xml:space="preserve"> </w:t>
      </w:r>
      <w:r w:rsidRPr="00282C38">
        <w:rPr>
          <w:rFonts w:cs="Times New Roman"/>
          <w:szCs w:val="24"/>
        </w:rPr>
        <w:t>będzie</w:t>
      </w:r>
      <w:r>
        <w:rPr>
          <w:rFonts w:cs="Times New Roman"/>
          <w:szCs w:val="24"/>
        </w:rPr>
        <w:t xml:space="preserve"> </w:t>
      </w:r>
      <w:r w:rsidRPr="00282C38">
        <w:rPr>
          <w:rFonts w:cs="Times New Roman"/>
          <w:szCs w:val="24"/>
        </w:rPr>
        <w:t>wymagała</w:t>
      </w:r>
      <w:r>
        <w:rPr>
          <w:rFonts w:cs="Times New Roman"/>
          <w:szCs w:val="24"/>
        </w:rPr>
        <w:t xml:space="preserve"> </w:t>
      </w:r>
      <w:r w:rsidRPr="00282C38">
        <w:rPr>
          <w:rFonts w:cs="Times New Roman"/>
          <w:szCs w:val="24"/>
        </w:rPr>
        <w:t>notyfikacji</w:t>
      </w:r>
      <w:r>
        <w:rPr>
          <w:rFonts w:cs="Times New Roman"/>
          <w:szCs w:val="24"/>
        </w:rPr>
        <w:t xml:space="preserve"> </w:t>
      </w:r>
      <w:r w:rsidRPr="00282C38">
        <w:rPr>
          <w:rFonts w:cs="Times New Roman"/>
          <w:szCs w:val="24"/>
        </w:rPr>
        <w:t>Komisji</w:t>
      </w:r>
      <w:r>
        <w:rPr>
          <w:rFonts w:cs="Times New Roman"/>
          <w:szCs w:val="24"/>
        </w:rPr>
        <w:t xml:space="preserve"> </w:t>
      </w:r>
      <w:r w:rsidRPr="00282C38">
        <w:rPr>
          <w:rFonts w:cs="Times New Roman"/>
          <w:szCs w:val="24"/>
        </w:rPr>
        <w:t>Europejskiej</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trybie</w:t>
      </w:r>
      <w:r>
        <w:rPr>
          <w:rFonts w:cs="Times New Roman"/>
          <w:szCs w:val="24"/>
        </w:rPr>
        <w:t xml:space="preserve"> </w:t>
      </w:r>
      <w:r w:rsidRPr="00282C38">
        <w:rPr>
          <w:rFonts w:cs="Times New Roman"/>
          <w:szCs w:val="24"/>
        </w:rPr>
        <w:t>ustawy</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dnia</w:t>
      </w:r>
      <w:r>
        <w:rPr>
          <w:rFonts w:cs="Times New Roman"/>
          <w:szCs w:val="24"/>
        </w:rPr>
        <w:t xml:space="preserve"> </w:t>
      </w:r>
      <w:r w:rsidRPr="00282C38">
        <w:rPr>
          <w:rFonts w:cs="Times New Roman"/>
          <w:szCs w:val="24"/>
        </w:rPr>
        <w:t>30</w:t>
      </w:r>
      <w:r>
        <w:rPr>
          <w:rFonts w:cs="Times New Roman"/>
          <w:szCs w:val="24"/>
        </w:rPr>
        <w:t xml:space="preserve"> </w:t>
      </w:r>
      <w:r w:rsidRPr="00282C38">
        <w:rPr>
          <w:rFonts w:cs="Times New Roman"/>
          <w:szCs w:val="24"/>
        </w:rPr>
        <w:t>kwietnia</w:t>
      </w:r>
      <w:r>
        <w:rPr>
          <w:rFonts w:cs="Times New Roman"/>
          <w:szCs w:val="24"/>
        </w:rPr>
        <w:t xml:space="preserve"> </w:t>
      </w:r>
      <w:r w:rsidRPr="00282C38">
        <w:rPr>
          <w:rFonts w:cs="Times New Roman"/>
          <w:szCs w:val="24"/>
        </w:rPr>
        <w:t>2004</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o</w:t>
      </w:r>
      <w:r>
        <w:rPr>
          <w:rFonts w:cs="Times New Roman"/>
          <w:szCs w:val="24"/>
        </w:rPr>
        <w:t xml:space="preserve"> </w:t>
      </w:r>
      <w:r w:rsidRPr="00282C38">
        <w:rPr>
          <w:rFonts w:cs="Times New Roman"/>
          <w:szCs w:val="24"/>
        </w:rPr>
        <w:t>postępowaniu</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sprawach</w:t>
      </w:r>
      <w:r>
        <w:rPr>
          <w:rFonts w:cs="Times New Roman"/>
          <w:szCs w:val="24"/>
        </w:rPr>
        <w:t xml:space="preserve"> </w:t>
      </w:r>
      <w:r w:rsidRPr="00282C38">
        <w:rPr>
          <w:rFonts w:cs="Times New Roman"/>
          <w:szCs w:val="24"/>
        </w:rPr>
        <w:t>dotyczących</w:t>
      </w:r>
      <w:r>
        <w:rPr>
          <w:rFonts w:cs="Times New Roman"/>
          <w:szCs w:val="24"/>
        </w:rPr>
        <w:t xml:space="preserve"> </w:t>
      </w:r>
      <w:r w:rsidRPr="00282C38">
        <w:rPr>
          <w:rFonts w:cs="Times New Roman"/>
          <w:szCs w:val="24"/>
        </w:rPr>
        <w:t>pomocy</w:t>
      </w:r>
      <w:r>
        <w:rPr>
          <w:rFonts w:cs="Times New Roman"/>
          <w:szCs w:val="24"/>
        </w:rPr>
        <w:t xml:space="preserve"> </w:t>
      </w:r>
      <w:r w:rsidRPr="00282C38">
        <w:rPr>
          <w:rFonts w:cs="Times New Roman"/>
          <w:szCs w:val="24"/>
        </w:rPr>
        <w:t>publicznej</w:t>
      </w:r>
      <w:r>
        <w:rPr>
          <w:rFonts w:cs="Times New Roman"/>
          <w:szCs w:val="24"/>
        </w:rPr>
        <w:t xml:space="preserve"> </w:t>
      </w:r>
      <w:r w:rsidRPr="00282C38">
        <w:rPr>
          <w:rFonts w:cs="Times New Roman"/>
          <w:szCs w:val="24"/>
        </w:rPr>
        <w:t>(Dz.</w:t>
      </w:r>
      <w:r>
        <w:rPr>
          <w:rFonts w:cs="Times New Roman"/>
          <w:szCs w:val="24"/>
        </w:rPr>
        <w:t> </w:t>
      </w:r>
      <w:r w:rsidRPr="00282C38">
        <w:rPr>
          <w:rFonts w:cs="Times New Roman"/>
          <w:szCs w:val="24"/>
        </w:rPr>
        <w:t>U.</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202</w:t>
      </w:r>
      <w:r w:rsidR="003C4C18">
        <w:rPr>
          <w:rFonts w:cs="Times New Roman"/>
          <w:szCs w:val="24"/>
        </w:rPr>
        <w:t>3</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poz.</w:t>
      </w:r>
      <w:r>
        <w:rPr>
          <w:rFonts w:cs="Times New Roman"/>
          <w:szCs w:val="24"/>
        </w:rPr>
        <w:t xml:space="preserve"> </w:t>
      </w:r>
      <w:r w:rsidR="003C4C18">
        <w:rPr>
          <w:rFonts w:cs="Times New Roman"/>
          <w:szCs w:val="24"/>
        </w:rPr>
        <w:t>702</w:t>
      </w:r>
      <w:r w:rsidRPr="00282C38">
        <w:rPr>
          <w:rFonts w:cs="Times New Roman"/>
          <w:szCs w:val="24"/>
        </w:rPr>
        <w:t>).</w:t>
      </w:r>
    </w:p>
    <w:p w14:paraId="74AAB88A" w14:textId="1F37EB99" w:rsidR="004626D5" w:rsidRPr="00282C38" w:rsidRDefault="004626D5" w:rsidP="00C4730B">
      <w:pPr>
        <w:spacing w:before="120" w:after="120"/>
        <w:jc w:val="both"/>
        <w:rPr>
          <w:rFonts w:cs="Times New Roman"/>
          <w:szCs w:val="24"/>
        </w:rPr>
      </w:pPr>
      <w:r w:rsidRPr="00282C38">
        <w:rPr>
          <w:rFonts w:cs="Times New Roman"/>
          <w:szCs w:val="24"/>
        </w:rPr>
        <w:t>Projekt</w:t>
      </w:r>
      <w:r>
        <w:rPr>
          <w:rFonts w:cs="Times New Roman"/>
          <w:szCs w:val="24"/>
        </w:rPr>
        <w:t xml:space="preserve"> </w:t>
      </w:r>
      <w:r w:rsidR="003C4C18">
        <w:rPr>
          <w:rFonts w:cs="Times New Roman"/>
          <w:szCs w:val="24"/>
        </w:rPr>
        <w:t xml:space="preserve">ustawy </w:t>
      </w:r>
      <w:r w:rsidRPr="00282C38">
        <w:rPr>
          <w:rFonts w:cs="Times New Roman"/>
          <w:szCs w:val="24"/>
        </w:rPr>
        <w:t>nie</w:t>
      </w:r>
      <w:r>
        <w:rPr>
          <w:rFonts w:cs="Times New Roman"/>
          <w:szCs w:val="24"/>
        </w:rPr>
        <w:t xml:space="preserve"> </w:t>
      </w:r>
      <w:r w:rsidRPr="00282C38">
        <w:rPr>
          <w:rFonts w:cs="Times New Roman"/>
          <w:szCs w:val="24"/>
        </w:rPr>
        <w:t>wymaga</w:t>
      </w:r>
      <w:r>
        <w:rPr>
          <w:rFonts w:cs="Times New Roman"/>
          <w:szCs w:val="24"/>
        </w:rPr>
        <w:t xml:space="preserve"> </w:t>
      </w:r>
      <w:r w:rsidRPr="00282C38">
        <w:rPr>
          <w:rFonts w:cs="Times New Roman"/>
          <w:szCs w:val="24"/>
        </w:rPr>
        <w:t>przedstawienia</w:t>
      </w:r>
      <w:r>
        <w:rPr>
          <w:rFonts w:cs="Times New Roman"/>
          <w:szCs w:val="24"/>
        </w:rPr>
        <w:t xml:space="preserve"> </w:t>
      </w:r>
      <w:r w:rsidRPr="00282C38">
        <w:rPr>
          <w:rFonts w:cs="Times New Roman"/>
          <w:szCs w:val="24"/>
        </w:rPr>
        <w:t>właściwym</w:t>
      </w:r>
      <w:r>
        <w:rPr>
          <w:rFonts w:cs="Times New Roman"/>
          <w:szCs w:val="24"/>
        </w:rPr>
        <w:t xml:space="preserve"> </w:t>
      </w:r>
      <w:r w:rsidRPr="00282C38">
        <w:rPr>
          <w:rFonts w:cs="Times New Roman"/>
          <w:szCs w:val="24"/>
        </w:rPr>
        <w:t>organom</w:t>
      </w:r>
      <w:r>
        <w:rPr>
          <w:rFonts w:cs="Times New Roman"/>
          <w:szCs w:val="24"/>
        </w:rPr>
        <w:t xml:space="preserve"> </w:t>
      </w:r>
      <w:r w:rsidRPr="00282C38">
        <w:rPr>
          <w:rFonts w:cs="Times New Roman"/>
          <w:szCs w:val="24"/>
        </w:rPr>
        <w:t>i</w:t>
      </w:r>
      <w:r>
        <w:rPr>
          <w:rFonts w:cs="Times New Roman"/>
          <w:szCs w:val="24"/>
        </w:rPr>
        <w:t xml:space="preserve"> </w:t>
      </w:r>
      <w:r w:rsidRPr="00282C38">
        <w:rPr>
          <w:rFonts w:cs="Times New Roman"/>
          <w:szCs w:val="24"/>
        </w:rPr>
        <w:t>instytucjom</w:t>
      </w:r>
      <w:r>
        <w:rPr>
          <w:rFonts w:cs="Times New Roman"/>
          <w:szCs w:val="24"/>
        </w:rPr>
        <w:t xml:space="preserve"> </w:t>
      </w:r>
      <w:r w:rsidRPr="00282C38">
        <w:rPr>
          <w:rFonts w:cs="Times New Roman"/>
          <w:szCs w:val="24"/>
        </w:rPr>
        <w:t>Unii</w:t>
      </w:r>
      <w:r>
        <w:rPr>
          <w:rFonts w:cs="Times New Roman"/>
          <w:szCs w:val="24"/>
        </w:rPr>
        <w:t xml:space="preserve"> </w:t>
      </w:r>
      <w:r w:rsidRPr="00282C38">
        <w:rPr>
          <w:rFonts w:cs="Times New Roman"/>
          <w:szCs w:val="24"/>
        </w:rPr>
        <w:t>Europejskiej,</w:t>
      </w:r>
      <w:r>
        <w:rPr>
          <w:rFonts w:cs="Times New Roman"/>
          <w:szCs w:val="24"/>
        </w:rPr>
        <w:t xml:space="preserve"> </w:t>
      </w:r>
      <w:r w:rsidRPr="00282C38">
        <w:rPr>
          <w:rFonts w:cs="Times New Roman"/>
          <w:szCs w:val="24"/>
        </w:rPr>
        <w:t>w</w:t>
      </w:r>
      <w:r w:rsidR="00A87FFC">
        <w:rPr>
          <w:rFonts w:cs="Times New Roman"/>
          <w:szCs w:val="24"/>
        </w:rPr>
        <w:t> </w:t>
      </w:r>
      <w:r w:rsidRPr="00282C38">
        <w:rPr>
          <w:rFonts w:cs="Times New Roman"/>
          <w:szCs w:val="24"/>
        </w:rPr>
        <w:t>tym</w:t>
      </w:r>
      <w:r>
        <w:rPr>
          <w:rFonts w:cs="Times New Roman"/>
          <w:szCs w:val="24"/>
        </w:rPr>
        <w:t xml:space="preserve"> </w:t>
      </w:r>
      <w:r w:rsidRPr="00282C38">
        <w:rPr>
          <w:rFonts w:cs="Times New Roman"/>
          <w:szCs w:val="24"/>
        </w:rPr>
        <w:t>Europejskiemu</w:t>
      </w:r>
      <w:r>
        <w:rPr>
          <w:rFonts w:cs="Times New Roman"/>
          <w:szCs w:val="24"/>
        </w:rPr>
        <w:t xml:space="preserve"> </w:t>
      </w:r>
      <w:r w:rsidRPr="00282C38">
        <w:rPr>
          <w:rFonts w:cs="Times New Roman"/>
          <w:szCs w:val="24"/>
        </w:rPr>
        <w:t>Bankowi</w:t>
      </w:r>
      <w:r>
        <w:rPr>
          <w:rFonts w:cs="Times New Roman"/>
          <w:szCs w:val="24"/>
        </w:rPr>
        <w:t xml:space="preserve"> </w:t>
      </w:r>
      <w:r w:rsidRPr="00282C38">
        <w:rPr>
          <w:rFonts w:cs="Times New Roman"/>
          <w:szCs w:val="24"/>
        </w:rPr>
        <w:t>Centralnemu,</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celu</w:t>
      </w:r>
      <w:r>
        <w:rPr>
          <w:rFonts w:cs="Times New Roman"/>
          <w:szCs w:val="24"/>
        </w:rPr>
        <w:t xml:space="preserve"> </w:t>
      </w:r>
      <w:r w:rsidRPr="00282C38">
        <w:rPr>
          <w:rFonts w:cs="Times New Roman"/>
          <w:szCs w:val="24"/>
        </w:rPr>
        <w:t>uzyskania</w:t>
      </w:r>
      <w:r>
        <w:rPr>
          <w:rFonts w:cs="Times New Roman"/>
          <w:szCs w:val="24"/>
        </w:rPr>
        <w:t xml:space="preserve"> </w:t>
      </w:r>
      <w:r w:rsidRPr="00282C38">
        <w:rPr>
          <w:rFonts w:cs="Times New Roman"/>
          <w:szCs w:val="24"/>
        </w:rPr>
        <w:t>opinii,</w:t>
      </w:r>
      <w:r>
        <w:rPr>
          <w:rFonts w:cs="Times New Roman"/>
          <w:szCs w:val="24"/>
        </w:rPr>
        <w:t xml:space="preserve"> </w:t>
      </w:r>
      <w:r w:rsidRPr="00282C38">
        <w:rPr>
          <w:rFonts w:cs="Times New Roman"/>
          <w:szCs w:val="24"/>
        </w:rPr>
        <w:t>dokonania</w:t>
      </w:r>
      <w:r>
        <w:rPr>
          <w:rFonts w:cs="Times New Roman"/>
          <w:szCs w:val="24"/>
        </w:rPr>
        <w:t xml:space="preserve"> </w:t>
      </w:r>
      <w:r w:rsidRPr="00282C38">
        <w:rPr>
          <w:rFonts w:cs="Times New Roman"/>
          <w:szCs w:val="24"/>
        </w:rPr>
        <w:t>powiadomienia,</w:t>
      </w:r>
      <w:r>
        <w:rPr>
          <w:rFonts w:cs="Times New Roman"/>
          <w:szCs w:val="24"/>
        </w:rPr>
        <w:t xml:space="preserve"> </w:t>
      </w:r>
      <w:r w:rsidRPr="00282C38">
        <w:rPr>
          <w:rFonts w:cs="Times New Roman"/>
          <w:szCs w:val="24"/>
        </w:rPr>
        <w:t>konsultacji</w:t>
      </w:r>
      <w:r>
        <w:rPr>
          <w:rFonts w:cs="Times New Roman"/>
          <w:szCs w:val="24"/>
        </w:rPr>
        <w:t xml:space="preserve"> </w:t>
      </w:r>
      <w:r w:rsidRPr="00282C38">
        <w:rPr>
          <w:rFonts w:cs="Times New Roman"/>
          <w:szCs w:val="24"/>
        </w:rPr>
        <w:t>albo</w:t>
      </w:r>
      <w:r>
        <w:rPr>
          <w:rFonts w:cs="Times New Roman"/>
          <w:szCs w:val="24"/>
        </w:rPr>
        <w:t xml:space="preserve"> </w:t>
      </w:r>
      <w:r w:rsidRPr="00282C38">
        <w:rPr>
          <w:rFonts w:cs="Times New Roman"/>
          <w:szCs w:val="24"/>
        </w:rPr>
        <w:t>uzgodnienia.</w:t>
      </w:r>
      <w:r>
        <w:rPr>
          <w:rFonts w:cs="Times New Roman"/>
          <w:szCs w:val="24"/>
        </w:rPr>
        <w:t xml:space="preserve"> </w:t>
      </w:r>
    </w:p>
    <w:p w14:paraId="54767CAB" w14:textId="248F0ECF" w:rsidR="004626D5" w:rsidRPr="00D32824" w:rsidRDefault="004626D5" w:rsidP="00C4730B">
      <w:pPr>
        <w:spacing w:before="120" w:after="120"/>
        <w:jc w:val="both"/>
        <w:rPr>
          <w:rFonts w:cs="Times New Roman"/>
          <w:szCs w:val="24"/>
        </w:rPr>
      </w:pPr>
      <w:r w:rsidRPr="00282C38">
        <w:rPr>
          <w:rFonts w:cs="Times New Roman"/>
          <w:szCs w:val="24"/>
        </w:rPr>
        <w:t>Stosownie</w:t>
      </w:r>
      <w:r>
        <w:rPr>
          <w:rFonts w:cs="Times New Roman"/>
          <w:szCs w:val="24"/>
        </w:rPr>
        <w:t xml:space="preserve"> </w:t>
      </w:r>
      <w:r w:rsidRPr="00282C38">
        <w:rPr>
          <w:rFonts w:cs="Times New Roman"/>
          <w:szCs w:val="24"/>
        </w:rPr>
        <w:t>do</w:t>
      </w:r>
      <w:r>
        <w:rPr>
          <w:rFonts w:cs="Times New Roman"/>
          <w:szCs w:val="24"/>
        </w:rPr>
        <w:t xml:space="preserve"> </w:t>
      </w:r>
      <w:r w:rsidRPr="00282C38">
        <w:rPr>
          <w:rFonts w:cs="Times New Roman"/>
          <w:szCs w:val="24"/>
        </w:rPr>
        <w:t>postanowień</w:t>
      </w:r>
      <w:r>
        <w:rPr>
          <w:rFonts w:cs="Times New Roman"/>
          <w:szCs w:val="24"/>
        </w:rPr>
        <w:t xml:space="preserve"> </w:t>
      </w:r>
      <w:r w:rsidRPr="00282C38">
        <w:rPr>
          <w:rFonts w:cs="Times New Roman"/>
          <w:szCs w:val="24"/>
        </w:rPr>
        <w:t>art.</w:t>
      </w:r>
      <w:r>
        <w:rPr>
          <w:rFonts w:cs="Times New Roman"/>
          <w:szCs w:val="24"/>
        </w:rPr>
        <w:t xml:space="preserve"> </w:t>
      </w:r>
      <w:r w:rsidRPr="00282C38">
        <w:rPr>
          <w:rFonts w:cs="Times New Roman"/>
          <w:szCs w:val="24"/>
        </w:rPr>
        <w:t>5</w:t>
      </w:r>
      <w:r>
        <w:rPr>
          <w:rFonts w:cs="Times New Roman"/>
          <w:szCs w:val="24"/>
        </w:rPr>
        <w:t xml:space="preserve"> </w:t>
      </w:r>
      <w:r w:rsidRPr="00282C38">
        <w:rPr>
          <w:rFonts w:cs="Times New Roman"/>
          <w:szCs w:val="24"/>
        </w:rPr>
        <w:t>ustawy</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dnia</w:t>
      </w:r>
      <w:r>
        <w:rPr>
          <w:rFonts w:cs="Times New Roman"/>
          <w:szCs w:val="24"/>
        </w:rPr>
        <w:t xml:space="preserve"> </w:t>
      </w:r>
      <w:r w:rsidRPr="00282C38">
        <w:rPr>
          <w:rFonts w:cs="Times New Roman"/>
          <w:szCs w:val="24"/>
        </w:rPr>
        <w:t>7</w:t>
      </w:r>
      <w:r>
        <w:rPr>
          <w:rFonts w:cs="Times New Roman"/>
          <w:szCs w:val="24"/>
        </w:rPr>
        <w:t xml:space="preserve"> </w:t>
      </w:r>
      <w:r w:rsidRPr="00282C38">
        <w:rPr>
          <w:rFonts w:cs="Times New Roman"/>
          <w:szCs w:val="24"/>
        </w:rPr>
        <w:t>lipca</w:t>
      </w:r>
      <w:r>
        <w:rPr>
          <w:rFonts w:cs="Times New Roman"/>
          <w:szCs w:val="24"/>
        </w:rPr>
        <w:t xml:space="preserve"> </w:t>
      </w:r>
      <w:r w:rsidRPr="00282C38">
        <w:rPr>
          <w:rFonts w:cs="Times New Roman"/>
          <w:szCs w:val="24"/>
        </w:rPr>
        <w:t>2005</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o</w:t>
      </w:r>
      <w:r>
        <w:rPr>
          <w:rFonts w:cs="Times New Roman"/>
          <w:szCs w:val="24"/>
        </w:rPr>
        <w:t xml:space="preserve"> </w:t>
      </w:r>
      <w:r w:rsidRPr="00282C38">
        <w:rPr>
          <w:rFonts w:cs="Times New Roman"/>
          <w:szCs w:val="24"/>
        </w:rPr>
        <w:t>działalności</w:t>
      </w:r>
      <w:r>
        <w:rPr>
          <w:rFonts w:cs="Times New Roman"/>
          <w:szCs w:val="24"/>
        </w:rPr>
        <w:t xml:space="preserve"> </w:t>
      </w:r>
      <w:r w:rsidRPr="00282C38">
        <w:rPr>
          <w:rFonts w:cs="Times New Roman"/>
          <w:szCs w:val="24"/>
        </w:rPr>
        <w:t>lobbingowej</w:t>
      </w:r>
      <w:r>
        <w:rPr>
          <w:rFonts w:cs="Times New Roman"/>
          <w:szCs w:val="24"/>
        </w:rPr>
        <w:t xml:space="preserve"> </w:t>
      </w:r>
      <w:r w:rsidRPr="00282C38">
        <w:rPr>
          <w:rFonts w:cs="Times New Roman"/>
          <w:szCs w:val="24"/>
        </w:rPr>
        <w:t>w</w:t>
      </w:r>
      <w:r w:rsidR="00A87FFC">
        <w:rPr>
          <w:rFonts w:cs="Times New Roman"/>
          <w:szCs w:val="24"/>
        </w:rPr>
        <w:t> </w:t>
      </w:r>
      <w:r w:rsidRPr="00282C38">
        <w:rPr>
          <w:rFonts w:cs="Times New Roman"/>
          <w:szCs w:val="24"/>
        </w:rPr>
        <w:t>procesie</w:t>
      </w:r>
      <w:r>
        <w:rPr>
          <w:rFonts w:cs="Times New Roman"/>
          <w:szCs w:val="24"/>
        </w:rPr>
        <w:t xml:space="preserve"> </w:t>
      </w:r>
      <w:r w:rsidRPr="00282C38">
        <w:rPr>
          <w:rFonts w:cs="Times New Roman"/>
          <w:szCs w:val="24"/>
        </w:rPr>
        <w:t>stanowienia</w:t>
      </w:r>
      <w:r>
        <w:rPr>
          <w:rFonts w:cs="Times New Roman"/>
          <w:szCs w:val="24"/>
        </w:rPr>
        <w:t xml:space="preserve"> </w:t>
      </w:r>
      <w:r w:rsidRPr="00282C38">
        <w:rPr>
          <w:rFonts w:cs="Times New Roman"/>
          <w:szCs w:val="24"/>
        </w:rPr>
        <w:t>prawa</w:t>
      </w:r>
      <w:r>
        <w:rPr>
          <w:rFonts w:cs="Times New Roman"/>
          <w:szCs w:val="24"/>
        </w:rPr>
        <w:t xml:space="preserve"> </w:t>
      </w:r>
      <w:r w:rsidRPr="00282C38">
        <w:rPr>
          <w:rFonts w:cs="Times New Roman"/>
          <w:szCs w:val="24"/>
        </w:rPr>
        <w:t>(Dz.</w:t>
      </w:r>
      <w:r>
        <w:rPr>
          <w:rFonts w:cs="Times New Roman"/>
          <w:szCs w:val="24"/>
        </w:rPr>
        <w:t xml:space="preserve"> </w:t>
      </w:r>
      <w:r w:rsidRPr="00282C38">
        <w:rPr>
          <w:rFonts w:cs="Times New Roman"/>
          <w:szCs w:val="24"/>
        </w:rPr>
        <w:t>U.</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2017</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poz.</w:t>
      </w:r>
      <w:r>
        <w:rPr>
          <w:rFonts w:cs="Times New Roman"/>
          <w:szCs w:val="24"/>
        </w:rPr>
        <w:t xml:space="preserve"> </w:t>
      </w:r>
      <w:r w:rsidRPr="00282C38">
        <w:rPr>
          <w:rFonts w:cs="Times New Roman"/>
          <w:szCs w:val="24"/>
        </w:rPr>
        <w:t>248),</w:t>
      </w:r>
      <w:r>
        <w:rPr>
          <w:rFonts w:cs="Times New Roman"/>
          <w:szCs w:val="24"/>
        </w:rPr>
        <w:t xml:space="preserve"> </w:t>
      </w:r>
      <w:r w:rsidRPr="00282C38">
        <w:rPr>
          <w:rFonts w:cs="Times New Roman"/>
          <w:szCs w:val="24"/>
        </w:rPr>
        <w:t>projekt</w:t>
      </w:r>
      <w:r>
        <w:rPr>
          <w:rFonts w:cs="Times New Roman"/>
          <w:szCs w:val="24"/>
        </w:rPr>
        <w:t xml:space="preserve"> </w:t>
      </w:r>
      <w:r w:rsidR="003C4C18">
        <w:rPr>
          <w:rFonts w:cs="Times New Roman"/>
          <w:szCs w:val="24"/>
        </w:rPr>
        <w:t xml:space="preserve">ustawy </w:t>
      </w:r>
      <w:r w:rsidRPr="00282C38">
        <w:rPr>
          <w:rFonts w:cs="Times New Roman"/>
          <w:szCs w:val="24"/>
        </w:rPr>
        <w:t>zosta</w:t>
      </w:r>
      <w:r w:rsidR="00E70DE8">
        <w:rPr>
          <w:rFonts w:cs="Times New Roman"/>
          <w:szCs w:val="24"/>
        </w:rPr>
        <w:t>ł</w:t>
      </w:r>
      <w:r>
        <w:rPr>
          <w:rFonts w:cs="Times New Roman"/>
          <w:szCs w:val="24"/>
        </w:rPr>
        <w:t xml:space="preserve"> </w:t>
      </w:r>
      <w:r w:rsidRPr="00282C38">
        <w:rPr>
          <w:rFonts w:cs="Times New Roman"/>
          <w:szCs w:val="24"/>
        </w:rPr>
        <w:t>udostępniony</w:t>
      </w:r>
      <w:r>
        <w:rPr>
          <w:rFonts w:cs="Times New Roman"/>
          <w:szCs w:val="24"/>
        </w:rPr>
        <w:t xml:space="preserve"> </w:t>
      </w:r>
      <w:r w:rsidRPr="00282C38">
        <w:rPr>
          <w:rFonts w:cs="Times New Roman"/>
          <w:szCs w:val="24"/>
        </w:rPr>
        <w:lastRenderedPageBreak/>
        <w:t>w</w:t>
      </w:r>
      <w:r w:rsidR="00A87FFC">
        <w:rPr>
          <w:rFonts w:cs="Times New Roman"/>
          <w:szCs w:val="24"/>
        </w:rPr>
        <w:t> </w:t>
      </w:r>
      <w:r w:rsidRPr="00282C38">
        <w:rPr>
          <w:rFonts w:cs="Times New Roman"/>
          <w:szCs w:val="24"/>
        </w:rPr>
        <w:t>Biuletynie</w:t>
      </w:r>
      <w:r>
        <w:rPr>
          <w:rFonts w:cs="Times New Roman"/>
          <w:szCs w:val="24"/>
        </w:rPr>
        <w:t xml:space="preserve"> </w:t>
      </w:r>
      <w:r w:rsidRPr="00282C38">
        <w:rPr>
          <w:rFonts w:cs="Times New Roman"/>
          <w:szCs w:val="24"/>
        </w:rPr>
        <w:t>Informacji</w:t>
      </w:r>
      <w:r>
        <w:rPr>
          <w:rFonts w:cs="Times New Roman"/>
          <w:szCs w:val="24"/>
        </w:rPr>
        <w:t xml:space="preserve"> </w:t>
      </w:r>
      <w:r w:rsidRPr="00282C38">
        <w:rPr>
          <w:rFonts w:cs="Times New Roman"/>
          <w:szCs w:val="24"/>
        </w:rPr>
        <w:t>Publicznej.</w:t>
      </w:r>
      <w:r>
        <w:rPr>
          <w:rFonts w:cs="Times New Roman"/>
          <w:szCs w:val="24"/>
        </w:rPr>
        <w:t xml:space="preserve"> </w:t>
      </w:r>
      <w:r w:rsidRPr="00282C38">
        <w:rPr>
          <w:rFonts w:cs="Times New Roman"/>
          <w:szCs w:val="24"/>
        </w:rPr>
        <w:t>Ponadto</w:t>
      </w:r>
      <w:r>
        <w:rPr>
          <w:rFonts w:cs="Times New Roman"/>
          <w:szCs w:val="24"/>
        </w:rPr>
        <w:t xml:space="preserve"> </w:t>
      </w:r>
      <w:r w:rsidRPr="00282C38">
        <w:rPr>
          <w:rFonts w:cs="Times New Roman"/>
          <w:szCs w:val="24"/>
        </w:rPr>
        <w:t>zgodnie</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w:t>
      </w:r>
      <w:r>
        <w:rPr>
          <w:rFonts w:cs="Times New Roman"/>
          <w:szCs w:val="24"/>
        </w:rPr>
        <w:t xml:space="preserve"> </w:t>
      </w:r>
      <w:r w:rsidRPr="00282C38">
        <w:rPr>
          <w:rFonts w:cs="Times New Roman"/>
          <w:szCs w:val="24"/>
        </w:rPr>
        <w:t>52</w:t>
      </w:r>
      <w:r>
        <w:rPr>
          <w:rFonts w:cs="Times New Roman"/>
          <w:szCs w:val="24"/>
        </w:rPr>
        <w:t xml:space="preserve"> </w:t>
      </w:r>
      <w:r w:rsidRPr="00282C38">
        <w:rPr>
          <w:rFonts w:cs="Times New Roman"/>
          <w:szCs w:val="24"/>
        </w:rPr>
        <w:t>ust.</w:t>
      </w:r>
      <w:r>
        <w:rPr>
          <w:rFonts w:cs="Times New Roman"/>
          <w:szCs w:val="24"/>
        </w:rPr>
        <w:t xml:space="preserve"> </w:t>
      </w:r>
      <w:r w:rsidRPr="00282C38">
        <w:rPr>
          <w:rFonts w:cs="Times New Roman"/>
          <w:szCs w:val="24"/>
        </w:rPr>
        <w:t>1</w:t>
      </w:r>
      <w:r>
        <w:rPr>
          <w:rFonts w:cs="Times New Roman"/>
          <w:szCs w:val="24"/>
        </w:rPr>
        <w:t xml:space="preserve"> </w:t>
      </w:r>
      <w:r w:rsidRPr="00282C38">
        <w:rPr>
          <w:rFonts w:cs="Times New Roman"/>
          <w:szCs w:val="24"/>
        </w:rPr>
        <w:t>uchwały</w:t>
      </w:r>
      <w:r>
        <w:rPr>
          <w:rFonts w:cs="Times New Roman"/>
          <w:szCs w:val="24"/>
        </w:rPr>
        <w:t xml:space="preserve"> </w:t>
      </w:r>
      <w:r w:rsidRPr="00282C38">
        <w:rPr>
          <w:rFonts w:cs="Times New Roman"/>
          <w:szCs w:val="24"/>
        </w:rPr>
        <w:t>nr</w:t>
      </w:r>
      <w:r>
        <w:rPr>
          <w:rFonts w:cs="Times New Roman"/>
          <w:szCs w:val="24"/>
        </w:rPr>
        <w:t xml:space="preserve"> </w:t>
      </w:r>
      <w:r w:rsidRPr="00282C38">
        <w:rPr>
          <w:rFonts w:cs="Times New Roman"/>
          <w:szCs w:val="24"/>
        </w:rPr>
        <w:t>190</w:t>
      </w:r>
      <w:r>
        <w:rPr>
          <w:rFonts w:cs="Times New Roman"/>
          <w:szCs w:val="24"/>
        </w:rPr>
        <w:t xml:space="preserve"> </w:t>
      </w:r>
      <w:r w:rsidRPr="00282C38">
        <w:rPr>
          <w:rFonts w:cs="Times New Roman"/>
          <w:szCs w:val="24"/>
        </w:rPr>
        <w:t>Rady</w:t>
      </w:r>
      <w:r>
        <w:rPr>
          <w:rFonts w:cs="Times New Roman"/>
          <w:szCs w:val="24"/>
        </w:rPr>
        <w:t xml:space="preserve"> </w:t>
      </w:r>
      <w:r w:rsidRPr="00282C38">
        <w:rPr>
          <w:rFonts w:cs="Times New Roman"/>
          <w:szCs w:val="24"/>
        </w:rPr>
        <w:t>Ministrów</w:t>
      </w:r>
      <w:r>
        <w:rPr>
          <w:rFonts w:cs="Times New Roman"/>
          <w:szCs w:val="24"/>
        </w:rPr>
        <w:t xml:space="preserve"> </w:t>
      </w:r>
      <w:r w:rsidRPr="00282C38">
        <w:rPr>
          <w:rFonts w:cs="Times New Roman"/>
          <w:szCs w:val="24"/>
        </w:rPr>
        <w:t>z</w:t>
      </w:r>
      <w:r>
        <w:rPr>
          <w:rFonts w:cs="Times New Roman"/>
          <w:szCs w:val="24"/>
        </w:rPr>
        <w:t xml:space="preserve"> </w:t>
      </w:r>
      <w:r w:rsidRPr="00282C38">
        <w:rPr>
          <w:rFonts w:cs="Times New Roman"/>
          <w:szCs w:val="24"/>
        </w:rPr>
        <w:t>dnia</w:t>
      </w:r>
      <w:r>
        <w:rPr>
          <w:rFonts w:cs="Times New Roman"/>
          <w:szCs w:val="24"/>
        </w:rPr>
        <w:t xml:space="preserve"> </w:t>
      </w:r>
      <w:r w:rsidRPr="00282C38">
        <w:rPr>
          <w:rFonts w:cs="Times New Roman"/>
          <w:szCs w:val="24"/>
        </w:rPr>
        <w:t>29</w:t>
      </w:r>
      <w:r>
        <w:rPr>
          <w:rFonts w:cs="Times New Roman"/>
          <w:szCs w:val="24"/>
        </w:rPr>
        <w:t xml:space="preserve"> </w:t>
      </w:r>
      <w:r w:rsidRPr="00282C38">
        <w:rPr>
          <w:rFonts w:cs="Times New Roman"/>
          <w:szCs w:val="24"/>
        </w:rPr>
        <w:t>października</w:t>
      </w:r>
      <w:r>
        <w:rPr>
          <w:rFonts w:cs="Times New Roman"/>
          <w:szCs w:val="24"/>
        </w:rPr>
        <w:t xml:space="preserve"> </w:t>
      </w:r>
      <w:r w:rsidRPr="00282C38">
        <w:rPr>
          <w:rFonts w:cs="Times New Roman"/>
          <w:szCs w:val="24"/>
        </w:rPr>
        <w:t>2013</w:t>
      </w:r>
      <w:r>
        <w:rPr>
          <w:rFonts w:cs="Times New Roman"/>
          <w:szCs w:val="24"/>
        </w:rPr>
        <w:t xml:space="preserve"> </w:t>
      </w:r>
      <w:r w:rsidRPr="00282C38">
        <w:rPr>
          <w:rFonts w:cs="Times New Roman"/>
          <w:szCs w:val="24"/>
        </w:rPr>
        <w:t>r.</w:t>
      </w:r>
      <w:r>
        <w:rPr>
          <w:rFonts w:cs="Times New Roman"/>
          <w:szCs w:val="24"/>
        </w:rPr>
        <w:t xml:space="preserve"> </w:t>
      </w:r>
      <w:r w:rsidRPr="00282C38">
        <w:rPr>
          <w:rFonts w:cs="Times New Roman"/>
          <w:szCs w:val="24"/>
        </w:rPr>
        <w:t>–</w:t>
      </w:r>
      <w:r>
        <w:rPr>
          <w:rFonts w:cs="Times New Roman"/>
          <w:szCs w:val="24"/>
        </w:rPr>
        <w:t xml:space="preserve"> </w:t>
      </w:r>
      <w:r w:rsidRPr="00282C38">
        <w:rPr>
          <w:rFonts w:cs="Times New Roman"/>
          <w:szCs w:val="24"/>
        </w:rPr>
        <w:t>Regulamin</w:t>
      </w:r>
      <w:r>
        <w:rPr>
          <w:rFonts w:cs="Times New Roman"/>
          <w:szCs w:val="24"/>
        </w:rPr>
        <w:t xml:space="preserve"> </w:t>
      </w:r>
      <w:r w:rsidRPr="00282C38">
        <w:rPr>
          <w:rFonts w:cs="Times New Roman"/>
          <w:szCs w:val="24"/>
        </w:rPr>
        <w:t>pracy</w:t>
      </w:r>
      <w:r>
        <w:rPr>
          <w:rFonts w:cs="Times New Roman"/>
          <w:szCs w:val="24"/>
        </w:rPr>
        <w:t xml:space="preserve"> </w:t>
      </w:r>
      <w:r w:rsidRPr="00282C38">
        <w:rPr>
          <w:rFonts w:cs="Times New Roman"/>
          <w:szCs w:val="24"/>
        </w:rPr>
        <w:t>Rady</w:t>
      </w:r>
      <w:r>
        <w:rPr>
          <w:rFonts w:cs="Times New Roman"/>
          <w:szCs w:val="24"/>
        </w:rPr>
        <w:t xml:space="preserve"> </w:t>
      </w:r>
      <w:r w:rsidRPr="00282C38">
        <w:rPr>
          <w:rFonts w:cs="Times New Roman"/>
          <w:szCs w:val="24"/>
        </w:rPr>
        <w:t>Ministrów</w:t>
      </w:r>
      <w:r>
        <w:rPr>
          <w:rFonts w:cs="Times New Roman"/>
          <w:szCs w:val="24"/>
        </w:rPr>
        <w:t xml:space="preserve"> </w:t>
      </w:r>
      <w:r w:rsidRPr="00282C38">
        <w:rPr>
          <w:rFonts w:cs="Times New Roman"/>
          <w:szCs w:val="24"/>
        </w:rPr>
        <w:t>(M.P.</w:t>
      </w:r>
      <w:r>
        <w:rPr>
          <w:rFonts w:cs="Times New Roman"/>
          <w:szCs w:val="24"/>
        </w:rPr>
        <w:t xml:space="preserve"> </w:t>
      </w:r>
      <w:r w:rsidRPr="00282C38">
        <w:rPr>
          <w:rFonts w:cs="Times New Roman"/>
          <w:szCs w:val="24"/>
        </w:rPr>
        <w:t>z</w:t>
      </w:r>
      <w:r>
        <w:rPr>
          <w:rFonts w:cs="Times New Roman"/>
          <w:szCs w:val="24"/>
        </w:rPr>
        <w:t xml:space="preserve"> </w:t>
      </w:r>
      <w:r w:rsidR="00A87FFC">
        <w:rPr>
          <w:rFonts w:cs="Times New Roman"/>
          <w:szCs w:val="24"/>
        </w:rPr>
        <w:t>2022 r</w:t>
      </w:r>
      <w:r w:rsidRPr="00282C38">
        <w:rPr>
          <w:rFonts w:cs="Times New Roman"/>
          <w:szCs w:val="24"/>
        </w:rPr>
        <w:t>.</w:t>
      </w:r>
      <w:r>
        <w:rPr>
          <w:rFonts w:cs="Times New Roman"/>
          <w:szCs w:val="24"/>
        </w:rPr>
        <w:t xml:space="preserve"> </w:t>
      </w:r>
      <w:r w:rsidRPr="00282C38">
        <w:rPr>
          <w:rFonts w:cs="Times New Roman"/>
          <w:szCs w:val="24"/>
        </w:rPr>
        <w:t>poz.</w:t>
      </w:r>
      <w:r>
        <w:rPr>
          <w:rFonts w:cs="Times New Roman"/>
          <w:szCs w:val="24"/>
        </w:rPr>
        <w:t xml:space="preserve"> </w:t>
      </w:r>
      <w:r w:rsidR="00A87FFC">
        <w:rPr>
          <w:rFonts w:cs="Times New Roman"/>
          <w:szCs w:val="24"/>
        </w:rPr>
        <w:t>348)</w:t>
      </w:r>
      <w:r>
        <w:rPr>
          <w:rFonts w:cs="Times New Roman"/>
          <w:szCs w:val="24"/>
        </w:rPr>
        <w:t xml:space="preserve"> </w:t>
      </w:r>
      <w:r w:rsidR="003C4C18">
        <w:rPr>
          <w:rFonts w:cs="Times New Roman"/>
          <w:szCs w:val="24"/>
        </w:rPr>
        <w:t xml:space="preserve">projekt ustawy </w:t>
      </w:r>
      <w:r w:rsidRPr="00282C38">
        <w:rPr>
          <w:rFonts w:cs="Times New Roman"/>
          <w:szCs w:val="24"/>
        </w:rPr>
        <w:t>zosta</w:t>
      </w:r>
      <w:r w:rsidR="00E70DE8">
        <w:rPr>
          <w:rFonts w:cs="Times New Roman"/>
          <w:szCs w:val="24"/>
        </w:rPr>
        <w:t>ł</w:t>
      </w:r>
      <w:r>
        <w:rPr>
          <w:rFonts w:cs="Times New Roman"/>
          <w:szCs w:val="24"/>
        </w:rPr>
        <w:t xml:space="preserve"> </w:t>
      </w:r>
      <w:r w:rsidRPr="00282C38">
        <w:rPr>
          <w:rFonts w:cs="Times New Roman"/>
          <w:szCs w:val="24"/>
        </w:rPr>
        <w:t>udostępniony</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Biuletynie</w:t>
      </w:r>
      <w:r>
        <w:rPr>
          <w:rFonts w:cs="Times New Roman"/>
          <w:szCs w:val="24"/>
        </w:rPr>
        <w:t xml:space="preserve"> </w:t>
      </w:r>
      <w:r w:rsidRPr="00282C38">
        <w:rPr>
          <w:rFonts w:cs="Times New Roman"/>
          <w:szCs w:val="24"/>
        </w:rPr>
        <w:t>Informacji</w:t>
      </w:r>
      <w:r>
        <w:rPr>
          <w:rFonts w:cs="Times New Roman"/>
          <w:szCs w:val="24"/>
        </w:rPr>
        <w:t xml:space="preserve"> </w:t>
      </w:r>
      <w:r w:rsidRPr="00282C38">
        <w:rPr>
          <w:rFonts w:cs="Times New Roman"/>
          <w:szCs w:val="24"/>
        </w:rPr>
        <w:t>Publicznej</w:t>
      </w:r>
      <w:r>
        <w:rPr>
          <w:rFonts w:cs="Times New Roman"/>
          <w:szCs w:val="24"/>
        </w:rPr>
        <w:t xml:space="preserve"> </w:t>
      </w:r>
      <w:r w:rsidRPr="00282C38">
        <w:rPr>
          <w:rFonts w:cs="Times New Roman"/>
          <w:szCs w:val="24"/>
        </w:rPr>
        <w:t>na</w:t>
      </w:r>
      <w:r>
        <w:rPr>
          <w:rFonts w:cs="Times New Roman"/>
          <w:szCs w:val="24"/>
        </w:rPr>
        <w:t xml:space="preserve"> </w:t>
      </w:r>
      <w:r w:rsidRPr="00282C38">
        <w:rPr>
          <w:rFonts w:cs="Times New Roman"/>
          <w:szCs w:val="24"/>
        </w:rPr>
        <w:t>stronie</w:t>
      </w:r>
      <w:r>
        <w:rPr>
          <w:rFonts w:cs="Times New Roman"/>
          <w:szCs w:val="24"/>
        </w:rPr>
        <w:t xml:space="preserve"> </w:t>
      </w:r>
      <w:r w:rsidRPr="00282C38">
        <w:rPr>
          <w:rFonts w:cs="Times New Roman"/>
          <w:szCs w:val="24"/>
        </w:rPr>
        <w:t>podmiotowej</w:t>
      </w:r>
      <w:r>
        <w:rPr>
          <w:rFonts w:cs="Times New Roman"/>
          <w:szCs w:val="24"/>
        </w:rPr>
        <w:t xml:space="preserve"> </w:t>
      </w:r>
      <w:r w:rsidRPr="00282C38">
        <w:rPr>
          <w:rFonts w:cs="Times New Roman"/>
          <w:szCs w:val="24"/>
        </w:rPr>
        <w:t>Rządowego</w:t>
      </w:r>
      <w:r>
        <w:rPr>
          <w:rFonts w:cs="Times New Roman"/>
          <w:szCs w:val="24"/>
        </w:rPr>
        <w:t xml:space="preserve"> </w:t>
      </w:r>
      <w:r w:rsidRPr="00282C38">
        <w:rPr>
          <w:rFonts w:cs="Times New Roman"/>
          <w:szCs w:val="24"/>
        </w:rPr>
        <w:t>Centrum</w:t>
      </w:r>
      <w:r>
        <w:rPr>
          <w:rFonts w:cs="Times New Roman"/>
          <w:szCs w:val="24"/>
        </w:rPr>
        <w:t xml:space="preserve"> </w:t>
      </w:r>
      <w:r w:rsidRPr="00282C38">
        <w:rPr>
          <w:rFonts w:cs="Times New Roman"/>
          <w:szCs w:val="24"/>
        </w:rPr>
        <w:t>Legislacji,</w:t>
      </w:r>
      <w:r>
        <w:rPr>
          <w:rFonts w:cs="Times New Roman"/>
          <w:szCs w:val="24"/>
        </w:rPr>
        <w:t xml:space="preserve"> </w:t>
      </w:r>
      <w:r w:rsidRPr="00282C38">
        <w:rPr>
          <w:rFonts w:cs="Times New Roman"/>
          <w:szCs w:val="24"/>
        </w:rPr>
        <w:t>w</w:t>
      </w:r>
      <w:r>
        <w:rPr>
          <w:rFonts w:cs="Times New Roman"/>
          <w:szCs w:val="24"/>
        </w:rPr>
        <w:t xml:space="preserve"> </w:t>
      </w:r>
      <w:r w:rsidRPr="00282C38">
        <w:rPr>
          <w:rFonts w:cs="Times New Roman"/>
          <w:szCs w:val="24"/>
        </w:rPr>
        <w:t>serwisie</w:t>
      </w:r>
      <w:r>
        <w:rPr>
          <w:rFonts w:cs="Times New Roman"/>
          <w:szCs w:val="24"/>
        </w:rPr>
        <w:t xml:space="preserve"> </w:t>
      </w:r>
      <w:r w:rsidRPr="00282C38">
        <w:rPr>
          <w:rFonts w:cs="Times New Roman"/>
          <w:szCs w:val="24"/>
        </w:rPr>
        <w:t>Rządowy</w:t>
      </w:r>
      <w:r>
        <w:rPr>
          <w:rFonts w:cs="Times New Roman"/>
          <w:szCs w:val="24"/>
        </w:rPr>
        <w:t xml:space="preserve"> </w:t>
      </w:r>
      <w:r w:rsidRPr="00282C38">
        <w:rPr>
          <w:rFonts w:cs="Times New Roman"/>
          <w:szCs w:val="24"/>
        </w:rPr>
        <w:t>Proces</w:t>
      </w:r>
      <w:r>
        <w:rPr>
          <w:rFonts w:cs="Times New Roman"/>
          <w:szCs w:val="24"/>
        </w:rPr>
        <w:t xml:space="preserve"> </w:t>
      </w:r>
      <w:r w:rsidRPr="00282C38">
        <w:rPr>
          <w:rFonts w:cs="Times New Roman"/>
          <w:szCs w:val="24"/>
        </w:rPr>
        <w:t>Legislacyjny.</w:t>
      </w:r>
      <w:r>
        <w:rPr>
          <w:rFonts w:cs="Times New Roman"/>
          <w:szCs w:val="24"/>
        </w:rPr>
        <w:t xml:space="preserve"> </w:t>
      </w:r>
    </w:p>
    <w:p w14:paraId="609993BF" w14:textId="68367BAB" w:rsidR="004626D5" w:rsidRPr="00D32824" w:rsidRDefault="004626D5" w:rsidP="00C4730B">
      <w:pPr>
        <w:spacing w:before="120" w:after="120"/>
        <w:jc w:val="both"/>
        <w:rPr>
          <w:rFonts w:cs="Times New Roman"/>
          <w:szCs w:val="24"/>
        </w:rPr>
      </w:pPr>
      <w:r w:rsidRPr="00D32824">
        <w:rPr>
          <w:rFonts w:cs="Times New Roman"/>
          <w:szCs w:val="24"/>
        </w:rPr>
        <w:t xml:space="preserve">Ponadto należy wskazać, że cel projektu </w:t>
      </w:r>
      <w:r w:rsidR="00DF313B">
        <w:rPr>
          <w:rFonts w:cs="Times New Roman"/>
          <w:szCs w:val="24"/>
        </w:rPr>
        <w:t xml:space="preserve">ustawy </w:t>
      </w:r>
      <w:r w:rsidRPr="00D32824">
        <w:rPr>
          <w:rFonts w:cs="Times New Roman"/>
          <w:szCs w:val="24"/>
        </w:rPr>
        <w:t>może zostać osiągnięty jedynie za pomocą środków o charakterze legislacyjnym.</w:t>
      </w:r>
    </w:p>
    <w:sectPr w:rsidR="004626D5" w:rsidRPr="00D32824" w:rsidSect="00B07448">
      <w:foot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45BF3" w14:textId="77777777" w:rsidR="003B627D" w:rsidRDefault="003B627D">
      <w:r>
        <w:separator/>
      </w:r>
    </w:p>
  </w:endnote>
  <w:endnote w:type="continuationSeparator" w:id="0">
    <w:p w14:paraId="609D714E" w14:textId="77777777" w:rsidR="003B627D" w:rsidRDefault="003B627D">
      <w:r>
        <w:continuationSeparator/>
      </w:r>
    </w:p>
  </w:endnote>
  <w:endnote w:type="continuationNotice" w:id="1">
    <w:p w14:paraId="009DF2D7" w14:textId="77777777" w:rsidR="003B627D" w:rsidRDefault="003B62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6978754"/>
      <w:docPartObj>
        <w:docPartGallery w:val="Page Numbers (Bottom of Page)"/>
        <w:docPartUnique/>
      </w:docPartObj>
    </w:sdtPr>
    <w:sdtEndPr/>
    <w:sdtContent>
      <w:p w14:paraId="045E7E72" w14:textId="5AA2F149" w:rsidR="005502FD" w:rsidRDefault="005502FD" w:rsidP="005502FD">
        <w:pPr>
          <w:pStyle w:val="Stopka"/>
          <w:jc w:val="center"/>
        </w:pPr>
        <w:r>
          <w:fldChar w:fldCharType="begin"/>
        </w:r>
        <w:r>
          <w:instrText>PAGE   \* MERGEFORMAT</w:instrText>
        </w:r>
        <w:r>
          <w:fldChar w:fldCharType="separate"/>
        </w:r>
        <w:r w:rsidR="003F33D1">
          <w:rPr>
            <w:noProof/>
          </w:rPr>
          <w:t>30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98A4A" w14:textId="77777777" w:rsidR="003B627D" w:rsidRDefault="003B627D">
      <w:r>
        <w:separator/>
      </w:r>
    </w:p>
  </w:footnote>
  <w:footnote w:type="continuationSeparator" w:id="0">
    <w:p w14:paraId="565E9125" w14:textId="77777777" w:rsidR="003B627D" w:rsidRDefault="003B627D">
      <w:r>
        <w:continuationSeparator/>
      </w:r>
    </w:p>
  </w:footnote>
  <w:footnote w:type="continuationNotice" w:id="1">
    <w:p w14:paraId="7C5622B9" w14:textId="77777777" w:rsidR="003B627D" w:rsidRDefault="003B627D">
      <w:pPr>
        <w:spacing w:line="240" w:lineRule="auto"/>
      </w:pPr>
    </w:p>
  </w:footnote>
  <w:footnote w:id="2">
    <w:p w14:paraId="7ED7D7A9" w14:textId="30F21B8C" w:rsidR="001E0CDF" w:rsidRPr="00DF751A" w:rsidRDefault="001E0CDF" w:rsidP="00DF751A">
      <w:pPr>
        <w:pStyle w:val="Tekstprzypisudolnego"/>
        <w:spacing w:line="240" w:lineRule="auto"/>
        <w:jc w:val="both"/>
        <w:rPr>
          <w:rFonts w:ascii="Times New Roman" w:hAnsi="Times New Roman"/>
          <w:sz w:val="20"/>
          <w:szCs w:val="20"/>
        </w:rPr>
      </w:pPr>
      <w:r w:rsidRPr="00DF751A">
        <w:rPr>
          <w:rStyle w:val="Odwoanieprzypisudolnego"/>
          <w:rFonts w:ascii="Times New Roman" w:hAnsi="Times New Roman"/>
          <w:sz w:val="20"/>
          <w:szCs w:val="20"/>
        </w:rPr>
        <w:footnoteRef/>
      </w:r>
      <w:r>
        <w:rPr>
          <w:rFonts w:ascii="Times New Roman" w:hAnsi="Times New Roman"/>
          <w:sz w:val="20"/>
          <w:szCs w:val="20"/>
          <w:vertAlign w:val="superscript"/>
        </w:rPr>
        <w:t>)</w:t>
      </w:r>
      <w:r w:rsidRPr="00DF751A">
        <w:rPr>
          <w:rFonts w:ascii="Times New Roman" w:hAnsi="Times New Roman"/>
          <w:sz w:val="20"/>
          <w:szCs w:val="20"/>
        </w:rPr>
        <w:t xml:space="preserve"> Źródło: https://opornografii.pl/article/dzieci-mlodziez-i-pornografia-wyniki-badan</w:t>
      </w:r>
      <w:r>
        <w:rPr>
          <w:rFonts w:ascii="Times New Roman" w:hAnsi="Times New Roman"/>
          <w:sz w:val="20"/>
          <w:szCs w:val="20"/>
        </w:rPr>
        <w:t>.</w:t>
      </w:r>
    </w:p>
  </w:footnote>
  <w:footnote w:id="3">
    <w:p w14:paraId="39795C04" w14:textId="5317A51F" w:rsidR="001E0CDF" w:rsidRPr="00DF751A" w:rsidRDefault="001E0CDF" w:rsidP="00DF751A">
      <w:pPr>
        <w:spacing w:line="240" w:lineRule="auto"/>
        <w:ind w:left="142" w:hanging="142"/>
        <w:jc w:val="both"/>
        <w:rPr>
          <w:rFonts w:cs="Times New Roman"/>
          <w:sz w:val="20"/>
        </w:rPr>
      </w:pPr>
      <w:r w:rsidRPr="00DF751A">
        <w:rPr>
          <w:rStyle w:val="Odwoanieprzypisudolnego"/>
          <w:sz w:val="20"/>
        </w:rPr>
        <w:footnoteRef/>
      </w:r>
      <w:r>
        <w:rPr>
          <w:rFonts w:cs="Times New Roman"/>
          <w:sz w:val="20"/>
          <w:vertAlign w:val="superscript"/>
        </w:rPr>
        <w:t>)</w:t>
      </w:r>
      <w:r w:rsidRPr="00DF751A">
        <w:rPr>
          <w:rFonts w:cs="Times New Roman"/>
          <w:sz w:val="20"/>
        </w:rPr>
        <w:t xml:space="preserve"> </w:t>
      </w:r>
      <w:r w:rsidRPr="006734D3">
        <w:rPr>
          <w:rFonts w:cs="Times New Roman"/>
          <w:sz w:val="20"/>
        </w:rPr>
        <w:t>Podsumowanie literatury i badań naukowych wskazujących na negatywne konsekwencje korzystania z pornografii w kontekście ochrony dzieci i młodzieży, bezpornografii.pl, Stowarzyszenie Twoja Sprawa, 2017</w:t>
      </w:r>
      <w:r>
        <w:rPr>
          <w:rFonts w:cs="Times New Roman"/>
          <w:sz w:val="20"/>
        </w:rPr>
        <w:t>.</w:t>
      </w:r>
    </w:p>
  </w:footnote>
  <w:footnote w:id="4">
    <w:p w14:paraId="7FCBD566" w14:textId="18CC0920" w:rsidR="001E0CDF" w:rsidRPr="00DF751A" w:rsidRDefault="001E0CDF" w:rsidP="00DF751A">
      <w:pPr>
        <w:pStyle w:val="Tekstprzypisudolnego"/>
        <w:spacing w:line="240" w:lineRule="auto"/>
        <w:jc w:val="both"/>
        <w:rPr>
          <w:rFonts w:ascii="Times New Roman" w:hAnsi="Times New Roman"/>
          <w:sz w:val="20"/>
          <w:szCs w:val="20"/>
        </w:rPr>
      </w:pPr>
      <w:r w:rsidRPr="00DF751A">
        <w:rPr>
          <w:rStyle w:val="Odwoanieprzypisudolnego"/>
          <w:rFonts w:ascii="Times New Roman" w:hAnsi="Times New Roman"/>
          <w:sz w:val="20"/>
          <w:szCs w:val="20"/>
        </w:rPr>
        <w:footnoteRef/>
      </w:r>
      <w:r>
        <w:rPr>
          <w:rFonts w:ascii="Times New Roman" w:hAnsi="Times New Roman"/>
          <w:sz w:val="20"/>
          <w:szCs w:val="20"/>
          <w:vertAlign w:val="superscript"/>
        </w:rPr>
        <w:t>)</w:t>
      </w:r>
      <w:r w:rsidRPr="00DF751A">
        <w:rPr>
          <w:rFonts w:ascii="Times New Roman" w:hAnsi="Times New Roman"/>
          <w:sz w:val="20"/>
          <w:szCs w:val="20"/>
        </w:rPr>
        <w:t xml:space="preserve"> </w:t>
      </w:r>
      <w:r w:rsidRPr="005502FD">
        <w:rPr>
          <w:rFonts w:ascii="Times New Roman" w:hAnsi="Times New Roman"/>
          <w:sz w:val="20"/>
          <w:szCs w:val="20"/>
        </w:rPr>
        <w:t>https://eur-lex.europa.eu/legal-content/PL/TXT/?uri=CELEX%3A52022DC0212</w:t>
      </w:r>
      <w:r>
        <w:rPr>
          <w:rStyle w:val="Hipercze"/>
          <w:rFonts w:ascii="Times New Roman" w:hAnsi="Times New Roman"/>
          <w:sz w:val="20"/>
          <w:szCs w:val="20"/>
        </w:rPr>
        <w:t>.</w:t>
      </w:r>
      <w:r w:rsidRPr="00DF751A">
        <w:rPr>
          <w:rFonts w:ascii="Times New Roman" w:hAnsi="Times New Roman"/>
          <w:sz w:val="20"/>
          <w:szCs w:val="20"/>
        </w:rPr>
        <w:t xml:space="preserve"> </w:t>
      </w:r>
    </w:p>
  </w:footnote>
  <w:footnote w:id="5">
    <w:p w14:paraId="49C6A2FD" w14:textId="0DDC2706" w:rsidR="001E0CDF" w:rsidRPr="00DF751A" w:rsidRDefault="001E0CDF" w:rsidP="00DF751A">
      <w:pPr>
        <w:pStyle w:val="Tekstprzypisudolnego"/>
        <w:spacing w:line="240" w:lineRule="auto"/>
        <w:jc w:val="both"/>
        <w:rPr>
          <w:rFonts w:ascii="Times New Roman" w:hAnsi="Times New Roman"/>
          <w:sz w:val="20"/>
          <w:szCs w:val="20"/>
          <w:lang w:val="en-GB"/>
        </w:rPr>
      </w:pPr>
      <w:r w:rsidRPr="00DF751A">
        <w:rPr>
          <w:rStyle w:val="Odwoanieprzypisudolnego"/>
          <w:rFonts w:ascii="Times New Roman" w:hAnsi="Times New Roman"/>
          <w:sz w:val="20"/>
          <w:szCs w:val="20"/>
        </w:rPr>
        <w:footnoteRef/>
      </w:r>
      <w:r>
        <w:rPr>
          <w:rFonts w:ascii="Times New Roman" w:hAnsi="Times New Roman"/>
          <w:sz w:val="20"/>
          <w:szCs w:val="20"/>
          <w:vertAlign w:val="superscript"/>
          <w:lang w:val="en-GB"/>
        </w:rPr>
        <w:t>)</w:t>
      </w:r>
      <w:r w:rsidRPr="00DF751A">
        <w:rPr>
          <w:rFonts w:ascii="Times New Roman" w:hAnsi="Times New Roman"/>
          <w:sz w:val="20"/>
          <w:szCs w:val="20"/>
          <w:lang w:val="en-GB"/>
        </w:rPr>
        <w:t xml:space="preserve"> COM(2021) 142 final</w:t>
      </w:r>
      <w:r>
        <w:rPr>
          <w:rFonts w:ascii="Times New Roman" w:hAnsi="Times New Roman"/>
          <w:sz w:val="20"/>
          <w:szCs w:val="20"/>
          <w:lang w:val="en-GB"/>
        </w:rPr>
        <w:t>.</w:t>
      </w:r>
    </w:p>
  </w:footnote>
  <w:footnote w:id="6">
    <w:p w14:paraId="6467A457" w14:textId="51D1B764" w:rsidR="001E0CDF" w:rsidRPr="00DF751A" w:rsidRDefault="001E0CDF" w:rsidP="00DF751A">
      <w:pPr>
        <w:pStyle w:val="Tekstprzypisudolnego"/>
        <w:spacing w:line="240" w:lineRule="auto"/>
        <w:jc w:val="both"/>
        <w:rPr>
          <w:rFonts w:ascii="Times New Roman" w:hAnsi="Times New Roman"/>
          <w:sz w:val="20"/>
          <w:szCs w:val="20"/>
          <w:lang w:val="en-GB"/>
        </w:rPr>
      </w:pPr>
      <w:r w:rsidRPr="00DF751A">
        <w:rPr>
          <w:rStyle w:val="Odwoanieprzypisudolnego"/>
          <w:rFonts w:ascii="Times New Roman" w:hAnsi="Times New Roman"/>
          <w:sz w:val="20"/>
          <w:szCs w:val="20"/>
        </w:rPr>
        <w:footnoteRef/>
      </w:r>
      <w:r>
        <w:rPr>
          <w:rFonts w:ascii="Times New Roman" w:hAnsi="Times New Roman"/>
          <w:sz w:val="20"/>
          <w:szCs w:val="20"/>
          <w:vertAlign w:val="superscript"/>
          <w:lang w:val="en-GB"/>
        </w:rPr>
        <w:t>)</w:t>
      </w:r>
      <w:r w:rsidRPr="00DF751A">
        <w:rPr>
          <w:rFonts w:ascii="Times New Roman" w:hAnsi="Times New Roman"/>
          <w:sz w:val="20"/>
          <w:szCs w:val="20"/>
          <w:lang w:val="en-GB"/>
        </w:rPr>
        <w:t xml:space="preserve"> COM(2020) 605 final</w:t>
      </w:r>
      <w:r>
        <w:rPr>
          <w:rFonts w:ascii="Times New Roman" w:hAnsi="Times New Roman"/>
          <w:sz w:val="20"/>
          <w:szCs w:val="20"/>
          <w:lang w:val="en-GB"/>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DDC21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4F67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DEF8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B870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62013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147D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6AEF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CAEF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E80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92D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154D0"/>
    <w:multiLevelType w:val="hybridMultilevel"/>
    <w:tmpl w:val="FFF61BB2"/>
    <w:lvl w:ilvl="0" w:tplc="4C3864B6">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68D6D0E"/>
    <w:multiLevelType w:val="hybridMultilevel"/>
    <w:tmpl w:val="C5A83C26"/>
    <w:lvl w:ilvl="0" w:tplc="1890975A">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EC5457B"/>
    <w:multiLevelType w:val="hybridMultilevel"/>
    <w:tmpl w:val="3F7608EC"/>
    <w:lvl w:ilvl="0" w:tplc="C8420C62">
      <w:start w:val="1"/>
      <w:numFmt w:val="decimal"/>
      <w:lvlText w:val="%1)"/>
      <w:lvlJc w:val="left"/>
      <w:pPr>
        <w:ind w:left="890" w:hanging="360"/>
      </w:pPr>
      <w:rPr>
        <w:rFonts w:ascii="Times New Roman" w:hAnsi="Times New Roman" w:cs="Times New Roman" w:hint="default"/>
        <w:sz w:val="24"/>
        <w:szCs w:val="24"/>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3" w15:restartNumberingAfterBreak="0">
    <w:nsid w:val="119243ED"/>
    <w:multiLevelType w:val="hybridMultilevel"/>
    <w:tmpl w:val="2A7C20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4E551DB"/>
    <w:multiLevelType w:val="hybridMultilevel"/>
    <w:tmpl w:val="0E46D31A"/>
    <w:lvl w:ilvl="0" w:tplc="50542BF6">
      <w:start w:val="1"/>
      <w:numFmt w:val="bullet"/>
      <w:lvlText w:val=""/>
      <w:lvlJc w:val="left"/>
      <w:pPr>
        <w:ind w:left="890" w:hanging="360"/>
      </w:pPr>
      <w:rPr>
        <w:rFonts w:ascii="Symbol" w:hAnsi="Symbol" w:hint="default"/>
        <w:u w:color="000000" w:themeColor="text1"/>
      </w:rPr>
    </w:lvl>
    <w:lvl w:ilvl="1" w:tplc="04150003" w:tentative="1">
      <w:start w:val="1"/>
      <w:numFmt w:val="bullet"/>
      <w:lvlText w:val="o"/>
      <w:lvlJc w:val="left"/>
      <w:pPr>
        <w:ind w:left="1610" w:hanging="360"/>
      </w:pPr>
      <w:rPr>
        <w:rFonts w:ascii="Courier New" w:hAnsi="Courier New" w:cs="Courier New" w:hint="default"/>
      </w:rPr>
    </w:lvl>
    <w:lvl w:ilvl="2" w:tplc="04150005" w:tentative="1">
      <w:start w:val="1"/>
      <w:numFmt w:val="bullet"/>
      <w:lvlText w:val=""/>
      <w:lvlJc w:val="left"/>
      <w:pPr>
        <w:ind w:left="2330" w:hanging="360"/>
      </w:pPr>
      <w:rPr>
        <w:rFonts w:ascii="Wingdings" w:hAnsi="Wingdings" w:hint="default"/>
      </w:rPr>
    </w:lvl>
    <w:lvl w:ilvl="3" w:tplc="04150001" w:tentative="1">
      <w:start w:val="1"/>
      <w:numFmt w:val="bullet"/>
      <w:lvlText w:val=""/>
      <w:lvlJc w:val="left"/>
      <w:pPr>
        <w:ind w:left="3050" w:hanging="360"/>
      </w:pPr>
      <w:rPr>
        <w:rFonts w:ascii="Symbol" w:hAnsi="Symbol" w:hint="default"/>
      </w:rPr>
    </w:lvl>
    <w:lvl w:ilvl="4" w:tplc="04150003" w:tentative="1">
      <w:start w:val="1"/>
      <w:numFmt w:val="bullet"/>
      <w:lvlText w:val="o"/>
      <w:lvlJc w:val="left"/>
      <w:pPr>
        <w:ind w:left="3770" w:hanging="360"/>
      </w:pPr>
      <w:rPr>
        <w:rFonts w:ascii="Courier New" w:hAnsi="Courier New" w:cs="Courier New" w:hint="default"/>
      </w:rPr>
    </w:lvl>
    <w:lvl w:ilvl="5" w:tplc="04150005" w:tentative="1">
      <w:start w:val="1"/>
      <w:numFmt w:val="bullet"/>
      <w:lvlText w:val=""/>
      <w:lvlJc w:val="left"/>
      <w:pPr>
        <w:ind w:left="4490" w:hanging="360"/>
      </w:pPr>
      <w:rPr>
        <w:rFonts w:ascii="Wingdings" w:hAnsi="Wingdings" w:hint="default"/>
      </w:rPr>
    </w:lvl>
    <w:lvl w:ilvl="6" w:tplc="04150001" w:tentative="1">
      <w:start w:val="1"/>
      <w:numFmt w:val="bullet"/>
      <w:lvlText w:val=""/>
      <w:lvlJc w:val="left"/>
      <w:pPr>
        <w:ind w:left="5210" w:hanging="360"/>
      </w:pPr>
      <w:rPr>
        <w:rFonts w:ascii="Symbol" w:hAnsi="Symbol" w:hint="default"/>
      </w:rPr>
    </w:lvl>
    <w:lvl w:ilvl="7" w:tplc="04150003" w:tentative="1">
      <w:start w:val="1"/>
      <w:numFmt w:val="bullet"/>
      <w:lvlText w:val="o"/>
      <w:lvlJc w:val="left"/>
      <w:pPr>
        <w:ind w:left="5930" w:hanging="360"/>
      </w:pPr>
      <w:rPr>
        <w:rFonts w:ascii="Courier New" w:hAnsi="Courier New" w:cs="Courier New" w:hint="default"/>
      </w:rPr>
    </w:lvl>
    <w:lvl w:ilvl="8" w:tplc="04150005" w:tentative="1">
      <w:start w:val="1"/>
      <w:numFmt w:val="bullet"/>
      <w:lvlText w:val=""/>
      <w:lvlJc w:val="left"/>
      <w:pPr>
        <w:ind w:left="6650" w:hanging="360"/>
      </w:pPr>
      <w:rPr>
        <w:rFonts w:ascii="Wingdings" w:hAnsi="Wingdings" w:hint="default"/>
      </w:rPr>
    </w:lvl>
  </w:abstractNum>
  <w:abstractNum w:abstractNumId="15" w15:restartNumberingAfterBreak="0">
    <w:nsid w:val="15784B3E"/>
    <w:multiLevelType w:val="hybridMultilevel"/>
    <w:tmpl w:val="9B302F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99627A"/>
    <w:multiLevelType w:val="hybridMultilevel"/>
    <w:tmpl w:val="6680CE20"/>
    <w:lvl w:ilvl="0" w:tplc="C8420C62">
      <w:start w:val="1"/>
      <w:numFmt w:val="decimal"/>
      <w:lvlText w:val="%1)"/>
      <w:lvlJc w:val="left"/>
      <w:pPr>
        <w:ind w:left="1970" w:hanging="360"/>
      </w:pPr>
      <w:rPr>
        <w:rFonts w:ascii="Times New Roman" w:hAnsi="Times New Roman" w:cs="Times New Roman" w:hint="default"/>
        <w:sz w:val="24"/>
        <w:szCs w:val="24"/>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 w15:restartNumberingAfterBreak="0">
    <w:nsid w:val="2543449B"/>
    <w:multiLevelType w:val="hybridMultilevel"/>
    <w:tmpl w:val="6A68888A"/>
    <w:lvl w:ilvl="0" w:tplc="27C2AA62">
      <w:start w:val="1"/>
      <w:numFmt w:val="decimal"/>
      <w:lvlText w:val="%1)"/>
      <w:lvlJc w:val="left"/>
      <w:pPr>
        <w:ind w:left="1425" w:hanging="705"/>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6D158C"/>
    <w:multiLevelType w:val="hybridMultilevel"/>
    <w:tmpl w:val="E1DAF570"/>
    <w:lvl w:ilvl="0" w:tplc="5C3CBEB6">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20" w15:restartNumberingAfterBreak="0">
    <w:nsid w:val="43957026"/>
    <w:multiLevelType w:val="hybridMultilevel"/>
    <w:tmpl w:val="6324D1B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A1F572D"/>
    <w:multiLevelType w:val="hybridMultilevel"/>
    <w:tmpl w:val="787EEF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CA20FD5"/>
    <w:multiLevelType w:val="hybridMultilevel"/>
    <w:tmpl w:val="084EDA70"/>
    <w:lvl w:ilvl="0" w:tplc="0415000F">
      <w:start w:val="1"/>
      <w:numFmt w:val="decimal"/>
      <w:lvlText w:val="%1."/>
      <w:lvlJc w:val="left"/>
      <w:pPr>
        <w:ind w:left="1250" w:hanging="360"/>
      </w:pPr>
    </w:lvl>
    <w:lvl w:ilvl="1" w:tplc="04150019" w:tentative="1">
      <w:start w:val="1"/>
      <w:numFmt w:val="lowerLetter"/>
      <w:lvlText w:val="%2."/>
      <w:lvlJc w:val="left"/>
      <w:pPr>
        <w:ind w:left="1970" w:hanging="360"/>
      </w:pPr>
    </w:lvl>
    <w:lvl w:ilvl="2" w:tplc="0415001B" w:tentative="1">
      <w:start w:val="1"/>
      <w:numFmt w:val="lowerRoman"/>
      <w:lvlText w:val="%3."/>
      <w:lvlJc w:val="right"/>
      <w:pPr>
        <w:ind w:left="2690" w:hanging="180"/>
      </w:pPr>
    </w:lvl>
    <w:lvl w:ilvl="3" w:tplc="0415000F" w:tentative="1">
      <w:start w:val="1"/>
      <w:numFmt w:val="decimal"/>
      <w:lvlText w:val="%4."/>
      <w:lvlJc w:val="left"/>
      <w:pPr>
        <w:ind w:left="3410" w:hanging="360"/>
      </w:pPr>
    </w:lvl>
    <w:lvl w:ilvl="4" w:tplc="04150019" w:tentative="1">
      <w:start w:val="1"/>
      <w:numFmt w:val="lowerLetter"/>
      <w:lvlText w:val="%5."/>
      <w:lvlJc w:val="left"/>
      <w:pPr>
        <w:ind w:left="4130" w:hanging="360"/>
      </w:pPr>
    </w:lvl>
    <w:lvl w:ilvl="5" w:tplc="0415001B" w:tentative="1">
      <w:start w:val="1"/>
      <w:numFmt w:val="lowerRoman"/>
      <w:lvlText w:val="%6."/>
      <w:lvlJc w:val="right"/>
      <w:pPr>
        <w:ind w:left="4850" w:hanging="180"/>
      </w:pPr>
    </w:lvl>
    <w:lvl w:ilvl="6" w:tplc="0415000F" w:tentative="1">
      <w:start w:val="1"/>
      <w:numFmt w:val="decimal"/>
      <w:lvlText w:val="%7."/>
      <w:lvlJc w:val="left"/>
      <w:pPr>
        <w:ind w:left="5570" w:hanging="360"/>
      </w:pPr>
    </w:lvl>
    <w:lvl w:ilvl="7" w:tplc="04150019" w:tentative="1">
      <w:start w:val="1"/>
      <w:numFmt w:val="lowerLetter"/>
      <w:lvlText w:val="%8."/>
      <w:lvlJc w:val="left"/>
      <w:pPr>
        <w:ind w:left="6290" w:hanging="360"/>
      </w:pPr>
    </w:lvl>
    <w:lvl w:ilvl="8" w:tplc="0415001B" w:tentative="1">
      <w:start w:val="1"/>
      <w:numFmt w:val="lowerRoman"/>
      <w:lvlText w:val="%9."/>
      <w:lvlJc w:val="right"/>
      <w:pPr>
        <w:ind w:left="7010" w:hanging="180"/>
      </w:pPr>
    </w:lvl>
  </w:abstractNum>
  <w:abstractNum w:abstractNumId="23" w15:restartNumberingAfterBreak="0">
    <w:nsid w:val="686F3B4B"/>
    <w:multiLevelType w:val="hybridMultilevel"/>
    <w:tmpl w:val="C7626DD8"/>
    <w:lvl w:ilvl="0" w:tplc="E53CF1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8CE5511"/>
    <w:multiLevelType w:val="hybridMultilevel"/>
    <w:tmpl w:val="568821CE"/>
    <w:lvl w:ilvl="0" w:tplc="50542BF6">
      <w:start w:val="1"/>
      <w:numFmt w:val="bullet"/>
      <w:lvlText w:val=""/>
      <w:lvlJc w:val="left"/>
      <w:pPr>
        <w:ind w:left="1440" w:hanging="360"/>
      </w:pPr>
      <w:rPr>
        <w:rFonts w:ascii="Symbol" w:hAnsi="Symbol" w:hint="default"/>
        <w:u w:color="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7C657022"/>
    <w:multiLevelType w:val="hybridMultilevel"/>
    <w:tmpl w:val="43F8E3A4"/>
    <w:lvl w:ilvl="0" w:tplc="705E4B4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7E6841A7"/>
    <w:multiLevelType w:val="hybridMultilevel"/>
    <w:tmpl w:val="C8225D8A"/>
    <w:lvl w:ilvl="0" w:tplc="F6108C94">
      <w:numFmt w:val="bullet"/>
      <w:lvlText w:val="-"/>
      <w:lvlJc w:val="left"/>
      <w:pPr>
        <w:ind w:left="720" w:hanging="360"/>
      </w:pPr>
      <w:rPr>
        <w:rFonts w:ascii="Times" w:eastAsiaTheme="minorEastAsia" w:hAnsi="Time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4"/>
  </w:num>
  <w:num w:numId="4">
    <w:abstractNumId w:val="21"/>
  </w:num>
  <w:num w:numId="5">
    <w:abstractNumId w:val="13"/>
  </w:num>
  <w:num w:numId="6">
    <w:abstractNumId w:val="17"/>
  </w:num>
  <w:num w:numId="7">
    <w:abstractNumId w:val="23"/>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5"/>
  </w:num>
  <w:num w:numId="12">
    <w:abstractNumId w:val="26"/>
  </w:num>
  <w:num w:numId="13">
    <w:abstractNumId w:val="20"/>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9"/>
  </w:num>
  <w:num w:numId="30">
    <w:abstractNumId w:val="7"/>
  </w:num>
  <w:num w:numId="31">
    <w:abstractNumId w:val="6"/>
  </w:num>
  <w:num w:numId="32">
    <w:abstractNumId w:val="5"/>
  </w:num>
  <w:num w:numId="33">
    <w:abstractNumId w:val="4"/>
  </w:num>
  <w:num w:numId="34">
    <w:abstractNumId w:val="10"/>
  </w:num>
  <w:num w:numId="35">
    <w:abstractNumId w:val="22"/>
  </w:num>
  <w:num w:numId="36">
    <w:abstractNumId w:val="12"/>
  </w:num>
  <w:num w:numId="37">
    <w:abstractNumId w:val="16"/>
  </w:num>
  <w:num w:numId="38">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C3"/>
    <w:rsid w:val="00000595"/>
    <w:rsid w:val="000012DA"/>
    <w:rsid w:val="000018AB"/>
    <w:rsid w:val="0000246E"/>
    <w:rsid w:val="00002495"/>
    <w:rsid w:val="00003124"/>
    <w:rsid w:val="00003862"/>
    <w:rsid w:val="00005413"/>
    <w:rsid w:val="00006832"/>
    <w:rsid w:val="000105AD"/>
    <w:rsid w:val="00011AB3"/>
    <w:rsid w:val="00011B4F"/>
    <w:rsid w:val="00011D89"/>
    <w:rsid w:val="00012A35"/>
    <w:rsid w:val="000130FD"/>
    <w:rsid w:val="0001321D"/>
    <w:rsid w:val="0001477A"/>
    <w:rsid w:val="00014D6D"/>
    <w:rsid w:val="000158BE"/>
    <w:rsid w:val="00015982"/>
    <w:rsid w:val="00015E5B"/>
    <w:rsid w:val="00016099"/>
    <w:rsid w:val="000160F4"/>
    <w:rsid w:val="00016CA6"/>
    <w:rsid w:val="00017DC2"/>
    <w:rsid w:val="000204B2"/>
    <w:rsid w:val="00021522"/>
    <w:rsid w:val="00021D91"/>
    <w:rsid w:val="0002317C"/>
    <w:rsid w:val="00023471"/>
    <w:rsid w:val="00023F13"/>
    <w:rsid w:val="000241FF"/>
    <w:rsid w:val="000244FD"/>
    <w:rsid w:val="00024EF6"/>
    <w:rsid w:val="00027729"/>
    <w:rsid w:val="000279FE"/>
    <w:rsid w:val="00030634"/>
    <w:rsid w:val="0003099D"/>
    <w:rsid w:val="000309BC"/>
    <w:rsid w:val="0003178E"/>
    <w:rsid w:val="0003190D"/>
    <w:rsid w:val="000319C1"/>
    <w:rsid w:val="00031A8B"/>
    <w:rsid w:val="00031BCA"/>
    <w:rsid w:val="00032328"/>
    <w:rsid w:val="000330FA"/>
    <w:rsid w:val="0003362F"/>
    <w:rsid w:val="00033C64"/>
    <w:rsid w:val="00033E31"/>
    <w:rsid w:val="00033F2B"/>
    <w:rsid w:val="00034171"/>
    <w:rsid w:val="000345EC"/>
    <w:rsid w:val="00034E0E"/>
    <w:rsid w:val="00035F15"/>
    <w:rsid w:val="0003625B"/>
    <w:rsid w:val="00036B63"/>
    <w:rsid w:val="00037E1A"/>
    <w:rsid w:val="0004226B"/>
    <w:rsid w:val="00043363"/>
    <w:rsid w:val="00043495"/>
    <w:rsid w:val="0004351E"/>
    <w:rsid w:val="00044A42"/>
    <w:rsid w:val="00044B5A"/>
    <w:rsid w:val="000453C2"/>
    <w:rsid w:val="000455F5"/>
    <w:rsid w:val="00045906"/>
    <w:rsid w:val="0004659C"/>
    <w:rsid w:val="00046772"/>
    <w:rsid w:val="00046A75"/>
    <w:rsid w:val="000472CF"/>
    <w:rsid w:val="00047312"/>
    <w:rsid w:val="000508BD"/>
    <w:rsid w:val="00050AF7"/>
    <w:rsid w:val="00051430"/>
    <w:rsid w:val="000517AB"/>
    <w:rsid w:val="0005219D"/>
    <w:rsid w:val="00052A9F"/>
    <w:rsid w:val="00052C38"/>
    <w:rsid w:val="0005339C"/>
    <w:rsid w:val="000535C5"/>
    <w:rsid w:val="00054020"/>
    <w:rsid w:val="00054EB7"/>
    <w:rsid w:val="0005571B"/>
    <w:rsid w:val="00057AB3"/>
    <w:rsid w:val="00060076"/>
    <w:rsid w:val="00060359"/>
    <w:rsid w:val="00060432"/>
    <w:rsid w:val="00060A8A"/>
    <w:rsid w:val="00060D87"/>
    <w:rsid w:val="00060E96"/>
    <w:rsid w:val="00060ED6"/>
    <w:rsid w:val="00061319"/>
    <w:rsid w:val="000615A5"/>
    <w:rsid w:val="00064E4C"/>
    <w:rsid w:val="00065A9E"/>
    <w:rsid w:val="0006636C"/>
    <w:rsid w:val="00066901"/>
    <w:rsid w:val="00066FFE"/>
    <w:rsid w:val="00070032"/>
    <w:rsid w:val="0007073B"/>
    <w:rsid w:val="00070A5C"/>
    <w:rsid w:val="00070AA4"/>
    <w:rsid w:val="0007172C"/>
    <w:rsid w:val="00071BEE"/>
    <w:rsid w:val="00072284"/>
    <w:rsid w:val="00072666"/>
    <w:rsid w:val="000728AB"/>
    <w:rsid w:val="00072A8D"/>
    <w:rsid w:val="00072DB7"/>
    <w:rsid w:val="000736CD"/>
    <w:rsid w:val="0007533B"/>
    <w:rsid w:val="0007545D"/>
    <w:rsid w:val="00075547"/>
    <w:rsid w:val="000757DB"/>
    <w:rsid w:val="000760BF"/>
    <w:rsid w:val="0007613E"/>
    <w:rsid w:val="00076BFC"/>
    <w:rsid w:val="00076FBF"/>
    <w:rsid w:val="000770EB"/>
    <w:rsid w:val="00080063"/>
    <w:rsid w:val="00080447"/>
    <w:rsid w:val="000814A7"/>
    <w:rsid w:val="00081917"/>
    <w:rsid w:val="00081947"/>
    <w:rsid w:val="000824ED"/>
    <w:rsid w:val="00083764"/>
    <w:rsid w:val="00083A77"/>
    <w:rsid w:val="0008557B"/>
    <w:rsid w:val="00085CE7"/>
    <w:rsid w:val="00086141"/>
    <w:rsid w:val="00086421"/>
    <w:rsid w:val="00086628"/>
    <w:rsid w:val="0008783D"/>
    <w:rsid w:val="00087AB6"/>
    <w:rsid w:val="000906EE"/>
    <w:rsid w:val="00091837"/>
    <w:rsid w:val="00091BA2"/>
    <w:rsid w:val="000929D1"/>
    <w:rsid w:val="00093292"/>
    <w:rsid w:val="00093958"/>
    <w:rsid w:val="000941FF"/>
    <w:rsid w:val="000944CD"/>
    <w:rsid w:val="000944EF"/>
    <w:rsid w:val="00094531"/>
    <w:rsid w:val="0009732D"/>
    <w:rsid w:val="000973F0"/>
    <w:rsid w:val="00097CC0"/>
    <w:rsid w:val="000A0462"/>
    <w:rsid w:val="000A1296"/>
    <w:rsid w:val="000A1846"/>
    <w:rsid w:val="000A195C"/>
    <w:rsid w:val="000A1C27"/>
    <w:rsid w:val="000A1DAD"/>
    <w:rsid w:val="000A2649"/>
    <w:rsid w:val="000A323B"/>
    <w:rsid w:val="000A4E8C"/>
    <w:rsid w:val="000A5195"/>
    <w:rsid w:val="000A6027"/>
    <w:rsid w:val="000A6BAC"/>
    <w:rsid w:val="000A7FC5"/>
    <w:rsid w:val="000B11B1"/>
    <w:rsid w:val="000B12CF"/>
    <w:rsid w:val="000B298D"/>
    <w:rsid w:val="000B2A1E"/>
    <w:rsid w:val="000B2C7F"/>
    <w:rsid w:val="000B2F70"/>
    <w:rsid w:val="000B355A"/>
    <w:rsid w:val="000B396D"/>
    <w:rsid w:val="000B3BD2"/>
    <w:rsid w:val="000B47F3"/>
    <w:rsid w:val="000B507F"/>
    <w:rsid w:val="000B536F"/>
    <w:rsid w:val="000B573A"/>
    <w:rsid w:val="000B5765"/>
    <w:rsid w:val="000B5B2D"/>
    <w:rsid w:val="000B5B41"/>
    <w:rsid w:val="000B5DCE"/>
    <w:rsid w:val="000B7EB5"/>
    <w:rsid w:val="000C05BA"/>
    <w:rsid w:val="000C07AC"/>
    <w:rsid w:val="000C0B43"/>
    <w:rsid w:val="000C0E8F"/>
    <w:rsid w:val="000C0E91"/>
    <w:rsid w:val="000C1622"/>
    <w:rsid w:val="000C1DC1"/>
    <w:rsid w:val="000C1E29"/>
    <w:rsid w:val="000C219F"/>
    <w:rsid w:val="000C240E"/>
    <w:rsid w:val="000C4343"/>
    <w:rsid w:val="000C487F"/>
    <w:rsid w:val="000C4A61"/>
    <w:rsid w:val="000C4BC4"/>
    <w:rsid w:val="000C5677"/>
    <w:rsid w:val="000D0110"/>
    <w:rsid w:val="000D047D"/>
    <w:rsid w:val="000D19CA"/>
    <w:rsid w:val="000D1D5C"/>
    <w:rsid w:val="000D2468"/>
    <w:rsid w:val="000D30B5"/>
    <w:rsid w:val="000D318A"/>
    <w:rsid w:val="000D3DB6"/>
    <w:rsid w:val="000D4319"/>
    <w:rsid w:val="000D450B"/>
    <w:rsid w:val="000D465F"/>
    <w:rsid w:val="000D4CB7"/>
    <w:rsid w:val="000D5048"/>
    <w:rsid w:val="000D6173"/>
    <w:rsid w:val="000D6245"/>
    <w:rsid w:val="000D675F"/>
    <w:rsid w:val="000D6D84"/>
    <w:rsid w:val="000D6F34"/>
    <w:rsid w:val="000D6F83"/>
    <w:rsid w:val="000D71A9"/>
    <w:rsid w:val="000E05CD"/>
    <w:rsid w:val="000E1096"/>
    <w:rsid w:val="000E1697"/>
    <w:rsid w:val="000E20C0"/>
    <w:rsid w:val="000E2306"/>
    <w:rsid w:val="000E25CC"/>
    <w:rsid w:val="000E2A85"/>
    <w:rsid w:val="000E3694"/>
    <w:rsid w:val="000E40DC"/>
    <w:rsid w:val="000E46AE"/>
    <w:rsid w:val="000E490F"/>
    <w:rsid w:val="000E6241"/>
    <w:rsid w:val="000E62A3"/>
    <w:rsid w:val="000E774F"/>
    <w:rsid w:val="000E79B9"/>
    <w:rsid w:val="000E7C1F"/>
    <w:rsid w:val="000F0488"/>
    <w:rsid w:val="000F0696"/>
    <w:rsid w:val="000F0854"/>
    <w:rsid w:val="000F10BB"/>
    <w:rsid w:val="000F2BE3"/>
    <w:rsid w:val="000F2E57"/>
    <w:rsid w:val="000F382F"/>
    <w:rsid w:val="000F3C35"/>
    <w:rsid w:val="000F3D0D"/>
    <w:rsid w:val="000F52DD"/>
    <w:rsid w:val="000F6446"/>
    <w:rsid w:val="000F6C9E"/>
    <w:rsid w:val="000F6ED4"/>
    <w:rsid w:val="000F7400"/>
    <w:rsid w:val="000F7A6E"/>
    <w:rsid w:val="000F7C8B"/>
    <w:rsid w:val="00100FC0"/>
    <w:rsid w:val="00101D43"/>
    <w:rsid w:val="0010382A"/>
    <w:rsid w:val="001042BA"/>
    <w:rsid w:val="00106C2B"/>
    <w:rsid w:val="00106D03"/>
    <w:rsid w:val="00107316"/>
    <w:rsid w:val="001073C7"/>
    <w:rsid w:val="0010780E"/>
    <w:rsid w:val="00110465"/>
    <w:rsid w:val="0011050E"/>
    <w:rsid w:val="00110628"/>
    <w:rsid w:val="00111179"/>
    <w:rsid w:val="0011245A"/>
    <w:rsid w:val="0011398B"/>
    <w:rsid w:val="0011493E"/>
    <w:rsid w:val="00114DD1"/>
    <w:rsid w:val="001150B2"/>
    <w:rsid w:val="00115B72"/>
    <w:rsid w:val="00116125"/>
    <w:rsid w:val="001164A9"/>
    <w:rsid w:val="001166D5"/>
    <w:rsid w:val="00116F5D"/>
    <w:rsid w:val="00116FD9"/>
    <w:rsid w:val="00117712"/>
    <w:rsid w:val="00120514"/>
    <w:rsid w:val="001209EC"/>
    <w:rsid w:val="00120A36"/>
    <w:rsid w:val="00120A9E"/>
    <w:rsid w:val="0012103F"/>
    <w:rsid w:val="00121973"/>
    <w:rsid w:val="00123ABC"/>
    <w:rsid w:val="001243C1"/>
    <w:rsid w:val="00124E59"/>
    <w:rsid w:val="0012528D"/>
    <w:rsid w:val="00125A9C"/>
    <w:rsid w:val="00125CB4"/>
    <w:rsid w:val="00125E8B"/>
    <w:rsid w:val="00126248"/>
    <w:rsid w:val="001263A1"/>
    <w:rsid w:val="001270A2"/>
    <w:rsid w:val="001274D2"/>
    <w:rsid w:val="00130F6A"/>
    <w:rsid w:val="00131237"/>
    <w:rsid w:val="00131513"/>
    <w:rsid w:val="00131B32"/>
    <w:rsid w:val="0013234F"/>
    <w:rsid w:val="001329AC"/>
    <w:rsid w:val="00132E2A"/>
    <w:rsid w:val="00132E63"/>
    <w:rsid w:val="00133395"/>
    <w:rsid w:val="0013406D"/>
    <w:rsid w:val="00134CA0"/>
    <w:rsid w:val="001363C1"/>
    <w:rsid w:val="00137157"/>
    <w:rsid w:val="00137D1C"/>
    <w:rsid w:val="0014026F"/>
    <w:rsid w:val="00140EB0"/>
    <w:rsid w:val="00140FE0"/>
    <w:rsid w:val="001411EB"/>
    <w:rsid w:val="00142640"/>
    <w:rsid w:val="00142EE6"/>
    <w:rsid w:val="00142EFC"/>
    <w:rsid w:val="00143A81"/>
    <w:rsid w:val="001475B3"/>
    <w:rsid w:val="001476FA"/>
    <w:rsid w:val="00147A47"/>
    <w:rsid w:val="00147AA1"/>
    <w:rsid w:val="00147F8A"/>
    <w:rsid w:val="001512A8"/>
    <w:rsid w:val="001520CF"/>
    <w:rsid w:val="0015263F"/>
    <w:rsid w:val="00152810"/>
    <w:rsid w:val="00153A88"/>
    <w:rsid w:val="00154560"/>
    <w:rsid w:val="0015488D"/>
    <w:rsid w:val="00154E02"/>
    <w:rsid w:val="001560FD"/>
    <w:rsid w:val="0015667C"/>
    <w:rsid w:val="0015676A"/>
    <w:rsid w:val="00157110"/>
    <w:rsid w:val="0015742A"/>
    <w:rsid w:val="00157DA1"/>
    <w:rsid w:val="00162793"/>
    <w:rsid w:val="00162AF1"/>
    <w:rsid w:val="00163147"/>
    <w:rsid w:val="00163179"/>
    <w:rsid w:val="00164C57"/>
    <w:rsid w:val="00164C9D"/>
    <w:rsid w:val="00166F73"/>
    <w:rsid w:val="00167967"/>
    <w:rsid w:val="00167DB5"/>
    <w:rsid w:val="00170E7E"/>
    <w:rsid w:val="00170EAA"/>
    <w:rsid w:val="00171752"/>
    <w:rsid w:val="0017220C"/>
    <w:rsid w:val="00172F7A"/>
    <w:rsid w:val="00172FB4"/>
    <w:rsid w:val="00173150"/>
    <w:rsid w:val="00173390"/>
    <w:rsid w:val="001736F0"/>
    <w:rsid w:val="00173BB3"/>
    <w:rsid w:val="00173D4C"/>
    <w:rsid w:val="001740D0"/>
    <w:rsid w:val="00174977"/>
    <w:rsid w:val="00174F2C"/>
    <w:rsid w:val="001756D3"/>
    <w:rsid w:val="00176905"/>
    <w:rsid w:val="00176FF1"/>
    <w:rsid w:val="0018012A"/>
    <w:rsid w:val="0018063E"/>
    <w:rsid w:val="00180F2A"/>
    <w:rsid w:val="00184B91"/>
    <w:rsid w:val="00184BC4"/>
    <w:rsid w:val="00184D4A"/>
    <w:rsid w:val="001856F3"/>
    <w:rsid w:val="00185A0D"/>
    <w:rsid w:val="00186C64"/>
    <w:rsid w:val="00186EC1"/>
    <w:rsid w:val="00187455"/>
    <w:rsid w:val="00190450"/>
    <w:rsid w:val="00190B0D"/>
    <w:rsid w:val="00191E1F"/>
    <w:rsid w:val="00192363"/>
    <w:rsid w:val="00192740"/>
    <w:rsid w:val="00192836"/>
    <w:rsid w:val="0019473B"/>
    <w:rsid w:val="001952B1"/>
    <w:rsid w:val="001961A8"/>
    <w:rsid w:val="00196E39"/>
    <w:rsid w:val="0019732A"/>
    <w:rsid w:val="00197649"/>
    <w:rsid w:val="001A01FB"/>
    <w:rsid w:val="001A0594"/>
    <w:rsid w:val="001A0D41"/>
    <w:rsid w:val="001A10E9"/>
    <w:rsid w:val="001A183D"/>
    <w:rsid w:val="001A1E87"/>
    <w:rsid w:val="001A1FF7"/>
    <w:rsid w:val="001A2B65"/>
    <w:rsid w:val="001A3CD3"/>
    <w:rsid w:val="001A5416"/>
    <w:rsid w:val="001A54A4"/>
    <w:rsid w:val="001A54AD"/>
    <w:rsid w:val="001A5781"/>
    <w:rsid w:val="001A5BEF"/>
    <w:rsid w:val="001A5DB8"/>
    <w:rsid w:val="001A5FD4"/>
    <w:rsid w:val="001A6EFC"/>
    <w:rsid w:val="001A73A9"/>
    <w:rsid w:val="001A7F15"/>
    <w:rsid w:val="001B1923"/>
    <w:rsid w:val="001B1C4F"/>
    <w:rsid w:val="001B342E"/>
    <w:rsid w:val="001B3E09"/>
    <w:rsid w:val="001B3F83"/>
    <w:rsid w:val="001B4694"/>
    <w:rsid w:val="001B4DEF"/>
    <w:rsid w:val="001B5120"/>
    <w:rsid w:val="001B73F2"/>
    <w:rsid w:val="001B7A02"/>
    <w:rsid w:val="001C0DCA"/>
    <w:rsid w:val="001C1832"/>
    <w:rsid w:val="001C188C"/>
    <w:rsid w:val="001C2390"/>
    <w:rsid w:val="001C277D"/>
    <w:rsid w:val="001C32FD"/>
    <w:rsid w:val="001C36EA"/>
    <w:rsid w:val="001C3AF8"/>
    <w:rsid w:val="001C4B2A"/>
    <w:rsid w:val="001C5D56"/>
    <w:rsid w:val="001C6302"/>
    <w:rsid w:val="001C6403"/>
    <w:rsid w:val="001C6822"/>
    <w:rsid w:val="001C6BD6"/>
    <w:rsid w:val="001D0004"/>
    <w:rsid w:val="001D087E"/>
    <w:rsid w:val="001D0AA1"/>
    <w:rsid w:val="001D1783"/>
    <w:rsid w:val="001D1BC8"/>
    <w:rsid w:val="001D25FC"/>
    <w:rsid w:val="001D28C1"/>
    <w:rsid w:val="001D36FB"/>
    <w:rsid w:val="001D41E5"/>
    <w:rsid w:val="001D47C9"/>
    <w:rsid w:val="001D49E0"/>
    <w:rsid w:val="001D53CD"/>
    <w:rsid w:val="001D55A3"/>
    <w:rsid w:val="001D5AF5"/>
    <w:rsid w:val="001D670A"/>
    <w:rsid w:val="001D6848"/>
    <w:rsid w:val="001D6ACC"/>
    <w:rsid w:val="001D7536"/>
    <w:rsid w:val="001D7661"/>
    <w:rsid w:val="001D7AB9"/>
    <w:rsid w:val="001E0CDF"/>
    <w:rsid w:val="001E1E73"/>
    <w:rsid w:val="001E21A6"/>
    <w:rsid w:val="001E32AF"/>
    <w:rsid w:val="001E3551"/>
    <w:rsid w:val="001E3C49"/>
    <w:rsid w:val="001E430A"/>
    <w:rsid w:val="001E4753"/>
    <w:rsid w:val="001E4C15"/>
    <w:rsid w:val="001E4E0C"/>
    <w:rsid w:val="001E526D"/>
    <w:rsid w:val="001E5655"/>
    <w:rsid w:val="001E58D1"/>
    <w:rsid w:val="001E6C8E"/>
    <w:rsid w:val="001E6DA7"/>
    <w:rsid w:val="001E7787"/>
    <w:rsid w:val="001E77B5"/>
    <w:rsid w:val="001E7A29"/>
    <w:rsid w:val="001E7D31"/>
    <w:rsid w:val="001F02E3"/>
    <w:rsid w:val="001F0BB3"/>
    <w:rsid w:val="001F1832"/>
    <w:rsid w:val="001F1CD1"/>
    <w:rsid w:val="001F220F"/>
    <w:rsid w:val="001F25B3"/>
    <w:rsid w:val="001F2C7E"/>
    <w:rsid w:val="001F36AF"/>
    <w:rsid w:val="001F62B5"/>
    <w:rsid w:val="001F6616"/>
    <w:rsid w:val="001F6C21"/>
    <w:rsid w:val="001F6F2F"/>
    <w:rsid w:val="002001B8"/>
    <w:rsid w:val="002021F8"/>
    <w:rsid w:val="0020233A"/>
    <w:rsid w:val="00202BD4"/>
    <w:rsid w:val="00203429"/>
    <w:rsid w:val="00203584"/>
    <w:rsid w:val="00204809"/>
    <w:rsid w:val="00204A97"/>
    <w:rsid w:val="00205FA5"/>
    <w:rsid w:val="00210B2D"/>
    <w:rsid w:val="00210C12"/>
    <w:rsid w:val="002113AE"/>
    <w:rsid w:val="002114EF"/>
    <w:rsid w:val="00211D47"/>
    <w:rsid w:val="00213652"/>
    <w:rsid w:val="00215286"/>
    <w:rsid w:val="002166AD"/>
    <w:rsid w:val="00217871"/>
    <w:rsid w:val="0022044B"/>
    <w:rsid w:val="002219B1"/>
    <w:rsid w:val="00221E74"/>
    <w:rsid w:val="00221ED8"/>
    <w:rsid w:val="00222192"/>
    <w:rsid w:val="002229DA"/>
    <w:rsid w:val="002231EA"/>
    <w:rsid w:val="00223802"/>
    <w:rsid w:val="00223FDF"/>
    <w:rsid w:val="00225737"/>
    <w:rsid w:val="00225C0A"/>
    <w:rsid w:val="002279C0"/>
    <w:rsid w:val="00230A7A"/>
    <w:rsid w:val="00231105"/>
    <w:rsid w:val="00233A75"/>
    <w:rsid w:val="002342AD"/>
    <w:rsid w:val="002343EC"/>
    <w:rsid w:val="0023448A"/>
    <w:rsid w:val="0023474B"/>
    <w:rsid w:val="00234851"/>
    <w:rsid w:val="00234AE8"/>
    <w:rsid w:val="0023596D"/>
    <w:rsid w:val="00235D0E"/>
    <w:rsid w:val="00235F0F"/>
    <w:rsid w:val="00236399"/>
    <w:rsid w:val="0023727E"/>
    <w:rsid w:val="00240436"/>
    <w:rsid w:val="00242081"/>
    <w:rsid w:val="002434A3"/>
    <w:rsid w:val="00243777"/>
    <w:rsid w:val="002441CD"/>
    <w:rsid w:val="00244C66"/>
    <w:rsid w:val="00244CD5"/>
    <w:rsid w:val="00244FB1"/>
    <w:rsid w:val="00245FFB"/>
    <w:rsid w:val="002462D7"/>
    <w:rsid w:val="00247299"/>
    <w:rsid w:val="002472C5"/>
    <w:rsid w:val="002501A3"/>
    <w:rsid w:val="0025166C"/>
    <w:rsid w:val="00251681"/>
    <w:rsid w:val="00252374"/>
    <w:rsid w:val="00252CFF"/>
    <w:rsid w:val="00252F92"/>
    <w:rsid w:val="00254947"/>
    <w:rsid w:val="002555D4"/>
    <w:rsid w:val="002561FC"/>
    <w:rsid w:val="00256ED4"/>
    <w:rsid w:val="002577DF"/>
    <w:rsid w:val="00260AC1"/>
    <w:rsid w:val="0026140B"/>
    <w:rsid w:val="002614F4"/>
    <w:rsid w:val="00261A16"/>
    <w:rsid w:val="00263522"/>
    <w:rsid w:val="0026377A"/>
    <w:rsid w:val="00263F30"/>
    <w:rsid w:val="00264A96"/>
    <w:rsid w:val="00264D65"/>
    <w:rsid w:val="00264EC6"/>
    <w:rsid w:val="00266668"/>
    <w:rsid w:val="00266E42"/>
    <w:rsid w:val="00266F34"/>
    <w:rsid w:val="002672BC"/>
    <w:rsid w:val="0027067F"/>
    <w:rsid w:val="00271013"/>
    <w:rsid w:val="002713C0"/>
    <w:rsid w:val="002720F7"/>
    <w:rsid w:val="0027213A"/>
    <w:rsid w:val="0027215B"/>
    <w:rsid w:val="002722C1"/>
    <w:rsid w:val="00272E7F"/>
    <w:rsid w:val="002736F7"/>
    <w:rsid w:val="00273FE4"/>
    <w:rsid w:val="00274770"/>
    <w:rsid w:val="00275982"/>
    <w:rsid w:val="002761D0"/>
    <w:rsid w:val="002765B4"/>
    <w:rsid w:val="00276A94"/>
    <w:rsid w:val="0027712F"/>
    <w:rsid w:val="00277845"/>
    <w:rsid w:val="00277F82"/>
    <w:rsid w:val="00280C10"/>
    <w:rsid w:val="002812E2"/>
    <w:rsid w:val="00281F5E"/>
    <w:rsid w:val="00282412"/>
    <w:rsid w:val="0028278E"/>
    <w:rsid w:val="0028279D"/>
    <w:rsid w:val="00282C59"/>
    <w:rsid w:val="00282F2F"/>
    <w:rsid w:val="00283674"/>
    <w:rsid w:val="002840C2"/>
    <w:rsid w:val="0028463B"/>
    <w:rsid w:val="00285489"/>
    <w:rsid w:val="00285859"/>
    <w:rsid w:val="00286CEC"/>
    <w:rsid w:val="002870C3"/>
    <w:rsid w:val="00287BAE"/>
    <w:rsid w:val="00287F34"/>
    <w:rsid w:val="002905B3"/>
    <w:rsid w:val="00291314"/>
    <w:rsid w:val="00291F58"/>
    <w:rsid w:val="00292C8B"/>
    <w:rsid w:val="0029304E"/>
    <w:rsid w:val="00293169"/>
    <w:rsid w:val="00293393"/>
    <w:rsid w:val="0029370D"/>
    <w:rsid w:val="002938E2"/>
    <w:rsid w:val="0029405D"/>
    <w:rsid w:val="002948E0"/>
    <w:rsid w:val="00294AE9"/>
    <w:rsid w:val="00294FA6"/>
    <w:rsid w:val="00295A6F"/>
    <w:rsid w:val="002962CB"/>
    <w:rsid w:val="00296FDA"/>
    <w:rsid w:val="00297AE9"/>
    <w:rsid w:val="00297E7D"/>
    <w:rsid w:val="002A0330"/>
    <w:rsid w:val="002A0573"/>
    <w:rsid w:val="002A0ADD"/>
    <w:rsid w:val="002A208D"/>
    <w:rsid w:val="002A20C4"/>
    <w:rsid w:val="002A3744"/>
    <w:rsid w:val="002A5214"/>
    <w:rsid w:val="002A5275"/>
    <w:rsid w:val="002A5442"/>
    <w:rsid w:val="002A570F"/>
    <w:rsid w:val="002A5F7C"/>
    <w:rsid w:val="002A6C36"/>
    <w:rsid w:val="002A7292"/>
    <w:rsid w:val="002A7358"/>
    <w:rsid w:val="002A7902"/>
    <w:rsid w:val="002A7B8B"/>
    <w:rsid w:val="002B0F6B"/>
    <w:rsid w:val="002B118E"/>
    <w:rsid w:val="002B19FD"/>
    <w:rsid w:val="002B23B8"/>
    <w:rsid w:val="002B28DA"/>
    <w:rsid w:val="002B4429"/>
    <w:rsid w:val="002B5315"/>
    <w:rsid w:val="002B5594"/>
    <w:rsid w:val="002B5716"/>
    <w:rsid w:val="002B5C58"/>
    <w:rsid w:val="002B68A6"/>
    <w:rsid w:val="002B7278"/>
    <w:rsid w:val="002B7B02"/>
    <w:rsid w:val="002B7FAF"/>
    <w:rsid w:val="002C13A4"/>
    <w:rsid w:val="002C1D4E"/>
    <w:rsid w:val="002C2250"/>
    <w:rsid w:val="002C2C90"/>
    <w:rsid w:val="002C497F"/>
    <w:rsid w:val="002C5089"/>
    <w:rsid w:val="002C554E"/>
    <w:rsid w:val="002C752A"/>
    <w:rsid w:val="002D0302"/>
    <w:rsid w:val="002D0C4F"/>
    <w:rsid w:val="002D1364"/>
    <w:rsid w:val="002D39D1"/>
    <w:rsid w:val="002D4221"/>
    <w:rsid w:val="002D4900"/>
    <w:rsid w:val="002D4D30"/>
    <w:rsid w:val="002D5000"/>
    <w:rsid w:val="002D507A"/>
    <w:rsid w:val="002D53D5"/>
    <w:rsid w:val="002D568A"/>
    <w:rsid w:val="002D598D"/>
    <w:rsid w:val="002D60F3"/>
    <w:rsid w:val="002D6208"/>
    <w:rsid w:val="002D6426"/>
    <w:rsid w:val="002D6668"/>
    <w:rsid w:val="002D6985"/>
    <w:rsid w:val="002D6EED"/>
    <w:rsid w:val="002D706F"/>
    <w:rsid w:val="002D7188"/>
    <w:rsid w:val="002E07E2"/>
    <w:rsid w:val="002E0A65"/>
    <w:rsid w:val="002E0BA2"/>
    <w:rsid w:val="002E125D"/>
    <w:rsid w:val="002E1B50"/>
    <w:rsid w:val="002E1C0F"/>
    <w:rsid w:val="002E1DE3"/>
    <w:rsid w:val="002E2AB6"/>
    <w:rsid w:val="002E3F34"/>
    <w:rsid w:val="002E4703"/>
    <w:rsid w:val="002E583F"/>
    <w:rsid w:val="002E5F79"/>
    <w:rsid w:val="002E64FA"/>
    <w:rsid w:val="002E67DC"/>
    <w:rsid w:val="002E75C2"/>
    <w:rsid w:val="002F0A00"/>
    <w:rsid w:val="002F0CFA"/>
    <w:rsid w:val="002F1402"/>
    <w:rsid w:val="002F16BD"/>
    <w:rsid w:val="002F1AE7"/>
    <w:rsid w:val="002F208B"/>
    <w:rsid w:val="002F3AD9"/>
    <w:rsid w:val="002F3B9E"/>
    <w:rsid w:val="002F46D4"/>
    <w:rsid w:val="002F5A3C"/>
    <w:rsid w:val="002F60E0"/>
    <w:rsid w:val="002F669F"/>
    <w:rsid w:val="002F76CB"/>
    <w:rsid w:val="002F771D"/>
    <w:rsid w:val="002F7A8E"/>
    <w:rsid w:val="00300116"/>
    <w:rsid w:val="00300648"/>
    <w:rsid w:val="003006AB"/>
    <w:rsid w:val="00301C97"/>
    <w:rsid w:val="00302534"/>
    <w:rsid w:val="00302DFD"/>
    <w:rsid w:val="003031FA"/>
    <w:rsid w:val="00304140"/>
    <w:rsid w:val="00304F4F"/>
    <w:rsid w:val="00305475"/>
    <w:rsid w:val="003056A6"/>
    <w:rsid w:val="0031004C"/>
    <w:rsid w:val="003105F6"/>
    <w:rsid w:val="00310F0B"/>
    <w:rsid w:val="0031120C"/>
    <w:rsid w:val="00311297"/>
    <w:rsid w:val="003113BE"/>
    <w:rsid w:val="003122CA"/>
    <w:rsid w:val="0031243D"/>
    <w:rsid w:val="003138C3"/>
    <w:rsid w:val="0031397E"/>
    <w:rsid w:val="003148FD"/>
    <w:rsid w:val="00316518"/>
    <w:rsid w:val="003170AE"/>
    <w:rsid w:val="003171CC"/>
    <w:rsid w:val="00317372"/>
    <w:rsid w:val="00317F20"/>
    <w:rsid w:val="003201A2"/>
    <w:rsid w:val="003203B6"/>
    <w:rsid w:val="00320558"/>
    <w:rsid w:val="00320932"/>
    <w:rsid w:val="00320BF8"/>
    <w:rsid w:val="00321080"/>
    <w:rsid w:val="00321795"/>
    <w:rsid w:val="0032195F"/>
    <w:rsid w:val="003224BA"/>
    <w:rsid w:val="003225A1"/>
    <w:rsid w:val="003225CA"/>
    <w:rsid w:val="00322D45"/>
    <w:rsid w:val="00322E49"/>
    <w:rsid w:val="00322F94"/>
    <w:rsid w:val="0032569A"/>
    <w:rsid w:val="00325A1F"/>
    <w:rsid w:val="00325C2F"/>
    <w:rsid w:val="00325E8E"/>
    <w:rsid w:val="00326162"/>
    <w:rsid w:val="00326664"/>
    <w:rsid w:val="00326890"/>
    <w:rsid w:val="003268F9"/>
    <w:rsid w:val="00327F28"/>
    <w:rsid w:val="00330BAF"/>
    <w:rsid w:val="00333839"/>
    <w:rsid w:val="00334E3A"/>
    <w:rsid w:val="00335185"/>
    <w:rsid w:val="0033591F"/>
    <w:rsid w:val="003361DD"/>
    <w:rsid w:val="00336AFE"/>
    <w:rsid w:val="00336F3D"/>
    <w:rsid w:val="003401D2"/>
    <w:rsid w:val="003402D2"/>
    <w:rsid w:val="00340318"/>
    <w:rsid w:val="003411B2"/>
    <w:rsid w:val="00341A6A"/>
    <w:rsid w:val="003426FD"/>
    <w:rsid w:val="00342FB0"/>
    <w:rsid w:val="003447C4"/>
    <w:rsid w:val="003455DB"/>
    <w:rsid w:val="00345B9C"/>
    <w:rsid w:val="003462FF"/>
    <w:rsid w:val="00350BBB"/>
    <w:rsid w:val="00351078"/>
    <w:rsid w:val="0035171D"/>
    <w:rsid w:val="003517F3"/>
    <w:rsid w:val="003527CC"/>
    <w:rsid w:val="00352DAE"/>
    <w:rsid w:val="003532D7"/>
    <w:rsid w:val="00353C23"/>
    <w:rsid w:val="00354ACB"/>
    <w:rsid w:val="00354EB9"/>
    <w:rsid w:val="00355388"/>
    <w:rsid w:val="00355507"/>
    <w:rsid w:val="00355838"/>
    <w:rsid w:val="00355AF3"/>
    <w:rsid w:val="003602AE"/>
    <w:rsid w:val="00360929"/>
    <w:rsid w:val="00363605"/>
    <w:rsid w:val="00363659"/>
    <w:rsid w:val="003647D5"/>
    <w:rsid w:val="00364AA7"/>
    <w:rsid w:val="00364EBF"/>
    <w:rsid w:val="003674B0"/>
    <w:rsid w:val="00370F6E"/>
    <w:rsid w:val="003717FE"/>
    <w:rsid w:val="00371B67"/>
    <w:rsid w:val="00371F58"/>
    <w:rsid w:val="003728BC"/>
    <w:rsid w:val="00372A9E"/>
    <w:rsid w:val="00373912"/>
    <w:rsid w:val="00373E32"/>
    <w:rsid w:val="00374666"/>
    <w:rsid w:val="00376820"/>
    <w:rsid w:val="0037727C"/>
    <w:rsid w:val="003775F9"/>
    <w:rsid w:val="003777E5"/>
    <w:rsid w:val="00377E70"/>
    <w:rsid w:val="00380904"/>
    <w:rsid w:val="0038091F"/>
    <w:rsid w:val="003823EE"/>
    <w:rsid w:val="00382960"/>
    <w:rsid w:val="00383277"/>
    <w:rsid w:val="003835DC"/>
    <w:rsid w:val="003846F7"/>
    <w:rsid w:val="00384A78"/>
    <w:rsid w:val="003851C3"/>
    <w:rsid w:val="003851ED"/>
    <w:rsid w:val="00385B39"/>
    <w:rsid w:val="00386785"/>
    <w:rsid w:val="00386CF5"/>
    <w:rsid w:val="00386E06"/>
    <w:rsid w:val="00387384"/>
    <w:rsid w:val="0038758A"/>
    <w:rsid w:val="00387C9D"/>
    <w:rsid w:val="0039048F"/>
    <w:rsid w:val="00390E89"/>
    <w:rsid w:val="00391B1A"/>
    <w:rsid w:val="00391FA9"/>
    <w:rsid w:val="00393409"/>
    <w:rsid w:val="00393B22"/>
    <w:rsid w:val="00394423"/>
    <w:rsid w:val="00394A05"/>
    <w:rsid w:val="003955A3"/>
    <w:rsid w:val="00396942"/>
    <w:rsid w:val="00396B49"/>
    <w:rsid w:val="00396CBF"/>
    <w:rsid w:val="00396E3E"/>
    <w:rsid w:val="003A0848"/>
    <w:rsid w:val="003A0DE3"/>
    <w:rsid w:val="003A1C6F"/>
    <w:rsid w:val="003A2BCC"/>
    <w:rsid w:val="003A2FFC"/>
    <w:rsid w:val="003A306E"/>
    <w:rsid w:val="003A31D0"/>
    <w:rsid w:val="003A4BB4"/>
    <w:rsid w:val="003A5AA5"/>
    <w:rsid w:val="003A60DC"/>
    <w:rsid w:val="003A6207"/>
    <w:rsid w:val="003A6609"/>
    <w:rsid w:val="003A6A46"/>
    <w:rsid w:val="003A6D3B"/>
    <w:rsid w:val="003A6D71"/>
    <w:rsid w:val="003A6DB6"/>
    <w:rsid w:val="003A7993"/>
    <w:rsid w:val="003A7A63"/>
    <w:rsid w:val="003B000C"/>
    <w:rsid w:val="003B084A"/>
    <w:rsid w:val="003B0D65"/>
    <w:rsid w:val="003B0F1D"/>
    <w:rsid w:val="003B0F83"/>
    <w:rsid w:val="003B1120"/>
    <w:rsid w:val="003B1397"/>
    <w:rsid w:val="003B1782"/>
    <w:rsid w:val="003B19C1"/>
    <w:rsid w:val="003B1B28"/>
    <w:rsid w:val="003B248D"/>
    <w:rsid w:val="003B38A2"/>
    <w:rsid w:val="003B4012"/>
    <w:rsid w:val="003B4A57"/>
    <w:rsid w:val="003B627D"/>
    <w:rsid w:val="003B7761"/>
    <w:rsid w:val="003C062B"/>
    <w:rsid w:val="003C0AD9"/>
    <w:rsid w:val="003C0ED0"/>
    <w:rsid w:val="003C1728"/>
    <w:rsid w:val="003C181E"/>
    <w:rsid w:val="003C1D49"/>
    <w:rsid w:val="003C212D"/>
    <w:rsid w:val="003C2410"/>
    <w:rsid w:val="003C35C4"/>
    <w:rsid w:val="003C4C18"/>
    <w:rsid w:val="003C5057"/>
    <w:rsid w:val="003C5766"/>
    <w:rsid w:val="003C7505"/>
    <w:rsid w:val="003C77C2"/>
    <w:rsid w:val="003C7812"/>
    <w:rsid w:val="003D069E"/>
    <w:rsid w:val="003D07E5"/>
    <w:rsid w:val="003D0EC3"/>
    <w:rsid w:val="003D0F1A"/>
    <w:rsid w:val="003D0FB3"/>
    <w:rsid w:val="003D12C2"/>
    <w:rsid w:val="003D16B1"/>
    <w:rsid w:val="003D1B4E"/>
    <w:rsid w:val="003D31B9"/>
    <w:rsid w:val="003D3776"/>
    <w:rsid w:val="003D3867"/>
    <w:rsid w:val="003D3947"/>
    <w:rsid w:val="003D433E"/>
    <w:rsid w:val="003D45D6"/>
    <w:rsid w:val="003D5A44"/>
    <w:rsid w:val="003D6A97"/>
    <w:rsid w:val="003D7A37"/>
    <w:rsid w:val="003D7BDE"/>
    <w:rsid w:val="003E05CD"/>
    <w:rsid w:val="003E0D1A"/>
    <w:rsid w:val="003E149F"/>
    <w:rsid w:val="003E1918"/>
    <w:rsid w:val="003E1D74"/>
    <w:rsid w:val="003E2DA3"/>
    <w:rsid w:val="003E4126"/>
    <w:rsid w:val="003E4C54"/>
    <w:rsid w:val="003E53B6"/>
    <w:rsid w:val="003E6242"/>
    <w:rsid w:val="003E69AF"/>
    <w:rsid w:val="003E6A24"/>
    <w:rsid w:val="003E6E97"/>
    <w:rsid w:val="003E7D48"/>
    <w:rsid w:val="003F020D"/>
    <w:rsid w:val="003F03D9"/>
    <w:rsid w:val="003F09AE"/>
    <w:rsid w:val="003F0B8D"/>
    <w:rsid w:val="003F0CB0"/>
    <w:rsid w:val="003F0FCA"/>
    <w:rsid w:val="003F2FBE"/>
    <w:rsid w:val="003F318D"/>
    <w:rsid w:val="003F33D1"/>
    <w:rsid w:val="003F42AF"/>
    <w:rsid w:val="003F4A66"/>
    <w:rsid w:val="003F594C"/>
    <w:rsid w:val="003F5BAE"/>
    <w:rsid w:val="003F6DC4"/>
    <w:rsid w:val="003F6ED7"/>
    <w:rsid w:val="00401AEB"/>
    <w:rsid w:val="00401C84"/>
    <w:rsid w:val="00402C93"/>
    <w:rsid w:val="00403210"/>
    <w:rsid w:val="004033B7"/>
    <w:rsid w:val="004035BB"/>
    <w:rsid w:val="004035EB"/>
    <w:rsid w:val="00403D42"/>
    <w:rsid w:val="00407332"/>
    <w:rsid w:val="00407828"/>
    <w:rsid w:val="00410560"/>
    <w:rsid w:val="00411214"/>
    <w:rsid w:val="00411A07"/>
    <w:rsid w:val="00411C7F"/>
    <w:rsid w:val="0041344B"/>
    <w:rsid w:val="00413914"/>
    <w:rsid w:val="00413D8E"/>
    <w:rsid w:val="004140F2"/>
    <w:rsid w:val="00414833"/>
    <w:rsid w:val="0041529B"/>
    <w:rsid w:val="00415339"/>
    <w:rsid w:val="004161F1"/>
    <w:rsid w:val="004164A6"/>
    <w:rsid w:val="00417B22"/>
    <w:rsid w:val="0042058E"/>
    <w:rsid w:val="00420AD3"/>
    <w:rsid w:val="00420FBC"/>
    <w:rsid w:val="00421085"/>
    <w:rsid w:val="00421371"/>
    <w:rsid w:val="00421BA3"/>
    <w:rsid w:val="00421F34"/>
    <w:rsid w:val="0042280E"/>
    <w:rsid w:val="0042465E"/>
    <w:rsid w:val="00424DF7"/>
    <w:rsid w:val="00425BC2"/>
    <w:rsid w:val="004270EE"/>
    <w:rsid w:val="00427800"/>
    <w:rsid w:val="0043010A"/>
    <w:rsid w:val="0043164D"/>
    <w:rsid w:val="00431B7E"/>
    <w:rsid w:val="0043212D"/>
    <w:rsid w:val="004321C3"/>
    <w:rsid w:val="004328BE"/>
    <w:rsid w:val="00432B76"/>
    <w:rsid w:val="00432F0A"/>
    <w:rsid w:val="00433919"/>
    <w:rsid w:val="00434172"/>
    <w:rsid w:val="00434D01"/>
    <w:rsid w:val="00435D26"/>
    <w:rsid w:val="00436066"/>
    <w:rsid w:val="00436848"/>
    <w:rsid w:val="0043741B"/>
    <w:rsid w:val="00437931"/>
    <w:rsid w:val="00440C99"/>
    <w:rsid w:val="004412A5"/>
    <w:rsid w:val="0044175C"/>
    <w:rsid w:val="00441822"/>
    <w:rsid w:val="00442195"/>
    <w:rsid w:val="004433D3"/>
    <w:rsid w:val="004438A1"/>
    <w:rsid w:val="00443B20"/>
    <w:rsid w:val="00445F4D"/>
    <w:rsid w:val="00446050"/>
    <w:rsid w:val="00446EA7"/>
    <w:rsid w:val="00447451"/>
    <w:rsid w:val="00447DF3"/>
    <w:rsid w:val="00447E8E"/>
    <w:rsid w:val="00450261"/>
    <w:rsid w:val="004504C0"/>
    <w:rsid w:val="00450C42"/>
    <w:rsid w:val="004513CF"/>
    <w:rsid w:val="00451676"/>
    <w:rsid w:val="004524BE"/>
    <w:rsid w:val="00454094"/>
    <w:rsid w:val="00454493"/>
    <w:rsid w:val="00454777"/>
    <w:rsid w:val="0045478B"/>
    <w:rsid w:val="004550FB"/>
    <w:rsid w:val="004553D6"/>
    <w:rsid w:val="00455765"/>
    <w:rsid w:val="004561C3"/>
    <w:rsid w:val="00456234"/>
    <w:rsid w:val="0045626E"/>
    <w:rsid w:val="0045634E"/>
    <w:rsid w:val="0045781D"/>
    <w:rsid w:val="00460C53"/>
    <w:rsid w:val="0046111A"/>
    <w:rsid w:val="0046112F"/>
    <w:rsid w:val="00461568"/>
    <w:rsid w:val="00461643"/>
    <w:rsid w:val="00461D41"/>
    <w:rsid w:val="00461DE9"/>
    <w:rsid w:val="0046248D"/>
    <w:rsid w:val="004626D5"/>
    <w:rsid w:val="004627E2"/>
    <w:rsid w:val="00462946"/>
    <w:rsid w:val="00462CE1"/>
    <w:rsid w:val="00462CF4"/>
    <w:rsid w:val="00463F43"/>
    <w:rsid w:val="00464B94"/>
    <w:rsid w:val="00464D07"/>
    <w:rsid w:val="00464F7E"/>
    <w:rsid w:val="0046527F"/>
    <w:rsid w:val="004653A8"/>
    <w:rsid w:val="00465A0B"/>
    <w:rsid w:val="00466947"/>
    <w:rsid w:val="00466E1F"/>
    <w:rsid w:val="0046707A"/>
    <w:rsid w:val="00467B99"/>
    <w:rsid w:val="0047077C"/>
    <w:rsid w:val="00470B05"/>
    <w:rsid w:val="0047104F"/>
    <w:rsid w:val="00471218"/>
    <w:rsid w:val="00471761"/>
    <w:rsid w:val="0047207C"/>
    <w:rsid w:val="00472BC9"/>
    <w:rsid w:val="00472CD6"/>
    <w:rsid w:val="00473D6C"/>
    <w:rsid w:val="00474C6C"/>
    <w:rsid w:val="00474E3C"/>
    <w:rsid w:val="00475656"/>
    <w:rsid w:val="00476341"/>
    <w:rsid w:val="00476833"/>
    <w:rsid w:val="00476C41"/>
    <w:rsid w:val="00480A58"/>
    <w:rsid w:val="00480BD1"/>
    <w:rsid w:val="0048144E"/>
    <w:rsid w:val="004817E0"/>
    <w:rsid w:val="00481868"/>
    <w:rsid w:val="00481D96"/>
    <w:rsid w:val="00482151"/>
    <w:rsid w:val="00482D74"/>
    <w:rsid w:val="00482EB9"/>
    <w:rsid w:val="004836B0"/>
    <w:rsid w:val="0048401A"/>
    <w:rsid w:val="00485FAD"/>
    <w:rsid w:val="004861C0"/>
    <w:rsid w:val="00486567"/>
    <w:rsid w:val="00486F46"/>
    <w:rsid w:val="004870B5"/>
    <w:rsid w:val="00487AED"/>
    <w:rsid w:val="0049095D"/>
    <w:rsid w:val="00490B36"/>
    <w:rsid w:val="00490C47"/>
    <w:rsid w:val="00491115"/>
    <w:rsid w:val="0049123C"/>
    <w:rsid w:val="004914B1"/>
    <w:rsid w:val="00491EDF"/>
    <w:rsid w:val="00492A3F"/>
    <w:rsid w:val="0049490F"/>
    <w:rsid w:val="00494976"/>
    <w:rsid w:val="00494D04"/>
    <w:rsid w:val="00494F62"/>
    <w:rsid w:val="004957D4"/>
    <w:rsid w:val="00495E5B"/>
    <w:rsid w:val="00495FEC"/>
    <w:rsid w:val="00496009"/>
    <w:rsid w:val="004965A0"/>
    <w:rsid w:val="004965DB"/>
    <w:rsid w:val="00497826"/>
    <w:rsid w:val="00497846"/>
    <w:rsid w:val="00497D48"/>
    <w:rsid w:val="004A1898"/>
    <w:rsid w:val="004A2001"/>
    <w:rsid w:val="004A2E2F"/>
    <w:rsid w:val="004A3181"/>
    <w:rsid w:val="004A3590"/>
    <w:rsid w:val="004A39DC"/>
    <w:rsid w:val="004A3F86"/>
    <w:rsid w:val="004A48EF"/>
    <w:rsid w:val="004A6F40"/>
    <w:rsid w:val="004A718A"/>
    <w:rsid w:val="004A738E"/>
    <w:rsid w:val="004A7468"/>
    <w:rsid w:val="004A77D6"/>
    <w:rsid w:val="004B00A7"/>
    <w:rsid w:val="004B02E5"/>
    <w:rsid w:val="004B0366"/>
    <w:rsid w:val="004B25E2"/>
    <w:rsid w:val="004B34D7"/>
    <w:rsid w:val="004B356E"/>
    <w:rsid w:val="004B5037"/>
    <w:rsid w:val="004B5A2C"/>
    <w:rsid w:val="004B5B0D"/>
    <w:rsid w:val="004B5B2F"/>
    <w:rsid w:val="004B626A"/>
    <w:rsid w:val="004B65CD"/>
    <w:rsid w:val="004B660E"/>
    <w:rsid w:val="004B6B72"/>
    <w:rsid w:val="004B6F94"/>
    <w:rsid w:val="004C05BD"/>
    <w:rsid w:val="004C113D"/>
    <w:rsid w:val="004C2915"/>
    <w:rsid w:val="004C32B9"/>
    <w:rsid w:val="004C350A"/>
    <w:rsid w:val="004C3B06"/>
    <w:rsid w:val="004C3BF8"/>
    <w:rsid w:val="004C3F97"/>
    <w:rsid w:val="004C485C"/>
    <w:rsid w:val="004C4DC7"/>
    <w:rsid w:val="004C50E8"/>
    <w:rsid w:val="004C657E"/>
    <w:rsid w:val="004C755E"/>
    <w:rsid w:val="004C7EE7"/>
    <w:rsid w:val="004D01FE"/>
    <w:rsid w:val="004D098B"/>
    <w:rsid w:val="004D2249"/>
    <w:rsid w:val="004D27A5"/>
    <w:rsid w:val="004D2DEE"/>
    <w:rsid w:val="004D2E1F"/>
    <w:rsid w:val="004D5FA3"/>
    <w:rsid w:val="004D6D38"/>
    <w:rsid w:val="004D6F86"/>
    <w:rsid w:val="004D7CA3"/>
    <w:rsid w:val="004D7FD9"/>
    <w:rsid w:val="004E05AF"/>
    <w:rsid w:val="004E1324"/>
    <w:rsid w:val="004E15EC"/>
    <w:rsid w:val="004E1799"/>
    <w:rsid w:val="004E19A5"/>
    <w:rsid w:val="004E22F7"/>
    <w:rsid w:val="004E251E"/>
    <w:rsid w:val="004E37E5"/>
    <w:rsid w:val="004E3FDB"/>
    <w:rsid w:val="004E5058"/>
    <w:rsid w:val="004E5461"/>
    <w:rsid w:val="004E5A01"/>
    <w:rsid w:val="004E609C"/>
    <w:rsid w:val="004E60E2"/>
    <w:rsid w:val="004E621D"/>
    <w:rsid w:val="004E631C"/>
    <w:rsid w:val="004E7C12"/>
    <w:rsid w:val="004F029F"/>
    <w:rsid w:val="004F0585"/>
    <w:rsid w:val="004F0958"/>
    <w:rsid w:val="004F0DEE"/>
    <w:rsid w:val="004F1B36"/>
    <w:rsid w:val="004F1F4A"/>
    <w:rsid w:val="004F24DE"/>
    <w:rsid w:val="004F25D0"/>
    <w:rsid w:val="004F296D"/>
    <w:rsid w:val="004F2B3F"/>
    <w:rsid w:val="004F2BD5"/>
    <w:rsid w:val="004F417D"/>
    <w:rsid w:val="004F4EA4"/>
    <w:rsid w:val="004F508B"/>
    <w:rsid w:val="004F5982"/>
    <w:rsid w:val="004F59E5"/>
    <w:rsid w:val="004F5AFA"/>
    <w:rsid w:val="004F5BC7"/>
    <w:rsid w:val="004F5D3F"/>
    <w:rsid w:val="004F695F"/>
    <w:rsid w:val="004F6CA4"/>
    <w:rsid w:val="004F7293"/>
    <w:rsid w:val="004F7935"/>
    <w:rsid w:val="005001DE"/>
    <w:rsid w:val="00500752"/>
    <w:rsid w:val="00500E17"/>
    <w:rsid w:val="00501A50"/>
    <w:rsid w:val="00501CDA"/>
    <w:rsid w:val="0050222D"/>
    <w:rsid w:val="00502362"/>
    <w:rsid w:val="00502A20"/>
    <w:rsid w:val="00502B7B"/>
    <w:rsid w:val="00503058"/>
    <w:rsid w:val="005031FE"/>
    <w:rsid w:val="00503AF3"/>
    <w:rsid w:val="00504362"/>
    <w:rsid w:val="0050696D"/>
    <w:rsid w:val="00507145"/>
    <w:rsid w:val="00507AC7"/>
    <w:rsid w:val="0051094B"/>
    <w:rsid w:val="005110D7"/>
    <w:rsid w:val="00511187"/>
    <w:rsid w:val="005113E9"/>
    <w:rsid w:val="00511D99"/>
    <w:rsid w:val="00512512"/>
    <w:rsid w:val="00512607"/>
    <w:rsid w:val="005128D3"/>
    <w:rsid w:val="00512A1A"/>
    <w:rsid w:val="0051436B"/>
    <w:rsid w:val="005147E8"/>
    <w:rsid w:val="00515009"/>
    <w:rsid w:val="005158F2"/>
    <w:rsid w:val="00516566"/>
    <w:rsid w:val="0051752F"/>
    <w:rsid w:val="00521B89"/>
    <w:rsid w:val="00521F1F"/>
    <w:rsid w:val="0052258B"/>
    <w:rsid w:val="005237C3"/>
    <w:rsid w:val="005247B0"/>
    <w:rsid w:val="00525A46"/>
    <w:rsid w:val="00525FCF"/>
    <w:rsid w:val="00525FEA"/>
    <w:rsid w:val="00526694"/>
    <w:rsid w:val="005267CD"/>
    <w:rsid w:val="00526DFC"/>
    <w:rsid w:val="00526F43"/>
    <w:rsid w:val="0052708B"/>
    <w:rsid w:val="00527651"/>
    <w:rsid w:val="005304D0"/>
    <w:rsid w:val="00530CEA"/>
    <w:rsid w:val="0053186C"/>
    <w:rsid w:val="005318BD"/>
    <w:rsid w:val="00531D43"/>
    <w:rsid w:val="00531D91"/>
    <w:rsid w:val="0053295C"/>
    <w:rsid w:val="00532BD1"/>
    <w:rsid w:val="00532C6E"/>
    <w:rsid w:val="00533648"/>
    <w:rsid w:val="00533E4F"/>
    <w:rsid w:val="00534B99"/>
    <w:rsid w:val="00535255"/>
    <w:rsid w:val="005352DE"/>
    <w:rsid w:val="0053573F"/>
    <w:rsid w:val="00535779"/>
    <w:rsid w:val="0053604E"/>
    <w:rsid w:val="005363AB"/>
    <w:rsid w:val="0053666D"/>
    <w:rsid w:val="0053710B"/>
    <w:rsid w:val="00537353"/>
    <w:rsid w:val="00537733"/>
    <w:rsid w:val="005404F6"/>
    <w:rsid w:val="005430F7"/>
    <w:rsid w:val="00543F8F"/>
    <w:rsid w:val="00544047"/>
    <w:rsid w:val="0054416F"/>
    <w:rsid w:val="00544EF4"/>
    <w:rsid w:val="00544F95"/>
    <w:rsid w:val="0054519E"/>
    <w:rsid w:val="005453C6"/>
    <w:rsid w:val="00545960"/>
    <w:rsid w:val="00545C52"/>
    <w:rsid w:val="00545E53"/>
    <w:rsid w:val="005470E3"/>
    <w:rsid w:val="005479D9"/>
    <w:rsid w:val="005502FD"/>
    <w:rsid w:val="00550845"/>
    <w:rsid w:val="00550966"/>
    <w:rsid w:val="00551780"/>
    <w:rsid w:val="00551AD5"/>
    <w:rsid w:val="0055259F"/>
    <w:rsid w:val="00552CAC"/>
    <w:rsid w:val="00553853"/>
    <w:rsid w:val="005543DB"/>
    <w:rsid w:val="005543FF"/>
    <w:rsid w:val="00554856"/>
    <w:rsid w:val="00554DB5"/>
    <w:rsid w:val="005550AE"/>
    <w:rsid w:val="005572BD"/>
    <w:rsid w:val="005579CB"/>
    <w:rsid w:val="00557A12"/>
    <w:rsid w:val="00557B2E"/>
    <w:rsid w:val="00560AC7"/>
    <w:rsid w:val="005610B6"/>
    <w:rsid w:val="00561AFB"/>
    <w:rsid w:val="00561FA8"/>
    <w:rsid w:val="0056204A"/>
    <w:rsid w:val="00562188"/>
    <w:rsid w:val="005635ED"/>
    <w:rsid w:val="00563BCD"/>
    <w:rsid w:val="00564196"/>
    <w:rsid w:val="00565253"/>
    <w:rsid w:val="00566019"/>
    <w:rsid w:val="00570191"/>
    <w:rsid w:val="00570570"/>
    <w:rsid w:val="00572512"/>
    <w:rsid w:val="005738ED"/>
    <w:rsid w:val="00573D44"/>
    <w:rsid w:val="00573EE6"/>
    <w:rsid w:val="0057436C"/>
    <w:rsid w:val="0057547F"/>
    <w:rsid w:val="005754EE"/>
    <w:rsid w:val="005758C2"/>
    <w:rsid w:val="0057617E"/>
    <w:rsid w:val="00576497"/>
    <w:rsid w:val="0057650D"/>
    <w:rsid w:val="00576529"/>
    <w:rsid w:val="005765F0"/>
    <w:rsid w:val="00576C7B"/>
    <w:rsid w:val="00577F21"/>
    <w:rsid w:val="00580277"/>
    <w:rsid w:val="005804D8"/>
    <w:rsid w:val="00580BDF"/>
    <w:rsid w:val="0058108B"/>
    <w:rsid w:val="005835E7"/>
    <w:rsid w:val="0058397F"/>
    <w:rsid w:val="00583BF8"/>
    <w:rsid w:val="00584F9A"/>
    <w:rsid w:val="00585F33"/>
    <w:rsid w:val="00586491"/>
    <w:rsid w:val="00587230"/>
    <w:rsid w:val="00587EFF"/>
    <w:rsid w:val="0059062F"/>
    <w:rsid w:val="00590A19"/>
    <w:rsid w:val="00590C95"/>
    <w:rsid w:val="00591124"/>
    <w:rsid w:val="00591603"/>
    <w:rsid w:val="005918B6"/>
    <w:rsid w:val="005923EC"/>
    <w:rsid w:val="0059290C"/>
    <w:rsid w:val="00594D4E"/>
    <w:rsid w:val="00594DB8"/>
    <w:rsid w:val="00595349"/>
    <w:rsid w:val="00595AC2"/>
    <w:rsid w:val="00597024"/>
    <w:rsid w:val="005991E6"/>
    <w:rsid w:val="005A0274"/>
    <w:rsid w:val="005A095C"/>
    <w:rsid w:val="005A1D3E"/>
    <w:rsid w:val="005A1E7D"/>
    <w:rsid w:val="005A24F8"/>
    <w:rsid w:val="005A24FA"/>
    <w:rsid w:val="005A29FF"/>
    <w:rsid w:val="005A2D90"/>
    <w:rsid w:val="005A3628"/>
    <w:rsid w:val="005A37E1"/>
    <w:rsid w:val="005A3B70"/>
    <w:rsid w:val="005A3B8E"/>
    <w:rsid w:val="005A553E"/>
    <w:rsid w:val="005A582D"/>
    <w:rsid w:val="005A5C84"/>
    <w:rsid w:val="005A669D"/>
    <w:rsid w:val="005A70F0"/>
    <w:rsid w:val="005A75D8"/>
    <w:rsid w:val="005A791A"/>
    <w:rsid w:val="005A7DD8"/>
    <w:rsid w:val="005B0476"/>
    <w:rsid w:val="005B094B"/>
    <w:rsid w:val="005B20C0"/>
    <w:rsid w:val="005B3E87"/>
    <w:rsid w:val="005B455E"/>
    <w:rsid w:val="005B4FDA"/>
    <w:rsid w:val="005B50C8"/>
    <w:rsid w:val="005B5A70"/>
    <w:rsid w:val="005B5E5E"/>
    <w:rsid w:val="005B64DE"/>
    <w:rsid w:val="005B713E"/>
    <w:rsid w:val="005C03B6"/>
    <w:rsid w:val="005C0C67"/>
    <w:rsid w:val="005C1E46"/>
    <w:rsid w:val="005C1EFB"/>
    <w:rsid w:val="005C29F8"/>
    <w:rsid w:val="005C348E"/>
    <w:rsid w:val="005C3A45"/>
    <w:rsid w:val="005C482B"/>
    <w:rsid w:val="005C6628"/>
    <w:rsid w:val="005C68E1"/>
    <w:rsid w:val="005C6FF7"/>
    <w:rsid w:val="005D0486"/>
    <w:rsid w:val="005D07DC"/>
    <w:rsid w:val="005D0B16"/>
    <w:rsid w:val="005D1C7C"/>
    <w:rsid w:val="005D25F4"/>
    <w:rsid w:val="005D2A85"/>
    <w:rsid w:val="005D3763"/>
    <w:rsid w:val="005D55E1"/>
    <w:rsid w:val="005D55F6"/>
    <w:rsid w:val="005D5BFA"/>
    <w:rsid w:val="005D5FF8"/>
    <w:rsid w:val="005D6C88"/>
    <w:rsid w:val="005D75C0"/>
    <w:rsid w:val="005D7909"/>
    <w:rsid w:val="005D7B9E"/>
    <w:rsid w:val="005DA1D7"/>
    <w:rsid w:val="005E19F7"/>
    <w:rsid w:val="005E1BE0"/>
    <w:rsid w:val="005E2583"/>
    <w:rsid w:val="005E301C"/>
    <w:rsid w:val="005E34F5"/>
    <w:rsid w:val="005E3B12"/>
    <w:rsid w:val="005E449B"/>
    <w:rsid w:val="005E4B3C"/>
    <w:rsid w:val="005E4CB4"/>
    <w:rsid w:val="005E4F04"/>
    <w:rsid w:val="005E62C2"/>
    <w:rsid w:val="005E6C71"/>
    <w:rsid w:val="005F0963"/>
    <w:rsid w:val="005F2824"/>
    <w:rsid w:val="005F290D"/>
    <w:rsid w:val="005F2EBA"/>
    <w:rsid w:val="005F35ED"/>
    <w:rsid w:val="005F59CF"/>
    <w:rsid w:val="005F6747"/>
    <w:rsid w:val="005F7812"/>
    <w:rsid w:val="005F789C"/>
    <w:rsid w:val="005F7A88"/>
    <w:rsid w:val="00603A1A"/>
    <w:rsid w:val="006046D5"/>
    <w:rsid w:val="00604F6B"/>
    <w:rsid w:val="006055D3"/>
    <w:rsid w:val="00606AF5"/>
    <w:rsid w:val="00607A93"/>
    <w:rsid w:val="00607A9A"/>
    <w:rsid w:val="00610A1D"/>
    <w:rsid w:val="00610C08"/>
    <w:rsid w:val="00611BDF"/>
    <w:rsid w:val="00611F74"/>
    <w:rsid w:val="006127D8"/>
    <w:rsid w:val="00613851"/>
    <w:rsid w:val="00613A91"/>
    <w:rsid w:val="00614067"/>
    <w:rsid w:val="00615772"/>
    <w:rsid w:val="00615A7B"/>
    <w:rsid w:val="00615DBA"/>
    <w:rsid w:val="0061624F"/>
    <w:rsid w:val="0061696E"/>
    <w:rsid w:val="00616A46"/>
    <w:rsid w:val="0061759F"/>
    <w:rsid w:val="00620A9A"/>
    <w:rsid w:val="00620E36"/>
    <w:rsid w:val="00621256"/>
    <w:rsid w:val="00621E5A"/>
    <w:rsid w:val="00621FCC"/>
    <w:rsid w:val="00622528"/>
    <w:rsid w:val="00622E4B"/>
    <w:rsid w:val="00623CEC"/>
    <w:rsid w:val="00624231"/>
    <w:rsid w:val="00624C2D"/>
    <w:rsid w:val="00624F70"/>
    <w:rsid w:val="0062545C"/>
    <w:rsid w:val="006273D2"/>
    <w:rsid w:val="006277C1"/>
    <w:rsid w:val="00627ABC"/>
    <w:rsid w:val="006323B2"/>
    <w:rsid w:val="00632F94"/>
    <w:rsid w:val="00632FC6"/>
    <w:rsid w:val="006333DA"/>
    <w:rsid w:val="00634083"/>
    <w:rsid w:val="0063408E"/>
    <w:rsid w:val="006341D2"/>
    <w:rsid w:val="00634E3B"/>
    <w:rsid w:val="00635134"/>
    <w:rsid w:val="0063518D"/>
    <w:rsid w:val="006356E2"/>
    <w:rsid w:val="0063581B"/>
    <w:rsid w:val="00635A93"/>
    <w:rsid w:val="00636168"/>
    <w:rsid w:val="00636B07"/>
    <w:rsid w:val="00637771"/>
    <w:rsid w:val="00640B0B"/>
    <w:rsid w:val="00641D57"/>
    <w:rsid w:val="00641D80"/>
    <w:rsid w:val="00641E6A"/>
    <w:rsid w:val="00642A65"/>
    <w:rsid w:val="0064376D"/>
    <w:rsid w:val="006445DD"/>
    <w:rsid w:val="00644C90"/>
    <w:rsid w:val="00645DCE"/>
    <w:rsid w:val="006465AC"/>
    <w:rsid w:val="006465BF"/>
    <w:rsid w:val="0065059D"/>
    <w:rsid w:val="006509E1"/>
    <w:rsid w:val="0065127B"/>
    <w:rsid w:val="00651F60"/>
    <w:rsid w:val="00652BF1"/>
    <w:rsid w:val="006530F9"/>
    <w:rsid w:val="0065324A"/>
    <w:rsid w:val="00653B22"/>
    <w:rsid w:val="00654DD7"/>
    <w:rsid w:val="00654DE7"/>
    <w:rsid w:val="00655E79"/>
    <w:rsid w:val="0065629B"/>
    <w:rsid w:val="006569A9"/>
    <w:rsid w:val="00656C50"/>
    <w:rsid w:val="00656DE9"/>
    <w:rsid w:val="00656F31"/>
    <w:rsid w:val="00657BF4"/>
    <w:rsid w:val="006603FB"/>
    <w:rsid w:val="006608DF"/>
    <w:rsid w:val="00661AFA"/>
    <w:rsid w:val="006623AC"/>
    <w:rsid w:val="00663048"/>
    <w:rsid w:val="00663E18"/>
    <w:rsid w:val="00664174"/>
    <w:rsid w:val="00664321"/>
    <w:rsid w:val="006658AB"/>
    <w:rsid w:val="00666141"/>
    <w:rsid w:val="00667234"/>
    <w:rsid w:val="006678AF"/>
    <w:rsid w:val="00667F2A"/>
    <w:rsid w:val="00670077"/>
    <w:rsid w:val="006701EF"/>
    <w:rsid w:val="00670271"/>
    <w:rsid w:val="0067080F"/>
    <w:rsid w:val="006727A9"/>
    <w:rsid w:val="00672F9C"/>
    <w:rsid w:val="00673322"/>
    <w:rsid w:val="006734D3"/>
    <w:rsid w:val="0067358F"/>
    <w:rsid w:val="0067396D"/>
    <w:rsid w:val="00673BA5"/>
    <w:rsid w:val="006746E6"/>
    <w:rsid w:val="00674EEC"/>
    <w:rsid w:val="00676027"/>
    <w:rsid w:val="0067672A"/>
    <w:rsid w:val="006772A1"/>
    <w:rsid w:val="00677B01"/>
    <w:rsid w:val="00680016"/>
    <w:rsid w:val="00680058"/>
    <w:rsid w:val="0068058E"/>
    <w:rsid w:val="006812AC"/>
    <w:rsid w:val="00681558"/>
    <w:rsid w:val="006819FC"/>
    <w:rsid w:val="00681F9F"/>
    <w:rsid w:val="00682721"/>
    <w:rsid w:val="006832DB"/>
    <w:rsid w:val="00683A79"/>
    <w:rsid w:val="006840EA"/>
    <w:rsid w:val="006844E2"/>
    <w:rsid w:val="006848A1"/>
    <w:rsid w:val="00685267"/>
    <w:rsid w:val="006861AE"/>
    <w:rsid w:val="006864EA"/>
    <w:rsid w:val="006872AE"/>
    <w:rsid w:val="00687A7A"/>
    <w:rsid w:val="00690082"/>
    <w:rsid w:val="00690252"/>
    <w:rsid w:val="0069058E"/>
    <w:rsid w:val="006905D7"/>
    <w:rsid w:val="00691052"/>
    <w:rsid w:val="006931D2"/>
    <w:rsid w:val="00693915"/>
    <w:rsid w:val="0069461D"/>
    <w:rsid w:val="006946BB"/>
    <w:rsid w:val="006946FD"/>
    <w:rsid w:val="00694CC6"/>
    <w:rsid w:val="0069587B"/>
    <w:rsid w:val="0069677E"/>
    <w:rsid w:val="006969FA"/>
    <w:rsid w:val="00696C3B"/>
    <w:rsid w:val="00697008"/>
    <w:rsid w:val="0069780D"/>
    <w:rsid w:val="00697CBE"/>
    <w:rsid w:val="00697DD1"/>
    <w:rsid w:val="006A032D"/>
    <w:rsid w:val="006A0A46"/>
    <w:rsid w:val="006A35D5"/>
    <w:rsid w:val="006A3743"/>
    <w:rsid w:val="006A3A5D"/>
    <w:rsid w:val="006A3AB8"/>
    <w:rsid w:val="006A3EC1"/>
    <w:rsid w:val="006A3EF9"/>
    <w:rsid w:val="006A4705"/>
    <w:rsid w:val="006A4888"/>
    <w:rsid w:val="006A5709"/>
    <w:rsid w:val="006A5FBC"/>
    <w:rsid w:val="006A6C9B"/>
    <w:rsid w:val="006A748A"/>
    <w:rsid w:val="006B01B1"/>
    <w:rsid w:val="006B0E50"/>
    <w:rsid w:val="006B17B2"/>
    <w:rsid w:val="006B4D6F"/>
    <w:rsid w:val="006B5503"/>
    <w:rsid w:val="006B5A1D"/>
    <w:rsid w:val="006B64DA"/>
    <w:rsid w:val="006B7104"/>
    <w:rsid w:val="006B7186"/>
    <w:rsid w:val="006B7540"/>
    <w:rsid w:val="006B7545"/>
    <w:rsid w:val="006C2901"/>
    <w:rsid w:val="006C2C4C"/>
    <w:rsid w:val="006C419E"/>
    <w:rsid w:val="006C4A31"/>
    <w:rsid w:val="006C569A"/>
    <w:rsid w:val="006C5AC2"/>
    <w:rsid w:val="006C675E"/>
    <w:rsid w:val="006C68FF"/>
    <w:rsid w:val="006C6AFB"/>
    <w:rsid w:val="006C6C8A"/>
    <w:rsid w:val="006C6C93"/>
    <w:rsid w:val="006C75F4"/>
    <w:rsid w:val="006D08F9"/>
    <w:rsid w:val="006D1837"/>
    <w:rsid w:val="006D1AD6"/>
    <w:rsid w:val="006D1BD5"/>
    <w:rsid w:val="006D1D26"/>
    <w:rsid w:val="006D1F30"/>
    <w:rsid w:val="006D2735"/>
    <w:rsid w:val="006D2C9D"/>
    <w:rsid w:val="006D45B2"/>
    <w:rsid w:val="006D5484"/>
    <w:rsid w:val="006D5A91"/>
    <w:rsid w:val="006D5DD0"/>
    <w:rsid w:val="006D65A9"/>
    <w:rsid w:val="006D6B9A"/>
    <w:rsid w:val="006E0015"/>
    <w:rsid w:val="006E0580"/>
    <w:rsid w:val="006E0E76"/>
    <w:rsid w:val="006E0FCC"/>
    <w:rsid w:val="006E174A"/>
    <w:rsid w:val="006E1E96"/>
    <w:rsid w:val="006E2194"/>
    <w:rsid w:val="006E2A7C"/>
    <w:rsid w:val="006E3978"/>
    <w:rsid w:val="006E5352"/>
    <w:rsid w:val="006E5E21"/>
    <w:rsid w:val="006E65F7"/>
    <w:rsid w:val="006E6C24"/>
    <w:rsid w:val="006E7576"/>
    <w:rsid w:val="006F2648"/>
    <w:rsid w:val="006F2F10"/>
    <w:rsid w:val="006F482B"/>
    <w:rsid w:val="006F4C15"/>
    <w:rsid w:val="006F561A"/>
    <w:rsid w:val="006F58D3"/>
    <w:rsid w:val="006F62E8"/>
    <w:rsid w:val="006F62F1"/>
    <w:rsid w:val="006F6311"/>
    <w:rsid w:val="006F6D54"/>
    <w:rsid w:val="006F7590"/>
    <w:rsid w:val="006F789D"/>
    <w:rsid w:val="006F7A6C"/>
    <w:rsid w:val="006F7B36"/>
    <w:rsid w:val="007002C4"/>
    <w:rsid w:val="00701060"/>
    <w:rsid w:val="00701349"/>
    <w:rsid w:val="00701952"/>
    <w:rsid w:val="00702556"/>
    <w:rsid w:val="0070277E"/>
    <w:rsid w:val="00703238"/>
    <w:rsid w:val="007037FF"/>
    <w:rsid w:val="00704024"/>
    <w:rsid w:val="00704156"/>
    <w:rsid w:val="007044F7"/>
    <w:rsid w:val="00704E42"/>
    <w:rsid w:val="007053B9"/>
    <w:rsid w:val="00705A04"/>
    <w:rsid w:val="00705AD8"/>
    <w:rsid w:val="00705B67"/>
    <w:rsid w:val="007069FC"/>
    <w:rsid w:val="00706EAA"/>
    <w:rsid w:val="0070741D"/>
    <w:rsid w:val="00707917"/>
    <w:rsid w:val="00710F31"/>
    <w:rsid w:val="00711221"/>
    <w:rsid w:val="0071173F"/>
    <w:rsid w:val="00711CC5"/>
    <w:rsid w:val="00712675"/>
    <w:rsid w:val="0071275F"/>
    <w:rsid w:val="00712F6D"/>
    <w:rsid w:val="0071331A"/>
    <w:rsid w:val="00713808"/>
    <w:rsid w:val="00714037"/>
    <w:rsid w:val="007151B6"/>
    <w:rsid w:val="0071520D"/>
    <w:rsid w:val="00715272"/>
    <w:rsid w:val="007155EF"/>
    <w:rsid w:val="00715E72"/>
    <w:rsid w:val="00715EDB"/>
    <w:rsid w:val="007160D5"/>
    <w:rsid w:val="007163FB"/>
    <w:rsid w:val="00716A92"/>
    <w:rsid w:val="00717B1E"/>
    <w:rsid w:val="00717C2E"/>
    <w:rsid w:val="00720195"/>
    <w:rsid w:val="007204FA"/>
    <w:rsid w:val="007213B3"/>
    <w:rsid w:val="007216CC"/>
    <w:rsid w:val="00722080"/>
    <w:rsid w:val="007220F9"/>
    <w:rsid w:val="007228B5"/>
    <w:rsid w:val="0072399C"/>
    <w:rsid w:val="007239C1"/>
    <w:rsid w:val="0072457F"/>
    <w:rsid w:val="00725048"/>
    <w:rsid w:val="00725406"/>
    <w:rsid w:val="0072556A"/>
    <w:rsid w:val="00725E34"/>
    <w:rsid w:val="0072621B"/>
    <w:rsid w:val="007270DD"/>
    <w:rsid w:val="007302A1"/>
    <w:rsid w:val="00730555"/>
    <w:rsid w:val="007308CA"/>
    <w:rsid w:val="00730AF8"/>
    <w:rsid w:val="007312CC"/>
    <w:rsid w:val="00731B35"/>
    <w:rsid w:val="007329CB"/>
    <w:rsid w:val="00734782"/>
    <w:rsid w:val="00735ABC"/>
    <w:rsid w:val="00736039"/>
    <w:rsid w:val="007368D5"/>
    <w:rsid w:val="00736A64"/>
    <w:rsid w:val="00736E67"/>
    <w:rsid w:val="00737F6A"/>
    <w:rsid w:val="00737F8D"/>
    <w:rsid w:val="007410B6"/>
    <w:rsid w:val="0074110B"/>
    <w:rsid w:val="007411D1"/>
    <w:rsid w:val="007435BB"/>
    <w:rsid w:val="00744C6F"/>
    <w:rsid w:val="007450F7"/>
    <w:rsid w:val="007457F6"/>
    <w:rsid w:val="00745ABB"/>
    <w:rsid w:val="00746D2F"/>
    <w:rsid w:val="00746E38"/>
    <w:rsid w:val="00747567"/>
    <w:rsid w:val="00747CD5"/>
    <w:rsid w:val="00747E62"/>
    <w:rsid w:val="00750707"/>
    <w:rsid w:val="0075082F"/>
    <w:rsid w:val="00750DAB"/>
    <w:rsid w:val="00750EDB"/>
    <w:rsid w:val="0075122B"/>
    <w:rsid w:val="0075262A"/>
    <w:rsid w:val="00752F57"/>
    <w:rsid w:val="00752F8C"/>
    <w:rsid w:val="00753556"/>
    <w:rsid w:val="00753B51"/>
    <w:rsid w:val="0075511A"/>
    <w:rsid w:val="00755DCC"/>
    <w:rsid w:val="00756629"/>
    <w:rsid w:val="00757199"/>
    <w:rsid w:val="00757352"/>
    <w:rsid w:val="007575D2"/>
    <w:rsid w:val="00757B4F"/>
    <w:rsid w:val="00757B6A"/>
    <w:rsid w:val="00757EEF"/>
    <w:rsid w:val="00760AD1"/>
    <w:rsid w:val="007610E0"/>
    <w:rsid w:val="00761455"/>
    <w:rsid w:val="007617EC"/>
    <w:rsid w:val="007621A0"/>
    <w:rsid w:val="007621AA"/>
    <w:rsid w:val="0076260A"/>
    <w:rsid w:val="0076293E"/>
    <w:rsid w:val="00763783"/>
    <w:rsid w:val="00763907"/>
    <w:rsid w:val="00764A67"/>
    <w:rsid w:val="00766B62"/>
    <w:rsid w:val="00767820"/>
    <w:rsid w:val="007678FD"/>
    <w:rsid w:val="007679D9"/>
    <w:rsid w:val="007707F8"/>
    <w:rsid w:val="00770C60"/>
    <w:rsid w:val="00770F6B"/>
    <w:rsid w:val="007715AD"/>
    <w:rsid w:val="00771672"/>
    <w:rsid w:val="00771883"/>
    <w:rsid w:val="00771A0B"/>
    <w:rsid w:val="007720B6"/>
    <w:rsid w:val="00774F69"/>
    <w:rsid w:val="00775100"/>
    <w:rsid w:val="00775435"/>
    <w:rsid w:val="00776DC2"/>
    <w:rsid w:val="00776F15"/>
    <w:rsid w:val="00780122"/>
    <w:rsid w:val="00781345"/>
    <w:rsid w:val="007814A8"/>
    <w:rsid w:val="0078176F"/>
    <w:rsid w:val="0078214B"/>
    <w:rsid w:val="00782677"/>
    <w:rsid w:val="00782958"/>
    <w:rsid w:val="00782CF5"/>
    <w:rsid w:val="007836FE"/>
    <w:rsid w:val="0078498A"/>
    <w:rsid w:val="007855A5"/>
    <w:rsid w:val="00785EC7"/>
    <w:rsid w:val="00785EFF"/>
    <w:rsid w:val="00786AA8"/>
    <w:rsid w:val="007878FE"/>
    <w:rsid w:val="00787939"/>
    <w:rsid w:val="00790E82"/>
    <w:rsid w:val="00792207"/>
    <w:rsid w:val="00792B64"/>
    <w:rsid w:val="00792E29"/>
    <w:rsid w:val="0079339F"/>
    <w:rsid w:val="007935DB"/>
    <w:rsid w:val="0079379A"/>
    <w:rsid w:val="00793D3D"/>
    <w:rsid w:val="00794953"/>
    <w:rsid w:val="00794CA9"/>
    <w:rsid w:val="00795B4F"/>
    <w:rsid w:val="00796B47"/>
    <w:rsid w:val="00796F68"/>
    <w:rsid w:val="00797D95"/>
    <w:rsid w:val="007A07B2"/>
    <w:rsid w:val="007A0BCF"/>
    <w:rsid w:val="007A0D5A"/>
    <w:rsid w:val="007A147A"/>
    <w:rsid w:val="007A160D"/>
    <w:rsid w:val="007A1F2F"/>
    <w:rsid w:val="007A2A5C"/>
    <w:rsid w:val="007A4EDA"/>
    <w:rsid w:val="007A5150"/>
    <w:rsid w:val="007A5373"/>
    <w:rsid w:val="007A573D"/>
    <w:rsid w:val="007A5E35"/>
    <w:rsid w:val="007A600A"/>
    <w:rsid w:val="007A638B"/>
    <w:rsid w:val="007A704D"/>
    <w:rsid w:val="007A74BE"/>
    <w:rsid w:val="007A7638"/>
    <w:rsid w:val="007A789F"/>
    <w:rsid w:val="007B0C71"/>
    <w:rsid w:val="007B1791"/>
    <w:rsid w:val="007B2179"/>
    <w:rsid w:val="007B2464"/>
    <w:rsid w:val="007B32AB"/>
    <w:rsid w:val="007B54B4"/>
    <w:rsid w:val="007B5D9B"/>
    <w:rsid w:val="007B6168"/>
    <w:rsid w:val="007B61C2"/>
    <w:rsid w:val="007B7228"/>
    <w:rsid w:val="007B75BC"/>
    <w:rsid w:val="007B7EBB"/>
    <w:rsid w:val="007C0BD6"/>
    <w:rsid w:val="007C17ED"/>
    <w:rsid w:val="007C1B93"/>
    <w:rsid w:val="007C30A1"/>
    <w:rsid w:val="007C3806"/>
    <w:rsid w:val="007C39DB"/>
    <w:rsid w:val="007C55D5"/>
    <w:rsid w:val="007C56A1"/>
    <w:rsid w:val="007C5BB5"/>
    <w:rsid w:val="007C5BB7"/>
    <w:rsid w:val="007C6F90"/>
    <w:rsid w:val="007C74E4"/>
    <w:rsid w:val="007C7552"/>
    <w:rsid w:val="007C7A26"/>
    <w:rsid w:val="007C7DDF"/>
    <w:rsid w:val="007D052F"/>
    <w:rsid w:val="007D07D5"/>
    <w:rsid w:val="007D1034"/>
    <w:rsid w:val="007D13E3"/>
    <w:rsid w:val="007D1C64"/>
    <w:rsid w:val="007D2197"/>
    <w:rsid w:val="007D32DD"/>
    <w:rsid w:val="007D335C"/>
    <w:rsid w:val="007D3FED"/>
    <w:rsid w:val="007D42A6"/>
    <w:rsid w:val="007D5299"/>
    <w:rsid w:val="007D5722"/>
    <w:rsid w:val="007D6C87"/>
    <w:rsid w:val="007D6DCE"/>
    <w:rsid w:val="007D7174"/>
    <w:rsid w:val="007D72C4"/>
    <w:rsid w:val="007D7458"/>
    <w:rsid w:val="007E106D"/>
    <w:rsid w:val="007E1997"/>
    <w:rsid w:val="007E2CFE"/>
    <w:rsid w:val="007E3CA5"/>
    <w:rsid w:val="007E440C"/>
    <w:rsid w:val="007E49BB"/>
    <w:rsid w:val="007E59C9"/>
    <w:rsid w:val="007E7211"/>
    <w:rsid w:val="007E7EA1"/>
    <w:rsid w:val="007F0072"/>
    <w:rsid w:val="007F0466"/>
    <w:rsid w:val="007F0D21"/>
    <w:rsid w:val="007F0E51"/>
    <w:rsid w:val="007F10B5"/>
    <w:rsid w:val="007F2EB6"/>
    <w:rsid w:val="007F2FE5"/>
    <w:rsid w:val="007F368A"/>
    <w:rsid w:val="007F38A0"/>
    <w:rsid w:val="007F4429"/>
    <w:rsid w:val="007F4C11"/>
    <w:rsid w:val="007F54C3"/>
    <w:rsid w:val="007F568C"/>
    <w:rsid w:val="007F5BA3"/>
    <w:rsid w:val="007F5F8A"/>
    <w:rsid w:val="007F68C8"/>
    <w:rsid w:val="007F76ED"/>
    <w:rsid w:val="008003C0"/>
    <w:rsid w:val="0080049A"/>
    <w:rsid w:val="00801CBF"/>
    <w:rsid w:val="00801F31"/>
    <w:rsid w:val="008023C4"/>
    <w:rsid w:val="00802909"/>
    <w:rsid w:val="00802949"/>
    <w:rsid w:val="0080301E"/>
    <w:rsid w:val="008035DF"/>
    <w:rsid w:val="0080365F"/>
    <w:rsid w:val="00803681"/>
    <w:rsid w:val="00804C25"/>
    <w:rsid w:val="008060C0"/>
    <w:rsid w:val="008061C9"/>
    <w:rsid w:val="0080667D"/>
    <w:rsid w:val="00807445"/>
    <w:rsid w:val="008094C2"/>
    <w:rsid w:val="00810235"/>
    <w:rsid w:val="00810BB7"/>
    <w:rsid w:val="00812002"/>
    <w:rsid w:val="008123F3"/>
    <w:rsid w:val="008129F7"/>
    <w:rsid w:val="00812BE5"/>
    <w:rsid w:val="008137B4"/>
    <w:rsid w:val="00815384"/>
    <w:rsid w:val="00815C3C"/>
    <w:rsid w:val="00817429"/>
    <w:rsid w:val="00817531"/>
    <w:rsid w:val="008177F8"/>
    <w:rsid w:val="00821514"/>
    <w:rsid w:val="00821E35"/>
    <w:rsid w:val="00822B10"/>
    <w:rsid w:val="00824591"/>
    <w:rsid w:val="00824AED"/>
    <w:rsid w:val="00824B40"/>
    <w:rsid w:val="008254B2"/>
    <w:rsid w:val="008259D5"/>
    <w:rsid w:val="00826456"/>
    <w:rsid w:val="00826E24"/>
    <w:rsid w:val="00827012"/>
    <w:rsid w:val="00827820"/>
    <w:rsid w:val="008302A6"/>
    <w:rsid w:val="00831275"/>
    <w:rsid w:val="00831890"/>
    <w:rsid w:val="00831B08"/>
    <w:rsid w:val="00831B8B"/>
    <w:rsid w:val="00831C8D"/>
    <w:rsid w:val="008325CB"/>
    <w:rsid w:val="008330F1"/>
    <w:rsid w:val="00833463"/>
    <w:rsid w:val="008336A5"/>
    <w:rsid w:val="00833F08"/>
    <w:rsid w:val="0083405D"/>
    <w:rsid w:val="008352D4"/>
    <w:rsid w:val="008353FB"/>
    <w:rsid w:val="0083628D"/>
    <w:rsid w:val="00836DB9"/>
    <w:rsid w:val="00836DE9"/>
    <w:rsid w:val="00836F7A"/>
    <w:rsid w:val="00837C67"/>
    <w:rsid w:val="00841169"/>
    <w:rsid w:val="008415B0"/>
    <w:rsid w:val="00842028"/>
    <w:rsid w:val="00842178"/>
    <w:rsid w:val="008436B8"/>
    <w:rsid w:val="008448E2"/>
    <w:rsid w:val="00844DF5"/>
    <w:rsid w:val="00845A9C"/>
    <w:rsid w:val="008460B6"/>
    <w:rsid w:val="00846572"/>
    <w:rsid w:val="00846823"/>
    <w:rsid w:val="0084783E"/>
    <w:rsid w:val="00847856"/>
    <w:rsid w:val="00847E4C"/>
    <w:rsid w:val="00847F10"/>
    <w:rsid w:val="0085021C"/>
    <w:rsid w:val="00850C9D"/>
    <w:rsid w:val="00851230"/>
    <w:rsid w:val="00852B59"/>
    <w:rsid w:val="00852C59"/>
    <w:rsid w:val="00853186"/>
    <w:rsid w:val="008540B0"/>
    <w:rsid w:val="00854234"/>
    <w:rsid w:val="00854E74"/>
    <w:rsid w:val="0085520F"/>
    <w:rsid w:val="00855695"/>
    <w:rsid w:val="00856272"/>
    <w:rsid w:val="008563FF"/>
    <w:rsid w:val="00860123"/>
    <w:rsid w:val="0086018B"/>
    <w:rsid w:val="00860571"/>
    <w:rsid w:val="008610B9"/>
    <w:rsid w:val="008611DD"/>
    <w:rsid w:val="00861A29"/>
    <w:rsid w:val="008620DE"/>
    <w:rsid w:val="00863A7F"/>
    <w:rsid w:val="00864E07"/>
    <w:rsid w:val="00866724"/>
    <w:rsid w:val="00866867"/>
    <w:rsid w:val="00866BBF"/>
    <w:rsid w:val="0086727C"/>
    <w:rsid w:val="0087050A"/>
    <w:rsid w:val="00872257"/>
    <w:rsid w:val="008728BA"/>
    <w:rsid w:val="0087348A"/>
    <w:rsid w:val="008753E6"/>
    <w:rsid w:val="00876714"/>
    <w:rsid w:val="00876802"/>
    <w:rsid w:val="0087738C"/>
    <w:rsid w:val="008802AF"/>
    <w:rsid w:val="008805DE"/>
    <w:rsid w:val="00880928"/>
    <w:rsid w:val="00881842"/>
    <w:rsid w:val="00881926"/>
    <w:rsid w:val="00882AB2"/>
    <w:rsid w:val="0088318F"/>
    <w:rsid w:val="0088331D"/>
    <w:rsid w:val="00884034"/>
    <w:rsid w:val="00884D0F"/>
    <w:rsid w:val="008852B0"/>
    <w:rsid w:val="00885AE7"/>
    <w:rsid w:val="00885CA1"/>
    <w:rsid w:val="00885E21"/>
    <w:rsid w:val="00886B60"/>
    <w:rsid w:val="00887889"/>
    <w:rsid w:val="00887F1E"/>
    <w:rsid w:val="008901D0"/>
    <w:rsid w:val="008906A8"/>
    <w:rsid w:val="0089098F"/>
    <w:rsid w:val="00890A41"/>
    <w:rsid w:val="0089106C"/>
    <w:rsid w:val="0089108F"/>
    <w:rsid w:val="00891F43"/>
    <w:rsid w:val="008920FF"/>
    <w:rsid w:val="008926E8"/>
    <w:rsid w:val="00894E4E"/>
    <w:rsid w:val="00894F19"/>
    <w:rsid w:val="00895F6A"/>
    <w:rsid w:val="00896A10"/>
    <w:rsid w:val="008971B5"/>
    <w:rsid w:val="00897B25"/>
    <w:rsid w:val="008A0429"/>
    <w:rsid w:val="008A125F"/>
    <w:rsid w:val="008A1F3E"/>
    <w:rsid w:val="008A2581"/>
    <w:rsid w:val="008A2C28"/>
    <w:rsid w:val="008A3111"/>
    <w:rsid w:val="008A31F5"/>
    <w:rsid w:val="008A370D"/>
    <w:rsid w:val="008A3FC5"/>
    <w:rsid w:val="008A404D"/>
    <w:rsid w:val="008A44C0"/>
    <w:rsid w:val="008A51C8"/>
    <w:rsid w:val="008A5D26"/>
    <w:rsid w:val="008A6020"/>
    <w:rsid w:val="008A6B13"/>
    <w:rsid w:val="008A6ECB"/>
    <w:rsid w:val="008A79E8"/>
    <w:rsid w:val="008B0671"/>
    <w:rsid w:val="008B0B8C"/>
    <w:rsid w:val="008B0BF9"/>
    <w:rsid w:val="008B26DE"/>
    <w:rsid w:val="008B2866"/>
    <w:rsid w:val="008B2929"/>
    <w:rsid w:val="008B2A38"/>
    <w:rsid w:val="008B3859"/>
    <w:rsid w:val="008B436D"/>
    <w:rsid w:val="008B463D"/>
    <w:rsid w:val="008B4702"/>
    <w:rsid w:val="008B4B5B"/>
    <w:rsid w:val="008B4E49"/>
    <w:rsid w:val="008B532D"/>
    <w:rsid w:val="008B584A"/>
    <w:rsid w:val="008B60A7"/>
    <w:rsid w:val="008B6395"/>
    <w:rsid w:val="008B671E"/>
    <w:rsid w:val="008B6B83"/>
    <w:rsid w:val="008B7712"/>
    <w:rsid w:val="008B7B26"/>
    <w:rsid w:val="008C1BA6"/>
    <w:rsid w:val="008C30EF"/>
    <w:rsid w:val="008C3240"/>
    <w:rsid w:val="008C3524"/>
    <w:rsid w:val="008C36A3"/>
    <w:rsid w:val="008C3B90"/>
    <w:rsid w:val="008C4061"/>
    <w:rsid w:val="008C4229"/>
    <w:rsid w:val="008C5BE0"/>
    <w:rsid w:val="008C7233"/>
    <w:rsid w:val="008C76D9"/>
    <w:rsid w:val="008CB141"/>
    <w:rsid w:val="008D03A1"/>
    <w:rsid w:val="008D1108"/>
    <w:rsid w:val="008D2434"/>
    <w:rsid w:val="008D254B"/>
    <w:rsid w:val="008D2792"/>
    <w:rsid w:val="008D3938"/>
    <w:rsid w:val="008D3E60"/>
    <w:rsid w:val="008D6019"/>
    <w:rsid w:val="008D6C87"/>
    <w:rsid w:val="008D7090"/>
    <w:rsid w:val="008D7713"/>
    <w:rsid w:val="008D7894"/>
    <w:rsid w:val="008E0286"/>
    <w:rsid w:val="008E0292"/>
    <w:rsid w:val="008E0B73"/>
    <w:rsid w:val="008E0EA5"/>
    <w:rsid w:val="008E171D"/>
    <w:rsid w:val="008E2026"/>
    <w:rsid w:val="008E2785"/>
    <w:rsid w:val="008E312C"/>
    <w:rsid w:val="008E326E"/>
    <w:rsid w:val="008E34D7"/>
    <w:rsid w:val="008E3C3E"/>
    <w:rsid w:val="008E3C9F"/>
    <w:rsid w:val="008E5FD4"/>
    <w:rsid w:val="008E659F"/>
    <w:rsid w:val="008E7284"/>
    <w:rsid w:val="008E78A3"/>
    <w:rsid w:val="008E7B07"/>
    <w:rsid w:val="008F0654"/>
    <w:rsid w:val="008F06CB"/>
    <w:rsid w:val="008F0D2E"/>
    <w:rsid w:val="008F27B8"/>
    <w:rsid w:val="008F2D15"/>
    <w:rsid w:val="008F2E83"/>
    <w:rsid w:val="008F486A"/>
    <w:rsid w:val="008F579F"/>
    <w:rsid w:val="008F601C"/>
    <w:rsid w:val="008F612A"/>
    <w:rsid w:val="008F6D66"/>
    <w:rsid w:val="009008E6"/>
    <w:rsid w:val="00901477"/>
    <w:rsid w:val="00901643"/>
    <w:rsid w:val="00901CAC"/>
    <w:rsid w:val="0090293D"/>
    <w:rsid w:val="009034DE"/>
    <w:rsid w:val="009047E2"/>
    <w:rsid w:val="00904F7E"/>
    <w:rsid w:val="00905396"/>
    <w:rsid w:val="00905410"/>
    <w:rsid w:val="009055C1"/>
    <w:rsid w:val="0090570C"/>
    <w:rsid w:val="0090605D"/>
    <w:rsid w:val="00906419"/>
    <w:rsid w:val="00906DF7"/>
    <w:rsid w:val="0091059E"/>
    <w:rsid w:val="009118DF"/>
    <w:rsid w:val="00911A77"/>
    <w:rsid w:val="0091212A"/>
    <w:rsid w:val="0091236E"/>
    <w:rsid w:val="00912889"/>
    <w:rsid w:val="00913A42"/>
    <w:rsid w:val="00914167"/>
    <w:rsid w:val="009142DF"/>
    <w:rsid w:val="009143DB"/>
    <w:rsid w:val="00915065"/>
    <w:rsid w:val="00917CE5"/>
    <w:rsid w:val="009214CB"/>
    <w:rsid w:val="009217C0"/>
    <w:rsid w:val="0092313B"/>
    <w:rsid w:val="00923671"/>
    <w:rsid w:val="0092376C"/>
    <w:rsid w:val="00924831"/>
    <w:rsid w:val="00925128"/>
    <w:rsid w:val="00925241"/>
    <w:rsid w:val="00925506"/>
    <w:rsid w:val="00925717"/>
    <w:rsid w:val="00925CEC"/>
    <w:rsid w:val="00925D70"/>
    <w:rsid w:val="00925E05"/>
    <w:rsid w:val="00926738"/>
    <w:rsid w:val="00926A3F"/>
    <w:rsid w:val="009275DD"/>
    <w:rsid w:val="0092794E"/>
    <w:rsid w:val="00927AEC"/>
    <w:rsid w:val="00930D30"/>
    <w:rsid w:val="00930E52"/>
    <w:rsid w:val="00932163"/>
    <w:rsid w:val="009332A2"/>
    <w:rsid w:val="009335A7"/>
    <w:rsid w:val="00933C09"/>
    <w:rsid w:val="0093466F"/>
    <w:rsid w:val="009346AC"/>
    <w:rsid w:val="0093474C"/>
    <w:rsid w:val="00934AF7"/>
    <w:rsid w:val="00934CF2"/>
    <w:rsid w:val="009352FF"/>
    <w:rsid w:val="00935382"/>
    <w:rsid w:val="00935462"/>
    <w:rsid w:val="009363AE"/>
    <w:rsid w:val="00936428"/>
    <w:rsid w:val="00936571"/>
    <w:rsid w:val="009368AE"/>
    <w:rsid w:val="00937598"/>
    <w:rsid w:val="0093790B"/>
    <w:rsid w:val="00937A82"/>
    <w:rsid w:val="00937C05"/>
    <w:rsid w:val="009410C0"/>
    <w:rsid w:val="009416DE"/>
    <w:rsid w:val="00941FCF"/>
    <w:rsid w:val="00942527"/>
    <w:rsid w:val="00942FFD"/>
    <w:rsid w:val="00943212"/>
    <w:rsid w:val="00943379"/>
    <w:rsid w:val="00943665"/>
    <w:rsid w:val="00943751"/>
    <w:rsid w:val="00943BBE"/>
    <w:rsid w:val="00943DF2"/>
    <w:rsid w:val="00944612"/>
    <w:rsid w:val="00946DD0"/>
    <w:rsid w:val="009509E6"/>
    <w:rsid w:val="00951191"/>
    <w:rsid w:val="00952018"/>
    <w:rsid w:val="00952285"/>
    <w:rsid w:val="00952800"/>
    <w:rsid w:val="0095300D"/>
    <w:rsid w:val="009533EB"/>
    <w:rsid w:val="00953A7F"/>
    <w:rsid w:val="00954ECF"/>
    <w:rsid w:val="009550CD"/>
    <w:rsid w:val="009550FB"/>
    <w:rsid w:val="00955594"/>
    <w:rsid w:val="00955858"/>
    <w:rsid w:val="009561B7"/>
    <w:rsid w:val="0095636E"/>
    <w:rsid w:val="0095639B"/>
    <w:rsid w:val="0095666A"/>
    <w:rsid w:val="009566EF"/>
    <w:rsid w:val="00956812"/>
    <w:rsid w:val="0095715E"/>
    <w:rsid w:val="0095719A"/>
    <w:rsid w:val="009577B7"/>
    <w:rsid w:val="00960983"/>
    <w:rsid w:val="00961BA0"/>
    <w:rsid w:val="009623E9"/>
    <w:rsid w:val="00962EC5"/>
    <w:rsid w:val="00963EEB"/>
    <w:rsid w:val="009648BC"/>
    <w:rsid w:val="00964C2F"/>
    <w:rsid w:val="0096502C"/>
    <w:rsid w:val="00965F88"/>
    <w:rsid w:val="00966FE5"/>
    <w:rsid w:val="009673DB"/>
    <w:rsid w:val="00967DBF"/>
    <w:rsid w:val="00971429"/>
    <w:rsid w:val="00973D2A"/>
    <w:rsid w:val="0097442C"/>
    <w:rsid w:val="00974863"/>
    <w:rsid w:val="00974967"/>
    <w:rsid w:val="00974A96"/>
    <w:rsid w:val="009759F2"/>
    <w:rsid w:val="00975FF4"/>
    <w:rsid w:val="00976264"/>
    <w:rsid w:val="009763FC"/>
    <w:rsid w:val="0098191B"/>
    <w:rsid w:val="00981DF5"/>
    <w:rsid w:val="009846C8"/>
    <w:rsid w:val="00984E03"/>
    <w:rsid w:val="00987BCD"/>
    <w:rsid w:val="00987E85"/>
    <w:rsid w:val="00990699"/>
    <w:rsid w:val="009907A0"/>
    <w:rsid w:val="00990A3A"/>
    <w:rsid w:val="00990BB3"/>
    <w:rsid w:val="00990E0B"/>
    <w:rsid w:val="00991903"/>
    <w:rsid w:val="0099200B"/>
    <w:rsid w:val="00993BE2"/>
    <w:rsid w:val="00993CD6"/>
    <w:rsid w:val="00993EBF"/>
    <w:rsid w:val="00993F98"/>
    <w:rsid w:val="00994242"/>
    <w:rsid w:val="00994EEA"/>
    <w:rsid w:val="00994FF7"/>
    <w:rsid w:val="00995430"/>
    <w:rsid w:val="0099696D"/>
    <w:rsid w:val="00996A4E"/>
    <w:rsid w:val="00996DD1"/>
    <w:rsid w:val="009A0437"/>
    <w:rsid w:val="009A0D12"/>
    <w:rsid w:val="009A10EC"/>
    <w:rsid w:val="009A14BF"/>
    <w:rsid w:val="009A1987"/>
    <w:rsid w:val="009A2857"/>
    <w:rsid w:val="009A2BEE"/>
    <w:rsid w:val="009A350D"/>
    <w:rsid w:val="009A4823"/>
    <w:rsid w:val="009A4A1D"/>
    <w:rsid w:val="009A5289"/>
    <w:rsid w:val="009A59D7"/>
    <w:rsid w:val="009A5BA7"/>
    <w:rsid w:val="009A5F6E"/>
    <w:rsid w:val="009A624D"/>
    <w:rsid w:val="009A67A0"/>
    <w:rsid w:val="009A722D"/>
    <w:rsid w:val="009A788F"/>
    <w:rsid w:val="009A7A53"/>
    <w:rsid w:val="009A7BCA"/>
    <w:rsid w:val="009B0402"/>
    <w:rsid w:val="009B0B75"/>
    <w:rsid w:val="009B16DF"/>
    <w:rsid w:val="009B2902"/>
    <w:rsid w:val="009B2AD0"/>
    <w:rsid w:val="009B33DE"/>
    <w:rsid w:val="009B3451"/>
    <w:rsid w:val="009B34C6"/>
    <w:rsid w:val="009B4CB2"/>
    <w:rsid w:val="009B5D87"/>
    <w:rsid w:val="009B6701"/>
    <w:rsid w:val="009B6EF7"/>
    <w:rsid w:val="009B7000"/>
    <w:rsid w:val="009B739C"/>
    <w:rsid w:val="009B7547"/>
    <w:rsid w:val="009BE2D7"/>
    <w:rsid w:val="009C0088"/>
    <w:rsid w:val="009C04EC"/>
    <w:rsid w:val="009C0AD3"/>
    <w:rsid w:val="009C172D"/>
    <w:rsid w:val="009C25F9"/>
    <w:rsid w:val="009C28E7"/>
    <w:rsid w:val="009C328C"/>
    <w:rsid w:val="009C3A6C"/>
    <w:rsid w:val="009C3FCE"/>
    <w:rsid w:val="009C40F9"/>
    <w:rsid w:val="009C4444"/>
    <w:rsid w:val="009C46E5"/>
    <w:rsid w:val="009C496A"/>
    <w:rsid w:val="009C64C3"/>
    <w:rsid w:val="009C6612"/>
    <w:rsid w:val="009C7345"/>
    <w:rsid w:val="009C77D6"/>
    <w:rsid w:val="009C79AD"/>
    <w:rsid w:val="009C7AE3"/>
    <w:rsid w:val="009C7CA6"/>
    <w:rsid w:val="009D077D"/>
    <w:rsid w:val="009D17CA"/>
    <w:rsid w:val="009D22FF"/>
    <w:rsid w:val="009D3316"/>
    <w:rsid w:val="009D359D"/>
    <w:rsid w:val="009D3897"/>
    <w:rsid w:val="009D51BB"/>
    <w:rsid w:val="009D55AA"/>
    <w:rsid w:val="009D6045"/>
    <w:rsid w:val="009E145F"/>
    <w:rsid w:val="009E1A30"/>
    <w:rsid w:val="009E3252"/>
    <w:rsid w:val="009E3665"/>
    <w:rsid w:val="009E3E77"/>
    <w:rsid w:val="009E3FAB"/>
    <w:rsid w:val="009E4E81"/>
    <w:rsid w:val="009E5B3F"/>
    <w:rsid w:val="009E6399"/>
    <w:rsid w:val="009E64A9"/>
    <w:rsid w:val="009E6CA4"/>
    <w:rsid w:val="009E798C"/>
    <w:rsid w:val="009E7D90"/>
    <w:rsid w:val="009F1AB0"/>
    <w:rsid w:val="009F1B85"/>
    <w:rsid w:val="009F1DCC"/>
    <w:rsid w:val="009F2207"/>
    <w:rsid w:val="009F2C15"/>
    <w:rsid w:val="009F3217"/>
    <w:rsid w:val="009F34B6"/>
    <w:rsid w:val="009F4130"/>
    <w:rsid w:val="009F4894"/>
    <w:rsid w:val="009F501D"/>
    <w:rsid w:val="009F5032"/>
    <w:rsid w:val="009F52ED"/>
    <w:rsid w:val="009F61D3"/>
    <w:rsid w:val="009F631E"/>
    <w:rsid w:val="009F76BC"/>
    <w:rsid w:val="00A0225A"/>
    <w:rsid w:val="00A02407"/>
    <w:rsid w:val="00A03179"/>
    <w:rsid w:val="00A03514"/>
    <w:rsid w:val="00A03956"/>
    <w:rsid w:val="00A039D5"/>
    <w:rsid w:val="00A03B86"/>
    <w:rsid w:val="00A03CE9"/>
    <w:rsid w:val="00A046AD"/>
    <w:rsid w:val="00A05728"/>
    <w:rsid w:val="00A05A56"/>
    <w:rsid w:val="00A05B2A"/>
    <w:rsid w:val="00A06A3F"/>
    <w:rsid w:val="00A06D19"/>
    <w:rsid w:val="00A07146"/>
    <w:rsid w:val="00A079C1"/>
    <w:rsid w:val="00A10CAF"/>
    <w:rsid w:val="00A12520"/>
    <w:rsid w:val="00A12CC2"/>
    <w:rsid w:val="00A130FD"/>
    <w:rsid w:val="00A1311F"/>
    <w:rsid w:val="00A132F9"/>
    <w:rsid w:val="00A13D6D"/>
    <w:rsid w:val="00A14769"/>
    <w:rsid w:val="00A15454"/>
    <w:rsid w:val="00A15562"/>
    <w:rsid w:val="00A15847"/>
    <w:rsid w:val="00A15D95"/>
    <w:rsid w:val="00A16151"/>
    <w:rsid w:val="00A16355"/>
    <w:rsid w:val="00A169DA"/>
    <w:rsid w:val="00A16EC6"/>
    <w:rsid w:val="00A17083"/>
    <w:rsid w:val="00A17C06"/>
    <w:rsid w:val="00A2126E"/>
    <w:rsid w:val="00A21706"/>
    <w:rsid w:val="00A22FA1"/>
    <w:rsid w:val="00A2354E"/>
    <w:rsid w:val="00A23A04"/>
    <w:rsid w:val="00A23C73"/>
    <w:rsid w:val="00A240F2"/>
    <w:rsid w:val="00A24D27"/>
    <w:rsid w:val="00A24FCC"/>
    <w:rsid w:val="00A25E4B"/>
    <w:rsid w:val="00A26A90"/>
    <w:rsid w:val="00A26B27"/>
    <w:rsid w:val="00A27B6D"/>
    <w:rsid w:val="00A3051A"/>
    <w:rsid w:val="00A30E4F"/>
    <w:rsid w:val="00A31074"/>
    <w:rsid w:val="00A31125"/>
    <w:rsid w:val="00A3131B"/>
    <w:rsid w:val="00A316DE"/>
    <w:rsid w:val="00A31D19"/>
    <w:rsid w:val="00A31D43"/>
    <w:rsid w:val="00A32253"/>
    <w:rsid w:val="00A3310E"/>
    <w:rsid w:val="00A3323A"/>
    <w:rsid w:val="00A33352"/>
    <w:rsid w:val="00A333A0"/>
    <w:rsid w:val="00A33571"/>
    <w:rsid w:val="00A33B96"/>
    <w:rsid w:val="00A3419F"/>
    <w:rsid w:val="00A34252"/>
    <w:rsid w:val="00A36F90"/>
    <w:rsid w:val="00A3761F"/>
    <w:rsid w:val="00A37A68"/>
    <w:rsid w:val="00A37E70"/>
    <w:rsid w:val="00A41337"/>
    <w:rsid w:val="00A41BFF"/>
    <w:rsid w:val="00A4207B"/>
    <w:rsid w:val="00A42523"/>
    <w:rsid w:val="00A42CBA"/>
    <w:rsid w:val="00A437E1"/>
    <w:rsid w:val="00A43E80"/>
    <w:rsid w:val="00A44D7A"/>
    <w:rsid w:val="00A452D1"/>
    <w:rsid w:val="00A4685E"/>
    <w:rsid w:val="00A46F17"/>
    <w:rsid w:val="00A50029"/>
    <w:rsid w:val="00A50CD4"/>
    <w:rsid w:val="00A51191"/>
    <w:rsid w:val="00A514BB"/>
    <w:rsid w:val="00A53152"/>
    <w:rsid w:val="00A543E5"/>
    <w:rsid w:val="00A55406"/>
    <w:rsid w:val="00A55563"/>
    <w:rsid w:val="00A56D62"/>
    <w:rsid w:val="00A56F07"/>
    <w:rsid w:val="00A5762C"/>
    <w:rsid w:val="00A57B07"/>
    <w:rsid w:val="00A57ECC"/>
    <w:rsid w:val="00A600FC"/>
    <w:rsid w:val="00A60883"/>
    <w:rsid w:val="00A60BCA"/>
    <w:rsid w:val="00A619BB"/>
    <w:rsid w:val="00A638DA"/>
    <w:rsid w:val="00A639D2"/>
    <w:rsid w:val="00A6561D"/>
    <w:rsid w:val="00A65B41"/>
    <w:rsid w:val="00A65E00"/>
    <w:rsid w:val="00A66446"/>
    <w:rsid w:val="00A66A78"/>
    <w:rsid w:val="00A66B86"/>
    <w:rsid w:val="00A70FB6"/>
    <w:rsid w:val="00A73C68"/>
    <w:rsid w:val="00A7415A"/>
    <w:rsid w:val="00A7421A"/>
    <w:rsid w:val="00A7436E"/>
    <w:rsid w:val="00A7481F"/>
    <w:rsid w:val="00A74AB7"/>
    <w:rsid w:val="00A74E96"/>
    <w:rsid w:val="00A75A8E"/>
    <w:rsid w:val="00A75C8A"/>
    <w:rsid w:val="00A80836"/>
    <w:rsid w:val="00A8098E"/>
    <w:rsid w:val="00A81B55"/>
    <w:rsid w:val="00A81E43"/>
    <w:rsid w:val="00A820A3"/>
    <w:rsid w:val="00A824DD"/>
    <w:rsid w:val="00A83676"/>
    <w:rsid w:val="00A83B7B"/>
    <w:rsid w:val="00A84274"/>
    <w:rsid w:val="00A850F3"/>
    <w:rsid w:val="00A85C16"/>
    <w:rsid w:val="00A864E3"/>
    <w:rsid w:val="00A866BE"/>
    <w:rsid w:val="00A86E45"/>
    <w:rsid w:val="00A87FFC"/>
    <w:rsid w:val="00A9021C"/>
    <w:rsid w:val="00A90770"/>
    <w:rsid w:val="00A91807"/>
    <w:rsid w:val="00A91EDC"/>
    <w:rsid w:val="00A923D7"/>
    <w:rsid w:val="00A92BD4"/>
    <w:rsid w:val="00A93D8E"/>
    <w:rsid w:val="00A94574"/>
    <w:rsid w:val="00A9513E"/>
    <w:rsid w:val="00A951E5"/>
    <w:rsid w:val="00A95547"/>
    <w:rsid w:val="00A95838"/>
    <w:rsid w:val="00A95936"/>
    <w:rsid w:val="00A959DB"/>
    <w:rsid w:val="00A96265"/>
    <w:rsid w:val="00A97084"/>
    <w:rsid w:val="00AA012D"/>
    <w:rsid w:val="00AA0DAD"/>
    <w:rsid w:val="00AA1C2C"/>
    <w:rsid w:val="00AA1EB5"/>
    <w:rsid w:val="00AA35F6"/>
    <w:rsid w:val="00AA46B6"/>
    <w:rsid w:val="00AA5269"/>
    <w:rsid w:val="00AA658F"/>
    <w:rsid w:val="00AA667C"/>
    <w:rsid w:val="00AA6E91"/>
    <w:rsid w:val="00AA7439"/>
    <w:rsid w:val="00AB047E"/>
    <w:rsid w:val="00AB0B0A"/>
    <w:rsid w:val="00AB0BB7"/>
    <w:rsid w:val="00AB217E"/>
    <w:rsid w:val="00AB22C6"/>
    <w:rsid w:val="00AB2AD0"/>
    <w:rsid w:val="00AB2E93"/>
    <w:rsid w:val="00AB3733"/>
    <w:rsid w:val="00AB3A83"/>
    <w:rsid w:val="00AB49C7"/>
    <w:rsid w:val="00AB4E5D"/>
    <w:rsid w:val="00AB4F3D"/>
    <w:rsid w:val="00AB517A"/>
    <w:rsid w:val="00AB5633"/>
    <w:rsid w:val="00AB5C41"/>
    <w:rsid w:val="00AB6178"/>
    <w:rsid w:val="00AB67FC"/>
    <w:rsid w:val="00AC00F2"/>
    <w:rsid w:val="00AC0563"/>
    <w:rsid w:val="00AC18F8"/>
    <w:rsid w:val="00AC2640"/>
    <w:rsid w:val="00AC31B5"/>
    <w:rsid w:val="00AC382C"/>
    <w:rsid w:val="00AC3F4D"/>
    <w:rsid w:val="00AC4EA1"/>
    <w:rsid w:val="00AC5381"/>
    <w:rsid w:val="00AC5920"/>
    <w:rsid w:val="00AC61F7"/>
    <w:rsid w:val="00AC62B0"/>
    <w:rsid w:val="00AC67CF"/>
    <w:rsid w:val="00AC6F4D"/>
    <w:rsid w:val="00AC71DB"/>
    <w:rsid w:val="00AC7932"/>
    <w:rsid w:val="00AD00E1"/>
    <w:rsid w:val="00AD0E65"/>
    <w:rsid w:val="00AD200B"/>
    <w:rsid w:val="00AD2BF2"/>
    <w:rsid w:val="00AD2E50"/>
    <w:rsid w:val="00AD3D2B"/>
    <w:rsid w:val="00AD4E90"/>
    <w:rsid w:val="00AD5422"/>
    <w:rsid w:val="00AD7795"/>
    <w:rsid w:val="00AD7874"/>
    <w:rsid w:val="00AE0D05"/>
    <w:rsid w:val="00AE1A9D"/>
    <w:rsid w:val="00AE2543"/>
    <w:rsid w:val="00AE27FD"/>
    <w:rsid w:val="00AE2C3A"/>
    <w:rsid w:val="00AE3729"/>
    <w:rsid w:val="00AE3801"/>
    <w:rsid w:val="00AE3A57"/>
    <w:rsid w:val="00AE3F7F"/>
    <w:rsid w:val="00AE4179"/>
    <w:rsid w:val="00AE4425"/>
    <w:rsid w:val="00AE4481"/>
    <w:rsid w:val="00AE4702"/>
    <w:rsid w:val="00AE4FBE"/>
    <w:rsid w:val="00AE5013"/>
    <w:rsid w:val="00AE650F"/>
    <w:rsid w:val="00AE6555"/>
    <w:rsid w:val="00AE65B4"/>
    <w:rsid w:val="00AE78E6"/>
    <w:rsid w:val="00AE7D16"/>
    <w:rsid w:val="00AF0A20"/>
    <w:rsid w:val="00AF193F"/>
    <w:rsid w:val="00AF22F0"/>
    <w:rsid w:val="00AF245D"/>
    <w:rsid w:val="00AF2719"/>
    <w:rsid w:val="00AF3E0B"/>
    <w:rsid w:val="00AF3E78"/>
    <w:rsid w:val="00AF46EE"/>
    <w:rsid w:val="00AF4BD2"/>
    <w:rsid w:val="00AF4CAA"/>
    <w:rsid w:val="00AF571A"/>
    <w:rsid w:val="00AF60A0"/>
    <w:rsid w:val="00AF67FC"/>
    <w:rsid w:val="00AF71E1"/>
    <w:rsid w:val="00AF7D06"/>
    <w:rsid w:val="00AF7DF5"/>
    <w:rsid w:val="00AF7EFE"/>
    <w:rsid w:val="00B006E5"/>
    <w:rsid w:val="00B02163"/>
    <w:rsid w:val="00B024C2"/>
    <w:rsid w:val="00B03546"/>
    <w:rsid w:val="00B047A6"/>
    <w:rsid w:val="00B05732"/>
    <w:rsid w:val="00B07448"/>
    <w:rsid w:val="00B07700"/>
    <w:rsid w:val="00B07A99"/>
    <w:rsid w:val="00B07B21"/>
    <w:rsid w:val="00B10706"/>
    <w:rsid w:val="00B10D55"/>
    <w:rsid w:val="00B10F04"/>
    <w:rsid w:val="00B13921"/>
    <w:rsid w:val="00B14F93"/>
    <w:rsid w:val="00B1528C"/>
    <w:rsid w:val="00B15299"/>
    <w:rsid w:val="00B153AC"/>
    <w:rsid w:val="00B16ACD"/>
    <w:rsid w:val="00B2083C"/>
    <w:rsid w:val="00B21487"/>
    <w:rsid w:val="00B2187B"/>
    <w:rsid w:val="00B226B8"/>
    <w:rsid w:val="00B22940"/>
    <w:rsid w:val="00B232D1"/>
    <w:rsid w:val="00B235BF"/>
    <w:rsid w:val="00B23A47"/>
    <w:rsid w:val="00B23ECC"/>
    <w:rsid w:val="00B24299"/>
    <w:rsid w:val="00B24DB5"/>
    <w:rsid w:val="00B2562E"/>
    <w:rsid w:val="00B268AE"/>
    <w:rsid w:val="00B2702C"/>
    <w:rsid w:val="00B27FD0"/>
    <w:rsid w:val="00B304C1"/>
    <w:rsid w:val="00B31F9E"/>
    <w:rsid w:val="00B3268F"/>
    <w:rsid w:val="00B329CF"/>
    <w:rsid w:val="00B32C2C"/>
    <w:rsid w:val="00B32CDB"/>
    <w:rsid w:val="00B32D80"/>
    <w:rsid w:val="00B33A1A"/>
    <w:rsid w:val="00B33E6C"/>
    <w:rsid w:val="00B34A58"/>
    <w:rsid w:val="00B34B79"/>
    <w:rsid w:val="00B355DF"/>
    <w:rsid w:val="00B363A8"/>
    <w:rsid w:val="00B36965"/>
    <w:rsid w:val="00B3696F"/>
    <w:rsid w:val="00B371CC"/>
    <w:rsid w:val="00B37233"/>
    <w:rsid w:val="00B373B5"/>
    <w:rsid w:val="00B376A0"/>
    <w:rsid w:val="00B40836"/>
    <w:rsid w:val="00B417F6"/>
    <w:rsid w:val="00B41CAB"/>
    <w:rsid w:val="00B41CD9"/>
    <w:rsid w:val="00B427E6"/>
    <w:rsid w:val="00B428A6"/>
    <w:rsid w:val="00B4318D"/>
    <w:rsid w:val="00B431AB"/>
    <w:rsid w:val="00B43E1F"/>
    <w:rsid w:val="00B43EB4"/>
    <w:rsid w:val="00B4439D"/>
    <w:rsid w:val="00B448FF"/>
    <w:rsid w:val="00B4544A"/>
    <w:rsid w:val="00B45FBC"/>
    <w:rsid w:val="00B460F1"/>
    <w:rsid w:val="00B46605"/>
    <w:rsid w:val="00B468E0"/>
    <w:rsid w:val="00B47E69"/>
    <w:rsid w:val="00B5115D"/>
    <w:rsid w:val="00B51A7D"/>
    <w:rsid w:val="00B51F55"/>
    <w:rsid w:val="00B535C2"/>
    <w:rsid w:val="00B53BB4"/>
    <w:rsid w:val="00B5436F"/>
    <w:rsid w:val="00B54E9D"/>
    <w:rsid w:val="00B55544"/>
    <w:rsid w:val="00B55BB8"/>
    <w:rsid w:val="00B578B2"/>
    <w:rsid w:val="00B601FC"/>
    <w:rsid w:val="00B6152C"/>
    <w:rsid w:val="00B6202E"/>
    <w:rsid w:val="00B62649"/>
    <w:rsid w:val="00B63734"/>
    <w:rsid w:val="00B63841"/>
    <w:rsid w:val="00B63E6A"/>
    <w:rsid w:val="00B642FC"/>
    <w:rsid w:val="00B64621"/>
    <w:rsid w:val="00B64D26"/>
    <w:rsid w:val="00B64E94"/>
    <w:rsid w:val="00B64FBB"/>
    <w:rsid w:val="00B65C62"/>
    <w:rsid w:val="00B6609A"/>
    <w:rsid w:val="00B66DFB"/>
    <w:rsid w:val="00B66EEB"/>
    <w:rsid w:val="00B67C84"/>
    <w:rsid w:val="00B67CC8"/>
    <w:rsid w:val="00B709F5"/>
    <w:rsid w:val="00B70E22"/>
    <w:rsid w:val="00B710CD"/>
    <w:rsid w:val="00B7232F"/>
    <w:rsid w:val="00B73A88"/>
    <w:rsid w:val="00B7401B"/>
    <w:rsid w:val="00B74E77"/>
    <w:rsid w:val="00B76638"/>
    <w:rsid w:val="00B774CB"/>
    <w:rsid w:val="00B77520"/>
    <w:rsid w:val="00B777C7"/>
    <w:rsid w:val="00B80402"/>
    <w:rsid w:val="00B8059A"/>
    <w:rsid w:val="00B80B6D"/>
    <w:rsid w:val="00B80B9A"/>
    <w:rsid w:val="00B8164F"/>
    <w:rsid w:val="00B823E3"/>
    <w:rsid w:val="00B830B7"/>
    <w:rsid w:val="00B83353"/>
    <w:rsid w:val="00B84604"/>
    <w:rsid w:val="00B848EA"/>
    <w:rsid w:val="00B84B2B"/>
    <w:rsid w:val="00B8505C"/>
    <w:rsid w:val="00B85AF6"/>
    <w:rsid w:val="00B8644D"/>
    <w:rsid w:val="00B90500"/>
    <w:rsid w:val="00B913EC"/>
    <w:rsid w:val="00B9176C"/>
    <w:rsid w:val="00B91CD6"/>
    <w:rsid w:val="00B929E7"/>
    <w:rsid w:val="00B92A67"/>
    <w:rsid w:val="00B92C7A"/>
    <w:rsid w:val="00B93284"/>
    <w:rsid w:val="00B935A4"/>
    <w:rsid w:val="00B93D92"/>
    <w:rsid w:val="00B95C6D"/>
    <w:rsid w:val="00B964A5"/>
    <w:rsid w:val="00B96749"/>
    <w:rsid w:val="00B96B14"/>
    <w:rsid w:val="00B97EF5"/>
    <w:rsid w:val="00BA1A84"/>
    <w:rsid w:val="00BA1AB6"/>
    <w:rsid w:val="00BA1F40"/>
    <w:rsid w:val="00BA3590"/>
    <w:rsid w:val="00BA3C64"/>
    <w:rsid w:val="00BA40FB"/>
    <w:rsid w:val="00BA42AB"/>
    <w:rsid w:val="00BA561A"/>
    <w:rsid w:val="00BA6D85"/>
    <w:rsid w:val="00BA77FC"/>
    <w:rsid w:val="00BA780A"/>
    <w:rsid w:val="00BA7E50"/>
    <w:rsid w:val="00BB06E0"/>
    <w:rsid w:val="00BB0DC6"/>
    <w:rsid w:val="00BB15E4"/>
    <w:rsid w:val="00BB1E19"/>
    <w:rsid w:val="00BB21D1"/>
    <w:rsid w:val="00BB2584"/>
    <w:rsid w:val="00BB2610"/>
    <w:rsid w:val="00BB2B54"/>
    <w:rsid w:val="00BB32F2"/>
    <w:rsid w:val="00BB344F"/>
    <w:rsid w:val="00BB3C00"/>
    <w:rsid w:val="00BB4338"/>
    <w:rsid w:val="00BB46A0"/>
    <w:rsid w:val="00BB4B5A"/>
    <w:rsid w:val="00BB4EA4"/>
    <w:rsid w:val="00BB5170"/>
    <w:rsid w:val="00BB5630"/>
    <w:rsid w:val="00BB5849"/>
    <w:rsid w:val="00BB6C0E"/>
    <w:rsid w:val="00BB6CA5"/>
    <w:rsid w:val="00BB7366"/>
    <w:rsid w:val="00BB7B38"/>
    <w:rsid w:val="00BC11E5"/>
    <w:rsid w:val="00BC19A1"/>
    <w:rsid w:val="00BC2384"/>
    <w:rsid w:val="00BC4B2D"/>
    <w:rsid w:val="00BC4BC6"/>
    <w:rsid w:val="00BC52FD"/>
    <w:rsid w:val="00BC6831"/>
    <w:rsid w:val="00BC6E62"/>
    <w:rsid w:val="00BC7443"/>
    <w:rsid w:val="00BC7475"/>
    <w:rsid w:val="00BD026A"/>
    <w:rsid w:val="00BD0648"/>
    <w:rsid w:val="00BD09B3"/>
    <w:rsid w:val="00BD0F10"/>
    <w:rsid w:val="00BD1040"/>
    <w:rsid w:val="00BD16EE"/>
    <w:rsid w:val="00BD2206"/>
    <w:rsid w:val="00BD2997"/>
    <w:rsid w:val="00BD34AA"/>
    <w:rsid w:val="00BD3EB4"/>
    <w:rsid w:val="00BD3FC7"/>
    <w:rsid w:val="00BD4335"/>
    <w:rsid w:val="00BD52AB"/>
    <w:rsid w:val="00BD52B3"/>
    <w:rsid w:val="00BD6D40"/>
    <w:rsid w:val="00BD7BAD"/>
    <w:rsid w:val="00BE0B99"/>
    <w:rsid w:val="00BE0C44"/>
    <w:rsid w:val="00BE1893"/>
    <w:rsid w:val="00BE1B8B"/>
    <w:rsid w:val="00BE2A18"/>
    <w:rsid w:val="00BE2C01"/>
    <w:rsid w:val="00BE3992"/>
    <w:rsid w:val="00BE3E33"/>
    <w:rsid w:val="00BE41EC"/>
    <w:rsid w:val="00BE4646"/>
    <w:rsid w:val="00BE4891"/>
    <w:rsid w:val="00BE56FB"/>
    <w:rsid w:val="00BE578A"/>
    <w:rsid w:val="00BE5882"/>
    <w:rsid w:val="00BE735A"/>
    <w:rsid w:val="00BF0939"/>
    <w:rsid w:val="00BF1B9F"/>
    <w:rsid w:val="00BF22B4"/>
    <w:rsid w:val="00BF2CEB"/>
    <w:rsid w:val="00BF2EFE"/>
    <w:rsid w:val="00BF39A2"/>
    <w:rsid w:val="00BF3DDE"/>
    <w:rsid w:val="00BF4F0E"/>
    <w:rsid w:val="00BF5B03"/>
    <w:rsid w:val="00BF5E94"/>
    <w:rsid w:val="00BF5F64"/>
    <w:rsid w:val="00BF6589"/>
    <w:rsid w:val="00BF66FC"/>
    <w:rsid w:val="00BF6F7F"/>
    <w:rsid w:val="00C002D6"/>
    <w:rsid w:val="00C00647"/>
    <w:rsid w:val="00C02764"/>
    <w:rsid w:val="00C04683"/>
    <w:rsid w:val="00C04CEF"/>
    <w:rsid w:val="00C063C6"/>
    <w:rsid w:val="00C06508"/>
    <w:rsid w:val="00C0662B"/>
    <w:rsid w:val="00C0662F"/>
    <w:rsid w:val="00C07973"/>
    <w:rsid w:val="00C07C96"/>
    <w:rsid w:val="00C11943"/>
    <w:rsid w:val="00C12E96"/>
    <w:rsid w:val="00C13536"/>
    <w:rsid w:val="00C141B8"/>
    <w:rsid w:val="00C14763"/>
    <w:rsid w:val="00C16141"/>
    <w:rsid w:val="00C16FD4"/>
    <w:rsid w:val="00C17A6D"/>
    <w:rsid w:val="00C17A7E"/>
    <w:rsid w:val="00C17B14"/>
    <w:rsid w:val="00C20439"/>
    <w:rsid w:val="00C209CB"/>
    <w:rsid w:val="00C2162C"/>
    <w:rsid w:val="00C217D0"/>
    <w:rsid w:val="00C2231D"/>
    <w:rsid w:val="00C226C1"/>
    <w:rsid w:val="00C2363F"/>
    <w:rsid w:val="00C236C8"/>
    <w:rsid w:val="00C23725"/>
    <w:rsid w:val="00C249F7"/>
    <w:rsid w:val="00C260B1"/>
    <w:rsid w:val="00C26E56"/>
    <w:rsid w:val="00C270AA"/>
    <w:rsid w:val="00C31406"/>
    <w:rsid w:val="00C315F7"/>
    <w:rsid w:val="00C31892"/>
    <w:rsid w:val="00C31C61"/>
    <w:rsid w:val="00C322C0"/>
    <w:rsid w:val="00C336A2"/>
    <w:rsid w:val="00C33BAE"/>
    <w:rsid w:val="00C344C3"/>
    <w:rsid w:val="00C34698"/>
    <w:rsid w:val="00C348D2"/>
    <w:rsid w:val="00C35E5A"/>
    <w:rsid w:val="00C363C5"/>
    <w:rsid w:val="00C37194"/>
    <w:rsid w:val="00C377B3"/>
    <w:rsid w:val="00C40637"/>
    <w:rsid w:val="00C40F6C"/>
    <w:rsid w:val="00C41B89"/>
    <w:rsid w:val="00C420EE"/>
    <w:rsid w:val="00C4249D"/>
    <w:rsid w:val="00C42E75"/>
    <w:rsid w:val="00C4325B"/>
    <w:rsid w:val="00C44426"/>
    <w:rsid w:val="00C445F3"/>
    <w:rsid w:val="00C451F4"/>
    <w:rsid w:val="00C453AF"/>
    <w:rsid w:val="00C454F0"/>
    <w:rsid w:val="00C45EB1"/>
    <w:rsid w:val="00C466A7"/>
    <w:rsid w:val="00C4730B"/>
    <w:rsid w:val="00C47F96"/>
    <w:rsid w:val="00C50EC1"/>
    <w:rsid w:val="00C5115F"/>
    <w:rsid w:val="00C51EC2"/>
    <w:rsid w:val="00C523FC"/>
    <w:rsid w:val="00C53251"/>
    <w:rsid w:val="00C54831"/>
    <w:rsid w:val="00C54A3A"/>
    <w:rsid w:val="00C54E0E"/>
    <w:rsid w:val="00C55566"/>
    <w:rsid w:val="00C55E5F"/>
    <w:rsid w:val="00C56448"/>
    <w:rsid w:val="00C570BF"/>
    <w:rsid w:val="00C57B6E"/>
    <w:rsid w:val="00C57BD5"/>
    <w:rsid w:val="00C60988"/>
    <w:rsid w:val="00C60CC0"/>
    <w:rsid w:val="00C612B1"/>
    <w:rsid w:val="00C61BAC"/>
    <w:rsid w:val="00C61C7E"/>
    <w:rsid w:val="00C624C6"/>
    <w:rsid w:val="00C63E63"/>
    <w:rsid w:val="00C642C9"/>
    <w:rsid w:val="00C6594E"/>
    <w:rsid w:val="00C662D1"/>
    <w:rsid w:val="00C667BE"/>
    <w:rsid w:val="00C6766B"/>
    <w:rsid w:val="00C67E4A"/>
    <w:rsid w:val="00C72223"/>
    <w:rsid w:val="00C72F2C"/>
    <w:rsid w:val="00C74576"/>
    <w:rsid w:val="00C7506C"/>
    <w:rsid w:val="00C757E1"/>
    <w:rsid w:val="00C76417"/>
    <w:rsid w:val="00C7642B"/>
    <w:rsid w:val="00C7726F"/>
    <w:rsid w:val="00C81664"/>
    <w:rsid w:val="00C816A4"/>
    <w:rsid w:val="00C82368"/>
    <w:rsid w:val="00C823DA"/>
    <w:rsid w:val="00C8259F"/>
    <w:rsid w:val="00C82746"/>
    <w:rsid w:val="00C82AB9"/>
    <w:rsid w:val="00C8312F"/>
    <w:rsid w:val="00C84A83"/>
    <w:rsid w:val="00C84C47"/>
    <w:rsid w:val="00C85193"/>
    <w:rsid w:val="00C858A4"/>
    <w:rsid w:val="00C8610C"/>
    <w:rsid w:val="00C86AFA"/>
    <w:rsid w:val="00C87D48"/>
    <w:rsid w:val="00C87EA2"/>
    <w:rsid w:val="00C90313"/>
    <w:rsid w:val="00C91234"/>
    <w:rsid w:val="00C92340"/>
    <w:rsid w:val="00C939ED"/>
    <w:rsid w:val="00C952D4"/>
    <w:rsid w:val="00C95943"/>
    <w:rsid w:val="00C971EF"/>
    <w:rsid w:val="00C97912"/>
    <w:rsid w:val="00C97E80"/>
    <w:rsid w:val="00CA018A"/>
    <w:rsid w:val="00CA0C0E"/>
    <w:rsid w:val="00CA1C0C"/>
    <w:rsid w:val="00CA1E1C"/>
    <w:rsid w:val="00CA2943"/>
    <w:rsid w:val="00CA2F25"/>
    <w:rsid w:val="00CA439A"/>
    <w:rsid w:val="00CA5B21"/>
    <w:rsid w:val="00CA6727"/>
    <w:rsid w:val="00CA798A"/>
    <w:rsid w:val="00CB18D0"/>
    <w:rsid w:val="00CB1C8A"/>
    <w:rsid w:val="00CB1F41"/>
    <w:rsid w:val="00CB2021"/>
    <w:rsid w:val="00CB24F5"/>
    <w:rsid w:val="00CB2663"/>
    <w:rsid w:val="00CB3BBE"/>
    <w:rsid w:val="00CB5689"/>
    <w:rsid w:val="00CB59E9"/>
    <w:rsid w:val="00CB5F61"/>
    <w:rsid w:val="00CB7BF7"/>
    <w:rsid w:val="00CB7F34"/>
    <w:rsid w:val="00CC0D6A"/>
    <w:rsid w:val="00CC0F9A"/>
    <w:rsid w:val="00CC179A"/>
    <w:rsid w:val="00CC1BF5"/>
    <w:rsid w:val="00CC2AF9"/>
    <w:rsid w:val="00CC2FE5"/>
    <w:rsid w:val="00CC33FF"/>
    <w:rsid w:val="00CC364F"/>
    <w:rsid w:val="00CC3831"/>
    <w:rsid w:val="00CC3E3D"/>
    <w:rsid w:val="00CC4692"/>
    <w:rsid w:val="00CC4B2E"/>
    <w:rsid w:val="00CC4F41"/>
    <w:rsid w:val="00CC519B"/>
    <w:rsid w:val="00CC5D62"/>
    <w:rsid w:val="00CC63F2"/>
    <w:rsid w:val="00CC7E9F"/>
    <w:rsid w:val="00CD031D"/>
    <w:rsid w:val="00CD0D5F"/>
    <w:rsid w:val="00CD12C1"/>
    <w:rsid w:val="00CD174B"/>
    <w:rsid w:val="00CD214E"/>
    <w:rsid w:val="00CD2879"/>
    <w:rsid w:val="00CD2AC0"/>
    <w:rsid w:val="00CD34B7"/>
    <w:rsid w:val="00CD46FA"/>
    <w:rsid w:val="00CD5973"/>
    <w:rsid w:val="00CD5F69"/>
    <w:rsid w:val="00CD6C89"/>
    <w:rsid w:val="00CD7158"/>
    <w:rsid w:val="00CD7485"/>
    <w:rsid w:val="00CD7E91"/>
    <w:rsid w:val="00CE1861"/>
    <w:rsid w:val="00CE296C"/>
    <w:rsid w:val="00CE2A16"/>
    <w:rsid w:val="00CE3136"/>
    <w:rsid w:val="00CE31A6"/>
    <w:rsid w:val="00CE427F"/>
    <w:rsid w:val="00CE4631"/>
    <w:rsid w:val="00CE576F"/>
    <w:rsid w:val="00CE5BA3"/>
    <w:rsid w:val="00CE5F80"/>
    <w:rsid w:val="00CE6169"/>
    <w:rsid w:val="00CF09AA"/>
    <w:rsid w:val="00CF2891"/>
    <w:rsid w:val="00CF2E67"/>
    <w:rsid w:val="00CF3A07"/>
    <w:rsid w:val="00CF3A7C"/>
    <w:rsid w:val="00CF4813"/>
    <w:rsid w:val="00CF4DD7"/>
    <w:rsid w:val="00CF5233"/>
    <w:rsid w:val="00CF5728"/>
    <w:rsid w:val="00CF61C5"/>
    <w:rsid w:val="00CF636B"/>
    <w:rsid w:val="00CF65EB"/>
    <w:rsid w:val="00CF739C"/>
    <w:rsid w:val="00D00520"/>
    <w:rsid w:val="00D01086"/>
    <w:rsid w:val="00D01EF2"/>
    <w:rsid w:val="00D0239A"/>
    <w:rsid w:val="00D029B8"/>
    <w:rsid w:val="00D02C6D"/>
    <w:rsid w:val="00D02F60"/>
    <w:rsid w:val="00D03261"/>
    <w:rsid w:val="00D0376C"/>
    <w:rsid w:val="00D0464E"/>
    <w:rsid w:val="00D04A96"/>
    <w:rsid w:val="00D058C2"/>
    <w:rsid w:val="00D05F75"/>
    <w:rsid w:val="00D07605"/>
    <w:rsid w:val="00D07A7B"/>
    <w:rsid w:val="00D10E06"/>
    <w:rsid w:val="00D1112F"/>
    <w:rsid w:val="00D11FA1"/>
    <w:rsid w:val="00D12E37"/>
    <w:rsid w:val="00D15197"/>
    <w:rsid w:val="00D159D7"/>
    <w:rsid w:val="00D15C2C"/>
    <w:rsid w:val="00D16820"/>
    <w:rsid w:val="00D169C8"/>
    <w:rsid w:val="00D16D0D"/>
    <w:rsid w:val="00D16D39"/>
    <w:rsid w:val="00D17329"/>
    <w:rsid w:val="00D1793F"/>
    <w:rsid w:val="00D20A01"/>
    <w:rsid w:val="00D20FF6"/>
    <w:rsid w:val="00D22876"/>
    <w:rsid w:val="00D22AF5"/>
    <w:rsid w:val="00D22DC6"/>
    <w:rsid w:val="00D235EA"/>
    <w:rsid w:val="00D24270"/>
    <w:rsid w:val="00D247A9"/>
    <w:rsid w:val="00D25C7F"/>
    <w:rsid w:val="00D26497"/>
    <w:rsid w:val="00D268E7"/>
    <w:rsid w:val="00D30B23"/>
    <w:rsid w:val="00D30E87"/>
    <w:rsid w:val="00D31C15"/>
    <w:rsid w:val="00D32721"/>
    <w:rsid w:val="00D3273C"/>
    <w:rsid w:val="00D328DC"/>
    <w:rsid w:val="00D33387"/>
    <w:rsid w:val="00D334F5"/>
    <w:rsid w:val="00D35A38"/>
    <w:rsid w:val="00D35DFB"/>
    <w:rsid w:val="00D3644B"/>
    <w:rsid w:val="00D375E5"/>
    <w:rsid w:val="00D402FB"/>
    <w:rsid w:val="00D41634"/>
    <w:rsid w:val="00D41BC1"/>
    <w:rsid w:val="00D42670"/>
    <w:rsid w:val="00D42B56"/>
    <w:rsid w:val="00D4366A"/>
    <w:rsid w:val="00D4375A"/>
    <w:rsid w:val="00D440ED"/>
    <w:rsid w:val="00D45253"/>
    <w:rsid w:val="00D46193"/>
    <w:rsid w:val="00D47D7A"/>
    <w:rsid w:val="00D50ABD"/>
    <w:rsid w:val="00D50BF3"/>
    <w:rsid w:val="00D5245B"/>
    <w:rsid w:val="00D52D4E"/>
    <w:rsid w:val="00D53310"/>
    <w:rsid w:val="00D53489"/>
    <w:rsid w:val="00D53C16"/>
    <w:rsid w:val="00D55290"/>
    <w:rsid w:val="00D55F24"/>
    <w:rsid w:val="00D56020"/>
    <w:rsid w:val="00D5674E"/>
    <w:rsid w:val="00D569AF"/>
    <w:rsid w:val="00D572D0"/>
    <w:rsid w:val="00D57791"/>
    <w:rsid w:val="00D601EA"/>
    <w:rsid w:val="00D6046A"/>
    <w:rsid w:val="00D60D75"/>
    <w:rsid w:val="00D60DDE"/>
    <w:rsid w:val="00D61107"/>
    <w:rsid w:val="00D611B9"/>
    <w:rsid w:val="00D618C4"/>
    <w:rsid w:val="00D61F42"/>
    <w:rsid w:val="00D62870"/>
    <w:rsid w:val="00D63997"/>
    <w:rsid w:val="00D655D9"/>
    <w:rsid w:val="00D65872"/>
    <w:rsid w:val="00D6598D"/>
    <w:rsid w:val="00D65FB1"/>
    <w:rsid w:val="00D672E9"/>
    <w:rsid w:val="00D676F3"/>
    <w:rsid w:val="00D6798D"/>
    <w:rsid w:val="00D70EF5"/>
    <w:rsid w:val="00D71024"/>
    <w:rsid w:val="00D71745"/>
    <w:rsid w:val="00D71A25"/>
    <w:rsid w:val="00D71A89"/>
    <w:rsid w:val="00D71C2A"/>
    <w:rsid w:val="00D71FCF"/>
    <w:rsid w:val="00D723A4"/>
    <w:rsid w:val="00D72A54"/>
    <w:rsid w:val="00D72CC1"/>
    <w:rsid w:val="00D75CA8"/>
    <w:rsid w:val="00D76C80"/>
    <w:rsid w:val="00D76EC9"/>
    <w:rsid w:val="00D76FFE"/>
    <w:rsid w:val="00D770DF"/>
    <w:rsid w:val="00D77501"/>
    <w:rsid w:val="00D80A11"/>
    <w:rsid w:val="00D80BF4"/>
    <w:rsid w:val="00D80E4F"/>
    <w:rsid w:val="00D80E7D"/>
    <w:rsid w:val="00D81397"/>
    <w:rsid w:val="00D818D6"/>
    <w:rsid w:val="00D81FC7"/>
    <w:rsid w:val="00D82E76"/>
    <w:rsid w:val="00D82F61"/>
    <w:rsid w:val="00D83D15"/>
    <w:rsid w:val="00D83E05"/>
    <w:rsid w:val="00D844D7"/>
    <w:rsid w:val="00D848B9"/>
    <w:rsid w:val="00D8574E"/>
    <w:rsid w:val="00D85AA0"/>
    <w:rsid w:val="00D865BF"/>
    <w:rsid w:val="00D9006B"/>
    <w:rsid w:val="00D90E69"/>
    <w:rsid w:val="00D91368"/>
    <w:rsid w:val="00D91530"/>
    <w:rsid w:val="00D91879"/>
    <w:rsid w:val="00D91BB2"/>
    <w:rsid w:val="00D93106"/>
    <w:rsid w:val="00D933E9"/>
    <w:rsid w:val="00D93B7A"/>
    <w:rsid w:val="00D93D9C"/>
    <w:rsid w:val="00D9505D"/>
    <w:rsid w:val="00D953D0"/>
    <w:rsid w:val="00D959F5"/>
    <w:rsid w:val="00D962A6"/>
    <w:rsid w:val="00D96884"/>
    <w:rsid w:val="00D96BAB"/>
    <w:rsid w:val="00D9766C"/>
    <w:rsid w:val="00D97DBC"/>
    <w:rsid w:val="00DA0995"/>
    <w:rsid w:val="00DA0EB1"/>
    <w:rsid w:val="00DA1D40"/>
    <w:rsid w:val="00DA1D64"/>
    <w:rsid w:val="00DA3FDD"/>
    <w:rsid w:val="00DA415B"/>
    <w:rsid w:val="00DA56A3"/>
    <w:rsid w:val="00DA6225"/>
    <w:rsid w:val="00DA689A"/>
    <w:rsid w:val="00DA6B40"/>
    <w:rsid w:val="00DA7017"/>
    <w:rsid w:val="00DA7028"/>
    <w:rsid w:val="00DB04CA"/>
    <w:rsid w:val="00DB0F32"/>
    <w:rsid w:val="00DB1012"/>
    <w:rsid w:val="00DB18A9"/>
    <w:rsid w:val="00DB1961"/>
    <w:rsid w:val="00DB1AD2"/>
    <w:rsid w:val="00DB276F"/>
    <w:rsid w:val="00DB29D8"/>
    <w:rsid w:val="00DB2B58"/>
    <w:rsid w:val="00DB3ABD"/>
    <w:rsid w:val="00DB4FB6"/>
    <w:rsid w:val="00DB5206"/>
    <w:rsid w:val="00DB558E"/>
    <w:rsid w:val="00DB5E4A"/>
    <w:rsid w:val="00DB6276"/>
    <w:rsid w:val="00DB63EE"/>
    <w:rsid w:val="00DB63F5"/>
    <w:rsid w:val="00DB68F5"/>
    <w:rsid w:val="00DB770F"/>
    <w:rsid w:val="00DC069C"/>
    <w:rsid w:val="00DC07BC"/>
    <w:rsid w:val="00DC17CA"/>
    <w:rsid w:val="00DC1C6B"/>
    <w:rsid w:val="00DC2C2E"/>
    <w:rsid w:val="00DC3D77"/>
    <w:rsid w:val="00DC462B"/>
    <w:rsid w:val="00DC4AF0"/>
    <w:rsid w:val="00DC74F0"/>
    <w:rsid w:val="00DC76FB"/>
    <w:rsid w:val="00DC7886"/>
    <w:rsid w:val="00DC78C4"/>
    <w:rsid w:val="00DC7AB0"/>
    <w:rsid w:val="00DD0C8C"/>
    <w:rsid w:val="00DD0CF2"/>
    <w:rsid w:val="00DD1CBA"/>
    <w:rsid w:val="00DD263A"/>
    <w:rsid w:val="00DD3776"/>
    <w:rsid w:val="00DD37F6"/>
    <w:rsid w:val="00DD3E76"/>
    <w:rsid w:val="00DD4718"/>
    <w:rsid w:val="00DD52B6"/>
    <w:rsid w:val="00DD5BCC"/>
    <w:rsid w:val="00DD63BE"/>
    <w:rsid w:val="00DD7AC5"/>
    <w:rsid w:val="00DE0FF6"/>
    <w:rsid w:val="00DE1251"/>
    <w:rsid w:val="00DE1554"/>
    <w:rsid w:val="00DE2901"/>
    <w:rsid w:val="00DE2E4E"/>
    <w:rsid w:val="00DE590F"/>
    <w:rsid w:val="00DE7DC1"/>
    <w:rsid w:val="00DE7ECC"/>
    <w:rsid w:val="00DF01F6"/>
    <w:rsid w:val="00DF274A"/>
    <w:rsid w:val="00DF2B63"/>
    <w:rsid w:val="00DF313B"/>
    <w:rsid w:val="00DF3F40"/>
    <w:rsid w:val="00DF3F7E"/>
    <w:rsid w:val="00DF485A"/>
    <w:rsid w:val="00DF5612"/>
    <w:rsid w:val="00DF751A"/>
    <w:rsid w:val="00DF7648"/>
    <w:rsid w:val="00DF7D83"/>
    <w:rsid w:val="00E0026C"/>
    <w:rsid w:val="00E00433"/>
    <w:rsid w:val="00E00E29"/>
    <w:rsid w:val="00E01964"/>
    <w:rsid w:val="00E01E55"/>
    <w:rsid w:val="00E02684"/>
    <w:rsid w:val="00E02BAB"/>
    <w:rsid w:val="00E02CA8"/>
    <w:rsid w:val="00E03475"/>
    <w:rsid w:val="00E04145"/>
    <w:rsid w:val="00E04477"/>
    <w:rsid w:val="00E04CEB"/>
    <w:rsid w:val="00E060BC"/>
    <w:rsid w:val="00E067D2"/>
    <w:rsid w:val="00E068E5"/>
    <w:rsid w:val="00E07208"/>
    <w:rsid w:val="00E07366"/>
    <w:rsid w:val="00E113FF"/>
    <w:rsid w:val="00E11420"/>
    <w:rsid w:val="00E130C0"/>
    <w:rsid w:val="00E132FB"/>
    <w:rsid w:val="00E138E4"/>
    <w:rsid w:val="00E14A8A"/>
    <w:rsid w:val="00E156FF"/>
    <w:rsid w:val="00E170B7"/>
    <w:rsid w:val="00E177DD"/>
    <w:rsid w:val="00E17F4C"/>
    <w:rsid w:val="00E204BD"/>
    <w:rsid w:val="00E20900"/>
    <w:rsid w:val="00E20C7F"/>
    <w:rsid w:val="00E20EC4"/>
    <w:rsid w:val="00E20EFB"/>
    <w:rsid w:val="00E214BD"/>
    <w:rsid w:val="00E219BA"/>
    <w:rsid w:val="00E219F1"/>
    <w:rsid w:val="00E22980"/>
    <w:rsid w:val="00E2396E"/>
    <w:rsid w:val="00E2432E"/>
    <w:rsid w:val="00E2438E"/>
    <w:rsid w:val="00E24728"/>
    <w:rsid w:val="00E266E4"/>
    <w:rsid w:val="00E276AC"/>
    <w:rsid w:val="00E27B64"/>
    <w:rsid w:val="00E304EA"/>
    <w:rsid w:val="00E30734"/>
    <w:rsid w:val="00E31224"/>
    <w:rsid w:val="00E31517"/>
    <w:rsid w:val="00E33FB6"/>
    <w:rsid w:val="00E34A35"/>
    <w:rsid w:val="00E35D4B"/>
    <w:rsid w:val="00E36E8C"/>
    <w:rsid w:val="00E378DC"/>
    <w:rsid w:val="00E3795F"/>
    <w:rsid w:val="00E37C2F"/>
    <w:rsid w:val="00E405AB"/>
    <w:rsid w:val="00E40E44"/>
    <w:rsid w:val="00E410C2"/>
    <w:rsid w:val="00E41BE9"/>
    <w:rsid w:val="00E41C28"/>
    <w:rsid w:val="00E424F2"/>
    <w:rsid w:val="00E43718"/>
    <w:rsid w:val="00E4441C"/>
    <w:rsid w:val="00E44540"/>
    <w:rsid w:val="00E4493D"/>
    <w:rsid w:val="00E46308"/>
    <w:rsid w:val="00E46632"/>
    <w:rsid w:val="00E46A3E"/>
    <w:rsid w:val="00E470CA"/>
    <w:rsid w:val="00E4747B"/>
    <w:rsid w:val="00E47E07"/>
    <w:rsid w:val="00E47ECC"/>
    <w:rsid w:val="00E47F26"/>
    <w:rsid w:val="00E50642"/>
    <w:rsid w:val="00E511F4"/>
    <w:rsid w:val="00E5138E"/>
    <w:rsid w:val="00E51989"/>
    <w:rsid w:val="00E51E17"/>
    <w:rsid w:val="00E524F4"/>
    <w:rsid w:val="00E52593"/>
    <w:rsid w:val="00E52D22"/>
    <w:rsid w:val="00E52DAB"/>
    <w:rsid w:val="00E5361F"/>
    <w:rsid w:val="00E539B0"/>
    <w:rsid w:val="00E53C32"/>
    <w:rsid w:val="00E55994"/>
    <w:rsid w:val="00E56151"/>
    <w:rsid w:val="00E563C2"/>
    <w:rsid w:val="00E56445"/>
    <w:rsid w:val="00E56E65"/>
    <w:rsid w:val="00E5778A"/>
    <w:rsid w:val="00E57C21"/>
    <w:rsid w:val="00E60606"/>
    <w:rsid w:val="00E60C66"/>
    <w:rsid w:val="00E6164D"/>
    <w:rsid w:val="00E618C9"/>
    <w:rsid w:val="00E61ED5"/>
    <w:rsid w:val="00E62131"/>
    <w:rsid w:val="00E62774"/>
    <w:rsid w:val="00E6279C"/>
    <w:rsid w:val="00E629B0"/>
    <w:rsid w:val="00E6307C"/>
    <w:rsid w:val="00E6342C"/>
    <w:rsid w:val="00E636FA"/>
    <w:rsid w:val="00E63C6C"/>
    <w:rsid w:val="00E65FC6"/>
    <w:rsid w:val="00E66566"/>
    <w:rsid w:val="00E66667"/>
    <w:rsid w:val="00E667FA"/>
    <w:rsid w:val="00E66C50"/>
    <w:rsid w:val="00E67500"/>
    <w:rsid w:val="00E679D3"/>
    <w:rsid w:val="00E70DE8"/>
    <w:rsid w:val="00E71058"/>
    <w:rsid w:val="00E71208"/>
    <w:rsid w:val="00E71444"/>
    <w:rsid w:val="00E71C91"/>
    <w:rsid w:val="00E720A1"/>
    <w:rsid w:val="00E73166"/>
    <w:rsid w:val="00E73CE9"/>
    <w:rsid w:val="00E75DDA"/>
    <w:rsid w:val="00E76013"/>
    <w:rsid w:val="00E769C4"/>
    <w:rsid w:val="00E773E8"/>
    <w:rsid w:val="00E77C61"/>
    <w:rsid w:val="00E77D2D"/>
    <w:rsid w:val="00E80AA9"/>
    <w:rsid w:val="00E80CEA"/>
    <w:rsid w:val="00E81126"/>
    <w:rsid w:val="00E833A7"/>
    <w:rsid w:val="00E83ADD"/>
    <w:rsid w:val="00E83D32"/>
    <w:rsid w:val="00E83DE2"/>
    <w:rsid w:val="00E84348"/>
    <w:rsid w:val="00E84F38"/>
    <w:rsid w:val="00E85623"/>
    <w:rsid w:val="00E85EF4"/>
    <w:rsid w:val="00E87441"/>
    <w:rsid w:val="00E877E1"/>
    <w:rsid w:val="00E904E1"/>
    <w:rsid w:val="00E9090A"/>
    <w:rsid w:val="00E90DB1"/>
    <w:rsid w:val="00E91FAE"/>
    <w:rsid w:val="00E92AD7"/>
    <w:rsid w:val="00E92E5C"/>
    <w:rsid w:val="00E92F86"/>
    <w:rsid w:val="00E9334B"/>
    <w:rsid w:val="00E93B0E"/>
    <w:rsid w:val="00E94000"/>
    <w:rsid w:val="00E94512"/>
    <w:rsid w:val="00E95549"/>
    <w:rsid w:val="00E960B3"/>
    <w:rsid w:val="00E96E3F"/>
    <w:rsid w:val="00E973B5"/>
    <w:rsid w:val="00E978BF"/>
    <w:rsid w:val="00EA13C6"/>
    <w:rsid w:val="00EA15EE"/>
    <w:rsid w:val="00EA1746"/>
    <w:rsid w:val="00EA1BA1"/>
    <w:rsid w:val="00EA1CF7"/>
    <w:rsid w:val="00EA270C"/>
    <w:rsid w:val="00EA2A39"/>
    <w:rsid w:val="00EA3B90"/>
    <w:rsid w:val="00EA3D5D"/>
    <w:rsid w:val="00EA3DCF"/>
    <w:rsid w:val="00EA4189"/>
    <w:rsid w:val="00EA47CC"/>
    <w:rsid w:val="00EA4974"/>
    <w:rsid w:val="00EA4EE1"/>
    <w:rsid w:val="00EA532E"/>
    <w:rsid w:val="00EA5487"/>
    <w:rsid w:val="00EA5E05"/>
    <w:rsid w:val="00EA6008"/>
    <w:rsid w:val="00EA6571"/>
    <w:rsid w:val="00EB0008"/>
    <w:rsid w:val="00EB06D9"/>
    <w:rsid w:val="00EB0AA2"/>
    <w:rsid w:val="00EB192B"/>
    <w:rsid w:val="00EB19ED"/>
    <w:rsid w:val="00EB1CAB"/>
    <w:rsid w:val="00EB3165"/>
    <w:rsid w:val="00EB3C19"/>
    <w:rsid w:val="00EB453D"/>
    <w:rsid w:val="00EB6040"/>
    <w:rsid w:val="00EB7119"/>
    <w:rsid w:val="00EB7B11"/>
    <w:rsid w:val="00EC03EF"/>
    <w:rsid w:val="00EC0F5A"/>
    <w:rsid w:val="00EC1B94"/>
    <w:rsid w:val="00EC2E98"/>
    <w:rsid w:val="00EC4265"/>
    <w:rsid w:val="00EC4CEB"/>
    <w:rsid w:val="00EC53DD"/>
    <w:rsid w:val="00EC59D4"/>
    <w:rsid w:val="00EC5ADA"/>
    <w:rsid w:val="00EC659E"/>
    <w:rsid w:val="00EC68B7"/>
    <w:rsid w:val="00EC71EE"/>
    <w:rsid w:val="00EC7A3E"/>
    <w:rsid w:val="00EC7A5E"/>
    <w:rsid w:val="00ED06C5"/>
    <w:rsid w:val="00ED14DD"/>
    <w:rsid w:val="00ED18C0"/>
    <w:rsid w:val="00ED1ED5"/>
    <w:rsid w:val="00ED1F68"/>
    <w:rsid w:val="00ED2072"/>
    <w:rsid w:val="00ED25AA"/>
    <w:rsid w:val="00ED2AE0"/>
    <w:rsid w:val="00ED3A10"/>
    <w:rsid w:val="00ED3F4F"/>
    <w:rsid w:val="00ED48B0"/>
    <w:rsid w:val="00ED501B"/>
    <w:rsid w:val="00ED5553"/>
    <w:rsid w:val="00ED573F"/>
    <w:rsid w:val="00ED5E36"/>
    <w:rsid w:val="00ED646F"/>
    <w:rsid w:val="00ED6961"/>
    <w:rsid w:val="00ED70D3"/>
    <w:rsid w:val="00ED74E7"/>
    <w:rsid w:val="00EE072B"/>
    <w:rsid w:val="00EE0AB0"/>
    <w:rsid w:val="00EE0B77"/>
    <w:rsid w:val="00EE2AC6"/>
    <w:rsid w:val="00EE2E79"/>
    <w:rsid w:val="00EE3F85"/>
    <w:rsid w:val="00EE40E7"/>
    <w:rsid w:val="00EE5379"/>
    <w:rsid w:val="00EE642C"/>
    <w:rsid w:val="00EE6E3B"/>
    <w:rsid w:val="00EE7583"/>
    <w:rsid w:val="00EF0B96"/>
    <w:rsid w:val="00EF270D"/>
    <w:rsid w:val="00EF2DBE"/>
    <w:rsid w:val="00EF3486"/>
    <w:rsid w:val="00EF4028"/>
    <w:rsid w:val="00EF47AF"/>
    <w:rsid w:val="00EF53B6"/>
    <w:rsid w:val="00EF6F48"/>
    <w:rsid w:val="00EF7656"/>
    <w:rsid w:val="00EF7ACA"/>
    <w:rsid w:val="00EF7DFB"/>
    <w:rsid w:val="00F00B73"/>
    <w:rsid w:val="00F00F1B"/>
    <w:rsid w:val="00F00F66"/>
    <w:rsid w:val="00F015D6"/>
    <w:rsid w:val="00F02CA0"/>
    <w:rsid w:val="00F03149"/>
    <w:rsid w:val="00F0359F"/>
    <w:rsid w:val="00F04042"/>
    <w:rsid w:val="00F04E9B"/>
    <w:rsid w:val="00F05553"/>
    <w:rsid w:val="00F05A0A"/>
    <w:rsid w:val="00F05F72"/>
    <w:rsid w:val="00F06D30"/>
    <w:rsid w:val="00F07D24"/>
    <w:rsid w:val="00F107B7"/>
    <w:rsid w:val="00F115B8"/>
    <w:rsid w:val="00F115CA"/>
    <w:rsid w:val="00F120E2"/>
    <w:rsid w:val="00F120F3"/>
    <w:rsid w:val="00F14817"/>
    <w:rsid w:val="00F148BC"/>
    <w:rsid w:val="00F14EBA"/>
    <w:rsid w:val="00F1510F"/>
    <w:rsid w:val="00F1533A"/>
    <w:rsid w:val="00F15463"/>
    <w:rsid w:val="00F15561"/>
    <w:rsid w:val="00F15E5A"/>
    <w:rsid w:val="00F1656E"/>
    <w:rsid w:val="00F16A99"/>
    <w:rsid w:val="00F1741D"/>
    <w:rsid w:val="00F17D95"/>
    <w:rsid w:val="00F17F0A"/>
    <w:rsid w:val="00F20DA3"/>
    <w:rsid w:val="00F20F9A"/>
    <w:rsid w:val="00F212DE"/>
    <w:rsid w:val="00F229F6"/>
    <w:rsid w:val="00F22F7E"/>
    <w:rsid w:val="00F2304F"/>
    <w:rsid w:val="00F24307"/>
    <w:rsid w:val="00F24E22"/>
    <w:rsid w:val="00F254CA"/>
    <w:rsid w:val="00F2642E"/>
    <w:rsid w:val="00F2668F"/>
    <w:rsid w:val="00F2742F"/>
    <w:rsid w:val="00F2753B"/>
    <w:rsid w:val="00F27EE4"/>
    <w:rsid w:val="00F30C2F"/>
    <w:rsid w:val="00F33093"/>
    <w:rsid w:val="00F33F8B"/>
    <w:rsid w:val="00F340B2"/>
    <w:rsid w:val="00F34DA8"/>
    <w:rsid w:val="00F35B16"/>
    <w:rsid w:val="00F35D1F"/>
    <w:rsid w:val="00F36389"/>
    <w:rsid w:val="00F41B2F"/>
    <w:rsid w:val="00F41E86"/>
    <w:rsid w:val="00F4230A"/>
    <w:rsid w:val="00F42F98"/>
    <w:rsid w:val="00F43390"/>
    <w:rsid w:val="00F43A20"/>
    <w:rsid w:val="00F43F6C"/>
    <w:rsid w:val="00F443B2"/>
    <w:rsid w:val="00F44700"/>
    <w:rsid w:val="00F44C37"/>
    <w:rsid w:val="00F458D8"/>
    <w:rsid w:val="00F45CD9"/>
    <w:rsid w:val="00F4683A"/>
    <w:rsid w:val="00F50237"/>
    <w:rsid w:val="00F51B29"/>
    <w:rsid w:val="00F51FA0"/>
    <w:rsid w:val="00F52CE9"/>
    <w:rsid w:val="00F53269"/>
    <w:rsid w:val="00F53596"/>
    <w:rsid w:val="00F53C61"/>
    <w:rsid w:val="00F541FC"/>
    <w:rsid w:val="00F54FB8"/>
    <w:rsid w:val="00F55155"/>
    <w:rsid w:val="00F552D7"/>
    <w:rsid w:val="00F55BA8"/>
    <w:rsid w:val="00F55CE3"/>
    <w:rsid w:val="00F55DB1"/>
    <w:rsid w:val="00F56ACA"/>
    <w:rsid w:val="00F600FE"/>
    <w:rsid w:val="00F603AA"/>
    <w:rsid w:val="00F60B42"/>
    <w:rsid w:val="00F61D34"/>
    <w:rsid w:val="00F621A9"/>
    <w:rsid w:val="00F62C15"/>
    <w:rsid w:val="00F62E4D"/>
    <w:rsid w:val="00F64C2F"/>
    <w:rsid w:val="00F65B45"/>
    <w:rsid w:val="00F662AF"/>
    <w:rsid w:val="00F66818"/>
    <w:rsid w:val="00F66B34"/>
    <w:rsid w:val="00F66BDE"/>
    <w:rsid w:val="00F67251"/>
    <w:rsid w:val="00F675B9"/>
    <w:rsid w:val="00F67F38"/>
    <w:rsid w:val="00F7009E"/>
    <w:rsid w:val="00F709B3"/>
    <w:rsid w:val="00F70EB7"/>
    <w:rsid w:val="00F711C9"/>
    <w:rsid w:val="00F716EC"/>
    <w:rsid w:val="00F7224D"/>
    <w:rsid w:val="00F728D2"/>
    <w:rsid w:val="00F72CAF"/>
    <w:rsid w:val="00F732A0"/>
    <w:rsid w:val="00F73943"/>
    <w:rsid w:val="00F745AF"/>
    <w:rsid w:val="00F74C59"/>
    <w:rsid w:val="00F75C3A"/>
    <w:rsid w:val="00F760DF"/>
    <w:rsid w:val="00F76293"/>
    <w:rsid w:val="00F76DC5"/>
    <w:rsid w:val="00F76DF9"/>
    <w:rsid w:val="00F76E58"/>
    <w:rsid w:val="00F773BB"/>
    <w:rsid w:val="00F80A5E"/>
    <w:rsid w:val="00F81105"/>
    <w:rsid w:val="00F812C3"/>
    <w:rsid w:val="00F81ACC"/>
    <w:rsid w:val="00F82040"/>
    <w:rsid w:val="00F82596"/>
    <w:rsid w:val="00F82E30"/>
    <w:rsid w:val="00F8308B"/>
    <w:rsid w:val="00F831CB"/>
    <w:rsid w:val="00F83583"/>
    <w:rsid w:val="00F844B8"/>
    <w:rsid w:val="00F848A3"/>
    <w:rsid w:val="00F84ACF"/>
    <w:rsid w:val="00F85021"/>
    <w:rsid w:val="00F85742"/>
    <w:rsid w:val="00F85AAC"/>
    <w:rsid w:val="00F85BF8"/>
    <w:rsid w:val="00F863D0"/>
    <w:rsid w:val="00F871CE"/>
    <w:rsid w:val="00F87802"/>
    <w:rsid w:val="00F9000E"/>
    <w:rsid w:val="00F908D6"/>
    <w:rsid w:val="00F91678"/>
    <w:rsid w:val="00F921ED"/>
    <w:rsid w:val="00F92C0A"/>
    <w:rsid w:val="00F93464"/>
    <w:rsid w:val="00F9348D"/>
    <w:rsid w:val="00F93D43"/>
    <w:rsid w:val="00F93DAB"/>
    <w:rsid w:val="00F9415B"/>
    <w:rsid w:val="00F9444E"/>
    <w:rsid w:val="00F94771"/>
    <w:rsid w:val="00F952E2"/>
    <w:rsid w:val="00F96319"/>
    <w:rsid w:val="00F97007"/>
    <w:rsid w:val="00FA0FB4"/>
    <w:rsid w:val="00FA13C2"/>
    <w:rsid w:val="00FA1C76"/>
    <w:rsid w:val="00FA1E00"/>
    <w:rsid w:val="00FA21C9"/>
    <w:rsid w:val="00FA246E"/>
    <w:rsid w:val="00FA24ED"/>
    <w:rsid w:val="00FA2BAD"/>
    <w:rsid w:val="00FA3F23"/>
    <w:rsid w:val="00FA588F"/>
    <w:rsid w:val="00FA6A70"/>
    <w:rsid w:val="00FA7F91"/>
    <w:rsid w:val="00FB038D"/>
    <w:rsid w:val="00FB0897"/>
    <w:rsid w:val="00FB0915"/>
    <w:rsid w:val="00FB121C"/>
    <w:rsid w:val="00FB182A"/>
    <w:rsid w:val="00FB1AE8"/>
    <w:rsid w:val="00FB1CDD"/>
    <w:rsid w:val="00FB1F66"/>
    <w:rsid w:val="00FB1FBF"/>
    <w:rsid w:val="00FB2C2F"/>
    <w:rsid w:val="00FB305C"/>
    <w:rsid w:val="00FB31C2"/>
    <w:rsid w:val="00FB5E97"/>
    <w:rsid w:val="00FB6F91"/>
    <w:rsid w:val="00FB708D"/>
    <w:rsid w:val="00FC0C2A"/>
    <w:rsid w:val="00FC1568"/>
    <w:rsid w:val="00FC172A"/>
    <w:rsid w:val="00FC2073"/>
    <w:rsid w:val="00FC251F"/>
    <w:rsid w:val="00FC2A18"/>
    <w:rsid w:val="00FC2E3D"/>
    <w:rsid w:val="00FC3BDE"/>
    <w:rsid w:val="00FC4612"/>
    <w:rsid w:val="00FC48D9"/>
    <w:rsid w:val="00FC57FD"/>
    <w:rsid w:val="00FC6451"/>
    <w:rsid w:val="00FC721A"/>
    <w:rsid w:val="00FC75E8"/>
    <w:rsid w:val="00FD0EA5"/>
    <w:rsid w:val="00FD0FC1"/>
    <w:rsid w:val="00FD1D26"/>
    <w:rsid w:val="00FD1DBE"/>
    <w:rsid w:val="00FD2033"/>
    <w:rsid w:val="00FD236D"/>
    <w:rsid w:val="00FD25A7"/>
    <w:rsid w:val="00FD27B6"/>
    <w:rsid w:val="00FD2910"/>
    <w:rsid w:val="00FD29A7"/>
    <w:rsid w:val="00FD35B9"/>
    <w:rsid w:val="00FD3689"/>
    <w:rsid w:val="00FD390B"/>
    <w:rsid w:val="00FD3AC0"/>
    <w:rsid w:val="00FD3B62"/>
    <w:rsid w:val="00FD42A3"/>
    <w:rsid w:val="00FD463A"/>
    <w:rsid w:val="00FD5180"/>
    <w:rsid w:val="00FD7336"/>
    <w:rsid w:val="00FD7468"/>
    <w:rsid w:val="00FD7782"/>
    <w:rsid w:val="00FD7832"/>
    <w:rsid w:val="00FD7CE0"/>
    <w:rsid w:val="00FE0B3B"/>
    <w:rsid w:val="00FE1BE2"/>
    <w:rsid w:val="00FE24B1"/>
    <w:rsid w:val="00FE2733"/>
    <w:rsid w:val="00FE2F61"/>
    <w:rsid w:val="00FE4621"/>
    <w:rsid w:val="00FE4D6D"/>
    <w:rsid w:val="00FE6A57"/>
    <w:rsid w:val="00FE730A"/>
    <w:rsid w:val="00FE7DFB"/>
    <w:rsid w:val="00FF01B6"/>
    <w:rsid w:val="00FF0243"/>
    <w:rsid w:val="00FF0DBE"/>
    <w:rsid w:val="00FF1CA6"/>
    <w:rsid w:val="00FF1D55"/>
    <w:rsid w:val="00FF1DD7"/>
    <w:rsid w:val="00FF236F"/>
    <w:rsid w:val="00FF2F2C"/>
    <w:rsid w:val="00FF307F"/>
    <w:rsid w:val="00FF38D7"/>
    <w:rsid w:val="00FF4453"/>
    <w:rsid w:val="00FF484C"/>
    <w:rsid w:val="00FF5676"/>
    <w:rsid w:val="00FF61B6"/>
    <w:rsid w:val="00FF6C81"/>
    <w:rsid w:val="01367AC7"/>
    <w:rsid w:val="01766A2E"/>
    <w:rsid w:val="018278A5"/>
    <w:rsid w:val="01BE7B3E"/>
    <w:rsid w:val="01D31AC0"/>
    <w:rsid w:val="022DB8B6"/>
    <w:rsid w:val="023ED49B"/>
    <w:rsid w:val="02510F8A"/>
    <w:rsid w:val="02B1EAD8"/>
    <w:rsid w:val="0314592F"/>
    <w:rsid w:val="03819E02"/>
    <w:rsid w:val="03A5A89D"/>
    <w:rsid w:val="03EAD166"/>
    <w:rsid w:val="044B3F80"/>
    <w:rsid w:val="05162E77"/>
    <w:rsid w:val="053EC627"/>
    <w:rsid w:val="05414D21"/>
    <w:rsid w:val="054487F9"/>
    <w:rsid w:val="05D458B9"/>
    <w:rsid w:val="0633C1B3"/>
    <w:rsid w:val="068C4711"/>
    <w:rsid w:val="06CCE35B"/>
    <w:rsid w:val="076D7A1F"/>
    <w:rsid w:val="077A5675"/>
    <w:rsid w:val="07902F4C"/>
    <w:rsid w:val="07AC46F7"/>
    <w:rsid w:val="081AA152"/>
    <w:rsid w:val="087666E9"/>
    <w:rsid w:val="08A4D2FB"/>
    <w:rsid w:val="08A9A88B"/>
    <w:rsid w:val="08B4EF15"/>
    <w:rsid w:val="08C6CB9B"/>
    <w:rsid w:val="08D0DD1B"/>
    <w:rsid w:val="092914B4"/>
    <w:rsid w:val="09934428"/>
    <w:rsid w:val="099B91C5"/>
    <w:rsid w:val="09A1A11E"/>
    <w:rsid w:val="09DBD5AD"/>
    <w:rsid w:val="0A4E0300"/>
    <w:rsid w:val="0B5E002A"/>
    <w:rsid w:val="0BD25D13"/>
    <w:rsid w:val="0C7656AB"/>
    <w:rsid w:val="0C941771"/>
    <w:rsid w:val="0CDA56D8"/>
    <w:rsid w:val="0DCEF173"/>
    <w:rsid w:val="0E117219"/>
    <w:rsid w:val="0E77F6A9"/>
    <w:rsid w:val="0EB2F5FB"/>
    <w:rsid w:val="0FAC444D"/>
    <w:rsid w:val="0FDFE384"/>
    <w:rsid w:val="0FF6DDA9"/>
    <w:rsid w:val="106C94C5"/>
    <w:rsid w:val="1073C5A1"/>
    <w:rsid w:val="10F9ACE6"/>
    <w:rsid w:val="11184B65"/>
    <w:rsid w:val="116E24C4"/>
    <w:rsid w:val="11938FB6"/>
    <w:rsid w:val="12081F58"/>
    <w:rsid w:val="12708623"/>
    <w:rsid w:val="12B7942A"/>
    <w:rsid w:val="1313BEF9"/>
    <w:rsid w:val="133B17EA"/>
    <w:rsid w:val="13661CD2"/>
    <w:rsid w:val="142ADB8C"/>
    <w:rsid w:val="14318580"/>
    <w:rsid w:val="146FA3BB"/>
    <w:rsid w:val="1489419B"/>
    <w:rsid w:val="14D131EB"/>
    <w:rsid w:val="14EBBA13"/>
    <w:rsid w:val="15BA1A12"/>
    <w:rsid w:val="15F57E4C"/>
    <w:rsid w:val="160751D9"/>
    <w:rsid w:val="16BC9FF5"/>
    <w:rsid w:val="16C9DEC8"/>
    <w:rsid w:val="176E3F23"/>
    <w:rsid w:val="1778EC9A"/>
    <w:rsid w:val="178D61AD"/>
    <w:rsid w:val="17F8AD23"/>
    <w:rsid w:val="184315F5"/>
    <w:rsid w:val="185B2132"/>
    <w:rsid w:val="18704672"/>
    <w:rsid w:val="18D66A12"/>
    <w:rsid w:val="18E5682E"/>
    <w:rsid w:val="1904E13A"/>
    <w:rsid w:val="1976F449"/>
    <w:rsid w:val="1A6DB025"/>
    <w:rsid w:val="1AAD1999"/>
    <w:rsid w:val="1AD2D9C7"/>
    <w:rsid w:val="1B0E2229"/>
    <w:rsid w:val="1B274B12"/>
    <w:rsid w:val="1B7EF873"/>
    <w:rsid w:val="1C0A2BF1"/>
    <w:rsid w:val="1CBC3BF5"/>
    <w:rsid w:val="1CC20937"/>
    <w:rsid w:val="1D196566"/>
    <w:rsid w:val="1D379EEA"/>
    <w:rsid w:val="1DC21731"/>
    <w:rsid w:val="1DFDCD93"/>
    <w:rsid w:val="1E07901C"/>
    <w:rsid w:val="1E5EEBD4"/>
    <w:rsid w:val="1E6934CD"/>
    <w:rsid w:val="1E9F0AC0"/>
    <w:rsid w:val="1EA22771"/>
    <w:rsid w:val="1ED4F0AD"/>
    <w:rsid w:val="1EDBE1A3"/>
    <w:rsid w:val="1F03B9BD"/>
    <w:rsid w:val="1F233CE2"/>
    <w:rsid w:val="211709D2"/>
    <w:rsid w:val="211F9400"/>
    <w:rsid w:val="2139DC7F"/>
    <w:rsid w:val="216747EB"/>
    <w:rsid w:val="21D4622F"/>
    <w:rsid w:val="2206DFA0"/>
    <w:rsid w:val="2238348F"/>
    <w:rsid w:val="2280A827"/>
    <w:rsid w:val="22B43B4B"/>
    <w:rsid w:val="22CFA2F9"/>
    <w:rsid w:val="22E287D5"/>
    <w:rsid w:val="235F783F"/>
    <w:rsid w:val="236C5607"/>
    <w:rsid w:val="23CE5736"/>
    <w:rsid w:val="243D68E9"/>
    <w:rsid w:val="24A697E7"/>
    <w:rsid w:val="24D162CE"/>
    <w:rsid w:val="24DD658D"/>
    <w:rsid w:val="25AABE22"/>
    <w:rsid w:val="25BF8572"/>
    <w:rsid w:val="26401A34"/>
    <w:rsid w:val="264F3308"/>
    <w:rsid w:val="26A59BC4"/>
    <w:rsid w:val="26A7FAD5"/>
    <w:rsid w:val="26B5D57D"/>
    <w:rsid w:val="26D9B105"/>
    <w:rsid w:val="27346FBC"/>
    <w:rsid w:val="2768530D"/>
    <w:rsid w:val="2792E98F"/>
    <w:rsid w:val="2815E876"/>
    <w:rsid w:val="287C16FE"/>
    <w:rsid w:val="28AC6C64"/>
    <w:rsid w:val="28B24E93"/>
    <w:rsid w:val="290AE06F"/>
    <w:rsid w:val="292ABCB1"/>
    <w:rsid w:val="292F4A57"/>
    <w:rsid w:val="296C1C64"/>
    <w:rsid w:val="2982F0ED"/>
    <w:rsid w:val="29976258"/>
    <w:rsid w:val="2AAB5FA9"/>
    <w:rsid w:val="2AB4FCE4"/>
    <w:rsid w:val="2B042426"/>
    <w:rsid w:val="2B645D02"/>
    <w:rsid w:val="2B845044"/>
    <w:rsid w:val="2BF28A21"/>
    <w:rsid w:val="2C23423D"/>
    <w:rsid w:val="2C69E270"/>
    <w:rsid w:val="2C775E80"/>
    <w:rsid w:val="2C9DD0E0"/>
    <w:rsid w:val="2CAADF4A"/>
    <w:rsid w:val="2CC657D9"/>
    <w:rsid w:val="2CD2EAF4"/>
    <w:rsid w:val="2D754DD1"/>
    <w:rsid w:val="2D83781F"/>
    <w:rsid w:val="2D8F0677"/>
    <w:rsid w:val="2DB3D9D3"/>
    <w:rsid w:val="2DC38578"/>
    <w:rsid w:val="2DDBAEA2"/>
    <w:rsid w:val="2E122285"/>
    <w:rsid w:val="2E4DF66A"/>
    <w:rsid w:val="2E4E74AB"/>
    <w:rsid w:val="2F3B8D4A"/>
    <w:rsid w:val="2F53D617"/>
    <w:rsid w:val="2FF4781D"/>
    <w:rsid w:val="301FF4CA"/>
    <w:rsid w:val="3052F1DC"/>
    <w:rsid w:val="308E5C9B"/>
    <w:rsid w:val="30AA6519"/>
    <w:rsid w:val="30BADA60"/>
    <w:rsid w:val="3103DF30"/>
    <w:rsid w:val="313723D7"/>
    <w:rsid w:val="315D749C"/>
    <w:rsid w:val="3167B531"/>
    <w:rsid w:val="32538DD5"/>
    <w:rsid w:val="32874AF6"/>
    <w:rsid w:val="32CC74B1"/>
    <w:rsid w:val="331FD371"/>
    <w:rsid w:val="334BBFEB"/>
    <w:rsid w:val="3364F436"/>
    <w:rsid w:val="33CA6CCD"/>
    <w:rsid w:val="348BE5EF"/>
    <w:rsid w:val="34BD9CD7"/>
    <w:rsid w:val="3503B4F6"/>
    <w:rsid w:val="350DD563"/>
    <w:rsid w:val="350DED6F"/>
    <w:rsid w:val="357BCCBB"/>
    <w:rsid w:val="3590E5EC"/>
    <w:rsid w:val="35D2FE6A"/>
    <w:rsid w:val="35E90D2A"/>
    <w:rsid w:val="3615DE3D"/>
    <w:rsid w:val="364405EA"/>
    <w:rsid w:val="364A9144"/>
    <w:rsid w:val="366B4ECD"/>
    <w:rsid w:val="36721001"/>
    <w:rsid w:val="367A13C7"/>
    <w:rsid w:val="36927CAC"/>
    <w:rsid w:val="369AA13E"/>
    <w:rsid w:val="36B4DF40"/>
    <w:rsid w:val="36BAD7D6"/>
    <w:rsid w:val="37A9EA65"/>
    <w:rsid w:val="37B48120"/>
    <w:rsid w:val="37C4E653"/>
    <w:rsid w:val="37F1D6D5"/>
    <w:rsid w:val="37F62DC4"/>
    <w:rsid w:val="37FE01EB"/>
    <w:rsid w:val="3856A837"/>
    <w:rsid w:val="38747C8B"/>
    <w:rsid w:val="3884A763"/>
    <w:rsid w:val="38D03E2D"/>
    <w:rsid w:val="38D990DC"/>
    <w:rsid w:val="3932A2C3"/>
    <w:rsid w:val="39365965"/>
    <w:rsid w:val="39964B20"/>
    <w:rsid w:val="3A8389B3"/>
    <w:rsid w:val="3A9CB1C8"/>
    <w:rsid w:val="3AD229C6"/>
    <w:rsid w:val="3B071055"/>
    <w:rsid w:val="3B444086"/>
    <w:rsid w:val="3B4A9A5E"/>
    <w:rsid w:val="3B4F6531"/>
    <w:rsid w:val="3B91A0F6"/>
    <w:rsid w:val="3C8808EA"/>
    <w:rsid w:val="3C909C44"/>
    <w:rsid w:val="3CB8F83C"/>
    <w:rsid w:val="3CBB8B6F"/>
    <w:rsid w:val="3CEEAE12"/>
    <w:rsid w:val="3DC0A3B3"/>
    <w:rsid w:val="3E154DF6"/>
    <w:rsid w:val="3E5A53B2"/>
    <w:rsid w:val="3F091681"/>
    <w:rsid w:val="3F0B646A"/>
    <w:rsid w:val="3F9C3D50"/>
    <w:rsid w:val="3FC8271F"/>
    <w:rsid w:val="3FCAB2B2"/>
    <w:rsid w:val="3FCF937C"/>
    <w:rsid w:val="40337ACF"/>
    <w:rsid w:val="4042BD8D"/>
    <w:rsid w:val="40578131"/>
    <w:rsid w:val="4095F801"/>
    <w:rsid w:val="4176DD05"/>
    <w:rsid w:val="417F90BE"/>
    <w:rsid w:val="418ACCBE"/>
    <w:rsid w:val="41C90FA1"/>
    <w:rsid w:val="42C4FC88"/>
    <w:rsid w:val="42C5104C"/>
    <w:rsid w:val="42C627E1"/>
    <w:rsid w:val="42F429A0"/>
    <w:rsid w:val="431E406C"/>
    <w:rsid w:val="43518BAF"/>
    <w:rsid w:val="43C51623"/>
    <w:rsid w:val="43D86884"/>
    <w:rsid w:val="43FC112F"/>
    <w:rsid w:val="4403D1FA"/>
    <w:rsid w:val="44458F15"/>
    <w:rsid w:val="4460CCE9"/>
    <w:rsid w:val="44C4E4AD"/>
    <w:rsid w:val="45548304"/>
    <w:rsid w:val="45B327B8"/>
    <w:rsid w:val="4608753B"/>
    <w:rsid w:val="465DC1CD"/>
    <w:rsid w:val="4679A632"/>
    <w:rsid w:val="47193FC6"/>
    <w:rsid w:val="473297F3"/>
    <w:rsid w:val="4773D0F5"/>
    <w:rsid w:val="47914D18"/>
    <w:rsid w:val="47C41C89"/>
    <w:rsid w:val="47E3E763"/>
    <w:rsid w:val="484C8162"/>
    <w:rsid w:val="488053F3"/>
    <w:rsid w:val="4947A7FF"/>
    <w:rsid w:val="49484E4F"/>
    <w:rsid w:val="497E6348"/>
    <w:rsid w:val="49C01CDB"/>
    <w:rsid w:val="4A27F357"/>
    <w:rsid w:val="4B68E7CF"/>
    <w:rsid w:val="4BB0C492"/>
    <w:rsid w:val="4C1A35F7"/>
    <w:rsid w:val="4CBACCBB"/>
    <w:rsid w:val="4CCD89EF"/>
    <w:rsid w:val="4CF49DAF"/>
    <w:rsid w:val="4CFA0AAE"/>
    <w:rsid w:val="4D1BA08B"/>
    <w:rsid w:val="4D2DD7D6"/>
    <w:rsid w:val="4D733EB8"/>
    <w:rsid w:val="4DF2C75C"/>
    <w:rsid w:val="4DF5FD88"/>
    <w:rsid w:val="4DFB1A98"/>
    <w:rsid w:val="4E73B479"/>
    <w:rsid w:val="4F22C10D"/>
    <w:rsid w:val="4F24817B"/>
    <w:rsid w:val="4F597332"/>
    <w:rsid w:val="4F6AB6F1"/>
    <w:rsid w:val="4FC1B1B1"/>
    <w:rsid w:val="4FEDBDB6"/>
    <w:rsid w:val="507DCBE5"/>
    <w:rsid w:val="51758FFB"/>
    <w:rsid w:val="51AA05D8"/>
    <w:rsid w:val="51D9402E"/>
    <w:rsid w:val="5210C6CA"/>
    <w:rsid w:val="5254BB99"/>
    <w:rsid w:val="525A61CF"/>
    <w:rsid w:val="53B12AE8"/>
    <w:rsid w:val="53F63230"/>
    <w:rsid w:val="53F7F29E"/>
    <w:rsid w:val="540C1F7F"/>
    <w:rsid w:val="54B4E7FE"/>
    <w:rsid w:val="5514E9F9"/>
    <w:rsid w:val="551B2A59"/>
    <w:rsid w:val="558B085C"/>
    <w:rsid w:val="5593C2FF"/>
    <w:rsid w:val="55963076"/>
    <w:rsid w:val="55A4AED4"/>
    <w:rsid w:val="55E8E4AF"/>
    <w:rsid w:val="56096CEB"/>
    <w:rsid w:val="561AAE9A"/>
    <w:rsid w:val="569F8EF6"/>
    <w:rsid w:val="572F9360"/>
    <w:rsid w:val="574CEEE6"/>
    <w:rsid w:val="5759551A"/>
    <w:rsid w:val="57728951"/>
    <w:rsid w:val="583B5F57"/>
    <w:rsid w:val="585C8898"/>
    <w:rsid w:val="5874C494"/>
    <w:rsid w:val="589C4E77"/>
    <w:rsid w:val="58F8B8FF"/>
    <w:rsid w:val="58FCF238"/>
    <w:rsid w:val="592BCBFB"/>
    <w:rsid w:val="5949B8C4"/>
    <w:rsid w:val="5964E207"/>
    <w:rsid w:val="5977D6C6"/>
    <w:rsid w:val="59798D81"/>
    <w:rsid w:val="598E66EB"/>
    <w:rsid w:val="5A0D8555"/>
    <w:rsid w:val="5A870929"/>
    <w:rsid w:val="5A872AAC"/>
    <w:rsid w:val="5AB09F0E"/>
    <w:rsid w:val="5ACD7134"/>
    <w:rsid w:val="5AE083A0"/>
    <w:rsid w:val="5B3E8310"/>
    <w:rsid w:val="5B7D24A3"/>
    <w:rsid w:val="5B9C88AE"/>
    <w:rsid w:val="5CCDF6E9"/>
    <w:rsid w:val="5CEA2CD9"/>
    <w:rsid w:val="5CF9A890"/>
    <w:rsid w:val="5D0C074F"/>
    <w:rsid w:val="5D73417A"/>
    <w:rsid w:val="5D77FE1E"/>
    <w:rsid w:val="5D8852DD"/>
    <w:rsid w:val="5E02B427"/>
    <w:rsid w:val="5E2D0B21"/>
    <w:rsid w:val="5E3CE50B"/>
    <w:rsid w:val="5E421396"/>
    <w:rsid w:val="5E6F4E58"/>
    <w:rsid w:val="5E7051D3"/>
    <w:rsid w:val="5E7B0DBC"/>
    <w:rsid w:val="5F20BEAC"/>
    <w:rsid w:val="5F2C0201"/>
    <w:rsid w:val="5F7D9B36"/>
    <w:rsid w:val="5F841031"/>
    <w:rsid w:val="5F9B0D7F"/>
    <w:rsid w:val="5FABF2DF"/>
    <w:rsid w:val="6079EFEB"/>
    <w:rsid w:val="60A2E745"/>
    <w:rsid w:val="60C6FB22"/>
    <w:rsid w:val="60DE632C"/>
    <w:rsid w:val="60EAA287"/>
    <w:rsid w:val="6147D740"/>
    <w:rsid w:val="61E10048"/>
    <w:rsid w:val="62686C4D"/>
    <w:rsid w:val="6273829F"/>
    <w:rsid w:val="628ADABD"/>
    <w:rsid w:val="62F72DD1"/>
    <w:rsid w:val="6305FA17"/>
    <w:rsid w:val="63265433"/>
    <w:rsid w:val="633FDCBD"/>
    <w:rsid w:val="6358C624"/>
    <w:rsid w:val="636EDA5A"/>
    <w:rsid w:val="63AC3E70"/>
    <w:rsid w:val="63F08C0C"/>
    <w:rsid w:val="63F211EC"/>
    <w:rsid w:val="64E09014"/>
    <w:rsid w:val="65B1D44F"/>
    <w:rsid w:val="65F2265B"/>
    <w:rsid w:val="6659EE63"/>
    <w:rsid w:val="666F94C4"/>
    <w:rsid w:val="66C36C78"/>
    <w:rsid w:val="678948DF"/>
    <w:rsid w:val="683EF7B3"/>
    <w:rsid w:val="684159BD"/>
    <w:rsid w:val="686F7AC3"/>
    <w:rsid w:val="6892BF6D"/>
    <w:rsid w:val="69247D7C"/>
    <w:rsid w:val="698E08A9"/>
    <w:rsid w:val="69B32DD4"/>
    <w:rsid w:val="6A2E77A8"/>
    <w:rsid w:val="6A377AB2"/>
    <w:rsid w:val="6A429D9F"/>
    <w:rsid w:val="6A752AAA"/>
    <w:rsid w:val="6A997253"/>
    <w:rsid w:val="6AE6966B"/>
    <w:rsid w:val="6AEA3ED2"/>
    <w:rsid w:val="6B14B7C1"/>
    <w:rsid w:val="6B61A95F"/>
    <w:rsid w:val="6B7FFC84"/>
    <w:rsid w:val="6BCD272C"/>
    <w:rsid w:val="6BE5DB81"/>
    <w:rsid w:val="6C10FB0B"/>
    <w:rsid w:val="6C12A8B8"/>
    <w:rsid w:val="6C79468D"/>
    <w:rsid w:val="6C80A57C"/>
    <w:rsid w:val="6CA9E1A2"/>
    <w:rsid w:val="6D7AAE7E"/>
    <w:rsid w:val="6D7BF678"/>
    <w:rsid w:val="6DDEC642"/>
    <w:rsid w:val="6E065120"/>
    <w:rsid w:val="6E5756F3"/>
    <w:rsid w:val="6E7A942E"/>
    <w:rsid w:val="6E8AD01B"/>
    <w:rsid w:val="6ECA9BAF"/>
    <w:rsid w:val="6ECE6CDD"/>
    <w:rsid w:val="6EED3DAD"/>
    <w:rsid w:val="6F158BC1"/>
    <w:rsid w:val="6F53D5CB"/>
    <w:rsid w:val="6FA7BBD7"/>
    <w:rsid w:val="6FE138F9"/>
    <w:rsid w:val="6FEB3EAA"/>
    <w:rsid w:val="7043610B"/>
    <w:rsid w:val="713DF1E2"/>
    <w:rsid w:val="716301DE"/>
    <w:rsid w:val="71953A30"/>
    <w:rsid w:val="71AC4B3B"/>
    <w:rsid w:val="71F831E6"/>
    <w:rsid w:val="721C55B6"/>
    <w:rsid w:val="729B9BBF"/>
    <w:rsid w:val="72B1BD12"/>
    <w:rsid w:val="72E5E9E8"/>
    <w:rsid w:val="736699E6"/>
    <w:rsid w:val="7399A442"/>
    <w:rsid w:val="7417C046"/>
    <w:rsid w:val="743857CD"/>
    <w:rsid w:val="74405499"/>
    <w:rsid w:val="747AEE3F"/>
    <w:rsid w:val="7505EDF7"/>
    <w:rsid w:val="7514C537"/>
    <w:rsid w:val="75193BAC"/>
    <w:rsid w:val="753ABBD6"/>
    <w:rsid w:val="755F3D02"/>
    <w:rsid w:val="756BEE9D"/>
    <w:rsid w:val="7589D5E2"/>
    <w:rsid w:val="763319FD"/>
    <w:rsid w:val="76AE187A"/>
    <w:rsid w:val="76EC00BA"/>
    <w:rsid w:val="778CA7AE"/>
    <w:rsid w:val="785E4DC6"/>
    <w:rsid w:val="7886D170"/>
    <w:rsid w:val="78CBBAE8"/>
    <w:rsid w:val="78E57EC5"/>
    <w:rsid w:val="79C2DC32"/>
    <w:rsid w:val="7A4E6339"/>
    <w:rsid w:val="7A54196C"/>
    <w:rsid w:val="7A7A4AF5"/>
    <w:rsid w:val="7AA3CD17"/>
    <w:rsid w:val="7AE1F4FB"/>
    <w:rsid w:val="7B27FF39"/>
    <w:rsid w:val="7BAAEAD8"/>
    <w:rsid w:val="7BC4E178"/>
    <w:rsid w:val="7C0364F0"/>
    <w:rsid w:val="7C166377"/>
    <w:rsid w:val="7C17C40A"/>
    <w:rsid w:val="7C1BD1F4"/>
    <w:rsid w:val="7C44A1D7"/>
    <w:rsid w:val="7C46F074"/>
    <w:rsid w:val="7C68C90C"/>
    <w:rsid w:val="7CBC1CAE"/>
    <w:rsid w:val="7CC9137A"/>
    <w:rsid w:val="7CDC6947"/>
    <w:rsid w:val="7CFD820C"/>
    <w:rsid w:val="7D45A00F"/>
    <w:rsid w:val="7D8ECE77"/>
    <w:rsid w:val="7DB313B0"/>
    <w:rsid w:val="7DB32EA7"/>
    <w:rsid w:val="7EF3DA0A"/>
    <w:rsid w:val="7F08DEB5"/>
    <w:rsid w:val="7F278A8F"/>
    <w:rsid w:val="7F2C7B92"/>
    <w:rsid w:val="7F432331"/>
    <w:rsid w:val="7FE48F45"/>
    <w:rsid w:val="7FF3C22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D7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C32B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iPriority w:val="99"/>
    <w:semiHidden/>
    <w:unhideWhenUsed/>
    <w:qFormat/>
    <w:rsid w:val="00A15D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4_G,ftref Zchn Zchn Zchn Zchn Zchn Zchn,BVI fnr Zchn Zchn Zchn Zchn Zchn Zchn,ESPON Footnote No Zchn Zchn Zchn Zchn Zchn Zchn,Footnote text Zchn Zchn Zchn Zchn Zchn Zchn,FR,Footnote Reference Superscript,BVI fnr"/>
    <w:link w:val="ftrefZchnZchnZchnZchnZchn"/>
    <w:uiPriority w:val="99"/>
    <w:qFormat/>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aliases w:val="Char,Fußnote,Carattere,fn,Footnotes,Footnote ak,Footnote Text Char1,Footnote Text Char Char,fn Char Char,footnote text Char Char,Footnotes Char Char,Footnote ak Char Char,fn Char1,footnote text Char1,Footnotes Char1,ft,foottextfra"/>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aliases w:val="Char Znak,Fußnote Znak,Carattere Znak,fn Znak,Footnotes Znak,Footnote ak Znak,Footnote Text Char1 Znak,Footnote Text Char Char Znak,fn Char Char Znak,footnote text Char Char Znak,Footnotes Char Char Znak,fn Char1 Znak,ft Znak"/>
    <w:basedOn w:val="Domylnaczcionkaakapitu"/>
    <w:link w:val="Tekstprzypisudolnego"/>
    <w:uiPriority w:val="99"/>
    <w:qFormat/>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qFormat/>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7155EF"/>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545960"/>
    <w:rPr>
      <w:color w:val="0000FF"/>
      <w:u w:val="single"/>
    </w:rPr>
  </w:style>
  <w:style w:type="character" w:customStyle="1" w:styleId="Nagwek4Znak">
    <w:name w:val="Nagłówek 4 Znak"/>
    <w:basedOn w:val="Domylnaczcionkaakapitu"/>
    <w:link w:val="Nagwek4"/>
    <w:uiPriority w:val="99"/>
    <w:semiHidden/>
    <w:rsid w:val="00A15D95"/>
    <w:rPr>
      <w:rFonts w:asciiTheme="majorHAnsi" w:eastAsiaTheme="majorEastAsia" w:hAnsiTheme="majorHAnsi" w:cstheme="majorBidi"/>
      <w:b/>
      <w:bCs/>
      <w:i/>
      <w:iCs/>
      <w:color w:val="4F81BD" w:themeColor="accent1"/>
      <w:szCs w:val="20"/>
    </w:rPr>
  </w:style>
  <w:style w:type="paragraph" w:styleId="NormalnyWeb">
    <w:name w:val="Normal (Web)"/>
    <w:basedOn w:val="Normalny"/>
    <w:uiPriority w:val="99"/>
    <w:semiHidden/>
    <w:unhideWhenUsed/>
    <w:rsid w:val="00770C60"/>
    <w:pPr>
      <w:widowControl/>
      <w:autoSpaceDE/>
      <w:autoSpaceDN/>
      <w:adjustRightInd/>
      <w:spacing w:before="100" w:beforeAutospacing="1" w:after="100" w:afterAutospacing="1" w:line="240" w:lineRule="auto"/>
    </w:pPr>
    <w:rPr>
      <w:rFonts w:eastAsia="Times New Roman" w:cs="Times New Roman"/>
      <w:szCs w:val="24"/>
    </w:rPr>
  </w:style>
  <w:style w:type="character" w:styleId="Uwydatnienie">
    <w:name w:val="Emphasis"/>
    <w:basedOn w:val="Domylnaczcionkaakapitu"/>
    <w:uiPriority w:val="20"/>
    <w:qFormat/>
    <w:rsid w:val="003B4012"/>
    <w:rPr>
      <w:i/>
      <w:iCs/>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ny"/>
    <w:link w:val="Odwoanieprzypisudolnego"/>
    <w:uiPriority w:val="99"/>
    <w:rsid w:val="004626D5"/>
    <w:pPr>
      <w:widowControl/>
      <w:autoSpaceDE/>
      <w:autoSpaceDN/>
      <w:adjustRightInd/>
      <w:spacing w:after="160" w:line="240" w:lineRule="exact"/>
    </w:pPr>
    <w:rPr>
      <w:rFonts w:ascii="Times" w:eastAsia="Times New Roman" w:hAnsi="Times" w:cs="Times New Roman"/>
      <w:szCs w:val="24"/>
      <w:vertAlign w:val="superscript"/>
    </w:rPr>
  </w:style>
  <w:style w:type="paragraph" w:styleId="Akapitzlist">
    <w:name w:val="List Paragraph"/>
    <w:aliases w:val="A_wyliczenie,K-P_odwolanie,Akapit z listą5,maz_wyliczenie,opis dzialania,Table of contents numbered,Numerowanie,Tytuły tabel i wykresów,Akapit z listą 1,List Paragraph,L1,T_SZ_List Paragraph,Dot pt,F5 List Paragraph,List Paragraph11,lp1"/>
    <w:basedOn w:val="Normalny"/>
    <w:link w:val="AkapitzlistZnak"/>
    <w:uiPriority w:val="34"/>
    <w:qFormat/>
    <w:rsid w:val="004626D5"/>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kapitzlistZnak">
    <w:name w:val="Akapit z listą Znak"/>
    <w:aliases w:val="A_wyliczenie Znak,K-P_odwolanie Znak,Akapit z listą5 Znak,maz_wyliczenie Znak,opis dzialania Znak,Table of contents numbered Znak,Numerowanie Znak,Tytuły tabel i wykresów Znak,Akapit z listą 1 Znak,List Paragraph Znak,L1 Znak"/>
    <w:link w:val="Akapitzlist"/>
    <w:uiPriority w:val="34"/>
    <w:qFormat/>
    <w:rsid w:val="007678FD"/>
    <w:rPr>
      <w:rFonts w:asciiTheme="minorHAnsi" w:eastAsiaTheme="minorHAnsi" w:hAnsiTheme="minorHAnsi" w:cstheme="minorBidi"/>
      <w:sz w:val="22"/>
      <w:szCs w:val="22"/>
      <w:lang w:eastAsia="en-US"/>
    </w:rPr>
  </w:style>
  <w:style w:type="character" w:customStyle="1" w:styleId="qv3wpe">
    <w:name w:val="qv3wpe"/>
    <w:basedOn w:val="Domylnaczcionkaakapitu"/>
    <w:rsid w:val="007678F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uiPriority w:val="99"/>
    <w:qFormat/>
    <w:rsid w:val="006734D3"/>
    <w:pPr>
      <w:widowControl/>
      <w:autoSpaceDE/>
      <w:autoSpaceDN/>
      <w:adjustRightInd/>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pt-domylnaczcionkaakapitu-000012">
    <w:name w:val="pt-domylnaczcionkaakapitu-000012"/>
    <w:basedOn w:val="Domylnaczcionkaakapitu"/>
    <w:rsid w:val="00595349"/>
  </w:style>
  <w:style w:type="paragraph" w:customStyle="1" w:styleId="pt-normalny-000021">
    <w:name w:val="pt-normalny-000021"/>
    <w:basedOn w:val="Normalny"/>
    <w:rsid w:val="00595349"/>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textrun">
    <w:name w:val="normaltextrun"/>
    <w:basedOn w:val="Domylnaczcionkaakapitu"/>
    <w:rsid w:val="00F9348D"/>
  </w:style>
  <w:style w:type="character" w:customStyle="1" w:styleId="contextualspellingandgrammarerror">
    <w:name w:val="contextualspellingandgrammarerror"/>
    <w:basedOn w:val="Domylnaczcionkaakapitu"/>
    <w:rsid w:val="00E2432E"/>
  </w:style>
  <w:style w:type="character" w:customStyle="1" w:styleId="eop">
    <w:name w:val="eop"/>
    <w:basedOn w:val="Domylnaczcionkaakapitu"/>
    <w:rsid w:val="00E2432E"/>
  </w:style>
  <w:style w:type="character" w:customStyle="1" w:styleId="footnote">
    <w:name w:val="footnote"/>
    <w:basedOn w:val="Domylnaczcionkaakapitu"/>
    <w:rsid w:val="007F5BA3"/>
  </w:style>
  <w:style w:type="character" w:customStyle="1" w:styleId="markedcontent">
    <w:name w:val="markedcontent"/>
    <w:basedOn w:val="Domylnaczcionkaakapitu"/>
    <w:rsid w:val="00310F0B"/>
  </w:style>
  <w:style w:type="character" w:customStyle="1" w:styleId="spellingerror">
    <w:name w:val="spellingerror"/>
    <w:basedOn w:val="Domylnaczcionkaakapitu"/>
    <w:rsid w:val="007679D9"/>
  </w:style>
  <w:style w:type="paragraph" w:styleId="Tekstprzypisukocowego">
    <w:name w:val="endnote text"/>
    <w:basedOn w:val="Normalny"/>
    <w:link w:val="TekstprzypisukocowegoZnak"/>
    <w:uiPriority w:val="99"/>
    <w:semiHidden/>
    <w:unhideWhenUsed/>
    <w:rsid w:val="00402C93"/>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02C93"/>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402C93"/>
    <w:rPr>
      <w:vertAlign w:val="superscript"/>
    </w:rPr>
  </w:style>
  <w:style w:type="character" w:customStyle="1" w:styleId="Nierozpoznanawzmianka1">
    <w:name w:val="Nierozpoznana wzmianka1"/>
    <w:basedOn w:val="Domylnaczcionkaakapitu"/>
    <w:uiPriority w:val="99"/>
    <w:semiHidden/>
    <w:unhideWhenUsed/>
    <w:rsid w:val="006569A9"/>
    <w:rPr>
      <w:color w:val="605E5C"/>
      <w:shd w:val="clear" w:color="auto" w:fill="E1DFDD"/>
    </w:rPr>
  </w:style>
  <w:style w:type="character" w:customStyle="1" w:styleId="ui-provider">
    <w:name w:val="ui-provider"/>
    <w:basedOn w:val="Domylnaczcionkaakapitu"/>
    <w:rsid w:val="00793D3D"/>
  </w:style>
  <w:style w:type="character" w:customStyle="1" w:styleId="Teksttreci">
    <w:name w:val="Tekst treści_"/>
    <w:basedOn w:val="Domylnaczcionkaakapitu"/>
    <w:link w:val="Teksttreci0"/>
    <w:rsid w:val="00FC2A18"/>
    <w:rPr>
      <w:rFonts w:ascii="Calibri" w:eastAsia="Calibri" w:hAnsi="Calibri" w:cs="Calibri"/>
      <w:sz w:val="22"/>
      <w:szCs w:val="22"/>
      <w:shd w:val="clear" w:color="auto" w:fill="FFFFFF"/>
    </w:rPr>
  </w:style>
  <w:style w:type="paragraph" w:customStyle="1" w:styleId="Teksttreci0">
    <w:name w:val="Tekst treści"/>
    <w:basedOn w:val="Normalny"/>
    <w:link w:val="Teksttreci"/>
    <w:rsid w:val="00FC2A18"/>
    <w:pPr>
      <w:shd w:val="clear" w:color="auto" w:fill="FFFFFF"/>
      <w:autoSpaceDE/>
      <w:autoSpaceDN/>
      <w:adjustRightInd/>
      <w:spacing w:before="540" w:after="120" w:line="264" w:lineRule="exact"/>
      <w:ind w:hanging="520"/>
      <w:jc w:val="both"/>
    </w:pPr>
    <w:rPr>
      <w:rFonts w:ascii="Calibri" w:eastAsia="Calibri" w:hAnsi="Calibri" w:cs="Calibri"/>
      <w:sz w:val="22"/>
      <w:szCs w:val="22"/>
    </w:rPr>
  </w:style>
  <w:style w:type="character" w:customStyle="1" w:styleId="Teksttreci3">
    <w:name w:val="Tekst treści (3)_"/>
    <w:basedOn w:val="Domylnaczcionkaakapitu"/>
    <w:link w:val="Teksttreci30"/>
    <w:rsid w:val="00223802"/>
    <w:rPr>
      <w:rFonts w:ascii="Calibri" w:eastAsia="Calibri" w:hAnsi="Calibri" w:cs="Calibri"/>
      <w:b/>
      <w:bCs/>
      <w:sz w:val="22"/>
      <w:szCs w:val="22"/>
      <w:shd w:val="clear" w:color="auto" w:fill="FFFFFF"/>
    </w:rPr>
  </w:style>
  <w:style w:type="paragraph" w:customStyle="1" w:styleId="Teksttreci30">
    <w:name w:val="Tekst treści (3)"/>
    <w:basedOn w:val="Normalny"/>
    <w:link w:val="Teksttreci3"/>
    <w:rsid w:val="00223802"/>
    <w:pPr>
      <w:shd w:val="clear" w:color="auto" w:fill="FFFFFF"/>
      <w:autoSpaceDE/>
      <w:autoSpaceDN/>
      <w:adjustRightInd/>
      <w:spacing w:after="60" w:line="264" w:lineRule="exact"/>
      <w:ind w:hanging="500"/>
    </w:pPr>
    <w:rPr>
      <w:rFonts w:ascii="Calibri" w:eastAsia="Calibri" w:hAnsi="Calibri" w:cs="Calibri"/>
      <w:b/>
      <w:bCs/>
      <w:sz w:val="22"/>
      <w:szCs w:val="22"/>
    </w:rPr>
  </w:style>
  <w:style w:type="paragraph" w:customStyle="1" w:styleId="pf0">
    <w:name w:val="pf0"/>
    <w:basedOn w:val="Normalny"/>
    <w:rsid w:val="008A44C0"/>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cf01">
    <w:name w:val="cf01"/>
    <w:basedOn w:val="Domylnaczcionkaakapitu"/>
    <w:rsid w:val="008A44C0"/>
    <w:rPr>
      <w:rFonts w:ascii="Segoe UI" w:hAnsi="Segoe UI" w:cs="Segoe UI" w:hint="default"/>
      <w:i/>
      <w:iCs/>
      <w:sz w:val="18"/>
      <w:szCs w:val="18"/>
    </w:rPr>
  </w:style>
  <w:style w:type="character" w:customStyle="1" w:styleId="cf11">
    <w:name w:val="cf11"/>
    <w:basedOn w:val="Domylnaczcionkaakapitu"/>
    <w:rsid w:val="008A44C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07531">
      <w:bodyDiv w:val="1"/>
      <w:marLeft w:val="0"/>
      <w:marRight w:val="0"/>
      <w:marTop w:val="0"/>
      <w:marBottom w:val="0"/>
      <w:divBdr>
        <w:top w:val="none" w:sz="0" w:space="0" w:color="auto"/>
        <w:left w:val="none" w:sz="0" w:space="0" w:color="auto"/>
        <w:bottom w:val="none" w:sz="0" w:space="0" w:color="auto"/>
        <w:right w:val="none" w:sz="0" w:space="0" w:color="auto"/>
      </w:divBdr>
    </w:div>
    <w:div w:id="61559627">
      <w:bodyDiv w:val="1"/>
      <w:marLeft w:val="0"/>
      <w:marRight w:val="0"/>
      <w:marTop w:val="0"/>
      <w:marBottom w:val="0"/>
      <w:divBdr>
        <w:top w:val="none" w:sz="0" w:space="0" w:color="auto"/>
        <w:left w:val="none" w:sz="0" w:space="0" w:color="auto"/>
        <w:bottom w:val="none" w:sz="0" w:space="0" w:color="auto"/>
        <w:right w:val="none" w:sz="0" w:space="0" w:color="auto"/>
      </w:divBdr>
    </w:div>
    <w:div w:id="129178173">
      <w:bodyDiv w:val="1"/>
      <w:marLeft w:val="0"/>
      <w:marRight w:val="0"/>
      <w:marTop w:val="0"/>
      <w:marBottom w:val="0"/>
      <w:divBdr>
        <w:top w:val="none" w:sz="0" w:space="0" w:color="auto"/>
        <w:left w:val="none" w:sz="0" w:space="0" w:color="auto"/>
        <w:bottom w:val="none" w:sz="0" w:space="0" w:color="auto"/>
        <w:right w:val="none" w:sz="0" w:space="0" w:color="auto"/>
      </w:divBdr>
    </w:div>
    <w:div w:id="129790490">
      <w:bodyDiv w:val="1"/>
      <w:marLeft w:val="0"/>
      <w:marRight w:val="0"/>
      <w:marTop w:val="0"/>
      <w:marBottom w:val="0"/>
      <w:divBdr>
        <w:top w:val="none" w:sz="0" w:space="0" w:color="auto"/>
        <w:left w:val="none" w:sz="0" w:space="0" w:color="auto"/>
        <w:bottom w:val="none" w:sz="0" w:space="0" w:color="auto"/>
        <w:right w:val="none" w:sz="0" w:space="0" w:color="auto"/>
      </w:divBdr>
      <w:divsChild>
        <w:div w:id="341510542">
          <w:marLeft w:val="0"/>
          <w:marRight w:val="0"/>
          <w:marTop w:val="0"/>
          <w:marBottom w:val="0"/>
          <w:divBdr>
            <w:top w:val="none" w:sz="0" w:space="0" w:color="auto"/>
            <w:left w:val="none" w:sz="0" w:space="0" w:color="auto"/>
            <w:bottom w:val="none" w:sz="0" w:space="0" w:color="auto"/>
            <w:right w:val="none" w:sz="0" w:space="0" w:color="auto"/>
          </w:divBdr>
          <w:divsChild>
            <w:div w:id="2000838486">
              <w:marLeft w:val="0"/>
              <w:marRight w:val="0"/>
              <w:marTop w:val="0"/>
              <w:marBottom w:val="0"/>
              <w:divBdr>
                <w:top w:val="none" w:sz="0" w:space="0" w:color="auto"/>
                <w:left w:val="none" w:sz="0" w:space="0" w:color="auto"/>
                <w:bottom w:val="none" w:sz="0" w:space="0" w:color="auto"/>
                <w:right w:val="none" w:sz="0" w:space="0" w:color="auto"/>
              </w:divBdr>
            </w:div>
          </w:divsChild>
        </w:div>
        <w:div w:id="986710172">
          <w:marLeft w:val="0"/>
          <w:marRight w:val="0"/>
          <w:marTop w:val="0"/>
          <w:marBottom w:val="0"/>
          <w:divBdr>
            <w:top w:val="none" w:sz="0" w:space="0" w:color="auto"/>
            <w:left w:val="none" w:sz="0" w:space="0" w:color="auto"/>
            <w:bottom w:val="none" w:sz="0" w:space="0" w:color="auto"/>
            <w:right w:val="none" w:sz="0" w:space="0" w:color="auto"/>
          </w:divBdr>
          <w:divsChild>
            <w:div w:id="1767457955">
              <w:marLeft w:val="0"/>
              <w:marRight w:val="0"/>
              <w:marTop w:val="0"/>
              <w:marBottom w:val="0"/>
              <w:divBdr>
                <w:top w:val="none" w:sz="0" w:space="0" w:color="auto"/>
                <w:left w:val="none" w:sz="0" w:space="0" w:color="auto"/>
                <w:bottom w:val="none" w:sz="0" w:space="0" w:color="auto"/>
                <w:right w:val="none" w:sz="0" w:space="0" w:color="auto"/>
              </w:divBdr>
            </w:div>
          </w:divsChild>
        </w:div>
        <w:div w:id="1041367300">
          <w:marLeft w:val="0"/>
          <w:marRight w:val="0"/>
          <w:marTop w:val="0"/>
          <w:marBottom w:val="0"/>
          <w:divBdr>
            <w:top w:val="none" w:sz="0" w:space="0" w:color="auto"/>
            <w:left w:val="none" w:sz="0" w:space="0" w:color="auto"/>
            <w:bottom w:val="none" w:sz="0" w:space="0" w:color="auto"/>
            <w:right w:val="none" w:sz="0" w:space="0" w:color="auto"/>
          </w:divBdr>
          <w:divsChild>
            <w:div w:id="45313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2625">
      <w:bodyDiv w:val="1"/>
      <w:marLeft w:val="0"/>
      <w:marRight w:val="0"/>
      <w:marTop w:val="0"/>
      <w:marBottom w:val="0"/>
      <w:divBdr>
        <w:top w:val="none" w:sz="0" w:space="0" w:color="auto"/>
        <w:left w:val="none" w:sz="0" w:space="0" w:color="auto"/>
        <w:bottom w:val="none" w:sz="0" w:space="0" w:color="auto"/>
        <w:right w:val="none" w:sz="0" w:space="0" w:color="auto"/>
      </w:divBdr>
    </w:div>
    <w:div w:id="223416252">
      <w:bodyDiv w:val="1"/>
      <w:marLeft w:val="0"/>
      <w:marRight w:val="0"/>
      <w:marTop w:val="0"/>
      <w:marBottom w:val="0"/>
      <w:divBdr>
        <w:top w:val="none" w:sz="0" w:space="0" w:color="auto"/>
        <w:left w:val="none" w:sz="0" w:space="0" w:color="auto"/>
        <w:bottom w:val="none" w:sz="0" w:space="0" w:color="auto"/>
        <w:right w:val="none" w:sz="0" w:space="0" w:color="auto"/>
      </w:divBdr>
    </w:div>
    <w:div w:id="296180944">
      <w:bodyDiv w:val="1"/>
      <w:marLeft w:val="0"/>
      <w:marRight w:val="0"/>
      <w:marTop w:val="0"/>
      <w:marBottom w:val="0"/>
      <w:divBdr>
        <w:top w:val="none" w:sz="0" w:space="0" w:color="auto"/>
        <w:left w:val="none" w:sz="0" w:space="0" w:color="auto"/>
        <w:bottom w:val="none" w:sz="0" w:space="0" w:color="auto"/>
        <w:right w:val="none" w:sz="0" w:space="0" w:color="auto"/>
      </w:divBdr>
      <w:divsChild>
        <w:div w:id="695740029">
          <w:marLeft w:val="0"/>
          <w:marRight w:val="0"/>
          <w:marTop w:val="0"/>
          <w:marBottom w:val="0"/>
          <w:divBdr>
            <w:top w:val="none" w:sz="0" w:space="0" w:color="auto"/>
            <w:left w:val="none" w:sz="0" w:space="0" w:color="auto"/>
            <w:bottom w:val="none" w:sz="0" w:space="0" w:color="auto"/>
            <w:right w:val="none" w:sz="0" w:space="0" w:color="auto"/>
          </w:divBdr>
          <w:divsChild>
            <w:div w:id="657804348">
              <w:marLeft w:val="0"/>
              <w:marRight w:val="0"/>
              <w:marTop w:val="0"/>
              <w:marBottom w:val="0"/>
              <w:divBdr>
                <w:top w:val="none" w:sz="0" w:space="0" w:color="auto"/>
                <w:left w:val="none" w:sz="0" w:space="0" w:color="auto"/>
                <w:bottom w:val="none" w:sz="0" w:space="0" w:color="auto"/>
                <w:right w:val="none" w:sz="0" w:space="0" w:color="auto"/>
              </w:divBdr>
            </w:div>
          </w:divsChild>
        </w:div>
        <w:div w:id="1178470678">
          <w:marLeft w:val="0"/>
          <w:marRight w:val="0"/>
          <w:marTop w:val="0"/>
          <w:marBottom w:val="0"/>
          <w:divBdr>
            <w:top w:val="none" w:sz="0" w:space="0" w:color="auto"/>
            <w:left w:val="none" w:sz="0" w:space="0" w:color="auto"/>
            <w:bottom w:val="none" w:sz="0" w:space="0" w:color="auto"/>
            <w:right w:val="none" w:sz="0" w:space="0" w:color="auto"/>
          </w:divBdr>
        </w:div>
      </w:divsChild>
    </w:div>
    <w:div w:id="388698789">
      <w:bodyDiv w:val="1"/>
      <w:marLeft w:val="0"/>
      <w:marRight w:val="0"/>
      <w:marTop w:val="0"/>
      <w:marBottom w:val="0"/>
      <w:divBdr>
        <w:top w:val="none" w:sz="0" w:space="0" w:color="auto"/>
        <w:left w:val="none" w:sz="0" w:space="0" w:color="auto"/>
        <w:bottom w:val="none" w:sz="0" w:space="0" w:color="auto"/>
        <w:right w:val="none" w:sz="0" w:space="0" w:color="auto"/>
      </w:divBdr>
    </w:div>
    <w:div w:id="441875144">
      <w:bodyDiv w:val="1"/>
      <w:marLeft w:val="0"/>
      <w:marRight w:val="0"/>
      <w:marTop w:val="0"/>
      <w:marBottom w:val="0"/>
      <w:divBdr>
        <w:top w:val="none" w:sz="0" w:space="0" w:color="auto"/>
        <w:left w:val="none" w:sz="0" w:space="0" w:color="auto"/>
        <w:bottom w:val="none" w:sz="0" w:space="0" w:color="auto"/>
        <w:right w:val="none" w:sz="0" w:space="0" w:color="auto"/>
      </w:divBdr>
      <w:divsChild>
        <w:div w:id="105202560">
          <w:marLeft w:val="0"/>
          <w:marRight w:val="0"/>
          <w:marTop w:val="0"/>
          <w:marBottom w:val="0"/>
          <w:divBdr>
            <w:top w:val="none" w:sz="0" w:space="0" w:color="auto"/>
            <w:left w:val="none" w:sz="0" w:space="0" w:color="auto"/>
            <w:bottom w:val="none" w:sz="0" w:space="0" w:color="auto"/>
            <w:right w:val="none" w:sz="0" w:space="0" w:color="auto"/>
          </w:divBdr>
          <w:divsChild>
            <w:div w:id="1150636088">
              <w:marLeft w:val="0"/>
              <w:marRight w:val="0"/>
              <w:marTop w:val="0"/>
              <w:marBottom w:val="0"/>
              <w:divBdr>
                <w:top w:val="none" w:sz="0" w:space="0" w:color="auto"/>
                <w:left w:val="none" w:sz="0" w:space="0" w:color="auto"/>
                <w:bottom w:val="none" w:sz="0" w:space="0" w:color="auto"/>
                <w:right w:val="none" w:sz="0" w:space="0" w:color="auto"/>
              </w:divBdr>
            </w:div>
          </w:divsChild>
        </w:div>
        <w:div w:id="984049195">
          <w:marLeft w:val="0"/>
          <w:marRight w:val="0"/>
          <w:marTop w:val="0"/>
          <w:marBottom w:val="0"/>
          <w:divBdr>
            <w:top w:val="none" w:sz="0" w:space="0" w:color="auto"/>
            <w:left w:val="none" w:sz="0" w:space="0" w:color="auto"/>
            <w:bottom w:val="none" w:sz="0" w:space="0" w:color="auto"/>
            <w:right w:val="none" w:sz="0" w:space="0" w:color="auto"/>
          </w:divBdr>
          <w:divsChild>
            <w:div w:id="350493446">
              <w:marLeft w:val="0"/>
              <w:marRight w:val="0"/>
              <w:marTop w:val="0"/>
              <w:marBottom w:val="0"/>
              <w:divBdr>
                <w:top w:val="none" w:sz="0" w:space="0" w:color="auto"/>
                <w:left w:val="none" w:sz="0" w:space="0" w:color="auto"/>
                <w:bottom w:val="none" w:sz="0" w:space="0" w:color="auto"/>
                <w:right w:val="none" w:sz="0" w:space="0" w:color="auto"/>
              </w:divBdr>
            </w:div>
          </w:divsChild>
        </w:div>
        <w:div w:id="2073774364">
          <w:marLeft w:val="0"/>
          <w:marRight w:val="0"/>
          <w:marTop w:val="0"/>
          <w:marBottom w:val="0"/>
          <w:divBdr>
            <w:top w:val="none" w:sz="0" w:space="0" w:color="auto"/>
            <w:left w:val="none" w:sz="0" w:space="0" w:color="auto"/>
            <w:bottom w:val="none" w:sz="0" w:space="0" w:color="auto"/>
            <w:right w:val="none" w:sz="0" w:space="0" w:color="auto"/>
          </w:divBdr>
          <w:divsChild>
            <w:div w:id="177582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79864">
      <w:bodyDiv w:val="1"/>
      <w:marLeft w:val="0"/>
      <w:marRight w:val="0"/>
      <w:marTop w:val="0"/>
      <w:marBottom w:val="0"/>
      <w:divBdr>
        <w:top w:val="none" w:sz="0" w:space="0" w:color="auto"/>
        <w:left w:val="none" w:sz="0" w:space="0" w:color="auto"/>
        <w:bottom w:val="none" w:sz="0" w:space="0" w:color="auto"/>
        <w:right w:val="none" w:sz="0" w:space="0" w:color="auto"/>
      </w:divBdr>
      <w:divsChild>
        <w:div w:id="209999639">
          <w:marLeft w:val="0"/>
          <w:marRight w:val="0"/>
          <w:marTop w:val="0"/>
          <w:marBottom w:val="0"/>
          <w:divBdr>
            <w:top w:val="none" w:sz="0" w:space="0" w:color="auto"/>
            <w:left w:val="none" w:sz="0" w:space="0" w:color="auto"/>
            <w:bottom w:val="none" w:sz="0" w:space="0" w:color="auto"/>
            <w:right w:val="none" w:sz="0" w:space="0" w:color="auto"/>
          </w:divBdr>
          <w:divsChild>
            <w:div w:id="1402753060">
              <w:marLeft w:val="0"/>
              <w:marRight w:val="0"/>
              <w:marTop w:val="0"/>
              <w:marBottom w:val="0"/>
              <w:divBdr>
                <w:top w:val="none" w:sz="0" w:space="0" w:color="auto"/>
                <w:left w:val="none" w:sz="0" w:space="0" w:color="auto"/>
                <w:bottom w:val="none" w:sz="0" w:space="0" w:color="auto"/>
                <w:right w:val="none" w:sz="0" w:space="0" w:color="auto"/>
              </w:divBdr>
            </w:div>
          </w:divsChild>
        </w:div>
        <w:div w:id="1025717507">
          <w:marLeft w:val="0"/>
          <w:marRight w:val="0"/>
          <w:marTop w:val="0"/>
          <w:marBottom w:val="0"/>
          <w:divBdr>
            <w:top w:val="none" w:sz="0" w:space="0" w:color="auto"/>
            <w:left w:val="none" w:sz="0" w:space="0" w:color="auto"/>
            <w:bottom w:val="none" w:sz="0" w:space="0" w:color="auto"/>
            <w:right w:val="none" w:sz="0" w:space="0" w:color="auto"/>
          </w:divBdr>
        </w:div>
      </w:divsChild>
    </w:div>
    <w:div w:id="544566253">
      <w:bodyDiv w:val="1"/>
      <w:marLeft w:val="0"/>
      <w:marRight w:val="0"/>
      <w:marTop w:val="0"/>
      <w:marBottom w:val="0"/>
      <w:divBdr>
        <w:top w:val="none" w:sz="0" w:space="0" w:color="auto"/>
        <w:left w:val="none" w:sz="0" w:space="0" w:color="auto"/>
        <w:bottom w:val="none" w:sz="0" w:space="0" w:color="auto"/>
        <w:right w:val="none" w:sz="0" w:space="0" w:color="auto"/>
      </w:divBdr>
    </w:div>
    <w:div w:id="588660085">
      <w:bodyDiv w:val="1"/>
      <w:marLeft w:val="0"/>
      <w:marRight w:val="0"/>
      <w:marTop w:val="0"/>
      <w:marBottom w:val="0"/>
      <w:divBdr>
        <w:top w:val="none" w:sz="0" w:space="0" w:color="auto"/>
        <w:left w:val="none" w:sz="0" w:space="0" w:color="auto"/>
        <w:bottom w:val="none" w:sz="0" w:space="0" w:color="auto"/>
        <w:right w:val="none" w:sz="0" w:space="0" w:color="auto"/>
      </w:divBdr>
    </w:div>
    <w:div w:id="602809237">
      <w:bodyDiv w:val="1"/>
      <w:marLeft w:val="0"/>
      <w:marRight w:val="0"/>
      <w:marTop w:val="0"/>
      <w:marBottom w:val="0"/>
      <w:divBdr>
        <w:top w:val="none" w:sz="0" w:space="0" w:color="auto"/>
        <w:left w:val="none" w:sz="0" w:space="0" w:color="auto"/>
        <w:bottom w:val="none" w:sz="0" w:space="0" w:color="auto"/>
        <w:right w:val="none" w:sz="0" w:space="0" w:color="auto"/>
      </w:divBdr>
      <w:divsChild>
        <w:div w:id="3754241">
          <w:marLeft w:val="0"/>
          <w:marRight w:val="0"/>
          <w:marTop w:val="0"/>
          <w:marBottom w:val="0"/>
          <w:divBdr>
            <w:top w:val="none" w:sz="0" w:space="0" w:color="auto"/>
            <w:left w:val="none" w:sz="0" w:space="0" w:color="auto"/>
            <w:bottom w:val="none" w:sz="0" w:space="0" w:color="auto"/>
            <w:right w:val="none" w:sz="0" w:space="0" w:color="auto"/>
          </w:divBdr>
          <w:divsChild>
            <w:div w:id="369110363">
              <w:marLeft w:val="0"/>
              <w:marRight w:val="0"/>
              <w:marTop w:val="0"/>
              <w:marBottom w:val="0"/>
              <w:divBdr>
                <w:top w:val="none" w:sz="0" w:space="0" w:color="auto"/>
                <w:left w:val="none" w:sz="0" w:space="0" w:color="auto"/>
                <w:bottom w:val="none" w:sz="0" w:space="0" w:color="auto"/>
                <w:right w:val="none" w:sz="0" w:space="0" w:color="auto"/>
              </w:divBdr>
            </w:div>
          </w:divsChild>
        </w:div>
        <w:div w:id="41945508">
          <w:marLeft w:val="0"/>
          <w:marRight w:val="0"/>
          <w:marTop w:val="0"/>
          <w:marBottom w:val="0"/>
          <w:divBdr>
            <w:top w:val="none" w:sz="0" w:space="0" w:color="auto"/>
            <w:left w:val="none" w:sz="0" w:space="0" w:color="auto"/>
            <w:bottom w:val="none" w:sz="0" w:space="0" w:color="auto"/>
            <w:right w:val="none" w:sz="0" w:space="0" w:color="auto"/>
          </w:divBdr>
          <w:divsChild>
            <w:div w:id="923955491">
              <w:marLeft w:val="0"/>
              <w:marRight w:val="0"/>
              <w:marTop w:val="0"/>
              <w:marBottom w:val="0"/>
              <w:divBdr>
                <w:top w:val="none" w:sz="0" w:space="0" w:color="auto"/>
                <w:left w:val="none" w:sz="0" w:space="0" w:color="auto"/>
                <w:bottom w:val="none" w:sz="0" w:space="0" w:color="auto"/>
                <w:right w:val="none" w:sz="0" w:space="0" w:color="auto"/>
              </w:divBdr>
            </w:div>
          </w:divsChild>
        </w:div>
        <w:div w:id="637684822">
          <w:marLeft w:val="0"/>
          <w:marRight w:val="0"/>
          <w:marTop w:val="0"/>
          <w:marBottom w:val="0"/>
          <w:divBdr>
            <w:top w:val="none" w:sz="0" w:space="0" w:color="auto"/>
            <w:left w:val="none" w:sz="0" w:space="0" w:color="auto"/>
            <w:bottom w:val="none" w:sz="0" w:space="0" w:color="auto"/>
            <w:right w:val="none" w:sz="0" w:space="0" w:color="auto"/>
          </w:divBdr>
          <w:divsChild>
            <w:div w:id="1347754060">
              <w:marLeft w:val="0"/>
              <w:marRight w:val="0"/>
              <w:marTop w:val="0"/>
              <w:marBottom w:val="0"/>
              <w:divBdr>
                <w:top w:val="none" w:sz="0" w:space="0" w:color="auto"/>
                <w:left w:val="none" w:sz="0" w:space="0" w:color="auto"/>
                <w:bottom w:val="none" w:sz="0" w:space="0" w:color="auto"/>
                <w:right w:val="none" w:sz="0" w:space="0" w:color="auto"/>
              </w:divBdr>
            </w:div>
          </w:divsChild>
        </w:div>
        <w:div w:id="982810191">
          <w:marLeft w:val="0"/>
          <w:marRight w:val="0"/>
          <w:marTop w:val="0"/>
          <w:marBottom w:val="0"/>
          <w:divBdr>
            <w:top w:val="none" w:sz="0" w:space="0" w:color="auto"/>
            <w:left w:val="none" w:sz="0" w:space="0" w:color="auto"/>
            <w:bottom w:val="none" w:sz="0" w:space="0" w:color="auto"/>
            <w:right w:val="none" w:sz="0" w:space="0" w:color="auto"/>
          </w:divBdr>
          <w:divsChild>
            <w:div w:id="1632587713">
              <w:marLeft w:val="0"/>
              <w:marRight w:val="0"/>
              <w:marTop w:val="0"/>
              <w:marBottom w:val="0"/>
              <w:divBdr>
                <w:top w:val="none" w:sz="0" w:space="0" w:color="auto"/>
                <w:left w:val="none" w:sz="0" w:space="0" w:color="auto"/>
                <w:bottom w:val="none" w:sz="0" w:space="0" w:color="auto"/>
                <w:right w:val="none" w:sz="0" w:space="0" w:color="auto"/>
              </w:divBdr>
            </w:div>
          </w:divsChild>
        </w:div>
        <w:div w:id="998116700">
          <w:marLeft w:val="0"/>
          <w:marRight w:val="0"/>
          <w:marTop w:val="0"/>
          <w:marBottom w:val="0"/>
          <w:divBdr>
            <w:top w:val="none" w:sz="0" w:space="0" w:color="auto"/>
            <w:left w:val="none" w:sz="0" w:space="0" w:color="auto"/>
            <w:bottom w:val="none" w:sz="0" w:space="0" w:color="auto"/>
            <w:right w:val="none" w:sz="0" w:space="0" w:color="auto"/>
          </w:divBdr>
          <w:divsChild>
            <w:div w:id="1135172319">
              <w:marLeft w:val="0"/>
              <w:marRight w:val="0"/>
              <w:marTop w:val="0"/>
              <w:marBottom w:val="0"/>
              <w:divBdr>
                <w:top w:val="none" w:sz="0" w:space="0" w:color="auto"/>
                <w:left w:val="none" w:sz="0" w:space="0" w:color="auto"/>
                <w:bottom w:val="none" w:sz="0" w:space="0" w:color="auto"/>
                <w:right w:val="none" w:sz="0" w:space="0" w:color="auto"/>
              </w:divBdr>
            </w:div>
          </w:divsChild>
        </w:div>
        <w:div w:id="1299141132">
          <w:marLeft w:val="0"/>
          <w:marRight w:val="0"/>
          <w:marTop w:val="0"/>
          <w:marBottom w:val="0"/>
          <w:divBdr>
            <w:top w:val="none" w:sz="0" w:space="0" w:color="auto"/>
            <w:left w:val="none" w:sz="0" w:space="0" w:color="auto"/>
            <w:bottom w:val="none" w:sz="0" w:space="0" w:color="auto"/>
            <w:right w:val="none" w:sz="0" w:space="0" w:color="auto"/>
          </w:divBdr>
          <w:divsChild>
            <w:div w:id="210044503">
              <w:marLeft w:val="0"/>
              <w:marRight w:val="0"/>
              <w:marTop w:val="0"/>
              <w:marBottom w:val="0"/>
              <w:divBdr>
                <w:top w:val="none" w:sz="0" w:space="0" w:color="auto"/>
                <w:left w:val="none" w:sz="0" w:space="0" w:color="auto"/>
                <w:bottom w:val="none" w:sz="0" w:space="0" w:color="auto"/>
                <w:right w:val="none" w:sz="0" w:space="0" w:color="auto"/>
              </w:divBdr>
            </w:div>
          </w:divsChild>
        </w:div>
        <w:div w:id="2121026660">
          <w:marLeft w:val="0"/>
          <w:marRight w:val="0"/>
          <w:marTop w:val="0"/>
          <w:marBottom w:val="0"/>
          <w:divBdr>
            <w:top w:val="none" w:sz="0" w:space="0" w:color="auto"/>
            <w:left w:val="none" w:sz="0" w:space="0" w:color="auto"/>
            <w:bottom w:val="none" w:sz="0" w:space="0" w:color="auto"/>
            <w:right w:val="none" w:sz="0" w:space="0" w:color="auto"/>
          </w:divBdr>
        </w:div>
      </w:divsChild>
    </w:div>
    <w:div w:id="607926639">
      <w:bodyDiv w:val="1"/>
      <w:marLeft w:val="0"/>
      <w:marRight w:val="0"/>
      <w:marTop w:val="0"/>
      <w:marBottom w:val="0"/>
      <w:divBdr>
        <w:top w:val="none" w:sz="0" w:space="0" w:color="auto"/>
        <w:left w:val="none" w:sz="0" w:space="0" w:color="auto"/>
        <w:bottom w:val="none" w:sz="0" w:space="0" w:color="auto"/>
        <w:right w:val="none" w:sz="0" w:space="0" w:color="auto"/>
      </w:divBdr>
      <w:divsChild>
        <w:div w:id="405499729">
          <w:marLeft w:val="0"/>
          <w:marRight w:val="0"/>
          <w:marTop w:val="0"/>
          <w:marBottom w:val="0"/>
          <w:divBdr>
            <w:top w:val="none" w:sz="0" w:space="0" w:color="auto"/>
            <w:left w:val="none" w:sz="0" w:space="0" w:color="auto"/>
            <w:bottom w:val="none" w:sz="0" w:space="0" w:color="auto"/>
            <w:right w:val="none" w:sz="0" w:space="0" w:color="auto"/>
          </w:divBdr>
          <w:divsChild>
            <w:div w:id="1783301731">
              <w:marLeft w:val="255"/>
              <w:marRight w:val="0"/>
              <w:marTop w:val="0"/>
              <w:marBottom w:val="0"/>
              <w:divBdr>
                <w:top w:val="none" w:sz="0" w:space="0" w:color="auto"/>
                <w:left w:val="none" w:sz="0" w:space="0" w:color="auto"/>
                <w:bottom w:val="none" w:sz="0" w:space="0" w:color="auto"/>
                <w:right w:val="none" w:sz="0" w:space="0" w:color="auto"/>
              </w:divBdr>
            </w:div>
          </w:divsChild>
        </w:div>
        <w:div w:id="551845669">
          <w:marLeft w:val="0"/>
          <w:marRight w:val="0"/>
          <w:marTop w:val="0"/>
          <w:marBottom w:val="0"/>
          <w:divBdr>
            <w:top w:val="none" w:sz="0" w:space="0" w:color="auto"/>
            <w:left w:val="none" w:sz="0" w:space="0" w:color="auto"/>
            <w:bottom w:val="none" w:sz="0" w:space="0" w:color="auto"/>
            <w:right w:val="none" w:sz="0" w:space="0" w:color="auto"/>
          </w:divBdr>
          <w:divsChild>
            <w:div w:id="1418091334">
              <w:marLeft w:val="255"/>
              <w:marRight w:val="0"/>
              <w:marTop w:val="0"/>
              <w:marBottom w:val="0"/>
              <w:divBdr>
                <w:top w:val="none" w:sz="0" w:space="0" w:color="auto"/>
                <w:left w:val="none" w:sz="0" w:space="0" w:color="auto"/>
                <w:bottom w:val="none" w:sz="0" w:space="0" w:color="auto"/>
                <w:right w:val="none" w:sz="0" w:space="0" w:color="auto"/>
              </w:divBdr>
            </w:div>
          </w:divsChild>
        </w:div>
        <w:div w:id="1018311355">
          <w:marLeft w:val="0"/>
          <w:marRight w:val="0"/>
          <w:marTop w:val="105"/>
          <w:marBottom w:val="0"/>
          <w:divBdr>
            <w:top w:val="none" w:sz="0" w:space="0" w:color="auto"/>
            <w:left w:val="none" w:sz="0" w:space="0" w:color="auto"/>
            <w:bottom w:val="none" w:sz="0" w:space="0" w:color="auto"/>
            <w:right w:val="none" w:sz="0" w:space="0" w:color="auto"/>
          </w:divBdr>
        </w:div>
      </w:divsChild>
    </w:div>
    <w:div w:id="842283439">
      <w:bodyDiv w:val="1"/>
      <w:marLeft w:val="0"/>
      <w:marRight w:val="0"/>
      <w:marTop w:val="0"/>
      <w:marBottom w:val="0"/>
      <w:divBdr>
        <w:top w:val="none" w:sz="0" w:space="0" w:color="auto"/>
        <w:left w:val="none" w:sz="0" w:space="0" w:color="auto"/>
        <w:bottom w:val="none" w:sz="0" w:space="0" w:color="auto"/>
        <w:right w:val="none" w:sz="0" w:space="0" w:color="auto"/>
      </w:divBdr>
    </w:div>
    <w:div w:id="886646745">
      <w:bodyDiv w:val="1"/>
      <w:marLeft w:val="0"/>
      <w:marRight w:val="0"/>
      <w:marTop w:val="0"/>
      <w:marBottom w:val="0"/>
      <w:divBdr>
        <w:top w:val="none" w:sz="0" w:space="0" w:color="auto"/>
        <w:left w:val="none" w:sz="0" w:space="0" w:color="auto"/>
        <w:bottom w:val="none" w:sz="0" w:space="0" w:color="auto"/>
        <w:right w:val="none" w:sz="0" w:space="0" w:color="auto"/>
      </w:divBdr>
      <w:divsChild>
        <w:div w:id="1347974670">
          <w:marLeft w:val="0"/>
          <w:marRight w:val="0"/>
          <w:marTop w:val="0"/>
          <w:marBottom w:val="0"/>
          <w:divBdr>
            <w:top w:val="none" w:sz="0" w:space="0" w:color="auto"/>
            <w:left w:val="none" w:sz="0" w:space="0" w:color="auto"/>
            <w:bottom w:val="none" w:sz="0" w:space="0" w:color="auto"/>
            <w:right w:val="none" w:sz="0" w:space="0" w:color="auto"/>
          </w:divBdr>
          <w:divsChild>
            <w:div w:id="2047833849">
              <w:marLeft w:val="0"/>
              <w:marRight w:val="0"/>
              <w:marTop w:val="0"/>
              <w:marBottom w:val="0"/>
              <w:divBdr>
                <w:top w:val="none" w:sz="0" w:space="0" w:color="auto"/>
                <w:left w:val="none" w:sz="0" w:space="0" w:color="auto"/>
                <w:bottom w:val="none" w:sz="0" w:space="0" w:color="auto"/>
                <w:right w:val="none" w:sz="0" w:space="0" w:color="auto"/>
              </w:divBdr>
            </w:div>
          </w:divsChild>
        </w:div>
        <w:div w:id="1500774762">
          <w:marLeft w:val="0"/>
          <w:marRight w:val="0"/>
          <w:marTop w:val="0"/>
          <w:marBottom w:val="0"/>
          <w:divBdr>
            <w:top w:val="none" w:sz="0" w:space="0" w:color="auto"/>
            <w:left w:val="none" w:sz="0" w:space="0" w:color="auto"/>
            <w:bottom w:val="none" w:sz="0" w:space="0" w:color="auto"/>
            <w:right w:val="none" w:sz="0" w:space="0" w:color="auto"/>
          </w:divBdr>
          <w:divsChild>
            <w:div w:id="234050158">
              <w:marLeft w:val="0"/>
              <w:marRight w:val="0"/>
              <w:marTop w:val="0"/>
              <w:marBottom w:val="0"/>
              <w:divBdr>
                <w:top w:val="none" w:sz="0" w:space="0" w:color="auto"/>
                <w:left w:val="none" w:sz="0" w:space="0" w:color="auto"/>
                <w:bottom w:val="none" w:sz="0" w:space="0" w:color="auto"/>
                <w:right w:val="none" w:sz="0" w:space="0" w:color="auto"/>
              </w:divBdr>
            </w:div>
          </w:divsChild>
        </w:div>
        <w:div w:id="1658612987">
          <w:marLeft w:val="0"/>
          <w:marRight w:val="0"/>
          <w:marTop w:val="0"/>
          <w:marBottom w:val="0"/>
          <w:divBdr>
            <w:top w:val="none" w:sz="0" w:space="0" w:color="auto"/>
            <w:left w:val="none" w:sz="0" w:space="0" w:color="auto"/>
            <w:bottom w:val="none" w:sz="0" w:space="0" w:color="auto"/>
            <w:right w:val="none" w:sz="0" w:space="0" w:color="auto"/>
          </w:divBdr>
          <w:divsChild>
            <w:div w:id="981495461">
              <w:marLeft w:val="0"/>
              <w:marRight w:val="0"/>
              <w:marTop w:val="0"/>
              <w:marBottom w:val="0"/>
              <w:divBdr>
                <w:top w:val="none" w:sz="0" w:space="0" w:color="auto"/>
                <w:left w:val="none" w:sz="0" w:space="0" w:color="auto"/>
                <w:bottom w:val="none" w:sz="0" w:space="0" w:color="auto"/>
                <w:right w:val="none" w:sz="0" w:space="0" w:color="auto"/>
              </w:divBdr>
            </w:div>
          </w:divsChild>
        </w:div>
        <w:div w:id="2004970340">
          <w:marLeft w:val="0"/>
          <w:marRight w:val="0"/>
          <w:marTop w:val="0"/>
          <w:marBottom w:val="0"/>
          <w:divBdr>
            <w:top w:val="none" w:sz="0" w:space="0" w:color="auto"/>
            <w:left w:val="none" w:sz="0" w:space="0" w:color="auto"/>
            <w:bottom w:val="none" w:sz="0" w:space="0" w:color="auto"/>
            <w:right w:val="none" w:sz="0" w:space="0" w:color="auto"/>
          </w:divBdr>
        </w:div>
      </w:divsChild>
    </w:div>
    <w:div w:id="925307464">
      <w:bodyDiv w:val="1"/>
      <w:marLeft w:val="0"/>
      <w:marRight w:val="0"/>
      <w:marTop w:val="0"/>
      <w:marBottom w:val="0"/>
      <w:divBdr>
        <w:top w:val="none" w:sz="0" w:space="0" w:color="auto"/>
        <w:left w:val="none" w:sz="0" w:space="0" w:color="auto"/>
        <w:bottom w:val="none" w:sz="0" w:space="0" w:color="auto"/>
        <w:right w:val="none" w:sz="0" w:space="0" w:color="auto"/>
      </w:divBdr>
      <w:divsChild>
        <w:div w:id="632055513">
          <w:marLeft w:val="0"/>
          <w:marRight w:val="0"/>
          <w:marTop w:val="0"/>
          <w:marBottom w:val="0"/>
          <w:divBdr>
            <w:top w:val="none" w:sz="0" w:space="0" w:color="auto"/>
            <w:left w:val="none" w:sz="0" w:space="0" w:color="auto"/>
            <w:bottom w:val="none" w:sz="0" w:space="0" w:color="auto"/>
            <w:right w:val="none" w:sz="0" w:space="0" w:color="auto"/>
          </w:divBdr>
          <w:divsChild>
            <w:div w:id="112984232">
              <w:marLeft w:val="0"/>
              <w:marRight w:val="0"/>
              <w:marTop w:val="0"/>
              <w:marBottom w:val="0"/>
              <w:divBdr>
                <w:top w:val="none" w:sz="0" w:space="0" w:color="auto"/>
                <w:left w:val="none" w:sz="0" w:space="0" w:color="auto"/>
                <w:bottom w:val="none" w:sz="0" w:space="0" w:color="auto"/>
                <w:right w:val="none" w:sz="0" w:space="0" w:color="auto"/>
              </w:divBdr>
            </w:div>
            <w:div w:id="208202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06595">
      <w:bodyDiv w:val="1"/>
      <w:marLeft w:val="0"/>
      <w:marRight w:val="0"/>
      <w:marTop w:val="0"/>
      <w:marBottom w:val="0"/>
      <w:divBdr>
        <w:top w:val="none" w:sz="0" w:space="0" w:color="auto"/>
        <w:left w:val="none" w:sz="0" w:space="0" w:color="auto"/>
        <w:bottom w:val="none" w:sz="0" w:space="0" w:color="auto"/>
        <w:right w:val="none" w:sz="0" w:space="0" w:color="auto"/>
      </w:divBdr>
      <w:divsChild>
        <w:div w:id="227738095">
          <w:marLeft w:val="0"/>
          <w:marRight w:val="0"/>
          <w:marTop w:val="0"/>
          <w:marBottom w:val="0"/>
          <w:divBdr>
            <w:top w:val="none" w:sz="0" w:space="0" w:color="auto"/>
            <w:left w:val="none" w:sz="0" w:space="0" w:color="auto"/>
            <w:bottom w:val="none" w:sz="0" w:space="0" w:color="auto"/>
            <w:right w:val="none" w:sz="0" w:space="0" w:color="auto"/>
          </w:divBdr>
          <w:divsChild>
            <w:div w:id="106966840">
              <w:marLeft w:val="0"/>
              <w:marRight w:val="0"/>
              <w:marTop w:val="0"/>
              <w:marBottom w:val="0"/>
              <w:divBdr>
                <w:top w:val="none" w:sz="0" w:space="0" w:color="auto"/>
                <w:left w:val="none" w:sz="0" w:space="0" w:color="auto"/>
                <w:bottom w:val="none" w:sz="0" w:space="0" w:color="auto"/>
                <w:right w:val="none" w:sz="0" w:space="0" w:color="auto"/>
              </w:divBdr>
              <w:divsChild>
                <w:div w:id="8808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50926">
          <w:marLeft w:val="0"/>
          <w:marRight w:val="0"/>
          <w:marTop w:val="0"/>
          <w:marBottom w:val="0"/>
          <w:divBdr>
            <w:top w:val="none" w:sz="0" w:space="0" w:color="auto"/>
            <w:left w:val="none" w:sz="0" w:space="0" w:color="auto"/>
            <w:bottom w:val="none" w:sz="0" w:space="0" w:color="auto"/>
            <w:right w:val="none" w:sz="0" w:space="0" w:color="auto"/>
          </w:divBdr>
          <w:divsChild>
            <w:div w:id="82264423">
              <w:marLeft w:val="0"/>
              <w:marRight w:val="0"/>
              <w:marTop w:val="0"/>
              <w:marBottom w:val="0"/>
              <w:divBdr>
                <w:top w:val="none" w:sz="0" w:space="0" w:color="auto"/>
                <w:left w:val="none" w:sz="0" w:space="0" w:color="auto"/>
                <w:bottom w:val="none" w:sz="0" w:space="0" w:color="auto"/>
                <w:right w:val="none" w:sz="0" w:space="0" w:color="auto"/>
              </w:divBdr>
              <w:divsChild>
                <w:div w:id="34244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6563">
          <w:marLeft w:val="0"/>
          <w:marRight w:val="0"/>
          <w:marTop w:val="0"/>
          <w:marBottom w:val="0"/>
          <w:divBdr>
            <w:top w:val="none" w:sz="0" w:space="0" w:color="auto"/>
            <w:left w:val="none" w:sz="0" w:space="0" w:color="auto"/>
            <w:bottom w:val="none" w:sz="0" w:space="0" w:color="auto"/>
            <w:right w:val="none" w:sz="0" w:space="0" w:color="auto"/>
          </w:divBdr>
        </w:div>
      </w:divsChild>
    </w:div>
    <w:div w:id="1124815332">
      <w:bodyDiv w:val="1"/>
      <w:marLeft w:val="0"/>
      <w:marRight w:val="0"/>
      <w:marTop w:val="0"/>
      <w:marBottom w:val="0"/>
      <w:divBdr>
        <w:top w:val="none" w:sz="0" w:space="0" w:color="auto"/>
        <w:left w:val="none" w:sz="0" w:space="0" w:color="auto"/>
        <w:bottom w:val="none" w:sz="0" w:space="0" w:color="auto"/>
        <w:right w:val="none" w:sz="0" w:space="0" w:color="auto"/>
      </w:divBdr>
    </w:div>
    <w:div w:id="1128205537">
      <w:bodyDiv w:val="1"/>
      <w:marLeft w:val="0"/>
      <w:marRight w:val="0"/>
      <w:marTop w:val="0"/>
      <w:marBottom w:val="0"/>
      <w:divBdr>
        <w:top w:val="none" w:sz="0" w:space="0" w:color="auto"/>
        <w:left w:val="none" w:sz="0" w:space="0" w:color="auto"/>
        <w:bottom w:val="none" w:sz="0" w:space="0" w:color="auto"/>
        <w:right w:val="none" w:sz="0" w:space="0" w:color="auto"/>
      </w:divBdr>
    </w:div>
    <w:div w:id="1159691831">
      <w:bodyDiv w:val="1"/>
      <w:marLeft w:val="0"/>
      <w:marRight w:val="0"/>
      <w:marTop w:val="0"/>
      <w:marBottom w:val="0"/>
      <w:divBdr>
        <w:top w:val="none" w:sz="0" w:space="0" w:color="auto"/>
        <w:left w:val="none" w:sz="0" w:space="0" w:color="auto"/>
        <w:bottom w:val="none" w:sz="0" w:space="0" w:color="auto"/>
        <w:right w:val="none" w:sz="0" w:space="0" w:color="auto"/>
      </w:divBdr>
    </w:div>
    <w:div w:id="1180925027">
      <w:bodyDiv w:val="1"/>
      <w:marLeft w:val="0"/>
      <w:marRight w:val="0"/>
      <w:marTop w:val="0"/>
      <w:marBottom w:val="0"/>
      <w:divBdr>
        <w:top w:val="none" w:sz="0" w:space="0" w:color="auto"/>
        <w:left w:val="none" w:sz="0" w:space="0" w:color="auto"/>
        <w:bottom w:val="none" w:sz="0" w:space="0" w:color="auto"/>
        <w:right w:val="none" w:sz="0" w:space="0" w:color="auto"/>
      </w:divBdr>
    </w:div>
    <w:div w:id="1262641049">
      <w:bodyDiv w:val="1"/>
      <w:marLeft w:val="0"/>
      <w:marRight w:val="0"/>
      <w:marTop w:val="0"/>
      <w:marBottom w:val="0"/>
      <w:divBdr>
        <w:top w:val="none" w:sz="0" w:space="0" w:color="auto"/>
        <w:left w:val="none" w:sz="0" w:space="0" w:color="auto"/>
        <w:bottom w:val="none" w:sz="0" w:space="0" w:color="auto"/>
        <w:right w:val="none" w:sz="0" w:space="0" w:color="auto"/>
      </w:divBdr>
    </w:div>
    <w:div w:id="1266767256">
      <w:bodyDiv w:val="1"/>
      <w:marLeft w:val="0"/>
      <w:marRight w:val="0"/>
      <w:marTop w:val="0"/>
      <w:marBottom w:val="0"/>
      <w:divBdr>
        <w:top w:val="none" w:sz="0" w:space="0" w:color="auto"/>
        <w:left w:val="none" w:sz="0" w:space="0" w:color="auto"/>
        <w:bottom w:val="none" w:sz="0" w:space="0" w:color="auto"/>
        <w:right w:val="none" w:sz="0" w:space="0" w:color="auto"/>
      </w:divBdr>
    </w:div>
    <w:div w:id="1287735902">
      <w:bodyDiv w:val="1"/>
      <w:marLeft w:val="0"/>
      <w:marRight w:val="0"/>
      <w:marTop w:val="0"/>
      <w:marBottom w:val="0"/>
      <w:divBdr>
        <w:top w:val="none" w:sz="0" w:space="0" w:color="auto"/>
        <w:left w:val="none" w:sz="0" w:space="0" w:color="auto"/>
        <w:bottom w:val="none" w:sz="0" w:space="0" w:color="auto"/>
        <w:right w:val="none" w:sz="0" w:space="0" w:color="auto"/>
      </w:divBdr>
      <w:divsChild>
        <w:div w:id="1495875937">
          <w:marLeft w:val="0"/>
          <w:marRight w:val="0"/>
          <w:marTop w:val="0"/>
          <w:marBottom w:val="0"/>
          <w:divBdr>
            <w:top w:val="none" w:sz="0" w:space="0" w:color="auto"/>
            <w:left w:val="none" w:sz="0" w:space="0" w:color="auto"/>
            <w:bottom w:val="none" w:sz="0" w:space="0" w:color="auto"/>
            <w:right w:val="none" w:sz="0" w:space="0" w:color="auto"/>
          </w:divBdr>
          <w:divsChild>
            <w:div w:id="580680910">
              <w:marLeft w:val="0"/>
              <w:marRight w:val="0"/>
              <w:marTop w:val="0"/>
              <w:marBottom w:val="0"/>
              <w:divBdr>
                <w:top w:val="none" w:sz="0" w:space="0" w:color="auto"/>
                <w:left w:val="none" w:sz="0" w:space="0" w:color="auto"/>
                <w:bottom w:val="none" w:sz="0" w:space="0" w:color="auto"/>
                <w:right w:val="none" w:sz="0" w:space="0" w:color="auto"/>
              </w:divBdr>
              <w:divsChild>
                <w:div w:id="1779837872">
                  <w:marLeft w:val="0"/>
                  <w:marRight w:val="0"/>
                  <w:marTop w:val="0"/>
                  <w:marBottom w:val="0"/>
                  <w:divBdr>
                    <w:top w:val="none" w:sz="0" w:space="0" w:color="auto"/>
                    <w:left w:val="none" w:sz="0" w:space="0" w:color="auto"/>
                    <w:bottom w:val="none" w:sz="0" w:space="0" w:color="auto"/>
                    <w:right w:val="none" w:sz="0" w:space="0" w:color="auto"/>
                  </w:divBdr>
                </w:div>
              </w:divsChild>
            </w:div>
            <w:div w:id="1068306529">
              <w:marLeft w:val="0"/>
              <w:marRight w:val="0"/>
              <w:marTop w:val="0"/>
              <w:marBottom w:val="0"/>
              <w:divBdr>
                <w:top w:val="none" w:sz="0" w:space="0" w:color="auto"/>
                <w:left w:val="none" w:sz="0" w:space="0" w:color="auto"/>
                <w:bottom w:val="none" w:sz="0" w:space="0" w:color="auto"/>
                <w:right w:val="none" w:sz="0" w:space="0" w:color="auto"/>
              </w:divBdr>
              <w:divsChild>
                <w:div w:id="232545311">
                  <w:marLeft w:val="0"/>
                  <w:marRight w:val="0"/>
                  <w:marTop w:val="0"/>
                  <w:marBottom w:val="0"/>
                  <w:divBdr>
                    <w:top w:val="none" w:sz="0" w:space="0" w:color="auto"/>
                    <w:left w:val="none" w:sz="0" w:space="0" w:color="auto"/>
                    <w:bottom w:val="none" w:sz="0" w:space="0" w:color="auto"/>
                    <w:right w:val="none" w:sz="0" w:space="0" w:color="auto"/>
                  </w:divBdr>
                </w:div>
              </w:divsChild>
            </w:div>
            <w:div w:id="1760633007">
              <w:marLeft w:val="0"/>
              <w:marRight w:val="0"/>
              <w:marTop w:val="0"/>
              <w:marBottom w:val="0"/>
              <w:divBdr>
                <w:top w:val="none" w:sz="0" w:space="0" w:color="auto"/>
                <w:left w:val="none" w:sz="0" w:space="0" w:color="auto"/>
                <w:bottom w:val="none" w:sz="0" w:space="0" w:color="auto"/>
                <w:right w:val="none" w:sz="0" w:space="0" w:color="auto"/>
              </w:divBdr>
              <w:divsChild>
                <w:div w:id="18788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7969">
          <w:marLeft w:val="0"/>
          <w:marRight w:val="0"/>
          <w:marTop w:val="0"/>
          <w:marBottom w:val="0"/>
          <w:divBdr>
            <w:top w:val="none" w:sz="0" w:space="0" w:color="auto"/>
            <w:left w:val="none" w:sz="0" w:space="0" w:color="auto"/>
            <w:bottom w:val="none" w:sz="0" w:space="0" w:color="auto"/>
            <w:right w:val="none" w:sz="0" w:space="0" w:color="auto"/>
          </w:divBdr>
          <w:divsChild>
            <w:div w:id="79044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6408">
      <w:bodyDiv w:val="1"/>
      <w:marLeft w:val="0"/>
      <w:marRight w:val="0"/>
      <w:marTop w:val="0"/>
      <w:marBottom w:val="0"/>
      <w:divBdr>
        <w:top w:val="none" w:sz="0" w:space="0" w:color="auto"/>
        <w:left w:val="none" w:sz="0" w:space="0" w:color="auto"/>
        <w:bottom w:val="none" w:sz="0" w:space="0" w:color="auto"/>
        <w:right w:val="none" w:sz="0" w:space="0" w:color="auto"/>
      </w:divBdr>
    </w:div>
    <w:div w:id="1535924245">
      <w:bodyDiv w:val="1"/>
      <w:marLeft w:val="0"/>
      <w:marRight w:val="0"/>
      <w:marTop w:val="0"/>
      <w:marBottom w:val="0"/>
      <w:divBdr>
        <w:top w:val="none" w:sz="0" w:space="0" w:color="auto"/>
        <w:left w:val="none" w:sz="0" w:space="0" w:color="auto"/>
        <w:bottom w:val="none" w:sz="0" w:space="0" w:color="auto"/>
        <w:right w:val="none" w:sz="0" w:space="0" w:color="auto"/>
      </w:divBdr>
    </w:div>
    <w:div w:id="1547258621">
      <w:bodyDiv w:val="1"/>
      <w:marLeft w:val="0"/>
      <w:marRight w:val="0"/>
      <w:marTop w:val="0"/>
      <w:marBottom w:val="0"/>
      <w:divBdr>
        <w:top w:val="none" w:sz="0" w:space="0" w:color="auto"/>
        <w:left w:val="none" w:sz="0" w:space="0" w:color="auto"/>
        <w:bottom w:val="none" w:sz="0" w:space="0" w:color="auto"/>
        <w:right w:val="none" w:sz="0" w:space="0" w:color="auto"/>
      </w:divBdr>
    </w:div>
    <w:div w:id="1597711842">
      <w:bodyDiv w:val="1"/>
      <w:marLeft w:val="0"/>
      <w:marRight w:val="0"/>
      <w:marTop w:val="0"/>
      <w:marBottom w:val="0"/>
      <w:divBdr>
        <w:top w:val="none" w:sz="0" w:space="0" w:color="auto"/>
        <w:left w:val="none" w:sz="0" w:space="0" w:color="auto"/>
        <w:bottom w:val="none" w:sz="0" w:space="0" w:color="auto"/>
        <w:right w:val="none" w:sz="0" w:space="0" w:color="auto"/>
      </w:divBdr>
      <w:divsChild>
        <w:div w:id="87822133">
          <w:marLeft w:val="0"/>
          <w:marRight w:val="0"/>
          <w:marTop w:val="0"/>
          <w:marBottom w:val="0"/>
          <w:divBdr>
            <w:top w:val="none" w:sz="0" w:space="0" w:color="auto"/>
            <w:left w:val="none" w:sz="0" w:space="0" w:color="auto"/>
            <w:bottom w:val="none" w:sz="0" w:space="0" w:color="auto"/>
            <w:right w:val="none" w:sz="0" w:space="0" w:color="auto"/>
          </w:divBdr>
        </w:div>
      </w:divsChild>
    </w:div>
    <w:div w:id="1832983786">
      <w:bodyDiv w:val="1"/>
      <w:marLeft w:val="0"/>
      <w:marRight w:val="0"/>
      <w:marTop w:val="0"/>
      <w:marBottom w:val="0"/>
      <w:divBdr>
        <w:top w:val="none" w:sz="0" w:space="0" w:color="auto"/>
        <w:left w:val="none" w:sz="0" w:space="0" w:color="auto"/>
        <w:bottom w:val="none" w:sz="0" w:space="0" w:color="auto"/>
        <w:right w:val="none" w:sz="0" w:space="0" w:color="auto"/>
      </w:divBdr>
    </w:div>
    <w:div w:id="1896315448">
      <w:bodyDiv w:val="1"/>
      <w:marLeft w:val="0"/>
      <w:marRight w:val="0"/>
      <w:marTop w:val="0"/>
      <w:marBottom w:val="0"/>
      <w:divBdr>
        <w:top w:val="none" w:sz="0" w:space="0" w:color="auto"/>
        <w:left w:val="none" w:sz="0" w:space="0" w:color="auto"/>
        <w:bottom w:val="none" w:sz="0" w:space="0" w:color="auto"/>
        <w:right w:val="none" w:sz="0" w:space="0" w:color="auto"/>
      </w:divBdr>
    </w:div>
    <w:div w:id="1932010207">
      <w:bodyDiv w:val="1"/>
      <w:marLeft w:val="0"/>
      <w:marRight w:val="0"/>
      <w:marTop w:val="0"/>
      <w:marBottom w:val="0"/>
      <w:divBdr>
        <w:top w:val="none" w:sz="0" w:space="0" w:color="auto"/>
        <w:left w:val="none" w:sz="0" w:space="0" w:color="auto"/>
        <w:bottom w:val="none" w:sz="0" w:space="0" w:color="auto"/>
        <w:right w:val="none" w:sz="0" w:space="0" w:color="auto"/>
      </w:divBdr>
    </w:div>
    <w:div w:id="1964262281">
      <w:bodyDiv w:val="1"/>
      <w:marLeft w:val="0"/>
      <w:marRight w:val="0"/>
      <w:marTop w:val="0"/>
      <w:marBottom w:val="0"/>
      <w:divBdr>
        <w:top w:val="none" w:sz="0" w:space="0" w:color="auto"/>
        <w:left w:val="none" w:sz="0" w:space="0" w:color="auto"/>
        <w:bottom w:val="none" w:sz="0" w:space="0" w:color="auto"/>
        <w:right w:val="none" w:sz="0" w:space="0" w:color="auto"/>
      </w:divBdr>
      <w:divsChild>
        <w:div w:id="1598828287">
          <w:marLeft w:val="0"/>
          <w:marRight w:val="0"/>
          <w:marTop w:val="0"/>
          <w:marBottom w:val="0"/>
          <w:divBdr>
            <w:top w:val="none" w:sz="0" w:space="0" w:color="auto"/>
            <w:left w:val="none" w:sz="0" w:space="0" w:color="auto"/>
            <w:bottom w:val="none" w:sz="0" w:space="0" w:color="auto"/>
            <w:right w:val="none" w:sz="0" w:space="0" w:color="auto"/>
          </w:divBdr>
          <w:divsChild>
            <w:div w:id="207758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8502">
      <w:bodyDiv w:val="1"/>
      <w:marLeft w:val="0"/>
      <w:marRight w:val="0"/>
      <w:marTop w:val="0"/>
      <w:marBottom w:val="0"/>
      <w:divBdr>
        <w:top w:val="none" w:sz="0" w:space="0" w:color="auto"/>
        <w:left w:val="none" w:sz="0" w:space="0" w:color="auto"/>
        <w:bottom w:val="none" w:sz="0" w:space="0" w:color="auto"/>
        <w:right w:val="none" w:sz="0" w:space="0" w:color="auto"/>
      </w:divBdr>
    </w:div>
    <w:div w:id="2013604616">
      <w:bodyDiv w:val="1"/>
      <w:marLeft w:val="0"/>
      <w:marRight w:val="0"/>
      <w:marTop w:val="0"/>
      <w:marBottom w:val="0"/>
      <w:divBdr>
        <w:top w:val="none" w:sz="0" w:space="0" w:color="auto"/>
        <w:left w:val="none" w:sz="0" w:space="0" w:color="auto"/>
        <w:bottom w:val="none" w:sz="0" w:space="0" w:color="auto"/>
        <w:right w:val="none" w:sz="0" w:space="0" w:color="auto"/>
      </w:divBdr>
    </w:div>
    <w:div w:id="2136827343">
      <w:bodyDiv w:val="1"/>
      <w:marLeft w:val="0"/>
      <w:marRight w:val="0"/>
      <w:marTop w:val="0"/>
      <w:marBottom w:val="0"/>
      <w:divBdr>
        <w:top w:val="none" w:sz="0" w:space="0" w:color="auto"/>
        <w:left w:val="none" w:sz="0" w:space="0" w:color="auto"/>
        <w:bottom w:val="none" w:sz="0" w:space="0" w:color="auto"/>
        <w:right w:val="none" w:sz="0" w:space="0" w:color="auto"/>
      </w:divBdr>
      <w:divsChild>
        <w:div w:id="168105998">
          <w:marLeft w:val="0"/>
          <w:marRight w:val="0"/>
          <w:marTop w:val="0"/>
          <w:marBottom w:val="0"/>
          <w:divBdr>
            <w:top w:val="none" w:sz="0" w:space="0" w:color="auto"/>
            <w:left w:val="none" w:sz="0" w:space="0" w:color="auto"/>
            <w:bottom w:val="none" w:sz="0" w:space="0" w:color="auto"/>
            <w:right w:val="none" w:sz="0" w:space="0" w:color="auto"/>
          </w:divBdr>
          <w:divsChild>
            <w:div w:id="1446776256">
              <w:marLeft w:val="0"/>
              <w:marRight w:val="0"/>
              <w:marTop w:val="0"/>
              <w:marBottom w:val="0"/>
              <w:divBdr>
                <w:top w:val="none" w:sz="0" w:space="0" w:color="auto"/>
                <w:left w:val="none" w:sz="0" w:space="0" w:color="auto"/>
                <w:bottom w:val="none" w:sz="0" w:space="0" w:color="auto"/>
                <w:right w:val="none" w:sz="0" w:space="0" w:color="auto"/>
              </w:divBdr>
            </w:div>
          </w:divsChild>
        </w:div>
        <w:div w:id="857082596">
          <w:marLeft w:val="0"/>
          <w:marRight w:val="0"/>
          <w:marTop w:val="0"/>
          <w:marBottom w:val="0"/>
          <w:divBdr>
            <w:top w:val="none" w:sz="0" w:space="0" w:color="auto"/>
            <w:left w:val="none" w:sz="0" w:space="0" w:color="auto"/>
            <w:bottom w:val="none" w:sz="0" w:space="0" w:color="auto"/>
            <w:right w:val="none" w:sz="0" w:space="0" w:color="auto"/>
          </w:divBdr>
          <w:divsChild>
            <w:div w:id="476729431">
              <w:marLeft w:val="0"/>
              <w:marRight w:val="0"/>
              <w:marTop w:val="0"/>
              <w:marBottom w:val="0"/>
              <w:divBdr>
                <w:top w:val="none" w:sz="0" w:space="0" w:color="auto"/>
                <w:left w:val="none" w:sz="0" w:space="0" w:color="auto"/>
                <w:bottom w:val="none" w:sz="0" w:space="0" w:color="auto"/>
                <w:right w:val="none" w:sz="0" w:space="0" w:color="auto"/>
              </w:divBdr>
            </w:div>
          </w:divsChild>
        </w:div>
        <w:div w:id="953828307">
          <w:marLeft w:val="0"/>
          <w:marRight w:val="0"/>
          <w:marTop w:val="0"/>
          <w:marBottom w:val="0"/>
          <w:divBdr>
            <w:top w:val="none" w:sz="0" w:space="0" w:color="auto"/>
            <w:left w:val="none" w:sz="0" w:space="0" w:color="auto"/>
            <w:bottom w:val="none" w:sz="0" w:space="0" w:color="auto"/>
            <w:right w:val="none" w:sz="0" w:space="0" w:color="auto"/>
          </w:divBdr>
        </w:div>
        <w:div w:id="1564367645">
          <w:marLeft w:val="0"/>
          <w:marRight w:val="0"/>
          <w:marTop w:val="0"/>
          <w:marBottom w:val="0"/>
          <w:divBdr>
            <w:top w:val="none" w:sz="0" w:space="0" w:color="auto"/>
            <w:left w:val="none" w:sz="0" w:space="0" w:color="auto"/>
            <w:bottom w:val="none" w:sz="0" w:space="0" w:color="auto"/>
            <w:right w:val="none" w:sz="0" w:space="0" w:color="auto"/>
          </w:divBdr>
          <w:divsChild>
            <w:div w:id="135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831C0C0DDBEDB409C4550A86E2EB7CC" ma:contentTypeVersion="2" ma:contentTypeDescription="Utwórz nowy dokument." ma:contentTypeScope="" ma:versionID="e350e2ef7ab4a941b37f785f182b2376">
  <xsd:schema xmlns:xsd="http://www.w3.org/2001/XMLSchema" xmlns:xs="http://www.w3.org/2001/XMLSchema" xmlns:p="http://schemas.microsoft.com/office/2006/metadata/properties" xmlns:ns2="17f5f43c-fc36-40d4-b236-f92d20797028" targetNamespace="http://schemas.microsoft.com/office/2006/metadata/properties" ma:root="true" ma:fieldsID="ccdd9c9cc7ddcd8ae46ddb5131959a7a" ns2:_="">
    <xsd:import namespace="17f5f43c-fc36-40d4-b236-f92d2079702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5f43c-fc36-40d4-b236-f92d20797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DDEAC8-8BF6-4C8A-A137-F2E6391FE2D1}">
  <ds:schemaRefs>
    <ds:schemaRef ds:uri="http://schemas.microsoft.com/sharepoint/v3/contenttype/forms"/>
  </ds:schemaRefs>
</ds:datastoreItem>
</file>

<file path=customXml/itemProps3.xml><?xml version="1.0" encoding="utf-8"?>
<ds:datastoreItem xmlns:ds="http://schemas.openxmlformats.org/officeDocument/2006/customXml" ds:itemID="{F3B6844C-F3BE-4468-A028-02C5FC6F2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5f43c-fc36-40d4-b236-f92d20797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5E00F5-7C07-415F-B6DC-0BB7DAD8E65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F2CF5A6-A988-477B-8794-FB7667FCF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10357</Words>
  <Characters>62146</Characters>
  <Application>Microsoft Office Word</Application>
  <DocSecurity>0</DocSecurity>
  <Lines>517</Lines>
  <Paragraphs>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2023-05-18T09:14:00Z</dcterms:created>
  <dcterms:modified xsi:type="dcterms:W3CDTF">2023-05-19T09:33:00Z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0x0101007831C0C0DDBEDB409C4550A86E2EB7CC</vt:lpwstr>
  </property>
</Properties>
</file>