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0C98D" w14:textId="77777777" w:rsidR="0056247F" w:rsidRPr="00EE73B7" w:rsidRDefault="0056247F" w:rsidP="00E4342D">
      <w:pPr>
        <w:spacing w:after="240" w:line="360" w:lineRule="auto"/>
        <w:jc w:val="center"/>
        <w:rPr>
          <w:rFonts w:ascii="Times New Roman" w:hAnsi="Times New Roman"/>
          <w:sz w:val="24"/>
          <w:szCs w:val="24"/>
        </w:rPr>
      </w:pPr>
      <w:r w:rsidRPr="00EE73B7">
        <w:rPr>
          <w:rFonts w:ascii="Times New Roman" w:hAnsi="Times New Roman"/>
          <w:sz w:val="24"/>
          <w:szCs w:val="24"/>
        </w:rPr>
        <w:t xml:space="preserve">UZASADNIENIE </w:t>
      </w:r>
    </w:p>
    <w:p w14:paraId="207F3250" w14:textId="1E1D960D" w:rsidR="00B26BCB" w:rsidRPr="00EE73B7" w:rsidRDefault="083343DE" w:rsidP="00E4342D">
      <w:pPr>
        <w:pStyle w:val="Akapitzlist"/>
        <w:spacing w:after="120" w:line="360" w:lineRule="auto"/>
        <w:ind w:left="0"/>
        <w:jc w:val="both"/>
        <w:rPr>
          <w:rFonts w:ascii="Times New Roman" w:hAnsi="Times New Roman"/>
          <w:b/>
          <w:bCs/>
          <w:sz w:val="24"/>
          <w:szCs w:val="24"/>
        </w:rPr>
      </w:pPr>
      <w:r w:rsidRPr="00EE73B7">
        <w:rPr>
          <w:rFonts w:ascii="Times New Roman" w:hAnsi="Times New Roman"/>
          <w:b/>
          <w:bCs/>
          <w:sz w:val="24"/>
          <w:szCs w:val="24"/>
        </w:rPr>
        <w:t>I. Cel wprowadzanych zmian</w:t>
      </w:r>
    </w:p>
    <w:p w14:paraId="5AFB4406" w14:textId="45622B29" w:rsidR="00587F70" w:rsidRPr="00EE73B7" w:rsidRDefault="083343DE" w:rsidP="00E4342D">
      <w:pPr>
        <w:spacing w:after="120" w:line="360" w:lineRule="auto"/>
        <w:jc w:val="both"/>
        <w:rPr>
          <w:rFonts w:ascii="Times New Roman" w:hAnsi="Times New Roman"/>
          <w:sz w:val="24"/>
          <w:szCs w:val="24"/>
        </w:rPr>
      </w:pPr>
      <w:r w:rsidRPr="00EE73B7">
        <w:rPr>
          <w:rFonts w:ascii="Times New Roman" w:hAnsi="Times New Roman"/>
          <w:sz w:val="24"/>
          <w:szCs w:val="24"/>
        </w:rPr>
        <w:t>Proponowane zmiany w ustawie z dnia 7 lipca 1994 r. – Prawo budowlane (Dz. U. z 202</w:t>
      </w:r>
      <w:r w:rsidR="00463CB3" w:rsidRPr="00EE73B7">
        <w:rPr>
          <w:rFonts w:ascii="Times New Roman" w:hAnsi="Times New Roman"/>
          <w:sz w:val="24"/>
          <w:szCs w:val="24"/>
        </w:rPr>
        <w:t>3</w:t>
      </w:r>
      <w:r w:rsidR="00543397">
        <w:rPr>
          <w:rFonts w:ascii="Times New Roman" w:hAnsi="Times New Roman"/>
          <w:sz w:val="24"/>
          <w:szCs w:val="24"/>
        </w:rPr>
        <w:t xml:space="preserve"> r. poz. </w:t>
      </w:r>
      <w:r w:rsidR="00463CB3" w:rsidRPr="00EE73B7">
        <w:rPr>
          <w:rFonts w:ascii="Times New Roman" w:hAnsi="Times New Roman"/>
          <w:sz w:val="24"/>
          <w:szCs w:val="24"/>
        </w:rPr>
        <w:t>682</w:t>
      </w:r>
      <w:r w:rsidRPr="00EE73B7">
        <w:rPr>
          <w:rFonts w:ascii="Times New Roman" w:hAnsi="Times New Roman"/>
          <w:sz w:val="24"/>
          <w:szCs w:val="24"/>
        </w:rPr>
        <w:t>, z</w:t>
      </w:r>
      <w:r w:rsidR="00C34AF6">
        <w:rPr>
          <w:rFonts w:ascii="Times New Roman" w:hAnsi="Times New Roman"/>
          <w:sz w:val="24"/>
          <w:szCs w:val="24"/>
        </w:rPr>
        <w:t xml:space="preserve"> </w:t>
      </w:r>
      <w:r w:rsidRPr="00EE73B7">
        <w:rPr>
          <w:rFonts w:ascii="Times New Roman" w:hAnsi="Times New Roman"/>
          <w:sz w:val="24"/>
          <w:szCs w:val="24"/>
        </w:rPr>
        <w:t>późn. zm.) wynikają z potrzeby dalszego upraszczania</w:t>
      </w:r>
      <w:r w:rsidR="00466B48" w:rsidRPr="00EE73B7">
        <w:rPr>
          <w:rFonts w:ascii="Times New Roman" w:hAnsi="Times New Roman"/>
          <w:sz w:val="24"/>
          <w:szCs w:val="24"/>
        </w:rPr>
        <w:t xml:space="preserve"> </w:t>
      </w:r>
      <w:r w:rsidRPr="00EE73B7">
        <w:rPr>
          <w:rFonts w:ascii="Times New Roman" w:hAnsi="Times New Roman"/>
          <w:sz w:val="24"/>
          <w:szCs w:val="24"/>
        </w:rPr>
        <w:t>i</w:t>
      </w:r>
      <w:r w:rsidR="00466B48" w:rsidRPr="00EE73B7">
        <w:rPr>
          <w:rFonts w:ascii="Times New Roman" w:hAnsi="Times New Roman"/>
          <w:sz w:val="24"/>
          <w:szCs w:val="24"/>
        </w:rPr>
        <w:t xml:space="preserve"> </w:t>
      </w:r>
      <w:r w:rsidRPr="00EE73B7">
        <w:rPr>
          <w:rFonts w:ascii="Times New Roman" w:hAnsi="Times New Roman"/>
          <w:sz w:val="24"/>
          <w:szCs w:val="24"/>
        </w:rPr>
        <w:t>przyspieszania procesu inwestycyjno-budowlanego.</w:t>
      </w:r>
    </w:p>
    <w:p w14:paraId="746D7284" w14:textId="7086F83A" w:rsidR="0051117B" w:rsidRPr="00EE73B7" w:rsidRDefault="00A47C6F" w:rsidP="00E4342D">
      <w:pPr>
        <w:spacing w:after="120" w:line="360" w:lineRule="auto"/>
        <w:jc w:val="both"/>
        <w:rPr>
          <w:rFonts w:ascii="Times New Roman" w:hAnsi="Times New Roman"/>
          <w:color w:val="000000"/>
          <w:sz w:val="24"/>
          <w:szCs w:val="24"/>
        </w:rPr>
      </w:pPr>
      <w:r w:rsidRPr="00EE73B7">
        <w:rPr>
          <w:rFonts w:ascii="Times New Roman" w:hAnsi="Times New Roman"/>
          <w:sz w:val="24"/>
          <w:szCs w:val="24"/>
        </w:rPr>
        <w:t xml:space="preserve">Obecnie wnioski, zgłoszenia i zawiadomienia można składać w </w:t>
      </w:r>
      <w:r w:rsidR="00A36C5C" w:rsidRPr="00EE73B7">
        <w:rPr>
          <w:rFonts w:ascii="Times New Roman" w:hAnsi="Times New Roman"/>
          <w:sz w:val="24"/>
          <w:szCs w:val="24"/>
        </w:rPr>
        <w:t>postaci papierowej albo w formie dokumentu elektronicznego za pośrednictwem portalu e-Budownictwo.</w:t>
      </w:r>
      <w:r w:rsidR="002B2664" w:rsidRPr="00EE73B7">
        <w:rPr>
          <w:rFonts w:ascii="Times New Roman" w:hAnsi="Times New Roman"/>
          <w:sz w:val="24"/>
          <w:szCs w:val="24"/>
        </w:rPr>
        <w:t xml:space="preserve"> Projektowana ustawa zmierza do tego, aby stworzyć jeden sposób składania ww. dokumentów</w:t>
      </w:r>
      <w:bookmarkStart w:id="0" w:name="_GoBack"/>
      <w:bookmarkEnd w:id="0"/>
      <w:r w:rsidR="002B2664" w:rsidRPr="00EE73B7">
        <w:rPr>
          <w:rFonts w:ascii="Times New Roman" w:hAnsi="Times New Roman"/>
          <w:sz w:val="24"/>
          <w:szCs w:val="24"/>
        </w:rPr>
        <w:t xml:space="preserve">, a mianowicie wyłącznie </w:t>
      </w:r>
      <w:r w:rsidR="006C50B7" w:rsidRPr="00EE73B7">
        <w:rPr>
          <w:rFonts w:ascii="Times New Roman" w:hAnsi="Times New Roman"/>
          <w:sz w:val="24"/>
          <w:szCs w:val="24"/>
        </w:rPr>
        <w:t xml:space="preserve">w formie dokumentu elektronicznego za pośrednictwem portalu e-Budownictwo. </w:t>
      </w:r>
      <w:r w:rsidR="083343DE" w:rsidRPr="00EE73B7">
        <w:rPr>
          <w:rFonts w:ascii="Times New Roman" w:hAnsi="Times New Roman"/>
          <w:color w:val="000000"/>
          <w:sz w:val="24"/>
          <w:szCs w:val="24"/>
        </w:rPr>
        <w:t>Projektowane zmiany umożliwią przekazywanie kompletu dokumentów organowi administracji architektoniczno</w:t>
      </w:r>
      <w:r w:rsidR="00543397">
        <w:rPr>
          <w:rFonts w:ascii="Times New Roman" w:hAnsi="Times New Roman"/>
          <w:color w:val="000000"/>
          <w:sz w:val="24"/>
          <w:szCs w:val="24"/>
        </w:rPr>
        <w:noBreakHyphen/>
      </w:r>
      <w:r w:rsidR="083343DE" w:rsidRPr="00EE73B7">
        <w:rPr>
          <w:rFonts w:ascii="Times New Roman" w:hAnsi="Times New Roman"/>
          <w:color w:val="000000"/>
          <w:sz w:val="24"/>
          <w:szCs w:val="24"/>
        </w:rPr>
        <w:t>budowlanej i nadzoru budowlanego w</w:t>
      </w:r>
      <w:r w:rsidR="00C34AF6">
        <w:rPr>
          <w:rFonts w:ascii="Times New Roman" w:hAnsi="Times New Roman"/>
          <w:color w:val="000000"/>
          <w:sz w:val="24"/>
          <w:szCs w:val="24"/>
        </w:rPr>
        <w:t xml:space="preserve"> </w:t>
      </w:r>
      <w:r w:rsidR="083343DE" w:rsidRPr="00EE73B7">
        <w:rPr>
          <w:rFonts w:ascii="Times New Roman" w:hAnsi="Times New Roman"/>
          <w:color w:val="000000"/>
          <w:sz w:val="24"/>
          <w:szCs w:val="24"/>
        </w:rPr>
        <w:t>postaci elektronicznej. Przyczyni się to do usprawnienia procesu inwestycyjnego oraz ograniczy ilość dokumentacji papierowej.</w:t>
      </w:r>
    </w:p>
    <w:p w14:paraId="25CF3814" w14:textId="5A007852" w:rsidR="00AC70E7" w:rsidRPr="00EE73B7" w:rsidRDefault="083343DE"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W </w:t>
      </w:r>
      <w:r w:rsidR="0051117B" w:rsidRPr="00EE73B7">
        <w:rPr>
          <w:rFonts w:ascii="Times New Roman" w:hAnsi="Times New Roman"/>
          <w:sz w:val="24"/>
          <w:szCs w:val="24"/>
        </w:rPr>
        <w:t xml:space="preserve">powyższym </w:t>
      </w:r>
      <w:r w:rsidRPr="00EE73B7">
        <w:rPr>
          <w:rFonts w:ascii="Times New Roman" w:hAnsi="Times New Roman"/>
          <w:sz w:val="24"/>
          <w:szCs w:val="24"/>
        </w:rPr>
        <w:t>celu proponuje się wprowadzić jeden, ogólnokrajowy system służący do kompleksowej obsługi procesu inwestycyjno-budowlanego</w:t>
      </w:r>
      <w:r w:rsidR="0051117B" w:rsidRPr="00EE73B7">
        <w:rPr>
          <w:rFonts w:ascii="Times New Roman" w:hAnsi="Times New Roman"/>
          <w:sz w:val="24"/>
          <w:szCs w:val="24"/>
        </w:rPr>
        <w:t xml:space="preserve">, </w:t>
      </w:r>
      <w:r w:rsidR="00CE4605" w:rsidRPr="00EE73B7">
        <w:rPr>
          <w:rFonts w:ascii="Times New Roman" w:hAnsi="Times New Roman"/>
          <w:sz w:val="24"/>
          <w:szCs w:val="24"/>
        </w:rPr>
        <w:t>czyli System do Obsługi Postępowań Administracyjnych w</w:t>
      </w:r>
      <w:r w:rsidR="00C34AF6">
        <w:rPr>
          <w:rFonts w:ascii="Times New Roman" w:hAnsi="Times New Roman"/>
          <w:sz w:val="24"/>
          <w:szCs w:val="24"/>
        </w:rPr>
        <w:t xml:space="preserve"> </w:t>
      </w:r>
      <w:r w:rsidR="00CE4605" w:rsidRPr="00EE73B7">
        <w:rPr>
          <w:rFonts w:ascii="Times New Roman" w:hAnsi="Times New Roman"/>
          <w:sz w:val="24"/>
          <w:szCs w:val="24"/>
        </w:rPr>
        <w:t>Budownictwie, zwany dalej „</w:t>
      </w:r>
      <w:r w:rsidR="0051117B" w:rsidRPr="00EE73B7">
        <w:rPr>
          <w:rFonts w:ascii="Times New Roman" w:hAnsi="Times New Roman"/>
          <w:sz w:val="24"/>
          <w:szCs w:val="24"/>
        </w:rPr>
        <w:t>system SOPA</w:t>
      </w:r>
      <w:r w:rsidR="00331AE1" w:rsidRPr="00EE73B7">
        <w:rPr>
          <w:rFonts w:ascii="Times New Roman" w:hAnsi="Times New Roman"/>
          <w:sz w:val="24"/>
          <w:szCs w:val="24"/>
        </w:rPr>
        <w:t>B</w:t>
      </w:r>
      <w:r w:rsidR="00CE4605" w:rsidRPr="00EE73B7">
        <w:rPr>
          <w:rFonts w:ascii="Times New Roman" w:hAnsi="Times New Roman"/>
          <w:sz w:val="24"/>
          <w:szCs w:val="24"/>
        </w:rPr>
        <w:t>”. Obecnie nie ma takiego uniwersalnego systemu.</w:t>
      </w:r>
    </w:p>
    <w:p w14:paraId="19A71024" w14:textId="77777777" w:rsidR="004943F1" w:rsidRPr="00EE73B7" w:rsidRDefault="00AC70E7" w:rsidP="00E4342D">
      <w:pPr>
        <w:spacing w:after="120" w:line="360" w:lineRule="auto"/>
        <w:jc w:val="both"/>
        <w:rPr>
          <w:rFonts w:ascii="Times New Roman" w:hAnsi="Times New Roman"/>
          <w:sz w:val="24"/>
          <w:szCs w:val="24"/>
        </w:rPr>
      </w:pPr>
      <w:r w:rsidRPr="00EE73B7">
        <w:rPr>
          <w:rFonts w:ascii="Times New Roman" w:hAnsi="Times New Roman"/>
          <w:sz w:val="24"/>
          <w:szCs w:val="24"/>
        </w:rPr>
        <w:t>Po raz kolejny proponuje się również rozszerzyć katalog obiektów budowlanych i robót budowlanych zwolnionych z obowiązku uzyskania decyzji o pozwoleniu na budowę, a także z</w:t>
      </w:r>
      <w:r w:rsidR="0053505D" w:rsidRPr="00EE73B7">
        <w:rPr>
          <w:rFonts w:ascii="Times New Roman" w:hAnsi="Times New Roman"/>
          <w:sz w:val="24"/>
          <w:szCs w:val="24"/>
        </w:rPr>
        <w:t xml:space="preserve"> </w:t>
      </w:r>
      <w:r w:rsidRPr="00EE73B7">
        <w:rPr>
          <w:rFonts w:ascii="Times New Roman" w:hAnsi="Times New Roman"/>
          <w:sz w:val="24"/>
          <w:szCs w:val="24"/>
        </w:rPr>
        <w:t>obowiązku dokonania zgłoszenia właściwemu organ</w:t>
      </w:r>
      <w:r w:rsidR="0084666A" w:rsidRPr="00EE73B7">
        <w:rPr>
          <w:rFonts w:ascii="Times New Roman" w:hAnsi="Times New Roman"/>
          <w:sz w:val="24"/>
          <w:szCs w:val="24"/>
        </w:rPr>
        <w:t>owi administracji publicznej</w:t>
      </w:r>
      <w:r w:rsidR="00FB76AF" w:rsidRPr="00EE73B7">
        <w:rPr>
          <w:rFonts w:ascii="Times New Roman" w:hAnsi="Times New Roman"/>
          <w:sz w:val="24"/>
          <w:szCs w:val="24"/>
        </w:rPr>
        <w:t xml:space="preserve"> (zob. zmiany do art. 29 ustawy </w:t>
      </w:r>
      <w:r w:rsidR="008122F0" w:rsidRPr="00EE73B7">
        <w:rPr>
          <w:rFonts w:ascii="Times New Roman" w:hAnsi="Times New Roman"/>
          <w:sz w:val="24"/>
          <w:szCs w:val="24"/>
        </w:rPr>
        <w:t>z dnia 7 lipca 1994 r. – Prawo budowlane</w:t>
      </w:r>
      <w:r w:rsidR="009B1FDE" w:rsidRPr="00EE73B7">
        <w:rPr>
          <w:rFonts w:ascii="Times New Roman" w:hAnsi="Times New Roman"/>
          <w:sz w:val="24"/>
          <w:szCs w:val="24"/>
        </w:rPr>
        <w:t xml:space="preserve">) </w:t>
      </w:r>
      <w:r w:rsidR="008122F0" w:rsidRPr="00EE73B7">
        <w:rPr>
          <w:rFonts w:ascii="Times New Roman" w:hAnsi="Times New Roman"/>
          <w:sz w:val="24"/>
          <w:szCs w:val="24"/>
        </w:rPr>
        <w:t>, które</w:t>
      </w:r>
      <w:r w:rsidR="0084666A" w:rsidRPr="00EE73B7">
        <w:rPr>
          <w:rFonts w:ascii="Times New Roman" w:hAnsi="Times New Roman"/>
          <w:sz w:val="24"/>
          <w:szCs w:val="24"/>
        </w:rPr>
        <w:t xml:space="preserve"> </w:t>
      </w:r>
      <w:r w:rsidR="008122F0" w:rsidRPr="00EE73B7">
        <w:rPr>
          <w:rFonts w:ascii="Times New Roman" w:hAnsi="Times New Roman"/>
          <w:sz w:val="24"/>
          <w:szCs w:val="24"/>
        </w:rPr>
        <w:t>o</w:t>
      </w:r>
      <w:r w:rsidR="00FB76AF" w:rsidRPr="00EE73B7">
        <w:rPr>
          <w:rFonts w:ascii="Times New Roman" w:hAnsi="Times New Roman"/>
          <w:sz w:val="24"/>
          <w:szCs w:val="24"/>
        </w:rPr>
        <w:t>becnie wymagają pozwolenia na budowę</w:t>
      </w:r>
      <w:r w:rsidR="008122F0" w:rsidRPr="00EE73B7">
        <w:rPr>
          <w:rFonts w:ascii="Times New Roman" w:hAnsi="Times New Roman"/>
          <w:sz w:val="24"/>
          <w:szCs w:val="24"/>
        </w:rPr>
        <w:t>.</w:t>
      </w:r>
    </w:p>
    <w:p w14:paraId="3922E362" w14:textId="77777777" w:rsidR="00294A2A" w:rsidRPr="00EE73B7" w:rsidRDefault="0084666A"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W </w:t>
      </w:r>
      <w:r w:rsidR="001917EC" w:rsidRPr="00EE73B7">
        <w:rPr>
          <w:rFonts w:ascii="Times New Roman" w:hAnsi="Times New Roman"/>
          <w:sz w:val="24"/>
          <w:szCs w:val="24"/>
        </w:rPr>
        <w:t xml:space="preserve">zakresie </w:t>
      </w:r>
      <w:r w:rsidR="00AC70E7" w:rsidRPr="00EE73B7">
        <w:rPr>
          <w:rFonts w:ascii="Times New Roman" w:hAnsi="Times New Roman"/>
          <w:sz w:val="24"/>
          <w:szCs w:val="24"/>
        </w:rPr>
        <w:t>budów wymagających zgłoszenia organowi administracji architektoniczno-budowlanej n</w:t>
      </w:r>
      <w:r w:rsidR="003060DB" w:rsidRPr="00EE73B7">
        <w:rPr>
          <w:rFonts w:ascii="Times New Roman" w:hAnsi="Times New Roman"/>
          <w:sz w:val="24"/>
          <w:szCs w:val="24"/>
        </w:rPr>
        <w:t>ajwiększe zmiany dotyczą budynków mieszkalnych jednorodzinnych</w:t>
      </w:r>
      <w:r w:rsidR="003113FD" w:rsidRPr="00EE73B7">
        <w:rPr>
          <w:rFonts w:ascii="Times New Roman" w:hAnsi="Times New Roman"/>
          <w:sz w:val="24"/>
          <w:szCs w:val="24"/>
        </w:rPr>
        <w:t>, których obszar oddziaływania mieści się w całości na działce lub działkach, na których zostały zaprojektowane</w:t>
      </w:r>
      <w:r w:rsidR="001917EC" w:rsidRPr="00EE73B7">
        <w:rPr>
          <w:rFonts w:ascii="Times New Roman" w:hAnsi="Times New Roman"/>
          <w:sz w:val="24"/>
          <w:szCs w:val="24"/>
        </w:rPr>
        <w:t xml:space="preserve">. Obecnie, gdy do organu administracji architektoniczno-budowlanej </w:t>
      </w:r>
      <w:r w:rsidR="00D950CA" w:rsidRPr="00EE73B7">
        <w:rPr>
          <w:rFonts w:ascii="Times New Roman" w:hAnsi="Times New Roman"/>
          <w:sz w:val="24"/>
          <w:szCs w:val="24"/>
        </w:rPr>
        <w:t>wpłynie zgłoszenie budowy budynku mieszkalnego jednorodzinnego o powierzchni powyżej 70 m</w:t>
      </w:r>
      <w:r w:rsidR="00D950CA" w:rsidRPr="00EE73B7">
        <w:rPr>
          <w:rFonts w:ascii="Times New Roman" w:hAnsi="Times New Roman"/>
          <w:sz w:val="24"/>
          <w:szCs w:val="24"/>
          <w:vertAlign w:val="superscript"/>
        </w:rPr>
        <w:t>2</w:t>
      </w:r>
      <w:r w:rsidR="00D950CA" w:rsidRPr="00EE73B7">
        <w:rPr>
          <w:rFonts w:ascii="Times New Roman" w:hAnsi="Times New Roman"/>
          <w:sz w:val="24"/>
          <w:szCs w:val="24"/>
        </w:rPr>
        <w:t>, organ może wnieść sprzeciw</w:t>
      </w:r>
      <w:r w:rsidR="00A77031" w:rsidRPr="00EE73B7">
        <w:rPr>
          <w:rFonts w:ascii="Times New Roman" w:hAnsi="Times New Roman"/>
          <w:sz w:val="24"/>
          <w:szCs w:val="24"/>
        </w:rPr>
        <w:t>, co wydłuża moment rozpoczęcia robót budowlanych.</w:t>
      </w:r>
      <w:r w:rsidR="00A23F37" w:rsidRPr="00EE73B7">
        <w:rPr>
          <w:rFonts w:ascii="Times New Roman" w:hAnsi="Times New Roman"/>
          <w:sz w:val="24"/>
          <w:szCs w:val="24"/>
        </w:rPr>
        <w:t xml:space="preserve"> Inwestor musi bowiem odczekać określony czas (21 dni</w:t>
      </w:r>
      <w:r w:rsidR="007A1D57" w:rsidRPr="00EE73B7">
        <w:rPr>
          <w:rFonts w:ascii="Times New Roman" w:hAnsi="Times New Roman"/>
          <w:sz w:val="24"/>
          <w:szCs w:val="24"/>
        </w:rPr>
        <w:t xml:space="preserve"> – termin na ewentualny sprzeciw</w:t>
      </w:r>
      <w:r w:rsidR="00A23F37" w:rsidRPr="00EE73B7">
        <w:rPr>
          <w:rFonts w:ascii="Times New Roman" w:hAnsi="Times New Roman"/>
          <w:sz w:val="24"/>
          <w:szCs w:val="24"/>
        </w:rPr>
        <w:t>)</w:t>
      </w:r>
      <w:r w:rsidR="007A1D57" w:rsidRPr="00EE73B7">
        <w:rPr>
          <w:rFonts w:ascii="Times New Roman" w:hAnsi="Times New Roman"/>
          <w:sz w:val="24"/>
          <w:szCs w:val="24"/>
        </w:rPr>
        <w:t>, aby dopiero po jego upływie (gdy wiadomo, że organ nie może już wnieść sprzeciwu)</w:t>
      </w:r>
      <w:r w:rsidR="00B82333" w:rsidRPr="00EE73B7">
        <w:rPr>
          <w:rFonts w:ascii="Times New Roman" w:hAnsi="Times New Roman"/>
          <w:sz w:val="24"/>
          <w:szCs w:val="24"/>
        </w:rPr>
        <w:t xml:space="preserve"> przystąpić do wykonywania robót budowlanych. </w:t>
      </w:r>
    </w:p>
    <w:p w14:paraId="0A7A0A2F" w14:textId="77777777" w:rsidR="00C2293F" w:rsidRPr="00EE73B7" w:rsidRDefault="00B82333" w:rsidP="00E4342D">
      <w:pPr>
        <w:spacing w:after="120" w:line="360" w:lineRule="auto"/>
        <w:jc w:val="both"/>
        <w:rPr>
          <w:rFonts w:ascii="Times New Roman" w:hAnsi="Times New Roman"/>
          <w:sz w:val="24"/>
          <w:szCs w:val="24"/>
        </w:rPr>
      </w:pPr>
      <w:r w:rsidRPr="00EE73B7">
        <w:rPr>
          <w:rFonts w:ascii="Times New Roman" w:hAnsi="Times New Roman"/>
          <w:sz w:val="24"/>
          <w:szCs w:val="24"/>
        </w:rPr>
        <w:lastRenderedPageBreak/>
        <w:t>Projektowana ustawa</w:t>
      </w:r>
      <w:r w:rsidR="00294A2A" w:rsidRPr="00EE73B7">
        <w:rPr>
          <w:rFonts w:ascii="Times New Roman" w:hAnsi="Times New Roman"/>
          <w:sz w:val="24"/>
          <w:szCs w:val="24"/>
        </w:rPr>
        <w:t xml:space="preserve"> (zob. projektowany art. 30 ust. 5j ustawy z dnia 7 lipca 1994 r. – Prawo budowlane)</w:t>
      </w:r>
      <w:r w:rsidRPr="00EE73B7">
        <w:rPr>
          <w:rFonts w:ascii="Times New Roman" w:hAnsi="Times New Roman"/>
          <w:sz w:val="24"/>
          <w:szCs w:val="24"/>
        </w:rPr>
        <w:t xml:space="preserve"> l</w:t>
      </w:r>
      <w:r w:rsidR="001917EC" w:rsidRPr="00EE73B7">
        <w:rPr>
          <w:rFonts w:ascii="Times New Roman" w:hAnsi="Times New Roman"/>
          <w:sz w:val="24"/>
          <w:szCs w:val="24"/>
        </w:rPr>
        <w:t xml:space="preserve">ikwiduje </w:t>
      </w:r>
      <w:r w:rsidR="003060DB" w:rsidRPr="00EE73B7">
        <w:rPr>
          <w:rFonts w:ascii="Times New Roman" w:hAnsi="Times New Roman"/>
          <w:sz w:val="24"/>
          <w:szCs w:val="24"/>
        </w:rPr>
        <w:t>możliwoś</w:t>
      </w:r>
      <w:r w:rsidR="001917EC" w:rsidRPr="00EE73B7">
        <w:rPr>
          <w:rFonts w:ascii="Times New Roman" w:hAnsi="Times New Roman"/>
          <w:sz w:val="24"/>
          <w:szCs w:val="24"/>
        </w:rPr>
        <w:t>ć</w:t>
      </w:r>
      <w:r w:rsidR="003060DB" w:rsidRPr="00EE73B7">
        <w:rPr>
          <w:rFonts w:ascii="Times New Roman" w:hAnsi="Times New Roman"/>
          <w:sz w:val="24"/>
          <w:szCs w:val="24"/>
        </w:rPr>
        <w:t xml:space="preserve"> wnoszenia przez organ administracji architektoniczno-budowlanej sprzeciwu do zgłoszenia budowy</w:t>
      </w:r>
      <w:r w:rsidR="001917EC" w:rsidRPr="00EE73B7">
        <w:rPr>
          <w:rFonts w:ascii="Times New Roman" w:hAnsi="Times New Roman"/>
          <w:sz w:val="24"/>
          <w:szCs w:val="24"/>
        </w:rPr>
        <w:t xml:space="preserve"> </w:t>
      </w:r>
      <w:r w:rsidR="00294A2A" w:rsidRPr="00EE73B7">
        <w:rPr>
          <w:rFonts w:ascii="Times New Roman" w:hAnsi="Times New Roman"/>
          <w:sz w:val="24"/>
          <w:szCs w:val="24"/>
        </w:rPr>
        <w:t>ww.</w:t>
      </w:r>
      <w:r w:rsidR="001917EC" w:rsidRPr="00EE73B7">
        <w:rPr>
          <w:rFonts w:ascii="Times New Roman" w:hAnsi="Times New Roman"/>
          <w:sz w:val="24"/>
          <w:szCs w:val="24"/>
        </w:rPr>
        <w:t xml:space="preserve"> obiektów</w:t>
      </w:r>
      <w:r w:rsidR="003060DB" w:rsidRPr="00EE73B7">
        <w:rPr>
          <w:rFonts w:ascii="Times New Roman" w:hAnsi="Times New Roman"/>
          <w:sz w:val="24"/>
          <w:szCs w:val="24"/>
        </w:rPr>
        <w:t xml:space="preserve"> </w:t>
      </w:r>
      <w:r w:rsidR="001D0B6C" w:rsidRPr="00EE73B7">
        <w:rPr>
          <w:rFonts w:ascii="Times New Roman" w:hAnsi="Times New Roman"/>
          <w:sz w:val="24"/>
          <w:szCs w:val="24"/>
        </w:rPr>
        <w:t>prowadzonej w celu zaspokojenia własnych potrzeb mieszkaniowych inwestora</w:t>
      </w:r>
      <w:r w:rsidR="00C2293F" w:rsidRPr="00EE73B7">
        <w:rPr>
          <w:rFonts w:ascii="Times New Roman" w:hAnsi="Times New Roman"/>
          <w:sz w:val="24"/>
          <w:szCs w:val="24"/>
        </w:rPr>
        <w:t xml:space="preserve">, </w:t>
      </w:r>
      <w:r w:rsidR="003060DB" w:rsidRPr="00EE73B7">
        <w:rPr>
          <w:rFonts w:ascii="Times New Roman" w:hAnsi="Times New Roman"/>
          <w:sz w:val="24"/>
          <w:szCs w:val="24"/>
        </w:rPr>
        <w:t>co spowoduje, że szybciej będzie można rozpocząć tego typu inwestycję</w:t>
      </w:r>
      <w:r w:rsidR="00C2293F" w:rsidRPr="00EE73B7">
        <w:rPr>
          <w:rFonts w:ascii="Times New Roman" w:hAnsi="Times New Roman"/>
          <w:sz w:val="24"/>
          <w:szCs w:val="24"/>
        </w:rPr>
        <w:t>.</w:t>
      </w:r>
    </w:p>
    <w:p w14:paraId="06E56FEA" w14:textId="77777777" w:rsidR="00F675C0" w:rsidRPr="00EE73B7" w:rsidRDefault="00F675C0" w:rsidP="00E4342D">
      <w:pPr>
        <w:spacing w:after="120" w:line="360" w:lineRule="auto"/>
        <w:jc w:val="both"/>
        <w:rPr>
          <w:rFonts w:ascii="Times New Roman" w:hAnsi="Times New Roman"/>
          <w:sz w:val="24"/>
          <w:szCs w:val="24"/>
        </w:rPr>
      </w:pPr>
      <w:r w:rsidRPr="00EE73B7">
        <w:rPr>
          <w:rFonts w:ascii="Times New Roman" w:hAnsi="Times New Roman"/>
          <w:sz w:val="24"/>
          <w:szCs w:val="24"/>
        </w:rPr>
        <w:t>Obecnie</w:t>
      </w:r>
      <w:r w:rsidR="00927B4A" w:rsidRPr="00EE73B7">
        <w:rPr>
          <w:rFonts w:ascii="Times New Roman" w:hAnsi="Times New Roman"/>
          <w:sz w:val="24"/>
          <w:szCs w:val="24"/>
        </w:rPr>
        <w:t>,</w:t>
      </w:r>
      <w:r w:rsidRPr="00EE73B7">
        <w:rPr>
          <w:rFonts w:ascii="Times New Roman" w:hAnsi="Times New Roman"/>
          <w:sz w:val="24"/>
          <w:szCs w:val="24"/>
        </w:rPr>
        <w:t xml:space="preserve"> </w:t>
      </w:r>
      <w:r w:rsidR="00D15524" w:rsidRPr="00EE73B7">
        <w:rPr>
          <w:rFonts w:ascii="Times New Roman" w:hAnsi="Times New Roman"/>
          <w:sz w:val="24"/>
          <w:szCs w:val="24"/>
        </w:rPr>
        <w:t xml:space="preserve">aby oddać </w:t>
      </w:r>
      <w:r w:rsidR="0042358D" w:rsidRPr="00EE73B7">
        <w:rPr>
          <w:rFonts w:ascii="Times New Roman" w:hAnsi="Times New Roman"/>
          <w:sz w:val="24"/>
          <w:szCs w:val="24"/>
        </w:rPr>
        <w:t xml:space="preserve">do użytkowania </w:t>
      </w:r>
      <w:r w:rsidR="00D15524" w:rsidRPr="00EE73B7">
        <w:rPr>
          <w:rFonts w:ascii="Times New Roman" w:hAnsi="Times New Roman"/>
          <w:sz w:val="24"/>
          <w:szCs w:val="24"/>
        </w:rPr>
        <w:t xml:space="preserve">budynek mieszkalny jednorodzinny </w:t>
      </w:r>
      <w:r w:rsidR="0042358D" w:rsidRPr="00EE73B7">
        <w:rPr>
          <w:rFonts w:ascii="Times New Roman" w:hAnsi="Times New Roman"/>
          <w:sz w:val="24"/>
          <w:szCs w:val="24"/>
        </w:rPr>
        <w:t>i obiekt budowlany zaliczany do kategorii III</w:t>
      </w:r>
      <w:r w:rsidR="00E977EA" w:rsidRPr="00EE73B7">
        <w:rPr>
          <w:rFonts w:ascii="Times New Roman" w:hAnsi="Times New Roman"/>
          <w:sz w:val="24"/>
          <w:szCs w:val="24"/>
        </w:rPr>
        <w:t>, konieczne jest zawiadomienie o zakończeniu budowy (zob. art. 54 ustawy z dnia 7 lipca 1994 r. – Prawo budowlane)</w:t>
      </w:r>
      <w:r w:rsidR="00EF190E" w:rsidRPr="00EE73B7">
        <w:rPr>
          <w:rFonts w:ascii="Times New Roman" w:hAnsi="Times New Roman"/>
          <w:sz w:val="24"/>
          <w:szCs w:val="24"/>
        </w:rPr>
        <w:t>. Zawiadomienie kieruje się do organu nadzoru budowlanego</w:t>
      </w:r>
      <w:r w:rsidR="00294A2A" w:rsidRPr="00EE73B7">
        <w:rPr>
          <w:rFonts w:ascii="Times New Roman" w:hAnsi="Times New Roman"/>
          <w:sz w:val="24"/>
          <w:szCs w:val="24"/>
        </w:rPr>
        <w:t>, a organ ma 14 dni na wniesienie sprzeciwu. Jeżeli organ nie wniesie sprzeciwu, można rozpocząć użytkowanie.</w:t>
      </w:r>
    </w:p>
    <w:p w14:paraId="2B031862" w14:textId="31379670" w:rsidR="00927B4A" w:rsidRPr="00EE73B7" w:rsidRDefault="00927B4A"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Projektowana ustawa wprowadza możliwość </w:t>
      </w:r>
      <w:r w:rsidR="0042358D" w:rsidRPr="00EE73B7">
        <w:rPr>
          <w:rFonts w:ascii="Times New Roman" w:hAnsi="Times New Roman"/>
          <w:sz w:val="24"/>
          <w:szCs w:val="24"/>
        </w:rPr>
        <w:t xml:space="preserve">oddania do użytkowania budynków mieszkalnych jednorodzinnych i </w:t>
      </w:r>
      <w:r w:rsidR="00602FEA" w:rsidRPr="00EE73B7">
        <w:rPr>
          <w:rFonts w:ascii="Times New Roman" w:hAnsi="Times New Roman"/>
          <w:sz w:val="24"/>
          <w:szCs w:val="24"/>
        </w:rPr>
        <w:t>obiektów budowlanych zaliczanych do kategorii III</w:t>
      </w:r>
      <w:r w:rsidR="00B07E84" w:rsidRPr="00EE73B7">
        <w:rPr>
          <w:rFonts w:ascii="Times New Roman" w:hAnsi="Times New Roman"/>
          <w:sz w:val="24"/>
          <w:szCs w:val="24"/>
        </w:rPr>
        <w:t xml:space="preserve"> bez udziału organów nadzoru budowlanego. Wystarczy, że kierownik budowy </w:t>
      </w:r>
      <w:r w:rsidR="00F9442F" w:rsidRPr="00EE73B7">
        <w:rPr>
          <w:rFonts w:ascii="Times New Roman" w:hAnsi="Times New Roman"/>
          <w:sz w:val="24"/>
          <w:szCs w:val="24"/>
        </w:rPr>
        <w:t>złoży oświadczenie o zakończeniu budowy i możliwości przystąpienia do użytkowania obiektu budowlanego (zob. pr</w:t>
      </w:r>
      <w:r w:rsidR="00543397">
        <w:rPr>
          <w:rFonts w:ascii="Times New Roman" w:hAnsi="Times New Roman"/>
          <w:sz w:val="24"/>
          <w:szCs w:val="24"/>
        </w:rPr>
        <w:t>ojektowany art. </w:t>
      </w:r>
      <w:r w:rsidR="00F9442F" w:rsidRPr="00EE73B7">
        <w:rPr>
          <w:rFonts w:ascii="Times New Roman" w:hAnsi="Times New Roman"/>
          <w:sz w:val="24"/>
          <w:szCs w:val="24"/>
        </w:rPr>
        <w:t>53c ustawy z dnia 7 lipca 1994</w:t>
      </w:r>
      <w:r w:rsidR="00C34AF6">
        <w:rPr>
          <w:rFonts w:ascii="Times New Roman" w:hAnsi="Times New Roman"/>
          <w:sz w:val="24"/>
          <w:szCs w:val="24"/>
        </w:rPr>
        <w:t xml:space="preserve"> </w:t>
      </w:r>
      <w:r w:rsidR="00F9442F" w:rsidRPr="00EE73B7">
        <w:rPr>
          <w:rFonts w:ascii="Times New Roman" w:hAnsi="Times New Roman"/>
          <w:sz w:val="24"/>
          <w:szCs w:val="24"/>
        </w:rPr>
        <w:t>r. – Prawo budowlane)</w:t>
      </w:r>
      <w:r w:rsidR="004218F0" w:rsidRPr="00EE73B7">
        <w:rPr>
          <w:rFonts w:ascii="Times New Roman" w:hAnsi="Times New Roman"/>
          <w:sz w:val="24"/>
          <w:szCs w:val="24"/>
        </w:rPr>
        <w:t>, aby rozpocząć użytkowanie obiektu budowlanego. Inwestor będzie musiał poinformować o tym fakcie właściwy organ nadzoru budowlanego, ale ta czynność będzie</w:t>
      </w:r>
      <w:r w:rsidR="00D557D1" w:rsidRPr="00EE73B7">
        <w:rPr>
          <w:rFonts w:ascii="Times New Roman" w:hAnsi="Times New Roman"/>
          <w:sz w:val="24"/>
          <w:szCs w:val="24"/>
        </w:rPr>
        <w:t xml:space="preserve"> czynnością wyłącznie techniczną. Jej niedopełnienie nie będzie miało wpływu na legalność użytkowania obiektu, a</w:t>
      </w:r>
      <w:r w:rsidR="00C34AF6">
        <w:rPr>
          <w:rFonts w:ascii="Times New Roman" w:hAnsi="Times New Roman"/>
          <w:sz w:val="24"/>
          <w:szCs w:val="24"/>
        </w:rPr>
        <w:t xml:space="preserve"> </w:t>
      </w:r>
      <w:r w:rsidR="00D557D1" w:rsidRPr="00EE73B7">
        <w:rPr>
          <w:rFonts w:ascii="Times New Roman" w:hAnsi="Times New Roman"/>
          <w:sz w:val="24"/>
          <w:szCs w:val="24"/>
        </w:rPr>
        <w:t>jedynie wiązać się będzie z ewentualnym mandatem karnym (zob. projektowany art. 93 pkt 6a ustawy z dnia 7 lipca 1994 r. – Prawo budowlane).</w:t>
      </w:r>
    </w:p>
    <w:p w14:paraId="30CB402B" w14:textId="2B0B0934" w:rsidR="00275CCB" w:rsidRPr="00EE73B7" w:rsidRDefault="003060DB"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Kolejną zmianą będzie likwidacja obowiązku uzyskania pozwolenia na użytkowanie obiektów budowlanych. </w:t>
      </w:r>
      <w:r w:rsidR="00275CCB" w:rsidRPr="00EE73B7">
        <w:rPr>
          <w:rFonts w:ascii="Times New Roman" w:hAnsi="Times New Roman"/>
          <w:sz w:val="24"/>
          <w:szCs w:val="24"/>
        </w:rPr>
        <w:t>Obecnie szereg inwestycji</w:t>
      </w:r>
      <w:r w:rsidR="00A80A3E" w:rsidRPr="00EE73B7">
        <w:rPr>
          <w:rFonts w:ascii="Times New Roman" w:hAnsi="Times New Roman"/>
          <w:sz w:val="24"/>
          <w:szCs w:val="24"/>
        </w:rPr>
        <w:t xml:space="preserve"> (zob. obecne brzmienie art. 55 ustawy z dnia 7 lipca 1994</w:t>
      </w:r>
      <w:r w:rsidR="00543397">
        <w:rPr>
          <w:rFonts w:ascii="Times New Roman" w:hAnsi="Times New Roman"/>
          <w:sz w:val="24"/>
          <w:szCs w:val="24"/>
        </w:rPr>
        <w:t> </w:t>
      </w:r>
      <w:r w:rsidR="00A80A3E" w:rsidRPr="00EE73B7">
        <w:rPr>
          <w:rFonts w:ascii="Times New Roman" w:hAnsi="Times New Roman"/>
          <w:sz w:val="24"/>
          <w:szCs w:val="24"/>
        </w:rPr>
        <w:t>r. – Prawo budowlane)</w:t>
      </w:r>
      <w:r w:rsidR="00275CCB" w:rsidRPr="00EE73B7">
        <w:rPr>
          <w:rFonts w:ascii="Times New Roman" w:hAnsi="Times New Roman"/>
          <w:sz w:val="24"/>
          <w:szCs w:val="24"/>
        </w:rPr>
        <w:t xml:space="preserve"> </w:t>
      </w:r>
      <w:r w:rsidR="00A80A3E" w:rsidRPr="00EE73B7">
        <w:rPr>
          <w:rFonts w:ascii="Times New Roman" w:hAnsi="Times New Roman"/>
          <w:sz w:val="24"/>
          <w:szCs w:val="24"/>
        </w:rPr>
        <w:t>wymaga uzyskania takiego pozwolenia, aby było możliwe użytkowanie tych inwestycji.</w:t>
      </w:r>
    </w:p>
    <w:p w14:paraId="00697FED" w14:textId="7A9223B0" w:rsidR="003060DB" w:rsidRPr="00EE73B7" w:rsidRDefault="00D73391" w:rsidP="00E4342D">
      <w:pPr>
        <w:spacing w:after="0" w:line="360" w:lineRule="auto"/>
        <w:jc w:val="both"/>
        <w:rPr>
          <w:rFonts w:ascii="Times New Roman" w:hAnsi="Times New Roman"/>
          <w:sz w:val="24"/>
          <w:szCs w:val="24"/>
        </w:rPr>
      </w:pPr>
      <w:r w:rsidRPr="00EE73B7">
        <w:rPr>
          <w:rFonts w:ascii="Times New Roman" w:hAnsi="Times New Roman"/>
          <w:sz w:val="24"/>
          <w:szCs w:val="24"/>
        </w:rPr>
        <w:t>W ramach projektowanych zmian w art. 55 ustawy z dnia 7 lipca 1994 r. – Prawo budowlane p</w:t>
      </w:r>
      <w:r w:rsidR="00D24167" w:rsidRPr="00EE73B7">
        <w:rPr>
          <w:rFonts w:ascii="Times New Roman" w:hAnsi="Times New Roman"/>
          <w:sz w:val="24"/>
          <w:szCs w:val="24"/>
        </w:rPr>
        <w:t>roponuje się</w:t>
      </w:r>
      <w:r w:rsidRPr="00EE73B7">
        <w:rPr>
          <w:rFonts w:ascii="Times New Roman" w:hAnsi="Times New Roman"/>
          <w:sz w:val="24"/>
          <w:szCs w:val="24"/>
        </w:rPr>
        <w:t>,</w:t>
      </w:r>
      <w:r w:rsidR="00A80A3E" w:rsidRPr="00EE73B7">
        <w:rPr>
          <w:rFonts w:ascii="Times New Roman" w:hAnsi="Times New Roman"/>
          <w:sz w:val="24"/>
          <w:szCs w:val="24"/>
        </w:rPr>
        <w:t xml:space="preserve"> </w:t>
      </w:r>
      <w:r w:rsidR="00D24167" w:rsidRPr="00EE73B7">
        <w:rPr>
          <w:rFonts w:ascii="Times New Roman" w:hAnsi="Times New Roman"/>
          <w:sz w:val="24"/>
          <w:szCs w:val="24"/>
        </w:rPr>
        <w:t xml:space="preserve">aby </w:t>
      </w:r>
      <w:r w:rsidR="003060DB" w:rsidRPr="00EE73B7">
        <w:rPr>
          <w:rFonts w:ascii="Times New Roman" w:hAnsi="Times New Roman"/>
          <w:sz w:val="24"/>
          <w:szCs w:val="24"/>
        </w:rPr>
        <w:t xml:space="preserve">przy oddawaniu do użytkowania </w:t>
      </w:r>
      <w:r w:rsidR="00D24167" w:rsidRPr="00EE73B7">
        <w:rPr>
          <w:rFonts w:ascii="Times New Roman" w:hAnsi="Times New Roman"/>
          <w:sz w:val="24"/>
          <w:szCs w:val="24"/>
        </w:rPr>
        <w:t xml:space="preserve">zasadą był </w:t>
      </w:r>
      <w:r w:rsidR="003060DB" w:rsidRPr="00EE73B7">
        <w:rPr>
          <w:rFonts w:ascii="Times New Roman" w:hAnsi="Times New Roman"/>
          <w:sz w:val="24"/>
          <w:szCs w:val="24"/>
        </w:rPr>
        <w:t>ob</w:t>
      </w:r>
      <w:r w:rsidR="00C90BA1" w:rsidRPr="00EE73B7">
        <w:rPr>
          <w:rFonts w:ascii="Times New Roman" w:hAnsi="Times New Roman"/>
          <w:sz w:val="24"/>
          <w:szCs w:val="24"/>
        </w:rPr>
        <w:t xml:space="preserve">owiązek zawiadomienia </w:t>
      </w:r>
      <w:r w:rsidR="00D24167" w:rsidRPr="00EE73B7">
        <w:rPr>
          <w:rFonts w:ascii="Times New Roman" w:hAnsi="Times New Roman"/>
          <w:sz w:val="24"/>
          <w:szCs w:val="24"/>
        </w:rPr>
        <w:t xml:space="preserve">organu nadzoru budowlanego </w:t>
      </w:r>
      <w:r w:rsidR="0084666A" w:rsidRPr="00EE73B7">
        <w:rPr>
          <w:rFonts w:ascii="Times New Roman" w:hAnsi="Times New Roman"/>
          <w:sz w:val="24"/>
          <w:szCs w:val="24"/>
        </w:rPr>
        <w:t>o zakończeniu budowy</w:t>
      </w:r>
      <w:r w:rsidR="000A10C1" w:rsidRPr="00EE73B7">
        <w:rPr>
          <w:rFonts w:ascii="Times New Roman" w:hAnsi="Times New Roman"/>
          <w:sz w:val="24"/>
          <w:szCs w:val="24"/>
        </w:rPr>
        <w:t>.</w:t>
      </w:r>
      <w:r w:rsidR="0084666A" w:rsidRPr="00EE73B7">
        <w:rPr>
          <w:rFonts w:ascii="Times New Roman" w:hAnsi="Times New Roman"/>
          <w:sz w:val="24"/>
          <w:szCs w:val="24"/>
        </w:rPr>
        <w:t xml:space="preserve"> </w:t>
      </w:r>
      <w:r w:rsidR="000A10C1" w:rsidRPr="00EE73B7">
        <w:rPr>
          <w:rFonts w:ascii="Times New Roman" w:hAnsi="Times New Roman"/>
          <w:sz w:val="24"/>
          <w:szCs w:val="24"/>
        </w:rPr>
        <w:t>N</w:t>
      </w:r>
      <w:r w:rsidR="00C90BA1" w:rsidRPr="00EE73B7">
        <w:rPr>
          <w:rFonts w:ascii="Times New Roman" w:hAnsi="Times New Roman"/>
          <w:sz w:val="24"/>
          <w:szCs w:val="24"/>
        </w:rPr>
        <w:t xml:space="preserve">atomiast decyzja </w:t>
      </w:r>
      <w:r w:rsidR="004E4F3E" w:rsidRPr="00EE73B7">
        <w:rPr>
          <w:rFonts w:ascii="Times New Roman" w:hAnsi="Times New Roman"/>
          <w:sz w:val="24"/>
          <w:szCs w:val="24"/>
        </w:rPr>
        <w:t>o</w:t>
      </w:r>
      <w:r w:rsidR="00C34AF6">
        <w:rPr>
          <w:rFonts w:ascii="Times New Roman" w:hAnsi="Times New Roman"/>
          <w:sz w:val="24"/>
          <w:szCs w:val="24"/>
        </w:rPr>
        <w:t xml:space="preserve"> </w:t>
      </w:r>
      <w:r w:rsidR="00C90BA1" w:rsidRPr="00EE73B7">
        <w:rPr>
          <w:rFonts w:ascii="Times New Roman" w:hAnsi="Times New Roman"/>
          <w:sz w:val="24"/>
          <w:szCs w:val="24"/>
        </w:rPr>
        <w:t>pozwoleniu n</w:t>
      </w:r>
      <w:r w:rsidR="00DB195C" w:rsidRPr="00EE73B7">
        <w:rPr>
          <w:rFonts w:ascii="Times New Roman" w:hAnsi="Times New Roman"/>
          <w:sz w:val="24"/>
          <w:szCs w:val="24"/>
        </w:rPr>
        <w:t>a użytkowanie będzie możliwa w dwóch</w:t>
      </w:r>
      <w:r w:rsidR="00C90BA1" w:rsidRPr="00EE73B7">
        <w:rPr>
          <w:rFonts w:ascii="Times New Roman" w:hAnsi="Times New Roman"/>
          <w:sz w:val="24"/>
          <w:szCs w:val="24"/>
        </w:rPr>
        <w:t xml:space="preserve"> przypadkach</w:t>
      </w:r>
      <w:r w:rsidR="00A86C63" w:rsidRPr="00EE73B7">
        <w:rPr>
          <w:rFonts w:ascii="Times New Roman" w:hAnsi="Times New Roman"/>
          <w:sz w:val="24"/>
          <w:szCs w:val="24"/>
        </w:rPr>
        <w:t>, tj.</w:t>
      </w:r>
      <w:r w:rsidR="00C90BA1" w:rsidRPr="00EE73B7">
        <w:rPr>
          <w:rFonts w:ascii="Times New Roman" w:hAnsi="Times New Roman"/>
          <w:sz w:val="24"/>
          <w:szCs w:val="24"/>
        </w:rPr>
        <w:t>:</w:t>
      </w:r>
    </w:p>
    <w:p w14:paraId="6A5D5374" w14:textId="77777777" w:rsidR="00C90BA1" w:rsidRPr="00EE73B7" w:rsidRDefault="00C90BA1" w:rsidP="00E4342D">
      <w:pPr>
        <w:pStyle w:val="Akapitzlist"/>
        <w:numPr>
          <w:ilvl w:val="0"/>
          <w:numId w:val="19"/>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jeżeli obiekt budowlany będzie miał być oddany do użytkowania przed zakończeniem wszystkich robót budowlanych</w:t>
      </w:r>
      <w:r w:rsidR="0084666A" w:rsidRPr="00EE73B7">
        <w:rPr>
          <w:rFonts w:ascii="Times New Roman" w:hAnsi="Times New Roman"/>
          <w:sz w:val="24"/>
          <w:szCs w:val="24"/>
        </w:rPr>
        <w:t>, a także</w:t>
      </w:r>
    </w:p>
    <w:p w14:paraId="1957775D" w14:textId="77777777" w:rsidR="00C90BA1" w:rsidRPr="00EE73B7" w:rsidRDefault="00C90BA1" w:rsidP="00E4342D">
      <w:pPr>
        <w:pStyle w:val="Akapitzlist"/>
        <w:numPr>
          <w:ilvl w:val="0"/>
          <w:numId w:val="19"/>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jeżeli inwe</w:t>
      </w:r>
      <w:r w:rsidR="00600532" w:rsidRPr="00EE73B7">
        <w:rPr>
          <w:rFonts w:ascii="Times New Roman" w:hAnsi="Times New Roman"/>
          <w:sz w:val="24"/>
          <w:szCs w:val="24"/>
        </w:rPr>
        <w:t>s</w:t>
      </w:r>
      <w:r w:rsidRPr="00EE73B7">
        <w:rPr>
          <w:rFonts w:ascii="Times New Roman" w:hAnsi="Times New Roman"/>
          <w:sz w:val="24"/>
          <w:szCs w:val="24"/>
        </w:rPr>
        <w:t>tor sam wystąpi o taką decyzję.</w:t>
      </w:r>
    </w:p>
    <w:p w14:paraId="4B8AF411" w14:textId="60DCA037" w:rsidR="00C600CB" w:rsidRPr="00EE73B7" w:rsidRDefault="00C600CB" w:rsidP="00E4342D">
      <w:pPr>
        <w:spacing w:after="120" w:line="360" w:lineRule="auto"/>
        <w:jc w:val="both"/>
        <w:rPr>
          <w:rFonts w:ascii="Times New Roman" w:hAnsi="Times New Roman"/>
          <w:sz w:val="24"/>
          <w:szCs w:val="24"/>
        </w:rPr>
      </w:pPr>
      <w:r w:rsidRPr="00EE73B7">
        <w:rPr>
          <w:rFonts w:ascii="Times New Roman" w:hAnsi="Times New Roman"/>
          <w:sz w:val="24"/>
          <w:szCs w:val="24"/>
        </w:rPr>
        <w:lastRenderedPageBreak/>
        <w:t xml:space="preserve">Uproszczone rozwiązania w procesie budowlanym, w szczególności dotyczące zmian przepisów </w:t>
      </w:r>
      <w:r w:rsidR="004E4F3E"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 xml:space="preserve">oddawaniu obiektu budowlanego do użytkowania, nie mają wpływu na zmianę zasad tzw. opóźnionego przekształcenia, o których mowa w art. 13 ustawy z dnia 20 lipca 2018 r. </w:t>
      </w:r>
      <w:r w:rsidR="004E4F3E"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 xml:space="preserve">przekształceniu prawa użytkowania wieczystego gruntów zabudowanych na cele mieszkaniowe </w:t>
      </w:r>
      <w:r w:rsidR="004E4F3E"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prawo własności tych gruntów (Dz. U. z 202</w:t>
      </w:r>
      <w:r w:rsidR="004E4F3E" w:rsidRPr="00EE73B7">
        <w:rPr>
          <w:rFonts w:ascii="Times New Roman" w:hAnsi="Times New Roman"/>
          <w:sz w:val="24"/>
          <w:szCs w:val="24"/>
        </w:rPr>
        <w:t>2</w:t>
      </w:r>
      <w:r w:rsidRPr="00EE73B7">
        <w:rPr>
          <w:rFonts w:ascii="Times New Roman" w:hAnsi="Times New Roman"/>
          <w:sz w:val="24"/>
          <w:szCs w:val="24"/>
        </w:rPr>
        <w:t xml:space="preserve"> r. poz. </w:t>
      </w:r>
      <w:r w:rsidR="004E4F3E" w:rsidRPr="00EE73B7">
        <w:rPr>
          <w:rFonts w:ascii="Times New Roman" w:hAnsi="Times New Roman"/>
          <w:sz w:val="24"/>
          <w:szCs w:val="24"/>
        </w:rPr>
        <w:t>1495</w:t>
      </w:r>
      <w:r w:rsidR="00005E33" w:rsidRPr="00EE73B7">
        <w:rPr>
          <w:rFonts w:ascii="Times New Roman" w:hAnsi="Times New Roman"/>
          <w:sz w:val="24"/>
          <w:szCs w:val="24"/>
        </w:rPr>
        <w:t>, z późn. zm.</w:t>
      </w:r>
      <w:r w:rsidRPr="00EE73B7">
        <w:rPr>
          <w:rFonts w:ascii="Times New Roman" w:hAnsi="Times New Roman"/>
          <w:sz w:val="24"/>
          <w:szCs w:val="24"/>
        </w:rPr>
        <w:t>)</w:t>
      </w:r>
      <w:r w:rsidR="00C865FA" w:rsidRPr="00EE73B7">
        <w:rPr>
          <w:rFonts w:ascii="Times New Roman" w:hAnsi="Times New Roman"/>
          <w:sz w:val="24"/>
          <w:szCs w:val="24"/>
        </w:rPr>
        <w:t>.</w:t>
      </w:r>
    </w:p>
    <w:p w14:paraId="2CC1FC61" w14:textId="77777777" w:rsidR="00C34115" w:rsidRPr="00EE73B7" w:rsidRDefault="00C34115"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Powyższe zmiany korespondują z proponowanymi modyfikacjami w obszarze odpowiedzialności zawodowej w budownictwie. </w:t>
      </w:r>
    </w:p>
    <w:p w14:paraId="28FBE4AA" w14:textId="77777777" w:rsidR="00C90BA1" w:rsidRPr="00EE73B7" w:rsidRDefault="00831F50" w:rsidP="00E4342D">
      <w:pPr>
        <w:spacing w:after="120" w:line="360" w:lineRule="auto"/>
        <w:jc w:val="both"/>
        <w:rPr>
          <w:rFonts w:ascii="Times New Roman" w:hAnsi="Times New Roman"/>
          <w:sz w:val="24"/>
          <w:szCs w:val="24"/>
        </w:rPr>
      </w:pPr>
      <w:r w:rsidRPr="00EE73B7">
        <w:rPr>
          <w:rFonts w:ascii="Times New Roman" w:hAnsi="Times New Roman"/>
          <w:sz w:val="24"/>
          <w:szCs w:val="24"/>
        </w:rPr>
        <w:t>Kolejną istotną zmianą będzie wprowadzenie</w:t>
      </w:r>
      <w:r w:rsidR="00263DD8" w:rsidRPr="00EE73B7">
        <w:rPr>
          <w:rFonts w:ascii="Times New Roman" w:hAnsi="Times New Roman"/>
          <w:sz w:val="24"/>
          <w:szCs w:val="24"/>
        </w:rPr>
        <w:t xml:space="preserve"> tzw.</w:t>
      </w:r>
      <w:r w:rsidRPr="00EE73B7">
        <w:rPr>
          <w:rFonts w:ascii="Times New Roman" w:hAnsi="Times New Roman"/>
          <w:sz w:val="24"/>
          <w:szCs w:val="24"/>
        </w:rPr>
        <w:t xml:space="preserve"> mechanizmu żółtej kartki</w:t>
      </w:r>
      <w:r w:rsidR="000F0968" w:rsidRPr="00EE73B7">
        <w:rPr>
          <w:rFonts w:ascii="Times New Roman" w:hAnsi="Times New Roman"/>
          <w:sz w:val="24"/>
          <w:szCs w:val="24"/>
        </w:rPr>
        <w:t xml:space="preserve">, czyli ostrzeżenia organów nadzoru budowlanego kierowanego do inwestora w celu podjęcia odpowiednich działań wymaganych przepisami Prawa budowlanego </w:t>
      </w:r>
      <w:r w:rsidRPr="00EE73B7">
        <w:rPr>
          <w:rFonts w:ascii="Times New Roman" w:hAnsi="Times New Roman"/>
          <w:sz w:val="24"/>
          <w:szCs w:val="24"/>
        </w:rPr>
        <w:t>w przypadku dokonania nielegalnych istotnych odstąpień od dokumentacji projektowej</w:t>
      </w:r>
      <w:r w:rsidR="000F0968" w:rsidRPr="00EE73B7">
        <w:rPr>
          <w:rFonts w:ascii="Times New Roman" w:hAnsi="Times New Roman"/>
          <w:sz w:val="24"/>
          <w:szCs w:val="24"/>
        </w:rPr>
        <w:t xml:space="preserve"> bez wszczynania postępowania administracyjnego w tym zakresie</w:t>
      </w:r>
      <w:r w:rsidR="00351D1F" w:rsidRPr="00EE73B7">
        <w:rPr>
          <w:rFonts w:ascii="Times New Roman" w:hAnsi="Times New Roman"/>
          <w:sz w:val="24"/>
          <w:szCs w:val="24"/>
        </w:rPr>
        <w:t xml:space="preserve"> (zob. projektowany art. 51a ustawy z dnia 7 lipca 1994 r. – Prawo budowlane)</w:t>
      </w:r>
      <w:r w:rsidR="000F0968" w:rsidRPr="00EE73B7">
        <w:rPr>
          <w:rFonts w:ascii="Times New Roman" w:hAnsi="Times New Roman"/>
          <w:sz w:val="24"/>
          <w:szCs w:val="24"/>
        </w:rPr>
        <w:t xml:space="preserve">. </w:t>
      </w:r>
      <w:r w:rsidRPr="00EE73B7">
        <w:rPr>
          <w:rFonts w:ascii="Times New Roman" w:hAnsi="Times New Roman"/>
          <w:sz w:val="24"/>
          <w:szCs w:val="24"/>
        </w:rPr>
        <w:t xml:space="preserve">Obecnie takie działanie </w:t>
      </w:r>
      <w:r w:rsidR="00E718FB" w:rsidRPr="00EE73B7">
        <w:rPr>
          <w:rFonts w:ascii="Times New Roman" w:hAnsi="Times New Roman"/>
          <w:sz w:val="24"/>
          <w:szCs w:val="24"/>
        </w:rPr>
        <w:t xml:space="preserve">wiąże się z </w:t>
      </w:r>
      <w:r w:rsidRPr="00EE73B7">
        <w:rPr>
          <w:rFonts w:ascii="Times New Roman" w:hAnsi="Times New Roman"/>
          <w:sz w:val="24"/>
          <w:szCs w:val="24"/>
        </w:rPr>
        <w:t>wszczęcie</w:t>
      </w:r>
      <w:r w:rsidR="00E718FB" w:rsidRPr="00EE73B7">
        <w:rPr>
          <w:rFonts w:ascii="Times New Roman" w:hAnsi="Times New Roman"/>
          <w:sz w:val="24"/>
          <w:szCs w:val="24"/>
        </w:rPr>
        <w:t>m</w:t>
      </w:r>
      <w:r w:rsidRPr="00EE73B7">
        <w:rPr>
          <w:rFonts w:ascii="Times New Roman" w:hAnsi="Times New Roman"/>
          <w:sz w:val="24"/>
          <w:szCs w:val="24"/>
        </w:rPr>
        <w:t xml:space="preserve"> przez nadzór budowlany dotkliwego dla inwestora postępowania administracyjnego</w:t>
      </w:r>
      <w:r w:rsidR="004E4F3E" w:rsidRPr="00EE73B7">
        <w:rPr>
          <w:rFonts w:ascii="Times New Roman" w:hAnsi="Times New Roman"/>
          <w:sz w:val="24"/>
          <w:szCs w:val="24"/>
        </w:rPr>
        <w:t>,</w:t>
      </w:r>
      <w:r w:rsidRPr="00EE73B7">
        <w:rPr>
          <w:rFonts w:ascii="Times New Roman" w:hAnsi="Times New Roman"/>
          <w:sz w:val="24"/>
          <w:szCs w:val="24"/>
        </w:rPr>
        <w:t xml:space="preserve"> </w:t>
      </w:r>
      <w:r w:rsidR="004E4F3E" w:rsidRPr="00EE73B7">
        <w:rPr>
          <w:rFonts w:ascii="Times New Roman" w:hAnsi="Times New Roman"/>
          <w:sz w:val="24"/>
          <w:szCs w:val="24"/>
        </w:rPr>
        <w:t>n</w:t>
      </w:r>
      <w:r w:rsidRPr="00EE73B7">
        <w:rPr>
          <w:rFonts w:ascii="Times New Roman" w:hAnsi="Times New Roman"/>
          <w:sz w:val="24"/>
          <w:szCs w:val="24"/>
        </w:rPr>
        <w:t xml:space="preserve">atomiast </w:t>
      </w:r>
      <w:r w:rsidR="00E718FB" w:rsidRPr="00EE73B7">
        <w:rPr>
          <w:rFonts w:ascii="Times New Roman" w:hAnsi="Times New Roman"/>
          <w:sz w:val="24"/>
          <w:szCs w:val="24"/>
        </w:rPr>
        <w:t xml:space="preserve">tzw. </w:t>
      </w:r>
      <w:r w:rsidRPr="00EE73B7">
        <w:rPr>
          <w:rFonts w:ascii="Times New Roman" w:hAnsi="Times New Roman"/>
          <w:sz w:val="24"/>
          <w:szCs w:val="24"/>
        </w:rPr>
        <w:t xml:space="preserve">mechanizm żółtej kartki ma spowodować, że zanim organ nadzoru budowlanego rozpocznie skomplikowaną procedurę, najpierw </w:t>
      </w:r>
      <w:r w:rsidR="00A30660" w:rsidRPr="00EE73B7">
        <w:rPr>
          <w:rFonts w:ascii="Times New Roman" w:hAnsi="Times New Roman"/>
          <w:sz w:val="24"/>
          <w:szCs w:val="24"/>
        </w:rPr>
        <w:t xml:space="preserve">da </w:t>
      </w:r>
      <w:r w:rsidRPr="00EE73B7">
        <w:rPr>
          <w:rFonts w:ascii="Times New Roman" w:hAnsi="Times New Roman"/>
          <w:sz w:val="24"/>
          <w:szCs w:val="24"/>
        </w:rPr>
        <w:t>inwestorowi szansę na naprawienie nieprawidłowości (likwi</w:t>
      </w:r>
      <w:r w:rsidR="00E718FB" w:rsidRPr="00EE73B7">
        <w:rPr>
          <w:rFonts w:ascii="Times New Roman" w:hAnsi="Times New Roman"/>
          <w:sz w:val="24"/>
          <w:szCs w:val="24"/>
        </w:rPr>
        <w:t xml:space="preserve">dację istotnego odstąpienia), a </w:t>
      </w:r>
      <w:r w:rsidRPr="00EE73B7">
        <w:rPr>
          <w:rFonts w:ascii="Times New Roman" w:hAnsi="Times New Roman"/>
          <w:sz w:val="24"/>
          <w:szCs w:val="24"/>
        </w:rPr>
        <w:t xml:space="preserve">postępowanie przeprowadzi </w:t>
      </w:r>
      <w:r w:rsidR="00E718FB" w:rsidRPr="00EE73B7">
        <w:rPr>
          <w:rFonts w:ascii="Times New Roman" w:hAnsi="Times New Roman"/>
          <w:sz w:val="24"/>
          <w:szCs w:val="24"/>
        </w:rPr>
        <w:t xml:space="preserve">dopiero </w:t>
      </w:r>
      <w:r w:rsidRPr="00EE73B7">
        <w:rPr>
          <w:rFonts w:ascii="Times New Roman" w:hAnsi="Times New Roman"/>
          <w:sz w:val="24"/>
          <w:szCs w:val="24"/>
        </w:rPr>
        <w:t>wówczas, gdy inwestor nie naprawi popełnionych nieprawidłowości.</w:t>
      </w:r>
    </w:p>
    <w:p w14:paraId="628015E9" w14:textId="627F6620" w:rsidR="007C39FD" w:rsidRPr="00EE73B7" w:rsidRDefault="00164EF3" w:rsidP="00E4342D">
      <w:pPr>
        <w:spacing w:after="120" w:line="360" w:lineRule="auto"/>
        <w:jc w:val="both"/>
        <w:rPr>
          <w:rFonts w:ascii="Times New Roman" w:hAnsi="Times New Roman"/>
          <w:color w:val="000000"/>
          <w:sz w:val="24"/>
          <w:szCs w:val="24"/>
        </w:rPr>
      </w:pPr>
      <w:r w:rsidRPr="00EE73B7">
        <w:rPr>
          <w:rFonts w:ascii="Times New Roman" w:hAnsi="Times New Roman"/>
          <w:sz w:val="24"/>
          <w:szCs w:val="24"/>
        </w:rPr>
        <w:t>Istotną zmianą</w:t>
      </w:r>
      <w:r w:rsidR="00DB195C" w:rsidRPr="00EE73B7">
        <w:rPr>
          <w:rFonts w:ascii="Times New Roman" w:hAnsi="Times New Roman"/>
          <w:sz w:val="24"/>
          <w:szCs w:val="24"/>
        </w:rPr>
        <w:t>,</w:t>
      </w:r>
      <w:r w:rsidRPr="00EE73B7">
        <w:rPr>
          <w:rFonts w:ascii="Times New Roman" w:hAnsi="Times New Roman"/>
          <w:sz w:val="24"/>
          <w:szCs w:val="24"/>
        </w:rPr>
        <w:t xml:space="preserve"> jak</w:t>
      </w:r>
      <w:r w:rsidR="00DB195C" w:rsidRPr="00EE73B7">
        <w:rPr>
          <w:rFonts w:ascii="Times New Roman" w:hAnsi="Times New Roman"/>
          <w:sz w:val="24"/>
          <w:szCs w:val="24"/>
        </w:rPr>
        <w:t>ą</w:t>
      </w:r>
      <w:r w:rsidRPr="00EE73B7">
        <w:rPr>
          <w:rFonts w:ascii="Times New Roman" w:hAnsi="Times New Roman"/>
          <w:sz w:val="24"/>
          <w:szCs w:val="24"/>
        </w:rPr>
        <w:t xml:space="preserve"> zakłada projekt</w:t>
      </w:r>
      <w:r w:rsidR="00DB195C" w:rsidRPr="00EE73B7">
        <w:rPr>
          <w:rFonts w:ascii="Times New Roman" w:hAnsi="Times New Roman"/>
          <w:sz w:val="24"/>
          <w:szCs w:val="24"/>
        </w:rPr>
        <w:t>,</w:t>
      </w:r>
      <w:r w:rsidRPr="00EE73B7">
        <w:rPr>
          <w:rFonts w:ascii="Times New Roman" w:hAnsi="Times New Roman"/>
          <w:sz w:val="24"/>
          <w:szCs w:val="24"/>
        </w:rPr>
        <w:t xml:space="preserve"> jest przywrócenie rzeczoznawstwa budowlanego jako samodzielnej funkcji technicznej w budownictwie</w:t>
      </w:r>
      <w:r w:rsidR="23B4E5CF" w:rsidRPr="00EE73B7">
        <w:rPr>
          <w:rFonts w:ascii="Times New Roman" w:hAnsi="Times New Roman"/>
          <w:sz w:val="24"/>
          <w:szCs w:val="24"/>
        </w:rPr>
        <w:t>, które przestało</w:t>
      </w:r>
      <w:r w:rsidR="23B4E5CF" w:rsidRPr="00EE73B7">
        <w:rPr>
          <w:rFonts w:ascii="Times New Roman" w:eastAsia="Times" w:hAnsi="Times New Roman"/>
          <w:sz w:val="24"/>
          <w:szCs w:val="24"/>
        </w:rPr>
        <w:t xml:space="preserve"> nią być w 2014 r. w wyniku </w:t>
      </w:r>
      <w:r w:rsidR="06C57CFE" w:rsidRPr="00EE73B7">
        <w:rPr>
          <w:rFonts w:ascii="Times New Roman" w:hAnsi="Times New Roman"/>
          <w:color w:val="000000"/>
          <w:sz w:val="24"/>
          <w:szCs w:val="24"/>
        </w:rPr>
        <w:t>ustawy z dnia 9 maja 2014</w:t>
      </w:r>
      <w:r w:rsidR="00C34AF6">
        <w:rPr>
          <w:rFonts w:ascii="Times New Roman" w:hAnsi="Times New Roman"/>
          <w:color w:val="000000"/>
          <w:sz w:val="24"/>
          <w:szCs w:val="24"/>
        </w:rPr>
        <w:t xml:space="preserve"> </w:t>
      </w:r>
      <w:r w:rsidR="06C57CFE" w:rsidRPr="00EE73B7">
        <w:rPr>
          <w:rFonts w:ascii="Times New Roman" w:hAnsi="Times New Roman"/>
          <w:color w:val="000000"/>
          <w:sz w:val="24"/>
          <w:szCs w:val="24"/>
        </w:rPr>
        <w:t>r. o ułatwieniu dostępu do wykonywania niektórych zawodów regulowanych (Dz. U. poz. 768) – zwanej dalej ustawą deregulacyjną</w:t>
      </w:r>
      <w:r w:rsidR="007C39FD" w:rsidRPr="00EE73B7">
        <w:rPr>
          <w:rFonts w:ascii="Times New Roman" w:hAnsi="Times New Roman"/>
          <w:color w:val="000000"/>
          <w:sz w:val="24"/>
          <w:szCs w:val="24"/>
        </w:rPr>
        <w:t>.</w:t>
      </w:r>
    </w:p>
    <w:p w14:paraId="66D588C6" w14:textId="77777777" w:rsidR="00291685" w:rsidRPr="00EE73B7" w:rsidRDefault="00831F50" w:rsidP="00E4342D">
      <w:pPr>
        <w:spacing w:after="120" w:line="360" w:lineRule="auto"/>
        <w:jc w:val="both"/>
        <w:rPr>
          <w:rFonts w:ascii="Times New Roman" w:hAnsi="Times New Roman"/>
          <w:b/>
          <w:sz w:val="24"/>
          <w:szCs w:val="24"/>
        </w:rPr>
      </w:pPr>
      <w:r w:rsidRPr="00EE73B7">
        <w:rPr>
          <w:rFonts w:ascii="Times New Roman" w:hAnsi="Times New Roman"/>
          <w:sz w:val="24"/>
          <w:szCs w:val="24"/>
        </w:rPr>
        <w:t>Pozostałe zmiany albo są efektem powyższych zmian, albo mają mniej doniosły charakter. Zmiany te zostaną omówione w części szczegółowej uzasadnienia.</w:t>
      </w:r>
    </w:p>
    <w:p w14:paraId="28ECFACF" w14:textId="70122B51" w:rsidR="00A623D1" w:rsidRPr="00EE73B7" w:rsidRDefault="00B26BCB" w:rsidP="00E4342D">
      <w:pPr>
        <w:spacing w:after="120" w:line="360" w:lineRule="auto"/>
        <w:jc w:val="both"/>
        <w:rPr>
          <w:rFonts w:ascii="Times New Roman" w:hAnsi="Times New Roman"/>
          <w:b/>
          <w:sz w:val="24"/>
          <w:szCs w:val="24"/>
        </w:rPr>
      </w:pPr>
      <w:r w:rsidRPr="00EE73B7">
        <w:rPr>
          <w:rFonts w:ascii="Times New Roman" w:hAnsi="Times New Roman"/>
          <w:b/>
          <w:sz w:val="24"/>
          <w:szCs w:val="24"/>
        </w:rPr>
        <w:t>II. Szczegółowy opis wprowadz</w:t>
      </w:r>
      <w:r w:rsidR="00847AA9" w:rsidRPr="00EE73B7">
        <w:rPr>
          <w:rFonts w:ascii="Times New Roman" w:hAnsi="Times New Roman"/>
          <w:b/>
          <w:sz w:val="24"/>
          <w:szCs w:val="24"/>
        </w:rPr>
        <w:t>a</w:t>
      </w:r>
      <w:r w:rsidRPr="00EE73B7">
        <w:rPr>
          <w:rFonts w:ascii="Times New Roman" w:hAnsi="Times New Roman"/>
          <w:b/>
          <w:sz w:val="24"/>
          <w:szCs w:val="24"/>
        </w:rPr>
        <w:t>nych zmian</w:t>
      </w:r>
    </w:p>
    <w:p w14:paraId="265E99BD" w14:textId="77777777" w:rsidR="00C13E99" w:rsidRPr="00EE73B7" w:rsidRDefault="00862AE2" w:rsidP="00E4342D">
      <w:pPr>
        <w:pStyle w:val="Akapitzlist"/>
        <w:spacing w:after="120" w:line="360" w:lineRule="auto"/>
        <w:ind w:left="0"/>
        <w:jc w:val="both"/>
        <w:rPr>
          <w:rFonts w:ascii="Times New Roman" w:hAnsi="Times New Roman"/>
          <w:b/>
          <w:bCs/>
          <w:sz w:val="24"/>
          <w:szCs w:val="24"/>
        </w:rPr>
      </w:pPr>
      <w:r w:rsidRPr="00EE73B7">
        <w:rPr>
          <w:rFonts w:ascii="Times New Roman" w:hAnsi="Times New Roman"/>
          <w:b/>
          <w:bCs/>
          <w:sz w:val="24"/>
          <w:szCs w:val="24"/>
        </w:rPr>
        <w:t xml:space="preserve">1. </w:t>
      </w:r>
      <w:r w:rsidR="00C13E99" w:rsidRPr="00EE73B7">
        <w:rPr>
          <w:rFonts w:ascii="Times New Roman" w:hAnsi="Times New Roman"/>
          <w:b/>
          <w:bCs/>
          <w:sz w:val="24"/>
          <w:szCs w:val="24"/>
        </w:rPr>
        <w:t xml:space="preserve">Art. 3 </w:t>
      </w:r>
      <w:r w:rsidR="0036444D" w:rsidRPr="00EE73B7">
        <w:rPr>
          <w:rFonts w:ascii="Times New Roman" w:hAnsi="Times New Roman"/>
          <w:b/>
          <w:bCs/>
          <w:sz w:val="24"/>
          <w:szCs w:val="24"/>
        </w:rPr>
        <w:t>oraz art.</w:t>
      </w:r>
      <w:r w:rsidR="00C13E99" w:rsidRPr="00EE73B7">
        <w:rPr>
          <w:rFonts w:ascii="Times New Roman" w:hAnsi="Times New Roman"/>
          <w:b/>
          <w:bCs/>
          <w:sz w:val="24"/>
          <w:szCs w:val="24"/>
        </w:rPr>
        <w:t xml:space="preserve"> 12 </w:t>
      </w:r>
      <w:r w:rsidR="00A903CB" w:rsidRPr="00EE73B7">
        <w:rPr>
          <w:rFonts w:ascii="Times New Roman" w:hAnsi="Times New Roman"/>
          <w:b/>
          <w:bCs/>
          <w:sz w:val="24"/>
          <w:szCs w:val="24"/>
        </w:rPr>
        <w:t>ustawy z dnia 7 lipca 1994 r. – Prawo budowlane</w:t>
      </w:r>
    </w:p>
    <w:p w14:paraId="163CA687" w14:textId="0D1890E1" w:rsidR="00B37528" w:rsidRPr="00EE73B7" w:rsidRDefault="00B37528" w:rsidP="00E4342D">
      <w:pPr>
        <w:pStyle w:val="Akapitzlist"/>
        <w:spacing w:after="120" w:line="360" w:lineRule="auto"/>
        <w:ind w:left="0"/>
        <w:contextualSpacing w:val="0"/>
        <w:jc w:val="both"/>
        <w:rPr>
          <w:rFonts w:ascii="Times New Roman" w:hAnsi="Times New Roman"/>
          <w:b/>
          <w:bCs/>
          <w:sz w:val="24"/>
          <w:szCs w:val="24"/>
        </w:rPr>
      </w:pPr>
      <w:r w:rsidRPr="00EE73B7">
        <w:rPr>
          <w:rFonts w:ascii="Times New Roman" w:hAnsi="Times New Roman"/>
          <w:sz w:val="24"/>
          <w:szCs w:val="24"/>
        </w:rPr>
        <w:t>Projektowane zmiany statuują, że samodzielną funkcją techniczną w budownictwie jest także działalność obejmująca sporządzanie opracowań technicznych dotyczących obiektów budowlanych, takich jak: oceny techniczne i</w:t>
      </w:r>
      <w:r w:rsidR="00C34AF6">
        <w:rPr>
          <w:rFonts w:ascii="Times New Roman" w:hAnsi="Times New Roman"/>
          <w:sz w:val="24"/>
          <w:szCs w:val="24"/>
        </w:rPr>
        <w:t xml:space="preserve"> </w:t>
      </w:r>
      <w:r w:rsidRPr="00EE73B7">
        <w:rPr>
          <w:rFonts w:ascii="Times New Roman" w:hAnsi="Times New Roman"/>
          <w:sz w:val="24"/>
          <w:szCs w:val="24"/>
        </w:rPr>
        <w:t xml:space="preserve">ekspertyzy techniczne. W związku z tym zaproponowano dodanie definicji: oceny technicznej oraz ekspertyzy technicznej. Projektowane rozwiązania przyczynią się do podniesienia jakości wskazanych opracowań technicznych oraz podniesienia rangi rzeczoznawstwa budowlanego. </w:t>
      </w:r>
    </w:p>
    <w:p w14:paraId="2FCD4BBB" w14:textId="77777777" w:rsidR="32886376" w:rsidRPr="00EE73B7" w:rsidRDefault="00862AE2" w:rsidP="00E4342D">
      <w:pPr>
        <w:pStyle w:val="Akapitzlist"/>
        <w:keepNext/>
        <w:spacing w:after="0" w:line="360" w:lineRule="auto"/>
        <w:ind w:left="0"/>
        <w:contextualSpacing w:val="0"/>
        <w:rPr>
          <w:rFonts w:ascii="Times New Roman" w:eastAsia="Times New Roman" w:hAnsi="Times New Roman"/>
          <w:b/>
          <w:bCs/>
          <w:sz w:val="24"/>
          <w:szCs w:val="24"/>
        </w:rPr>
      </w:pPr>
      <w:r w:rsidRPr="00EE73B7">
        <w:rPr>
          <w:rFonts w:ascii="Times New Roman" w:eastAsia="Times New Roman" w:hAnsi="Times New Roman"/>
          <w:b/>
          <w:bCs/>
          <w:sz w:val="24"/>
          <w:szCs w:val="24"/>
        </w:rPr>
        <w:lastRenderedPageBreak/>
        <w:t xml:space="preserve">2. </w:t>
      </w:r>
      <w:r w:rsidR="32886376" w:rsidRPr="00EE73B7">
        <w:rPr>
          <w:rFonts w:ascii="Times New Roman" w:eastAsia="Times New Roman" w:hAnsi="Times New Roman"/>
          <w:b/>
          <w:bCs/>
          <w:sz w:val="24"/>
          <w:szCs w:val="24"/>
        </w:rPr>
        <w:t>Art. 7a ustawy z dnia 7 lipca 1994 r. – Prawo budowlane</w:t>
      </w:r>
    </w:p>
    <w:p w14:paraId="71DF11BB" w14:textId="77777777" w:rsidR="32886376" w:rsidRPr="00EE73B7" w:rsidRDefault="32886376"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 xml:space="preserve">Projektowana zmiana wprowadza upoważnienie dla ministra właściwego do spraw budownictwa, planowania i zagospodarowania przestrzennego oraz mieszkalnictwa do wydania nowego rozporządzenia określającego warunki techniczne, jakim powinny odpowiadać przydomowe schrony i </w:t>
      </w:r>
      <w:r w:rsidR="00701D0D" w:rsidRPr="00EE73B7">
        <w:rPr>
          <w:rFonts w:ascii="Times New Roman" w:eastAsia="Times New Roman" w:hAnsi="Times New Roman"/>
          <w:sz w:val="24"/>
          <w:szCs w:val="24"/>
        </w:rPr>
        <w:t xml:space="preserve">przydomowe </w:t>
      </w:r>
      <w:r w:rsidRPr="00EE73B7">
        <w:rPr>
          <w:rFonts w:ascii="Times New Roman" w:eastAsia="Times New Roman" w:hAnsi="Times New Roman"/>
          <w:sz w:val="24"/>
          <w:szCs w:val="24"/>
        </w:rPr>
        <w:t>ukrycia doraźne o powierzchni użytkowej do 35 m</w:t>
      </w:r>
      <w:r w:rsidRPr="00EE73B7">
        <w:rPr>
          <w:rFonts w:ascii="Times New Roman" w:eastAsia="Times New Roman" w:hAnsi="Times New Roman"/>
          <w:sz w:val="24"/>
          <w:szCs w:val="24"/>
          <w:vertAlign w:val="superscript"/>
        </w:rPr>
        <w:t>2</w:t>
      </w:r>
      <w:r w:rsidRPr="00EE73B7">
        <w:rPr>
          <w:rFonts w:ascii="Times New Roman" w:eastAsia="Times New Roman" w:hAnsi="Times New Roman"/>
          <w:sz w:val="24"/>
          <w:szCs w:val="24"/>
        </w:rPr>
        <w:t xml:space="preserve"> oraz ich usytuowanie. Regulacje wydane na podstawie tego upoważnienia będą dotyczyły przydomowych schronów oraz </w:t>
      </w:r>
      <w:r w:rsidR="00701D0D" w:rsidRPr="00EE73B7">
        <w:rPr>
          <w:rFonts w:ascii="Times New Roman" w:eastAsia="Times New Roman" w:hAnsi="Times New Roman"/>
          <w:sz w:val="24"/>
          <w:szCs w:val="24"/>
        </w:rPr>
        <w:t xml:space="preserve">przydomowych </w:t>
      </w:r>
      <w:r w:rsidRPr="00EE73B7">
        <w:rPr>
          <w:rFonts w:ascii="Times New Roman" w:eastAsia="Times New Roman" w:hAnsi="Times New Roman"/>
          <w:sz w:val="24"/>
          <w:szCs w:val="24"/>
        </w:rPr>
        <w:t>ukryć doraźnych, rozumianych jako wolnostojące budowle o powierzchni użytkowej do 35 m</w:t>
      </w:r>
      <w:r w:rsidRPr="00EE73B7">
        <w:rPr>
          <w:rFonts w:ascii="Times New Roman" w:eastAsia="Times New Roman" w:hAnsi="Times New Roman"/>
          <w:sz w:val="24"/>
          <w:szCs w:val="24"/>
          <w:vertAlign w:val="superscript"/>
        </w:rPr>
        <w:t>2</w:t>
      </w:r>
      <w:r w:rsidRPr="00EE73B7">
        <w:rPr>
          <w:rFonts w:ascii="Times New Roman" w:eastAsia="Times New Roman" w:hAnsi="Times New Roman"/>
          <w:sz w:val="24"/>
          <w:szCs w:val="24"/>
        </w:rPr>
        <w:t xml:space="preserve"> służące ochronie mieszkańców budynków mieszkalnych jednorodzinnych na wypadek np. ataku zbrojnego albo ekstremalnych zjawisk pogodowych.</w:t>
      </w:r>
    </w:p>
    <w:p w14:paraId="15B83A1B" w14:textId="77777777" w:rsidR="00514C66" w:rsidRPr="00EE73B7" w:rsidRDefault="00862AE2" w:rsidP="00E4342D">
      <w:pPr>
        <w:pStyle w:val="Akapitzlist"/>
        <w:spacing w:after="120" w:line="360" w:lineRule="auto"/>
        <w:ind w:left="0"/>
        <w:jc w:val="both"/>
        <w:rPr>
          <w:rFonts w:ascii="Times New Roman" w:hAnsi="Times New Roman"/>
          <w:b/>
          <w:bCs/>
          <w:sz w:val="24"/>
          <w:szCs w:val="24"/>
        </w:rPr>
      </w:pPr>
      <w:r w:rsidRPr="00EE73B7">
        <w:rPr>
          <w:rFonts w:ascii="Times New Roman" w:hAnsi="Times New Roman"/>
          <w:b/>
          <w:bCs/>
          <w:sz w:val="24"/>
          <w:szCs w:val="24"/>
        </w:rPr>
        <w:t xml:space="preserve">3. </w:t>
      </w:r>
      <w:r w:rsidR="00D500B0" w:rsidRPr="00EE73B7">
        <w:rPr>
          <w:rFonts w:ascii="Times New Roman" w:hAnsi="Times New Roman"/>
          <w:b/>
          <w:bCs/>
          <w:sz w:val="24"/>
          <w:szCs w:val="24"/>
        </w:rPr>
        <w:t xml:space="preserve">Art. 9 </w:t>
      </w:r>
      <w:r w:rsidR="00514C66" w:rsidRPr="00EE73B7">
        <w:rPr>
          <w:rFonts w:ascii="Times New Roman" w:hAnsi="Times New Roman"/>
          <w:b/>
          <w:bCs/>
          <w:sz w:val="24"/>
          <w:szCs w:val="24"/>
        </w:rPr>
        <w:t>ustawy z dnia 7 lipca 1994 r. – Prawo budowlane</w:t>
      </w:r>
    </w:p>
    <w:p w14:paraId="5799EB5C" w14:textId="77777777" w:rsidR="00FE45A8" w:rsidRPr="00EE73B7" w:rsidRDefault="00514C66" w:rsidP="00E4342D">
      <w:pPr>
        <w:pStyle w:val="Akapitzlist"/>
        <w:spacing w:after="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Projektowane zmiany znoszą możliwość składania wniosków w sprawie upoważnienia do udzielenia zgody na odstępstwo od przepisów techniczno-budowlanych w postaci papierowej. </w:t>
      </w:r>
      <w:r w:rsidR="00FE45A8" w:rsidRPr="00EE73B7">
        <w:rPr>
          <w:rFonts w:ascii="Times New Roman" w:hAnsi="Times New Roman"/>
          <w:bCs/>
          <w:sz w:val="24"/>
          <w:szCs w:val="24"/>
        </w:rPr>
        <w:t>Wniosek w</w:t>
      </w:r>
      <w:r w:rsidR="00B30323" w:rsidRPr="00EE73B7">
        <w:rPr>
          <w:rFonts w:ascii="Times New Roman" w:hAnsi="Times New Roman"/>
          <w:bCs/>
          <w:sz w:val="24"/>
          <w:szCs w:val="24"/>
        </w:rPr>
        <w:t xml:space="preserve"> </w:t>
      </w:r>
      <w:r w:rsidR="00FE45A8" w:rsidRPr="00EE73B7">
        <w:rPr>
          <w:rFonts w:ascii="Times New Roman" w:hAnsi="Times New Roman"/>
          <w:bCs/>
          <w:sz w:val="24"/>
          <w:szCs w:val="24"/>
        </w:rPr>
        <w:t>postaci elektronicznej będzie składany:</w:t>
      </w:r>
    </w:p>
    <w:p w14:paraId="46E70230" w14:textId="1BF99593" w:rsidR="00FE45A8" w:rsidRPr="00EE73B7" w:rsidRDefault="00E4342D" w:rsidP="00E4342D">
      <w:pPr>
        <w:pStyle w:val="Akapitzlist"/>
        <w:spacing w:after="0" w:line="360" w:lineRule="auto"/>
        <w:ind w:left="426" w:hanging="426"/>
        <w:contextualSpacing w:val="0"/>
        <w:jc w:val="both"/>
        <w:rPr>
          <w:rFonts w:ascii="Times New Roman" w:hAnsi="Times New Roman"/>
          <w:bCs/>
          <w:sz w:val="24"/>
          <w:szCs w:val="24"/>
        </w:rPr>
      </w:pPr>
      <w:r>
        <w:rPr>
          <w:rFonts w:ascii="Times New Roman" w:hAnsi="Times New Roman"/>
          <w:bCs/>
          <w:sz w:val="24"/>
          <w:szCs w:val="24"/>
        </w:rPr>
        <w:t>–</w:t>
      </w:r>
      <w:r>
        <w:rPr>
          <w:rFonts w:ascii="Times New Roman" w:hAnsi="Times New Roman"/>
          <w:bCs/>
          <w:sz w:val="24"/>
          <w:szCs w:val="24"/>
        </w:rPr>
        <w:tab/>
      </w:r>
      <w:r w:rsidR="00FE45A8" w:rsidRPr="00EE73B7">
        <w:rPr>
          <w:rFonts w:ascii="Times New Roman" w:hAnsi="Times New Roman"/>
          <w:bCs/>
          <w:sz w:val="24"/>
          <w:szCs w:val="24"/>
        </w:rPr>
        <w:t xml:space="preserve">dla budynków </w:t>
      </w:r>
      <w:r w:rsidR="00B071FB" w:rsidRPr="00EE73B7">
        <w:rPr>
          <w:rFonts w:ascii="Times New Roman" w:hAnsi="Times New Roman"/>
          <w:bCs/>
          <w:sz w:val="24"/>
          <w:szCs w:val="24"/>
        </w:rPr>
        <w:t>oraz związanych z nimi urządzeń</w:t>
      </w:r>
      <w:r w:rsidR="00FE45A8" w:rsidRPr="00EE73B7">
        <w:rPr>
          <w:rFonts w:ascii="Times New Roman" w:hAnsi="Times New Roman"/>
          <w:bCs/>
          <w:sz w:val="24"/>
          <w:szCs w:val="24"/>
        </w:rPr>
        <w:t xml:space="preserve"> </w:t>
      </w:r>
      <w:r w:rsidR="00C34AF6">
        <w:rPr>
          <w:rFonts w:ascii="Times New Roman" w:hAnsi="Times New Roman"/>
          <w:bCs/>
          <w:sz w:val="24"/>
          <w:szCs w:val="24"/>
        </w:rPr>
        <w:t>–</w:t>
      </w:r>
      <w:r w:rsidR="00082AA6" w:rsidRPr="00EE73B7">
        <w:rPr>
          <w:rFonts w:ascii="Times New Roman" w:hAnsi="Times New Roman"/>
          <w:bCs/>
          <w:sz w:val="24"/>
          <w:szCs w:val="24"/>
        </w:rPr>
        <w:t xml:space="preserve"> </w:t>
      </w:r>
      <w:r w:rsidR="00FE45A8" w:rsidRPr="00EE73B7">
        <w:rPr>
          <w:rFonts w:ascii="Times New Roman" w:hAnsi="Times New Roman"/>
          <w:bCs/>
          <w:sz w:val="24"/>
          <w:szCs w:val="24"/>
        </w:rPr>
        <w:t>za pośrednictwem adresu elektronicznego urzędu obsługującego ministra właściwego do spraw budownictwa, planowania i</w:t>
      </w:r>
      <w:r w:rsidR="00C34AF6">
        <w:rPr>
          <w:rFonts w:ascii="Times New Roman" w:hAnsi="Times New Roman"/>
          <w:bCs/>
          <w:sz w:val="24"/>
          <w:szCs w:val="24"/>
        </w:rPr>
        <w:t xml:space="preserve"> </w:t>
      </w:r>
      <w:r w:rsidR="00FE45A8" w:rsidRPr="00EE73B7">
        <w:rPr>
          <w:rFonts w:ascii="Times New Roman" w:hAnsi="Times New Roman"/>
          <w:bCs/>
          <w:sz w:val="24"/>
          <w:szCs w:val="24"/>
        </w:rPr>
        <w:t>zagospodarowania przestrzennego oraz mieszkalnictwa</w:t>
      </w:r>
      <w:r w:rsidR="00B071FB" w:rsidRPr="00EE73B7">
        <w:rPr>
          <w:rFonts w:ascii="Times New Roman" w:hAnsi="Times New Roman"/>
          <w:bCs/>
          <w:sz w:val="24"/>
          <w:szCs w:val="24"/>
        </w:rPr>
        <w:t>,</w:t>
      </w:r>
    </w:p>
    <w:p w14:paraId="274BB625" w14:textId="60ED5604" w:rsidR="00B071FB" w:rsidRPr="00EE73B7" w:rsidRDefault="00005E33" w:rsidP="00E4342D">
      <w:pPr>
        <w:pStyle w:val="Akapitzlist"/>
        <w:spacing w:after="120" w:line="360" w:lineRule="auto"/>
        <w:ind w:left="426" w:hanging="426"/>
        <w:contextualSpacing w:val="0"/>
        <w:jc w:val="both"/>
        <w:rPr>
          <w:rFonts w:ascii="Times New Roman" w:hAnsi="Times New Roman"/>
          <w:bCs/>
          <w:sz w:val="24"/>
          <w:szCs w:val="24"/>
        </w:rPr>
      </w:pPr>
      <w:r w:rsidRPr="00EE73B7">
        <w:rPr>
          <w:rFonts w:ascii="Times New Roman" w:hAnsi="Times New Roman"/>
          <w:bCs/>
          <w:sz w:val="24"/>
          <w:szCs w:val="24"/>
        </w:rPr>
        <w:t>–</w:t>
      </w:r>
      <w:r w:rsidR="00E4342D">
        <w:rPr>
          <w:rFonts w:ascii="Times New Roman" w:hAnsi="Times New Roman"/>
          <w:bCs/>
          <w:sz w:val="24"/>
          <w:szCs w:val="24"/>
        </w:rPr>
        <w:tab/>
      </w:r>
      <w:r w:rsidR="00B071FB" w:rsidRPr="00EE73B7">
        <w:rPr>
          <w:rFonts w:ascii="Times New Roman" w:hAnsi="Times New Roman"/>
          <w:bCs/>
          <w:sz w:val="24"/>
          <w:szCs w:val="24"/>
        </w:rPr>
        <w:t xml:space="preserve">dla pozostałych obiektów budowlanych </w:t>
      </w:r>
      <w:r w:rsidR="00C34AF6">
        <w:rPr>
          <w:rFonts w:ascii="Times New Roman" w:hAnsi="Times New Roman"/>
          <w:bCs/>
          <w:sz w:val="24"/>
          <w:szCs w:val="24"/>
        </w:rPr>
        <w:t>–</w:t>
      </w:r>
      <w:r w:rsidR="00082AA6" w:rsidRPr="00EE73B7">
        <w:rPr>
          <w:rFonts w:ascii="Times New Roman" w:hAnsi="Times New Roman"/>
          <w:bCs/>
          <w:sz w:val="24"/>
          <w:szCs w:val="24"/>
        </w:rPr>
        <w:t xml:space="preserve"> </w:t>
      </w:r>
      <w:r w:rsidR="00B071FB" w:rsidRPr="00EE73B7">
        <w:rPr>
          <w:rFonts w:ascii="Times New Roman" w:hAnsi="Times New Roman"/>
          <w:bCs/>
          <w:sz w:val="24"/>
          <w:szCs w:val="24"/>
        </w:rPr>
        <w:t>za pośrednictwem adresu elektronicznego urzędu obsługującego ministra właściwego</w:t>
      </w:r>
      <w:r w:rsidR="00DE2BBB" w:rsidRPr="00EE73B7">
        <w:rPr>
          <w:rFonts w:ascii="Times New Roman" w:hAnsi="Times New Roman"/>
          <w:bCs/>
          <w:sz w:val="24"/>
          <w:szCs w:val="24"/>
        </w:rPr>
        <w:t xml:space="preserve"> dla danej kategorii obiektów budowlanych innych niż budynki (zgodnie z właściwością poszczególnych ministrów wynikającą m.in. z ustawy o</w:t>
      </w:r>
      <w:r w:rsidR="00C34AF6">
        <w:rPr>
          <w:rFonts w:ascii="Times New Roman" w:hAnsi="Times New Roman"/>
          <w:bCs/>
          <w:sz w:val="24"/>
          <w:szCs w:val="24"/>
        </w:rPr>
        <w:t xml:space="preserve"> </w:t>
      </w:r>
      <w:r w:rsidR="00DE2BBB" w:rsidRPr="00EE73B7">
        <w:rPr>
          <w:rFonts w:ascii="Times New Roman" w:hAnsi="Times New Roman"/>
          <w:bCs/>
          <w:sz w:val="24"/>
          <w:szCs w:val="24"/>
        </w:rPr>
        <w:t>działach administracji rządowej).</w:t>
      </w:r>
    </w:p>
    <w:p w14:paraId="1E976097" w14:textId="77777777" w:rsidR="00170D15" w:rsidRPr="00EE73B7" w:rsidRDefault="00514C66" w:rsidP="00E4342D">
      <w:pPr>
        <w:spacing w:after="120" w:line="360" w:lineRule="auto"/>
        <w:jc w:val="both"/>
        <w:rPr>
          <w:rFonts w:ascii="Times New Roman" w:hAnsi="Times New Roman"/>
          <w:b/>
          <w:bCs/>
          <w:sz w:val="24"/>
          <w:szCs w:val="24"/>
        </w:rPr>
      </w:pPr>
      <w:r w:rsidRPr="00EE73B7">
        <w:rPr>
          <w:rFonts w:ascii="Times New Roman" w:eastAsia="Times New Roman" w:hAnsi="Times New Roman"/>
          <w:sz w:val="24"/>
          <w:szCs w:val="24"/>
        </w:rPr>
        <w:t>Zmiana w zakresie art. 9 ust. 3aa ustawy z dnia 7 lipca 1994 r. – Prawo budowlane stwarza możliwość dołączania do wniosku w sprawie upoważnienia do udzielenia zgody na odstępstwo od przepisów techniczno-budowlanych opinii, ekspertyz, postanowień i innych dokumentów także w postaci kopii. Projektowana zmiana ma na celu usprawnienie procesu inwestycyjnego i</w:t>
      </w:r>
      <w:r w:rsidR="00B30323" w:rsidRPr="00EE73B7">
        <w:rPr>
          <w:rFonts w:ascii="Times New Roman" w:eastAsia="Times New Roman" w:hAnsi="Times New Roman"/>
          <w:sz w:val="24"/>
          <w:szCs w:val="24"/>
        </w:rPr>
        <w:t xml:space="preserve"> </w:t>
      </w:r>
      <w:r w:rsidRPr="00EE73B7">
        <w:rPr>
          <w:rFonts w:ascii="Times New Roman" w:eastAsia="Times New Roman" w:hAnsi="Times New Roman"/>
          <w:sz w:val="24"/>
          <w:szCs w:val="24"/>
        </w:rPr>
        <w:t>umożliwienie organom administracji architektoniczno-budowlanej składanie wniosków o</w:t>
      </w:r>
      <w:r w:rsidR="00B30323" w:rsidRPr="00EE73B7">
        <w:rPr>
          <w:rFonts w:ascii="Times New Roman" w:eastAsia="Times New Roman" w:hAnsi="Times New Roman"/>
          <w:sz w:val="24"/>
          <w:szCs w:val="24"/>
        </w:rPr>
        <w:t xml:space="preserve"> </w:t>
      </w:r>
      <w:r w:rsidRPr="00EE73B7">
        <w:rPr>
          <w:rFonts w:ascii="Times New Roman" w:eastAsia="Times New Roman" w:hAnsi="Times New Roman"/>
          <w:sz w:val="24"/>
          <w:szCs w:val="24"/>
        </w:rPr>
        <w:t>upoważnienie do udzielenia zgody na odstępstwo od przepisów techniczno-budowlanych w</w:t>
      </w:r>
      <w:r w:rsidR="00B30323" w:rsidRPr="00EE73B7">
        <w:rPr>
          <w:rFonts w:ascii="Times New Roman" w:eastAsia="Times New Roman" w:hAnsi="Times New Roman"/>
          <w:sz w:val="24"/>
          <w:szCs w:val="24"/>
        </w:rPr>
        <w:t xml:space="preserve"> </w:t>
      </w:r>
      <w:r w:rsidR="00EF4B06" w:rsidRPr="00EE73B7">
        <w:rPr>
          <w:rFonts w:ascii="Times New Roman" w:eastAsia="Times New Roman" w:hAnsi="Times New Roman"/>
          <w:sz w:val="24"/>
          <w:szCs w:val="24"/>
        </w:rPr>
        <w:t>postaci</w:t>
      </w:r>
      <w:r w:rsidRPr="00EE73B7">
        <w:rPr>
          <w:rFonts w:ascii="Times New Roman" w:eastAsia="Times New Roman" w:hAnsi="Times New Roman"/>
          <w:sz w:val="24"/>
          <w:szCs w:val="24"/>
        </w:rPr>
        <w:t xml:space="preserve"> elektroniczne</w:t>
      </w:r>
      <w:r w:rsidR="00EF4B06" w:rsidRPr="00EE73B7">
        <w:rPr>
          <w:rFonts w:ascii="Times New Roman" w:eastAsia="Times New Roman" w:hAnsi="Times New Roman"/>
          <w:sz w:val="24"/>
          <w:szCs w:val="24"/>
        </w:rPr>
        <w:t>j</w:t>
      </w:r>
      <w:r w:rsidRPr="00EE73B7">
        <w:rPr>
          <w:rFonts w:ascii="Times New Roman" w:eastAsia="Times New Roman" w:hAnsi="Times New Roman"/>
          <w:sz w:val="24"/>
          <w:szCs w:val="24"/>
        </w:rPr>
        <w:t>.</w:t>
      </w:r>
    </w:p>
    <w:p w14:paraId="30614EB5" w14:textId="77777777" w:rsidR="00184E74" w:rsidRPr="00EE73B7" w:rsidRDefault="00862AE2" w:rsidP="00E4342D">
      <w:pPr>
        <w:pStyle w:val="Akapitzlist"/>
        <w:spacing w:after="120" w:line="360" w:lineRule="auto"/>
        <w:ind w:left="0"/>
        <w:jc w:val="both"/>
        <w:rPr>
          <w:rFonts w:ascii="Times New Roman" w:hAnsi="Times New Roman"/>
          <w:b/>
          <w:bCs/>
          <w:sz w:val="24"/>
          <w:szCs w:val="24"/>
        </w:rPr>
      </w:pPr>
      <w:bookmarkStart w:id="1" w:name="_Hlk92957885"/>
      <w:r w:rsidRPr="00EE73B7">
        <w:rPr>
          <w:rFonts w:ascii="Times New Roman" w:hAnsi="Times New Roman"/>
          <w:b/>
          <w:bCs/>
          <w:sz w:val="24"/>
          <w:szCs w:val="24"/>
        </w:rPr>
        <w:t xml:space="preserve">4. </w:t>
      </w:r>
      <w:r w:rsidR="00184E74" w:rsidRPr="00EE73B7">
        <w:rPr>
          <w:rFonts w:ascii="Times New Roman" w:hAnsi="Times New Roman"/>
          <w:b/>
          <w:bCs/>
          <w:sz w:val="24"/>
          <w:szCs w:val="24"/>
        </w:rPr>
        <w:t>Art. 10b ustawy z dnia 7 lipca 1994 r. – Prawo budowlane</w:t>
      </w:r>
    </w:p>
    <w:p w14:paraId="20154508" w14:textId="352A125F" w:rsidR="00184E74" w:rsidRPr="00EE73B7" w:rsidRDefault="00184E7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Proponowane zmiany mają na celu wprowadzenie ograniczeń wnoszenia odwołań od decyzji </w:t>
      </w:r>
      <w:r w:rsidR="00A903CB" w:rsidRPr="00EE73B7">
        <w:rPr>
          <w:rFonts w:ascii="Times New Roman" w:hAnsi="Times New Roman"/>
          <w:bCs/>
          <w:sz w:val="24"/>
          <w:szCs w:val="24"/>
        </w:rPr>
        <w:t xml:space="preserve">oraz zażaleń na postanowienia </w:t>
      </w:r>
      <w:r w:rsidRPr="00EE73B7">
        <w:rPr>
          <w:rFonts w:ascii="Times New Roman" w:hAnsi="Times New Roman"/>
          <w:bCs/>
          <w:sz w:val="24"/>
          <w:szCs w:val="24"/>
        </w:rPr>
        <w:t xml:space="preserve">przez </w:t>
      </w:r>
      <w:r w:rsidR="00263DD8" w:rsidRPr="00EE73B7">
        <w:rPr>
          <w:rFonts w:ascii="Times New Roman" w:hAnsi="Times New Roman"/>
          <w:bCs/>
          <w:sz w:val="24"/>
          <w:szCs w:val="24"/>
        </w:rPr>
        <w:t xml:space="preserve">strony postępowania (potocznie mówiąc </w:t>
      </w:r>
      <w:r w:rsidRPr="00EE73B7">
        <w:rPr>
          <w:rFonts w:ascii="Times New Roman" w:hAnsi="Times New Roman"/>
          <w:bCs/>
          <w:sz w:val="24"/>
          <w:szCs w:val="24"/>
        </w:rPr>
        <w:t xml:space="preserve">tzw. </w:t>
      </w:r>
      <w:r w:rsidR="005A0E3B" w:rsidRPr="00EE73B7">
        <w:rPr>
          <w:rFonts w:ascii="Times New Roman" w:hAnsi="Times New Roman"/>
          <w:bCs/>
          <w:sz w:val="24"/>
          <w:szCs w:val="24"/>
        </w:rPr>
        <w:t>pi</w:t>
      </w:r>
      <w:r w:rsidRPr="00EE73B7">
        <w:rPr>
          <w:rFonts w:ascii="Times New Roman" w:hAnsi="Times New Roman"/>
          <w:bCs/>
          <w:sz w:val="24"/>
          <w:szCs w:val="24"/>
        </w:rPr>
        <w:t>eniaczy</w:t>
      </w:r>
      <w:r w:rsidR="00263DD8" w:rsidRPr="00EE73B7">
        <w:rPr>
          <w:rFonts w:ascii="Times New Roman" w:hAnsi="Times New Roman"/>
          <w:bCs/>
          <w:sz w:val="24"/>
          <w:szCs w:val="24"/>
        </w:rPr>
        <w:t>)</w:t>
      </w:r>
      <w:r w:rsidRPr="00EE73B7">
        <w:rPr>
          <w:rFonts w:ascii="Times New Roman" w:hAnsi="Times New Roman"/>
          <w:bCs/>
          <w:sz w:val="24"/>
          <w:szCs w:val="24"/>
        </w:rPr>
        <w:t>, których celem nie jest walka o</w:t>
      </w:r>
      <w:r w:rsidR="00C34AF6">
        <w:rPr>
          <w:rFonts w:ascii="Times New Roman" w:hAnsi="Times New Roman"/>
          <w:bCs/>
          <w:sz w:val="24"/>
          <w:szCs w:val="24"/>
        </w:rPr>
        <w:t xml:space="preserve"> </w:t>
      </w:r>
      <w:r w:rsidRPr="00EE73B7">
        <w:rPr>
          <w:rFonts w:ascii="Times New Roman" w:hAnsi="Times New Roman"/>
          <w:bCs/>
          <w:sz w:val="24"/>
          <w:szCs w:val="24"/>
        </w:rPr>
        <w:t xml:space="preserve">własne prawa, ale takie działanie (zwłaszcza </w:t>
      </w:r>
      <w:r w:rsidR="00263DD8" w:rsidRPr="00EE73B7">
        <w:rPr>
          <w:rFonts w:ascii="Times New Roman" w:hAnsi="Times New Roman"/>
          <w:bCs/>
          <w:sz w:val="24"/>
          <w:szCs w:val="24"/>
        </w:rPr>
        <w:t xml:space="preserve">umyślne </w:t>
      </w:r>
      <w:r w:rsidR="003F680D" w:rsidRPr="00EE73B7">
        <w:rPr>
          <w:rFonts w:ascii="Times New Roman" w:hAnsi="Times New Roman"/>
          <w:bCs/>
          <w:sz w:val="24"/>
          <w:szCs w:val="24"/>
        </w:rPr>
        <w:t>podawanie w</w:t>
      </w:r>
      <w:r w:rsidR="00A903CB" w:rsidRPr="00EE73B7">
        <w:rPr>
          <w:rFonts w:ascii="Times New Roman" w:hAnsi="Times New Roman"/>
          <w:bCs/>
          <w:sz w:val="24"/>
          <w:szCs w:val="24"/>
        </w:rPr>
        <w:t xml:space="preserve"> </w:t>
      </w:r>
      <w:r w:rsidRPr="00EE73B7">
        <w:rPr>
          <w:rFonts w:ascii="Times New Roman" w:hAnsi="Times New Roman"/>
          <w:bCs/>
          <w:sz w:val="24"/>
          <w:szCs w:val="24"/>
        </w:rPr>
        <w:t xml:space="preserve">odwołaniu </w:t>
      </w:r>
      <w:r w:rsidR="006A195E" w:rsidRPr="00EE73B7">
        <w:rPr>
          <w:rFonts w:ascii="Times New Roman" w:hAnsi="Times New Roman"/>
          <w:bCs/>
          <w:sz w:val="24"/>
          <w:szCs w:val="24"/>
        </w:rPr>
        <w:t xml:space="preserve">czy zażaleniu </w:t>
      </w:r>
      <w:r w:rsidRPr="00EE73B7">
        <w:rPr>
          <w:rFonts w:ascii="Times New Roman" w:hAnsi="Times New Roman"/>
          <w:bCs/>
          <w:sz w:val="24"/>
          <w:szCs w:val="24"/>
        </w:rPr>
        <w:t xml:space="preserve">nieprawdziwych informacji), które ma na celu wydłużenie postępowania </w:t>
      </w:r>
      <w:r w:rsidR="006463B0" w:rsidRPr="00EE73B7">
        <w:rPr>
          <w:rFonts w:ascii="Times New Roman" w:hAnsi="Times New Roman"/>
          <w:bCs/>
          <w:sz w:val="24"/>
          <w:szCs w:val="24"/>
        </w:rPr>
        <w:t>i</w:t>
      </w:r>
      <w:r w:rsidR="00A903CB" w:rsidRPr="00EE73B7">
        <w:rPr>
          <w:rFonts w:ascii="Times New Roman" w:hAnsi="Times New Roman"/>
          <w:bCs/>
          <w:sz w:val="24"/>
          <w:szCs w:val="24"/>
        </w:rPr>
        <w:t xml:space="preserve"> </w:t>
      </w:r>
      <w:r w:rsidRPr="00EE73B7">
        <w:rPr>
          <w:rFonts w:ascii="Times New Roman" w:hAnsi="Times New Roman"/>
          <w:bCs/>
          <w:sz w:val="24"/>
          <w:szCs w:val="24"/>
        </w:rPr>
        <w:t>utrudnienie realizacji inwestycji.</w:t>
      </w:r>
    </w:p>
    <w:p w14:paraId="6B05FE20" w14:textId="77777777" w:rsidR="006B03CE" w:rsidRPr="00EE73B7" w:rsidRDefault="00184E7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lastRenderedPageBreak/>
        <w:t>Aby odstraszyć od takiego działania, wprowadza się</w:t>
      </w:r>
      <w:r w:rsidR="006B03CE" w:rsidRPr="00EE73B7">
        <w:rPr>
          <w:rFonts w:ascii="Times New Roman" w:hAnsi="Times New Roman"/>
          <w:bCs/>
          <w:sz w:val="24"/>
          <w:szCs w:val="24"/>
        </w:rPr>
        <w:t xml:space="preserve"> </w:t>
      </w:r>
      <w:r w:rsidR="00701D0D" w:rsidRPr="00EE73B7">
        <w:rPr>
          <w:rFonts w:ascii="Times New Roman" w:hAnsi="Times New Roman"/>
          <w:bCs/>
          <w:sz w:val="24"/>
          <w:szCs w:val="24"/>
        </w:rPr>
        <w:t xml:space="preserve">obowiązek, aby </w:t>
      </w:r>
      <w:r w:rsidR="006B03CE" w:rsidRPr="00EE73B7">
        <w:rPr>
          <w:rFonts w:ascii="Times New Roman" w:hAnsi="Times New Roman"/>
          <w:bCs/>
          <w:sz w:val="24"/>
          <w:szCs w:val="24"/>
        </w:rPr>
        <w:t>odwołani</w:t>
      </w:r>
      <w:r w:rsidR="009C5094" w:rsidRPr="00EE73B7">
        <w:rPr>
          <w:rFonts w:ascii="Times New Roman" w:hAnsi="Times New Roman"/>
          <w:bCs/>
          <w:sz w:val="24"/>
          <w:szCs w:val="24"/>
        </w:rPr>
        <w:t>a</w:t>
      </w:r>
      <w:r w:rsidR="006B03CE" w:rsidRPr="00EE73B7">
        <w:rPr>
          <w:rFonts w:ascii="Times New Roman" w:hAnsi="Times New Roman"/>
          <w:bCs/>
          <w:sz w:val="24"/>
          <w:szCs w:val="24"/>
        </w:rPr>
        <w:t xml:space="preserve"> od decyzji lub zażaleni</w:t>
      </w:r>
      <w:r w:rsidR="009C5094" w:rsidRPr="00EE73B7">
        <w:rPr>
          <w:rFonts w:ascii="Times New Roman" w:hAnsi="Times New Roman"/>
          <w:bCs/>
          <w:sz w:val="24"/>
          <w:szCs w:val="24"/>
        </w:rPr>
        <w:t>a</w:t>
      </w:r>
      <w:r w:rsidR="006B03CE" w:rsidRPr="00EE73B7">
        <w:rPr>
          <w:rFonts w:ascii="Times New Roman" w:hAnsi="Times New Roman"/>
          <w:bCs/>
          <w:sz w:val="24"/>
          <w:szCs w:val="24"/>
        </w:rPr>
        <w:t xml:space="preserve"> na postanowienie wydane na podstawie ustawy, zawiera</w:t>
      </w:r>
      <w:r w:rsidR="00701D0D" w:rsidRPr="00EE73B7">
        <w:rPr>
          <w:rFonts w:ascii="Times New Roman" w:hAnsi="Times New Roman"/>
          <w:bCs/>
          <w:sz w:val="24"/>
          <w:szCs w:val="24"/>
        </w:rPr>
        <w:t>ły</w:t>
      </w:r>
      <w:r w:rsidR="006B03CE" w:rsidRPr="00EE73B7">
        <w:rPr>
          <w:rFonts w:ascii="Times New Roman" w:hAnsi="Times New Roman"/>
          <w:bCs/>
          <w:sz w:val="24"/>
          <w:szCs w:val="24"/>
        </w:rPr>
        <w:t xml:space="preserve"> zarzuty odnoszące się do decyzji</w:t>
      </w:r>
      <w:r w:rsidR="00090529" w:rsidRPr="00EE73B7">
        <w:rPr>
          <w:rFonts w:ascii="Times New Roman" w:hAnsi="Times New Roman"/>
          <w:bCs/>
          <w:sz w:val="24"/>
          <w:szCs w:val="24"/>
        </w:rPr>
        <w:t xml:space="preserve"> lub postanowienia</w:t>
      </w:r>
      <w:r w:rsidR="006B03CE" w:rsidRPr="00EE73B7">
        <w:rPr>
          <w:rFonts w:ascii="Times New Roman" w:hAnsi="Times New Roman"/>
          <w:bCs/>
          <w:sz w:val="24"/>
          <w:szCs w:val="24"/>
        </w:rPr>
        <w:t>, określa</w:t>
      </w:r>
      <w:r w:rsidR="00701D0D" w:rsidRPr="00EE73B7">
        <w:rPr>
          <w:rFonts w:ascii="Times New Roman" w:hAnsi="Times New Roman"/>
          <w:bCs/>
          <w:sz w:val="24"/>
          <w:szCs w:val="24"/>
        </w:rPr>
        <w:t>ły</w:t>
      </w:r>
      <w:r w:rsidR="006B03CE" w:rsidRPr="00EE73B7">
        <w:rPr>
          <w:rFonts w:ascii="Times New Roman" w:hAnsi="Times New Roman"/>
          <w:bCs/>
          <w:sz w:val="24"/>
          <w:szCs w:val="24"/>
        </w:rPr>
        <w:t xml:space="preserve"> istotę i zakres żądania będącego przedmiotem odwołania </w:t>
      </w:r>
      <w:r w:rsidR="00090529" w:rsidRPr="00EE73B7">
        <w:rPr>
          <w:rFonts w:ascii="Times New Roman" w:hAnsi="Times New Roman"/>
          <w:bCs/>
          <w:sz w:val="24"/>
          <w:szCs w:val="24"/>
        </w:rPr>
        <w:t xml:space="preserve">lub zażalenia oraz </w:t>
      </w:r>
      <w:r w:rsidR="006B03CE" w:rsidRPr="00EE73B7">
        <w:rPr>
          <w:rFonts w:ascii="Times New Roman" w:hAnsi="Times New Roman"/>
          <w:bCs/>
          <w:sz w:val="24"/>
          <w:szCs w:val="24"/>
        </w:rPr>
        <w:t>wskazywa</w:t>
      </w:r>
      <w:r w:rsidR="00701D0D" w:rsidRPr="00EE73B7">
        <w:rPr>
          <w:rFonts w:ascii="Times New Roman" w:hAnsi="Times New Roman"/>
          <w:bCs/>
          <w:sz w:val="24"/>
          <w:szCs w:val="24"/>
        </w:rPr>
        <w:t>ły</w:t>
      </w:r>
      <w:r w:rsidR="006B03CE" w:rsidRPr="00EE73B7">
        <w:rPr>
          <w:rFonts w:ascii="Times New Roman" w:hAnsi="Times New Roman"/>
          <w:bCs/>
          <w:sz w:val="24"/>
          <w:szCs w:val="24"/>
        </w:rPr>
        <w:t xml:space="preserve"> dowody uzasadniające to żądanie. </w:t>
      </w:r>
      <w:r w:rsidR="00741A19" w:rsidRPr="00EE73B7">
        <w:rPr>
          <w:rFonts w:ascii="Times New Roman" w:hAnsi="Times New Roman"/>
          <w:bCs/>
          <w:sz w:val="24"/>
          <w:szCs w:val="24"/>
        </w:rPr>
        <w:t>Zgodnie z zasadą wyrażaną w art. 128 ustawy</w:t>
      </w:r>
      <w:r w:rsidR="00CA1AAE" w:rsidRPr="00EE73B7">
        <w:rPr>
          <w:rFonts w:ascii="Times New Roman" w:hAnsi="Times New Roman"/>
          <w:bCs/>
          <w:sz w:val="24"/>
          <w:szCs w:val="24"/>
        </w:rPr>
        <w:t xml:space="preserve"> z dnia 14 czerwca 1960 r. –</w:t>
      </w:r>
      <w:r w:rsidR="00741A19" w:rsidRPr="00EE73B7">
        <w:rPr>
          <w:rFonts w:ascii="Times New Roman" w:hAnsi="Times New Roman"/>
          <w:bCs/>
          <w:sz w:val="24"/>
          <w:szCs w:val="24"/>
        </w:rPr>
        <w:t xml:space="preserve"> Kodeks postępowania administracyjnego</w:t>
      </w:r>
      <w:r w:rsidR="00B67EA0" w:rsidRPr="00EE73B7">
        <w:rPr>
          <w:rFonts w:ascii="Times New Roman" w:hAnsi="Times New Roman"/>
          <w:bCs/>
          <w:sz w:val="24"/>
          <w:szCs w:val="24"/>
        </w:rPr>
        <w:t xml:space="preserve"> (Dz. U. z 2022 r. poz. 2000, z późn.</w:t>
      </w:r>
      <w:r w:rsidR="00CA1AAE" w:rsidRPr="00EE73B7">
        <w:rPr>
          <w:rFonts w:ascii="Times New Roman" w:hAnsi="Times New Roman"/>
          <w:bCs/>
          <w:sz w:val="24"/>
          <w:szCs w:val="24"/>
        </w:rPr>
        <w:t xml:space="preserve"> </w:t>
      </w:r>
      <w:r w:rsidR="00B67EA0" w:rsidRPr="00EE73B7">
        <w:rPr>
          <w:rFonts w:ascii="Times New Roman" w:hAnsi="Times New Roman"/>
          <w:bCs/>
          <w:sz w:val="24"/>
          <w:szCs w:val="24"/>
        </w:rPr>
        <w:t>zm.)</w:t>
      </w:r>
      <w:r w:rsidR="00741A19" w:rsidRPr="00EE73B7">
        <w:rPr>
          <w:rFonts w:ascii="Times New Roman" w:hAnsi="Times New Roman"/>
          <w:bCs/>
          <w:sz w:val="24"/>
          <w:szCs w:val="24"/>
        </w:rPr>
        <w:t>, odwołanie nie wymaga szczególnego uzasadniania, j</w:t>
      </w:r>
      <w:r w:rsidR="00B053D2" w:rsidRPr="00EE73B7">
        <w:rPr>
          <w:rFonts w:ascii="Times New Roman" w:hAnsi="Times New Roman"/>
          <w:bCs/>
          <w:sz w:val="24"/>
          <w:szCs w:val="24"/>
        </w:rPr>
        <w:t>ednakże</w:t>
      </w:r>
      <w:r w:rsidR="00741A19" w:rsidRPr="00EE73B7">
        <w:rPr>
          <w:rFonts w:ascii="Times New Roman" w:hAnsi="Times New Roman"/>
          <w:bCs/>
          <w:sz w:val="24"/>
          <w:szCs w:val="24"/>
        </w:rPr>
        <w:t xml:space="preserve"> przepisy szczególne mogą ustalić inne wymogi co do treści odwołania. </w:t>
      </w:r>
      <w:r w:rsidR="00B67EA0" w:rsidRPr="00EE73B7">
        <w:rPr>
          <w:rFonts w:ascii="Times New Roman" w:hAnsi="Times New Roman"/>
          <w:bCs/>
          <w:sz w:val="24"/>
          <w:szCs w:val="24"/>
        </w:rPr>
        <w:t xml:space="preserve">Projektowany przepis wprowadza wymóg </w:t>
      </w:r>
      <w:r w:rsidR="00741A19" w:rsidRPr="00EE73B7">
        <w:rPr>
          <w:rFonts w:ascii="Times New Roman" w:hAnsi="Times New Roman"/>
          <w:bCs/>
          <w:sz w:val="24"/>
          <w:szCs w:val="24"/>
        </w:rPr>
        <w:t xml:space="preserve">przedstawienie zarzutów i treści </w:t>
      </w:r>
      <w:r w:rsidR="00B67EA0" w:rsidRPr="00EE73B7">
        <w:rPr>
          <w:rFonts w:ascii="Times New Roman" w:hAnsi="Times New Roman"/>
          <w:bCs/>
          <w:sz w:val="24"/>
          <w:szCs w:val="24"/>
        </w:rPr>
        <w:t>żądania</w:t>
      </w:r>
      <w:r w:rsidR="00741A19" w:rsidRPr="00EE73B7">
        <w:rPr>
          <w:rFonts w:ascii="Times New Roman" w:hAnsi="Times New Roman"/>
          <w:bCs/>
          <w:sz w:val="24"/>
          <w:szCs w:val="24"/>
        </w:rPr>
        <w:t xml:space="preserve"> czy przywołani</w:t>
      </w:r>
      <w:r w:rsidR="00B67EA0" w:rsidRPr="00EE73B7">
        <w:rPr>
          <w:rFonts w:ascii="Times New Roman" w:hAnsi="Times New Roman"/>
          <w:bCs/>
          <w:sz w:val="24"/>
          <w:szCs w:val="24"/>
        </w:rPr>
        <w:t>a</w:t>
      </w:r>
      <w:r w:rsidR="00741A19" w:rsidRPr="00EE73B7">
        <w:rPr>
          <w:rFonts w:ascii="Times New Roman" w:hAnsi="Times New Roman"/>
          <w:bCs/>
          <w:sz w:val="24"/>
          <w:szCs w:val="24"/>
        </w:rPr>
        <w:t xml:space="preserve"> faktów lub okoliczności stanowiących uzasadnienie odwołania. </w:t>
      </w:r>
      <w:r w:rsidR="00B67EA0" w:rsidRPr="00EE73B7">
        <w:rPr>
          <w:rFonts w:ascii="Times New Roman" w:hAnsi="Times New Roman"/>
          <w:bCs/>
          <w:sz w:val="24"/>
          <w:szCs w:val="24"/>
        </w:rPr>
        <w:t xml:space="preserve">Mając na uwadze umyślne podawanie w odwołaniu czy zażaleniu nieprawdziwych informacji zaproponowana zmiana ma umożliwić uzyskanie kompleksowej informacji o ryzyku związanym z inwestycją. </w:t>
      </w:r>
      <w:r w:rsidR="0053505D" w:rsidRPr="00EE73B7">
        <w:rPr>
          <w:rFonts w:ascii="Times New Roman" w:hAnsi="Times New Roman"/>
          <w:bCs/>
          <w:sz w:val="24"/>
          <w:szCs w:val="24"/>
        </w:rPr>
        <w:t xml:space="preserve">Jednocześnie w celu podniesienia charakteru ww. oświadczenie proponuje się doprecyzować, że w przypadku </w:t>
      </w:r>
      <w:r w:rsidR="00990F54" w:rsidRPr="00EE73B7">
        <w:rPr>
          <w:rFonts w:ascii="Times New Roman" w:hAnsi="Times New Roman"/>
          <w:bCs/>
          <w:sz w:val="24"/>
          <w:szCs w:val="24"/>
        </w:rPr>
        <w:t>gdy odwołanie od decyzji lub zażaleni</w:t>
      </w:r>
      <w:r w:rsidR="00B67EA0" w:rsidRPr="00EE73B7">
        <w:rPr>
          <w:rFonts w:ascii="Times New Roman" w:hAnsi="Times New Roman"/>
          <w:bCs/>
          <w:sz w:val="24"/>
          <w:szCs w:val="24"/>
        </w:rPr>
        <w:t xml:space="preserve">a </w:t>
      </w:r>
      <w:r w:rsidR="00990F54" w:rsidRPr="00EE73B7">
        <w:rPr>
          <w:rFonts w:ascii="Times New Roman" w:hAnsi="Times New Roman"/>
          <w:bCs/>
          <w:sz w:val="24"/>
          <w:szCs w:val="24"/>
        </w:rPr>
        <w:t xml:space="preserve">nie spełnia wymogów wskazanych powyżej, </w:t>
      </w:r>
      <w:r w:rsidR="0053505D" w:rsidRPr="00EE73B7">
        <w:rPr>
          <w:rFonts w:ascii="Times New Roman" w:hAnsi="Times New Roman"/>
          <w:bCs/>
          <w:sz w:val="24"/>
          <w:szCs w:val="24"/>
        </w:rPr>
        <w:t>zastosowanie znajdzie art. 64 § 2 ustawy z dnia 14 czerwca 1960 r. – Kodeks postępowania administracyjnego, z jednoczesnym zastrzeżeniem, że wezwanie wnoszącego do usunięcia braków nie powinno nastąpić później niż po upływie 14 dni od dnia wpływu odwołania lub zażalenia.</w:t>
      </w:r>
      <w:r w:rsidR="006B03CE" w:rsidRPr="00EE73B7">
        <w:rPr>
          <w:rFonts w:ascii="Times New Roman" w:hAnsi="Times New Roman"/>
          <w:sz w:val="24"/>
          <w:szCs w:val="24"/>
        </w:rPr>
        <w:t xml:space="preserve"> </w:t>
      </w:r>
    </w:p>
    <w:p w14:paraId="5FF2F0A2" w14:textId="77777777" w:rsidR="00C84F81" w:rsidRPr="00EE73B7" w:rsidRDefault="00862AE2" w:rsidP="00E4342D">
      <w:pPr>
        <w:pStyle w:val="Akapitzlist"/>
        <w:spacing w:after="120" w:line="360" w:lineRule="auto"/>
        <w:ind w:left="0"/>
        <w:jc w:val="both"/>
        <w:rPr>
          <w:rFonts w:ascii="Times New Roman" w:hAnsi="Times New Roman"/>
          <w:b/>
          <w:bCs/>
          <w:color w:val="000000"/>
          <w:sz w:val="24"/>
          <w:szCs w:val="24"/>
        </w:rPr>
      </w:pPr>
      <w:r w:rsidRPr="00EE73B7">
        <w:rPr>
          <w:rFonts w:ascii="Times New Roman" w:hAnsi="Times New Roman"/>
          <w:b/>
          <w:bCs/>
          <w:color w:val="000000"/>
          <w:sz w:val="24"/>
          <w:szCs w:val="24"/>
        </w:rPr>
        <w:t xml:space="preserve">5. </w:t>
      </w:r>
      <w:r w:rsidR="00C84F81" w:rsidRPr="00EE73B7">
        <w:rPr>
          <w:rFonts w:ascii="Times New Roman" w:hAnsi="Times New Roman"/>
          <w:b/>
          <w:bCs/>
          <w:color w:val="000000"/>
          <w:sz w:val="24"/>
          <w:szCs w:val="24"/>
        </w:rPr>
        <w:t>Art. 10c ustawy z dnia 7 lipca 1994 r. – Prawo budowlane</w:t>
      </w:r>
    </w:p>
    <w:p w14:paraId="06065CFC" w14:textId="7B7889AB" w:rsidR="000C4912" w:rsidRPr="00EE73B7" w:rsidRDefault="000C491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Proponowane zmiany wprowadzają regulację, która określa, że wnioski</w:t>
      </w:r>
      <w:r w:rsidR="00027876" w:rsidRPr="00EE73B7">
        <w:rPr>
          <w:rFonts w:ascii="Times New Roman" w:hAnsi="Times New Roman"/>
          <w:bCs/>
          <w:color w:val="000000"/>
          <w:sz w:val="24"/>
          <w:szCs w:val="24"/>
        </w:rPr>
        <w:t>, zawiadomienia i</w:t>
      </w:r>
      <w:r w:rsidR="00B3032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zgłoszenia, o</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których mowa w ustawie z dnia 7 lipca 1994 r. – Prawo budowlane</w:t>
      </w:r>
      <w:r w:rsidR="00027876" w:rsidRPr="00EE73B7">
        <w:rPr>
          <w:rFonts w:ascii="Times New Roman" w:hAnsi="Times New Roman"/>
          <w:bCs/>
          <w:color w:val="000000"/>
          <w:sz w:val="24"/>
          <w:szCs w:val="24"/>
        </w:rPr>
        <w:t>,</w:t>
      </w:r>
      <w:r w:rsidRPr="00EE73B7">
        <w:rPr>
          <w:rFonts w:ascii="Times New Roman" w:hAnsi="Times New Roman"/>
          <w:bCs/>
          <w:color w:val="000000"/>
          <w:sz w:val="24"/>
          <w:szCs w:val="24"/>
        </w:rPr>
        <w:t xml:space="preserve"> składa się jedynie w formie dokumentu elektronicznego. Dodatkowo wskazuje się,</w:t>
      </w:r>
      <w:r w:rsidR="00027876" w:rsidRPr="00EE73B7">
        <w:rPr>
          <w:rFonts w:ascii="Times New Roman" w:hAnsi="Times New Roman"/>
          <w:bCs/>
          <w:color w:val="000000"/>
          <w:sz w:val="24"/>
          <w:szCs w:val="24"/>
        </w:rPr>
        <w:t xml:space="preserve"> że</w:t>
      </w:r>
      <w:r w:rsidRPr="00EE73B7">
        <w:rPr>
          <w:rFonts w:ascii="Times New Roman" w:hAnsi="Times New Roman"/>
          <w:bCs/>
          <w:color w:val="000000"/>
          <w:sz w:val="24"/>
          <w:szCs w:val="24"/>
        </w:rPr>
        <w:t xml:space="preserve"> aby wniosek mógł być skutecznie złożony </w:t>
      </w:r>
      <w:r w:rsidR="00027876" w:rsidRPr="00EE73B7">
        <w:rPr>
          <w:rFonts w:ascii="Times New Roman" w:hAnsi="Times New Roman"/>
          <w:bCs/>
          <w:color w:val="000000"/>
          <w:sz w:val="24"/>
          <w:szCs w:val="24"/>
        </w:rPr>
        <w:t>w</w:t>
      </w:r>
      <w:r w:rsidR="00C34AF6">
        <w:rPr>
          <w:rFonts w:ascii="Times New Roman" w:hAnsi="Times New Roman"/>
          <w:bCs/>
          <w:color w:val="000000"/>
          <w:sz w:val="24"/>
          <w:szCs w:val="24"/>
        </w:rPr>
        <w:t xml:space="preserve"> </w:t>
      </w:r>
      <w:r w:rsidR="00027876" w:rsidRPr="00EE73B7">
        <w:rPr>
          <w:rFonts w:ascii="Times New Roman" w:hAnsi="Times New Roman"/>
          <w:bCs/>
          <w:color w:val="000000"/>
          <w:sz w:val="24"/>
          <w:szCs w:val="24"/>
        </w:rPr>
        <w:t>organie administracji architektoniczno-budowlanej oraz nadzoru budowlanego</w:t>
      </w:r>
      <w:r w:rsidR="003A4439" w:rsidRPr="00EE73B7">
        <w:rPr>
          <w:rFonts w:ascii="Times New Roman" w:hAnsi="Times New Roman"/>
          <w:bCs/>
          <w:color w:val="000000"/>
          <w:sz w:val="24"/>
          <w:szCs w:val="24"/>
        </w:rPr>
        <w:t>,</w:t>
      </w:r>
      <w:r w:rsidR="00027876"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będzie musiał zostać opatrz</w:t>
      </w:r>
      <w:r w:rsidR="00027876" w:rsidRPr="00EE73B7">
        <w:rPr>
          <w:rFonts w:ascii="Times New Roman" w:hAnsi="Times New Roman"/>
          <w:bCs/>
          <w:color w:val="000000"/>
          <w:sz w:val="24"/>
          <w:szCs w:val="24"/>
        </w:rPr>
        <w:t>o</w:t>
      </w:r>
      <w:r w:rsidRPr="00EE73B7">
        <w:rPr>
          <w:rFonts w:ascii="Times New Roman" w:hAnsi="Times New Roman"/>
          <w:bCs/>
          <w:color w:val="000000"/>
          <w:sz w:val="24"/>
          <w:szCs w:val="24"/>
        </w:rPr>
        <w:t>ny kwalifikowanym podpisem elektronicznym, podpisem zaufanym albo podpisem osobistym.</w:t>
      </w:r>
    </w:p>
    <w:p w14:paraId="3D29D2C4" w14:textId="77777777" w:rsidR="0053505D" w:rsidRPr="00EE73B7" w:rsidRDefault="000C491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Projektowany przepis wskazuje również, że dołą</w:t>
      </w:r>
      <w:r w:rsidR="00027876" w:rsidRPr="00EE73B7">
        <w:rPr>
          <w:rFonts w:ascii="Times New Roman" w:hAnsi="Times New Roman"/>
          <w:bCs/>
          <w:color w:val="000000"/>
          <w:sz w:val="24"/>
          <w:szCs w:val="24"/>
        </w:rPr>
        <w:t>czane do wniosków załączniki, w</w:t>
      </w:r>
      <w:r w:rsidR="0053505D"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szczególności pozwolenia, uzgodnienia, opinie</w:t>
      </w:r>
      <w:r w:rsidR="0053505D" w:rsidRPr="00EE73B7">
        <w:rPr>
          <w:rFonts w:ascii="Times New Roman" w:hAnsi="Times New Roman"/>
          <w:bCs/>
          <w:color w:val="000000"/>
          <w:sz w:val="24"/>
          <w:szCs w:val="24"/>
        </w:rPr>
        <w:t>, pełnomocnictwa, a także oświadczenia o posiadanym prawie do dysponowania nieruchomością na cele budowlane dołącza się w formie dokumentu elektronicznego opatrzonego kwalifikowanym podpisem elektronicznym, podpisem zaufanym albo podpisem osobistym lub kwalifikowaną pieczęcią elektroniczną organu administracji publicznej, albo</w:t>
      </w:r>
      <w:r w:rsidR="0053505D" w:rsidRPr="00EE73B7">
        <w:rPr>
          <w:rFonts w:ascii="Times New Roman" w:hAnsi="Times New Roman"/>
          <w:sz w:val="24"/>
          <w:szCs w:val="24"/>
        </w:rPr>
        <w:t xml:space="preserve"> </w:t>
      </w:r>
      <w:r w:rsidR="0053505D" w:rsidRPr="00EE73B7">
        <w:rPr>
          <w:rFonts w:ascii="Times New Roman" w:hAnsi="Times New Roman"/>
          <w:bCs/>
          <w:color w:val="000000"/>
          <w:sz w:val="24"/>
          <w:szCs w:val="24"/>
        </w:rPr>
        <w:t>kopii dokumentu w postaci elektronicznej, przy czym przez kopię rozumieć należy każde cyfrowe odwzorowanie dokumentu zapewniające czytelność dokumentu, w szczególności zdjęcie bądź skan dokumentu.</w:t>
      </w:r>
    </w:p>
    <w:p w14:paraId="08876AEB" w14:textId="587380DD" w:rsidR="0053505D" w:rsidRPr="00EE73B7" w:rsidRDefault="0053505D"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Ponadto, na wzór regulacji zawartych w Kodeksie postępowania administracyjnego, proponuje się wprowadzić regulację, że jeżeli jest to uzasadnione okolicznościami sprawy, organ administracji </w:t>
      </w:r>
      <w:r w:rsidRPr="00EE73B7">
        <w:rPr>
          <w:rFonts w:ascii="Times New Roman" w:hAnsi="Times New Roman"/>
          <w:bCs/>
          <w:color w:val="000000"/>
          <w:sz w:val="24"/>
          <w:szCs w:val="24"/>
        </w:rPr>
        <w:lastRenderedPageBreak/>
        <w:t xml:space="preserve">publicznej zażąda od strony składającej </w:t>
      </w:r>
      <w:r w:rsidR="00493BD2" w:rsidRPr="00EE73B7">
        <w:rPr>
          <w:rFonts w:ascii="Times New Roman" w:hAnsi="Times New Roman"/>
          <w:bCs/>
          <w:color w:val="000000"/>
          <w:sz w:val="24"/>
          <w:szCs w:val="24"/>
        </w:rPr>
        <w:t>kopię</w:t>
      </w:r>
      <w:r w:rsidR="003077DC" w:rsidRPr="00EE73B7">
        <w:rPr>
          <w:rFonts w:ascii="Times New Roman" w:hAnsi="Times New Roman"/>
          <w:bCs/>
          <w:color w:val="000000"/>
          <w:sz w:val="24"/>
          <w:szCs w:val="24"/>
        </w:rPr>
        <w:t xml:space="preserve"> dokumentu w postaci cyfrowej dostarczenia oryginału tego dokumentu </w:t>
      </w:r>
      <w:r w:rsidR="00893EF8" w:rsidRPr="00EE73B7">
        <w:rPr>
          <w:rFonts w:ascii="Times New Roman" w:hAnsi="Times New Roman"/>
          <w:bCs/>
          <w:color w:val="000000"/>
          <w:sz w:val="24"/>
          <w:szCs w:val="24"/>
        </w:rPr>
        <w:t>w</w:t>
      </w:r>
      <w:r w:rsidR="00C34AF6">
        <w:rPr>
          <w:rFonts w:ascii="Times New Roman" w:hAnsi="Times New Roman"/>
          <w:bCs/>
          <w:color w:val="000000"/>
          <w:sz w:val="24"/>
          <w:szCs w:val="24"/>
        </w:rPr>
        <w:t xml:space="preserve"> </w:t>
      </w:r>
      <w:r w:rsidR="00893EF8" w:rsidRPr="00EE73B7">
        <w:rPr>
          <w:rFonts w:ascii="Times New Roman" w:hAnsi="Times New Roman"/>
          <w:bCs/>
          <w:color w:val="000000"/>
          <w:sz w:val="24"/>
          <w:szCs w:val="24"/>
        </w:rPr>
        <w:t>celu jego przejrzenia. Powyższe rozwiązanie pozwoli organowi na weryfikację dokumentu, w sytuacji, gdy pojawią się wątpliwości co do j</w:t>
      </w:r>
      <w:r w:rsidR="007C2A7B" w:rsidRPr="00EE73B7">
        <w:rPr>
          <w:rFonts w:ascii="Times New Roman" w:hAnsi="Times New Roman"/>
          <w:bCs/>
          <w:color w:val="000000"/>
          <w:sz w:val="24"/>
          <w:szCs w:val="24"/>
        </w:rPr>
        <w:t>ego treści czy wyglądu</w:t>
      </w:r>
      <w:r w:rsidRPr="00EE73B7">
        <w:rPr>
          <w:rFonts w:ascii="Times New Roman" w:hAnsi="Times New Roman"/>
          <w:bCs/>
          <w:color w:val="000000"/>
          <w:sz w:val="24"/>
          <w:szCs w:val="24"/>
        </w:rPr>
        <w:t>.</w:t>
      </w:r>
    </w:p>
    <w:p w14:paraId="4E1D784F" w14:textId="77777777" w:rsidR="000C4912" w:rsidRPr="00EE73B7" w:rsidRDefault="000C491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Obl</w:t>
      </w:r>
      <w:r w:rsidR="000F2ECB" w:rsidRPr="00EE73B7">
        <w:rPr>
          <w:rFonts w:ascii="Times New Roman" w:hAnsi="Times New Roman"/>
          <w:bCs/>
          <w:color w:val="000000"/>
          <w:sz w:val="24"/>
          <w:szCs w:val="24"/>
        </w:rPr>
        <w:t xml:space="preserve">igatoryjnie w postaci oryginału w formie dokumentu elektronicznego </w:t>
      </w:r>
      <w:r w:rsidR="00003AE4" w:rsidRPr="00EE73B7">
        <w:rPr>
          <w:rFonts w:ascii="Times New Roman" w:hAnsi="Times New Roman"/>
          <w:bCs/>
          <w:color w:val="000000"/>
          <w:sz w:val="24"/>
          <w:szCs w:val="24"/>
        </w:rPr>
        <w:t>opatrzonego kwalifikowanym podpisem elektronicznym, podpisem zaufanym albo podpisem osobistym dołączać należy projekt zagospodarowania działki lub terenu, projekt architektoniczno-budowlany oraz projekt techniczny.</w:t>
      </w:r>
    </w:p>
    <w:p w14:paraId="5B9D5EB7" w14:textId="77777777" w:rsidR="00003AE4" w:rsidRPr="00EE73B7" w:rsidRDefault="00003AE4"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Jednocześnie wprowadz</w:t>
      </w:r>
      <w:r w:rsidR="005101AF" w:rsidRPr="00EE73B7">
        <w:rPr>
          <w:rFonts w:ascii="Times New Roman" w:hAnsi="Times New Roman"/>
          <w:bCs/>
          <w:color w:val="000000"/>
          <w:sz w:val="24"/>
          <w:szCs w:val="24"/>
        </w:rPr>
        <w:t>a się</w:t>
      </w:r>
      <w:r w:rsidRPr="00EE73B7">
        <w:rPr>
          <w:rFonts w:ascii="Times New Roman" w:hAnsi="Times New Roman"/>
          <w:bCs/>
          <w:color w:val="000000"/>
          <w:sz w:val="24"/>
          <w:szCs w:val="24"/>
        </w:rPr>
        <w:t xml:space="preserve"> wyjątek od pełnej cyfryzacji procesu inwestycyjno-budowlanego </w:t>
      </w:r>
      <w:r w:rsidR="005101AF" w:rsidRPr="00EE73B7">
        <w:rPr>
          <w:rFonts w:ascii="Times New Roman" w:hAnsi="Times New Roman"/>
          <w:bCs/>
          <w:color w:val="000000"/>
          <w:sz w:val="24"/>
          <w:szCs w:val="24"/>
        </w:rPr>
        <w:t>dla</w:t>
      </w:r>
      <w:r w:rsidRPr="00EE73B7">
        <w:rPr>
          <w:rFonts w:ascii="Times New Roman" w:hAnsi="Times New Roman"/>
          <w:bCs/>
          <w:color w:val="000000"/>
          <w:sz w:val="24"/>
          <w:szCs w:val="24"/>
        </w:rPr>
        <w:t xml:space="preserve"> zamierzeń budowlanych lub robót budowlanych prowadzonych na terenach zamkniętych. Proponuje się, aby ww. inwestycje były realizowane na dotychczasowych zasadach, tj. głównie w postaci papierowej</w:t>
      </w:r>
      <w:r w:rsidR="005101AF" w:rsidRPr="00EE73B7">
        <w:rPr>
          <w:rFonts w:ascii="Times New Roman" w:hAnsi="Times New Roman"/>
          <w:bCs/>
          <w:color w:val="000000"/>
          <w:sz w:val="24"/>
          <w:szCs w:val="24"/>
        </w:rPr>
        <w:t xml:space="preserve"> i nie podlegały obiegowi elektronicznemu</w:t>
      </w:r>
      <w:r w:rsidRPr="00EE73B7">
        <w:rPr>
          <w:rFonts w:ascii="Times New Roman" w:hAnsi="Times New Roman"/>
          <w:bCs/>
          <w:color w:val="000000"/>
          <w:sz w:val="24"/>
          <w:szCs w:val="24"/>
        </w:rPr>
        <w:t xml:space="preserve">. Powyższe jest uzasadnione szczególnym charakterem terenów zamkniętych, przez które rozumie się tereny o charakterze zastrzeżonym ze względu na obronność i bezpieczeństwo państwa, określone przez właściwych ministrów i kierowników urzędów centralnych. </w:t>
      </w:r>
      <w:r w:rsidR="005101AF" w:rsidRPr="00EE73B7">
        <w:rPr>
          <w:rFonts w:ascii="Times New Roman" w:hAnsi="Times New Roman"/>
          <w:bCs/>
          <w:color w:val="000000"/>
          <w:sz w:val="24"/>
          <w:szCs w:val="24"/>
        </w:rPr>
        <w:t xml:space="preserve">Z uwagi na ten szczególny charakter terenów zamkniętych wprowadzenie wyłączenia jest zasadne. </w:t>
      </w:r>
    </w:p>
    <w:p w14:paraId="3F478186" w14:textId="77777777" w:rsidR="0071562E" w:rsidRPr="00EE73B7" w:rsidRDefault="00862AE2" w:rsidP="00E4342D">
      <w:pPr>
        <w:pStyle w:val="Akapitzlist"/>
        <w:spacing w:after="120" w:line="360" w:lineRule="auto"/>
        <w:ind w:left="0"/>
        <w:jc w:val="both"/>
        <w:rPr>
          <w:rFonts w:ascii="Times New Roman" w:hAnsi="Times New Roman"/>
          <w:b/>
          <w:color w:val="000000"/>
          <w:sz w:val="24"/>
          <w:szCs w:val="24"/>
        </w:rPr>
      </w:pPr>
      <w:r w:rsidRPr="00EE73B7">
        <w:rPr>
          <w:rFonts w:ascii="Times New Roman" w:hAnsi="Times New Roman"/>
          <w:b/>
          <w:color w:val="000000"/>
          <w:sz w:val="24"/>
          <w:szCs w:val="24"/>
        </w:rPr>
        <w:t xml:space="preserve">6. </w:t>
      </w:r>
      <w:r w:rsidR="0071562E" w:rsidRPr="00EE73B7">
        <w:rPr>
          <w:rFonts w:ascii="Times New Roman" w:hAnsi="Times New Roman"/>
          <w:b/>
          <w:color w:val="000000"/>
          <w:sz w:val="24"/>
          <w:szCs w:val="24"/>
        </w:rPr>
        <w:t>Art. 11 ustawy z dnia 7 lipca 1994 r. – Prawo budowlane</w:t>
      </w:r>
    </w:p>
    <w:p w14:paraId="3540D2DD" w14:textId="77777777" w:rsidR="00952A80" w:rsidRPr="00EE73B7" w:rsidRDefault="0071562E"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 xml:space="preserve">Projektowana zmiana art. 11 ust. 1 ustawy </w:t>
      </w:r>
      <w:r w:rsidR="00005E33" w:rsidRPr="00EE73B7">
        <w:rPr>
          <w:rFonts w:ascii="Times New Roman" w:hAnsi="Times New Roman"/>
          <w:bCs/>
          <w:color w:val="000000"/>
          <w:sz w:val="24"/>
          <w:szCs w:val="24"/>
        </w:rPr>
        <w:t xml:space="preserve">z dnia 7 lipca 1994 r. – </w:t>
      </w:r>
      <w:r w:rsidRPr="00EE73B7">
        <w:rPr>
          <w:rFonts w:ascii="Times New Roman" w:hAnsi="Times New Roman"/>
          <w:bCs/>
          <w:color w:val="000000"/>
          <w:sz w:val="24"/>
          <w:szCs w:val="24"/>
        </w:rPr>
        <w:t xml:space="preserve">Prawo budowlane </w:t>
      </w:r>
      <w:r w:rsidR="0061355D" w:rsidRPr="00EE73B7">
        <w:rPr>
          <w:rFonts w:ascii="Times New Roman" w:hAnsi="Times New Roman"/>
          <w:bCs/>
          <w:color w:val="000000"/>
          <w:sz w:val="24"/>
          <w:szCs w:val="24"/>
        </w:rPr>
        <w:t xml:space="preserve">ma na celu zmianę upoważnienia ustawowego zawartego w tym przepisie </w:t>
      </w:r>
      <w:r w:rsidRPr="00EE73B7">
        <w:rPr>
          <w:rFonts w:ascii="Times New Roman" w:hAnsi="Times New Roman"/>
          <w:bCs/>
          <w:color w:val="000000"/>
          <w:sz w:val="24"/>
          <w:szCs w:val="24"/>
        </w:rPr>
        <w:t>z obligatoryjnego na fakultatywne</w:t>
      </w:r>
      <w:r w:rsidR="0061355D" w:rsidRPr="00EE73B7">
        <w:rPr>
          <w:rFonts w:ascii="Times New Roman" w:hAnsi="Times New Roman"/>
          <w:bCs/>
          <w:color w:val="000000"/>
          <w:sz w:val="24"/>
          <w:szCs w:val="24"/>
        </w:rPr>
        <w:t xml:space="preserve">. Tym samym </w:t>
      </w:r>
      <w:r w:rsidRPr="00EE73B7">
        <w:rPr>
          <w:rFonts w:ascii="Times New Roman" w:hAnsi="Times New Roman"/>
          <w:bCs/>
          <w:color w:val="000000"/>
          <w:sz w:val="24"/>
          <w:szCs w:val="24"/>
        </w:rPr>
        <w:t>kwesti</w:t>
      </w:r>
      <w:r w:rsidR="0061355D" w:rsidRPr="00EE73B7">
        <w:rPr>
          <w:rFonts w:ascii="Times New Roman" w:hAnsi="Times New Roman"/>
          <w:bCs/>
          <w:color w:val="000000"/>
          <w:sz w:val="24"/>
          <w:szCs w:val="24"/>
        </w:rPr>
        <w:t>a</w:t>
      </w:r>
      <w:r w:rsidRPr="00EE73B7">
        <w:rPr>
          <w:rFonts w:ascii="Times New Roman" w:hAnsi="Times New Roman"/>
          <w:bCs/>
          <w:color w:val="000000"/>
          <w:sz w:val="24"/>
          <w:szCs w:val="24"/>
        </w:rPr>
        <w:t xml:space="preserve"> rozstrzygnięcia wydania ww. rozporządzenia </w:t>
      </w:r>
      <w:r w:rsidR="0061355D" w:rsidRPr="00EE73B7">
        <w:rPr>
          <w:rFonts w:ascii="Times New Roman" w:hAnsi="Times New Roman"/>
          <w:bCs/>
          <w:color w:val="000000"/>
          <w:sz w:val="24"/>
          <w:szCs w:val="24"/>
        </w:rPr>
        <w:t xml:space="preserve">została pozostawiona </w:t>
      </w:r>
      <w:r w:rsidRPr="00EE73B7">
        <w:rPr>
          <w:rFonts w:ascii="Times New Roman" w:hAnsi="Times New Roman"/>
          <w:bCs/>
          <w:color w:val="000000"/>
          <w:sz w:val="24"/>
          <w:szCs w:val="24"/>
        </w:rPr>
        <w:t>organowi upoważnionemu</w:t>
      </w:r>
      <w:r w:rsidR="0061355D" w:rsidRPr="00EE73B7">
        <w:rPr>
          <w:rFonts w:ascii="Times New Roman" w:hAnsi="Times New Roman"/>
          <w:bCs/>
          <w:color w:val="000000"/>
          <w:sz w:val="24"/>
          <w:szCs w:val="24"/>
        </w:rPr>
        <w:t xml:space="preserve"> do jego wydania</w:t>
      </w:r>
      <w:r w:rsidR="00952A80" w:rsidRPr="00EE73B7">
        <w:rPr>
          <w:rFonts w:ascii="Times New Roman" w:hAnsi="Times New Roman"/>
          <w:bCs/>
          <w:color w:val="000000"/>
          <w:sz w:val="24"/>
          <w:szCs w:val="24"/>
        </w:rPr>
        <w:t>, tj. ministrowi do spraw zdrowia</w:t>
      </w:r>
      <w:r w:rsidRPr="00EE73B7">
        <w:rPr>
          <w:rFonts w:ascii="Times New Roman" w:hAnsi="Times New Roman"/>
          <w:bCs/>
          <w:color w:val="000000"/>
          <w:sz w:val="24"/>
          <w:szCs w:val="24"/>
        </w:rPr>
        <w:t>, w zależności od ewentualnego wystąpienia w przyszłości zagrożenia bezpieczeństwa zdrowotnego</w:t>
      </w:r>
      <w:r w:rsidR="0061355D"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 związku z emisją szkodliwych substancji wydzielanych m.in. przez materiały budowlane w pomieszczeniach przeznaczonych na pobyt ludzi.</w:t>
      </w:r>
    </w:p>
    <w:p w14:paraId="12E63251" w14:textId="7C84BF1F" w:rsidR="00952A80" w:rsidRPr="00EE73B7" w:rsidRDefault="00952A80"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Należy wskazać, że obowiązujące już regulacje prawne, w sposób dostateczny zapewniają bezpieczeństwo zdrowotne osób przebywających w pomieszczeniach przeznaczonych na pobyt ludzi, a dotychczasowy brak wykonania upoważnienia ustawoweg</w:t>
      </w:r>
      <w:r w:rsidR="00543397">
        <w:rPr>
          <w:rFonts w:ascii="Times New Roman" w:hAnsi="Times New Roman"/>
          <w:bCs/>
          <w:color w:val="000000"/>
          <w:sz w:val="24"/>
          <w:szCs w:val="24"/>
        </w:rPr>
        <w:t>o sformułowanego w art. 11 ust. </w:t>
      </w:r>
      <w:r w:rsidRPr="00EE73B7">
        <w:rPr>
          <w:rFonts w:ascii="Times New Roman" w:hAnsi="Times New Roman"/>
          <w:bCs/>
          <w:color w:val="000000"/>
          <w:sz w:val="24"/>
          <w:szCs w:val="24"/>
        </w:rPr>
        <w:t>1 ustawy z dnia 7 lipca 1994 r. –</w:t>
      </w:r>
      <w:r w:rsidR="00B3032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Prawo budowlane nie wpływał w jakikolwiek sposób negatywnie na bezpieczeństwo zdrowotne osób przebywających w pomieszczeniach przeznaczonych na pobyt ludzi. Kwestie związane z bezpieczeństwem zdrowotnym materiałów budowlanych, urządzeń i elementów wyposażenia w pomieszczeniach przeznaczonych na pobyt ludzi zostały uregulowane w już istniejących aktach prawnych, tj.:</w:t>
      </w:r>
    </w:p>
    <w:p w14:paraId="24251296" w14:textId="77777777" w:rsidR="00952A80" w:rsidRPr="00EE73B7" w:rsidRDefault="00952A80" w:rsidP="00E4342D">
      <w:pPr>
        <w:pStyle w:val="Akapitzlist"/>
        <w:numPr>
          <w:ilvl w:val="0"/>
          <w:numId w:val="63"/>
        </w:numPr>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ustawa z dnia 16 kwietnia 2004 r. o wyrobach budowlanych</w:t>
      </w:r>
      <w:r w:rsidR="00005E33" w:rsidRPr="00EE73B7">
        <w:rPr>
          <w:rFonts w:ascii="Times New Roman" w:hAnsi="Times New Roman"/>
          <w:bCs/>
          <w:color w:val="000000"/>
          <w:sz w:val="24"/>
          <w:szCs w:val="24"/>
        </w:rPr>
        <w:t>.</w:t>
      </w:r>
    </w:p>
    <w:p w14:paraId="3D46D112" w14:textId="77777777"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Powyższa ustawa reguluje kwestie dotyczące m.in.:</w:t>
      </w:r>
    </w:p>
    <w:p w14:paraId="60CF6B71" w14:textId="3499D7F6"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lastRenderedPageBreak/>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wprowadzania do obrotu lub udostępniania na rynku krajowym: wyrobów budowlanych</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nieobjętych normą zharmonizowaną i dla których nie została wydana europejska ocena</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techniczna; wyrobów budowlanych nieobjętych zakresem przedmiotowym</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zharmonizowanych specyfikacji technicznych, o których mowa w art. 2 pkt 10</w:t>
      </w:r>
      <w:r w:rsidRPr="00EE73B7">
        <w:rPr>
          <w:rFonts w:ascii="Times New Roman" w:hAnsi="Times New Roman"/>
          <w:bCs/>
          <w:color w:val="000000"/>
          <w:sz w:val="24"/>
          <w:szCs w:val="24"/>
        </w:rPr>
        <w:t xml:space="preserve"> </w:t>
      </w:r>
      <w:r w:rsidR="00872509" w:rsidRPr="00EE73B7">
        <w:rPr>
          <w:rFonts w:ascii="Times New Roman" w:hAnsi="Times New Roman"/>
          <w:bCs/>
          <w:color w:val="000000"/>
          <w:sz w:val="24"/>
          <w:szCs w:val="24"/>
        </w:rPr>
        <w:t>rozporządzenia Parlamentu Europejskiego i Rady (UE) Nr 305/2011 z dnia 9 marca 2011 r. ustanawiającego zharmonizowane warunki wprowadzania do obrotu wyrobów budowlanych i uchylającego dyrektywę Rady 89/106/EWG</w:t>
      </w:r>
      <w:r w:rsidR="00952A80" w:rsidRPr="00EE73B7">
        <w:rPr>
          <w:rFonts w:ascii="Times New Roman" w:hAnsi="Times New Roman"/>
          <w:bCs/>
          <w:color w:val="000000"/>
          <w:sz w:val="24"/>
          <w:szCs w:val="24"/>
        </w:rPr>
        <w:t>,</w:t>
      </w:r>
    </w:p>
    <w:p w14:paraId="1059A7F8" w14:textId="22CE5824"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zasady wprowadzania do obrotu lub udostępniania na rynku krajowym wyrobów</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budowlanych oraz zasady kontroli wyrobów budowlanych wprowadzonych do obrotu lub</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udostępnianych na rynku.</w:t>
      </w:r>
    </w:p>
    <w:p w14:paraId="5A8D875F" w14:textId="77777777"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Zgodnie z art. 10a ww. ustawy producent wyrobu budowlanego m.in.:</w:t>
      </w:r>
    </w:p>
    <w:p w14:paraId="028F1CC9" w14:textId="0AB6AD0E"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sporządza krajową deklarację oraz dokumentację techniczną zawierającą istotne elementy</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związane z wymaganym krajowym systemem oceny i weryfikacji stałości właściwości</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użytkowych wyrobu budowlanego,</w:t>
      </w:r>
    </w:p>
    <w:p w14:paraId="474FF342" w14:textId="6EEAFB37"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wraz z wyrobem budowlanym udostępnianym na rynku krajowym w stosownych</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przypadkach dostarcza instrukcje stosowania, instrukcje obsługi lub informacje dotyczące</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zagrożenia dla zdrowia i bezpieczeństwa, jakie wyrób budowlany stwarza podczas</w:t>
      </w:r>
      <w:r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stosowania i użytkowania.</w:t>
      </w:r>
    </w:p>
    <w:p w14:paraId="6133F335" w14:textId="0A33A237" w:rsidR="00005E33" w:rsidRPr="00EE73B7" w:rsidRDefault="00952A80" w:rsidP="00E4342D">
      <w:pPr>
        <w:pStyle w:val="Akapitzlist"/>
        <w:numPr>
          <w:ilvl w:val="0"/>
          <w:numId w:val="63"/>
        </w:numPr>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rozporządzenie Ministra Rozwoju z dnia 8 sierpnia 2016 r. w sprawie ograniczenia emisji</w:t>
      </w:r>
      <w:r w:rsidR="00005E3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lotnych związków organicznych zawartych w niektórych farbach i lakierach przeznaczonych</w:t>
      </w:r>
      <w:r w:rsidR="00005E3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do malowania budynków i ich elementów wykończeniowych, wyposażeniowych oraz</w:t>
      </w:r>
      <w:r w:rsidR="00005E3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związanych z</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budynkami i tymi elementami konstrukcji oraz w mieszaninach do odnawiania pojazdów. </w:t>
      </w:r>
    </w:p>
    <w:p w14:paraId="21062CFF" w14:textId="0FD75452"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Wskazane powyżej rozporządzenie reguluje kwestie takie jak m.in.: dopuszczalne wartości maksymalnej zawartości lotnych związków organicznych (LZO) w tych produktach, które warunkują dopuszczenie wprowadzenia ich do obrotu, zakres informacji zamieszczanych na etykietach tych produktów, metody badań, zgodnie z którymi należy określać maksymalną</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zawartość LZO w</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produktach.</w:t>
      </w:r>
    </w:p>
    <w:p w14:paraId="04F8E5F7" w14:textId="77777777" w:rsidR="00005E33" w:rsidRPr="00EE73B7" w:rsidRDefault="00952A80" w:rsidP="00E4342D">
      <w:pPr>
        <w:pStyle w:val="Akapitzlist"/>
        <w:numPr>
          <w:ilvl w:val="0"/>
          <w:numId w:val="63"/>
        </w:numPr>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rozporządzenie Rady Ministrów z dnia 17 grudnia 2020 r. w sprawie materiałów</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budowlanych, w przypadku których oznacza się stężenie promieniotwórcze izotopów</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promieniotwórczych potasu K-40, radu Ra-226 i toru Th-232, wymagań dotyczących</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dokonywania tych oznaczeń oraz wartości wskaźnika stężenia promieniotwórczego,</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o której przekroczeniu informuje się właściwe organy. </w:t>
      </w:r>
    </w:p>
    <w:p w14:paraId="5B9AF877" w14:textId="77777777" w:rsidR="00952A80" w:rsidRPr="00EE73B7" w:rsidRDefault="00952A80" w:rsidP="00E4342D">
      <w:pPr>
        <w:pStyle w:val="Akapitzlist"/>
        <w:spacing w:after="0" w:line="360" w:lineRule="auto"/>
        <w:ind w:left="426"/>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Powyższe rozporządzenie określa m.in.:</w:t>
      </w:r>
    </w:p>
    <w:p w14:paraId="633ACEDC" w14:textId="4F05B111" w:rsidR="00952A80" w:rsidRPr="00EE73B7" w:rsidRDefault="00005E33" w:rsidP="00E4342D">
      <w:pPr>
        <w:pStyle w:val="Akapitzlist"/>
        <w:spacing w:after="0" w:line="360" w:lineRule="auto"/>
        <w:ind w:left="851" w:hanging="425"/>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lastRenderedPageBreak/>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materiały budowlane, w których, przed ich wprowadzeniem do obrotu na terytorium</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Rzeczypospolitej Polskiej, oznacza się stężenie promieniotwórcze naturalnych izotopów</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promieniotwórczych potasu K-40, radu Ra-226 i toru Th-232,</w:t>
      </w:r>
    </w:p>
    <w:p w14:paraId="621EC1C2" w14:textId="09E20FA9" w:rsidR="00952A80" w:rsidRPr="00EE73B7" w:rsidRDefault="00005E33" w:rsidP="00E4342D">
      <w:pPr>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wartość wskaźnika stężenia promieniotwórczego naturalnych izotopów</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promieniotwórczych potasu K-40, radu Ra-226 i toru Th-232 w materiałach budowlanych,</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przekroczenie której wymaga poinformowania organów nadzoru budowlanego.</w:t>
      </w:r>
    </w:p>
    <w:p w14:paraId="50FC28A3" w14:textId="77777777" w:rsidR="00005E33" w:rsidRPr="00EE73B7" w:rsidRDefault="00952A80" w:rsidP="00E4342D">
      <w:pPr>
        <w:pStyle w:val="Akapitzlist"/>
        <w:numPr>
          <w:ilvl w:val="0"/>
          <w:numId w:val="63"/>
        </w:numPr>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 xml:space="preserve">ustawa z dnia 12 grudnia 2003 r. o ogólnym bezpieczeństwie produktów. </w:t>
      </w:r>
    </w:p>
    <w:p w14:paraId="74AFC409" w14:textId="77777777"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Powyższa ustawa określa ogólne wymagania dotyczące bezpieczeństwa produktów, obowiązki producentów i dystrybutorów w zakresie bezpieczeństwa produktów oraz zasady i tryb sprawowania nadzoru w celu zapewnienia bezpieczeństwa produktów wprowadzanych na rynek.</w:t>
      </w:r>
    </w:p>
    <w:p w14:paraId="160090C6" w14:textId="77777777"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Zgodnie z art. 10 ust. 2 ww. ustawy producent wprowadzający produkt na rynek polski,</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 zakresie prowadzonej działalności jest zobowiązany dostarczać konsumentom informacje</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 języku polskim:</w:t>
      </w:r>
    </w:p>
    <w:p w14:paraId="78D5B9C6" w14:textId="4C04F0E0"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a</w:t>
      </w:r>
      <w:r w:rsidR="00E4342D">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umożliwiające im ocenę zagrożeń związanych z produktem w czasie zwykłego lub</w:t>
      </w:r>
      <w:r w:rsidR="00E4342D">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możliwego do przewidzenia okresu jego używania, jeżeli takie zagrożenia nie są, przy braku</w:t>
      </w:r>
      <w:r w:rsidR="00E4342D">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odpowiedniego ostrzeżenia, natychmiast zauważalne</w:t>
      </w:r>
      <w:r w:rsidRPr="00EE73B7">
        <w:rPr>
          <w:rFonts w:ascii="Times New Roman" w:hAnsi="Times New Roman"/>
          <w:bCs/>
          <w:color w:val="000000"/>
          <w:sz w:val="24"/>
          <w:szCs w:val="24"/>
        </w:rPr>
        <w:t>,</w:t>
      </w:r>
    </w:p>
    <w:p w14:paraId="3A44D1EC" w14:textId="62905AE2"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b</w:t>
      </w:r>
      <w:r w:rsidR="00E4342D">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dotyczące możliwości przeciwdziałania tym zagrożeniom.</w:t>
      </w:r>
    </w:p>
    <w:p w14:paraId="7D362146" w14:textId="77777777" w:rsidR="00952A80" w:rsidRPr="00EE73B7" w:rsidRDefault="00952A80" w:rsidP="00E4342D">
      <w:pPr>
        <w:pStyle w:val="Akapitzlist"/>
        <w:numPr>
          <w:ilvl w:val="0"/>
          <w:numId w:val="63"/>
        </w:numPr>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ustawa z dnia 13 kwietnia 2016 r. o systemach oceny zgodności i nadzoru rynku</w:t>
      </w:r>
      <w:r w:rsidR="00DE4F40" w:rsidRPr="00EE73B7">
        <w:rPr>
          <w:rFonts w:ascii="Times New Roman" w:hAnsi="Times New Roman"/>
          <w:bCs/>
          <w:color w:val="000000"/>
          <w:sz w:val="24"/>
          <w:szCs w:val="24"/>
        </w:rPr>
        <w:t>.</w:t>
      </w:r>
    </w:p>
    <w:p w14:paraId="52EA9840" w14:textId="45F73E1C"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Powyższa ustawa określa m.in. zasady przeprowadzania oceny zgodności wyrobów oraz</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obowiązki podmiotów gospodarczych – w kontekście wyrobów innych niż wyroby</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budowlane w rozumieniu ustawy z dnia 16 kwietnia 2004 r. o wyrobach budowlanych.</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Zgodnie z ww. ustawą system nadzoru rynku obejmuje m.in. kontrolę spełniania przez</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wyroby wymagań oraz kontrolę w zakresie stwarzania przez wyroby zagrożenia.</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Jak wskazano w ww. ustawie wyroby wprowadzane do obrotu lub oddawane do użytku</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muszą spełniać wymagania. Oznakowanie CE umieszcza się na wyrobie podlegającym</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obowiązkowi oceny zgodności po przeprowadzeniu tej oceny i potwierdzeniu zgodności</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wyrobu z wymaganiami, a przed wprowadzeniem wyrobu do obrotu lub oddaniem go do</w:t>
      </w:r>
      <w:r w:rsidR="00463CB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użytku. Podczas przeprowadzania oceny zgodności wyrób poddaje się:</w:t>
      </w:r>
    </w:p>
    <w:p w14:paraId="0CDFC14B" w14:textId="27CCD727"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a</w:t>
      </w:r>
      <w:r w:rsidR="00E4342D">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badaniom przez:</w:t>
      </w:r>
    </w:p>
    <w:p w14:paraId="7F071F40" w14:textId="0D906761" w:rsidR="00952A80" w:rsidRPr="00EE73B7" w:rsidRDefault="00E4342D" w:rsidP="00E4342D">
      <w:pPr>
        <w:pStyle w:val="Akapitzlist"/>
        <w:spacing w:after="120" w:line="360" w:lineRule="auto"/>
        <w:ind w:left="1276" w:hanging="425"/>
        <w:jc w:val="both"/>
        <w:rPr>
          <w:rFonts w:ascii="Times New Roman" w:hAnsi="Times New Roman"/>
          <w:bCs/>
          <w:color w:val="000000"/>
          <w:sz w:val="24"/>
          <w:szCs w:val="24"/>
        </w:rPr>
      </w:pPr>
      <w:r>
        <w:rPr>
          <w:rFonts w:ascii="Times New Roman" w:hAnsi="Times New Roman"/>
          <w:bCs/>
          <w:color w:val="000000"/>
          <w:sz w:val="24"/>
          <w:szCs w:val="24"/>
        </w:rPr>
        <w:t>–</w:t>
      </w:r>
      <w:r>
        <w:rPr>
          <w:rFonts w:ascii="Times New Roman" w:hAnsi="Times New Roman"/>
          <w:bCs/>
          <w:color w:val="000000"/>
          <w:sz w:val="24"/>
          <w:szCs w:val="24"/>
        </w:rPr>
        <w:tab/>
      </w:r>
      <w:r w:rsidR="00952A80" w:rsidRPr="00EE73B7">
        <w:rPr>
          <w:rFonts w:ascii="Times New Roman" w:hAnsi="Times New Roman"/>
          <w:bCs/>
          <w:color w:val="000000"/>
          <w:sz w:val="24"/>
          <w:szCs w:val="24"/>
        </w:rPr>
        <w:t>producenta, instalatora lub ich upoważnionego przedstawiciela, jeżeli nie jest wymagane</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przeprowadzenie badań przez laboratorium niezależne od dostawcy i odbiorcy,</w:t>
      </w:r>
    </w:p>
    <w:p w14:paraId="4F46E59E" w14:textId="1F27A5C8" w:rsidR="00952A80" w:rsidRPr="00EE73B7" w:rsidRDefault="00005E33" w:rsidP="00E4342D">
      <w:pPr>
        <w:pStyle w:val="Akapitzlist"/>
        <w:spacing w:after="120" w:line="360" w:lineRule="auto"/>
        <w:ind w:left="1276" w:hanging="425"/>
        <w:jc w:val="both"/>
        <w:rPr>
          <w:rFonts w:ascii="Times New Roman" w:hAnsi="Times New Roman"/>
          <w:bCs/>
          <w:color w:val="000000"/>
          <w:sz w:val="24"/>
          <w:szCs w:val="24"/>
        </w:rPr>
      </w:pPr>
      <w:r w:rsidRPr="00EE73B7">
        <w:rPr>
          <w:rFonts w:ascii="Times New Roman" w:hAnsi="Times New Roman"/>
          <w:bCs/>
          <w:color w:val="000000"/>
          <w:sz w:val="24"/>
          <w:szCs w:val="24"/>
        </w:rPr>
        <w:lastRenderedPageBreak/>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akredytowaną jednostkę własną, jeżeli jest dopuszczone przeprowadzenie badań przez</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taką jednostkę,</w:t>
      </w:r>
    </w:p>
    <w:p w14:paraId="6DE3B28A" w14:textId="427A6BA9" w:rsidR="00952A80" w:rsidRPr="00EE73B7" w:rsidRDefault="00005E33" w:rsidP="00E4342D">
      <w:pPr>
        <w:pStyle w:val="Akapitzlist"/>
        <w:spacing w:after="120" w:line="360" w:lineRule="auto"/>
        <w:ind w:left="1276" w:hanging="425"/>
        <w:jc w:val="both"/>
        <w:rPr>
          <w:rFonts w:ascii="Times New Roman" w:hAnsi="Times New Roman"/>
          <w:bCs/>
          <w:color w:val="000000"/>
          <w:sz w:val="24"/>
          <w:szCs w:val="24"/>
        </w:rPr>
      </w:pPr>
      <w:r w:rsidRPr="00EE73B7">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jednostkę notyfikowaną, jeżeli jest wymagane przeprowadzenie badań przez laboratorium</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niezależne od dostawcy i odbiorcy;</w:t>
      </w:r>
    </w:p>
    <w:p w14:paraId="534557A9" w14:textId="2716D421"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b</w:t>
      </w:r>
      <w:r w:rsidR="00E4342D">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sprawdzeniu zgodności z wymaganiami – przez jednostkę notyfikowaną, lub</w:t>
      </w:r>
    </w:p>
    <w:p w14:paraId="2640CE3B" w14:textId="529D30CC" w:rsidR="00952A80" w:rsidRPr="00EE73B7" w:rsidRDefault="00005E33" w:rsidP="00E4342D">
      <w:pPr>
        <w:pStyle w:val="Akapitzlist"/>
        <w:spacing w:after="120" w:line="360" w:lineRule="auto"/>
        <w:ind w:left="851" w:hanging="425"/>
        <w:jc w:val="both"/>
        <w:rPr>
          <w:rFonts w:ascii="Times New Roman" w:hAnsi="Times New Roman"/>
          <w:bCs/>
          <w:color w:val="000000"/>
          <w:sz w:val="24"/>
          <w:szCs w:val="24"/>
        </w:rPr>
      </w:pPr>
      <w:r w:rsidRPr="00EE73B7">
        <w:rPr>
          <w:rFonts w:ascii="Times New Roman" w:hAnsi="Times New Roman"/>
          <w:bCs/>
          <w:color w:val="000000"/>
          <w:sz w:val="24"/>
          <w:szCs w:val="24"/>
        </w:rPr>
        <w:t>c</w:t>
      </w:r>
      <w:r w:rsidR="00E4342D">
        <w:rPr>
          <w:rFonts w:ascii="Times New Roman" w:hAnsi="Times New Roman"/>
          <w:bCs/>
          <w:color w:val="000000"/>
          <w:sz w:val="24"/>
          <w:szCs w:val="24"/>
        </w:rPr>
        <w:t>)</w:t>
      </w:r>
      <w:r w:rsidR="00E4342D">
        <w:rPr>
          <w:rFonts w:ascii="Times New Roman" w:hAnsi="Times New Roman"/>
          <w:bCs/>
          <w:color w:val="000000"/>
          <w:sz w:val="24"/>
          <w:szCs w:val="24"/>
        </w:rPr>
        <w:tab/>
      </w:r>
      <w:r w:rsidR="00952A80" w:rsidRPr="00EE73B7">
        <w:rPr>
          <w:rFonts w:ascii="Times New Roman" w:hAnsi="Times New Roman"/>
          <w:bCs/>
          <w:color w:val="000000"/>
          <w:sz w:val="24"/>
          <w:szCs w:val="24"/>
        </w:rPr>
        <w:t>certyfikacji – przez jednostkę notyfikowaną.</w:t>
      </w:r>
    </w:p>
    <w:p w14:paraId="1F346D20" w14:textId="77777777"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Pozytywny wynik oceny zgodności przeprowadzanej przez jednostkę notyfikowaną stanowi</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podstawę do wydania certyfikatu.</w:t>
      </w:r>
    </w:p>
    <w:p w14:paraId="394B273D" w14:textId="77777777" w:rsidR="00005E33" w:rsidRPr="00EE73B7" w:rsidRDefault="00952A80" w:rsidP="00E4342D">
      <w:pPr>
        <w:pStyle w:val="Akapitzlist"/>
        <w:numPr>
          <w:ilvl w:val="0"/>
          <w:numId w:val="63"/>
        </w:numPr>
        <w:spacing w:after="0" w:line="360" w:lineRule="auto"/>
        <w:ind w:left="425" w:hanging="425"/>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ustawa z dnia 30 sierpnia 2002 r. o systemie oceny zgodności. </w:t>
      </w:r>
    </w:p>
    <w:p w14:paraId="132D14FF" w14:textId="27B427CB" w:rsidR="00952A80" w:rsidRPr="00EE73B7" w:rsidRDefault="00952A80" w:rsidP="00E4342D">
      <w:pPr>
        <w:spacing w:after="0" w:line="360" w:lineRule="auto"/>
        <w:ind w:left="425"/>
        <w:jc w:val="both"/>
        <w:rPr>
          <w:rFonts w:ascii="Times New Roman" w:hAnsi="Times New Roman"/>
          <w:bCs/>
          <w:color w:val="000000"/>
          <w:sz w:val="24"/>
          <w:szCs w:val="24"/>
        </w:rPr>
      </w:pPr>
      <w:r w:rsidRPr="00EE73B7">
        <w:rPr>
          <w:rFonts w:ascii="Times New Roman" w:hAnsi="Times New Roman"/>
          <w:bCs/>
          <w:color w:val="000000"/>
          <w:sz w:val="24"/>
          <w:szCs w:val="24"/>
        </w:rPr>
        <w:t>Powyższa ustawa odnosi się m.in. do wyrobów tj.: wodne kotły grzewcze opalane paliwami ciekłymi lub gazowymi, urządzenia używanych na zewnątrz pomieszczeń w zakresie emisji hałasu do środowiska, wyroby ze szkła kryształowego. Zgodnie z art. 2 celem ustawy jest m.in. eliminowanie zagrożeń stwarzanych przez wyroby dla życia lub zdrowia użytkowników i konsumentów. Jak wskazano w art. 8 ww. ustawy producent lub jego upoważniony przedstawiciel, który poddał wyrób lub proces jego wytwarzania ocenie zgodności z zasadniczymi wymaganiami i potwierdził ich zgodność, wystawia deklarację zgodności, jeżeli zastosowana procedura oceny zgodności, to</w:t>
      </w:r>
      <w:r w:rsidR="00005E3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przewiduje, i umieszcza oznakowanie zgodności zgodnie z wymaganiami.</w:t>
      </w:r>
    </w:p>
    <w:p w14:paraId="438B3934" w14:textId="77777777" w:rsidR="00005E33" w:rsidRPr="00EE73B7" w:rsidRDefault="00952A80" w:rsidP="00E4342D">
      <w:pPr>
        <w:pStyle w:val="Akapitzlist"/>
        <w:numPr>
          <w:ilvl w:val="0"/>
          <w:numId w:val="63"/>
        </w:numPr>
        <w:spacing w:after="0" w:line="360" w:lineRule="auto"/>
        <w:ind w:left="425" w:hanging="425"/>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rozporządzenie (WE) nr 1907/2006 Parlamentu Europejskiego i Rady z dnia 18 grudnia</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2006 r. w sprawie rejestracji, oceny, udzielania zezwoleń i stosowanych ograniczeń</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 zakresie chemikaliów (REACH) i utworzenia Europejskiej Agencji Chemikaliów,</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zmieniające dyrektywę 1999/45/WE oraz uchylające rozporządzenie Rady (EWG) nr 793/93</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i rozporządzenie Komisji (WE) nr 1488/94, jak również dyrektywę Rady 76/769/EWG i</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dyrektywy Komisji 91/155/EWG, 93/67/EWG, 93/105/WE i 2000/21/WE (dalej: „rozporządzenie REACH”). </w:t>
      </w:r>
    </w:p>
    <w:p w14:paraId="587F6276" w14:textId="7192EFBB" w:rsidR="00952A80" w:rsidRPr="00EE73B7" w:rsidRDefault="00952A80" w:rsidP="00E4342D">
      <w:pPr>
        <w:pStyle w:val="Akapitzlist"/>
        <w:spacing w:after="120" w:line="360" w:lineRule="auto"/>
        <w:ind w:left="426"/>
        <w:jc w:val="both"/>
        <w:rPr>
          <w:rFonts w:ascii="Times New Roman" w:hAnsi="Times New Roman"/>
          <w:bCs/>
          <w:color w:val="000000"/>
          <w:sz w:val="24"/>
          <w:szCs w:val="24"/>
        </w:rPr>
      </w:pPr>
      <w:r w:rsidRPr="00EE73B7">
        <w:rPr>
          <w:rFonts w:ascii="Times New Roman" w:hAnsi="Times New Roman"/>
          <w:bCs/>
          <w:color w:val="000000"/>
          <w:sz w:val="24"/>
          <w:szCs w:val="24"/>
        </w:rPr>
        <w:t>Zgodnie z art. 31 rozporządzenia REACH wyroby, które same stanowią substancje lub mieszaniny na podstawie rozporządzenia REACH i należą do określonego podzbioru substancji, które prawdopodobnie powodują niekorzystne skutki dla zdrowia ludzkiego i środowiska, należy dostarczać wszelkim podmiotom na dalszych etapach łańcucha dostaw, z wyjątkiem dostawców dla ogółu społeczeństwa i samych konsumentów, wraz z kartą charakterystyki. Dodatki do rozporządzenia REACH określają substancje rakotwórcze,</w:t>
      </w:r>
      <w:r w:rsidR="00463CB3"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mutagenne, a także negatywnie wpływające na rozrodczość.</w:t>
      </w:r>
    </w:p>
    <w:p w14:paraId="29F1282D" w14:textId="3FF5C68B" w:rsidR="00952A80" w:rsidRPr="00EE73B7" w:rsidRDefault="00952A80"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 xml:space="preserve">Należy także zwrócić uwagę na już obowiązujące akty prawne zawierające „przepisy sanitarne” odnoszące się do bezpieczeństwa zdrowotnego ludzi. Przykładowo celem wydania rozporządzenia </w:t>
      </w:r>
      <w:r w:rsidRPr="00EE73B7">
        <w:rPr>
          <w:rFonts w:ascii="Times New Roman" w:hAnsi="Times New Roman"/>
          <w:bCs/>
          <w:color w:val="000000"/>
          <w:sz w:val="24"/>
          <w:szCs w:val="24"/>
        </w:rPr>
        <w:lastRenderedPageBreak/>
        <w:t>Rady Ministrów z dnia 17 grudnia 2020 r. w sprawie materiałów budowlanych, w przypadku których oznacza się stężenie promieniotwórcze izotopów promieniotwórczych potasu K-40, radu Ra-226 i</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toru Th-232, wymagań dotyczących dokonywania tych oznaczeń oraz wartości wskaźnika stężenia promieniotwórczego, o której przekroczeniu informuje się właściwe organy, była konieczność zapewnienia skutecznej ochrony ludzi przed skutkami promieniowania jonizującego pochodzącego od naturalnych izotopów promieniotwórczych. Natomiast przy wydaniu rozporządzenia Ministra Rozwoju z dnia 8 sierpnia 2016 r. w sprawie ograniczenia emisji lotnych związków organicznych zawartych w niektórych farbach i lakierach przeznaczonych do malowania budynków i ich elementów wykończeniowych, wyposażeniowych oraz związanych z budynkami i tymi elementami konstrukcji oraz w mieszaninach do odnawiania pojazdów istotnym było osiągnięcie celów, o których mowa w art. 166 ustawy z dnia 27 kwietnia 2001 r. Prawo ochrony środowiska, m.in. bezpieczeństwa użytkownika.</w:t>
      </w:r>
    </w:p>
    <w:p w14:paraId="239F21FD" w14:textId="77777777" w:rsidR="00952A80" w:rsidRPr="00EE73B7" w:rsidRDefault="00952A80"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Z uwagi na powyższe akt wykonawczy wydany na podstawie upoważnienia ustawowego zawartego w art. 11 ust. 1 ustawy z dnia 7 lipca 1994 r. – Prawo budowlane dublowałby w sposób nieuprawniony powyższe, obowiązujące bezpośrednio, regulacje unijne, ale również dublowałby</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obowiązujące przepisy prawodawstwa krajowego.</w:t>
      </w:r>
    </w:p>
    <w:p w14:paraId="2AE7A002" w14:textId="1B2D3B24" w:rsidR="00952A80" w:rsidRPr="00EE73B7" w:rsidRDefault="00952A80"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Ponadto należy zauważyć, że co do zasady, stosownie do art. 4 ustawy z dnia 16 kwietnia 2004 r. o</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wyrobach budowlanych, wyrób budowlany może funkcjonować na rynku krajowym tylko</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przypadku jeżeli jego właściwości użytkowe umożliwiają spełnienie podstawowych</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wymagań m.in. w zakresie spełnienia podstawowych wymagań dotyczących obiektów</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budowlanych określonych w załączniku I do rozporządzenia Parlamentu Europejskiego</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i Rady (UE) Nr 305/2011 w zakresie m.in. higieny, zdrowia i środowiska</w:t>
      </w:r>
      <w:r w:rsidR="005F7932">
        <w:rPr>
          <w:rFonts w:ascii="Times New Roman" w:hAnsi="Times New Roman"/>
          <w:bCs/>
          <w:color w:val="000000"/>
          <w:sz w:val="24"/>
          <w:szCs w:val="24"/>
        </w:rPr>
        <w:t>,</w:t>
      </w:r>
      <w:r w:rsidRPr="00EE73B7">
        <w:rPr>
          <w:rFonts w:ascii="Times New Roman" w:hAnsi="Times New Roman"/>
          <w:bCs/>
          <w:color w:val="000000"/>
          <w:sz w:val="24"/>
          <w:szCs w:val="24"/>
        </w:rPr>
        <w:t xml:space="preserve"> tj. obiekty budowlane</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muszą być zaprojektowane i</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wykonane w taki sposób, aby podczas ich budowy, użytkowania</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i rozbiórki nie stanowiły w ciągu ich całego cyklu życia zagrożenia dla higieny ani zdrowia czy</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bezpieczeństwa pracowników, osób je zajmujących lub sąsiadów, nie wywierały w ciągu ich</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całego cyklu życia nadmiernego wpływu na jakość środowiska ani na klimat, w szczególności</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w wyniku:</w:t>
      </w:r>
    </w:p>
    <w:p w14:paraId="12F22FF1" w14:textId="118E1261" w:rsidR="00952A80" w:rsidRPr="00EE73B7" w:rsidRDefault="00320A98" w:rsidP="00320A98">
      <w:pPr>
        <w:pStyle w:val="Akapitzlist"/>
        <w:spacing w:after="120" w:line="360" w:lineRule="auto"/>
        <w:ind w:left="426" w:hanging="426"/>
        <w:jc w:val="both"/>
        <w:rPr>
          <w:rFonts w:ascii="Times New Roman" w:hAnsi="Times New Roman"/>
          <w:bCs/>
          <w:color w:val="000000"/>
          <w:sz w:val="24"/>
          <w:szCs w:val="24"/>
        </w:rPr>
      </w:pPr>
      <w:r>
        <w:rPr>
          <w:rFonts w:ascii="Times New Roman" w:hAnsi="Times New Roman"/>
          <w:bCs/>
          <w:color w:val="000000"/>
          <w:sz w:val="24"/>
          <w:szCs w:val="24"/>
        </w:rPr>
        <w:t>a)</w:t>
      </w:r>
      <w:r>
        <w:rPr>
          <w:rFonts w:ascii="Times New Roman" w:hAnsi="Times New Roman"/>
          <w:bCs/>
          <w:color w:val="000000"/>
          <w:sz w:val="24"/>
          <w:szCs w:val="24"/>
        </w:rPr>
        <w:tab/>
      </w:r>
      <w:r w:rsidR="00952A80" w:rsidRPr="00EE73B7">
        <w:rPr>
          <w:rFonts w:ascii="Times New Roman" w:hAnsi="Times New Roman"/>
          <w:bCs/>
          <w:color w:val="000000"/>
          <w:sz w:val="24"/>
          <w:szCs w:val="24"/>
        </w:rPr>
        <w:t>wydzielania toksycznych gazów,</w:t>
      </w:r>
    </w:p>
    <w:p w14:paraId="7025E167" w14:textId="1C5466B1" w:rsidR="00952A80" w:rsidRPr="00EE73B7" w:rsidRDefault="00320A98" w:rsidP="00320A98">
      <w:pPr>
        <w:pStyle w:val="Akapitzlist"/>
        <w:spacing w:after="120" w:line="360" w:lineRule="auto"/>
        <w:ind w:left="426" w:hanging="426"/>
        <w:jc w:val="both"/>
        <w:rPr>
          <w:rFonts w:ascii="Times New Roman" w:hAnsi="Times New Roman"/>
          <w:bCs/>
          <w:color w:val="000000"/>
          <w:sz w:val="24"/>
          <w:szCs w:val="24"/>
        </w:rPr>
      </w:pPr>
      <w:r>
        <w:rPr>
          <w:rFonts w:ascii="Times New Roman" w:hAnsi="Times New Roman"/>
          <w:bCs/>
          <w:color w:val="000000"/>
          <w:sz w:val="24"/>
          <w:szCs w:val="24"/>
        </w:rPr>
        <w:t>b)</w:t>
      </w:r>
      <w:r>
        <w:rPr>
          <w:rFonts w:ascii="Times New Roman" w:hAnsi="Times New Roman"/>
          <w:bCs/>
          <w:color w:val="000000"/>
          <w:sz w:val="24"/>
          <w:szCs w:val="24"/>
        </w:rPr>
        <w:tab/>
      </w:r>
      <w:r w:rsidR="00952A80" w:rsidRPr="00EE73B7">
        <w:rPr>
          <w:rFonts w:ascii="Times New Roman" w:hAnsi="Times New Roman"/>
          <w:bCs/>
          <w:color w:val="000000"/>
          <w:sz w:val="24"/>
          <w:szCs w:val="24"/>
        </w:rPr>
        <w:t>emisji niebezpiecznych substancji, lotnych związków organicznych, gazów cieplarnianych</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lub niebezpiecznych cząstek do powietrza wewnątrz i na zewnątrz obiektu budowlanego,</w:t>
      </w:r>
    </w:p>
    <w:p w14:paraId="784516BD" w14:textId="2C20417D" w:rsidR="00952A80" w:rsidRPr="00EE73B7" w:rsidRDefault="00320A98" w:rsidP="00320A98">
      <w:pPr>
        <w:pStyle w:val="Akapitzlist"/>
        <w:spacing w:after="120" w:line="360" w:lineRule="auto"/>
        <w:ind w:left="426" w:hanging="426"/>
        <w:jc w:val="both"/>
        <w:rPr>
          <w:rFonts w:ascii="Times New Roman" w:hAnsi="Times New Roman"/>
          <w:bCs/>
          <w:color w:val="000000"/>
          <w:sz w:val="24"/>
          <w:szCs w:val="24"/>
        </w:rPr>
      </w:pPr>
      <w:r>
        <w:rPr>
          <w:rFonts w:ascii="Times New Roman" w:hAnsi="Times New Roman"/>
          <w:bCs/>
          <w:color w:val="000000"/>
          <w:sz w:val="24"/>
          <w:szCs w:val="24"/>
        </w:rPr>
        <w:t>c)</w:t>
      </w:r>
      <w:r>
        <w:rPr>
          <w:rFonts w:ascii="Times New Roman" w:hAnsi="Times New Roman"/>
          <w:bCs/>
          <w:color w:val="000000"/>
          <w:sz w:val="24"/>
          <w:szCs w:val="24"/>
        </w:rPr>
        <w:tab/>
      </w:r>
      <w:r w:rsidR="00952A80" w:rsidRPr="00EE73B7">
        <w:rPr>
          <w:rFonts w:ascii="Times New Roman" w:hAnsi="Times New Roman"/>
          <w:bCs/>
          <w:color w:val="000000"/>
          <w:sz w:val="24"/>
          <w:szCs w:val="24"/>
        </w:rPr>
        <w:t>emisji niebezpiecznego promieniowania,</w:t>
      </w:r>
    </w:p>
    <w:p w14:paraId="0D864746" w14:textId="5BCBFB79" w:rsidR="00952A80" w:rsidRPr="00EE73B7" w:rsidRDefault="00952A80" w:rsidP="00320A98">
      <w:pPr>
        <w:pStyle w:val="Akapitzlist"/>
        <w:spacing w:after="120" w:line="360" w:lineRule="auto"/>
        <w:ind w:left="426" w:hanging="426"/>
        <w:jc w:val="both"/>
        <w:rPr>
          <w:rFonts w:ascii="Times New Roman" w:hAnsi="Times New Roman"/>
          <w:bCs/>
          <w:color w:val="000000"/>
          <w:sz w:val="24"/>
          <w:szCs w:val="24"/>
        </w:rPr>
      </w:pPr>
      <w:r w:rsidRPr="00EE73B7">
        <w:rPr>
          <w:rFonts w:ascii="Times New Roman" w:hAnsi="Times New Roman"/>
          <w:bCs/>
          <w:color w:val="000000"/>
          <w:sz w:val="24"/>
          <w:szCs w:val="24"/>
        </w:rPr>
        <w:t>d)</w:t>
      </w:r>
      <w:r w:rsidR="00320A98">
        <w:rPr>
          <w:rFonts w:ascii="Times New Roman" w:hAnsi="Times New Roman"/>
          <w:bCs/>
          <w:color w:val="000000"/>
          <w:sz w:val="24"/>
          <w:szCs w:val="24"/>
        </w:rPr>
        <w:tab/>
      </w:r>
      <w:r w:rsidRPr="00EE73B7">
        <w:rPr>
          <w:rFonts w:ascii="Times New Roman" w:hAnsi="Times New Roman"/>
          <w:bCs/>
          <w:color w:val="000000"/>
          <w:sz w:val="24"/>
          <w:szCs w:val="24"/>
        </w:rPr>
        <w:t>uwalniania niebezpiecznych substancji do wody gruntowej, wód morskich, wód</w:t>
      </w:r>
      <w:r w:rsidR="00DE4F40" w:rsidRPr="00EE73B7">
        <w:rPr>
          <w:rFonts w:ascii="Times New Roman" w:hAnsi="Times New Roman"/>
          <w:bCs/>
          <w:color w:val="000000"/>
          <w:sz w:val="24"/>
          <w:szCs w:val="24"/>
        </w:rPr>
        <w:t xml:space="preserve"> </w:t>
      </w:r>
      <w:r w:rsidRPr="00EE73B7">
        <w:rPr>
          <w:rFonts w:ascii="Times New Roman" w:hAnsi="Times New Roman"/>
          <w:bCs/>
          <w:color w:val="000000"/>
          <w:sz w:val="24"/>
          <w:szCs w:val="24"/>
        </w:rPr>
        <w:t>powierzchniowych lub gleby,</w:t>
      </w:r>
    </w:p>
    <w:p w14:paraId="73691095" w14:textId="4BEDFC14" w:rsidR="00952A80" w:rsidRPr="00EE73B7" w:rsidRDefault="00320A98" w:rsidP="00320A98">
      <w:pPr>
        <w:pStyle w:val="Akapitzlist"/>
        <w:spacing w:after="120" w:line="360" w:lineRule="auto"/>
        <w:ind w:left="426" w:hanging="426"/>
        <w:jc w:val="both"/>
        <w:rPr>
          <w:rFonts w:ascii="Times New Roman" w:hAnsi="Times New Roman"/>
          <w:bCs/>
          <w:color w:val="000000"/>
          <w:sz w:val="24"/>
          <w:szCs w:val="24"/>
        </w:rPr>
      </w:pPr>
      <w:r>
        <w:rPr>
          <w:rFonts w:ascii="Times New Roman" w:hAnsi="Times New Roman"/>
          <w:bCs/>
          <w:color w:val="000000"/>
          <w:sz w:val="24"/>
          <w:szCs w:val="24"/>
        </w:rPr>
        <w:t>e)</w:t>
      </w:r>
      <w:r>
        <w:rPr>
          <w:rFonts w:ascii="Times New Roman" w:hAnsi="Times New Roman"/>
          <w:bCs/>
          <w:color w:val="000000"/>
          <w:sz w:val="24"/>
          <w:szCs w:val="24"/>
        </w:rPr>
        <w:tab/>
      </w:r>
      <w:r w:rsidR="00952A80" w:rsidRPr="00EE73B7">
        <w:rPr>
          <w:rFonts w:ascii="Times New Roman" w:hAnsi="Times New Roman"/>
          <w:bCs/>
          <w:color w:val="000000"/>
          <w:sz w:val="24"/>
          <w:szCs w:val="24"/>
        </w:rPr>
        <w:t>uwalniania do wody pitnej niebezpiecznych substancji lub substancji, które w inny sposób</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negatywnie wpływają na wodę pitną,</w:t>
      </w:r>
    </w:p>
    <w:p w14:paraId="20AE2143" w14:textId="2D7DE41D" w:rsidR="00952A80" w:rsidRPr="00EE73B7" w:rsidRDefault="00320A98" w:rsidP="00320A98">
      <w:pPr>
        <w:pStyle w:val="Akapitzlist"/>
        <w:spacing w:after="120" w:line="360" w:lineRule="auto"/>
        <w:ind w:left="426" w:hanging="426"/>
        <w:jc w:val="both"/>
        <w:rPr>
          <w:rFonts w:ascii="Times New Roman" w:hAnsi="Times New Roman"/>
          <w:bCs/>
          <w:color w:val="000000"/>
          <w:sz w:val="24"/>
          <w:szCs w:val="24"/>
        </w:rPr>
      </w:pPr>
      <w:r>
        <w:rPr>
          <w:rFonts w:ascii="Times New Roman" w:hAnsi="Times New Roman"/>
          <w:bCs/>
          <w:color w:val="000000"/>
          <w:sz w:val="24"/>
          <w:szCs w:val="24"/>
        </w:rPr>
        <w:lastRenderedPageBreak/>
        <w:t>f)</w:t>
      </w:r>
      <w:r>
        <w:rPr>
          <w:rFonts w:ascii="Times New Roman" w:hAnsi="Times New Roman"/>
          <w:bCs/>
          <w:color w:val="000000"/>
          <w:sz w:val="24"/>
          <w:szCs w:val="24"/>
        </w:rPr>
        <w:tab/>
      </w:r>
      <w:r w:rsidR="00952A80" w:rsidRPr="00EE73B7">
        <w:rPr>
          <w:rFonts w:ascii="Times New Roman" w:hAnsi="Times New Roman"/>
          <w:bCs/>
          <w:color w:val="000000"/>
          <w:sz w:val="24"/>
          <w:szCs w:val="24"/>
        </w:rPr>
        <w:t>niewłaściwego odprowadzania ścieków, emisji gazów spalinowych lub niewłaściwego</w:t>
      </w:r>
      <w:r w:rsidR="00DE4F40" w:rsidRPr="00EE73B7">
        <w:rPr>
          <w:rFonts w:ascii="Times New Roman" w:hAnsi="Times New Roman"/>
          <w:bCs/>
          <w:color w:val="000000"/>
          <w:sz w:val="24"/>
          <w:szCs w:val="24"/>
        </w:rPr>
        <w:t xml:space="preserve"> </w:t>
      </w:r>
      <w:r w:rsidR="00952A80" w:rsidRPr="00EE73B7">
        <w:rPr>
          <w:rFonts w:ascii="Times New Roman" w:hAnsi="Times New Roman"/>
          <w:bCs/>
          <w:color w:val="000000"/>
          <w:sz w:val="24"/>
          <w:szCs w:val="24"/>
        </w:rPr>
        <w:t>usuwania odpadów stałych i płynnych,</w:t>
      </w:r>
    </w:p>
    <w:p w14:paraId="533EC801" w14:textId="45DA4B47" w:rsidR="0071562E" w:rsidRPr="00EE73B7" w:rsidRDefault="00320A98" w:rsidP="00320A98">
      <w:pPr>
        <w:pStyle w:val="Akapitzlist"/>
        <w:spacing w:after="120" w:line="360" w:lineRule="auto"/>
        <w:ind w:left="425" w:hanging="425"/>
        <w:contextualSpacing w:val="0"/>
        <w:jc w:val="both"/>
        <w:rPr>
          <w:rFonts w:ascii="Times New Roman" w:hAnsi="Times New Roman"/>
          <w:bCs/>
          <w:color w:val="000000"/>
          <w:sz w:val="24"/>
          <w:szCs w:val="24"/>
        </w:rPr>
      </w:pPr>
      <w:r>
        <w:rPr>
          <w:rFonts w:ascii="Times New Roman" w:hAnsi="Times New Roman"/>
          <w:bCs/>
          <w:color w:val="000000"/>
          <w:sz w:val="24"/>
          <w:szCs w:val="24"/>
        </w:rPr>
        <w:t>g)</w:t>
      </w:r>
      <w:r>
        <w:rPr>
          <w:rFonts w:ascii="Times New Roman" w:hAnsi="Times New Roman"/>
          <w:bCs/>
          <w:color w:val="000000"/>
          <w:sz w:val="24"/>
          <w:szCs w:val="24"/>
        </w:rPr>
        <w:tab/>
      </w:r>
      <w:r w:rsidR="00952A80" w:rsidRPr="00EE73B7">
        <w:rPr>
          <w:rFonts w:ascii="Times New Roman" w:hAnsi="Times New Roman"/>
          <w:bCs/>
          <w:color w:val="000000"/>
          <w:sz w:val="24"/>
          <w:szCs w:val="24"/>
        </w:rPr>
        <w:t>wilgoci w częściach obiektów budowlanych lub na powierzchniach w obrębie tych obiektów.</w:t>
      </w:r>
    </w:p>
    <w:p w14:paraId="2A8B9ED7" w14:textId="61852E3B" w:rsidR="006150CF" w:rsidRPr="00EE73B7" w:rsidRDefault="00862AE2" w:rsidP="00320A98">
      <w:pPr>
        <w:pStyle w:val="Akapitzlist"/>
        <w:spacing w:before="120" w:after="0" w:line="360" w:lineRule="auto"/>
        <w:ind w:left="0"/>
        <w:contextualSpacing w:val="0"/>
        <w:jc w:val="both"/>
        <w:rPr>
          <w:rFonts w:ascii="Times New Roman" w:hAnsi="Times New Roman"/>
          <w:color w:val="000000"/>
          <w:sz w:val="24"/>
          <w:szCs w:val="24"/>
        </w:rPr>
      </w:pPr>
      <w:r w:rsidRPr="00EE73B7">
        <w:rPr>
          <w:rFonts w:ascii="Times New Roman" w:hAnsi="Times New Roman"/>
          <w:b/>
          <w:bCs/>
          <w:sz w:val="24"/>
          <w:szCs w:val="24"/>
        </w:rPr>
        <w:t xml:space="preserve">7. </w:t>
      </w:r>
      <w:r w:rsidR="008C3852" w:rsidRPr="00EE73B7">
        <w:rPr>
          <w:rFonts w:ascii="Times New Roman" w:hAnsi="Times New Roman"/>
          <w:b/>
          <w:bCs/>
          <w:sz w:val="24"/>
          <w:szCs w:val="24"/>
        </w:rPr>
        <w:t xml:space="preserve">Art. 12 ust. 1 pkt </w:t>
      </w:r>
      <w:r w:rsidR="006A7F7A" w:rsidRPr="00EE73B7">
        <w:rPr>
          <w:rFonts w:ascii="Times New Roman" w:hAnsi="Times New Roman"/>
          <w:b/>
          <w:bCs/>
          <w:sz w:val="24"/>
          <w:szCs w:val="24"/>
        </w:rPr>
        <w:t>5a</w:t>
      </w:r>
      <w:r w:rsidR="001C240D" w:rsidRPr="00EE73B7">
        <w:rPr>
          <w:rFonts w:ascii="Times New Roman" w:hAnsi="Times New Roman"/>
          <w:b/>
          <w:bCs/>
          <w:sz w:val="24"/>
          <w:szCs w:val="24"/>
        </w:rPr>
        <w:t xml:space="preserve"> i 5b</w:t>
      </w:r>
      <w:r w:rsidR="008C3852" w:rsidRPr="00EE73B7">
        <w:rPr>
          <w:rFonts w:ascii="Times New Roman" w:hAnsi="Times New Roman"/>
          <w:b/>
          <w:bCs/>
          <w:sz w:val="24"/>
          <w:szCs w:val="24"/>
        </w:rPr>
        <w:t xml:space="preserve">, </w:t>
      </w:r>
      <w:r w:rsidR="0090476C" w:rsidRPr="00EE73B7">
        <w:rPr>
          <w:rFonts w:ascii="Times New Roman" w:hAnsi="Times New Roman"/>
          <w:b/>
          <w:bCs/>
          <w:sz w:val="24"/>
          <w:szCs w:val="24"/>
        </w:rPr>
        <w:t>art. 15b</w:t>
      </w:r>
      <w:r w:rsidR="000D3AEA" w:rsidRPr="00EE73B7">
        <w:rPr>
          <w:rFonts w:ascii="Times New Roman" w:hAnsi="Times New Roman"/>
          <w:b/>
          <w:bCs/>
          <w:sz w:val="24"/>
          <w:szCs w:val="24"/>
        </w:rPr>
        <w:t xml:space="preserve">, art. </w:t>
      </w:r>
      <w:r w:rsidR="4C7F2325" w:rsidRPr="00EE73B7">
        <w:rPr>
          <w:rFonts w:ascii="Times New Roman" w:hAnsi="Times New Roman"/>
          <w:b/>
          <w:bCs/>
          <w:sz w:val="24"/>
          <w:szCs w:val="24"/>
        </w:rPr>
        <w:t>49g ust. 2 pkt 3,</w:t>
      </w:r>
      <w:r w:rsidR="000D3AEA" w:rsidRPr="00EE73B7">
        <w:rPr>
          <w:rFonts w:ascii="Times New Roman" w:hAnsi="Times New Roman"/>
          <w:b/>
          <w:bCs/>
          <w:sz w:val="24"/>
          <w:szCs w:val="24"/>
        </w:rPr>
        <w:t xml:space="preserve"> art. 88a </w:t>
      </w:r>
      <w:r w:rsidR="00BC0832" w:rsidRPr="00EE73B7">
        <w:rPr>
          <w:rFonts w:ascii="Times New Roman" w:hAnsi="Times New Roman"/>
          <w:b/>
          <w:bCs/>
          <w:sz w:val="24"/>
          <w:szCs w:val="24"/>
        </w:rPr>
        <w:t>ustawy z dnia 7</w:t>
      </w:r>
      <w:r w:rsidR="00C34AF6">
        <w:rPr>
          <w:rFonts w:ascii="Times New Roman" w:hAnsi="Times New Roman"/>
          <w:b/>
          <w:bCs/>
          <w:sz w:val="24"/>
          <w:szCs w:val="24"/>
        </w:rPr>
        <w:t xml:space="preserve"> </w:t>
      </w:r>
      <w:r w:rsidR="00CB34F5" w:rsidRPr="00EE73B7">
        <w:rPr>
          <w:rFonts w:ascii="Times New Roman" w:hAnsi="Times New Roman"/>
          <w:b/>
          <w:bCs/>
          <w:sz w:val="24"/>
          <w:szCs w:val="24"/>
        </w:rPr>
        <w:t>lipca 1994 r. – Prawo budowlane</w:t>
      </w:r>
    </w:p>
    <w:p w14:paraId="495954BA" w14:textId="77777777" w:rsidR="001C240D" w:rsidRPr="00EE73B7" w:rsidRDefault="003E295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color w:val="000000"/>
          <w:sz w:val="24"/>
          <w:szCs w:val="24"/>
        </w:rPr>
        <w:t xml:space="preserve">Proponowane zmiany mają na celu przywrócenie w ustawie z dnia 7 lipca 1994 r. – Prawo budowlane rzeczoznawstwa budowlanego jako samodzielnej funkcji technicznej </w:t>
      </w:r>
      <w:r w:rsidR="003A4439" w:rsidRPr="00EE73B7">
        <w:rPr>
          <w:rFonts w:ascii="Times New Roman" w:hAnsi="Times New Roman"/>
          <w:color w:val="000000"/>
          <w:sz w:val="24"/>
          <w:szCs w:val="24"/>
        </w:rPr>
        <w:t>w</w:t>
      </w:r>
      <w:r w:rsidR="00B30323" w:rsidRPr="00EE73B7">
        <w:rPr>
          <w:rFonts w:ascii="Times New Roman" w:hAnsi="Times New Roman"/>
          <w:color w:val="000000"/>
          <w:sz w:val="24"/>
          <w:szCs w:val="24"/>
        </w:rPr>
        <w:t xml:space="preserve"> </w:t>
      </w:r>
      <w:r w:rsidRPr="00EE73B7">
        <w:rPr>
          <w:rFonts w:ascii="Times New Roman" w:hAnsi="Times New Roman"/>
          <w:color w:val="000000"/>
          <w:sz w:val="24"/>
          <w:szCs w:val="24"/>
        </w:rPr>
        <w:t>budownictwie</w:t>
      </w:r>
      <w:r w:rsidR="001C240D" w:rsidRPr="00EE73B7">
        <w:rPr>
          <w:rFonts w:ascii="Times New Roman" w:hAnsi="Times New Roman"/>
          <w:color w:val="000000"/>
          <w:sz w:val="24"/>
          <w:szCs w:val="24"/>
        </w:rPr>
        <w:t xml:space="preserve"> oraz </w:t>
      </w:r>
      <w:r w:rsidR="002C117C" w:rsidRPr="00EE73B7">
        <w:rPr>
          <w:rFonts w:ascii="Times New Roman" w:hAnsi="Times New Roman"/>
          <w:color w:val="000000"/>
          <w:sz w:val="24"/>
          <w:szCs w:val="24"/>
        </w:rPr>
        <w:t>ustanowienie, ja</w:t>
      </w:r>
      <w:r w:rsidR="003A4439" w:rsidRPr="00EE73B7">
        <w:rPr>
          <w:rFonts w:ascii="Times New Roman" w:hAnsi="Times New Roman"/>
          <w:color w:val="000000"/>
          <w:sz w:val="24"/>
          <w:szCs w:val="24"/>
        </w:rPr>
        <w:t>ko</w:t>
      </w:r>
      <w:r w:rsidR="001C240D" w:rsidRPr="00EE73B7">
        <w:rPr>
          <w:rFonts w:ascii="Times New Roman" w:hAnsi="Times New Roman"/>
          <w:color w:val="000000"/>
          <w:sz w:val="24"/>
          <w:szCs w:val="24"/>
        </w:rPr>
        <w:t xml:space="preserve"> </w:t>
      </w:r>
      <w:r w:rsidR="001C240D" w:rsidRPr="00EE73B7">
        <w:rPr>
          <w:rFonts w:ascii="Times New Roman" w:hAnsi="Times New Roman"/>
          <w:sz w:val="24"/>
          <w:szCs w:val="24"/>
        </w:rPr>
        <w:t>samodzieln</w:t>
      </w:r>
      <w:r w:rsidR="002C117C" w:rsidRPr="00EE73B7">
        <w:rPr>
          <w:rFonts w:ascii="Times New Roman" w:hAnsi="Times New Roman"/>
          <w:sz w:val="24"/>
          <w:szCs w:val="24"/>
        </w:rPr>
        <w:t>ej</w:t>
      </w:r>
      <w:r w:rsidR="001C240D" w:rsidRPr="00EE73B7">
        <w:rPr>
          <w:rFonts w:ascii="Times New Roman" w:hAnsi="Times New Roman"/>
          <w:sz w:val="24"/>
          <w:szCs w:val="24"/>
        </w:rPr>
        <w:t xml:space="preserve"> funkcj</w:t>
      </w:r>
      <w:r w:rsidR="002C117C" w:rsidRPr="00EE73B7">
        <w:rPr>
          <w:rFonts w:ascii="Times New Roman" w:hAnsi="Times New Roman"/>
          <w:sz w:val="24"/>
          <w:szCs w:val="24"/>
        </w:rPr>
        <w:t>i</w:t>
      </w:r>
      <w:r w:rsidR="001C240D" w:rsidRPr="00EE73B7">
        <w:rPr>
          <w:rFonts w:ascii="Times New Roman" w:hAnsi="Times New Roman"/>
          <w:sz w:val="24"/>
          <w:szCs w:val="24"/>
        </w:rPr>
        <w:t xml:space="preserve"> techniczn</w:t>
      </w:r>
      <w:r w:rsidR="002C117C" w:rsidRPr="00EE73B7">
        <w:rPr>
          <w:rFonts w:ascii="Times New Roman" w:hAnsi="Times New Roman"/>
          <w:sz w:val="24"/>
          <w:szCs w:val="24"/>
        </w:rPr>
        <w:t>ej</w:t>
      </w:r>
      <w:r w:rsidR="001C240D" w:rsidRPr="00EE73B7">
        <w:rPr>
          <w:rFonts w:ascii="Times New Roman" w:hAnsi="Times New Roman"/>
          <w:sz w:val="24"/>
          <w:szCs w:val="24"/>
        </w:rPr>
        <w:t xml:space="preserve"> w budownictwie</w:t>
      </w:r>
      <w:r w:rsidR="002C117C" w:rsidRPr="00EE73B7">
        <w:rPr>
          <w:rFonts w:ascii="Times New Roman" w:hAnsi="Times New Roman"/>
          <w:sz w:val="24"/>
          <w:szCs w:val="24"/>
        </w:rPr>
        <w:t xml:space="preserve">, </w:t>
      </w:r>
      <w:r w:rsidR="001C240D" w:rsidRPr="00EE73B7">
        <w:rPr>
          <w:rFonts w:ascii="Times New Roman" w:hAnsi="Times New Roman"/>
          <w:sz w:val="24"/>
          <w:szCs w:val="24"/>
        </w:rPr>
        <w:t xml:space="preserve">działalności obejmującej sporządzanie opracowań technicznych dotyczących obiektów budowlanych, </w:t>
      </w:r>
      <w:r w:rsidR="00CD70F2" w:rsidRPr="00EE73B7">
        <w:rPr>
          <w:rFonts w:ascii="Times New Roman" w:hAnsi="Times New Roman"/>
          <w:sz w:val="24"/>
          <w:szCs w:val="24"/>
        </w:rPr>
        <w:t xml:space="preserve">to jest </w:t>
      </w:r>
      <w:r w:rsidR="001C240D" w:rsidRPr="00EE73B7">
        <w:rPr>
          <w:rFonts w:ascii="Times New Roman" w:hAnsi="Times New Roman"/>
          <w:sz w:val="24"/>
          <w:szCs w:val="24"/>
        </w:rPr>
        <w:t>ocen techniczn</w:t>
      </w:r>
      <w:r w:rsidR="00CD70F2" w:rsidRPr="00EE73B7">
        <w:rPr>
          <w:rFonts w:ascii="Times New Roman" w:hAnsi="Times New Roman"/>
          <w:sz w:val="24"/>
          <w:szCs w:val="24"/>
        </w:rPr>
        <w:t>ych</w:t>
      </w:r>
      <w:r w:rsidR="001C240D" w:rsidRPr="00EE73B7">
        <w:rPr>
          <w:rFonts w:ascii="Times New Roman" w:hAnsi="Times New Roman"/>
          <w:sz w:val="24"/>
          <w:szCs w:val="24"/>
        </w:rPr>
        <w:t xml:space="preserve"> </w:t>
      </w:r>
      <w:r w:rsidR="003A4439" w:rsidRPr="00EE73B7">
        <w:rPr>
          <w:rFonts w:ascii="Times New Roman" w:hAnsi="Times New Roman"/>
          <w:sz w:val="24"/>
          <w:szCs w:val="24"/>
        </w:rPr>
        <w:t>i</w:t>
      </w:r>
      <w:r w:rsidR="00B30323" w:rsidRPr="00EE73B7">
        <w:rPr>
          <w:rFonts w:ascii="Times New Roman" w:hAnsi="Times New Roman"/>
          <w:sz w:val="24"/>
          <w:szCs w:val="24"/>
        </w:rPr>
        <w:t xml:space="preserve"> </w:t>
      </w:r>
      <w:r w:rsidR="001C240D" w:rsidRPr="00EE73B7">
        <w:rPr>
          <w:rFonts w:ascii="Times New Roman" w:hAnsi="Times New Roman"/>
          <w:sz w:val="24"/>
          <w:szCs w:val="24"/>
        </w:rPr>
        <w:t>ekspertyz techniczn</w:t>
      </w:r>
      <w:r w:rsidR="00CD70F2" w:rsidRPr="00EE73B7">
        <w:rPr>
          <w:rFonts w:ascii="Times New Roman" w:hAnsi="Times New Roman"/>
          <w:sz w:val="24"/>
          <w:szCs w:val="24"/>
        </w:rPr>
        <w:t>ych</w:t>
      </w:r>
      <w:r w:rsidR="00F31E43" w:rsidRPr="00EE73B7">
        <w:rPr>
          <w:rFonts w:ascii="Times New Roman" w:hAnsi="Times New Roman"/>
          <w:sz w:val="24"/>
          <w:szCs w:val="24"/>
        </w:rPr>
        <w:t xml:space="preserve"> oraz innych opracowań technicznych</w:t>
      </w:r>
      <w:r w:rsidR="00B30323" w:rsidRPr="00EE73B7">
        <w:rPr>
          <w:rFonts w:ascii="Times New Roman" w:hAnsi="Times New Roman"/>
          <w:sz w:val="24"/>
          <w:szCs w:val="24"/>
        </w:rPr>
        <w:t>.</w:t>
      </w:r>
    </w:p>
    <w:p w14:paraId="03144D60" w14:textId="6E3AFAF5" w:rsidR="00537812" w:rsidRPr="00EE73B7" w:rsidRDefault="00537812"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Rzeczoznawca budowlany nie jest zawodem regulowan</w:t>
      </w:r>
      <w:r w:rsidR="00AD3353" w:rsidRPr="00EE73B7">
        <w:rPr>
          <w:rFonts w:ascii="Times New Roman" w:hAnsi="Times New Roman"/>
          <w:color w:val="000000"/>
          <w:sz w:val="24"/>
          <w:szCs w:val="24"/>
        </w:rPr>
        <w:t>ym</w:t>
      </w:r>
      <w:r w:rsidRPr="00EE73B7">
        <w:rPr>
          <w:rFonts w:ascii="Times New Roman" w:hAnsi="Times New Roman"/>
          <w:color w:val="000000"/>
          <w:sz w:val="24"/>
          <w:szCs w:val="24"/>
        </w:rPr>
        <w:t xml:space="preserve"> Tytuł rzeczoznawcy budowlanego funkcjonuje już w obowiązującym stanie prawnym</w:t>
      </w:r>
      <w:r w:rsidR="00AD3353" w:rsidRPr="00EE73B7">
        <w:rPr>
          <w:rFonts w:ascii="Times New Roman" w:hAnsi="Times New Roman"/>
          <w:color w:val="000000"/>
          <w:sz w:val="24"/>
          <w:szCs w:val="24"/>
        </w:rPr>
        <w:t>,</w:t>
      </w:r>
      <w:r w:rsidRPr="00EE73B7">
        <w:rPr>
          <w:rFonts w:ascii="Times New Roman" w:hAnsi="Times New Roman"/>
          <w:color w:val="000000"/>
          <w:sz w:val="24"/>
          <w:szCs w:val="24"/>
        </w:rPr>
        <w:t xml:space="preserve"> dlatego też projektowana ustawa nie ma na celu regulacji tego tytułu, a jedynie przywrócenie rzeczoznawstwa budowlanego jako samodzielnej funkcji technicznej w</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 xml:space="preserve">budownictwie. </w:t>
      </w:r>
      <w:r w:rsidR="003E295B" w:rsidRPr="00EE73B7">
        <w:rPr>
          <w:rFonts w:ascii="Times New Roman" w:hAnsi="Times New Roman"/>
          <w:color w:val="000000"/>
          <w:sz w:val="24"/>
          <w:szCs w:val="24"/>
        </w:rPr>
        <w:t xml:space="preserve">Przywrócenie </w:t>
      </w:r>
      <w:bookmarkStart w:id="2" w:name="_Hlk123643455"/>
      <w:r w:rsidR="003E295B" w:rsidRPr="00EE73B7">
        <w:rPr>
          <w:rFonts w:ascii="Times New Roman" w:hAnsi="Times New Roman"/>
          <w:color w:val="000000"/>
          <w:sz w:val="24"/>
          <w:szCs w:val="24"/>
        </w:rPr>
        <w:t xml:space="preserve">rzeczoznawstwa budowlanego jako samodzielnej funkcji technicznej </w:t>
      </w:r>
      <w:r w:rsidR="003A4439"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003E295B" w:rsidRPr="00EE73B7">
        <w:rPr>
          <w:rFonts w:ascii="Times New Roman" w:hAnsi="Times New Roman"/>
          <w:color w:val="000000"/>
          <w:sz w:val="24"/>
          <w:szCs w:val="24"/>
        </w:rPr>
        <w:t>budownictwie</w:t>
      </w:r>
      <w:bookmarkEnd w:id="2"/>
      <w:r w:rsidR="003E295B" w:rsidRPr="00EE73B7">
        <w:rPr>
          <w:rFonts w:ascii="Times New Roman" w:hAnsi="Times New Roman"/>
          <w:color w:val="000000"/>
          <w:sz w:val="24"/>
          <w:szCs w:val="24"/>
        </w:rPr>
        <w:t xml:space="preserve"> (usuniętej</w:t>
      </w:r>
      <w:r w:rsidR="0AC4F1C9" w:rsidRPr="00EE73B7">
        <w:rPr>
          <w:rFonts w:ascii="Times New Roman" w:hAnsi="Times New Roman"/>
          <w:color w:val="000000"/>
          <w:sz w:val="24"/>
          <w:szCs w:val="24"/>
        </w:rPr>
        <w:t xml:space="preserve"> </w:t>
      </w:r>
      <w:r w:rsidR="003E295B" w:rsidRPr="00EE73B7">
        <w:rPr>
          <w:rFonts w:ascii="Times New Roman" w:hAnsi="Times New Roman"/>
          <w:color w:val="000000"/>
          <w:sz w:val="24"/>
          <w:szCs w:val="24"/>
        </w:rPr>
        <w:t xml:space="preserve">ustawą deregulacyjną) umożliwi ponoszenie odpowiedzialności zawodowej, dyscyplinarnej i cywilnej przez rzeczoznawców budowlanych za wykonywanie przez nich obowiązków zawodowych </w:t>
      </w:r>
      <w:r w:rsidR="003A4439"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003E295B" w:rsidRPr="00EE73B7">
        <w:rPr>
          <w:rFonts w:ascii="Times New Roman" w:hAnsi="Times New Roman"/>
          <w:color w:val="000000"/>
          <w:sz w:val="24"/>
          <w:szCs w:val="24"/>
        </w:rPr>
        <w:t>ramach pełnienia samodzielnych funkcji technicznych w budownictwie. Wpłynie także na wyższą jakość usług świadczonych przez rzeczoznawców</w:t>
      </w:r>
      <w:r w:rsidR="23EF8953" w:rsidRPr="00EE73B7">
        <w:rPr>
          <w:rFonts w:ascii="Times New Roman" w:hAnsi="Times New Roman"/>
          <w:color w:val="000000"/>
          <w:sz w:val="24"/>
          <w:szCs w:val="24"/>
        </w:rPr>
        <w:t xml:space="preserve"> budowlanych</w:t>
      </w:r>
      <w:r w:rsidR="003E295B" w:rsidRPr="00EE73B7">
        <w:rPr>
          <w:rFonts w:ascii="Times New Roman" w:hAnsi="Times New Roman"/>
          <w:color w:val="000000"/>
          <w:sz w:val="24"/>
          <w:szCs w:val="24"/>
        </w:rPr>
        <w:t xml:space="preserve"> i zachęci do wykonywania funkcji rzeczoznawcy budowlanego.</w:t>
      </w:r>
    </w:p>
    <w:p w14:paraId="3CE8FB45" w14:textId="77777777" w:rsidR="00537812" w:rsidRPr="00EE73B7" w:rsidRDefault="00537812"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Rzeczoznawcą budowlanym, tak jak w obecnym stanie prawnym będzie mógł zostać architekt bądź inżynier budownictwa czyli osoba wykonywująca już zawód regulowany, rzeczoznawstwo budowlane stanowi natomiast niejako specjalizację dla osób wykonujących te zawody i procedowan</w:t>
      </w:r>
      <w:r w:rsidR="00B5620D" w:rsidRPr="00EE73B7">
        <w:rPr>
          <w:rFonts w:ascii="Times New Roman" w:hAnsi="Times New Roman"/>
          <w:color w:val="000000"/>
          <w:sz w:val="24"/>
          <w:szCs w:val="24"/>
        </w:rPr>
        <w:t>y</w:t>
      </w:r>
      <w:r w:rsidRPr="00EE73B7">
        <w:rPr>
          <w:rFonts w:ascii="Times New Roman" w:hAnsi="Times New Roman"/>
          <w:color w:val="000000"/>
          <w:sz w:val="24"/>
          <w:szCs w:val="24"/>
        </w:rPr>
        <w:t xml:space="preserve"> projekt ustawy tego nie zmienia, uszczegóławia jedynie zakres zadań jakie rzeczoznawca budowlany może wykonywać.</w:t>
      </w:r>
    </w:p>
    <w:p w14:paraId="50FC6407" w14:textId="5668F5ED" w:rsidR="003E295B" w:rsidRPr="00EE73B7" w:rsidRDefault="003E295B" w:rsidP="00E4342D">
      <w:pPr>
        <w:pStyle w:val="Akapitzlist"/>
        <w:spacing w:after="120" w:line="360" w:lineRule="auto"/>
        <w:ind w:left="0"/>
        <w:contextualSpacing w:val="0"/>
        <w:jc w:val="both"/>
        <w:rPr>
          <w:rStyle w:val="alb-s"/>
          <w:rFonts w:ascii="Times New Roman" w:hAnsi="Times New Roman"/>
          <w:sz w:val="24"/>
          <w:szCs w:val="24"/>
        </w:rPr>
      </w:pPr>
      <w:r w:rsidRPr="00EE73B7">
        <w:rPr>
          <w:rFonts w:ascii="Times New Roman" w:hAnsi="Times New Roman"/>
          <w:color w:val="000000"/>
          <w:sz w:val="24"/>
          <w:szCs w:val="24"/>
        </w:rPr>
        <w:t>Zasadnym jest, by rzeczoznawca budowlany zajmował się wykonywaniem ekspertyz w określonym zakresie tematycznym, co wymaga samodzielnego dobrania metody badawczej, dokonania oględzin, wykonania niezbędnych obliczeń i pomiarów oraz sformułowania wniosków. Wykonywanie ww. zadań z pewnością wymaga posiadania dużej wiedzy technicznej oraz znacznego dorobku w konkretnym zakresie tematycznym, co przemawia za ponownym uznaniem zawodu rzeczoznawcy budowlanego za samodzielną funkcję techniczną w budownictwie. Rzeczoznawca budowlany byłby uprawniony do wykonywania ekspertyzy technicznej</w:t>
      </w:r>
      <w:r w:rsidR="005371B0" w:rsidRPr="00EE73B7">
        <w:rPr>
          <w:rFonts w:ascii="Times New Roman" w:hAnsi="Times New Roman"/>
          <w:color w:val="000000"/>
          <w:sz w:val="24"/>
          <w:szCs w:val="24"/>
        </w:rPr>
        <w:t>:</w:t>
      </w:r>
      <w:r w:rsidRPr="00EE73B7">
        <w:rPr>
          <w:rFonts w:ascii="Times New Roman" w:hAnsi="Times New Roman"/>
          <w:color w:val="000000"/>
          <w:sz w:val="24"/>
          <w:szCs w:val="24"/>
        </w:rPr>
        <w:t xml:space="preserve"> </w:t>
      </w:r>
      <w:r w:rsidR="005231C1" w:rsidRPr="00EE73B7">
        <w:rPr>
          <w:rFonts w:ascii="Times New Roman" w:hAnsi="Times New Roman"/>
          <w:sz w:val="24"/>
          <w:szCs w:val="24"/>
        </w:rPr>
        <w:t xml:space="preserve">przy </w:t>
      </w:r>
      <w:r w:rsidR="005231C1" w:rsidRPr="00EE73B7">
        <w:rPr>
          <w:rFonts w:ascii="Times New Roman" w:hAnsi="Times New Roman"/>
          <w:sz w:val="24"/>
          <w:szCs w:val="24"/>
        </w:rPr>
        <w:lastRenderedPageBreak/>
        <w:t>robotach budowlanych związanych z</w:t>
      </w:r>
      <w:r w:rsidR="00C34AF6">
        <w:rPr>
          <w:rFonts w:ascii="Times New Roman" w:hAnsi="Times New Roman"/>
          <w:sz w:val="24"/>
          <w:szCs w:val="24"/>
        </w:rPr>
        <w:t xml:space="preserve"> </w:t>
      </w:r>
      <w:r w:rsidR="005231C1" w:rsidRPr="00EE73B7">
        <w:rPr>
          <w:rFonts w:ascii="Times New Roman" w:hAnsi="Times New Roman"/>
          <w:sz w:val="24"/>
          <w:szCs w:val="24"/>
        </w:rPr>
        <w:t>realizacją obiektu budowlanego, o</w:t>
      </w:r>
      <w:r w:rsidR="00C34AF6">
        <w:rPr>
          <w:rFonts w:ascii="Times New Roman" w:hAnsi="Times New Roman"/>
          <w:sz w:val="24"/>
          <w:szCs w:val="24"/>
        </w:rPr>
        <w:t xml:space="preserve"> </w:t>
      </w:r>
      <w:r w:rsidR="005231C1" w:rsidRPr="00EE73B7">
        <w:rPr>
          <w:rFonts w:ascii="Times New Roman" w:hAnsi="Times New Roman"/>
          <w:sz w:val="24"/>
          <w:szCs w:val="24"/>
        </w:rPr>
        <w:t>których mowa w</w:t>
      </w:r>
      <w:r w:rsidR="00C34AF6">
        <w:rPr>
          <w:rFonts w:ascii="Times New Roman" w:hAnsi="Times New Roman"/>
          <w:sz w:val="24"/>
          <w:szCs w:val="24"/>
        </w:rPr>
        <w:t xml:space="preserve"> </w:t>
      </w:r>
      <w:r w:rsidR="005231C1" w:rsidRPr="00EE73B7">
        <w:rPr>
          <w:rFonts w:ascii="Times New Roman" w:hAnsi="Times New Roman"/>
          <w:sz w:val="24"/>
          <w:szCs w:val="24"/>
        </w:rPr>
        <w:t>art.</w:t>
      </w:r>
      <w:r w:rsidR="00C34AF6">
        <w:rPr>
          <w:rFonts w:ascii="Times New Roman" w:hAnsi="Times New Roman"/>
          <w:sz w:val="24"/>
          <w:szCs w:val="24"/>
        </w:rPr>
        <w:t xml:space="preserve"> </w:t>
      </w:r>
      <w:r w:rsidR="005231C1" w:rsidRPr="00EE73B7">
        <w:rPr>
          <w:rFonts w:ascii="Times New Roman" w:hAnsi="Times New Roman"/>
          <w:sz w:val="24"/>
          <w:szCs w:val="24"/>
        </w:rPr>
        <w:t>26 pkt</w:t>
      </w:r>
      <w:r w:rsidR="00543397">
        <w:rPr>
          <w:rFonts w:ascii="Times New Roman" w:hAnsi="Times New Roman"/>
          <w:sz w:val="24"/>
          <w:szCs w:val="24"/>
        </w:rPr>
        <w:t> </w:t>
      </w:r>
      <w:r w:rsidR="005231C1" w:rsidRPr="00EE73B7">
        <w:rPr>
          <w:rFonts w:ascii="Times New Roman" w:hAnsi="Times New Roman"/>
          <w:sz w:val="24"/>
          <w:szCs w:val="24"/>
        </w:rPr>
        <w:t>1; przy projektowaniu nadbudowy, rozbudowy, przebudowy oraz zmiany sposobu użytkowania budynków o powierzchni zabudowy przekraczającej 2000 m</w:t>
      </w:r>
      <w:r w:rsidR="005231C1" w:rsidRPr="00EE73B7">
        <w:rPr>
          <w:rFonts w:ascii="Times New Roman" w:hAnsi="Times New Roman"/>
          <w:sz w:val="24"/>
          <w:szCs w:val="24"/>
          <w:vertAlign w:val="superscript"/>
        </w:rPr>
        <w:t>2</w:t>
      </w:r>
      <w:r w:rsidR="005231C1" w:rsidRPr="00EE73B7">
        <w:rPr>
          <w:rFonts w:ascii="Times New Roman" w:hAnsi="Times New Roman"/>
          <w:sz w:val="24"/>
          <w:szCs w:val="24"/>
        </w:rPr>
        <w:t xml:space="preserve"> oraz innych obiektów budowlanych o powierzchni dachu przekraczającej 1000 m</w:t>
      </w:r>
      <w:r w:rsidR="005231C1" w:rsidRPr="00EE73B7">
        <w:rPr>
          <w:rFonts w:ascii="Times New Roman" w:hAnsi="Times New Roman"/>
          <w:sz w:val="24"/>
          <w:szCs w:val="24"/>
          <w:vertAlign w:val="superscript"/>
        </w:rPr>
        <w:t>2</w:t>
      </w:r>
      <w:r w:rsidR="005371B0" w:rsidRPr="00EE73B7">
        <w:rPr>
          <w:rFonts w:ascii="Times New Roman" w:hAnsi="Times New Roman"/>
          <w:sz w:val="24"/>
          <w:szCs w:val="24"/>
        </w:rPr>
        <w:t xml:space="preserve">; w przypadku wystąpienia katastrofy budowlanej, o której mowa 78 ust. 2 ustawy </w:t>
      </w:r>
      <w:r w:rsidR="00B30323" w:rsidRPr="00EE73B7">
        <w:rPr>
          <w:rFonts w:ascii="Times New Roman" w:hAnsi="Times New Roman"/>
          <w:sz w:val="24"/>
          <w:szCs w:val="24"/>
        </w:rPr>
        <w:t xml:space="preserve">z dnia 7 lipca 1994 r. </w:t>
      </w:r>
      <w:r w:rsidR="005371B0" w:rsidRPr="00EE73B7">
        <w:rPr>
          <w:rFonts w:ascii="Times New Roman" w:hAnsi="Times New Roman"/>
          <w:sz w:val="24"/>
          <w:szCs w:val="24"/>
        </w:rPr>
        <w:t xml:space="preserve">– Prawo budowlane. </w:t>
      </w:r>
      <w:r w:rsidRPr="00EE73B7">
        <w:rPr>
          <w:rFonts w:ascii="Times New Roman" w:hAnsi="Times New Roman"/>
          <w:color w:val="000000"/>
          <w:sz w:val="24"/>
          <w:szCs w:val="24"/>
        </w:rPr>
        <w:t>Ponadto rzeczoznawca budowlany byłby uprawniony do przeprowadzania kontroli okresowej</w:t>
      </w:r>
      <w:r w:rsidR="001A14F4" w:rsidRPr="00EE73B7">
        <w:rPr>
          <w:rFonts w:ascii="Times New Roman" w:hAnsi="Times New Roman"/>
          <w:color w:val="000000"/>
          <w:sz w:val="24"/>
          <w:szCs w:val="24"/>
        </w:rPr>
        <w:t xml:space="preserve">, </w:t>
      </w:r>
      <w:r w:rsidR="003A4439" w:rsidRPr="00EE73B7">
        <w:rPr>
          <w:rFonts w:ascii="Times New Roman" w:hAnsi="Times New Roman"/>
          <w:color w:val="000000"/>
          <w:sz w:val="24"/>
          <w:szCs w:val="24"/>
        </w:rPr>
        <w:t>o</w:t>
      </w:r>
      <w:r w:rsidR="00A17EC6" w:rsidRPr="00EE73B7">
        <w:rPr>
          <w:rFonts w:ascii="Times New Roman" w:hAnsi="Times New Roman"/>
          <w:color w:val="000000"/>
          <w:sz w:val="24"/>
          <w:szCs w:val="24"/>
        </w:rPr>
        <w:t xml:space="preserve"> </w:t>
      </w:r>
      <w:r w:rsidR="00543397">
        <w:rPr>
          <w:rFonts w:ascii="Times New Roman" w:hAnsi="Times New Roman"/>
          <w:color w:val="000000"/>
          <w:sz w:val="24"/>
          <w:szCs w:val="24"/>
        </w:rPr>
        <w:t>której mowa w art. 62 ust. </w:t>
      </w:r>
      <w:r w:rsidRPr="00EE73B7">
        <w:rPr>
          <w:rFonts w:ascii="Times New Roman" w:hAnsi="Times New Roman"/>
          <w:color w:val="000000"/>
          <w:sz w:val="24"/>
          <w:szCs w:val="24"/>
        </w:rPr>
        <w:t>1 pkt 3 ustawy z dnia 7</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lipca 1994 r. – Prawo budowlane</w:t>
      </w:r>
      <w:r w:rsidR="005F7932">
        <w:rPr>
          <w:rFonts w:ascii="Times New Roman" w:hAnsi="Times New Roman"/>
          <w:color w:val="000000"/>
          <w:sz w:val="24"/>
          <w:szCs w:val="24"/>
        </w:rPr>
        <w:t>,</w:t>
      </w:r>
      <w:r w:rsidR="000D7546" w:rsidRPr="00EE73B7">
        <w:rPr>
          <w:rFonts w:ascii="Times New Roman" w:hAnsi="Times New Roman"/>
          <w:color w:val="000000"/>
          <w:sz w:val="24"/>
          <w:szCs w:val="24"/>
        </w:rPr>
        <w:t xml:space="preserve"> tj. </w:t>
      </w:r>
      <w:r w:rsidR="000D7546" w:rsidRPr="00EE73B7">
        <w:rPr>
          <w:rFonts w:ascii="Times New Roman" w:hAnsi="Times New Roman"/>
          <w:sz w:val="24"/>
          <w:szCs w:val="24"/>
        </w:rPr>
        <w:t>budynków o powierzchni zabudowy przekraczającej 2000 m</w:t>
      </w:r>
      <w:r w:rsidR="000D7546" w:rsidRPr="00EE73B7">
        <w:rPr>
          <w:rFonts w:ascii="Times New Roman" w:hAnsi="Times New Roman"/>
          <w:sz w:val="24"/>
          <w:szCs w:val="24"/>
          <w:vertAlign w:val="superscript"/>
        </w:rPr>
        <w:t>2</w:t>
      </w:r>
      <w:r w:rsidR="000D7546" w:rsidRPr="00EE73B7">
        <w:rPr>
          <w:rFonts w:ascii="Times New Roman" w:hAnsi="Times New Roman"/>
          <w:sz w:val="24"/>
          <w:szCs w:val="24"/>
        </w:rPr>
        <w:t xml:space="preserve"> oraz innych obiektów budowlanych o powierzchni dachu przekraczającej 1000 m</w:t>
      </w:r>
      <w:r w:rsidR="000D7546" w:rsidRPr="00EE73B7">
        <w:rPr>
          <w:rFonts w:ascii="Times New Roman" w:hAnsi="Times New Roman"/>
          <w:sz w:val="24"/>
          <w:szCs w:val="24"/>
          <w:vertAlign w:val="superscript"/>
        </w:rPr>
        <w:t>2</w:t>
      </w:r>
      <w:r w:rsidR="00A17EC6" w:rsidRPr="00EE73B7">
        <w:rPr>
          <w:rFonts w:ascii="Times New Roman" w:hAnsi="Times New Roman"/>
          <w:sz w:val="24"/>
          <w:szCs w:val="24"/>
          <w:vertAlign w:val="superscript"/>
        </w:rPr>
        <w:t xml:space="preserve"> </w:t>
      </w:r>
      <w:r w:rsidR="311AB296" w:rsidRPr="00EE73B7">
        <w:rPr>
          <w:rStyle w:val="alb-s"/>
          <w:rFonts w:ascii="Times New Roman" w:hAnsi="Times New Roman"/>
          <w:sz w:val="24"/>
          <w:szCs w:val="24"/>
        </w:rPr>
        <w:t>oraz sporządzania ekspertyzy technicznej w czasie użytkowania tych budynków</w:t>
      </w:r>
      <w:r w:rsidR="239BDA60" w:rsidRPr="00EE73B7">
        <w:rPr>
          <w:rStyle w:val="alb-s"/>
          <w:rFonts w:ascii="Times New Roman" w:hAnsi="Times New Roman"/>
          <w:sz w:val="24"/>
          <w:szCs w:val="24"/>
        </w:rPr>
        <w:t xml:space="preserve">. Dodatkowo brałby udział </w:t>
      </w:r>
      <w:r w:rsidR="006E27AD" w:rsidRPr="00EE73B7">
        <w:rPr>
          <w:rFonts w:ascii="Times New Roman" w:eastAsia="Times New Roman" w:hAnsi="Times New Roman"/>
          <w:sz w:val="24"/>
          <w:szCs w:val="24"/>
        </w:rPr>
        <w:t xml:space="preserve">w pracy komisji </w:t>
      </w:r>
      <w:r w:rsidR="006E27AD" w:rsidRPr="00EE73B7">
        <w:rPr>
          <w:rStyle w:val="alb-s"/>
          <w:rFonts w:ascii="Times New Roman" w:hAnsi="Times New Roman"/>
          <w:sz w:val="24"/>
          <w:szCs w:val="24"/>
        </w:rPr>
        <w:t>do ustalenia przyczyn i okoliczności katastrofy budowlanej</w:t>
      </w:r>
      <w:r w:rsidR="3C48C7EE" w:rsidRPr="00EE73B7">
        <w:rPr>
          <w:rStyle w:val="alb-s"/>
          <w:rFonts w:ascii="Times New Roman" w:hAnsi="Times New Roman"/>
          <w:sz w:val="24"/>
          <w:szCs w:val="24"/>
        </w:rPr>
        <w:t>.</w:t>
      </w:r>
    </w:p>
    <w:p w14:paraId="7D9648D7" w14:textId="77777777" w:rsidR="003E295B" w:rsidRPr="00EE73B7" w:rsidRDefault="2BA8FE96" w:rsidP="00E4342D">
      <w:pPr>
        <w:pStyle w:val="Akapitzlist"/>
        <w:spacing w:after="120" w:line="360" w:lineRule="auto"/>
        <w:ind w:left="0"/>
        <w:jc w:val="both"/>
        <w:rPr>
          <w:rStyle w:val="alb-s"/>
          <w:rFonts w:ascii="Times New Roman" w:hAnsi="Times New Roman"/>
          <w:sz w:val="24"/>
          <w:szCs w:val="24"/>
        </w:rPr>
      </w:pPr>
      <w:r w:rsidRPr="00EE73B7">
        <w:rPr>
          <w:rStyle w:val="alb-s"/>
          <w:rFonts w:ascii="Times New Roman" w:hAnsi="Times New Roman"/>
          <w:sz w:val="24"/>
          <w:szCs w:val="24"/>
        </w:rPr>
        <w:t xml:space="preserve">Jednocześnie w art. 49g ust. 2 pkt 3 </w:t>
      </w:r>
      <w:r w:rsidR="00B30323" w:rsidRPr="00EE73B7">
        <w:rPr>
          <w:rStyle w:val="alb-s"/>
          <w:rFonts w:ascii="Times New Roman" w:hAnsi="Times New Roman"/>
          <w:sz w:val="24"/>
          <w:szCs w:val="24"/>
        </w:rPr>
        <w:t xml:space="preserve">ustawy z dnia 7 lipca 1994 r. – Prawo budowlane </w:t>
      </w:r>
      <w:r w:rsidR="51BBEE7B" w:rsidRPr="00EE73B7">
        <w:rPr>
          <w:rStyle w:val="alb-s"/>
          <w:rFonts w:ascii="Times New Roman" w:hAnsi="Times New Roman"/>
          <w:sz w:val="24"/>
          <w:szCs w:val="24"/>
        </w:rPr>
        <w:t>wprowadza się zmianę</w:t>
      </w:r>
      <w:r w:rsidR="43BDF21E" w:rsidRPr="00EE73B7">
        <w:rPr>
          <w:rStyle w:val="alb-s"/>
          <w:rFonts w:ascii="Times New Roman" w:hAnsi="Times New Roman"/>
          <w:sz w:val="24"/>
          <w:szCs w:val="24"/>
        </w:rPr>
        <w:t xml:space="preserve"> </w:t>
      </w:r>
      <w:r w:rsidR="00B30323" w:rsidRPr="00EE73B7">
        <w:rPr>
          <w:rStyle w:val="alb-s"/>
          <w:rFonts w:ascii="Times New Roman" w:hAnsi="Times New Roman"/>
          <w:sz w:val="24"/>
          <w:szCs w:val="24"/>
        </w:rPr>
        <w:t xml:space="preserve">dzięki </w:t>
      </w:r>
      <w:r w:rsidR="43BDF21E" w:rsidRPr="00EE73B7">
        <w:rPr>
          <w:rStyle w:val="alb-s"/>
          <w:rFonts w:ascii="Times New Roman" w:hAnsi="Times New Roman"/>
          <w:sz w:val="24"/>
          <w:szCs w:val="24"/>
        </w:rPr>
        <w:t xml:space="preserve">której w uproszczonym postępowaniu legalizacyjnym ekspertyzę techniczną </w:t>
      </w:r>
      <w:r w:rsidR="00B30323" w:rsidRPr="00EE73B7">
        <w:rPr>
          <w:rStyle w:val="alb-s"/>
          <w:rFonts w:ascii="Times New Roman" w:hAnsi="Times New Roman"/>
          <w:sz w:val="24"/>
          <w:szCs w:val="24"/>
        </w:rPr>
        <w:t>wskazującą</w:t>
      </w:r>
      <w:r w:rsidR="43BDF21E" w:rsidRPr="00EE73B7">
        <w:rPr>
          <w:rStyle w:val="alb-s"/>
          <w:rFonts w:ascii="Times New Roman" w:hAnsi="Times New Roman"/>
          <w:sz w:val="24"/>
          <w:szCs w:val="24"/>
        </w:rPr>
        <w:t>, czy stan techniczny obiektu budowlanego nie stwarza zagrożen</w:t>
      </w:r>
      <w:r w:rsidR="32015BE0" w:rsidRPr="00EE73B7">
        <w:rPr>
          <w:rStyle w:val="alb-s"/>
          <w:rFonts w:ascii="Times New Roman" w:hAnsi="Times New Roman"/>
          <w:sz w:val="24"/>
          <w:szCs w:val="24"/>
        </w:rPr>
        <w:t>ia zdrowia lub życia ludzi będą mog</w:t>
      </w:r>
      <w:r w:rsidR="6901F9F9" w:rsidRPr="00EE73B7">
        <w:rPr>
          <w:rStyle w:val="alb-s"/>
          <w:rFonts w:ascii="Times New Roman" w:hAnsi="Times New Roman"/>
          <w:sz w:val="24"/>
          <w:szCs w:val="24"/>
        </w:rPr>
        <w:t>ły</w:t>
      </w:r>
      <w:r w:rsidR="32015BE0" w:rsidRPr="00EE73B7">
        <w:rPr>
          <w:rStyle w:val="alb-s"/>
          <w:rFonts w:ascii="Times New Roman" w:hAnsi="Times New Roman"/>
          <w:sz w:val="24"/>
          <w:szCs w:val="24"/>
        </w:rPr>
        <w:t xml:space="preserve"> sporządzać osoby posiadające </w:t>
      </w:r>
      <w:r w:rsidR="355D5B1B" w:rsidRPr="00EE73B7">
        <w:rPr>
          <w:rStyle w:val="alb-s"/>
          <w:rFonts w:ascii="Times New Roman" w:hAnsi="Times New Roman"/>
          <w:sz w:val="24"/>
          <w:szCs w:val="24"/>
        </w:rPr>
        <w:t>uprawnienia</w:t>
      </w:r>
      <w:r w:rsidR="32015BE0" w:rsidRPr="00EE73B7">
        <w:rPr>
          <w:rStyle w:val="alb-s"/>
          <w:rFonts w:ascii="Times New Roman" w:hAnsi="Times New Roman"/>
          <w:sz w:val="24"/>
          <w:szCs w:val="24"/>
        </w:rPr>
        <w:t xml:space="preserve"> budowlane bez ograniczeń w odpowiedniej specjalności od co najmniej 8 lat od dnia uzyskania </w:t>
      </w:r>
      <w:r w:rsidR="40F25309" w:rsidRPr="00EE73B7">
        <w:rPr>
          <w:rStyle w:val="alb-s"/>
          <w:rFonts w:ascii="Times New Roman" w:hAnsi="Times New Roman"/>
          <w:sz w:val="24"/>
          <w:szCs w:val="24"/>
        </w:rPr>
        <w:t xml:space="preserve">uprawnień budowlanych bez ograniczeń. </w:t>
      </w:r>
    </w:p>
    <w:p w14:paraId="09755A51" w14:textId="5FC294FB" w:rsidR="003E295B" w:rsidRPr="00EE73B7" w:rsidRDefault="003E295B"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Z uwagi na powyższe proponuje się zmiany w art. 88</w:t>
      </w:r>
      <w:r w:rsidR="00FE1BE8" w:rsidRPr="00EE73B7">
        <w:rPr>
          <w:rFonts w:ascii="Times New Roman" w:hAnsi="Times New Roman"/>
          <w:bCs/>
          <w:color w:val="000000"/>
          <w:sz w:val="24"/>
          <w:szCs w:val="24"/>
        </w:rPr>
        <w:t>a</w:t>
      </w:r>
      <w:r w:rsidRPr="00EE73B7">
        <w:rPr>
          <w:rFonts w:ascii="Times New Roman" w:hAnsi="Times New Roman"/>
          <w:bCs/>
          <w:color w:val="000000"/>
          <w:sz w:val="24"/>
          <w:szCs w:val="24"/>
        </w:rPr>
        <w:t xml:space="preserve"> </w:t>
      </w:r>
      <w:r w:rsidR="00A17EC6" w:rsidRPr="00EE73B7">
        <w:rPr>
          <w:rFonts w:ascii="Times New Roman" w:hAnsi="Times New Roman"/>
          <w:bCs/>
          <w:color w:val="000000"/>
          <w:sz w:val="24"/>
          <w:szCs w:val="24"/>
        </w:rPr>
        <w:t>ustawy z dnia 7</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lipca 1994 r. – Prawo budowlane, polegające na przywróceniu centralnego rejestru rzeczoznawców budowlanych. </w:t>
      </w:r>
      <w:bookmarkEnd w:id="1"/>
    </w:p>
    <w:p w14:paraId="761692CA" w14:textId="2591556D" w:rsidR="00ED59DC" w:rsidRPr="00EE73B7" w:rsidRDefault="00ED59DC" w:rsidP="00E4342D">
      <w:pPr>
        <w:spacing w:after="120" w:line="360" w:lineRule="auto"/>
        <w:jc w:val="both"/>
        <w:rPr>
          <w:rFonts w:ascii="Times New Roman" w:hAnsi="Times New Roman"/>
          <w:sz w:val="24"/>
          <w:szCs w:val="24"/>
        </w:rPr>
      </w:pPr>
      <w:r w:rsidRPr="00EE73B7">
        <w:rPr>
          <w:rFonts w:ascii="Times New Roman" w:hAnsi="Times New Roman"/>
          <w:sz w:val="24"/>
          <w:szCs w:val="24"/>
        </w:rPr>
        <w:t>Organem odpowiedzialnym za prowadzenie ww. rejestru będzie Główny Inspektor Nadzoru Budowlanego. Centralny rejestr rzeczoznawców budowlanych był prowadzony przez Głównego Inspektora Nadzoru Budowlanego do czasu wejścia w życie ustawy deregulacyjnej w 2014 r. Dane do centralnego rejestru rzeczoznawców budowlanych będą przekazywane z izb samorządu zawodowego w analogiczny sposób jak w przypadku rejestru uprawnionych i rejestru ukaranych</w:t>
      </w:r>
      <w:r w:rsidR="005F7932">
        <w:rPr>
          <w:rFonts w:ascii="Times New Roman" w:hAnsi="Times New Roman"/>
          <w:sz w:val="24"/>
          <w:szCs w:val="24"/>
        </w:rPr>
        <w:t>,</w:t>
      </w:r>
      <w:r w:rsidRPr="00EE73B7">
        <w:rPr>
          <w:rFonts w:ascii="Times New Roman" w:hAnsi="Times New Roman"/>
          <w:sz w:val="24"/>
          <w:szCs w:val="24"/>
        </w:rPr>
        <w:t xml:space="preserve"> tj. za pomocą systemu e-CRUB, przy użyciu elektronicznych formularzy (art. 12 ust. 5k projektu nowelizacji).</w:t>
      </w:r>
    </w:p>
    <w:p w14:paraId="5B0A4684" w14:textId="77777777" w:rsidR="00ED59DC" w:rsidRPr="00EE73B7" w:rsidRDefault="00ED59DC"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Ponadto wielokrotne nowelizacje przepisu art. 88a ustawy z dnia 7 lipca 1994 r. – Prawo budowlane spowodowały, że jego treść stała się nieczytelna. W związku z tym, proponuje się przeredagować przepis tak, aby w sposób jednoznaczny wskazywał, jakie dane i informacje będą przekazywane, przez właściwe organy izb samorządu zawodowego, za pomocą systemu e-CRUB, przy użyciu elektronicznych formularzy do każdego z prowadzonych przez GINB rejestrów, tj. rejestru uprawnionych, ukaranych i rzeczoznawców budowlanych. </w:t>
      </w:r>
    </w:p>
    <w:p w14:paraId="34402EF7" w14:textId="77777777" w:rsidR="00ED59DC" w:rsidRPr="00EE73B7" w:rsidRDefault="00ED59DC" w:rsidP="00E4342D">
      <w:pPr>
        <w:spacing w:after="120" w:line="360" w:lineRule="auto"/>
        <w:jc w:val="both"/>
        <w:rPr>
          <w:rFonts w:ascii="Times New Roman" w:hAnsi="Times New Roman"/>
          <w:sz w:val="24"/>
          <w:szCs w:val="24"/>
        </w:rPr>
      </w:pPr>
      <w:r w:rsidRPr="00EE73B7">
        <w:rPr>
          <w:rFonts w:ascii="Times New Roman" w:hAnsi="Times New Roman"/>
          <w:sz w:val="24"/>
          <w:szCs w:val="24"/>
        </w:rPr>
        <w:lastRenderedPageBreak/>
        <w:t xml:space="preserve">Przepis najpierw powinien wskazywać dane i informacje dotyczące osoby, która uzyskała decyzję o nadaniu uprawnień budowlanych/decyzję o uznaniu kwalifikacji zawodowych, decyzję o ukaraniu z tytułu odpowiedzialności zawodowej w budownictwie, decyzję o nadaniu tytułu rzeczoznawcy budowlanego, decyzję o pozbawieniu tytułu rzeczoznawcy budowlanego, a następnie wskazywać dane identyfikujące poszczególne decyzje. </w:t>
      </w:r>
    </w:p>
    <w:p w14:paraId="1D567A9F" w14:textId="77777777" w:rsidR="00655179" w:rsidRPr="00EE73B7" w:rsidRDefault="00862AE2" w:rsidP="00320A98">
      <w:pPr>
        <w:pStyle w:val="Akapitzlist"/>
        <w:spacing w:after="0" w:line="360" w:lineRule="auto"/>
        <w:ind w:left="0"/>
        <w:contextualSpacing w:val="0"/>
        <w:jc w:val="both"/>
        <w:rPr>
          <w:rFonts w:ascii="Times New Roman" w:hAnsi="Times New Roman"/>
          <w:b/>
          <w:bCs/>
          <w:sz w:val="24"/>
          <w:szCs w:val="24"/>
        </w:rPr>
      </w:pPr>
      <w:r w:rsidRPr="00EE73B7">
        <w:rPr>
          <w:rFonts w:ascii="Times New Roman" w:hAnsi="Times New Roman"/>
          <w:b/>
          <w:bCs/>
          <w:sz w:val="24"/>
          <w:szCs w:val="24"/>
        </w:rPr>
        <w:t xml:space="preserve">8. </w:t>
      </w:r>
      <w:r w:rsidR="00655179" w:rsidRPr="00EE73B7">
        <w:rPr>
          <w:rFonts w:ascii="Times New Roman" w:hAnsi="Times New Roman"/>
          <w:b/>
          <w:bCs/>
          <w:sz w:val="24"/>
          <w:szCs w:val="24"/>
        </w:rPr>
        <w:t>Art. 14 ust. 3 pkt 2 oraz ust. 4b i 4c</w:t>
      </w:r>
      <w:r w:rsidR="00B565C1" w:rsidRPr="00EE73B7">
        <w:rPr>
          <w:rFonts w:ascii="Times New Roman" w:hAnsi="Times New Roman"/>
          <w:b/>
          <w:bCs/>
          <w:sz w:val="24"/>
          <w:szCs w:val="24"/>
        </w:rPr>
        <w:t xml:space="preserve"> ustawy z dnia 7 lipca 1994 r. – Prawo budowlane</w:t>
      </w:r>
    </w:p>
    <w:p w14:paraId="19AAE4C7" w14:textId="057881F2" w:rsidR="00553CC8" w:rsidRPr="00EE73B7" w:rsidRDefault="2DC75595"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Pro</w:t>
      </w:r>
      <w:r w:rsidR="59CBB913" w:rsidRPr="00EE73B7">
        <w:rPr>
          <w:rFonts w:ascii="Times New Roman" w:hAnsi="Times New Roman"/>
          <w:sz w:val="24"/>
          <w:szCs w:val="24"/>
        </w:rPr>
        <w:t>jektowane</w:t>
      </w:r>
      <w:r w:rsidRPr="00EE73B7">
        <w:rPr>
          <w:rFonts w:ascii="Times New Roman" w:hAnsi="Times New Roman"/>
          <w:sz w:val="24"/>
          <w:szCs w:val="24"/>
        </w:rPr>
        <w:t xml:space="preserve"> zmiany mają na celu umożliwienie uzyskiwania uprawnień budowlanych do projektowania w ograniczonym zakresie przez techników</w:t>
      </w:r>
      <w:r w:rsidR="52ADF306" w:rsidRPr="00EE73B7">
        <w:rPr>
          <w:rFonts w:ascii="Times New Roman" w:hAnsi="Times New Roman"/>
          <w:sz w:val="24"/>
          <w:szCs w:val="24"/>
        </w:rPr>
        <w:t xml:space="preserve"> oraz osoby</w:t>
      </w:r>
      <w:r w:rsidR="4DAA07FB" w:rsidRPr="00EE73B7">
        <w:rPr>
          <w:rFonts w:ascii="Times New Roman" w:hAnsi="Times New Roman"/>
          <w:sz w:val="24"/>
          <w:szCs w:val="24"/>
        </w:rPr>
        <w:t>,</w:t>
      </w:r>
      <w:r w:rsidR="52ADF306" w:rsidRPr="00EE73B7">
        <w:rPr>
          <w:rFonts w:ascii="Times New Roman" w:hAnsi="Times New Roman"/>
          <w:sz w:val="24"/>
          <w:szCs w:val="24"/>
        </w:rPr>
        <w:t xml:space="preserve"> </w:t>
      </w:r>
      <w:r w:rsidR="1CC50EB6" w:rsidRPr="00EE73B7">
        <w:rPr>
          <w:rFonts w:ascii="Times New Roman" w:hAnsi="Times New Roman"/>
          <w:sz w:val="24"/>
          <w:szCs w:val="24"/>
        </w:rPr>
        <w:t>które ukończyły branżową szkołę II stopnia</w:t>
      </w:r>
      <w:r w:rsidRPr="00EE73B7">
        <w:rPr>
          <w:rFonts w:ascii="Times New Roman" w:hAnsi="Times New Roman"/>
          <w:sz w:val="24"/>
          <w:szCs w:val="24"/>
        </w:rPr>
        <w:t>,</w:t>
      </w:r>
      <w:r w:rsidR="473B3A84" w:rsidRPr="00EE73B7">
        <w:rPr>
          <w:rFonts w:ascii="Times New Roman" w:hAnsi="Times New Roman"/>
          <w:sz w:val="24"/>
          <w:szCs w:val="24"/>
        </w:rPr>
        <w:t xml:space="preserve"> w branży odpowiedniej dla danej specjalności,</w:t>
      </w:r>
      <w:r w:rsidRPr="00EE73B7">
        <w:rPr>
          <w:rFonts w:ascii="Times New Roman" w:hAnsi="Times New Roman"/>
          <w:sz w:val="24"/>
          <w:szCs w:val="24"/>
        </w:rPr>
        <w:t xml:space="preserve"> po odbyciu czteroletniej praktyki projektowej oraz rocznej praktyki na budowie. </w:t>
      </w:r>
      <w:r w:rsidR="0088021C" w:rsidRPr="00EE73B7">
        <w:rPr>
          <w:rFonts w:ascii="Times New Roman" w:hAnsi="Times New Roman"/>
          <w:sz w:val="24"/>
          <w:szCs w:val="24"/>
        </w:rPr>
        <w:t xml:space="preserve">Obecnie osoby posiadające tytuł zawodowy technika albo dyplom zawodowy, albo dyplom potwierdzający kwalifikacje zawodowe w zawodzie nauczanym na poziomie technika nie mogą ubiegać się o nadanie uprawnień budowlanych do projektowania. </w:t>
      </w:r>
      <w:r w:rsidRPr="00EE73B7">
        <w:rPr>
          <w:rFonts w:ascii="Times New Roman" w:hAnsi="Times New Roman"/>
          <w:sz w:val="24"/>
          <w:szCs w:val="24"/>
        </w:rPr>
        <w:t xml:space="preserve">Osoby takie mogą jedynie ubiegać się o uzyskanie uprawnień budowlanych do kierowania </w:t>
      </w:r>
      <w:r w:rsidR="18CC727F"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 xml:space="preserve">ograniczonym zakresie. </w:t>
      </w:r>
      <w:r w:rsidR="6AC40A33" w:rsidRPr="00EE73B7">
        <w:rPr>
          <w:rFonts w:ascii="Times New Roman" w:hAnsi="Times New Roman"/>
          <w:sz w:val="24"/>
          <w:szCs w:val="24"/>
        </w:rPr>
        <w:t>S</w:t>
      </w:r>
      <w:r w:rsidR="31A4DB43" w:rsidRPr="00EE73B7">
        <w:rPr>
          <w:rFonts w:ascii="Times New Roman" w:hAnsi="Times New Roman"/>
          <w:sz w:val="24"/>
          <w:szCs w:val="24"/>
        </w:rPr>
        <w:t xml:space="preserve">tandardy nauczania techników </w:t>
      </w:r>
      <w:r w:rsidR="67F560D5" w:rsidRPr="00EE73B7">
        <w:rPr>
          <w:rFonts w:ascii="Times New Roman" w:hAnsi="Times New Roman"/>
          <w:sz w:val="24"/>
          <w:szCs w:val="24"/>
        </w:rPr>
        <w:t>są</w:t>
      </w:r>
      <w:r w:rsidR="4BDFF89C" w:rsidRPr="00EE73B7">
        <w:rPr>
          <w:rFonts w:ascii="Times New Roman" w:hAnsi="Times New Roman"/>
          <w:sz w:val="24"/>
          <w:szCs w:val="24"/>
        </w:rPr>
        <w:t xml:space="preserve"> </w:t>
      </w:r>
      <w:r w:rsidR="31A4DB43" w:rsidRPr="00EE73B7">
        <w:rPr>
          <w:rFonts w:ascii="Times New Roman" w:hAnsi="Times New Roman"/>
          <w:sz w:val="24"/>
          <w:szCs w:val="24"/>
        </w:rPr>
        <w:t>wystarczając</w:t>
      </w:r>
      <w:r w:rsidR="5D014B6E" w:rsidRPr="00EE73B7">
        <w:rPr>
          <w:rFonts w:ascii="Times New Roman" w:hAnsi="Times New Roman"/>
          <w:sz w:val="24"/>
          <w:szCs w:val="24"/>
        </w:rPr>
        <w:t>e</w:t>
      </w:r>
      <w:r w:rsidR="31A4DB43" w:rsidRPr="00EE73B7">
        <w:rPr>
          <w:rFonts w:ascii="Times New Roman" w:hAnsi="Times New Roman"/>
          <w:sz w:val="24"/>
          <w:szCs w:val="24"/>
        </w:rPr>
        <w:t xml:space="preserve"> do uzyskania uprawnień do projektowania w ograniczonym zakresie. </w:t>
      </w:r>
      <w:r w:rsidRPr="00EE73B7">
        <w:rPr>
          <w:rFonts w:ascii="Times New Roman" w:hAnsi="Times New Roman"/>
          <w:sz w:val="24"/>
          <w:szCs w:val="24"/>
        </w:rPr>
        <w:t>Proponowane zmiany wprowadzą taką możliwość po odbyciu czteroletniej praktyki projektowej or</w:t>
      </w:r>
      <w:r w:rsidR="3FCC552C" w:rsidRPr="00EE73B7">
        <w:rPr>
          <w:rFonts w:ascii="Times New Roman" w:hAnsi="Times New Roman"/>
          <w:sz w:val="24"/>
          <w:szCs w:val="24"/>
        </w:rPr>
        <w:t>az rocznej praktyki na budowie.</w:t>
      </w:r>
      <w:r w:rsidR="47967486" w:rsidRPr="00EE73B7">
        <w:rPr>
          <w:rFonts w:ascii="Times New Roman" w:hAnsi="Times New Roman"/>
          <w:sz w:val="24"/>
          <w:szCs w:val="24"/>
        </w:rPr>
        <w:t xml:space="preserve"> </w:t>
      </w:r>
    </w:p>
    <w:p w14:paraId="4C1776EA" w14:textId="5C742B9A" w:rsidR="00264F78" w:rsidRPr="00EE73B7" w:rsidRDefault="18D4FC09"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Jest to istotne z</w:t>
      </w:r>
      <w:r w:rsidR="7E2597D9" w:rsidRPr="00EE73B7">
        <w:rPr>
          <w:rFonts w:ascii="Times New Roman" w:hAnsi="Times New Roman"/>
          <w:sz w:val="24"/>
          <w:szCs w:val="24"/>
        </w:rPr>
        <w:t xml:space="preserve"> uwagi na rosnące zapotrzebowanie oraz braki kadrowe w szeroko rozumianej branży budowlanej</w:t>
      </w:r>
      <w:r w:rsidRPr="00EE73B7">
        <w:rPr>
          <w:rFonts w:ascii="Times New Roman" w:hAnsi="Times New Roman"/>
          <w:sz w:val="24"/>
          <w:szCs w:val="24"/>
        </w:rPr>
        <w:t xml:space="preserve">. </w:t>
      </w:r>
      <w:r w:rsidR="0826CFCA" w:rsidRPr="00EE73B7">
        <w:rPr>
          <w:rFonts w:ascii="Times New Roman" w:hAnsi="Times New Roman"/>
          <w:sz w:val="24"/>
          <w:szCs w:val="24"/>
        </w:rPr>
        <w:t xml:space="preserve">Zgodnie z </w:t>
      </w:r>
      <w:r w:rsidR="00A23F40" w:rsidRPr="00EE73B7">
        <w:rPr>
          <w:rFonts w:ascii="Times New Roman" w:hAnsi="Times New Roman"/>
          <w:sz w:val="24"/>
          <w:szCs w:val="24"/>
        </w:rPr>
        <w:t>ogólnodostępnymi</w:t>
      </w:r>
      <w:r w:rsidR="39092FE6" w:rsidRPr="00EE73B7">
        <w:rPr>
          <w:rFonts w:ascii="Times New Roman" w:hAnsi="Times New Roman"/>
          <w:sz w:val="24"/>
          <w:szCs w:val="24"/>
        </w:rPr>
        <w:t xml:space="preserve"> </w:t>
      </w:r>
      <w:r w:rsidR="0826CFCA" w:rsidRPr="00EE73B7">
        <w:rPr>
          <w:rFonts w:ascii="Times New Roman" w:hAnsi="Times New Roman"/>
          <w:sz w:val="24"/>
          <w:szCs w:val="24"/>
        </w:rPr>
        <w:t xml:space="preserve">informacjami zawartymi na </w:t>
      </w:r>
      <w:r w:rsidR="4A01B59F" w:rsidRPr="00EE73B7">
        <w:rPr>
          <w:rFonts w:ascii="Times New Roman" w:hAnsi="Times New Roman"/>
          <w:sz w:val="24"/>
          <w:szCs w:val="24"/>
        </w:rPr>
        <w:t xml:space="preserve">stronie </w:t>
      </w:r>
      <w:r w:rsidR="0826CFCA" w:rsidRPr="00EE73B7">
        <w:rPr>
          <w:rFonts w:ascii="Times New Roman" w:hAnsi="Times New Roman"/>
          <w:sz w:val="24"/>
          <w:szCs w:val="24"/>
        </w:rPr>
        <w:t>Izby Architektów Rzeczypospolitej Polskiej w Polsce zarejestrowanych jest 13</w:t>
      </w:r>
      <w:r w:rsidR="00C11864">
        <w:rPr>
          <w:rFonts w:ascii="Times New Roman" w:hAnsi="Times New Roman"/>
          <w:sz w:val="24"/>
          <w:szCs w:val="24"/>
        </w:rPr>
        <w:t> </w:t>
      </w:r>
      <w:r w:rsidR="0826CFCA" w:rsidRPr="00EE73B7">
        <w:rPr>
          <w:rFonts w:ascii="Times New Roman" w:hAnsi="Times New Roman"/>
          <w:sz w:val="24"/>
          <w:szCs w:val="24"/>
        </w:rPr>
        <w:t>671 architektów co daje współczynnik 0,4 na 1000 mieszkańców. Zgodnie natomiast z danymi Architects' Council of Europe</w:t>
      </w:r>
      <w:r w:rsidR="55C3C94A" w:rsidRPr="00EE73B7">
        <w:rPr>
          <w:rFonts w:ascii="Times New Roman" w:hAnsi="Times New Roman"/>
          <w:sz w:val="24"/>
          <w:szCs w:val="24"/>
        </w:rPr>
        <w:t xml:space="preserve"> (Rady Architektów Europy)</w:t>
      </w:r>
      <w:r w:rsidR="0826CFCA" w:rsidRPr="00EE73B7">
        <w:rPr>
          <w:rFonts w:ascii="Times New Roman" w:hAnsi="Times New Roman"/>
          <w:sz w:val="24"/>
          <w:szCs w:val="24"/>
        </w:rPr>
        <w:t xml:space="preserve"> średni współczynnik liczby architektów na 1000 mieszkańców w Unii Europejskiej oscyluje w granicach 1,0. </w:t>
      </w:r>
      <w:r w:rsidRPr="00EE73B7">
        <w:rPr>
          <w:rFonts w:ascii="Times New Roman" w:hAnsi="Times New Roman"/>
          <w:sz w:val="24"/>
          <w:szCs w:val="24"/>
        </w:rPr>
        <w:t>U</w:t>
      </w:r>
      <w:r w:rsidR="7E2597D9" w:rsidRPr="00EE73B7">
        <w:rPr>
          <w:rFonts w:ascii="Times New Roman" w:hAnsi="Times New Roman"/>
          <w:sz w:val="24"/>
          <w:szCs w:val="24"/>
        </w:rPr>
        <w:t xml:space="preserve">możliwienie szerszego dostępu do uprawnień </w:t>
      </w:r>
      <w:r w:rsidRPr="00EE73B7">
        <w:rPr>
          <w:rFonts w:ascii="Times New Roman" w:hAnsi="Times New Roman"/>
          <w:sz w:val="24"/>
          <w:szCs w:val="24"/>
        </w:rPr>
        <w:t>budowlanych do projektowania w</w:t>
      </w:r>
      <w:r w:rsidR="7E2597D9" w:rsidRPr="00EE73B7">
        <w:rPr>
          <w:rFonts w:ascii="Times New Roman" w:hAnsi="Times New Roman"/>
          <w:sz w:val="24"/>
          <w:szCs w:val="24"/>
        </w:rPr>
        <w:t xml:space="preserve"> ograniczonym zakresie </w:t>
      </w:r>
      <w:r w:rsidRPr="00EE73B7">
        <w:rPr>
          <w:rFonts w:ascii="Times New Roman" w:hAnsi="Times New Roman"/>
          <w:sz w:val="24"/>
          <w:szCs w:val="24"/>
        </w:rPr>
        <w:t>zwiększy atrakcyjność kształcenia zawodowego w</w:t>
      </w:r>
      <w:r w:rsidR="00023E76" w:rsidRPr="00EE73B7">
        <w:rPr>
          <w:rFonts w:ascii="Times New Roman" w:hAnsi="Times New Roman"/>
          <w:sz w:val="24"/>
          <w:szCs w:val="24"/>
        </w:rPr>
        <w:t xml:space="preserve"> </w:t>
      </w:r>
      <w:r w:rsidRPr="00EE73B7">
        <w:rPr>
          <w:rFonts w:ascii="Times New Roman" w:hAnsi="Times New Roman"/>
          <w:sz w:val="24"/>
          <w:szCs w:val="24"/>
        </w:rPr>
        <w:t>budownictwie na poziomie technikum oraz pozwoli uzupełnić braki kadrowe</w:t>
      </w:r>
      <w:r w:rsidR="00A23F40" w:rsidRPr="00EE73B7">
        <w:rPr>
          <w:rFonts w:ascii="Times New Roman" w:hAnsi="Times New Roman"/>
          <w:sz w:val="24"/>
          <w:szCs w:val="24"/>
        </w:rPr>
        <w:t xml:space="preserve">. </w:t>
      </w:r>
      <w:r w:rsidRPr="00EE73B7">
        <w:rPr>
          <w:rFonts w:ascii="Times New Roman" w:hAnsi="Times New Roman"/>
          <w:sz w:val="24"/>
          <w:szCs w:val="24"/>
        </w:rPr>
        <w:t xml:space="preserve">Jednocześnie gwarancją odpowiedniej jakości i bezpieczeństwa prac projektowych wykonywanych przez te osoby </w:t>
      </w:r>
      <w:r w:rsidR="019A8DA0" w:rsidRPr="00EE73B7">
        <w:rPr>
          <w:rFonts w:ascii="Times New Roman" w:hAnsi="Times New Roman"/>
          <w:sz w:val="24"/>
          <w:szCs w:val="24"/>
        </w:rPr>
        <w:t xml:space="preserve">jest </w:t>
      </w:r>
      <w:r w:rsidRPr="00EE73B7">
        <w:rPr>
          <w:rFonts w:ascii="Times New Roman" w:hAnsi="Times New Roman"/>
          <w:sz w:val="24"/>
          <w:szCs w:val="24"/>
        </w:rPr>
        <w:t xml:space="preserve">wymóg odbycia 4-letniej praktyki projektowej polegającej na bezpośrednim uczestnictwie w pracach projektowych albo </w:t>
      </w:r>
      <w:r w:rsidR="7A1AC2B2" w:rsidRPr="00EE73B7">
        <w:rPr>
          <w:rFonts w:ascii="Times New Roman" w:hAnsi="Times New Roman"/>
          <w:sz w:val="24"/>
          <w:szCs w:val="24"/>
        </w:rPr>
        <w:t>pod tzw. patronem, czyli pod patronatem osoby posiadającej odpowiednie uprawnienia budowlane</w:t>
      </w:r>
      <w:r w:rsidR="00A23F40" w:rsidRPr="00EE73B7">
        <w:rPr>
          <w:rFonts w:ascii="Times New Roman" w:hAnsi="Times New Roman"/>
          <w:sz w:val="24"/>
          <w:szCs w:val="24"/>
        </w:rPr>
        <w:t xml:space="preserve"> </w:t>
      </w:r>
      <w:r w:rsidR="4062A3E6" w:rsidRPr="00EE73B7">
        <w:rPr>
          <w:rFonts w:ascii="Times New Roman" w:eastAsia="Times New Roman" w:hAnsi="Times New Roman"/>
          <w:sz w:val="24"/>
          <w:szCs w:val="24"/>
        </w:rPr>
        <w:t>oraz rocznej praktyki na budowie, a także zdanie egzaminu na uprawnienia budowlane.</w:t>
      </w:r>
      <w:r w:rsidR="58E93534" w:rsidRPr="00EE73B7">
        <w:rPr>
          <w:rFonts w:ascii="Times New Roman" w:hAnsi="Times New Roman"/>
          <w:sz w:val="24"/>
          <w:szCs w:val="24"/>
        </w:rPr>
        <w:t xml:space="preserve"> </w:t>
      </w:r>
    </w:p>
    <w:p w14:paraId="3B39D9EE" w14:textId="3C02CB7D" w:rsidR="00264F78" w:rsidRPr="00EE73B7" w:rsidRDefault="58E93534" w:rsidP="00E4342D">
      <w:pPr>
        <w:pStyle w:val="Akapitzlist"/>
        <w:spacing w:after="120" w:line="360" w:lineRule="auto"/>
        <w:ind w:left="0"/>
        <w:contextualSpacing w:val="0"/>
        <w:jc w:val="both"/>
        <w:rPr>
          <w:rFonts w:ascii="Times New Roman" w:eastAsia="Times New Roman" w:hAnsi="Times New Roman"/>
          <w:sz w:val="24"/>
          <w:szCs w:val="24"/>
        </w:rPr>
      </w:pPr>
      <w:r w:rsidRPr="00EE73B7">
        <w:rPr>
          <w:rFonts w:ascii="Times New Roman" w:hAnsi="Times New Roman"/>
          <w:sz w:val="24"/>
          <w:szCs w:val="24"/>
        </w:rPr>
        <w:t>W</w:t>
      </w:r>
      <w:r w:rsidR="2B9C03D5" w:rsidRPr="00EE73B7">
        <w:rPr>
          <w:rFonts w:ascii="Times New Roman" w:hAnsi="Times New Roman"/>
          <w:sz w:val="24"/>
          <w:szCs w:val="24"/>
        </w:rPr>
        <w:t xml:space="preserve">arto również wspomnieć, iż </w:t>
      </w:r>
      <w:bookmarkStart w:id="3" w:name="_Hlk123633847"/>
      <w:r w:rsidR="2B9C03D5" w:rsidRPr="00EE73B7">
        <w:rPr>
          <w:rFonts w:ascii="Times New Roman" w:hAnsi="Times New Roman"/>
          <w:sz w:val="24"/>
          <w:szCs w:val="24"/>
        </w:rPr>
        <w:t xml:space="preserve">technicy mieli już w przeszłości prawną możliwość uzyskiwania ograniczonych uprawnień projektowych, tzn. do </w:t>
      </w:r>
      <w:r w:rsidR="6256DF83" w:rsidRPr="00EE73B7">
        <w:rPr>
          <w:rFonts w:ascii="Times New Roman" w:hAnsi="Times New Roman"/>
          <w:sz w:val="24"/>
          <w:szCs w:val="24"/>
        </w:rPr>
        <w:t>dnia 31</w:t>
      </w:r>
      <w:r w:rsidR="00B30323" w:rsidRPr="00EE73B7">
        <w:rPr>
          <w:rFonts w:ascii="Times New Roman" w:hAnsi="Times New Roman"/>
          <w:sz w:val="24"/>
          <w:szCs w:val="24"/>
        </w:rPr>
        <w:t xml:space="preserve">grudnia </w:t>
      </w:r>
      <w:r w:rsidR="6256DF83" w:rsidRPr="00EE73B7">
        <w:rPr>
          <w:rFonts w:ascii="Times New Roman" w:hAnsi="Times New Roman"/>
          <w:sz w:val="24"/>
          <w:szCs w:val="24"/>
        </w:rPr>
        <w:t>2005 r.</w:t>
      </w:r>
      <w:bookmarkEnd w:id="3"/>
      <w:r w:rsidR="6256DF83" w:rsidRPr="00EE73B7">
        <w:rPr>
          <w:rFonts w:ascii="Times New Roman" w:hAnsi="Times New Roman"/>
          <w:sz w:val="24"/>
          <w:szCs w:val="24"/>
        </w:rPr>
        <w:t xml:space="preserve"> Z dniem 1 stycznia 2006 r. wszedł w życie art.</w:t>
      </w:r>
      <w:r w:rsidR="00B30323" w:rsidRPr="00EE73B7">
        <w:rPr>
          <w:rFonts w:ascii="Times New Roman" w:hAnsi="Times New Roman"/>
          <w:sz w:val="24"/>
          <w:szCs w:val="24"/>
        </w:rPr>
        <w:t xml:space="preserve"> </w:t>
      </w:r>
      <w:r w:rsidR="6256DF83" w:rsidRPr="00EE73B7">
        <w:rPr>
          <w:rFonts w:ascii="Times New Roman" w:hAnsi="Times New Roman"/>
          <w:sz w:val="24"/>
          <w:szCs w:val="24"/>
        </w:rPr>
        <w:t>1 pkt 3 ustawy z dnia 2</w:t>
      </w:r>
      <w:r w:rsidR="00DE4F40" w:rsidRPr="00EE73B7">
        <w:rPr>
          <w:rFonts w:ascii="Times New Roman" w:hAnsi="Times New Roman"/>
          <w:sz w:val="24"/>
          <w:szCs w:val="24"/>
        </w:rPr>
        <w:t>8</w:t>
      </w:r>
      <w:r w:rsidR="6256DF83" w:rsidRPr="00EE73B7">
        <w:rPr>
          <w:rFonts w:ascii="Times New Roman" w:hAnsi="Times New Roman"/>
          <w:sz w:val="24"/>
          <w:szCs w:val="24"/>
        </w:rPr>
        <w:t xml:space="preserve"> lipca 2005 r. o zmianie ustawy – Prawo budowlane </w:t>
      </w:r>
      <w:r w:rsidR="6256DF83" w:rsidRPr="00EE73B7">
        <w:rPr>
          <w:rFonts w:ascii="Times New Roman" w:hAnsi="Times New Roman"/>
          <w:sz w:val="24"/>
          <w:szCs w:val="24"/>
        </w:rPr>
        <w:lastRenderedPageBreak/>
        <w:t xml:space="preserve">oraz niektórych innych ustaw </w:t>
      </w:r>
      <w:bookmarkStart w:id="4" w:name="_Hlk123634824"/>
      <w:r w:rsidR="6256DF83" w:rsidRPr="00EE73B7">
        <w:rPr>
          <w:rFonts w:ascii="Times New Roman" w:hAnsi="Times New Roman"/>
          <w:sz w:val="24"/>
          <w:szCs w:val="24"/>
        </w:rPr>
        <w:t xml:space="preserve">(Dz. U. poz. </w:t>
      </w:r>
      <w:r w:rsidRPr="00EE73B7">
        <w:rPr>
          <w:rFonts w:ascii="Times New Roman" w:hAnsi="Times New Roman"/>
          <w:sz w:val="24"/>
          <w:szCs w:val="24"/>
        </w:rPr>
        <w:t xml:space="preserve">1364), </w:t>
      </w:r>
      <w:bookmarkEnd w:id="4"/>
      <w:r w:rsidRPr="00EE73B7">
        <w:rPr>
          <w:rFonts w:ascii="Times New Roman" w:hAnsi="Times New Roman"/>
          <w:sz w:val="24"/>
          <w:szCs w:val="24"/>
        </w:rPr>
        <w:t>który wprowadził zmianę, zgodnie z</w:t>
      </w:r>
      <w:r w:rsidR="00C34AF6">
        <w:rPr>
          <w:rFonts w:ascii="Times New Roman" w:hAnsi="Times New Roman"/>
          <w:sz w:val="24"/>
          <w:szCs w:val="24"/>
        </w:rPr>
        <w:t xml:space="preserve"> </w:t>
      </w:r>
      <w:r w:rsidRPr="00EE73B7">
        <w:rPr>
          <w:rFonts w:ascii="Times New Roman" w:hAnsi="Times New Roman"/>
          <w:sz w:val="24"/>
          <w:szCs w:val="24"/>
        </w:rPr>
        <w:t xml:space="preserve">którą uzyskanie uprawnień ograniczonych do projektowania wymagało </w:t>
      </w:r>
      <w:r w:rsidRPr="00EE73B7">
        <w:rPr>
          <w:rFonts w:ascii="Times New Roman" w:eastAsia="Times New Roman" w:hAnsi="Times New Roman"/>
          <w:sz w:val="24"/>
          <w:szCs w:val="24"/>
        </w:rPr>
        <w:t>ukończenia wyższych studiów zawodowych, w rozumieniu przepisów o wyższych szkołach zawodowych, na kierunku odpowiednim dla danej specjalności lub ukończenia studiów magisterskich, w</w:t>
      </w:r>
      <w:r w:rsidR="00C34AF6">
        <w:rPr>
          <w:rFonts w:ascii="Times New Roman" w:eastAsia="Times New Roman" w:hAnsi="Times New Roman"/>
          <w:sz w:val="24"/>
          <w:szCs w:val="24"/>
        </w:rPr>
        <w:t xml:space="preserve"> </w:t>
      </w:r>
      <w:r w:rsidRPr="00EE73B7">
        <w:rPr>
          <w:rFonts w:ascii="Times New Roman" w:eastAsia="Times New Roman" w:hAnsi="Times New Roman"/>
          <w:sz w:val="24"/>
          <w:szCs w:val="24"/>
        </w:rPr>
        <w:t xml:space="preserve">rozumieniu przepisów o szkolnictwie wyższym, na kierunku pokrewnym dla danej specjalności. </w:t>
      </w:r>
    </w:p>
    <w:p w14:paraId="356A6105" w14:textId="77777777" w:rsidR="00170D15" w:rsidRPr="00EE73B7" w:rsidRDefault="05DE657D"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Jednocześnie proponuje się umożliwienie skrócenia dla techników czteroletniej praktyki zawodowej na budowie wymaganej do uzyskania uprawnień do kierowania robotami budowlanymi w ograniczonym zakresie. Obecnie uzyskanie uprawnień do kierowania robotami budowlanymi w ograniczonym zakresie przez osoby posiadające tytuł zawodowy technika wymaga odbycia obowiązkowej czteroletniej praktyki na budowie. Proponuje się umożliwienie skrócenia wymiaru ww. praktyki z czterech do trzech lat. Osobą uprawnioną do skrócenia wymiaru praktyki byłby patron, pod kierownictwem którego praktyka jest odbywana</w:t>
      </w:r>
      <w:r w:rsidR="5EB25C76" w:rsidRPr="00EE73B7">
        <w:rPr>
          <w:rFonts w:ascii="Times New Roman" w:hAnsi="Times New Roman"/>
          <w:sz w:val="24"/>
          <w:szCs w:val="24"/>
        </w:rPr>
        <w:t>.</w:t>
      </w:r>
      <w:r w:rsidRPr="00EE73B7">
        <w:rPr>
          <w:rFonts w:ascii="Times New Roman" w:hAnsi="Times New Roman"/>
          <w:sz w:val="24"/>
          <w:szCs w:val="24"/>
        </w:rPr>
        <w:t xml:space="preserve"> Projektowane zmiany mają na celu ułatwienie i zachęcenie do zdobywania uprawnień budowlanych przez techników, a tym samym zwiększenie zainteresowania podejmowaniem nauki w technikach.</w:t>
      </w:r>
      <w:r w:rsidR="00367EC4" w:rsidRPr="00EE73B7">
        <w:rPr>
          <w:rFonts w:ascii="Times New Roman" w:hAnsi="Times New Roman"/>
          <w:sz w:val="24"/>
          <w:szCs w:val="24"/>
        </w:rPr>
        <w:t xml:space="preserve"> </w:t>
      </w:r>
    </w:p>
    <w:p w14:paraId="4D18C353" w14:textId="46904603" w:rsidR="00170D15" w:rsidRPr="00EE73B7" w:rsidRDefault="0AA066D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Przedmiotowe przepisy nie naruszają zasady proporcjonalności, gdyż </w:t>
      </w:r>
      <w:r w:rsidR="311BE54A" w:rsidRPr="00EE73B7">
        <w:rPr>
          <w:rFonts w:ascii="Times New Roman" w:hAnsi="Times New Roman"/>
          <w:sz w:val="24"/>
          <w:szCs w:val="24"/>
        </w:rPr>
        <w:t xml:space="preserve">w żaden sposób </w:t>
      </w:r>
      <w:r w:rsidRPr="00EE73B7">
        <w:rPr>
          <w:rFonts w:ascii="Times New Roman" w:hAnsi="Times New Roman"/>
          <w:sz w:val="24"/>
          <w:szCs w:val="24"/>
        </w:rPr>
        <w:t xml:space="preserve">nie ograniczają </w:t>
      </w:r>
      <w:r w:rsidR="3432B4A8" w:rsidRPr="00EE73B7">
        <w:rPr>
          <w:rFonts w:ascii="Times New Roman" w:hAnsi="Times New Roman"/>
          <w:sz w:val="24"/>
          <w:szCs w:val="24"/>
        </w:rPr>
        <w:t xml:space="preserve">oraz nie wpływają na ograniczenie </w:t>
      </w:r>
      <w:r w:rsidRPr="00EE73B7">
        <w:rPr>
          <w:rFonts w:ascii="Times New Roman" w:hAnsi="Times New Roman"/>
          <w:sz w:val="24"/>
          <w:szCs w:val="24"/>
        </w:rPr>
        <w:t xml:space="preserve">dostępu do wykonywania zawodu </w:t>
      </w:r>
      <w:r w:rsidR="28138C84" w:rsidRPr="00EE73B7">
        <w:rPr>
          <w:rFonts w:ascii="Times New Roman" w:hAnsi="Times New Roman"/>
          <w:sz w:val="24"/>
          <w:szCs w:val="24"/>
        </w:rPr>
        <w:t>architekta</w:t>
      </w:r>
      <w:r w:rsidRPr="00EE73B7">
        <w:rPr>
          <w:rFonts w:ascii="Times New Roman" w:hAnsi="Times New Roman"/>
          <w:sz w:val="24"/>
          <w:szCs w:val="24"/>
        </w:rPr>
        <w:t xml:space="preserve">. </w:t>
      </w:r>
      <w:r w:rsidR="78E3D09D" w:rsidRPr="00EE73B7">
        <w:rPr>
          <w:rFonts w:ascii="Times New Roman" w:hAnsi="Times New Roman"/>
          <w:sz w:val="24"/>
          <w:szCs w:val="24"/>
        </w:rPr>
        <w:t>Wskazać należy, że w</w:t>
      </w:r>
      <w:r w:rsidRPr="00EE73B7">
        <w:rPr>
          <w:rFonts w:ascii="Times New Roman" w:hAnsi="Times New Roman"/>
          <w:sz w:val="24"/>
          <w:szCs w:val="24"/>
        </w:rPr>
        <w:t xml:space="preserve"> Polsce średnia liczba architektów na 1000 mieszkańców jest jedną z najniższych w Unii Europejskiej, a </w:t>
      </w:r>
      <w:r w:rsidR="37827BAE" w:rsidRPr="00EE73B7">
        <w:rPr>
          <w:rFonts w:ascii="Times New Roman" w:hAnsi="Times New Roman"/>
          <w:sz w:val="24"/>
          <w:szCs w:val="24"/>
        </w:rPr>
        <w:t xml:space="preserve">tym samym </w:t>
      </w:r>
      <w:r w:rsidRPr="00EE73B7">
        <w:rPr>
          <w:rFonts w:ascii="Times New Roman" w:hAnsi="Times New Roman"/>
          <w:sz w:val="24"/>
          <w:szCs w:val="24"/>
        </w:rPr>
        <w:t xml:space="preserve">polscy obywatele </w:t>
      </w:r>
      <w:r w:rsidR="01839ADB" w:rsidRPr="00EE73B7">
        <w:rPr>
          <w:rFonts w:ascii="Times New Roman" w:hAnsi="Times New Roman"/>
          <w:sz w:val="24"/>
          <w:szCs w:val="24"/>
        </w:rPr>
        <w:t>mają</w:t>
      </w:r>
      <w:r w:rsidRPr="00EE73B7">
        <w:rPr>
          <w:rFonts w:ascii="Times New Roman" w:hAnsi="Times New Roman"/>
          <w:sz w:val="24"/>
          <w:szCs w:val="24"/>
        </w:rPr>
        <w:t xml:space="preserve"> ograniczony dostęp do usług projektowych </w:t>
      </w:r>
      <w:r w:rsidR="60D60D73" w:rsidRPr="00EE73B7">
        <w:rPr>
          <w:rFonts w:ascii="Times New Roman" w:hAnsi="Times New Roman"/>
          <w:sz w:val="24"/>
          <w:szCs w:val="24"/>
        </w:rPr>
        <w:t>w</w:t>
      </w:r>
      <w:r w:rsidRPr="00EE73B7">
        <w:rPr>
          <w:rFonts w:ascii="Times New Roman" w:hAnsi="Times New Roman"/>
          <w:sz w:val="24"/>
          <w:szCs w:val="24"/>
        </w:rPr>
        <w:t xml:space="preserve"> </w:t>
      </w:r>
      <w:r w:rsidR="7A9359D4" w:rsidRPr="00EE73B7">
        <w:rPr>
          <w:rFonts w:ascii="Times New Roman" w:hAnsi="Times New Roman"/>
          <w:sz w:val="24"/>
          <w:szCs w:val="24"/>
        </w:rPr>
        <w:t xml:space="preserve">specjalności architektonicznej w </w:t>
      </w:r>
      <w:r w:rsidRPr="00EE73B7">
        <w:rPr>
          <w:rFonts w:ascii="Times New Roman" w:hAnsi="Times New Roman"/>
          <w:sz w:val="24"/>
          <w:szCs w:val="24"/>
        </w:rPr>
        <w:t xml:space="preserve">porównaniu do pozostałych obywateli państw członkowskich. Projektowane zmiany </w:t>
      </w:r>
      <w:r w:rsidR="0B1CD6EC" w:rsidRPr="00EE73B7">
        <w:rPr>
          <w:rFonts w:ascii="Times New Roman" w:hAnsi="Times New Roman"/>
          <w:sz w:val="24"/>
          <w:szCs w:val="24"/>
        </w:rPr>
        <w:t>wpłyną na</w:t>
      </w:r>
      <w:r w:rsidRPr="00EE73B7">
        <w:rPr>
          <w:rFonts w:ascii="Times New Roman" w:hAnsi="Times New Roman"/>
          <w:sz w:val="24"/>
          <w:szCs w:val="24"/>
        </w:rPr>
        <w:t xml:space="preserve"> zwiększenie udziału w rynku absolwentów techników, a w konsekwencji zwiększenie poziomu </w:t>
      </w:r>
      <w:r w:rsidR="049425E7" w:rsidRPr="00EE73B7">
        <w:rPr>
          <w:rFonts w:ascii="Times New Roman" w:hAnsi="Times New Roman"/>
          <w:sz w:val="24"/>
          <w:szCs w:val="24"/>
        </w:rPr>
        <w:t>dostępności i</w:t>
      </w:r>
      <w:r w:rsidR="00C34AF6">
        <w:rPr>
          <w:rFonts w:ascii="Times New Roman" w:hAnsi="Times New Roman"/>
          <w:sz w:val="24"/>
          <w:szCs w:val="24"/>
        </w:rPr>
        <w:t xml:space="preserve"> </w:t>
      </w:r>
      <w:r w:rsidR="049425E7" w:rsidRPr="00EE73B7">
        <w:rPr>
          <w:rFonts w:ascii="Times New Roman" w:hAnsi="Times New Roman"/>
          <w:sz w:val="24"/>
          <w:szCs w:val="24"/>
        </w:rPr>
        <w:t xml:space="preserve">konkurencyjności </w:t>
      </w:r>
      <w:r w:rsidRPr="00EE73B7">
        <w:rPr>
          <w:rFonts w:ascii="Times New Roman" w:hAnsi="Times New Roman"/>
          <w:sz w:val="24"/>
          <w:szCs w:val="24"/>
        </w:rPr>
        <w:t xml:space="preserve">w tym </w:t>
      </w:r>
      <w:r w:rsidR="5B5C37BA" w:rsidRPr="00EE73B7">
        <w:rPr>
          <w:rFonts w:ascii="Times New Roman" w:hAnsi="Times New Roman"/>
          <w:sz w:val="24"/>
          <w:szCs w:val="24"/>
        </w:rPr>
        <w:t xml:space="preserve">zakresie. </w:t>
      </w:r>
      <w:r w:rsidRPr="00EE73B7">
        <w:rPr>
          <w:rFonts w:ascii="Times New Roman" w:hAnsi="Times New Roman"/>
          <w:sz w:val="24"/>
          <w:szCs w:val="24"/>
        </w:rPr>
        <w:t>Osiągnięcie założonego celu jakim jest umożliwienie zdoby</w:t>
      </w:r>
      <w:r w:rsidR="2CBD5F1F" w:rsidRPr="00EE73B7">
        <w:rPr>
          <w:rFonts w:ascii="Times New Roman" w:hAnsi="Times New Roman"/>
          <w:sz w:val="24"/>
          <w:szCs w:val="24"/>
        </w:rPr>
        <w:t>wania</w:t>
      </w:r>
      <w:r w:rsidRPr="00EE73B7">
        <w:rPr>
          <w:rFonts w:ascii="Times New Roman" w:hAnsi="Times New Roman"/>
          <w:sz w:val="24"/>
          <w:szCs w:val="24"/>
        </w:rPr>
        <w:t xml:space="preserve"> przez techników uprawnień budowlanych do projektowania w ograniczonym </w:t>
      </w:r>
      <w:r w:rsidR="333319FF" w:rsidRPr="00EE73B7">
        <w:rPr>
          <w:rFonts w:ascii="Times New Roman" w:hAnsi="Times New Roman"/>
          <w:sz w:val="24"/>
          <w:szCs w:val="24"/>
        </w:rPr>
        <w:t xml:space="preserve">zakresie </w:t>
      </w:r>
      <w:r w:rsidRPr="00EE73B7">
        <w:rPr>
          <w:rFonts w:ascii="Times New Roman" w:hAnsi="Times New Roman"/>
          <w:sz w:val="24"/>
          <w:szCs w:val="24"/>
        </w:rPr>
        <w:t>wymaga przeprowadzenia zmian ustawowych i nie jest możliw</w:t>
      </w:r>
      <w:r w:rsidR="1DCC67F6" w:rsidRPr="00EE73B7">
        <w:rPr>
          <w:rFonts w:ascii="Times New Roman" w:hAnsi="Times New Roman"/>
          <w:sz w:val="24"/>
          <w:szCs w:val="24"/>
        </w:rPr>
        <w:t>e</w:t>
      </w:r>
      <w:r w:rsidRPr="00EE73B7">
        <w:rPr>
          <w:rFonts w:ascii="Times New Roman" w:hAnsi="Times New Roman"/>
          <w:sz w:val="24"/>
          <w:szCs w:val="24"/>
        </w:rPr>
        <w:t xml:space="preserve"> do wprowadzenia na podstawie obowiązujących przepisów</w:t>
      </w:r>
      <w:r w:rsidR="1EC61B73" w:rsidRPr="00EE73B7">
        <w:rPr>
          <w:rFonts w:ascii="Times New Roman" w:hAnsi="Times New Roman"/>
          <w:sz w:val="24"/>
          <w:szCs w:val="24"/>
        </w:rPr>
        <w:t xml:space="preserve">. </w:t>
      </w:r>
      <w:r w:rsidRPr="00EE73B7">
        <w:rPr>
          <w:rFonts w:ascii="Times New Roman" w:hAnsi="Times New Roman"/>
          <w:sz w:val="24"/>
          <w:szCs w:val="24"/>
        </w:rPr>
        <w:t xml:space="preserve">Projektowane przepisy gwarantują spójny i systematyczny sposób osiągnięcia przedmiotowego celu bez uszczerbku na bezpieczeństwie i jakości wykonywanych usług. Technicy w celu uzyskania uprawnień budowlanych do projektowania w ograniczonym zakresie będą musieli odbyć 4-letnią praktykę projektową polegającą na bezpośrednim uczestnictwie w pracach projektowych, roczną praktykę na budowie oraz zdać egzamin na uprawnienia budowlane przeprowadzany przez organy samorządu zawodowego architektów lub inżynierów budownictwa. </w:t>
      </w:r>
      <w:r w:rsidR="0ECD37B3" w:rsidRPr="00EE73B7">
        <w:rPr>
          <w:rFonts w:ascii="Times New Roman" w:hAnsi="Times New Roman"/>
          <w:sz w:val="24"/>
          <w:szCs w:val="24"/>
        </w:rPr>
        <w:t xml:space="preserve">Wówczas będzie miała miejsce </w:t>
      </w:r>
      <w:r w:rsidRPr="00EE73B7">
        <w:rPr>
          <w:rFonts w:ascii="Times New Roman" w:hAnsi="Times New Roman"/>
          <w:sz w:val="24"/>
          <w:szCs w:val="24"/>
        </w:rPr>
        <w:t>weryfik</w:t>
      </w:r>
      <w:r w:rsidR="3BC3BFC0" w:rsidRPr="00EE73B7">
        <w:rPr>
          <w:rFonts w:ascii="Times New Roman" w:hAnsi="Times New Roman"/>
          <w:sz w:val="24"/>
          <w:szCs w:val="24"/>
        </w:rPr>
        <w:t xml:space="preserve">acja, </w:t>
      </w:r>
      <w:r w:rsidRPr="00EE73B7">
        <w:rPr>
          <w:rFonts w:ascii="Times New Roman" w:hAnsi="Times New Roman"/>
          <w:sz w:val="24"/>
          <w:szCs w:val="24"/>
        </w:rPr>
        <w:t>czy posiadana wiedza i umiejętności technika są wystarczające do uzyskania uprawnień budowlanych do projektowania</w:t>
      </w:r>
      <w:r w:rsidR="4963538D" w:rsidRPr="00EE73B7">
        <w:rPr>
          <w:rFonts w:ascii="Times New Roman" w:hAnsi="Times New Roman"/>
          <w:sz w:val="24"/>
          <w:szCs w:val="24"/>
        </w:rPr>
        <w:t>.</w:t>
      </w:r>
      <w:r w:rsidRPr="00EE73B7">
        <w:rPr>
          <w:rFonts w:ascii="Times New Roman" w:hAnsi="Times New Roman"/>
          <w:sz w:val="24"/>
          <w:szCs w:val="24"/>
        </w:rPr>
        <w:t xml:space="preserve"> </w:t>
      </w:r>
    </w:p>
    <w:p w14:paraId="4A0A1E12" w14:textId="77777777" w:rsidR="00170D15" w:rsidRPr="00EE73B7" w:rsidRDefault="0AA066D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Projektowanie przepisy nie wpłyną na swobodę przepływu osób i usług w Unii Europejskiej, zwiększy się natomiast</w:t>
      </w:r>
      <w:r w:rsidR="7237A35E" w:rsidRPr="00EE73B7">
        <w:rPr>
          <w:rFonts w:ascii="Times New Roman" w:hAnsi="Times New Roman"/>
          <w:sz w:val="24"/>
          <w:szCs w:val="24"/>
        </w:rPr>
        <w:t xml:space="preserve"> konkurencyjność </w:t>
      </w:r>
      <w:r w:rsidRPr="00EE73B7">
        <w:rPr>
          <w:rFonts w:ascii="Times New Roman" w:hAnsi="Times New Roman"/>
          <w:sz w:val="24"/>
          <w:szCs w:val="24"/>
        </w:rPr>
        <w:t xml:space="preserve">na rynku usług projektowych. </w:t>
      </w:r>
      <w:r w:rsidR="6ECDA80D" w:rsidRPr="00EE73B7">
        <w:rPr>
          <w:rFonts w:ascii="Times New Roman" w:hAnsi="Times New Roman"/>
          <w:sz w:val="24"/>
          <w:szCs w:val="24"/>
        </w:rPr>
        <w:t xml:space="preserve">Umożliwienie </w:t>
      </w:r>
      <w:r w:rsidR="3139F919" w:rsidRPr="00EE73B7">
        <w:rPr>
          <w:rFonts w:ascii="Times New Roman" w:hAnsi="Times New Roman"/>
          <w:sz w:val="24"/>
          <w:szCs w:val="24"/>
        </w:rPr>
        <w:t xml:space="preserve">projektowania w specjalności architektonicznej w ograniczonym zakresie </w:t>
      </w:r>
      <w:r w:rsidRPr="00EE73B7">
        <w:rPr>
          <w:rFonts w:ascii="Times New Roman" w:hAnsi="Times New Roman"/>
          <w:sz w:val="24"/>
          <w:szCs w:val="24"/>
        </w:rPr>
        <w:t>nowej grup</w:t>
      </w:r>
      <w:r w:rsidR="49B116A3" w:rsidRPr="00EE73B7">
        <w:rPr>
          <w:rFonts w:ascii="Times New Roman" w:hAnsi="Times New Roman"/>
          <w:sz w:val="24"/>
          <w:szCs w:val="24"/>
        </w:rPr>
        <w:t>ie</w:t>
      </w:r>
      <w:r w:rsidRPr="00EE73B7">
        <w:rPr>
          <w:rFonts w:ascii="Times New Roman" w:hAnsi="Times New Roman"/>
          <w:sz w:val="24"/>
          <w:szCs w:val="24"/>
        </w:rPr>
        <w:t xml:space="preserve"> osób</w:t>
      </w:r>
      <w:r w:rsidR="4EEE983D" w:rsidRPr="00EE73B7">
        <w:rPr>
          <w:rFonts w:ascii="Times New Roman" w:hAnsi="Times New Roman"/>
          <w:sz w:val="24"/>
          <w:szCs w:val="24"/>
        </w:rPr>
        <w:t xml:space="preserve">, tj. </w:t>
      </w:r>
      <w:r w:rsidR="613FD30B" w:rsidRPr="00EE73B7">
        <w:rPr>
          <w:rFonts w:ascii="Times New Roman" w:hAnsi="Times New Roman"/>
          <w:sz w:val="24"/>
          <w:szCs w:val="24"/>
        </w:rPr>
        <w:t xml:space="preserve">technikom </w:t>
      </w:r>
      <w:r w:rsidRPr="00EE73B7">
        <w:rPr>
          <w:rFonts w:ascii="Times New Roman" w:hAnsi="Times New Roman"/>
          <w:sz w:val="24"/>
          <w:szCs w:val="24"/>
        </w:rPr>
        <w:t xml:space="preserve">nie będzie miało </w:t>
      </w:r>
      <w:r w:rsidR="5B5D6EC9" w:rsidRPr="00EE73B7">
        <w:rPr>
          <w:rFonts w:ascii="Times New Roman" w:hAnsi="Times New Roman"/>
          <w:sz w:val="24"/>
          <w:szCs w:val="24"/>
        </w:rPr>
        <w:t xml:space="preserve">wpływu na </w:t>
      </w:r>
      <w:r w:rsidRPr="00EE73B7">
        <w:rPr>
          <w:rFonts w:ascii="Times New Roman" w:hAnsi="Times New Roman"/>
          <w:sz w:val="24"/>
          <w:szCs w:val="24"/>
        </w:rPr>
        <w:t xml:space="preserve">obniżenie jakości usług </w:t>
      </w:r>
      <w:r w:rsidR="70B443D4" w:rsidRPr="00EE73B7">
        <w:rPr>
          <w:rFonts w:ascii="Times New Roman" w:hAnsi="Times New Roman"/>
          <w:sz w:val="24"/>
          <w:szCs w:val="24"/>
        </w:rPr>
        <w:t xml:space="preserve">świadczonych przez te osoby, </w:t>
      </w:r>
      <w:r w:rsidRPr="00EE73B7">
        <w:rPr>
          <w:rFonts w:ascii="Times New Roman" w:hAnsi="Times New Roman"/>
          <w:sz w:val="24"/>
          <w:szCs w:val="24"/>
        </w:rPr>
        <w:t xml:space="preserve">ze względu na konieczność odbycia </w:t>
      </w:r>
      <w:r w:rsidR="7AE3EC64" w:rsidRPr="00EE73B7">
        <w:rPr>
          <w:rFonts w:ascii="Times New Roman" w:hAnsi="Times New Roman"/>
          <w:sz w:val="24"/>
          <w:szCs w:val="24"/>
        </w:rPr>
        <w:t xml:space="preserve">czteroletniej </w:t>
      </w:r>
      <w:r w:rsidRPr="00EE73B7">
        <w:rPr>
          <w:rFonts w:ascii="Times New Roman" w:hAnsi="Times New Roman"/>
          <w:sz w:val="24"/>
          <w:szCs w:val="24"/>
        </w:rPr>
        <w:t>praktyk</w:t>
      </w:r>
      <w:r w:rsidR="3E2DEF97" w:rsidRPr="00EE73B7">
        <w:rPr>
          <w:rFonts w:ascii="Times New Roman" w:hAnsi="Times New Roman"/>
          <w:sz w:val="24"/>
          <w:szCs w:val="24"/>
        </w:rPr>
        <w:t xml:space="preserve">i </w:t>
      </w:r>
      <w:r w:rsidR="0FCCB148" w:rsidRPr="00EE73B7">
        <w:rPr>
          <w:rFonts w:ascii="Times New Roman" w:hAnsi="Times New Roman"/>
          <w:sz w:val="24"/>
          <w:szCs w:val="24"/>
        </w:rPr>
        <w:t xml:space="preserve">przy sporządzaniu projektów oraz rocznej praktyki na budowie, </w:t>
      </w:r>
      <w:r w:rsidRPr="00EE73B7">
        <w:rPr>
          <w:rFonts w:ascii="Times New Roman" w:hAnsi="Times New Roman"/>
          <w:sz w:val="24"/>
          <w:szCs w:val="24"/>
        </w:rPr>
        <w:t>zdanie egzaminu</w:t>
      </w:r>
      <w:r w:rsidR="73BCDA10" w:rsidRPr="00EE73B7">
        <w:rPr>
          <w:rFonts w:ascii="Times New Roman" w:hAnsi="Times New Roman"/>
          <w:sz w:val="24"/>
          <w:szCs w:val="24"/>
        </w:rPr>
        <w:t xml:space="preserve"> na uprawnienia budowlane</w:t>
      </w:r>
      <w:r w:rsidR="4DE0E58E" w:rsidRPr="00EE73B7">
        <w:rPr>
          <w:rFonts w:ascii="Times New Roman" w:hAnsi="Times New Roman"/>
          <w:sz w:val="24"/>
          <w:szCs w:val="24"/>
        </w:rPr>
        <w:t>, a także</w:t>
      </w:r>
      <w:r w:rsidR="6BA8A9C6" w:rsidRPr="00EE73B7">
        <w:rPr>
          <w:rFonts w:ascii="Times New Roman" w:hAnsi="Times New Roman"/>
          <w:sz w:val="24"/>
          <w:szCs w:val="24"/>
        </w:rPr>
        <w:t xml:space="preserve"> </w:t>
      </w:r>
      <w:r w:rsidR="0731B312" w:rsidRPr="00EE73B7">
        <w:rPr>
          <w:rFonts w:ascii="Times New Roman" w:hAnsi="Times New Roman"/>
          <w:sz w:val="24"/>
          <w:szCs w:val="24"/>
        </w:rPr>
        <w:t>odpowiedzialność</w:t>
      </w:r>
      <w:r w:rsidR="4DE0E58E" w:rsidRPr="00EE73B7">
        <w:rPr>
          <w:rFonts w:ascii="Times New Roman" w:hAnsi="Times New Roman"/>
          <w:sz w:val="24"/>
          <w:szCs w:val="24"/>
        </w:rPr>
        <w:t xml:space="preserve"> zawodow</w:t>
      </w:r>
      <w:r w:rsidR="0BDD1629" w:rsidRPr="00EE73B7">
        <w:rPr>
          <w:rFonts w:ascii="Times New Roman" w:hAnsi="Times New Roman"/>
          <w:sz w:val="24"/>
          <w:szCs w:val="24"/>
        </w:rPr>
        <w:t>ą</w:t>
      </w:r>
      <w:r w:rsidR="4DE0E58E" w:rsidRPr="00EE73B7">
        <w:rPr>
          <w:rFonts w:ascii="Times New Roman" w:hAnsi="Times New Roman"/>
          <w:sz w:val="24"/>
          <w:szCs w:val="24"/>
        </w:rPr>
        <w:t xml:space="preserve"> i </w:t>
      </w:r>
      <w:r w:rsidR="110A671F" w:rsidRPr="00EE73B7">
        <w:rPr>
          <w:rFonts w:ascii="Times New Roman" w:hAnsi="Times New Roman"/>
          <w:sz w:val="24"/>
          <w:szCs w:val="24"/>
        </w:rPr>
        <w:t>dyscyplinarną</w:t>
      </w:r>
      <w:r w:rsidR="0476B16E" w:rsidRPr="00EE73B7">
        <w:rPr>
          <w:rFonts w:ascii="Times New Roman" w:hAnsi="Times New Roman"/>
          <w:sz w:val="24"/>
          <w:szCs w:val="24"/>
        </w:rPr>
        <w:t xml:space="preserve"> tych osób.</w:t>
      </w:r>
    </w:p>
    <w:p w14:paraId="013066FE" w14:textId="77777777" w:rsidR="00170D15" w:rsidRPr="00EE73B7" w:rsidRDefault="2A4D8EF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Umożliw</w:t>
      </w:r>
      <w:r w:rsidR="00170D15" w:rsidRPr="00EE73B7">
        <w:rPr>
          <w:rFonts w:ascii="Times New Roman" w:hAnsi="Times New Roman"/>
          <w:sz w:val="24"/>
          <w:szCs w:val="24"/>
        </w:rPr>
        <w:t>i</w:t>
      </w:r>
      <w:r w:rsidRPr="00EE73B7">
        <w:rPr>
          <w:rFonts w:ascii="Times New Roman" w:hAnsi="Times New Roman"/>
          <w:sz w:val="24"/>
          <w:szCs w:val="24"/>
        </w:rPr>
        <w:t xml:space="preserve">enie </w:t>
      </w:r>
      <w:r w:rsidR="54C9ACAB" w:rsidRPr="00EE73B7">
        <w:rPr>
          <w:rFonts w:ascii="Times New Roman" w:hAnsi="Times New Roman"/>
          <w:sz w:val="24"/>
          <w:szCs w:val="24"/>
        </w:rPr>
        <w:t xml:space="preserve">technikom uzyskiwania </w:t>
      </w:r>
      <w:r w:rsidR="2CF58B7B" w:rsidRPr="00EE73B7">
        <w:rPr>
          <w:rFonts w:ascii="Times New Roman" w:hAnsi="Times New Roman"/>
          <w:sz w:val="24"/>
          <w:szCs w:val="24"/>
        </w:rPr>
        <w:t xml:space="preserve">uprawnień budowlanych do projektowania w ograniczonym zakresie </w:t>
      </w:r>
      <w:r w:rsidR="7FFF036D" w:rsidRPr="00EE73B7">
        <w:rPr>
          <w:rFonts w:ascii="Times New Roman" w:hAnsi="Times New Roman"/>
          <w:sz w:val="24"/>
          <w:szCs w:val="24"/>
        </w:rPr>
        <w:t xml:space="preserve">wpisuje się w </w:t>
      </w:r>
      <w:r w:rsidR="0AA066DC" w:rsidRPr="00EE73B7">
        <w:rPr>
          <w:rFonts w:ascii="Times New Roman" w:hAnsi="Times New Roman"/>
          <w:sz w:val="24"/>
          <w:szCs w:val="24"/>
        </w:rPr>
        <w:t>zmian</w:t>
      </w:r>
      <w:r w:rsidR="14E7C851" w:rsidRPr="00EE73B7">
        <w:rPr>
          <w:rFonts w:ascii="Times New Roman" w:hAnsi="Times New Roman"/>
          <w:sz w:val="24"/>
          <w:szCs w:val="24"/>
        </w:rPr>
        <w:t>y</w:t>
      </w:r>
      <w:r w:rsidR="0AA066DC" w:rsidRPr="00EE73B7">
        <w:rPr>
          <w:rFonts w:ascii="Times New Roman" w:hAnsi="Times New Roman"/>
          <w:sz w:val="24"/>
          <w:szCs w:val="24"/>
        </w:rPr>
        <w:t xml:space="preserve"> w prawie budowlanym </w:t>
      </w:r>
      <w:r w:rsidR="15B1842C" w:rsidRPr="00EE73B7">
        <w:rPr>
          <w:rFonts w:ascii="Times New Roman" w:hAnsi="Times New Roman"/>
          <w:sz w:val="24"/>
          <w:szCs w:val="24"/>
        </w:rPr>
        <w:t xml:space="preserve">mające na celu dalsze </w:t>
      </w:r>
      <w:r w:rsidR="38429889" w:rsidRPr="00EE73B7">
        <w:rPr>
          <w:rFonts w:ascii="Times New Roman" w:hAnsi="Times New Roman"/>
          <w:sz w:val="24"/>
          <w:szCs w:val="24"/>
        </w:rPr>
        <w:t>uproszenie</w:t>
      </w:r>
      <w:r w:rsidR="15B1842C" w:rsidRPr="00EE73B7">
        <w:rPr>
          <w:rFonts w:ascii="Times New Roman" w:hAnsi="Times New Roman"/>
          <w:sz w:val="24"/>
          <w:szCs w:val="24"/>
        </w:rPr>
        <w:t xml:space="preserve"> i ułatwienie procesu inwestycyjno-budowlanego.</w:t>
      </w:r>
      <w:r w:rsidR="0AA066DC" w:rsidRPr="00EE73B7">
        <w:rPr>
          <w:rFonts w:ascii="Times New Roman" w:hAnsi="Times New Roman"/>
          <w:sz w:val="24"/>
          <w:szCs w:val="24"/>
        </w:rPr>
        <w:t xml:space="preserve"> </w:t>
      </w:r>
      <w:r w:rsidR="05257AE3" w:rsidRPr="00EE73B7">
        <w:rPr>
          <w:rFonts w:ascii="Times New Roman" w:hAnsi="Times New Roman"/>
          <w:sz w:val="24"/>
          <w:szCs w:val="24"/>
        </w:rPr>
        <w:t>Projektowana zmiana zachęci więcej osób do ubiegania się o uprawnienia budowlane do projektowania w ograniczonym zakresie i dzięki temu zwiększy dostępność do projektantów małych</w:t>
      </w:r>
      <w:r w:rsidR="2298A08B" w:rsidRPr="00EE73B7">
        <w:rPr>
          <w:rFonts w:ascii="Times New Roman" w:hAnsi="Times New Roman"/>
          <w:sz w:val="24"/>
          <w:szCs w:val="24"/>
        </w:rPr>
        <w:t xml:space="preserve">, nieskomplikowanych </w:t>
      </w:r>
      <w:r w:rsidR="05257AE3" w:rsidRPr="00EE73B7">
        <w:rPr>
          <w:rFonts w:ascii="Times New Roman" w:hAnsi="Times New Roman"/>
          <w:sz w:val="24"/>
          <w:szCs w:val="24"/>
        </w:rPr>
        <w:t>budynków</w:t>
      </w:r>
      <w:r w:rsidR="62F471AA" w:rsidRPr="00EE73B7">
        <w:rPr>
          <w:rFonts w:ascii="Times New Roman" w:hAnsi="Times New Roman"/>
          <w:sz w:val="24"/>
          <w:szCs w:val="24"/>
        </w:rPr>
        <w:t>, w tym głównie mieszkalnych jednorodzinnych</w:t>
      </w:r>
      <w:r w:rsidR="05257AE3" w:rsidRPr="00EE73B7">
        <w:rPr>
          <w:rFonts w:ascii="Times New Roman" w:hAnsi="Times New Roman"/>
          <w:sz w:val="24"/>
          <w:szCs w:val="24"/>
        </w:rPr>
        <w:t xml:space="preserve">. </w:t>
      </w:r>
      <w:r w:rsidR="6F530A6B" w:rsidRPr="00EE73B7">
        <w:rPr>
          <w:rFonts w:ascii="Times New Roman" w:hAnsi="Times New Roman"/>
          <w:sz w:val="24"/>
          <w:szCs w:val="24"/>
        </w:rPr>
        <w:t>Tym samym w</w:t>
      </w:r>
      <w:r w:rsidR="05257AE3" w:rsidRPr="00EE73B7">
        <w:rPr>
          <w:rFonts w:ascii="Times New Roman" w:hAnsi="Times New Roman"/>
          <w:sz w:val="24"/>
          <w:szCs w:val="24"/>
        </w:rPr>
        <w:t xml:space="preserve">iększa dostępność do uprawnionych projektantów ułatwi realizacje marzeń o własnym domu wielu osobom szczególnie w mniejszych miejscowościach gdzie dostęp do profesjonalnych usług projektowych jest ograniczony. </w:t>
      </w:r>
    </w:p>
    <w:p w14:paraId="38EBD892" w14:textId="5CB67E95" w:rsidR="004E4EDB" w:rsidRPr="00EE73B7" w:rsidRDefault="13A18F44"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 xml:space="preserve">Projektowane </w:t>
      </w:r>
      <w:r w:rsidR="0AA066DC" w:rsidRPr="00EE73B7">
        <w:rPr>
          <w:rFonts w:ascii="Times New Roman" w:hAnsi="Times New Roman"/>
          <w:sz w:val="24"/>
          <w:szCs w:val="24"/>
        </w:rPr>
        <w:t xml:space="preserve">przepisy nie naruszają zasady </w:t>
      </w:r>
      <w:r w:rsidR="002455B9" w:rsidRPr="00EE73B7">
        <w:rPr>
          <w:rFonts w:ascii="Times New Roman" w:hAnsi="Times New Roman"/>
          <w:sz w:val="24"/>
          <w:szCs w:val="24"/>
        </w:rPr>
        <w:t>uzasadnionego charakteru</w:t>
      </w:r>
      <w:r w:rsidR="0AA066DC" w:rsidRPr="00EE73B7">
        <w:rPr>
          <w:rFonts w:ascii="Times New Roman" w:hAnsi="Times New Roman"/>
          <w:sz w:val="24"/>
          <w:szCs w:val="24"/>
        </w:rPr>
        <w:t>, gdyż są uzasadnione celami służącymi interesowi publicznemu</w:t>
      </w:r>
      <w:r w:rsidR="00BF1BD9" w:rsidRPr="00EE73B7">
        <w:rPr>
          <w:rFonts w:ascii="Times New Roman" w:hAnsi="Times New Roman"/>
          <w:sz w:val="24"/>
          <w:szCs w:val="24"/>
        </w:rPr>
        <w:t xml:space="preserve">, w szczególności </w:t>
      </w:r>
      <w:r w:rsidR="004E4EDB" w:rsidRPr="00EE73B7">
        <w:rPr>
          <w:rFonts w:ascii="Times New Roman" w:hAnsi="Times New Roman"/>
          <w:sz w:val="24"/>
          <w:szCs w:val="24"/>
        </w:rPr>
        <w:t>względami</w:t>
      </w:r>
      <w:r w:rsidR="00BF1BD9" w:rsidRPr="00EE73B7">
        <w:rPr>
          <w:rFonts w:ascii="Times New Roman" w:hAnsi="Times New Roman"/>
          <w:sz w:val="24"/>
          <w:szCs w:val="24"/>
        </w:rPr>
        <w:t xml:space="preserve"> bezpieczeństwa publicznego. Jak już wcześniej wspomniano technicy </w:t>
      </w:r>
      <w:r w:rsidR="00C52393" w:rsidRPr="00EE73B7">
        <w:rPr>
          <w:rFonts w:ascii="Times New Roman" w:hAnsi="Times New Roman"/>
          <w:sz w:val="24"/>
          <w:szCs w:val="24"/>
        </w:rPr>
        <w:t>posiadali</w:t>
      </w:r>
      <w:r w:rsidR="00BF1BD9" w:rsidRPr="00EE73B7">
        <w:rPr>
          <w:rFonts w:ascii="Times New Roman" w:hAnsi="Times New Roman"/>
          <w:sz w:val="24"/>
          <w:szCs w:val="24"/>
        </w:rPr>
        <w:t xml:space="preserve"> w przeszłości możliwość uzyskiwania ograniczonych uprawnień projektowych</w:t>
      </w:r>
      <w:r w:rsidR="00C52393" w:rsidRPr="00EE73B7">
        <w:rPr>
          <w:rFonts w:ascii="Times New Roman" w:hAnsi="Times New Roman"/>
          <w:sz w:val="24"/>
          <w:szCs w:val="24"/>
        </w:rPr>
        <w:t xml:space="preserve"> w okresie </w:t>
      </w:r>
      <w:r w:rsidR="00BF1BD9" w:rsidRPr="00EE73B7">
        <w:rPr>
          <w:rFonts w:ascii="Times New Roman" w:hAnsi="Times New Roman"/>
          <w:sz w:val="24"/>
          <w:szCs w:val="24"/>
        </w:rPr>
        <w:t>od dnia wejścia w życie ustawy</w:t>
      </w:r>
      <w:r w:rsidR="00CA1AAE" w:rsidRPr="00EE73B7">
        <w:rPr>
          <w:rFonts w:ascii="Times New Roman" w:hAnsi="Times New Roman"/>
          <w:sz w:val="24"/>
          <w:szCs w:val="24"/>
        </w:rPr>
        <w:t xml:space="preserve"> –</w:t>
      </w:r>
      <w:r w:rsidR="00BF1BD9" w:rsidRPr="00EE73B7">
        <w:rPr>
          <w:rFonts w:ascii="Times New Roman" w:hAnsi="Times New Roman"/>
          <w:sz w:val="24"/>
          <w:szCs w:val="24"/>
        </w:rPr>
        <w:t xml:space="preserve"> Prawo budowlane</w:t>
      </w:r>
      <w:r w:rsidR="005F7932">
        <w:rPr>
          <w:rFonts w:ascii="Times New Roman" w:hAnsi="Times New Roman"/>
          <w:sz w:val="24"/>
          <w:szCs w:val="24"/>
        </w:rPr>
        <w:t>,</w:t>
      </w:r>
      <w:r w:rsidR="00BF1BD9" w:rsidRPr="00EE73B7">
        <w:rPr>
          <w:rFonts w:ascii="Times New Roman" w:hAnsi="Times New Roman"/>
          <w:sz w:val="24"/>
          <w:szCs w:val="24"/>
        </w:rPr>
        <w:t xml:space="preserve"> tj. </w:t>
      </w:r>
      <w:r w:rsidR="00543397">
        <w:rPr>
          <w:rFonts w:ascii="Times New Roman" w:hAnsi="Times New Roman"/>
          <w:sz w:val="24"/>
          <w:szCs w:val="24"/>
        </w:rPr>
        <w:t>1 </w:t>
      </w:r>
      <w:r w:rsidR="00B30323" w:rsidRPr="00EE73B7">
        <w:rPr>
          <w:rFonts w:ascii="Times New Roman" w:hAnsi="Times New Roman"/>
          <w:sz w:val="24"/>
          <w:szCs w:val="24"/>
        </w:rPr>
        <w:t xml:space="preserve">stycznia </w:t>
      </w:r>
      <w:r w:rsidR="00BF1BD9" w:rsidRPr="00EE73B7">
        <w:rPr>
          <w:rFonts w:ascii="Times New Roman" w:hAnsi="Times New Roman"/>
          <w:sz w:val="24"/>
          <w:szCs w:val="24"/>
        </w:rPr>
        <w:t>1995</w:t>
      </w:r>
      <w:r w:rsidR="00C34AF6">
        <w:rPr>
          <w:rFonts w:ascii="Times New Roman" w:hAnsi="Times New Roman"/>
          <w:sz w:val="24"/>
          <w:szCs w:val="24"/>
        </w:rPr>
        <w:t xml:space="preserve"> </w:t>
      </w:r>
      <w:r w:rsidR="00BF1BD9" w:rsidRPr="00EE73B7">
        <w:rPr>
          <w:rFonts w:ascii="Times New Roman" w:hAnsi="Times New Roman"/>
          <w:sz w:val="24"/>
          <w:szCs w:val="24"/>
        </w:rPr>
        <w:t xml:space="preserve">r. do </w:t>
      </w:r>
      <w:r w:rsidR="00B30323" w:rsidRPr="00EE73B7">
        <w:rPr>
          <w:rFonts w:ascii="Times New Roman" w:hAnsi="Times New Roman"/>
          <w:sz w:val="24"/>
          <w:szCs w:val="24"/>
        </w:rPr>
        <w:t xml:space="preserve">31 grudnia </w:t>
      </w:r>
      <w:r w:rsidR="00BF1BD9" w:rsidRPr="00EE73B7">
        <w:rPr>
          <w:rFonts w:ascii="Times New Roman" w:hAnsi="Times New Roman"/>
          <w:sz w:val="24"/>
          <w:szCs w:val="24"/>
        </w:rPr>
        <w:t>2005 r.</w:t>
      </w:r>
      <w:r w:rsidR="004E4EDB" w:rsidRPr="00EE73B7">
        <w:rPr>
          <w:rFonts w:ascii="Times New Roman" w:hAnsi="Times New Roman"/>
          <w:sz w:val="24"/>
          <w:szCs w:val="24"/>
        </w:rPr>
        <w:t xml:space="preserve"> Ustawa z dnia 28 lipca 2005 r. o zmianie ustawy </w:t>
      </w:r>
      <w:r w:rsidR="00CA1AAE" w:rsidRPr="00EE73B7">
        <w:rPr>
          <w:rFonts w:ascii="Times New Roman" w:hAnsi="Times New Roman"/>
          <w:sz w:val="24"/>
          <w:szCs w:val="24"/>
        </w:rPr>
        <w:t>–</w:t>
      </w:r>
      <w:r w:rsidR="004E4EDB" w:rsidRPr="00EE73B7">
        <w:rPr>
          <w:rFonts w:ascii="Times New Roman" w:hAnsi="Times New Roman"/>
          <w:sz w:val="24"/>
          <w:szCs w:val="24"/>
        </w:rPr>
        <w:t xml:space="preserve"> Prawo budowlane oraz o zmianie niektórych innych ustaw</w:t>
      </w:r>
      <w:r w:rsidR="00090CEA" w:rsidRPr="00EE73B7">
        <w:rPr>
          <w:rFonts w:ascii="Times New Roman" w:hAnsi="Times New Roman"/>
          <w:sz w:val="24"/>
          <w:szCs w:val="24"/>
        </w:rPr>
        <w:t xml:space="preserve">, </w:t>
      </w:r>
      <w:r w:rsidR="004E4EDB" w:rsidRPr="00EE73B7">
        <w:rPr>
          <w:rFonts w:ascii="Times New Roman" w:hAnsi="Times New Roman"/>
          <w:sz w:val="24"/>
          <w:szCs w:val="24"/>
        </w:rPr>
        <w:t>ograniczyła możliwość ubiegania się o uprawnienia budowlane wyłącznie do osób posiadających wykształcenie wyższe. Jednak znaczna grupa osób z</w:t>
      </w:r>
      <w:r w:rsidR="00C34AF6">
        <w:rPr>
          <w:rFonts w:ascii="Times New Roman" w:hAnsi="Times New Roman"/>
          <w:sz w:val="24"/>
          <w:szCs w:val="24"/>
        </w:rPr>
        <w:t xml:space="preserve"> </w:t>
      </w:r>
      <w:r w:rsidR="004E4EDB" w:rsidRPr="00EE73B7">
        <w:rPr>
          <w:rFonts w:ascii="Times New Roman" w:hAnsi="Times New Roman"/>
          <w:sz w:val="24"/>
          <w:szCs w:val="24"/>
        </w:rPr>
        <w:t>wykształceniem średnim rozpoczęła praktykę zawodową, gdyż przepisy gwarantowały im możliwość ubiegania się o</w:t>
      </w:r>
      <w:r w:rsidR="00C34AF6">
        <w:rPr>
          <w:rFonts w:ascii="Times New Roman" w:hAnsi="Times New Roman"/>
          <w:sz w:val="24"/>
          <w:szCs w:val="24"/>
        </w:rPr>
        <w:t xml:space="preserve"> </w:t>
      </w:r>
      <w:r w:rsidR="004E4EDB" w:rsidRPr="00EE73B7">
        <w:rPr>
          <w:rFonts w:ascii="Times New Roman" w:hAnsi="Times New Roman"/>
          <w:sz w:val="24"/>
          <w:szCs w:val="24"/>
        </w:rPr>
        <w:t>uprawnienia budowlane w ograniczonym zakresie. W związku z tym, że niedopuszczalne jest dokonywanie zmian w przepisach powodujących pogorszenie sytuacji osób mających możliwość uzyskania określonych korzyści w określonym stanie prawnym</w:t>
      </w:r>
      <w:r w:rsidR="00090CEA" w:rsidRPr="00EE73B7">
        <w:rPr>
          <w:rFonts w:ascii="Times New Roman" w:hAnsi="Times New Roman"/>
          <w:sz w:val="24"/>
          <w:szCs w:val="24"/>
        </w:rPr>
        <w:t xml:space="preserve"> osoby z</w:t>
      </w:r>
      <w:r w:rsidR="00C34AF6">
        <w:rPr>
          <w:rFonts w:ascii="Times New Roman" w:hAnsi="Times New Roman"/>
          <w:sz w:val="24"/>
          <w:szCs w:val="24"/>
        </w:rPr>
        <w:t xml:space="preserve"> </w:t>
      </w:r>
      <w:r w:rsidR="00090CEA" w:rsidRPr="00EE73B7">
        <w:rPr>
          <w:rFonts w:ascii="Times New Roman" w:hAnsi="Times New Roman"/>
          <w:sz w:val="24"/>
          <w:szCs w:val="24"/>
        </w:rPr>
        <w:t>wykształceniem średnim do dnia dzisiejszego posiadają uprawnienia do projektowania w</w:t>
      </w:r>
      <w:r w:rsidR="00C34AF6">
        <w:rPr>
          <w:rFonts w:ascii="Times New Roman" w:hAnsi="Times New Roman"/>
          <w:sz w:val="24"/>
          <w:szCs w:val="24"/>
        </w:rPr>
        <w:t xml:space="preserve"> </w:t>
      </w:r>
      <w:r w:rsidR="00090CEA" w:rsidRPr="00EE73B7">
        <w:rPr>
          <w:rFonts w:ascii="Times New Roman" w:hAnsi="Times New Roman"/>
          <w:sz w:val="24"/>
          <w:szCs w:val="24"/>
        </w:rPr>
        <w:t>ograniczonym zakresie i prowadzą czynną praktykę zawodową.</w:t>
      </w:r>
      <w:r w:rsidR="00BC626B" w:rsidRPr="00EE73B7">
        <w:rPr>
          <w:rFonts w:ascii="Times New Roman" w:hAnsi="Times New Roman"/>
          <w:sz w:val="24"/>
          <w:szCs w:val="24"/>
        </w:rPr>
        <w:t xml:space="preserve"> Ministerstwo Rozwoju i</w:t>
      </w:r>
      <w:r w:rsidR="00C34AF6">
        <w:rPr>
          <w:rFonts w:ascii="Times New Roman" w:hAnsi="Times New Roman"/>
          <w:sz w:val="24"/>
          <w:szCs w:val="24"/>
        </w:rPr>
        <w:t xml:space="preserve"> </w:t>
      </w:r>
      <w:r w:rsidR="00BC626B" w:rsidRPr="00EE73B7">
        <w:rPr>
          <w:rFonts w:ascii="Times New Roman" w:hAnsi="Times New Roman"/>
          <w:sz w:val="24"/>
          <w:szCs w:val="24"/>
        </w:rPr>
        <w:t>Technologii nie odnotowało skarg oraz incydentów związanych z prowadzoną praktyką zawodową z zakresu projektowania</w:t>
      </w:r>
      <w:r w:rsidR="00491185" w:rsidRPr="00EE73B7">
        <w:rPr>
          <w:rFonts w:ascii="Times New Roman" w:hAnsi="Times New Roman"/>
          <w:sz w:val="24"/>
          <w:szCs w:val="24"/>
        </w:rPr>
        <w:t xml:space="preserve"> w ograniczonym zakresie</w:t>
      </w:r>
      <w:r w:rsidR="00BC626B" w:rsidRPr="00EE73B7">
        <w:rPr>
          <w:rFonts w:ascii="Times New Roman" w:hAnsi="Times New Roman"/>
          <w:sz w:val="24"/>
          <w:szCs w:val="24"/>
        </w:rPr>
        <w:t xml:space="preserve"> przez osoby po</w:t>
      </w:r>
      <w:r w:rsidR="00A23C94" w:rsidRPr="00EE73B7">
        <w:rPr>
          <w:rFonts w:ascii="Times New Roman" w:hAnsi="Times New Roman"/>
          <w:sz w:val="24"/>
          <w:szCs w:val="24"/>
        </w:rPr>
        <w:t>siadające</w:t>
      </w:r>
      <w:r w:rsidR="00BC626B" w:rsidRPr="00EE73B7">
        <w:rPr>
          <w:rFonts w:ascii="Times New Roman" w:hAnsi="Times New Roman"/>
          <w:sz w:val="24"/>
          <w:szCs w:val="24"/>
        </w:rPr>
        <w:t xml:space="preserve"> wykszta</w:t>
      </w:r>
      <w:r w:rsidR="00A23C94" w:rsidRPr="00EE73B7">
        <w:rPr>
          <w:rFonts w:ascii="Times New Roman" w:hAnsi="Times New Roman"/>
          <w:sz w:val="24"/>
          <w:szCs w:val="24"/>
        </w:rPr>
        <w:t>ł</w:t>
      </w:r>
      <w:r w:rsidR="00BC626B" w:rsidRPr="00EE73B7">
        <w:rPr>
          <w:rFonts w:ascii="Times New Roman" w:hAnsi="Times New Roman"/>
          <w:sz w:val="24"/>
          <w:szCs w:val="24"/>
        </w:rPr>
        <w:t>cenie średnie</w:t>
      </w:r>
      <w:r w:rsidR="00535F09" w:rsidRPr="00EE73B7">
        <w:rPr>
          <w:rFonts w:ascii="Times New Roman" w:hAnsi="Times New Roman"/>
          <w:sz w:val="24"/>
          <w:szCs w:val="24"/>
        </w:rPr>
        <w:t xml:space="preserve">, co potwierdza, iż ich wiedza jest wystarczająca do sprawnego i bezpiecznego wykonywania </w:t>
      </w:r>
      <w:r w:rsidR="008C1D55" w:rsidRPr="00EE73B7">
        <w:rPr>
          <w:rFonts w:ascii="Times New Roman" w:hAnsi="Times New Roman"/>
          <w:sz w:val="24"/>
          <w:szCs w:val="24"/>
        </w:rPr>
        <w:t>zawodu projektanta</w:t>
      </w:r>
      <w:r w:rsidR="00BC626B" w:rsidRPr="00EE73B7">
        <w:rPr>
          <w:rFonts w:ascii="Times New Roman" w:hAnsi="Times New Roman"/>
          <w:sz w:val="24"/>
          <w:szCs w:val="24"/>
        </w:rPr>
        <w:t>.</w:t>
      </w:r>
    </w:p>
    <w:p w14:paraId="4AE018A7" w14:textId="77777777" w:rsidR="00170D15" w:rsidRPr="00EE73B7" w:rsidRDefault="0019601E"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lastRenderedPageBreak/>
        <w:t>Projektowane przepisy są uzasadnione również nadrzędnym interesem publicznym zapewniając ochronę konsumentów i usługobiorców</w:t>
      </w:r>
      <w:r w:rsidR="00DE4F40" w:rsidRPr="00EE73B7">
        <w:rPr>
          <w:rFonts w:ascii="Times New Roman" w:hAnsi="Times New Roman"/>
          <w:sz w:val="24"/>
          <w:szCs w:val="24"/>
        </w:rPr>
        <w:t xml:space="preserve"> –</w:t>
      </w:r>
      <w:r w:rsidRPr="00EE73B7">
        <w:rPr>
          <w:rFonts w:ascii="Times New Roman" w:hAnsi="Times New Roman"/>
          <w:sz w:val="24"/>
          <w:szCs w:val="24"/>
        </w:rPr>
        <w:t xml:space="preserve"> </w:t>
      </w:r>
      <w:r w:rsidR="00454BF9" w:rsidRPr="00EE73B7">
        <w:rPr>
          <w:rFonts w:ascii="Times New Roman" w:hAnsi="Times New Roman"/>
          <w:sz w:val="24"/>
          <w:szCs w:val="24"/>
        </w:rPr>
        <w:t xml:space="preserve">w tym zagwarantowanie jakości rzemiosła </w:t>
      </w:r>
      <w:r w:rsidRPr="00EE73B7">
        <w:rPr>
          <w:rFonts w:ascii="Times New Roman" w:hAnsi="Times New Roman"/>
          <w:sz w:val="24"/>
          <w:szCs w:val="24"/>
        </w:rPr>
        <w:t xml:space="preserve">poprzez </w:t>
      </w:r>
      <w:r w:rsidR="0AA066DC" w:rsidRPr="00EE73B7">
        <w:rPr>
          <w:rFonts w:ascii="Times New Roman" w:hAnsi="Times New Roman"/>
          <w:sz w:val="24"/>
          <w:szCs w:val="24"/>
        </w:rPr>
        <w:t>poszerzenie grupy potencjalnych usługodawców branży projektowej i w rezultacie zwiększenie oferty usług z nimi związanych</w:t>
      </w:r>
      <w:r w:rsidR="56B8DC27" w:rsidRPr="00EE73B7">
        <w:rPr>
          <w:rFonts w:ascii="Times New Roman" w:hAnsi="Times New Roman"/>
          <w:sz w:val="24"/>
          <w:szCs w:val="24"/>
        </w:rPr>
        <w:t xml:space="preserve">, </w:t>
      </w:r>
      <w:r w:rsidR="0AA066DC" w:rsidRPr="00EE73B7">
        <w:rPr>
          <w:rFonts w:ascii="Times New Roman" w:hAnsi="Times New Roman"/>
          <w:sz w:val="24"/>
          <w:szCs w:val="24"/>
        </w:rPr>
        <w:t>podniesienie dostępu do usług projektowych dla obywateli polskich</w:t>
      </w:r>
      <w:r w:rsidR="4F5C84B3" w:rsidRPr="00EE73B7">
        <w:rPr>
          <w:rFonts w:ascii="Times New Roman" w:hAnsi="Times New Roman"/>
          <w:sz w:val="24"/>
          <w:szCs w:val="24"/>
        </w:rPr>
        <w:t xml:space="preserve">, a także </w:t>
      </w:r>
      <w:r w:rsidR="0AA066DC" w:rsidRPr="00EE73B7">
        <w:rPr>
          <w:rFonts w:ascii="Times New Roman" w:hAnsi="Times New Roman"/>
          <w:sz w:val="24"/>
          <w:szCs w:val="24"/>
        </w:rPr>
        <w:t xml:space="preserve">wprowadzenie </w:t>
      </w:r>
      <w:r w:rsidR="022F447B" w:rsidRPr="00EE73B7">
        <w:rPr>
          <w:rFonts w:ascii="Times New Roman" w:hAnsi="Times New Roman"/>
          <w:sz w:val="24"/>
          <w:szCs w:val="24"/>
        </w:rPr>
        <w:t>możliwości nabywania uprawnień</w:t>
      </w:r>
      <w:r w:rsidR="0AA066DC" w:rsidRPr="00EE73B7">
        <w:rPr>
          <w:rFonts w:ascii="Times New Roman" w:hAnsi="Times New Roman"/>
          <w:sz w:val="24"/>
          <w:szCs w:val="24"/>
        </w:rPr>
        <w:t xml:space="preserve"> </w:t>
      </w:r>
      <w:r w:rsidR="40656102" w:rsidRPr="00EE73B7">
        <w:rPr>
          <w:rFonts w:ascii="Times New Roman" w:hAnsi="Times New Roman"/>
          <w:sz w:val="24"/>
          <w:szCs w:val="24"/>
        </w:rPr>
        <w:t>przez</w:t>
      </w:r>
      <w:r w:rsidR="0AA066DC" w:rsidRPr="00EE73B7">
        <w:rPr>
          <w:rFonts w:ascii="Times New Roman" w:hAnsi="Times New Roman"/>
          <w:sz w:val="24"/>
          <w:szCs w:val="24"/>
        </w:rPr>
        <w:t xml:space="preserve"> obywateli </w:t>
      </w:r>
      <w:r w:rsidR="0CBDF71C" w:rsidRPr="00EE73B7">
        <w:rPr>
          <w:rFonts w:ascii="Times New Roman" w:hAnsi="Times New Roman"/>
          <w:sz w:val="24"/>
          <w:szCs w:val="24"/>
        </w:rPr>
        <w:t xml:space="preserve">ze średnim wykształceniem technicznym </w:t>
      </w:r>
      <w:r w:rsidR="0AA066DC" w:rsidRPr="00EE73B7">
        <w:rPr>
          <w:rFonts w:ascii="Times New Roman" w:hAnsi="Times New Roman"/>
          <w:sz w:val="24"/>
          <w:szCs w:val="24"/>
        </w:rPr>
        <w:t>pozwalających na uzyskanie uprawnień budowlanych</w:t>
      </w:r>
      <w:r w:rsidR="41AE34C5" w:rsidRPr="00EE73B7">
        <w:rPr>
          <w:rFonts w:ascii="Times New Roman" w:hAnsi="Times New Roman"/>
          <w:sz w:val="24"/>
          <w:szCs w:val="24"/>
        </w:rPr>
        <w:t xml:space="preserve"> do</w:t>
      </w:r>
      <w:r w:rsidR="3F10360C" w:rsidRPr="00EE73B7">
        <w:rPr>
          <w:rFonts w:ascii="Times New Roman" w:hAnsi="Times New Roman"/>
          <w:sz w:val="24"/>
          <w:szCs w:val="24"/>
        </w:rPr>
        <w:t xml:space="preserve"> projektowania w ograniczonym zakresie</w:t>
      </w:r>
      <w:r w:rsidR="0AA066DC" w:rsidRPr="00EE73B7">
        <w:rPr>
          <w:rFonts w:ascii="Times New Roman" w:hAnsi="Times New Roman"/>
          <w:sz w:val="24"/>
          <w:szCs w:val="24"/>
        </w:rPr>
        <w:t xml:space="preserve">, bez uszczerbku </w:t>
      </w:r>
      <w:r w:rsidR="13248D80" w:rsidRPr="00EE73B7">
        <w:rPr>
          <w:rFonts w:ascii="Times New Roman" w:hAnsi="Times New Roman"/>
          <w:sz w:val="24"/>
          <w:szCs w:val="24"/>
        </w:rPr>
        <w:t>dla</w:t>
      </w:r>
      <w:r w:rsidR="0AA066DC" w:rsidRPr="00EE73B7">
        <w:rPr>
          <w:rFonts w:ascii="Times New Roman" w:hAnsi="Times New Roman"/>
          <w:sz w:val="24"/>
          <w:szCs w:val="24"/>
        </w:rPr>
        <w:t xml:space="preserve"> jakości wykonywanych usług</w:t>
      </w:r>
      <w:r w:rsidR="6CAA11C1" w:rsidRPr="00EE73B7">
        <w:rPr>
          <w:rFonts w:ascii="Times New Roman" w:hAnsi="Times New Roman"/>
          <w:sz w:val="24"/>
          <w:szCs w:val="24"/>
        </w:rPr>
        <w:t>.</w:t>
      </w:r>
    </w:p>
    <w:p w14:paraId="121EAC24" w14:textId="77777777" w:rsidR="00170D15" w:rsidRPr="00EE73B7" w:rsidRDefault="65BC9EF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Projektowane </w:t>
      </w:r>
      <w:r w:rsidR="0AA066DC" w:rsidRPr="00EE73B7">
        <w:rPr>
          <w:rFonts w:ascii="Times New Roman" w:hAnsi="Times New Roman"/>
          <w:sz w:val="24"/>
          <w:szCs w:val="24"/>
        </w:rPr>
        <w:t xml:space="preserve">przepisy nie naruszają </w:t>
      </w:r>
      <w:r w:rsidR="198B23E4" w:rsidRPr="00EE73B7">
        <w:rPr>
          <w:rFonts w:ascii="Times New Roman" w:hAnsi="Times New Roman"/>
          <w:sz w:val="24"/>
          <w:szCs w:val="24"/>
        </w:rPr>
        <w:t xml:space="preserve">także </w:t>
      </w:r>
      <w:r w:rsidR="0AA066DC" w:rsidRPr="00EE73B7">
        <w:rPr>
          <w:rFonts w:ascii="Times New Roman" w:hAnsi="Times New Roman"/>
          <w:sz w:val="24"/>
          <w:szCs w:val="24"/>
        </w:rPr>
        <w:t xml:space="preserve">zasady niedyskryminującego charakteru, gdyż nie są </w:t>
      </w:r>
      <w:r w:rsidR="17A5EEBE" w:rsidRPr="00EE73B7">
        <w:rPr>
          <w:rFonts w:ascii="Times New Roman" w:hAnsi="Times New Roman"/>
          <w:sz w:val="24"/>
          <w:szCs w:val="24"/>
        </w:rPr>
        <w:t xml:space="preserve">zarówno </w:t>
      </w:r>
      <w:r w:rsidR="0AA066DC" w:rsidRPr="00EE73B7">
        <w:rPr>
          <w:rFonts w:ascii="Times New Roman" w:hAnsi="Times New Roman"/>
          <w:sz w:val="24"/>
          <w:szCs w:val="24"/>
        </w:rPr>
        <w:t xml:space="preserve">bezpośrednio </w:t>
      </w:r>
      <w:r w:rsidR="0C6907D9" w:rsidRPr="00EE73B7">
        <w:rPr>
          <w:rFonts w:ascii="Times New Roman" w:hAnsi="Times New Roman"/>
          <w:sz w:val="24"/>
          <w:szCs w:val="24"/>
        </w:rPr>
        <w:t xml:space="preserve">jak i </w:t>
      </w:r>
      <w:r w:rsidR="0AA066DC" w:rsidRPr="00EE73B7">
        <w:rPr>
          <w:rFonts w:ascii="Times New Roman" w:hAnsi="Times New Roman"/>
          <w:sz w:val="24"/>
          <w:szCs w:val="24"/>
        </w:rPr>
        <w:t>pośrednio dyskryminujące ze względu na przynależność państwową lub miejsce zamieszkania</w:t>
      </w:r>
      <w:r w:rsidR="5CD05C75" w:rsidRPr="00EE73B7">
        <w:rPr>
          <w:rFonts w:ascii="Times New Roman" w:hAnsi="Times New Roman"/>
          <w:sz w:val="24"/>
          <w:szCs w:val="24"/>
        </w:rPr>
        <w:t>.</w:t>
      </w:r>
      <w:r w:rsidR="002455B9" w:rsidRPr="00EE73B7">
        <w:rPr>
          <w:rFonts w:ascii="Times New Roman" w:hAnsi="Times New Roman"/>
          <w:sz w:val="24"/>
          <w:szCs w:val="24"/>
        </w:rPr>
        <w:t xml:space="preserve"> Obywatele państw członkowskich uzyskają możliwość nadania</w:t>
      </w:r>
      <w:r w:rsidR="00F56EBB" w:rsidRPr="00EE73B7">
        <w:rPr>
          <w:rFonts w:ascii="Times New Roman" w:hAnsi="Times New Roman"/>
          <w:sz w:val="24"/>
          <w:szCs w:val="24"/>
        </w:rPr>
        <w:t xml:space="preserve"> uprawnień</w:t>
      </w:r>
      <w:r w:rsidR="002455B9" w:rsidRPr="00EE73B7">
        <w:rPr>
          <w:rFonts w:ascii="Times New Roman" w:hAnsi="Times New Roman"/>
          <w:sz w:val="24"/>
          <w:szCs w:val="24"/>
        </w:rPr>
        <w:t xml:space="preserve"> </w:t>
      </w:r>
      <w:r w:rsidR="00F56EBB" w:rsidRPr="00EE73B7">
        <w:rPr>
          <w:rFonts w:ascii="Times New Roman" w:hAnsi="Times New Roman"/>
          <w:sz w:val="24"/>
          <w:szCs w:val="24"/>
        </w:rPr>
        <w:t xml:space="preserve">do projektowania w ograniczonym zakresie </w:t>
      </w:r>
      <w:r w:rsidR="002455B9" w:rsidRPr="00EE73B7">
        <w:rPr>
          <w:rFonts w:ascii="Times New Roman" w:hAnsi="Times New Roman"/>
          <w:sz w:val="24"/>
          <w:szCs w:val="24"/>
        </w:rPr>
        <w:t>oraz uznania</w:t>
      </w:r>
      <w:r w:rsidR="00F56EBB" w:rsidRPr="00EE73B7">
        <w:rPr>
          <w:rFonts w:ascii="Times New Roman" w:hAnsi="Times New Roman"/>
          <w:sz w:val="24"/>
          <w:szCs w:val="24"/>
        </w:rPr>
        <w:t xml:space="preserve"> już</w:t>
      </w:r>
      <w:r w:rsidR="002455B9" w:rsidRPr="00EE73B7">
        <w:rPr>
          <w:rFonts w:ascii="Times New Roman" w:hAnsi="Times New Roman"/>
          <w:sz w:val="24"/>
          <w:szCs w:val="24"/>
        </w:rPr>
        <w:t xml:space="preserve"> nabytych</w:t>
      </w:r>
      <w:r w:rsidR="00F56EBB" w:rsidRPr="00EE73B7">
        <w:rPr>
          <w:rFonts w:ascii="Times New Roman" w:hAnsi="Times New Roman"/>
          <w:sz w:val="24"/>
          <w:szCs w:val="24"/>
        </w:rPr>
        <w:t xml:space="preserve"> w swoich państwach kwalifikacji zawodowych</w:t>
      </w:r>
      <w:r w:rsidR="002455B9" w:rsidRPr="00EE73B7">
        <w:rPr>
          <w:rFonts w:ascii="Times New Roman" w:hAnsi="Times New Roman"/>
          <w:sz w:val="24"/>
          <w:szCs w:val="24"/>
        </w:rPr>
        <w:t>.</w:t>
      </w:r>
    </w:p>
    <w:p w14:paraId="3DBEA304" w14:textId="77777777" w:rsidR="36F983BD" w:rsidRPr="00EE73B7" w:rsidRDefault="36F983BD"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Umożliwienie technikom wykonywania prac projektowych w ograniczonym zakresie pozwoli, poprzez uzupełnienie braków kadrowych na odciążenie obecnie pracujących projektantów, lepszą organizację pracy oraz szybsze wykonywanie zleceń.</w:t>
      </w:r>
    </w:p>
    <w:p w14:paraId="5580A44C" w14:textId="77777777" w:rsidR="00E20401" w:rsidRPr="00EE73B7" w:rsidRDefault="00862AE2" w:rsidP="00320A98">
      <w:pPr>
        <w:pStyle w:val="Akapitzlist"/>
        <w:spacing w:after="0" w:line="360" w:lineRule="auto"/>
        <w:ind w:left="0"/>
        <w:contextualSpacing w:val="0"/>
        <w:jc w:val="both"/>
        <w:rPr>
          <w:rFonts w:ascii="Times New Roman" w:hAnsi="Times New Roman"/>
          <w:b/>
          <w:bCs/>
          <w:sz w:val="24"/>
          <w:szCs w:val="24"/>
        </w:rPr>
      </w:pPr>
      <w:r w:rsidRPr="00EE73B7">
        <w:rPr>
          <w:rFonts w:ascii="Times New Roman" w:hAnsi="Times New Roman"/>
          <w:b/>
          <w:bCs/>
          <w:sz w:val="24"/>
          <w:szCs w:val="24"/>
        </w:rPr>
        <w:t xml:space="preserve">9. </w:t>
      </w:r>
      <w:r w:rsidR="00E20401" w:rsidRPr="00EE73B7">
        <w:rPr>
          <w:rFonts w:ascii="Times New Roman" w:hAnsi="Times New Roman"/>
          <w:b/>
          <w:bCs/>
          <w:sz w:val="24"/>
          <w:szCs w:val="24"/>
        </w:rPr>
        <w:t xml:space="preserve">Art. 15a ust. </w:t>
      </w:r>
      <w:r w:rsidR="00F8507E" w:rsidRPr="00EE73B7">
        <w:rPr>
          <w:rFonts w:ascii="Times New Roman" w:hAnsi="Times New Roman"/>
          <w:b/>
          <w:bCs/>
          <w:sz w:val="24"/>
          <w:szCs w:val="24"/>
        </w:rPr>
        <w:t>3 oraz</w:t>
      </w:r>
      <w:r w:rsidR="005C6C25" w:rsidRPr="00EE73B7">
        <w:rPr>
          <w:rFonts w:ascii="Times New Roman" w:hAnsi="Times New Roman"/>
          <w:b/>
          <w:bCs/>
          <w:sz w:val="24"/>
          <w:szCs w:val="24"/>
        </w:rPr>
        <w:t xml:space="preserve"> ust. 25</w:t>
      </w:r>
      <w:r w:rsidR="00C7340F" w:rsidRPr="00EE73B7">
        <w:rPr>
          <w:rFonts w:ascii="Times New Roman" w:hAnsi="Times New Roman"/>
          <w:b/>
          <w:bCs/>
          <w:sz w:val="24"/>
          <w:szCs w:val="24"/>
        </w:rPr>
        <w:t xml:space="preserve"> ustawy z dnia 7 lipca 1994 r. – Prawo budowlane</w:t>
      </w:r>
    </w:p>
    <w:p w14:paraId="432BDB44" w14:textId="60CF55A7" w:rsidR="0086293F" w:rsidRPr="00EE73B7" w:rsidRDefault="00383BB5" w:rsidP="00E4342D">
      <w:pPr>
        <w:spacing w:after="120" w:line="360" w:lineRule="auto"/>
        <w:jc w:val="both"/>
        <w:rPr>
          <w:rFonts w:ascii="Times New Roman" w:hAnsi="Times New Roman"/>
          <w:color w:val="000000"/>
          <w:spacing w:val="-2"/>
          <w:sz w:val="24"/>
          <w:szCs w:val="24"/>
        </w:rPr>
      </w:pPr>
      <w:r w:rsidRPr="00EE73B7">
        <w:rPr>
          <w:rFonts w:ascii="Times New Roman" w:hAnsi="Times New Roman"/>
          <w:color w:val="000000"/>
          <w:spacing w:val="-2"/>
          <w:sz w:val="24"/>
          <w:szCs w:val="24"/>
        </w:rPr>
        <w:t>Proponowane zmiany mają na celu zwiększenie zakresu uprawnień osób posiadających</w:t>
      </w:r>
      <w:r w:rsidR="00795B60" w:rsidRPr="00EE73B7">
        <w:rPr>
          <w:rFonts w:ascii="Times New Roman" w:hAnsi="Times New Roman"/>
          <w:color w:val="000000"/>
          <w:spacing w:val="-2"/>
          <w:sz w:val="24"/>
          <w:szCs w:val="24"/>
        </w:rPr>
        <w:t xml:space="preserve"> </w:t>
      </w:r>
      <w:r w:rsidRPr="00EE73B7">
        <w:rPr>
          <w:rFonts w:ascii="Times New Roman" w:hAnsi="Times New Roman"/>
          <w:color w:val="000000"/>
          <w:spacing w:val="-2"/>
          <w:sz w:val="24"/>
          <w:szCs w:val="24"/>
        </w:rPr>
        <w:t xml:space="preserve">uprawnienia budowlane </w:t>
      </w:r>
      <w:r w:rsidR="00B86247" w:rsidRPr="00EE73B7">
        <w:rPr>
          <w:rFonts w:ascii="Times New Roman" w:hAnsi="Times New Roman"/>
          <w:color w:val="000000"/>
          <w:spacing w:val="-2"/>
          <w:sz w:val="24"/>
          <w:szCs w:val="24"/>
        </w:rPr>
        <w:t xml:space="preserve">w specjalności architektonicznej w ograniczonym zakresie </w:t>
      </w:r>
      <w:r w:rsidR="40D157D1" w:rsidRPr="00EE73B7">
        <w:rPr>
          <w:rFonts w:ascii="Times New Roman" w:hAnsi="Times New Roman"/>
          <w:color w:val="000000"/>
          <w:sz w:val="24"/>
          <w:szCs w:val="24"/>
        </w:rPr>
        <w:t xml:space="preserve">w przypadku osób posiadających </w:t>
      </w:r>
      <w:r w:rsidR="40D157D1" w:rsidRPr="00EE73B7">
        <w:rPr>
          <w:rFonts w:ascii="Times New Roman" w:eastAsia="Times New Roman" w:hAnsi="Times New Roman"/>
          <w:sz w:val="24"/>
          <w:szCs w:val="24"/>
        </w:rPr>
        <w:t>tytuł zawodowy magistra inżyniera, lub inżyniera architekta</w:t>
      </w:r>
      <w:r w:rsidR="04730F8E" w:rsidRPr="00EE73B7">
        <w:rPr>
          <w:rFonts w:ascii="Times New Roman" w:eastAsia="Times New Roman" w:hAnsi="Times New Roman"/>
          <w:sz w:val="24"/>
          <w:szCs w:val="24"/>
        </w:rPr>
        <w:t xml:space="preserve"> w odniesieniu do architektury obiektów o kubaturze do 1000 m</w:t>
      </w:r>
      <w:r w:rsidR="04730F8E" w:rsidRPr="00EE73B7">
        <w:rPr>
          <w:rFonts w:ascii="Times New Roman" w:eastAsia="Times New Roman" w:hAnsi="Times New Roman"/>
          <w:sz w:val="24"/>
          <w:szCs w:val="24"/>
          <w:vertAlign w:val="superscript"/>
        </w:rPr>
        <w:t>3</w:t>
      </w:r>
      <w:r w:rsidR="09B5C31F" w:rsidRPr="00EE73B7">
        <w:rPr>
          <w:rFonts w:ascii="Times New Roman" w:eastAsia="Times New Roman" w:hAnsi="Times New Roman"/>
          <w:sz w:val="24"/>
          <w:szCs w:val="24"/>
        </w:rPr>
        <w:t xml:space="preserve"> o kategorii I, II, III, XVIII, XX</w:t>
      </w:r>
      <w:r w:rsidR="40D157D1" w:rsidRPr="00EE73B7">
        <w:rPr>
          <w:rFonts w:ascii="Times New Roman" w:eastAsia="Times New Roman" w:hAnsi="Times New Roman"/>
          <w:sz w:val="24"/>
          <w:szCs w:val="24"/>
        </w:rPr>
        <w:t xml:space="preserve"> </w:t>
      </w:r>
      <w:r w:rsidR="31DE29D1" w:rsidRPr="00EE73B7">
        <w:rPr>
          <w:rFonts w:ascii="Times New Roman" w:hAnsi="Times New Roman"/>
          <w:color w:val="000000"/>
          <w:sz w:val="24"/>
          <w:szCs w:val="24"/>
        </w:rPr>
        <w:t xml:space="preserve">z jednoczesnym usunięciem </w:t>
      </w:r>
      <w:r w:rsidRPr="00EE73B7">
        <w:rPr>
          <w:rFonts w:ascii="Times New Roman" w:hAnsi="Times New Roman"/>
          <w:color w:val="000000"/>
          <w:spacing w:val="-2"/>
          <w:sz w:val="24"/>
          <w:szCs w:val="24"/>
        </w:rPr>
        <w:t xml:space="preserve">obecnego ograniczenia dotyczącego </w:t>
      </w:r>
      <w:r w:rsidR="00B86247" w:rsidRPr="00EE73B7">
        <w:rPr>
          <w:rFonts w:ascii="Times New Roman" w:hAnsi="Times New Roman"/>
          <w:color w:val="000000"/>
          <w:spacing w:val="-2"/>
          <w:sz w:val="24"/>
          <w:szCs w:val="24"/>
        </w:rPr>
        <w:t xml:space="preserve">obszaru projektowania „w zabudowie zagrodowej lub na terenie zabudowy zagrodowej”. </w:t>
      </w:r>
      <w:r w:rsidR="00E20401" w:rsidRPr="00EE73B7">
        <w:rPr>
          <w:rFonts w:ascii="Times New Roman" w:hAnsi="Times New Roman"/>
          <w:color w:val="000000"/>
          <w:spacing w:val="-2"/>
          <w:sz w:val="24"/>
          <w:szCs w:val="24"/>
        </w:rPr>
        <w:t>Zgodnie z obowiązującym</w:t>
      </w:r>
      <w:r w:rsidR="00E20401" w:rsidRPr="00EE73B7">
        <w:rPr>
          <w:rFonts w:ascii="Times New Roman" w:hAnsi="Times New Roman"/>
          <w:b/>
          <w:bCs/>
          <w:color w:val="000000"/>
          <w:spacing w:val="-2"/>
          <w:sz w:val="24"/>
          <w:szCs w:val="24"/>
        </w:rPr>
        <w:t xml:space="preserve"> </w:t>
      </w:r>
      <w:r w:rsidR="00E20401" w:rsidRPr="00EE73B7">
        <w:rPr>
          <w:rFonts w:ascii="Times New Roman" w:hAnsi="Times New Roman"/>
          <w:color w:val="000000"/>
          <w:spacing w:val="-2"/>
          <w:sz w:val="24"/>
          <w:szCs w:val="24"/>
        </w:rPr>
        <w:t xml:space="preserve">art. 15a ust. 3 ustawy z dnia </w:t>
      </w:r>
      <w:r w:rsidR="001C0609" w:rsidRPr="00EE73B7">
        <w:rPr>
          <w:rFonts w:ascii="Times New Roman" w:hAnsi="Times New Roman"/>
          <w:color w:val="000000"/>
          <w:spacing w:val="-2"/>
          <w:sz w:val="24"/>
          <w:szCs w:val="24"/>
        </w:rPr>
        <w:t>7</w:t>
      </w:r>
      <w:r w:rsidR="00C34AF6">
        <w:rPr>
          <w:rFonts w:ascii="Times New Roman" w:hAnsi="Times New Roman"/>
          <w:color w:val="000000"/>
          <w:spacing w:val="-2"/>
          <w:sz w:val="24"/>
          <w:szCs w:val="24"/>
        </w:rPr>
        <w:t xml:space="preserve"> </w:t>
      </w:r>
      <w:r w:rsidR="00E20401" w:rsidRPr="00EE73B7">
        <w:rPr>
          <w:rFonts w:ascii="Times New Roman" w:hAnsi="Times New Roman"/>
          <w:color w:val="000000"/>
          <w:spacing w:val="-2"/>
          <w:sz w:val="24"/>
          <w:szCs w:val="24"/>
        </w:rPr>
        <w:t>lipca 1994</w:t>
      </w:r>
      <w:r w:rsidR="00C34AF6">
        <w:rPr>
          <w:rFonts w:ascii="Times New Roman" w:hAnsi="Times New Roman"/>
          <w:color w:val="000000"/>
          <w:spacing w:val="-2"/>
          <w:sz w:val="24"/>
          <w:szCs w:val="24"/>
        </w:rPr>
        <w:t xml:space="preserve"> </w:t>
      </w:r>
      <w:r w:rsidR="00E20401" w:rsidRPr="00EE73B7">
        <w:rPr>
          <w:rFonts w:ascii="Times New Roman" w:hAnsi="Times New Roman"/>
          <w:color w:val="000000"/>
          <w:spacing w:val="-2"/>
          <w:sz w:val="24"/>
          <w:szCs w:val="24"/>
        </w:rPr>
        <w:t xml:space="preserve">r. – Prawo budowlane, uprawnienia budowlane w specjalności architektonicznej </w:t>
      </w:r>
      <w:r w:rsidR="001C0609" w:rsidRPr="00EE73B7">
        <w:rPr>
          <w:rFonts w:ascii="Times New Roman" w:hAnsi="Times New Roman"/>
          <w:color w:val="000000"/>
          <w:spacing w:val="-2"/>
          <w:sz w:val="24"/>
          <w:szCs w:val="24"/>
        </w:rPr>
        <w:t>w</w:t>
      </w:r>
      <w:r w:rsidR="00CD622C" w:rsidRPr="00EE73B7">
        <w:rPr>
          <w:rFonts w:ascii="Times New Roman" w:hAnsi="Times New Roman"/>
          <w:color w:val="000000"/>
          <w:spacing w:val="-2"/>
          <w:sz w:val="24"/>
          <w:szCs w:val="24"/>
        </w:rPr>
        <w:t xml:space="preserve"> </w:t>
      </w:r>
      <w:r w:rsidR="00E20401" w:rsidRPr="00EE73B7">
        <w:rPr>
          <w:rFonts w:ascii="Times New Roman" w:hAnsi="Times New Roman"/>
          <w:color w:val="000000"/>
          <w:spacing w:val="-2"/>
          <w:sz w:val="24"/>
          <w:szCs w:val="24"/>
        </w:rPr>
        <w:t>ograniczonym zakresie uprawniają do projektowania lub kierowania robotami budowlanymi, w odniesieniu do architektury obiektu o kubaturze do 1000 m</w:t>
      </w:r>
      <w:r w:rsidR="00E20401" w:rsidRPr="00EE73B7">
        <w:rPr>
          <w:rFonts w:ascii="Times New Roman" w:hAnsi="Times New Roman"/>
          <w:color w:val="000000"/>
          <w:spacing w:val="-2"/>
          <w:sz w:val="24"/>
          <w:szCs w:val="24"/>
          <w:vertAlign w:val="superscript"/>
        </w:rPr>
        <w:t>3</w:t>
      </w:r>
      <w:r w:rsidR="00E20401" w:rsidRPr="00EE73B7">
        <w:rPr>
          <w:rFonts w:ascii="Times New Roman" w:hAnsi="Times New Roman"/>
          <w:color w:val="000000"/>
          <w:spacing w:val="-2"/>
          <w:sz w:val="24"/>
          <w:szCs w:val="24"/>
        </w:rPr>
        <w:t xml:space="preserve"> w zabudowie zagrodowej lub </w:t>
      </w:r>
      <w:r w:rsidR="00B86B4F" w:rsidRPr="00EE73B7">
        <w:rPr>
          <w:rFonts w:ascii="Times New Roman" w:hAnsi="Times New Roman"/>
          <w:color w:val="000000"/>
          <w:spacing w:val="-2"/>
          <w:sz w:val="24"/>
          <w:szCs w:val="24"/>
        </w:rPr>
        <w:t xml:space="preserve">na terenie zabudowy zagrodowej. </w:t>
      </w:r>
      <w:r w:rsidR="00E20401" w:rsidRPr="00EE73B7">
        <w:rPr>
          <w:rFonts w:ascii="Times New Roman" w:hAnsi="Times New Roman"/>
          <w:color w:val="000000"/>
          <w:spacing w:val="-2"/>
          <w:sz w:val="24"/>
          <w:szCs w:val="24"/>
        </w:rPr>
        <w:t>Przewiduje się, że proponowane zmiany</w:t>
      </w:r>
      <w:r w:rsidR="00B86B4F" w:rsidRPr="00EE73B7">
        <w:rPr>
          <w:rFonts w:ascii="Times New Roman" w:hAnsi="Times New Roman"/>
          <w:color w:val="000000"/>
          <w:spacing w:val="-2"/>
          <w:sz w:val="24"/>
          <w:szCs w:val="24"/>
        </w:rPr>
        <w:t xml:space="preserve"> likwidujące ograniczenie zakresu projektowania do obszaru zabudowy zagrodowej </w:t>
      </w:r>
      <w:r w:rsidR="0558A145" w:rsidRPr="00EE73B7">
        <w:rPr>
          <w:rFonts w:ascii="Times New Roman" w:hAnsi="Times New Roman"/>
          <w:color w:val="000000"/>
          <w:sz w:val="24"/>
          <w:szCs w:val="24"/>
        </w:rPr>
        <w:t xml:space="preserve">dla osób posiadających tytuł zawodowy magistra inżyniera lub inżyniera </w:t>
      </w:r>
      <w:r w:rsidR="2E8C2360" w:rsidRPr="00EE73B7">
        <w:rPr>
          <w:rFonts w:ascii="Times New Roman" w:hAnsi="Times New Roman"/>
          <w:color w:val="000000"/>
          <w:sz w:val="24"/>
          <w:szCs w:val="24"/>
        </w:rPr>
        <w:t xml:space="preserve">architekta </w:t>
      </w:r>
      <w:r w:rsidR="00B86B4F" w:rsidRPr="00EE73B7">
        <w:rPr>
          <w:rFonts w:ascii="Times New Roman" w:hAnsi="Times New Roman"/>
          <w:color w:val="000000"/>
          <w:spacing w:val="-2"/>
          <w:sz w:val="24"/>
          <w:szCs w:val="24"/>
        </w:rPr>
        <w:t>mo</w:t>
      </w:r>
      <w:r w:rsidR="7E4FE68C" w:rsidRPr="00EE73B7">
        <w:rPr>
          <w:rFonts w:ascii="Times New Roman" w:hAnsi="Times New Roman"/>
          <w:color w:val="000000"/>
          <w:sz w:val="24"/>
          <w:szCs w:val="24"/>
        </w:rPr>
        <w:t>gą</w:t>
      </w:r>
      <w:r w:rsidR="00B86B4F" w:rsidRPr="00EE73B7">
        <w:rPr>
          <w:rFonts w:ascii="Times New Roman" w:hAnsi="Times New Roman"/>
          <w:color w:val="000000"/>
          <w:spacing w:val="-2"/>
          <w:sz w:val="24"/>
          <w:szCs w:val="24"/>
        </w:rPr>
        <w:t xml:space="preserve"> </w:t>
      </w:r>
      <w:r w:rsidR="00E20401" w:rsidRPr="00EE73B7">
        <w:rPr>
          <w:rFonts w:ascii="Times New Roman" w:hAnsi="Times New Roman"/>
          <w:color w:val="000000"/>
          <w:spacing w:val="-2"/>
          <w:sz w:val="24"/>
          <w:szCs w:val="24"/>
        </w:rPr>
        <w:t xml:space="preserve">przełożyć się na zwiększenie zainteresowania zdobyciem uprawnień budowlanych w specjalności architektonicznej </w:t>
      </w:r>
      <w:r w:rsidR="001C0609" w:rsidRPr="00EE73B7">
        <w:rPr>
          <w:rFonts w:ascii="Times New Roman" w:hAnsi="Times New Roman"/>
          <w:color w:val="000000"/>
          <w:spacing w:val="-2"/>
          <w:sz w:val="24"/>
          <w:szCs w:val="24"/>
        </w:rPr>
        <w:t>w</w:t>
      </w:r>
      <w:r w:rsidR="00C34AF6">
        <w:rPr>
          <w:rFonts w:ascii="Times New Roman" w:hAnsi="Times New Roman"/>
          <w:color w:val="000000"/>
          <w:spacing w:val="-2"/>
          <w:sz w:val="24"/>
          <w:szCs w:val="24"/>
        </w:rPr>
        <w:t xml:space="preserve"> </w:t>
      </w:r>
      <w:r w:rsidR="005C6C25" w:rsidRPr="00EE73B7">
        <w:rPr>
          <w:rFonts w:ascii="Times New Roman" w:hAnsi="Times New Roman"/>
          <w:color w:val="000000"/>
          <w:spacing w:val="-2"/>
          <w:sz w:val="24"/>
          <w:szCs w:val="24"/>
        </w:rPr>
        <w:t>ograniczonym zakresie</w:t>
      </w:r>
      <w:r w:rsidR="009160D5" w:rsidRPr="00EE73B7">
        <w:rPr>
          <w:rFonts w:ascii="Times New Roman" w:hAnsi="Times New Roman"/>
          <w:color w:val="000000"/>
          <w:spacing w:val="-2"/>
          <w:sz w:val="24"/>
          <w:szCs w:val="24"/>
        </w:rPr>
        <w:t>.</w:t>
      </w:r>
      <w:r w:rsidR="00C7475B" w:rsidRPr="00EE73B7">
        <w:rPr>
          <w:rFonts w:ascii="Times New Roman" w:eastAsia="Times New Roman" w:hAnsi="Times New Roman"/>
          <w:color w:val="000000"/>
          <w:sz w:val="24"/>
          <w:szCs w:val="24"/>
        </w:rPr>
        <w:t xml:space="preserve"> Ponadto wprowadzono przepisy umożliwiające u</w:t>
      </w:r>
      <w:r w:rsidR="00C7475B" w:rsidRPr="00EE73B7">
        <w:rPr>
          <w:rFonts w:ascii="Times New Roman" w:eastAsia="Times New Roman" w:hAnsi="Times New Roman"/>
          <w:sz w:val="24"/>
          <w:szCs w:val="24"/>
        </w:rPr>
        <w:t>zyskiwanie uprawnień budowlanych do projektowania w ograniczonym zakresie przez techników lub osoby które ukończyły szkołę branżową II stopnia, w branży odpowiedniej dla danej specjalności,</w:t>
      </w:r>
      <w:r w:rsidR="00C34AF6">
        <w:rPr>
          <w:rFonts w:ascii="Times New Roman" w:eastAsia="Times New Roman" w:hAnsi="Times New Roman"/>
          <w:sz w:val="24"/>
          <w:szCs w:val="24"/>
        </w:rPr>
        <w:t xml:space="preserve"> </w:t>
      </w:r>
      <w:r w:rsidR="00C7475B" w:rsidRPr="00EE73B7">
        <w:rPr>
          <w:rFonts w:ascii="Times New Roman" w:eastAsia="Times New Roman" w:hAnsi="Times New Roman"/>
          <w:sz w:val="24"/>
          <w:szCs w:val="24"/>
        </w:rPr>
        <w:t>w odniesieniu do architektury obiektu o kubaturze do 1000 m</w:t>
      </w:r>
      <w:r w:rsidR="00C7475B" w:rsidRPr="00EE73B7">
        <w:rPr>
          <w:rFonts w:ascii="Times New Roman" w:eastAsia="Times New Roman" w:hAnsi="Times New Roman"/>
          <w:sz w:val="24"/>
          <w:szCs w:val="24"/>
          <w:vertAlign w:val="superscript"/>
        </w:rPr>
        <w:t>3</w:t>
      </w:r>
      <w:r w:rsidR="00C7475B" w:rsidRPr="00EE73B7">
        <w:rPr>
          <w:rFonts w:ascii="Times New Roman" w:eastAsia="Times New Roman" w:hAnsi="Times New Roman"/>
          <w:sz w:val="24"/>
          <w:szCs w:val="24"/>
        </w:rPr>
        <w:t xml:space="preserve"> w zabudowie zagrodowej lub na terenie zabudowy zagrodowej.</w:t>
      </w:r>
      <w:r w:rsidR="004C5770" w:rsidRPr="00EE73B7">
        <w:rPr>
          <w:rFonts w:ascii="Times New Roman" w:eastAsia="Times New Roman" w:hAnsi="Times New Roman"/>
          <w:sz w:val="24"/>
          <w:szCs w:val="24"/>
        </w:rPr>
        <w:t xml:space="preserve"> </w:t>
      </w:r>
      <w:r w:rsidR="5A13A3B8" w:rsidRPr="00EE73B7">
        <w:rPr>
          <w:rFonts w:ascii="Times New Roman" w:eastAsia="Times New Roman" w:hAnsi="Times New Roman"/>
          <w:sz w:val="24"/>
          <w:szCs w:val="24"/>
        </w:rPr>
        <w:t xml:space="preserve">Jednocześnie gwarancją </w:t>
      </w:r>
      <w:r w:rsidR="5A13A3B8" w:rsidRPr="00EE73B7">
        <w:rPr>
          <w:rFonts w:ascii="Times New Roman" w:eastAsia="Times New Roman" w:hAnsi="Times New Roman"/>
          <w:sz w:val="24"/>
          <w:szCs w:val="24"/>
        </w:rPr>
        <w:lastRenderedPageBreak/>
        <w:t>odpowiedniej jakości i bezpieczeństwa prac projektowych wykonywanych przez te osoby ma być wymóg odbycia czteroletniej praktyki przy sporządzaniu projektów oraz rocznej praktyki na budowie</w:t>
      </w:r>
      <w:r w:rsidR="32B56459" w:rsidRPr="00EE73B7">
        <w:rPr>
          <w:rFonts w:ascii="Times New Roman" w:eastAsia="Times New Roman" w:hAnsi="Times New Roman"/>
          <w:sz w:val="24"/>
          <w:szCs w:val="24"/>
        </w:rPr>
        <w:t xml:space="preserve"> </w:t>
      </w:r>
      <w:r w:rsidR="5A13A3B8" w:rsidRPr="00EE73B7">
        <w:rPr>
          <w:rFonts w:ascii="Times New Roman" w:eastAsia="Times New Roman" w:hAnsi="Times New Roman"/>
          <w:sz w:val="24"/>
          <w:szCs w:val="24"/>
        </w:rPr>
        <w:t>polegającej na bezpośrednim uczestnictwie w pracach projektowych albo pod tzw. patronem, czyli pod patronatem osoby posiadającej odpowiednie uprawnienia budowlane.</w:t>
      </w:r>
    </w:p>
    <w:p w14:paraId="04878983" w14:textId="3BD49B4B" w:rsidR="00862AE2" w:rsidRPr="00EE73B7" w:rsidRDefault="3D302279" w:rsidP="00E4342D">
      <w:pPr>
        <w:spacing w:after="120" w:line="360" w:lineRule="auto"/>
        <w:jc w:val="both"/>
        <w:rPr>
          <w:rFonts w:ascii="Times New Roman" w:eastAsia="Times New Roman" w:hAnsi="Times New Roman"/>
          <w:sz w:val="24"/>
          <w:szCs w:val="24"/>
        </w:rPr>
      </w:pPr>
      <w:r w:rsidRPr="00EE73B7">
        <w:rPr>
          <w:rFonts w:ascii="Times New Roman" w:hAnsi="Times New Roman"/>
          <w:color w:val="000000"/>
          <w:spacing w:val="-2"/>
          <w:sz w:val="24"/>
          <w:szCs w:val="24"/>
        </w:rPr>
        <w:t>Zgodn</w:t>
      </w:r>
      <w:r w:rsidR="1629D71C" w:rsidRPr="00EE73B7">
        <w:rPr>
          <w:rFonts w:ascii="Times New Roman" w:hAnsi="Times New Roman"/>
          <w:color w:val="000000"/>
          <w:spacing w:val="-2"/>
          <w:sz w:val="24"/>
          <w:szCs w:val="24"/>
        </w:rPr>
        <w:t xml:space="preserve">ie z projektowanym ust. 25 </w:t>
      </w:r>
      <w:r w:rsidRPr="00EE73B7">
        <w:rPr>
          <w:rFonts w:ascii="Times New Roman" w:hAnsi="Times New Roman"/>
          <w:color w:val="000000"/>
          <w:spacing w:val="-2"/>
          <w:sz w:val="24"/>
          <w:szCs w:val="24"/>
        </w:rPr>
        <w:t xml:space="preserve">uprawnienia budowlane w odpowiedniej specjalności będą stanowić podstawę do sporządzania </w:t>
      </w:r>
      <w:r w:rsidR="5066364C" w:rsidRPr="00EE73B7">
        <w:rPr>
          <w:rFonts w:ascii="Times New Roman" w:hAnsi="Times New Roman"/>
          <w:color w:val="000000"/>
          <w:spacing w:val="-2"/>
          <w:sz w:val="24"/>
          <w:szCs w:val="24"/>
        </w:rPr>
        <w:t xml:space="preserve">oceny </w:t>
      </w:r>
      <w:r w:rsidRPr="00EE73B7">
        <w:rPr>
          <w:rFonts w:ascii="Times New Roman" w:hAnsi="Times New Roman"/>
          <w:color w:val="000000"/>
          <w:spacing w:val="-2"/>
          <w:sz w:val="24"/>
          <w:szCs w:val="24"/>
        </w:rPr>
        <w:t xml:space="preserve">technicznej w zakresie posiadanych uprawnień. Zaproponowano, że </w:t>
      </w:r>
      <w:r w:rsidR="703A8096" w:rsidRPr="00EE73B7">
        <w:rPr>
          <w:rFonts w:ascii="Times New Roman" w:hAnsi="Times New Roman"/>
          <w:color w:val="000000"/>
          <w:spacing w:val="-2"/>
          <w:sz w:val="24"/>
          <w:szCs w:val="24"/>
        </w:rPr>
        <w:t>ocena</w:t>
      </w:r>
      <w:r w:rsidRPr="00EE73B7">
        <w:rPr>
          <w:rFonts w:ascii="Times New Roman" w:hAnsi="Times New Roman"/>
          <w:color w:val="000000"/>
          <w:spacing w:val="-2"/>
          <w:sz w:val="24"/>
          <w:szCs w:val="24"/>
        </w:rPr>
        <w:t xml:space="preserve"> techniczna dotyczyć </w:t>
      </w:r>
      <w:r w:rsidR="35287592" w:rsidRPr="00EE73B7">
        <w:rPr>
          <w:rFonts w:ascii="Times New Roman" w:hAnsi="Times New Roman"/>
          <w:color w:val="000000"/>
          <w:spacing w:val="-2"/>
          <w:sz w:val="24"/>
          <w:szCs w:val="24"/>
        </w:rPr>
        <w:t xml:space="preserve">będzie </w:t>
      </w:r>
      <w:r w:rsidR="6C2CA21F" w:rsidRPr="00EE73B7">
        <w:rPr>
          <w:rFonts w:ascii="Times New Roman" w:eastAsia="Times New Roman" w:hAnsi="Times New Roman"/>
          <w:sz w:val="24"/>
          <w:szCs w:val="24"/>
        </w:rPr>
        <w:t>opracowań zawierających ocenę</w:t>
      </w:r>
      <w:r w:rsidR="00C34AF6">
        <w:rPr>
          <w:rFonts w:ascii="Times New Roman" w:eastAsia="Times New Roman" w:hAnsi="Times New Roman"/>
          <w:sz w:val="24"/>
          <w:szCs w:val="24"/>
        </w:rPr>
        <w:t xml:space="preserve"> </w:t>
      </w:r>
      <w:r w:rsidR="6C2CA21F" w:rsidRPr="00EE73B7">
        <w:rPr>
          <w:rFonts w:ascii="Times New Roman" w:eastAsia="Times New Roman" w:hAnsi="Times New Roman"/>
          <w:sz w:val="24"/>
          <w:szCs w:val="24"/>
        </w:rPr>
        <w:t>zdarzeń, zjawisk lub procesów występujących w obiekcie budowlanym, z wyłączeniem przyczyn ich wystąpienia.</w:t>
      </w:r>
    </w:p>
    <w:p w14:paraId="5EB316D8" w14:textId="456759E2" w:rsidR="0086293F" w:rsidRPr="00EE73B7" w:rsidRDefault="00862AE2" w:rsidP="00320A98">
      <w:pPr>
        <w:spacing w:after="0" w:line="360" w:lineRule="auto"/>
        <w:jc w:val="both"/>
        <w:rPr>
          <w:rFonts w:ascii="Times New Roman" w:hAnsi="Times New Roman"/>
          <w:b/>
          <w:bCs/>
          <w:sz w:val="24"/>
          <w:szCs w:val="24"/>
        </w:rPr>
      </w:pPr>
      <w:r w:rsidRPr="00EE73B7">
        <w:rPr>
          <w:rFonts w:ascii="Times New Roman" w:eastAsia="Times New Roman" w:hAnsi="Times New Roman"/>
          <w:b/>
          <w:bCs/>
          <w:sz w:val="24"/>
          <w:szCs w:val="24"/>
        </w:rPr>
        <w:t>10.</w:t>
      </w:r>
      <w:r w:rsidRPr="00EE73B7">
        <w:rPr>
          <w:rFonts w:ascii="Times New Roman" w:eastAsia="Times New Roman" w:hAnsi="Times New Roman"/>
          <w:sz w:val="24"/>
          <w:szCs w:val="24"/>
        </w:rPr>
        <w:t xml:space="preserve"> </w:t>
      </w:r>
      <w:r w:rsidR="275A4C33" w:rsidRPr="00EE73B7">
        <w:rPr>
          <w:rFonts w:ascii="Times New Roman" w:eastAsia="Times New Roman" w:hAnsi="Times New Roman"/>
          <w:b/>
          <w:sz w:val="24"/>
          <w:szCs w:val="24"/>
        </w:rPr>
        <w:t>Art. 26 pkt 1, art. 50 ust. 3, art. 60a w pkt 4, art. 62 ust. 3, art. 64 ust. 3, art. 78 w ust. 2, art. 81c ust. 2</w:t>
      </w:r>
      <w:r w:rsidR="002F773B" w:rsidRPr="00EE73B7">
        <w:rPr>
          <w:rFonts w:ascii="Times New Roman" w:eastAsia="Times New Roman" w:hAnsi="Times New Roman"/>
          <w:b/>
          <w:sz w:val="24"/>
          <w:szCs w:val="24"/>
        </w:rPr>
        <w:t xml:space="preserve"> ustawy z dnia 7 lipca 1994 r. – Prawo budowlane</w:t>
      </w:r>
    </w:p>
    <w:p w14:paraId="17803569" w14:textId="77777777" w:rsidR="0086293F" w:rsidRPr="00EE73B7" w:rsidRDefault="275A4C33"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 xml:space="preserve">Mając na względzie wprowadzanie w art. 3 definicji ekspertyzy technicznej proponuje się ujednolicenie wskazanych w ustawie </w:t>
      </w:r>
      <w:r w:rsidR="003D5516" w:rsidRPr="00EE73B7">
        <w:rPr>
          <w:rFonts w:ascii="Times New Roman" w:eastAsia="Times New Roman" w:hAnsi="Times New Roman"/>
          <w:sz w:val="24"/>
          <w:szCs w:val="24"/>
        </w:rPr>
        <w:t xml:space="preserve">z dnia 7 lipca 1994 r. – </w:t>
      </w:r>
      <w:r w:rsidRPr="00EE73B7">
        <w:rPr>
          <w:rFonts w:ascii="Times New Roman" w:eastAsia="Times New Roman" w:hAnsi="Times New Roman"/>
          <w:sz w:val="24"/>
          <w:szCs w:val="24"/>
        </w:rPr>
        <w:t xml:space="preserve">Prawo budowlane </w:t>
      </w:r>
      <w:r w:rsidR="003D5516" w:rsidRPr="00EE73B7">
        <w:rPr>
          <w:rFonts w:ascii="Times New Roman" w:eastAsia="Times New Roman" w:hAnsi="Times New Roman"/>
          <w:sz w:val="24"/>
          <w:szCs w:val="24"/>
        </w:rPr>
        <w:t xml:space="preserve">ekspertyz </w:t>
      </w:r>
      <w:r w:rsidR="347C0620" w:rsidRPr="00EE73B7">
        <w:rPr>
          <w:rFonts w:ascii="Times New Roman" w:eastAsia="Times New Roman" w:hAnsi="Times New Roman"/>
          <w:sz w:val="24"/>
          <w:szCs w:val="24"/>
        </w:rPr>
        <w:t>jako</w:t>
      </w:r>
      <w:r w:rsidRPr="00EE73B7">
        <w:rPr>
          <w:rFonts w:ascii="Times New Roman" w:eastAsia="Times New Roman" w:hAnsi="Times New Roman"/>
          <w:sz w:val="24"/>
          <w:szCs w:val="24"/>
        </w:rPr>
        <w:t xml:space="preserve"> ,,ekspertyz </w:t>
      </w:r>
      <w:r w:rsidR="003D5516" w:rsidRPr="00EE73B7">
        <w:rPr>
          <w:rFonts w:ascii="Times New Roman" w:eastAsia="Times New Roman" w:hAnsi="Times New Roman"/>
          <w:sz w:val="24"/>
          <w:szCs w:val="24"/>
        </w:rPr>
        <w:t>technicznych</w:t>
      </w:r>
      <w:r w:rsidRPr="00EE73B7">
        <w:rPr>
          <w:rFonts w:ascii="Times New Roman" w:eastAsia="Times New Roman" w:hAnsi="Times New Roman"/>
          <w:sz w:val="24"/>
          <w:szCs w:val="24"/>
        </w:rPr>
        <w:t xml:space="preserve">” </w:t>
      </w:r>
    </w:p>
    <w:p w14:paraId="2C8DC7ED" w14:textId="77777777" w:rsidR="00FB255C" w:rsidRPr="00EE73B7" w:rsidRDefault="43E755A0" w:rsidP="00E4342D">
      <w:pPr>
        <w:pStyle w:val="Akapitzlist"/>
        <w:numPr>
          <w:ilvl w:val="0"/>
          <w:numId w:val="64"/>
        </w:numPr>
        <w:spacing w:after="120" w:line="360" w:lineRule="auto"/>
        <w:jc w:val="both"/>
        <w:rPr>
          <w:rFonts w:ascii="Times New Roman" w:hAnsi="Times New Roman"/>
          <w:b/>
          <w:bCs/>
          <w:sz w:val="24"/>
          <w:szCs w:val="24"/>
        </w:rPr>
      </w:pPr>
      <w:r w:rsidRPr="00EE73B7">
        <w:rPr>
          <w:rFonts w:ascii="Times New Roman" w:hAnsi="Times New Roman"/>
          <w:b/>
          <w:bCs/>
          <w:sz w:val="24"/>
          <w:szCs w:val="24"/>
        </w:rPr>
        <w:t>Art. 29</w:t>
      </w:r>
      <w:r w:rsidR="44C8C63D" w:rsidRPr="00EE73B7">
        <w:rPr>
          <w:rFonts w:ascii="Times New Roman" w:hAnsi="Times New Roman"/>
          <w:b/>
          <w:bCs/>
          <w:sz w:val="24"/>
          <w:szCs w:val="24"/>
        </w:rPr>
        <w:t xml:space="preserve"> oraz</w:t>
      </w:r>
      <w:r w:rsidR="5557AFB5" w:rsidRPr="00EE73B7">
        <w:rPr>
          <w:rFonts w:ascii="Times New Roman" w:hAnsi="Times New Roman"/>
          <w:b/>
          <w:bCs/>
          <w:sz w:val="24"/>
          <w:szCs w:val="24"/>
        </w:rPr>
        <w:t xml:space="preserve"> art. 29a</w:t>
      </w:r>
      <w:r w:rsidRPr="00EE73B7">
        <w:rPr>
          <w:rFonts w:ascii="Times New Roman" w:hAnsi="Times New Roman"/>
          <w:b/>
          <w:bCs/>
          <w:sz w:val="24"/>
          <w:szCs w:val="24"/>
        </w:rPr>
        <w:t xml:space="preserve"> ustawy z dnia 7 lipca 1994 r. – Prawo budowlane </w:t>
      </w:r>
    </w:p>
    <w:p w14:paraId="563B8D36" w14:textId="39BEF42A" w:rsidR="0034774D"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Proponuje się rozszerzenie katalogu inwestycji (budów) niewymagających decyzji </w:t>
      </w:r>
      <w:r w:rsidR="00011204" w:rsidRPr="00EE73B7">
        <w:rPr>
          <w:rFonts w:ascii="Times New Roman" w:hAnsi="Times New Roman"/>
          <w:bCs/>
          <w:sz w:val="24"/>
          <w:szCs w:val="24"/>
        </w:rPr>
        <w:t>o</w:t>
      </w:r>
      <w:r w:rsidR="00023E76" w:rsidRPr="00EE73B7">
        <w:rPr>
          <w:rFonts w:ascii="Times New Roman" w:hAnsi="Times New Roman"/>
          <w:bCs/>
          <w:sz w:val="24"/>
          <w:szCs w:val="24"/>
        </w:rPr>
        <w:t xml:space="preserve"> </w:t>
      </w:r>
      <w:r w:rsidRPr="00EE73B7">
        <w:rPr>
          <w:rFonts w:ascii="Times New Roman" w:hAnsi="Times New Roman"/>
          <w:bCs/>
          <w:sz w:val="24"/>
          <w:szCs w:val="24"/>
        </w:rPr>
        <w:t>pozwoleniu na budowę, a wymagających jedynie dokonania zgłoszenia, zgodnie z</w:t>
      </w:r>
      <w:r w:rsidR="00543397">
        <w:rPr>
          <w:rFonts w:ascii="Times New Roman" w:hAnsi="Times New Roman"/>
          <w:bCs/>
          <w:sz w:val="24"/>
          <w:szCs w:val="24"/>
        </w:rPr>
        <w:t xml:space="preserve"> art. 29 ust. 1 ustawy z dnia 7 </w:t>
      </w:r>
      <w:r w:rsidRPr="00EE73B7">
        <w:rPr>
          <w:rFonts w:ascii="Times New Roman" w:hAnsi="Times New Roman"/>
          <w:bCs/>
          <w:sz w:val="24"/>
          <w:szCs w:val="24"/>
        </w:rPr>
        <w:t xml:space="preserve">lipca 1994 r. – Prawo budowlane, oraz katalogu inwestycji (budów) niewymagających ani decyzji o pozwoleniu na budowę, ani zgłoszenia, zgodnie </w:t>
      </w:r>
      <w:r w:rsidR="005C5F77" w:rsidRPr="00EE73B7">
        <w:rPr>
          <w:rFonts w:ascii="Times New Roman" w:hAnsi="Times New Roman"/>
          <w:bCs/>
          <w:sz w:val="24"/>
          <w:szCs w:val="24"/>
        </w:rPr>
        <w:t xml:space="preserve">z </w:t>
      </w:r>
      <w:r w:rsidRPr="00EE73B7">
        <w:rPr>
          <w:rFonts w:ascii="Times New Roman" w:hAnsi="Times New Roman"/>
          <w:bCs/>
          <w:sz w:val="24"/>
          <w:szCs w:val="24"/>
        </w:rPr>
        <w:t>art.</w:t>
      </w:r>
      <w:r w:rsidR="005C5F77" w:rsidRPr="00EE73B7">
        <w:rPr>
          <w:rFonts w:ascii="Times New Roman" w:hAnsi="Times New Roman"/>
          <w:bCs/>
          <w:sz w:val="24"/>
          <w:szCs w:val="24"/>
        </w:rPr>
        <w:t xml:space="preserve"> 29 ust. 2</w:t>
      </w:r>
      <w:r w:rsidR="00CD622C" w:rsidRPr="00EE73B7">
        <w:rPr>
          <w:rFonts w:ascii="Times New Roman" w:hAnsi="Times New Roman"/>
          <w:bCs/>
          <w:sz w:val="24"/>
          <w:szCs w:val="24"/>
        </w:rPr>
        <w:t xml:space="preserve"> </w:t>
      </w:r>
      <w:r w:rsidRPr="00EE73B7">
        <w:rPr>
          <w:rFonts w:ascii="Times New Roman" w:hAnsi="Times New Roman"/>
          <w:bCs/>
          <w:sz w:val="24"/>
          <w:szCs w:val="24"/>
        </w:rPr>
        <w:t>ww. ustawy.</w:t>
      </w:r>
      <w:r w:rsidR="0034774D" w:rsidRPr="00EE73B7">
        <w:rPr>
          <w:rFonts w:ascii="Times New Roman" w:hAnsi="Times New Roman"/>
          <w:bCs/>
          <w:sz w:val="24"/>
          <w:szCs w:val="24"/>
        </w:rPr>
        <w:t xml:space="preserve"> </w:t>
      </w:r>
    </w:p>
    <w:p w14:paraId="45A540B6" w14:textId="77777777" w:rsidR="006F3D09" w:rsidRPr="00EE73B7" w:rsidRDefault="045F1CCC" w:rsidP="00320A98">
      <w:pPr>
        <w:spacing w:after="0" w:line="360" w:lineRule="auto"/>
        <w:jc w:val="both"/>
        <w:rPr>
          <w:rFonts w:ascii="Times New Roman" w:hAnsi="Times New Roman"/>
          <w:color w:val="000000"/>
          <w:sz w:val="24"/>
          <w:szCs w:val="24"/>
        </w:rPr>
      </w:pPr>
      <w:r w:rsidRPr="00EE73B7">
        <w:rPr>
          <w:rFonts w:ascii="Times New Roman" w:hAnsi="Times New Roman"/>
          <w:color w:val="000000"/>
          <w:sz w:val="24"/>
          <w:szCs w:val="24"/>
        </w:rPr>
        <w:t>K</w:t>
      </w:r>
      <w:r w:rsidR="67162324" w:rsidRPr="00EE73B7">
        <w:rPr>
          <w:rFonts w:ascii="Times New Roman" w:hAnsi="Times New Roman"/>
          <w:color w:val="000000"/>
          <w:sz w:val="24"/>
          <w:szCs w:val="24"/>
        </w:rPr>
        <w:t xml:space="preserve">atalog </w:t>
      </w:r>
      <w:r w:rsidR="13320FC6" w:rsidRPr="00EE73B7">
        <w:rPr>
          <w:rFonts w:ascii="Times New Roman" w:hAnsi="Times New Roman"/>
          <w:color w:val="000000"/>
          <w:sz w:val="24"/>
          <w:szCs w:val="24"/>
        </w:rPr>
        <w:t xml:space="preserve">obiektów budowlanych wymagających jedynie zgłoszenia </w:t>
      </w:r>
      <w:r w:rsidR="67162324" w:rsidRPr="00EE73B7">
        <w:rPr>
          <w:rFonts w:ascii="Times New Roman" w:hAnsi="Times New Roman"/>
          <w:color w:val="000000"/>
          <w:sz w:val="24"/>
          <w:szCs w:val="24"/>
        </w:rPr>
        <w:t>został poszerzony o</w:t>
      </w:r>
      <w:r w:rsidR="006F3D09" w:rsidRPr="00EE73B7">
        <w:rPr>
          <w:rFonts w:ascii="Times New Roman" w:hAnsi="Times New Roman"/>
          <w:color w:val="000000"/>
          <w:sz w:val="24"/>
          <w:szCs w:val="24"/>
        </w:rPr>
        <w:t>:</w:t>
      </w:r>
    </w:p>
    <w:p w14:paraId="6FB055C3" w14:textId="77A19589" w:rsidR="000F0B45" w:rsidRPr="00EE73B7" w:rsidRDefault="00D96115" w:rsidP="00E4342D">
      <w:pPr>
        <w:spacing w:after="120"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w:t>
      </w:r>
      <w:r w:rsidR="00204BF3" w:rsidRPr="00EE73B7">
        <w:rPr>
          <w:rFonts w:ascii="Times New Roman" w:hAnsi="Times New Roman"/>
          <w:color w:val="000000"/>
          <w:sz w:val="24"/>
          <w:szCs w:val="24"/>
        </w:rPr>
        <w:t xml:space="preserve"> </w:t>
      </w:r>
      <w:r w:rsidR="003A1B38" w:rsidRPr="00EE73B7">
        <w:rPr>
          <w:rFonts w:ascii="Times New Roman" w:hAnsi="Times New Roman"/>
          <w:color w:val="000000"/>
          <w:sz w:val="24"/>
          <w:szCs w:val="24"/>
        </w:rPr>
        <w:t xml:space="preserve">przydomowe </w:t>
      </w:r>
      <w:r w:rsidR="003A1B38" w:rsidRPr="00EE73B7">
        <w:rPr>
          <w:rFonts w:ascii="Times New Roman" w:hAnsi="Times New Roman"/>
          <w:sz w:val="24"/>
          <w:szCs w:val="24"/>
        </w:rPr>
        <w:t>schrony</w:t>
      </w:r>
      <w:r w:rsidR="002A2699" w:rsidRPr="00EE73B7">
        <w:rPr>
          <w:rFonts w:ascii="Times New Roman" w:hAnsi="Times New Roman"/>
          <w:sz w:val="24"/>
          <w:szCs w:val="24"/>
        </w:rPr>
        <w:t xml:space="preserve"> </w:t>
      </w:r>
      <w:r w:rsidR="00204BF3" w:rsidRPr="00EE73B7">
        <w:rPr>
          <w:rFonts w:ascii="Times New Roman" w:hAnsi="Times New Roman"/>
          <w:sz w:val="24"/>
          <w:szCs w:val="24"/>
        </w:rPr>
        <w:t xml:space="preserve">i </w:t>
      </w:r>
      <w:r w:rsidR="003A1B38" w:rsidRPr="00EE73B7">
        <w:rPr>
          <w:rFonts w:ascii="Times New Roman" w:hAnsi="Times New Roman"/>
          <w:sz w:val="24"/>
          <w:szCs w:val="24"/>
        </w:rPr>
        <w:t xml:space="preserve">przydomowe </w:t>
      </w:r>
      <w:r w:rsidR="00204BF3" w:rsidRPr="00EE73B7">
        <w:rPr>
          <w:rFonts w:ascii="Times New Roman" w:hAnsi="Times New Roman"/>
          <w:sz w:val="24"/>
          <w:szCs w:val="24"/>
        </w:rPr>
        <w:t>ukry</w:t>
      </w:r>
      <w:r w:rsidR="003A1B38" w:rsidRPr="00EE73B7">
        <w:rPr>
          <w:rFonts w:ascii="Times New Roman" w:hAnsi="Times New Roman"/>
          <w:sz w:val="24"/>
          <w:szCs w:val="24"/>
        </w:rPr>
        <w:t>cia</w:t>
      </w:r>
      <w:r w:rsidR="00204BF3" w:rsidRPr="00EE73B7">
        <w:rPr>
          <w:rFonts w:ascii="Times New Roman" w:hAnsi="Times New Roman"/>
          <w:sz w:val="24"/>
          <w:szCs w:val="24"/>
        </w:rPr>
        <w:t xml:space="preserve"> doraźn</w:t>
      </w:r>
      <w:r w:rsidR="003A1B38" w:rsidRPr="00EE73B7">
        <w:rPr>
          <w:rFonts w:ascii="Times New Roman" w:hAnsi="Times New Roman"/>
          <w:sz w:val="24"/>
          <w:szCs w:val="24"/>
        </w:rPr>
        <w:t>e</w:t>
      </w:r>
      <w:r w:rsidR="00204BF3" w:rsidRPr="00EE73B7">
        <w:rPr>
          <w:rFonts w:ascii="Times New Roman" w:hAnsi="Times New Roman"/>
          <w:sz w:val="24"/>
          <w:szCs w:val="24"/>
        </w:rPr>
        <w:t xml:space="preserve">, </w:t>
      </w:r>
      <w:r w:rsidR="002C117C" w:rsidRPr="00EE73B7">
        <w:rPr>
          <w:rFonts w:ascii="Times New Roman" w:hAnsi="Times New Roman"/>
          <w:sz w:val="24"/>
          <w:szCs w:val="24"/>
        </w:rPr>
        <w:t xml:space="preserve">czyli </w:t>
      </w:r>
      <w:r w:rsidR="00204BF3" w:rsidRPr="00EE73B7">
        <w:rPr>
          <w:rFonts w:ascii="Times New Roman" w:hAnsi="Times New Roman"/>
          <w:sz w:val="24"/>
          <w:szCs w:val="24"/>
        </w:rPr>
        <w:t>wolnostojących</w:t>
      </w:r>
      <w:r w:rsidR="002C117C" w:rsidRPr="00EE73B7">
        <w:rPr>
          <w:rFonts w:ascii="Times New Roman" w:hAnsi="Times New Roman"/>
          <w:sz w:val="24"/>
          <w:szCs w:val="24"/>
        </w:rPr>
        <w:t xml:space="preserve"> budowli ochronnych </w:t>
      </w:r>
      <w:r w:rsidR="00727DDD" w:rsidRPr="00EE73B7">
        <w:rPr>
          <w:rFonts w:ascii="Times New Roman" w:hAnsi="Times New Roman"/>
          <w:sz w:val="24"/>
          <w:szCs w:val="24"/>
        </w:rPr>
        <w:t xml:space="preserve">o powierzchni </w:t>
      </w:r>
      <w:r w:rsidR="3F5356F1" w:rsidRPr="00EE73B7">
        <w:rPr>
          <w:rFonts w:ascii="Times New Roman" w:hAnsi="Times New Roman"/>
          <w:sz w:val="24"/>
          <w:szCs w:val="24"/>
        </w:rPr>
        <w:t xml:space="preserve">użytkowej </w:t>
      </w:r>
      <w:r w:rsidR="00727DDD" w:rsidRPr="00EE73B7">
        <w:rPr>
          <w:rFonts w:ascii="Times New Roman" w:hAnsi="Times New Roman"/>
          <w:sz w:val="24"/>
          <w:szCs w:val="24"/>
        </w:rPr>
        <w:t>do 35 m</w:t>
      </w:r>
      <w:r w:rsidR="00727DDD" w:rsidRPr="00EE73B7">
        <w:rPr>
          <w:rStyle w:val="IGindeksgrny"/>
          <w:rFonts w:ascii="Times New Roman" w:hAnsi="Times New Roman"/>
          <w:sz w:val="24"/>
          <w:szCs w:val="24"/>
        </w:rPr>
        <w:t>2</w:t>
      </w:r>
      <w:r w:rsidR="00727DDD" w:rsidRPr="00EE73B7">
        <w:rPr>
          <w:rFonts w:ascii="Times New Roman" w:hAnsi="Times New Roman"/>
          <w:sz w:val="24"/>
          <w:szCs w:val="24"/>
        </w:rPr>
        <w:t xml:space="preserve"> przeznaczonych do ochrony użytkowników budynku mieszkalnego </w:t>
      </w:r>
      <w:r w:rsidR="6C7F8124" w:rsidRPr="00EE73B7">
        <w:rPr>
          <w:rFonts w:ascii="Times New Roman" w:hAnsi="Times New Roman"/>
          <w:sz w:val="24"/>
          <w:szCs w:val="24"/>
        </w:rPr>
        <w:t xml:space="preserve">jednorodzinnego </w:t>
      </w:r>
      <w:r w:rsidR="00727DDD" w:rsidRPr="00EE73B7">
        <w:rPr>
          <w:rFonts w:ascii="Times New Roman" w:hAnsi="Times New Roman"/>
          <w:sz w:val="24"/>
          <w:szCs w:val="24"/>
        </w:rPr>
        <w:t>przed skutkami założonych zagrożeń militarnych, ekstremalnych zjawisk pogodowych i skażeń, znajdującą się pod ziemią lub częściowo zagłębioną w gruncie</w:t>
      </w:r>
      <w:r w:rsidR="00204BF3" w:rsidRPr="00EE73B7">
        <w:rPr>
          <w:rFonts w:ascii="Times New Roman" w:hAnsi="Times New Roman"/>
          <w:sz w:val="24"/>
          <w:szCs w:val="24"/>
        </w:rPr>
        <w:t>, której obszar oddziaływania mieści się w całości na działce lub działkach, na których zostały zaprojektowane</w:t>
      </w:r>
      <w:r w:rsidR="00727DDD" w:rsidRPr="00EE73B7">
        <w:rPr>
          <w:rFonts w:ascii="Times New Roman" w:hAnsi="Times New Roman"/>
          <w:sz w:val="24"/>
          <w:szCs w:val="24"/>
        </w:rPr>
        <w:t xml:space="preserve">. </w:t>
      </w:r>
      <w:r w:rsidR="0054634A" w:rsidRPr="00EE73B7">
        <w:rPr>
          <w:rFonts w:ascii="Times New Roman" w:hAnsi="Times New Roman"/>
          <w:color w:val="000000"/>
          <w:sz w:val="24"/>
          <w:szCs w:val="24"/>
        </w:rPr>
        <w:t>Za</w:t>
      </w:r>
      <w:r w:rsidR="000F0B45" w:rsidRPr="00EE73B7">
        <w:rPr>
          <w:rFonts w:ascii="Times New Roman" w:hAnsi="Times New Roman"/>
          <w:color w:val="000000"/>
          <w:sz w:val="24"/>
          <w:szCs w:val="24"/>
        </w:rPr>
        <w:t>proponowana powierzchnia 35 m</w:t>
      </w:r>
      <w:r w:rsidR="000F0B45" w:rsidRPr="00EE73B7">
        <w:rPr>
          <w:rFonts w:ascii="Times New Roman" w:hAnsi="Times New Roman"/>
          <w:color w:val="000000"/>
          <w:sz w:val="24"/>
          <w:szCs w:val="24"/>
          <w:vertAlign w:val="superscript"/>
        </w:rPr>
        <w:t xml:space="preserve">2 </w:t>
      </w:r>
      <w:r w:rsidR="000F0B45" w:rsidRPr="00EE73B7">
        <w:rPr>
          <w:rFonts w:ascii="Times New Roman" w:hAnsi="Times New Roman"/>
          <w:color w:val="000000"/>
          <w:sz w:val="24"/>
          <w:szCs w:val="24"/>
        </w:rPr>
        <w:t>jest wystarczająca dla realizacji małych schronów przydomowych zapewniających schronienie właściciel</w:t>
      </w:r>
      <w:r w:rsidR="00E710FE" w:rsidRPr="00EE73B7">
        <w:rPr>
          <w:rFonts w:ascii="Times New Roman" w:hAnsi="Times New Roman"/>
          <w:color w:val="000000"/>
          <w:sz w:val="24"/>
          <w:szCs w:val="24"/>
        </w:rPr>
        <w:t>owi</w:t>
      </w:r>
      <w:r w:rsidR="000F0B45" w:rsidRPr="00EE73B7">
        <w:rPr>
          <w:rFonts w:ascii="Times New Roman" w:hAnsi="Times New Roman"/>
          <w:color w:val="000000"/>
          <w:sz w:val="24"/>
          <w:szCs w:val="24"/>
        </w:rPr>
        <w:t xml:space="preserve"> </w:t>
      </w:r>
      <w:r w:rsidR="00E710FE" w:rsidRPr="00EE73B7">
        <w:rPr>
          <w:rFonts w:ascii="Times New Roman" w:hAnsi="Times New Roman"/>
          <w:color w:val="000000"/>
          <w:sz w:val="24"/>
          <w:szCs w:val="24"/>
        </w:rPr>
        <w:t>i</w:t>
      </w:r>
      <w:r w:rsidR="008C26B9" w:rsidRPr="00EE73B7">
        <w:rPr>
          <w:rFonts w:ascii="Times New Roman" w:hAnsi="Times New Roman"/>
          <w:color w:val="000000"/>
          <w:sz w:val="24"/>
          <w:szCs w:val="24"/>
        </w:rPr>
        <w:t xml:space="preserve"> </w:t>
      </w:r>
      <w:r w:rsidR="000F0B45" w:rsidRPr="00EE73B7">
        <w:rPr>
          <w:rFonts w:ascii="Times New Roman" w:hAnsi="Times New Roman"/>
          <w:color w:val="000000"/>
          <w:sz w:val="24"/>
          <w:szCs w:val="24"/>
        </w:rPr>
        <w:t>członk</w:t>
      </w:r>
      <w:r w:rsidR="00E710FE" w:rsidRPr="00EE73B7">
        <w:rPr>
          <w:rFonts w:ascii="Times New Roman" w:hAnsi="Times New Roman"/>
          <w:color w:val="000000"/>
          <w:sz w:val="24"/>
          <w:szCs w:val="24"/>
        </w:rPr>
        <w:t>om</w:t>
      </w:r>
      <w:r w:rsidR="000F0B45" w:rsidRPr="00EE73B7">
        <w:rPr>
          <w:rFonts w:ascii="Times New Roman" w:hAnsi="Times New Roman"/>
          <w:color w:val="000000"/>
          <w:sz w:val="24"/>
          <w:szCs w:val="24"/>
        </w:rPr>
        <w:t xml:space="preserve"> jego rodziny. Ułatwienia w realizacji takich obiektów przez osoby prywatne przewidziano w większości państw UE. Kluczowym argumentem za wprowadzeniem tego typu ułatwień dla przydomowych schronów jest fakt, że zgodnie z raportem opracowanym przez Bi</w:t>
      </w:r>
      <w:r w:rsidR="008C26B9" w:rsidRPr="00EE73B7">
        <w:rPr>
          <w:rFonts w:ascii="Times New Roman" w:hAnsi="Times New Roman"/>
          <w:color w:val="000000"/>
          <w:sz w:val="24"/>
          <w:szCs w:val="24"/>
        </w:rPr>
        <w:t>uro do spraw Ochrony Ludności i</w:t>
      </w:r>
      <w:r w:rsidR="00C34AF6">
        <w:rPr>
          <w:rFonts w:ascii="Times New Roman" w:hAnsi="Times New Roman"/>
          <w:color w:val="000000"/>
          <w:sz w:val="24"/>
          <w:szCs w:val="24"/>
        </w:rPr>
        <w:t xml:space="preserve"> </w:t>
      </w:r>
      <w:r w:rsidR="000F0B45" w:rsidRPr="00EE73B7">
        <w:rPr>
          <w:rFonts w:ascii="Times New Roman" w:hAnsi="Times New Roman"/>
          <w:color w:val="000000"/>
          <w:sz w:val="24"/>
          <w:szCs w:val="24"/>
        </w:rPr>
        <w:t>Obrony Cywilnej Komendy Głównej P</w:t>
      </w:r>
      <w:r w:rsidR="0034774D" w:rsidRPr="00EE73B7">
        <w:rPr>
          <w:rFonts w:ascii="Times New Roman" w:hAnsi="Times New Roman"/>
          <w:color w:val="000000"/>
          <w:sz w:val="24"/>
          <w:szCs w:val="24"/>
        </w:rPr>
        <w:t>aństwowej Straży Pożarnej</w:t>
      </w:r>
      <w:r w:rsidR="00C34AF6">
        <w:rPr>
          <w:rFonts w:ascii="Times New Roman" w:hAnsi="Times New Roman"/>
          <w:color w:val="000000"/>
          <w:sz w:val="24"/>
          <w:szCs w:val="24"/>
        </w:rPr>
        <w:t xml:space="preserve"> </w:t>
      </w:r>
      <w:r w:rsidR="004B1086"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004B1086" w:rsidRPr="00EE73B7">
        <w:rPr>
          <w:rFonts w:ascii="Times New Roman" w:hAnsi="Times New Roman"/>
          <w:color w:val="000000"/>
          <w:sz w:val="24"/>
          <w:szCs w:val="24"/>
        </w:rPr>
        <w:t>2021</w:t>
      </w:r>
      <w:r w:rsidR="00C34AF6">
        <w:rPr>
          <w:rFonts w:ascii="Times New Roman" w:hAnsi="Times New Roman"/>
          <w:color w:val="000000"/>
          <w:sz w:val="24"/>
          <w:szCs w:val="24"/>
        </w:rPr>
        <w:t xml:space="preserve"> </w:t>
      </w:r>
      <w:r w:rsidR="004B1086" w:rsidRPr="00EE73B7">
        <w:rPr>
          <w:rFonts w:ascii="Times New Roman" w:hAnsi="Times New Roman"/>
          <w:color w:val="000000"/>
          <w:sz w:val="24"/>
          <w:szCs w:val="24"/>
        </w:rPr>
        <w:t>r. tylko 1,24% ludności Polski mogłoby skorzystać ze schronów, a z ukryć 2,47%</w:t>
      </w:r>
      <w:r w:rsidR="000F0B45" w:rsidRPr="00EE73B7">
        <w:rPr>
          <w:rFonts w:ascii="Times New Roman" w:hAnsi="Times New Roman"/>
          <w:color w:val="000000"/>
          <w:sz w:val="24"/>
          <w:szCs w:val="24"/>
        </w:rPr>
        <w:t xml:space="preserve">. Projektowane ułatwienia mogą wpłynąć na </w:t>
      </w:r>
      <w:r w:rsidR="000F0B45" w:rsidRPr="00EE73B7">
        <w:rPr>
          <w:rFonts w:ascii="Times New Roman" w:hAnsi="Times New Roman"/>
          <w:color w:val="000000"/>
          <w:sz w:val="24"/>
          <w:szCs w:val="24"/>
        </w:rPr>
        <w:lastRenderedPageBreak/>
        <w:t xml:space="preserve">podniesienie indywidualnego poziomu bezpieczeństwa obywateli. </w:t>
      </w:r>
      <w:r w:rsidR="1984C005" w:rsidRPr="00EE73B7">
        <w:rPr>
          <w:rFonts w:ascii="Times New Roman" w:eastAsia="Times New Roman" w:hAnsi="Times New Roman"/>
          <w:color w:val="000000"/>
          <w:sz w:val="24"/>
          <w:szCs w:val="24"/>
        </w:rPr>
        <w:t>W celu większego ułatwienia budowy ww. obiektów zaproponowano, by do zgłoszenia budowy ww. obiektów zamiast projektu budowlanego dołączana była dokumentacja techniczna, zawierająca rozwiązania zapewniające nośność i stateczność konstrukcji, bezpieczeństwo ludzi i mienia oraz bezpieczeństwo pożarowe, której zakres i treść powinna być dostosowana do specyfiki i charakteru obiektu oraz stopnia skomplikowania robót budowlanych, wykonana przez projektanta posiadającego odpowiednie uprawnienia budowlane.</w:t>
      </w:r>
    </w:p>
    <w:p w14:paraId="5AD71D43" w14:textId="77777777" w:rsidR="004B1086" w:rsidRPr="00EE73B7" w:rsidRDefault="004B1086" w:rsidP="00E4342D">
      <w:pPr>
        <w:spacing w:after="120" w:line="360" w:lineRule="auto"/>
        <w:jc w:val="both"/>
        <w:rPr>
          <w:rFonts w:ascii="Times New Roman" w:eastAsia="Times New Roman" w:hAnsi="Times New Roman"/>
          <w:color w:val="000000"/>
          <w:sz w:val="24"/>
          <w:szCs w:val="24"/>
        </w:rPr>
      </w:pPr>
      <w:r w:rsidRPr="00EE73B7">
        <w:rPr>
          <w:rFonts w:ascii="Times New Roman" w:hAnsi="Times New Roman"/>
          <w:color w:val="000000"/>
          <w:sz w:val="24"/>
          <w:szCs w:val="24"/>
        </w:rPr>
        <w:t>Szacowana liczba takich zgód oraz zgłoszeń do właściwego miejscowo starosty nie obciąży urzęd</w:t>
      </w:r>
      <w:r w:rsidR="009160D5" w:rsidRPr="00EE73B7">
        <w:rPr>
          <w:rFonts w:ascii="Times New Roman" w:hAnsi="Times New Roman"/>
          <w:color w:val="000000"/>
          <w:sz w:val="24"/>
          <w:szCs w:val="24"/>
        </w:rPr>
        <w:t xml:space="preserve">ów </w:t>
      </w:r>
      <w:r w:rsidR="003D5516" w:rsidRPr="00EE73B7">
        <w:rPr>
          <w:rFonts w:ascii="Times New Roman" w:hAnsi="Times New Roman"/>
          <w:color w:val="000000"/>
          <w:sz w:val="24"/>
          <w:szCs w:val="24"/>
        </w:rPr>
        <w:t>jednostek samorządu terytorialnego</w:t>
      </w:r>
      <w:r w:rsidRPr="00EE73B7">
        <w:rPr>
          <w:rFonts w:ascii="Times New Roman" w:hAnsi="Times New Roman"/>
          <w:color w:val="000000"/>
          <w:sz w:val="24"/>
          <w:szCs w:val="24"/>
        </w:rPr>
        <w:t>. Dotychczas ewidencję takich obiektów w tym schronów w ramach obowiązującej ustawy o powszechnym obowiązku obrony prowadziły komórki organizacyjne urzędów ds. obronnych , OC i zarządzania kryzysowego.</w:t>
      </w:r>
    </w:p>
    <w:p w14:paraId="098A8443" w14:textId="77777777" w:rsidR="00DF427E" w:rsidRPr="00EE73B7" w:rsidRDefault="002B7BE0"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Przewiduje się doprecyzowanie art. 29 ust. 1 pkt 2 i art. 29a </w:t>
      </w:r>
      <w:r w:rsidR="002E6518" w:rsidRPr="00EE73B7">
        <w:rPr>
          <w:rFonts w:ascii="Times New Roman" w:hAnsi="Times New Roman"/>
          <w:bCs/>
          <w:sz w:val="24"/>
          <w:szCs w:val="24"/>
        </w:rPr>
        <w:t xml:space="preserve">ustawy z dnia 7 lipca 1994 r. – Prawo budowlane </w:t>
      </w:r>
      <w:r w:rsidRPr="00EE73B7">
        <w:rPr>
          <w:rFonts w:ascii="Times New Roman" w:hAnsi="Times New Roman"/>
          <w:bCs/>
          <w:sz w:val="24"/>
          <w:szCs w:val="24"/>
        </w:rPr>
        <w:t xml:space="preserve">zwalniających </w:t>
      </w:r>
      <w:r w:rsidR="008F42F1" w:rsidRPr="00EE73B7">
        <w:rPr>
          <w:rFonts w:ascii="Times New Roman" w:hAnsi="Times New Roman"/>
          <w:bCs/>
          <w:sz w:val="24"/>
          <w:szCs w:val="24"/>
        </w:rPr>
        <w:t>z</w:t>
      </w:r>
      <w:r w:rsidR="002E6518" w:rsidRPr="00EE73B7">
        <w:rPr>
          <w:rFonts w:ascii="Times New Roman" w:hAnsi="Times New Roman"/>
          <w:bCs/>
          <w:sz w:val="24"/>
          <w:szCs w:val="24"/>
        </w:rPr>
        <w:t xml:space="preserve"> </w:t>
      </w:r>
      <w:r w:rsidRPr="00EE73B7">
        <w:rPr>
          <w:rFonts w:ascii="Times New Roman" w:hAnsi="Times New Roman"/>
          <w:bCs/>
          <w:sz w:val="24"/>
          <w:szCs w:val="24"/>
        </w:rPr>
        <w:t>obowiązku u</w:t>
      </w:r>
      <w:r w:rsidR="002E6518" w:rsidRPr="00EE73B7">
        <w:rPr>
          <w:rFonts w:ascii="Times New Roman" w:hAnsi="Times New Roman"/>
          <w:bCs/>
          <w:sz w:val="24"/>
          <w:szCs w:val="24"/>
        </w:rPr>
        <w:t>zyskania pozwolenia na budowę a</w:t>
      </w:r>
      <w:r w:rsidR="00CD622C" w:rsidRPr="00EE73B7">
        <w:rPr>
          <w:rFonts w:ascii="Times New Roman" w:hAnsi="Times New Roman"/>
          <w:bCs/>
          <w:sz w:val="24"/>
          <w:szCs w:val="24"/>
        </w:rPr>
        <w:t xml:space="preserve"> </w:t>
      </w:r>
      <w:r w:rsidRPr="00EE73B7">
        <w:rPr>
          <w:rFonts w:ascii="Times New Roman" w:hAnsi="Times New Roman"/>
          <w:bCs/>
          <w:sz w:val="24"/>
          <w:szCs w:val="24"/>
        </w:rPr>
        <w:t xml:space="preserve">wymagających zgłoszenia budowy </w:t>
      </w:r>
      <w:r w:rsidR="000A7926" w:rsidRPr="00EE73B7">
        <w:rPr>
          <w:rFonts w:ascii="Times New Roman" w:hAnsi="Times New Roman"/>
          <w:bCs/>
          <w:sz w:val="24"/>
          <w:szCs w:val="24"/>
        </w:rPr>
        <w:t xml:space="preserve">– </w:t>
      </w:r>
      <w:r w:rsidRPr="00EE73B7">
        <w:rPr>
          <w:rFonts w:ascii="Times New Roman" w:hAnsi="Times New Roman"/>
          <w:bCs/>
          <w:sz w:val="24"/>
          <w:szCs w:val="24"/>
        </w:rPr>
        <w:t xml:space="preserve">sieci (elektroenergetycznych obejmujących napięcie znamionowe nie wyższe niż 1 kV, wodociągowych, kanalizacyjnych, cieplnych, gazowych </w:t>
      </w:r>
      <w:r w:rsidR="00E710FE" w:rsidRPr="00EE73B7">
        <w:rPr>
          <w:rFonts w:ascii="Times New Roman" w:hAnsi="Times New Roman"/>
          <w:bCs/>
          <w:sz w:val="24"/>
          <w:szCs w:val="24"/>
        </w:rPr>
        <w:t>o</w:t>
      </w:r>
      <w:r w:rsidR="00CD622C" w:rsidRPr="00EE73B7">
        <w:rPr>
          <w:rFonts w:ascii="Times New Roman" w:hAnsi="Times New Roman"/>
          <w:bCs/>
          <w:sz w:val="24"/>
          <w:szCs w:val="24"/>
        </w:rPr>
        <w:t xml:space="preserve"> </w:t>
      </w:r>
      <w:r w:rsidRPr="00EE73B7">
        <w:rPr>
          <w:rFonts w:ascii="Times New Roman" w:hAnsi="Times New Roman"/>
          <w:bCs/>
          <w:sz w:val="24"/>
          <w:szCs w:val="24"/>
        </w:rPr>
        <w:t xml:space="preserve">ciśnieniu roboczym nie wyższym niż 0,5 MPa), polegające na dodaniu </w:t>
      </w:r>
      <w:r w:rsidR="006463B0" w:rsidRPr="00EE73B7">
        <w:rPr>
          <w:rFonts w:ascii="Times New Roman" w:hAnsi="Times New Roman"/>
          <w:bCs/>
          <w:sz w:val="24"/>
          <w:szCs w:val="24"/>
        </w:rPr>
        <w:t xml:space="preserve">do ww. przepisów </w:t>
      </w:r>
      <w:r w:rsidRPr="00EE73B7">
        <w:rPr>
          <w:rFonts w:ascii="Times New Roman" w:hAnsi="Times New Roman"/>
          <w:bCs/>
          <w:sz w:val="24"/>
          <w:szCs w:val="24"/>
        </w:rPr>
        <w:t xml:space="preserve">krańcowych odcinków </w:t>
      </w:r>
      <w:r w:rsidR="000A7926" w:rsidRPr="00EE73B7">
        <w:rPr>
          <w:rFonts w:ascii="Times New Roman" w:hAnsi="Times New Roman"/>
          <w:bCs/>
          <w:sz w:val="24"/>
          <w:szCs w:val="24"/>
        </w:rPr>
        <w:t xml:space="preserve">tych sieci </w:t>
      </w:r>
      <w:r w:rsidRPr="00EE73B7">
        <w:rPr>
          <w:rFonts w:ascii="Times New Roman" w:hAnsi="Times New Roman"/>
          <w:bCs/>
          <w:sz w:val="24"/>
          <w:szCs w:val="24"/>
        </w:rPr>
        <w:t xml:space="preserve">o długości do </w:t>
      </w:r>
      <w:r w:rsidR="009A4D34" w:rsidRPr="00EE73B7">
        <w:rPr>
          <w:rFonts w:ascii="Times New Roman" w:hAnsi="Times New Roman"/>
          <w:bCs/>
          <w:sz w:val="24"/>
          <w:szCs w:val="24"/>
        </w:rPr>
        <w:t xml:space="preserve">100 </w:t>
      </w:r>
      <w:r w:rsidRPr="00EE73B7">
        <w:rPr>
          <w:rFonts w:ascii="Times New Roman" w:hAnsi="Times New Roman"/>
          <w:bCs/>
          <w:sz w:val="24"/>
          <w:szCs w:val="24"/>
        </w:rPr>
        <w:t>m</w:t>
      </w:r>
      <w:r w:rsidR="000A7926" w:rsidRPr="00EE73B7">
        <w:rPr>
          <w:rFonts w:ascii="Times New Roman" w:hAnsi="Times New Roman"/>
          <w:bCs/>
          <w:sz w:val="24"/>
          <w:szCs w:val="24"/>
        </w:rPr>
        <w:t>.</w:t>
      </w:r>
    </w:p>
    <w:p w14:paraId="2200A78D" w14:textId="43174EC3"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Ponadto w art. 29 ust. 1 </w:t>
      </w:r>
      <w:r w:rsidR="002E6518" w:rsidRPr="00EE73B7">
        <w:rPr>
          <w:rFonts w:ascii="Times New Roman" w:hAnsi="Times New Roman"/>
          <w:bCs/>
          <w:sz w:val="24"/>
          <w:szCs w:val="24"/>
        </w:rPr>
        <w:t xml:space="preserve">ustawy z dnia 7 lipca 1994 r. – Prawo budowlane </w:t>
      </w:r>
      <w:r w:rsidRPr="00EE73B7">
        <w:rPr>
          <w:rFonts w:ascii="Times New Roman" w:hAnsi="Times New Roman"/>
          <w:bCs/>
          <w:sz w:val="24"/>
          <w:szCs w:val="24"/>
        </w:rPr>
        <w:t>doprecyzowuje się</w:t>
      </w:r>
      <w:r w:rsidR="008F42F1" w:rsidRPr="00EE73B7">
        <w:rPr>
          <w:rFonts w:ascii="Times New Roman" w:hAnsi="Times New Roman"/>
          <w:bCs/>
          <w:sz w:val="24"/>
          <w:szCs w:val="24"/>
        </w:rPr>
        <w:t xml:space="preserve"> pkt 20 dotyczący m.in. boisk i</w:t>
      </w:r>
      <w:r w:rsidR="002E6518" w:rsidRPr="00EE73B7">
        <w:rPr>
          <w:rFonts w:ascii="Times New Roman" w:hAnsi="Times New Roman"/>
          <w:bCs/>
          <w:sz w:val="24"/>
          <w:szCs w:val="24"/>
        </w:rPr>
        <w:t xml:space="preserve"> </w:t>
      </w:r>
      <w:r w:rsidRPr="00EE73B7">
        <w:rPr>
          <w:rFonts w:ascii="Times New Roman" w:hAnsi="Times New Roman"/>
          <w:bCs/>
          <w:sz w:val="24"/>
          <w:szCs w:val="24"/>
        </w:rPr>
        <w:t xml:space="preserve">kortów, wskazując, że obiekty te nie muszą służyć wyłącznie rekreacji, ale również uprawianiu sportu. Od początku celem tego przepisu było, aby boiska </w:t>
      </w:r>
      <w:r w:rsidR="00E710FE" w:rsidRPr="00EE73B7">
        <w:rPr>
          <w:rFonts w:ascii="Times New Roman" w:hAnsi="Times New Roman"/>
          <w:bCs/>
          <w:sz w:val="24"/>
          <w:szCs w:val="24"/>
        </w:rPr>
        <w:t>i</w:t>
      </w:r>
      <w:r w:rsidR="00C34AF6">
        <w:rPr>
          <w:rFonts w:ascii="Times New Roman" w:hAnsi="Times New Roman"/>
          <w:bCs/>
          <w:sz w:val="24"/>
          <w:szCs w:val="24"/>
        </w:rPr>
        <w:t xml:space="preserve"> </w:t>
      </w:r>
      <w:r w:rsidRPr="00EE73B7">
        <w:rPr>
          <w:rFonts w:ascii="Times New Roman" w:hAnsi="Times New Roman"/>
          <w:bCs/>
          <w:sz w:val="24"/>
          <w:szCs w:val="24"/>
        </w:rPr>
        <w:t>korty służyły do uprawiania sportu. Wydawało się, że słowo rekreacja zawiera w sobie uprawianie sportu</w:t>
      </w:r>
      <w:r w:rsidR="00E710FE" w:rsidRPr="00EE73B7">
        <w:rPr>
          <w:rFonts w:ascii="Times New Roman" w:hAnsi="Times New Roman"/>
          <w:bCs/>
          <w:sz w:val="24"/>
          <w:szCs w:val="24"/>
        </w:rPr>
        <w:t>,</w:t>
      </w:r>
      <w:r w:rsidRPr="00EE73B7">
        <w:rPr>
          <w:rFonts w:ascii="Times New Roman" w:hAnsi="Times New Roman"/>
          <w:bCs/>
          <w:sz w:val="24"/>
          <w:szCs w:val="24"/>
        </w:rPr>
        <w:t xml:space="preserve"> </w:t>
      </w:r>
      <w:r w:rsidR="00E710FE" w:rsidRPr="00EE73B7">
        <w:rPr>
          <w:rFonts w:ascii="Times New Roman" w:hAnsi="Times New Roman"/>
          <w:bCs/>
          <w:sz w:val="24"/>
          <w:szCs w:val="24"/>
        </w:rPr>
        <w:t>j</w:t>
      </w:r>
      <w:r w:rsidRPr="00EE73B7">
        <w:rPr>
          <w:rFonts w:ascii="Times New Roman" w:hAnsi="Times New Roman"/>
          <w:bCs/>
          <w:sz w:val="24"/>
          <w:szCs w:val="24"/>
        </w:rPr>
        <w:t xml:space="preserve">ednak orzecznictwo w tym zakresie ukształtowało się w sposób odmienny, przyjmując np. dla kortów tenisowych, że służą </w:t>
      </w:r>
      <w:r w:rsidR="005346AA" w:rsidRPr="00EE73B7">
        <w:rPr>
          <w:rFonts w:ascii="Times New Roman" w:hAnsi="Times New Roman"/>
          <w:bCs/>
          <w:sz w:val="24"/>
          <w:szCs w:val="24"/>
        </w:rPr>
        <w:t xml:space="preserve">one </w:t>
      </w:r>
      <w:r w:rsidRPr="00EE73B7">
        <w:rPr>
          <w:rFonts w:ascii="Times New Roman" w:hAnsi="Times New Roman"/>
          <w:bCs/>
          <w:sz w:val="24"/>
          <w:szCs w:val="24"/>
        </w:rPr>
        <w:t xml:space="preserve">do rekreacji wtedy, gdy są budowane na prywatne potrzeby przy chociażby budynkach mieszkalnych jednorodzinnych. </w:t>
      </w:r>
      <w:r w:rsidR="00E710FE" w:rsidRPr="00EE73B7">
        <w:rPr>
          <w:rFonts w:ascii="Times New Roman" w:hAnsi="Times New Roman"/>
          <w:bCs/>
          <w:sz w:val="24"/>
          <w:szCs w:val="24"/>
        </w:rPr>
        <w:t>Z</w:t>
      </w:r>
      <w:r w:rsidR="00635437" w:rsidRPr="00EE73B7">
        <w:rPr>
          <w:rFonts w:ascii="Times New Roman" w:hAnsi="Times New Roman"/>
          <w:bCs/>
          <w:sz w:val="24"/>
          <w:szCs w:val="24"/>
        </w:rPr>
        <w:t xml:space="preserve"> </w:t>
      </w:r>
      <w:r w:rsidRPr="00EE73B7">
        <w:rPr>
          <w:rFonts w:ascii="Times New Roman" w:hAnsi="Times New Roman"/>
          <w:bCs/>
          <w:sz w:val="24"/>
          <w:szCs w:val="24"/>
        </w:rPr>
        <w:t>uwagi na to postanowiono wyeliminować powstałe wątpliwości, by nie budziło sporów, że obiekty te mogą być realizowane nie tylko na potrzeby indywidualne.</w:t>
      </w:r>
    </w:p>
    <w:p w14:paraId="0E28A252" w14:textId="77777777"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W art. 29 ust. 1 pkt 22 i ust. 2 pkt 31 </w:t>
      </w:r>
      <w:r w:rsidR="002E6518" w:rsidRPr="00EE73B7">
        <w:rPr>
          <w:rFonts w:ascii="Times New Roman" w:hAnsi="Times New Roman"/>
          <w:bCs/>
          <w:sz w:val="24"/>
          <w:szCs w:val="24"/>
        </w:rPr>
        <w:t xml:space="preserve">ustawy z dnia 7 lipca 1994 r. – Prawo budowlane </w:t>
      </w:r>
      <w:r w:rsidRPr="00EE73B7">
        <w:rPr>
          <w:rFonts w:ascii="Times New Roman" w:hAnsi="Times New Roman"/>
          <w:bCs/>
          <w:sz w:val="24"/>
          <w:szCs w:val="24"/>
        </w:rPr>
        <w:t>doprecyzowuje się, że tarasy objęte tym przepisem mogą być zadaszone. Obecnie wśród organów rodzą się liczne wątpliwości</w:t>
      </w:r>
      <w:r w:rsidR="006422D3" w:rsidRPr="00EE73B7">
        <w:rPr>
          <w:rFonts w:ascii="Times New Roman" w:hAnsi="Times New Roman"/>
          <w:bCs/>
          <w:sz w:val="24"/>
          <w:szCs w:val="24"/>
        </w:rPr>
        <w:t>,</w:t>
      </w:r>
      <w:r w:rsidRPr="00EE73B7">
        <w:rPr>
          <w:rFonts w:ascii="Times New Roman" w:hAnsi="Times New Roman"/>
          <w:bCs/>
          <w:sz w:val="24"/>
          <w:szCs w:val="24"/>
        </w:rPr>
        <w:t xml:space="preserve"> </w:t>
      </w:r>
      <w:r w:rsidR="006422D3" w:rsidRPr="00EE73B7">
        <w:rPr>
          <w:rFonts w:ascii="Times New Roman" w:hAnsi="Times New Roman"/>
          <w:bCs/>
          <w:sz w:val="24"/>
          <w:szCs w:val="24"/>
        </w:rPr>
        <w:t>d</w:t>
      </w:r>
      <w:r w:rsidRPr="00EE73B7">
        <w:rPr>
          <w:rFonts w:ascii="Times New Roman" w:hAnsi="Times New Roman"/>
          <w:bCs/>
          <w:sz w:val="24"/>
          <w:szCs w:val="24"/>
        </w:rPr>
        <w:t xml:space="preserve">latego zasadne jest doprecyzowanie tych przepisów. </w:t>
      </w:r>
    </w:p>
    <w:p w14:paraId="47E7CBF3" w14:textId="178AC77F"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Wśród inwestycji wymagających zgłoszenia zostaje wymieniona budowa niewielkiego kolumbarium na terenie cmentarza (art. 29 ust. 1 pkt 3</w:t>
      </w:r>
      <w:r w:rsidR="00AD669F" w:rsidRPr="00EE73B7">
        <w:rPr>
          <w:rFonts w:ascii="Times New Roman" w:hAnsi="Times New Roman"/>
          <w:bCs/>
          <w:sz w:val="24"/>
          <w:szCs w:val="24"/>
        </w:rPr>
        <w:t>4</w:t>
      </w:r>
      <w:r w:rsidRPr="00EE73B7">
        <w:rPr>
          <w:rFonts w:ascii="Times New Roman" w:hAnsi="Times New Roman"/>
          <w:bCs/>
          <w:sz w:val="24"/>
          <w:szCs w:val="24"/>
        </w:rPr>
        <w:t xml:space="preserve">). Kolumbaria są budowlami cmentarnymi złożonymi ze ścian murowanych i płyt żelbetowych stanowiących przegrody poszczególnych </w:t>
      </w:r>
      <w:r w:rsidRPr="00EE73B7">
        <w:rPr>
          <w:rFonts w:ascii="Times New Roman" w:hAnsi="Times New Roman"/>
          <w:bCs/>
          <w:sz w:val="24"/>
          <w:szCs w:val="24"/>
        </w:rPr>
        <w:lastRenderedPageBreak/>
        <w:t>komór. Kolumbarium najczęściej stanowi formę niewielkich pojedynczych monumentów lub mur</w:t>
      </w:r>
      <w:r w:rsidR="006422D3" w:rsidRPr="00EE73B7">
        <w:rPr>
          <w:rFonts w:ascii="Times New Roman" w:hAnsi="Times New Roman"/>
          <w:bCs/>
          <w:sz w:val="24"/>
          <w:szCs w:val="24"/>
        </w:rPr>
        <w:t>u</w:t>
      </w:r>
      <w:r w:rsidRPr="00EE73B7">
        <w:rPr>
          <w:rFonts w:ascii="Times New Roman" w:hAnsi="Times New Roman"/>
          <w:bCs/>
          <w:sz w:val="24"/>
          <w:szCs w:val="24"/>
        </w:rPr>
        <w:t xml:space="preserve"> o szerokości około 1</w:t>
      </w:r>
      <w:r w:rsidR="00061F65" w:rsidRPr="00EE73B7">
        <w:rPr>
          <w:rFonts w:ascii="Times New Roman" w:hAnsi="Times New Roman"/>
          <w:bCs/>
          <w:sz w:val="24"/>
          <w:szCs w:val="24"/>
        </w:rPr>
        <w:t>–</w:t>
      </w:r>
      <w:r w:rsidRPr="00EE73B7">
        <w:rPr>
          <w:rFonts w:ascii="Times New Roman" w:hAnsi="Times New Roman"/>
          <w:bCs/>
          <w:sz w:val="24"/>
          <w:szCs w:val="24"/>
        </w:rPr>
        <w:t>3 m.</w:t>
      </w:r>
    </w:p>
    <w:p w14:paraId="228810E8" w14:textId="77777777"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Zasadniczo na poszczególne obiekty zlokalizowane na cmentarzu nie potrzeba osobnego pozwolenia na budowę czy zgłoszenia. Grobowce nie wymagają pozwolenia na budowę, gdyż nie stanowią obiektu budowlanego. Wszelkie sprawy związane z posadowieniem obiektów cmentarnych (pomników, nagrobków) przejmuje zarządca cmentarza, bowiem te kwestie objęte są już pozwoleniem na utworzenie cmentarza.</w:t>
      </w:r>
    </w:p>
    <w:p w14:paraId="58FD4FC6" w14:textId="4BD56EB1"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Jednakże w odróżnieniu od grobowców czy pomników, kaplice cmentarne i domy pogrzebowe stanowią obiekty budowlane i wymagają sporządzenia projektu architektoniczno-budowlanego oraz uzyskania pozwolenia na budowę. Kolumbaria natomiast są wśród organów administracji architektoniczno-budowlanej różnie postrzegane, zarówno jako obiekty budowlane wymagające uzyskania pozwolenia na budowę, jak i</w:t>
      </w:r>
      <w:r w:rsidR="00C34AF6">
        <w:rPr>
          <w:rFonts w:ascii="Times New Roman" w:hAnsi="Times New Roman"/>
          <w:bCs/>
          <w:sz w:val="24"/>
          <w:szCs w:val="24"/>
        </w:rPr>
        <w:t xml:space="preserve"> </w:t>
      </w:r>
      <w:r w:rsidRPr="00EE73B7">
        <w:rPr>
          <w:rFonts w:ascii="Times New Roman" w:hAnsi="Times New Roman"/>
          <w:bCs/>
          <w:sz w:val="24"/>
          <w:szCs w:val="24"/>
        </w:rPr>
        <w:t>obiekty cmentarne niewymagające uzyskania pozwolenia na budowę czy dokonania zgłoszenia. Orzecznictwo sądów administracyjnych obejmujące tę materię jest ubogie (tylko w jednym wyroku Naczelny Sąd Administracyjny przesądził, że kolumbarium jest obiektem budowlanym wymagającym sporządzenia projektu architektoniczno-budowlanego).</w:t>
      </w:r>
      <w:r w:rsidR="00C51DCA" w:rsidRPr="00EE73B7">
        <w:rPr>
          <w:rFonts w:ascii="Times New Roman" w:hAnsi="Times New Roman"/>
          <w:bCs/>
          <w:sz w:val="24"/>
          <w:szCs w:val="24"/>
        </w:rPr>
        <w:t xml:space="preserve"> </w:t>
      </w:r>
      <w:r w:rsidRPr="00EE73B7">
        <w:rPr>
          <w:rFonts w:ascii="Times New Roman" w:hAnsi="Times New Roman"/>
          <w:bCs/>
          <w:sz w:val="24"/>
          <w:szCs w:val="24"/>
        </w:rPr>
        <w:t>Proponowana zmiana wyeliminuje wątpliwości dotyczące postrzegania kolumbariów jako obiektów wymagających lub nie pozwolenia na budowę.</w:t>
      </w:r>
    </w:p>
    <w:p w14:paraId="08EA4150" w14:textId="023DD42A"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Ponadto proponuje się, by przepusty o długości nie większej niż 20 m oraz o przekroju wewnętrznym większym niż 0,85 m</w:t>
      </w:r>
      <w:r w:rsidRPr="00EE73B7">
        <w:rPr>
          <w:rFonts w:ascii="Times New Roman" w:hAnsi="Times New Roman"/>
          <w:bCs/>
          <w:sz w:val="24"/>
          <w:szCs w:val="24"/>
          <w:vertAlign w:val="superscript"/>
        </w:rPr>
        <w:t>2</w:t>
      </w:r>
      <w:r w:rsidRPr="00EE73B7">
        <w:rPr>
          <w:rFonts w:ascii="Times New Roman" w:hAnsi="Times New Roman"/>
          <w:bCs/>
          <w:sz w:val="24"/>
          <w:szCs w:val="24"/>
        </w:rPr>
        <w:t xml:space="preserve"> i nie większym niż 3 m</w:t>
      </w:r>
      <w:r w:rsidRPr="00EE73B7">
        <w:rPr>
          <w:rFonts w:ascii="Times New Roman" w:hAnsi="Times New Roman"/>
          <w:bCs/>
          <w:sz w:val="24"/>
          <w:szCs w:val="24"/>
          <w:vertAlign w:val="superscript"/>
        </w:rPr>
        <w:t>2</w:t>
      </w:r>
      <w:r w:rsidR="008F42F1" w:rsidRPr="00EE73B7">
        <w:rPr>
          <w:rFonts w:ascii="Times New Roman" w:hAnsi="Times New Roman"/>
          <w:bCs/>
          <w:sz w:val="24"/>
          <w:szCs w:val="24"/>
        </w:rPr>
        <w:t xml:space="preserve"> również były zwolnione z</w:t>
      </w:r>
      <w:r w:rsidR="00C34AF6">
        <w:rPr>
          <w:rFonts w:ascii="Times New Roman" w:hAnsi="Times New Roman"/>
          <w:bCs/>
          <w:sz w:val="24"/>
          <w:szCs w:val="24"/>
        </w:rPr>
        <w:t xml:space="preserve"> </w:t>
      </w:r>
      <w:r w:rsidRPr="00EE73B7">
        <w:rPr>
          <w:rFonts w:ascii="Times New Roman" w:hAnsi="Times New Roman"/>
          <w:bCs/>
          <w:sz w:val="24"/>
          <w:szCs w:val="24"/>
        </w:rPr>
        <w:t>pozwolenia na budowę, ale wymagały zgłoszenia (art. 29 ust. 1 pkt 3</w:t>
      </w:r>
      <w:r w:rsidR="00AD669F" w:rsidRPr="00EE73B7">
        <w:rPr>
          <w:rFonts w:ascii="Times New Roman" w:hAnsi="Times New Roman"/>
          <w:bCs/>
          <w:sz w:val="24"/>
          <w:szCs w:val="24"/>
        </w:rPr>
        <w:t>5</w:t>
      </w:r>
      <w:r w:rsidRPr="00EE73B7">
        <w:rPr>
          <w:rFonts w:ascii="Times New Roman" w:hAnsi="Times New Roman"/>
          <w:bCs/>
          <w:sz w:val="24"/>
          <w:szCs w:val="24"/>
        </w:rPr>
        <w:t xml:space="preserve">). Obiekty te są na tyle proste (prefabrykowane), że nie powinny wymagać pozwoleń na budowę, a z drugiej strony są niezbędne z uwagi na konieczność przeprowadzenia cieków przez nasyp drogi. </w:t>
      </w:r>
    </w:p>
    <w:p w14:paraId="1DD8607F" w14:textId="77777777"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Kolejną inwestycją, która ma wymagać jedynie zgłoszeni</w:t>
      </w:r>
      <w:r w:rsidR="008F42F1" w:rsidRPr="00EE73B7">
        <w:rPr>
          <w:rFonts w:ascii="Times New Roman" w:hAnsi="Times New Roman"/>
          <w:bCs/>
          <w:sz w:val="24"/>
          <w:szCs w:val="24"/>
        </w:rPr>
        <w:t>a, będzie budowa kiosków i</w:t>
      </w:r>
      <w:r w:rsidR="00CD622C" w:rsidRPr="00EE73B7">
        <w:rPr>
          <w:rFonts w:ascii="Times New Roman" w:hAnsi="Times New Roman"/>
          <w:bCs/>
          <w:sz w:val="24"/>
          <w:szCs w:val="24"/>
        </w:rPr>
        <w:t xml:space="preserve"> </w:t>
      </w:r>
      <w:r w:rsidRPr="00EE73B7">
        <w:rPr>
          <w:rFonts w:ascii="Times New Roman" w:hAnsi="Times New Roman"/>
          <w:bCs/>
          <w:sz w:val="24"/>
          <w:szCs w:val="24"/>
        </w:rPr>
        <w:t>pawilonów sprzedaży ulicznej o powierzchni zabudowy nie większej niż 15 m</w:t>
      </w:r>
      <w:r w:rsidRPr="00EE73B7">
        <w:rPr>
          <w:rFonts w:ascii="Times New Roman" w:hAnsi="Times New Roman"/>
          <w:bCs/>
          <w:sz w:val="24"/>
          <w:szCs w:val="24"/>
          <w:vertAlign w:val="superscript"/>
        </w:rPr>
        <w:t>2</w:t>
      </w:r>
      <w:r w:rsidRPr="00EE73B7">
        <w:rPr>
          <w:rFonts w:ascii="Times New Roman" w:hAnsi="Times New Roman"/>
          <w:bCs/>
          <w:sz w:val="24"/>
          <w:szCs w:val="24"/>
        </w:rPr>
        <w:t>. Dotychczas obiekty takie były realizowane jako tymczasowe obiekty budowlane, co często zmierzało do obejścia prawa. Obiekty takie najczęściej stanowią całość konstrukcyjno-budowlaną, a zatem istotną kwestią jest jedynie ocena możliwości usytuowania tego rodzaju obiektów na danym terenie czy od granic działek. Procedurą wystarczającą do oceny tych kwestii jest zgłoszeni</w:t>
      </w:r>
      <w:r w:rsidR="006422D3" w:rsidRPr="00EE73B7">
        <w:rPr>
          <w:rFonts w:ascii="Times New Roman" w:hAnsi="Times New Roman"/>
          <w:bCs/>
          <w:sz w:val="24"/>
          <w:szCs w:val="24"/>
        </w:rPr>
        <w:t>e</w:t>
      </w:r>
      <w:r w:rsidRPr="00EE73B7">
        <w:rPr>
          <w:rFonts w:ascii="Times New Roman" w:hAnsi="Times New Roman"/>
          <w:bCs/>
          <w:sz w:val="24"/>
          <w:szCs w:val="24"/>
        </w:rPr>
        <w:t>.</w:t>
      </w:r>
    </w:p>
    <w:p w14:paraId="10FAB817" w14:textId="2736790E" w:rsidR="00FB255C" w:rsidRPr="00EE73B7" w:rsidRDefault="004D3E58"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Ponadto</w:t>
      </w:r>
      <w:r w:rsidR="00FB255C" w:rsidRPr="00EE73B7">
        <w:rPr>
          <w:rFonts w:ascii="Times New Roman" w:hAnsi="Times New Roman"/>
          <w:bCs/>
          <w:sz w:val="24"/>
          <w:szCs w:val="24"/>
        </w:rPr>
        <w:t xml:space="preserve"> proponuje się, aby jedynie zgłoszenia wymagała budowa wylotów do cieków naturalnych i budowa </w:t>
      </w:r>
      <w:r w:rsidR="00611D32" w:rsidRPr="00EE73B7">
        <w:rPr>
          <w:rFonts w:ascii="Times New Roman" w:hAnsi="Times New Roman"/>
          <w:bCs/>
          <w:sz w:val="24"/>
          <w:szCs w:val="24"/>
        </w:rPr>
        <w:t xml:space="preserve">bezodpływowych </w:t>
      </w:r>
      <w:r w:rsidR="00FB255C" w:rsidRPr="00EE73B7">
        <w:rPr>
          <w:rFonts w:ascii="Times New Roman" w:hAnsi="Times New Roman"/>
          <w:bCs/>
          <w:sz w:val="24"/>
          <w:szCs w:val="24"/>
        </w:rPr>
        <w:t xml:space="preserve">zbiorników </w:t>
      </w:r>
      <w:r w:rsidR="00706819" w:rsidRPr="00EE73B7">
        <w:rPr>
          <w:rFonts w:ascii="Times New Roman" w:hAnsi="Times New Roman"/>
          <w:bCs/>
          <w:sz w:val="24"/>
          <w:szCs w:val="24"/>
        </w:rPr>
        <w:t>na wody opadowe lub roztopowe o</w:t>
      </w:r>
      <w:r w:rsidR="00C34AF6">
        <w:rPr>
          <w:rFonts w:ascii="Times New Roman" w:hAnsi="Times New Roman"/>
          <w:bCs/>
          <w:sz w:val="24"/>
          <w:szCs w:val="24"/>
        </w:rPr>
        <w:t xml:space="preserve"> </w:t>
      </w:r>
      <w:r w:rsidR="00FB255C" w:rsidRPr="00EE73B7">
        <w:rPr>
          <w:rFonts w:ascii="Times New Roman" w:hAnsi="Times New Roman"/>
          <w:bCs/>
          <w:sz w:val="24"/>
          <w:szCs w:val="24"/>
        </w:rPr>
        <w:t xml:space="preserve">pojemności większej niż </w:t>
      </w:r>
      <w:r w:rsidR="00195FE2" w:rsidRPr="00EE73B7">
        <w:rPr>
          <w:rFonts w:ascii="Times New Roman" w:hAnsi="Times New Roman"/>
          <w:bCs/>
          <w:sz w:val="24"/>
          <w:szCs w:val="24"/>
        </w:rPr>
        <w:t>5</w:t>
      </w:r>
      <w:r w:rsidR="00FB255C" w:rsidRPr="00EE73B7">
        <w:rPr>
          <w:rFonts w:ascii="Times New Roman" w:hAnsi="Times New Roman"/>
          <w:bCs/>
          <w:sz w:val="24"/>
          <w:szCs w:val="24"/>
        </w:rPr>
        <w:t xml:space="preserve"> m</w:t>
      </w:r>
      <w:r w:rsidR="00FB255C" w:rsidRPr="00EE73B7">
        <w:rPr>
          <w:rFonts w:ascii="Times New Roman" w:hAnsi="Times New Roman"/>
          <w:bCs/>
          <w:sz w:val="24"/>
          <w:szCs w:val="24"/>
          <w:vertAlign w:val="superscript"/>
        </w:rPr>
        <w:t>3</w:t>
      </w:r>
      <w:r w:rsidR="00FB255C" w:rsidRPr="00EE73B7">
        <w:rPr>
          <w:rFonts w:ascii="Times New Roman" w:hAnsi="Times New Roman"/>
          <w:bCs/>
          <w:sz w:val="24"/>
          <w:szCs w:val="24"/>
        </w:rPr>
        <w:t xml:space="preserve"> i nie większej niż 1</w:t>
      </w:r>
      <w:r w:rsidR="00195FE2" w:rsidRPr="00EE73B7">
        <w:rPr>
          <w:rFonts w:ascii="Times New Roman" w:hAnsi="Times New Roman"/>
          <w:bCs/>
          <w:sz w:val="24"/>
          <w:szCs w:val="24"/>
        </w:rPr>
        <w:t>5</w:t>
      </w:r>
      <w:r w:rsidR="00FB255C" w:rsidRPr="00EE73B7">
        <w:rPr>
          <w:rFonts w:ascii="Times New Roman" w:hAnsi="Times New Roman"/>
          <w:bCs/>
          <w:sz w:val="24"/>
          <w:szCs w:val="24"/>
        </w:rPr>
        <w:t xml:space="preserve"> m</w:t>
      </w:r>
      <w:r w:rsidR="00FB255C" w:rsidRPr="00EE73B7">
        <w:rPr>
          <w:rFonts w:ascii="Times New Roman" w:hAnsi="Times New Roman"/>
          <w:bCs/>
          <w:sz w:val="24"/>
          <w:szCs w:val="24"/>
          <w:vertAlign w:val="superscript"/>
        </w:rPr>
        <w:t>3</w:t>
      </w:r>
      <w:r w:rsidR="006422D3" w:rsidRPr="00EE73B7">
        <w:rPr>
          <w:rFonts w:ascii="Times New Roman" w:hAnsi="Times New Roman"/>
          <w:bCs/>
          <w:sz w:val="24"/>
          <w:szCs w:val="24"/>
        </w:rPr>
        <w:t>,</w:t>
      </w:r>
      <w:r w:rsidR="00FB255C" w:rsidRPr="00EE73B7">
        <w:rPr>
          <w:rFonts w:ascii="Times New Roman" w:hAnsi="Times New Roman"/>
          <w:bCs/>
          <w:sz w:val="24"/>
          <w:szCs w:val="24"/>
        </w:rPr>
        <w:t xml:space="preserve"> </w:t>
      </w:r>
      <w:r w:rsidR="006422D3" w:rsidRPr="00EE73B7">
        <w:rPr>
          <w:rFonts w:ascii="Times New Roman" w:hAnsi="Times New Roman"/>
          <w:bCs/>
          <w:sz w:val="24"/>
          <w:szCs w:val="24"/>
        </w:rPr>
        <w:t>p</w:t>
      </w:r>
      <w:r w:rsidR="00FB255C" w:rsidRPr="00EE73B7">
        <w:rPr>
          <w:rFonts w:ascii="Times New Roman" w:hAnsi="Times New Roman"/>
          <w:bCs/>
          <w:sz w:val="24"/>
          <w:szCs w:val="24"/>
        </w:rPr>
        <w:t xml:space="preserve">rzy czym budowa takich zbiorników do </w:t>
      </w:r>
      <w:r w:rsidR="00195FE2" w:rsidRPr="00EE73B7">
        <w:rPr>
          <w:rFonts w:ascii="Times New Roman" w:hAnsi="Times New Roman"/>
          <w:bCs/>
          <w:sz w:val="24"/>
          <w:szCs w:val="24"/>
        </w:rPr>
        <w:t>5</w:t>
      </w:r>
      <w:r w:rsidR="00FB255C" w:rsidRPr="00EE73B7">
        <w:rPr>
          <w:rFonts w:ascii="Times New Roman" w:hAnsi="Times New Roman"/>
          <w:bCs/>
          <w:sz w:val="24"/>
          <w:szCs w:val="24"/>
        </w:rPr>
        <w:t xml:space="preserve"> m</w:t>
      </w:r>
      <w:r w:rsidR="00FB255C" w:rsidRPr="00EE73B7">
        <w:rPr>
          <w:rFonts w:ascii="Times New Roman" w:hAnsi="Times New Roman"/>
          <w:bCs/>
          <w:sz w:val="24"/>
          <w:szCs w:val="24"/>
          <w:vertAlign w:val="superscript"/>
        </w:rPr>
        <w:t>3</w:t>
      </w:r>
      <w:r w:rsidR="00FB255C" w:rsidRPr="00EE73B7">
        <w:rPr>
          <w:rFonts w:ascii="Times New Roman" w:hAnsi="Times New Roman"/>
          <w:bCs/>
          <w:sz w:val="24"/>
          <w:szCs w:val="24"/>
        </w:rPr>
        <w:t xml:space="preserve"> nie będzie wymagała </w:t>
      </w:r>
      <w:r w:rsidR="006422D3" w:rsidRPr="00EE73B7">
        <w:rPr>
          <w:rFonts w:ascii="Times New Roman" w:hAnsi="Times New Roman"/>
          <w:bCs/>
          <w:sz w:val="24"/>
          <w:szCs w:val="24"/>
        </w:rPr>
        <w:t xml:space="preserve">nawet </w:t>
      </w:r>
      <w:r w:rsidR="00FB255C" w:rsidRPr="00EE73B7">
        <w:rPr>
          <w:rFonts w:ascii="Times New Roman" w:hAnsi="Times New Roman"/>
          <w:bCs/>
          <w:sz w:val="24"/>
          <w:szCs w:val="24"/>
        </w:rPr>
        <w:t>zgłoszenia (art. 29 ust. 1 pkt 3</w:t>
      </w:r>
      <w:r w:rsidR="00872416" w:rsidRPr="00EE73B7">
        <w:rPr>
          <w:rFonts w:ascii="Times New Roman" w:hAnsi="Times New Roman"/>
          <w:bCs/>
          <w:sz w:val="24"/>
          <w:szCs w:val="24"/>
        </w:rPr>
        <w:t>7</w:t>
      </w:r>
      <w:r w:rsidR="00FB255C" w:rsidRPr="00EE73B7">
        <w:rPr>
          <w:rFonts w:ascii="Times New Roman" w:hAnsi="Times New Roman"/>
          <w:bCs/>
          <w:sz w:val="24"/>
          <w:szCs w:val="24"/>
        </w:rPr>
        <w:t xml:space="preserve"> i 3</w:t>
      </w:r>
      <w:r w:rsidR="00872416" w:rsidRPr="00EE73B7">
        <w:rPr>
          <w:rFonts w:ascii="Times New Roman" w:hAnsi="Times New Roman"/>
          <w:bCs/>
          <w:sz w:val="24"/>
          <w:szCs w:val="24"/>
        </w:rPr>
        <w:t>8</w:t>
      </w:r>
      <w:r w:rsidR="00FB255C" w:rsidRPr="00EE73B7">
        <w:rPr>
          <w:rFonts w:ascii="Times New Roman" w:hAnsi="Times New Roman"/>
          <w:bCs/>
          <w:sz w:val="24"/>
          <w:szCs w:val="24"/>
        </w:rPr>
        <w:t xml:space="preserve"> oraz ust. 2 pkt </w:t>
      </w:r>
      <w:r w:rsidR="00F37E31" w:rsidRPr="00EE73B7">
        <w:rPr>
          <w:rFonts w:ascii="Times New Roman" w:hAnsi="Times New Roman"/>
          <w:bCs/>
          <w:sz w:val="24"/>
          <w:szCs w:val="24"/>
        </w:rPr>
        <w:t>3</w:t>
      </w:r>
      <w:r w:rsidR="00872416" w:rsidRPr="00EE73B7">
        <w:rPr>
          <w:rFonts w:ascii="Times New Roman" w:hAnsi="Times New Roman"/>
          <w:bCs/>
          <w:sz w:val="24"/>
          <w:szCs w:val="24"/>
        </w:rPr>
        <w:t>6</w:t>
      </w:r>
      <w:r w:rsidR="00FB255C" w:rsidRPr="00EE73B7">
        <w:rPr>
          <w:rFonts w:ascii="Times New Roman" w:hAnsi="Times New Roman"/>
          <w:bCs/>
          <w:sz w:val="24"/>
          <w:szCs w:val="24"/>
        </w:rPr>
        <w:t xml:space="preserve">). </w:t>
      </w:r>
      <w:r w:rsidR="00B85B49" w:rsidRPr="00EE73B7">
        <w:rPr>
          <w:rFonts w:ascii="Times New Roman" w:hAnsi="Times New Roman"/>
          <w:bCs/>
          <w:sz w:val="24"/>
          <w:szCs w:val="24"/>
        </w:rPr>
        <w:t>Wo</w:t>
      </w:r>
      <w:r w:rsidR="00FB255C" w:rsidRPr="00EE73B7">
        <w:rPr>
          <w:rFonts w:ascii="Times New Roman" w:hAnsi="Times New Roman"/>
          <w:bCs/>
          <w:sz w:val="24"/>
          <w:szCs w:val="24"/>
        </w:rPr>
        <w:t>d</w:t>
      </w:r>
      <w:r w:rsidR="00B85B49" w:rsidRPr="00EE73B7">
        <w:rPr>
          <w:rFonts w:ascii="Times New Roman" w:hAnsi="Times New Roman"/>
          <w:bCs/>
          <w:sz w:val="24"/>
          <w:szCs w:val="24"/>
        </w:rPr>
        <w:t>y</w:t>
      </w:r>
      <w:r w:rsidR="00FB255C" w:rsidRPr="00EE73B7">
        <w:rPr>
          <w:rFonts w:ascii="Times New Roman" w:hAnsi="Times New Roman"/>
          <w:bCs/>
          <w:sz w:val="24"/>
          <w:szCs w:val="24"/>
        </w:rPr>
        <w:t xml:space="preserve"> opadow</w:t>
      </w:r>
      <w:r w:rsidR="00B85B49" w:rsidRPr="00EE73B7">
        <w:rPr>
          <w:rFonts w:ascii="Times New Roman" w:hAnsi="Times New Roman"/>
          <w:bCs/>
          <w:sz w:val="24"/>
          <w:szCs w:val="24"/>
        </w:rPr>
        <w:t>e</w:t>
      </w:r>
      <w:r w:rsidR="00FB255C" w:rsidRPr="00EE73B7">
        <w:rPr>
          <w:rFonts w:ascii="Times New Roman" w:hAnsi="Times New Roman"/>
          <w:bCs/>
          <w:sz w:val="24"/>
          <w:szCs w:val="24"/>
        </w:rPr>
        <w:t xml:space="preserve"> lub roztopow</w:t>
      </w:r>
      <w:r w:rsidR="00B85B49" w:rsidRPr="00EE73B7">
        <w:rPr>
          <w:rFonts w:ascii="Times New Roman" w:hAnsi="Times New Roman"/>
          <w:bCs/>
          <w:sz w:val="24"/>
          <w:szCs w:val="24"/>
        </w:rPr>
        <w:t>e</w:t>
      </w:r>
      <w:r w:rsidR="00FB255C" w:rsidRPr="00EE73B7">
        <w:rPr>
          <w:rFonts w:ascii="Times New Roman" w:hAnsi="Times New Roman"/>
          <w:bCs/>
          <w:sz w:val="24"/>
          <w:szCs w:val="24"/>
        </w:rPr>
        <w:t xml:space="preserve"> </w:t>
      </w:r>
      <w:r w:rsidR="00FB255C" w:rsidRPr="00EE73B7">
        <w:rPr>
          <w:rFonts w:ascii="Times New Roman" w:hAnsi="Times New Roman"/>
          <w:bCs/>
          <w:sz w:val="24"/>
          <w:szCs w:val="24"/>
        </w:rPr>
        <w:lastRenderedPageBreak/>
        <w:t>został</w:t>
      </w:r>
      <w:r w:rsidR="00B85B49" w:rsidRPr="00EE73B7">
        <w:rPr>
          <w:rFonts w:ascii="Times New Roman" w:hAnsi="Times New Roman"/>
          <w:bCs/>
          <w:sz w:val="24"/>
          <w:szCs w:val="24"/>
        </w:rPr>
        <w:t>y</w:t>
      </w:r>
      <w:r w:rsidR="00FB255C" w:rsidRPr="00EE73B7">
        <w:rPr>
          <w:rFonts w:ascii="Times New Roman" w:hAnsi="Times New Roman"/>
          <w:bCs/>
          <w:sz w:val="24"/>
          <w:szCs w:val="24"/>
        </w:rPr>
        <w:t xml:space="preserve"> </w:t>
      </w:r>
      <w:r w:rsidR="006422D3" w:rsidRPr="00EE73B7">
        <w:rPr>
          <w:rFonts w:ascii="Times New Roman" w:hAnsi="Times New Roman"/>
          <w:bCs/>
          <w:sz w:val="24"/>
          <w:szCs w:val="24"/>
        </w:rPr>
        <w:t>z</w:t>
      </w:r>
      <w:r w:rsidR="00FB255C" w:rsidRPr="00EE73B7">
        <w:rPr>
          <w:rFonts w:ascii="Times New Roman" w:hAnsi="Times New Roman"/>
          <w:bCs/>
          <w:sz w:val="24"/>
          <w:szCs w:val="24"/>
        </w:rPr>
        <w:t>definiowane w art. 16 pkt 69 ustawy z dnia 20 lipca 2017</w:t>
      </w:r>
      <w:r w:rsidR="00C34AF6">
        <w:rPr>
          <w:rFonts w:ascii="Times New Roman" w:hAnsi="Times New Roman"/>
          <w:bCs/>
          <w:sz w:val="24"/>
          <w:szCs w:val="24"/>
        </w:rPr>
        <w:t xml:space="preserve"> </w:t>
      </w:r>
      <w:r w:rsidR="00FB255C" w:rsidRPr="00EE73B7">
        <w:rPr>
          <w:rFonts w:ascii="Times New Roman" w:hAnsi="Times New Roman"/>
          <w:bCs/>
          <w:sz w:val="24"/>
          <w:szCs w:val="24"/>
        </w:rPr>
        <w:t>r. – Prawo wodne</w:t>
      </w:r>
      <w:r w:rsidR="00931FC1" w:rsidRPr="00EE73B7">
        <w:rPr>
          <w:rFonts w:ascii="Times New Roman" w:hAnsi="Times New Roman"/>
          <w:bCs/>
          <w:sz w:val="24"/>
          <w:szCs w:val="24"/>
        </w:rPr>
        <w:t xml:space="preserve"> (</w:t>
      </w:r>
      <w:r w:rsidR="00931FC1" w:rsidRPr="00EE73B7">
        <w:rPr>
          <w:rStyle w:val="markedcontent"/>
          <w:rFonts w:ascii="Times New Roman" w:hAnsi="Times New Roman"/>
          <w:sz w:val="24"/>
          <w:szCs w:val="24"/>
        </w:rPr>
        <w:t>Dz. U. z 2021 r.</w:t>
      </w:r>
      <w:r w:rsidR="00931FC1" w:rsidRPr="00EE73B7">
        <w:rPr>
          <w:rFonts w:ascii="Times New Roman" w:hAnsi="Times New Roman"/>
          <w:sz w:val="24"/>
          <w:szCs w:val="24"/>
        </w:rPr>
        <w:t xml:space="preserve"> </w:t>
      </w:r>
      <w:r w:rsidR="00931FC1" w:rsidRPr="00EE73B7">
        <w:rPr>
          <w:rStyle w:val="markedcontent"/>
          <w:rFonts w:ascii="Times New Roman" w:hAnsi="Times New Roman"/>
          <w:sz w:val="24"/>
          <w:szCs w:val="24"/>
        </w:rPr>
        <w:t>poz. 2233</w:t>
      </w:r>
      <w:r w:rsidR="00706819" w:rsidRPr="00EE73B7">
        <w:rPr>
          <w:rStyle w:val="markedcontent"/>
          <w:rFonts w:ascii="Times New Roman" w:hAnsi="Times New Roman"/>
          <w:sz w:val="24"/>
          <w:szCs w:val="24"/>
        </w:rPr>
        <w:t>, z późn. zm.)</w:t>
      </w:r>
      <w:r w:rsidR="00931FC1" w:rsidRPr="00EE73B7">
        <w:rPr>
          <w:rStyle w:val="markedcontent"/>
          <w:rFonts w:ascii="Times New Roman" w:hAnsi="Times New Roman"/>
          <w:sz w:val="24"/>
          <w:szCs w:val="24"/>
        </w:rPr>
        <w:t xml:space="preserve"> </w:t>
      </w:r>
      <w:r w:rsidR="00FB255C" w:rsidRPr="00EE73B7">
        <w:rPr>
          <w:rFonts w:ascii="Times New Roman" w:hAnsi="Times New Roman"/>
          <w:bCs/>
          <w:sz w:val="24"/>
          <w:szCs w:val="24"/>
        </w:rPr>
        <w:t>jako wody będące skutkiem opadów atmosferycznych. Projektowana zmiana w zakresie budo</w:t>
      </w:r>
      <w:r w:rsidR="00DE501B" w:rsidRPr="00EE73B7">
        <w:rPr>
          <w:rFonts w:ascii="Times New Roman" w:hAnsi="Times New Roman"/>
          <w:bCs/>
          <w:sz w:val="24"/>
          <w:szCs w:val="24"/>
        </w:rPr>
        <w:t>wy zbiorników na wody opadowe i</w:t>
      </w:r>
      <w:r w:rsidR="00CD622C" w:rsidRPr="00EE73B7">
        <w:rPr>
          <w:rFonts w:ascii="Times New Roman" w:hAnsi="Times New Roman"/>
          <w:bCs/>
          <w:sz w:val="24"/>
          <w:szCs w:val="24"/>
        </w:rPr>
        <w:t xml:space="preserve"> </w:t>
      </w:r>
      <w:r w:rsidR="00FB255C" w:rsidRPr="00EE73B7">
        <w:rPr>
          <w:rFonts w:ascii="Times New Roman" w:hAnsi="Times New Roman"/>
          <w:bCs/>
          <w:sz w:val="24"/>
          <w:szCs w:val="24"/>
        </w:rPr>
        <w:t xml:space="preserve">roztopowe powinna przyczynić się także do usprawnienia realizacji programu priorytetowego „Moja Woda” finansowanego ze środków Narodowego </w:t>
      </w:r>
      <w:r w:rsidR="00DE501B" w:rsidRPr="00EE73B7">
        <w:rPr>
          <w:rFonts w:ascii="Times New Roman" w:hAnsi="Times New Roman"/>
          <w:bCs/>
          <w:sz w:val="24"/>
          <w:szCs w:val="24"/>
        </w:rPr>
        <w:t>Funduszu Ochrony Środowiska i</w:t>
      </w:r>
      <w:r w:rsidR="00CD622C" w:rsidRPr="00EE73B7">
        <w:rPr>
          <w:rFonts w:ascii="Times New Roman" w:hAnsi="Times New Roman"/>
          <w:bCs/>
          <w:sz w:val="24"/>
          <w:szCs w:val="24"/>
        </w:rPr>
        <w:t xml:space="preserve"> </w:t>
      </w:r>
      <w:r w:rsidR="00FB255C" w:rsidRPr="00EE73B7">
        <w:rPr>
          <w:rFonts w:ascii="Times New Roman" w:hAnsi="Times New Roman"/>
          <w:bCs/>
          <w:sz w:val="24"/>
          <w:szCs w:val="24"/>
        </w:rPr>
        <w:t xml:space="preserve">Gospodarki Wodnej. Program ten ma na celu ochronę zasobów wody poprzez zwiększenie retencji na terenie posesji przy budynkach jednorodzinnych oraz wykorzystywanie zgromadzonej wody opadowej </w:t>
      </w:r>
      <w:r w:rsidR="00B85B49" w:rsidRPr="00EE73B7">
        <w:rPr>
          <w:rFonts w:ascii="Times New Roman" w:hAnsi="Times New Roman"/>
          <w:bCs/>
          <w:sz w:val="24"/>
          <w:szCs w:val="24"/>
        </w:rPr>
        <w:t>i</w:t>
      </w:r>
      <w:r w:rsidR="00DE501B" w:rsidRPr="00EE73B7">
        <w:rPr>
          <w:rFonts w:ascii="Times New Roman" w:hAnsi="Times New Roman"/>
          <w:bCs/>
          <w:sz w:val="24"/>
          <w:szCs w:val="24"/>
        </w:rPr>
        <w:t xml:space="preserve"> </w:t>
      </w:r>
      <w:r w:rsidR="00FB255C" w:rsidRPr="00EE73B7">
        <w:rPr>
          <w:rFonts w:ascii="Times New Roman" w:hAnsi="Times New Roman"/>
          <w:bCs/>
          <w:sz w:val="24"/>
          <w:szCs w:val="24"/>
        </w:rPr>
        <w:t>roztopowej.</w:t>
      </w:r>
    </w:p>
    <w:p w14:paraId="7D74F68F" w14:textId="5B1843F3"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W katalogu inwestycji zwolnionych z pozwolenia na budowę i zgłoszenia wymienia się budowę drobnych obiektów budowanych przy boiskach, kortach i bieżniach</w:t>
      </w:r>
      <w:r w:rsidR="005D2673" w:rsidRPr="00EE73B7">
        <w:rPr>
          <w:rFonts w:ascii="Times New Roman" w:hAnsi="Times New Roman"/>
          <w:bCs/>
          <w:sz w:val="24"/>
          <w:szCs w:val="24"/>
        </w:rPr>
        <w:t xml:space="preserve"> (szatni, niewielkich trybun, zadaszeń ławek, w tym ławek rezerwowych)</w:t>
      </w:r>
      <w:r w:rsidRPr="00EE73B7">
        <w:rPr>
          <w:rFonts w:ascii="Times New Roman" w:hAnsi="Times New Roman"/>
          <w:bCs/>
          <w:sz w:val="24"/>
          <w:szCs w:val="24"/>
        </w:rPr>
        <w:t xml:space="preserve">, przy czym liczba tych obiektów realizowanych bez pozwolenia i zgłoszenia będzie ograniczona względem powierzchni działki (art. 29 ust. 2 pkt </w:t>
      </w:r>
      <w:r w:rsidR="00F37E31" w:rsidRPr="00EE73B7">
        <w:rPr>
          <w:rFonts w:ascii="Times New Roman" w:hAnsi="Times New Roman"/>
          <w:bCs/>
          <w:sz w:val="24"/>
          <w:szCs w:val="24"/>
        </w:rPr>
        <w:t>3</w:t>
      </w:r>
      <w:r w:rsidR="00872416" w:rsidRPr="00EE73B7">
        <w:rPr>
          <w:rFonts w:ascii="Times New Roman" w:hAnsi="Times New Roman"/>
          <w:bCs/>
          <w:sz w:val="24"/>
          <w:szCs w:val="24"/>
        </w:rPr>
        <w:t>44</w:t>
      </w:r>
      <w:r w:rsidRPr="00EE73B7">
        <w:rPr>
          <w:rFonts w:ascii="Times New Roman" w:hAnsi="Times New Roman"/>
          <w:bCs/>
          <w:sz w:val="24"/>
          <w:szCs w:val="24"/>
        </w:rPr>
        <w:t>). Obiekty te są na tyle drobne, że nie powinno się wymagać pozwolenia czy zgłoszenia. Z drugiej strony ograniczenie liczbowe ma służyć zabezpieczeniu przed niekontrolowaną zabudow</w:t>
      </w:r>
      <w:r w:rsidR="00DE501B" w:rsidRPr="00EE73B7">
        <w:rPr>
          <w:rFonts w:ascii="Times New Roman" w:hAnsi="Times New Roman"/>
          <w:bCs/>
          <w:sz w:val="24"/>
          <w:szCs w:val="24"/>
        </w:rPr>
        <w:t xml:space="preserve">ą i omijaniem przepisów prawa w </w:t>
      </w:r>
      <w:r w:rsidRPr="00EE73B7">
        <w:rPr>
          <w:rFonts w:ascii="Times New Roman" w:hAnsi="Times New Roman"/>
          <w:bCs/>
          <w:sz w:val="24"/>
          <w:szCs w:val="24"/>
        </w:rPr>
        <w:t>zakresie budowy większych obiektów sportowych.</w:t>
      </w:r>
    </w:p>
    <w:p w14:paraId="0B23D299" w14:textId="6CD2C13A" w:rsidR="00FB255C" w:rsidRPr="00EE73B7" w:rsidRDefault="00FB255C"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W art. 29 w ust. 2 </w:t>
      </w:r>
      <w:r w:rsidR="0001119F" w:rsidRPr="00EE73B7">
        <w:rPr>
          <w:rFonts w:ascii="Times New Roman" w:hAnsi="Times New Roman"/>
          <w:bCs/>
          <w:sz w:val="24"/>
          <w:szCs w:val="24"/>
        </w:rPr>
        <w:t xml:space="preserve">ustawy z dnia 7 lipca 1994 r. – Prawo budowlane </w:t>
      </w:r>
      <w:r w:rsidRPr="00EE73B7">
        <w:rPr>
          <w:rFonts w:ascii="Times New Roman" w:hAnsi="Times New Roman"/>
          <w:bCs/>
          <w:sz w:val="24"/>
          <w:szCs w:val="24"/>
        </w:rPr>
        <w:t xml:space="preserve">doprecyzowuje się pkt 13 </w:t>
      </w:r>
      <w:r w:rsidR="00931FC1" w:rsidRPr="00EE73B7">
        <w:rPr>
          <w:rFonts w:ascii="Times New Roman" w:hAnsi="Times New Roman"/>
          <w:bCs/>
          <w:sz w:val="24"/>
          <w:szCs w:val="24"/>
        </w:rPr>
        <w:t>i</w:t>
      </w:r>
      <w:r w:rsidR="00C34AF6">
        <w:rPr>
          <w:rFonts w:ascii="Times New Roman" w:hAnsi="Times New Roman"/>
          <w:bCs/>
          <w:sz w:val="24"/>
          <w:szCs w:val="24"/>
        </w:rPr>
        <w:t xml:space="preserve"> </w:t>
      </w:r>
      <w:r w:rsidRPr="00EE73B7">
        <w:rPr>
          <w:rFonts w:ascii="Times New Roman" w:hAnsi="Times New Roman"/>
          <w:bCs/>
          <w:sz w:val="24"/>
          <w:szCs w:val="24"/>
        </w:rPr>
        <w:t xml:space="preserve">dodaje się pkt </w:t>
      </w:r>
      <w:r w:rsidR="00F37E31" w:rsidRPr="00EE73B7">
        <w:rPr>
          <w:rFonts w:ascii="Times New Roman" w:hAnsi="Times New Roman"/>
          <w:bCs/>
          <w:sz w:val="24"/>
          <w:szCs w:val="24"/>
        </w:rPr>
        <w:t>34</w:t>
      </w:r>
      <w:r w:rsidRPr="00EE73B7">
        <w:rPr>
          <w:rFonts w:ascii="Times New Roman" w:hAnsi="Times New Roman"/>
          <w:bCs/>
          <w:sz w:val="24"/>
          <w:szCs w:val="24"/>
        </w:rPr>
        <w:t xml:space="preserve">, dotyczące budowy przydomowych basenów i oczek wodnych. Z uwagi na to, że zapotrzebowanie na budowę basenów, zwłaszcza w okresie epidemii, </w:t>
      </w:r>
      <w:r w:rsidR="00B85B49" w:rsidRPr="00EE73B7">
        <w:rPr>
          <w:rFonts w:ascii="Times New Roman" w:hAnsi="Times New Roman"/>
          <w:bCs/>
          <w:sz w:val="24"/>
          <w:szCs w:val="24"/>
        </w:rPr>
        <w:t>oraz</w:t>
      </w:r>
      <w:r w:rsidR="008F42F1" w:rsidRPr="00EE73B7">
        <w:rPr>
          <w:rFonts w:ascii="Times New Roman" w:hAnsi="Times New Roman"/>
          <w:bCs/>
          <w:sz w:val="24"/>
          <w:szCs w:val="24"/>
        </w:rPr>
        <w:t xml:space="preserve"> na budowę oczek wodnych w</w:t>
      </w:r>
      <w:r w:rsidR="0001119F" w:rsidRPr="00EE73B7">
        <w:rPr>
          <w:rFonts w:ascii="Times New Roman" w:hAnsi="Times New Roman"/>
          <w:bCs/>
          <w:sz w:val="24"/>
          <w:szCs w:val="24"/>
        </w:rPr>
        <w:t xml:space="preserve"> </w:t>
      </w:r>
      <w:r w:rsidRPr="00EE73B7">
        <w:rPr>
          <w:rFonts w:ascii="Times New Roman" w:hAnsi="Times New Roman"/>
          <w:bCs/>
          <w:sz w:val="24"/>
          <w:szCs w:val="24"/>
        </w:rPr>
        <w:t>okresach susz występujących ostatnimi laty w Polsce znacznie wzrosło, precyzuje się, że przepis ten obejmuje nie tylko baseny i oczka wodne przy budynku mieszkalnym jednorodzinnym, ale również przy innych budynkach mieszkalnych, przy budynkach rekreacji indywidualnej i na terenach rodzinnych ogrodów działkowych. Zwłaszcza popularność rodzinnych ogrodów działkowych w czasie epidemii spowodowała, że Polacy chętniej inwestują w tę formę wypoczynku. Propozycja dotycząca basenów i oczek wodnych na terenie rodzinnych ogrodów działkowych jest dostosowana do wymogów regulaminu rodzinnych ogrodów działkowych.</w:t>
      </w:r>
    </w:p>
    <w:p w14:paraId="7852FACA" w14:textId="17A2B7DD" w:rsidR="00F31E43" w:rsidRPr="00EE73B7" w:rsidRDefault="00F31E4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bCs/>
          <w:sz w:val="24"/>
          <w:szCs w:val="24"/>
        </w:rPr>
        <w:t>Mając na uwadze założenia projektu ,,Pod biało-czerwoną”, który zakłada</w:t>
      </w:r>
      <w:r w:rsidRPr="00EE73B7">
        <w:rPr>
          <w:rFonts w:ascii="Times New Roman" w:hAnsi="Times New Roman"/>
          <w:sz w:val="24"/>
          <w:szCs w:val="24"/>
        </w:rPr>
        <w:t xml:space="preserve"> sfinansowanie przez Rząd Rzeczypospolitej Polskiej zakupu masztów i flag w każdej z gmin w Polsce, której mieszkańcy dołączą do projektu</w:t>
      </w:r>
      <w:r w:rsidR="006D03D6" w:rsidRPr="00EE73B7">
        <w:rPr>
          <w:rFonts w:ascii="Times New Roman" w:hAnsi="Times New Roman"/>
          <w:sz w:val="24"/>
          <w:szCs w:val="24"/>
        </w:rPr>
        <w:t xml:space="preserve">, </w:t>
      </w:r>
      <w:r w:rsidR="000563F3" w:rsidRPr="00EE73B7">
        <w:rPr>
          <w:rFonts w:ascii="Times New Roman" w:hAnsi="Times New Roman"/>
          <w:sz w:val="24"/>
          <w:szCs w:val="24"/>
        </w:rPr>
        <w:t xml:space="preserve">wychodząc naprzeciw potrzebą gmin i ich mieszkańcom, </w:t>
      </w:r>
      <w:r w:rsidR="006D03D6" w:rsidRPr="00EE73B7">
        <w:rPr>
          <w:rFonts w:ascii="Times New Roman" w:hAnsi="Times New Roman"/>
          <w:bCs/>
          <w:sz w:val="24"/>
          <w:szCs w:val="24"/>
        </w:rPr>
        <w:t>k</w:t>
      </w:r>
      <w:r w:rsidR="00C60AE6" w:rsidRPr="00EE73B7">
        <w:rPr>
          <w:rFonts w:ascii="Times New Roman" w:hAnsi="Times New Roman"/>
          <w:bCs/>
          <w:sz w:val="24"/>
          <w:szCs w:val="24"/>
        </w:rPr>
        <w:t xml:space="preserve">atalog inwestycji zwolnionych z pozwolenia na budowę i zgłoszenia został rozszerzony o </w:t>
      </w:r>
      <w:r w:rsidR="00C60AE6" w:rsidRPr="00EE73B7">
        <w:rPr>
          <w:rFonts w:ascii="Times New Roman" w:hAnsi="Times New Roman"/>
          <w:sz w:val="24"/>
          <w:szCs w:val="24"/>
        </w:rPr>
        <w:t>maszty flagowe oraz maszty do kamer monitoringu o</w:t>
      </w:r>
      <w:r w:rsidR="00C34AF6">
        <w:rPr>
          <w:rFonts w:ascii="Times New Roman" w:hAnsi="Times New Roman"/>
          <w:sz w:val="24"/>
          <w:szCs w:val="24"/>
        </w:rPr>
        <w:t xml:space="preserve"> </w:t>
      </w:r>
      <w:r w:rsidR="00C60AE6" w:rsidRPr="00EE73B7">
        <w:rPr>
          <w:rFonts w:ascii="Times New Roman" w:hAnsi="Times New Roman"/>
          <w:sz w:val="24"/>
          <w:szCs w:val="24"/>
        </w:rPr>
        <w:t>wysokości do 7</w:t>
      </w:r>
      <w:r w:rsidR="00C34AF6">
        <w:rPr>
          <w:rFonts w:ascii="Times New Roman" w:hAnsi="Times New Roman"/>
          <w:sz w:val="24"/>
          <w:szCs w:val="24"/>
        </w:rPr>
        <w:t xml:space="preserve"> </w:t>
      </w:r>
      <w:r w:rsidR="00C60AE6" w:rsidRPr="00EE73B7">
        <w:rPr>
          <w:rFonts w:ascii="Times New Roman" w:hAnsi="Times New Roman"/>
          <w:sz w:val="24"/>
          <w:szCs w:val="24"/>
        </w:rPr>
        <w:t>m posadowionych na gruncie</w:t>
      </w:r>
      <w:r w:rsidRPr="00EE73B7">
        <w:rPr>
          <w:rFonts w:ascii="Times New Roman" w:hAnsi="Times New Roman"/>
          <w:sz w:val="24"/>
          <w:szCs w:val="24"/>
        </w:rPr>
        <w:t>.</w:t>
      </w:r>
    </w:p>
    <w:p w14:paraId="226C14F7" w14:textId="77777777" w:rsidR="00635437" w:rsidRPr="00EE73B7" w:rsidRDefault="00635437"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Ponadto wykonanie, powiększenie lub zmniejszenie okien lub drzwi w budynku będzie wymagać zgłoszenia bez konieczności dołączania dokumentacji projektowej, pod warunkiem jednak, że roboty te nie będą miały wpływu na zwiększenie obszaru oddziaływania obiektu poza działkę, na </w:t>
      </w:r>
      <w:r w:rsidRPr="00EE73B7">
        <w:rPr>
          <w:rFonts w:ascii="Times New Roman" w:hAnsi="Times New Roman"/>
          <w:bCs/>
          <w:sz w:val="24"/>
          <w:szCs w:val="24"/>
        </w:rPr>
        <w:lastRenderedPageBreak/>
        <w:t>której budynek jest usytuowany (art. 29 ust. 3 pkt 1 lit. aa). Muszą być również zgodne z warunkami określonymi w rozporządzeniu Ministra Infrastruktury z dnia 12 kwietnia 2002 r. w sprawie warunków technicznych, jakim powinny odpowiadać budynki i ich usytuowanie (Dz. U. z 2022 r. poz. 1225).</w:t>
      </w:r>
    </w:p>
    <w:p w14:paraId="276D0BB1" w14:textId="4FCCD645" w:rsidR="00635437" w:rsidRPr="00EE73B7" w:rsidRDefault="00635437"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W art. 29 ust. 3 pkt 1 lit. f i ust. 4 pkt 3 lit. e ustawy z dnia 7 lipca 1994 r. – Prawo budowlane przewidziano możliwość instalowania </w:t>
      </w:r>
      <w:r w:rsidRPr="00EE73B7">
        <w:rPr>
          <w:rFonts w:ascii="Times New Roman" w:hAnsi="Times New Roman"/>
          <w:sz w:val="24"/>
          <w:szCs w:val="24"/>
        </w:rPr>
        <w:t>na obiekcie budowlanym urządzeń technicznych wraz z</w:t>
      </w:r>
      <w:r w:rsidR="00C34AF6">
        <w:rPr>
          <w:rFonts w:ascii="Times New Roman" w:hAnsi="Times New Roman"/>
          <w:sz w:val="24"/>
          <w:szCs w:val="24"/>
        </w:rPr>
        <w:t xml:space="preserve"> </w:t>
      </w:r>
      <w:r w:rsidRPr="00EE73B7">
        <w:rPr>
          <w:rFonts w:ascii="Times New Roman" w:hAnsi="Times New Roman"/>
          <w:sz w:val="24"/>
          <w:szCs w:val="24"/>
        </w:rPr>
        <w:t>masztami, służących do wytwarzania energii elektrycznej z energii wiatru na własne potrzeby lub w celu wprowadzenia do sieci, o mocy nie większej niż moc mikroins</w:t>
      </w:r>
      <w:r w:rsidR="00543397">
        <w:rPr>
          <w:rFonts w:ascii="Times New Roman" w:hAnsi="Times New Roman"/>
          <w:sz w:val="24"/>
          <w:szCs w:val="24"/>
        </w:rPr>
        <w:t>talacji w rozumieniu art. 2 pkt </w:t>
      </w:r>
      <w:r w:rsidRPr="00EE73B7">
        <w:rPr>
          <w:rFonts w:ascii="Times New Roman" w:hAnsi="Times New Roman"/>
          <w:sz w:val="24"/>
          <w:szCs w:val="24"/>
        </w:rPr>
        <w:t>19 ustawy z dnia 20 lutego 2015 r. o odnawialnych źródłach energii (Dz. U. z 2022 r. poz. 1378,</w:t>
      </w:r>
      <w:r w:rsidR="00EB1C0B" w:rsidRPr="00EE73B7">
        <w:rPr>
          <w:rFonts w:ascii="Times New Roman" w:hAnsi="Times New Roman"/>
          <w:sz w:val="24"/>
          <w:szCs w:val="24"/>
        </w:rPr>
        <w:t xml:space="preserve"> z późn. zm.</w:t>
      </w:r>
      <w:r w:rsidRPr="00EE73B7">
        <w:rPr>
          <w:rFonts w:ascii="Times New Roman" w:hAnsi="Times New Roman"/>
          <w:sz w:val="24"/>
          <w:szCs w:val="24"/>
        </w:rPr>
        <w:t xml:space="preserve">). </w:t>
      </w:r>
      <w:r w:rsidRPr="00EE73B7">
        <w:rPr>
          <w:rFonts w:ascii="Times New Roman" w:hAnsi="Times New Roman"/>
          <w:bCs/>
          <w:sz w:val="24"/>
          <w:szCs w:val="24"/>
        </w:rPr>
        <w:t>Ma to ułatwić i w konsekwencji zachęcić do realizacji elektrowni wiatrowych, co jest istotnym czynnikiem przy redukcji emisji CO</w:t>
      </w:r>
      <w:r w:rsidRPr="00EE73B7">
        <w:rPr>
          <w:rFonts w:ascii="Times New Roman" w:hAnsi="Times New Roman"/>
          <w:bCs/>
          <w:sz w:val="24"/>
          <w:szCs w:val="24"/>
          <w:vertAlign w:val="subscript"/>
        </w:rPr>
        <w:t>2</w:t>
      </w:r>
      <w:r w:rsidRPr="00EE73B7">
        <w:rPr>
          <w:rFonts w:ascii="Times New Roman" w:hAnsi="Times New Roman"/>
          <w:bCs/>
          <w:sz w:val="24"/>
          <w:szCs w:val="24"/>
        </w:rPr>
        <w:t>, przy jednoczesnym zachowaniu warunków bezpieczeństwa poprzez udział osób posiadających uprawnienia budowlane (projektanta, kierownika budowy).</w:t>
      </w:r>
    </w:p>
    <w:p w14:paraId="1D66557A" w14:textId="1F44DB7A" w:rsidR="00672EBC" w:rsidRPr="00EE73B7" w:rsidRDefault="001F01D0"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Ponadto w</w:t>
      </w:r>
      <w:r w:rsidR="00672EBC" w:rsidRPr="00EE73B7">
        <w:rPr>
          <w:rFonts w:ascii="Times New Roman" w:hAnsi="Times New Roman"/>
          <w:bCs/>
          <w:sz w:val="24"/>
          <w:szCs w:val="24"/>
        </w:rPr>
        <w:t xml:space="preserve"> art. 29 ust. 3 pkt 3 lit</w:t>
      </w:r>
      <w:r w:rsidR="00C11864">
        <w:rPr>
          <w:rFonts w:ascii="Times New Roman" w:hAnsi="Times New Roman"/>
          <w:bCs/>
          <w:sz w:val="24"/>
          <w:szCs w:val="24"/>
        </w:rPr>
        <w:t>.</w:t>
      </w:r>
      <w:r w:rsidR="00672EBC" w:rsidRPr="00EE73B7">
        <w:rPr>
          <w:rFonts w:ascii="Times New Roman" w:hAnsi="Times New Roman"/>
          <w:bCs/>
          <w:sz w:val="24"/>
          <w:szCs w:val="24"/>
        </w:rPr>
        <w:t xml:space="preserve"> a oraz ust. 4 pkt 3 lit. a ustawy z dnia 7 lipca 1994 r. – Prawo budowlane doprecyzowuje się </w:t>
      </w:r>
      <w:r w:rsidRPr="00EE73B7">
        <w:rPr>
          <w:rFonts w:ascii="Times New Roman" w:hAnsi="Times New Roman"/>
          <w:bCs/>
          <w:sz w:val="24"/>
          <w:szCs w:val="24"/>
        </w:rPr>
        <w:t>przepisy dotyczące instalowania urządzeń, w tym stacji bazowych telefonii komórkowej na obiektach budowlanych.</w:t>
      </w:r>
    </w:p>
    <w:p w14:paraId="79E9EA6E" w14:textId="77777777" w:rsidR="00672EBC" w:rsidRPr="00EE73B7" w:rsidRDefault="0076046A" w:rsidP="00E4342D">
      <w:pPr>
        <w:spacing w:after="120" w:line="360" w:lineRule="auto"/>
        <w:jc w:val="both"/>
        <w:rPr>
          <w:rFonts w:ascii="Times New Roman" w:hAnsi="Times New Roman"/>
          <w:sz w:val="24"/>
          <w:szCs w:val="24"/>
        </w:rPr>
      </w:pPr>
      <w:r w:rsidRPr="00EE73B7">
        <w:rPr>
          <w:rFonts w:ascii="Times New Roman" w:hAnsi="Times New Roman"/>
          <w:sz w:val="24"/>
          <w:szCs w:val="24"/>
        </w:rPr>
        <w:t>Celem projektowanych przepisów jest m.in. jednoznaczne przesądzenie, że realizacja stacji bazowych telefonii komórkowej na istniejących obiektach budowlanych (przykładowo dw</w:t>
      </w:r>
      <w:r w:rsidR="008D3333" w:rsidRPr="00EE73B7">
        <w:rPr>
          <w:rFonts w:ascii="Times New Roman" w:hAnsi="Times New Roman"/>
          <w:sz w:val="24"/>
          <w:szCs w:val="24"/>
        </w:rPr>
        <w:t>ie</w:t>
      </w:r>
      <w:r w:rsidRPr="00EE73B7">
        <w:rPr>
          <w:rFonts w:ascii="Times New Roman" w:hAnsi="Times New Roman"/>
          <w:sz w:val="24"/>
          <w:szCs w:val="24"/>
        </w:rPr>
        <w:t xml:space="preserve"> najczęściej spotykane w praktyce sytuacje, czyli: realizacja takiej stacji na dachu budynku lub zainstalowanie dodatkowych systemów antenowych na już istniejącej stacji bazowej – czy to wolnostojącej, czy też istniejącej na obiekcie budowlanym) jest możliwa w trybie instalowania urządzeń technicznych na obiektach budowlanych, przewidzianym w art. 29 ust. 3 pkt 3 lit. a oraz ust. 4 pkt 3 lit. a ustawy z dnia 7 lipca 1994 r. – Prawo budowlane, a więc w zależności od wysokości instalacji: na zgłoszenie (dla instalacji o wysokości powyżej 3 metrów) lub bez zgłoszenia (dla instalacji o wysokości nieprzekraczającej 3 metrów).</w:t>
      </w:r>
    </w:p>
    <w:p w14:paraId="1DD3783F" w14:textId="77777777" w:rsidR="00672EBC" w:rsidRPr="00EE73B7" w:rsidRDefault="0076046A"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W tym zakresie należy stwierdzić, że pomimo obowiązującej już aktualnie, a kilkukrotnie doprecyzowywanej w kolejnych nowelizacjach na przestrzeni ostatnich kilku lat, treści art. 29 ust. 3 pkt 3 lit. a oraz ust. 4 pkt 3 lit. a ustawy z dnia 7 lipca 1994 r. – Prawo budowlane (wcześniej art. 29 ust. 2 pkt 15 Prawa budowlanego), część organów administracji lub sądów administracyjnych kwestionowała możliwość skorzystania w odniesieniu do stacji bazowych realizowanych na obiektach budowlanych z trybu zgłoszenia (bez zgłoszenia dla instalacji o wysokości do 3 metrów) i to pomimo tego, że przepisy te już w aktualnej treści wprost mówią m.in. o instalowaniu </w:t>
      </w:r>
      <w:r w:rsidRPr="00EE73B7">
        <w:rPr>
          <w:rFonts w:ascii="Times New Roman" w:hAnsi="Times New Roman"/>
          <w:i/>
          <w:iCs/>
          <w:sz w:val="24"/>
          <w:szCs w:val="24"/>
        </w:rPr>
        <w:t xml:space="preserve">„… </w:t>
      </w:r>
      <w:r w:rsidRPr="00EE73B7">
        <w:rPr>
          <w:rFonts w:ascii="Times New Roman" w:hAnsi="Times New Roman"/>
          <w:i/>
          <w:iCs/>
          <w:sz w:val="24"/>
          <w:szCs w:val="24"/>
        </w:rPr>
        <w:lastRenderedPageBreak/>
        <w:t>antenowych konstrukcji wsporczych i instalacji radiokomunikacyjnych, a także związanego z tymi urządzeniami osprzętu i urządzeń zasilających”</w:t>
      </w:r>
      <w:r w:rsidRPr="00EE73B7">
        <w:rPr>
          <w:rFonts w:ascii="Times New Roman" w:hAnsi="Times New Roman"/>
          <w:sz w:val="24"/>
          <w:szCs w:val="24"/>
        </w:rPr>
        <w:t>. Przypadki takiego kwestionowania obejmowały zarówno generalne negowanie możliwości zastosowania trybu instalowania na obiektach budowlanych urządzeń dla stacji bazowych telefonii komórkowej, wskazywanie, że w przypadku takich obiektów jak stacje bazowe nie można mówić o czynności instalowania, czy wskazywanie, że przepis ten dotyczy wyłącznie urządzeń budowlanych, a więc, zgodnie z legalną definicją przewidzianą w art. 3 pkt 9 ustawy z dnia 7 lipca 1994 r. – Prawo budowlane, tylko takich, które zapewniają możliwość użytkowania obiektu zgodnie z jego przeznaczeniem. Tego rodzaju działanie części organów administracji (sądów administracyjnych) jest niezgodne z intencją ustawodawcy, a przede wszystkim wprowadzało niewskazaną w każdym procesie inwestycyjnym niepewność prawną co do prawidłowego trybu realizacji tego rodzaju inwestycji. Nie ulega wątpliwości, że prawidłowy tryb kwalifikacji danego rodzaju inwestycji z punktu widzenia przepisów ustawy z dnia 7 lipca 1994 r. – Prawo budowlane ma kluczowe znaczenie dla pewności prowadzonego procesu inwestycyjnego oraz stabilności prawnej uzyskanych w jego toku rozstrzygnięć administracyjnych.</w:t>
      </w:r>
    </w:p>
    <w:p w14:paraId="54B8CD25" w14:textId="0F50E764" w:rsidR="00672EBC" w:rsidRPr="00EE73B7" w:rsidRDefault="0076046A" w:rsidP="00E4342D">
      <w:pPr>
        <w:spacing w:after="120" w:line="360" w:lineRule="auto"/>
        <w:jc w:val="both"/>
        <w:rPr>
          <w:rFonts w:ascii="Times New Roman" w:hAnsi="Times New Roman"/>
          <w:sz w:val="24"/>
          <w:szCs w:val="24"/>
        </w:rPr>
      </w:pPr>
      <w:r w:rsidRPr="00EE73B7">
        <w:rPr>
          <w:rFonts w:ascii="Times New Roman" w:hAnsi="Times New Roman"/>
          <w:sz w:val="24"/>
          <w:szCs w:val="24"/>
        </w:rPr>
        <w:t>Biorąc pod uwagę powyższe, w treści art, 29 ust. 3 pkt 3 lit. a oraz ust.</w:t>
      </w:r>
      <w:r w:rsidR="00543397">
        <w:rPr>
          <w:rFonts w:ascii="Times New Roman" w:hAnsi="Times New Roman"/>
          <w:sz w:val="24"/>
          <w:szCs w:val="24"/>
        </w:rPr>
        <w:t xml:space="preserve"> 4 pkt 3 lit. a ustawy z dnia 7 </w:t>
      </w:r>
      <w:r w:rsidRPr="00EE73B7">
        <w:rPr>
          <w:rFonts w:ascii="Times New Roman" w:hAnsi="Times New Roman"/>
          <w:sz w:val="24"/>
          <w:szCs w:val="24"/>
        </w:rPr>
        <w:t>lipca 1994 r. – Prawo budowlane, dla rozwiązania wszelkich wątpliwości interpretacyjnych w tym zakresie, projektodawca wprost posłużył się pojęciem stacji bazowych telefonii komórkowej jako jednego z przykładów urządzenia technicznego, które może być zrealizowane na obiektach budowlanych w trybie, o którym mowa w tych przepisach, a więc w zależności od wysokości na zgłoszenie lub bez zgłoszenia. Prócz tego, w przepisach tych wymieniono przykładowo innego rodzaju instalacje radiokomunikacyjne, takie jak stacje telewizyjne, stacje radiofoniczne, urządzenia łączności radiowej, radionawigacyjnej, radiolokacyjnej i inne. Tryb o którym mowa w powyższych przepisach może dotyczyć zarówno realizacji tego rodzaju instalacji jako całości, jak i ich poszczególnych elementów (co</w:t>
      </w:r>
      <w:r w:rsidR="00C34AF6">
        <w:rPr>
          <w:rFonts w:ascii="Times New Roman" w:hAnsi="Times New Roman"/>
          <w:sz w:val="24"/>
          <w:szCs w:val="24"/>
        </w:rPr>
        <w:t xml:space="preserve"> </w:t>
      </w:r>
      <w:r w:rsidRPr="00EE73B7">
        <w:rPr>
          <w:rFonts w:ascii="Times New Roman" w:hAnsi="Times New Roman"/>
          <w:sz w:val="24"/>
          <w:szCs w:val="24"/>
        </w:rPr>
        <w:t>również wynika już z aktualne obowiązującej treści przepisów).</w:t>
      </w:r>
    </w:p>
    <w:p w14:paraId="50A2F07D" w14:textId="77777777" w:rsidR="00672EBC" w:rsidRPr="00EE73B7" w:rsidRDefault="0076046A"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Należy przy tym podkreślić, że wprowadzana zmiana art. 29 ust. 3 pkt 3 lit. a oraz ust. 4 pkt 3 lit. a ustawy z dnia 7 lipca 1994 r. – Prawo budowlane ma charakter doprecyzowujący, a jej celem jest wyeliminowanie w/w pojawiających się w praktyce rozbieżności w rozstrzygnięciach organów administracji oraz orzecznictwie sądów administracyjnych i tym samym jednoznaczne unormowanie reżimu w jakim powinny być realizowane roboty budowlane dotyczące stacji bazowych w przypadku ich realizowania na istniejących obiektach budowlanych. </w:t>
      </w:r>
    </w:p>
    <w:p w14:paraId="15F0C268" w14:textId="77777777" w:rsidR="00672EBC" w:rsidRPr="00EE73B7" w:rsidRDefault="0076046A" w:rsidP="00E4342D">
      <w:pPr>
        <w:spacing w:after="120" w:line="360" w:lineRule="auto"/>
        <w:jc w:val="both"/>
        <w:rPr>
          <w:rFonts w:ascii="Times New Roman" w:hAnsi="Times New Roman"/>
          <w:bCs/>
          <w:sz w:val="24"/>
          <w:szCs w:val="24"/>
        </w:rPr>
      </w:pPr>
      <w:r w:rsidRPr="00EE73B7">
        <w:rPr>
          <w:rFonts w:ascii="Times New Roman" w:hAnsi="Times New Roman"/>
          <w:sz w:val="24"/>
          <w:szCs w:val="24"/>
        </w:rPr>
        <w:t xml:space="preserve">W tym kontekście istotne jest również to, że bezpieczeństwo eksploatacji tego rodzaju instalacji radiokomunikacyjnych gwarantują przepisy ustawy Prawo ochrony środowiska, które nakładają na prowadzącego tego rodzaju instalacje obowiązki m.in. wykonania pomiarów poziomów pól </w:t>
      </w:r>
      <w:r w:rsidRPr="00EE73B7">
        <w:rPr>
          <w:rFonts w:ascii="Times New Roman" w:hAnsi="Times New Roman"/>
          <w:sz w:val="24"/>
          <w:szCs w:val="24"/>
        </w:rPr>
        <w:lastRenderedPageBreak/>
        <w:t>elektromagnetycznych w środowisku, bezwzględnego dotrzymywania dopuszczalnych poziomów pól elektromagnetycznych we wszystkich miejscach dostępnych dla ludności, czy zgłoszenia instalacji do organu ochrony środowiska przed rozpoczęciem jej eksploatacji i każdorazowo w przypadku dokonania istotnej zmiany. Nie ma zatem podstaw, aby dodatkowo upatrywać konieczności zapewniania takiej ochrony przez przepisy prawa budowlanego (poprzez zaostrzenie rygoru ich realizacji na obiektach budowlanych), które to przepisy koncentrują się na zagadnieniach prawidłowej realizacji inwestycji pod kątem budowlanym.</w:t>
      </w:r>
    </w:p>
    <w:p w14:paraId="505EBED6" w14:textId="33D2800E" w:rsidR="00636B53" w:rsidRPr="00EE73B7" w:rsidRDefault="00862AE2" w:rsidP="00320A98">
      <w:pPr>
        <w:pStyle w:val="Akapitzlist"/>
        <w:spacing w:after="0" w:line="360" w:lineRule="auto"/>
        <w:ind w:left="0"/>
        <w:contextualSpacing w:val="0"/>
        <w:jc w:val="both"/>
        <w:rPr>
          <w:rFonts w:ascii="Times New Roman" w:hAnsi="Times New Roman"/>
          <w:b/>
          <w:bCs/>
          <w:sz w:val="24"/>
          <w:szCs w:val="24"/>
        </w:rPr>
      </w:pPr>
      <w:r w:rsidRPr="00EE73B7">
        <w:rPr>
          <w:rFonts w:ascii="Times New Roman" w:hAnsi="Times New Roman"/>
          <w:b/>
          <w:bCs/>
          <w:sz w:val="24"/>
          <w:szCs w:val="24"/>
        </w:rPr>
        <w:t xml:space="preserve">12. </w:t>
      </w:r>
      <w:r w:rsidR="317BD640" w:rsidRPr="00EE73B7">
        <w:rPr>
          <w:rFonts w:ascii="Times New Roman" w:hAnsi="Times New Roman"/>
          <w:b/>
          <w:bCs/>
          <w:sz w:val="24"/>
          <w:szCs w:val="24"/>
        </w:rPr>
        <w:t xml:space="preserve">Art. </w:t>
      </w:r>
      <w:r w:rsidR="5F66A3DF" w:rsidRPr="00EE73B7">
        <w:rPr>
          <w:rFonts w:ascii="Times New Roman" w:hAnsi="Times New Roman"/>
          <w:b/>
          <w:bCs/>
          <w:sz w:val="24"/>
          <w:szCs w:val="24"/>
        </w:rPr>
        <w:t>2</w:t>
      </w:r>
      <w:r w:rsidR="1743886A" w:rsidRPr="00EE73B7">
        <w:rPr>
          <w:rFonts w:ascii="Times New Roman" w:hAnsi="Times New Roman"/>
          <w:b/>
          <w:bCs/>
          <w:sz w:val="24"/>
          <w:szCs w:val="24"/>
        </w:rPr>
        <w:t>9</w:t>
      </w:r>
      <w:r w:rsidR="5F66A3DF" w:rsidRPr="00EE73B7">
        <w:rPr>
          <w:rFonts w:ascii="Times New Roman" w:hAnsi="Times New Roman"/>
          <w:b/>
          <w:bCs/>
          <w:sz w:val="24"/>
          <w:szCs w:val="24"/>
        </w:rPr>
        <w:t xml:space="preserve"> ust. 1 pkt 1a</w:t>
      </w:r>
      <w:r w:rsidR="55EC77AE" w:rsidRPr="00EE73B7">
        <w:rPr>
          <w:rFonts w:ascii="Times New Roman" w:hAnsi="Times New Roman"/>
          <w:b/>
          <w:bCs/>
          <w:sz w:val="24"/>
          <w:szCs w:val="24"/>
        </w:rPr>
        <w:t xml:space="preserve"> i 1b</w:t>
      </w:r>
      <w:r w:rsidR="78F01F05" w:rsidRPr="00EE73B7">
        <w:rPr>
          <w:rFonts w:ascii="Times New Roman" w:hAnsi="Times New Roman"/>
          <w:b/>
          <w:bCs/>
          <w:sz w:val="24"/>
          <w:szCs w:val="24"/>
        </w:rPr>
        <w:t>,</w:t>
      </w:r>
      <w:r w:rsidR="5F66A3DF" w:rsidRPr="00EE73B7">
        <w:rPr>
          <w:rFonts w:ascii="Times New Roman" w:hAnsi="Times New Roman"/>
          <w:b/>
          <w:bCs/>
          <w:sz w:val="24"/>
          <w:szCs w:val="24"/>
        </w:rPr>
        <w:t xml:space="preserve"> art. 30</w:t>
      </w:r>
      <w:r w:rsidR="78F01F05" w:rsidRPr="00EE73B7">
        <w:rPr>
          <w:rFonts w:ascii="Times New Roman" w:hAnsi="Times New Roman"/>
          <w:b/>
          <w:bCs/>
          <w:sz w:val="24"/>
          <w:szCs w:val="24"/>
        </w:rPr>
        <w:t xml:space="preserve"> ust. 2a pkt 6 i 7, ust. 5j, 5ja</w:t>
      </w:r>
      <w:r w:rsidR="00463CB3" w:rsidRPr="00EE73B7">
        <w:rPr>
          <w:rFonts w:ascii="Times New Roman" w:hAnsi="Times New Roman"/>
          <w:b/>
          <w:bCs/>
          <w:sz w:val="24"/>
          <w:szCs w:val="24"/>
        </w:rPr>
        <w:t xml:space="preserve">, </w:t>
      </w:r>
      <w:r w:rsidR="55EC77AE" w:rsidRPr="00EE73B7">
        <w:rPr>
          <w:rFonts w:ascii="Times New Roman" w:hAnsi="Times New Roman"/>
          <w:b/>
          <w:bCs/>
          <w:sz w:val="24"/>
          <w:szCs w:val="24"/>
        </w:rPr>
        <w:t>5jb</w:t>
      </w:r>
      <w:r w:rsidR="78F01F05" w:rsidRPr="00EE73B7">
        <w:rPr>
          <w:rFonts w:ascii="Times New Roman" w:hAnsi="Times New Roman"/>
          <w:b/>
          <w:bCs/>
          <w:sz w:val="24"/>
          <w:szCs w:val="24"/>
        </w:rPr>
        <w:t xml:space="preserve"> i 5k, art. 42 ust. 1 pkt </w:t>
      </w:r>
      <w:r w:rsidR="44C8C63D" w:rsidRPr="00EE73B7">
        <w:rPr>
          <w:rFonts w:ascii="Times New Roman" w:hAnsi="Times New Roman"/>
          <w:b/>
          <w:bCs/>
          <w:sz w:val="24"/>
          <w:szCs w:val="24"/>
        </w:rPr>
        <w:t>2</w:t>
      </w:r>
      <w:r w:rsidR="00C34AF6">
        <w:rPr>
          <w:rFonts w:ascii="Times New Roman" w:hAnsi="Times New Roman"/>
          <w:b/>
          <w:bCs/>
          <w:sz w:val="24"/>
          <w:szCs w:val="24"/>
        </w:rPr>
        <w:t xml:space="preserve"> </w:t>
      </w:r>
      <w:r w:rsidR="78F01F05" w:rsidRPr="00EE73B7">
        <w:rPr>
          <w:rFonts w:ascii="Times New Roman" w:hAnsi="Times New Roman"/>
          <w:b/>
          <w:bCs/>
          <w:sz w:val="24"/>
          <w:szCs w:val="24"/>
        </w:rPr>
        <w:t>lit. b i c oraz art. 45a ust. 3a pkt 1</w:t>
      </w:r>
      <w:r w:rsidR="317BD640" w:rsidRPr="00EE73B7">
        <w:rPr>
          <w:rFonts w:ascii="Times New Roman" w:hAnsi="Times New Roman"/>
          <w:b/>
          <w:bCs/>
          <w:sz w:val="24"/>
          <w:szCs w:val="24"/>
        </w:rPr>
        <w:t xml:space="preserve"> ustawy z dnia 7 lipca 1994 r. – Prawo budowlane</w:t>
      </w:r>
    </w:p>
    <w:p w14:paraId="5DCBF447" w14:textId="38998452" w:rsidR="00762C24" w:rsidRPr="00EE73B7" w:rsidRDefault="00762C2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Przepisy ustawy z dnia 17 września 2021 r. o zmianie ustawy </w:t>
      </w:r>
      <w:r w:rsidR="005A217C" w:rsidRPr="00EE73B7">
        <w:rPr>
          <w:rFonts w:ascii="Times New Roman" w:hAnsi="Times New Roman"/>
          <w:sz w:val="24"/>
          <w:szCs w:val="24"/>
        </w:rPr>
        <w:t>–</w:t>
      </w:r>
      <w:r w:rsidRPr="00EE73B7">
        <w:rPr>
          <w:rFonts w:ascii="Times New Roman" w:hAnsi="Times New Roman"/>
          <w:sz w:val="24"/>
          <w:szCs w:val="24"/>
        </w:rPr>
        <w:t xml:space="preserve"> Prawo budowlane oraz ustawy o</w:t>
      </w:r>
      <w:r w:rsidR="00C34AF6">
        <w:rPr>
          <w:rFonts w:ascii="Times New Roman" w:hAnsi="Times New Roman"/>
          <w:sz w:val="24"/>
          <w:szCs w:val="24"/>
        </w:rPr>
        <w:t xml:space="preserve"> </w:t>
      </w:r>
      <w:r w:rsidRPr="00EE73B7">
        <w:rPr>
          <w:rFonts w:ascii="Times New Roman" w:hAnsi="Times New Roman"/>
          <w:sz w:val="24"/>
          <w:szCs w:val="24"/>
        </w:rPr>
        <w:t xml:space="preserve">planowaniu i zagospodarowaniu przestrzennym (Dz. U. poz. 1986) wprowadziły do ustawy </w:t>
      </w:r>
      <w:r w:rsidR="00931FC1" w:rsidRPr="00EE73B7">
        <w:rPr>
          <w:rFonts w:ascii="Times New Roman" w:hAnsi="Times New Roman"/>
          <w:sz w:val="24"/>
          <w:szCs w:val="24"/>
        </w:rPr>
        <w:t>z</w:t>
      </w:r>
      <w:r w:rsidR="00C34AF6">
        <w:rPr>
          <w:rFonts w:ascii="Times New Roman" w:hAnsi="Times New Roman"/>
          <w:sz w:val="24"/>
          <w:szCs w:val="24"/>
        </w:rPr>
        <w:t xml:space="preserve"> </w:t>
      </w:r>
      <w:r w:rsidR="00543397">
        <w:rPr>
          <w:rFonts w:ascii="Times New Roman" w:hAnsi="Times New Roman"/>
          <w:sz w:val="24"/>
          <w:szCs w:val="24"/>
        </w:rPr>
        <w:t>dnia 7 </w:t>
      </w:r>
      <w:r w:rsidRPr="00EE73B7">
        <w:rPr>
          <w:rFonts w:ascii="Times New Roman" w:hAnsi="Times New Roman"/>
          <w:sz w:val="24"/>
          <w:szCs w:val="24"/>
        </w:rPr>
        <w:t xml:space="preserve">lipca 1994 r. – Prawo budowlane art. 29 ust. 1 pkt 1a, którego celem (w powiązaniu </w:t>
      </w:r>
      <w:r w:rsidR="00931FC1" w:rsidRPr="00EE73B7">
        <w:rPr>
          <w:rFonts w:ascii="Times New Roman" w:hAnsi="Times New Roman"/>
          <w:sz w:val="24"/>
          <w:szCs w:val="24"/>
        </w:rPr>
        <w:t>z</w:t>
      </w:r>
      <w:r w:rsidR="00C34AF6">
        <w:rPr>
          <w:rFonts w:ascii="Times New Roman" w:hAnsi="Times New Roman"/>
          <w:sz w:val="24"/>
          <w:szCs w:val="24"/>
        </w:rPr>
        <w:t xml:space="preserve"> </w:t>
      </w:r>
      <w:r w:rsidR="00543397">
        <w:rPr>
          <w:rFonts w:ascii="Times New Roman" w:hAnsi="Times New Roman"/>
          <w:sz w:val="24"/>
          <w:szCs w:val="24"/>
        </w:rPr>
        <w:t>art. 30 ust. </w:t>
      </w:r>
      <w:r w:rsidRPr="00EE73B7">
        <w:rPr>
          <w:rFonts w:ascii="Times New Roman" w:hAnsi="Times New Roman"/>
          <w:sz w:val="24"/>
          <w:szCs w:val="24"/>
        </w:rPr>
        <w:t xml:space="preserve">5j) było zarówno zwolnienie budynków mieszkalnych jednorodzinnych </w:t>
      </w:r>
      <w:r w:rsidR="00931FC1"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powierzchni zabudowy do 70 m</w:t>
      </w:r>
      <w:r w:rsidRPr="00EE73B7">
        <w:rPr>
          <w:rFonts w:ascii="Times New Roman" w:hAnsi="Times New Roman"/>
          <w:sz w:val="24"/>
          <w:szCs w:val="24"/>
          <w:vertAlign w:val="superscript"/>
        </w:rPr>
        <w:t xml:space="preserve">2 </w:t>
      </w:r>
      <w:r w:rsidR="006B7C99" w:rsidRPr="00EE73B7">
        <w:rPr>
          <w:rFonts w:ascii="Times New Roman" w:hAnsi="Times New Roman"/>
          <w:sz w:val="24"/>
          <w:szCs w:val="24"/>
        </w:rPr>
        <w:t xml:space="preserve">służących zaspokojeniu własnych potrzeb mieszkaniowych inwestora </w:t>
      </w:r>
      <w:r w:rsidRPr="00EE73B7">
        <w:rPr>
          <w:rFonts w:ascii="Times New Roman" w:hAnsi="Times New Roman"/>
          <w:sz w:val="24"/>
          <w:szCs w:val="24"/>
        </w:rPr>
        <w:t xml:space="preserve">nie tylko z pozwolenia na budowę (ponieważ to już wynikało wcześniej z art. 29 ust. 1 pkt 1 </w:t>
      </w:r>
      <w:r w:rsidR="00543397">
        <w:rPr>
          <w:rFonts w:ascii="Times New Roman" w:hAnsi="Times New Roman"/>
          <w:sz w:val="24"/>
          <w:szCs w:val="24"/>
        </w:rPr>
        <w:t>ustawy z dnia 7 </w:t>
      </w:r>
      <w:r w:rsidRPr="00EE73B7">
        <w:rPr>
          <w:rFonts w:ascii="Times New Roman" w:hAnsi="Times New Roman"/>
          <w:sz w:val="24"/>
          <w:szCs w:val="24"/>
        </w:rPr>
        <w:t>lipca 1994 r. – Prawo budowlane), ale przede wszystkim wyłączenie możliwości zgłoszenia przez organ administracji architektoniczno-budowlanej sprzeciwu</w:t>
      </w:r>
      <w:r w:rsidR="00F722A0" w:rsidRPr="00EE73B7">
        <w:rPr>
          <w:rFonts w:ascii="Times New Roman" w:hAnsi="Times New Roman"/>
          <w:sz w:val="24"/>
          <w:szCs w:val="24"/>
        </w:rPr>
        <w:t xml:space="preserve"> wobec takiej budowy.</w:t>
      </w:r>
    </w:p>
    <w:p w14:paraId="74672E24" w14:textId="032929CF" w:rsidR="00195FE2" w:rsidRPr="00EE73B7" w:rsidRDefault="00762C2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Projektowana usta</w:t>
      </w:r>
      <w:r w:rsidR="005A217C" w:rsidRPr="00EE73B7">
        <w:rPr>
          <w:rFonts w:ascii="Times New Roman" w:hAnsi="Times New Roman"/>
          <w:sz w:val="24"/>
          <w:szCs w:val="24"/>
        </w:rPr>
        <w:t>wa</w:t>
      </w:r>
      <w:r w:rsidRPr="00EE73B7">
        <w:rPr>
          <w:rFonts w:ascii="Times New Roman" w:hAnsi="Times New Roman"/>
          <w:sz w:val="24"/>
          <w:szCs w:val="24"/>
        </w:rPr>
        <w:t xml:space="preserve"> ma na celu wyłącz</w:t>
      </w:r>
      <w:r w:rsidR="005A217C" w:rsidRPr="00EE73B7">
        <w:rPr>
          <w:rFonts w:ascii="Times New Roman" w:hAnsi="Times New Roman"/>
          <w:sz w:val="24"/>
          <w:szCs w:val="24"/>
        </w:rPr>
        <w:t>e</w:t>
      </w:r>
      <w:r w:rsidRPr="00EE73B7">
        <w:rPr>
          <w:rFonts w:ascii="Times New Roman" w:hAnsi="Times New Roman"/>
          <w:sz w:val="24"/>
          <w:szCs w:val="24"/>
        </w:rPr>
        <w:t>ni</w:t>
      </w:r>
      <w:r w:rsidR="00195FE2" w:rsidRPr="00EE73B7">
        <w:rPr>
          <w:rFonts w:ascii="Times New Roman" w:hAnsi="Times New Roman"/>
          <w:sz w:val="24"/>
          <w:szCs w:val="24"/>
        </w:rPr>
        <w:t>e</w:t>
      </w:r>
      <w:r w:rsidRPr="00EE73B7">
        <w:rPr>
          <w:rFonts w:ascii="Times New Roman" w:hAnsi="Times New Roman"/>
          <w:sz w:val="24"/>
          <w:szCs w:val="24"/>
        </w:rPr>
        <w:t xml:space="preserve"> możliwości zgłoszeni</w:t>
      </w:r>
      <w:r w:rsidR="00195FE2" w:rsidRPr="00EE73B7">
        <w:rPr>
          <w:rFonts w:ascii="Times New Roman" w:hAnsi="Times New Roman"/>
          <w:sz w:val="24"/>
          <w:szCs w:val="24"/>
        </w:rPr>
        <w:t>a</w:t>
      </w:r>
      <w:r w:rsidR="00376E6B" w:rsidRPr="00EE73B7">
        <w:rPr>
          <w:rFonts w:ascii="Times New Roman" w:hAnsi="Times New Roman"/>
          <w:sz w:val="24"/>
          <w:szCs w:val="24"/>
        </w:rPr>
        <w:t xml:space="preserve"> sprzeciwu </w:t>
      </w:r>
      <w:r w:rsidR="004D3E58" w:rsidRPr="00EE73B7">
        <w:rPr>
          <w:rFonts w:ascii="Times New Roman" w:hAnsi="Times New Roman"/>
          <w:sz w:val="24"/>
          <w:szCs w:val="24"/>
        </w:rPr>
        <w:t xml:space="preserve">również </w:t>
      </w:r>
      <w:r w:rsidR="00BA5264" w:rsidRPr="00EE73B7">
        <w:rPr>
          <w:rFonts w:ascii="Times New Roman" w:hAnsi="Times New Roman"/>
          <w:sz w:val="24"/>
          <w:szCs w:val="24"/>
        </w:rPr>
        <w:t>w</w:t>
      </w:r>
      <w:r w:rsidR="00C34AF6">
        <w:rPr>
          <w:rFonts w:ascii="Times New Roman" w:hAnsi="Times New Roman"/>
          <w:sz w:val="24"/>
          <w:szCs w:val="24"/>
        </w:rPr>
        <w:t xml:space="preserve"> </w:t>
      </w:r>
      <w:r w:rsidR="00195FE2" w:rsidRPr="00EE73B7">
        <w:rPr>
          <w:rFonts w:ascii="Times New Roman" w:hAnsi="Times New Roman"/>
          <w:sz w:val="24"/>
          <w:szCs w:val="24"/>
        </w:rPr>
        <w:t xml:space="preserve">przypadku budowy budynku mieszkalnego jednorodzinnego </w:t>
      </w:r>
      <w:bookmarkStart w:id="5" w:name="_Hlk97796205"/>
      <w:r w:rsidR="00195FE2" w:rsidRPr="00EE73B7">
        <w:rPr>
          <w:rFonts w:ascii="Times New Roman" w:hAnsi="Times New Roman"/>
          <w:sz w:val="24"/>
          <w:szCs w:val="24"/>
        </w:rPr>
        <w:t>prowadzonej w celu zaspokojenia własnych potrzeb mieszkaniowych inwestora</w:t>
      </w:r>
      <w:bookmarkEnd w:id="5"/>
      <w:r w:rsidR="00D00451" w:rsidRPr="00EE73B7">
        <w:rPr>
          <w:rFonts w:ascii="Times New Roman" w:hAnsi="Times New Roman"/>
          <w:sz w:val="24"/>
          <w:szCs w:val="24"/>
        </w:rPr>
        <w:t xml:space="preserve"> o powierzchni zabudowy powyżej 70 m</w:t>
      </w:r>
      <w:r w:rsidR="00D00451" w:rsidRPr="00EE73B7">
        <w:rPr>
          <w:rFonts w:ascii="Times New Roman" w:hAnsi="Times New Roman"/>
          <w:sz w:val="24"/>
          <w:szCs w:val="24"/>
          <w:vertAlign w:val="superscript"/>
        </w:rPr>
        <w:t>2</w:t>
      </w:r>
      <w:r w:rsidR="00195FE2" w:rsidRPr="00EE73B7">
        <w:rPr>
          <w:rFonts w:ascii="Times New Roman" w:hAnsi="Times New Roman"/>
          <w:sz w:val="24"/>
          <w:szCs w:val="24"/>
        </w:rPr>
        <w:t xml:space="preserve">. Możliwość weryfikacji zgłoszenia budowy budynku mieszkalnego jednorodzinnego przez organ administracji architektoniczno-budowlanej, a w konsekwencji możliwość zgłoszenia sprzeciwu, pozostawiona zostanie </w:t>
      </w:r>
      <w:bookmarkStart w:id="6" w:name="_Hlk97796572"/>
      <w:r w:rsidR="00D00451" w:rsidRPr="00EE73B7">
        <w:rPr>
          <w:rFonts w:ascii="Times New Roman" w:hAnsi="Times New Roman"/>
          <w:sz w:val="24"/>
          <w:szCs w:val="24"/>
        </w:rPr>
        <w:t xml:space="preserve">jedynie </w:t>
      </w:r>
      <w:r w:rsidR="00195FE2" w:rsidRPr="00EE73B7">
        <w:rPr>
          <w:rFonts w:ascii="Times New Roman" w:hAnsi="Times New Roman"/>
          <w:sz w:val="24"/>
          <w:szCs w:val="24"/>
        </w:rPr>
        <w:t xml:space="preserve">w stosunku do inwestycji innych niż budowa </w:t>
      </w:r>
      <w:r w:rsidR="006B61F1" w:rsidRPr="00EE73B7">
        <w:rPr>
          <w:rFonts w:ascii="Times New Roman" w:hAnsi="Times New Roman"/>
          <w:sz w:val="24"/>
          <w:szCs w:val="24"/>
        </w:rPr>
        <w:t xml:space="preserve">budynku mieszkalnego </w:t>
      </w:r>
      <w:r w:rsidR="00FA116E" w:rsidRPr="00EE73B7">
        <w:rPr>
          <w:rFonts w:ascii="Times New Roman" w:hAnsi="Times New Roman"/>
          <w:sz w:val="24"/>
          <w:szCs w:val="24"/>
        </w:rPr>
        <w:t xml:space="preserve">jednorodzinnego </w:t>
      </w:r>
      <w:r w:rsidR="00195FE2" w:rsidRPr="00EE73B7">
        <w:rPr>
          <w:rFonts w:ascii="Times New Roman" w:hAnsi="Times New Roman"/>
          <w:sz w:val="24"/>
          <w:szCs w:val="24"/>
        </w:rPr>
        <w:t xml:space="preserve">w celu zaspokojenia własnych potrzeb mieszkaniowych inwestora, tj. w przypadku </w:t>
      </w:r>
      <w:r w:rsidR="006B61F1" w:rsidRPr="00EE73B7">
        <w:rPr>
          <w:rFonts w:ascii="Times New Roman" w:hAnsi="Times New Roman"/>
          <w:sz w:val="24"/>
          <w:szCs w:val="24"/>
        </w:rPr>
        <w:t xml:space="preserve">budowy </w:t>
      </w:r>
      <w:r w:rsidR="0052502B" w:rsidRPr="00EE73B7">
        <w:rPr>
          <w:rFonts w:ascii="Times New Roman" w:hAnsi="Times New Roman"/>
          <w:sz w:val="24"/>
          <w:szCs w:val="24"/>
        </w:rPr>
        <w:t xml:space="preserve">tego typu </w:t>
      </w:r>
      <w:r w:rsidR="006B61F1" w:rsidRPr="00EE73B7">
        <w:rPr>
          <w:rFonts w:ascii="Times New Roman" w:hAnsi="Times New Roman"/>
          <w:sz w:val="24"/>
          <w:szCs w:val="24"/>
        </w:rPr>
        <w:t xml:space="preserve">budynków </w:t>
      </w:r>
      <w:r w:rsidR="00195FE2" w:rsidRPr="00EE73B7">
        <w:rPr>
          <w:rFonts w:ascii="Times New Roman" w:hAnsi="Times New Roman"/>
          <w:sz w:val="24"/>
          <w:szCs w:val="24"/>
        </w:rPr>
        <w:t xml:space="preserve">przez deweloperów oraz np. </w:t>
      </w:r>
      <w:bookmarkStart w:id="7" w:name="_Hlk109752341"/>
      <w:r w:rsidR="00195FE2" w:rsidRPr="00EE73B7">
        <w:rPr>
          <w:rFonts w:ascii="Times New Roman" w:hAnsi="Times New Roman"/>
          <w:sz w:val="24"/>
          <w:szCs w:val="24"/>
        </w:rPr>
        <w:t xml:space="preserve">budowy </w:t>
      </w:r>
      <w:r w:rsidR="00346883" w:rsidRPr="00EE73B7">
        <w:rPr>
          <w:rFonts w:ascii="Times New Roman" w:hAnsi="Times New Roman"/>
          <w:sz w:val="24"/>
          <w:szCs w:val="24"/>
        </w:rPr>
        <w:t xml:space="preserve">budynków mieszkalnych </w:t>
      </w:r>
      <w:r w:rsidR="00195FE2" w:rsidRPr="00EE73B7">
        <w:rPr>
          <w:rFonts w:ascii="Times New Roman" w:hAnsi="Times New Roman"/>
          <w:sz w:val="24"/>
          <w:szCs w:val="24"/>
        </w:rPr>
        <w:t>jednorodzinnych</w:t>
      </w:r>
      <w:r w:rsidR="006B61F1" w:rsidRPr="00EE73B7">
        <w:rPr>
          <w:rFonts w:ascii="Times New Roman" w:hAnsi="Times New Roman"/>
          <w:sz w:val="24"/>
          <w:szCs w:val="24"/>
        </w:rPr>
        <w:t>,</w:t>
      </w:r>
      <w:r w:rsidR="00195FE2" w:rsidRPr="00EE73B7">
        <w:rPr>
          <w:rFonts w:ascii="Times New Roman" w:hAnsi="Times New Roman"/>
          <w:sz w:val="24"/>
          <w:szCs w:val="24"/>
        </w:rPr>
        <w:t xml:space="preserve"> ale na potrzeby inne niż własne</w:t>
      </w:r>
      <w:bookmarkEnd w:id="6"/>
      <w:r w:rsidR="00346883" w:rsidRPr="00EE73B7">
        <w:rPr>
          <w:rFonts w:ascii="Times New Roman" w:hAnsi="Times New Roman"/>
          <w:sz w:val="24"/>
          <w:szCs w:val="24"/>
        </w:rPr>
        <w:t>, czy też np. budynków trzykondygnacyjnych</w:t>
      </w:r>
      <w:bookmarkEnd w:id="7"/>
      <w:r w:rsidR="00195FE2" w:rsidRPr="00EE73B7">
        <w:rPr>
          <w:rFonts w:ascii="Times New Roman" w:hAnsi="Times New Roman"/>
          <w:sz w:val="24"/>
          <w:szCs w:val="24"/>
        </w:rPr>
        <w:t>. Projektowane przepisy pozwolą na weryfikację planowanych inwestycji oraz kontrolę ich realizacj</w:t>
      </w:r>
      <w:r w:rsidR="00B85B49" w:rsidRPr="00EE73B7">
        <w:rPr>
          <w:rFonts w:ascii="Times New Roman" w:hAnsi="Times New Roman"/>
          <w:sz w:val="24"/>
          <w:szCs w:val="24"/>
        </w:rPr>
        <w:t>i</w:t>
      </w:r>
      <w:r w:rsidR="00195FE2" w:rsidRPr="00EE73B7">
        <w:rPr>
          <w:rFonts w:ascii="Times New Roman" w:hAnsi="Times New Roman"/>
          <w:sz w:val="24"/>
          <w:szCs w:val="24"/>
        </w:rPr>
        <w:t>.</w:t>
      </w:r>
    </w:p>
    <w:p w14:paraId="35621FED" w14:textId="77777777" w:rsidR="00667EDD" w:rsidRPr="00EE73B7" w:rsidRDefault="00376E6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 uwagi na to </w:t>
      </w:r>
      <w:r w:rsidR="00D00451" w:rsidRPr="00EE73B7">
        <w:rPr>
          <w:rFonts w:ascii="Times New Roman" w:hAnsi="Times New Roman"/>
          <w:sz w:val="24"/>
          <w:szCs w:val="24"/>
        </w:rPr>
        <w:t xml:space="preserve">proponuje się dodać w art. 29 </w:t>
      </w:r>
      <w:r w:rsidR="004D3E58" w:rsidRPr="00EE73B7">
        <w:rPr>
          <w:rFonts w:ascii="Times New Roman" w:hAnsi="Times New Roman"/>
          <w:sz w:val="24"/>
          <w:szCs w:val="24"/>
        </w:rPr>
        <w:t xml:space="preserve">w </w:t>
      </w:r>
      <w:r w:rsidR="00D00451" w:rsidRPr="00EE73B7">
        <w:rPr>
          <w:rFonts w:ascii="Times New Roman" w:hAnsi="Times New Roman"/>
          <w:sz w:val="24"/>
          <w:szCs w:val="24"/>
        </w:rPr>
        <w:t>ust.</w:t>
      </w:r>
      <w:r w:rsidR="00346883" w:rsidRPr="00EE73B7">
        <w:rPr>
          <w:rFonts w:ascii="Times New Roman" w:hAnsi="Times New Roman"/>
          <w:sz w:val="24"/>
          <w:szCs w:val="24"/>
        </w:rPr>
        <w:t xml:space="preserve"> </w:t>
      </w:r>
      <w:r w:rsidR="00D00451" w:rsidRPr="00EE73B7">
        <w:rPr>
          <w:rFonts w:ascii="Times New Roman" w:hAnsi="Times New Roman"/>
          <w:sz w:val="24"/>
          <w:szCs w:val="24"/>
        </w:rPr>
        <w:t>1 pkt 1b</w:t>
      </w:r>
      <w:r w:rsidR="00D40D76" w:rsidRPr="00EE73B7">
        <w:rPr>
          <w:rFonts w:ascii="Times New Roman" w:hAnsi="Times New Roman"/>
          <w:sz w:val="24"/>
          <w:szCs w:val="24"/>
        </w:rPr>
        <w:t>,</w:t>
      </w:r>
      <w:r w:rsidR="00D00451" w:rsidRPr="00EE73B7">
        <w:rPr>
          <w:rFonts w:ascii="Times New Roman" w:hAnsi="Times New Roman"/>
          <w:sz w:val="24"/>
          <w:szCs w:val="24"/>
        </w:rPr>
        <w:t xml:space="preserve"> zgodnie z którym </w:t>
      </w:r>
      <w:r w:rsidR="00667EDD" w:rsidRPr="00EE73B7">
        <w:rPr>
          <w:rFonts w:ascii="Times New Roman" w:hAnsi="Times New Roman"/>
          <w:sz w:val="24"/>
          <w:szCs w:val="24"/>
        </w:rPr>
        <w:t xml:space="preserve">nie będzie wymagała decyzji o pozwoleniu na budowę </w:t>
      </w:r>
      <w:r w:rsidR="00D00451" w:rsidRPr="00EE73B7">
        <w:rPr>
          <w:rFonts w:ascii="Times New Roman" w:hAnsi="Times New Roman"/>
          <w:sz w:val="24"/>
          <w:szCs w:val="24"/>
        </w:rPr>
        <w:t xml:space="preserve">budowa </w:t>
      </w:r>
      <w:r w:rsidR="007A1FEE" w:rsidRPr="00EE73B7">
        <w:rPr>
          <w:rFonts w:ascii="Times New Roman" w:hAnsi="Times New Roman"/>
          <w:sz w:val="24"/>
          <w:szCs w:val="24"/>
        </w:rPr>
        <w:t xml:space="preserve">wolno stojącego, nie więcej niż dwukondygnacyjnego budynku </w:t>
      </w:r>
      <w:r w:rsidR="00D00451" w:rsidRPr="00EE73B7">
        <w:rPr>
          <w:rFonts w:ascii="Times New Roman" w:hAnsi="Times New Roman"/>
          <w:sz w:val="24"/>
          <w:szCs w:val="24"/>
        </w:rPr>
        <w:t>mieszkalnego jednorodzinnego o powierzchni zabudowy powyżej 70 m</w:t>
      </w:r>
      <w:r w:rsidR="00D00451" w:rsidRPr="00EE73B7">
        <w:rPr>
          <w:rFonts w:ascii="Times New Roman" w:hAnsi="Times New Roman"/>
          <w:sz w:val="24"/>
          <w:szCs w:val="24"/>
          <w:vertAlign w:val="superscript"/>
        </w:rPr>
        <w:t>2</w:t>
      </w:r>
      <w:r w:rsidR="00667EDD" w:rsidRPr="00EE73B7">
        <w:rPr>
          <w:rFonts w:ascii="Times New Roman" w:hAnsi="Times New Roman"/>
          <w:sz w:val="24"/>
          <w:szCs w:val="24"/>
          <w:vertAlign w:val="superscript"/>
        </w:rPr>
        <w:t xml:space="preserve"> </w:t>
      </w:r>
      <w:r w:rsidR="00667EDD" w:rsidRPr="00EE73B7">
        <w:rPr>
          <w:rFonts w:ascii="Times New Roman" w:hAnsi="Times New Roman"/>
          <w:sz w:val="24"/>
          <w:szCs w:val="24"/>
        </w:rPr>
        <w:t xml:space="preserve">prowadzona w celu zaspokojenia własnych potrzeb mieszkaniowych inwestora (będzie wymagała zgłoszenia z projektem zagospodarowania działki lub terenu oraz projektem architektoniczno-budowlanym). </w:t>
      </w:r>
    </w:p>
    <w:p w14:paraId="106FA2E3" w14:textId="77777777" w:rsidR="000F45D9" w:rsidRPr="00EE73B7" w:rsidRDefault="00376E6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Z uwagi na</w:t>
      </w:r>
      <w:r w:rsidR="007A1FEE" w:rsidRPr="00EE73B7">
        <w:rPr>
          <w:rFonts w:ascii="Times New Roman" w:hAnsi="Times New Roman"/>
          <w:sz w:val="24"/>
          <w:szCs w:val="24"/>
        </w:rPr>
        <w:t xml:space="preserve"> dodawany art. 29 ust. 1 pkt 1b ustawy z dnia 7 lipca 1994 r. – Prawo budowlane zachodzi potrzeba modyfikacji art. 30 ust. 2a pkt 6, dotyczącego składania oświadczenia, że budowa jest prowadzona w celu zaspokojenia własnych potrzeb mieszkaniowych inwestora. Proponuje się uzupełnić art. 30 ust. 2a pkt 6 o inwestycje wskazane w dodawanym pkt 1b w art. 29 ust. 1 ustawy z dnia 7 lipca 1994 r. – Prawo budowlane. </w:t>
      </w:r>
      <w:r w:rsidR="005074C5" w:rsidRPr="00EE73B7">
        <w:rPr>
          <w:rFonts w:ascii="Times New Roman" w:hAnsi="Times New Roman"/>
          <w:sz w:val="24"/>
          <w:szCs w:val="24"/>
        </w:rPr>
        <w:t xml:space="preserve">W przypadku budowy innych budynków mieszkalnych jednorodzinnych takiego obowiązku nie będzie. </w:t>
      </w:r>
      <w:r w:rsidR="00EA336C" w:rsidRPr="00EE73B7">
        <w:rPr>
          <w:rFonts w:ascii="Times New Roman" w:hAnsi="Times New Roman"/>
          <w:sz w:val="24"/>
          <w:szCs w:val="24"/>
        </w:rPr>
        <w:t>Ponadto, w punkcie 7 w lit. b doprecyzowano oświadczenie inwestora o kompletności zgłoszenia poprzez dodanie informacji, że zgłoszenie zawiera decyzję tzw. odrolniające lub odlesiaj</w:t>
      </w:r>
      <w:r w:rsidR="00CA1AAE" w:rsidRPr="00EE73B7">
        <w:rPr>
          <w:rFonts w:ascii="Times New Roman" w:hAnsi="Times New Roman"/>
          <w:sz w:val="24"/>
          <w:szCs w:val="24"/>
        </w:rPr>
        <w:t>ą</w:t>
      </w:r>
      <w:r w:rsidR="00EA336C" w:rsidRPr="00EE73B7">
        <w:rPr>
          <w:rFonts w:ascii="Times New Roman" w:hAnsi="Times New Roman"/>
          <w:sz w:val="24"/>
          <w:szCs w:val="24"/>
        </w:rPr>
        <w:t>ce, o ile są one wymagane przepisami ustawy z dnia</w:t>
      </w:r>
      <w:r w:rsidR="000F45D9" w:rsidRPr="00EE73B7">
        <w:rPr>
          <w:rFonts w:ascii="Times New Roman" w:hAnsi="Times New Roman"/>
          <w:sz w:val="24"/>
          <w:szCs w:val="24"/>
        </w:rPr>
        <w:t xml:space="preserve"> 3 lutego 1995 r. o ochronie gruntów rolnych i leśnych (Dz. U. z 2022 r. poz. 2409).</w:t>
      </w:r>
    </w:p>
    <w:p w14:paraId="25C8A580" w14:textId="77777777" w:rsidR="00671144" w:rsidRPr="00EE73B7" w:rsidRDefault="0067114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Ponadto w art. 30 ust. 5j i </w:t>
      </w:r>
      <w:r w:rsidR="00257BF1" w:rsidRPr="00EE73B7">
        <w:rPr>
          <w:rFonts w:ascii="Times New Roman" w:hAnsi="Times New Roman"/>
          <w:sz w:val="24"/>
          <w:szCs w:val="24"/>
        </w:rPr>
        <w:t xml:space="preserve">5jb </w:t>
      </w:r>
      <w:r w:rsidRPr="00EE73B7">
        <w:rPr>
          <w:rFonts w:ascii="Times New Roman" w:hAnsi="Times New Roman"/>
          <w:sz w:val="24"/>
          <w:szCs w:val="24"/>
        </w:rPr>
        <w:t>ustawy z dnia 7 lipca 1994 r. – Prawo budowlane przewiduje się wyłączenie</w:t>
      </w:r>
      <w:r w:rsidR="007B0EF5" w:rsidRPr="00EE73B7">
        <w:rPr>
          <w:rFonts w:ascii="Times New Roman" w:hAnsi="Times New Roman"/>
          <w:sz w:val="24"/>
          <w:szCs w:val="24"/>
        </w:rPr>
        <w:t xml:space="preserve"> stemplowania</w:t>
      </w:r>
      <w:r w:rsidRPr="00EE73B7">
        <w:rPr>
          <w:rFonts w:ascii="Times New Roman" w:hAnsi="Times New Roman"/>
          <w:sz w:val="24"/>
          <w:szCs w:val="24"/>
        </w:rPr>
        <w:t xml:space="preserve"> dokumentacji projektowej</w:t>
      </w:r>
      <w:r w:rsidR="007B0EF5" w:rsidRPr="00EE73B7">
        <w:rPr>
          <w:rFonts w:ascii="Times New Roman" w:hAnsi="Times New Roman"/>
          <w:sz w:val="24"/>
          <w:szCs w:val="24"/>
        </w:rPr>
        <w:t>,</w:t>
      </w:r>
      <w:r w:rsidRPr="00EE73B7">
        <w:rPr>
          <w:rFonts w:ascii="Times New Roman" w:hAnsi="Times New Roman"/>
          <w:sz w:val="24"/>
          <w:szCs w:val="24"/>
        </w:rPr>
        <w:t xml:space="preserve"> </w:t>
      </w:r>
      <w:r w:rsidR="007B0EF5" w:rsidRPr="00EE73B7">
        <w:rPr>
          <w:rFonts w:ascii="Times New Roman" w:hAnsi="Times New Roman"/>
          <w:sz w:val="24"/>
          <w:szCs w:val="24"/>
        </w:rPr>
        <w:t>b</w:t>
      </w:r>
      <w:r w:rsidR="00F11DCC" w:rsidRPr="00EE73B7">
        <w:rPr>
          <w:rFonts w:ascii="Times New Roman" w:hAnsi="Times New Roman"/>
          <w:sz w:val="24"/>
          <w:szCs w:val="24"/>
        </w:rPr>
        <w:t>owiem w</w:t>
      </w:r>
      <w:r w:rsidR="00AD6FA7" w:rsidRPr="00EE73B7">
        <w:rPr>
          <w:rFonts w:ascii="Times New Roman" w:hAnsi="Times New Roman"/>
          <w:sz w:val="24"/>
          <w:szCs w:val="24"/>
        </w:rPr>
        <w:t xml:space="preserve"> </w:t>
      </w:r>
      <w:r w:rsidRPr="00EE73B7">
        <w:rPr>
          <w:rFonts w:ascii="Times New Roman" w:hAnsi="Times New Roman"/>
          <w:sz w:val="24"/>
          <w:szCs w:val="24"/>
        </w:rPr>
        <w:t xml:space="preserve">procedurze zgłoszenia </w:t>
      </w:r>
      <w:r w:rsidR="005A217C" w:rsidRPr="00EE73B7">
        <w:rPr>
          <w:rFonts w:ascii="Times New Roman" w:hAnsi="Times New Roman"/>
          <w:sz w:val="24"/>
          <w:szCs w:val="24"/>
        </w:rPr>
        <w:t xml:space="preserve">budowy </w:t>
      </w:r>
      <w:bookmarkStart w:id="8" w:name="_Hlk109560051"/>
      <w:r w:rsidR="007A1FEE" w:rsidRPr="00EE73B7">
        <w:rPr>
          <w:rFonts w:ascii="Times New Roman" w:hAnsi="Times New Roman"/>
          <w:sz w:val="24"/>
          <w:szCs w:val="24"/>
        </w:rPr>
        <w:t xml:space="preserve">wolno stojącego, nie więcej niż dwukondygnacyjnego </w:t>
      </w:r>
      <w:bookmarkEnd w:id="8"/>
      <w:r w:rsidR="001B0D81" w:rsidRPr="00EE73B7">
        <w:rPr>
          <w:rFonts w:ascii="Times New Roman" w:hAnsi="Times New Roman"/>
          <w:sz w:val="24"/>
          <w:szCs w:val="24"/>
        </w:rPr>
        <w:t xml:space="preserve">budynku mieszkalnego jednorodzinnego </w:t>
      </w:r>
      <w:r w:rsidR="00F11DCC" w:rsidRPr="00EE73B7">
        <w:rPr>
          <w:rFonts w:ascii="Times New Roman" w:hAnsi="Times New Roman"/>
          <w:sz w:val="24"/>
          <w:szCs w:val="24"/>
        </w:rPr>
        <w:t>prowadzonej w</w:t>
      </w:r>
      <w:r w:rsidR="00AD6FA7" w:rsidRPr="00EE73B7">
        <w:rPr>
          <w:rFonts w:ascii="Times New Roman" w:hAnsi="Times New Roman"/>
          <w:sz w:val="24"/>
          <w:szCs w:val="24"/>
        </w:rPr>
        <w:t xml:space="preserve"> </w:t>
      </w:r>
      <w:r w:rsidR="001B0D81" w:rsidRPr="00EE73B7">
        <w:rPr>
          <w:rFonts w:ascii="Times New Roman" w:hAnsi="Times New Roman"/>
          <w:sz w:val="24"/>
          <w:szCs w:val="24"/>
        </w:rPr>
        <w:t xml:space="preserve">celu zaspokojenia własnych potrzeb mieszkaniowych inwestora </w:t>
      </w:r>
      <w:r w:rsidR="005A217C" w:rsidRPr="00EE73B7">
        <w:rPr>
          <w:rFonts w:ascii="Times New Roman" w:hAnsi="Times New Roman"/>
          <w:sz w:val="24"/>
          <w:szCs w:val="24"/>
        </w:rPr>
        <w:t xml:space="preserve">lub przebudowy budynku mieszkalnego jednorodzinnego </w:t>
      </w:r>
      <w:r w:rsidRPr="00EE73B7">
        <w:rPr>
          <w:rFonts w:ascii="Times New Roman" w:hAnsi="Times New Roman"/>
          <w:sz w:val="24"/>
          <w:szCs w:val="24"/>
        </w:rPr>
        <w:t>organ administracji architektoniczno-budowlanej nie może wnieść</w:t>
      </w:r>
      <w:r w:rsidR="0057144E" w:rsidRPr="00EE73B7">
        <w:rPr>
          <w:rFonts w:ascii="Times New Roman" w:hAnsi="Times New Roman"/>
          <w:sz w:val="24"/>
          <w:szCs w:val="24"/>
        </w:rPr>
        <w:t xml:space="preserve"> sprzeciwu, </w:t>
      </w:r>
      <w:r w:rsidR="008F77D4" w:rsidRPr="00EE73B7">
        <w:rPr>
          <w:rFonts w:ascii="Times New Roman" w:hAnsi="Times New Roman"/>
          <w:sz w:val="24"/>
          <w:szCs w:val="24"/>
        </w:rPr>
        <w:t>nie sprawdza więc dokumentacji projektowej. Tym samym bezprzedmiotowe jest zachowanie wymogu ostemplowania takiej dokumentacji.</w:t>
      </w:r>
      <w:r w:rsidR="001B0D81" w:rsidRPr="00EE73B7">
        <w:rPr>
          <w:rFonts w:ascii="Times New Roman" w:hAnsi="Times New Roman"/>
          <w:sz w:val="24"/>
          <w:szCs w:val="24"/>
        </w:rPr>
        <w:t xml:space="preserve"> Przepisy dotyczące możliwości wniesienia sprzeciwu pozostaną jednak w stosunku do inwestycji innych niż budowa </w:t>
      </w:r>
      <w:r w:rsidR="007A1FEE" w:rsidRPr="00EE73B7">
        <w:rPr>
          <w:rFonts w:ascii="Times New Roman" w:hAnsi="Times New Roman"/>
          <w:sz w:val="24"/>
          <w:szCs w:val="24"/>
        </w:rPr>
        <w:t xml:space="preserve">wolno stojącego, nie więcej niż dwukondygnacyjnego </w:t>
      </w:r>
      <w:r w:rsidR="001B0D81" w:rsidRPr="00EE73B7">
        <w:rPr>
          <w:rFonts w:ascii="Times New Roman" w:hAnsi="Times New Roman"/>
          <w:sz w:val="24"/>
          <w:szCs w:val="24"/>
        </w:rPr>
        <w:t xml:space="preserve">budynku mieszkalnego w celu zaspokojenia własnych potrzeb mieszkaniowych inwestora, tj. </w:t>
      </w:r>
      <w:r w:rsidR="00D40D76" w:rsidRPr="00EE73B7">
        <w:rPr>
          <w:rFonts w:ascii="Times New Roman" w:hAnsi="Times New Roman"/>
          <w:sz w:val="24"/>
          <w:szCs w:val="24"/>
        </w:rPr>
        <w:t>w</w:t>
      </w:r>
      <w:r w:rsidR="000B763E" w:rsidRPr="00EE73B7">
        <w:rPr>
          <w:rFonts w:ascii="Times New Roman" w:hAnsi="Times New Roman"/>
          <w:sz w:val="24"/>
          <w:szCs w:val="24"/>
        </w:rPr>
        <w:t xml:space="preserve"> </w:t>
      </w:r>
      <w:r w:rsidR="001B0D81" w:rsidRPr="00EE73B7">
        <w:rPr>
          <w:rFonts w:ascii="Times New Roman" w:hAnsi="Times New Roman"/>
          <w:sz w:val="24"/>
          <w:szCs w:val="24"/>
        </w:rPr>
        <w:t>przypadku budowy budynków mieszkalnych jednorodzinnych przez deweloperów oraz np. budowy domów jednorodzinnych, ale na potrzeby inne niż własne</w:t>
      </w:r>
      <w:r w:rsidR="00AD6FA7" w:rsidRPr="00EE73B7">
        <w:rPr>
          <w:rFonts w:ascii="Times New Roman" w:hAnsi="Times New Roman"/>
          <w:sz w:val="24"/>
          <w:szCs w:val="24"/>
        </w:rPr>
        <w:t>, czy też np. budynków trzykondygnacyjnych</w:t>
      </w:r>
      <w:r w:rsidR="00C54CC5" w:rsidRPr="00EE73B7">
        <w:rPr>
          <w:rFonts w:ascii="Times New Roman" w:hAnsi="Times New Roman"/>
          <w:sz w:val="24"/>
          <w:szCs w:val="24"/>
        </w:rPr>
        <w:t>.</w:t>
      </w:r>
    </w:p>
    <w:p w14:paraId="1D81DA79" w14:textId="5DBAEC94" w:rsidR="0016517F" w:rsidRPr="00EE73B7" w:rsidRDefault="0016517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Ponadto w art. 30 proponuje się dodać przepis (projektowany ust. </w:t>
      </w:r>
      <w:r w:rsidR="00257BF1" w:rsidRPr="00EE73B7">
        <w:rPr>
          <w:rFonts w:ascii="Times New Roman" w:hAnsi="Times New Roman"/>
          <w:sz w:val="24"/>
          <w:szCs w:val="24"/>
        </w:rPr>
        <w:t>5ja</w:t>
      </w:r>
      <w:r w:rsidRPr="00EE73B7">
        <w:rPr>
          <w:rFonts w:ascii="Times New Roman" w:hAnsi="Times New Roman"/>
          <w:sz w:val="24"/>
          <w:szCs w:val="24"/>
        </w:rPr>
        <w:t xml:space="preserve">), </w:t>
      </w:r>
      <w:r w:rsidR="00C54CC5" w:rsidRPr="00EE73B7">
        <w:rPr>
          <w:rFonts w:ascii="Times New Roman" w:hAnsi="Times New Roman"/>
          <w:sz w:val="24"/>
          <w:szCs w:val="24"/>
        </w:rPr>
        <w:t xml:space="preserve">zgodnie </w:t>
      </w:r>
      <w:r w:rsidRPr="00EE73B7">
        <w:rPr>
          <w:rFonts w:ascii="Times New Roman" w:hAnsi="Times New Roman"/>
          <w:sz w:val="24"/>
          <w:szCs w:val="24"/>
        </w:rPr>
        <w:t xml:space="preserve">z którym </w:t>
      </w:r>
      <w:r w:rsidR="00526D84" w:rsidRPr="00EE73B7">
        <w:rPr>
          <w:rFonts w:ascii="Times New Roman" w:hAnsi="Times New Roman"/>
          <w:sz w:val="24"/>
          <w:szCs w:val="24"/>
        </w:rPr>
        <w:t xml:space="preserve">ust. 5j nie stosuje się jeżeli inwestor dokonał </w:t>
      </w:r>
      <w:r w:rsidR="00A638C0" w:rsidRPr="00EE73B7">
        <w:rPr>
          <w:rFonts w:ascii="Times New Roman" w:hAnsi="Times New Roman"/>
          <w:sz w:val="24"/>
          <w:szCs w:val="24"/>
        </w:rPr>
        <w:t>niekompletnego zgłoszenia budow</w:t>
      </w:r>
      <w:r w:rsidR="00543397">
        <w:rPr>
          <w:rFonts w:ascii="Times New Roman" w:hAnsi="Times New Roman"/>
          <w:sz w:val="24"/>
          <w:szCs w:val="24"/>
        </w:rPr>
        <w:t>y, o której mowa w art. 29 ust. </w:t>
      </w:r>
      <w:r w:rsidR="00A638C0" w:rsidRPr="00EE73B7">
        <w:rPr>
          <w:rFonts w:ascii="Times New Roman" w:hAnsi="Times New Roman"/>
          <w:sz w:val="24"/>
          <w:szCs w:val="24"/>
        </w:rPr>
        <w:t xml:space="preserve">1 pkt 1a ustawy </w:t>
      </w:r>
      <w:r w:rsidR="00C54CC5" w:rsidRPr="00EE73B7">
        <w:rPr>
          <w:rFonts w:ascii="Times New Roman" w:hAnsi="Times New Roman"/>
          <w:sz w:val="24"/>
          <w:szCs w:val="24"/>
        </w:rPr>
        <w:t>z</w:t>
      </w:r>
      <w:r w:rsidR="00C34AF6">
        <w:rPr>
          <w:rFonts w:ascii="Times New Roman" w:hAnsi="Times New Roman"/>
          <w:sz w:val="24"/>
          <w:szCs w:val="24"/>
        </w:rPr>
        <w:t xml:space="preserve"> </w:t>
      </w:r>
      <w:r w:rsidR="00A638C0" w:rsidRPr="00EE73B7">
        <w:rPr>
          <w:rFonts w:ascii="Times New Roman" w:hAnsi="Times New Roman"/>
          <w:sz w:val="24"/>
          <w:szCs w:val="24"/>
        </w:rPr>
        <w:t>dnia 7 lipca 1994 r. – Prawo budowlane</w:t>
      </w:r>
      <w:r w:rsidRPr="00EE73B7">
        <w:rPr>
          <w:rFonts w:ascii="Times New Roman" w:hAnsi="Times New Roman"/>
          <w:sz w:val="24"/>
          <w:szCs w:val="24"/>
        </w:rPr>
        <w:t>.</w:t>
      </w:r>
      <w:r w:rsidR="00A638C0" w:rsidRPr="00EE73B7">
        <w:rPr>
          <w:rFonts w:ascii="Times New Roman" w:hAnsi="Times New Roman"/>
          <w:sz w:val="24"/>
          <w:szCs w:val="24"/>
        </w:rPr>
        <w:t xml:space="preserve"> </w:t>
      </w:r>
      <w:r w:rsidR="00C519BF" w:rsidRPr="00EE73B7">
        <w:rPr>
          <w:rFonts w:ascii="Times New Roman" w:hAnsi="Times New Roman"/>
          <w:sz w:val="24"/>
          <w:szCs w:val="24"/>
        </w:rPr>
        <w:t xml:space="preserve">Zgodnie z proponowanym brzmieniem projektowanego </w:t>
      </w:r>
      <w:r w:rsidR="009932FD" w:rsidRPr="00EE73B7">
        <w:rPr>
          <w:rFonts w:ascii="Times New Roman" w:hAnsi="Times New Roman"/>
          <w:sz w:val="24"/>
          <w:szCs w:val="24"/>
        </w:rPr>
        <w:t>ust</w:t>
      </w:r>
      <w:r w:rsidR="00C519BF" w:rsidRPr="00EE73B7">
        <w:rPr>
          <w:rFonts w:ascii="Times New Roman" w:hAnsi="Times New Roman"/>
          <w:sz w:val="24"/>
          <w:szCs w:val="24"/>
        </w:rPr>
        <w:t>. 5ja uproszczona procedura budowy budynku mieszkalnego jednorodzinnego do 70 m</w:t>
      </w:r>
      <w:r w:rsidR="00C519BF" w:rsidRPr="00EE73B7">
        <w:rPr>
          <w:rFonts w:ascii="Times New Roman" w:hAnsi="Times New Roman"/>
          <w:sz w:val="24"/>
          <w:szCs w:val="24"/>
          <w:vertAlign w:val="superscript"/>
        </w:rPr>
        <w:t>2</w:t>
      </w:r>
      <w:r w:rsidR="00C519BF" w:rsidRPr="00EE73B7">
        <w:rPr>
          <w:rFonts w:ascii="Times New Roman" w:hAnsi="Times New Roman"/>
          <w:sz w:val="24"/>
          <w:szCs w:val="24"/>
        </w:rPr>
        <w:t xml:space="preserve"> nie ma zastosowania jeśli inwestor nie dołączy określonych przepisami prawa dokumentów, a organ administracji architektoniczno-budowlanej </w:t>
      </w:r>
      <w:r w:rsidR="00613DFE" w:rsidRPr="00EE73B7">
        <w:rPr>
          <w:rFonts w:ascii="Times New Roman" w:hAnsi="Times New Roman"/>
          <w:sz w:val="24"/>
          <w:szCs w:val="24"/>
        </w:rPr>
        <w:t>na podstawie przedłożonej dokumentacji nie ustalił, że planowany do realizacji obiekt spełnia wszystkie przesłanki bud</w:t>
      </w:r>
      <w:r w:rsidR="004E6E8A" w:rsidRPr="00EE73B7">
        <w:rPr>
          <w:rFonts w:ascii="Times New Roman" w:hAnsi="Times New Roman"/>
          <w:sz w:val="24"/>
          <w:szCs w:val="24"/>
        </w:rPr>
        <w:t xml:space="preserve">ynku, o którym mowa w art. 29 ust. 1 pkt 1a ustawy z dnia </w:t>
      </w:r>
      <w:r w:rsidR="009932FD" w:rsidRPr="00EE73B7">
        <w:rPr>
          <w:rFonts w:ascii="Times New Roman" w:hAnsi="Times New Roman"/>
          <w:sz w:val="24"/>
          <w:szCs w:val="24"/>
        </w:rPr>
        <w:t>7</w:t>
      </w:r>
      <w:r w:rsidR="004E6E8A" w:rsidRPr="00EE73B7">
        <w:rPr>
          <w:rFonts w:ascii="Times New Roman" w:hAnsi="Times New Roman"/>
          <w:sz w:val="24"/>
          <w:szCs w:val="24"/>
        </w:rPr>
        <w:t xml:space="preserve"> lipca 1994 r. – Prawo budowlane. </w:t>
      </w:r>
      <w:r w:rsidR="00A638C0" w:rsidRPr="00EE73B7">
        <w:rPr>
          <w:rFonts w:ascii="Times New Roman" w:hAnsi="Times New Roman"/>
          <w:sz w:val="24"/>
          <w:szCs w:val="24"/>
        </w:rPr>
        <w:t>Wyjaśnić trzeba, że u</w:t>
      </w:r>
      <w:r w:rsidRPr="00EE73B7">
        <w:rPr>
          <w:rFonts w:ascii="Times New Roman" w:hAnsi="Times New Roman"/>
          <w:sz w:val="24"/>
          <w:szCs w:val="24"/>
        </w:rPr>
        <w:t>proszczona procedura zgłoszenia budowy budynków mieszkalnych jednorodzinnych do 70 m</w:t>
      </w:r>
      <w:r w:rsidRPr="00EE73B7">
        <w:rPr>
          <w:rFonts w:ascii="Times New Roman" w:hAnsi="Times New Roman"/>
          <w:sz w:val="24"/>
          <w:szCs w:val="24"/>
          <w:vertAlign w:val="superscript"/>
        </w:rPr>
        <w:t>2</w:t>
      </w:r>
      <w:r w:rsidRPr="00EE73B7">
        <w:rPr>
          <w:rFonts w:ascii="Times New Roman" w:hAnsi="Times New Roman"/>
          <w:sz w:val="24"/>
          <w:szCs w:val="24"/>
        </w:rPr>
        <w:t xml:space="preserve"> oznacza m.in. wyłączenie możliwości wniesienia przez organ sprzeciwu oraz umożliwienie inwestorowi przystąpienia do budowy w tym samym dniu, w którym doręczono zgłoszenie organowi. </w:t>
      </w:r>
    </w:p>
    <w:p w14:paraId="19A70590" w14:textId="4209C1E9" w:rsidR="0016517F" w:rsidRPr="00EE73B7" w:rsidRDefault="0016517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Organy terenowe</w:t>
      </w:r>
      <w:r w:rsidR="00A638C0" w:rsidRPr="00EE73B7">
        <w:rPr>
          <w:rFonts w:ascii="Times New Roman" w:hAnsi="Times New Roman"/>
          <w:sz w:val="24"/>
          <w:szCs w:val="24"/>
        </w:rPr>
        <w:t>, w szczególności organy administracji architektoniczno-budowlanej,</w:t>
      </w:r>
      <w:r w:rsidRPr="00EE73B7">
        <w:rPr>
          <w:rFonts w:ascii="Times New Roman" w:hAnsi="Times New Roman"/>
          <w:sz w:val="24"/>
          <w:szCs w:val="24"/>
        </w:rPr>
        <w:t xml:space="preserve"> zwracały uwagę na potrzebę potwierdzenia przez przepisy, że uproszczone postępowanie dotyczy wyłącznie zgłoszenia budowy obiektu, o którym mowa w art. 29 ust. 1 pkt 1a</w:t>
      </w:r>
      <w:r w:rsidR="00A638C0" w:rsidRPr="00EE73B7">
        <w:rPr>
          <w:rFonts w:ascii="Times New Roman" w:hAnsi="Times New Roman"/>
          <w:sz w:val="24"/>
          <w:szCs w:val="24"/>
        </w:rPr>
        <w:t xml:space="preserve"> ustawy </w:t>
      </w:r>
      <w:r w:rsidR="00D40D76" w:rsidRPr="00EE73B7">
        <w:rPr>
          <w:rFonts w:ascii="Times New Roman" w:hAnsi="Times New Roman"/>
          <w:sz w:val="24"/>
          <w:szCs w:val="24"/>
        </w:rPr>
        <w:t>z</w:t>
      </w:r>
      <w:r w:rsidR="000B763E" w:rsidRPr="00EE73B7">
        <w:rPr>
          <w:rFonts w:ascii="Times New Roman" w:hAnsi="Times New Roman"/>
          <w:sz w:val="24"/>
          <w:szCs w:val="24"/>
        </w:rPr>
        <w:t xml:space="preserve"> </w:t>
      </w:r>
      <w:r w:rsidR="00A638C0" w:rsidRPr="00EE73B7">
        <w:rPr>
          <w:rFonts w:ascii="Times New Roman" w:hAnsi="Times New Roman"/>
          <w:sz w:val="24"/>
          <w:szCs w:val="24"/>
        </w:rPr>
        <w:t>dnia 7 lipca 1994 r. – Prawo budowlane</w:t>
      </w:r>
      <w:r w:rsidRPr="00EE73B7">
        <w:rPr>
          <w:rFonts w:ascii="Times New Roman" w:hAnsi="Times New Roman"/>
          <w:sz w:val="24"/>
          <w:szCs w:val="24"/>
        </w:rPr>
        <w:t>, a nie każdego zgłoszenia. Zdarzały się bowiem sytuacje, w których inwestor przedkładał w organie jedną czy dwie kartki i oczekiwał potraktowania jego wystąpienia jako zgłoszenia budowy obiektu, o którym mowa w art. 29 ust. 1 pkt 1a</w:t>
      </w:r>
      <w:r w:rsidR="003B7B6B" w:rsidRPr="00EE73B7">
        <w:rPr>
          <w:rFonts w:ascii="Times New Roman" w:hAnsi="Times New Roman"/>
          <w:sz w:val="24"/>
          <w:szCs w:val="24"/>
        </w:rPr>
        <w:t xml:space="preserve"> ustawy z dnia 7 lipca 1994 r. – Prawo budowlane</w:t>
      </w:r>
      <w:r w:rsidRPr="00EE73B7">
        <w:rPr>
          <w:rFonts w:ascii="Times New Roman" w:hAnsi="Times New Roman"/>
          <w:sz w:val="24"/>
          <w:szCs w:val="24"/>
        </w:rPr>
        <w:t>. Należy zatem potwierdzić, że jeśli nie mamy do czynienia z obiektem, o którym mowa w art. 29 ust</w:t>
      </w:r>
      <w:r w:rsidR="00C11864">
        <w:rPr>
          <w:rFonts w:ascii="Times New Roman" w:hAnsi="Times New Roman"/>
          <w:sz w:val="24"/>
          <w:szCs w:val="24"/>
        </w:rPr>
        <w:t>.</w:t>
      </w:r>
      <w:r w:rsidRPr="00EE73B7">
        <w:rPr>
          <w:rFonts w:ascii="Times New Roman" w:hAnsi="Times New Roman"/>
          <w:sz w:val="24"/>
          <w:szCs w:val="24"/>
        </w:rPr>
        <w:t xml:space="preserve"> 1 pkt 1a, nie możemy stosować uproszczonej procedury. Nie istnieje bowiem domniemanie, że każde zgłoszenie budowy budynku jest automatycznie zgłoszeniem, o którym mowa w art. 29 ust. 1 pkt 1a. Zatem organ może stosować ust. 5j wyłącznie w ściśle określonych przypadkach. Proponowany ust. </w:t>
      </w:r>
      <w:r w:rsidR="00BC6C48" w:rsidRPr="00EE73B7">
        <w:rPr>
          <w:rFonts w:ascii="Times New Roman" w:hAnsi="Times New Roman"/>
          <w:sz w:val="24"/>
          <w:szCs w:val="24"/>
        </w:rPr>
        <w:t xml:space="preserve">5ja </w:t>
      </w:r>
      <w:r w:rsidRPr="00EE73B7">
        <w:rPr>
          <w:rFonts w:ascii="Times New Roman" w:hAnsi="Times New Roman"/>
          <w:sz w:val="24"/>
          <w:szCs w:val="24"/>
        </w:rPr>
        <w:t xml:space="preserve">nie zmienia niczego w dotychczasowej istocie uproszczonej procedury, potwierdza jedynie dotychczasowe rozumienie ust. 5j. </w:t>
      </w:r>
    </w:p>
    <w:p w14:paraId="378D223B" w14:textId="41B7DD2F" w:rsidR="00811D2D" w:rsidRPr="00EE73B7" w:rsidRDefault="0016517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Projekt ustawy</w:t>
      </w:r>
      <w:r w:rsidR="00C54CC5" w:rsidRPr="00EE73B7">
        <w:rPr>
          <w:rFonts w:ascii="Times New Roman" w:hAnsi="Times New Roman"/>
          <w:sz w:val="24"/>
          <w:szCs w:val="24"/>
        </w:rPr>
        <w:t xml:space="preserve"> rozszerza</w:t>
      </w:r>
      <w:r w:rsidRPr="00EE73B7">
        <w:rPr>
          <w:rFonts w:ascii="Times New Roman" w:hAnsi="Times New Roman"/>
          <w:sz w:val="24"/>
          <w:szCs w:val="24"/>
        </w:rPr>
        <w:t xml:space="preserve"> uproszczoną procedurę rozpatrywania zgłoszeń także na budynki mieszkalne jednorodzinne o powierzchni zabudowy powyżej 70 m</w:t>
      </w:r>
      <w:r w:rsidRPr="00066403">
        <w:rPr>
          <w:rFonts w:ascii="Times New Roman" w:hAnsi="Times New Roman"/>
          <w:sz w:val="24"/>
          <w:szCs w:val="24"/>
          <w:vertAlign w:val="superscript"/>
        </w:rPr>
        <w:t>2</w:t>
      </w:r>
      <w:r w:rsidRPr="00EE73B7">
        <w:rPr>
          <w:rFonts w:ascii="Times New Roman" w:hAnsi="Times New Roman"/>
          <w:sz w:val="24"/>
          <w:szCs w:val="24"/>
        </w:rPr>
        <w:t xml:space="preserve">, </w:t>
      </w:r>
      <w:r w:rsidR="00C54CC5" w:rsidRPr="00EE73B7">
        <w:rPr>
          <w:rFonts w:ascii="Times New Roman" w:hAnsi="Times New Roman"/>
          <w:sz w:val="24"/>
          <w:szCs w:val="24"/>
        </w:rPr>
        <w:t>o</w:t>
      </w:r>
      <w:r w:rsidR="00C34AF6">
        <w:rPr>
          <w:rFonts w:ascii="Times New Roman" w:hAnsi="Times New Roman"/>
          <w:sz w:val="24"/>
          <w:szCs w:v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
        <w:t>1 pkt 1b</w:t>
      </w:r>
      <w:r w:rsidR="003B7B6B" w:rsidRPr="00EE73B7">
        <w:rPr>
          <w:rFonts w:ascii="Times New Roman" w:hAnsi="Times New Roman"/>
          <w:sz w:val="24"/>
          <w:szCs w:val="24"/>
        </w:rPr>
        <w:t xml:space="preserve"> ustawy z dnia 7 lipca 1994 r. – Prawo budowlane</w:t>
      </w:r>
      <w:r w:rsidRPr="00EE73B7">
        <w:rPr>
          <w:rFonts w:ascii="Times New Roman" w:hAnsi="Times New Roman"/>
          <w:sz w:val="24"/>
          <w:szCs w:val="24"/>
        </w:rPr>
        <w:t>. Zatem także do tych obiektów będzie miał zastosowanie ust. 5j.</w:t>
      </w:r>
    </w:p>
    <w:p w14:paraId="3C66FEC3" w14:textId="07E9F4A6" w:rsidR="0016517F" w:rsidRPr="00EE73B7" w:rsidRDefault="0016517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Tym samym, aby art. 30 ust. 5j znalazł zastosowanie, organ musi wcześniej ustalić, czy spełnione są wszystkie przesłanki, o których mowa w art. 29 ust. 1 pkt 1a lub 1b ustawy </w:t>
      </w:r>
      <w:r w:rsidR="00A638C0" w:rsidRPr="00EE73B7">
        <w:rPr>
          <w:rFonts w:ascii="Times New Roman" w:hAnsi="Times New Roman"/>
          <w:sz w:val="24"/>
          <w:szCs w:val="24"/>
        </w:rPr>
        <w:t>z dnia 7 lipca 1994</w:t>
      </w:r>
      <w:r w:rsidR="00C34AF6">
        <w:rPr>
          <w:rFonts w:ascii="Times New Roman" w:hAnsi="Times New Roman"/>
          <w:sz w:val="24"/>
          <w:szCs w:val="24"/>
        </w:rPr>
        <w:t xml:space="preserve"> </w:t>
      </w:r>
      <w:r w:rsidR="00A638C0" w:rsidRPr="00EE73B7">
        <w:rPr>
          <w:rFonts w:ascii="Times New Roman" w:hAnsi="Times New Roman"/>
          <w:sz w:val="24"/>
          <w:szCs w:val="24"/>
        </w:rPr>
        <w:t xml:space="preserve">r. </w:t>
      </w:r>
      <w:r w:rsidRPr="00EE73B7">
        <w:rPr>
          <w:rFonts w:ascii="Times New Roman" w:hAnsi="Times New Roman"/>
          <w:sz w:val="24"/>
          <w:szCs w:val="24"/>
        </w:rPr>
        <w:t xml:space="preserve">– Prawo budowlane. Weryfikacji podlega zatem to, czy mamy w ogóle do czynienia ze zgłoszeniem budynku, o którym mowa w art. 29 ust. 1 pkt 1a lub 1b ustawy </w:t>
      </w:r>
      <w:r w:rsidR="00A638C0" w:rsidRPr="00EE73B7">
        <w:rPr>
          <w:rFonts w:ascii="Times New Roman" w:hAnsi="Times New Roman"/>
          <w:sz w:val="24"/>
          <w:szCs w:val="24"/>
        </w:rPr>
        <w:t>z dnia 7 lipca 1994</w:t>
      </w:r>
      <w:r w:rsidR="00C34AF6">
        <w:rPr>
          <w:rFonts w:ascii="Times New Roman" w:hAnsi="Times New Roman"/>
          <w:sz w:val="24"/>
          <w:szCs w:val="24"/>
        </w:rPr>
        <w:t xml:space="preserve"> </w:t>
      </w:r>
      <w:r w:rsidR="00A638C0" w:rsidRPr="00EE73B7">
        <w:rPr>
          <w:rFonts w:ascii="Times New Roman" w:hAnsi="Times New Roman"/>
          <w:sz w:val="24"/>
          <w:szCs w:val="24"/>
        </w:rPr>
        <w:t xml:space="preserve">r. </w:t>
      </w:r>
      <w:r w:rsidRPr="00EE73B7">
        <w:rPr>
          <w:rFonts w:ascii="Times New Roman" w:hAnsi="Times New Roman"/>
          <w:sz w:val="24"/>
          <w:szCs w:val="24"/>
        </w:rPr>
        <w:t xml:space="preserve">– Prawo budowlane. Przykładowo brak oświadczenia, o którym mowa w art. 30 ust. 2a pkt 6 </w:t>
      </w:r>
      <w:r w:rsidR="00543397">
        <w:rPr>
          <w:rFonts w:ascii="Times New Roman" w:hAnsi="Times New Roman"/>
          <w:sz w:val="24"/>
          <w:szCs w:val="24"/>
        </w:rPr>
        <w:t>ustawy z dnia 7 </w:t>
      </w:r>
      <w:r w:rsidR="00A638C0" w:rsidRPr="00EE73B7">
        <w:rPr>
          <w:rFonts w:ascii="Times New Roman" w:hAnsi="Times New Roman"/>
          <w:sz w:val="24"/>
          <w:szCs w:val="24"/>
        </w:rPr>
        <w:t xml:space="preserve">lipca 1994 r. – </w:t>
      </w:r>
      <w:r w:rsidRPr="00EE73B7">
        <w:rPr>
          <w:rFonts w:ascii="Times New Roman" w:eastAsia="Times New Roman" w:hAnsi="Times New Roman"/>
          <w:sz w:val="24"/>
          <w:szCs w:val="24"/>
        </w:rPr>
        <w:t>Praw</w:t>
      </w:r>
      <w:r w:rsidR="00A638C0" w:rsidRPr="00EE73B7">
        <w:rPr>
          <w:rFonts w:ascii="Times New Roman" w:eastAsia="Times New Roman" w:hAnsi="Times New Roman"/>
          <w:sz w:val="24"/>
          <w:szCs w:val="24"/>
        </w:rPr>
        <w:t>o</w:t>
      </w:r>
      <w:r w:rsidRPr="00EE73B7">
        <w:rPr>
          <w:rFonts w:ascii="Times New Roman" w:eastAsia="Times New Roman" w:hAnsi="Times New Roman"/>
          <w:sz w:val="24"/>
          <w:szCs w:val="24"/>
        </w:rPr>
        <w:t xml:space="preserve"> budowlan</w:t>
      </w:r>
      <w:r w:rsidR="00A638C0" w:rsidRPr="00EE73B7">
        <w:rPr>
          <w:rFonts w:ascii="Times New Roman" w:eastAsia="Times New Roman" w:hAnsi="Times New Roman"/>
          <w:sz w:val="24"/>
          <w:szCs w:val="24"/>
        </w:rPr>
        <w:t>e</w:t>
      </w:r>
      <w:r w:rsidRPr="00EE73B7">
        <w:rPr>
          <w:rFonts w:ascii="Times New Roman" w:eastAsia="Times New Roman" w:hAnsi="Times New Roman"/>
          <w:sz w:val="24"/>
          <w:szCs w:val="24"/>
        </w:rPr>
        <w:t xml:space="preserve">, że planowana budowa jest prowadzona w celu zaspokojenia własnych potrzeb mieszkaniowych inwestora, oznacza, że przesłanka ta nie została spełniona. Jeśli przesłanki z art. 29 ust. 1 pkt 1a lub 1b ustawy </w:t>
      </w:r>
      <w:r w:rsidR="00A638C0" w:rsidRPr="00EE73B7">
        <w:rPr>
          <w:rFonts w:ascii="Times New Roman" w:eastAsia="Times New Roman" w:hAnsi="Times New Roman"/>
          <w:sz w:val="24"/>
          <w:szCs w:val="24"/>
        </w:rPr>
        <w:t xml:space="preserve">z dnia </w:t>
      </w:r>
      <w:r w:rsidR="00D40D76" w:rsidRPr="00EE73B7">
        <w:rPr>
          <w:rFonts w:ascii="Times New Roman" w:eastAsia="Times New Roman" w:hAnsi="Times New Roman"/>
          <w:sz w:val="24"/>
          <w:szCs w:val="24"/>
        </w:rPr>
        <w:t>7</w:t>
      </w:r>
      <w:r w:rsidR="000B763E" w:rsidRPr="00EE73B7">
        <w:rPr>
          <w:rFonts w:ascii="Times New Roman" w:eastAsia="Times New Roman" w:hAnsi="Times New Roman"/>
          <w:sz w:val="24"/>
          <w:szCs w:val="24"/>
        </w:rPr>
        <w:t xml:space="preserve"> </w:t>
      </w:r>
      <w:r w:rsidR="00A638C0" w:rsidRPr="00EE73B7">
        <w:rPr>
          <w:rFonts w:ascii="Times New Roman" w:eastAsia="Times New Roman" w:hAnsi="Times New Roman"/>
          <w:sz w:val="24"/>
          <w:szCs w:val="24"/>
        </w:rPr>
        <w:t xml:space="preserve">lipca 1994 r. – Prawo budowlane </w:t>
      </w:r>
      <w:r w:rsidRPr="00EE73B7">
        <w:rPr>
          <w:rFonts w:ascii="Times New Roman" w:eastAsia="Times New Roman" w:hAnsi="Times New Roman"/>
          <w:sz w:val="24"/>
          <w:szCs w:val="24"/>
        </w:rPr>
        <w:t>nie w</w:t>
      </w:r>
      <w:r w:rsidRPr="00EE73B7">
        <w:rPr>
          <w:rFonts w:ascii="Times New Roman" w:hAnsi="Times New Roman"/>
          <w:sz w:val="24"/>
          <w:szCs w:val="24"/>
        </w:rPr>
        <w:t xml:space="preserve">ynikają z przedłożonej przez inwestora dokumentacji, organ nie może tych okoliczności </w:t>
      </w:r>
      <w:r w:rsidR="003B7B6B" w:rsidRPr="00EE73B7">
        <w:rPr>
          <w:rFonts w:ascii="Times New Roman" w:hAnsi="Times New Roman"/>
          <w:sz w:val="24"/>
          <w:szCs w:val="24"/>
        </w:rPr>
        <w:t xml:space="preserve">domniemywać. </w:t>
      </w:r>
      <w:r w:rsidRPr="00EE73B7">
        <w:rPr>
          <w:rFonts w:ascii="Times New Roman" w:hAnsi="Times New Roman"/>
          <w:sz w:val="24"/>
          <w:szCs w:val="24"/>
        </w:rPr>
        <w:t xml:space="preserve">W przypadku stwierdzenia przez organ, że nie mamy do czynienia z obiektem, o którym mowa w art. 29 ust. 1 pkt 1a lub 1b, nie znajduje zastosowania art. 30 ust. 5j, a organ administracji architektoniczno-budowlanej podejmuje stosowne działania, jakie są podejmowane przy innych zgłoszeniach budowy. </w:t>
      </w:r>
    </w:p>
    <w:p w14:paraId="564843B3" w14:textId="77777777" w:rsidR="00AE06AB" w:rsidRPr="00EE73B7" w:rsidRDefault="00AE06A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Celem powyższych zmian jest przede wszystkim </w:t>
      </w:r>
      <w:r w:rsidR="00044ED8" w:rsidRPr="00EE73B7">
        <w:rPr>
          <w:rFonts w:ascii="Times New Roman" w:hAnsi="Times New Roman"/>
          <w:sz w:val="24"/>
          <w:szCs w:val="24"/>
        </w:rPr>
        <w:t xml:space="preserve">zrównanie </w:t>
      </w:r>
      <w:r w:rsidRPr="00EE73B7">
        <w:rPr>
          <w:rFonts w:ascii="Times New Roman" w:hAnsi="Times New Roman"/>
          <w:sz w:val="24"/>
          <w:szCs w:val="24"/>
        </w:rPr>
        <w:t xml:space="preserve">sytuacji prawnej dotyczącej możliwości rozpoczęcia budowy </w:t>
      </w:r>
      <w:r w:rsidR="007A1FEE" w:rsidRPr="00EE73B7">
        <w:rPr>
          <w:rFonts w:ascii="Times New Roman" w:hAnsi="Times New Roman"/>
          <w:sz w:val="24"/>
          <w:szCs w:val="24"/>
        </w:rPr>
        <w:t xml:space="preserve">wolno stojących, nie więcej niż dwukondygnacyjnych </w:t>
      </w:r>
      <w:r w:rsidRPr="00EE73B7">
        <w:rPr>
          <w:rFonts w:ascii="Times New Roman" w:hAnsi="Times New Roman"/>
          <w:sz w:val="24"/>
          <w:szCs w:val="24"/>
        </w:rPr>
        <w:t>budynków mieszkalnych jednorodzinnych o powierzchni zabudowy powyżej i poniżej 70 m</w:t>
      </w:r>
      <w:r w:rsidRPr="00EE73B7">
        <w:rPr>
          <w:rFonts w:ascii="Times New Roman" w:hAnsi="Times New Roman"/>
          <w:sz w:val="24"/>
          <w:szCs w:val="24"/>
          <w:vertAlign w:val="superscript"/>
        </w:rPr>
        <w:t>2</w:t>
      </w:r>
      <w:r w:rsidRPr="00EE73B7">
        <w:rPr>
          <w:rFonts w:ascii="Times New Roman" w:hAnsi="Times New Roman"/>
          <w:sz w:val="24"/>
          <w:szCs w:val="24"/>
        </w:rPr>
        <w:t xml:space="preserve">. Natomiast celem </w:t>
      </w:r>
      <w:r w:rsidRPr="00EE73B7">
        <w:rPr>
          <w:rFonts w:ascii="Times New Roman" w:hAnsi="Times New Roman"/>
          <w:sz w:val="24"/>
          <w:szCs w:val="24"/>
        </w:rPr>
        <w:lastRenderedPageBreak/>
        <w:t>projektu nie jest zrównanie wymogów dotyczących samego przebiegu realizacji robót budowlanych.</w:t>
      </w:r>
    </w:p>
    <w:p w14:paraId="2D5A0118" w14:textId="39ABCA6D" w:rsidR="00FB255C" w:rsidRPr="00EE73B7" w:rsidRDefault="00AE06A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Ustawa z dnia 17 września 2021 r. o zmianie ustawy </w:t>
      </w:r>
      <w:r w:rsidR="00044ED8" w:rsidRPr="00EE73B7">
        <w:rPr>
          <w:rFonts w:ascii="Times New Roman" w:hAnsi="Times New Roman"/>
          <w:sz w:val="24"/>
          <w:szCs w:val="24"/>
        </w:rPr>
        <w:t>–</w:t>
      </w:r>
      <w:r w:rsidR="00F11DCC" w:rsidRPr="00EE73B7">
        <w:rPr>
          <w:rFonts w:ascii="Times New Roman" w:hAnsi="Times New Roman"/>
          <w:sz w:val="24"/>
          <w:szCs w:val="24"/>
        </w:rPr>
        <w:t xml:space="preserve"> Prawo budowlane oraz ustawy o</w:t>
      </w:r>
      <w:r w:rsidR="00C34AF6">
        <w:rPr>
          <w:rFonts w:ascii="Times New Roman" w:hAnsi="Times New Roman"/>
          <w:sz w:val="24"/>
          <w:szCs w:val="24"/>
        </w:rPr>
        <w:t xml:space="preserve"> </w:t>
      </w:r>
      <w:r w:rsidRPr="00EE73B7">
        <w:rPr>
          <w:rFonts w:ascii="Times New Roman" w:hAnsi="Times New Roman"/>
          <w:sz w:val="24"/>
          <w:szCs w:val="24"/>
        </w:rPr>
        <w:t>planowaniu i zagospodarowaniu przestrzennym zwolniła budowę budynków mieszkalnych jednorodzinnych o powierzchni zabudowy poniżej 70 m</w:t>
      </w:r>
      <w:r w:rsidRPr="00EE73B7">
        <w:rPr>
          <w:rFonts w:ascii="Times New Roman" w:hAnsi="Times New Roman"/>
          <w:sz w:val="24"/>
          <w:szCs w:val="24"/>
          <w:vertAlign w:val="superscript"/>
        </w:rPr>
        <w:t>2</w:t>
      </w:r>
      <w:r w:rsidRPr="00EE73B7">
        <w:rPr>
          <w:rFonts w:ascii="Times New Roman" w:hAnsi="Times New Roman"/>
          <w:sz w:val="24"/>
          <w:szCs w:val="24"/>
        </w:rPr>
        <w:t xml:space="preserve">, o których mowa w art. 29 ust. 1 pkt 1a ustawy z dnia 7 lipca 1994 r. – Prawo budowlane, z obowiązku </w:t>
      </w:r>
      <w:r w:rsidR="006E7A53" w:rsidRPr="00EE73B7">
        <w:rPr>
          <w:rFonts w:ascii="Times New Roman" w:hAnsi="Times New Roman"/>
          <w:sz w:val="24"/>
          <w:szCs w:val="24"/>
        </w:rPr>
        <w:t xml:space="preserve">ustanowienia kierownika budowy i prowadzenia dziennika budowy. Dla większych budynków mieszkalnych jednorodzinnych obowiązki te pozostały. Z uwagi na </w:t>
      </w:r>
      <w:r w:rsidR="007A1FEE" w:rsidRPr="00EE73B7">
        <w:rPr>
          <w:rFonts w:ascii="Times New Roman" w:hAnsi="Times New Roman"/>
          <w:sz w:val="24"/>
          <w:szCs w:val="24"/>
        </w:rPr>
        <w:t>zachowanie art. 29 ust. 1 pkt 1</w:t>
      </w:r>
      <w:r w:rsidR="004135ED" w:rsidRPr="00EE73B7">
        <w:rPr>
          <w:rFonts w:ascii="Times New Roman" w:hAnsi="Times New Roman"/>
          <w:sz w:val="24"/>
          <w:szCs w:val="24"/>
        </w:rPr>
        <w:t>a</w:t>
      </w:r>
      <w:r w:rsidR="007A1FEE" w:rsidRPr="00EE73B7">
        <w:rPr>
          <w:rFonts w:ascii="Times New Roman" w:hAnsi="Times New Roman"/>
          <w:sz w:val="24"/>
          <w:szCs w:val="24"/>
        </w:rPr>
        <w:t xml:space="preserve"> oraz dodanie w art. 29 w ust</w:t>
      </w:r>
      <w:r w:rsidR="00C11864">
        <w:rPr>
          <w:rFonts w:ascii="Times New Roman" w:hAnsi="Times New Roman"/>
          <w:sz w:val="24"/>
          <w:szCs w:val="24"/>
        </w:rPr>
        <w:t>.</w:t>
      </w:r>
      <w:r w:rsidR="007A1FEE" w:rsidRPr="00EE73B7">
        <w:rPr>
          <w:rFonts w:ascii="Times New Roman" w:hAnsi="Times New Roman"/>
          <w:sz w:val="24"/>
          <w:szCs w:val="24"/>
        </w:rPr>
        <w:t xml:space="preserve"> 1 pkt 1</w:t>
      </w:r>
      <w:r w:rsidR="004135ED" w:rsidRPr="00EE73B7">
        <w:rPr>
          <w:rFonts w:ascii="Times New Roman" w:hAnsi="Times New Roman"/>
          <w:sz w:val="24"/>
          <w:szCs w:val="24"/>
        </w:rPr>
        <w:t>b</w:t>
      </w:r>
      <w:r w:rsidR="007A1FEE" w:rsidRPr="00EE73B7">
        <w:rPr>
          <w:rFonts w:ascii="Times New Roman" w:hAnsi="Times New Roman"/>
          <w:sz w:val="24"/>
          <w:szCs w:val="24"/>
        </w:rPr>
        <w:t xml:space="preserve"> i to, że </w:t>
      </w:r>
      <w:r w:rsidR="006E7A53" w:rsidRPr="00EE73B7">
        <w:rPr>
          <w:rFonts w:ascii="Times New Roman" w:hAnsi="Times New Roman"/>
          <w:sz w:val="24"/>
          <w:szCs w:val="24"/>
        </w:rPr>
        <w:t xml:space="preserve">projektowana ustawa ma na celu zachowanie tych obowiązków </w:t>
      </w:r>
      <w:r w:rsidR="00645A1B" w:rsidRPr="00EE73B7">
        <w:rPr>
          <w:rFonts w:ascii="Times New Roman" w:hAnsi="Times New Roman"/>
          <w:sz w:val="24"/>
          <w:szCs w:val="24"/>
        </w:rPr>
        <w:t xml:space="preserve">w stosunku do budowy </w:t>
      </w:r>
      <w:r w:rsidR="007A1FEE" w:rsidRPr="00EE73B7">
        <w:rPr>
          <w:rFonts w:ascii="Times New Roman" w:hAnsi="Times New Roman"/>
          <w:sz w:val="24"/>
          <w:szCs w:val="24"/>
        </w:rPr>
        <w:t xml:space="preserve">wolno stojących, nie więcej niż dwukondygnacyjnych </w:t>
      </w:r>
      <w:r w:rsidR="00645A1B" w:rsidRPr="00EE73B7">
        <w:rPr>
          <w:rFonts w:ascii="Times New Roman" w:hAnsi="Times New Roman"/>
          <w:sz w:val="24"/>
          <w:szCs w:val="24"/>
        </w:rPr>
        <w:t>budynków mieszkalnych jednorodzinnych o powierzchni zabudowy do 70 m</w:t>
      </w:r>
      <w:r w:rsidR="00645A1B" w:rsidRPr="00EE73B7">
        <w:rPr>
          <w:rFonts w:ascii="Times New Roman" w:hAnsi="Times New Roman"/>
          <w:sz w:val="24"/>
          <w:szCs w:val="24"/>
          <w:vertAlign w:val="superscript"/>
        </w:rPr>
        <w:t>2</w:t>
      </w:r>
      <w:r w:rsidR="00645A1B" w:rsidRPr="00EE73B7">
        <w:rPr>
          <w:rFonts w:ascii="Times New Roman" w:hAnsi="Times New Roman"/>
          <w:sz w:val="24"/>
          <w:szCs w:val="24"/>
        </w:rPr>
        <w:t xml:space="preserve"> prowadzonej </w:t>
      </w:r>
      <w:r w:rsidR="00D40D76" w:rsidRPr="00EE73B7">
        <w:rPr>
          <w:rFonts w:ascii="Times New Roman" w:hAnsi="Times New Roman"/>
          <w:sz w:val="24"/>
          <w:szCs w:val="24"/>
        </w:rPr>
        <w:t>w</w:t>
      </w:r>
      <w:r w:rsidR="00C34AF6">
        <w:rPr>
          <w:rFonts w:ascii="Times New Roman" w:hAnsi="Times New Roman"/>
          <w:sz w:val="24"/>
          <w:szCs w:val="24"/>
        </w:rPr>
        <w:t xml:space="preserve"> </w:t>
      </w:r>
      <w:r w:rsidR="00645A1B" w:rsidRPr="00EE73B7">
        <w:rPr>
          <w:rFonts w:ascii="Times New Roman" w:hAnsi="Times New Roman"/>
          <w:sz w:val="24"/>
          <w:szCs w:val="24"/>
        </w:rPr>
        <w:t>celu zaspokojenia własnych potrzeb inwestora</w:t>
      </w:r>
      <w:r w:rsidR="006E7A53" w:rsidRPr="00EE73B7">
        <w:rPr>
          <w:rFonts w:ascii="Times New Roman" w:hAnsi="Times New Roman"/>
          <w:sz w:val="24"/>
          <w:szCs w:val="24"/>
        </w:rPr>
        <w:t xml:space="preserve">, konieczne jest dokonanie stosownych zmian w art. 42 ust. 1 pkt </w:t>
      </w:r>
      <w:r w:rsidR="003B7B6B" w:rsidRPr="00EE73B7">
        <w:rPr>
          <w:rFonts w:ascii="Times New Roman" w:hAnsi="Times New Roman"/>
          <w:sz w:val="24"/>
          <w:szCs w:val="24"/>
        </w:rPr>
        <w:t xml:space="preserve">2 lit. b i c </w:t>
      </w:r>
      <w:r w:rsidR="006E7A53" w:rsidRPr="00EE73B7">
        <w:rPr>
          <w:rFonts w:ascii="Times New Roman" w:hAnsi="Times New Roman"/>
          <w:sz w:val="24"/>
          <w:szCs w:val="24"/>
        </w:rPr>
        <w:t>oraz art. 45a ust. 3a pkt 1 ustawy z dnia 7 lipca 1994 r. – Prawo budowlane.</w:t>
      </w:r>
    </w:p>
    <w:p w14:paraId="70E8D21A" w14:textId="0BEEBC03" w:rsidR="00AE4B14" w:rsidRPr="00EE73B7" w:rsidRDefault="00AA614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Jednocześnie podkreślić trzeba, że zwolnienie inwestora z obowiązku prowadzenia dziennika budowy w przypadku inwestycji, o których mowa w art. 29 ust. 1 pk</w:t>
      </w:r>
      <w:r w:rsidR="00543397">
        <w:rPr>
          <w:rFonts w:ascii="Times New Roman" w:hAnsi="Times New Roman"/>
          <w:sz w:val="24"/>
          <w:szCs w:val="24"/>
        </w:rPr>
        <w:t>t 1a ustawy z dnia 7 lipca 1994 </w:t>
      </w:r>
      <w:r w:rsidRPr="00EE73B7">
        <w:rPr>
          <w:rFonts w:ascii="Times New Roman" w:hAnsi="Times New Roman"/>
          <w:sz w:val="24"/>
          <w:szCs w:val="24"/>
        </w:rPr>
        <w:t xml:space="preserve">r. – Prawo budowlane, tj. budowy wolno stojącego, nie więcej niż dwukondygnacyjnego </w:t>
      </w:r>
      <w:bookmarkStart w:id="9" w:name="_Hlk109752583"/>
      <w:r w:rsidRPr="00EE73B7">
        <w:rPr>
          <w:rFonts w:ascii="Times New Roman" w:hAnsi="Times New Roman"/>
          <w:sz w:val="24"/>
          <w:szCs w:val="24"/>
        </w:rPr>
        <w:t xml:space="preserve">budynku mieszkalnego </w:t>
      </w:r>
      <w:r w:rsidR="00AE4B14" w:rsidRPr="00EE73B7">
        <w:rPr>
          <w:rFonts w:ascii="Times New Roman" w:hAnsi="Times New Roman"/>
          <w:sz w:val="24"/>
          <w:szCs w:val="24"/>
        </w:rPr>
        <w:t xml:space="preserve">jednorodzinnego o powierzchni zabudowy do </w:t>
      </w:r>
      <w:bookmarkEnd w:id="9"/>
      <w:r w:rsidR="00AE4B14" w:rsidRPr="00EE73B7">
        <w:rPr>
          <w:rFonts w:ascii="Times New Roman" w:hAnsi="Times New Roman"/>
          <w:sz w:val="24"/>
          <w:szCs w:val="24"/>
        </w:rPr>
        <w:t>70</w:t>
      </w:r>
      <w:r w:rsidR="0052531F">
        <w:rPr>
          <w:rFonts w:ascii="Times New Roman" w:hAnsi="Times New Roman"/>
          <w:sz w:val="24"/>
          <w:szCs w:val="24"/>
        </w:rPr>
        <w:t xml:space="preserve"> </w:t>
      </w:r>
      <w:r w:rsidR="00AE4B14" w:rsidRPr="00EE73B7">
        <w:rPr>
          <w:rFonts w:ascii="Times New Roman" w:hAnsi="Times New Roman"/>
          <w:sz w:val="24"/>
          <w:szCs w:val="24"/>
        </w:rPr>
        <w:t>m</w:t>
      </w:r>
      <w:r w:rsidR="00AE4B14" w:rsidRPr="00EE73B7">
        <w:rPr>
          <w:rFonts w:ascii="Times New Roman" w:hAnsi="Times New Roman"/>
          <w:sz w:val="24"/>
          <w:szCs w:val="24"/>
          <w:vertAlign w:val="superscript"/>
        </w:rPr>
        <w:t>2</w:t>
      </w:r>
      <w:r w:rsidR="00AE4B14" w:rsidRPr="00EE73B7">
        <w:rPr>
          <w:rFonts w:ascii="Times New Roman" w:hAnsi="Times New Roman"/>
          <w:sz w:val="24"/>
          <w:szCs w:val="24"/>
        </w:rPr>
        <w:t xml:space="preserve"> na własne potrzeby mieszkaniowe inwestora, nie oznacza, że inwestor nie może </w:t>
      </w:r>
      <w:r w:rsidR="00B91813" w:rsidRPr="00EE73B7">
        <w:rPr>
          <w:rFonts w:ascii="Times New Roman" w:hAnsi="Times New Roman"/>
          <w:sz w:val="24"/>
          <w:szCs w:val="24"/>
        </w:rPr>
        <w:t xml:space="preserve">takiego dziennika budowy prowadzić. </w:t>
      </w:r>
      <w:r w:rsidR="00AE4B14" w:rsidRPr="00EE73B7">
        <w:rPr>
          <w:rFonts w:ascii="Times New Roman" w:hAnsi="Times New Roman"/>
          <w:sz w:val="24"/>
          <w:szCs w:val="24"/>
        </w:rPr>
        <w:t xml:space="preserve">Przepisy ustawy z dnia 7 lipca 1994 r. – Prawo budowlane nie zakazują bowiem prowadzenia dziennika budowy dla </w:t>
      </w:r>
      <w:r w:rsidR="00627513" w:rsidRPr="00EE73B7">
        <w:rPr>
          <w:rFonts w:ascii="Times New Roman" w:hAnsi="Times New Roman"/>
          <w:sz w:val="24"/>
          <w:szCs w:val="24"/>
        </w:rPr>
        <w:t xml:space="preserve">budynku mieszkalnego jednorodzinnego o powierzchni zabudowy do </w:t>
      </w:r>
      <w:r w:rsidR="00AE4B14" w:rsidRPr="00EE73B7">
        <w:rPr>
          <w:rFonts w:ascii="Times New Roman" w:hAnsi="Times New Roman"/>
          <w:sz w:val="24"/>
          <w:szCs w:val="24"/>
        </w:rPr>
        <w:t>70 m</w:t>
      </w:r>
      <w:r w:rsidR="00AE4B14" w:rsidRPr="00EE73B7">
        <w:rPr>
          <w:rFonts w:ascii="Times New Roman" w:hAnsi="Times New Roman"/>
          <w:sz w:val="24"/>
          <w:szCs w:val="24"/>
          <w:vertAlign w:val="superscript"/>
        </w:rPr>
        <w:t>2</w:t>
      </w:r>
      <w:r w:rsidR="00AE4B14" w:rsidRPr="00EE73B7">
        <w:rPr>
          <w:rFonts w:ascii="Times New Roman" w:hAnsi="Times New Roman"/>
          <w:sz w:val="24"/>
          <w:szCs w:val="24"/>
        </w:rPr>
        <w:t>. Tym samym inwestor budujący budynek</w:t>
      </w:r>
      <w:r w:rsidR="00B91813" w:rsidRPr="00EE73B7">
        <w:rPr>
          <w:rFonts w:ascii="Times New Roman" w:hAnsi="Times New Roman"/>
          <w:sz w:val="24"/>
          <w:szCs w:val="24"/>
        </w:rPr>
        <w:t>, o którym mowa w art. 2</w:t>
      </w:r>
      <w:r w:rsidR="00543397">
        <w:rPr>
          <w:rFonts w:ascii="Times New Roman" w:hAnsi="Times New Roman"/>
          <w:sz w:val="24"/>
          <w:szCs w:val="24"/>
        </w:rPr>
        <w:t>9 ust. 1 pkt 1a ustawy z dnia 7 </w:t>
      </w:r>
      <w:r w:rsidR="00B91813" w:rsidRPr="00EE73B7">
        <w:rPr>
          <w:rFonts w:ascii="Times New Roman" w:hAnsi="Times New Roman"/>
          <w:sz w:val="24"/>
          <w:szCs w:val="24"/>
        </w:rPr>
        <w:t>lipca 1994</w:t>
      </w:r>
      <w:r w:rsidR="00C34AF6">
        <w:rPr>
          <w:rFonts w:ascii="Times New Roman" w:hAnsi="Times New Roman"/>
          <w:sz w:val="24"/>
          <w:szCs w:val="24"/>
        </w:rPr>
        <w:t xml:space="preserve"> </w:t>
      </w:r>
      <w:r w:rsidR="00B91813" w:rsidRPr="00EE73B7">
        <w:rPr>
          <w:rFonts w:ascii="Times New Roman" w:hAnsi="Times New Roman"/>
          <w:sz w:val="24"/>
          <w:szCs w:val="24"/>
        </w:rPr>
        <w:t xml:space="preserve">r. – Prawo budowlane, </w:t>
      </w:r>
      <w:r w:rsidR="00AE4B14" w:rsidRPr="00EE73B7">
        <w:rPr>
          <w:rFonts w:ascii="Times New Roman" w:hAnsi="Times New Roman"/>
          <w:sz w:val="24"/>
          <w:szCs w:val="24"/>
        </w:rPr>
        <w:t>który chce prowadzić dziennik budowy, chociaż przepisy tego nie wymagają, ma taką możliwość. Jeśli inwestor wystąpi za pośrednictwem systemu EDB o dziennik budowy, organ</w:t>
      </w:r>
      <w:r w:rsidR="003B7B6B" w:rsidRPr="00EE73B7">
        <w:rPr>
          <w:rFonts w:ascii="Times New Roman" w:hAnsi="Times New Roman"/>
          <w:sz w:val="24"/>
          <w:szCs w:val="24"/>
        </w:rPr>
        <w:t xml:space="preserve"> ma obowiązek zapewnić dostęp w</w:t>
      </w:r>
      <w:r w:rsidR="00C34AF6">
        <w:rPr>
          <w:rFonts w:ascii="Times New Roman" w:hAnsi="Times New Roman"/>
          <w:sz w:val="24"/>
          <w:szCs w:val="24"/>
        </w:rPr>
        <w:t xml:space="preserve"> </w:t>
      </w:r>
      <w:r w:rsidR="00AE4B14" w:rsidRPr="00EE73B7">
        <w:rPr>
          <w:rFonts w:ascii="Times New Roman" w:hAnsi="Times New Roman"/>
          <w:sz w:val="24"/>
          <w:szCs w:val="24"/>
        </w:rPr>
        <w:t xml:space="preserve">systemie EDB do dziennika budowy prowadzonego w postaci elektronicznej. </w:t>
      </w:r>
    </w:p>
    <w:p w14:paraId="2ED12E3A" w14:textId="77777777" w:rsidR="00862AE2" w:rsidRPr="00EE73B7" w:rsidRDefault="00B9181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w:t>
      </w:r>
      <w:r w:rsidR="00AE4B14" w:rsidRPr="00EE73B7">
        <w:rPr>
          <w:rFonts w:ascii="Times New Roman" w:hAnsi="Times New Roman"/>
          <w:sz w:val="24"/>
          <w:szCs w:val="24"/>
        </w:rPr>
        <w:t>odkreślić</w:t>
      </w:r>
      <w:r w:rsidRPr="00EE73B7">
        <w:rPr>
          <w:rFonts w:ascii="Times New Roman" w:hAnsi="Times New Roman"/>
          <w:sz w:val="24"/>
          <w:szCs w:val="24"/>
        </w:rPr>
        <w:t xml:space="preserve"> także trzeba</w:t>
      </w:r>
      <w:r w:rsidR="00AE4B14" w:rsidRPr="00EE73B7">
        <w:rPr>
          <w:rFonts w:ascii="Times New Roman" w:hAnsi="Times New Roman"/>
          <w:sz w:val="24"/>
          <w:szCs w:val="24"/>
        </w:rPr>
        <w:t xml:space="preserve">, że przepisy nie zakazują również inwestorowi odnotowywania </w:t>
      </w:r>
      <w:r w:rsidR="00D40D76" w:rsidRPr="00EE73B7">
        <w:rPr>
          <w:rFonts w:ascii="Times New Roman" w:hAnsi="Times New Roman"/>
          <w:sz w:val="24"/>
          <w:szCs w:val="24"/>
        </w:rPr>
        <w:t>w</w:t>
      </w:r>
      <w:r w:rsidR="000B763E" w:rsidRPr="00EE73B7">
        <w:rPr>
          <w:rFonts w:ascii="Times New Roman" w:hAnsi="Times New Roman"/>
          <w:sz w:val="24"/>
          <w:szCs w:val="24"/>
        </w:rPr>
        <w:t xml:space="preserve"> </w:t>
      </w:r>
      <w:r w:rsidR="00AE4B14" w:rsidRPr="00EE73B7">
        <w:rPr>
          <w:rFonts w:ascii="Times New Roman" w:hAnsi="Times New Roman"/>
          <w:sz w:val="24"/>
          <w:szCs w:val="24"/>
        </w:rPr>
        <w:t>sposób dodatkowy przebiegu robót budowlanych. Tym samym inwestor na własne potrzeby ma prawo prowadzenia rożnego rodzaju notatek, czy to w postaci papierowej, czy w plikach komputerowych, oraz gromadzenia dokumentacji fotograficznej obrazującej postępy prac.</w:t>
      </w:r>
    </w:p>
    <w:p w14:paraId="29E7276F" w14:textId="77777777" w:rsidR="00A061CD" w:rsidRPr="00EE73B7" w:rsidRDefault="00A061CD" w:rsidP="00320A98">
      <w:pPr>
        <w:pStyle w:val="Akapitzlist"/>
        <w:keepNext/>
        <w:numPr>
          <w:ilvl w:val="0"/>
          <w:numId w:val="68"/>
        </w:numPr>
        <w:spacing w:after="0" w:line="360" w:lineRule="auto"/>
        <w:ind w:left="0" w:firstLine="0"/>
        <w:contextualSpacing w:val="0"/>
        <w:jc w:val="both"/>
        <w:rPr>
          <w:rFonts w:ascii="Times New Roman" w:hAnsi="Times New Roman"/>
          <w:sz w:val="24"/>
          <w:szCs w:val="24"/>
        </w:rPr>
      </w:pPr>
      <w:r w:rsidRPr="00EE73B7">
        <w:rPr>
          <w:rFonts w:ascii="Times New Roman" w:hAnsi="Times New Roman"/>
          <w:b/>
          <w:bCs/>
          <w:sz w:val="24"/>
          <w:szCs w:val="24"/>
        </w:rPr>
        <w:lastRenderedPageBreak/>
        <w:t>Art. 30 ust. 4d, art. 30b ust. 4, art. 31 ust. 1d, art. 33 ust. 2c, art. 36a ust. 1b, art. 37a ust. 1a, art. 40 ust. 5, art. 41 ust. 4b, art. 45a ust. 5, art. 47 ust. 2a, art. 53a ust. 3, art. 57 ust. 3a oraz art. 71 ust. 2b ustawy z dnia 7 lipca 1994 r. – Prawo budowlane</w:t>
      </w:r>
    </w:p>
    <w:p w14:paraId="23E0A84A" w14:textId="15035CCD" w:rsidR="00A061CD" w:rsidRPr="00EE73B7" w:rsidRDefault="00A061CD" w:rsidP="00E4342D">
      <w:pPr>
        <w:spacing w:after="120" w:line="360" w:lineRule="auto"/>
        <w:jc w:val="both"/>
        <w:rPr>
          <w:rFonts w:ascii="Times New Roman" w:hAnsi="Times New Roman"/>
          <w:bCs/>
          <w:sz w:val="24"/>
          <w:szCs w:val="24"/>
        </w:rPr>
      </w:pPr>
      <w:r w:rsidRPr="00EE73B7">
        <w:rPr>
          <w:rFonts w:ascii="Times New Roman" w:hAnsi="Times New Roman"/>
          <w:bCs/>
          <w:sz w:val="24"/>
          <w:szCs w:val="24"/>
        </w:rPr>
        <w:t>Projektowane zmiany znoszą możliwość składania wniosków w postaci papierowej. Zgodnie z</w:t>
      </w:r>
      <w:r w:rsidR="00C34AF6">
        <w:rPr>
          <w:rFonts w:ascii="Times New Roman" w:hAnsi="Times New Roman"/>
          <w:bCs/>
          <w:sz w:val="24"/>
          <w:szCs w:val="24"/>
        </w:rPr>
        <w:t xml:space="preserve"> </w:t>
      </w:r>
      <w:r w:rsidRPr="00EE73B7">
        <w:rPr>
          <w:rFonts w:ascii="Times New Roman" w:hAnsi="Times New Roman"/>
          <w:bCs/>
          <w:sz w:val="24"/>
          <w:szCs w:val="24"/>
        </w:rPr>
        <w:t>obowiązującymi przepisami ustawy z dnia 7 lipca 1994 r. – Prawo budowlane wnioski, zgłoszenia i zawiadomienia składa się w postaci papierowej albo w formie dokumentu elektronicznego za pośrednictwem portalu e-Budownictwo. Projektowana zmiana ma na celu rezygnację z papierowej formy wniosku i wprowadzenie możliwości składania wniosku w</w:t>
      </w:r>
      <w:r w:rsidR="00C34AF6">
        <w:rPr>
          <w:rFonts w:ascii="Times New Roman" w:hAnsi="Times New Roman"/>
          <w:bCs/>
          <w:sz w:val="24"/>
          <w:szCs w:val="24"/>
        </w:rPr>
        <w:t xml:space="preserve"> </w:t>
      </w:r>
      <w:r w:rsidRPr="00EE73B7">
        <w:rPr>
          <w:rFonts w:ascii="Times New Roman" w:hAnsi="Times New Roman"/>
          <w:bCs/>
          <w:sz w:val="24"/>
          <w:szCs w:val="24"/>
        </w:rPr>
        <w:t>formie dokumentu elektronicznego za pośrednictwem portalu e-Budownictwo. Projektowane rozwiązania przyczynią się do ograniczenia ilości dokumentacji gromadzonej w postaci papierowej zarówno przez inwestorów, jak i przez organy administracji publicznej, w</w:t>
      </w:r>
      <w:r w:rsidR="00C34AF6">
        <w:rPr>
          <w:rFonts w:ascii="Times New Roman" w:hAnsi="Times New Roman"/>
          <w:bCs/>
          <w:sz w:val="24"/>
          <w:szCs w:val="24"/>
        </w:rPr>
        <w:t xml:space="preserve"> </w:t>
      </w:r>
      <w:r w:rsidRPr="00EE73B7">
        <w:rPr>
          <w:rFonts w:ascii="Times New Roman" w:hAnsi="Times New Roman"/>
          <w:bCs/>
          <w:sz w:val="24"/>
          <w:szCs w:val="24"/>
        </w:rPr>
        <w:t>szczególności organy administracji architektoniczno-budowlanej oraz nadzoru budowlanego.</w:t>
      </w:r>
    </w:p>
    <w:p w14:paraId="7CA4E5FD" w14:textId="77777777" w:rsidR="00A061CD" w:rsidRPr="00EE73B7" w:rsidRDefault="00A061CD" w:rsidP="00E4342D">
      <w:pPr>
        <w:spacing w:after="120" w:line="360" w:lineRule="auto"/>
        <w:jc w:val="both"/>
        <w:rPr>
          <w:rFonts w:ascii="Times New Roman" w:hAnsi="Times New Roman"/>
          <w:b/>
          <w:sz w:val="24"/>
          <w:szCs w:val="24"/>
        </w:rPr>
      </w:pPr>
      <w:r w:rsidRPr="00EE73B7">
        <w:rPr>
          <w:rFonts w:ascii="Times New Roman" w:hAnsi="Times New Roman"/>
          <w:bCs/>
          <w:sz w:val="24"/>
          <w:szCs w:val="24"/>
        </w:rPr>
        <w:t xml:space="preserve">Projektowane przepisy przewidują 12 miesięczny okres przejściowy w którym dopuszczona została także forma papierowa. </w:t>
      </w:r>
    </w:p>
    <w:p w14:paraId="5D180335" w14:textId="5D917090" w:rsidR="00B925AD" w:rsidRPr="00EE73B7" w:rsidRDefault="0F6228D1" w:rsidP="00320A98">
      <w:pPr>
        <w:pStyle w:val="Akapitzlist"/>
        <w:numPr>
          <w:ilvl w:val="0"/>
          <w:numId w:val="68"/>
        </w:numPr>
        <w:spacing w:after="0" w:line="360" w:lineRule="auto"/>
        <w:ind w:left="0" w:firstLine="0"/>
        <w:contextualSpacing w:val="0"/>
        <w:jc w:val="both"/>
        <w:rPr>
          <w:rFonts w:ascii="Times New Roman" w:hAnsi="Times New Roman"/>
          <w:b/>
          <w:bCs/>
          <w:color w:val="000000"/>
          <w:sz w:val="24"/>
          <w:szCs w:val="24"/>
        </w:rPr>
      </w:pPr>
      <w:r w:rsidRPr="00EE73B7">
        <w:rPr>
          <w:rFonts w:ascii="Times New Roman" w:hAnsi="Times New Roman"/>
          <w:b/>
          <w:bCs/>
          <w:color w:val="000000"/>
          <w:sz w:val="24"/>
          <w:szCs w:val="24"/>
        </w:rPr>
        <w:t>A</w:t>
      </w:r>
      <w:r w:rsidR="43E7EC73" w:rsidRPr="00EE73B7">
        <w:rPr>
          <w:rFonts w:ascii="Times New Roman" w:hAnsi="Times New Roman"/>
          <w:b/>
          <w:bCs/>
          <w:color w:val="000000"/>
          <w:sz w:val="24"/>
          <w:szCs w:val="24"/>
        </w:rPr>
        <w:t xml:space="preserve">rt. 30 ust. 4e, art. 30b ust. 5, art. 31 ust. 1e, art. 33 ust. 2d, </w:t>
      </w:r>
      <w:r w:rsidR="00543397">
        <w:rPr>
          <w:rFonts w:ascii="Times New Roman" w:hAnsi="Times New Roman"/>
          <w:b/>
          <w:bCs/>
          <w:color w:val="000000"/>
          <w:sz w:val="24"/>
          <w:szCs w:val="24"/>
        </w:rPr>
        <w:t>art. 36a ust. 1c, art. 37a ust. </w:t>
      </w:r>
      <w:r w:rsidR="43E7EC73" w:rsidRPr="00EE73B7">
        <w:rPr>
          <w:rFonts w:ascii="Times New Roman" w:hAnsi="Times New Roman"/>
          <w:b/>
          <w:bCs/>
          <w:color w:val="000000"/>
          <w:sz w:val="24"/>
          <w:szCs w:val="24"/>
        </w:rPr>
        <w:t>1b, art. 40 ust. 6, art. 41 ust. 4c, art. 45a ust. 6, art. 47 ust. 2b</w:t>
      </w:r>
      <w:r w:rsidR="00543397">
        <w:rPr>
          <w:rFonts w:ascii="Times New Roman" w:hAnsi="Times New Roman"/>
          <w:b/>
          <w:bCs/>
          <w:color w:val="000000"/>
          <w:sz w:val="24"/>
          <w:szCs w:val="24"/>
        </w:rPr>
        <w:t>, art. 53a ust. 4, art. 57 ust. </w:t>
      </w:r>
      <w:r w:rsidR="43E7EC73" w:rsidRPr="00EE73B7">
        <w:rPr>
          <w:rFonts w:ascii="Times New Roman" w:hAnsi="Times New Roman"/>
          <w:b/>
          <w:bCs/>
          <w:color w:val="000000"/>
          <w:sz w:val="24"/>
          <w:szCs w:val="24"/>
        </w:rPr>
        <w:t>3b oraz art. 71 ust. 2c ustawy z dnia 7 lipca 1994 r. – Prawo budowlane</w:t>
      </w:r>
    </w:p>
    <w:p w14:paraId="7D400275" w14:textId="77777777" w:rsidR="00B925AD" w:rsidRPr="00EE73B7" w:rsidRDefault="00B925AD"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P</w:t>
      </w:r>
      <w:r w:rsidR="00170C10" w:rsidRPr="00EE73B7">
        <w:rPr>
          <w:rFonts w:ascii="Times New Roman" w:hAnsi="Times New Roman"/>
          <w:color w:val="000000"/>
          <w:sz w:val="24"/>
          <w:szCs w:val="24"/>
        </w:rPr>
        <w:t>ro</w:t>
      </w:r>
      <w:r w:rsidRPr="00EE73B7">
        <w:rPr>
          <w:rFonts w:ascii="Times New Roman" w:hAnsi="Times New Roman"/>
          <w:color w:val="000000"/>
          <w:sz w:val="24"/>
          <w:szCs w:val="24"/>
        </w:rPr>
        <w:t xml:space="preserve">jektowane zmiany uchylają </w:t>
      </w:r>
      <w:r w:rsidR="00170C10" w:rsidRPr="00EE73B7">
        <w:rPr>
          <w:rFonts w:ascii="Times New Roman" w:hAnsi="Times New Roman"/>
          <w:color w:val="000000"/>
          <w:sz w:val="24"/>
          <w:szCs w:val="24"/>
        </w:rPr>
        <w:t xml:space="preserve">upoważnienie </w:t>
      </w:r>
      <w:r w:rsidRPr="00EE73B7">
        <w:rPr>
          <w:rFonts w:ascii="Times New Roman" w:hAnsi="Times New Roman"/>
          <w:color w:val="000000"/>
          <w:sz w:val="24"/>
          <w:szCs w:val="24"/>
        </w:rPr>
        <w:t xml:space="preserve">dla ministra właściwego do spraw budownictwa, planowania i zagospodarowania przestrzennego oraz mieszkalnictwa </w:t>
      </w:r>
      <w:r w:rsidR="00170C10" w:rsidRPr="00EE73B7">
        <w:rPr>
          <w:rFonts w:ascii="Times New Roman" w:hAnsi="Times New Roman"/>
          <w:color w:val="000000"/>
          <w:sz w:val="24"/>
          <w:szCs w:val="24"/>
        </w:rPr>
        <w:t xml:space="preserve">do określenia wzoru formularzy wniosków. Z uwagi na fakt, że przewiduje się rezygnację z papierowej formy wniosków, </w:t>
      </w:r>
      <w:r w:rsidRPr="00EE73B7">
        <w:rPr>
          <w:rFonts w:ascii="Times New Roman" w:hAnsi="Times New Roman"/>
          <w:color w:val="000000"/>
          <w:sz w:val="24"/>
          <w:szCs w:val="24"/>
        </w:rPr>
        <w:t>określenie wzorów formularzy przez ww. ministra jest zbędne i niepotrzebne.</w:t>
      </w:r>
    </w:p>
    <w:p w14:paraId="1BAB4C86" w14:textId="1FCE6435" w:rsidR="00B925AD" w:rsidRPr="00EE73B7" w:rsidRDefault="0F6228D1" w:rsidP="00320A98">
      <w:pPr>
        <w:pStyle w:val="Akapitzlist"/>
        <w:numPr>
          <w:ilvl w:val="0"/>
          <w:numId w:val="68"/>
        </w:numPr>
        <w:spacing w:after="0" w:line="360" w:lineRule="auto"/>
        <w:ind w:left="0" w:firstLine="0"/>
        <w:contextualSpacing w:val="0"/>
        <w:jc w:val="both"/>
        <w:rPr>
          <w:rFonts w:ascii="Times New Roman" w:hAnsi="Times New Roman"/>
          <w:b/>
          <w:bCs/>
          <w:color w:val="000000"/>
          <w:sz w:val="24"/>
          <w:szCs w:val="24"/>
        </w:rPr>
      </w:pPr>
      <w:r w:rsidRPr="00EE73B7">
        <w:rPr>
          <w:rFonts w:ascii="Times New Roman" w:hAnsi="Times New Roman"/>
          <w:b/>
          <w:bCs/>
          <w:color w:val="000000"/>
          <w:sz w:val="24"/>
          <w:szCs w:val="24"/>
        </w:rPr>
        <w:t xml:space="preserve">Art. 30 ust. 4f, art. 30b ust. 6, art. 31 ust. 1f, art. 33 ust. 2e, </w:t>
      </w:r>
      <w:r w:rsidR="00543397">
        <w:rPr>
          <w:rFonts w:ascii="Times New Roman" w:hAnsi="Times New Roman"/>
          <w:b/>
          <w:bCs/>
          <w:color w:val="000000"/>
          <w:sz w:val="24"/>
          <w:szCs w:val="24"/>
        </w:rPr>
        <w:t>art. 36a ust. 1d, art. 37a ust. </w:t>
      </w:r>
      <w:r w:rsidRPr="00EE73B7">
        <w:rPr>
          <w:rFonts w:ascii="Times New Roman" w:hAnsi="Times New Roman"/>
          <w:b/>
          <w:bCs/>
          <w:color w:val="000000"/>
          <w:sz w:val="24"/>
          <w:szCs w:val="24"/>
        </w:rPr>
        <w:t>1c, art. 40 ust. 7, art. 41 ust. 4d, art. 45a ust. 7, art. 47 ust. 2c, art. 53a ust. 5, art. 57 ust. 3c oraz art. 71 ust. 2d ustawy z dnia 7 lipca 1994 r. – Prawo budowlane</w:t>
      </w:r>
    </w:p>
    <w:p w14:paraId="15A37AA3" w14:textId="0A9C2BA1" w:rsidR="00B925AD" w:rsidRPr="00EE73B7" w:rsidRDefault="00B925AD"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Projektowane zmiany proponują doprecyzować, w jakim miejscu udostępnione zostaną formularze wniosków, zawiadomień i zgłoszeń. Z uwagi na fakt, że wnioski, zawiadomienia i</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zgłoszenia będzie składać się w formie dokumentu elektronicznego za pośrednictwem portalu e-Budownictwo proponuje się, aby ww. formularze były udostępniane obywatelom również za pośrednictwem tego portalu. Zmiana ta nie wprowadza żadnych nowych i nieznanych dotychczas rozwiązań. Już obecnie przepisy ustawy z dnia 7 lipca 1994 r. – Prawo budowlane wskazują, że formularze w formie dokumentu elektronicznego Główny Inspektor Nadzoru Budowlanego udostępnia na portalu e-Budownictwo.</w:t>
      </w:r>
    </w:p>
    <w:p w14:paraId="3BA47D68" w14:textId="08B7D017" w:rsidR="00A65205" w:rsidRPr="00EE73B7" w:rsidRDefault="36EB98CA" w:rsidP="00320A98">
      <w:pPr>
        <w:pStyle w:val="Akapitzlist"/>
        <w:numPr>
          <w:ilvl w:val="0"/>
          <w:numId w:val="68"/>
        </w:numPr>
        <w:spacing w:after="0" w:line="360" w:lineRule="auto"/>
        <w:ind w:left="0" w:firstLine="0"/>
        <w:contextualSpacing w:val="0"/>
        <w:jc w:val="both"/>
        <w:rPr>
          <w:rFonts w:ascii="Times New Roman" w:hAnsi="Times New Roman"/>
          <w:b/>
          <w:bCs/>
          <w:color w:val="000000"/>
          <w:sz w:val="24"/>
          <w:szCs w:val="24"/>
        </w:rPr>
      </w:pPr>
      <w:r w:rsidRPr="00EE73B7">
        <w:rPr>
          <w:rFonts w:ascii="Times New Roman" w:hAnsi="Times New Roman"/>
          <w:b/>
          <w:bCs/>
          <w:color w:val="000000"/>
          <w:sz w:val="24"/>
          <w:szCs w:val="24"/>
        </w:rPr>
        <w:lastRenderedPageBreak/>
        <w:t>Art. 30 ust. 5e, art. 32 ust. 4b, art. 34 ust. 4</w:t>
      </w:r>
      <w:r w:rsidR="00D96115">
        <w:rPr>
          <w:rFonts w:ascii="Times New Roman" w:hAnsi="Times New Roman"/>
          <w:b/>
          <w:bCs/>
          <w:color w:val="000000"/>
          <w:sz w:val="24"/>
          <w:szCs w:val="24"/>
        </w:rPr>
        <w:t>–</w:t>
      </w:r>
      <w:r w:rsidRPr="00EE73B7">
        <w:rPr>
          <w:rFonts w:ascii="Times New Roman" w:hAnsi="Times New Roman"/>
          <w:b/>
          <w:bCs/>
          <w:color w:val="000000"/>
          <w:sz w:val="24"/>
          <w:szCs w:val="24"/>
        </w:rPr>
        <w:t>5c, 7 i 8, art. 35 ust. 1 i 5, art. 3</w:t>
      </w:r>
      <w:r w:rsidR="16F48291" w:rsidRPr="00EE73B7">
        <w:rPr>
          <w:rFonts w:ascii="Times New Roman" w:hAnsi="Times New Roman"/>
          <w:b/>
          <w:bCs/>
          <w:color w:val="000000"/>
          <w:sz w:val="24"/>
          <w:szCs w:val="24"/>
        </w:rPr>
        <w:t>6a ust. 1,</w:t>
      </w:r>
      <w:r w:rsidR="00C34AF6">
        <w:rPr>
          <w:rFonts w:ascii="Times New Roman" w:hAnsi="Times New Roman"/>
          <w:b/>
          <w:bCs/>
          <w:color w:val="000000"/>
          <w:sz w:val="24"/>
          <w:szCs w:val="24"/>
        </w:rPr>
        <w:t xml:space="preserve"> </w:t>
      </w:r>
      <w:r w:rsidR="16F48291" w:rsidRPr="00EE73B7">
        <w:rPr>
          <w:rFonts w:ascii="Times New Roman" w:hAnsi="Times New Roman"/>
          <w:b/>
          <w:bCs/>
          <w:color w:val="000000"/>
          <w:sz w:val="24"/>
          <w:szCs w:val="24"/>
        </w:rPr>
        <w:t>5</w:t>
      </w:r>
      <w:r w:rsidR="00C34AF6">
        <w:rPr>
          <w:rFonts w:ascii="Times New Roman" w:hAnsi="Times New Roman"/>
          <w:b/>
          <w:bCs/>
          <w:color w:val="000000"/>
          <w:sz w:val="24"/>
          <w:szCs w:val="24"/>
        </w:rPr>
        <w:t xml:space="preserve"> </w:t>
      </w:r>
      <w:r w:rsidR="16F48291" w:rsidRPr="00EE73B7">
        <w:rPr>
          <w:rFonts w:ascii="Times New Roman" w:hAnsi="Times New Roman"/>
          <w:b/>
          <w:bCs/>
          <w:color w:val="000000"/>
          <w:sz w:val="24"/>
          <w:szCs w:val="24"/>
        </w:rPr>
        <w:t>i</w:t>
      </w:r>
      <w:r w:rsidR="00C34AF6">
        <w:rPr>
          <w:rFonts w:ascii="Times New Roman" w:hAnsi="Times New Roman"/>
          <w:b/>
          <w:bCs/>
          <w:color w:val="000000"/>
          <w:sz w:val="24"/>
          <w:szCs w:val="24"/>
        </w:rPr>
        <w:t xml:space="preserve"> </w:t>
      </w:r>
      <w:r w:rsidRPr="00EE73B7">
        <w:rPr>
          <w:rFonts w:ascii="Times New Roman" w:hAnsi="Times New Roman"/>
          <w:b/>
          <w:bCs/>
          <w:color w:val="000000"/>
          <w:sz w:val="24"/>
          <w:szCs w:val="24"/>
        </w:rPr>
        <w:t xml:space="preserve">6, art. 38 ust. 2 i 3, </w:t>
      </w:r>
      <w:r w:rsidR="09B2FF89" w:rsidRPr="00EE73B7">
        <w:rPr>
          <w:rFonts w:ascii="Times New Roman" w:hAnsi="Times New Roman"/>
          <w:b/>
          <w:bCs/>
          <w:color w:val="000000"/>
          <w:sz w:val="24"/>
          <w:szCs w:val="24"/>
        </w:rPr>
        <w:t xml:space="preserve">art. 45a ust. 1 pkt 2, </w:t>
      </w:r>
      <w:r w:rsidRPr="00EE73B7">
        <w:rPr>
          <w:rFonts w:ascii="Times New Roman" w:hAnsi="Times New Roman"/>
          <w:b/>
          <w:bCs/>
          <w:color w:val="000000"/>
          <w:sz w:val="24"/>
          <w:szCs w:val="24"/>
        </w:rPr>
        <w:t>art. 51 ust. 1 pkt 3 i ust. 4, art. 57 ust. 2, art. 82b ust. 1 pkt 2, art. 93 pkt 6 ustawy z dnia 7 lipca 1994 r. – Prawo budowlane</w:t>
      </w:r>
    </w:p>
    <w:p w14:paraId="306BCF7B" w14:textId="77777777" w:rsidR="00291685" w:rsidRPr="00EE73B7" w:rsidRDefault="00A65205"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Proponuje się rezygnację ze stemplowania i zatwierdzania projektów dołączanych do zgłoszeń i wniosków o pozwolenie na budowę. Taka zmiana wiąże się z koniecznością wykreślenia z ustawy pojęcia zatwierdzenia.</w:t>
      </w:r>
      <w:r w:rsidR="005C08AB" w:rsidRPr="00EE73B7">
        <w:rPr>
          <w:rFonts w:ascii="Times New Roman" w:hAnsi="Times New Roman"/>
          <w:color w:val="000000"/>
          <w:sz w:val="24"/>
          <w:szCs w:val="24"/>
        </w:rPr>
        <w:t xml:space="preserve"> </w:t>
      </w:r>
      <w:r w:rsidR="005C08AB" w:rsidRPr="00EE73B7">
        <w:rPr>
          <w:rFonts w:ascii="Times New Roman" w:hAnsi="Times New Roman"/>
          <w:sz w:val="24"/>
          <w:szCs w:val="24"/>
        </w:rPr>
        <w:t xml:space="preserve">Zgodnie z art. 20 obowiązek sporządzenia projektu budowlanego zgodnie z zasadami wiedzy i przepisami prawa spoczywa na projektancie i to ten podmiot powinien ponosić odpowiedzialność za przyjęte rozwiązania projektowe. Proponowane rozwiązania obligują projektantów do jeszcze większej staranności przy sporządzaniu projektu budowalnego. </w:t>
      </w:r>
      <w:r w:rsidRPr="00EE73B7">
        <w:rPr>
          <w:rFonts w:ascii="Times New Roman" w:hAnsi="Times New Roman"/>
          <w:color w:val="000000"/>
          <w:sz w:val="24"/>
          <w:szCs w:val="24"/>
        </w:rPr>
        <w:t>Również bezprzedmiotowe staje się wydawanie decyzji o zatwierdzeniu projektu zagospodarowania działki lub terenu lub projektu architektoniczno-budowlanego.</w:t>
      </w:r>
      <w:r w:rsidR="00291685" w:rsidRPr="00EE73B7">
        <w:rPr>
          <w:rFonts w:ascii="Times New Roman" w:hAnsi="Times New Roman"/>
          <w:color w:val="000000"/>
          <w:sz w:val="24"/>
          <w:szCs w:val="24"/>
        </w:rPr>
        <w:t xml:space="preserve"> </w:t>
      </w:r>
    </w:p>
    <w:p w14:paraId="33036D36" w14:textId="1AAC02D2" w:rsidR="00A65205" w:rsidRPr="00EE73B7" w:rsidRDefault="00A65205"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Projektowane zmiany mają na celu przede wszystkim odciążenie organów administracji architektoniczno-budowlanej i usprawnienie ich działania. W obecnie obowiązującym stanie prawnym organy administracji architekton</w:t>
      </w:r>
      <w:r w:rsidR="0000712B" w:rsidRPr="00EE73B7">
        <w:rPr>
          <w:rFonts w:ascii="Times New Roman" w:hAnsi="Times New Roman"/>
          <w:color w:val="000000"/>
          <w:sz w:val="24"/>
          <w:szCs w:val="24"/>
        </w:rPr>
        <w:t xml:space="preserve">iczno-budowlanej ostemplowują i </w:t>
      </w:r>
      <w:r w:rsidRPr="00EE73B7">
        <w:rPr>
          <w:rFonts w:ascii="Times New Roman" w:hAnsi="Times New Roman"/>
          <w:color w:val="000000"/>
          <w:sz w:val="24"/>
          <w:szCs w:val="24"/>
        </w:rPr>
        <w:t>zatwierdzają projekt zagospodarowania działki lub terenu oraz projekt architektoniczno-budowlany, co prowadzi do sytuacji, w której to</w:t>
      </w:r>
      <w:r w:rsidR="0000712B" w:rsidRPr="00EE73B7">
        <w:rPr>
          <w:rFonts w:ascii="Times New Roman" w:hAnsi="Times New Roman"/>
          <w:color w:val="000000"/>
          <w:sz w:val="24"/>
          <w:szCs w:val="24"/>
        </w:rPr>
        <w:t xml:space="preserve"> organ, poprzez ostemplowanie i </w:t>
      </w:r>
      <w:r w:rsidRPr="00EE73B7">
        <w:rPr>
          <w:rFonts w:ascii="Times New Roman" w:hAnsi="Times New Roman"/>
          <w:color w:val="000000"/>
          <w:sz w:val="24"/>
          <w:szCs w:val="24"/>
        </w:rPr>
        <w:t>zatwierdzenie projektu, ponosi</w:t>
      </w:r>
      <w:r w:rsidR="00DE4F40" w:rsidRPr="00EE73B7">
        <w:rPr>
          <w:rFonts w:ascii="Times New Roman" w:hAnsi="Times New Roman"/>
          <w:color w:val="000000"/>
          <w:sz w:val="24"/>
          <w:szCs w:val="24"/>
        </w:rPr>
        <w:t xml:space="preserve"> </w:t>
      </w:r>
      <w:r w:rsidRPr="00EE73B7">
        <w:rPr>
          <w:rFonts w:ascii="Times New Roman" w:hAnsi="Times New Roman"/>
          <w:color w:val="000000"/>
          <w:sz w:val="24"/>
          <w:szCs w:val="24"/>
        </w:rPr>
        <w:t>odpowiedzialność za prz</w:t>
      </w:r>
      <w:r w:rsidR="0000712B" w:rsidRPr="00EE73B7">
        <w:rPr>
          <w:rFonts w:ascii="Times New Roman" w:hAnsi="Times New Roman"/>
          <w:color w:val="000000"/>
          <w:sz w:val="24"/>
          <w:szCs w:val="24"/>
        </w:rPr>
        <w:t xml:space="preserve">yjęte rozwiązania projektowe. W </w:t>
      </w:r>
      <w:r w:rsidRPr="00EE73B7">
        <w:rPr>
          <w:rFonts w:ascii="Times New Roman" w:hAnsi="Times New Roman"/>
          <w:color w:val="000000"/>
          <w:sz w:val="24"/>
          <w:szCs w:val="24"/>
        </w:rPr>
        <w:t xml:space="preserve">konsekwencji inwestor, który otrzymał ostemplowany i zatwierdzony projekt zagospodarowania działki lub terenu oraz projekt architektoniczno-budowlany, może domniemywać, że projekt został sprawdzony </w:t>
      </w:r>
      <w:r w:rsidR="003D78D7" w:rsidRPr="00EE73B7">
        <w:rPr>
          <w:rFonts w:ascii="Times New Roman" w:hAnsi="Times New Roman"/>
          <w:color w:val="000000"/>
          <w:sz w:val="24"/>
          <w:szCs w:val="24"/>
        </w:rPr>
        <w:t>i</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zweryfikowany przez organ, co pozostaje w sprzeczności z ustawą z dnia 7 lipca 1994 r. – Prawo budowlane, gdyż zgodnie z art. 20 obowiązek sporządzenia projektu budowlanego zgodnie z zasadami wiedzy i przepisami prawa spoczywa na projektancie i to ten podmiot powinien ponosić odpowiedzialność za przyjęte rozwiązania projektowe, a nie organ administracji publicznej. Rolą organu powinno być jedynie sprawdzenie i zweryfikowanie dokumentacji, czy jest ona kompletna, a nie ingerowanie w opracowany projekt.</w:t>
      </w:r>
    </w:p>
    <w:p w14:paraId="25818E0E" w14:textId="77777777" w:rsidR="00A65205" w:rsidRPr="00EE73B7" w:rsidRDefault="00A65205"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Wyjątek odnośnie do zatwierdzania dokumentacji projektowej pozostanie w art. 49 ust. 4 pkt 1 ustawy z dnia 7 lipca 1994 r. – Prawo budowlane z uwagi na specyfikę tego postępowania.</w:t>
      </w:r>
    </w:p>
    <w:p w14:paraId="763375F7" w14:textId="6582DEE4" w:rsidR="00634CB4" w:rsidRPr="00EE73B7" w:rsidRDefault="419AB375" w:rsidP="00E4342D">
      <w:pPr>
        <w:pStyle w:val="Akapitzlist"/>
        <w:numPr>
          <w:ilvl w:val="0"/>
          <w:numId w:val="68"/>
        </w:numPr>
        <w:spacing w:after="120" w:line="360" w:lineRule="auto"/>
        <w:ind w:left="0" w:firstLine="0"/>
        <w:jc w:val="both"/>
        <w:rPr>
          <w:rFonts w:ascii="Times New Roman" w:hAnsi="Times New Roman"/>
          <w:b/>
          <w:bCs/>
          <w:color w:val="000000"/>
          <w:sz w:val="24"/>
          <w:szCs w:val="24"/>
        </w:rPr>
      </w:pPr>
      <w:r w:rsidRPr="00EE73B7">
        <w:rPr>
          <w:rFonts w:ascii="Times New Roman" w:hAnsi="Times New Roman"/>
          <w:b/>
          <w:bCs/>
          <w:color w:val="000000"/>
          <w:sz w:val="24"/>
          <w:szCs w:val="24"/>
        </w:rPr>
        <w:t xml:space="preserve">Art. 30b </w:t>
      </w:r>
      <w:r w:rsidRPr="00D96115">
        <w:rPr>
          <w:rFonts w:ascii="Times New Roman" w:hAnsi="Times New Roman"/>
          <w:b/>
          <w:bCs/>
          <w:color w:val="000000"/>
          <w:sz w:val="24"/>
          <w:szCs w:val="24"/>
        </w:rPr>
        <w:t xml:space="preserve">ust. </w:t>
      </w:r>
      <w:r w:rsidR="00D96115" w:rsidRPr="00D96115">
        <w:rPr>
          <w:rFonts w:ascii="Times New Roman" w:hAnsi="Times New Roman"/>
          <w:b/>
          <w:bCs/>
          <w:sz w:val="24"/>
          <w:szCs w:val="24"/>
        </w:rPr>
        <w:t>7–</w:t>
      </w:r>
      <w:r w:rsidR="0D40C868" w:rsidRPr="00D96115">
        <w:rPr>
          <w:rFonts w:ascii="Times New Roman" w:hAnsi="Times New Roman"/>
          <w:b/>
          <w:bCs/>
          <w:color w:val="000000"/>
          <w:sz w:val="24"/>
          <w:szCs w:val="24"/>
        </w:rPr>
        <w:t>11</w:t>
      </w:r>
      <w:r w:rsidRPr="00D96115">
        <w:rPr>
          <w:rFonts w:ascii="Times New Roman" w:hAnsi="Times New Roman"/>
          <w:b/>
          <w:bCs/>
          <w:color w:val="000000"/>
          <w:sz w:val="24"/>
          <w:szCs w:val="24"/>
        </w:rPr>
        <w:t>, art. 82b</w:t>
      </w:r>
      <w:r w:rsidRPr="00EE73B7">
        <w:rPr>
          <w:rFonts w:ascii="Times New Roman" w:hAnsi="Times New Roman"/>
          <w:b/>
          <w:bCs/>
          <w:color w:val="000000"/>
          <w:sz w:val="24"/>
          <w:szCs w:val="24"/>
        </w:rPr>
        <w:t xml:space="preserve"> ust. 1 pkt 1 i 1a, ust. 3a, ust.</w:t>
      </w:r>
      <w:r w:rsidR="00463CB3" w:rsidRPr="00EE73B7">
        <w:rPr>
          <w:rFonts w:ascii="Times New Roman" w:hAnsi="Times New Roman"/>
          <w:b/>
          <w:bCs/>
          <w:color w:val="000000"/>
          <w:sz w:val="24"/>
          <w:szCs w:val="24"/>
        </w:rPr>
        <w:t xml:space="preserve"> </w:t>
      </w:r>
      <w:r w:rsidRPr="00EE73B7">
        <w:rPr>
          <w:rFonts w:ascii="Times New Roman" w:hAnsi="Times New Roman"/>
          <w:b/>
          <w:bCs/>
          <w:color w:val="000000"/>
          <w:sz w:val="24"/>
          <w:szCs w:val="24"/>
        </w:rPr>
        <w:t xml:space="preserve">6 i ust. 8 ustawy z dnia 7 lipca 1994 </w:t>
      </w:r>
      <w:r w:rsidR="32716CE0" w:rsidRPr="00EE73B7">
        <w:rPr>
          <w:rFonts w:ascii="Times New Roman" w:hAnsi="Times New Roman"/>
          <w:b/>
          <w:bCs/>
          <w:color w:val="000000"/>
          <w:sz w:val="24"/>
          <w:szCs w:val="24"/>
        </w:rPr>
        <w:t xml:space="preserve">r. </w:t>
      </w:r>
      <w:r w:rsidRPr="00EE73B7">
        <w:rPr>
          <w:rFonts w:ascii="Times New Roman" w:hAnsi="Times New Roman"/>
          <w:b/>
          <w:bCs/>
          <w:color w:val="000000"/>
          <w:sz w:val="24"/>
          <w:szCs w:val="24"/>
        </w:rPr>
        <w:t xml:space="preserve">– Prawo budowlane </w:t>
      </w:r>
    </w:p>
    <w:p w14:paraId="2F417E7E" w14:textId="41AB36FC" w:rsidR="00634CB4" w:rsidRPr="00EE73B7" w:rsidRDefault="009422ED"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 xml:space="preserve">W przepisach ustawy z dnia 7 lipca 1994 r. – Prawo budowlane przewiduje się zmiany przepisów </w:t>
      </w:r>
      <w:r w:rsidR="00617218" w:rsidRPr="00EE73B7">
        <w:rPr>
          <w:rFonts w:ascii="Times New Roman" w:hAnsi="Times New Roman"/>
          <w:color w:val="000000"/>
          <w:sz w:val="24"/>
          <w:szCs w:val="24"/>
        </w:rPr>
        <w:t xml:space="preserve">w celu </w:t>
      </w:r>
      <w:r w:rsidRPr="00EE73B7">
        <w:rPr>
          <w:rFonts w:ascii="Times New Roman" w:hAnsi="Times New Roman"/>
          <w:color w:val="000000"/>
          <w:sz w:val="24"/>
          <w:szCs w:val="24"/>
        </w:rPr>
        <w:t xml:space="preserve">objęcia przepisami dotyczącymi kar za nieterminowe wydawanie decyzji </w:t>
      </w:r>
      <w:r w:rsidR="003D78D7" w:rsidRPr="00EE73B7">
        <w:rPr>
          <w:rFonts w:ascii="Times New Roman" w:hAnsi="Times New Roman"/>
          <w:color w:val="000000"/>
          <w:sz w:val="24"/>
          <w:szCs w:val="24"/>
        </w:rPr>
        <w:t>o</w:t>
      </w:r>
      <w:r w:rsidR="000B763E" w:rsidRPr="00EE73B7">
        <w:rPr>
          <w:rFonts w:ascii="Times New Roman" w:hAnsi="Times New Roman"/>
          <w:color w:val="000000"/>
          <w:sz w:val="24"/>
          <w:szCs w:val="24"/>
        </w:rPr>
        <w:t xml:space="preserve"> </w:t>
      </w:r>
      <w:r w:rsidRPr="00EE73B7">
        <w:rPr>
          <w:rFonts w:ascii="Times New Roman" w:hAnsi="Times New Roman"/>
          <w:color w:val="000000"/>
          <w:sz w:val="24"/>
          <w:szCs w:val="24"/>
        </w:rPr>
        <w:t xml:space="preserve">pozwoleniu na budowę również nieterminowe wydawanie decyzji </w:t>
      </w:r>
      <w:r w:rsidR="003D78D7" w:rsidRPr="00EE73B7">
        <w:rPr>
          <w:rFonts w:ascii="Times New Roman" w:hAnsi="Times New Roman"/>
          <w:color w:val="000000"/>
          <w:sz w:val="24"/>
          <w:szCs w:val="24"/>
        </w:rPr>
        <w:t>o</w:t>
      </w:r>
      <w:r w:rsidR="000B763E" w:rsidRPr="00EE73B7">
        <w:rPr>
          <w:rFonts w:ascii="Times New Roman" w:hAnsi="Times New Roman"/>
          <w:color w:val="000000"/>
          <w:sz w:val="24"/>
          <w:szCs w:val="24"/>
        </w:rPr>
        <w:t xml:space="preserve"> </w:t>
      </w:r>
      <w:r w:rsidRPr="00EE73B7">
        <w:rPr>
          <w:rFonts w:ascii="Times New Roman" w:hAnsi="Times New Roman"/>
          <w:color w:val="000000"/>
          <w:sz w:val="24"/>
          <w:szCs w:val="24"/>
        </w:rPr>
        <w:t>pozwoleniu na rozbiórkę (zmian</w:t>
      </w:r>
      <w:r w:rsidR="0094115E" w:rsidRPr="00EE73B7">
        <w:rPr>
          <w:rFonts w:ascii="Times New Roman" w:hAnsi="Times New Roman"/>
          <w:color w:val="000000"/>
          <w:sz w:val="24"/>
          <w:szCs w:val="24"/>
        </w:rPr>
        <w:t>a</w:t>
      </w:r>
      <w:r w:rsidRPr="00EE73B7">
        <w:rPr>
          <w:rFonts w:ascii="Times New Roman" w:hAnsi="Times New Roman"/>
          <w:color w:val="000000"/>
          <w:sz w:val="24"/>
          <w:szCs w:val="24"/>
        </w:rPr>
        <w:t xml:space="preserve"> dotycząc</w:t>
      </w:r>
      <w:r w:rsidR="0094115E" w:rsidRPr="00EE73B7">
        <w:rPr>
          <w:rFonts w:ascii="Times New Roman" w:hAnsi="Times New Roman"/>
          <w:color w:val="000000"/>
          <w:sz w:val="24"/>
          <w:szCs w:val="24"/>
        </w:rPr>
        <w:t>a</w:t>
      </w:r>
      <w:r w:rsidRPr="00EE73B7">
        <w:rPr>
          <w:rFonts w:ascii="Times New Roman" w:hAnsi="Times New Roman"/>
          <w:color w:val="000000"/>
          <w:sz w:val="24"/>
          <w:szCs w:val="24"/>
        </w:rPr>
        <w:t xml:space="preserve"> dodania w art. 30b ust. </w:t>
      </w:r>
      <w:r w:rsidR="7DF65827" w:rsidRPr="00EE73B7">
        <w:rPr>
          <w:rFonts w:ascii="Times New Roman" w:hAnsi="Times New Roman"/>
          <w:color w:val="000000"/>
          <w:sz w:val="24"/>
          <w:szCs w:val="24"/>
        </w:rPr>
        <w:t>7</w:t>
      </w:r>
      <w:r w:rsidR="00D96115">
        <w:rPr>
          <w:rFonts w:ascii="Times New Roman" w:hAnsi="Times New Roman"/>
          <w:color w:val="000000"/>
          <w:sz w:val="24"/>
          <w:szCs w:val="24"/>
        </w:rPr>
        <w:t>–</w:t>
      </w:r>
      <w:r w:rsidR="7DF65827" w:rsidRPr="00EE73B7">
        <w:rPr>
          <w:rFonts w:ascii="Times New Roman" w:hAnsi="Times New Roman"/>
          <w:color w:val="000000"/>
          <w:sz w:val="24"/>
          <w:szCs w:val="24"/>
        </w:rPr>
        <w:t>11</w:t>
      </w:r>
      <w:r w:rsidRPr="00EE73B7">
        <w:rPr>
          <w:rFonts w:ascii="Times New Roman" w:hAnsi="Times New Roman"/>
          <w:color w:val="000000"/>
          <w:sz w:val="24"/>
          <w:szCs w:val="24"/>
        </w:rPr>
        <w:t>). Dotychczas kwestia ta budziła wątpliwości.</w:t>
      </w:r>
    </w:p>
    <w:p w14:paraId="7E9E61B1" w14:textId="5D985417" w:rsidR="00634CB4" w:rsidRPr="00EE73B7" w:rsidRDefault="009422ED" w:rsidP="00E4342D">
      <w:pPr>
        <w:pStyle w:val="Akapitzlist"/>
        <w:spacing w:after="120" w:line="360" w:lineRule="auto"/>
        <w:ind w:left="0"/>
        <w:jc w:val="both"/>
        <w:rPr>
          <w:rFonts w:ascii="Times New Roman" w:hAnsi="Times New Roman"/>
          <w:color w:val="000000"/>
          <w:sz w:val="24"/>
          <w:szCs w:val="24"/>
        </w:rPr>
      </w:pPr>
      <w:r w:rsidRPr="00EE73B7">
        <w:rPr>
          <w:rFonts w:ascii="Times New Roman" w:hAnsi="Times New Roman"/>
          <w:color w:val="000000"/>
          <w:sz w:val="24"/>
          <w:szCs w:val="24"/>
        </w:rPr>
        <w:lastRenderedPageBreak/>
        <w:t>Mając na uwadze wyroki NSA (z 11 stycznia 2018 r.</w:t>
      </w:r>
      <w:r w:rsidR="0040720C" w:rsidRPr="00EE73B7">
        <w:rPr>
          <w:rFonts w:ascii="Times New Roman" w:hAnsi="Times New Roman"/>
          <w:color w:val="000000"/>
          <w:sz w:val="24"/>
          <w:szCs w:val="24"/>
        </w:rPr>
        <w:t>,</w:t>
      </w:r>
      <w:r w:rsidR="00801CF2" w:rsidRPr="00EE73B7">
        <w:rPr>
          <w:rFonts w:ascii="Times New Roman" w:hAnsi="Times New Roman"/>
          <w:color w:val="000000"/>
          <w:sz w:val="24"/>
          <w:szCs w:val="24"/>
        </w:rPr>
        <w:t xml:space="preserve"> sygn. akt II OSK 1148/17, z 8 </w:t>
      </w:r>
      <w:r w:rsidR="00543397">
        <w:rPr>
          <w:rFonts w:ascii="Times New Roman" w:hAnsi="Times New Roman"/>
          <w:color w:val="000000"/>
          <w:sz w:val="24"/>
          <w:szCs w:val="24"/>
        </w:rPr>
        <w:t>grudnia 2020 </w:t>
      </w:r>
      <w:r w:rsidRPr="00EE73B7">
        <w:rPr>
          <w:rFonts w:ascii="Times New Roman" w:hAnsi="Times New Roman"/>
          <w:color w:val="000000"/>
          <w:sz w:val="24"/>
          <w:szCs w:val="24"/>
        </w:rPr>
        <w:t>r., sygn. akt II OSK 1432/18, z 14 września 2021 r., sygn. akt II OSK 3124/18) w sprawie jak wyżej, w których sąd wskazuje, że: „art. 35 ust. 6 Prawa budowlanego przewiduje nałożenie kary za zwłok</w:t>
      </w:r>
      <w:r w:rsidR="0040720C" w:rsidRPr="00EE73B7">
        <w:rPr>
          <w:rFonts w:ascii="Times New Roman" w:hAnsi="Times New Roman"/>
          <w:color w:val="000000"/>
          <w:sz w:val="24"/>
          <w:szCs w:val="24"/>
        </w:rPr>
        <w:t>ę wyłącznie w wy</w:t>
      </w:r>
      <w:r w:rsidR="00801CF2" w:rsidRPr="00EE73B7">
        <w:rPr>
          <w:rFonts w:ascii="Times New Roman" w:hAnsi="Times New Roman"/>
          <w:color w:val="000000"/>
          <w:sz w:val="24"/>
          <w:szCs w:val="24"/>
        </w:rPr>
        <w:t xml:space="preserve">daniu decyzji o </w:t>
      </w:r>
      <w:r w:rsidRPr="00EE73B7">
        <w:rPr>
          <w:rFonts w:ascii="Times New Roman" w:hAnsi="Times New Roman"/>
          <w:color w:val="000000"/>
          <w:sz w:val="24"/>
          <w:szCs w:val="24"/>
        </w:rPr>
        <w:t xml:space="preserve">pozwoleniu na budowę, a tym samym nie znajduje zastosowania do decyzji wydawanych w przedmiocie pozwolenia na rozbiórkę.” – konieczna jest zmiana przepisów ww. ustawy w tym zakresie, tak aby przepisy wprost pozwalały na nałożenie takiej kary w przypadku przekroczenia </w:t>
      </w:r>
      <w:r w:rsidR="0EE775DB" w:rsidRPr="00EE73B7">
        <w:rPr>
          <w:rFonts w:ascii="Times New Roman" w:hAnsi="Times New Roman"/>
          <w:color w:val="000000"/>
          <w:sz w:val="24"/>
          <w:szCs w:val="24"/>
        </w:rPr>
        <w:t xml:space="preserve">określonego </w:t>
      </w:r>
      <w:r w:rsidRPr="00EE73B7">
        <w:rPr>
          <w:rFonts w:ascii="Times New Roman" w:hAnsi="Times New Roman"/>
          <w:color w:val="000000"/>
          <w:sz w:val="24"/>
          <w:szCs w:val="24"/>
        </w:rPr>
        <w:t xml:space="preserve">terminu określonego </w:t>
      </w:r>
      <w:r w:rsidR="003D78D7"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art. 35 ust</w:t>
      </w:r>
      <w:r w:rsidR="00C11864">
        <w:rPr>
          <w:rFonts w:ascii="Times New Roman" w:hAnsi="Times New Roman"/>
          <w:color w:val="000000"/>
          <w:sz w:val="24"/>
          <w:szCs w:val="24"/>
        </w:rPr>
        <w:t>.</w:t>
      </w:r>
      <w:r w:rsidRPr="00EE73B7">
        <w:rPr>
          <w:rFonts w:ascii="Times New Roman" w:hAnsi="Times New Roman"/>
          <w:color w:val="000000"/>
          <w:sz w:val="24"/>
          <w:szCs w:val="24"/>
        </w:rPr>
        <w:t xml:space="preserve"> 6 na wydanie decyzji o pozwoleniu </w:t>
      </w:r>
      <w:r w:rsidR="0040720C" w:rsidRPr="00EE73B7">
        <w:rPr>
          <w:rFonts w:ascii="Times New Roman" w:hAnsi="Times New Roman"/>
          <w:color w:val="000000"/>
          <w:sz w:val="24"/>
          <w:szCs w:val="24"/>
        </w:rPr>
        <w:t>na rozbiórkę.</w:t>
      </w:r>
    </w:p>
    <w:p w14:paraId="1D16ACCD" w14:textId="66DE6462" w:rsidR="00634CB4" w:rsidRPr="00EE73B7" w:rsidRDefault="009422ED"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Jak bowiem wskazał NSA w wyroku z 14 września 2021 r. „W przypadku tego rodzaju dolegliwego instrumentu prawnego jakim jest sankcja administracyjna, w szczególności administracyjna kara pieniężna, możliwość jej zastosowania musi być wyraźnie przewidziana w obowiązującym prawie, co oznacza również pierwszeństwo wykładni literalnej i ścisłej przepisów regulujących jej nakładanie. Wymierzenie administracyjnej kary pieniężnej nie może być wynikiem stosowania interpretacji rozszerzającej na niekorzyść sprawcy, analogii, czy rezultatem wnioskowania z przepisów prawa. W tym zakresie represyjny charakter sankcji administracyjnej wymaga, aby odpowiednio stosować w tym względzie pewne zasady wypracowane na gruncie prawa karnego. Odnosząc powyższe uwagi do rozpoznawanej sprawy trzeba stwierdzić</w:t>
      </w:r>
      <w:r w:rsidR="00543397">
        <w:rPr>
          <w:rFonts w:ascii="Times New Roman" w:hAnsi="Times New Roman"/>
          <w:color w:val="000000"/>
          <w:sz w:val="24"/>
          <w:szCs w:val="24"/>
        </w:rPr>
        <w:t>, że skoro przepis art. 35 ust. </w:t>
      </w:r>
      <w:r w:rsidRPr="00EE73B7">
        <w:rPr>
          <w:rFonts w:ascii="Times New Roman" w:hAnsi="Times New Roman"/>
          <w:color w:val="000000"/>
          <w:sz w:val="24"/>
          <w:szCs w:val="24"/>
        </w:rPr>
        <w:t>6 pkt 1 Prawa budowlanego wyraźnie stanowi nałożeniu kary pieniężnej za zwłokę w wydaniu decyzji o pozwoleniu na budowę, to oznacza, że przewidziana w nim sankcja administracyjna może być stosowana wył</w:t>
      </w:r>
      <w:r w:rsidR="00801CF2" w:rsidRPr="00EE73B7">
        <w:rPr>
          <w:rFonts w:ascii="Times New Roman" w:hAnsi="Times New Roman"/>
          <w:color w:val="000000"/>
          <w:sz w:val="24"/>
          <w:szCs w:val="24"/>
        </w:rPr>
        <w:t xml:space="preserve">ącznie w tej kategorii spraw. W </w:t>
      </w:r>
      <w:r w:rsidRPr="00EE73B7">
        <w:rPr>
          <w:rFonts w:ascii="Times New Roman" w:hAnsi="Times New Roman"/>
          <w:color w:val="000000"/>
          <w:sz w:val="24"/>
          <w:szCs w:val="24"/>
        </w:rPr>
        <w:t>konsekwencji wymierzenie takiej kary za niewydanie w terminie decyzji pozwalającej na rozbiórkę obiektu budowlanego nie ma w istocie stosownych podstaw prawnych.”.</w:t>
      </w:r>
    </w:p>
    <w:p w14:paraId="09F004B9" w14:textId="77777777" w:rsidR="00634CB4" w:rsidRPr="00EE73B7" w:rsidRDefault="009422ED"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Jednocześnie</w:t>
      </w:r>
      <w:r w:rsidR="007521E2" w:rsidRPr="00EE73B7">
        <w:rPr>
          <w:rFonts w:ascii="Times New Roman" w:hAnsi="Times New Roman"/>
          <w:color w:val="000000"/>
          <w:sz w:val="24"/>
          <w:szCs w:val="24"/>
        </w:rPr>
        <w:t>,</w:t>
      </w:r>
      <w:r w:rsidRPr="00EE73B7">
        <w:rPr>
          <w:rFonts w:ascii="Times New Roman" w:hAnsi="Times New Roman"/>
          <w:color w:val="000000"/>
          <w:sz w:val="24"/>
          <w:szCs w:val="24"/>
        </w:rPr>
        <w:t xml:space="preserve"> aby można było nakładać kary za n</w:t>
      </w:r>
      <w:r w:rsidR="001303AD" w:rsidRPr="00EE73B7">
        <w:rPr>
          <w:rFonts w:ascii="Times New Roman" w:hAnsi="Times New Roman"/>
          <w:color w:val="000000"/>
          <w:sz w:val="24"/>
          <w:szCs w:val="24"/>
        </w:rPr>
        <w:t>ieterminowe wydawanie decyzji o</w:t>
      </w:r>
      <w:r w:rsidR="000B763E" w:rsidRPr="00EE73B7">
        <w:rPr>
          <w:rFonts w:ascii="Times New Roman" w:hAnsi="Times New Roman"/>
          <w:color w:val="000000"/>
          <w:sz w:val="24"/>
          <w:szCs w:val="24"/>
        </w:rPr>
        <w:t xml:space="preserve"> </w:t>
      </w:r>
      <w:r w:rsidRPr="00EE73B7">
        <w:rPr>
          <w:rFonts w:ascii="Times New Roman" w:hAnsi="Times New Roman"/>
          <w:color w:val="000000"/>
          <w:sz w:val="24"/>
          <w:szCs w:val="24"/>
        </w:rPr>
        <w:t>pozwoleniu na rozbiórkę</w:t>
      </w:r>
      <w:r w:rsidR="00F2003C" w:rsidRPr="00EE73B7">
        <w:rPr>
          <w:rFonts w:ascii="Times New Roman" w:hAnsi="Times New Roman"/>
          <w:color w:val="000000"/>
          <w:sz w:val="24"/>
          <w:szCs w:val="24"/>
        </w:rPr>
        <w:t>,</w:t>
      </w:r>
      <w:r w:rsidRPr="00EE73B7">
        <w:rPr>
          <w:rFonts w:ascii="Times New Roman" w:hAnsi="Times New Roman"/>
          <w:color w:val="000000"/>
          <w:sz w:val="24"/>
          <w:szCs w:val="24"/>
        </w:rPr>
        <w:t xml:space="preserve"> należy doprecyzować przepisy dotyczące rejestrów wniosków </w:t>
      </w:r>
      <w:r w:rsidR="003D78D7" w:rsidRPr="00EE73B7">
        <w:rPr>
          <w:rFonts w:ascii="Times New Roman" w:hAnsi="Times New Roman"/>
          <w:color w:val="000000"/>
          <w:sz w:val="24"/>
          <w:szCs w:val="24"/>
        </w:rPr>
        <w:t>o</w:t>
      </w:r>
      <w:r w:rsidR="000B763E" w:rsidRPr="00EE73B7">
        <w:rPr>
          <w:rFonts w:ascii="Times New Roman" w:hAnsi="Times New Roman"/>
          <w:color w:val="000000"/>
          <w:sz w:val="24"/>
          <w:szCs w:val="24"/>
        </w:rPr>
        <w:t xml:space="preserve"> </w:t>
      </w:r>
      <w:r w:rsidRPr="00EE73B7">
        <w:rPr>
          <w:rFonts w:ascii="Times New Roman" w:hAnsi="Times New Roman"/>
          <w:color w:val="000000"/>
          <w:sz w:val="24"/>
          <w:szCs w:val="24"/>
        </w:rPr>
        <w:t xml:space="preserve">pozwolenie na budowę i decyzji o pozwoleniu na budowę, tak aby rejestry te obejmowały również wnioski o pozwoleniu na rozbiórkę i decyzje o pozwoleniu na rozbiórkę (zmiany </w:t>
      </w:r>
      <w:r w:rsidR="003D78D7" w:rsidRPr="00EE73B7">
        <w:rPr>
          <w:rFonts w:ascii="Times New Roman" w:hAnsi="Times New Roman"/>
          <w:color w:val="000000"/>
          <w:sz w:val="24"/>
          <w:szCs w:val="24"/>
        </w:rPr>
        <w:t>w</w:t>
      </w:r>
      <w:r w:rsidR="000B763E" w:rsidRPr="00EE73B7">
        <w:rPr>
          <w:rFonts w:ascii="Times New Roman" w:hAnsi="Times New Roman"/>
          <w:color w:val="000000"/>
          <w:sz w:val="24"/>
          <w:szCs w:val="24"/>
        </w:rPr>
        <w:t xml:space="preserve"> </w:t>
      </w:r>
      <w:r w:rsidRPr="00EE73B7">
        <w:rPr>
          <w:rFonts w:ascii="Times New Roman" w:hAnsi="Times New Roman"/>
          <w:color w:val="000000"/>
          <w:sz w:val="24"/>
          <w:szCs w:val="24"/>
        </w:rPr>
        <w:t>art. 82b)</w:t>
      </w:r>
      <w:r w:rsidR="00F2003C" w:rsidRPr="00EE73B7">
        <w:rPr>
          <w:rFonts w:ascii="Times New Roman" w:hAnsi="Times New Roman"/>
          <w:color w:val="000000"/>
          <w:sz w:val="24"/>
          <w:szCs w:val="24"/>
        </w:rPr>
        <w:t>;</w:t>
      </w:r>
      <w:r w:rsidRPr="00EE73B7">
        <w:rPr>
          <w:rFonts w:ascii="Times New Roman" w:hAnsi="Times New Roman"/>
          <w:color w:val="000000"/>
          <w:sz w:val="24"/>
          <w:szCs w:val="24"/>
        </w:rPr>
        <w:t xml:space="preserve"> </w:t>
      </w:r>
      <w:r w:rsidR="00F2003C" w:rsidRPr="00EE73B7">
        <w:rPr>
          <w:rFonts w:ascii="Times New Roman" w:hAnsi="Times New Roman"/>
          <w:color w:val="000000"/>
          <w:sz w:val="24"/>
          <w:szCs w:val="24"/>
        </w:rPr>
        <w:t>b</w:t>
      </w:r>
      <w:r w:rsidRPr="00EE73B7">
        <w:rPr>
          <w:rFonts w:ascii="Times New Roman" w:hAnsi="Times New Roman"/>
          <w:color w:val="000000"/>
          <w:sz w:val="24"/>
          <w:szCs w:val="24"/>
        </w:rPr>
        <w:t>owiem to na podstawie tego rejestru sprawdza się terminowość wydawania pozwoleń i nakłada się kary za przekroczenie terminów.</w:t>
      </w:r>
    </w:p>
    <w:p w14:paraId="57F1F549" w14:textId="21AE8B8C" w:rsidR="009422ED" w:rsidRPr="00EE73B7" w:rsidRDefault="009422ED" w:rsidP="00E4342D">
      <w:pPr>
        <w:pStyle w:val="Akapitzlist"/>
        <w:spacing w:after="120" w:line="360" w:lineRule="auto"/>
        <w:ind w:left="0"/>
        <w:contextualSpacing w:val="0"/>
        <w:jc w:val="both"/>
        <w:rPr>
          <w:rFonts w:ascii="Times New Roman" w:hAnsi="Times New Roman"/>
          <w:b/>
          <w:color w:val="000000"/>
          <w:sz w:val="24"/>
          <w:szCs w:val="24"/>
        </w:rPr>
      </w:pPr>
      <w:r w:rsidRPr="00EE73B7">
        <w:rPr>
          <w:rFonts w:ascii="Times New Roman" w:hAnsi="Times New Roman"/>
          <w:color w:val="000000"/>
          <w:sz w:val="24"/>
          <w:szCs w:val="24"/>
        </w:rPr>
        <w:t>Z uwagi na to, że sposób prowadzenia rejestru wn</w:t>
      </w:r>
      <w:r w:rsidR="00801CF2" w:rsidRPr="00EE73B7">
        <w:rPr>
          <w:rFonts w:ascii="Times New Roman" w:hAnsi="Times New Roman"/>
          <w:color w:val="000000"/>
          <w:sz w:val="24"/>
          <w:szCs w:val="24"/>
        </w:rPr>
        <w:t xml:space="preserve">iosków o pozwolenie na budowę i </w:t>
      </w:r>
      <w:r w:rsidRPr="00EE73B7">
        <w:rPr>
          <w:rFonts w:ascii="Times New Roman" w:hAnsi="Times New Roman"/>
          <w:color w:val="000000"/>
          <w:sz w:val="24"/>
          <w:szCs w:val="24"/>
        </w:rPr>
        <w:t xml:space="preserve">decyzji </w:t>
      </w:r>
      <w:r w:rsidR="003D78D7" w:rsidRPr="00EE73B7">
        <w:rPr>
          <w:rFonts w:ascii="Times New Roman" w:hAnsi="Times New Roman"/>
          <w:color w:val="000000"/>
          <w:sz w:val="24"/>
          <w:szCs w:val="24"/>
        </w:rPr>
        <w:t>o</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pozwoleniu na budowę oraz rejestru zgłoszeń dotyczących budowy, o której mowa w art. 29 ust. 1 pkt 1</w:t>
      </w:r>
      <w:r w:rsidR="00AE0D7E" w:rsidRPr="00EE73B7">
        <w:rPr>
          <w:rFonts w:ascii="Times New Roman" w:hAnsi="Times New Roman"/>
          <w:color w:val="000000"/>
          <w:sz w:val="24"/>
          <w:szCs w:val="24"/>
        </w:rPr>
        <w:t>–</w:t>
      </w:r>
      <w:r w:rsidRPr="00EE73B7">
        <w:rPr>
          <w:rFonts w:ascii="Times New Roman" w:hAnsi="Times New Roman"/>
          <w:color w:val="000000"/>
          <w:sz w:val="24"/>
          <w:szCs w:val="24"/>
        </w:rPr>
        <w:t xml:space="preserve">3, jest uregulowany w rozporządzeniu wydanym na </w:t>
      </w:r>
      <w:r w:rsidR="00F2003C" w:rsidRPr="00EE73B7">
        <w:rPr>
          <w:rFonts w:ascii="Times New Roman" w:hAnsi="Times New Roman"/>
          <w:color w:val="000000"/>
          <w:sz w:val="24"/>
          <w:szCs w:val="24"/>
        </w:rPr>
        <w:t>podstawie</w:t>
      </w:r>
      <w:r w:rsidR="009923A2" w:rsidRPr="00EE73B7">
        <w:rPr>
          <w:rFonts w:ascii="Times New Roman" w:hAnsi="Times New Roman"/>
          <w:color w:val="000000"/>
          <w:sz w:val="24"/>
          <w:szCs w:val="24"/>
        </w:rPr>
        <w:t xml:space="preserve"> </w:t>
      </w:r>
      <w:r w:rsidRPr="00EE73B7">
        <w:rPr>
          <w:rFonts w:ascii="Times New Roman" w:hAnsi="Times New Roman"/>
          <w:color w:val="000000"/>
          <w:sz w:val="24"/>
          <w:szCs w:val="24"/>
        </w:rPr>
        <w:t xml:space="preserve">zmienianego art. 82b ust. 8, konieczne jest </w:t>
      </w:r>
      <w:r w:rsidR="00E90EBE" w:rsidRPr="00EE73B7">
        <w:rPr>
          <w:rFonts w:ascii="Times New Roman" w:hAnsi="Times New Roman"/>
          <w:color w:val="000000"/>
          <w:sz w:val="24"/>
          <w:szCs w:val="24"/>
        </w:rPr>
        <w:t>wydanie nowego rozporządzenia regulującego przedmiotowe kwestie</w:t>
      </w:r>
      <w:r w:rsidRPr="00EE73B7">
        <w:rPr>
          <w:rFonts w:ascii="Times New Roman" w:hAnsi="Times New Roman"/>
          <w:color w:val="000000"/>
          <w:sz w:val="24"/>
          <w:szCs w:val="24"/>
        </w:rPr>
        <w:t>. Warto przy tym podkreślić, że nowe rozporządz</w:t>
      </w:r>
      <w:r w:rsidR="00801CF2" w:rsidRPr="00EE73B7">
        <w:rPr>
          <w:rFonts w:ascii="Times New Roman" w:hAnsi="Times New Roman"/>
          <w:color w:val="000000"/>
          <w:sz w:val="24"/>
          <w:szCs w:val="24"/>
        </w:rPr>
        <w:t>enie będzie niemal identyczne z</w:t>
      </w:r>
      <w:r w:rsidR="002A63D9" w:rsidRPr="00EE73B7">
        <w:rPr>
          <w:rFonts w:ascii="Times New Roman" w:hAnsi="Times New Roman"/>
          <w:color w:val="000000"/>
          <w:sz w:val="24"/>
          <w:szCs w:val="24"/>
        </w:rPr>
        <w:t xml:space="preserve"> </w:t>
      </w:r>
      <w:r w:rsidRPr="00EE73B7">
        <w:rPr>
          <w:rFonts w:ascii="Times New Roman" w:hAnsi="Times New Roman"/>
          <w:color w:val="000000"/>
          <w:sz w:val="24"/>
          <w:szCs w:val="24"/>
        </w:rPr>
        <w:t>dotychczasowym.</w:t>
      </w:r>
    </w:p>
    <w:p w14:paraId="785BE7AE" w14:textId="5B2B25B4" w:rsidR="006501DD" w:rsidRPr="00EE73B7" w:rsidRDefault="1E31ECE6"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lastRenderedPageBreak/>
        <w:t xml:space="preserve">Art. 33 ust. 2 pkt 1 </w:t>
      </w:r>
      <w:r w:rsidR="0DBB790D" w:rsidRPr="00EE73B7">
        <w:rPr>
          <w:rFonts w:ascii="Times New Roman" w:hAnsi="Times New Roman"/>
          <w:b/>
          <w:bCs/>
          <w:sz w:val="24"/>
          <w:szCs w:val="24"/>
        </w:rPr>
        <w:t>oraz</w:t>
      </w:r>
      <w:r w:rsidR="21488637" w:rsidRPr="00EE73B7">
        <w:rPr>
          <w:rFonts w:ascii="Times New Roman" w:hAnsi="Times New Roman"/>
          <w:b/>
          <w:bCs/>
          <w:sz w:val="24"/>
          <w:szCs w:val="24"/>
        </w:rPr>
        <w:t xml:space="preserve"> </w:t>
      </w:r>
      <w:r w:rsidR="006C17AE" w:rsidRPr="00EE73B7">
        <w:rPr>
          <w:rFonts w:ascii="Times New Roman" w:hAnsi="Times New Roman"/>
          <w:b/>
          <w:bCs/>
          <w:sz w:val="24"/>
          <w:szCs w:val="24"/>
        </w:rPr>
        <w:t xml:space="preserve">art. 34 </w:t>
      </w:r>
      <w:r w:rsidR="21488637" w:rsidRPr="00EE73B7">
        <w:rPr>
          <w:rFonts w:ascii="Times New Roman" w:hAnsi="Times New Roman"/>
          <w:b/>
          <w:bCs/>
          <w:sz w:val="24"/>
          <w:szCs w:val="24"/>
        </w:rPr>
        <w:t xml:space="preserve">ust. 3f </w:t>
      </w:r>
      <w:r w:rsidR="0DBB790D" w:rsidRPr="00EE73B7">
        <w:rPr>
          <w:rFonts w:ascii="Times New Roman" w:hAnsi="Times New Roman"/>
          <w:b/>
          <w:bCs/>
          <w:sz w:val="24"/>
          <w:szCs w:val="24"/>
        </w:rPr>
        <w:t xml:space="preserve">ustawy z dnia 7 </w:t>
      </w:r>
      <w:r w:rsidRPr="00EE73B7">
        <w:rPr>
          <w:rFonts w:ascii="Times New Roman" w:hAnsi="Times New Roman"/>
          <w:b/>
          <w:bCs/>
          <w:sz w:val="24"/>
          <w:szCs w:val="24"/>
        </w:rPr>
        <w:t>lipca 1994 r. – Prawo budowlane</w:t>
      </w:r>
    </w:p>
    <w:p w14:paraId="78D3E935" w14:textId="431C4F76" w:rsidR="006501DD" w:rsidRPr="00EE73B7" w:rsidRDefault="006501DD"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Projektowana zmiana rezygnuje z możliwości spor</w:t>
      </w:r>
      <w:r w:rsidR="00603D89" w:rsidRPr="00EE73B7">
        <w:rPr>
          <w:rFonts w:ascii="Times New Roman" w:hAnsi="Times New Roman"/>
          <w:bCs/>
          <w:sz w:val="24"/>
          <w:szCs w:val="24"/>
        </w:rPr>
        <w:t xml:space="preserve">ządzania projektu budowlanego w </w:t>
      </w:r>
      <w:r w:rsidRPr="00EE73B7">
        <w:rPr>
          <w:rFonts w:ascii="Times New Roman" w:hAnsi="Times New Roman"/>
          <w:bCs/>
          <w:sz w:val="24"/>
          <w:szCs w:val="24"/>
        </w:rPr>
        <w:t xml:space="preserve">postaci papierowej. Zmiana </w:t>
      </w:r>
      <w:r w:rsidR="00603D89" w:rsidRPr="00EE73B7">
        <w:rPr>
          <w:rFonts w:ascii="Times New Roman" w:hAnsi="Times New Roman"/>
          <w:bCs/>
          <w:sz w:val="24"/>
          <w:szCs w:val="24"/>
        </w:rPr>
        <w:t xml:space="preserve">wpisuje się we wprowadzane projektowanymi przepisami </w:t>
      </w:r>
      <w:r w:rsidRPr="00EE73B7">
        <w:rPr>
          <w:rFonts w:ascii="Times New Roman" w:hAnsi="Times New Roman"/>
          <w:bCs/>
          <w:sz w:val="24"/>
          <w:szCs w:val="24"/>
        </w:rPr>
        <w:t xml:space="preserve">ograniczenie </w:t>
      </w:r>
      <w:r w:rsidR="00603D89" w:rsidRPr="00EE73B7">
        <w:rPr>
          <w:rFonts w:ascii="Times New Roman" w:hAnsi="Times New Roman"/>
          <w:bCs/>
          <w:sz w:val="24"/>
          <w:szCs w:val="24"/>
        </w:rPr>
        <w:t xml:space="preserve">sporządzania </w:t>
      </w:r>
      <w:r w:rsidRPr="00EE73B7">
        <w:rPr>
          <w:rFonts w:ascii="Times New Roman" w:hAnsi="Times New Roman"/>
          <w:bCs/>
          <w:sz w:val="24"/>
          <w:szCs w:val="24"/>
        </w:rPr>
        <w:t xml:space="preserve">dokumentów </w:t>
      </w:r>
      <w:r w:rsidR="003B4310" w:rsidRPr="00EE73B7">
        <w:rPr>
          <w:rFonts w:ascii="Times New Roman" w:hAnsi="Times New Roman"/>
          <w:bCs/>
          <w:sz w:val="24"/>
          <w:szCs w:val="24"/>
        </w:rPr>
        <w:t>w postaci papierowej i</w:t>
      </w:r>
      <w:r w:rsidR="00603D89" w:rsidRPr="00EE73B7">
        <w:rPr>
          <w:rFonts w:ascii="Times New Roman" w:hAnsi="Times New Roman"/>
          <w:bCs/>
          <w:sz w:val="24"/>
          <w:szCs w:val="24"/>
        </w:rPr>
        <w:t xml:space="preserve"> </w:t>
      </w:r>
      <w:r w:rsidR="003B4310" w:rsidRPr="00EE73B7">
        <w:rPr>
          <w:rFonts w:ascii="Times New Roman" w:hAnsi="Times New Roman"/>
          <w:bCs/>
          <w:sz w:val="24"/>
          <w:szCs w:val="24"/>
        </w:rPr>
        <w:t xml:space="preserve">stanowi konsekwencję wprowadzenia obowiązku składnia wniosków, zawiadomień i zgłoszeń w postaci elektronicznej. </w:t>
      </w:r>
      <w:r w:rsidR="00292387" w:rsidRPr="00EE73B7">
        <w:rPr>
          <w:rFonts w:ascii="Times New Roman" w:hAnsi="Times New Roman"/>
          <w:bCs/>
          <w:sz w:val="24"/>
          <w:szCs w:val="24"/>
        </w:rPr>
        <w:t xml:space="preserve">Obecnie obowiązujące przepisy </w:t>
      </w:r>
      <w:r w:rsidR="00603D89" w:rsidRPr="00EE73B7">
        <w:rPr>
          <w:rFonts w:ascii="Times New Roman" w:hAnsi="Times New Roman"/>
          <w:bCs/>
          <w:sz w:val="24"/>
          <w:szCs w:val="24"/>
        </w:rPr>
        <w:t xml:space="preserve">ustawy z dnia 7 lipca 1994 r. – Prawo budowlane </w:t>
      </w:r>
      <w:r w:rsidR="00292387" w:rsidRPr="00EE73B7">
        <w:rPr>
          <w:rFonts w:ascii="Times New Roman" w:hAnsi="Times New Roman"/>
          <w:bCs/>
          <w:sz w:val="24"/>
          <w:szCs w:val="24"/>
        </w:rPr>
        <w:t xml:space="preserve">dopuszczają już możliwość sporządzania projektu budowlanego w postaci elektronicznej. </w:t>
      </w:r>
      <w:r w:rsidR="000B763E" w:rsidRPr="00EE73B7">
        <w:rPr>
          <w:rFonts w:ascii="Times New Roman" w:hAnsi="Times New Roman"/>
          <w:bCs/>
          <w:sz w:val="24"/>
          <w:szCs w:val="24"/>
        </w:rPr>
        <w:t>Ponadto, zgodnie z</w:t>
      </w:r>
      <w:r w:rsidR="00543397">
        <w:rPr>
          <w:rFonts w:ascii="Times New Roman" w:hAnsi="Times New Roman"/>
          <w:bCs/>
          <w:sz w:val="24"/>
          <w:szCs w:val="24"/>
        </w:rPr>
        <w:t xml:space="preserve"> przepisami projektowanego art. </w:t>
      </w:r>
      <w:r w:rsidR="000B763E" w:rsidRPr="00EE73B7">
        <w:rPr>
          <w:rFonts w:ascii="Times New Roman" w:hAnsi="Times New Roman"/>
          <w:bCs/>
          <w:sz w:val="24"/>
          <w:szCs w:val="24"/>
        </w:rPr>
        <w:t>10c projekt zagospodarowania działki lub terenu oraz projekt architektoniczno-budowlany będzie musiał być opatrzony kwalifikowanym podpisem elektronicznym, podpisem zaufanym albo podpisem osobistym.</w:t>
      </w:r>
    </w:p>
    <w:p w14:paraId="74A67EC7" w14:textId="28F0035A" w:rsidR="00CF7BC2" w:rsidRPr="00EE73B7" w:rsidRDefault="00CF7BC2"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Jednocześnie proponuje się </w:t>
      </w:r>
      <w:r w:rsidR="003F452D" w:rsidRPr="00EE73B7">
        <w:rPr>
          <w:rFonts w:ascii="Times New Roman" w:hAnsi="Times New Roman"/>
          <w:bCs/>
          <w:sz w:val="24"/>
          <w:szCs w:val="24"/>
        </w:rPr>
        <w:t xml:space="preserve">wprowadzenie okresu przejściowego, w którym dopuszcza się sporządzanie projektu budowlanego w postaci papierowej. Analogicznie jak w przypadku wniosków, zawiadomień i zgłoszeń </w:t>
      </w:r>
      <w:r w:rsidR="00EE5841" w:rsidRPr="00EE73B7">
        <w:rPr>
          <w:rFonts w:ascii="Times New Roman" w:hAnsi="Times New Roman"/>
          <w:bCs/>
          <w:sz w:val="24"/>
          <w:szCs w:val="24"/>
        </w:rPr>
        <w:t xml:space="preserve">możliwość sporządzania projektu w postaci papierowej będzie dopuszczalna do </w:t>
      </w:r>
      <w:r w:rsidR="00326A7F" w:rsidRPr="00EE73B7">
        <w:rPr>
          <w:rFonts w:ascii="Times New Roman" w:hAnsi="Times New Roman"/>
          <w:bCs/>
          <w:sz w:val="24"/>
          <w:szCs w:val="24"/>
        </w:rPr>
        <w:t>30 wrze</w:t>
      </w:r>
      <w:r w:rsidR="0052531F">
        <w:rPr>
          <w:rFonts w:ascii="Times New Roman" w:hAnsi="Times New Roman"/>
          <w:bCs/>
          <w:sz w:val="24"/>
          <w:szCs w:val="24"/>
        </w:rPr>
        <w:t>ś</w:t>
      </w:r>
      <w:r w:rsidR="00326A7F" w:rsidRPr="00EE73B7">
        <w:rPr>
          <w:rFonts w:ascii="Times New Roman" w:hAnsi="Times New Roman"/>
          <w:bCs/>
          <w:sz w:val="24"/>
          <w:szCs w:val="24"/>
        </w:rPr>
        <w:t>nia</w:t>
      </w:r>
      <w:r w:rsidR="0052531F">
        <w:rPr>
          <w:rFonts w:ascii="Times New Roman" w:hAnsi="Times New Roman"/>
          <w:bCs/>
          <w:sz w:val="24"/>
          <w:szCs w:val="24"/>
        </w:rPr>
        <w:t xml:space="preserve"> </w:t>
      </w:r>
      <w:r w:rsidR="00EE5841" w:rsidRPr="00EE73B7">
        <w:rPr>
          <w:rFonts w:ascii="Times New Roman" w:hAnsi="Times New Roman"/>
          <w:bCs/>
          <w:sz w:val="24"/>
          <w:szCs w:val="24"/>
        </w:rPr>
        <w:t xml:space="preserve">2024 r. </w:t>
      </w:r>
    </w:p>
    <w:p w14:paraId="325A811E" w14:textId="77777777" w:rsidR="00184E74" w:rsidRPr="00EE73B7" w:rsidRDefault="0353E4E4"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35 ust. 6 pkt 1 i 2</w:t>
      </w:r>
      <w:r w:rsidRPr="00EE73B7">
        <w:rPr>
          <w:rFonts w:ascii="Times New Roman" w:hAnsi="Times New Roman"/>
          <w:sz w:val="24"/>
          <w:szCs w:val="24"/>
        </w:rPr>
        <w:t xml:space="preserve"> </w:t>
      </w:r>
      <w:r w:rsidR="68AFE5C9" w:rsidRPr="00EE73B7">
        <w:rPr>
          <w:rFonts w:ascii="Times New Roman" w:hAnsi="Times New Roman"/>
          <w:b/>
          <w:bCs/>
          <w:sz w:val="24"/>
          <w:szCs w:val="24"/>
        </w:rPr>
        <w:t>oraz ust. 8a</w:t>
      </w:r>
      <w:r w:rsidR="68AFE5C9" w:rsidRPr="00EE73B7">
        <w:rPr>
          <w:rFonts w:ascii="Times New Roman" w:hAnsi="Times New Roman"/>
          <w:sz w:val="24"/>
          <w:szCs w:val="24"/>
        </w:rPr>
        <w:t xml:space="preserve"> </w:t>
      </w:r>
      <w:r w:rsidRPr="00EE73B7">
        <w:rPr>
          <w:rFonts w:ascii="Times New Roman" w:hAnsi="Times New Roman"/>
          <w:b/>
          <w:bCs/>
          <w:sz w:val="24"/>
          <w:szCs w:val="24"/>
        </w:rPr>
        <w:t>ustawy z dnia 7 lipca 1994 r. – Prawo budowlane</w:t>
      </w:r>
    </w:p>
    <w:p w14:paraId="55183A3B" w14:textId="77777777" w:rsidR="00184E74" w:rsidRPr="00EE73B7" w:rsidRDefault="00184E7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Proponuje się zmianę terminu, którego przekroczenie przy wydawaniu pozwoleń na budowę skutkuje nałożeniem kary finansowej na organ. Termin ten skraca się z 65 dni do </w:t>
      </w:r>
      <w:r w:rsidR="000B763E" w:rsidRPr="00EE73B7">
        <w:rPr>
          <w:rFonts w:ascii="Times New Roman" w:hAnsi="Times New Roman"/>
          <w:sz w:val="24"/>
          <w:szCs w:val="24"/>
        </w:rPr>
        <w:t xml:space="preserve">30 </w:t>
      </w:r>
      <w:r w:rsidR="002119FE" w:rsidRPr="00EE73B7">
        <w:rPr>
          <w:rFonts w:ascii="Times New Roman" w:hAnsi="Times New Roman"/>
          <w:sz w:val="24"/>
          <w:szCs w:val="24"/>
        </w:rPr>
        <w:t xml:space="preserve">dni – jeżeli inwestor jest jedyną stroną postępowania – albo </w:t>
      </w:r>
      <w:r w:rsidRPr="00EE73B7">
        <w:rPr>
          <w:rFonts w:ascii="Times New Roman" w:hAnsi="Times New Roman"/>
          <w:sz w:val="24"/>
          <w:szCs w:val="24"/>
        </w:rPr>
        <w:t>45 dni</w:t>
      </w:r>
      <w:r w:rsidR="002119FE" w:rsidRPr="00EE73B7">
        <w:rPr>
          <w:rFonts w:ascii="Times New Roman" w:hAnsi="Times New Roman"/>
          <w:sz w:val="24"/>
          <w:szCs w:val="24"/>
        </w:rPr>
        <w:t xml:space="preserve"> – jeżeli są jeszcze inne strony niż inwestor</w:t>
      </w:r>
      <w:r w:rsidRPr="00EE73B7">
        <w:rPr>
          <w:rFonts w:ascii="Times New Roman" w:hAnsi="Times New Roman"/>
          <w:sz w:val="24"/>
          <w:szCs w:val="24"/>
        </w:rPr>
        <w:t xml:space="preserve"> (w art. 35 ust. 6 pkt 1 i 2 ustawy z dnia 7 lipca 1994 r. – Prawo budowlane). Celem tej zmiany jest przyspieszenie </w:t>
      </w:r>
      <w:r w:rsidR="00306A04" w:rsidRPr="00EE73B7">
        <w:rPr>
          <w:rFonts w:ascii="Times New Roman" w:hAnsi="Times New Roman"/>
          <w:sz w:val="24"/>
          <w:szCs w:val="24"/>
        </w:rPr>
        <w:t>wydawania decyzji o pozwoleniu na budowę</w:t>
      </w:r>
      <w:r w:rsidR="003658CA" w:rsidRPr="00EE73B7">
        <w:rPr>
          <w:rFonts w:ascii="Times New Roman" w:hAnsi="Times New Roman"/>
          <w:sz w:val="24"/>
          <w:szCs w:val="24"/>
        </w:rPr>
        <w:t xml:space="preserve"> w przypadku dokumentów składanych w formie elektronicznej</w:t>
      </w:r>
      <w:r w:rsidR="00684BED" w:rsidRPr="00EE73B7">
        <w:rPr>
          <w:rFonts w:ascii="Times New Roman" w:hAnsi="Times New Roman"/>
          <w:sz w:val="24"/>
          <w:szCs w:val="24"/>
        </w:rPr>
        <w:t xml:space="preserve">. Niemniej jednak, z uwagi na fakt, że </w:t>
      </w:r>
      <w:r w:rsidR="00CD6EB0" w:rsidRPr="00EE73B7">
        <w:rPr>
          <w:rFonts w:ascii="Times New Roman" w:hAnsi="Times New Roman"/>
          <w:sz w:val="24"/>
          <w:szCs w:val="24"/>
        </w:rPr>
        <w:t>papierowy</w:t>
      </w:r>
      <w:r w:rsidR="00E3514E" w:rsidRPr="00EE73B7">
        <w:rPr>
          <w:rFonts w:ascii="Times New Roman" w:hAnsi="Times New Roman"/>
          <w:sz w:val="24"/>
          <w:szCs w:val="24"/>
        </w:rPr>
        <w:t xml:space="preserve"> </w:t>
      </w:r>
      <w:r w:rsidR="001F1115" w:rsidRPr="00EE73B7">
        <w:rPr>
          <w:rFonts w:ascii="Times New Roman" w:hAnsi="Times New Roman"/>
          <w:sz w:val="24"/>
          <w:szCs w:val="24"/>
        </w:rPr>
        <w:t>obieg</w:t>
      </w:r>
      <w:r w:rsidR="00E3514E" w:rsidRPr="00EE73B7">
        <w:rPr>
          <w:rFonts w:ascii="Times New Roman" w:hAnsi="Times New Roman"/>
          <w:sz w:val="24"/>
          <w:szCs w:val="24"/>
        </w:rPr>
        <w:t xml:space="preserve"> dokumentów pozostanie w stosunku do </w:t>
      </w:r>
      <w:r w:rsidR="001F1115" w:rsidRPr="00EE73B7">
        <w:rPr>
          <w:rFonts w:ascii="Times New Roman" w:hAnsi="Times New Roman"/>
          <w:sz w:val="24"/>
          <w:szCs w:val="24"/>
        </w:rPr>
        <w:t xml:space="preserve">zamierzeń budowlanych oraz robót budowlanych na terenach zamkniętych proponuje się określić </w:t>
      </w:r>
      <w:r w:rsidR="00072696" w:rsidRPr="00EE73B7">
        <w:rPr>
          <w:rFonts w:ascii="Times New Roman" w:hAnsi="Times New Roman"/>
          <w:sz w:val="24"/>
          <w:szCs w:val="24"/>
        </w:rPr>
        <w:t>odrębny</w:t>
      </w:r>
      <w:r w:rsidR="00CD6EB0" w:rsidRPr="00EE73B7">
        <w:rPr>
          <w:rFonts w:ascii="Times New Roman" w:hAnsi="Times New Roman"/>
          <w:sz w:val="24"/>
          <w:szCs w:val="24"/>
        </w:rPr>
        <w:t xml:space="preserve"> termin</w:t>
      </w:r>
      <w:r w:rsidR="00072696" w:rsidRPr="00EE73B7">
        <w:rPr>
          <w:rFonts w:ascii="Times New Roman" w:hAnsi="Times New Roman"/>
          <w:sz w:val="24"/>
          <w:szCs w:val="24"/>
        </w:rPr>
        <w:t xml:space="preserve">, którego przekroczenie będzie wiązać się z nałożeniem kary finansowej na organ. </w:t>
      </w:r>
      <w:r w:rsidR="00CD6EB0" w:rsidRPr="00EE73B7">
        <w:rPr>
          <w:rFonts w:ascii="Times New Roman" w:hAnsi="Times New Roman"/>
          <w:sz w:val="24"/>
          <w:szCs w:val="24"/>
        </w:rPr>
        <w:t>T</w:t>
      </w:r>
      <w:r w:rsidR="001F1115" w:rsidRPr="00EE73B7">
        <w:rPr>
          <w:rFonts w:ascii="Times New Roman" w:hAnsi="Times New Roman"/>
          <w:sz w:val="24"/>
          <w:szCs w:val="24"/>
        </w:rPr>
        <w:t xml:space="preserve">ermin </w:t>
      </w:r>
      <w:r w:rsidR="00CD6EB0" w:rsidRPr="00EE73B7">
        <w:rPr>
          <w:rFonts w:ascii="Times New Roman" w:hAnsi="Times New Roman"/>
          <w:sz w:val="24"/>
          <w:szCs w:val="24"/>
        </w:rPr>
        <w:t xml:space="preserve">ten proponuje się określić na </w:t>
      </w:r>
      <w:r w:rsidR="00C56E3B" w:rsidRPr="00EE73B7">
        <w:rPr>
          <w:rFonts w:ascii="Times New Roman" w:hAnsi="Times New Roman"/>
          <w:sz w:val="24"/>
          <w:szCs w:val="24"/>
        </w:rPr>
        <w:t xml:space="preserve">30 dni – jeżeli inwestor jest jedyną stroną postępowania – albo 65 dni – jeżeli są jeszcze inne strony niż inwestor (w </w:t>
      </w:r>
      <w:r w:rsidR="002D6705" w:rsidRPr="00EE73B7">
        <w:rPr>
          <w:rFonts w:ascii="Times New Roman" w:hAnsi="Times New Roman"/>
          <w:sz w:val="24"/>
          <w:szCs w:val="24"/>
        </w:rPr>
        <w:t xml:space="preserve">projektowanym </w:t>
      </w:r>
      <w:r w:rsidR="00C56E3B" w:rsidRPr="00EE73B7">
        <w:rPr>
          <w:rFonts w:ascii="Times New Roman" w:hAnsi="Times New Roman"/>
          <w:sz w:val="24"/>
          <w:szCs w:val="24"/>
        </w:rPr>
        <w:t xml:space="preserve">art. 35 ust. 6 pkt 1a ustawy z dnia 7 lipca 1994 r. – Prawo budowlane). </w:t>
      </w:r>
    </w:p>
    <w:p w14:paraId="1D7EDD93" w14:textId="77777777" w:rsidR="00306A04" w:rsidRPr="00EE73B7" w:rsidRDefault="00306A0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 uwagi na t</w:t>
      </w:r>
      <w:r w:rsidR="00F2003C" w:rsidRPr="00EE73B7">
        <w:rPr>
          <w:rFonts w:ascii="Times New Roman" w:hAnsi="Times New Roman"/>
          <w:sz w:val="24"/>
          <w:szCs w:val="24"/>
        </w:rPr>
        <w:t>ę</w:t>
      </w:r>
      <w:r w:rsidRPr="00EE73B7">
        <w:rPr>
          <w:rFonts w:ascii="Times New Roman" w:hAnsi="Times New Roman"/>
          <w:sz w:val="24"/>
          <w:szCs w:val="24"/>
        </w:rPr>
        <w:t xml:space="preserve"> zmianę przepis art. 35 ust. 6 pkt 2 ustawy z dnia 7 lipca 1994 r. – Prawo budowlane staje się zbędny i wymaga uchylenia.</w:t>
      </w:r>
    </w:p>
    <w:p w14:paraId="270718B6" w14:textId="7B411D7D" w:rsidR="008345C7" w:rsidRPr="00EE73B7" w:rsidRDefault="008345C7"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Ponadto w art. 35 proponuje się wprowadzić przepisy, które w szczególnie uzasadnionych przypadkach</w:t>
      </w:r>
      <w:r w:rsidR="009A4C34" w:rsidRPr="00EE73B7">
        <w:rPr>
          <w:rFonts w:ascii="Times New Roman" w:hAnsi="Times New Roman"/>
          <w:sz w:val="24"/>
          <w:szCs w:val="24"/>
        </w:rPr>
        <w:t xml:space="preserve">, </w:t>
      </w:r>
      <w:r w:rsidR="00134705" w:rsidRPr="00EE73B7">
        <w:rPr>
          <w:rFonts w:ascii="Times New Roman" w:hAnsi="Times New Roman"/>
          <w:sz w:val="24"/>
          <w:szCs w:val="24"/>
        </w:rPr>
        <w:t xml:space="preserve">kierując się wyjątkową sytuacją wywołującą znaczne ograniczenia w działaniu organu ze względu na nieadekwatność posiadanych sił i środków, </w:t>
      </w:r>
      <w:r w:rsidRPr="00EE73B7">
        <w:rPr>
          <w:rFonts w:ascii="Times New Roman" w:hAnsi="Times New Roman"/>
          <w:sz w:val="24"/>
          <w:szCs w:val="24"/>
        </w:rPr>
        <w:t>pozwolą organowi administracji architektoniczno-budowlanej wystąpić z odpowiednim wnioskiem, do organu wyższego stopnia, o</w:t>
      </w:r>
      <w:r w:rsidR="00C34AF6">
        <w:rPr>
          <w:rFonts w:ascii="Times New Roman" w:hAnsi="Times New Roman"/>
          <w:sz w:val="24"/>
          <w:szCs w:val="24"/>
        </w:rPr>
        <w:t xml:space="preserve"> </w:t>
      </w:r>
      <w:r w:rsidRPr="00EE73B7">
        <w:rPr>
          <w:rFonts w:ascii="Times New Roman" w:hAnsi="Times New Roman"/>
          <w:sz w:val="24"/>
          <w:szCs w:val="24"/>
        </w:rPr>
        <w:lastRenderedPageBreak/>
        <w:t>niewszczynanie postępowania o nałożeniu kary, o której mowa w ust. 6, albo o umorzenie tego postępowania. Projektowane przepisy mają na celu zniesienie odpowiedzialności właściwego organu administracji architektoniczno-budowlanej za nieterminowe wydanie decyzji o pozwoleniu na budowę</w:t>
      </w:r>
      <w:r w:rsidR="008C42F6" w:rsidRPr="00EE73B7">
        <w:rPr>
          <w:rFonts w:ascii="Times New Roman" w:hAnsi="Times New Roman"/>
          <w:sz w:val="24"/>
          <w:szCs w:val="24"/>
        </w:rPr>
        <w:t xml:space="preserve"> w szczególnie uzasadnionych przypadkach. </w:t>
      </w:r>
    </w:p>
    <w:p w14:paraId="564BBC75" w14:textId="77777777" w:rsidR="00A534FC" w:rsidRPr="00EE73B7" w:rsidRDefault="48D22E17" w:rsidP="00E4342D">
      <w:pPr>
        <w:pStyle w:val="Akapitzlist"/>
        <w:numPr>
          <w:ilvl w:val="0"/>
          <w:numId w:val="68"/>
        </w:numPr>
        <w:spacing w:after="120" w:line="360" w:lineRule="auto"/>
        <w:ind w:left="0" w:firstLine="0"/>
        <w:jc w:val="both"/>
        <w:rPr>
          <w:rFonts w:ascii="Times New Roman" w:hAnsi="Times New Roman"/>
          <w:b/>
          <w:bCs/>
          <w:sz w:val="24"/>
          <w:szCs w:val="24"/>
        </w:rPr>
      </w:pPr>
      <w:r w:rsidRPr="00EE73B7">
        <w:rPr>
          <w:rFonts w:ascii="Times New Roman" w:hAnsi="Times New Roman"/>
          <w:b/>
          <w:bCs/>
          <w:sz w:val="24"/>
          <w:szCs w:val="24"/>
        </w:rPr>
        <w:t>Art. 40 ust. 1</w:t>
      </w:r>
      <w:r w:rsidR="23D0AB75" w:rsidRPr="00EE73B7">
        <w:rPr>
          <w:rFonts w:ascii="Times New Roman" w:hAnsi="Times New Roman"/>
          <w:b/>
          <w:bCs/>
          <w:sz w:val="24"/>
          <w:szCs w:val="24"/>
        </w:rPr>
        <w:t>a</w:t>
      </w:r>
      <w:r w:rsidRPr="00EE73B7">
        <w:rPr>
          <w:rFonts w:ascii="Times New Roman" w:hAnsi="Times New Roman"/>
          <w:b/>
          <w:bCs/>
          <w:sz w:val="24"/>
          <w:szCs w:val="24"/>
        </w:rPr>
        <w:t xml:space="preserve">, </w:t>
      </w:r>
      <w:r w:rsidR="146D55B3" w:rsidRPr="00EE73B7">
        <w:rPr>
          <w:rFonts w:ascii="Times New Roman" w:hAnsi="Times New Roman"/>
          <w:b/>
          <w:bCs/>
          <w:sz w:val="24"/>
          <w:szCs w:val="24"/>
        </w:rPr>
        <w:t xml:space="preserve">ust. </w:t>
      </w:r>
      <w:r w:rsidRPr="00EE73B7">
        <w:rPr>
          <w:rFonts w:ascii="Times New Roman" w:hAnsi="Times New Roman"/>
          <w:b/>
          <w:bCs/>
          <w:sz w:val="24"/>
          <w:szCs w:val="24"/>
        </w:rPr>
        <w:t>1</w:t>
      </w:r>
      <w:r w:rsidR="3D042949" w:rsidRPr="00EE73B7">
        <w:rPr>
          <w:rFonts w:ascii="Times New Roman" w:hAnsi="Times New Roman"/>
          <w:b/>
          <w:bCs/>
          <w:sz w:val="24"/>
          <w:szCs w:val="24"/>
        </w:rPr>
        <w:t>b</w:t>
      </w:r>
      <w:r w:rsidRPr="00EE73B7">
        <w:rPr>
          <w:rFonts w:ascii="Times New Roman" w:hAnsi="Times New Roman"/>
          <w:b/>
          <w:bCs/>
          <w:sz w:val="24"/>
          <w:szCs w:val="24"/>
        </w:rPr>
        <w:t xml:space="preserve">, </w:t>
      </w:r>
      <w:r w:rsidR="146D55B3" w:rsidRPr="00EE73B7">
        <w:rPr>
          <w:rFonts w:ascii="Times New Roman" w:hAnsi="Times New Roman"/>
          <w:b/>
          <w:bCs/>
          <w:sz w:val="24"/>
          <w:szCs w:val="24"/>
        </w:rPr>
        <w:t xml:space="preserve">ust. </w:t>
      </w:r>
      <w:r w:rsidRPr="00EE73B7">
        <w:rPr>
          <w:rFonts w:ascii="Times New Roman" w:hAnsi="Times New Roman"/>
          <w:b/>
          <w:bCs/>
          <w:sz w:val="24"/>
          <w:szCs w:val="24"/>
        </w:rPr>
        <w:t xml:space="preserve">2 i </w:t>
      </w:r>
      <w:r w:rsidR="146D55B3" w:rsidRPr="00EE73B7">
        <w:rPr>
          <w:rFonts w:ascii="Times New Roman" w:hAnsi="Times New Roman"/>
          <w:b/>
          <w:bCs/>
          <w:sz w:val="24"/>
          <w:szCs w:val="24"/>
        </w:rPr>
        <w:t xml:space="preserve">ust. </w:t>
      </w:r>
      <w:r w:rsidRPr="00EE73B7">
        <w:rPr>
          <w:rFonts w:ascii="Times New Roman" w:hAnsi="Times New Roman"/>
          <w:b/>
          <w:bCs/>
          <w:sz w:val="24"/>
          <w:szCs w:val="24"/>
        </w:rPr>
        <w:t>4</w:t>
      </w:r>
      <w:r w:rsidRPr="00EE73B7">
        <w:rPr>
          <w:rFonts w:ascii="Times New Roman" w:hAnsi="Times New Roman"/>
          <w:sz w:val="24"/>
          <w:szCs w:val="24"/>
        </w:rPr>
        <w:t xml:space="preserve"> </w:t>
      </w:r>
      <w:r w:rsidRPr="00EE73B7">
        <w:rPr>
          <w:rFonts w:ascii="Times New Roman" w:hAnsi="Times New Roman"/>
          <w:b/>
          <w:bCs/>
          <w:sz w:val="24"/>
          <w:szCs w:val="24"/>
        </w:rPr>
        <w:t>ustawy z dnia 7 lipca 1994 r. – Prawo budowlane</w:t>
      </w:r>
    </w:p>
    <w:p w14:paraId="3289B324" w14:textId="77777777" w:rsidR="00A534FC" w:rsidRPr="00EE73B7" w:rsidRDefault="00A534F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Zmiana w art. 40 ustawy z dnia 7 lipca 1994 r. – Prawo budowlane zmierza do uregulowania możliwości przeniesienia decyzji o pozwoleniu na budowę w części. Często decyzje o pozwoleniu na budowę dotyczą różnych obiektów budowlanych i celowe jest, aby istniała możliwość przeniesienia pozwolenia na budowę co do niektórych obiektów budowlanych na innego inwestora. </w:t>
      </w:r>
    </w:p>
    <w:p w14:paraId="67AA2F5D" w14:textId="77777777" w:rsidR="00A534FC" w:rsidRPr="00EE73B7" w:rsidRDefault="00A534F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Dlatego wprowadza się w art. 40 ust. 1b</w:t>
      </w:r>
      <w:r w:rsidR="00F2003C" w:rsidRPr="00EE73B7">
        <w:rPr>
          <w:rFonts w:ascii="Times New Roman" w:hAnsi="Times New Roman"/>
          <w:sz w:val="24"/>
          <w:szCs w:val="24"/>
        </w:rPr>
        <w:t xml:space="preserve"> warunek</w:t>
      </w:r>
      <w:r w:rsidRPr="00EE73B7">
        <w:rPr>
          <w:rFonts w:ascii="Times New Roman" w:hAnsi="Times New Roman"/>
          <w:sz w:val="24"/>
          <w:szCs w:val="24"/>
        </w:rPr>
        <w:t>, że przenoszona część decyzji oraz część decyzji, która nie ma być przeniesiona, będą obejmowały obiekty budowlane lub zespoły obiektów budowlanych wraz ze związanymi z nimi urządzeniami budowlanymi, mogące samodzielnie funkcjonować zgodnie z przeznaczeniem.</w:t>
      </w:r>
    </w:p>
    <w:p w14:paraId="06E7E0F9" w14:textId="48BC46BD" w:rsidR="00A534FC" w:rsidRPr="00EE73B7" w:rsidRDefault="00A534F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Jednocześnie wprowadza się rozwiązanie, że nowy inwestor dołącza do wniosku </w:t>
      </w:r>
      <w:r w:rsidR="00154659" w:rsidRPr="00EE73B7">
        <w:rPr>
          <w:rFonts w:ascii="Times New Roman" w:hAnsi="Times New Roman"/>
          <w:sz w:val="24"/>
          <w:szCs w:val="24"/>
        </w:rPr>
        <w:t xml:space="preserve">(obok dokumentów składanych obecnie na podstawie art. 40 ust. 1 ustawy z dnia 7 lipca 1994 r. – Prawo budowlane) </w:t>
      </w:r>
      <w:r w:rsidRPr="00EE73B7">
        <w:rPr>
          <w:rFonts w:ascii="Times New Roman" w:hAnsi="Times New Roman"/>
          <w:sz w:val="24"/>
          <w:szCs w:val="24"/>
        </w:rPr>
        <w:t xml:space="preserve">również oświadczenie </w:t>
      </w:r>
      <w:r w:rsidR="003D78D7"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 xml:space="preserve">otrzymaniu od dotychczasowego inwestora posiadanego przez niego projektu budowlanego lub kopii projektu sporządzonej w formie pozwalającej na wykorzystanie zgodnie </w:t>
      </w:r>
      <w:r w:rsidR="003D78D7"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przeznaczeniem, aby zapewnić na „rozłączonych budowach” istnieni</w:t>
      </w:r>
      <w:r w:rsidR="00A00642" w:rsidRPr="00EE73B7">
        <w:rPr>
          <w:rFonts w:ascii="Times New Roman" w:hAnsi="Times New Roman"/>
          <w:sz w:val="24"/>
          <w:szCs w:val="24"/>
        </w:rPr>
        <w:t>e</w:t>
      </w:r>
      <w:r w:rsidRPr="00EE73B7">
        <w:rPr>
          <w:rFonts w:ascii="Times New Roman" w:hAnsi="Times New Roman"/>
          <w:sz w:val="24"/>
          <w:szCs w:val="24"/>
        </w:rPr>
        <w:t xml:space="preserve"> dokumentacji projektowej.</w:t>
      </w:r>
    </w:p>
    <w:p w14:paraId="08AE704D" w14:textId="77777777" w:rsidR="00A534FC" w:rsidRPr="00EE73B7" w:rsidRDefault="00A534F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Umożliwienie przeniesienia decyzji w części powinno dotyczyć nie tylko przeniesienia samej decyzji o pozwoleniu na budowę, ale również decyzji o pozwoleniu na wznowienie robót budowlanych, o której mowa w art. 51 ust. 4, oraz zgłoszenia. </w:t>
      </w:r>
      <w:r w:rsidR="00A8747D" w:rsidRPr="00EE73B7">
        <w:rPr>
          <w:rFonts w:ascii="Times New Roman" w:hAnsi="Times New Roman"/>
          <w:sz w:val="24"/>
          <w:szCs w:val="24"/>
        </w:rPr>
        <w:t>Temu służą</w:t>
      </w:r>
      <w:r w:rsidRPr="00EE73B7">
        <w:rPr>
          <w:rFonts w:ascii="Times New Roman" w:hAnsi="Times New Roman"/>
          <w:sz w:val="24"/>
          <w:szCs w:val="24"/>
        </w:rPr>
        <w:t xml:space="preserve"> zmiany odpowiednio w art. 40 ust. 2 i 4.</w:t>
      </w:r>
    </w:p>
    <w:p w14:paraId="2716E429" w14:textId="77777777" w:rsidR="001B559E" w:rsidRPr="00EE73B7" w:rsidRDefault="03ADE70F"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43 ust. 1aa ustawy z dnia 7 lipca 1994 r. – Prawo budowlane</w:t>
      </w:r>
    </w:p>
    <w:p w14:paraId="343BB67D" w14:textId="5003DC06" w:rsidR="001B559E" w:rsidRPr="00EE73B7" w:rsidRDefault="001B559E"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 xml:space="preserve">W związku z dodawaną zmianą w art. 29 ust. 1 </w:t>
      </w:r>
      <w:r w:rsidR="008E0316" w:rsidRPr="00EE73B7">
        <w:rPr>
          <w:rFonts w:ascii="Times New Roman" w:hAnsi="Times New Roman"/>
          <w:sz w:val="24"/>
          <w:szCs w:val="24"/>
        </w:rPr>
        <w:t>pkt</w:t>
      </w:r>
      <w:r w:rsidRPr="00EE73B7">
        <w:rPr>
          <w:rFonts w:ascii="Times New Roman" w:hAnsi="Times New Roman"/>
          <w:sz w:val="24"/>
          <w:szCs w:val="24"/>
        </w:rPr>
        <w:t xml:space="preserve"> 3</w:t>
      </w:r>
      <w:r w:rsidR="00793CA6" w:rsidRPr="00EE73B7">
        <w:rPr>
          <w:rFonts w:ascii="Times New Roman" w:hAnsi="Times New Roman"/>
          <w:sz w:val="24"/>
          <w:szCs w:val="24"/>
        </w:rPr>
        <w:t>8</w:t>
      </w:r>
      <w:r w:rsidR="00826A78" w:rsidRPr="00EE73B7">
        <w:rPr>
          <w:rFonts w:ascii="Times New Roman" w:hAnsi="Times New Roman"/>
          <w:sz w:val="24"/>
          <w:szCs w:val="24"/>
        </w:rPr>
        <w:t>, 39</w:t>
      </w:r>
      <w:r w:rsidRPr="00EE73B7">
        <w:rPr>
          <w:rFonts w:ascii="Times New Roman" w:hAnsi="Times New Roman"/>
          <w:sz w:val="24"/>
          <w:szCs w:val="24"/>
        </w:rPr>
        <w:t xml:space="preserve"> </w:t>
      </w:r>
      <w:r w:rsidR="00793CA6" w:rsidRPr="00EE73B7">
        <w:rPr>
          <w:rFonts w:ascii="Times New Roman" w:hAnsi="Times New Roman"/>
          <w:sz w:val="24"/>
          <w:szCs w:val="24"/>
        </w:rPr>
        <w:t>i</w:t>
      </w:r>
      <w:r w:rsidRPr="00EE73B7">
        <w:rPr>
          <w:rFonts w:ascii="Times New Roman" w:hAnsi="Times New Roman"/>
          <w:sz w:val="24"/>
          <w:szCs w:val="24"/>
        </w:rPr>
        <w:t xml:space="preserve"> 4</w:t>
      </w:r>
      <w:r w:rsidR="00793CA6" w:rsidRPr="00EE73B7">
        <w:rPr>
          <w:rFonts w:ascii="Times New Roman" w:hAnsi="Times New Roman"/>
          <w:sz w:val="24"/>
          <w:szCs w:val="24"/>
        </w:rPr>
        <w:t>0</w:t>
      </w:r>
      <w:r w:rsidR="008E0316" w:rsidRPr="00EE73B7">
        <w:rPr>
          <w:rFonts w:ascii="Times New Roman" w:hAnsi="Times New Roman"/>
          <w:sz w:val="24"/>
          <w:szCs w:val="24"/>
        </w:rPr>
        <w:t xml:space="preserve">, w art. 29 ust. 2 pkt </w:t>
      </w:r>
      <w:r w:rsidR="008F21E0" w:rsidRPr="00EE73B7">
        <w:rPr>
          <w:rFonts w:ascii="Times New Roman" w:hAnsi="Times New Roman"/>
          <w:sz w:val="24"/>
          <w:szCs w:val="24"/>
        </w:rPr>
        <w:t>36</w:t>
      </w:r>
      <w:r w:rsidR="00872416" w:rsidRPr="00EE73B7">
        <w:rPr>
          <w:rFonts w:ascii="Times New Roman" w:hAnsi="Times New Roman"/>
          <w:sz w:val="24"/>
          <w:szCs w:val="24"/>
        </w:rPr>
        <w:t xml:space="preserve"> </w:t>
      </w:r>
      <w:r w:rsidR="00543397">
        <w:rPr>
          <w:rFonts w:ascii="Times New Roman" w:hAnsi="Times New Roman"/>
          <w:sz w:val="24"/>
          <w:szCs w:val="24"/>
        </w:rPr>
        <w:t>oraz w art. </w:t>
      </w:r>
      <w:r w:rsidR="00793CA6" w:rsidRPr="00EE73B7">
        <w:rPr>
          <w:rFonts w:ascii="Times New Roman" w:hAnsi="Times New Roman"/>
          <w:sz w:val="24"/>
          <w:szCs w:val="24"/>
        </w:rPr>
        <w:t>29a ust. 1 pkt 1</w:t>
      </w:r>
      <w:r w:rsidR="00C34AF6">
        <w:rPr>
          <w:rFonts w:ascii="Times New Roman" w:hAnsi="Times New Roman"/>
          <w:sz w:val="24"/>
          <w:szCs w:val="24"/>
        </w:rPr>
        <w:t xml:space="preserve"> </w:t>
      </w:r>
      <w:r w:rsidRPr="00EE73B7">
        <w:rPr>
          <w:rFonts w:ascii="Times New Roman" w:hAnsi="Times New Roman"/>
          <w:sz w:val="24"/>
          <w:szCs w:val="24"/>
        </w:rPr>
        <w:t xml:space="preserve">ustawy </w:t>
      </w:r>
      <w:r w:rsidR="00D00CEA" w:rsidRPr="00EE73B7">
        <w:rPr>
          <w:rFonts w:ascii="Times New Roman" w:hAnsi="Times New Roman"/>
          <w:sz w:val="24"/>
          <w:szCs w:val="24"/>
        </w:rPr>
        <w:t xml:space="preserve">z dnia 7 lipca 1994 r. </w:t>
      </w:r>
      <w:r w:rsidRPr="00EE73B7">
        <w:rPr>
          <w:rFonts w:ascii="Times New Roman" w:hAnsi="Times New Roman"/>
          <w:sz w:val="24"/>
          <w:szCs w:val="24"/>
        </w:rPr>
        <w:t>– Prawo budowlane powodującą zwolnienie:</w:t>
      </w:r>
    </w:p>
    <w:p w14:paraId="71D498B9" w14:textId="77777777" w:rsidR="001B559E" w:rsidRPr="00EE73B7" w:rsidRDefault="00F432EE" w:rsidP="00320A98">
      <w:pPr>
        <w:pStyle w:val="Akapitzlist"/>
        <w:numPr>
          <w:ilvl w:val="0"/>
          <w:numId w:val="5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 xml:space="preserve">bezodpływowych </w:t>
      </w:r>
      <w:r w:rsidR="001B559E" w:rsidRPr="00EE73B7">
        <w:rPr>
          <w:rFonts w:ascii="Times New Roman" w:hAnsi="Times New Roman"/>
          <w:sz w:val="24"/>
          <w:szCs w:val="24"/>
        </w:rPr>
        <w:t>zbiorników na wody opadowe lub roztopowe o pojemności</w:t>
      </w:r>
      <w:r w:rsidR="4B6A7678" w:rsidRPr="00EE73B7">
        <w:rPr>
          <w:rFonts w:ascii="Times New Roman" w:hAnsi="Times New Roman"/>
          <w:sz w:val="24"/>
          <w:szCs w:val="24"/>
        </w:rPr>
        <w:t xml:space="preserve"> </w:t>
      </w:r>
      <w:r w:rsidR="001B559E" w:rsidRPr="00EE73B7">
        <w:rPr>
          <w:rFonts w:ascii="Times New Roman" w:hAnsi="Times New Roman"/>
          <w:sz w:val="24"/>
          <w:szCs w:val="24"/>
        </w:rPr>
        <w:t>nie większej niż 15 m</w:t>
      </w:r>
      <w:r w:rsidR="001B559E" w:rsidRPr="00EE73B7">
        <w:rPr>
          <w:rFonts w:ascii="Times New Roman" w:hAnsi="Times New Roman"/>
          <w:sz w:val="24"/>
          <w:szCs w:val="24"/>
          <w:vertAlign w:val="superscript"/>
        </w:rPr>
        <w:t>3</w:t>
      </w:r>
      <w:r w:rsidR="001B559E" w:rsidRPr="00EE73B7">
        <w:rPr>
          <w:rFonts w:ascii="Times New Roman" w:hAnsi="Times New Roman"/>
          <w:sz w:val="24"/>
          <w:szCs w:val="24"/>
        </w:rPr>
        <w:t xml:space="preserve">, </w:t>
      </w:r>
    </w:p>
    <w:p w14:paraId="00AF9554" w14:textId="63BC6F08" w:rsidR="001B559E" w:rsidRPr="00EE73B7" w:rsidRDefault="00E67831" w:rsidP="00320A98">
      <w:pPr>
        <w:pStyle w:val="Akapitzlist"/>
        <w:numPr>
          <w:ilvl w:val="0"/>
          <w:numId w:val="5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 xml:space="preserve">przydomowych schronów i </w:t>
      </w:r>
      <w:r w:rsidR="00826A78" w:rsidRPr="00EE73B7">
        <w:rPr>
          <w:rFonts w:ascii="Times New Roman" w:hAnsi="Times New Roman"/>
          <w:sz w:val="24"/>
          <w:szCs w:val="24"/>
        </w:rPr>
        <w:t xml:space="preserve">przydomowych </w:t>
      </w:r>
      <w:r w:rsidRPr="00EE73B7">
        <w:rPr>
          <w:rFonts w:ascii="Times New Roman" w:hAnsi="Times New Roman"/>
          <w:sz w:val="24"/>
          <w:szCs w:val="24"/>
        </w:rPr>
        <w:t>ukryć doraźnych</w:t>
      </w:r>
      <w:r w:rsidR="001B559E" w:rsidRPr="00EE73B7">
        <w:rPr>
          <w:rFonts w:ascii="Times New Roman" w:hAnsi="Times New Roman"/>
          <w:sz w:val="24"/>
          <w:szCs w:val="24"/>
        </w:rPr>
        <w:t xml:space="preserve">, o powierzchni </w:t>
      </w:r>
      <w:r w:rsidR="7585FB64" w:rsidRPr="00EE73B7">
        <w:rPr>
          <w:rFonts w:ascii="Times New Roman" w:hAnsi="Times New Roman"/>
          <w:sz w:val="24"/>
          <w:szCs w:val="24"/>
        </w:rPr>
        <w:t>użytkowej</w:t>
      </w:r>
      <w:r w:rsidR="00543397">
        <w:rPr>
          <w:rFonts w:ascii="Times New Roman" w:hAnsi="Times New Roman"/>
          <w:sz w:val="24"/>
          <w:szCs w:val="24"/>
        </w:rPr>
        <w:t xml:space="preserve"> do 35 </w:t>
      </w:r>
      <w:r w:rsidR="001B559E" w:rsidRPr="00EE73B7">
        <w:rPr>
          <w:rFonts w:ascii="Times New Roman" w:hAnsi="Times New Roman"/>
          <w:sz w:val="24"/>
          <w:szCs w:val="24"/>
        </w:rPr>
        <w:t>m</w:t>
      </w:r>
      <w:r w:rsidR="001B559E" w:rsidRPr="00EE73B7">
        <w:rPr>
          <w:rFonts w:ascii="Times New Roman" w:hAnsi="Times New Roman"/>
          <w:sz w:val="24"/>
          <w:szCs w:val="24"/>
          <w:vertAlign w:val="superscript"/>
        </w:rPr>
        <w:t>2</w:t>
      </w:r>
      <w:r w:rsidR="00793CA6" w:rsidRPr="00EE73B7">
        <w:rPr>
          <w:rFonts w:ascii="Times New Roman" w:hAnsi="Times New Roman"/>
          <w:sz w:val="24"/>
          <w:szCs w:val="24"/>
        </w:rPr>
        <w:t>,</w:t>
      </w:r>
    </w:p>
    <w:p w14:paraId="6B00625F" w14:textId="25244853" w:rsidR="00793CA6" w:rsidRPr="00EE73B7" w:rsidRDefault="00793CA6" w:rsidP="00320A98">
      <w:pPr>
        <w:pStyle w:val="Akapitzlist"/>
        <w:numPr>
          <w:ilvl w:val="0"/>
          <w:numId w:val="5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lastRenderedPageBreak/>
        <w:t xml:space="preserve">do </w:t>
      </w:r>
      <w:r w:rsidR="00A94A7E" w:rsidRPr="00EE73B7">
        <w:rPr>
          <w:rFonts w:ascii="Times New Roman" w:hAnsi="Times New Roman"/>
          <w:sz w:val="24"/>
          <w:szCs w:val="24"/>
        </w:rPr>
        <w:t xml:space="preserve">100 </w:t>
      </w:r>
      <w:r w:rsidRPr="00EE73B7">
        <w:rPr>
          <w:rFonts w:ascii="Times New Roman" w:hAnsi="Times New Roman"/>
          <w:sz w:val="24"/>
          <w:szCs w:val="24"/>
        </w:rPr>
        <w:t>m krańcowych odcinków sieci: elektroenergetycznych (obejmujących napięcie znamionowe nie wyższe niż 1 kV), wodociągowych, kanalizacyjnych, cieplnych, gazowych (o</w:t>
      </w:r>
      <w:r w:rsidR="00C34AF6">
        <w:rPr>
          <w:rFonts w:ascii="Times New Roman" w:hAnsi="Times New Roman"/>
          <w:sz w:val="24"/>
          <w:szCs w:val="24"/>
        </w:rPr>
        <w:t xml:space="preserve"> </w:t>
      </w:r>
      <w:r w:rsidR="008F21E0" w:rsidRPr="00EE73B7">
        <w:rPr>
          <w:rFonts w:ascii="Times New Roman" w:hAnsi="Times New Roman"/>
          <w:sz w:val="24"/>
          <w:szCs w:val="24"/>
        </w:rPr>
        <w:t>ciśnieniu roboczym nie wyższym niż 0,5 MPa),</w:t>
      </w:r>
    </w:p>
    <w:p w14:paraId="08CAD2D3" w14:textId="77777777" w:rsidR="12EC7512" w:rsidRPr="00EE73B7" w:rsidRDefault="008F21E0" w:rsidP="00320A98">
      <w:pPr>
        <w:pStyle w:val="Akapitzlist"/>
        <w:numPr>
          <w:ilvl w:val="0"/>
          <w:numId w:val="55"/>
        </w:numPr>
        <w:spacing w:after="120" w:line="360" w:lineRule="auto"/>
        <w:ind w:left="426" w:hanging="426"/>
        <w:jc w:val="both"/>
        <w:rPr>
          <w:rFonts w:ascii="Times New Roman" w:eastAsia="Times New Roman" w:hAnsi="Times New Roman"/>
          <w:color w:val="000000"/>
          <w:sz w:val="24"/>
          <w:szCs w:val="24"/>
        </w:rPr>
      </w:pPr>
      <w:r w:rsidRPr="00EE73B7">
        <w:rPr>
          <w:rFonts w:ascii="Times New Roman" w:eastAsia="Times New Roman" w:hAnsi="Times New Roman"/>
          <w:color w:val="000000"/>
          <w:sz w:val="24"/>
          <w:szCs w:val="24"/>
        </w:rPr>
        <w:t>przyłączy oraz sieci związanych z wolno stojącymi obiektami budowlanymi łączności oraz kontenerami telekomunikacyjnymi o powierzchni zabudowy do 35 m</w:t>
      </w:r>
      <w:r w:rsidRPr="00EE73B7">
        <w:rPr>
          <w:rFonts w:ascii="Times New Roman" w:eastAsia="Times New Roman" w:hAnsi="Times New Roman"/>
          <w:color w:val="000000"/>
          <w:sz w:val="24"/>
          <w:szCs w:val="24"/>
          <w:vertAlign w:val="superscript"/>
        </w:rPr>
        <w:t>2</w:t>
      </w:r>
    </w:p>
    <w:p w14:paraId="68068E7D" w14:textId="77777777" w:rsidR="007E0C22" w:rsidRPr="00EE73B7" w:rsidRDefault="00DE4F40"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w:t>
      </w:r>
      <w:r w:rsidR="001B559E" w:rsidRPr="00EE73B7">
        <w:rPr>
          <w:rFonts w:ascii="Times New Roman" w:hAnsi="Times New Roman"/>
          <w:sz w:val="24"/>
          <w:szCs w:val="24"/>
        </w:rPr>
        <w:t xml:space="preserve"> z obowiązku uzyskania pozwolenia na budowę, zachodzi konieczność zmiany brzmienia przepisu art. 43 ust. 1aa ustawy</w:t>
      </w:r>
      <w:r w:rsidR="007E0C22" w:rsidRPr="00EE73B7">
        <w:rPr>
          <w:rFonts w:ascii="Times New Roman" w:hAnsi="Times New Roman"/>
          <w:sz w:val="24"/>
          <w:szCs w:val="24"/>
        </w:rPr>
        <w:t xml:space="preserve"> z dnia 7 lipca 1994 r. – Prawo budowlane</w:t>
      </w:r>
      <w:r w:rsidR="001B559E" w:rsidRPr="00EE73B7">
        <w:rPr>
          <w:rFonts w:ascii="Times New Roman" w:hAnsi="Times New Roman"/>
          <w:sz w:val="24"/>
          <w:szCs w:val="24"/>
        </w:rPr>
        <w:t>, określającego katalog obiektów podlegających obowiązkowi wykonania geodezyjne</w:t>
      </w:r>
      <w:r w:rsidR="007E0C22" w:rsidRPr="00EE73B7">
        <w:rPr>
          <w:rFonts w:ascii="Times New Roman" w:hAnsi="Times New Roman"/>
          <w:sz w:val="24"/>
          <w:szCs w:val="24"/>
        </w:rPr>
        <w:t>j inwentaryzacji powykonawczej.</w:t>
      </w:r>
    </w:p>
    <w:p w14:paraId="5E954732" w14:textId="77777777" w:rsidR="001B559E" w:rsidRPr="00EE73B7" w:rsidRDefault="001B559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Obecnie dla </w:t>
      </w:r>
      <w:r w:rsidR="00B342DB" w:rsidRPr="00EE73B7">
        <w:rPr>
          <w:rFonts w:ascii="Times New Roman" w:hAnsi="Times New Roman"/>
          <w:sz w:val="24"/>
          <w:szCs w:val="24"/>
        </w:rPr>
        <w:t xml:space="preserve">tych </w:t>
      </w:r>
      <w:r w:rsidRPr="00EE73B7">
        <w:rPr>
          <w:rFonts w:ascii="Times New Roman" w:hAnsi="Times New Roman"/>
          <w:sz w:val="24"/>
          <w:szCs w:val="24"/>
        </w:rPr>
        <w:t xml:space="preserve">obiektów kierownik budowy (a w przypadku jego braku </w:t>
      </w:r>
      <w:r w:rsidR="00B342DB" w:rsidRPr="00EE73B7">
        <w:rPr>
          <w:rFonts w:ascii="Times New Roman" w:hAnsi="Times New Roman"/>
          <w:sz w:val="24"/>
          <w:szCs w:val="24"/>
        </w:rPr>
        <w:t>–</w:t>
      </w:r>
      <w:r w:rsidRPr="00EE73B7">
        <w:rPr>
          <w:rFonts w:ascii="Times New Roman" w:hAnsi="Times New Roman"/>
          <w:sz w:val="24"/>
          <w:szCs w:val="24"/>
        </w:rPr>
        <w:t xml:space="preserve"> inwestor), ma obowiązek wykonać inwentaryzację powykonawczą, a geodeta przekazać sporządzoną dokumentację do państwowego zasobu geodezyjnego i kartograficznego, która to dokumentacja powoduje aktualizację geodezyjnych baz danych. Dla ww. obiektów budowlanych są to odpowiednio baza danych geodezyjnej ewidencji sieci uzbrojenia terenu (dla </w:t>
      </w:r>
      <w:r w:rsidR="00F432EE" w:rsidRPr="00EE73B7">
        <w:rPr>
          <w:rFonts w:ascii="Times New Roman" w:hAnsi="Times New Roman"/>
          <w:sz w:val="24"/>
          <w:szCs w:val="24"/>
        </w:rPr>
        <w:t xml:space="preserve">bezodpływowych </w:t>
      </w:r>
      <w:r w:rsidRPr="00EE73B7">
        <w:rPr>
          <w:rFonts w:ascii="Times New Roman" w:hAnsi="Times New Roman"/>
          <w:sz w:val="24"/>
          <w:szCs w:val="24"/>
        </w:rPr>
        <w:t>zbiorników na wody opadowe lub roztopowe, budowli ochronnych wolnostojących</w:t>
      </w:r>
      <w:r w:rsidR="00FE489C" w:rsidRPr="00EE73B7">
        <w:rPr>
          <w:rFonts w:ascii="Times New Roman" w:hAnsi="Times New Roman"/>
          <w:sz w:val="24"/>
          <w:szCs w:val="24"/>
        </w:rPr>
        <w:t>, sieci i przyłączy oraz stacji ładowania</w:t>
      </w:r>
      <w:r w:rsidRPr="00EE73B7">
        <w:rPr>
          <w:rFonts w:ascii="Times New Roman" w:hAnsi="Times New Roman"/>
          <w:sz w:val="24"/>
          <w:szCs w:val="24"/>
        </w:rPr>
        <w:t>) oraz ewidencja gruntów i budynków (dla budynków gospodarczych) prowadzon</w:t>
      </w:r>
      <w:r w:rsidR="002B78B0" w:rsidRPr="00EE73B7">
        <w:rPr>
          <w:rFonts w:ascii="Times New Roman" w:hAnsi="Times New Roman"/>
          <w:sz w:val="24"/>
          <w:szCs w:val="24"/>
        </w:rPr>
        <w:t>a</w:t>
      </w:r>
      <w:r w:rsidRPr="00EE73B7">
        <w:rPr>
          <w:rFonts w:ascii="Times New Roman" w:hAnsi="Times New Roman"/>
          <w:sz w:val="24"/>
          <w:szCs w:val="24"/>
        </w:rPr>
        <w:t xml:space="preserve"> przez starostę.</w:t>
      </w:r>
    </w:p>
    <w:p w14:paraId="1FD937B0" w14:textId="5CC926DE" w:rsidR="001B559E" w:rsidRPr="00EE73B7" w:rsidRDefault="00FE489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Wprowadzana</w:t>
      </w:r>
      <w:r w:rsidR="001B559E" w:rsidRPr="00EE73B7">
        <w:rPr>
          <w:rFonts w:ascii="Times New Roman" w:hAnsi="Times New Roman"/>
          <w:sz w:val="24"/>
          <w:szCs w:val="24"/>
        </w:rPr>
        <w:t xml:space="preserve"> zmiana art. 43 ust. 1aa </w:t>
      </w:r>
      <w:r w:rsidR="002B78B0" w:rsidRPr="00EE73B7">
        <w:rPr>
          <w:rFonts w:ascii="Times New Roman" w:hAnsi="Times New Roman"/>
          <w:sz w:val="24"/>
          <w:szCs w:val="24"/>
        </w:rPr>
        <w:t xml:space="preserve">ustawy z dnia 7 lipca 1994 r. – Prawo budowlane </w:t>
      </w:r>
      <w:r w:rsidR="001B559E" w:rsidRPr="00EE73B7">
        <w:rPr>
          <w:rFonts w:ascii="Times New Roman" w:hAnsi="Times New Roman"/>
          <w:sz w:val="24"/>
          <w:szCs w:val="24"/>
        </w:rPr>
        <w:t>zachowuj</w:t>
      </w:r>
      <w:r w:rsidRPr="00EE73B7">
        <w:rPr>
          <w:rFonts w:ascii="Times New Roman" w:hAnsi="Times New Roman"/>
          <w:sz w:val="24"/>
          <w:szCs w:val="24"/>
        </w:rPr>
        <w:t>e</w:t>
      </w:r>
      <w:r w:rsidR="001B559E" w:rsidRPr="00EE73B7">
        <w:rPr>
          <w:rFonts w:ascii="Times New Roman" w:hAnsi="Times New Roman"/>
          <w:sz w:val="24"/>
          <w:szCs w:val="24"/>
        </w:rPr>
        <w:t xml:space="preserve"> ww. obowiązek </w:t>
      </w:r>
      <w:r w:rsidRPr="00EE73B7">
        <w:rPr>
          <w:rFonts w:ascii="Times New Roman" w:hAnsi="Times New Roman"/>
          <w:sz w:val="24"/>
          <w:szCs w:val="24"/>
        </w:rPr>
        <w:t xml:space="preserve">geodezyjnej inwentaryzacji powykonawczej </w:t>
      </w:r>
      <w:r w:rsidR="001B559E" w:rsidRPr="00EE73B7">
        <w:rPr>
          <w:rFonts w:ascii="Times New Roman" w:hAnsi="Times New Roman"/>
          <w:sz w:val="24"/>
          <w:szCs w:val="24"/>
        </w:rPr>
        <w:t>w mocy gdyż ujawnienie informacji o</w:t>
      </w:r>
      <w:r w:rsidR="00C34AF6">
        <w:rPr>
          <w:rFonts w:ascii="Times New Roman" w:hAnsi="Times New Roman"/>
          <w:sz w:val="24"/>
          <w:szCs w:val="24"/>
        </w:rPr>
        <w:t xml:space="preserve"> </w:t>
      </w:r>
      <w:r w:rsidR="001B559E" w:rsidRPr="00EE73B7">
        <w:rPr>
          <w:rFonts w:ascii="Times New Roman" w:hAnsi="Times New Roman"/>
          <w:sz w:val="24"/>
          <w:szCs w:val="24"/>
        </w:rPr>
        <w:t xml:space="preserve">ww. obiektach w bazach danych jest istotne z punktu widzenia bezpieczeństwa sytuowania innych projektowanych obiektów, które mogą powstać na </w:t>
      </w:r>
      <w:r w:rsidR="003800CB" w:rsidRPr="00EE73B7">
        <w:rPr>
          <w:rFonts w:ascii="Times New Roman" w:hAnsi="Times New Roman"/>
          <w:sz w:val="24"/>
          <w:szCs w:val="24"/>
        </w:rPr>
        <w:t>danym</w:t>
      </w:r>
      <w:r w:rsidR="001B559E" w:rsidRPr="00EE73B7">
        <w:rPr>
          <w:rFonts w:ascii="Times New Roman" w:hAnsi="Times New Roman"/>
          <w:sz w:val="24"/>
          <w:szCs w:val="24"/>
        </w:rPr>
        <w:t xml:space="preserve"> obszarze (w przypadku </w:t>
      </w:r>
      <w:r w:rsidR="003800CB" w:rsidRPr="00EE73B7">
        <w:rPr>
          <w:rFonts w:ascii="Times New Roman" w:hAnsi="Times New Roman"/>
          <w:sz w:val="24"/>
          <w:szCs w:val="24"/>
        </w:rPr>
        <w:t>obiektów</w:t>
      </w:r>
      <w:r w:rsidR="001B559E" w:rsidRPr="00EE73B7">
        <w:rPr>
          <w:rFonts w:ascii="Times New Roman" w:hAnsi="Times New Roman"/>
          <w:sz w:val="24"/>
          <w:szCs w:val="24"/>
        </w:rPr>
        <w:t xml:space="preserve"> podziemnych) oraz zapewnienia aktualności ewidencji gruntów i budynków, która ma wpływ m.in. na wymiar podatków (w przypadku budynków).</w:t>
      </w:r>
    </w:p>
    <w:p w14:paraId="6B3A0B57" w14:textId="77777777" w:rsidR="003D5207" w:rsidRPr="00EE73B7" w:rsidRDefault="6920C211"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47a ust. 3 ustawy z dnia 7 lipca 1994 r. – Prawo budowlane</w:t>
      </w:r>
    </w:p>
    <w:p w14:paraId="2CD1EF7C" w14:textId="77777777" w:rsidR="003D5207" w:rsidRPr="00EE73B7" w:rsidRDefault="003D5207"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W art. 47a ustawy z dnia 7 lipca 1994 r. – Prawo budowlane proponuje się dodać przepis </w:t>
      </w:r>
      <w:r w:rsidR="000D5FB1" w:rsidRPr="00EE73B7">
        <w:rPr>
          <w:rFonts w:ascii="Times New Roman" w:hAnsi="Times New Roman"/>
          <w:bCs/>
          <w:sz w:val="24"/>
          <w:szCs w:val="24"/>
        </w:rPr>
        <w:t xml:space="preserve">zgodnie z którym dodanie do dziennika budowy </w:t>
      </w:r>
      <w:r w:rsidR="009216A5" w:rsidRPr="00EE73B7">
        <w:rPr>
          <w:rFonts w:ascii="Times New Roman" w:hAnsi="Times New Roman"/>
          <w:bCs/>
          <w:sz w:val="24"/>
          <w:szCs w:val="24"/>
        </w:rPr>
        <w:t xml:space="preserve">dokumentacji fotograficznej odbywa się w formie wpisu. </w:t>
      </w:r>
      <w:r w:rsidRPr="00EE73B7">
        <w:rPr>
          <w:rFonts w:ascii="Times New Roman" w:hAnsi="Times New Roman"/>
          <w:bCs/>
          <w:sz w:val="24"/>
          <w:szCs w:val="24"/>
        </w:rPr>
        <w:t>Zmian ma charakter doprecyzowujący mający na celu potwierdzenie, że do dziennika budowy dołączana powinna być również dokumentacji fotograficzna.</w:t>
      </w:r>
    </w:p>
    <w:p w14:paraId="0CDD2AA9" w14:textId="77777777" w:rsidR="003D5207" w:rsidRPr="00EE73B7" w:rsidRDefault="6920C211"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47v ustawy z dnia 7 lipca 1994 r. – Prawo budowlane</w:t>
      </w:r>
    </w:p>
    <w:p w14:paraId="1BBA5B3B" w14:textId="0D47CFEC" w:rsidR="00644D7E" w:rsidRPr="00EE73B7" w:rsidRDefault="00644D7E"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Zmiany w art. 47v ustawy z dnia 7 lipca 1994 r. – Prawo budowlane wskazują do kiedy będzie możliwe prowadzenie dziennika budowy w postaci papierowej. W wyniku proponowanej nowelizacji możliwość prowadzenia dzienników budowy w postaci papierowej skończy się z dniem </w:t>
      </w:r>
      <w:r w:rsidR="00326A7F" w:rsidRPr="00EE73B7">
        <w:rPr>
          <w:rFonts w:ascii="Times New Roman" w:hAnsi="Times New Roman"/>
          <w:bCs/>
          <w:sz w:val="24"/>
          <w:szCs w:val="24"/>
        </w:rPr>
        <w:t>30 września</w:t>
      </w:r>
      <w:r w:rsidR="002D6705" w:rsidRPr="00EE73B7">
        <w:rPr>
          <w:rFonts w:ascii="Times New Roman" w:hAnsi="Times New Roman"/>
          <w:bCs/>
          <w:sz w:val="24"/>
          <w:szCs w:val="24"/>
        </w:rPr>
        <w:t xml:space="preserve"> 2024</w:t>
      </w:r>
      <w:r w:rsidR="00C34AF6">
        <w:rPr>
          <w:rFonts w:ascii="Times New Roman" w:hAnsi="Times New Roman"/>
          <w:bCs/>
          <w:sz w:val="24"/>
          <w:szCs w:val="24"/>
        </w:rPr>
        <w:t xml:space="preserve"> </w:t>
      </w:r>
      <w:r w:rsidRPr="00EE73B7">
        <w:rPr>
          <w:rFonts w:ascii="Times New Roman" w:hAnsi="Times New Roman"/>
          <w:bCs/>
          <w:sz w:val="24"/>
          <w:szCs w:val="24"/>
        </w:rPr>
        <w:t xml:space="preserve">r., a tym samym od </w:t>
      </w:r>
      <w:r w:rsidR="002D6705" w:rsidRPr="00EE73B7">
        <w:rPr>
          <w:rFonts w:ascii="Times New Roman" w:hAnsi="Times New Roman"/>
          <w:bCs/>
          <w:sz w:val="24"/>
          <w:szCs w:val="24"/>
        </w:rPr>
        <w:t xml:space="preserve">1 </w:t>
      </w:r>
      <w:r w:rsidR="00326A7F" w:rsidRPr="00EE73B7">
        <w:rPr>
          <w:rFonts w:ascii="Times New Roman" w:hAnsi="Times New Roman"/>
          <w:bCs/>
          <w:sz w:val="24"/>
          <w:szCs w:val="24"/>
        </w:rPr>
        <w:t>października</w:t>
      </w:r>
      <w:r w:rsidR="003A1B38" w:rsidRPr="00EE73B7">
        <w:rPr>
          <w:rFonts w:ascii="Times New Roman" w:hAnsi="Times New Roman"/>
          <w:bCs/>
          <w:sz w:val="24"/>
          <w:szCs w:val="24"/>
        </w:rPr>
        <w:t xml:space="preserve"> </w:t>
      </w:r>
      <w:r w:rsidR="002D6705" w:rsidRPr="00EE73B7">
        <w:rPr>
          <w:rFonts w:ascii="Times New Roman" w:hAnsi="Times New Roman"/>
          <w:bCs/>
          <w:sz w:val="24"/>
          <w:szCs w:val="24"/>
        </w:rPr>
        <w:t>2024</w:t>
      </w:r>
      <w:r w:rsidRPr="00EE73B7">
        <w:rPr>
          <w:rFonts w:ascii="Times New Roman" w:hAnsi="Times New Roman"/>
          <w:bCs/>
          <w:sz w:val="24"/>
          <w:szCs w:val="24"/>
        </w:rPr>
        <w:t xml:space="preserve"> r. dziennik budowy będzie prowadzony wyłącznie w postaci elektronicznej, z wyłączeniem dziennika budowy dla terenów zamkniętych </w:t>
      </w:r>
      <w:r w:rsidRPr="00EE73B7">
        <w:rPr>
          <w:rFonts w:ascii="Times New Roman" w:hAnsi="Times New Roman"/>
          <w:bCs/>
          <w:sz w:val="24"/>
          <w:szCs w:val="24"/>
        </w:rPr>
        <w:lastRenderedPageBreak/>
        <w:t>oraz dziennika budowy dla budynków mieszkalnych jednorodzinnych. Do tego czasu będzie możliwe prowadzenie dziennika budowy zarówno w postaci papierowej, jak i za pośrednictwem systemu Elektroniczny Dziennik Budowy. Jednocześnie wskazać należy, że dla budynków mieszkalnych jednorodzinnych prowadzenie dziennika budowy w postaci papierowej będzie możliwe do 31 maja 2026 r. Wydłużenie możliwości prowadzenia dziennika budowy w postaci papierowej dla tych budynków ma na celu wsparcie inwestorów, którzy planują lub w najbliższej przyszłości będą planowali budowę budynków mieszkalnych jednorodzinnych.</w:t>
      </w:r>
    </w:p>
    <w:p w14:paraId="574AA4FF" w14:textId="0330FBAB" w:rsidR="001B01A0" w:rsidRPr="00EE73B7" w:rsidRDefault="004326B9"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Powodem skrócenia okresu przejściowego dla prowadzeni</w:t>
      </w:r>
      <w:r w:rsidR="000804B2" w:rsidRPr="00EE73B7">
        <w:rPr>
          <w:rFonts w:ascii="Times New Roman" w:hAnsi="Times New Roman"/>
          <w:bCs/>
          <w:sz w:val="24"/>
          <w:szCs w:val="24"/>
        </w:rPr>
        <w:t>a</w:t>
      </w:r>
      <w:r w:rsidRPr="00EE73B7">
        <w:rPr>
          <w:rFonts w:ascii="Times New Roman" w:hAnsi="Times New Roman"/>
          <w:bCs/>
          <w:sz w:val="24"/>
          <w:szCs w:val="24"/>
        </w:rPr>
        <w:t xml:space="preserve"> Elektronicznego Dziennika Budowy w</w:t>
      </w:r>
      <w:r w:rsidR="00C34AF6">
        <w:rPr>
          <w:rFonts w:ascii="Times New Roman" w:hAnsi="Times New Roman"/>
          <w:bCs/>
          <w:sz w:val="24"/>
          <w:szCs w:val="24"/>
        </w:rPr>
        <w:t xml:space="preserve"> </w:t>
      </w:r>
      <w:r w:rsidRPr="00EE73B7">
        <w:rPr>
          <w:rFonts w:ascii="Times New Roman" w:hAnsi="Times New Roman"/>
          <w:bCs/>
          <w:sz w:val="24"/>
          <w:szCs w:val="24"/>
        </w:rPr>
        <w:t>postaci cyfrowej jest przyspieszenie cyfryzacji</w:t>
      </w:r>
      <w:r w:rsidR="009C5094" w:rsidRPr="00EE73B7">
        <w:rPr>
          <w:rFonts w:ascii="Times New Roman" w:hAnsi="Times New Roman"/>
          <w:bCs/>
          <w:sz w:val="24"/>
          <w:szCs w:val="24"/>
        </w:rPr>
        <w:t xml:space="preserve"> procesu inwestycyjno-budowlanego</w:t>
      </w:r>
      <w:r w:rsidRPr="00EE73B7">
        <w:rPr>
          <w:rFonts w:ascii="Times New Roman" w:hAnsi="Times New Roman"/>
          <w:bCs/>
          <w:sz w:val="24"/>
          <w:szCs w:val="24"/>
        </w:rPr>
        <w:t>, co wiąże się ze skróceniem terminów realizacji inwestycji oraz ułatwieniami dla inwestorów polegającymi na łatwiejszym</w:t>
      </w:r>
      <w:r w:rsidR="00955B77" w:rsidRPr="00EE73B7">
        <w:rPr>
          <w:rFonts w:ascii="Times New Roman" w:hAnsi="Times New Roman"/>
          <w:bCs/>
          <w:sz w:val="24"/>
          <w:szCs w:val="24"/>
        </w:rPr>
        <w:t xml:space="preserve"> i szybszym dostępie do dokonywania w dzienniku budowy wpisu. </w:t>
      </w:r>
      <w:r w:rsidRPr="00EE73B7">
        <w:rPr>
          <w:rFonts w:ascii="Times New Roman" w:hAnsi="Times New Roman"/>
          <w:bCs/>
          <w:sz w:val="24"/>
          <w:szCs w:val="24"/>
        </w:rPr>
        <w:t xml:space="preserve">Jednocześnie zostanie zachowany dłuższy okres przejściowy </w:t>
      </w:r>
      <w:r w:rsidR="003E41AF" w:rsidRPr="00EE73B7">
        <w:rPr>
          <w:rFonts w:ascii="Times New Roman" w:hAnsi="Times New Roman"/>
          <w:bCs/>
          <w:sz w:val="24"/>
          <w:szCs w:val="24"/>
        </w:rPr>
        <w:t>dla</w:t>
      </w:r>
      <w:r w:rsidRPr="00EE73B7">
        <w:rPr>
          <w:rFonts w:ascii="Times New Roman" w:hAnsi="Times New Roman"/>
          <w:bCs/>
          <w:sz w:val="24"/>
          <w:szCs w:val="24"/>
        </w:rPr>
        <w:t xml:space="preserve"> </w:t>
      </w:r>
      <w:r w:rsidR="00955B77" w:rsidRPr="00EE73B7">
        <w:rPr>
          <w:rFonts w:ascii="Times New Roman" w:hAnsi="Times New Roman"/>
          <w:bCs/>
          <w:sz w:val="24"/>
          <w:szCs w:val="24"/>
        </w:rPr>
        <w:t>d</w:t>
      </w:r>
      <w:r w:rsidRPr="00EE73B7">
        <w:rPr>
          <w:rFonts w:ascii="Times New Roman" w:hAnsi="Times New Roman"/>
          <w:bCs/>
          <w:sz w:val="24"/>
          <w:szCs w:val="24"/>
        </w:rPr>
        <w:t xml:space="preserve">ziennika </w:t>
      </w:r>
      <w:r w:rsidR="00955B77" w:rsidRPr="00EE73B7">
        <w:rPr>
          <w:rFonts w:ascii="Times New Roman" w:hAnsi="Times New Roman"/>
          <w:bCs/>
          <w:sz w:val="24"/>
          <w:szCs w:val="24"/>
        </w:rPr>
        <w:t>b</w:t>
      </w:r>
      <w:r w:rsidRPr="00EE73B7">
        <w:rPr>
          <w:rFonts w:ascii="Times New Roman" w:hAnsi="Times New Roman"/>
          <w:bCs/>
          <w:sz w:val="24"/>
          <w:szCs w:val="24"/>
        </w:rPr>
        <w:t xml:space="preserve">udowy w postaci papierowej dla domów jednorodzinnych. </w:t>
      </w:r>
      <w:r w:rsidR="00955B77" w:rsidRPr="00EE73B7">
        <w:rPr>
          <w:rFonts w:ascii="Times New Roman" w:hAnsi="Times New Roman"/>
          <w:bCs/>
          <w:sz w:val="24"/>
          <w:szCs w:val="24"/>
        </w:rPr>
        <w:t xml:space="preserve">Wobec dużej ilości spraw, a tym samym dokumentów potrzebna jest cyfryzacja </w:t>
      </w:r>
      <w:r w:rsidR="009C5094" w:rsidRPr="00EE73B7">
        <w:rPr>
          <w:rFonts w:ascii="Times New Roman" w:hAnsi="Times New Roman"/>
          <w:bCs/>
          <w:sz w:val="24"/>
          <w:szCs w:val="24"/>
        </w:rPr>
        <w:t xml:space="preserve">tego </w:t>
      </w:r>
      <w:r w:rsidR="00955B77" w:rsidRPr="00EE73B7">
        <w:rPr>
          <w:rFonts w:ascii="Times New Roman" w:hAnsi="Times New Roman"/>
          <w:bCs/>
          <w:sz w:val="24"/>
          <w:szCs w:val="24"/>
        </w:rPr>
        <w:t xml:space="preserve">procesu. </w:t>
      </w:r>
      <w:r w:rsidR="001B01A0" w:rsidRPr="00EE73B7">
        <w:rPr>
          <w:rFonts w:ascii="Times New Roman" w:hAnsi="Times New Roman"/>
          <w:bCs/>
          <w:sz w:val="24"/>
          <w:szCs w:val="24"/>
        </w:rPr>
        <w:t xml:space="preserve">Skrócenie możliwości prowadzenia dziennika budowy w postaci papierowej ma na celu przyspieszenie cyfryzacji procesu budowlanego. Obecnie obowiązujące przepisy przewidują, że dziennik budowy w postaci papierowej prowadzi się do dnia 31 grudnia 2029 r. Taka data wydaje się bardzo odległa, a ponadto może prowadzić do tego, że większość inwestorów, pomimo możliwości prowadzenia dziennika budowy w postaci elektronicznej poprzez dedykowany do tego system Elektroniczny Dziennik Budowy, aż do końca 2029 r. będzie wybierać tradycyjną – papierową postać dziennika budowy. </w:t>
      </w:r>
      <w:r w:rsidR="00795709" w:rsidRPr="00EE73B7">
        <w:rPr>
          <w:rFonts w:ascii="Times New Roman" w:hAnsi="Times New Roman"/>
          <w:bCs/>
          <w:sz w:val="24"/>
          <w:szCs w:val="24"/>
        </w:rPr>
        <w:t>N</w:t>
      </w:r>
      <w:r w:rsidR="00F513C3" w:rsidRPr="00EE73B7">
        <w:rPr>
          <w:rFonts w:ascii="Times New Roman" w:hAnsi="Times New Roman"/>
          <w:sz w:val="24"/>
          <w:szCs w:val="24"/>
          <w:lang w:eastAsia="en-US"/>
        </w:rPr>
        <w:t xml:space="preserve">ależy podkreślić, że system Elektroniczny Dziennik Budowy jest dostępny już od 27 stycznia 2023 r. i do </w:t>
      </w:r>
      <w:r w:rsidR="00326A7F" w:rsidRPr="00EE73B7">
        <w:rPr>
          <w:rFonts w:ascii="Times New Roman" w:hAnsi="Times New Roman"/>
          <w:sz w:val="24"/>
          <w:szCs w:val="24"/>
          <w:lang w:eastAsia="en-US"/>
        </w:rPr>
        <w:t>30 września</w:t>
      </w:r>
      <w:r w:rsidR="00F513C3" w:rsidRPr="00EE73B7">
        <w:rPr>
          <w:rFonts w:ascii="Times New Roman" w:hAnsi="Times New Roman"/>
          <w:sz w:val="24"/>
          <w:szCs w:val="24"/>
          <w:lang w:eastAsia="en-US"/>
        </w:rPr>
        <w:t xml:space="preserve"> 2024 r. pozwoli wszystkim podmiotom zobowiązanym do prowadzenia dziennika budowy na zapoznanie się z systemem i rozstrzygnięcie ew. wątpliwości związanych z jego wykorzystaniem. Jednocześnie wskazać po raz kolejny trzeba, iż korzystanie z EDB nie wymaga od użytkownika posiadania dedykowanego sprzętu lub oprogramowania i pozwala wykorzystać standardowy sprzęt komputerowy, tablet lub smartfon posiadające dostęp do sieci Internet.</w:t>
      </w:r>
      <w:r w:rsidR="00795709" w:rsidRPr="00EE73B7">
        <w:rPr>
          <w:rFonts w:ascii="Times New Roman" w:hAnsi="Times New Roman"/>
          <w:color w:val="002060"/>
          <w:sz w:val="24"/>
          <w:szCs w:val="24"/>
          <w:lang w:eastAsia="en-US"/>
        </w:rPr>
        <w:t xml:space="preserve"> </w:t>
      </w:r>
      <w:r w:rsidR="001B01A0" w:rsidRPr="00EE73B7">
        <w:rPr>
          <w:rFonts w:ascii="Times New Roman" w:hAnsi="Times New Roman"/>
          <w:bCs/>
          <w:sz w:val="24"/>
          <w:szCs w:val="24"/>
        </w:rPr>
        <w:t xml:space="preserve">W związku z tym proponuje się skrócić terminy dopuszczające możliwość prowadzenia dziennika budowy w postaci papierowej. </w:t>
      </w:r>
    </w:p>
    <w:p w14:paraId="65A8BE2D" w14:textId="77777777" w:rsidR="00B24852" w:rsidRPr="00EE73B7" w:rsidRDefault="3A2509A1"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51a ustawy z dnia 7 lipca 1994 r. – Prawo budowlane</w:t>
      </w:r>
    </w:p>
    <w:p w14:paraId="1594A1A3" w14:textId="77777777" w:rsidR="002A41F3" w:rsidRPr="00EE73B7" w:rsidRDefault="002A41F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Dodawany art. 51a ustawy z dnia 7 lipca 1994 r. – Prawo budowlane ma na celu wprowadzenie </w:t>
      </w:r>
      <w:r w:rsidR="000F4615" w:rsidRPr="00EE73B7">
        <w:rPr>
          <w:rFonts w:ascii="Times New Roman" w:hAnsi="Times New Roman"/>
          <w:sz w:val="24"/>
          <w:szCs w:val="24"/>
        </w:rPr>
        <w:t xml:space="preserve">tzw. </w:t>
      </w:r>
      <w:r w:rsidRPr="00EE73B7">
        <w:rPr>
          <w:rFonts w:ascii="Times New Roman" w:hAnsi="Times New Roman"/>
          <w:sz w:val="24"/>
          <w:szCs w:val="24"/>
        </w:rPr>
        <w:t>mechanizmu żółtej kartki w przypadku dokonania nielegalnych istotnych odstąpień od dokumentacji projektowej.</w:t>
      </w:r>
    </w:p>
    <w:p w14:paraId="0209A32A" w14:textId="187C3561" w:rsidR="002A41F3" w:rsidRPr="00EE73B7" w:rsidRDefault="002A41F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Obecnie, jeżeli organ nadzoru budowlanego stwierdzi dokonanie nielegalnych odstąpień od dokumentacji projektowej (tj. dokonanie istotnych odstąpień bez zachowania art. 36a ust. 1 lub 1a, czyli bez uzyskania decyzji o zmianie pozwolenia na budowę lub bez dokonanego zgłoszenia)</w:t>
      </w:r>
      <w:r w:rsidR="008D73E3" w:rsidRPr="00EE73B7">
        <w:rPr>
          <w:rFonts w:ascii="Times New Roman" w:hAnsi="Times New Roman"/>
          <w:sz w:val="24"/>
          <w:szCs w:val="24"/>
        </w:rPr>
        <w:t>,</w:t>
      </w:r>
      <w:r w:rsidRPr="00EE73B7">
        <w:rPr>
          <w:rFonts w:ascii="Times New Roman" w:hAnsi="Times New Roman"/>
          <w:sz w:val="24"/>
          <w:szCs w:val="24"/>
        </w:rPr>
        <w:t xml:space="preserve"> przeprowadza skomplikowan</w:t>
      </w:r>
      <w:r w:rsidR="00EE4BE3" w:rsidRPr="00EE73B7">
        <w:rPr>
          <w:rFonts w:ascii="Times New Roman" w:hAnsi="Times New Roman"/>
          <w:sz w:val="24"/>
          <w:szCs w:val="24"/>
        </w:rPr>
        <w:t>e</w:t>
      </w:r>
      <w:r w:rsidRPr="00EE73B7">
        <w:rPr>
          <w:rFonts w:ascii="Times New Roman" w:hAnsi="Times New Roman"/>
          <w:sz w:val="24"/>
          <w:szCs w:val="24"/>
        </w:rPr>
        <w:t xml:space="preserve"> p</w:t>
      </w:r>
      <w:r w:rsidR="00EE4BE3" w:rsidRPr="00EE73B7">
        <w:rPr>
          <w:rFonts w:ascii="Times New Roman" w:hAnsi="Times New Roman"/>
          <w:sz w:val="24"/>
          <w:szCs w:val="24"/>
        </w:rPr>
        <w:t>ostępowanie naprawcze</w:t>
      </w:r>
      <w:r w:rsidR="00184481" w:rsidRPr="00EE73B7">
        <w:rPr>
          <w:rFonts w:ascii="Times New Roman" w:hAnsi="Times New Roman"/>
          <w:sz w:val="24"/>
          <w:szCs w:val="24"/>
        </w:rPr>
        <w:t xml:space="preserve">. W </w:t>
      </w:r>
      <w:r w:rsidRPr="00EE73B7">
        <w:rPr>
          <w:rFonts w:ascii="Times New Roman" w:hAnsi="Times New Roman"/>
          <w:sz w:val="24"/>
          <w:szCs w:val="24"/>
        </w:rPr>
        <w:t xml:space="preserve">pierwszej kolejności wstrzymuje prowadzenie robót budowlanych (zgodnie z art. 50 ust. 1 pkt 4) i nakłada </w:t>
      </w:r>
      <w:r w:rsidR="00F2003C" w:rsidRPr="00EE73B7">
        <w:rPr>
          <w:rFonts w:ascii="Times New Roman" w:hAnsi="Times New Roman"/>
          <w:sz w:val="24"/>
          <w:szCs w:val="24"/>
        </w:rPr>
        <w:t xml:space="preserve">obowiązek </w:t>
      </w:r>
      <w:r w:rsidRPr="00EE73B7">
        <w:rPr>
          <w:rFonts w:ascii="Times New Roman" w:hAnsi="Times New Roman"/>
          <w:sz w:val="24"/>
          <w:szCs w:val="24"/>
        </w:rPr>
        <w:t>sporządzeni</w:t>
      </w:r>
      <w:r w:rsidR="00F2003C" w:rsidRPr="00EE73B7">
        <w:rPr>
          <w:rFonts w:ascii="Times New Roman" w:hAnsi="Times New Roman"/>
          <w:sz w:val="24"/>
          <w:szCs w:val="24"/>
        </w:rPr>
        <w:t>a</w:t>
      </w:r>
      <w:r w:rsidRPr="00EE73B7">
        <w:rPr>
          <w:rFonts w:ascii="Times New Roman" w:hAnsi="Times New Roman"/>
          <w:sz w:val="24"/>
          <w:szCs w:val="24"/>
        </w:rPr>
        <w:t xml:space="preserve"> projektu zamiennego (zgodnie z art. 51 ust. 1 pkt 3). W konsekwencji pozwolenie na budowę dotyczące inwestycji jest uchylane przez organ administracji architektoniczno-budowlanej (zgodnie z art. 36a ust. 2), a następnie organ nadzoru budowlanego wydaje decyzję o zatwierdz</w:t>
      </w:r>
      <w:r w:rsidR="00184481" w:rsidRPr="00EE73B7">
        <w:rPr>
          <w:rFonts w:ascii="Times New Roman" w:hAnsi="Times New Roman"/>
          <w:sz w:val="24"/>
          <w:szCs w:val="24"/>
        </w:rPr>
        <w:t xml:space="preserve">eniu dokumentacji projektowej i </w:t>
      </w:r>
      <w:r w:rsidRPr="00EE73B7">
        <w:rPr>
          <w:rFonts w:ascii="Times New Roman" w:hAnsi="Times New Roman"/>
          <w:sz w:val="24"/>
          <w:szCs w:val="24"/>
        </w:rPr>
        <w:t xml:space="preserve">ewentualnie </w:t>
      </w:r>
      <w:r w:rsidR="003D78D7"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 xml:space="preserve">wznowieniu robót budowlanych (zgodnie z art. 51 ust. 4) albo decyzję nakazującą zaniechanie dalszych robót budowlanych </w:t>
      </w:r>
      <w:r w:rsidR="00065880" w:rsidRPr="00EE73B7">
        <w:rPr>
          <w:rFonts w:ascii="Times New Roman" w:hAnsi="Times New Roman"/>
          <w:sz w:val="24"/>
          <w:szCs w:val="24"/>
        </w:rPr>
        <w:t>albo</w:t>
      </w:r>
      <w:r w:rsidRPr="00EE73B7">
        <w:rPr>
          <w:rFonts w:ascii="Times New Roman" w:hAnsi="Times New Roman"/>
          <w:sz w:val="24"/>
          <w:szCs w:val="24"/>
        </w:rPr>
        <w:t xml:space="preserve"> rozbiórkę obiektu lub jego części, </w:t>
      </w:r>
      <w:r w:rsidR="00065880" w:rsidRPr="00EE73B7">
        <w:rPr>
          <w:rFonts w:ascii="Times New Roman" w:hAnsi="Times New Roman"/>
          <w:sz w:val="24"/>
          <w:szCs w:val="24"/>
        </w:rPr>
        <w:t>albo</w:t>
      </w:r>
      <w:r w:rsidRPr="00EE73B7">
        <w:rPr>
          <w:rFonts w:ascii="Times New Roman" w:hAnsi="Times New Roman"/>
          <w:sz w:val="24"/>
          <w:szCs w:val="24"/>
        </w:rPr>
        <w:t xml:space="preserve"> doprowadzenie obiektu do stanu poprzedniego (zgodnie z art. 51 ust. 5).</w:t>
      </w:r>
    </w:p>
    <w:p w14:paraId="46C53788" w14:textId="77777777" w:rsidR="002A41F3" w:rsidRPr="00EE73B7" w:rsidRDefault="002A41F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 uwagi na zawiłość tej procedury i dotkliwe konsekwencje dla inwestora proponuje się, aby wprowadzić przed wszczęciem procedury</w:t>
      </w:r>
      <w:r w:rsidR="009F5259" w:rsidRPr="00EE73B7">
        <w:rPr>
          <w:rFonts w:ascii="Times New Roman" w:hAnsi="Times New Roman"/>
          <w:sz w:val="24"/>
          <w:szCs w:val="24"/>
        </w:rPr>
        <w:t xml:space="preserve"> tzw.</w:t>
      </w:r>
      <w:r w:rsidRPr="00EE73B7">
        <w:rPr>
          <w:rFonts w:ascii="Times New Roman" w:hAnsi="Times New Roman"/>
          <w:sz w:val="24"/>
          <w:szCs w:val="24"/>
        </w:rPr>
        <w:t xml:space="preserve"> mechanizm żółtej kartki.</w:t>
      </w:r>
    </w:p>
    <w:p w14:paraId="16F03BDF" w14:textId="77777777" w:rsidR="002A41F3" w:rsidRPr="00EE73B7" w:rsidRDefault="002A41F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Organ nadzoru budowlanego stwierdzając dokonanie przez inwestora nielegalnych istotnych odstąpień od dokumentacji projektowej najpierw pouczałby inwestora o tym, że inwestycję należy</w:t>
      </w:r>
      <w:r w:rsidR="00EE4BE3" w:rsidRPr="00EE73B7">
        <w:rPr>
          <w:rFonts w:ascii="Times New Roman" w:hAnsi="Times New Roman"/>
          <w:sz w:val="24"/>
          <w:szCs w:val="24"/>
        </w:rPr>
        <w:t xml:space="preserve"> doprowadzić do stanu zgodnego z pozwoleniem na budowę, w tym z dokumentacją projektową. Organ potwierdzałby to pouczenie </w:t>
      </w:r>
      <w:r w:rsidR="00065880" w:rsidRPr="00EE73B7">
        <w:rPr>
          <w:rFonts w:ascii="Times New Roman" w:hAnsi="Times New Roman"/>
          <w:sz w:val="24"/>
          <w:szCs w:val="24"/>
        </w:rPr>
        <w:t xml:space="preserve">wpisem </w:t>
      </w:r>
      <w:r w:rsidR="00EE4BE3" w:rsidRPr="00EE73B7">
        <w:rPr>
          <w:rFonts w:ascii="Times New Roman" w:hAnsi="Times New Roman"/>
          <w:sz w:val="24"/>
          <w:szCs w:val="24"/>
        </w:rPr>
        <w:t>w dzienniku budowy.</w:t>
      </w:r>
    </w:p>
    <w:p w14:paraId="19358DDD" w14:textId="0353E091" w:rsidR="006912B2" w:rsidRPr="00EE73B7" w:rsidRDefault="00A94A7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 upływie 60 dni od dnia pouczenia albo przed upływem 60 dni od dnia pouczenia, jeżeli wystąpi o to inwestor organ nadzoru budowlanego będzie sprawdzał, czy roboty budowlane zostały doprowadzone do stanu zgodnego z ustaleniami i warunkami określonymi w decyzji o pozwoleniu na budowę, projekcie zagospodarowania działki lub terenu lub projekcie architektoniczno-budowlanym lub w przepisach. </w:t>
      </w:r>
    </w:p>
    <w:p w14:paraId="36902570" w14:textId="77777777" w:rsidR="00A94A7E" w:rsidRPr="00EE73B7" w:rsidRDefault="00A94A7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Jeżeli okazałoby się, że inwestor usunął niezgodności, organ nadzoru budowlanego nie podejmowałby dalej działań, gdyż nie byłoby już takiej potrzeby.</w:t>
      </w:r>
    </w:p>
    <w:p w14:paraId="52F8FE79" w14:textId="77777777" w:rsidR="00A94A7E" w:rsidRPr="00EE73B7" w:rsidRDefault="00A94A7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Natomiast gdyby się okazało, że inwestor nie usunął niezgodności, organ nadzoru budowlanego przeprowadzałby postępowanie naprawcze, tak jak to zostało przedstawione wyżej.</w:t>
      </w:r>
    </w:p>
    <w:p w14:paraId="3547380E" w14:textId="77777777" w:rsidR="00A94A7E" w:rsidRPr="00EE73B7" w:rsidRDefault="1CC8DB65"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51b ustawy z dnia 7 lipca 1994 r. – Prawo budowlane</w:t>
      </w:r>
    </w:p>
    <w:p w14:paraId="083E5199" w14:textId="77777777" w:rsidR="00A94A7E" w:rsidRPr="00EE73B7" w:rsidRDefault="00A94A7E" w:rsidP="00E4342D">
      <w:pPr>
        <w:pStyle w:val="ZUSTzmustartykuempunktem"/>
        <w:spacing w:after="120"/>
        <w:ind w:left="0" w:firstLine="0"/>
        <w:rPr>
          <w:rFonts w:ascii="Times New Roman" w:hAnsi="Times New Roman" w:cs="Times New Roman"/>
          <w:szCs w:val="24"/>
        </w:rPr>
      </w:pPr>
      <w:r w:rsidRPr="00EE73B7">
        <w:rPr>
          <w:rFonts w:ascii="Times New Roman" w:hAnsi="Times New Roman" w:cs="Times New Roman"/>
          <w:szCs w:val="24"/>
        </w:rPr>
        <w:t xml:space="preserve">Proponuje się wprowadzić przepisy wskazujące wprost o możliwości dokonywania istotnych odstąpień do zatwierdzonych projektów, o których mowa w art. 51 ust. 1 pkt 3, tj. tzn. projektów budowlanych zamiennych. </w:t>
      </w:r>
    </w:p>
    <w:p w14:paraId="59CD0C42" w14:textId="77777777" w:rsidR="00A94A7E" w:rsidRPr="00EE73B7" w:rsidRDefault="003368F3" w:rsidP="00E4342D">
      <w:pPr>
        <w:pStyle w:val="ZUSTzmustartykuempunktem"/>
        <w:spacing w:after="120"/>
        <w:ind w:left="0" w:firstLine="0"/>
        <w:rPr>
          <w:rFonts w:ascii="Times New Roman" w:hAnsi="Times New Roman" w:cs="Times New Roman"/>
          <w:szCs w:val="24"/>
        </w:rPr>
      </w:pPr>
      <w:r w:rsidRPr="00EE73B7">
        <w:rPr>
          <w:rFonts w:ascii="Times New Roman" w:hAnsi="Times New Roman" w:cs="Times New Roman"/>
          <w:szCs w:val="24"/>
        </w:rPr>
        <w:t>Proponuje się, aby d</w:t>
      </w:r>
      <w:r w:rsidR="00A94A7E" w:rsidRPr="00EE73B7">
        <w:rPr>
          <w:rFonts w:ascii="Times New Roman" w:hAnsi="Times New Roman" w:cs="Times New Roman"/>
          <w:szCs w:val="24"/>
        </w:rPr>
        <w:t>okonanie istotnego odstąpienia od zatwierdzonych projektów, o których mowa w art. 51 ust. 1 pkt 3</w:t>
      </w:r>
      <w:r w:rsidRPr="00EE73B7">
        <w:rPr>
          <w:rFonts w:ascii="Times New Roman" w:hAnsi="Times New Roman" w:cs="Times New Roman"/>
          <w:szCs w:val="24"/>
        </w:rPr>
        <w:t xml:space="preserve"> ustawy z dnia 7 lipca 1994 r. – Prawo budowlane</w:t>
      </w:r>
      <w:r w:rsidR="00A94A7E" w:rsidRPr="00EE73B7">
        <w:rPr>
          <w:rFonts w:ascii="Times New Roman" w:hAnsi="Times New Roman" w:cs="Times New Roman"/>
          <w:szCs w:val="24"/>
        </w:rPr>
        <w:t xml:space="preserve">, </w:t>
      </w:r>
      <w:r w:rsidRPr="00EE73B7">
        <w:rPr>
          <w:rFonts w:ascii="Times New Roman" w:hAnsi="Times New Roman" w:cs="Times New Roman"/>
          <w:szCs w:val="24"/>
        </w:rPr>
        <w:t>było</w:t>
      </w:r>
      <w:r w:rsidR="00A94A7E" w:rsidRPr="00EE73B7">
        <w:rPr>
          <w:rFonts w:ascii="Times New Roman" w:hAnsi="Times New Roman" w:cs="Times New Roman"/>
          <w:szCs w:val="24"/>
        </w:rPr>
        <w:t xml:space="preserve"> niedopuszczalne. W </w:t>
      </w:r>
      <w:r w:rsidR="00A94A7E" w:rsidRPr="00EE73B7">
        <w:rPr>
          <w:rFonts w:ascii="Times New Roman" w:hAnsi="Times New Roman" w:cs="Times New Roman"/>
          <w:szCs w:val="24"/>
        </w:rPr>
        <w:lastRenderedPageBreak/>
        <w:t xml:space="preserve">przypadku dokonania takiego odstąpienia </w:t>
      </w:r>
      <w:r w:rsidRPr="00EE73B7">
        <w:rPr>
          <w:rFonts w:ascii="Times New Roman" w:hAnsi="Times New Roman" w:cs="Times New Roman"/>
          <w:szCs w:val="24"/>
        </w:rPr>
        <w:t xml:space="preserve">zastosowanie znajdą przepisy </w:t>
      </w:r>
      <w:r w:rsidR="00A94A7E" w:rsidRPr="00EE73B7">
        <w:rPr>
          <w:rFonts w:ascii="Times New Roman" w:hAnsi="Times New Roman" w:cs="Times New Roman"/>
          <w:szCs w:val="24"/>
        </w:rPr>
        <w:t>art. 50</w:t>
      </w:r>
      <w:r w:rsidR="00CA1AAE" w:rsidRPr="00EE73B7">
        <w:rPr>
          <w:rFonts w:ascii="Times New Roman" w:hAnsi="Times New Roman" w:cs="Times New Roman"/>
          <w:szCs w:val="24"/>
        </w:rPr>
        <w:t>–</w:t>
      </w:r>
      <w:r w:rsidR="00A94A7E" w:rsidRPr="00EE73B7">
        <w:rPr>
          <w:rFonts w:ascii="Times New Roman" w:hAnsi="Times New Roman" w:cs="Times New Roman"/>
          <w:szCs w:val="24"/>
        </w:rPr>
        <w:t xml:space="preserve">51a, z wyłączeniem </w:t>
      </w:r>
      <w:r w:rsidRPr="00EE73B7">
        <w:rPr>
          <w:rFonts w:ascii="Times New Roman" w:hAnsi="Times New Roman" w:cs="Times New Roman"/>
          <w:szCs w:val="24"/>
        </w:rPr>
        <w:t xml:space="preserve">jednak </w:t>
      </w:r>
      <w:r w:rsidR="00A94A7E" w:rsidRPr="00EE73B7">
        <w:rPr>
          <w:rFonts w:ascii="Times New Roman" w:hAnsi="Times New Roman" w:cs="Times New Roman"/>
          <w:szCs w:val="24"/>
        </w:rPr>
        <w:t>art. 51 ust. 1 pkt 3</w:t>
      </w:r>
      <w:r w:rsidRPr="00EE73B7">
        <w:rPr>
          <w:rFonts w:ascii="Times New Roman" w:hAnsi="Times New Roman" w:cs="Times New Roman"/>
          <w:szCs w:val="24"/>
        </w:rPr>
        <w:t xml:space="preserve"> ustawy z dnia 7 lipca 1994 r. – Prawo budowlane</w:t>
      </w:r>
      <w:r w:rsidR="00A94A7E" w:rsidRPr="00EE73B7">
        <w:rPr>
          <w:rFonts w:ascii="Times New Roman" w:hAnsi="Times New Roman" w:cs="Times New Roman"/>
          <w:szCs w:val="24"/>
        </w:rPr>
        <w:t>.</w:t>
      </w:r>
    </w:p>
    <w:p w14:paraId="2A5C2A3A" w14:textId="2FF03A5B" w:rsidR="00A94A7E" w:rsidRPr="00EE73B7" w:rsidRDefault="003368F3" w:rsidP="00E4342D">
      <w:pPr>
        <w:pStyle w:val="ZUSTzmustartykuempunktem"/>
        <w:spacing w:after="120"/>
        <w:ind w:left="0" w:firstLine="0"/>
        <w:rPr>
          <w:rFonts w:ascii="Times New Roman" w:hAnsi="Times New Roman" w:cs="Times New Roman"/>
          <w:szCs w:val="24"/>
        </w:rPr>
      </w:pPr>
      <w:r w:rsidRPr="00EE73B7">
        <w:rPr>
          <w:rFonts w:ascii="Times New Roman" w:hAnsi="Times New Roman" w:cs="Times New Roman"/>
          <w:szCs w:val="24"/>
        </w:rPr>
        <w:t>Jednocześnie proponuje się określić, co należy rozumieć przez istotne odstąpienie od zatwierdzon</w:t>
      </w:r>
      <w:r w:rsidR="002B61A8" w:rsidRPr="00EE73B7">
        <w:rPr>
          <w:rFonts w:ascii="Times New Roman" w:hAnsi="Times New Roman" w:cs="Times New Roman"/>
          <w:szCs w:val="24"/>
        </w:rPr>
        <w:t>ych projektów zagospodarowania działki lub terenu lub projektów architektoniczno</w:t>
      </w:r>
      <w:r w:rsidR="00543397">
        <w:rPr>
          <w:rFonts w:ascii="Times New Roman" w:hAnsi="Times New Roman" w:cs="Times New Roman"/>
          <w:szCs w:val="24"/>
        </w:rPr>
        <w:noBreakHyphen/>
      </w:r>
      <w:r w:rsidR="002B61A8" w:rsidRPr="00EE73B7">
        <w:rPr>
          <w:rFonts w:ascii="Times New Roman" w:hAnsi="Times New Roman" w:cs="Times New Roman"/>
          <w:szCs w:val="24"/>
        </w:rPr>
        <w:t xml:space="preserve">budowlanych. Przez istotne odstąpienie będzie się rozumieć odstąpienia w zakresie, o którym mowa w art. 36a ust. 5 ustawy z dnia 7 lipca 1994 r. – Prawo budowlane. </w:t>
      </w:r>
    </w:p>
    <w:p w14:paraId="2CCCBC47" w14:textId="77777777" w:rsidR="00A94A7E" w:rsidRPr="00EE73B7" w:rsidRDefault="00033B0F" w:rsidP="00E4342D">
      <w:pPr>
        <w:pStyle w:val="ZUSTzmustartykuempunktem"/>
        <w:spacing w:after="120"/>
        <w:ind w:left="0" w:firstLine="0"/>
        <w:rPr>
          <w:rFonts w:ascii="Times New Roman" w:hAnsi="Times New Roman" w:cs="Times New Roman"/>
          <w:szCs w:val="24"/>
        </w:rPr>
      </w:pPr>
      <w:r w:rsidRPr="00EE73B7">
        <w:rPr>
          <w:rFonts w:ascii="Times New Roman" w:hAnsi="Times New Roman" w:cs="Times New Roman"/>
          <w:szCs w:val="24"/>
        </w:rPr>
        <w:t>Natomiast dokonanie nieistotnego odstąpienia od zatwierdzonych projektów zagospodarowania działki lub terenu lub projektów architektoniczno-budowlanych</w:t>
      </w:r>
      <w:r w:rsidR="00A94A7E" w:rsidRPr="00EE73B7">
        <w:rPr>
          <w:rFonts w:ascii="Times New Roman" w:hAnsi="Times New Roman" w:cs="Times New Roman"/>
          <w:szCs w:val="24"/>
        </w:rPr>
        <w:t>, o których mowa w art. 51 ust. 1 pkt 3, jest dopuszczalne po dołączeniu do dokumentacji budowy odpowiednich informacji (rysunek i opis) dotyczących tego odstąpienia.</w:t>
      </w:r>
    </w:p>
    <w:p w14:paraId="455FB507" w14:textId="77777777" w:rsidR="00EE4BE3" w:rsidRPr="00EE73B7" w:rsidRDefault="28A7B8AF"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53b</w:t>
      </w:r>
      <w:r w:rsidRPr="00EE73B7">
        <w:rPr>
          <w:rFonts w:ascii="Times New Roman" w:hAnsi="Times New Roman"/>
          <w:sz w:val="24"/>
          <w:szCs w:val="24"/>
        </w:rPr>
        <w:t xml:space="preserve"> </w:t>
      </w:r>
      <w:bookmarkStart w:id="10" w:name="_Hlk89765280"/>
      <w:r w:rsidRPr="00EE73B7">
        <w:rPr>
          <w:rFonts w:ascii="Times New Roman" w:hAnsi="Times New Roman"/>
          <w:b/>
          <w:bCs/>
          <w:sz w:val="24"/>
          <w:szCs w:val="24"/>
        </w:rPr>
        <w:t>ustawy z dnia 7 lipca 1994 r. – Prawo budowlane</w:t>
      </w:r>
      <w:bookmarkEnd w:id="10"/>
    </w:p>
    <w:p w14:paraId="03B0A118" w14:textId="77777777" w:rsidR="001B612B" w:rsidRPr="00EE73B7" w:rsidRDefault="001B612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Dodawany art. 53b ma na celu jednoznaczne przesądzenie, że rozdział 5b (o tytule „Zakończenie budowy”) nie ma zastosowani</w:t>
      </w:r>
      <w:r w:rsidR="00517D2A" w:rsidRPr="00EE73B7">
        <w:rPr>
          <w:rFonts w:ascii="Times New Roman" w:hAnsi="Times New Roman"/>
          <w:sz w:val="24"/>
          <w:szCs w:val="24"/>
        </w:rPr>
        <w:t>a</w:t>
      </w:r>
      <w:r w:rsidRPr="00EE73B7">
        <w:rPr>
          <w:rFonts w:ascii="Times New Roman" w:hAnsi="Times New Roman"/>
          <w:sz w:val="24"/>
          <w:szCs w:val="24"/>
        </w:rPr>
        <w:t xml:space="preserve"> do zakończenia innych robót budowlanych niż budowa obiektu budowlanego. Taki wniosek wynika już z samego tytułu rozdziału</w:t>
      </w:r>
      <w:r w:rsidR="00065880" w:rsidRPr="00EE73B7">
        <w:rPr>
          <w:rFonts w:ascii="Times New Roman" w:hAnsi="Times New Roman"/>
          <w:sz w:val="24"/>
          <w:szCs w:val="24"/>
        </w:rPr>
        <w:t>,</w:t>
      </w:r>
      <w:r w:rsidRPr="00EE73B7">
        <w:rPr>
          <w:rFonts w:ascii="Times New Roman" w:hAnsi="Times New Roman"/>
          <w:sz w:val="24"/>
          <w:szCs w:val="24"/>
        </w:rPr>
        <w:t xml:space="preserve"> </w:t>
      </w:r>
      <w:r w:rsidR="00065880" w:rsidRPr="00EE73B7">
        <w:rPr>
          <w:rFonts w:ascii="Times New Roman" w:hAnsi="Times New Roman"/>
          <w:sz w:val="24"/>
          <w:szCs w:val="24"/>
        </w:rPr>
        <w:t>j</w:t>
      </w:r>
      <w:r w:rsidRPr="00EE73B7">
        <w:rPr>
          <w:rFonts w:ascii="Times New Roman" w:hAnsi="Times New Roman"/>
          <w:sz w:val="24"/>
          <w:szCs w:val="24"/>
        </w:rPr>
        <w:t>ednak wciąż ta kwestia budzi w praktyce wątpliwości.</w:t>
      </w:r>
    </w:p>
    <w:p w14:paraId="2A20B723" w14:textId="77777777" w:rsidR="00EE4BE3" w:rsidRPr="00EE73B7" w:rsidRDefault="28A7B8AF"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 xml:space="preserve">Art. 53c, </w:t>
      </w:r>
      <w:r w:rsidR="30761DA9" w:rsidRPr="00EE73B7">
        <w:rPr>
          <w:rFonts w:ascii="Times New Roman" w:hAnsi="Times New Roman"/>
          <w:b/>
          <w:bCs/>
          <w:sz w:val="24"/>
          <w:szCs w:val="24"/>
        </w:rPr>
        <w:t xml:space="preserve">art. </w:t>
      </w:r>
      <w:r w:rsidRPr="00EE73B7">
        <w:rPr>
          <w:rFonts w:ascii="Times New Roman" w:hAnsi="Times New Roman"/>
          <w:b/>
          <w:bCs/>
          <w:sz w:val="24"/>
          <w:szCs w:val="24"/>
        </w:rPr>
        <w:t>53d</w:t>
      </w:r>
      <w:r w:rsidR="30761DA9" w:rsidRPr="00EE73B7">
        <w:rPr>
          <w:rFonts w:ascii="Times New Roman" w:hAnsi="Times New Roman"/>
          <w:b/>
          <w:bCs/>
          <w:sz w:val="24"/>
          <w:szCs w:val="24"/>
        </w:rPr>
        <w:t>,</w:t>
      </w:r>
      <w:r w:rsidRPr="00EE73B7">
        <w:rPr>
          <w:rFonts w:ascii="Times New Roman" w:hAnsi="Times New Roman"/>
          <w:b/>
          <w:bCs/>
          <w:sz w:val="24"/>
          <w:szCs w:val="24"/>
        </w:rPr>
        <w:t xml:space="preserve"> </w:t>
      </w:r>
      <w:r w:rsidR="30761DA9" w:rsidRPr="00EE73B7">
        <w:rPr>
          <w:rFonts w:ascii="Times New Roman" w:hAnsi="Times New Roman"/>
          <w:b/>
          <w:bCs/>
          <w:sz w:val="24"/>
          <w:szCs w:val="24"/>
        </w:rPr>
        <w:t xml:space="preserve">art. </w:t>
      </w:r>
      <w:r w:rsidRPr="00EE73B7">
        <w:rPr>
          <w:rFonts w:ascii="Times New Roman" w:hAnsi="Times New Roman"/>
          <w:b/>
          <w:bCs/>
          <w:sz w:val="24"/>
          <w:szCs w:val="24"/>
        </w:rPr>
        <w:t>54 ust. 1a</w:t>
      </w:r>
      <w:r w:rsidR="5CCEB487" w:rsidRPr="00EE73B7">
        <w:rPr>
          <w:rFonts w:ascii="Times New Roman" w:hAnsi="Times New Roman"/>
          <w:b/>
          <w:bCs/>
          <w:sz w:val="24"/>
          <w:szCs w:val="24"/>
        </w:rPr>
        <w:t>,</w:t>
      </w:r>
      <w:r w:rsidR="30761DA9" w:rsidRPr="00EE73B7">
        <w:rPr>
          <w:rFonts w:ascii="Times New Roman" w:hAnsi="Times New Roman"/>
          <w:b/>
          <w:bCs/>
          <w:sz w:val="24"/>
          <w:szCs w:val="24"/>
        </w:rPr>
        <w:t xml:space="preserve"> art. 59i</w:t>
      </w:r>
      <w:r w:rsidR="5CCEB487" w:rsidRPr="00EE73B7">
        <w:rPr>
          <w:rFonts w:ascii="Times New Roman" w:hAnsi="Times New Roman"/>
          <w:b/>
          <w:bCs/>
          <w:sz w:val="24"/>
          <w:szCs w:val="24"/>
        </w:rPr>
        <w:t xml:space="preserve"> i art. 93 pkt </w:t>
      </w:r>
      <w:r w:rsidR="6890BBFD" w:rsidRPr="00EE73B7">
        <w:rPr>
          <w:rFonts w:ascii="Times New Roman" w:hAnsi="Times New Roman"/>
          <w:b/>
          <w:bCs/>
          <w:sz w:val="24"/>
          <w:szCs w:val="24"/>
        </w:rPr>
        <w:t>6</w:t>
      </w:r>
      <w:r w:rsidR="5CCEB487" w:rsidRPr="00EE73B7">
        <w:rPr>
          <w:rFonts w:ascii="Times New Roman" w:hAnsi="Times New Roman"/>
          <w:b/>
          <w:bCs/>
          <w:sz w:val="24"/>
          <w:szCs w:val="24"/>
        </w:rPr>
        <w:t>a</w:t>
      </w:r>
      <w:r w:rsidRPr="00EE73B7">
        <w:rPr>
          <w:rFonts w:ascii="Times New Roman" w:hAnsi="Times New Roman"/>
          <w:b/>
          <w:bCs/>
          <w:sz w:val="24"/>
          <w:szCs w:val="24"/>
        </w:rPr>
        <w:t xml:space="preserve"> ustawy z dnia 7 lipca 1994 r. – Prawo budowlane</w:t>
      </w:r>
    </w:p>
    <w:p w14:paraId="441E9401" w14:textId="77777777" w:rsidR="00E807DF" w:rsidRPr="00EE73B7" w:rsidRDefault="001B612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Obecnie oddanie do użytkowania budynków mieszkalnych jednorodzinnych</w:t>
      </w:r>
      <w:r w:rsidR="00E807DF" w:rsidRPr="00EE73B7">
        <w:rPr>
          <w:rFonts w:ascii="Times New Roman" w:hAnsi="Times New Roman"/>
          <w:sz w:val="24"/>
          <w:szCs w:val="24"/>
        </w:rPr>
        <w:t xml:space="preserve"> (czy to budowanych na podstawie pozwolenia na budowę, czy zgłoszenia)</w:t>
      </w:r>
      <w:r w:rsidRPr="00EE73B7">
        <w:rPr>
          <w:rFonts w:ascii="Times New Roman" w:hAnsi="Times New Roman"/>
          <w:sz w:val="24"/>
          <w:szCs w:val="24"/>
        </w:rPr>
        <w:t xml:space="preserve"> </w:t>
      </w:r>
      <w:r w:rsidR="00E807DF" w:rsidRPr="00EE73B7">
        <w:rPr>
          <w:rFonts w:ascii="Times New Roman" w:hAnsi="Times New Roman"/>
          <w:sz w:val="24"/>
          <w:szCs w:val="24"/>
        </w:rPr>
        <w:t xml:space="preserve">i innych drobnych obiektów (zaliczanych do kategorii III, budowanych na podstawie decyzji o pozwoleniu na budowę) </w:t>
      </w:r>
      <w:r w:rsidRPr="00EE73B7">
        <w:rPr>
          <w:rFonts w:ascii="Times New Roman" w:hAnsi="Times New Roman"/>
          <w:sz w:val="24"/>
          <w:szCs w:val="24"/>
        </w:rPr>
        <w:t xml:space="preserve">wymaga zawiadomienia o zakończeniu budowy, co wiąże się z prowadzonym postępowaniem przez organ nadzoru budowlanego </w:t>
      </w:r>
      <w:r w:rsidR="00E807DF" w:rsidRPr="00EE73B7">
        <w:rPr>
          <w:rFonts w:ascii="Times New Roman" w:hAnsi="Times New Roman"/>
          <w:sz w:val="24"/>
          <w:szCs w:val="24"/>
        </w:rPr>
        <w:t>i czekani</w:t>
      </w:r>
      <w:r w:rsidR="00A00642" w:rsidRPr="00EE73B7">
        <w:rPr>
          <w:rFonts w:ascii="Times New Roman" w:hAnsi="Times New Roman"/>
          <w:sz w:val="24"/>
          <w:szCs w:val="24"/>
        </w:rPr>
        <w:t>em</w:t>
      </w:r>
      <w:r w:rsidR="00E807DF" w:rsidRPr="00EE73B7">
        <w:rPr>
          <w:rFonts w:ascii="Times New Roman" w:hAnsi="Times New Roman"/>
          <w:sz w:val="24"/>
          <w:szCs w:val="24"/>
        </w:rPr>
        <w:t xml:space="preserve"> przez inwestora na zakończenie tego postępowania. Warto przy tym podkreślić, że postępowanie to opiera się na weryfikacji dokumentów załączonych do zawiadomienia. W tym postępowaniu nie dochodzi do szerszej kontroli na terenie budowy.</w:t>
      </w:r>
    </w:p>
    <w:p w14:paraId="6420BF7B" w14:textId="77777777" w:rsidR="001B612B" w:rsidRPr="00EE73B7" w:rsidRDefault="00E807D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ocenie projektodawców oddanie do użytkowania budynków mieszkalnych jednorodzinnych i innych drobnych obiektów w powyższy sposób jest nadmierną formalnością, a podobny efekt (zapewnienia, że obiekt budowlany nadaje się do użytkowania) można osiągnąć w prostszy sposób, bez konieczności prowadzenia przez organ postępowania.</w:t>
      </w:r>
    </w:p>
    <w:p w14:paraId="575EB8B5" w14:textId="77777777" w:rsidR="00E807DF" w:rsidRPr="00EE73B7" w:rsidRDefault="00E807DF" w:rsidP="00320A98">
      <w:pPr>
        <w:pStyle w:val="Akapitzlist"/>
        <w:spacing w:after="0" w:line="360" w:lineRule="auto"/>
        <w:ind w:left="0"/>
        <w:contextualSpacing w:val="0"/>
        <w:jc w:val="both"/>
        <w:rPr>
          <w:rFonts w:ascii="Times New Roman" w:hAnsi="Times New Roman"/>
          <w:sz w:val="24"/>
          <w:szCs w:val="24"/>
        </w:rPr>
      </w:pPr>
      <w:r w:rsidRPr="00EE73B7">
        <w:rPr>
          <w:rFonts w:ascii="Times New Roman" w:hAnsi="Times New Roman"/>
          <w:sz w:val="24"/>
          <w:szCs w:val="24"/>
        </w:rPr>
        <w:t>Proponuje się, aby oddanie do użytkowania ww. obiektów następowało już z chwilą złożenia przez kierownika budowy oświadczenia o zakończeniu budowy i możliwości przystąpienia do użytkowania obiektu budowlanego (projektowany art. 53c ust. 1)</w:t>
      </w:r>
      <w:r w:rsidR="00065880" w:rsidRPr="00EE73B7">
        <w:rPr>
          <w:rFonts w:ascii="Times New Roman" w:hAnsi="Times New Roman"/>
          <w:sz w:val="24"/>
          <w:szCs w:val="24"/>
        </w:rPr>
        <w:t>,</w:t>
      </w:r>
      <w:r w:rsidR="006E319C" w:rsidRPr="00EE73B7">
        <w:rPr>
          <w:rFonts w:ascii="Times New Roman" w:hAnsi="Times New Roman"/>
          <w:sz w:val="24"/>
          <w:szCs w:val="24"/>
        </w:rPr>
        <w:t xml:space="preserve"> </w:t>
      </w:r>
      <w:r w:rsidR="00065880" w:rsidRPr="00EE73B7">
        <w:rPr>
          <w:rFonts w:ascii="Times New Roman" w:hAnsi="Times New Roman"/>
          <w:sz w:val="24"/>
          <w:szCs w:val="24"/>
        </w:rPr>
        <w:t>p</w:t>
      </w:r>
      <w:r w:rsidRPr="00EE73B7">
        <w:rPr>
          <w:rFonts w:ascii="Times New Roman" w:hAnsi="Times New Roman"/>
          <w:sz w:val="24"/>
          <w:szCs w:val="24"/>
        </w:rPr>
        <w:t xml:space="preserve">rzy czym </w:t>
      </w:r>
      <w:r w:rsidR="00025B77" w:rsidRPr="00EE73B7">
        <w:rPr>
          <w:rFonts w:ascii="Times New Roman" w:hAnsi="Times New Roman"/>
          <w:sz w:val="24"/>
          <w:szCs w:val="24"/>
        </w:rPr>
        <w:t xml:space="preserve">na mocy </w:t>
      </w:r>
      <w:r w:rsidR="005930E5" w:rsidRPr="00EE73B7">
        <w:rPr>
          <w:rFonts w:ascii="Times New Roman" w:hAnsi="Times New Roman"/>
          <w:sz w:val="24"/>
          <w:szCs w:val="24"/>
        </w:rPr>
        <w:lastRenderedPageBreak/>
        <w:t xml:space="preserve">projektowanego </w:t>
      </w:r>
      <w:r w:rsidR="00025B77" w:rsidRPr="00EE73B7">
        <w:rPr>
          <w:rFonts w:ascii="Times New Roman" w:hAnsi="Times New Roman"/>
          <w:sz w:val="24"/>
          <w:szCs w:val="24"/>
        </w:rPr>
        <w:t xml:space="preserve">art. 53c ust. 2 </w:t>
      </w:r>
      <w:r w:rsidRPr="00EE73B7">
        <w:rPr>
          <w:rFonts w:ascii="Times New Roman" w:hAnsi="Times New Roman"/>
          <w:sz w:val="24"/>
          <w:szCs w:val="24"/>
        </w:rPr>
        <w:t>przed przystąpieniem do użytkowania do dokumentacji budowy konieczne będzie dołączenie następujących dokumentów:</w:t>
      </w:r>
    </w:p>
    <w:p w14:paraId="67E0EE97" w14:textId="77777777" w:rsidR="00E807DF" w:rsidRPr="00EE73B7" w:rsidRDefault="00025B77" w:rsidP="00E4342D">
      <w:pPr>
        <w:pStyle w:val="Akapitzlist"/>
        <w:numPr>
          <w:ilvl w:val="0"/>
          <w:numId w:val="20"/>
        </w:numPr>
        <w:spacing w:after="120" w:line="360" w:lineRule="auto"/>
        <w:ind w:left="425" w:hanging="425"/>
        <w:jc w:val="both"/>
        <w:rPr>
          <w:rFonts w:ascii="Times New Roman" w:hAnsi="Times New Roman"/>
          <w:sz w:val="24"/>
          <w:szCs w:val="24"/>
        </w:rPr>
      </w:pPr>
      <w:r w:rsidRPr="00EE73B7">
        <w:rPr>
          <w:rFonts w:ascii="Times New Roman" w:hAnsi="Times New Roman"/>
          <w:sz w:val="24"/>
          <w:szCs w:val="24"/>
        </w:rPr>
        <w:t>projekt</w:t>
      </w:r>
      <w:r w:rsidR="00517D2A" w:rsidRPr="00EE73B7">
        <w:rPr>
          <w:rFonts w:ascii="Times New Roman" w:hAnsi="Times New Roman"/>
          <w:sz w:val="24"/>
          <w:szCs w:val="24"/>
        </w:rPr>
        <w:t>u</w:t>
      </w:r>
      <w:r w:rsidRPr="00EE73B7">
        <w:rPr>
          <w:rFonts w:ascii="Times New Roman" w:hAnsi="Times New Roman"/>
          <w:sz w:val="24"/>
          <w:szCs w:val="24"/>
        </w:rPr>
        <w:t xml:space="preserve"> techniczn</w:t>
      </w:r>
      <w:r w:rsidR="00517D2A" w:rsidRPr="00EE73B7">
        <w:rPr>
          <w:rFonts w:ascii="Times New Roman" w:hAnsi="Times New Roman"/>
          <w:sz w:val="24"/>
          <w:szCs w:val="24"/>
        </w:rPr>
        <w:t>ego</w:t>
      </w:r>
      <w:r w:rsidRPr="00EE73B7">
        <w:rPr>
          <w:rFonts w:ascii="Times New Roman" w:hAnsi="Times New Roman"/>
          <w:sz w:val="24"/>
          <w:szCs w:val="24"/>
        </w:rPr>
        <w:t>, z uwzględnieniem zmian, o których mowa w art. 36b ust. 2;</w:t>
      </w:r>
    </w:p>
    <w:p w14:paraId="3B2DF3D8" w14:textId="77777777" w:rsidR="00025B77" w:rsidRPr="00EE73B7" w:rsidRDefault="00025B77" w:rsidP="00E4342D">
      <w:pPr>
        <w:pStyle w:val="Akapitzlist"/>
        <w:numPr>
          <w:ilvl w:val="0"/>
          <w:numId w:val="20"/>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protokoł</w:t>
      </w:r>
      <w:r w:rsidR="00517D2A" w:rsidRPr="00EE73B7">
        <w:rPr>
          <w:rFonts w:ascii="Times New Roman" w:hAnsi="Times New Roman"/>
          <w:sz w:val="24"/>
          <w:szCs w:val="24"/>
        </w:rPr>
        <w:t>ów</w:t>
      </w:r>
      <w:r w:rsidRPr="00EE73B7">
        <w:rPr>
          <w:rFonts w:ascii="Times New Roman" w:hAnsi="Times New Roman"/>
          <w:sz w:val="24"/>
          <w:szCs w:val="24"/>
        </w:rPr>
        <w:t xml:space="preserve"> badań i sprawdzeń:</w:t>
      </w:r>
    </w:p>
    <w:p w14:paraId="6CF068E7" w14:textId="00D2F151" w:rsidR="00025B77" w:rsidRPr="00EE73B7" w:rsidRDefault="00025B77" w:rsidP="00320A98">
      <w:pPr>
        <w:pStyle w:val="Akapitzlist"/>
        <w:numPr>
          <w:ilvl w:val="1"/>
          <w:numId w:val="20"/>
        </w:numPr>
        <w:spacing w:after="120" w:line="360" w:lineRule="auto"/>
        <w:ind w:left="851" w:hanging="425"/>
        <w:jc w:val="both"/>
        <w:rPr>
          <w:rFonts w:ascii="Times New Roman" w:hAnsi="Times New Roman"/>
          <w:sz w:val="24"/>
          <w:szCs w:val="24"/>
        </w:rPr>
      </w:pPr>
      <w:r w:rsidRPr="00EE73B7">
        <w:rPr>
          <w:rFonts w:ascii="Times New Roman" w:hAnsi="Times New Roman"/>
          <w:sz w:val="24"/>
          <w:szCs w:val="24"/>
        </w:rPr>
        <w:t xml:space="preserve">przyłączy i instalacji zapewniających użytkowanie obiektu budowlanego zgodnie </w:t>
      </w:r>
      <w:r w:rsidR="003D78D7"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 xml:space="preserve">przeznaczeniem, sporządzone przez osoby posiadające uprawnienia budowlane </w:t>
      </w:r>
      <w:r w:rsidR="003D78D7"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odpowiedniej specjalności lub osoby, o których mowa w art. 62 ust. 6,</w:t>
      </w:r>
    </w:p>
    <w:p w14:paraId="5DF5520A" w14:textId="54237F7A" w:rsidR="00025B77" w:rsidRPr="00EE73B7" w:rsidRDefault="00025B77" w:rsidP="00320A98">
      <w:pPr>
        <w:pStyle w:val="Akapitzlist"/>
        <w:numPr>
          <w:ilvl w:val="1"/>
          <w:numId w:val="20"/>
        </w:numPr>
        <w:spacing w:after="120" w:line="360" w:lineRule="auto"/>
        <w:ind w:left="851" w:hanging="425"/>
        <w:jc w:val="both"/>
        <w:rPr>
          <w:rFonts w:ascii="Times New Roman" w:hAnsi="Times New Roman"/>
          <w:sz w:val="24"/>
          <w:szCs w:val="24"/>
        </w:rPr>
      </w:pPr>
      <w:r w:rsidRPr="00EE73B7">
        <w:rPr>
          <w:rFonts w:ascii="Times New Roman" w:hAnsi="Times New Roman"/>
          <w:sz w:val="24"/>
          <w:szCs w:val="24"/>
        </w:rPr>
        <w:t>o których mowa w art. 14 ustawy z dnia 21 grudnia 2000 r. o dozorze technicznym (Dz. U. z</w:t>
      </w:r>
      <w:r w:rsidR="00C34AF6">
        <w:rPr>
          <w:rFonts w:ascii="Times New Roman" w:hAnsi="Times New Roman"/>
          <w:sz w:val="24"/>
          <w:szCs w:val="24"/>
        </w:rPr>
        <w:t xml:space="preserve"> </w:t>
      </w:r>
      <w:r w:rsidR="000E6ED6" w:rsidRPr="00EE73B7">
        <w:rPr>
          <w:rFonts w:ascii="Times New Roman" w:hAnsi="Times New Roman"/>
          <w:sz w:val="24"/>
          <w:szCs w:val="24"/>
        </w:rPr>
        <w:t>202</w:t>
      </w:r>
      <w:r w:rsidR="00E80850" w:rsidRPr="00EE73B7">
        <w:rPr>
          <w:rFonts w:ascii="Times New Roman" w:hAnsi="Times New Roman"/>
          <w:sz w:val="24"/>
          <w:szCs w:val="24"/>
        </w:rPr>
        <w:t>2</w:t>
      </w:r>
      <w:r w:rsidR="000E6ED6" w:rsidRPr="00EE73B7">
        <w:rPr>
          <w:rFonts w:ascii="Times New Roman" w:hAnsi="Times New Roman"/>
          <w:sz w:val="24"/>
          <w:szCs w:val="24"/>
        </w:rPr>
        <w:t xml:space="preserve"> r. poz. </w:t>
      </w:r>
      <w:r w:rsidR="00E80850" w:rsidRPr="00EE73B7">
        <w:rPr>
          <w:rFonts w:ascii="Times New Roman" w:hAnsi="Times New Roman"/>
          <w:sz w:val="24"/>
          <w:szCs w:val="24"/>
        </w:rPr>
        <w:t>1514</w:t>
      </w:r>
      <w:r w:rsidRPr="00EE73B7">
        <w:rPr>
          <w:rFonts w:ascii="Times New Roman" w:hAnsi="Times New Roman"/>
          <w:sz w:val="24"/>
          <w:szCs w:val="24"/>
        </w:rPr>
        <w:t>), o ile dotyczy;</w:t>
      </w:r>
    </w:p>
    <w:p w14:paraId="275927AB" w14:textId="77777777" w:rsidR="00025B77" w:rsidRPr="00EE73B7" w:rsidRDefault="00025B77" w:rsidP="00E4342D">
      <w:pPr>
        <w:pStyle w:val="Akapitzlist"/>
        <w:numPr>
          <w:ilvl w:val="0"/>
          <w:numId w:val="20"/>
        </w:numPr>
        <w:spacing w:after="120" w:line="360" w:lineRule="auto"/>
        <w:ind w:left="709" w:hanging="709"/>
        <w:jc w:val="both"/>
        <w:rPr>
          <w:rFonts w:ascii="Times New Roman" w:hAnsi="Times New Roman"/>
          <w:sz w:val="24"/>
          <w:szCs w:val="24"/>
        </w:rPr>
      </w:pPr>
      <w:r w:rsidRPr="00EE73B7">
        <w:rPr>
          <w:rFonts w:ascii="Times New Roman" w:hAnsi="Times New Roman"/>
          <w:sz w:val="24"/>
          <w:szCs w:val="24"/>
        </w:rPr>
        <w:t>decyzj</w:t>
      </w:r>
      <w:r w:rsidR="00517D2A" w:rsidRPr="00EE73B7">
        <w:rPr>
          <w:rFonts w:ascii="Times New Roman" w:hAnsi="Times New Roman"/>
          <w:sz w:val="24"/>
          <w:szCs w:val="24"/>
        </w:rPr>
        <w:t>i</w:t>
      </w:r>
      <w:r w:rsidRPr="00EE73B7">
        <w:rPr>
          <w:rFonts w:ascii="Times New Roman" w:hAnsi="Times New Roman"/>
          <w:sz w:val="24"/>
          <w:szCs w:val="24"/>
        </w:rPr>
        <w:t xml:space="preserve"> zezwalając</w:t>
      </w:r>
      <w:r w:rsidR="00517D2A" w:rsidRPr="00EE73B7">
        <w:rPr>
          <w:rFonts w:ascii="Times New Roman" w:hAnsi="Times New Roman"/>
          <w:sz w:val="24"/>
          <w:szCs w:val="24"/>
        </w:rPr>
        <w:t>ej</w:t>
      </w:r>
      <w:r w:rsidRPr="00EE73B7">
        <w:rPr>
          <w:rFonts w:ascii="Times New Roman" w:hAnsi="Times New Roman"/>
          <w:sz w:val="24"/>
          <w:szCs w:val="24"/>
        </w:rPr>
        <w:t xml:space="preserve"> na eksploatację urządzenia technicznego, o której mowa w art. 14 ust. 1 ustawy z dnia 21 grudnia 2000 r. o dozorze technicznym, o ile dotyczy;</w:t>
      </w:r>
    </w:p>
    <w:p w14:paraId="2253A364" w14:textId="1D2C64BD" w:rsidR="000B734F" w:rsidRPr="00EE73B7" w:rsidRDefault="00025B77" w:rsidP="00E4342D">
      <w:pPr>
        <w:pStyle w:val="Akapitzlist"/>
        <w:numPr>
          <w:ilvl w:val="0"/>
          <w:numId w:val="20"/>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dokumentacj</w:t>
      </w:r>
      <w:r w:rsidR="00517D2A" w:rsidRPr="00EE73B7">
        <w:rPr>
          <w:rFonts w:ascii="Times New Roman" w:hAnsi="Times New Roman"/>
          <w:sz w:val="24"/>
          <w:szCs w:val="24"/>
        </w:rPr>
        <w:t>i</w:t>
      </w:r>
      <w:r w:rsidRPr="00EE73B7">
        <w:rPr>
          <w:rFonts w:ascii="Times New Roman" w:hAnsi="Times New Roman"/>
          <w:sz w:val="24"/>
          <w:szCs w:val="24"/>
        </w:rPr>
        <w:t xml:space="preserve"> geodezyjn</w:t>
      </w:r>
      <w:r w:rsidR="00517D2A" w:rsidRPr="00EE73B7">
        <w:rPr>
          <w:rFonts w:ascii="Times New Roman" w:hAnsi="Times New Roman"/>
          <w:sz w:val="24"/>
          <w:szCs w:val="24"/>
        </w:rPr>
        <w:t>ej</w:t>
      </w:r>
      <w:r w:rsidRPr="00EE73B7">
        <w:rPr>
          <w:rFonts w:ascii="Times New Roman" w:hAnsi="Times New Roman"/>
          <w:sz w:val="24"/>
          <w:szCs w:val="24"/>
        </w:rPr>
        <w:t xml:space="preserve"> zawierając</w:t>
      </w:r>
      <w:r w:rsidR="00517D2A" w:rsidRPr="00EE73B7">
        <w:rPr>
          <w:rFonts w:ascii="Times New Roman" w:hAnsi="Times New Roman"/>
          <w:sz w:val="24"/>
          <w:szCs w:val="24"/>
        </w:rPr>
        <w:t>ej</w:t>
      </w:r>
      <w:r w:rsidRPr="00EE73B7">
        <w:rPr>
          <w:rFonts w:ascii="Times New Roman" w:hAnsi="Times New Roman"/>
          <w:sz w:val="24"/>
          <w:szCs w:val="24"/>
        </w:rPr>
        <w:t xml:space="preserve"> wyniki geodezyjnej inwentaryzacji powykonawczej, w tym mapę, o której mowa w art. 2 pkt 7b ustawy z dnia 17 maja 1989 r. </w:t>
      </w:r>
      <w:r w:rsidR="001A7DD2" w:rsidRPr="00EE73B7">
        <w:rPr>
          <w:rFonts w:ascii="Times New Roman" w:hAnsi="Times New Roman"/>
          <w:sz w:val="24"/>
          <w:szCs w:val="24"/>
        </w:rPr>
        <w:t>–</w:t>
      </w:r>
      <w:r w:rsidRPr="00EE73B7">
        <w:rPr>
          <w:rFonts w:ascii="Times New Roman" w:hAnsi="Times New Roman"/>
          <w:sz w:val="24"/>
          <w:szCs w:val="24"/>
        </w:rPr>
        <w:t xml:space="preserve"> Prawo geodezyjne i</w:t>
      </w:r>
      <w:r w:rsidR="00C34AF6">
        <w:rPr>
          <w:rFonts w:ascii="Times New Roman" w:hAnsi="Times New Roman"/>
          <w:sz w:val="24"/>
          <w:szCs w:val="24"/>
        </w:rPr>
        <w:t xml:space="preserve"> </w:t>
      </w:r>
      <w:r w:rsidRPr="00EE73B7">
        <w:rPr>
          <w:rFonts w:ascii="Times New Roman" w:hAnsi="Times New Roman"/>
          <w:sz w:val="24"/>
          <w:szCs w:val="24"/>
        </w:rPr>
        <w:t>kartograficzne</w:t>
      </w:r>
      <w:r w:rsidR="001A7DD2" w:rsidRPr="00EE73B7">
        <w:rPr>
          <w:rFonts w:ascii="Times New Roman" w:hAnsi="Times New Roman"/>
          <w:sz w:val="24"/>
          <w:szCs w:val="24"/>
        </w:rPr>
        <w:t xml:space="preserve"> (Dz. U. z 2021 r. poz. 1990</w:t>
      </w:r>
      <w:r w:rsidR="00EB1C0B" w:rsidRPr="00EE73B7">
        <w:rPr>
          <w:rFonts w:ascii="Times New Roman" w:hAnsi="Times New Roman"/>
          <w:sz w:val="24"/>
          <w:szCs w:val="24"/>
        </w:rPr>
        <w:t>, z późn. zm.</w:t>
      </w:r>
      <w:r w:rsidR="001A7DD2" w:rsidRPr="00EE73B7">
        <w:rPr>
          <w:rFonts w:ascii="Times New Roman" w:hAnsi="Times New Roman"/>
          <w:sz w:val="24"/>
          <w:szCs w:val="24"/>
        </w:rPr>
        <w:t>)</w:t>
      </w:r>
      <w:r w:rsidR="00EB1C0B" w:rsidRPr="00EE73B7">
        <w:rPr>
          <w:rFonts w:ascii="Times New Roman" w:hAnsi="Times New Roman"/>
          <w:sz w:val="24"/>
          <w:szCs w:val="24"/>
        </w:rPr>
        <w:t>, oraz informację o</w:t>
      </w:r>
      <w:r w:rsidR="00C34AF6">
        <w:rPr>
          <w:rFonts w:ascii="Times New Roman" w:hAnsi="Times New Roman"/>
          <w:sz w:val="24"/>
          <w:szCs w:val="24"/>
        </w:rPr>
        <w:t xml:space="preserve"> </w:t>
      </w:r>
      <w:r w:rsidRPr="00EE73B7">
        <w:rPr>
          <w:rFonts w:ascii="Times New Roman" w:hAnsi="Times New Roman"/>
          <w:sz w:val="24"/>
          <w:szCs w:val="24"/>
        </w:rPr>
        <w:t>zgodności usytuowania obiektu budowlanego z projektem zagospodarowania działki lub terenu lub odstępstwach od tego projektu sporządzone przez osobę posiadającą odpowiednie uprawnienia zawodowe w dziedzinie geodezji i kartografii</w:t>
      </w:r>
      <w:r w:rsidR="000B734F" w:rsidRPr="00EE73B7">
        <w:rPr>
          <w:rFonts w:ascii="Times New Roman" w:hAnsi="Times New Roman"/>
          <w:sz w:val="24"/>
          <w:szCs w:val="24"/>
        </w:rPr>
        <w:t>;</w:t>
      </w:r>
    </w:p>
    <w:p w14:paraId="7DAFE5C0" w14:textId="2E431BA7" w:rsidR="00025B77" w:rsidRPr="00EE73B7" w:rsidRDefault="000B734F" w:rsidP="00E4342D">
      <w:pPr>
        <w:pStyle w:val="Akapitzlist"/>
        <w:numPr>
          <w:ilvl w:val="0"/>
          <w:numId w:val="20"/>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kopii świad</w:t>
      </w:r>
      <w:r w:rsidR="00A25002" w:rsidRPr="00EE73B7">
        <w:rPr>
          <w:rFonts w:ascii="Times New Roman" w:hAnsi="Times New Roman"/>
          <w:sz w:val="24"/>
          <w:szCs w:val="24"/>
        </w:rPr>
        <w:t xml:space="preserve">ectwa charakterystyki energetycznej </w:t>
      </w:r>
      <w:r w:rsidR="00193F5C" w:rsidRPr="00EE73B7">
        <w:rPr>
          <w:rFonts w:ascii="Times New Roman" w:hAnsi="Times New Roman"/>
          <w:sz w:val="24"/>
          <w:szCs w:val="24"/>
        </w:rPr>
        <w:t xml:space="preserve">przekazanego w postaci papierowej albo wydruk świadectwa charakterystyki energetycznej przekazanego w postaci elektronicznej </w:t>
      </w:r>
      <w:r w:rsidR="00D96115">
        <w:rPr>
          <w:rFonts w:ascii="Times New Roman" w:hAnsi="Times New Roman"/>
          <w:sz w:val="24"/>
          <w:szCs w:val="24"/>
        </w:rPr>
        <w:t>–</w:t>
      </w:r>
      <w:r w:rsidR="00193F5C" w:rsidRPr="00EE73B7">
        <w:rPr>
          <w:rFonts w:ascii="Times New Roman" w:hAnsi="Times New Roman"/>
          <w:sz w:val="24"/>
          <w:szCs w:val="24"/>
        </w:rPr>
        <w:t xml:space="preserve"> w przypadku budynków, z wyłączeniem budynków, o których mowa w art. 3 ust. 4 ustawy z dnia 29 sierpnia 2014</w:t>
      </w:r>
      <w:r w:rsidR="00C34AF6">
        <w:rPr>
          <w:rFonts w:ascii="Times New Roman" w:hAnsi="Times New Roman"/>
          <w:sz w:val="24"/>
          <w:szCs w:val="24"/>
        </w:rPr>
        <w:t xml:space="preserve"> </w:t>
      </w:r>
      <w:r w:rsidR="00193F5C" w:rsidRPr="00EE73B7">
        <w:rPr>
          <w:rFonts w:ascii="Times New Roman" w:hAnsi="Times New Roman"/>
          <w:sz w:val="24"/>
          <w:szCs w:val="24"/>
        </w:rPr>
        <w:t>r. o charakterystyce energetycznej budynków (Dz.</w:t>
      </w:r>
      <w:r w:rsidR="00C11864">
        <w:rPr>
          <w:rFonts w:ascii="Times New Roman" w:hAnsi="Times New Roman"/>
          <w:sz w:val="24"/>
          <w:szCs w:val="24"/>
        </w:rPr>
        <w:t xml:space="preserve"> </w:t>
      </w:r>
      <w:r w:rsidR="00193F5C" w:rsidRPr="00EE73B7">
        <w:rPr>
          <w:rFonts w:ascii="Times New Roman" w:hAnsi="Times New Roman"/>
          <w:sz w:val="24"/>
          <w:szCs w:val="24"/>
        </w:rPr>
        <w:t>U. z 2021 r. poz. 497, z późn. zm.).</w:t>
      </w:r>
    </w:p>
    <w:p w14:paraId="600E0051" w14:textId="77777777" w:rsidR="00025B77" w:rsidRPr="00EE73B7" w:rsidRDefault="00025B77" w:rsidP="00E4342D">
      <w:pPr>
        <w:spacing w:after="0" w:line="360" w:lineRule="auto"/>
        <w:jc w:val="both"/>
        <w:rPr>
          <w:rFonts w:ascii="Times New Roman" w:hAnsi="Times New Roman"/>
          <w:sz w:val="24"/>
          <w:szCs w:val="24"/>
        </w:rPr>
      </w:pPr>
      <w:r w:rsidRPr="00EE73B7">
        <w:rPr>
          <w:rFonts w:ascii="Times New Roman" w:hAnsi="Times New Roman"/>
          <w:sz w:val="24"/>
          <w:szCs w:val="24"/>
        </w:rPr>
        <w:t xml:space="preserve">Ponadto w </w:t>
      </w:r>
      <w:r w:rsidR="005930E5" w:rsidRPr="00EE73B7">
        <w:rPr>
          <w:rFonts w:ascii="Times New Roman" w:hAnsi="Times New Roman"/>
          <w:sz w:val="24"/>
          <w:szCs w:val="24"/>
        </w:rPr>
        <w:t xml:space="preserve">projektowanym </w:t>
      </w:r>
      <w:r w:rsidRPr="00EE73B7">
        <w:rPr>
          <w:rFonts w:ascii="Times New Roman" w:hAnsi="Times New Roman"/>
          <w:sz w:val="24"/>
          <w:szCs w:val="24"/>
        </w:rPr>
        <w:t xml:space="preserve">art. 53c ust. 3 reguluje się warunki, jakie muszą zajść, aby kierownik budowy mógł złożyć oświadczenie o zakończeniu budowy i możliwości przystąpienia do użytkowania obiektu budowlanego. Warunki te muszą zajść jednocześnie. </w:t>
      </w:r>
      <w:r w:rsidR="00065880" w:rsidRPr="00EE73B7">
        <w:rPr>
          <w:rFonts w:ascii="Times New Roman" w:hAnsi="Times New Roman"/>
          <w:sz w:val="24"/>
          <w:szCs w:val="24"/>
        </w:rPr>
        <w:t>Należą do nich</w:t>
      </w:r>
      <w:r w:rsidRPr="00EE73B7">
        <w:rPr>
          <w:rFonts w:ascii="Times New Roman" w:hAnsi="Times New Roman"/>
          <w:sz w:val="24"/>
          <w:szCs w:val="24"/>
        </w:rPr>
        <w:t>:</w:t>
      </w:r>
    </w:p>
    <w:p w14:paraId="142F1026" w14:textId="77777777" w:rsidR="00025B77" w:rsidRPr="00EE73B7" w:rsidRDefault="00025B77" w:rsidP="00E4342D">
      <w:pPr>
        <w:pStyle w:val="Akapitzlist"/>
        <w:numPr>
          <w:ilvl w:val="0"/>
          <w:numId w:val="21"/>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wszystkie roboty budowlane objęte projektem budowlanym zostały wykonane;</w:t>
      </w:r>
    </w:p>
    <w:p w14:paraId="6C8B4AC8" w14:textId="77777777" w:rsidR="00025B77" w:rsidRPr="00EE73B7" w:rsidRDefault="00025B77" w:rsidP="00E4342D">
      <w:pPr>
        <w:pStyle w:val="Akapitzlist"/>
        <w:numPr>
          <w:ilvl w:val="0"/>
          <w:numId w:val="21"/>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wykonano nieobjęte projektem budowlanym przyłącza zapewniające użytkowanie obiektu budowlanego zgodnie z przeznaczeniem;</w:t>
      </w:r>
    </w:p>
    <w:p w14:paraId="36C0D7B6" w14:textId="77777777" w:rsidR="00025B77" w:rsidRPr="00EE73B7" w:rsidRDefault="00025B77" w:rsidP="00E4342D">
      <w:pPr>
        <w:pStyle w:val="Akapitzlist"/>
        <w:numPr>
          <w:ilvl w:val="0"/>
          <w:numId w:val="21"/>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dołączono do dokumentacji budowy dokumenty, o których mowa w art. 57 ust. 1 pkt 1a i 4</w:t>
      </w:r>
      <w:r w:rsidR="00061F65" w:rsidRPr="00EE73B7">
        <w:rPr>
          <w:rFonts w:ascii="Times New Roman" w:hAnsi="Times New Roman"/>
          <w:sz w:val="24"/>
          <w:szCs w:val="24"/>
        </w:rPr>
        <w:t>–</w:t>
      </w:r>
      <w:r w:rsidRPr="00EE73B7">
        <w:rPr>
          <w:rFonts w:ascii="Times New Roman" w:hAnsi="Times New Roman"/>
          <w:sz w:val="24"/>
          <w:szCs w:val="24"/>
        </w:rPr>
        <w:t>6</w:t>
      </w:r>
      <w:r w:rsidR="00872509" w:rsidRPr="00EE73B7">
        <w:rPr>
          <w:rFonts w:ascii="Times New Roman" w:hAnsi="Times New Roman"/>
          <w:sz w:val="24"/>
          <w:szCs w:val="24"/>
        </w:rPr>
        <w:t>a</w:t>
      </w:r>
      <w:r w:rsidRPr="00EE73B7">
        <w:rPr>
          <w:rFonts w:ascii="Times New Roman" w:hAnsi="Times New Roman"/>
          <w:sz w:val="24"/>
          <w:szCs w:val="24"/>
        </w:rPr>
        <w:t>.</w:t>
      </w:r>
    </w:p>
    <w:p w14:paraId="1F20411A" w14:textId="77777777" w:rsidR="00025B77" w:rsidRPr="00EE73B7" w:rsidRDefault="00025B77" w:rsidP="00E4342D">
      <w:pPr>
        <w:spacing w:after="120" w:line="360" w:lineRule="auto"/>
        <w:jc w:val="both"/>
        <w:rPr>
          <w:rFonts w:ascii="Times New Roman" w:hAnsi="Times New Roman"/>
          <w:sz w:val="24"/>
          <w:szCs w:val="24"/>
        </w:rPr>
      </w:pPr>
      <w:r w:rsidRPr="00EE73B7">
        <w:rPr>
          <w:rFonts w:ascii="Times New Roman" w:hAnsi="Times New Roman"/>
          <w:sz w:val="24"/>
          <w:szCs w:val="24"/>
        </w:rPr>
        <w:t>Powyższe regulacje mają zapewnić, że oddany do użytkowania w tym trybie obiekt budowlany został wybudowany w całości i zapewniono właściw</w:t>
      </w:r>
      <w:r w:rsidR="001A7DD2" w:rsidRPr="00EE73B7">
        <w:rPr>
          <w:rFonts w:ascii="Times New Roman" w:hAnsi="Times New Roman"/>
          <w:sz w:val="24"/>
          <w:szCs w:val="24"/>
        </w:rPr>
        <w:t xml:space="preserve">e wykonanie przyłączy i </w:t>
      </w:r>
      <w:r w:rsidRPr="00EE73B7">
        <w:rPr>
          <w:rFonts w:ascii="Times New Roman" w:hAnsi="Times New Roman"/>
          <w:sz w:val="24"/>
          <w:szCs w:val="24"/>
        </w:rPr>
        <w:t>instalacji niezbędnych do korzystania z obiektu.</w:t>
      </w:r>
    </w:p>
    <w:p w14:paraId="336E5012" w14:textId="77777777" w:rsidR="00025B77" w:rsidRPr="00EE73B7" w:rsidRDefault="00025B77" w:rsidP="00E4342D">
      <w:pPr>
        <w:spacing w:after="0" w:line="360" w:lineRule="auto"/>
        <w:jc w:val="both"/>
        <w:rPr>
          <w:rFonts w:ascii="Times New Roman" w:hAnsi="Times New Roman"/>
          <w:sz w:val="24"/>
          <w:szCs w:val="24"/>
        </w:rPr>
      </w:pPr>
      <w:r w:rsidRPr="00EE73B7">
        <w:rPr>
          <w:rFonts w:ascii="Times New Roman" w:hAnsi="Times New Roman"/>
          <w:sz w:val="24"/>
          <w:szCs w:val="24"/>
        </w:rPr>
        <w:lastRenderedPageBreak/>
        <w:t>W oświadczeniu o zakończeniu budowy i możliwości przystąpienia do użytkowania obiektu budowlanego kierownik budowy ponadto oświadcza o:</w:t>
      </w:r>
    </w:p>
    <w:p w14:paraId="2A02A346" w14:textId="77777777" w:rsidR="00025B77" w:rsidRPr="00EE73B7" w:rsidRDefault="00025B77" w:rsidP="00E4342D">
      <w:pPr>
        <w:pStyle w:val="Akapitzlist"/>
        <w:numPr>
          <w:ilvl w:val="0"/>
          <w:numId w:val="23"/>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zgodności wykonania obiektu budowlanego z projektem budowlanym lub warunkami pozwolenia na budowę oraz przepisami;</w:t>
      </w:r>
    </w:p>
    <w:p w14:paraId="423E7B03" w14:textId="77777777" w:rsidR="00025B77" w:rsidRPr="00EE73B7" w:rsidRDefault="00025B77" w:rsidP="00E4342D">
      <w:pPr>
        <w:pStyle w:val="Akapitzlist"/>
        <w:numPr>
          <w:ilvl w:val="0"/>
          <w:numId w:val="23"/>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 xml:space="preserve">doprowadzeniu do należytego stanu i porządku terenu budowy, a także </w:t>
      </w:r>
      <w:r w:rsidR="00061F65" w:rsidRPr="00EE73B7">
        <w:rPr>
          <w:rFonts w:ascii="Times New Roman" w:hAnsi="Times New Roman"/>
          <w:sz w:val="24"/>
          <w:szCs w:val="24"/>
        </w:rPr>
        <w:t xml:space="preserve">– </w:t>
      </w:r>
      <w:r w:rsidRPr="00EE73B7">
        <w:rPr>
          <w:rFonts w:ascii="Times New Roman" w:hAnsi="Times New Roman"/>
          <w:sz w:val="24"/>
          <w:szCs w:val="24"/>
        </w:rPr>
        <w:t xml:space="preserve">w razie korzystania </w:t>
      </w:r>
      <w:r w:rsidR="00CA1AAE" w:rsidRPr="00EE73B7">
        <w:rPr>
          <w:rFonts w:ascii="Times New Roman" w:hAnsi="Times New Roman"/>
          <w:sz w:val="24"/>
          <w:szCs w:val="24"/>
        </w:rPr>
        <w:t>–</w:t>
      </w:r>
      <w:r w:rsidRPr="00EE73B7">
        <w:rPr>
          <w:rFonts w:ascii="Times New Roman" w:hAnsi="Times New Roman"/>
          <w:sz w:val="24"/>
          <w:szCs w:val="24"/>
        </w:rPr>
        <w:t xml:space="preserve"> drogi, ulicy, sąsiedniej nieruchomości, budynku lub lokalu.</w:t>
      </w:r>
    </w:p>
    <w:p w14:paraId="7201FFF9" w14:textId="77777777" w:rsidR="00025B77" w:rsidRPr="00EE73B7" w:rsidRDefault="00025B77"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Podobne oświadczenie składa się w przypadku innych sposobów oddania obiektu do użytkowania (tj. </w:t>
      </w:r>
      <w:r w:rsidR="005930E5" w:rsidRPr="00EE73B7">
        <w:rPr>
          <w:rFonts w:ascii="Times New Roman" w:hAnsi="Times New Roman"/>
          <w:sz w:val="24"/>
          <w:szCs w:val="24"/>
        </w:rPr>
        <w:t>zawiadomienia o zakończeniu budowy czy wniosku o pozwolenie na użytkowanie), co wynika z obecnie obowiązującego art. 57 ust. 1 pkt 2).</w:t>
      </w:r>
    </w:p>
    <w:p w14:paraId="51C5E426" w14:textId="77777777" w:rsidR="005930E5" w:rsidRPr="00EE73B7" w:rsidRDefault="005930E5" w:rsidP="00E4342D">
      <w:pPr>
        <w:spacing w:after="120" w:line="360" w:lineRule="auto"/>
        <w:jc w:val="both"/>
        <w:rPr>
          <w:rFonts w:ascii="Times New Roman" w:hAnsi="Times New Roman"/>
          <w:sz w:val="24"/>
          <w:szCs w:val="24"/>
        </w:rPr>
      </w:pPr>
      <w:r w:rsidRPr="00EE73B7">
        <w:rPr>
          <w:rFonts w:ascii="Times New Roman" w:hAnsi="Times New Roman"/>
          <w:sz w:val="24"/>
          <w:szCs w:val="24"/>
        </w:rPr>
        <w:t>Przystąpienie do użytkowania budynków mieszkalnych jednorodzinnych (czy to budowanych na podstawie pozwolenia na budowę, czy zgłoszenia) i innych drobnych obiektów (zaliczanych do kategorii III, budowanych na podstawie decyzji o pozwoleniu na budowę) bez wydanego oświadczenia kierownika budowy o zakończeniu budowy i</w:t>
      </w:r>
      <w:r w:rsidR="00F70CD8" w:rsidRPr="00EE73B7">
        <w:rPr>
          <w:rFonts w:ascii="Times New Roman" w:hAnsi="Times New Roman"/>
          <w:sz w:val="24"/>
          <w:szCs w:val="24"/>
        </w:rPr>
        <w:t xml:space="preserve"> </w:t>
      </w:r>
      <w:r w:rsidRPr="00EE73B7">
        <w:rPr>
          <w:rFonts w:ascii="Times New Roman" w:hAnsi="Times New Roman"/>
          <w:sz w:val="24"/>
          <w:szCs w:val="24"/>
        </w:rPr>
        <w:t>możliwości przystąpienia do użytkowania obiektu budowlanego lub ewentualnie bez uzyskania pozwolenia na użytkowanie</w:t>
      </w:r>
      <w:r w:rsidR="00C52CBA" w:rsidRPr="00EE73B7">
        <w:rPr>
          <w:rFonts w:ascii="Times New Roman" w:hAnsi="Times New Roman"/>
          <w:sz w:val="24"/>
          <w:szCs w:val="24"/>
        </w:rPr>
        <w:t>,</w:t>
      </w:r>
      <w:r w:rsidRPr="00EE73B7">
        <w:rPr>
          <w:rFonts w:ascii="Times New Roman" w:hAnsi="Times New Roman"/>
          <w:sz w:val="24"/>
          <w:szCs w:val="24"/>
        </w:rPr>
        <w:t xml:space="preserve"> będzie skutkowało przeprowadzeniem działań ze strony organu nadzoru budowlanego, które zostały ureg</w:t>
      </w:r>
      <w:r w:rsidR="000E6ED6" w:rsidRPr="00EE73B7">
        <w:rPr>
          <w:rFonts w:ascii="Times New Roman" w:hAnsi="Times New Roman"/>
          <w:sz w:val="24"/>
          <w:szCs w:val="24"/>
        </w:rPr>
        <w:t>ulowane w art. 59i (co wynika z</w:t>
      </w:r>
      <w:r w:rsidR="00316C45" w:rsidRPr="00EE73B7">
        <w:rPr>
          <w:rFonts w:ascii="Times New Roman" w:hAnsi="Times New Roman"/>
          <w:sz w:val="24"/>
          <w:szCs w:val="24"/>
        </w:rPr>
        <w:t xml:space="preserve"> </w:t>
      </w:r>
      <w:r w:rsidRPr="00EE73B7">
        <w:rPr>
          <w:rFonts w:ascii="Times New Roman" w:hAnsi="Times New Roman"/>
          <w:sz w:val="24"/>
          <w:szCs w:val="24"/>
        </w:rPr>
        <w:t>projektowanych zmian w tym przepisie).</w:t>
      </w:r>
    </w:p>
    <w:p w14:paraId="2FCE66D7" w14:textId="77777777" w:rsidR="00084173" w:rsidRPr="00EE73B7" w:rsidRDefault="00084173" w:rsidP="00E4342D">
      <w:pPr>
        <w:spacing w:after="120" w:line="360" w:lineRule="auto"/>
        <w:jc w:val="both"/>
        <w:rPr>
          <w:rFonts w:ascii="Times New Roman" w:hAnsi="Times New Roman"/>
          <w:sz w:val="24"/>
          <w:szCs w:val="24"/>
        </w:rPr>
      </w:pPr>
      <w:r w:rsidRPr="00EE73B7">
        <w:rPr>
          <w:rFonts w:ascii="Times New Roman" w:hAnsi="Times New Roman"/>
          <w:sz w:val="24"/>
          <w:szCs w:val="24"/>
        </w:rPr>
        <w:t>W art. 53b ust. 5 reguluje się specyficzną sytuację dotyczącą zakończenia budowy budynku mieszkalnego jednorodzinnego o powierzchni zabudowy do 70 m</w:t>
      </w:r>
      <w:r w:rsidRPr="00EE73B7">
        <w:rPr>
          <w:rFonts w:ascii="Times New Roman" w:hAnsi="Times New Roman"/>
          <w:sz w:val="24"/>
          <w:szCs w:val="24"/>
          <w:vertAlign w:val="superscript"/>
        </w:rPr>
        <w:t>2</w:t>
      </w:r>
      <w:r w:rsidRPr="00EE73B7">
        <w:rPr>
          <w:rFonts w:ascii="Times New Roman" w:hAnsi="Times New Roman"/>
          <w:sz w:val="24"/>
          <w:szCs w:val="24"/>
        </w:rPr>
        <w:t>, dla którego nie ustanowiono kierownika budowy</w:t>
      </w:r>
      <w:r w:rsidR="00207D16" w:rsidRPr="00EE73B7">
        <w:rPr>
          <w:rFonts w:ascii="Times New Roman" w:hAnsi="Times New Roman"/>
          <w:sz w:val="24"/>
          <w:szCs w:val="24"/>
        </w:rPr>
        <w:t>;</w:t>
      </w:r>
      <w:r w:rsidRPr="00EE73B7">
        <w:rPr>
          <w:rFonts w:ascii="Times New Roman" w:hAnsi="Times New Roman"/>
          <w:sz w:val="24"/>
          <w:szCs w:val="24"/>
        </w:rPr>
        <w:t xml:space="preserve"> </w:t>
      </w:r>
      <w:r w:rsidR="00207D16" w:rsidRPr="00EE73B7">
        <w:rPr>
          <w:rFonts w:ascii="Times New Roman" w:hAnsi="Times New Roman"/>
          <w:sz w:val="24"/>
          <w:szCs w:val="24"/>
        </w:rPr>
        <w:t>p</w:t>
      </w:r>
      <w:r w:rsidRPr="00EE73B7">
        <w:rPr>
          <w:rFonts w:ascii="Times New Roman" w:hAnsi="Times New Roman"/>
          <w:sz w:val="24"/>
          <w:szCs w:val="24"/>
        </w:rPr>
        <w:t xml:space="preserve">rzepisy ustawy z dnia 7 lipca 1994 r. – Prawo budowlane dają bowiem inwestorowi taką możliwość. Skorzystanie z tej możliwości powodowałoby, że nie jest możliwe wydanie przez kierownika budowy oświadczenia o zakończeniu budowy </w:t>
      </w:r>
      <w:r w:rsidR="00C52CBA" w:rsidRPr="00EE73B7">
        <w:rPr>
          <w:rFonts w:ascii="Times New Roman" w:hAnsi="Times New Roman"/>
          <w:sz w:val="24"/>
          <w:szCs w:val="24"/>
        </w:rPr>
        <w:t>i</w:t>
      </w:r>
      <w:r w:rsidR="00F70CD8" w:rsidRPr="00EE73B7">
        <w:rPr>
          <w:rFonts w:ascii="Times New Roman" w:hAnsi="Times New Roman"/>
          <w:sz w:val="24"/>
          <w:szCs w:val="24"/>
        </w:rPr>
        <w:t xml:space="preserve"> </w:t>
      </w:r>
      <w:r w:rsidRPr="00EE73B7">
        <w:rPr>
          <w:rFonts w:ascii="Times New Roman" w:hAnsi="Times New Roman"/>
          <w:sz w:val="24"/>
          <w:szCs w:val="24"/>
        </w:rPr>
        <w:t>możliwości przystąpienia do użytkowania obiektu budowlanego. Tym samym proponowana regulacja w tej wyjątkowej sytuacji daje możliwość sporządzenia ww. oświadczenia przez inwestora.</w:t>
      </w:r>
    </w:p>
    <w:p w14:paraId="1C4C0233" w14:textId="77777777" w:rsidR="005930E5" w:rsidRPr="00EE73B7" w:rsidRDefault="005930E5" w:rsidP="00E4342D">
      <w:pPr>
        <w:spacing w:after="120" w:line="360" w:lineRule="auto"/>
        <w:jc w:val="both"/>
        <w:rPr>
          <w:rFonts w:ascii="Times New Roman" w:hAnsi="Times New Roman"/>
          <w:sz w:val="24"/>
          <w:szCs w:val="24"/>
        </w:rPr>
      </w:pPr>
      <w:r w:rsidRPr="00EE73B7">
        <w:rPr>
          <w:rFonts w:ascii="Times New Roman" w:hAnsi="Times New Roman"/>
          <w:sz w:val="24"/>
          <w:szCs w:val="24"/>
        </w:rPr>
        <w:t>Choć samo oświadczenie kierownika budowy o zakończeniu budowy i możliwości przystąpienia do użytkowania obiektu budowlanego będzie dawało prawo inwestorowi do rozpoczęcia użytkowania obiektu budowlanego, nie oznacza to, że na inwestorze nie będą ciążyły obowiązki względem organu nadzoru budowlanego.</w:t>
      </w:r>
    </w:p>
    <w:p w14:paraId="2AFD2BEE" w14:textId="506874C9" w:rsidR="0033084F" w:rsidRPr="00EE73B7" w:rsidRDefault="0033084F"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Ponadto, w projektowanym art. 53 ust. 6 wyłącza się obowiązek </w:t>
      </w:r>
      <w:r w:rsidR="00F766B6" w:rsidRPr="00EE73B7">
        <w:rPr>
          <w:rFonts w:ascii="Times New Roman" w:hAnsi="Times New Roman"/>
          <w:sz w:val="24"/>
          <w:szCs w:val="24"/>
        </w:rPr>
        <w:t>dołączenia do zakończenia budowy budynku mieszkalnego jednorodzinnego o powierzchni zabudowy do 70 m</w:t>
      </w:r>
      <w:r w:rsidR="00F766B6" w:rsidRPr="00EE73B7">
        <w:rPr>
          <w:rFonts w:ascii="Times New Roman" w:hAnsi="Times New Roman"/>
          <w:sz w:val="24"/>
          <w:szCs w:val="24"/>
          <w:vertAlign w:val="superscript"/>
        </w:rPr>
        <w:t>2</w:t>
      </w:r>
      <w:r w:rsidR="00F766B6" w:rsidRPr="00EE73B7">
        <w:rPr>
          <w:rFonts w:ascii="Times New Roman" w:hAnsi="Times New Roman"/>
          <w:sz w:val="24"/>
          <w:szCs w:val="24"/>
        </w:rPr>
        <w:t xml:space="preserve"> kopii świadectwa charakterystyki energetycznej. </w:t>
      </w:r>
      <w:r w:rsidR="00431A59" w:rsidRPr="00EE73B7">
        <w:rPr>
          <w:rFonts w:ascii="Times New Roman" w:hAnsi="Times New Roman"/>
          <w:sz w:val="24"/>
          <w:szCs w:val="24"/>
        </w:rPr>
        <w:t xml:space="preserve">Wskazane wyłączenie regulowane jest obecnie w art. </w:t>
      </w:r>
      <w:r w:rsidR="0016171F" w:rsidRPr="00EE73B7">
        <w:rPr>
          <w:rFonts w:ascii="Times New Roman" w:hAnsi="Times New Roman"/>
          <w:sz w:val="24"/>
          <w:szCs w:val="24"/>
        </w:rPr>
        <w:t>57</w:t>
      </w:r>
      <w:r w:rsidR="00431A59" w:rsidRPr="00EE73B7">
        <w:rPr>
          <w:rFonts w:ascii="Times New Roman" w:hAnsi="Times New Roman"/>
          <w:sz w:val="24"/>
          <w:szCs w:val="24"/>
        </w:rPr>
        <w:t xml:space="preserve"> ust. 1bb ustawy z dnia 7 lipca 1994 r. – Prawo budowlane. Z uwagi na fakt, że zmianie ulega spos</w:t>
      </w:r>
      <w:r w:rsidR="00FF6236" w:rsidRPr="00EE73B7">
        <w:rPr>
          <w:rFonts w:ascii="Times New Roman" w:hAnsi="Times New Roman"/>
          <w:sz w:val="24"/>
          <w:szCs w:val="24"/>
        </w:rPr>
        <w:t>ób oddawania do użytkowania budynków mieszkalnych jednogodzinnych zasa</w:t>
      </w:r>
      <w:r w:rsidR="0016171F" w:rsidRPr="00EE73B7">
        <w:rPr>
          <w:rFonts w:ascii="Times New Roman" w:hAnsi="Times New Roman"/>
          <w:sz w:val="24"/>
          <w:szCs w:val="24"/>
        </w:rPr>
        <w:t>d</w:t>
      </w:r>
      <w:r w:rsidR="00FF6236" w:rsidRPr="00EE73B7">
        <w:rPr>
          <w:rFonts w:ascii="Times New Roman" w:hAnsi="Times New Roman"/>
          <w:sz w:val="24"/>
          <w:szCs w:val="24"/>
        </w:rPr>
        <w:t xml:space="preserve">ne jest uchylenie </w:t>
      </w:r>
      <w:r w:rsidR="00FF6236" w:rsidRPr="00EE73B7">
        <w:rPr>
          <w:rFonts w:ascii="Times New Roman" w:hAnsi="Times New Roman"/>
          <w:sz w:val="24"/>
          <w:szCs w:val="24"/>
        </w:rPr>
        <w:lastRenderedPageBreak/>
        <w:t>obecnego ust. 1bb w art. 57 i przeniesienie wskazanej tam regulacji do art. 53c ustawy z dn</w:t>
      </w:r>
      <w:r w:rsidR="00543397">
        <w:rPr>
          <w:rFonts w:ascii="Times New Roman" w:hAnsi="Times New Roman"/>
          <w:sz w:val="24"/>
          <w:szCs w:val="24"/>
        </w:rPr>
        <w:t>ia 7 </w:t>
      </w:r>
      <w:r w:rsidR="00FF6236" w:rsidRPr="00EE73B7">
        <w:rPr>
          <w:rFonts w:ascii="Times New Roman" w:hAnsi="Times New Roman"/>
          <w:sz w:val="24"/>
          <w:szCs w:val="24"/>
        </w:rPr>
        <w:t>lipca 1994 r. – Prawo budowlane.</w:t>
      </w:r>
    </w:p>
    <w:p w14:paraId="4D8B154A" w14:textId="77777777" w:rsidR="005930E5" w:rsidRPr="00EE73B7" w:rsidRDefault="005930E5" w:rsidP="00E4342D">
      <w:pPr>
        <w:spacing w:after="120" w:line="360" w:lineRule="auto"/>
        <w:jc w:val="both"/>
        <w:rPr>
          <w:rFonts w:ascii="Times New Roman" w:hAnsi="Times New Roman"/>
          <w:sz w:val="24"/>
          <w:szCs w:val="24"/>
        </w:rPr>
      </w:pPr>
      <w:r w:rsidRPr="00EE73B7">
        <w:rPr>
          <w:rFonts w:ascii="Times New Roman" w:hAnsi="Times New Roman"/>
          <w:sz w:val="24"/>
          <w:szCs w:val="24"/>
        </w:rPr>
        <w:t>Przewiduje się bowiem, że w terminie 14 dni od dnia rozpoczęcia użytkowania obiektu budowlanego inwestor będzie obowiązany zawiadomić o rozpoczęciu użytkowania obiektu budowlanego organ nadzoru budowlanego (projektowany art. 53d ust. 1)</w:t>
      </w:r>
      <w:r w:rsidR="00207D16" w:rsidRPr="00EE73B7">
        <w:rPr>
          <w:rFonts w:ascii="Times New Roman" w:hAnsi="Times New Roman"/>
          <w:sz w:val="24"/>
          <w:szCs w:val="24"/>
        </w:rPr>
        <w:t>, z</w:t>
      </w:r>
      <w:r w:rsidRPr="00EE73B7">
        <w:rPr>
          <w:rFonts w:ascii="Times New Roman" w:hAnsi="Times New Roman"/>
          <w:sz w:val="24"/>
          <w:szCs w:val="24"/>
        </w:rPr>
        <w:t xml:space="preserve">aś do tego zawiadomienia konieczne będzie dołączenie ww. oświadczenia kierownika budowy (projektowany art. 53d ust. </w:t>
      </w:r>
      <w:r w:rsidR="001C2AF8" w:rsidRPr="00EE73B7">
        <w:rPr>
          <w:rFonts w:ascii="Times New Roman" w:hAnsi="Times New Roman"/>
          <w:sz w:val="24"/>
          <w:szCs w:val="24"/>
        </w:rPr>
        <w:t>2</w:t>
      </w:r>
      <w:r w:rsidRPr="00EE73B7">
        <w:rPr>
          <w:rFonts w:ascii="Times New Roman" w:hAnsi="Times New Roman"/>
          <w:sz w:val="24"/>
          <w:szCs w:val="24"/>
        </w:rPr>
        <w:t>).</w:t>
      </w:r>
    </w:p>
    <w:p w14:paraId="6BBC8AD3" w14:textId="3AE48BDA" w:rsidR="005930E5" w:rsidRPr="00EE73B7" w:rsidRDefault="005930E5" w:rsidP="00E4342D">
      <w:pPr>
        <w:spacing w:after="120" w:line="360" w:lineRule="auto"/>
        <w:jc w:val="both"/>
        <w:rPr>
          <w:rFonts w:ascii="Times New Roman" w:hAnsi="Times New Roman"/>
          <w:sz w:val="24"/>
          <w:szCs w:val="24"/>
        </w:rPr>
      </w:pPr>
      <w:r w:rsidRPr="00EE73B7">
        <w:rPr>
          <w:rFonts w:ascii="Times New Roman" w:hAnsi="Times New Roman"/>
          <w:sz w:val="24"/>
          <w:szCs w:val="24"/>
        </w:rPr>
        <w:t>Zawiadomienie o rozpoczęciu użytkowania obiektu budowlanego będzie czynnością techniczną, niemającą wpływu na fakt</w:t>
      </w:r>
      <w:r w:rsidR="00DC3003" w:rsidRPr="00EE73B7">
        <w:rPr>
          <w:rFonts w:ascii="Times New Roman" w:hAnsi="Times New Roman"/>
          <w:sz w:val="24"/>
          <w:szCs w:val="24"/>
        </w:rPr>
        <w:t xml:space="preserve"> możliwości lub braku możliwości użytkowania. Niedochowanie tego obowiązku nie będzie więc skutkować zakazem użytkowania obiektu budowlanego. W</w:t>
      </w:r>
      <w:r w:rsidR="00C34AF6">
        <w:rPr>
          <w:rFonts w:ascii="Times New Roman" w:hAnsi="Times New Roman"/>
          <w:sz w:val="24"/>
          <w:szCs w:val="24"/>
        </w:rPr>
        <w:t xml:space="preserve"> </w:t>
      </w:r>
      <w:r w:rsidR="00DC3003" w:rsidRPr="00EE73B7">
        <w:rPr>
          <w:rFonts w:ascii="Times New Roman" w:hAnsi="Times New Roman"/>
          <w:sz w:val="24"/>
          <w:szCs w:val="24"/>
        </w:rPr>
        <w:t>szczególności w przedmiotowej sytuacji nie będzie miał zastosowania art. 59i.</w:t>
      </w:r>
    </w:p>
    <w:p w14:paraId="3B26C3C7" w14:textId="77777777" w:rsidR="00DC3003" w:rsidRPr="00EE73B7" w:rsidRDefault="00DC3003" w:rsidP="00E4342D">
      <w:pPr>
        <w:spacing w:after="120" w:line="360" w:lineRule="auto"/>
        <w:jc w:val="both"/>
        <w:rPr>
          <w:rFonts w:ascii="Times New Roman" w:hAnsi="Times New Roman"/>
          <w:sz w:val="24"/>
          <w:szCs w:val="24"/>
        </w:rPr>
      </w:pPr>
      <w:r w:rsidRPr="00EE73B7">
        <w:rPr>
          <w:rFonts w:ascii="Times New Roman" w:hAnsi="Times New Roman"/>
          <w:sz w:val="24"/>
          <w:szCs w:val="24"/>
        </w:rPr>
        <w:t>Jednak niedochowanie obowiązku zawiadomienia o rozpoczęciu użytkowania obiektu budowlanego organ nadzoru budowlanego będzie skutkował</w:t>
      </w:r>
      <w:r w:rsidR="00EE11CD" w:rsidRPr="00EE73B7">
        <w:rPr>
          <w:rFonts w:ascii="Times New Roman" w:hAnsi="Times New Roman"/>
          <w:sz w:val="24"/>
          <w:szCs w:val="24"/>
        </w:rPr>
        <w:t>o</w:t>
      </w:r>
      <w:r w:rsidRPr="00EE73B7">
        <w:rPr>
          <w:rFonts w:ascii="Times New Roman" w:hAnsi="Times New Roman"/>
          <w:sz w:val="24"/>
          <w:szCs w:val="24"/>
        </w:rPr>
        <w:t xml:space="preserve"> odpowiedzialnością karną, zgodnie z dodawanym w art. 93 pkt </w:t>
      </w:r>
      <w:r w:rsidR="000E6ED6" w:rsidRPr="00EE73B7">
        <w:rPr>
          <w:rFonts w:ascii="Times New Roman" w:hAnsi="Times New Roman"/>
          <w:sz w:val="24"/>
          <w:szCs w:val="24"/>
        </w:rPr>
        <w:t>6</w:t>
      </w:r>
      <w:r w:rsidRPr="00EE73B7">
        <w:rPr>
          <w:rFonts w:ascii="Times New Roman" w:hAnsi="Times New Roman"/>
          <w:sz w:val="24"/>
          <w:szCs w:val="24"/>
        </w:rPr>
        <w:t>a</w:t>
      </w:r>
      <w:r w:rsidR="001A7DD2" w:rsidRPr="00EE73B7">
        <w:rPr>
          <w:rFonts w:ascii="Times New Roman" w:hAnsi="Times New Roman"/>
          <w:sz w:val="24"/>
          <w:szCs w:val="24"/>
        </w:rPr>
        <w:t xml:space="preserve"> ustawy z dnia 7 lipca 1994 r. – Prawo budowlane</w:t>
      </w:r>
      <w:r w:rsidRPr="00EE73B7">
        <w:rPr>
          <w:rFonts w:ascii="Times New Roman" w:hAnsi="Times New Roman"/>
          <w:sz w:val="24"/>
          <w:szCs w:val="24"/>
        </w:rPr>
        <w:t>.</w:t>
      </w:r>
    </w:p>
    <w:p w14:paraId="59317E56" w14:textId="77777777" w:rsidR="00DC3003" w:rsidRPr="00EE73B7" w:rsidRDefault="00DC3003"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Zawiadomienia o rozpoczęciu użytkowania obiektu budowlanego </w:t>
      </w:r>
      <w:r w:rsidR="00B749DE" w:rsidRPr="00EE73B7">
        <w:rPr>
          <w:rFonts w:ascii="Times New Roman" w:hAnsi="Times New Roman"/>
          <w:sz w:val="24"/>
          <w:szCs w:val="24"/>
        </w:rPr>
        <w:t xml:space="preserve">będzie dokonywać się </w:t>
      </w:r>
      <w:r w:rsidRPr="00EE73B7">
        <w:rPr>
          <w:rFonts w:ascii="Times New Roman" w:hAnsi="Times New Roman"/>
          <w:sz w:val="24"/>
          <w:szCs w:val="24"/>
        </w:rPr>
        <w:t xml:space="preserve">formie dokumentu elektronicznego </w:t>
      </w:r>
      <w:r w:rsidR="00E20882" w:rsidRPr="00EE73B7">
        <w:rPr>
          <w:rFonts w:ascii="Times New Roman" w:hAnsi="Times New Roman"/>
          <w:sz w:val="24"/>
          <w:szCs w:val="24"/>
        </w:rPr>
        <w:t xml:space="preserve">za pośrednictwem portalu e-Budownictwo </w:t>
      </w:r>
      <w:r w:rsidRPr="00EE73B7">
        <w:rPr>
          <w:rFonts w:ascii="Times New Roman" w:hAnsi="Times New Roman"/>
          <w:sz w:val="24"/>
          <w:szCs w:val="24"/>
        </w:rPr>
        <w:t>na odpowiedni</w:t>
      </w:r>
      <w:r w:rsidR="001A7DD2" w:rsidRPr="00EE73B7">
        <w:rPr>
          <w:rFonts w:ascii="Times New Roman" w:hAnsi="Times New Roman"/>
          <w:sz w:val="24"/>
          <w:szCs w:val="24"/>
        </w:rPr>
        <w:t>m</w:t>
      </w:r>
      <w:r w:rsidRPr="00EE73B7">
        <w:rPr>
          <w:rFonts w:ascii="Times New Roman" w:hAnsi="Times New Roman"/>
          <w:sz w:val="24"/>
          <w:szCs w:val="24"/>
        </w:rPr>
        <w:t xml:space="preserve"> formularz</w:t>
      </w:r>
      <w:r w:rsidR="001A7DD2" w:rsidRPr="00EE73B7">
        <w:rPr>
          <w:rFonts w:ascii="Times New Roman" w:hAnsi="Times New Roman"/>
          <w:sz w:val="24"/>
          <w:szCs w:val="24"/>
        </w:rPr>
        <w:t>u</w:t>
      </w:r>
      <w:r w:rsidRPr="00EE73B7">
        <w:rPr>
          <w:rFonts w:ascii="Times New Roman" w:hAnsi="Times New Roman"/>
          <w:sz w:val="24"/>
          <w:szCs w:val="24"/>
        </w:rPr>
        <w:t xml:space="preserve"> (projektowany art. 53d ust. 3</w:t>
      </w:r>
      <w:r w:rsidR="00061F65" w:rsidRPr="00EE73B7">
        <w:rPr>
          <w:rFonts w:ascii="Times New Roman" w:hAnsi="Times New Roman"/>
          <w:sz w:val="24"/>
          <w:szCs w:val="24"/>
        </w:rPr>
        <w:t>–</w:t>
      </w:r>
      <w:r w:rsidR="001A7DD2" w:rsidRPr="00EE73B7">
        <w:rPr>
          <w:rFonts w:ascii="Times New Roman" w:hAnsi="Times New Roman"/>
          <w:sz w:val="24"/>
          <w:szCs w:val="24"/>
        </w:rPr>
        <w:t>4</w:t>
      </w:r>
      <w:r w:rsidRPr="00EE73B7">
        <w:rPr>
          <w:rFonts w:ascii="Times New Roman" w:hAnsi="Times New Roman"/>
          <w:sz w:val="24"/>
          <w:szCs w:val="24"/>
        </w:rPr>
        <w:t>), podobnie jak to ma miejsce z inny</w:t>
      </w:r>
      <w:r w:rsidR="001A7DD2" w:rsidRPr="00EE73B7">
        <w:rPr>
          <w:rFonts w:ascii="Times New Roman" w:hAnsi="Times New Roman"/>
          <w:sz w:val="24"/>
          <w:szCs w:val="24"/>
        </w:rPr>
        <w:t xml:space="preserve">mi wnioskami, zawiadomieniami i </w:t>
      </w:r>
      <w:r w:rsidRPr="00EE73B7">
        <w:rPr>
          <w:rFonts w:ascii="Times New Roman" w:hAnsi="Times New Roman"/>
          <w:sz w:val="24"/>
          <w:szCs w:val="24"/>
        </w:rPr>
        <w:t>zgłoszeniami regulowanymi w ustawie z dnia 7 lipca 1994 r. – Prawo budowlane.</w:t>
      </w:r>
    </w:p>
    <w:p w14:paraId="5AC8894D" w14:textId="77777777" w:rsidR="00E4344D" w:rsidRPr="00EE73B7" w:rsidRDefault="3ACB215C" w:rsidP="00E4342D">
      <w:pPr>
        <w:pStyle w:val="Akapitzlist"/>
        <w:numPr>
          <w:ilvl w:val="0"/>
          <w:numId w:val="68"/>
        </w:numPr>
        <w:spacing w:after="120" w:line="360" w:lineRule="auto"/>
        <w:ind w:left="0" w:firstLine="0"/>
        <w:jc w:val="both"/>
        <w:rPr>
          <w:rFonts w:ascii="Times New Roman" w:hAnsi="Times New Roman"/>
          <w:b/>
          <w:bCs/>
          <w:sz w:val="24"/>
          <w:szCs w:val="24"/>
        </w:rPr>
      </w:pPr>
      <w:r w:rsidRPr="00EE73B7">
        <w:rPr>
          <w:rFonts w:ascii="Times New Roman" w:hAnsi="Times New Roman"/>
          <w:b/>
          <w:bCs/>
          <w:sz w:val="24"/>
          <w:szCs w:val="24"/>
        </w:rPr>
        <w:t>Art. 54</w:t>
      </w:r>
      <w:r w:rsidR="2CA8BE09" w:rsidRPr="00EE73B7">
        <w:rPr>
          <w:rFonts w:ascii="Times New Roman" w:hAnsi="Times New Roman"/>
          <w:b/>
          <w:bCs/>
          <w:sz w:val="24"/>
          <w:szCs w:val="24"/>
        </w:rPr>
        <w:t xml:space="preserve"> i art. 55</w:t>
      </w:r>
      <w:r w:rsidRPr="00EE73B7">
        <w:rPr>
          <w:rFonts w:ascii="Times New Roman" w:hAnsi="Times New Roman"/>
          <w:sz w:val="24"/>
          <w:szCs w:val="24"/>
        </w:rPr>
        <w:t xml:space="preserve"> </w:t>
      </w:r>
      <w:r w:rsidRPr="00EE73B7">
        <w:rPr>
          <w:rFonts w:ascii="Times New Roman" w:hAnsi="Times New Roman"/>
          <w:b/>
          <w:bCs/>
          <w:sz w:val="24"/>
          <w:szCs w:val="24"/>
        </w:rPr>
        <w:t>ustawy z dnia 7 lipca 1994 r. – Prawo budowlane</w:t>
      </w:r>
    </w:p>
    <w:p w14:paraId="5A482391" w14:textId="77777777" w:rsidR="00D5665C" w:rsidRPr="00EE73B7" w:rsidRDefault="00D5665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Obecnie przepisy ustawy z dnia 7 lipca 1994 r. – Prawo budowlane przewidują dwa tryby oddawania do użytkowania obiektów budowlanych.</w:t>
      </w:r>
    </w:p>
    <w:p w14:paraId="1C894E4A" w14:textId="77777777" w:rsidR="00D5665C" w:rsidRPr="00EE73B7" w:rsidRDefault="00D5665C"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Zasadą jest, że oddanie do użytkowania może na</w:t>
      </w:r>
      <w:r w:rsidR="00830DEE" w:rsidRPr="00EE73B7">
        <w:rPr>
          <w:rFonts w:ascii="Times New Roman" w:hAnsi="Times New Roman"/>
          <w:sz w:val="24"/>
          <w:szCs w:val="24"/>
        </w:rPr>
        <w:t>stąpić w wyniku zawiadomienia o z</w:t>
      </w:r>
      <w:r w:rsidRPr="00EE73B7">
        <w:rPr>
          <w:rFonts w:ascii="Times New Roman" w:hAnsi="Times New Roman"/>
          <w:sz w:val="24"/>
          <w:szCs w:val="24"/>
        </w:rPr>
        <w:t>akończeniu budowy (jeżeli organ nadzoru budowlanego nie wniesie w terminie 14 dni sprzeciwu). Ten tryb został uregulowany w art. 54.</w:t>
      </w:r>
    </w:p>
    <w:p w14:paraId="5A8D33D7" w14:textId="77777777" w:rsidR="00D5665C" w:rsidRPr="00EE73B7" w:rsidRDefault="00D5665C" w:rsidP="00E4342D">
      <w:pPr>
        <w:pStyle w:val="Akapitzlist"/>
        <w:spacing w:after="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Drugi tryb reguluje art. 55 </w:t>
      </w:r>
      <w:r w:rsidR="00830DEE" w:rsidRPr="00EE73B7">
        <w:rPr>
          <w:rFonts w:ascii="Times New Roman" w:hAnsi="Times New Roman"/>
          <w:sz w:val="24"/>
          <w:szCs w:val="24"/>
        </w:rPr>
        <w:t xml:space="preserve">ustawy z dnia 7 lipca 1994 r. – Prawo budowlane </w:t>
      </w:r>
      <w:r w:rsidRPr="00EE73B7">
        <w:rPr>
          <w:rFonts w:ascii="Times New Roman" w:hAnsi="Times New Roman"/>
          <w:sz w:val="24"/>
          <w:szCs w:val="24"/>
        </w:rPr>
        <w:t>i sprowadza się on do uzys</w:t>
      </w:r>
      <w:r w:rsidR="00830DEE" w:rsidRPr="00EE73B7">
        <w:rPr>
          <w:rFonts w:ascii="Times New Roman" w:hAnsi="Times New Roman"/>
          <w:sz w:val="24"/>
          <w:szCs w:val="24"/>
        </w:rPr>
        <w:t xml:space="preserve">kania przez inwestora decyzji o </w:t>
      </w:r>
      <w:r w:rsidRPr="00EE73B7">
        <w:rPr>
          <w:rFonts w:ascii="Times New Roman" w:hAnsi="Times New Roman"/>
          <w:sz w:val="24"/>
          <w:szCs w:val="24"/>
        </w:rPr>
        <w:t>pozwoleniu na użytkowanie. Ten tryb ma charakte</w:t>
      </w:r>
      <w:r w:rsidR="00830DEE" w:rsidRPr="00EE73B7">
        <w:rPr>
          <w:rFonts w:ascii="Times New Roman" w:hAnsi="Times New Roman"/>
          <w:sz w:val="24"/>
          <w:szCs w:val="24"/>
        </w:rPr>
        <w:t xml:space="preserve">r wyjątkowy i ma zastosowanie w </w:t>
      </w:r>
      <w:r w:rsidR="00207D16" w:rsidRPr="00EE73B7">
        <w:rPr>
          <w:rFonts w:ascii="Times New Roman" w:hAnsi="Times New Roman"/>
          <w:sz w:val="24"/>
          <w:szCs w:val="24"/>
        </w:rPr>
        <w:t>czterech</w:t>
      </w:r>
      <w:r w:rsidRPr="00EE73B7">
        <w:rPr>
          <w:rFonts w:ascii="Times New Roman" w:hAnsi="Times New Roman"/>
          <w:sz w:val="24"/>
          <w:szCs w:val="24"/>
        </w:rPr>
        <w:t xml:space="preserve"> przypadkach:</w:t>
      </w:r>
    </w:p>
    <w:p w14:paraId="760A9977" w14:textId="21EFF325" w:rsidR="0018754B" w:rsidRPr="00EE73B7" w:rsidRDefault="007D3872" w:rsidP="00E4342D">
      <w:pPr>
        <w:pStyle w:val="Akapitzlist"/>
        <w:numPr>
          <w:ilvl w:val="0"/>
          <w:numId w:val="2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gdy</w:t>
      </w:r>
      <w:r w:rsidR="00D5665C" w:rsidRPr="00EE73B7">
        <w:rPr>
          <w:rFonts w:ascii="Times New Roman" w:hAnsi="Times New Roman"/>
          <w:sz w:val="24"/>
          <w:szCs w:val="24"/>
        </w:rPr>
        <w:t xml:space="preserve"> ma być oddany do użytkowania obiekt budow</w:t>
      </w:r>
      <w:r w:rsidR="00830DEE" w:rsidRPr="00EE73B7">
        <w:rPr>
          <w:rFonts w:ascii="Times New Roman" w:hAnsi="Times New Roman"/>
          <w:sz w:val="24"/>
          <w:szCs w:val="24"/>
        </w:rPr>
        <w:t xml:space="preserve">lany, który został wymieniony w </w:t>
      </w:r>
      <w:r w:rsidR="00D5665C" w:rsidRPr="00EE73B7">
        <w:rPr>
          <w:rFonts w:ascii="Times New Roman" w:hAnsi="Times New Roman"/>
          <w:sz w:val="24"/>
          <w:szCs w:val="24"/>
        </w:rPr>
        <w:t>art. 55</w:t>
      </w:r>
      <w:r w:rsidRPr="00EE73B7">
        <w:rPr>
          <w:rFonts w:ascii="Times New Roman" w:hAnsi="Times New Roman"/>
          <w:sz w:val="24"/>
          <w:szCs w:val="24"/>
        </w:rPr>
        <w:t xml:space="preserve"> </w:t>
      </w:r>
      <w:r w:rsidR="00543397">
        <w:rPr>
          <w:rFonts w:ascii="Times New Roman" w:hAnsi="Times New Roman"/>
          <w:sz w:val="24"/>
          <w:szCs w:val="24"/>
        </w:rPr>
        <w:t>ust. </w:t>
      </w:r>
      <w:r w:rsidR="00D5665C" w:rsidRPr="00EE73B7">
        <w:rPr>
          <w:rFonts w:ascii="Times New Roman" w:hAnsi="Times New Roman"/>
          <w:sz w:val="24"/>
          <w:szCs w:val="24"/>
        </w:rPr>
        <w:t>1</w:t>
      </w:r>
      <w:r w:rsidR="00872509" w:rsidRPr="00EE73B7">
        <w:rPr>
          <w:rFonts w:ascii="Times New Roman" w:hAnsi="Times New Roman"/>
          <w:sz w:val="24"/>
          <w:szCs w:val="24"/>
        </w:rPr>
        <w:t xml:space="preserve"> pkt 1;</w:t>
      </w:r>
      <w:r w:rsidR="00D5665C" w:rsidRPr="00EE73B7">
        <w:rPr>
          <w:rFonts w:ascii="Times New Roman" w:hAnsi="Times New Roman"/>
          <w:sz w:val="24"/>
          <w:szCs w:val="24"/>
        </w:rPr>
        <w:t xml:space="preserve"> </w:t>
      </w:r>
    </w:p>
    <w:p w14:paraId="0FAE6CAF" w14:textId="77777777" w:rsidR="00E85E8D" w:rsidRPr="00EE73B7" w:rsidRDefault="00E85E8D" w:rsidP="00E4342D">
      <w:pPr>
        <w:pStyle w:val="Akapitzlist"/>
        <w:numPr>
          <w:ilvl w:val="0"/>
          <w:numId w:val="2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lastRenderedPageBreak/>
        <w:t>gdy w decyzji o legalizacji (art. 49 ust. 5) lub decyzji legalizującej istotne odstąpienia od dokumentacji projektowej (o której mowa w art. 51 ust. 4)</w:t>
      </w:r>
      <w:r w:rsidR="007D3872" w:rsidRPr="00EE73B7">
        <w:rPr>
          <w:rFonts w:ascii="Times New Roman" w:hAnsi="Times New Roman"/>
          <w:sz w:val="24"/>
          <w:szCs w:val="24"/>
        </w:rPr>
        <w:t xml:space="preserve"> został nałożony obowiązek uzyskania decyzji o pozwoleniu na użytkowanie</w:t>
      </w:r>
      <w:r w:rsidRPr="00EE73B7">
        <w:rPr>
          <w:rFonts w:ascii="Times New Roman" w:hAnsi="Times New Roman"/>
          <w:sz w:val="24"/>
          <w:szCs w:val="24"/>
        </w:rPr>
        <w:t>;</w:t>
      </w:r>
    </w:p>
    <w:p w14:paraId="318C3231" w14:textId="77777777" w:rsidR="00E85E8D" w:rsidRPr="00EE73B7" w:rsidRDefault="00E85E8D" w:rsidP="00E4342D">
      <w:pPr>
        <w:pStyle w:val="Akapitzlist"/>
        <w:numPr>
          <w:ilvl w:val="0"/>
          <w:numId w:val="2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gdy przystąpienie do użytkowania obiektu budowlanego ma nastąpić przed wykonaniem wszystkich robót budowlanych;</w:t>
      </w:r>
    </w:p>
    <w:p w14:paraId="6A6E599D" w14:textId="68CA65EC" w:rsidR="00E85E8D" w:rsidRPr="00EE73B7" w:rsidRDefault="00E85E8D" w:rsidP="00E4342D">
      <w:pPr>
        <w:pStyle w:val="Akapitzlist"/>
        <w:numPr>
          <w:ilvl w:val="0"/>
          <w:numId w:val="25"/>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gdy sam inwestor dobrowolnie o to występu</w:t>
      </w:r>
      <w:r w:rsidR="00FD0445" w:rsidRPr="00EE73B7">
        <w:rPr>
          <w:rFonts w:ascii="Times New Roman" w:hAnsi="Times New Roman"/>
          <w:sz w:val="24"/>
          <w:szCs w:val="24"/>
        </w:rPr>
        <w:t>je, mimo że uzyskanie decyzji o</w:t>
      </w:r>
      <w:r w:rsidR="00C34AF6">
        <w:rPr>
          <w:rFonts w:ascii="Times New Roman" w:hAnsi="Times New Roman"/>
          <w:sz w:val="24"/>
          <w:szCs w:val="24"/>
        </w:rPr>
        <w:t xml:space="preserve"> </w:t>
      </w:r>
      <w:r w:rsidRPr="00EE73B7">
        <w:rPr>
          <w:rFonts w:ascii="Times New Roman" w:hAnsi="Times New Roman"/>
          <w:sz w:val="24"/>
          <w:szCs w:val="24"/>
        </w:rPr>
        <w:t>pozwoleniu na użytkowanie nie jest wymagane.</w:t>
      </w:r>
    </w:p>
    <w:p w14:paraId="2670D7BE" w14:textId="77777777" w:rsidR="00E85E8D" w:rsidRPr="00EE73B7" w:rsidRDefault="001C53C2" w:rsidP="00E4342D">
      <w:pPr>
        <w:spacing w:after="120" w:line="360" w:lineRule="auto"/>
        <w:jc w:val="both"/>
        <w:rPr>
          <w:rFonts w:ascii="Times New Roman" w:hAnsi="Times New Roman"/>
          <w:sz w:val="24"/>
          <w:szCs w:val="24"/>
        </w:rPr>
      </w:pPr>
      <w:r w:rsidRPr="00EE73B7">
        <w:rPr>
          <w:rFonts w:ascii="Times New Roman" w:hAnsi="Times New Roman"/>
          <w:sz w:val="24"/>
          <w:szCs w:val="24"/>
        </w:rPr>
        <w:t>Projektowana ustawa przewiduje zmiany w art. 54 i 55 ustawy z dnia 7 lipca 1994 r. – Prawo budowlane, których celem jest rozszerzenie zasady oddawania do użytkowania obiektów budowlanych</w:t>
      </w:r>
      <w:r w:rsidR="003113FD" w:rsidRPr="00EE73B7">
        <w:rPr>
          <w:rFonts w:ascii="Times New Roman" w:hAnsi="Times New Roman"/>
          <w:sz w:val="24"/>
          <w:szCs w:val="24"/>
        </w:rPr>
        <w:t xml:space="preserve"> w drodze zawiadomienia o zakończeniu budowy oraz ograniczenie wydawania decyzji o pozwoleniu na użytkowanie</w:t>
      </w:r>
      <w:r w:rsidRPr="00EE73B7">
        <w:rPr>
          <w:rFonts w:ascii="Times New Roman" w:hAnsi="Times New Roman"/>
          <w:sz w:val="24"/>
          <w:szCs w:val="24"/>
        </w:rPr>
        <w:t>.</w:t>
      </w:r>
    </w:p>
    <w:p w14:paraId="52116997" w14:textId="77777777" w:rsidR="001C53C2" w:rsidRPr="00EE73B7" w:rsidRDefault="001C53C2" w:rsidP="00E4342D">
      <w:pPr>
        <w:spacing w:after="0" w:line="360" w:lineRule="auto"/>
        <w:ind w:firstLine="62"/>
        <w:jc w:val="both"/>
        <w:rPr>
          <w:rFonts w:ascii="Times New Roman" w:hAnsi="Times New Roman"/>
          <w:sz w:val="24"/>
          <w:szCs w:val="24"/>
        </w:rPr>
      </w:pPr>
      <w:r w:rsidRPr="00EE73B7">
        <w:rPr>
          <w:rFonts w:ascii="Times New Roman" w:hAnsi="Times New Roman"/>
          <w:sz w:val="24"/>
          <w:szCs w:val="24"/>
        </w:rPr>
        <w:t xml:space="preserve">Pozwolenie na użytkowanie byłoby wymagane jedynie w </w:t>
      </w:r>
      <w:r w:rsidR="00207D16" w:rsidRPr="00EE73B7">
        <w:rPr>
          <w:rFonts w:ascii="Times New Roman" w:hAnsi="Times New Roman"/>
          <w:sz w:val="24"/>
          <w:szCs w:val="24"/>
        </w:rPr>
        <w:t>dwóch</w:t>
      </w:r>
      <w:r w:rsidRPr="00EE73B7">
        <w:rPr>
          <w:rFonts w:ascii="Times New Roman" w:hAnsi="Times New Roman"/>
          <w:sz w:val="24"/>
          <w:szCs w:val="24"/>
        </w:rPr>
        <w:t xml:space="preserve"> przypadkach:</w:t>
      </w:r>
    </w:p>
    <w:p w14:paraId="010CB055" w14:textId="77777777" w:rsidR="001C53C2" w:rsidRPr="00EE73B7" w:rsidRDefault="001C53C2" w:rsidP="00E4342D">
      <w:pPr>
        <w:pStyle w:val="Akapitzlist"/>
        <w:numPr>
          <w:ilvl w:val="0"/>
          <w:numId w:val="26"/>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gdy przystąpienie do użytkowania obiektu budowlanego ma nastąpić przed wykonaniem wszystkich robót budowlanych;</w:t>
      </w:r>
    </w:p>
    <w:p w14:paraId="5ED564A0" w14:textId="77777777" w:rsidR="001C53C2" w:rsidRPr="00EE73B7" w:rsidRDefault="001C53C2" w:rsidP="00E4342D">
      <w:pPr>
        <w:pStyle w:val="Akapitzlist"/>
        <w:numPr>
          <w:ilvl w:val="0"/>
          <w:numId w:val="26"/>
        </w:numPr>
        <w:spacing w:after="120" w:line="360" w:lineRule="auto"/>
        <w:ind w:left="426" w:hanging="426"/>
        <w:jc w:val="both"/>
        <w:rPr>
          <w:rFonts w:ascii="Times New Roman" w:hAnsi="Times New Roman"/>
          <w:sz w:val="24"/>
          <w:szCs w:val="24"/>
        </w:rPr>
      </w:pPr>
      <w:r w:rsidRPr="00EE73B7">
        <w:rPr>
          <w:rFonts w:ascii="Times New Roman" w:hAnsi="Times New Roman"/>
          <w:sz w:val="24"/>
          <w:szCs w:val="24"/>
        </w:rPr>
        <w:t>gdy sam inwestor dobrowolnie o to występu</w:t>
      </w:r>
      <w:r w:rsidR="00FD0445" w:rsidRPr="00EE73B7">
        <w:rPr>
          <w:rFonts w:ascii="Times New Roman" w:hAnsi="Times New Roman"/>
          <w:sz w:val="24"/>
          <w:szCs w:val="24"/>
        </w:rPr>
        <w:t>je, mimo że uzyskanie decyzji o</w:t>
      </w:r>
      <w:r w:rsidR="00B37528" w:rsidRPr="00EE73B7">
        <w:rPr>
          <w:rFonts w:ascii="Times New Roman" w:hAnsi="Times New Roman"/>
          <w:sz w:val="24"/>
          <w:szCs w:val="24"/>
        </w:rPr>
        <w:t xml:space="preserve"> </w:t>
      </w:r>
      <w:r w:rsidRPr="00EE73B7">
        <w:rPr>
          <w:rFonts w:ascii="Times New Roman" w:hAnsi="Times New Roman"/>
          <w:sz w:val="24"/>
          <w:szCs w:val="24"/>
        </w:rPr>
        <w:t>pozwoleniu na użytkowanie nie jest wymagane.</w:t>
      </w:r>
    </w:p>
    <w:p w14:paraId="3B822D5C" w14:textId="36D46CD4" w:rsidR="001C53C2" w:rsidRPr="00EE73B7" w:rsidRDefault="001C53C2" w:rsidP="00E4342D">
      <w:pPr>
        <w:spacing w:after="120" w:line="360" w:lineRule="auto"/>
        <w:jc w:val="both"/>
        <w:rPr>
          <w:rFonts w:ascii="Times New Roman" w:hAnsi="Times New Roman"/>
          <w:sz w:val="24"/>
          <w:szCs w:val="24"/>
        </w:rPr>
      </w:pPr>
      <w:r w:rsidRPr="00EE73B7">
        <w:rPr>
          <w:rFonts w:ascii="Times New Roman" w:hAnsi="Times New Roman"/>
          <w:sz w:val="24"/>
          <w:szCs w:val="24"/>
        </w:rPr>
        <w:t>W pozostałych przypadkach wymagane byłoby zawiad</w:t>
      </w:r>
      <w:r w:rsidR="00FD0445" w:rsidRPr="00EE73B7">
        <w:rPr>
          <w:rFonts w:ascii="Times New Roman" w:hAnsi="Times New Roman"/>
          <w:sz w:val="24"/>
          <w:szCs w:val="24"/>
        </w:rPr>
        <w:t>omienie o zakończeniu budowy (z</w:t>
      </w:r>
      <w:r w:rsidR="00C34AF6">
        <w:rPr>
          <w:rFonts w:ascii="Times New Roman" w:hAnsi="Times New Roman"/>
          <w:sz w:val="24"/>
          <w:szCs w:val="24"/>
        </w:rPr>
        <w:t xml:space="preserve"> </w:t>
      </w:r>
      <w:r w:rsidRPr="00EE73B7">
        <w:rPr>
          <w:rFonts w:ascii="Times New Roman" w:hAnsi="Times New Roman"/>
          <w:sz w:val="24"/>
          <w:szCs w:val="24"/>
        </w:rPr>
        <w:t>zastrzeżeniem, że budynki mieszkalne jednorodzinne i obiekty budowlane kategorii III nie podlegałyby nawet takiemu obowiązkowi, ponieważ dla nich przewiduje się dedykowaną regulację w art. 53c i 53d).</w:t>
      </w:r>
    </w:p>
    <w:p w14:paraId="0C13028F" w14:textId="77777777" w:rsidR="00A527F3" w:rsidRPr="00EE73B7" w:rsidRDefault="00A527F3" w:rsidP="00E4342D">
      <w:pPr>
        <w:spacing w:after="120" w:line="360" w:lineRule="auto"/>
        <w:jc w:val="both"/>
        <w:rPr>
          <w:rFonts w:ascii="Times New Roman" w:hAnsi="Times New Roman"/>
          <w:sz w:val="24"/>
          <w:szCs w:val="24"/>
        </w:rPr>
      </w:pPr>
      <w:r w:rsidRPr="00EE73B7">
        <w:rPr>
          <w:rFonts w:ascii="Times New Roman" w:hAnsi="Times New Roman"/>
          <w:sz w:val="24"/>
          <w:szCs w:val="24"/>
        </w:rPr>
        <w:t>Likwidacja w określonym zakresie potrzeby uzyskania decyzji o pozwoleniu na użytkowanie obiektu budowlanego przyspieszy zakończenie procesu inwestycyjnego, w</w:t>
      </w:r>
      <w:r w:rsidR="00830DEE" w:rsidRPr="00EE73B7">
        <w:rPr>
          <w:rFonts w:ascii="Times New Roman" w:hAnsi="Times New Roman"/>
          <w:sz w:val="24"/>
          <w:szCs w:val="24"/>
        </w:rPr>
        <w:t xml:space="preserve"> </w:t>
      </w:r>
      <w:r w:rsidRPr="00EE73B7">
        <w:rPr>
          <w:rFonts w:ascii="Times New Roman" w:hAnsi="Times New Roman"/>
          <w:sz w:val="24"/>
          <w:szCs w:val="24"/>
        </w:rPr>
        <w:t>wyniku czego inwestor będzie miał możliwość wcześniej niż dotychczas korzystać z</w:t>
      </w:r>
      <w:r w:rsidR="00830DEE" w:rsidRPr="00EE73B7">
        <w:rPr>
          <w:rFonts w:ascii="Times New Roman" w:hAnsi="Times New Roman"/>
          <w:sz w:val="24"/>
          <w:szCs w:val="24"/>
        </w:rPr>
        <w:t xml:space="preserve"> </w:t>
      </w:r>
      <w:r w:rsidRPr="00EE73B7">
        <w:rPr>
          <w:rFonts w:ascii="Times New Roman" w:hAnsi="Times New Roman"/>
          <w:sz w:val="24"/>
          <w:szCs w:val="24"/>
        </w:rPr>
        <w:t>wybudowanego obiektu budowlanego. Zmiana ta oznacza, że w znacznym stopniu zostanie skrócony okres dochodzenia do legalnego użytkowania obiektów budowlanych przez obywateli. Jednocześnie organy nadzoru budow</w:t>
      </w:r>
      <w:r w:rsidR="000F75A0" w:rsidRPr="00EE73B7">
        <w:rPr>
          <w:rFonts w:ascii="Times New Roman" w:hAnsi="Times New Roman"/>
          <w:sz w:val="24"/>
          <w:szCs w:val="24"/>
        </w:rPr>
        <w:t>l</w:t>
      </w:r>
      <w:r w:rsidR="00CA3B15" w:rsidRPr="00EE73B7">
        <w:rPr>
          <w:rFonts w:ascii="Times New Roman" w:hAnsi="Times New Roman"/>
          <w:sz w:val="24"/>
          <w:szCs w:val="24"/>
        </w:rPr>
        <w:t xml:space="preserve">anego zostaną zwolnione z </w:t>
      </w:r>
      <w:r w:rsidRPr="00EE73B7">
        <w:rPr>
          <w:rFonts w:ascii="Times New Roman" w:hAnsi="Times New Roman"/>
          <w:sz w:val="24"/>
          <w:szCs w:val="24"/>
        </w:rPr>
        <w:t>obowiązku wszczynania i prowadzenia postępowania administracyjnego w sprawie udzielenia pozwolenia na użytkowanie, w ramach którego były zobowiązane do przeprowadzenia kontroli obowiązkowej. Nat</w:t>
      </w:r>
      <w:r w:rsidR="00830DEE" w:rsidRPr="00EE73B7">
        <w:rPr>
          <w:rFonts w:ascii="Times New Roman" w:hAnsi="Times New Roman"/>
          <w:sz w:val="24"/>
          <w:szCs w:val="24"/>
        </w:rPr>
        <w:t xml:space="preserve">omiast swoją uwagę będą mogły w </w:t>
      </w:r>
      <w:r w:rsidRPr="00EE73B7">
        <w:rPr>
          <w:rFonts w:ascii="Times New Roman" w:hAnsi="Times New Roman"/>
          <w:sz w:val="24"/>
          <w:szCs w:val="24"/>
        </w:rPr>
        <w:t>większym stopniu skupić na wykonywaniu innych czynności z zakresu nadzoru budowlanego np. kontroli budów</w:t>
      </w:r>
      <w:r w:rsidR="009A06D0" w:rsidRPr="00EE73B7">
        <w:rPr>
          <w:rFonts w:ascii="Times New Roman" w:hAnsi="Times New Roman"/>
          <w:sz w:val="24"/>
          <w:szCs w:val="24"/>
        </w:rPr>
        <w:t xml:space="preserve"> czy</w:t>
      </w:r>
      <w:r w:rsidRPr="00EE73B7">
        <w:rPr>
          <w:rFonts w:ascii="Times New Roman" w:hAnsi="Times New Roman"/>
          <w:sz w:val="24"/>
          <w:szCs w:val="24"/>
        </w:rPr>
        <w:t xml:space="preserve"> kontroli stanu technicznego użytkowanych obiektów budowlanych. </w:t>
      </w:r>
    </w:p>
    <w:p w14:paraId="5055DD26" w14:textId="72EECF4B" w:rsidR="00A527F3" w:rsidRPr="00EE73B7" w:rsidRDefault="00A527F3"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Projektodawca nie wyklucza przy tym, że jeśli będzie to wolą inwestora, będzie </w:t>
      </w:r>
      <w:r w:rsidR="00207D16" w:rsidRPr="00EE73B7">
        <w:rPr>
          <w:rFonts w:ascii="Times New Roman" w:hAnsi="Times New Roman"/>
          <w:sz w:val="24"/>
          <w:szCs w:val="24"/>
        </w:rPr>
        <w:t xml:space="preserve">on </w:t>
      </w:r>
      <w:r w:rsidRPr="00EE73B7">
        <w:rPr>
          <w:rFonts w:ascii="Times New Roman" w:hAnsi="Times New Roman"/>
          <w:sz w:val="24"/>
          <w:szCs w:val="24"/>
        </w:rPr>
        <w:t>mógł skorzystać z prawa złożenia stosownego wniosku i uzyskać pozwoleni</w:t>
      </w:r>
      <w:r w:rsidR="00B14B83" w:rsidRPr="00EE73B7">
        <w:rPr>
          <w:rFonts w:ascii="Times New Roman" w:hAnsi="Times New Roman"/>
          <w:sz w:val="24"/>
          <w:szCs w:val="24"/>
        </w:rPr>
        <w:t>e</w:t>
      </w:r>
      <w:r w:rsidR="00FD0445" w:rsidRPr="00EE73B7">
        <w:rPr>
          <w:rFonts w:ascii="Times New Roman" w:hAnsi="Times New Roman"/>
          <w:sz w:val="24"/>
          <w:szCs w:val="24"/>
        </w:rPr>
        <w:t xml:space="preserve"> na użytkowanie w</w:t>
      </w:r>
      <w:r w:rsidR="00C34AF6">
        <w:rPr>
          <w:rFonts w:ascii="Times New Roman" w:hAnsi="Times New Roman"/>
          <w:sz w:val="24"/>
          <w:szCs w:val="24"/>
        </w:rPr>
        <w:t xml:space="preserve"> </w:t>
      </w:r>
      <w:r w:rsidRPr="00EE73B7">
        <w:rPr>
          <w:rFonts w:ascii="Times New Roman" w:hAnsi="Times New Roman"/>
          <w:sz w:val="24"/>
          <w:szCs w:val="24"/>
        </w:rPr>
        <w:t xml:space="preserve">formie decyzji </w:t>
      </w:r>
      <w:r w:rsidRPr="00EE73B7">
        <w:rPr>
          <w:rFonts w:ascii="Times New Roman" w:hAnsi="Times New Roman"/>
          <w:sz w:val="24"/>
          <w:szCs w:val="24"/>
        </w:rPr>
        <w:lastRenderedPageBreak/>
        <w:t xml:space="preserve">administracyjnej. Złożenie takiego wniosku będzie jednocześnie wiązało się </w:t>
      </w:r>
      <w:r w:rsidR="009A06D0"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wezwaniem organu nadzoru budowlanego do przeprowadzenia obowiązkowej kontroli inwestycji. To jednak</w:t>
      </w:r>
      <w:r w:rsidR="00207D16" w:rsidRPr="00EE73B7">
        <w:rPr>
          <w:rFonts w:ascii="Times New Roman" w:hAnsi="Times New Roman"/>
          <w:sz w:val="24"/>
          <w:szCs w:val="24"/>
        </w:rPr>
        <w:t>,</w:t>
      </w:r>
      <w:r w:rsidRPr="00EE73B7">
        <w:rPr>
          <w:rFonts w:ascii="Times New Roman" w:hAnsi="Times New Roman"/>
          <w:sz w:val="24"/>
          <w:szCs w:val="24"/>
        </w:rPr>
        <w:t xml:space="preserve"> jaką ścieżkę prawną w zakresie oddania do użytkowania obiektu budowlanego wybierze, będzie zależało od jego woli. </w:t>
      </w:r>
    </w:p>
    <w:p w14:paraId="0911D34C" w14:textId="08CF4338" w:rsidR="00A527F3" w:rsidRPr="00EE73B7" w:rsidRDefault="00A527F3"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Należy również dodać, że aktualnie organy nadzoru budowlanego w ramach zawiadomienia </w:t>
      </w:r>
      <w:r w:rsidR="009A06D0"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zakończeniu budowy mogą przeprowadzić fakultatywną kontrol</w:t>
      </w:r>
      <w:r w:rsidR="00207D16" w:rsidRPr="00EE73B7">
        <w:rPr>
          <w:rFonts w:ascii="Times New Roman" w:hAnsi="Times New Roman"/>
          <w:sz w:val="24"/>
          <w:szCs w:val="24"/>
        </w:rPr>
        <w:t>ę</w:t>
      </w:r>
      <w:r w:rsidRPr="00EE73B7">
        <w:rPr>
          <w:rFonts w:ascii="Times New Roman" w:hAnsi="Times New Roman"/>
          <w:sz w:val="24"/>
          <w:szCs w:val="24"/>
        </w:rPr>
        <w:t xml:space="preserve"> inwestycji. Podkreślić należy, że taka możliwość organom zostanie pozostawiona. Oznacza to, że organy zawsze będą miały uprawnienie </w:t>
      </w:r>
      <w:r w:rsidR="009A06D0" w:rsidRPr="00EE73B7">
        <w:rPr>
          <w:rFonts w:ascii="Times New Roman" w:hAnsi="Times New Roman"/>
          <w:sz w:val="24"/>
          <w:szCs w:val="24"/>
        </w:rPr>
        <w:t xml:space="preserve">do </w:t>
      </w:r>
      <w:r w:rsidRPr="00EE73B7">
        <w:rPr>
          <w:rFonts w:ascii="Times New Roman" w:hAnsi="Times New Roman"/>
          <w:sz w:val="24"/>
          <w:szCs w:val="24"/>
        </w:rPr>
        <w:t>przeprowadzenia kontroli inwestycji na etapi</w:t>
      </w:r>
      <w:r w:rsidR="00CA3B15" w:rsidRPr="00EE73B7">
        <w:rPr>
          <w:rFonts w:ascii="Times New Roman" w:hAnsi="Times New Roman"/>
          <w:sz w:val="24"/>
          <w:szCs w:val="24"/>
        </w:rPr>
        <w:t xml:space="preserve">e oddawania jej do użytkowania. </w:t>
      </w:r>
      <w:r w:rsidRPr="00EE73B7">
        <w:rPr>
          <w:rFonts w:ascii="Times New Roman" w:hAnsi="Times New Roman"/>
          <w:sz w:val="24"/>
          <w:szCs w:val="24"/>
        </w:rPr>
        <w:t>Dzięki takiemu rozwiązaniu oczywistym stanie się również, że odpowiedzialność za zapewnienie/stwierdzenie zgodności inwestycji z zatwierdzoną dokumentacją projektową, warunkami pozwolenia na budowę i przepisami prawa, spoczywać powinna przede wszystkim na osobach pełniących samodzielne funkcje techniczne w budownictwie, które sprawują bieżący nadzór nad realizacją danego przedsięwzięcia, tj. na kierowniku budowy, inspektorze nadzoru inwestorskiego</w:t>
      </w:r>
      <w:r w:rsidR="009A06D0" w:rsidRPr="00EE73B7">
        <w:rPr>
          <w:rFonts w:ascii="Times New Roman" w:hAnsi="Times New Roman"/>
          <w:sz w:val="24"/>
          <w:szCs w:val="24"/>
        </w:rPr>
        <w:t xml:space="preserve"> i</w:t>
      </w:r>
      <w:r w:rsidRPr="00EE73B7">
        <w:rPr>
          <w:rFonts w:ascii="Times New Roman" w:hAnsi="Times New Roman"/>
          <w:sz w:val="24"/>
          <w:szCs w:val="24"/>
        </w:rPr>
        <w:t xml:space="preserve"> projektancie sprawującym nadzór autorski. </w:t>
      </w:r>
    </w:p>
    <w:p w14:paraId="0BE3D1F2" w14:textId="7ED9E6D0" w:rsidR="00990C26" w:rsidRPr="00EE73B7" w:rsidRDefault="003E211E"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Jednocześnie wprowadza się możliwość </w:t>
      </w:r>
      <w:r w:rsidR="75DE75F2" w:rsidRPr="00EE73B7">
        <w:rPr>
          <w:rFonts w:ascii="Times New Roman" w:hAnsi="Times New Roman"/>
          <w:sz w:val="24"/>
          <w:szCs w:val="24"/>
        </w:rPr>
        <w:t xml:space="preserve">warunkowego </w:t>
      </w:r>
      <w:r w:rsidRPr="00EE73B7">
        <w:rPr>
          <w:rFonts w:ascii="Times New Roman" w:hAnsi="Times New Roman"/>
          <w:sz w:val="24"/>
          <w:szCs w:val="24"/>
        </w:rPr>
        <w:t xml:space="preserve">oddania do użytkowania </w:t>
      </w:r>
      <w:r w:rsidR="75DE75F2" w:rsidRPr="00EE73B7">
        <w:rPr>
          <w:rFonts w:ascii="Times New Roman" w:hAnsi="Times New Roman"/>
          <w:sz w:val="24"/>
          <w:szCs w:val="24"/>
        </w:rPr>
        <w:t xml:space="preserve">budynków mieszkalnych jednorodzinnych służących zaspokojeniu własnych potrzeb mieszkaniowych inwestora </w:t>
      </w:r>
      <w:r w:rsidRPr="00EE73B7">
        <w:rPr>
          <w:rFonts w:ascii="Times New Roman" w:hAnsi="Times New Roman"/>
          <w:sz w:val="24"/>
          <w:szCs w:val="24"/>
        </w:rPr>
        <w:t xml:space="preserve">bez wymaganych </w:t>
      </w:r>
      <w:r w:rsidR="55156240" w:rsidRPr="00EE73B7">
        <w:rPr>
          <w:rFonts w:ascii="Times New Roman" w:hAnsi="Times New Roman"/>
          <w:sz w:val="24"/>
          <w:szCs w:val="24"/>
        </w:rPr>
        <w:t>przyłączy elektroenergetycznych lub wodociągowych zapewniających użytkowanie tego budynku zgodnie z</w:t>
      </w:r>
      <w:r w:rsidR="00C34AF6">
        <w:rPr>
          <w:rFonts w:ascii="Times New Roman" w:hAnsi="Times New Roman"/>
          <w:sz w:val="24"/>
          <w:szCs w:val="24"/>
        </w:rPr>
        <w:t xml:space="preserve"> </w:t>
      </w:r>
      <w:r w:rsidR="151DF95A" w:rsidRPr="00EE73B7">
        <w:rPr>
          <w:rFonts w:ascii="Times New Roman" w:hAnsi="Times New Roman"/>
          <w:sz w:val="24"/>
          <w:szCs w:val="24"/>
        </w:rPr>
        <w:t xml:space="preserve">jego </w:t>
      </w:r>
      <w:r w:rsidR="55156240" w:rsidRPr="00EE73B7">
        <w:rPr>
          <w:rFonts w:ascii="Times New Roman" w:hAnsi="Times New Roman"/>
          <w:sz w:val="24"/>
          <w:szCs w:val="24"/>
        </w:rPr>
        <w:t>przeznaczeniem, jeżeli brak przyłączy leży po stronie</w:t>
      </w:r>
      <w:r w:rsidR="00C34AF6">
        <w:rPr>
          <w:rFonts w:ascii="Times New Roman" w:hAnsi="Times New Roman"/>
          <w:sz w:val="24"/>
          <w:szCs w:val="24"/>
        </w:rPr>
        <w:t xml:space="preserve"> </w:t>
      </w:r>
      <w:r w:rsidR="55156240" w:rsidRPr="00EE73B7">
        <w:rPr>
          <w:rFonts w:ascii="Times New Roman" w:hAnsi="Times New Roman"/>
          <w:sz w:val="24"/>
          <w:szCs w:val="24"/>
        </w:rPr>
        <w:t>przedsiębiorstwa energetycznego lub wodociągowo-kanalizacyjnego, które wydało warunki przyłączenia do sieci. Decyzja ta</w:t>
      </w:r>
      <w:r w:rsidR="151DF95A" w:rsidRPr="00EE73B7">
        <w:rPr>
          <w:rFonts w:ascii="Times New Roman" w:hAnsi="Times New Roman"/>
          <w:sz w:val="24"/>
          <w:szCs w:val="24"/>
        </w:rPr>
        <w:t xml:space="preserve"> będzie</w:t>
      </w:r>
      <w:r w:rsidR="55156240" w:rsidRPr="00EE73B7">
        <w:rPr>
          <w:rFonts w:ascii="Times New Roman" w:hAnsi="Times New Roman"/>
          <w:sz w:val="24"/>
          <w:szCs w:val="24"/>
        </w:rPr>
        <w:t xml:space="preserve"> zezwala</w:t>
      </w:r>
      <w:r w:rsidR="151DF95A" w:rsidRPr="00EE73B7">
        <w:rPr>
          <w:rFonts w:ascii="Times New Roman" w:hAnsi="Times New Roman"/>
          <w:sz w:val="24"/>
          <w:szCs w:val="24"/>
        </w:rPr>
        <w:t>ć</w:t>
      </w:r>
      <w:r w:rsidR="55156240" w:rsidRPr="00EE73B7">
        <w:rPr>
          <w:rFonts w:ascii="Times New Roman" w:hAnsi="Times New Roman"/>
          <w:sz w:val="24"/>
          <w:szCs w:val="24"/>
        </w:rPr>
        <w:t xml:space="preserve"> na użytkowanie budynku</w:t>
      </w:r>
      <w:r w:rsidR="00C34AF6">
        <w:rPr>
          <w:rFonts w:ascii="Times New Roman" w:hAnsi="Times New Roman"/>
          <w:sz w:val="24"/>
          <w:szCs w:val="24"/>
        </w:rPr>
        <w:t xml:space="preserve"> </w:t>
      </w:r>
      <w:r w:rsidR="55156240" w:rsidRPr="00EE73B7">
        <w:rPr>
          <w:rFonts w:ascii="Times New Roman" w:hAnsi="Times New Roman"/>
          <w:sz w:val="24"/>
          <w:szCs w:val="24"/>
        </w:rPr>
        <w:t>do czasu zapewnienia dostawy mediów</w:t>
      </w:r>
      <w:r w:rsidR="391D1DFA" w:rsidRPr="00EE73B7">
        <w:rPr>
          <w:rFonts w:ascii="Times New Roman" w:hAnsi="Times New Roman"/>
          <w:sz w:val="24"/>
          <w:szCs w:val="24"/>
        </w:rPr>
        <w:t xml:space="preserve"> i nie wygasa </w:t>
      </w:r>
      <w:r w:rsidR="4AF7369A" w:rsidRPr="00EE73B7">
        <w:rPr>
          <w:rFonts w:ascii="Times New Roman" w:hAnsi="Times New Roman"/>
          <w:sz w:val="24"/>
          <w:szCs w:val="24"/>
        </w:rPr>
        <w:t>w przypadku ich wskazania.</w:t>
      </w:r>
    </w:p>
    <w:p w14:paraId="3DF9E165" w14:textId="18A6DAF5" w:rsidR="000C4B76" w:rsidRPr="00EE73B7" w:rsidRDefault="001249B8"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Celem projektowanych zmian jest usprawnienie procesu oddawania do użytkowania </w:t>
      </w:r>
      <w:r w:rsidR="000C4B76" w:rsidRPr="00EE73B7">
        <w:rPr>
          <w:rFonts w:ascii="Times New Roman" w:hAnsi="Times New Roman"/>
          <w:sz w:val="24"/>
          <w:szCs w:val="24"/>
        </w:rPr>
        <w:t>budynków mieszkalnych jednorodzinnych służących zaspokojeniu własnych potrzeb mieszkaniowych inwestora</w:t>
      </w:r>
      <w:r w:rsidRPr="00EE73B7">
        <w:rPr>
          <w:rFonts w:ascii="Times New Roman" w:hAnsi="Times New Roman"/>
          <w:sz w:val="24"/>
          <w:szCs w:val="24"/>
        </w:rPr>
        <w:t xml:space="preserve">, które pomimo ujęcia w projekcie budowlanym przyłączy nie mogą zostać wykonane z uwagi na fakt, że określone przedsiębiorstwo (gazowe, energetyczne) </w:t>
      </w:r>
      <w:r w:rsidR="00194CCE" w:rsidRPr="00EE73B7">
        <w:rPr>
          <w:rFonts w:ascii="Times New Roman" w:hAnsi="Times New Roman"/>
          <w:sz w:val="24"/>
          <w:szCs w:val="24"/>
        </w:rPr>
        <w:t>opóźnia możliwość realizacji przyłącza</w:t>
      </w:r>
      <w:r w:rsidRPr="00EE73B7">
        <w:rPr>
          <w:rFonts w:ascii="Times New Roman" w:hAnsi="Times New Roman"/>
          <w:sz w:val="24"/>
          <w:szCs w:val="24"/>
        </w:rPr>
        <w:t>. Określone są wprawdzie warunki przyłączenia, jednak samo przyłączenie z różnych względów nie będzie w najbliższym czasie</w:t>
      </w:r>
      <w:r w:rsidR="00194CCE" w:rsidRPr="00EE73B7">
        <w:rPr>
          <w:rFonts w:ascii="Times New Roman" w:hAnsi="Times New Roman"/>
          <w:sz w:val="24"/>
          <w:szCs w:val="24"/>
        </w:rPr>
        <w:t xml:space="preserve"> </w:t>
      </w:r>
      <w:r w:rsidRPr="00EE73B7">
        <w:rPr>
          <w:rFonts w:ascii="Times New Roman" w:hAnsi="Times New Roman"/>
          <w:sz w:val="24"/>
          <w:szCs w:val="24"/>
        </w:rPr>
        <w:t>możliwe. Taka inwestycja może nie zostać odebrana przez organ nadzoru budowlanego, a w konsekwencji do czasu przyłączenia do sieci obiekt nie będzie mógł być oddany do użytkowania.</w:t>
      </w:r>
      <w:r w:rsidR="000C4B76" w:rsidRPr="00EE73B7">
        <w:rPr>
          <w:rFonts w:ascii="Times New Roman" w:hAnsi="Times New Roman"/>
          <w:sz w:val="24"/>
          <w:szCs w:val="24"/>
        </w:rPr>
        <w:t xml:space="preserve"> Do czasu wykonania przyłączy przez gestorów sieci, inwestor mógłby korzystać z budynku zgodnie z jego przeznaczeniem, wykonując np. studnię</w:t>
      </w:r>
      <w:r w:rsidR="009A06D0" w:rsidRPr="00EE73B7">
        <w:rPr>
          <w:rFonts w:ascii="Times New Roman" w:hAnsi="Times New Roman"/>
          <w:sz w:val="24"/>
          <w:szCs w:val="24"/>
        </w:rPr>
        <w:t xml:space="preserve"> i</w:t>
      </w:r>
      <w:r w:rsidR="000C4B76" w:rsidRPr="00EE73B7">
        <w:rPr>
          <w:rFonts w:ascii="Times New Roman" w:hAnsi="Times New Roman"/>
          <w:sz w:val="24"/>
          <w:szCs w:val="24"/>
        </w:rPr>
        <w:t xml:space="preserve"> szczelny zbiornik bezodpływowy na ścieki.</w:t>
      </w:r>
      <w:r w:rsidR="00461F82" w:rsidRPr="00EE73B7">
        <w:rPr>
          <w:rFonts w:ascii="Times New Roman" w:hAnsi="Times New Roman"/>
          <w:sz w:val="24"/>
          <w:szCs w:val="24"/>
        </w:rPr>
        <w:t xml:space="preserve"> Organ nadzoru budowlanego wydawałby bowiem decyzję pod warunkiem, co wynika z obecnego art. 59 ust. 3 </w:t>
      </w:r>
      <w:r w:rsidR="00295D1C" w:rsidRPr="00EE73B7">
        <w:rPr>
          <w:rFonts w:ascii="Times New Roman" w:hAnsi="Times New Roman"/>
          <w:sz w:val="24"/>
          <w:szCs w:val="24"/>
        </w:rPr>
        <w:t>ustawy z dnia 7 lipca 1994</w:t>
      </w:r>
      <w:r w:rsidR="00C34AF6">
        <w:rPr>
          <w:rFonts w:ascii="Times New Roman" w:hAnsi="Times New Roman"/>
          <w:sz w:val="24"/>
          <w:szCs w:val="24"/>
        </w:rPr>
        <w:t xml:space="preserve"> </w:t>
      </w:r>
      <w:r w:rsidR="00295D1C" w:rsidRPr="00EE73B7">
        <w:rPr>
          <w:rFonts w:ascii="Times New Roman" w:hAnsi="Times New Roman"/>
          <w:sz w:val="24"/>
          <w:szCs w:val="24"/>
        </w:rPr>
        <w:t>r. – Prawo budowlane</w:t>
      </w:r>
      <w:r w:rsidR="00461F82" w:rsidRPr="00EE73B7">
        <w:rPr>
          <w:rFonts w:ascii="Times New Roman" w:hAnsi="Times New Roman"/>
          <w:sz w:val="24"/>
          <w:szCs w:val="24"/>
        </w:rPr>
        <w:t>.</w:t>
      </w:r>
    </w:p>
    <w:p w14:paraId="3648A72D" w14:textId="049EEB62" w:rsidR="00CC631D" w:rsidRPr="00EE73B7" w:rsidRDefault="151DF95A" w:rsidP="00E4342D">
      <w:pPr>
        <w:pStyle w:val="ZLITUSTzmustliter"/>
        <w:ind w:left="0" w:firstLine="0"/>
        <w:rPr>
          <w:rFonts w:ascii="Times New Roman" w:hAnsi="Times New Roman" w:cs="Times New Roman"/>
          <w:szCs w:val="24"/>
        </w:rPr>
      </w:pPr>
      <w:r w:rsidRPr="00EE73B7">
        <w:rPr>
          <w:rFonts w:ascii="Times New Roman" w:hAnsi="Times New Roman" w:cs="Times New Roman"/>
          <w:szCs w:val="24"/>
        </w:rPr>
        <w:lastRenderedPageBreak/>
        <w:t>Natomiast w zakresie przyłączy kanalizacyjnych, decyzja taka może być wydana</w:t>
      </w:r>
      <w:r w:rsidR="45F586E4" w:rsidRPr="00EE73B7">
        <w:rPr>
          <w:rFonts w:ascii="Times New Roman" w:hAnsi="Times New Roman" w:cs="Times New Roman"/>
          <w:szCs w:val="24"/>
        </w:rPr>
        <w:t xml:space="preserve"> jednorazowo,</w:t>
      </w:r>
      <w:r w:rsidRPr="00EE73B7">
        <w:rPr>
          <w:rFonts w:ascii="Times New Roman" w:hAnsi="Times New Roman" w:cs="Times New Roman"/>
          <w:szCs w:val="24"/>
        </w:rPr>
        <w:t xml:space="preserve"> mimo niewykonania tych przyłączy kanalizacyjnych zapewniających użytkowanie budynku mieszkalnego jednorodzinnego służącego zaspokojeniu własnych potrzeb mieszkaniowych inwestora zgodnie z</w:t>
      </w:r>
      <w:r w:rsidR="00C34AF6">
        <w:rPr>
          <w:rFonts w:ascii="Times New Roman" w:hAnsi="Times New Roman" w:cs="Times New Roman"/>
          <w:szCs w:val="24"/>
        </w:rPr>
        <w:t xml:space="preserve"> </w:t>
      </w:r>
      <w:r w:rsidRPr="00EE73B7">
        <w:rPr>
          <w:rFonts w:ascii="Times New Roman" w:hAnsi="Times New Roman" w:cs="Times New Roman"/>
          <w:szCs w:val="24"/>
        </w:rPr>
        <w:t xml:space="preserve">przeznaczeniem, jeżeli brak przyłączy leży po stronie przedsiębiorstwa wodociągowo-kanalizacyjnego, które wydało warunki przyłączenia do sieci, </w:t>
      </w:r>
      <w:r w:rsidR="302A8A5A" w:rsidRPr="00EE73B7">
        <w:rPr>
          <w:rFonts w:ascii="Times New Roman" w:eastAsia="Calibri" w:hAnsi="Times New Roman" w:cs="Times New Roman"/>
          <w:szCs w:val="24"/>
        </w:rPr>
        <w:t xml:space="preserve">z tym że decyzja ta zezwala na użytkowanie budynku przez 18 miesięcy od dnia jej doręczenia, </w:t>
      </w:r>
      <w:r w:rsidRPr="00EE73B7">
        <w:rPr>
          <w:rFonts w:ascii="Times New Roman" w:hAnsi="Times New Roman" w:cs="Times New Roman"/>
          <w:szCs w:val="24"/>
        </w:rPr>
        <w:t>pod warunkiem że:</w:t>
      </w:r>
    </w:p>
    <w:p w14:paraId="1C4227C4" w14:textId="2C36746B" w:rsidR="00CC631D" w:rsidRPr="00EE73B7" w:rsidRDefault="00CC631D" w:rsidP="00E4342D">
      <w:pPr>
        <w:pStyle w:val="ZLITUSTzmustliter"/>
        <w:numPr>
          <w:ilvl w:val="0"/>
          <w:numId w:val="69"/>
        </w:numPr>
        <w:ind w:left="426" w:hanging="426"/>
        <w:rPr>
          <w:rFonts w:ascii="Times New Roman" w:hAnsi="Times New Roman" w:cs="Times New Roman"/>
          <w:szCs w:val="24"/>
        </w:rPr>
      </w:pPr>
      <w:r w:rsidRPr="00EE73B7">
        <w:rPr>
          <w:rFonts w:ascii="Times New Roman" w:hAnsi="Times New Roman" w:cs="Times New Roman"/>
          <w:szCs w:val="24"/>
        </w:rPr>
        <w:t>przedsięwzięcie polegające na wykonaniu przyłączy do budynku jednorodzinnego jest w trakcie realizacji oraz</w:t>
      </w:r>
    </w:p>
    <w:p w14:paraId="30FC4972" w14:textId="4BA745B5" w:rsidR="00CC631D" w:rsidRPr="00EE73B7" w:rsidRDefault="151DF95A" w:rsidP="00E4342D">
      <w:pPr>
        <w:pStyle w:val="ZLITUSTzmustliter"/>
        <w:numPr>
          <w:ilvl w:val="0"/>
          <w:numId w:val="69"/>
        </w:numPr>
        <w:ind w:left="426" w:hanging="426"/>
        <w:rPr>
          <w:rFonts w:ascii="Times New Roman" w:hAnsi="Times New Roman" w:cs="Times New Roman"/>
          <w:szCs w:val="24"/>
        </w:rPr>
      </w:pPr>
      <w:r w:rsidRPr="00EE73B7">
        <w:rPr>
          <w:rFonts w:ascii="Times New Roman" w:hAnsi="Times New Roman" w:cs="Times New Roman"/>
          <w:szCs w:val="24"/>
        </w:rPr>
        <w:t xml:space="preserve">przedsiębiorstwo wodociągowo-kanalizacyjne </w:t>
      </w:r>
      <w:r w:rsidR="7C3D8D34" w:rsidRPr="00EE73B7">
        <w:rPr>
          <w:rFonts w:ascii="Times New Roman" w:hAnsi="Times New Roman" w:cs="Times New Roman"/>
          <w:szCs w:val="24"/>
        </w:rPr>
        <w:t xml:space="preserve">zadeklaruje </w:t>
      </w:r>
      <w:r w:rsidRPr="00EE73B7">
        <w:rPr>
          <w:rFonts w:ascii="Times New Roman" w:hAnsi="Times New Roman" w:cs="Times New Roman"/>
          <w:szCs w:val="24"/>
        </w:rPr>
        <w:t>wykon</w:t>
      </w:r>
      <w:r w:rsidR="44AF7155" w:rsidRPr="00EE73B7">
        <w:rPr>
          <w:rFonts w:ascii="Times New Roman" w:hAnsi="Times New Roman" w:cs="Times New Roman"/>
          <w:szCs w:val="24"/>
        </w:rPr>
        <w:t>ie</w:t>
      </w:r>
      <w:r w:rsidRPr="00EE73B7">
        <w:rPr>
          <w:rFonts w:ascii="Times New Roman" w:hAnsi="Times New Roman" w:cs="Times New Roman"/>
          <w:szCs w:val="24"/>
        </w:rPr>
        <w:t xml:space="preserve"> przyłącz</w:t>
      </w:r>
      <w:r w:rsidR="4CD6A9C7" w:rsidRPr="00EE73B7">
        <w:rPr>
          <w:rFonts w:ascii="Times New Roman" w:hAnsi="Times New Roman" w:cs="Times New Roman"/>
          <w:szCs w:val="24"/>
        </w:rPr>
        <w:t>y</w:t>
      </w:r>
      <w:r w:rsidRPr="00EE73B7">
        <w:rPr>
          <w:rFonts w:ascii="Times New Roman" w:hAnsi="Times New Roman" w:cs="Times New Roman"/>
          <w:szCs w:val="24"/>
        </w:rPr>
        <w:t xml:space="preserve"> nie później niż w</w:t>
      </w:r>
      <w:r w:rsidR="00C34AF6">
        <w:rPr>
          <w:rFonts w:ascii="Times New Roman" w:hAnsi="Times New Roman" w:cs="Times New Roman"/>
          <w:szCs w:val="24"/>
        </w:rPr>
        <w:t xml:space="preserve"> </w:t>
      </w:r>
      <w:r w:rsidRPr="00EE73B7">
        <w:rPr>
          <w:rFonts w:ascii="Times New Roman" w:hAnsi="Times New Roman" w:cs="Times New Roman"/>
          <w:szCs w:val="24"/>
        </w:rPr>
        <w:t>terminie 9 miesięcy od dnia przedstawienia deklaracji, oraz</w:t>
      </w:r>
    </w:p>
    <w:p w14:paraId="599A5994" w14:textId="77777777" w:rsidR="00CC631D" w:rsidRPr="00EE73B7" w:rsidRDefault="151DF95A" w:rsidP="00E4342D">
      <w:pPr>
        <w:pStyle w:val="ZLITUSTzmustliter"/>
        <w:numPr>
          <w:ilvl w:val="0"/>
          <w:numId w:val="69"/>
        </w:numPr>
        <w:spacing w:after="120"/>
        <w:ind w:left="426" w:hanging="426"/>
        <w:rPr>
          <w:rFonts w:ascii="Times New Roman" w:hAnsi="Times New Roman" w:cs="Times New Roman"/>
          <w:szCs w:val="24"/>
        </w:rPr>
      </w:pPr>
      <w:r w:rsidRPr="00EE73B7">
        <w:rPr>
          <w:rFonts w:ascii="Times New Roman" w:hAnsi="Times New Roman" w:cs="Times New Roman"/>
          <w:szCs w:val="24"/>
        </w:rPr>
        <w:t>inwestor do czasu przyłączenia do sieci kanalizacyjnej do zastos</w:t>
      </w:r>
      <w:r w:rsidR="61418E57" w:rsidRPr="00EE73B7">
        <w:rPr>
          <w:rFonts w:ascii="Times New Roman" w:hAnsi="Times New Roman" w:cs="Times New Roman"/>
          <w:szCs w:val="24"/>
        </w:rPr>
        <w:t>uje</w:t>
      </w:r>
      <w:r w:rsidRPr="00EE73B7">
        <w:rPr>
          <w:rFonts w:ascii="Times New Roman" w:hAnsi="Times New Roman" w:cs="Times New Roman"/>
          <w:szCs w:val="24"/>
        </w:rPr>
        <w:t xml:space="preserve"> system indywidualn</w:t>
      </w:r>
      <w:r w:rsidR="70920CE6" w:rsidRPr="00EE73B7">
        <w:rPr>
          <w:rFonts w:ascii="Times New Roman" w:hAnsi="Times New Roman" w:cs="Times New Roman"/>
          <w:szCs w:val="24"/>
        </w:rPr>
        <w:t>y</w:t>
      </w:r>
      <w:r w:rsidRPr="00EE73B7">
        <w:rPr>
          <w:rFonts w:ascii="Times New Roman" w:hAnsi="Times New Roman" w:cs="Times New Roman"/>
          <w:szCs w:val="24"/>
        </w:rPr>
        <w:t xml:space="preserve"> lub inn</w:t>
      </w:r>
      <w:r w:rsidR="00BCCEF1" w:rsidRPr="00EE73B7">
        <w:rPr>
          <w:rFonts w:ascii="Times New Roman" w:hAnsi="Times New Roman" w:cs="Times New Roman"/>
          <w:szCs w:val="24"/>
        </w:rPr>
        <w:t>y</w:t>
      </w:r>
      <w:r w:rsidRPr="00EE73B7">
        <w:rPr>
          <w:rFonts w:ascii="Times New Roman" w:hAnsi="Times New Roman" w:cs="Times New Roman"/>
          <w:szCs w:val="24"/>
        </w:rPr>
        <w:t xml:space="preserve"> właściw</w:t>
      </w:r>
      <w:r w:rsidR="6B717E98" w:rsidRPr="00EE73B7">
        <w:rPr>
          <w:rFonts w:ascii="Times New Roman" w:hAnsi="Times New Roman" w:cs="Times New Roman"/>
          <w:szCs w:val="24"/>
        </w:rPr>
        <w:t>y</w:t>
      </w:r>
      <w:r w:rsidRPr="00EE73B7">
        <w:rPr>
          <w:rFonts w:ascii="Times New Roman" w:hAnsi="Times New Roman" w:cs="Times New Roman"/>
          <w:szCs w:val="24"/>
        </w:rPr>
        <w:t xml:space="preserve"> system zapewniającego t</w:t>
      </w:r>
      <w:r w:rsidR="2B9FA987" w:rsidRPr="00EE73B7">
        <w:rPr>
          <w:rFonts w:ascii="Times New Roman" w:hAnsi="Times New Roman" w:cs="Times New Roman"/>
          <w:szCs w:val="24"/>
        </w:rPr>
        <w:t>aki</w:t>
      </w:r>
      <w:r w:rsidRPr="00EE73B7">
        <w:rPr>
          <w:rFonts w:ascii="Times New Roman" w:hAnsi="Times New Roman" w:cs="Times New Roman"/>
          <w:szCs w:val="24"/>
        </w:rPr>
        <w:t xml:space="preserve"> sam poziom ochrony środowiska, jak w przypadku przyłączenia do tej sieci.</w:t>
      </w:r>
    </w:p>
    <w:p w14:paraId="116B6154" w14:textId="7729A9C5" w:rsidR="6481956A" w:rsidRPr="00EE73B7" w:rsidRDefault="6481956A"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Na wniosek inwestora przedsiębiorstwo wodociągowo-kanalizacyjne jest obowiązane potwierdzić niezwłocznie tę deklarację. Decyzja o pozwoleniu na użytkowanie, nie wygasa jeżeli wykonano przyłącza kanalizacyjne zapewniające użytkowanie budynku mieszkalnego jednorodzinnego służącego zaspokojeniu własnych potrzeb mieszkaniowych inw</w:t>
      </w:r>
      <w:r w:rsidR="00543397">
        <w:rPr>
          <w:rFonts w:ascii="Times New Roman" w:eastAsia="Times New Roman" w:hAnsi="Times New Roman"/>
          <w:sz w:val="24"/>
          <w:szCs w:val="24"/>
        </w:rPr>
        <w:t>estora przed upływem terminu 18 </w:t>
      </w:r>
      <w:r w:rsidRPr="00EE73B7">
        <w:rPr>
          <w:rFonts w:ascii="Times New Roman" w:eastAsia="Times New Roman" w:hAnsi="Times New Roman"/>
          <w:sz w:val="24"/>
          <w:szCs w:val="24"/>
        </w:rPr>
        <w:t>miesięcy.</w:t>
      </w:r>
    </w:p>
    <w:p w14:paraId="5F818FD5" w14:textId="5CBC50E3" w:rsidR="00B43EF1" w:rsidRPr="00EE73B7" w:rsidRDefault="00CC631D" w:rsidP="00E4342D">
      <w:pPr>
        <w:pStyle w:val="ZLITUSTzmustliter"/>
        <w:spacing w:after="120"/>
        <w:ind w:left="0" w:firstLine="0"/>
        <w:rPr>
          <w:rFonts w:ascii="Times New Roman" w:eastAsia="Calibri" w:hAnsi="Times New Roman" w:cs="Times New Roman"/>
          <w:szCs w:val="24"/>
        </w:rPr>
      </w:pPr>
      <w:r w:rsidRPr="00EE73B7">
        <w:rPr>
          <w:rFonts w:ascii="Times New Roman" w:hAnsi="Times New Roman" w:cs="Times New Roman"/>
          <w:szCs w:val="24"/>
        </w:rPr>
        <w:t>Powyższe wynika z tego, że i</w:t>
      </w:r>
      <w:r w:rsidR="00B43EF1" w:rsidRPr="00EE73B7">
        <w:rPr>
          <w:rFonts w:ascii="Times New Roman" w:eastAsia="Calibri" w:hAnsi="Times New Roman" w:cs="Times New Roman"/>
          <w:szCs w:val="24"/>
        </w:rPr>
        <w:t>nwestor zobowiązany jest do ochrony środowiska poprzez prawidłowe zagospodarowanie nieczystości ciekłych wytworzonych na obszarze nieruchomości. Obowiązek oczyszczania ścieków wprowadzanych do wód lub do ziemi wyni</w:t>
      </w:r>
      <w:r w:rsidR="00543397">
        <w:rPr>
          <w:rFonts w:ascii="Times New Roman" w:eastAsia="Calibri" w:hAnsi="Times New Roman" w:cs="Times New Roman"/>
          <w:szCs w:val="24"/>
        </w:rPr>
        <w:t>ka z przepisów ustawy z dnia 20 </w:t>
      </w:r>
      <w:r w:rsidR="00B43EF1" w:rsidRPr="00EE73B7">
        <w:rPr>
          <w:rFonts w:ascii="Times New Roman" w:eastAsia="Calibri" w:hAnsi="Times New Roman" w:cs="Times New Roman"/>
          <w:szCs w:val="24"/>
        </w:rPr>
        <w:t>lipca 2017</w:t>
      </w:r>
      <w:r w:rsidR="00C34AF6">
        <w:rPr>
          <w:rFonts w:ascii="Times New Roman" w:eastAsia="Calibri" w:hAnsi="Times New Roman" w:cs="Times New Roman"/>
          <w:szCs w:val="24"/>
        </w:rPr>
        <w:t xml:space="preserve"> </w:t>
      </w:r>
      <w:r w:rsidR="00B43EF1" w:rsidRPr="00EE73B7">
        <w:rPr>
          <w:rFonts w:ascii="Times New Roman" w:eastAsia="Calibri" w:hAnsi="Times New Roman" w:cs="Times New Roman"/>
          <w:szCs w:val="24"/>
        </w:rPr>
        <w:t>r. – Prawo wodne (Dz. U. z 2022 r. poz. 2625</w:t>
      </w:r>
      <w:r w:rsidR="00CA1AAE" w:rsidRPr="00EE73B7">
        <w:rPr>
          <w:rFonts w:ascii="Times New Roman" w:eastAsia="Calibri" w:hAnsi="Times New Roman" w:cs="Times New Roman"/>
          <w:szCs w:val="24"/>
        </w:rPr>
        <w:t>,</w:t>
      </w:r>
      <w:r w:rsidR="00B43EF1" w:rsidRPr="00EE73B7">
        <w:rPr>
          <w:rFonts w:ascii="Times New Roman" w:eastAsia="Calibri" w:hAnsi="Times New Roman" w:cs="Times New Roman"/>
          <w:szCs w:val="24"/>
        </w:rPr>
        <w:t xml:space="preserve"> z późn. zm.). Zgodnie z art. 78 tejże ustawy ścieki wprowadzane do wód lub do ziemi w ramach zwykłego korzystania z wód albo usług wodnych powinny być oczyszczone w stopniu wymaganym przepisami ustawy. W ramach zwykłego korzystania z wód dopuszcza się wprowadzanie ścieków do wód lub do ziemi w ilości nieprzekraczającej łącznie 5 m</w:t>
      </w:r>
      <w:r w:rsidR="00B43EF1" w:rsidRPr="00EE73B7">
        <w:rPr>
          <w:rFonts w:ascii="Times New Roman" w:eastAsia="Calibri" w:hAnsi="Times New Roman" w:cs="Times New Roman"/>
          <w:szCs w:val="24"/>
          <w:vertAlign w:val="superscript"/>
        </w:rPr>
        <w:t>3</w:t>
      </w:r>
      <w:r w:rsidR="00B43EF1" w:rsidRPr="00EE73B7">
        <w:rPr>
          <w:rFonts w:ascii="Times New Roman" w:eastAsia="Calibri" w:hAnsi="Times New Roman" w:cs="Times New Roman"/>
          <w:szCs w:val="24"/>
        </w:rPr>
        <w:t xml:space="preserve"> na dobę zgodnie z art</w:t>
      </w:r>
      <w:r w:rsidR="00C11864">
        <w:rPr>
          <w:rFonts w:ascii="Times New Roman" w:eastAsia="Calibri" w:hAnsi="Times New Roman" w:cs="Times New Roman"/>
          <w:szCs w:val="24"/>
        </w:rPr>
        <w:t>.</w:t>
      </w:r>
      <w:r w:rsidR="00B43EF1" w:rsidRPr="00EE73B7">
        <w:rPr>
          <w:rFonts w:ascii="Times New Roman" w:eastAsia="Calibri" w:hAnsi="Times New Roman" w:cs="Times New Roman"/>
          <w:szCs w:val="24"/>
        </w:rPr>
        <w:t xml:space="preserve"> 33 ust. 4 pkt 2 ustawy </w:t>
      </w:r>
      <w:r w:rsidR="00872509" w:rsidRPr="00EE73B7">
        <w:rPr>
          <w:rFonts w:ascii="Times New Roman" w:eastAsia="Calibri" w:hAnsi="Times New Roman" w:cs="Times New Roman"/>
          <w:szCs w:val="24"/>
        </w:rPr>
        <w:t xml:space="preserve">z dnia 20 lipca 2017 r. </w:t>
      </w:r>
      <w:r w:rsidR="00B43EF1" w:rsidRPr="00EE73B7">
        <w:rPr>
          <w:rFonts w:ascii="Times New Roman" w:eastAsia="Calibri" w:hAnsi="Times New Roman" w:cs="Times New Roman"/>
          <w:szCs w:val="24"/>
        </w:rPr>
        <w:t>– Prawo wodne. W</w:t>
      </w:r>
      <w:r w:rsidR="00C34AF6">
        <w:rPr>
          <w:rFonts w:ascii="Times New Roman" w:eastAsia="Calibri" w:hAnsi="Times New Roman" w:cs="Times New Roman"/>
          <w:szCs w:val="24"/>
        </w:rPr>
        <w:t xml:space="preserve"> </w:t>
      </w:r>
      <w:r w:rsidR="00B43EF1" w:rsidRPr="00EE73B7">
        <w:rPr>
          <w:rFonts w:ascii="Times New Roman" w:eastAsia="Calibri" w:hAnsi="Times New Roman" w:cs="Times New Roman"/>
          <w:szCs w:val="24"/>
        </w:rPr>
        <w:t>związku z tym, w przypadku niewykonania przyłączy kanalizacyjnych, dopuszcza się możliwość warunkowego oddania do użytkowania budynków mieszkalnych jednorodzinnych, służących zaspokojeniu własnych potrzeb mieszkaniowych inwestora, pod warunkiem zastosowania indywidualnego systemu oczyszczania ścieków (zbiornik bezodpływowy, przydomowa oczyszczalnia ścieków). Dla budynku mieszkalnego</w:t>
      </w:r>
      <w:r w:rsidRPr="00EE73B7">
        <w:rPr>
          <w:rFonts w:ascii="Times New Roman" w:eastAsia="Calibri" w:hAnsi="Times New Roman" w:cs="Times New Roman"/>
          <w:szCs w:val="24"/>
        </w:rPr>
        <w:t xml:space="preserve"> </w:t>
      </w:r>
      <w:r w:rsidR="00B43EF1" w:rsidRPr="00EE73B7">
        <w:rPr>
          <w:rFonts w:ascii="Times New Roman" w:eastAsia="Calibri" w:hAnsi="Times New Roman" w:cs="Times New Roman"/>
          <w:szCs w:val="24"/>
        </w:rPr>
        <w:t xml:space="preserve">jednorodzinnego służącego zaspokojeniu własnych potrzeb mieszkaniowych </w:t>
      </w:r>
      <w:r w:rsidRPr="00EE73B7">
        <w:rPr>
          <w:rFonts w:ascii="Times New Roman" w:eastAsia="Calibri" w:hAnsi="Times New Roman" w:cs="Times New Roman"/>
          <w:szCs w:val="24"/>
        </w:rPr>
        <w:t xml:space="preserve">inwestora </w:t>
      </w:r>
      <w:r w:rsidR="00B43EF1" w:rsidRPr="00EE73B7">
        <w:rPr>
          <w:rFonts w:ascii="Times New Roman" w:eastAsia="Calibri" w:hAnsi="Times New Roman" w:cs="Times New Roman"/>
          <w:szCs w:val="24"/>
        </w:rPr>
        <w:t xml:space="preserve">możliwe jest w bardzo ograniczonym czasowo i przedmiotowo zakresie, wydanie pozwolenia na użytkowanie </w:t>
      </w:r>
      <w:r w:rsidRPr="00EE73B7">
        <w:rPr>
          <w:rFonts w:ascii="Times New Roman" w:eastAsia="Calibri" w:hAnsi="Times New Roman" w:cs="Times New Roman"/>
          <w:szCs w:val="24"/>
        </w:rPr>
        <w:t xml:space="preserve">tego </w:t>
      </w:r>
      <w:r w:rsidR="00B43EF1" w:rsidRPr="00EE73B7">
        <w:rPr>
          <w:rFonts w:ascii="Times New Roman" w:eastAsia="Calibri" w:hAnsi="Times New Roman" w:cs="Times New Roman"/>
          <w:szCs w:val="24"/>
        </w:rPr>
        <w:t xml:space="preserve">budynku pomimo </w:t>
      </w:r>
      <w:r w:rsidR="00B43EF1" w:rsidRPr="00EE73B7">
        <w:rPr>
          <w:rFonts w:ascii="Times New Roman" w:eastAsia="Calibri" w:hAnsi="Times New Roman" w:cs="Times New Roman"/>
          <w:szCs w:val="24"/>
        </w:rPr>
        <w:lastRenderedPageBreak/>
        <w:t>braku wykonania przyłącza do sieci kanalizacyjnej w celu zapewnienia szybkiego zakończenia w tym zakresie inwestycji. Celem wydawania ograniczonego czasowo pozwolenia na użytkowanie</w:t>
      </w:r>
      <w:r w:rsidRPr="00EE73B7">
        <w:rPr>
          <w:rFonts w:ascii="Times New Roman" w:eastAsia="Calibri" w:hAnsi="Times New Roman" w:cs="Times New Roman"/>
          <w:szCs w:val="24"/>
        </w:rPr>
        <w:t xml:space="preserve"> tego</w:t>
      </w:r>
      <w:r w:rsidR="00B43EF1" w:rsidRPr="00EE73B7">
        <w:rPr>
          <w:rFonts w:ascii="Times New Roman" w:eastAsia="Calibri" w:hAnsi="Times New Roman" w:cs="Times New Roman"/>
          <w:szCs w:val="24"/>
        </w:rPr>
        <w:t xml:space="preserve"> budynku jest podłączenie do sieci kanalizacyjnej jak największego obszaru</w:t>
      </w:r>
      <w:r w:rsidR="00C1571A" w:rsidRPr="00EE73B7">
        <w:rPr>
          <w:rFonts w:ascii="Times New Roman" w:eastAsia="Calibri" w:hAnsi="Times New Roman" w:cs="Times New Roman"/>
          <w:szCs w:val="24"/>
        </w:rPr>
        <w:t xml:space="preserve"> kraju</w:t>
      </w:r>
      <w:r w:rsidR="00B43EF1" w:rsidRPr="00EE73B7">
        <w:rPr>
          <w:rFonts w:ascii="Times New Roman" w:eastAsia="Calibri" w:hAnsi="Times New Roman" w:cs="Times New Roman"/>
          <w:szCs w:val="24"/>
        </w:rPr>
        <w:t>, w szczególności na obszarach aglomeracji wodno-ściekowych, o których mowa w przepisach ustawy z dnia 20 lipca 2017 r. – Prawo wodne.</w:t>
      </w:r>
    </w:p>
    <w:p w14:paraId="0877C0B0" w14:textId="77777777" w:rsidR="00B43EF1" w:rsidRPr="00EE73B7" w:rsidRDefault="00B43EF1"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Mając na uwadze możliwość oddania </w:t>
      </w:r>
      <w:r w:rsidR="00C1571A" w:rsidRPr="00EE73B7">
        <w:rPr>
          <w:rFonts w:ascii="Times New Roman" w:hAnsi="Times New Roman"/>
          <w:sz w:val="24"/>
          <w:szCs w:val="24"/>
        </w:rPr>
        <w:t xml:space="preserve">przedmiotowych </w:t>
      </w:r>
      <w:r w:rsidRPr="00EE73B7">
        <w:rPr>
          <w:rFonts w:ascii="Times New Roman" w:hAnsi="Times New Roman"/>
          <w:sz w:val="24"/>
          <w:szCs w:val="24"/>
        </w:rPr>
        <w:t>nieruchomości do użytkowania tylko w wyjątkowej sytuacji, dopuszcza się możliwość wydawania takiej decyzji jeżeli inwestycja w zakresie przyłącza kanalizacyjnego jest w trakcie realizacji</w:t>
      </w:r>
      <w:r w:rsidR="00C1571A" w:rsidRPr="00EE73B7">
        <w:rPr>
          <w:rFonts w:ascii="Times New Roman" w:hAnsi="Times New Roman"/>
          <w:sz w:val="24"/>
          <w:szCs w:val="24"/>
        </w:rPr>
        <w:t xml:space="preserve"> i</w:t>
      </w:r>
      <w:r w:rsidRPr="00EE73B7">
        <w:rPr>
          <w:rFonts w:ascii="Times New Roman" w:hAnsi="Times New Roman"/>
          <w:sz w:val="24"/>
          <w:szCs w:val="24"/>
        </w:rPr>
        <w:t xml:space="preserve"> już na ukończeniu (szacowany termin jej zakończenia ma wynosić maksymalnie do 6 miesięcy), przy zapewnieniu zastosowania systemu indywidualnego lub innego właściwego systemu zapewniającego ten sam poziom ochrony środowiska, jak w przypadku przyłączenia nieruchomości do tej sieci. Wyjątkowy charakter tego rozwiązania wynika z konieczności zagwarantowania właściwego poziomu ochrony środowiska oraz zapewnienia zgodności z przytoczonymi przepisami ustawy </w:t>
      </w:r>
      <w:r w:rsidR="00D2132B" w:rsidRPr="00EE73B7">
        <w:rPr>
          <w:rFonts w:ascii="Times New Roman" w:hAnsi="Times New Roman"/>
          <w:sz w:val="24"/>
          <w:szCs w:val="24"/>
        </w:rPr>
        <w:t>–</w:t>
      </w:r>
      <w:r w:rsidRPr="00EE73B7">
        <w:rPr>
          <w:rFonts w:ascii="Times New Roman" w:hAnsi="Times New Roman"/>
          <w:sz w:val="24"/>
          <w:szCs w:val="24"/>
        </w:rPr>
        <w:t xml:space="preserve"> Prawo wodne.</w:t>
      </w:r>
    </w:p>
    <w:p w14:paraId="7527DF66" w14:textId="479BC22B" w:rsidR="00040678" w:rsidRPr="00EE73B7" w:rsidRDefault="4CBF7970" w:rsidP="00E4342D">
      <w:pPr>
        <w:pStyle w:val="Akapitzlist"/>
        <w:spacing w:after="120" w:line="360" w:lineRule="auto"/>
        <w:ind w:left="0"/>
        <w:contextualSpacing w:val="0"/>
        <w:jc w:val="both"/>
        <w:rPr>
          <w:rFonts w:ascii="Times New Roman" w:hAnsi="Times New Roman"/>
          <w:b/>
          <w:bCs/>
          <w:sz w:val="24"/>
          <w:szCs w:val="24"/>
        </w:rPr>
      </w:pPr>
      <w:r w:rsidRPr="00EE73B7">
        <w:rPr>
          <w:rFonts w:ascii="Times New Roman" w:hAnsi="Times New Roman"/>
          <w:sz w:val="24"/>
          <w:szCs w:val="24"/>
        </w:rPr>
        <w:t xml:space="preserve">Ponadto </w:t>
      </w:r>
      <w:r w:rsidR="3FAD8971" w:rsidRPr="00EE73B7">
        <w:rPr>
          <w:rFonts w:ascii="Times New Roman" w:hAnsi="Times New Roman"/>
          <w:sz w:val="24"/>
          <w:szCs w:val="24"/>
        </w:rPr>
        <w:t xml:space="preserve">proponuje się uchylić </w:t>
      </w:r>
      <w:r w:rsidR="57812B4E" w:rsidRPr="00EE73B7">
        <w:rPr>
          <w:rFonts w:ascii="Times New Roman" w:hAnsi="Times New Roman"/>
          <w:sz w:val="24"/>
          <w:szCs w:val="24"/>
        </w:rPr>
        <w:t>a</w:t>
      </w:r>
      <w:r w:rsidR="2DCDEF31" w:rsidRPr="00EE73B7">
        <w:rPr>
          <w:rFonts w:ascii="Times New Roman" w:hAnsi="Times New Roman"/>
          <w:sz w:val="24"/>
          <w:szCs w:val="24"/>
        </w:rPr>
        <w:t>rt.</w:t>
      </w:r>
      <w:r w:rsidR="3FAD8971" w:rsidRPr="00EE73B7">
        <w:rPr>
          <w:rFonts w:ascii="Times New Roman" w:hAnsi="Times New Roman"/>
          <w:sz w:val="24"/>
          <w:szCs w:val="24"/>
        </w:rPr>
        <w:t xml:space="preserve"> 49 ust. 5 ustawy z dnia 7 lipca 1994 r. – Prawo budowlane z</w:t>
      </w:r>
      <w:r w:rsidR="00C34AF6">
        <w:rPr>
          <w:rFonts w:ascii="Times New Roman" w:hAnsi="Times New Roman"/>
          <w:sz w:val="24"/>
          <w:szCs w:val="24"/>
        </w:rPr>
        <w:t xml:space="preserve"> </w:t>
      </w:r>
      <w:r w:rsidR="3FAD8971" w:rsidRPr="00EE73B7">
        <w:rPr>
          <w:rFonts w:ascii="Times New Roman" w:hAnsi="Times New Roman"/>
          <w:sz w:val="24"/>
          <w:szCs w:val="24"/>
        </w:rPr>
        <w:t>uwagi na zmiany w przepisach dotyczących oddawania obiektu budowlanego do użytkowania. Przepis ten stanie się bezprzedmiotow</w:t>
      </w:r>
      <w:r w:rsidR="57812B4E" w:rsidRPr="00EE73B7">
        <w:rPr>
          <w:rFonts w:ascii="Times New Roman" w:hAnsi="Times New Roman"/>
          <w:sz w:val="24"/>
          <w:szCs w:val="24"/>
        </w:rPr>
        <w:t>y.</w:t>
      </w:r>
    </w:p>
    <w:p w14:paraId="15B2467E" w14:textId="77777777" w:rsidR="00E4344D" w:rsidRPr="00EE73B7" w:rsidRDefault="3ACB215C" w:rsidP="00E4342D">
      <w:pPr>
        <w:pStyle w:val="Akapitzlist"/>
        <w:numPr>
          <w:ilvl w:val="0"/>
          <w:numId w:val="68"/>
        </w:numPr>
        <w:spacing w:after="120" w:line="360" w:lineRule="auto"/>
        <w:ind w:left="0" w:firstLine="0"/>
        <w:jc w:val="both"/>
        <w:rPr>
          <w:rFonts w:ascii="Times New Roman" w:hAnsi="Times New Roman"/>
          <w:b/>
          <w:bCs/>
          <w:sz w:val="24"/>
          <w:szCs w:val="24"/>
        </w:rPr>
      </w:pPr>
      <w:r w:rsidRPr="00EE73B7">
        <w:rPr>
          <w:rFonts w:ascii="Times New Roman" w:hAnsi="Times New Roman"/>
          <w:b/>
          <w:bCs/>
          <w:sz w:val="24"/>
          <w:szCs w:val="24"/>
        </w:rPr>
        <w:t>Art. 5</w:t>
      </w:r>
      <w:r w:rsidR="40F3D862" w:rsidRPr="00EE73B7">
        <w:rPr>
          <w:rFonts w:ascii="Times New Roman" w:hAnsi="Times New Roman"/>
          <w:b/>
          <w:bCs/>
          <w:sz w:val="24"/>
          <w:szCs w:val="24"/>
        </w:rPr>
        <w:t>6 ust. 1b</w:t>
      </w:r>
      <w:r w:rsidRPr="00EE73B7">
        <w:rPr>
          <w:rFonts w:ascii="Times New Roman" w:hAnsi="Times New Roman"/>
          <w:sz w:val="24"/>
          <w:szCs w:val="24"/>
        </w:rPr>
        <w:t xml:space="preserve"> </w:t>
      </w:r>
      <w:bookmarkStart w:id="11" w:name="_Hlk89772678"/>
      <w:r w:rsidRPr="00EE73B7">
        <w:rPr>
          <w:rFonts w:ascii="Times New Roman" w:hAnsi="Times New Roman"/>
          <w:b/>
          <w:bCs/>
          <w:sz w:val="24"/>
          <w:szCs w:val="24"/>
        </w:rPr>
        <w:t>ustawy z dnia 7 lipca 1994 r. – Prawo budowlane</w:t>
      </w:r>
      <w:bookmarkEnd w:id="11"/>
    </w:p>
    <w:p w14:paraId="7346FBC1" w14:textId="77777777" w:rsidR="00BC0796" w:rsidRPr="00EE73B7" w:rsidRDefault="00B551D2"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 xml:space="preserve">Proponuje się wprowadzenie przepisu, który </w:t>
      </w:r>
      <w:r w:rsidR="00422097" w:rsidRPr="00EE73B7">
        <w:rPr>
          <w:rFonts w:ascii="Times New Roman" w:hAnsi="Times New Roman"/>
          <w:sz w:val="24"/>
          <w:szCs w:val="24"/>
        </w:rPr>
        <w:t xml:space="preserve">wprost będzie </w:t>
      </w:r>
      <w:r w:rsidR="005A5436" w:rsidRPr="00EE73B7">
        <w:rPr>
          <w:rFonts w:ascii="Times New Roman" w:hAnsi="Times New Roman"/>
          <w:sz w:val="24"/>
          <w:szCs w:val="24"/>
        </w:rPr>
        <w:t>wskaz</w:t>
      </w:r>
      <w:r w:rsidR="00422097" w:rsidRPr="00EE73B7">
        <w:rPr>
          <w:rFonts w:ascii="Times New Roman" w:hAnsi="Times New Roman"/>
          <w:sz w:val="24"/>
          <w:szCs w:val="24"/>
        </w:rPr>
        <w:t>ywał</w:t>
      </w:r>
      <w:r w:rsidR="005A5436" w:rsidRPr="00EE73B7">
        <w:rPr>
          <w:rFonts w:ascii="Times New Roman" w:hAnsi="Times New Roman"/>
          <w:sz w:val="24"/>
          <w:szCs w:val="24"/>
        </w:rPr>
        <w:t xml:space="preserve">, że </w:t>
      </w:r>
      <w:r w:rsidR="00BC0796" w:rsidRPr="00EE73B7">
        <w:rPr>
          <w:rFonts w:ascii="Times New Roman" w:hAnsi="Times New Roman"/>
          <w:sz w:val="24"/>
          <w:szCs w:val="24"/>
        </w:rPr>
        <w:t>w przypadku obiektu budowlanego, którego budowa wymaga decyzji o pozwoleniu na budowę, albo zgłoszenia budowy, o której mowa w art. 29 ust. 1 pkt 2, przed zawiadomieniem o zakończeniu jego budowy lub złożeniem wniosku o udzielenie pozwolenia na jego użytkowanie inwestor jest obowiązany zawiadomić, zgodnie z właściwością wynikającą z przepisów szczególnych, organy Państwowej Inspekcji Sanitarnej, a także Państwowej Straży Pożarnej, jeżeli projekt zagospodarowania działki lub terenu, projekt architektoniczno-budowlany lub projekt techniczny wymagał uzgodnienia pod względem ochrony przeciwpożarowej – o zakończeniu budowy obiektu budowlanego i zamiarze przystąpienia do jego użytkowania. Organy zajmują stanowisko w sprawie zgodności wykonania obiektu budowlanego z projektem budowlanym w zakresie wymagań higienicznych i zdrowotnych w przypadku Państwowej Inspekcji Sanitarnej i w zakresie ochrony przeciwpożarowej w przypadku Państwowej Straży Pożarnej</w:t>
      </w:r>
      <w:r w:rsidR="00480158" w:rsidRPr="00EE73B7">
        <w:rPr>
          <w:rFonts w:ascii="Times New Roman" w:hAnsi="Times New Roman"/>
          <w:sz w:val="24"/>
          <w:szCs w:val="24"/>
        </w:rPr>
        <w:t>.</w:t>
      </w:r>
    </w:p>
    <w:p w14:paraId="05350CDC" w14:textId="4218E4F0" w:rsidR="00B551D2" w:rsidRPr="00EE73B7" w:rsidRDefault="00B551D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Obecnie obowiązujące przepisy </w:t>
      </w:r>
      <w:r w:rsidR="004F508C" w:rsidRPr="00EE73B7">
        <w:rPr>
          <w:rFonts w:ascii="Times New Roman" w:hAnsi="Times New Roman"/>
          <w:sz w:val="24"/>
          <w:szCs w:val="24"/>
        </w:rPr>
        <w:t xml:space="preserve">nakładają na inwestora, </w:t>
      </w:r>
      <w:r w:rsidRPr="00EE73B7">
        <w:rPr>
          <w:rFonts w:ascii="Times New Roman" w:hAnsi="Times New Roman"/>
          <w:sz w:val="24"/>
          <w:szCs w:val="24"/>
        </w:rPr>
        <w:t>w stosunku do którego nałożono obowiązek uzyskania pozwolenia na użytkowanie obiektu budowlanego, obowiąz</w:t>
      </w:r>
      <w:r w:rsidR="004F508C" w:rsidRPr="00EE73B7">
        <w:rPr>
          <w:rFonts w:ascii="Times New Roman" w:hAnsi="Times New Roman"/>
          <w:sz w:val="24"/>
          <w:szCs w:val="24"/>
        </w:rPr>
        <w:t>ek</w:t>
      </w:r>
      <w:r w:rsidRPr="00EE73B7">
        <w:rPr>
          <w:rFonts w:ascii="Times New Roman" w:hAnsi="Times New Roman"/>
          <w:sz w:val="24"/>
          <w:szCs w:val="24"/>
        </w:rPr>
        <w:t xml:space="preserve"> zawiadomi</w:t>
      </w:r>
      <w:r w:rsidR="004F508C" w:rsidRPr="00EE73B7">
        <w:rPr>
          <w:rFonts w:ascii="Times New Roman" w:hAnsi="Times New Roman"/>
          <w:sz w:val="24"/>
          <w:szCs w:val="24"/>
        </w:rPr>
        <w:t>enia</w:t>
      </w:r>
      <w:r w:rsidRPr="00EE73B7">
        <w:rPr>
          <w:rFonts w:ascii="Times New Roman" w:hAnsi="Times New Roman"/>
          <w:sz w:val="24"/>
          <w:szCs w:val="24"/>
        </w:rPr>
        <w:t>, zgodnie z właściwością wynikającą z przepisów szczególnych, organy</w:t>
      </w:r>
      <w:r w:rsidR="004F508C" w:rsidRPr="00EE73B7">
        <w:rPr>
          <w:rFonts w:ascii="Times New Roman" w:hAnsi="Times New Roman"/>
          <w:sz w:val="24"/>
          <w:szCs w:val="24"/>
        </w:rPr>
        <w:t xml:space="preserve"> </w:t>
      </w:r>
      <w:r w:rsidRPr="00EE73B7">
        <w:rPr>
          <w:rFonts w:ascii="Times New Roman" w:hAnsi="Times New Roman"/>
          <w:sz w:val="24"/>
          <w:szCs w:val="24"/>
        </w:rPr>
        <w:t>Państwowej Inspekcji Sanitarnej</w:t>
      </w:r>
      <w:r w:rsidR="004F508C" w:rsidRPr="00EE73B7">
        <w:rPr>
          <w:rFonts w:ascii="Times New Roman" w:hAnsi="Times New Roman"/>
          <w:sz w:val="24"/>
          <w:szCs w:val="24"/>
        </w:rPr>
        <w:t xml:space="preserve"> oraz </w:t>
      </w:r>
      <w:r w:rsidRPr="00EE73B7">
        <w:rPr>
          <w:rFonts w:ascii="Times New Roman" w:hAnsi="Times New Roman"/>
          <w:sz w:val="24"/>
          <w:szCs w:val="24"/>
        </w:rPr>
        <w:t>Państwowej Straży Pożarnej</w:t>
      </w:r>
      <w:r w:rsidR="004F508C" w:rsidRPr="00EE73B7">
        <w:rPr>
          <w:rFonts w:ascii="Times New Roman" w:hAnsi="Times New Roman"/>
          <w:sz w:val="24"/>
          <w:szCs w:val="24"/>
        </w:rPr>
        <w:t xml:space="preserve"> </w:t>
      </w:r>
      <w:r w:rsidRPr="00EE73B7">
        <w:rPr>
          <w:rFonts w:ascii="Times New Roman" w:hAnsi="Times New Roman"/>
          <w:sz w:val="24"/>
          <w:szCs w:val="24"/>
        </w:rPr>
        <w:t xml:space="preserve">o zakończeniu budowy obiektu budowlanego </w:t>
      </w:r>
      <w:r w:rsidRPr="00EE73B7">
        <w:rPr>
          <w:rFonts w:ascii="Times New Roman" w:hAnsi="Times New Roman"/>
          <w:sz w:val="24"/>
          <w:szCs w:val="24"/>
        </w:rPr>
        <w:lastRenderedPageBreak/>
        <w:t>i zamiarze przystąpienia do jego użytkowania. Organy zajmują stanowisko w sprawie zgodności wykonania obiektu budowlanego z projektem budowlanym.</w:t>
      </w:r>
      <w:r w:rsidR="004F508C" w:rsidRPr="00EE73B7">
        <w:rPr>
          <w:rFonts w:ascii="Times New Roman" w:hAnsi="Times New Roman"/>
          <w:sz w:val="24"/>
          <w:szCs w:val="24"/>
        </w:rPr>
        <w:t xml:space="preserve"> Powyższe znajduje zastosowanie </w:t>
      </w:r>
      <w:r w:rsidRPr="00EE73B7">
        <w:rPr>
          <w:rFonts w:ascii="Times New Roman" w:hAnsi="Times New Roman"/>
          <w:sz w:val="24"/>
          <w:szCs w:val="24"/>
        </w:rPr>
        <w:t xml:space="preserve">również w przypadku, gdy projekt budowlany obiektu budowlanego nieobjętego obowiązkiem uzyskania pozwolenia na użytkowanie wymagał uzgodnienia pod względem ochrony przeciwpożarowej lub wymagań higienicznych </w:t>
      </w:r>
      <w:r w:rsidR="009A06D0" w:rsidRPr="00EE73B7">
        <w:rPr>
          <w:rFonts w:ascii="Times New Roman" w:hAnsi="Times New Roman"/>
          <w:sz w:val="24"/>
          <w:szCs w:val="24"/>
        </w:rPr>
        <w:t>i</w:t>
      </w:r>
      <w:r w:rsidR="00C34AF6">
        <w:rPr>
          <w:rFonts w:ascii="Times New Roman" w:hAnsi="Times New Roman"/>
          <w:sz w:val="24"/>
          <w:szCs w:val="24"/>
        </w:rPr>
        <w:t xml:space="preserve"> </w:t>
      </w:r>
      <w:r w:rsidRPr="00EE73B7">
        <w:rPr>
          <w:rFonts w:ascii="Times New Roman" w:hAnsi="Times New Roman"/>
          <w:sz w:val="24"/>
          <w:szCs w:val="24"/>
        </w:rPr>
        <w:t>zdrowotnych.</w:t>
      </w:r>
      <w:r w:rsidR="00422097" w:rsidRPr="00EE73B7">
        <w:rPr>
          <w:rFonts w:ascii="Times New Roman" w:hAnsi="Times New Roman"/>
          <w:sz w:val="24"/>
          <w:szCs w:val="24"/>
        </w:rPr>
        <w:t xml:space="preserve"> Brzmienie ww. przepisów budzi szereg wątpliwości interpretacyjnych.</w:t>
      </w:r>
    </w:p>
    <w:p w14:paraId="5F3AFD35" w14:textId="77777777" w:rsidR="00FD4919" w:rsidRPr="00EE73B7" w:rsidRDefault="00FD4919"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celu usprawnienia i przyspieszeni</w:t>
      </w:r>
      <w:r w:rsidR="00207D16" w:rsidRPr="00EE73B7">
        <w:rPr>
          <w:rFonts w:ascii="Times New Roman" w:hAnsi="Times New Roman"/>
          <w:sz w:val="24"/>
          <w:szCs w:val="24"/>
        </w:rPr>
        <w:t>a</w:t>
      </w:r>
      <w:r w:rsidRPr="00EE73B7">
        <w:rPr>
          <w:rFonts w:ascii="Times New Roman" w:hAnsi="Times New Roman"/>
          <w:sz w:val="24"/>
          <w:szCs w:val="24"/>
        </w:rPr>
        <w:t xml:space="preserve"> oddawania do użytkowania budynków mieszkalnych jednorodzinnych proponuje się rezygnację z ww. obowiązków. Budynki mieszkalne jednorodzinne nie stanowią skomplikowanych inwestycji, tak</w:t>
      </w:r>
      <w:r w:rsidR="00207D16" w:rsidRPr="00EE73B7">
        <w:rPr>
          <w:rFonts w:ascii="Times New Roman" w:hAnsi="Times New Roman"/>
          <w:sz w:val="24"/>
          <w:szCs w:val="24"/>
        </w:rPr>
        <w:t xml:space="preserve"> więc</w:t>
      </w:r>
      <w:r w:rsidRPr="00EE73B7">
        <w:rPr>
          <w:rFonts w:ascii="Times New Roman" w:hAnsi="Times New Roman"/>
          <w:sz w:val="24"/>
          <w:szCs w:val="24"/>
        </w:rPr>
        <w:t xml:space="preserve"> nie wydaje się zasadne utrzymanie obowiązku zawiadomienia organów PIS i PSP. Ponadto często zdarza się, że PSP nie wn</w:t>
      </w:r>
      <w:r w:rsidR="009A06D0" w:rsidRPr="00EE73B7">
        <w:rPr>
          <w:rFonts w:ascii="Times New Roman" w:hAnsi="Times New Roman"/>
          <w:sz w:val="24"/>
          <w:szCs w:val="24"/>
        </w:rPr>
        <w:t>osi</w:t>
      </w:r>
      <w:r w:rsidRPr="00EE73B7">
        <w:rPr>
          <w:rFonts w:ascii="Times New Roman" w:hAnsi="Times New Roman"/>
          <w:sz w:val="24"/>
          <w:szCs w:val="24"/>
        </w:rPr>
        <w:t xml:space="preserve"> sprzeciwu </w:t>
      </w:r>
      <w:r w:rsidR="009A06D0" w:rsidRPr="00EE73B7">
        <w:rPr>
          <w:rFonts w:ascii="Times New Roman" w:hAnsi="Times New Roman"/>
          <w:sz w:val="24"/>
          <w:szCs w:val="24"/>
        </w:rPr>
        <w:t>lub</w:t>
      </w:r>
      <w:r w:rsidRPr="00EE73B7">
        <w:rPr>
          <w:rFonts w:ascii="Times New Roman" w:hAnsi="Times New Roman"/>
          <w:sz w:val="24"/>
          <w:szCs w:val="24"/>
        </w:rPr>
        <w:t xml:space="preserve"> uwag</w:t>
      </w:r>
      <w:r w:rsidR="009A06D0" w:rsidRPr="00EE73B7">
        <w:rPr>
          <w:rFonts w:ascii="Times New Roman" w:hAnsi="Times New Roman"/>
          <w:sz w:val="24"/>
          <w:szCs w:val="24"/>
        </w:rPr>
        <w:t>,</w:t>
      </w:r>
      <w:r w:rsidRPr="00EE73B7">
        <w:rPr>
          <w:rFonts w:ascii="Times New Roman" w:hAnsi="Times New Roman"/>
          <w:sz w:val="24"/>
          <w:szCs w:val="24"/>
        </w:rPr>
        <w:t xml:space="preserve"> jednak wska</w:t>
      </w:r>
      <w:r w:rsidR="009A06D0" w:rsidRPr="00EE73B7">
        <w:rPr>
          <w:rFonts w:ascii="Times New Roman" w:hAnsi="Times New Roman"/>
          <w:sz w:val="24"/>
          <w:szCs w:val="24"/>
        </w:rPr>
        <w:t>zuje</w:t>
      </w:r>
      <w:r w:rsidRPr="00EE73B7">
        <w:rPr>
          <w:rFonts w:ascii="Times New Roman" w:hAnsi="Times New Roman"/>
          <w:sz w:val="24"/>
          <w:szCs w:val="24"/>
        </w:rPr>
        <w:t xml:space="preserve"> jakie</w:t>
      </w:r>
      <w:r w:rsidR="009A06D0" w:rsidRPr="00EE73B7">
        <w:rPr>
          <w:rFonts w:ascii="Times New Roman" w:hAnsi="Times New Roman"/>
          <w:sz w:val="24"/>
          <w:szCs w:val="24"/>
        </w:rPr>
        <w:t>ś</w:t>
      </w:r>
      <w:r w:rsidRPr="00EE73B7">
        <w:rPr>
          <w:rFonts w:ascii="Times New Roman" w:hAnsi="Times New Roman"/>
          <w:sz w:val="24"/>
          <w:szCs w:val="24"/>
        </w:rPr>
        <w:t xml:space="preserve"> zalecenia. Nie jest wówczas wiadomo, jak te zalecenia traktować, a decyzja co z nimi zrobić spoczywa de facto na organie nadzoru budowlanego, który musi rozstrzygnąć, czy stanowią one przeciwwskazanie do niedopuszczenia obiektu budowlanego do użytkowania. Wyłączenie obowiązków, o których mowa w ust</w:t>
      </w:r>
      <w:r w:rsidR="00463CB3" w:rsidRPr="00EE73B7">
        <w:rPr>
          <w:rFonts w:ascii="Times New Roman" w:hAnsi="Times New Roman"/>
          <w:sz w:val="24"/>
          <w:szCs w:val="24"/>
        </w:rPr>
        <w:t>.</w:t>
      </w:r>
      <w:r w:rsidRPr="00EE73B7">
        <w:rPr>
          <w:rFonts w:ascii="Times New Roman" w:hAnsi="Times New Roman"/>
          <w:sz w:val="24"/>
          <w:szCs w:val="24"/>
        </w:rPr>
        <w:t xml:space="preserve"> 1 i 1a, pozwoli wyeliminować powstałe problemy i usprawnić procedurę oddawania budynków mieszkalnych jednorodzinnych do użytkowania.</w:t>
      </w:r>
    </w:p>
    <w:p w14:paraId="7510B750" w14:textId="298EE5B0" w:rsidR="00863ACF" w:rsidRPr="00EE73B7" w:rsidRDefault="00863ACF"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Ponadto</w:t>
      </w:r>
      <w:r w:rsidR="00C34AF6">
        <w:rPr>
          <w:rFonts w:ascii="Times New Roman" w:hAnsi="Times New Roman"/>
          <w:sz w:val="24"/>
          <w:szCs w:val="24"/>
        </w:rPr>
        <w:t xml:space="preserve"> </w:t>
      </w:r>
      <w:r w:rsidRPr="00EE73B7">
        <w:rPr>
          <w:rFonts w:ascii="Times New Roman" w:hAnsi="Times New Roman"/>
          <w:sz w:val="24"/>
          <w:szCs w:val="24"/>
        </w:rPr>
        <w:t>doprecyzowano przepisy</w:t>
      </w:r>
      <w:r w:rsidR="003114C0" w:rsidRPr="00EE73B7">
        <w:rPr>
          <w:rFonts w:ascii="Times New Roman" w:hAnsi="Times New Roman"/>
          <w:sz w:val="24"/>
          <w:szCs w:val="24"/>
        </w:rPr>
        <w:t xml:space="preserve"> </w:t>
      </w:r>
      <w:r w:rsidRPr="00EE73B7">
        <w:rPr>
          <w:rFonts w:ascii="Times New Roman" w:hAnsi="Times New Roman"/>
          <w:sz w:val="24"/>
          <w:szCs w:val="24"/>
        </w:rPr>
        <w:t>dotyczące zakresu oceny przewidzianej w art. 56 ust. 1 dokonywanej</w:t>
      </w:r>
      <w:r w:rsidR="003114C0" w:rsidRPr="00EE73B7">
        <w:rPr>
          <w:rFonts w:ascii="Times New Roman" w:hAnsi="Times New Roman"/>
          <w:sz w:val="24"/>
          <w:szCs w:val="24"/>
        </w:rPr>
        <w:t xml:space="preserve"> </w:t>
      </w:r>
      <w:r w:rsidRPr="00EE73B7">
        <w:rPr>
          <w:rFonts w:ascii="Times New Roman" w:hAnsi="Times New Roman"/>
          <w:sz w:val="24"/>
          <w:szCs w:val="24"/>
        </w:rPr>
        <w:t>przez organy Państwowej Inspekcji Sanitarnej oraz Państwowej Straży Pożarnej.</w:t>
      </w:r>
    </w:p>
    <w:p w14:paraId="1D5568D5" w14:textId="77777777" w:rsidR="001B3970" w:rsidRPr="00EE73B7" w:rsidRDefault="7DB09872"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57 ust. 1b i 1b</w:t>
      </w:r>
      <w:r w:rsidR="006C17AE" w:rsidRPr="00EE73B7">
        <w:rPr>
          <w:rFonts w:ascii="Times New Roman" w:hAnsi="Times New Roman"/>
          <w:b/>
          <w:bCs/>
          <w:sz w:val="24"/>
          <w:szCs w:val="24"/>
        </w:rPr>
        <w:t>b</w:t>
      </w:r>
      <w:r w:rsidRPr="00EE73B7">
        <w:rPr>
          <w:rFonts w:ascii="Times New Roman" w:hAnsi="Times New Roman"/>
          <w:b/>
          <w:bCs/>
          <w:sz w:val="24"/>
          <w:szCs w:val="24"/>
        </w:rPr>
        <w:t xml:space="preserve"> ustawy z dnia 7 lipca 1994 r. – Prawo budowlane</w:t>
      </w:r>
    </w:p>
    <w:p w14:paraId="70A37517" w14:textId="77777777" w:rsidR="005A28BB" w:rsidRPr="00EE73B7" w:rsidRDefault="004D3567"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 art. 57 ustawy z dnia 7 lipca 1994 r. – Prawo budowlane </w:t>
      </w:r>
      <w:r w:rsidR="00872509" w:rsidRPr="00EE73B7">
        <w:rPr>
          <w:rFonts w:ascii="Times New Roman" w:hAnsi="Times New Roman"/>
          <w:sz w:val="24"/>
          <w:szCs w:val="24"/>
        </w:rPr>
        <w:t xml:space="preserve">uchyla </w:t>
      </w:r>
      <w:r w:rsidRPr="00EE73B7">
        <w:rPr>
          <w:rFonts w:ascii="Times New Roman" w:hAnsi="Times New Roman"/>
          <w:sz w:val="24"/>
          <w:szCs w:val="24"/>
        </w:rPr>
        <w:t>się</w:t>
      </w:r>
      <w:r w:rsidR="00946545" w:rsidRPr="00EE73B7">
        <w:rPr>
          <w:rFonts w:ascii="Times New Roman" w:hAnsi="Times New Roman"/>
          <w:sz w:val="24"/>
          <w:szCs w:val="24"/>
        </w:rPr>
        <w:t xml:space="preserve"> ust. 1b</w:t>
      </w:r>
      <w:r w:rsidR="00BF3CC1" w:rsidRPr="00EE73B7">
        <w:rPr>
          <w:rFonts w:ascii="Times New Roman" w:hAnsi="Times New Roman"/>
          <w:sz w:val="24"/>
          <w:szCs w:val="24"/>
        </w:rPr>
        <w:t xml:space="preserve"> i 1ba</w:t>
      </w:r>
      <w:r w:rsidR="00946545" w:rsidRPr="00EE73B7">
        <w:rPr>
          <w:rFonts w:ascii="Times New Roman" w:hAnsi="Times New Roman"/>
          <w:sz w:val="24"/>
          <w:szCs w:val="24"/>
        </w:rPr>
        <w:t>, ponieważ w przypadku dodania projektowanego art. 53b przepis</w:t>
      </w:r>
      <w:r w:rsidR="00BF3CC1" w:rsidRPr="00EE73B7">
        <w:rPr>
          <w:rFonts w:ascii="Times New Roman" w:hAnsi="Times New Roman"/>
          <w:sz w:val="24"/>
          <w:szCs w:val="24"/>
        </w:rPr>
        <w:t>y</w:t>
      </w:r>
      <w:r w:rsidR="00946545" w:rsidRPr="00EE73B7">
        <w:rPr>
          <w:rFonts w:ascii="Times New Roman" w:hAnsi="Times New Roman"/>
          <w:sz w:val="24"/>
          <w:szCs w:val="24"/>
        </w:rPr>
        <w:t xml:space="preserve"> te staj</w:t>
      </w:r>
      <w:r w:rsidR="00BF3CC1" w:rsidRPr="00EE73B7">
        <w:rPr>
          <w:rFonts w:ascii="Times New Roman" w:hAnsi="Times New Roman"/>
          <w:sz w:val="24"/>
          <w:szCs w:val="24"/>
        </w:rPr>
        <w:t>ą</w:t>
      </w:r>
      <w:r w:rsidR="00946545" w:rsidRPr="00EE73B7">
        <w:rPr>
          <w:rFonts w:ascii="Times New Roman" w:hAnsi="Times New Roman"/>
          <w:sz w:val="24"/>
          <w:szCs w:val="24"/>
        </w:rPr>
        <w:t xml:space="preserve"> się bezprzedmiotow</w:t>
      </w:r>
      <w:r w:rsidR="00CB67E0" w:rsidRPr="00EE73B7">
        <w:rPr>
          <w:rFonts w:ascii="Times New Roman" w:hAnsi="Times New Roman"/>
          <w:sz w:val="24"/>
          <w:szCs w:val="24"/>
        </w:rPr>
        <w:t>e</w:t>
      </w:r>
      <w:r w:rsidR="00946545" w:rsidRPr="00EE73B7">
        <w:rPr>
          <w:rFonts w:ascii="Times New Roman" w:hAnsi="Times New Roman"/>
          <w:sz w:val="24"/>
          <w:szCs w:val="24"/>
        </w:rPr>
        <w:t>.</w:t>
      </w:r>
    </w:p>
    <w:p w14:paraId="49CFD8A9" w14:textId="77777777" w:rsidR="00422097" w:rsidRPr="00EE73B7" w:rsidRDefault="6CCBB59C" w:rsidP="00320A98">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w:t>
      </w:r>
      <w:r w:rsidR="3ECB1564" w:rsidRPr="00EE73B7">
        <w:rPr>
          <w:rFonts w:ascii="Times New Roman" w:hAnsi="Times New Roman"/>
          <w:b/>
          <w:bCs/>
          <w:sz w:val="24"/>
          <w:szCs w:val="24"/>
        </w:rPr>
        <w:t>rt</w:t>
      </w:r>
      <w:r w:rsidRPr="00EE73B7">
        <w:rPr>
          <w:rFonts w:ascii="Times New Roman" w:hAnsi="Times New Roman"/>
          <w:b/>
          <w:bCs/>
          <w:sz w:val="24"/>
          <w:szCs w:val="24"/>
        </w:rPr>
        <w:t>. 57 ust. 8 ustawy z dnia 7 lipca 1994 r. – Prawo budowlane</w:t>
      </w:r>
    </w:p>
    <w:p w14:paraId="45B7950D" w14:textId="77777777" w:rsidR="00422097" w:rsidRPr="00EE73B7" w:rsidRDefault="00422097"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Proponuje się rozszerzyć katalog dokumentów, które organ nadzoru budowlanego po zakończeniu postępowania w sprawie zawiadomienia o zakończeniu budowy obiektu budowlanego albo udzieleniu pozwolenia na użytkowanie zwraca bezzwłocznie inwestorowi. Do przedmiotowego katalogu proponuje się dołączyć projekt techniczny sporządzony w postaci papierowej, jeżeli był on dołączony w oryginale do zawiadomienia o zakończeniu budowy obiektu budowlanego albo wniosku o udzielenie pozwolenia na użytkowanie.</w:t>
      </w:r>
    </w:p>
    <w:p w14:paraId="2EDDDC68" w14:textId="77777777" w:rsidR="00422097" w:rsidRPr="00EE73B7" w:rsidRDefault="00422097"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Powyższe rozwiązanie ma charakter praktyczny. Organom nadzoru budowlanego po zakończeniu postępowania w sprawie zawiadomienia o zakończeniu budowy obiektu budowlanego albo udzieleniu pozwolenia na użytkowanie projekt techniczny nie jest potrzebny, i jest tylko kolejnym dokumentem, który jest przechowywany w inspektoratach nadzoru budowlanego. Wydaje się </w:t>
      </w:r>
      <w:r w:rsidRPr="00EE73B7">
        <w:rPr>
          <w:rFonts w:ascii="Times New Roman" w:hAnsi="Times New Roman"/>
          <w:sz w:val="24"/>
          <w:szCs w:val="24"/>
        </w:rPr>
        <w:lastRenderedPageBreak/>
        <w:t xml:space="preserve">zatem, że nie ma potrzeby, aby te dokumentacja pozostała u powiatowego czy wojewódzkiego inspektora nadzoru budowlanego. W ostateczności bowiem i tak inwestor, a po zakończeniu inwestycji, właściciel lub zarządca obiektu budowlanego są zobowiązani do przechowywania dokumentacji dotyczącej obiektu budowlanego. Dla organów nadzoru budowlanego obowiązek ten wydaje się zbędny. </w:t>
      </w:r>
    </w:p>
    <w:p w14:paraId="105D3C9A" w14:textId="77777777" w:rsidR="00D30A09" w:rsidRPr="00EE73B7" w:rsidRDefault="38CBB026" w:rsidP="00E4342D">
      <w:pPr>
        <w:pStyle w:val="Akapitzlist"/>
        <w:numPr>
          <w:ilvl w:val="0"/>
          <w:numId w:val="68"/>
        </w:numPr>
        <w:spacing w:after="0" w:line="360" w:lineRule="auto"/>
        <w:ind w:left="0" w:firstLine="0"/>
        <w:contextualSpacing w:val="0"/>
        <w:jc w:val="both"/>
        <w:rPr>
          <w:rFonts w:ascii="Times New Roman" w:hAnsi="Times New Roman"/>
          <w:b/>
          <w:bCs/>
          <w:sz w:val="24"/>
          <w:szCs w:val="24"/>
        </w:rPr>
      </w:pPr>
      <w:r w:rsidRPr="00EE73B7">
        <w:rPr>
          <w:rFonts w:ascii="Times New Roman" w:hAnsi="Times New Roman"/>
          <w:b/>
          <w:bCs/>
          <w:sz w:val="24"/>
          <w:szCs w:val="24"/>
        </w:rPr>
        <w:t>Art. 59 ustawy z dnia 7 lipca 1994 r. – Prawo budowlane</w:t>
      </w:r>
    </w:p>
    <w:p w14:paraId="63EAA9F9" w14:textId="1D44487E" w:rsidR="00D30A09" w:rsidRPr="00EE73B7" w:rsidRDefault="00D30A09"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Projektowane zmiany mają na celu uchylenie przepisów stanowiących, że w przypadku oddania do użytkowania inwestycji </w:t>
      </w:r>
      <w:r w:rsidR="00783B5C" w:rsidRPr="00EE73B7">
        <w:rPr>
          <w:rFonts w:ascii="Times New Roman" w:hAnsi="Times New Roman"/>
          <w:sz w:val="24"/>
          <w:szCs w:val="24"/>
        </w:rPr>
        <w:t>Krajowego Zasobu Nieruchomości</w:t>
      </w:r>
      <w:r w:rsidRPr="00EE73B7">
        <w:rPr>
          <w:rFonts w:ascii="Times New Roman" w:hAnsi="Times New Roman"/>
          <w:sz w:val="24"/>
          <w:szCs w:val="24"/>
        </w:rPr>
        <w:t xml:space="preserve"> </w:t>
      </w:r>
      <w:r w:rsidR="00783B5C" w:rsidRPr="00EE73B7">
        <w:rPr>
          <w:rFonts w:ascii="Times New Roman" w:hAnsi="Times New Roman"/>
          <w:sz w:val="24"/>
          <w:szCs w:val="24"/>
        </w:rPr>
        <w:t xml:space="preserve">(dalej: KZN) </w:t>
      </w:r>
      <w:r w:rsidRPr="00EE73B7">
        <w:rPr>
          <w:rFonts w:ascii="Times New Roman" w:hAnsi="Times New Roman"/>
          <w:sz w:val="24"/>
          <w:szCs w:val="24"/>
        </w:rPr>
        <w:t>decyzja o</w:t>
      </w:r>
      <w:r w:rsidR="00C34AF6">
        <w:rPr>
          <w:rFonts w:ascii="Times New Roman" w:hAnsi="Times New Roman"/>
          <w:sz w:val="24"/>
          <w:szCs w:val="24"/>
        </w:rPr>
        <w:t xml:space="preserve"> </w:t>
      </w:r>
      <w:r w:rsidRPr="00EE73B7">
        <w:rPr>
          <w:rFonts w:ascii="Times New Roman" w:hAnsi="Times New Roman"/>
          <w:sz w:val="24"/>
          <w:szCs w:val="24"/>
        </w:rPr>
        <w:t xml:space="preserve">pozwoleniu na użytkowanie obiektu budowlanego albo decyzja o odmowie wydania pozwolenia na użytkowanie obiektu budowlanego jest niezwłocznie przesyłana przez organ nadzoru budowlanego Prezesowi </w:t>
      </w:r>
      <w:r w:rsidR="00783B5C" w:rsidRPr="00EE73B7">
        <w:rPr>
          <w:rFonts w:ascii="Times New Roman" w:hAnsi="Times New Roman"/>
          <w:sz w:val="24"/>
          <w:szCs w:val="24"/>
        </w:rPr>
        <w:t>KZN</w:t>
      </w:r>
      <w:r w:rsidRPr="00EE73B7">
        <w:rPr>
          <w:rFonts w:ascii="Times New Roman" w:hAnsi="Times New Roman"/>
          <w:sz w:val="24"/>
          <w:szCs w:val="24"/>
        </w:rPr>
        <w:t>. Ponadto proponuje się uchylić przepis, zgodnie z</w:t>
      </w:r>
      <w:r w:rsidR="00CC5FA0" w:rsidRPr="00EE73B7">
        <w:rPr>
          <w:rFonts w:ascii="Times New Roman" w:hAnsi="Times New Roman"/>
          <w:sz w:val="24"/>
          <w:szCs w:val="24"/>
        </w:rPr>
        <w:t xml:space="preserve"> </w:t>
      </w:r>
      <w:r w:rsidRPr="00EE73B7">
        <w:rPr>
          <w:rFonts w:ascii="Times New Roman" w:hAnsi="Times New Roman"/>
          <w:sz w:val="24"/>
          <w:szCs w:val="24"/>
        </w:rPr>
        <w:t xml:space="preserve">którym stroną w postępowaniu w sprawie pozwolenia na użytkowanie inwestycji </w:t>
      </w:r>
      <w:r w:rsidR="00783B5C" w:rsidRPr="00EE73B7">
        <w:rPr>
          <w:rFonts w:ascii="Times New Roman" w:hAnsi="Times New Roman"/>
          <w:sz w:val="24"/>
          <w:szCs w:val="24"/>
        </w:rPr>
        <w:t>KZN</w:t>
      </w:r>
      <w:r w:rsidRPr="00EE73B7">
        <w:rPr>
          <w:rFonts w:ascii="Times New Roman" w:hAnsi="Times New Roman"/>
          <w:sz w:val="24"/>
          <w:szCs w:val="24"/>
        </w:rPr>
        <w:t xml:space="preserve"> jest inwestor </w:t>
      </w:r>
      <w:r w:rsidR="009A06D0" w:rsidRPr="00EE73B7">
        <w:rPr>
          <w:rFonts w:ascii="Times New Roman" w:hAnsi="Times New Roman"/>
          <w:sz w:val="24"/>
          <w:szCs w:val="24"/>
        </w:rPr>
        <w:t>i</w:t>
      </w:r>
      <w:r w:rsidR="00783B5C" w:rsidRPr="00EE73B7">
        <w:rPr>
          <w:rFonts w:ascii="Times New Roman" w:hAnsi="Times New Roman"/>
          <w:sz w:val="24"/>
          <w:szCs w:val="24"/>
        </w:rPr>
        <w:t xml:space="preserve"> </w:t>
      </w:r>
      <w:r w:rsidRPr="00EE73B7">
        <w:rPr>
          <w:rFonts w:ascii="Times New Roman" w:hAnsi="Times New Roman"/>
          <w:sz w:val="24"/>
          <w:szCs w:val="24"/>
        </w:rPr>
        <w:t xml:space="preserve">Prezes </w:t>
      </w:r>
      <w:r w:rsidR="00783B5C" w:rsidRPr="00EE73B7">
        <w:rPr>
          <w:rFonts w:ascii="Times New Roman" w:hAnsi="Times New Roman"/>
          <w:sz w:val="24"/>
          <w:szCs w:val="24"/>
        </w:rPr>
        <w:t>KZN</w:t>
      </w:r>
      <w:r w:rsidRPr="00EE73B7">
        <w:rPr>
          <w:rFonts w:ascii="Times New Roman" w:hAnsi="Times New Roman"/>
          <w:sz w:val="24"/>
          <w:szCs w:val="24"/>
        </w:rPr>
        <w:t>.</w:t>
      </w:r>
    </w:p>
    <w:p w14:paraId="3C87A0FB" w14:textId="5715DAB0" w:rsidR="00D30A09" w:rsidRPr="00EE73B7" w:rsidRDefault="00D30A09" w:rsidP="00E4342D">
      <w:pPr>
        <w:spacing w:after="120" w:line="360" w:lineRule="auto"/>
        <w:jc w:val="both"/>
        <w:rPr>
          <w:rFonts w:ascii="Times New Roman" w:hAnsi="Times New Roman"/>
          <w:sz w:val="24"/>
          <w:szCs w:val="24"/>
        </w:rPr>
      </w:pPr>
      <w:r w:rsidRPr="00EE73B7">
        <w:rPr>
          <w:rFonts w:ascii="Times New Roman" w:hAnsi="Times New Roman"/>
          <w:sz w:val="24"/>
          <w:szCs w:val="24"/>
        </w:rPr>
        <w:t>Przedmiotowe przepisy były konstruowane na gruncie uchylo</w:t>
      </w:r>
      <w:r w:rsidR="00543397">
        <w:rPr>
          <w:rFonts w:ascii="Times New Roman" w:hAnsi="Times New Roman"/>
          <w:sz w:val="24"/>
          <w:szCs w:val="24"/>
        </w:rPr>
        <w:t>nych przepisów ustawy z dnia 20 </w:t>
      </w:r>
      <w:r w:rsidRPr="00EE73B7">
        <w:rPr>
          <w:rFonts w:ascii="Times New Roman" w:hAnsi="Times New Roman"/>
          <w:sz w:val="24"/>
          <w:szCs w:val="24"/>
        </w:rPr>
        <w:t xml:space="preserve">lipca 2017 r. o Krajowym Zasobie Nieruchomości </w:t>
      </w:r>
      <w:r w:rsidR="00303163" w:rsidRPr="00EE73B7">
        <w:rPr>
          <w:rFonts w:ascii="Times New Roman" w:hAnsi="Times New Roman"/>
          <w:sz w:val="24"/>
          <w:szCs w:val="24"/>
        </w:rPr>
        <w:t>(D</w:t>
      </w:r>
      <w:r w:rsidR="00EB1C0B" w:rsidRPr="00EE73B7">
        <w:rPr>
          <w:rFonts w:ascii="Times New Roman" w:hAnsi="Times New Roman"/>
          <w:sz w:val="24"/>
          <w:szCs w:val="24"/>
        </w:rPr>
        <w:t>z. U. z 2021 r. poz. 1961, z późn.zm.)</w:t>
      </w:r>
      <w:r w:rsidRPr="00EE73B7">
        <w:rPr>
          <w:rFonts w:ascii="Times New Roman" w:hAnsi="Times New Roman"/>
          <w:sz w:val="24"/>
          <w:szCs w:val="24"/>
        </w:rPr>
        <w:t xml:space="preserve">, </w:t>
      </w:r>
      <w:r w:rsidR="009A06D0"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 xml:space="preserve">których KZN miał występować jako inwestor, jednakże obecnie już taka rola KZN nie jest przewidywana. Inwestorem inwestycji mieszkaniowych realizowanych </w:t>
      </w:r>
      <w:r w:rsidR="009A06D0" w:rsidRPr="00EE73B7">
        <w:rPr>
          <w:rFonts w:ascii="Times New Roman" w:hAnsi="Times New Roman"/>
          <w:sz w:val="24"/>
          <w:szCs w:val="24"/>
        </w:rPr>
        <w:t>z</w:t>
      </w:r>
      <w:r w:rsidR="00EB1C0B" w:rsidRPr="00EE73B7">
        <w:rPr>
          <w:rFonts w:ascii="Times New Roman" w:hAnsi="Times New Roman"/>
          <w:sz w:val="24"/>
          <w:szCs w:val="24"/>
        </w:rPr>
        <w:t xml:space="preserve"> udziałem KZN w</w:t>
      </w:r>
      <w:r w:rsidR="00C34AF6">
        <w:rPr>
          <w:rFonts w:ascii="Times New Roman" w:hAnsi="Times New Roman"/>
          <w:sz w:val="24"/>
          <w:szCs w:val="24"/>
        </w:rPr>
        <w:t xml:space="preserve"> </w:t>
      </w:r>
      <w:r w:rsidRPr="00EE73B7">
        <w:rPr>
          <w:rFonts w:ascii="Times New Roman" w:hAnsi="Times New Roman"/>
          <w:sz w:val="24"/>
          <w:szCs w:val="24"/>
        </w:rPr>
        <w:t>myśl obecnie obowiązujących przepisów zawsze będzie odrębny podmiot (spółka celowa, SIM). Tym samym utrzymywanie obowiązywania przedmiotowych przepisów stało się bezprzedmiotowe.</w:t>
      </w:r>
    </w:p>
    <w:p w14:paraId="3A3789C3" w14:textId="77777777" w:rsidR="005A28BB" w:rsidRPr="00EE73B7" w:rsidRDefault="66BA7021" w:rsidP="00E4342D">
      <w:pPr>
        <w:pStyle w:val="Akapitzlist"/>
        <w:numPr>
          <w:ilvl w:val="0"/>
          <w:numId w:val="68"/>
        </w:numPr>
        <w:spacing w:after="120" w:line="360" w:lineRule="auto"/>
        <w:ind w:left="0" w:firstLine="0"/>
        <w:jc w:val="both"/>
        <w:rPr>
          <w:rFonts w:ascii="Times New Roman" w:hAnsi="Times New Roman"/>
          <w:b/>
          <w:bCs/>
          <w:sz w:val="24"/>
          <w:szCs w:val="24"/>
        </w:rPr>
      </w:pPr>
      <w:r w:rsidRPr="00EE73B7">
        <w:rPr>
          <w:rFonts w:ascii="Times New Roman" w:hAnsi="Times New Roman"/>
          <w:b/>
          <w:bCs/>
          <w:sz w:val="24"/>
          <w:szCs w:val="24"/>
        </w:rPr>
        <w:t>Art. 62</w:t>
      </w:r>
      <w:r w:rsidRPr="00EE73B7">
        <w:rPr>
          <w:rFonts w:ascii="Times New Roman" w:hAnsi="Times New Roman"/>
          <w:sz w:val="24"/>
          <w:szCs w:val="24"/>
        </w:rPr>
        <w:t xml:space="preserve"> </w:t>
      </w:r>
      <w:r w:rsidR="1371CECA" w:rsidRPr="00EE73B7">
        <w:rPr>
          <w:rFonts w:ascii="Times New Roman" w:hAnsi="Times New Roman"/>
          <w:b/>
          <w:bCs/>
          <w:sz w:val="24"/>
          <w:szCs w:val="24"/>
        </w:rPr>
        <w:t xml:space="preserve">ust. </w:t>
      </w:r>
      <w:r w:rsidR="5A1CE442" w:rsidRPr="00EE73B7">
        <w:rPr>
          <w:rFonts w:ascii="Times New Roman" w:hAnsi="Times New Roman"/>
          <w:b/>
          <w:bCs/>
          <w:sz w:val="24"/>
          <w:szCs w:val="24"/>
        </w:rPr>
        <w:t xml:space="preserve">1 pkt 2, </w:t>
      </w:r>
      <w:r w:rsidR="00463CB3" w:rsidRPr="00EE73B7">
        <w:rPr>
          <w:rFonts w:ascii="Times New Roman" w:hAnsi="Times New Roman"/>
          <w:b/>
          <w:bCs/>
          <w:sz w:val="24"/>
          <w:szCs w:val="24"/>
        </w:rPr>
        <w:t xml:space="preserve">ust. </w:t>
      </w:r>
      <w:r w:rsidR="1371CECA" w:rsidRPr="00EE73B7">
        <w:rPr>
          <w:rFonts w:ascii="Times New Roman" w:hAnsi="Times New Roman"/>
          <w:b/>
          <w:bCs/>
          <w:sz w:val="24"/>
          <w:szCs w:val="24"/>
        </w:rPr>
        <w:t>4 i 6</w:t>
      </w:r>
      <w:r w:rsidR="2E63C693" w:rsidRPr="00EE73B7">
        <w:rPr>
          <w:rFonts w:ascii="Times New Roman" w:hAnsi="Times New Roman"/>
          <w:b/>
          <w:bCs/>
          <w:sz w:val="24"/>
          <w:szCs w:val="24"/>
        </w:rPr>
        <w:t>b</w:t>
      </w:r>
      <w:r w:rsidR="1371CECA" w:rsidRPr="00EE73B7">
        <w:rPr>
          <w:rFonts w:ascii="Times New Roman" w:hAnsi="Times New Roman"/>
          <w:b/>
          <w:bCs/>
          <w:sz w:val="24"/>
          <w:szCs w:val="24"/>
        </w:rPr>
        <w:t xml:space="preserve"> </w:t>
      </w:r>
      <w:r w:rsidRPr="00EE73B7">
        <w:rPr>
          <w:rFonts w:ascii="Times New Roman" w:hAnsi="Times New Roman"/>
          <w:b/>
          <w:bCs/>
          <w:sz w:val="24"/>
          <w:szCs w:val="24"/>
        </w:rPr>
        <w:t>ustawy z dnia 7 lipca 1994 r. – Prawo budowlane</w:t>
      </w:r>
    </w:p>
    <w:p w14:paraId="7FACC9BD" w14:textId="1ABD5BC7" w:rsidR="00774DD1" w:rsidRPr="00EE73B7" w:rsidRDefault="00774DD1" w:rsidP="00E4342D">
      <w:pPr>
        <w:pStyle w:val="Akapitzlist"/>
        <w:spacing w:after="120" w:line="360" w:lineRule="auto"/>
        <w:ind w:left="0"/>
        <w:contextualSpacing w:val="0"/>
        <w:jc w:val="both"/>
        <w:rPr>
          <w:rFonts w:ascii="Times New Roman" w:eastAsia="Times New Roman" w:hAnsi="Times New Roman"/>
          <w:color w:val="000000"/>
          <w:sz w:val="24"/>
          <w:szCs w:val="24"/>
        </w:rPr>
      </w:pPr>
      <w:r w:rsidRPr="00EE73B7">
        <w:rPr>
          <w:rFonts w:ascii="Times New Roman" w:eastAsia="Times New Roman" w:hAnsi="Times New Roman"/>
          <w:color w:val="000000"/>
          <w:sz w:val="24"/>
          <w:szCs w:val="24"/>
        </w:rPr>
        <w:t xml:space="preserve">Propozycja zmiany art. 62 ust. 1 pkt 2 ustawy </w:t>
      </w:r>
      <w:r w:rsidR="00040678" w:rsidRPr="00EE73B7">
        <w:rPr>
          <w:rFonts w:ascii="Times New Roman" w:eastAsia="Times New Roman" w:hAnsi="Times New Roman"/>
          <w:color w:val="000000"/>
          <w:sz w:val="24"/>
          <w:szCs w:val="24"/>
        </w:rPr>
        <w:t xml:space="preserve">z dnia 7 lipca 1994 r. – </w:t>
      </w:r>
      <w:r w:rsidRPr="00EE73B7">
        <w:rPr>
          <w:rFonts w:ascii="Times New Roman" w:eastAsia="Times New Roman" w:hAnsi="Times New Roman"/>
          <w:color w:val="000000"/>
          <w:sz w:val="24"/>
          <w:szCs w:val="24"/>
        </w:rPr>
        <w:t xml:space="preserve">Prawo budowlane wynika z potrzeby okresowego weryfikowania warunków bezpieczeństwa pożarowego w użytkowanych obiektach budowanych przez władających tymi obiektami i uregulowania tej kwestii we właściwych w tym zakresie przepisach ustawowych. Bezpieczeństwo pożarowe jest jednym z podstawowych wymagań dotyczących obiektów budowlanych, określonym w załączniku I do rozporządzenia Parlamentu Europejskiego i Rady (UE) Nr 305/2011 z dnia 9 marca 2011 r. ustanawiającego zharmonizowane warunki wprowadzania do obrotu wyrobów budowlanych i uchylającego dyrektywę Rady 89/106/EWG, które zgodnie z art. 5 ust. 1 pkt 1 lit. b i ust. 2 ustawy </w:t>
      </w:r>
      <w:r w:rsidR="00040678" w:rsidRPr="00EE73B7">
        <w:rPr>
          <w:rFonts w:ascii="Times New Roman" w:eastAsia="Times New Roman" w:hAnsi="Times New Roman"/>
          <w:color w:val="000000"/>
          <w:sz w:val="24"/>
          <w:szCs w:val="24"/>
        </w:rPr>
        <w:t xml:space="preserve">z dnia 7 lipca 1994 r. – </w:t>
      </w:r>
      <w:r w:rsidRPr="00EE73B7">
        <w:rPr>
          <w:rFonts w:ascii="Times New Roman" w:eastAsia="Times New Roman" w:hAnsi="Times New Roman"/>
          <w:color w:val="000000"/>
          <w:sz w:val="24"/>
          <w:szCs w:val="24"/>
        </w:rPr>
        <w:t>Prawo budowlane powinno być zachowane na odpowiednim poziomie w całym okresie użytkowania obiektu budowlanego. Jak pokazują doświadczenia Państwowej Straży Pożarnej</w:t>
      </w:r>
      <w:r w:rsidR="00463CB3" w:rsidRPr="00EE73B7">
        <w:rPr>
          <w:rFonts w:ascii="Times New Roman" w:eastAsia="Times New Roman" w:hAnsi="Times New Roman"/>
          <w:color w:val="000000"/>
          <w:sz w:val="24"/>
          <w:szCs w:val="24"/>
        </w:rPr>
        <w:t>,</w:t>
      </w:r>
      <w:r w:rsidRPr="00EE73B7">
        <w:rPr>
          <w:rFonts w:ascii="Times New Roman" w:eastAsia="Times New Roman" w:hAnsi="Times New Roman"/>
          <w:color w:val="000000"/>
          <w:sz w:val="24"/>
          <w:szCs w:val="24"/>
        </w:rPr>
        <w:t xml:space="preserve"> po przekazaniu obiektów do użytkowania przyjęte pierwotnie rozwiązania z zakresu bezpieczeństwa pożarowego (w tym np. zamknięcia przeciwpożarowe, stałe urządzenia gaśnicze, elementy oddzielenia przeciwpożarowego) ulegają degradacji, zmianom oraz modyfikacjom i po kilku latach bywają zniszczone i</w:t>
      </w:r>
      <w:r w:rsidR="00C34AF6">
        <w:rPr>
          <w:rFonts w:ascii="Times New Roman" w:eastAsia="Times New Roman" w:hAnsi="Times New Roman"/>
          <w:color w:val="000000"/>
          <w:sz w:val="24"/>
          <w:szCs w:val="24"/>
        </w:rPr>
        <w:t xml:space="preserve"> </w:t>
      </w:r>
      <w:r w:rsidRPr="00EE73B7">
        <w:rPr>
          <w:rFonts w:ascii="Times New Roman" w:eastAsia="Times New Roman" w:hAnsi="Times New Roman"/>
          <w:color w:val="000000"/>
          <w:sz w:val="24"/>
          <w:szCs w:val="24"/>
        </w:rPr>
        <w:t xml:space="preserve">nie można już być pewnym prawidłowości ich funkcjonowania. </w:t>
      </w:r>
      <w:r w:rsidRPr="00EE73B7">
        <w:rPr>
          <w:rFonts w:ascii="Times New Roman" w:eastAsia="Times New Roman" w:hAnsi="Times New Roman"/>
          <w:color w:val="000000"/>
          <w:sz w:val="24"/>
          <w:szCs w:val="24"/>
        </w:rPr>
        <w:lastRenderedPageBreak/>
        <w:t>Przedmiotowe kwestie,</w:t>
      </w:r>
      <w:r w:rsidR="003114C0" w:rsidRPr="00EE73B7">
        <w:rPr>
          <w:rFonts w:ascii="Times New Roman" w:eastAsia="Times New Roman" w:hAnsi="Times New Roman"/>
          <w:color w:val="000000"/>
          <w:sz w:val="24"/>
          <w:szCs w:val="24"/>
        </w:rPr>
        <w:t xml:space="preserve"> </w:t>
      </w:r>
      <w:r w:rsidRPr="00EE73B7">
        <w:rPr>
          <w:rFonts w:ascii="Times New Roman" w:eastAsia="Times New Roman" w:hAnsi="Times New Roman"/>
          <w:color w:val="000000"/>
          <w:sz w:val="24"/>
          <w:szCs w:val="24"/>
        </w:rPr>
        <w:t>z uwagi na specyfikę rozwiązań z zakresu bezpieczeństwa pożarowego, nie są wyszczególniane w czasie przeglądów technicznych o charakterze typowo budowlanym. Z tego względu uznano, że kontrole w przedmiotowym obszarze powinny być realizowane z</w:t>
      </w:r>
      <w:r w:rsidR="00C34AF6">
        <w:rPr>
          <w:rFonts w:ascii="Times New Roman" w:eastAsia="Times New Roman" w:hAnsi="Times New Roman"/>
          <w:color w:val="000000"/>
          <w:sz w:val="24"/>
          <w:szCs w:val="24"/>
        </w:rPr>
        <w:t xml:space="preserve"> </w:t>
      </w:r>
      <w:r w:rsidRPr="00EE73B7">
        <w:rPr>
          <w:rFonts w:ascii="Times New Roman" w:eastAsia="Times New Roman" w:hAnsi="Times New Roman"/>
          <w:color w:val="000000"/>
          <w:sz w:val="24"/>
          <w:szCs w:val="24"/>
        </w:rPr>
        <w:t xml:space="preserve">wykorzystaniem wiedzy i umiejętności osób posiadających odpowiednie kwalifikacje zawodowe (rzeczoznawców do spraw zabezpieczeń przeciwpożarowych, osób posiadających wykształcenie inżynierskie w zakresie inżynierii bezpieczeństwa pożarowego). Zaproponowano, aby obowiązek okresowych kontroli stanu bezpieczeństwa pożarowego dotyczył jedynie obiektów budowlanych istotnych ze względu na konieczność zapewnienia ochrony życia, zdrowia, mienia lub środowiska przed pożarem, klęską żywiołową lub innym miejscowym zagrożeniem, o których mowa w art. 6b ustawy o ochronie przeciwpożarowej. Katalog tych obiektów określa § 3 rozporządzenia Ministra Spraw Wewnętrznych i Administracji z dnia 17 września 2021 r. w sprawie uzgadniania projektu zagospodarowania działki lub terenu, projektu architektoniczno-budowlanego, projektu technicznego oraz projektu urządzenia przeciwpożarowego pod względem zgodności z wymaganiami ochrony przeciwpożarowej (Dz. U. poz. 1722). </w:t>
      </w:r>
    </w:p>
    <w:p w14:paraId="22C457F1" w14:textId="332046DD" w:rsidR="005A28BB" w:rsidRPr="00EE73B7" w:rsidRDefault="005A28B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 art. 62 ustawy z dnia 7 lipca 1994 r. – Prawo budowlane wprowadza się zmiany </w:t>
      </w:r>
      <w:r w:rsidR="002F2114" w:rsidRPr="00EE73B7">
        <w:rPr>
          <w:rFonts w:ascii="Times New Roman" w:hAnsi="Times New Roman"/>
          <w:sz w:val="24"/>
          <w:szCs w:val="24"/>
        </w:rPr>
        <w:t>w ust. 4 dotyczącym osób uprawnionych do przeprowadzania k</w:t>
      </w:r>
      <w:r w:rsidRPr="00EE73B7">
        <w:rPr>
          <w:rFonts w:ascii="Times New Roman" w:hAnsi="Times New Roman"/>
          <w:sz w:val="24"/>
          <w:szCs w:val="24"/>
        </w:rPr>
        <w:t>ontrol</w:t>
      </w:r>
      <w:r w:rsidR="00A27CB5" w:rsidRPr="00EE73B7">
        <w:rPr>
          <w:rFonts w:ascii="Times New Roman" w:hAnsi="Times New Roman"/>
          <w:sz w:val="24"/>
          <w:szCs w:val="24"/>
        </w:rPr>
        <w:t>i okresowych związane z</w:t>
      </w:r>
      <w:r w:rsidR="00C34AF6">
        <w:rPr>
          <w:rFonts w:ascii="Times New Roman" w:hAnsi="Times New Roman"/>
          <w:sz w:val="24"/>
          <w:szCs w:val="24"/>
        </w:rPr>
        <w:t xml:space="preserve"> </w:t>
      </w:r>
      <w:r w:rsidR="002F2114" w:rsidRPr="00EE73B7">
        <w:rPr>
          <w:rFonts w:ascii="Times New Roman" w:hAnsi="Times New Roman"/>
          <w:sz w:val="24"/>
          <w:szCs w:val="24"/>
        </w:rPr>
        <w:t xml:space="preserve">dodawanym </w:t>
      </w:r>
      <w:r w:rsidRPr="00EE73B7">
        <w:rPr>
          <w:rFonts w:ascii="Times New Roman" w:hAnsi="Times New Roman"/>
          <w:sz w:val="24"/>
          <w:szCs w:val="24"/>
        </w:rPr>
        <w:t>ust. 6b</w:t>
      </w:r>
      <w:r w:rsidR="004C3AC0" w:rsidRPr="00EE73B7">
        <w:rPr>
          <w:rFonts w:ascii="Times New Roman" w:hAnsi="Times New Roman"/>
          <w:sz w:val="24"/>
          <w:szCs w:val="24"/>
        </w:rPr>
        <w:t>,</w:t>
      </w:r>
      <w:r w:rsidRPr="00EE73B7">
        <w:rPr>
          <w:rFonts w:ascii="Times New Roman" w:hAnsi="Times New Roman"/>
          <w:sz w:val="24"/>
          <w:szCs w:val="24"/>
        </w:rPr>
        <w:t xml:space="preserve"> </w:t>
      </w:r>
      <w:r w:rsidR="002F2114" w:rsidRPr="00EE73B7">
        <w:rPr>
          <w:rFonts w:ascii="Times New Roman" w:hAnsi="Times New Roman"/>
          <w:sz w:val="24"/>
          <w:szCs w:val="24"/>
        </w:rPr>
        <w:t>zgodnie z którym k</w:t>
      </w:r>
      <w:r w:rsidRPr="00EE73B7">
        <w:rPr>
          <w:rFonts w:ascii="Times New Roman" w:hAnsi="Times New Roman"/>
          <w:sz w:val="24"/>
          <w:szCs w:val="24"/>
        </w:rPr>
        <w:t>ontrol</w:t>
      </w:r>
      <w:r w:rsidR="002F2114" w:rsidRPr="00EE73B7">
        <w:rPr>
          <w:rFonts w:ascii="Times New Roman" w:hAnsi="Times New Roman"/>
          <w:sz w:val="24"/>
          <w:szCs w:val="24"/>
        </w:rPr>
        <w:t>e w przypadku budynków o powierzchni zabudowy przekraczającej 2000 m</w:t>
      </w:r>
      <w:r w:rsidR="002F2114" w:rsidRPr="00EE73B7">
        <w:rPr>
          <w:rFonts w:ascii="Times New Roman" w:hAnsi="Times New Roman"/>
          <w:sz w:val="24"/>
          <w:szCs w:val="24"/>
          <w:vertAlign w:val="superscript"/>
        </w:rPr>
        <w:t>2</w:t>
      </w:r>
      <w:r w:rsidR="002F2114" w:rsidRPr="00EE73B7">
        <w:rPr>
          <w:rFonts w:ascii="Times New Roman" w:hAnsi="Times New Roman"/>
          <w:sz w:val="24"/>
          <w:szCs w:val="24"/>
        </w:rPr>
        <w:t xml:space="preserve"> oraz innych obiektów budowlanych o powierzchni dachu przekraczającej 1000 m</w:t>
      </w:r>
      <w:r w:rsidR="002F2114" w:rsidRPr="00EE73B7">
        <w:rPr>
          <w:rFonts w:ascii="Times New Roman" w:hAnsi="Times New Roman"/>
          <w:sz w:val="24"/>
          <w:szCs w:val="24"/>
          <w:vertAlign w:val="superscript"/>
        </w:rPr>
        <w:t>2</w:t>
      </w:r>
      <w:r w:rsidR="002F2114" w:rsidRPr="00EE73B7">
        <w:rPr>
          <w:rFonts w:ascii="Times New Roman" w:hAnsi="Times New Roman"/>
          <w:sz w:val="24"/>
          <w:szCs w:val="24"/>
        </w:rPr>
        <w:t xml:space="preserve"> będą </w:t>
      </w:r>
      <w:r w:rsidRPr="00EE73B7">
        <w:rPr>
          <w:rFonts w:ascii="Times New Roman" w:hAnsi="Times New Roman"/>
          <w:sz w:val="24"/>
          <w:szCs w:val="24"/>
        </w:rPr>
        <w:t>mog</w:t>
      </w:r>
      <w:r w:rsidR="009A06D0" w:rsidRPr="00EE73B7">
        <w:rPr>
          <w:rFonts w:ascii="Times New Roman" w:hAnsi="Times New Roman"/>
          <w:sz w:val="24"/>
          <w:szCs w:val="24"/>
        </w:rPr>
        <w:t>li</w:t>
      </w:r>
      <w:r w:rsidR="002F2114" w:rsidRPr="00EE73B7">
        <w:rPr>
          <w:rFonts w:ascii="Times New Roman" w:hAnsi="Times New Roman"/>
          <w:sz w:val="24"/>
          <w:szCs w:val="24"/>
        </w:rPr>
        <w:t xml:space="preserve"> </w:t>
      </w:r>
      <w:r w:rsidRPr="00EE73B7">
        <w:rPr>
          <w:rFonts w:ascii="Times New Roman" w:hAnsi="Times New Roman"/>
          <w:sz w:val="24"/>
          <w:szCs w:val="24"/>
        </w:rPr>
        <w:t>przeprowadzać rzeczoznawc</w:t>
      </w:r>
      <w:r w:rsidR="004C3AC0" w:rsidRPr="00EE73B7">
        <w:rPr>
          <w:rFonts w:ascii="Times New Roman" w:hAnsi="Times New Roman"/>
          <w:sz w:val="24"/>
          <w:szCs w:val="24"/>
        </w:rPr>
        <w:t>y</w:t>
      </w:r>
      <w:r w:rsidRPr="00EE73B7">
        <w:rPr>
          <w:rFonts w:ascii="Times New Roman" w:hAnsi="Times New Roman"/>
          <w:sz w:val="24"/>
          <w:szCs w:val="24"/>
        </w:rPr>
        <w:t xml:space="preserve"> budowlan</w:t>
      </w:r>
      <w:r w:rsidR="004C3AC0" w:rsidRPr="00EE73B7">
        <w:rPr>
          <w:rFonts w:ascii="Times New Roman" w:hAnsi="Times New Roman"/>
          <w:sz w:val="24"/>
          <w:szCs w:val="24"/>
        </w:rPr>
        <w:t>i</w:t>
      </w:r>
      <w:r w:rsidRPr="00EE73B7">
        <w:rPr>
          <w:rFonts w:ascii="Times New Roman" w:hAnsi="Times New Roman"/>
          <w:sz w:val="24"/>
          <w:szCs w:val="24"/>
        </w:rPr>
        <w:t xml:space="preserve"> lub osoby posiadające odpowiednie uprawnienia budowlane bez ograniczeń p</w:t>
      </w:r>
      <w:r w:rsidR="002F2114" w:rsidRPr="00EE73B7">
        <w:rPr>
          <w:rFonts w:ascii="Times New Roman" w:hAnsi="Times New Roman"/>
          <w:sz w:val="24"/>
          <w:szCs w:val="24"/>
        </w:rPr>
        <w:t xml:space="preserve">rzez okres co najmniej </w:t>
      </w:r>
      <w:r w:rsidR="00B4CA5A" w:rsidRPr="00EE73B7">
        <w:rPr>
          <w:rFonts w:ascii="Times New Roman" w:hAnsi="Times New Roman"/>
          <w:sz w:val="24"/>
          <w:szCs w:val="24"/>
        </w:rPr>
        <w:t>8</w:t>
      </w:r>
      <w:r w:rsidR="002F2114" w:rsidRPr="00EE73B7">
        <w:rPr>
          <w:rFonts w:ascii="Times New Roman" w:hAnsi="Times New Roman"/>
          <w:sz w:val="24"/>
          <w:szCs w:val="24"/>
        </w:rPr>
        <w:t xml:space="preserve"> lat. Powyższe związane jest z projektowanym przywróceniem rzeczoznawstwa budowlanego jako samodzielnej funkc</w:t>
      </w:r>
      <w:r w:rsidR="008518D2" w:rsidRPr="00EE73B7">
        <w:rPr>
          <w:rFonts w:ascii="Times New Roman" w:hAnsi="Times New Roman"/>
          <w:sz w:val="24"/>
          <w:szCs w:val="24"/>
        </w:rPr>
        <w:t xml:space="preserve">ji technicznej w budownictwie i </w:t>
      </w:r>
      <w:r w:rsidR="002F2114" w:rsidRPr="00EE73B7">
        <w:rPr>
          <w:rFonts w:ascii="Times New Roman" w:hAnsi="Times New Roman"/>
          <w:sz w:val="24"/>
          <w:szCs w:val="24"/>
        </w:rPr>
        <w:t>uzasadnione jest zapewnieniem bezpieczeństwa kontrolowanych przedmiotowych budynków.</w:t>
      </w:r>
    </w:p>
    <w:p w14:paraId="616E6AD3" w14:textId="79BA28B0" w:rsidR="000F45D9" w:rsidRPr="00EE73B7" w:rsidRDefault="000F45D9"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w:t>
      </w:r>
      <w:r w:rsidR="003114C0" w:rsidRPr="00EE73B7">
        <w:rPr>
          <w:rFonts w:ascii="Times New Roman" w:hAnsi="Times New Roman"/>
          <w:sz w:val="24"/>
          <w:szCs w:val="24"/>
        </w:rPr>
        <w:t xml:space="preserve"> ww. przepisie </w:t>
      </w:r>
      <w:r w:rsidRPr="00EE73B7">
        <w:rPr>
          <w:rFonts w:ascii="Times New Roman" w:hAnsi="Times New Roman"/>
          <w:sz w:val="24"/>
          <w:szCs w:val="24"/>
        </w:rPr>
        <w:t>zmieniono również brzmienie ust.</w:t>
      </w:r>
      <w:r w:rsidR="003114C0" w:rsidRPr="00EE73B7">
        <w:rPr>
          <w:rFonts w:ascii="Times New Roman" w:hAnsi="Times New Roman"/>
          <w:sz w:val="24"/>
          <w:szCs w:val="24"/>
        </w:rPr>
        <w:t xml:space="preserve"> </w:t>
      </w:r>
      <w:r w:rsidRPr="00EE73B7">
        <w:rPr>
          <w:rFonts w:ascii="Times New Roman" w:hAnsi="Times New Roman"/>
          <w:sz w:val="24"/>
          <w:szCs w:val="24"/>
        </w:rPr>
        <w:t>5 poprzez uzupełnienie go o wskazanie osób uprawnionych do kontroli okresowych w zakresie bezpieczeństwa pożarowego, czyli osoby, o których mowa w art. 4 ust. 2a ustawy z dnia 24 sierpnia 1991 r. o ochronie przeciwpożarowej</w:t>
      </w:r>
      <w:r w:rsidR="00463CB3" w:rsidRPr="00EE73B7">
        <w:rPr>
          <w:rFonts w:ascii="Times New Roman" w:hAnsi="Times New Roman"/>
          <w:sz w:val="24"/>
          <w:szCs w:val="24"/>
        </w:rPr>
        <w:t>,</w:t>
      </w:r>
      <w:r w:rsidRPr="00EE73B7">
        <w:rPr>
          <w:rFonts w:ascii="Times New Roman" w:hAnsi="Times New Roman"/>
          <w:sz w:val="24"/>
          <w:szCs w:val="24"/>
        </w:rPr>
        <w:t xml:space="preserve"> oraz rzeczoznawcy do spraw zabezpieczeń przeciwpożarowych, a także osoby posiadające łącznie uprawnienia budowlane do projektowania bez ograniczeń i kwalifikacje lub uprawnienia, o których mowa w art. 4 ust. 2b ustawy z dnia 24 sierpnia 1991 r. o ochronie przeciwpożarowej.</w:t>
      </w:r>
    </w:p>
    <w:p w14:paraId="64051C48" w14:textId="77777777" w:rsidR="00BF3CC1" w:rsidRPr="00EE73B7" w:rsidRDefault="4EE7DE2C" w:rsidP="00E4342D">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66 ust. 2 ustawy z dnia 7 lipca 1994 r. – Prawo budowlane</w:t>
      </w:r>
    </w:p>
    <w:p w14:paraId="331AEB1F" w14:textId="77777777" w:rsidR="00EB1E23" w:rsidRPr="00EE73B7" w:rsidRDefault="00EB1E2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Obecnie organ nadzoru budowlanego na podstawie art. 66 ust. 1 nakazuje, w drodze decyzji, usunięcie stwierdzonych nieprawidłowości w obiekcie. W decyzji tej organ nadzoru budowlanego </w:t>
      </w:r>
      <w:r w:rsidRPr="00EE73B7">
        <w:rPr>
          <w:rFonts w:ascii="Times New Roman" w:hAnsi="Times New Roman"/>
          <w:sz w:val="24"/>
          <w:szCs w:val="24"/>
        </w:rPr>
        <w:lastRenderedPageBreak/>
        <w:t xml:space="preserve">może zakazać użytkowania obiektu budowlanego lub jego części do czasu usunięcia stwierdzonych nieprawidłowości. </w:t>
      </w:r>
    </w:p>
    <w:p w14:paraId="2ABACC7F" w14:textId="46B0BC10" w:rsidR="00EB1E23" w:rsidRPr="00EE73B7" w:rsidRDefault="00EB1E23"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Propozycja dotycząca art. 66 ust. 2 ma umożliwić wstrzymanie użytkowania obiektu niekoniecznie w ramach wydawania decyzji z art. 66 ust. 1</w:t>
      </w:r>
      <w:r w:rsidR="003C059A" w:rsidRPr="00EE73B7">
        <w:rPr>
          <w:rFonts w:ascii="Times New Roman" w:hAnsi="Times New Roman"/>
          <w:sz w:val="24"/>
          <w:szCs w:val="24"/>
        </w:rPr>
        <w:t xml:space="preserve"> pkt 1</w:t>
      </w:r>
      <w:r w:rsidR="00D96115">
        <w:rPr>
          <w:rFonts w:ascii="Times New Roman" w:hAnsi="Times New Roman"/>
          <w:sz w:val="24"/>
          <w:szCs w:val="24"/>
        </w:rPr>
        <w:t>–</w:t>
      </w:r>
      <w:r w:rsidR="003C059A" w:rsidRPr="00EE73B7">
        <w:rPr>
          <w:rFonts w:ascii="Times New Roman" w:hAnsi="Times New Roman"/>
          <w:sz w:val="24"/>
          <w:szCs w:val="24"/>
        </w:rPr>
        <w:t>3</w:t>
      </w:r>
      <w:r w:rsidRPr="00EE73B7">
        <w:rPr>
          <w:rFonts w:ascii="Times New Roman" w:hAnsi="Times New Roman"/>
          <w:sz w:val="24"/>
          <w:szCs w:val="24"/>
        </w:rPr>
        <w:t>, ale odrębnie, w oderwaniu od tej decyzji, w każdym czasie, gdy będzie to niezbędne.</w:t>
      </w:r>
    </w:p>
    <w:p w14:paraId="5B43DB82" w14:textId="77777777" w:rsidR="00893674" w:rsidRPr="00EE73B7" w:rsidRDefault="00893674" w:rsidP="00E4342D">
      <w:pPr>
        <w:pStyle w:val="Akapitzlist"/>
        <w:numPr>
          <w:ilvl w:val="0"/>
          <w:numId w:val="68"/>
        </w:numPr>
        <w:spacing w:after="120" w:line="360" w:lineRule="auto"/>
        <w:jc w:val="both"/>
        <w:rPr>
          <w:rFonts w:ascii="Times New Roman" w:hAnsi="Times New Roman"/>
          <w:b/>
          <w:bCs/>
          <w:color w:val="000000"/>
          <w:sz w:val="24"/>
          <w:szCs w:val="24"/>
        </w:rPr>
      </w:pPr>
      <w:r w:rsidRPr="00EE73B7">
        <w:rPr>
          <w:rFonts w:ascii="Times New Roman" w:hAnsi="Times New Roman"/>
          <w:b/>
          <w:bCs/>
          <w:color w:val="000000"/>
          <w:sz w:val="24"/>
          <w:szCs w:val="24"/>
        </w:rPr>
        <w:t>Art. 79</w:t>
      </w:r>
      <w:r w:rsidR="00F60D29" w:rsidRPr="00EE73B7">
        <w:rPr>
          <w:rFonts w:ascii="Times New Roman" w:hAnsi="Times New Roman"/>
          <w:b/>
          <w:bCs/>
          <w:color w:val="000000"/>
          <w:sz w:val="24"/>
          <w:szCs w:val="24"/>
        </w:rPr>
        <w:t xml:space="preserve">e, </w:t>
      </w:r>
      <w:r w:rsidR="00872509" w:rsidRPr="00EE73B7">
        <w:rPr>
          <w:rFonts w:ascii="Times New Roman" w:hAnsi="Times New Roman"/>
          <w:b/>
          <w:bCs/>
          <w:color w:val="000000"/>
          <w:sz w:val="24"/>
          <w:szCs w:val="24"/>
        </w:rPr>
        <w:t xml:space="preserve">art. 79h, </w:t>
      </w:r>
      <w:r w:rsidR="00F60D29" w:rsidRPr="00EE73B7">
        <w:rPr>
          <w:rFonts w:ascii="Times New Roman" w:hAnsi="Times New Roman"/>
          <w:b/>
          <w:bCs/>
          <w:color w:val="000000"/>
          <w:sz w:val="24"/>
          <w:szCs w:val="24"/>
        </w:rPr>
        <w:t>art. 79i i art. 79j ustawy z dnia 7 lipca 1994 r. – Prawo budowlane</w:t>
      </w:r>
    </w:p>
    <w:p w14:paraId="5548ECFB" w14:textId="0884060C" w:rsidR="00F60D29" w:rsidRPr="00EE73B7" w:rsidRDefault="00F60D29"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Zmiany obejmują doprecyzowanie pojęcia „użytkownik konta” poprzez dodanie wyraz</w:t>
      </w:r>
      <w:r w:rsidR="00C51A89" w:rsidRPr="00EE73B7">
        <w:rPr>
          <w:rFonts w:ascii="Times New Roman" w:hAnsi="Times New Roman"/>
          <w:bCs/>
          <w:color w:val="000000"/>
          <w:sz w:val="24"/>
          <w:szCs w:val="24"/>
        </w:rPr>
        <w:t>u „e</w:t>
      </w:r>
      <w:r w:rsidR="00543397">
        <w:rPr>
          <w:rFonts w:ascii="Times New Roman" w:hAnsi="Times New Roman"/>
          <w:bCs/>
          <w:color w:val="000000"/>
          <w:sz w:val="24"/>
          <w:szCs w:val="24"/>
        </w:rPr>
        <w:noBreakHyphen/>
      </w:r>
      <w:r w:rsidR="00C51A89" w:rsidRPr="00EE73B7">
        <w:rPr>
          <w:rFonts w:ascii="Times New Roman" w:hAnsi="Times New Roman"/>
          <w:bCs/>
          <w:color w:val="000000"/>
          <w:sz w:val="24"/>
          <w:szCs w:val="24"/>
        </w:rPr>
        <w:t>Budownictwo”. Zmiany wynikają ze zmian dotyczących wprowadzenia Systemu do Obsługi Postępowań Administracyjnych w Budownictwie, zwanego „systemem SOPAB”.</w:t>
      </w:r>
      <w:r w:rsidR="00E235D8" w:rsidRPr="00EE73B7">
        <w:rPr>
          <w:rFonts w:ascii="Times New Roman" w:hAnsi="Times New Roman"/>
          <w:bCs/>
          <w:color w:val="000000"/>
          <w:sz w:val="24"/>
          <w:szCs w:val="24"/>
        </w:rPr>
        <w:t xml:space="preserve"> Zgodnie z projektowanymi przepisami w systemie SOPAB będzie utworzona Baza Projektów Budowlanych</w:t>
      </w:r>
      <w:r w:rsidR="00BD7BF9" w:rsidRPr="00EE73B7">
        <w:rPr>
          <w:rFonts w:ascii="Times New Roman" w:hAnsi="Times New Roman"/>
          <w:bCs/>
          <w:color w:val="000000"/>
          <w:sz w:val="24"/>
          <w:szCs w:val="24"/>
        </w:rPr>
        <w:t>, a użytkownicy konta na portalu e-Budownictwo będą mieli możliwość zamieszczania w Bazie Projektów Budowlanych określonych dokumentów. Z drugiej strony w systemie SOPAB również będą tworzone konta systemu SOPAB. W celu uniknięcia wątpliwości, o jakie konto w danym przypadku chodzi konieczne jest doprecyzowanie przepisów dotyczących użytkownika konta w portalu e-Budownictwo.</w:t>
      </w:r>
    </w:p>
    <w:p w14:paraId="69B84275" w14:textId="77777777" w:rsidR="00881536" w:rsidRPr="00EE73B7" w:rsidRDefault="693FCEB9" w:rsidP="00E4342D">
      <w:pPr>
        <w:pStyle w:val="Akapitzlist"/>
        <w:numPr>
          <w:ilvl w:val="0"/>
          <w:numId w:val="68"/>
        </w:numPr>
        <w:spacing w:after="120" w:line="360" w:lineRule="auto"/>
        <w:ind w:left="0" w:firstLine="0"/>
        <w:jc w:val="both"/>
        <w:rPr>
          <w:rFonts w:ascii="Times New Roman" w:hAnsi="Times New Roman"/>
          <w:b/>
          <w:bCs/>
          <w:color w:val="000000"/>
          <w:sz w:val="24"/>
          <w:szCs w:val="24"/>
        </w:rPr>
      </w:pPr>
      <w:r w:rsidRPr="00EE73B7">
        <w:rPr>
          <w:rFonts w:ascii="Times New Roman" w:hAnsi="Times New Roman"/>
          <w:b/>
          <w:bCs/>
          <w:color w:val="000000"/>
          <w:sz w:val="24"/>
          <w:szCs w:val="24"/>
        </w:rPr>
        <w:t>Rozdział 7b</w:t>
      </w:r>
      <w:r w:rsidR="415C9257" w:rsidRPr="00EE73B7">
        <w:rPr>
          <w:rFonts w:ascii="Times New Roman" w:hAnsi="Times New Roman"/>
          <w:b/>
          <w:bCs/>
          <w:color w:val="000000"/>
          <w:sz w:val="24"/>
          <w:szCs w:val="24"/>
        </w:rPr>
        <w:t>, art. 82b ust. 1 pkt 2 i ust. 2, art. 84 ust. 2 pkt 1, ust. 2a oraz ust. 5</w:t>
      </w:r>
      <w:r w:rsidRPr="00EE73B7">
        <w:rPr>
          <w:rFonts w:ascii="Times New Roman" w:hAnsi="Times New Roman"/>
          <w:b/>
          <w:bCs/>
          <w:color w:val="000000"/>
          <w:sz w:val="24"/>
          <w:szCs w:val="24"/>
        </w:rPr>
        <w:t xml:space="preserve"> ustawy z dnia 7 lipca 1994 r. – Prawo budowlane</w:t>
      </w:r>
    </w:p>
    <w:p w14:paraId="5CDA6435" w14:textId="77777777" w:rsidR="00881536" w:rsidRPr="00EE73B7" w:rsidRDefault="00881536"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Projekt ustawy wprowadza do ustawy z dnia 7 lipca 1994 r. – Prawo budowlane pojęcie </w:t>
      </w:r>
      <w:r w:rsidR="00C51A89" w:rsidRPr="00EE73B7">
        <w:rPr>
          <w:rFonts w:ascii="Times New Roman" w:hAnsi="Times New Roman"/>
          <w:bCs/>
          <w:color w:val="000000"/>
          <w:sz w:val="24"/>
          <w:szCs w:val="24"/>
        </w:rPr>
        <w:t xml:space="preserve">systemu </w:t>
      </w:r>
      <w:r w:rsidRPr="00EE73B7">
        <w:rPr>
          <w:rFonts w:ascii="Times New Roman" w:hAnsi="Times New Roman"/>
          <w:bCs/>
          <w:color w:val="000000"/>
          <w:sz w:val="24"/>
          <w:szCs w:val="24"/>
        </w:rPr>
        <w:t>SOPAB.</w:t>
      </w:r>
    </w:p>
    <w:p w14:paraId="41434010" w14:textId="7B49DCF4" w:rsidR="00E41402" w:rsidRPr="00EE73B7" w:rsidRDefault="00881536"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System ten umożliwi kompleksową obsługę i prowadzenie postępowań administracyjnych </w:t>
      </w:r>
      <w:r w:rsidR="0073407C" w:rsidRPr="00EE73B7">
        <w:rPr>
          <w:rFonts w:ascii="Times New Roman" w:hAnsi="Times New Roman"/>
          <w:bCs/>
          <w:color w:val="000000"/>
          <w:sz w:val="24"/>
          <w:szCs w:val="24"/>
        </w:rPr>
        <w:t>w</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zakresie procesu inwestycyjno-budowlanego. </w:t>
      </w:r>
      <w:r w:rsidR="00685883" w:rsidRPr="00EE73B7">
        <w:rPr>
          <w:rFonts w:ascii="Times New Roman" w:hAnsi="Times New Roman"/>
          <w:bCs/>
          <w:color w:val="000000"/>
          <w:sz w:val="24"/>
          <w:szCs w:val="24"/>
        </w:rPr>
        <w:t xml:space="preserve">Proponuje się, aby </w:t>
      </w:r>
      <w:r w:rsidR="00E41402" w:rsidRPr="00EE73B7">
        <w:rPr>
          <w:rFonts w:ascii="Times New Roman" w:hAnsi="Times New Roman"/>
          <w:bCs/>
          <w:color w:val="000000"/>
          <w:sz w:val="24"/>
          <w:szCs w:val="24"/>
        </w:rPr>
        <w:t>system SOPAB umożliwiał prowadzenie postępowań administracyjnych w zakresie procesu inwestycyjno-budowlanego również za pośrednictwem systemów dziedzinowych, jeśli są zintegrowane z systemem SOPAB.</w:t>
      </w:r>
      <w:r w:rsidR="00C34AF6">
        <w:rPr>
          <w:rFonts w:ascii="Times New Roman" w:hAnsi="Times New Roman"/>
          <w:bCs/>
          <w:color w:val="000000"/>
          <w:sz w:val="24"/>
          <w:szCs w:val="24"/>
        </w:rPr>
        <w:t xml:space="preserve"> </w:t>
      </w:r>
      <w:r w:rsidR="00E41402" w:rsidRPr="00EE73B7">
        <w:rPr>
          <w:rFonts w:ascii="Times New Roman" w:hAnsi="Times New Roman"/>
          <w:bCs/>
          <w:color w:val="000000"/>
          <w:sz w:val="24"/>
          <w:szCs w:val="24"/>
        </w:rPr>
        <w:t>Jednocześnie proponuje się wskazać, że system SOPAB w zakresie postępowania z dokumentacją w postaci elektronicznej spełnia warunki określone w przepisach ustawy z dnia 14 lipca 1983 r. o narodowym zasobie archiwalnym i archiwach.</w:t>
      </w:r>
    </w:p>
    <w:p w14:paraId="4BFD747D" w14:textId="77777777" w:rsidR="00E41402" w:rsidRPr="00EE73B7" w:rsidRDefault="00E4140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Projektowany art. 79m ustawy z dnia 7 lipca 1994 r. – Prawo budowlane wskazuje, że Główny Inspektor Nadzoru Budowlanego jest administratorem danych przetwarzanych w systemie SOPAB oraz odpowiada za jego utrzymanie i rozwój. Ponadto, Główny Inspektor Nadzoru Budowlanego może przetwarzać dane zgromadzone w systemie SOPAB w celu prowadzenie postępowań administracyjnych w ramach procesu inwestycyjno-budowlanego. Analogiczne uprawnienie przysługuje również organom administracji architektoniczno-budowlanej i nadzoru budowlanego, </w:t>
      </w:r>
      <w:r w:rsidRPr="00EE73B7">
        <w:rPr>
          <w:rFonts w:ascii="Times New Roman" w:hAnsi="Times New Roman"/>
          <w:bCs/>
          <w:color w:val="000000"/>
          <w:sz w:val="24"/>
          <w:szCs w:val="24"/>
        </w:rPr>
        <w:lastRenderedPageBreak/>
        <w:t>jak też organom administracji publicznej prowadzącym postępowania administracyjne w zakresie procesu inwestycyjno-budowlanego, innym niż organy administracji architektoniczno-budowlanej i nadzoru budowlanego, oraz podmiotom uczestniczącym w procesie inwestycyjno-budowlanym.</w:t>
      </w:r>
    </w:p>
    <w:p w14:paraId="556AAE9C" w14:textId="153DED6E" w:rsidR="00E41402" w:rsidRPr="00EE73B7" w:rsidRDefault="004F349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Jednocześnie proponuje się (w art. 79n ustawy z dnia 7 lipca 1994 r. – Prawo budowlane) wprowadzić przepis, zgodnie z którym organy i podmioty, o których mowa w art. 79n, tj. organy administracji architektoniczno-budowlanej, organy nadzoru budowlanego, inne organy administracji publicznej prowadzące post</w:t>
      </w:r>
      <w:r w:rsidR="00463CB3" w:rsidRPr="00EE73B7">
        <w:rPr>
          <w:rFonts w:ascii="Times New Roman" w:hAnsi="Times New Roman"/>
          <w:bCs/>
          <w:color w:val="000000"/>
          <w:sz w:val="24"/>
          <w:szCs w:val="24"/>
        </w:rPr>
        <w:t>ę</w:t>
      </w:r>
      <w:r w:rsidRPr="00EE73B7">
        <w:rPr>
          <w:rFonts w:ascii="Times New Roman" w:hAnsi="Times New Roman"/>
          <w:bCs/>
          <w:color w:val="000000"/>
          <w:sz w:val="24"/>
          <w:szCs w:val="24"/>
        </w:rPr>
        <w:t>powania administracyjne w zakresie procesu inwestycyjno-budowlanego, a także inne podmioty uczestniczące w procesie inwestycyjno</w:t>
      </w:r>
      <w:r w:rsidR="00543397">
        <w:rPr>
          <w:rFonts w:ascii="Times New Roman" w:hAnsi="Times New Roman"/>
          <w:bCs/>
          <w:color w:val="000000"/>
          <w:sz w:val="24"/>
          <w:szCs w:val="24"/>
        </w:rPr>
        <w:noBreakHyphen/>
      </w:r>
      <w:r w:rsidRPr="00EE73B7">
        <w:rPr>
          <w:rFonts w:ascii="Times New Roman" w:hAnsi="Times New Roman"/>
          <w:bCs/>
          <w:color w:val="000000"/>
          <w:sz w:val="24"/>
          <w:szCs w:val="24"/>
        </w:rPr>
        <w:t>budowlanym, mogą udostępniać sprawy i dokumentację spraw zgormadzoną w systemie SOPAB innym organom i podmiotom w celu realizacji ich zadań ustawowych. Przepis ten ma celu usprawnienie obiegu dokumentacji i dostępu do prowadzonych spraw tym podmiotom, których udział w danej sprawie jest konieczne. Pozwoli to na szybsze przeprowadzenie danego postępowania oraz wydanie decyzji administracyjnej, bez konieczności przekazywania dokumentacji sprawy.</w:t>
      </w:r>
    </w:p>
    <w:p w14:paraId="78B97048" w14:textId="77777777" w:rsidR="004F3492" w:rsidRPr="00EE73B7" w:rsidRDefault="004F3492"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 xml:space="preserve">Jednocześnie, w ramach systemu SOPAB, proponuje się utworzyć Bazę Projektów Budowlanych. </w:t>
      </w:r>
    </w:p>
    <w:p w14:paraId="7D1583A5" w14:textId="74C96323" w:rsidR="004F3492" w:rsidRPr="00EE73B7" w:rsidRDefault="004F349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W Bazie Projektów Budowlanych będą gromadzone projekty budowlane, w tym projekty zagospodarowania działki lub terenu, projekty architektoniczno-budowlane i projekty techniczne, sporządzone w postaci elektronicznej, zamieszczone przez użytkowników kont, a także wszystkie wymagane </w:t>
      </w:r>
      <w:r w:rsidR="00487D6F" w:rsidRPr="00EE73B7">
        <w:rPr>
          <w:rFonts w:ascii="Times New Roman" w:hAnsi="Times New Roman"/>
          <w:bCs/>
          <w:color w:val="000000"/>
          <w:sz w:val="24"/>
          <w:szCs w:val="24"/>
        </w:rPr>
        <w:t>przepisami odrębnych ustaw</w:t>
      </w:r>
      <w:r w:rsidRPr="00EE73B7">
        <w:rPr>
          <w:rFonts w:ascii="Times New Roman" w:hAnsi="Times New Roman"/>
          <w:bCs/>
          <w:color w:val="000000"/>
          <w:sz w:val="24"/>
          <w:szCs w:val="24"/>
        </w:rPr>
        <w:t xml:space="preserve"> załączniki </w:t>
      </w:r>
      <w:r w:rsidR="00487D6F" w:rsidRPr="00EE73B7">
        <w:rPr>
          <w:rFonts w:ascii="Times New Roman" w:hAnsi="Times New Roman"/>
          <w:bCs/>
          <w:color w:val="000000"/>
          <w:sz w:val="24"/>
          <w:szCs w:val="24"/>
        </w:rPr>
        <w:t xml:space="preserve">do </w:t>
      </w:r>
      <w:r w:rsidRPr="00EE73B7">
        <w:rPr>
          <w:rFonts w:ascii="Times New Roman" w:hAnsi="Times New Roman"/>
          <w:bCs/>
          <w:color w:val="000000"/>
          <w:sz w:val="24"/>
          <w:szCs w:val="24"/>
        </w:rPr>
        <w:t xml:space="preserve">projektów, oraz załączniki </w:t>
      </w:r>
      <w:r w:rsidR="00487D6F" w:rsidRPr="00EE73B7">
        <w:rPr>
          <w:rFonts w:ascii="Times New Roman" w:hAnsi="Times New Roman"/>
          <w:bCs/>
          <w:color w:val="000000"/>
          <w:sz w:val="24"/>
          <w:szCs w:val="24"/>
        </w:rPr>
        <w:t xml:space="preserve">do </w:t>
      </w:r>
      <w:r w:rsidRPr="00EE73B7">
        <w:rPr>
          <w:rFonts w:ascii="Times New Roman" w:hAnsi="Times New Roman"/>
          <w:bCs/>
          <w:color w:val="000000"/>
          <w:sz w:val="24"/>
          <w:szCs w:val="24"/>
        </w:rPr>
        <w:t>wniosków, zgłoszeń i zawiadomień wpływających w ramach procesu inwestycyjno-budowlanego. Ww. dokumenty będzie zamieszczał w Bazie Projektów Budowlanych użytkownik konta e</w:t>
      </w:r>
      <w:r w:rsidR="00543397">
        <w:rPr>
          <w:rFonts w:ascii="Times New Roman" w:hAnsi="Times New Roman"/>
          <w:bCs/>
          <w:color w:val="000000"/>
          <w:sz w:val="24"/>
          <w:szCs w:val="24"/>
        </w:rPr>
        <w:noBreakHyphen/>
      </w:r>
      <w:r w:rsidRPr="00EE73B7">
        <w:rPr>
          <w:rFonts w:ascii="Times New Roman" w:hAnsi="Times New Roman"/>
          <w:bCs/>
          <w:color w:val="000000"/>
          <w:sz w:val="24"/>
          <w:szCs w:val="24"/>
        </w:rPr>
        <w:t xml:space="preserve">Budownictwo za pomocą swojego konta, który będzie jednocześnie posiadał stały dostęp do zamieszczonych przez siebie dokumentów, a także będzie miał możliwość ich udostępnienia wskazanemu użytkownikowi konta e-Budownictwo </w:t>
      </w:r>
      <w:r w:rsidR="00DB54B5" w:rsidRPr="00EE73B7">
        <w:rPr>
          <w:rFonts w:ascii="Times New Roman" w:hAnsi="Times New Roman"/>
          <w:bCs/>
          <w:color w:val="000000"/>
          <w:sz w:val="24"/>
          <w:szCs w:val="24"/>
        </w:rPr>
        <w:t xml:space="preserve">w portalu e-Budownictwo </w:t>
      </w:r>
      <w:r w:rsidRPr="00EE73B7">
        <w:rPr>
          <w:rFonts w:ascii="Times New Roman" w:hAnsi="Times New Roman"/>
          <w:bCs/>
          <w:color w:val="000000"/>
          <w:sz w:val="24"/>
          <w:szCs w:val="24"/>
        </w:rPr>
        <w:t>(prawo udostępnienia dokumentów w Bazie Projektów Budowlanych będzie przysługiwało również podmiotom, o których mowa w art. 79n, tj. organom administracji architektoniczno-budowlanej, organom nadzoru budowlanego, innym organom administracji publicznej prowadzącym post</w:t>
      </w:r>
      <w:r w:rsidR="00463CB3" w:rsidRPr="00EE73B7">
        <w:rPr>
          <w:rFonts w:ascii="Times New Roman" w:hAnsi="Times New Roman"/>
          <w:bCs/>
          <w:color w:val="000000"/>
          <w:sz w:val="24"/>
          <w:szCs w:val="24"/>
        </w:rPr>
        <w:t>ę</w:t>
      </w:r>
      <w:r w:rsidRPr="00EE73B7">
        <w:rPr>
          <w:rFonts w:ascii="Times New Roman" w:hAnsi="Times New Roman"/>
          <w:bCs/>
          <w:color w:val="000000"/>
          <w:sz w:val="24"/>
          <w:szCs w:val="24"/>
        </w:rPr>
        <w:t>powania administracyjne w zakresie procesu inwestycyjno-budowlanego, a także innym podmiotom uczestniczącym w procesie inwestycyjno-budowlanym).</w:t>
      </w:r>
    </w:p>
    <w:p w14:paraId="3D685D22" w14:textId="77777777" w:rsidR="004F3492" w:rsidRPr="00EE73B7" w:rsidRDefault="004F349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Jednocześnie proponuje się uniemożliwić dokonywanie zmian w dokumentach zamieszczonych w Bazie Projektów Budowlanych, jeżeli zostały one złożone w organie administracji architektoniczno-budowlanej lub organie nadzoru budowlanego. </w:t>
      </w:r>
    </w:p>
    <w:p w14:paraId="67C9B57E" w14:textId="6D76B117" w:rsidR="00487D6F" w:rsidRPr="00EE73B7" w:rsidRDefault="004F3492"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lastRenderedPageBreak/>
        <w:t>Mając na uwadze powyższe inwestor zamiast dołączać do wniosków, zgłoszeń czy zawiadomień projekty budowlane, w tym projekty zagospodarowania działki lub terenu, projekty architektoniczno-budowlane i projekty techniczne, a także wszystkie wymagane przez prawo załączniki projektów, oraz załączniki wniosków, zgłoszeń i zawiadomień wpływających w ramach procesu inwestycyjno-budowlanego będzie mógł wskazywać indywidualny identyfikator tych dokumentów. Organ obsługujący wniosek, zgłoszenie czy zawiadomienie będzie zaś miał wgląd do dołączonych do wniosku dokumentów poprzez Bazę Projektów Budowlanych.</w:t>
      </w:r>
      <w:r w:rsidR="00487D6F" w:rsidRPr="00EE73B7">
        <w:rPr>
          <w:rFonts w:ascii="Times New Roman" w:hAnsi="Times New Roman"/>
          <w:bCs/>
          <w:color w:val="000000"/>
          <w:sz w:val="24"/>
          <w:szCs w:val="24"/>
        </w:rPr>
        <w:t xml:space="preserve"> </w:t>
      </w:r>
    </w:p>
    <w:p w14:paraId="4044A24D" w14:textId="77777777" w:rsidR="00487D6F" w:rsidRPr="00EE73B7" w:rsidRDefault="00487D6F"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Jednocześnie proponuje się wprowadzić przepis, zgodnie z którym dokumenty robocze oraz projekty budowlane, w tym projekty zagospodarowania działki lub terenu, projekty architektoniczno-budowlane i projekty techniczne, sporządzone w postaci elektronicznej, zamieszczone przez użytkowników kont, a także wszystkie wymagane przepisami odrębnych ustaw załączniki do projektów, oraz załączniki do wniosków, zgłoszeń i zawiadomień wpływających w ramach procesu inwestycyjno-budowlanego, które nie zostały przekazane do organów po 90 dniach od dnia wprowadzenia do Bazy Projektów Budowlanych</w:t>
      </w:r>
      <w:r w:rsidR="00463CB3" w:rsidRPr="00EE73B7">
        <w:rPr>
          <w:rFonts w:ascii="Times New Roman" w:hAnsi="Times New Roman"/>
          <w:bCs/>
          <w:color w:val="000000"/>
          <w:sz w:val="24"/>
          <w:szCs w:val="24"/>
        </w:rPr>
        <w:t>,</w:t>
      </w:r>
      <w:r w:rsidRPr="00EE73B7">
        <w:rPr>
          <w:rFonts w:ascii="Times New Roman" w:hAnsi="Times New Roman"/>
          <w:bCs/>
          <w:color w:val="000000"/>
          <w:sz w:val="24"/>
          <w:szCs w:val="24"/>
        </w:rPr>
        <w:t xml:space="preserve"> mogą podlegać automatycznemu usuwaniu (art. 79o ust. 8 ustawy z dnia 7 lipca 1994 r. – Prawo budowlane). </w:t>
      </w:r>
    </w:p>
    <w:p w14:paraId="241343A8" w14:textId="10C4AF8C" w:rsidR="002F22ED" w:rsidRPr="00EE73B7" w:rsidRDefault="00685883"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Ponadto proponuje się wskazać, że organom administracji architektoniczno-budowlanej i nadzoru budowlanego prowadzącym postępowania administracyjne </w:t>
      </w:r>
      <w:r w:rsidR="00543397">
        <w:rPr>
          <w:rFonts w:ascii="Times New Roman" w:hAnsi="Times New Roman"/>
          <w:bCs/>
          <w:color w:val="000000"/>
          <w:sz w:val="24"/>
          <w:szCs w:val="24"/>
        </w:rPr>
        <w:t>w zakresie procesu inwestycyjno</w:t>
      </w:r>
      <w:r w:rsidR="00543397">
        <w:rPr>
          <w:rFonts w:ascii="Times New Roman" w:hAnsi="Times New Roman"/>
          <w:bCs/>
          <w:color w:val="000000"/>
          <w:sz w:val="24"/>
          <w:szCs w:val="24"/>
        </w:rPr>
        <w:noBreakHyphen/>
      </w:r>
      <w:r w:rsidRPr="00EE73B7">
        <w:rPr>
          <w:rFonts w:ascii="Times New Roman" w:hAnsi="Times New Roman"/>
          <w:bCs/>
          <w:color w:val="000000"/>
          <w:sz w:val="24"/>
          <w:szCs w:val="24"/>
        </w:rPr>
        <w:t>budowlanego zapewnia się dostęp do systemu SOPAB</w:t>
      </w:r>
      <w:r w:rsidR="00487D6F" w:rsidRPr="00EE73B7">
        <w:rPr>
          <w:rFonts w:ascii="Times New Roman" w:hAnsi="Times New Roman"/>
          <w:bCs/>
          <w:color w:val="000000"/>
          <w:sz w:val="24"/>
          <w:szCs w:val="24"/>
        </w:rPr>
        <w:t>, w tym do Bazy Projektów Budowlanych</w:t>
      </w:r>
      <w:r w:rsidRPr="00EE73B7">
        <w:rPr>
          <w:rFonts w:ascii="Times New Roman" w:hAnsi="Times New Roman"/>
          <w:bCs/>
          <w:color w:val="000000"/>
          <w:sz w:val="24"/>
          <w:szCs w:val="24"/>
        </w:rPr>
        <w:t xml:space="preserve">. Natomiast organom administracji publicznej prowadzącym postępowania administracyjne w zakresie procesu inwestycyjno-budowlanego, innym niż </w:t>
      </w:r>
      <w:r w:rsidR="009675AA" w:rsidRPr="00EE73B7">
        <w:rPr>
          <w:rFonts w:ascii="Times New Roman" w:hAnsi="Times New Roman"/>
          <w:bCs/>
          <w:color w:val="000000"/>
          <w:sz w:val="24"/>
          <w:szCs w:val="24"/>
        </w:rPr>
        <w:t>organy administracji architektoniczno-budowlanej i nadzoru budowlanego</w:t>
      </w:r>
      <w:r w:rsidRPr="00EE73B7">
        <w:rPr>
          <w:rFonts w:ascii="Times New Roman" w:hAnsi="Times New Roman"/>
          <w:bCs/>
          <w:color w:val="000000"/>
          <w:sz w:val="24"/>
          <w:szCs w:val="24"/>
        </w:rPr>
        <w:t xml:space="preserve">, </w:t>
      </w:r>
      <w:r w:rsidR="00487D6F" w:rsidRPr="00EE73B7">
        <w:rPr>
          <w:rFonts w:ascii="Times New Roman" w:hAnsi="Times New Roman"/>
          <w:bCs/>
          <w:color w:val="000000"/>
          <w:sz w:val="24"/>
          <w:szCs w:val="24"/>
        </w:rPr>
        <w:t xml:space="preserve">można zapewnić </w:t>
      </w:r>
      <w:r w:rsidRPr="00EE73B7">
        <w:rPr>
          <w:rFonts w:ascii="Times New Roman" w:hAnsi="Times New Roman"/>
          <w:bCs/>
          <w:color w:val="000000"/>
          <w:sz w:val="24"/>
          <w:szCs w:val="24"/>
        </w:rPr>
        <w:t xml:space="preserve">dostęp do systemu SOPAB </w:t>
      </w:r>
      <w:r w:rsidR="00487D6F" w:rsidRPr="00EE73B7">
        <w:rPr>
          <w:rFonts w:ascii="Times New Roman" w:hAnsi="Times New Roman"/>
          <w:bCs/>
          <w:color w:val="000000"/>
          <w:sz w:val="24"/>
          <w:szCs w:val="24"/>
        </w:rPr>
        <w:t>na ich wniosek</w:t>
      </w:r>
      <w:r w:rsidRPr="00EE73B7">
        <w:rPr>
          <w:rFonts w:ascii="Times New Roman" w:hAnsi="Times New Roman"/>
          <w:bCs/>
          <w:color w:val="000000"/>
          <w:sz w:val="24"/>
          <w:szCs w:val="24"/>
        </w:rPr>
        <w:t>.</w:t>
      </w:r>
      <w:r w:rsidR="009675AA" w:rsidRPr="00EE73B7">
        <w:rPr>
          <w:rFonts w:ascii="Times New Roman" w:hAnsi="Times New Roman"/>
          <w:bCs/>
          <w:color w:val="000000"/>
          <w:sz w:val="24"/>
          <w:szCs w:val="24"/>
        </w:rPr>
        <w:t xml:space="preserve"> Analogiczny dostęp proponuje się przyznać innym podmiotom </w:t>
      </w:r>
      <w:r w:rsidRPr="00EE73B7">
        <w:rPr>
          <w:rFonts w:ascii="Times New Roman" w:hAnsi="Times New Roman"/>
          <w:bCs/>
          <w:color w:val="000000"/>
          <w:sz w:val="24"/>
          <w:szCs w:val="24"/>
        </w:rPr>
        <w:t>uczestniczącym w procesie inwestycyjno-budowlanym.</w:t>
      </w:r>
    </w:p>
    <w:p w14:paraId="12175C26" w14:textId="77777777" w:rsidR="00487D6F" w:rsidRPr="00EE73B7" w:rsidRDefault="00487D6F" w:rsidP="00320A98">
      <w:pPr>
        <w:pStyle w:val="Akapitzlist"/>
        <w:spacing w:after="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Ponadto proponuje się uregulować kwestie podmiotów upoważnionych do przydzielania dostępu do systemu SOPAB. Zgodnie z projektowanym art. 79q ustawy z dnia 7 lipca 1994 r. – Prawo budowlane dostęp do systemu SOPAB przydziela:</w:t>
      </w:r>
    </w:p>
    <w:p w14:paraId="2536E8A9" w14:textId="77777777" w:rsidR="00487D6F" w:rsidRPr="00EE73B7" w:rsidRDefault="00487D6F" w:rsidP="00320A98">
      <w:pPr>
        <w:pStyle w:val="Akapitzlist"/>
        <w:numPr>
          <w:ilvl w:val="0"/>
          <w:numId w:val="71"/>
        </w:numPr>
        <w:spacing w:after="0" w:line="360" w:lineRule="auto"/>
        <w:ind w:left="426" w:hanging="426"/>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Główny Inspektor Nadzoru Budowlanego – organom administracji architektoniczno-budowlanej na szczeblu wojewódzkim, organom administracji architektoniczno-budowlanej w dziedzinie górnictwa, wojewódzkim inspektorom nadzoru budowlanego oraz organom nadzoru budowlanego w dziedzinie górnictwa;</w:t>
      </w:r>
    </w:p>
    <w:p w14:paraId="4688607A" w14:textId="77777777" w:rsidR="00487D6F" w:rsidRPr="00EE73B7" w:rsidRDefault="00487D6F" w:rsidP="00320A98">
      <w:pPr>
        <w:pStyle w:val="Akapitzlist"/>
        <w:numPr>
          <w:ilvl w:val="0"/>
          <w:numId w:val="71"/>
        </w:numPr>
        <w:spacing w:after="0" w:line="360" w:lineRule="auto"/>
        <w:ind w:left="426" w:hanging="426"/>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wojewodowie – organom administracji architektoniczno-budowlanej na szczeblu powiatowym;</w:t>
      </w:r>
    </w:p>
    <w:p w14:paraId="78EA144A" w14:textId="77777777" w:rsidR="00487D6F" w:rsidRPr="00EE73B7" w:rsidRDefault="00487D6F" w:rsidP="00E4342D">
      <w:pPr>
        <w:pStyle w:val="Akapitzlist"/>
        <w:numPr>
          <w:ilvl w:val="0"/>
          <w:numId w:val="71"/>
        </w:numPr>
        <w:spacing w:after="120" w:line="360" w:lineRule="auto"/>
        <w:ind w:left="426" w:hanging="426"/>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wojewódzcy inspektorowie nadzoru budowlanego – powiatowym inspektorom nadzoru budowlanego.</w:t>
      </w:r>
    </w:p>
    <w:p w14:paraId="47195145" w14:textId="77777777" w:rsidR="00487D6F" w:rsidRPr="00EE73B7" w:rsidRDefault="0084144E"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lastRenderedPageBreak/>
        <w:t>Główny Inspektor Nadzoru Budowlanego lub podmiot przez niego upoważniony uczestniczący w procesie inwestycyjno-budowlanym przydziela dostęp do systemu SOPAB, w tym do Bazy Projektów Budowlanych, o</w:t>
      </w:r>
      <w:r w:rsidR="00487D6F" w:rsidRPr="00EE73B7">
        <w:rPr>
          <w:rFonts w:ascii="Times New Roman" w:hAnsi="Times New Roman"/>
          <w:bCs/>
          <w:color w:val="000000"/>
          <w:sz w:val="24"/>
          <w:szCs w:val="24"/>
        </w:rPr>
        <w:t>rganom administracji publicznej prowadzącym postępowania administracyjne w zakresie procesu inwestycyjno-budowlanego</w:t>
      </w:r>
      <w:r w:rsidRPr="00EE73B7">
        <w:rPr>
          <w:rFonts w:ascii="Times New Roman" w:hAnsi="Times New Roman"/>
          <w:bCs/>
          <w:color w:val="000000"/>
          <w:sz w:val="24"/>
          <w:szCs w:val="24"/>
        </w:rPr>
        <w:t>,</w:t>
      </w:r>
      <w:r w:rsidR="00487D6F" w:rsidRPr="00EE73B7">
        <w:rPr>
          <w:rFonts w:ascii="Times New Roman" w:hAnsi="Times New Roman"/>
          <w:bCs/>
          <w:color w:val="000000"/>
          <w:sz w:val="24"/>
          <w:szCs w:val="24"/>
        </w:rPr>
        <w:t xml:space="preserve"> innym niż </w:t>
      </w:r>
      <w:r w:rsidRPr="00EE73B7">
        <w:rPr>
          <w:rFonts w:ascii="Times New Roman" w:hAnsi="Times New Roman"/>
          <w:bCs/>
          <w:color w:val="000000"/>
          <w:sz w:val="24"/>
          <w:szCs w:val="24"/>
        </w:rPr>
        <w:t xml:space="preserve">organy administracji architektoniczno-budowlanej i nadzoru budowlanego, oraz podmiotom uczestniczącym w procesie inwestycyjno-budowlanym, przy czym w przypadku podmiotów uczestniczących w procesie inwestycyjno-budowlanym można odmówić dostępu do systemu SOPAB, o czym należy ten podmiot poinformować. </w:t>
      </w:r>
    </w:p>
    <w:p w14:paraId="314F9D9B" w14:textId="77777777" w:rsidR="00BF4F59" w:rsidRPr="00EE73B7" w:rsidRDefault="00BF4F59"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Ponadto proponuje się wskazać, że korzystanie z systemu SOPAB wymaga założenia konta użytkownika systemu SOPAB, a osoba</w:t>
      </w:r>
      <w:r w:rsidR="00463CB3" w:rsidRPr="00EE73B7">
        <w:rPr>
          <w:rFonts w:ascii="Times New Roman" w:hAnsi="Times New Roman"/>
          <w:bCs/>
          <w:color w:val="000000"/>
          <w:sz w:val="24"/>
          <w:szCs w:val="24"/>
        </w:rPr>
        <w:t>,</w:t>
      </w:r>
      <w:r w:rsidRPr="00EE73B7">
        <w:rPr>
          <w:rFonts w:ascii="Times New Roman" w:hAnsi="Times New Roman"/>
          <w:bCs/>
          <w:color w:val="000000"/>
          <w:sz w:val="24"/>
          <w:szCs w:val="24"/>
        </w:rPr>
        <w:t xml:space="preserve"> która założyła konto w systemie SOPAB, staje się wyłącznym użytkownikiem tego konta. System SOPAB zabezpiecza konto przed dostępem osób trzecich – art. 79r ustawy z dnia 7 lipca 1994 r. – Prawo budowlane.</w:t>
      </w:r>
    </w:p>
    <w:p w14:paraId="565E1F78" w14:textId="7AE69B58" w:rsidR="00BF4F59" w:rsidRPr="00EE73B7" w:rsidRDefault="00BF4F59"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Ponadto w systemie SOPAB będą przechowywane dane osobowe użytkowników kont systemu SOPAB (imię i nazwisko, e-mail, numer telefonu </w:t>
      </w:r>
      <w:r w:rsidR="00D96115">
        <w:rPr>
          <w:rFonts w:ascii="Times New Roman" w:hAnsi="Times New Roman"/>
          <w:bCs/>
          <w:color w:val="000000"/>
          <w:sz w:val="24"/>
          <w:szCs w:val="24"/>
        </w:rPr>
        <w:t>–</w:t>
      </w:r>
      <w:r w:rsidRPr="00EE73B7">
        <w:rPr>
          <w:rFonts w:ascii="Times New Roman" w:hAnsi="Times New Roman"/>
          <w:bCs/>
          <w:color w:val="000000"/>
          <w:sz w:val="24"/>
          <w:szCs w:val="24"/>
        </w:rPr>
        <w:t xml:space="preserve"> jeżeli został wskazany przez użytkownika konta systemu SOPAB) oraz dane osobowe znajdujące się w aktach postępowania administracyjnego w zakresie procesu inwestycyjno-budowlanego (art. 79s ustawy z dnia 7 lipca 1994 r. – Prawo budowlane).</w:t>
      </w:r>
    </w:p>
    <w:p w14:paraId="73EA2877" w14:textId="77777777" w:rsidR="00BF4F59" w:rsidRPr="00EE73B7" w:rsidRDefault="00BF4F59" w:rsidP="00E4342D">
      <w:pPr>
        <w:pStyle w:val="Akapitzlist"/>
        <w:spacing w:after="120" w:line="360" w:lineRule="auto"/>
        <w:ind w:left="0"/>
        <w:jc w:val="both"/>
        <w:rPr>
          <w:rFonts w:ascii="Times New Roman" w:hAnsi="Times New Roman"/>
          <w:bCs/>
          <w:color w:val="000000"/>
          <w:sz w:val="24"/>
          <w:szCs w:val="24"/>
        </w:rPr>
      </w:pPr>
      <w:r w:rsidRPr="00EE73B7">
        <w:rPr>
          <w:rFonts w:ascii="Times New Roman" w:hAnsi="Times New Roman"/>
          <w:bCs/>
          <w:color w:val="000000"/>
          <w:sz w:val="24"/>
          <w:szCs w:val="24"/>
        </w:rPr>
        <w:t>Dostęp do systemu SOPAB będzie następował przez uwierzytelnienie i autoryzację osoby w tym systemie za pośrednictwem konta. Uwierzytelnienie będzie polegało na potwierdzeniu deklarowanej tożsamości użytkownika konta w systemie SOPAB, a identyfikacja realizowana będzie przy użyciu środka identyfikacji elektronicznej wydanego w wewnętrznym systemie identyfikacji elektronicznej systemu SOPAB, zapewniającym obsługę procesu uwierzytelniania. Autoryzacja nastąpi z kolei po poprawnym uwierzytelnieniu użytkownika i polega na przydzieleniu praw dostępu do systemu SOPAB. Powyższe rozwiązania są identyczne w tymi stosowanymi w systemie Cyfrowej Książki Obiektu Budowlanego czy Elektronicznym Dzienniku Budowy.</w:t>
      </w:r>
    </w:p>
    <w:p w14:paraId="791F5051" w14:textId="190F171F" w:rsidR="00620CD9" w:rsidRPr="00EE73B7" w:rsidRDefault="00620CD9" w:rsidP="00E4342D">
      <w:pPr>
        <w:spacing w:after="120" w:line="360" w:lineRule="auto"/>
        <w:jc w:val="both"/>
        <w:rPr>
          <w:rFonts w:ascii="Times New Roman" w:hAnsi="Times New Roman"/>
          <w:bCs/>
          <w:sz w:val="24"/>
          <w:szCs w:val="24"/>
        </w:rPr>
      </w:pPr>
      <w:r w:rsidRPr="00EE73B7">
        <w:rPr>
          <w:rFonts w:ascii="Times New Roman" w:hAnsi="Times New Roman"/>
          <w:bCs/>
          <w:sz w:val="24"/>
          <w:szCs w:val="24"/>
        </w:rPr>
        <w:t>Główną funkcją SOPAB będzie obsługa postępowań administracyjnych w budownictwie. Po uruchomieniu SOPAB portal e-Budownictwo stanie się interfejsem dla inwestora, służącym do wypełnienia wniosku, uzupełnienia go o załączniki (które zostaną systemowo przekazane do Bazy Projektów Budowlanych) oraz wysyłki wniosku do wskazanego organu. E-Budownictwo umożliwi też inwestorowi podgląd zmian statusu sprawy – będzie to odbicie zmian statusów sprawy w SOPAB. Wniosek będzie przekazywany z portalu e-Budownictwo do SOPAB za pośrednictwem e</w:t>
      </w:r>
      <w:r w:rsidR="00543397">
        <w:rPr>
          <w:rFonts w:ascii="Times New Roman" w:hAnsi="Times New Roman"/>
          <w:bCs/>
          <w:sz w:val="24"/>
          <w:szCs w:val="24"/>
        </w:rPr>
        <w:noBreakHyphen/>
      </w:r>
      <w:r w:rsidRPr="00EE73B7">
        <w:rPr>
          <w:rFonts w:ascii="Times New Roman" w:hAnsi="Times New Roman"/>
          <w:bCs/>
          <w:sz w:val="24"/>
          <w:szCs w:val="24"/>
        </w:rPr>
        <w:t xml:space="preserve">Doręczeń i EZD RP, gdzie sprawa będzie rejestrowana w obiegu kancelaryjnym i przekazywana </w:t>
      </w:r>
      <w:r w:rsidRPr="00EE73B7">
        <w:rPr>
          <w:rFonts w:ascii="Times New Roman" w:hAnsi="Times New Roman"/>
          <w:bCs/>
          <w:sz w:val="24"/>
          <w:szCs w:val="24"/>
        </w:rPr>
        <w:lastRenderedPageBreak/>
        <w:t>do SOPAB. Urzędnik będzie następnie prowadził sprawę w</w:t>
      </w:r>
      <w:r w:rsidR="00C34AF6">
        <w:rPr>
          <w:rFonts w:ascii="Times New Roman" w:hAnsi="Times New Roman"/>
          <w:bCs/>
          <w:sz w:val="24"/>
          <w:szCs w:val="24"/>
        </w:rPr>
        <w:t xml:space="preserve"> </w:t>
      </w:r>
      <w:r w:rsidRPr="00EE73B7">
        <w:rPr>
          <w:rFonts w:ascii="Times New Roman" w:hAnsi="Times New Roman"/>
          <w:bCs/>
          <w:sz w:val="24"/>
          <w:szCs w:val="24"/>
        </w:rPr>
        <w:t>SOPAB. Dzięki integracji z EZD RP, wszystkie wymagane elementy postępowania będą jednocześnie odzwierciedlane w EZD RP. Urzędnik pracujący w SOPAB będzie miał dostęp do plików załączników, przekazanych przez inwestora podczas wypełniania wniosku na e-Budownictwie. Integracja między Rejestrem Wniosków, Decyzji i Zgłoszeń (dalej: RWDZ) a SOPAB sprawi, że zasilanie RWDZ będzie odbywało się w sposób automatyczny. Nie będzie konieczności ręcznego zasilania systemu danymi. Po zakończeniu sprawy w SOPAB zostanie ona przekazana do EZD RP w celu archiwizacji. SOPAB umożliwi też tworzenie i</w:t>
      </w:r>
      <w:r w:rsidR="00C34AF6">
        <w:rPr>
          <w:rFonts w:ascii="Times New Roman" w:hAnsi="Times New Roman"/>
          <w:bCs/>
          <w:sz w:val="24"/>
          <w:szCs w:val="24"/>
        </w:rPr>
        <w:t xml:space="preserve"> </w:t>
      </w:r>
      <w:r w:rsidRPr="00EE73B7">
        <w:rPr>
          <w:rFonts w:ascii="Times New Roman" w:hAnsi="Times New Roman"/>
          <w:bCs/>
          <w:sz w:val="24"/>
          <w:szCs w:val="24"/>
        </w:rPr>
        <w:t xml:space="preserve">automatyczne przekazywanie raportów do GUNB i GUS. </w:t>
      </w:r>
    </w:p>
    <w:p w14:paraId="415933A1" w14:textId="14D0D2C7" w:rsidR="00CE44EB" w:rsidRPr="00EE73B7" w:rsidRDefault="000815F3" w:rsidP="00E4342D">
      <w:pPr>
        <w:spacing w:after="120" w:line="360" w:lineRule="auto"/>
        <w:jc w:val="both"/>
        <w:rPr>
          <w:rFonts w:ascii="Times New Roman" w:hAnsi="Times New Roman"/>
          <w:sz w:val="24"/>
          <w:szCs w:val="24"/>
        </w:rPr>
      </w:pPr>
      <w:r w:rsidRPr="00EE73B7">
        <w:rPr>
          <w:rFonts w:ascii="Times New Roman" w:hAnsi="Times New Roman"/>
          <w:sz w:val="24"/>
          <w:szCs w:val="24"/>
        </w:rPr>
        <w:t>Ponadto, system SOPAB będzie umożliwiał również generowanie innego rodzaju raportów czy danych potrzebnych w bieżącej pracy innych organów, np. Krajowej Administracji Skarbowej</w:t>
      </w:r>
      <w:r w:rsidR="00CE44EB" w:rsidRPr="00EE73B7">
        <w:rPr>
          <w:rFonts w:ascii="Times New Roman" w:hAnsi="Times New Roman"/>
          <w:sz w:val="24"/>
          <w:szCs w:val="24"/>
        </w:rPr>
        <w:t xml:space="preserve"> (KAS). Zgodnie bowiem z art. 46 ust. 1</w:t>
      </w:r>
      <w:r w:rsidR="00D96115">
        <w:rPr>
          <w:rFonts w:ascii="Times New Roman" w:hAnsi="Times New Roman"/>
          <w:sz w:val="24"/>
          <w:szCs w:val="24"/>
        </w:rPr>
        <w:t>–</w:t>
      </w:r>
      <w:r w:rsidR="00CE44EB" w:rsidRPr="00EE73B7">
        <w:rPr>
          <w:rFonts w:ascii="Times New Roman" w:hAnsi="Times New Roman"/>
          <w:sz w:val="24"/>
          <w:szCs w:val="24"/>
        </w:rPr>
        <w:t>2a ustawy z dnia 16 listopada 2016 r. o Krajowej Administracji Skarbowej (Dz. U. z 2022 r. poz. 813, z późn. zm.) organy administracji rządowej są obowiązane współdziałać z organami KAS, nieodpłatnie udostępniać organom KAS informacje w</w:t>
      </w:r>
      <w:r w:rsidR="00C34AF6">
        <w:rPr>
          <w:rFonts w:ascii="Times New Roman" w:hAnsi="Times New Roman"/>
          <w:sz w:val="24"/>
          <w:szCs w:val="24"/>
        </w:rPr>
        <w:t xml:space="preserve"> </w:t>
      </w:r>
      <w:r w:rsidR="00CE44EB" w:rsidRPr="00EE73B7">
        <w:rPr>
          <w:rFonts w:ascii="Times New Roman" w:hAnsi="Times New Roman"/>
          <w:sz w:val="24"/>
          <w:szCs w:val="24"/>
        </w:rPr>
        <w:t>sprawach indywidualnych oraz udzielać im pomocy, w tym pomocy technicznej, przy wykonywaniu ich zadań; możliwe będzie również udostępnianie organom KAS w drodze teletransmisji informacji zgromadzonych w zbiorze danych bez konieczności składania każdorazowo pisemnych wniosków o udostępnienie danych, jeżeli organ KAS będący odbiorcą informacji spełnia łącznie warunki wymienione w art. 46 ust. 2a ustawy o KAS, przy czym organy KAS przy wykonywaniu swoich zadań są uprawnione do nieodpłatnego korzystania z informacji zgromadzonych w aktach spraw, zbiorach danych, ewidencjach i rejestrach przez ww. podmioty, w</w:t>
      </w:r>
      <w:r w:rsidR="00C34AF6">
        <w:rPr>
          <w:rFonts w:ascii="Times New Roman" w:hAnsi="Times New Roman"/>
          <w:sz w:val="24"/>
          <w:szCs w:val="24"/>
        </w:rPr>
        <w:t xml:space="preserve"> </w:t>
      </w:r>
      <w:r w:rsidR="00CE44EB" w:rsidRPr="00EE73B7">
        <w:rPr>
          <w:rFonts w:ascii="Times New Roman" w:hAnsi="Times New Roman"/>
          <w:sz w:val="24"/>
          <w:szCs w:val="24"/>
        </w:rPr>
        <w:t>tym również z informacji zapisanych w postaci elektronicznej, z zastrzeżeniem odrębnych przepisów.</w:t>
      </w:r>
    </w:p>
    <w:p w14:paraId="161E793D" w14:textId="4A933AE3" w:rsidR="00CE44EB" w:rsidRPr="00EE73B7" w:rsidRDefault="000815F3" w:rsidP="00E4342D">
      <w:pPr>
        <w:spacing w:after="120" w:line="360" w:lineRule="auto"/>
        <w:jc w:val="both"/>
        <w:rPr>
          <w:rFonts w:ascii="Times New Roman" w:hAnsi="Times New Roman"/>
          <w:sz w:val="24"/>
          <w:szCs w:val="24"/>
        </w:rPr>
      </w:pPr>
      <w:r w:rsidRPr="00EE73B7">
        <w:rPr>
          <w:rFonts w:ascii="Times New Roman" w:hAnsi="Times New Roman"/>
          <w:sz w:val="24"/>
          <w:szCs w:val="24"/>
        </w:rPr>
        <w:t>Dzięki dostępnym funkcjonalnościom organy podatkowe, w tym naczelnicy urzędów skarbowych, w celu efektywniejszego wykonywania weryfikacji prawidłowości rozliczeń podatkowych otrzymają. informacje na temat zamierzonego terminu rozpoczęcia budowy, jej zakończenia (</w:t>
      </w:r>
      <w:hyperlink r:id="rId7" w:history="1">
        <w:r w:rsidRPr="00EE73B7">
          <w:rPr>
            <w:rStyle w:val="Hipercze"/>
            <w:rFonts w:ascii="Times New Roman" w:hAnsi="Times New Roman"/>
            <w:color w:val="auto"/>
            <w:sz w:val="24"/>
            <w:szCs w:val="24"/>
            <w:u w:val="none"/>
          </w:rPr>
          <w:t>m.in</w:t>
        </w:r>
      </w:hyperlink>
      <w:r w:rsidRPr="00EE73B7">
        <w:rPr>
          <w:rFonts w:ascii="Times New Roman" w:hAnsi="Times New Roman"/>
          <w:sz w:val="24"/>
          <w:szCs w:val="24"/>
        </w:rPr>
        <w:t>. poprzez informację o wydanych pozwoleniach na użytkowanie czy zawiadomieniach o zakończeniu budowy, adresie budowy oraz danych inwestora</w:t>
      </w:r>
      <w:r w:rsidR="00CE44EB" w:rsidRPr="00EE73B7">
        <w:rPr>
          <w:rFonts w:ascii="Times New Roman" w:hAnsi="Times New Roman"/>
          <w:sz w:val="24"/>
          <w:szCs w:val="24"/>
        </w:rPr>
        <w:t xml:space="preserve"> lub wykonawcy, np. imienia, nazwiska lub nazwy, numeru PESEL lub NIP i adresu zamieszkania lub siedziby).</w:t>
      </w:r>
    </w:p>
    <w:p w14:paraId="2A1DD328" w14:textId="71F9CD03" w:rsidR="00620CD9" w:rsidRPr="00EE73B7" w:rsidRDefault="00620CD9" w:rsidP="00E4342D">
      <w:pPr>
        <w:spacing w:after="120" w:line="360" w:lineRule="auto"/>
        <w:jc w:val="both"/>
        <w:rPr>
          <w:rFonts w:ascii="Times New Roman" w:hAnsi="Times New Roman"/>
          <w:bCs/>
          <w:sz w:val="24"/>
          <w:szCs w:val="24"/>
        </w:rPr>
      </w:pPr>
      <w:r w:rsidRPr="00EE73B7">
        <w:rPr>
          <w:rFonts w:ascii="Times New Roman" w:hAnsi="Times New Roman"/>
          <w:bCs/>
          <w:sz w:val="24"/>
          <w:szCs w:val="24"/>
        </w:rPr>
        <w:t xml:space="preserve">Organy, które posiadają swoje Systemy Dziedzinowe do obsługi postępowań administracyjnych w budownictwie i nie zdecydują się na wdrożenie SOPAB, będą mogły pracować w swoich systemach, przy założeniu, że będą przekazywać dane z prowadzonych postępowań do SOPAB, aby zapewnić referencyjność systemu SOPAB w zakresie postępowań administracyjnych w </w:t>
      </w:r>
      <w:r w:rsidRPr="00EE73B7">
        <w:rPr>
          <w:rFonts w:ascii="Times New Roman" w:hAnsi="Times New Roman"/>
          <w:bCs/>
          <w:sz w:val="24"/>
          <w:szCs w:val="24"/>
        </w:rPr>
        <w:lastRenderedPageBreak/>
        <w:t>budownictwie w skali całego kraju. Udostępnione zostanie API SOPAB, umożliwiające innym Systemom Dziedzinowym pełną integrację z SOPAB.</w:t>
      </w:r>
    </w:p>
    <w:p w14:paraId="553A6FA2" w14:textId="2D289ECF" w:rsidR="00405956" w:rsidRPr="00EE73B7" w:rsidRDefault="00405956"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System SOPAB będzie systemem interoperacyjnym, otwartym na integracji z innymi systemami. Z uwagi na to, że obecnie istniejące i budowane systemy w obszarze budownictwa zawierają zakres danych, który mógłby być wykorzystany w systemie SOPAB, planowana jest integracja z tymi systemami. Celem jest również, aby z poziomu interfejsu systemu SOPAB możliwe było kompleksowe przeprowadzenie postępowań administracyjnych bez konieczności logowania do innych systemów m.in. w celu wyszukania niezbędnych informacji. System SOPAB nie będzie powielał rozwiązań dostarczanych w ramach innych państwowych inicjatyw. Z tego względu system SOPAB będzie wykorzystywał gotowe rozwiązania w</w:t>
      </w:r>
      <w:r w:rsidR="00C34AF6">
        <w:rPr>
          <w:rFonts w:ascii="Times New Roman" w:hAnsi="Times New Roman"/>
          <w:sz w:val="24"/>
          <w:szCs w:val="24"/>
        </w:rPr>
        <w:t xml:space="preserve"> </w:t>
      </w:r>
      <w:r w:rsidRPr="00EE73B7">
        <w:rPr>
          <w:rFonts w:ascii="Times New Roman" w:hAnsi="Times New Roman"/>
          <w:sz w:val="24"/>
          <w:szCs w:val="24"/>
        </w:rPr>
        <w:t>zakresie komunikacji elektronicznej i obsługi kancelaryjnej</w:t>
      </w:r>
      <w:r w:rsidR="00D96115">
        <w:rPr>
          <w:rFonts w:ascii="Times New Roman" w:hAnsi="Times New Roman"/>
          <w:sz w:val="24"/>
          <w:szCs w:val="24"/>
        </w:rPr>
        <w:t>,</w:t>
      </w:r>
      <w:r w:rsidRPr="00EE73B7">
        <w:rPr>
          <w:rFonts w:ascii="Times New Roman" w:hAnsi="Times New Roman"/>
          <w:sz w:val="24"/>
          <w:szCs w:val="24"/>
        </w:rPr>
        <w:t xml:space="preserve"> tj. ePUAP, e</w:t>
      </w:r>
      <w:r w:rsidR="00027169" w:rsidRPr="00EE73B7">
        <w:rPr>
          <w:rFonts w:ascii="Times New Roman" w:hAnsi="Times New Roman"/>
          <w:sz w:val="24"/>
          <w:szCs w:val="24"/>
        </w:rPr>
        <w:t>-</w:t>
      </w:r>
      <w:r w:rsidRPr="00EE73B7">
        <w:rPr>
          <w:rFonts w:ascii="Times New Roman" w:hAnsi="Times New Roman"/>
          <w:sz w:val="24"/>
          <w:szCs w:val="24"/>
        </w:rPr>
        <w:t>Doręczenia czy EZD RP. Budowa komponentu mapowego będzie możliwa dzięki wykorzystaniu usług dostarczanych przez Główny Urząd Geodezji i Kartografii (GUGiK).</w:t>
      </w:r>
    </w:p>
    <w:p w14:paraId="3DD98C58" w14:textId="1973C427" w:rsidR="00620CD9" w:rsidRPr="00EE73B7" w:rsidRDefault="00620CD9"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Jednocześnie zakłada się, że system SOPAB będzie spełniał wymagania określone art. 14 § 1c ustawy z dnia 14 czerwca 1960 r. – Kodeks postępowania administracyjnego, zgodnie z którym sprawy mogą być załatwiane z wykorzystaniem usług online udostępnianych przez organy administracji publicznej po uwierzytelnieniu strony lub innego uczestnika postępowania w sposób określony w art. 20a ust. 1 albo 2 ustawy z dnia 17 lutego 2005 r. o informatyzacji działalności podmiotów realizujących zadania publiczne (Dz. U.</w:t>
      </w:r>
      <w:r w:rsidR="00C34AF6">
        <w:rPr>
          <w:rFonts w:ascii="Times New Roman" w:hAnsi="Times New Roman"/>
          <w:sz w:val="24"/>
          <w:szCs w:val="24"/>
        </w:rPr>
        <w:t xml:space="preserve"> </w:t>
      </w:r>
      <w:r w:rsidR="008B14FE"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202</w:t>
      </w:r>
      <w:r w:rsidR="00027169" w:rsidRPr="00EE73B7">
        <w:rPr>
          <w:rFonts w:ascii="Times New Roman" w:hAnsi="Times New Roman"/>
          <w:sz w:val="24"/>
          <w:szCs w:val="24"/>
        </w:rPr>
        <w:t>3</w:t>
      </w:r>
      <w:r w:rsidRPr="00EE73B7">
        <w:rPr>
          <w:rFonts w:ascii="Times New Roman" w:hAnsi="Times New Roman"/>
          <w:sz w:val="24"/>
          <w:szCs w:val="24"/>
        </w:rPr>
        <w:t xml:space="preserve"> r. poz. </w:t>
      </w:r>
      <w:r w:rsidR="00027169" w:rsidRPr="00EE73B7">
        <w:rPr>
          <w:rFonts w:ascii="Times New Roman" w:hAnsi="Times New Roman"/>
          <w:sz w:val="24"/>
          <w:szCs w:val="24"/>
        </w:rPr>
        <w:t>57</w:t>
      </w:r>
      <w:r w:rsidRPr="00EE73B7">
        <w:rPr>
          <w:rFonts w:ascii="Times New Roman" w:hAnsi="Times New Roman"/>
          <w:sz w:val="24"/>
          <w:szCs w:val="24"/>
        </w:rPr>
        <w:t>), a więc przy użyciu: środka identyfikacji elektronicznej wydanego w systemie identyfikacji elektronicznej przyłączonym do węzła krajowego identyfikacji elektronicznej, o którym mowa w art. 21a ust. 1 pkt 2 lit. a ustawy z dnia 5</w:t>
      </w:r>
      <w:r w:rsidR="00C34AF6">
        <w:rPr>
          <w:rFonts w:ascii="Times New Roman" w:hAnsi="Times New Roman"/>
          <w:sz w:val="24"/>
          <w:szCs w:val="24"/>
        </w:rPr>
        <w:t xml:space="preserve"> </w:t>
      </w:r>
      <w:r w:rsidRPr="00EE73B7">
        <w:rPr>
          <w:rFonts w:ascii="Times New Roman" w:hAnsi="Times New Roman"/>
          <w:sz w:val="24"/>
          <w:szCs w:val="24"/>
        </w:rPr>
        <w:t>września 2016 r. o usługach zaufania oraz identyfikacji elektronicznej (Dz. U. z 2021 r. poz</w:t>
      </w:r>
      <w:r w:rsidR="00543397">
        <w:rPr>
          <w:rFonts w:ascii="Times New Roman" w:hAnsi="Times New Roman"/>
          <w:sz w:val="24"/>
          <w:szCs w:val="24"/>
        </w:rPr>
        <w:t>. </w:t>
      </w:r>
      <w:r w:rsidRPr="00EE73B7">
        <w:rPr>
          <w:rFonts w:ascii="Times New Roman" w:hAnsi="Times New Roman"/>
          <w:sz w:val="24"/>
          <w:szCs w:val="24"/>
        </w:rPr>
        <w:t>1797), lub środka identyfikacji elektronicznej wydanego w notyfikowanym systemie identyfikacji elektronicznej, lub danych weryfikowanych za pomocą kwalifikowanego certyfikatu podpisu elektronicznego, jeżeli te dane pozwalają na identyfikację i</w:t>
      </w:r>
      <w:r w:rsidR="00C34AF6">
        <w:rPr>
          <w:rFonts w:ascii="Times New Roman" w:hAnsi="Times New Roman"/>
          <w:sz w:val="24"/>
          <w:szCs w:val="24"/>
        </w:rPr>
        <w:t xml:space="preserve"> </w:t>
      </w:r>
      <w:r w:rsidRPr="00EE73B7">
        <w:rPr>
          <w:rFonts w:ascii="Times New Roman" w:hAnsi="Times New Roman"/>
          <w:sz w:val="24"/>
          <w:szCs w:val="24"/>
        </w:rPr>
        <w:t>uwierzytelnienie wymagane w celu realizacji usługi online, a także poprzez zastosowanie innych technologii.</w:t>
      </w:r>
    </w:p>
    <w:p w14:paraId="5DE9D46C" w14:textId="22CBE447" w:rsidR="006C7537" w:rsidRPr="00EE73B7" w:rsidRDefault="006C7537" w:rsidP="00E4342D">
      <w:pPr>
        <w:pStyle w:val="Akapitzlist"/>
        <w:spacing w:after="0" w:line="360" w:lineRule="auto"/>
        <w:ind w:left="0"/>
        <w:contextualSpacing w:val="0"/>
        <w:jc w:val="both"/>
        <w:rPr>
          <w:rFonts w:ascii="Times New Roman" w:hAnsi="Times New Roman"/>
          <w:sz w:val="24"/>
          <w:szCs w:val="24"/>
        </w:rPr>
      </w:pPr>
      <w:r w:rsidRPr="00EE73B7">
        <w:rPr>
          <w:rFonts w:ascii="Times New Roman" w:hAnsi="Times New Roman"/>
          <w:bCs/>
          <w:color w:val="000000"/>
          <w:sz w:val="24"/>
          <w:szCs w:val="24"/>
        </w:rPr>
        <w:t xml:space="preserve">W związku z powyższym </w:t>
      </w:r>
      <w:r w:rsidR="00620CD9" w:rsidRPr="00EE73B7">
        <w:rPr>
          <w:rFonts w:ascii="Times New Roman" w:hAnsi="Times New Roman"/>
          <w:bCs/>
          <w:color w:val="000000"/>
          <w:sz w:val="24"/>
          <w:szCs w:val="24"/>
        </w:rPr>
        <w:t xml:space="preserve">docelowo </w:t>
      </w:r>
      <w:r w:rsidRPr="00EE73B7">
        <w:rPr>
          <w:rFonts w:ascii="Times New Roman" w:hAnsi="Times New Roman"/>
          <w:bCs/>
          <w:color w:val="000000"/>
          <w:sz w:val="24"/>
          <w:szCs w:val="24"/>
        </w:rPr>
        <w:t>planowana jest integracja systemu SOPAB w</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szczególności </w:t>
      </w:r>
      <w:r w:rsidR="0073407C" w:rsidRPr="00EE73B7">
        <w:rPr>
          <w:rFonts w:ascii="Times New Roman" w:hAnsi="Times New Roman"/>
          <w:bCs/>
          <w:color w:val="000000"/>
          <w:sz w:val="24"/>
          <w:szCs w:val="24"/>
        </w:rPr>
        <w:t>z</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systemami:</w:t>
      </w:r>
    </w:p>
    <w:p w14:paraId="6E8725DF" w14:textId="77777777" w:rsidR="006C7537" w:rsidRPr="00EE73B7" w:rsidRDefault="006C7537" w:rsidP="00E4342D">
      <w:pPr>
        <w:pStyle w:val="Akapitzlist"/>
        <w:numPr>
          <w:ilvl w:val="0"/>
          <w:numId w:val="30"/>
        </w:numPr>
        <w:spacing w:after="120" w:line="360" w:lineRule="auto"/>
        <w:ind w:left="426" w:hanging="426"/>
        <w:jc w:val="both"/>
        <w:rPr>
          <w:rFonts w:ascii="Times New Roman" w:hAnsi="Times New Roman"/>
          <w:color w:val="000000"/>
          <w:sz w:val="24"/>
          <w:szCs w:val="24"/>
        </w:rPr>
      </w:pPr>
      <w:r w:rsidRPr="00EE73B7">
        <w:rPr>
          <w:rFonts w:ascii="Times New Roman" w:hAnsi="Times New Roman"/>
          <w:color w:val="000000"/>
          <w:sz w:val="24"/>
          <w:szCs w:val="24"/>
        </w:rPr>
        <w:t>e-Budownictwo – w celu bezpośredniego dostępu do danych z wniosków składanych przez inwestorów w procesie inwestycyjno-budowlanym. Dzięki integracji inwestor będzie mógł również śledzić status swojej sprawy,</w:t>
      </w:r>
    </w:p>
    <w:p w14:paraId="51C4D8C4" w14:textId="6080D53E" w:rsidR="006C7537" w:rsidRPr="00EE73B7" w:rsidRDefault="006C7537" w:rsidP="00E4342D">
      <w:pPr>
        <w:pStyle w:val="Akapitzlist"/>
        <w:numPr>
          <w:ilvl w:val="0"/>
          <w:numId w:val="30"/>
        </w:numPr>
        <w:spacing w:after="120" w:line="360" w:lineRule="auto"/>
        <w:ind w:left="426" w:hanging="426"/>
        <w:jc w:val="both"/>
        <w:rPr>
          <w:rFonts w:ascii="Times New Roman" w:hAnsi="Times New Roman"/>
          <w:color w:val="000000"/>
          <w:sz w:val="24"/>
          <w:szCs w:val="24"/>
        </w:rPr>
      </w:pPr>
      <w:r w:rsidRPr="00EE73B7">
        <w:rPr>
          <w:rFonts w:ascii="Times New Roman" w:hAnsi="Times New Roman"/>
          <w:color w:val="000000"/>
          <w:sz w:val="24"/>
          <w:szCs w:val="24"/>
        </w:rPr>
        <w:t xml:space="preserve">e-CRUB – dzięki której zostanie zapewniony dostęp do danych o osobach posiadających uprawnienia budowlane i ukaranych z tytułu odpowiedzialności zawodowej </w:t>
      </w:r>
      <w:r w:rsidR="0073407C"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budownictwie,</w:t>
      </w:r>
    </w:p>
    <w:p w14:paraId="07BCC1AE" w14:textId="77777777" w:rsidR="006C7537" w:rsidRPr="00EE73B7" w:rsidRDefault="006C7537" w:rsidP="00E4342D">
      <w:pPr>
        <w:pStyle w:val="Akapitzlist"/>
        <w:numPr>
          <w:ilvl w:val="0"/>
          <w:numId w:val="30"/>
        </w:numPr>
        <w:spacing w:after="120" w:line="360" w:lineRule="auto"/>
        <w:ind w:left="426" w:hanging="426"/>
        <w:jc w:val="both"/>
        <w:rPr>
          <w:rFonts w:ascii="Times New Roman" w:hAnsi="Times New Roman"/>
          <w:color w:val="000000"/>
          <w:sz w:val="24"/>
          <w:szCs w:val="24"/>
        </w:rPr>
      </w:pPr>
      <w:r w:rsidRPr="00EE73B7">
        <w:rPr>
          <w:rFonts w:ascii="Times New Roman" w:hAnsi="Times New Roman"/>
          <w:color w:val="000000"/>
          <w:sz w:val="24"/>
          <w:szCs w:val="24"/>
        </w:rPr>
        <w:lastRenderedPageBreak/>
        <w:t>Elektroniczny Dziennik Budowy i Elektroniczna Książka Obiektu Budowlanego – w celu ułatwienia procesu obsługi w ramach wspólnego interfejsu,</w:t>
      </w:r>
    </w:p>
    <w:p w14:paraId="6F5EE7F4" w14:textId="0C80DFF3" w:rsidR="006C7537" w:rsidRPr="00EE73B7" w:rsidRDefault="006C7537" w:rsidP="00E4342D">
      <w:pPr>
        <w:pStyle w:val="Akapitzlist"/>
        <w:numPr>
          <w:ilvl w:val="0"/>
          <w:numId w:val="30"/>
        </w:numPr>
        <w:spacing w:after="120" w:line="360" w:lineRule="auto"/>
        <w:ind w:left="426" w:hanging="426"/>
        <w:jc w:val="both"/>
        <w:rPr>
          <w:rFonts w:ascii="Times New Roman" w:hAnsi="Times New Roman"/>
          <w:color w:val="000000"/>
          <w:sz w:val="24"/>
          <w:szCs w:val="24"/>
        </w:rPr>
      </w:pPr>
      <w:r w:rsidRPr="00EE73B7">
        <w:rPr>
          <w:rFonts w:ascii="Times New Roman" w:hAnsi="Times New Roman"/>
          <w:color w:val="000000"/>
          <w:sz w:val="24"/>
          <w:szCs w:val="24"/>
        </w:rPr>
        <w:t>System Nadzoru Rynku Wyrobów Budowlanych (e-SNRWB) – w celu pozyskania danych o</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 xml:space="preserve">wyniku badania próbki pobranej na budowie przez </w:t>
      </w:r>
      <w:r w:rsidR="00965D14" w:rsidRPr="00EE73B7">
        <w:rPr>
          <w:rFonts w:ascii="Times New Roman" w:hAnsi="Times New Roman"/>
          <w:color w:val="000000"/>
          <w:sz w:val="24"/>
          <w:szCs w:val="24"/>
        </w:rPr>
        <w:t>wojewódzkiego inspektora nadzoru budowlanego</w:t>
      </w:r>
      <w:r w:rsidRPr="00EE73B7">
        <w:rPr>
          <w:rFonts w:ascii="Times New Roman" w:hAnsi="Times New Roman"/>
          <w:color w:val="000000"/>
          <w:sz w:val="24"/>
          <w:szCs w:val="24"/>
        </w:rPr>
        <w:t xml:space="preserve"> lub G</w:t>
      </w:r>
      <w:r w:rsidR="00965D14" w:rsidRPr="00EE73B7">
        <w:rPr>
          <w:rFonts w:ascii="Times New Roman" w:hAnsi="Times New Roman"/>
          <w:color w:val="000000"/>
          <w:sz w:val="24"/>
          <w:szCs w:val="24"/>
        </w:rPr>
        <w:t xml:space="preserve">łównego </w:t>
      </w:r>
      <w:r w:rsidRPr="00EE73B7">
        <w:rPr>
          <w:rFonts w:ascii="Times New Roman" w:hAnsi="Times New Roman"/>
          <w:color w:val="000000"/>
          <w:sz w:val="24"/>
          <w:szCs w:val="24"/>
        </w:rPr>
        <w:t>I</w:t>
      </w:r>
      <w:r w:rsidR="00965D14" w:rsidRPr="00EE73B7">
        <w:rPr>
          <w:rFonts w:ascii="Times New Roman" w:hAnsi="Times New Roman"/>
          <w:color w:val="000000"/>
          <w:sz w:val="24"/>
          <w:szCs w:val="24"/>
        </w:rPr>
        <w:t xml:space="preserve">nspektora </w:t>
      </w:r>
      <w:r w:rsidRPr="00EE73B7">
        <w:rPr>
          <w:rFonts w:ascii="Times New Roman" w:hAnsi="Times New Roman"/>
          <w:color w:val="000000"/>
          <w:sz w:val="24"/>
          <w:szCs w:val="24"/>
        </w:rPr>
        <w:t>N</w:t>
      </w:r>
      <w:r w:rsidR="00965D14" w:rsidRPr="00EE73B7">
        <w:rPr>
          <w:rFonts w:ascii="Times New Roman" w:hAnsi="Times New Roman"/>
          <w:color w:val="000000"/>
          <w:sz w:val="24"/>
          <w:szCs w:val="24"/>
        </w:rPr>
        <w:t xml:space="preserve">adzoru </w:t>
      </w:r>
      <w:r w:rsidRPr="00EE73B7">
        <w:rPr>
          <w:rFonts w:ascii="Times New Roman" w:hAnsi="Times New Roman"/>
          <w:color w:val="000000"/>
          <w:sz w:val="24"/>
          <w:szCs w:val="24"/>
        </w:rPr>
        <w:t>B</w:t>
      </w:r>
      <w:r w:rsidR="00965D14" w:rsidRPr="00EE73B7">
        <w:rPr>
          <w:rFonts w:ascii="Times New Roman" w:hAnsi="Times New Roman"/>
          <w:color w:val="000000"/>
          <w:sz w:val="24"/>
          <w:szCs w:val="24"/>
        </w:rPr>
        <w:t>udowlanego</w:t>
      </w:r>
      <w:r w:rsidRPr="00EE73B7">
        <w:rPr>
          <w:rFonts w:ascii="Times New Roman" w:hAnsi="Times New Roman"/>
          <w:color w:val="000000"/>
          <w:sz w:val="24"/>
          <w:szCs w:val="24"/>
        </w:rPr>
        <w:t>,</w:t>
      </w:r>
    </w:p>
    <w:p w14:paraId="26F5813D" w14:textId="1EAE0BF1" w:rsidR="006C7537" w:rsidRPr="00EE73B7" w:rsidRDefault="006C7537" w:rsidP="00E4342D">
      <w:pPr>
        <w:pStyle w:val="Akapitzlist"/>
        <w:numPr>
          <w:ilvl w:val="0"/>
          <w:numId w:val="30"/>
        </w:numPr>
        <w:spacing w:after="120" w:line="360" w:lineRule="auto"/>
        <w:ind w:left="426" w:hanging="426"/>
        <w:jc w:val="both"/>
        <w:rPr>
          <w:rFonts w:ascii="Times New Roman" w:hAnsi="Times New Roman"/>
          <w:color w:val="000000"/>
          <w:sz w:val="24"/>
          <w:szCs w:val="24"/>
        </w:rPr>
      </w:pPr>
      <w:r w:rsidRPr="00EE73B7">
        <w:rPr>
          <w:rFonts w:ascii="Times New Roman" w:hAnsi="Times New Roman"/>
          <w:color w:val="000000"/>
          <w:sz w:val="24"/>
          <w:szCs w:val="24"/>
        </w:rPr>
        <w:t xml:space="preserve">Zintegrowany System Ograniczania Niskiej Emisji (ZONE) – w celu pozyskania danych </w:t>
      </w:r>
      <w:r w:rsidR="0073407C" w:rsidRPr="00EE73B7">
        <w:rPr>
          <w:rFonts w:ascii="Times New Roman" w:hAnsi="Times New Roman"/>
          <w:color w:val="000000"/>
          <w:sz w:val="24"/>
          <w:szCs w:val="24"/>
        </w:rPr>
        <w:t>o</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użytkowanych źródłach ciepła lub spalania paliw.</w:t>
      </w:r>
    </w:p>
    <w:p w14:paraId="336BD5E8" w14:textId="25C214C5" w:rsidR="006C7537" w:rsidRPr="00EE73B7" w:rsidRDefault="006C7537"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 xml:space="preserve">Docelowo </w:t>
      </w:r>
      <w:r w:rsidR="00965D14" w:rsidRPr="00EE73B7">
        <w:rPr>
          <w:rFonts w:ascii="Times New Roman" w:hAnsi="Times New Roman"/>
          <w:sz w:val="24"/>
          <w:szCs w:val="24"/>
        </w:rPr>
        <w:t>Główny Urząd Nadzoru Budowlanego</w:t>
      </w:r>
      <w:r w:rsidRPr="00EE73B7">
        <w:rPr>
          <w:rFonts w:ascii="Times New Roman" w:hAnsi="Times New Roman"/>
          <w:bCs/>
          <w:color w:val="000000"/>
          <w:sz w:val="24"/>
          <w:szCs w:val="24"/>
        </w:rPr>
        <w:t xml:space="preserve"> przy współpracy z Departamentem Planowania Przestrzennego M</w:t>
      </w:r>
      <w:r w:rsidR="00965D14" w:rsidRPr="00EE73B7">
        <w:rPr>
          <w:rFonts w:ascii="Times New Roman" w:hAnsi="Times New Roman"/>
          <w:bCs/>
          <w:color w:val="000000"/>
          <w:sz w:val="24"/>
          <w:szCs w:val="24"/>
        </w:rPr>
        <w:t xml:space="preserve">inisterstwa </w:t>
      </w:r>
      <w:r w:rsidRPr="00EE73B7">
        <w:rPr>
          <w:rFonts w:ascii="Times New Roman" w:hAnsi="Times New Roman"/>
          <w:bCs/>
          <w:color w:val="000000"/>
          <w:sz w:val="24"/>
          <w:szCs w:val="24"/>
        </w:rPr>
        <w:t>R</w:t>
      </w:r>
      <w:r w:rsidR="00965D14" w:rsidRPr="00EE73B7">
        <w:rPr>
          <w:rFonts w:ascii="Times New Roman" w:hAnsi="Times New Roman"/>
          <w:bCs/>
          <w:color w:val="000000"/>
          <w:sz w:val="24"/>
          <w:szCs w:val="24"/>
        </w:rPr>
        <w:t xml:space="preserve">ozwoju </w:t>
      </w:r>
      <w:r w:rsidRPr="00EE73B7">
        <w:rPr>
          <w:rFonts w:ascii="Times New Roman" w:hAnsi="Times New Roman"/>
          <w:bCs/>
          <w:color w:val="000000"/>
          <w:sz w:val="24"/>
          <w:szCs w:val="24"/>
        </w:rPr>
        <w:t>i</w:t>
      </w:r>
      <w:r w:rsidR="00965D14" w:rsidRPr="00EE73B7">
        <w:rPr>
          <w:rFonts w:ascii="Times New Roman" w:hAnsi="Times New Roman"/>
          <w:bCs/>
          <w:color w:val="000000"/>
          <w:sz w:val="24"/>
          <w:szCs w:val="24"/>
        </w:rPr>
        <w:t xml:space="preserve"> Technologii</w:t>
      </w:r>
      <w:r w:rsidRPr="00EE73B7">
        <w:rPr>
          <w:rFonts w:ascii="Times New Roman" w:hAnsi="Times New Roman"/>
          <w:bCs/>
          <w:color w:val="000000"/>
          <w:sz w:val="24"/>
          <w:szCs w:val="24"/>
        </w:rPr>
        <w:t xml:space="preserve"> poprzez integrację SOPAB</w:t>
      </w:r>
      <w:r w:rsidR="00965D14" w:rsidRPr="00EE73B7">
        <w:rPr>
          <w:rFonts w:ascii="Times New Roman" w:hAnsi="Times New Roman"/>
          <w:bCs/>
          <w:color w:val="000000"/>
          <w:sz w:val="24"/>
          <w:szCs w:val="24"/>
        </w:rPr>
        <w:t xml:space="preserve"> z</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Rejestrem Urbanistycznym planuje dalsze prace rozwojowe nad cyfryzacją i optymalizacją procesów poprzedzających rozpoczęcie realizacji inwes</w:t>
      </w:r>
      <w:r w:rsidR="00965D14" w:rsidRPr="00EE73B7">
        <w:rPr>
          <w:rFonts w:ascii="Times New Roman" w:hAnsi="Times New Roman"/>
          <w:bCs/>
          <w:color w:val="000000"/>
          <w:sz w:val="24"/>
          <w:szCs w:val="24"/>
        </w:rPr>
        <w:t>tycji, w tym złożenie wniosku o</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pozwolenie na budowę lub zgłoszenie.</w:t>
      </w:r>
    </w:p>
    <w:p w14:paraId="4AF9E977" w14:textId="1D4DA3A1" w:rsidR="006C7537" w:rsidRPr="00EE73B7" w:rsidRDefault="006C7537"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Istotną zmianą jest również włączenie obsługi rejestrów i ewidencji z obszaru budownictwa do systemu SOPAB w ramach wspólnej bazy danych. Obecnie rejestry prowadzone są w papierze lub innych zestawieniach lub w dedykowanych systemach, które w większości przypadków wymagają od urzędnika przepisania danych z prowadzonej sprawy. Projektowane rozwiązanie pozwoli w</w:t>
      </w:r>
      <w:r w:rsidR="00C34AF6">
        <w:rPr>
          <w:rFonts w:ascii="Times New Roman" w:hAnsi="Times New Roman"/>
          <w:bCs/>
          <w:color w:val="000000"/>
          <w:sz w:val="24"/>
          <w:szCs w:val="24"/>
        </w:rPr>
        <w:t xml:space="preserve"> </w:t>
      </w:r>
      <w:r w:rsidRPr="00EE73B7">
        <w:rPr>
          <w:rFonts w:ascii="Times New Roman" w:hAnsi="Times New Roman"/>
          <w:bCs/>
          <w:color w:val="000000"/>
          <w:sz w:val="24"/>
          <w:szCs w:val="24"/>
        </w:rPr>
        <w:t>dużym stopniu zautomatyzować proces prowadzenia rejestrów, a także zoptymalizuje procesy raportowania i generowania zestawień statystycznych. Dzięki migracji danych do systemu SOPAB obecne systemy</w:t>
      </w:r>
      <w:r w:rsidR="00027169" w:rsidRPr="00EE73B7">
        <w:rPr>
          <w:rFonts w:ascii="Times New Roman" w:hAnsi="Times New Roman"/>
          <w:bCs/>
          <w:color w:val="000000"/>
          <w:sz w:val="24"/>
          <w:szCs w:val="24"/>
        </w:rPr>
        <w:t>,</w:t>
      </w:r>
      <w:r w:rsidRPr="00EE73B7">
        <w:rPr>
          <w:rFonts w:ascii="Times New Roman" w:hAnsi="Times New Roman"/>
          <w:bCs/>
          <w:color w:val="000000"/>
          <w:sz w:val="24"/>
          <w:szCs w:val="24"/>
        </w:rPr>
        <w:t xml:space="preserve"> takie jak </w:t>
      </w:r>
      <w:r w:rsidR="00620CD9" w:rsidRPr="00EE73B7">
        <w:rPr>
          <w:rFonts w:ascii="Times New Roman" w:hAnsi="Times New Roman"/>
          <w:bCs/>
          <w:color w:val="000000"/>
          <w:sz w:val="24"/>
          <w:szCs w:val="24"/>
        </w:rPr>
        <w:t>RWDZ</w:t>
      </w:r>
      <w:r w:rsidRPr="00EE73B7">
        <w:rPr>
          <w:rFonts w:ascii="Times New Roman" w:hAnsi="Times New Roman"/>
          <w:bCs/>
          <w:color w:val="000000"/>
          <w:sz w:val="24"/>
          <w:szCs w:val="24"/>
        </w:rPr>
        <w:t>, Rejestr Kontroli Obowiązkowych</w:t>
      </w:r>
      <w:r w:rsidR="0073407C" w:rsidRPr="00EE73B7">
        <w:rPr>
          <w:rFonts w:ascii="Times New Roman" w:hAnsi="Times New Roman"/>
          <w:bCs/>
          <w:color w:val="000000"/>
          <w:sz w:val="24"/>
          <w:szCs w:val="24"/>
        </w:rPr>
        <w:t xml:space="preserve"> czy</w:t>
      </w:r>
      <w:r w:rsidRPr="00EE73B7">
        <w:rPr>
          <w:rFonts w:ascii="Times New Roman" w:hAnsi="Times New Roman"/>
          <w:bCs/>
          <w:color w:val="000000"/>
          <w:sz w:val="24"/>
          <w:szCs w:val="24"/>
        </w:rPr>
        <w:t xml:space="preserve"> Rejestr Katastrof Budowlanych</w:t>
      </w:r>
      <w:r w:rsidR="00027169" w:rsidRPr="00EE73B7">
        <w:rPr>
          <w:rFonts w:ascii="Times New Roman" w:hAnsi="Times New Roman"/>
          <w:bCs/>
          <w:color w:val="000000"/>
          <w:sz w:val="24"/>
          <w:szCs w:val="24"/>
        </w:rPr>
        <w:t>,</w:t>
      </w:r>
      <w:r w:rsidRPr="00EE73B7">
        <w:rPr>
          <w:rFonts w:ascii="Times New Roman" w:hAnsi="Times New Roman"/>
          <w:bCs/>
          <w:color w:val="000000"/>
          <w:sz w:val="24"/>
          <w:szCs w:val="24"/>
        </w:rPr>
        <w:t xml:space="preserve"> będą mogły zostać wygaszone.</w:t>
      </w:r>
    </w:p>
    <w:p w14:paraId="707E5F4E" w14:textId="3413A609" w:rsidR="002B6880" w:rsidRPr="00EE73B7" w:rsidRDefault="009E37BE" w:rsidP="00E4342D">
      <w:pPr>
        <w:pStyle w:val="Akapitzlist"/>
        <w:spacing w:after="120" w:line="360" w:lineRule="auto"/>
        <w:ind w:left="0"/>
        <w:contextualSpacing w:val="0"/>
        <w:jc w:val="both"/>
        <w:rPr>
          <w:rFonts w:ascii="Times New Roman" w:hAnsi="Times New Roman"/>
          <w:bCs/>
          <w:color w:val="000000"/>
          <w:sz w:val="24"/>
          <w:szCs w:val="24"/>
        </w:rPr>
      </w:pPr>
      <w:r w:rsidRPr="00EE73B7">
        <w:rPr>
          <w:rFonts w:ascii="Times New Roman" w:hAnsi="Times New Roman"/>
          <w:bCs/>
          <w:color w:val="000000"/>
          <w:sz w:val="24"/>
          <w:szCs w:val="24"/>
        </w:rPr>
        <w:t>Konsekwencją wprowadzenia systemu SOPAB oraz wdrożenia cyfryzacji w organach administracji architektoniczno-budowlanej i organach nadzoru budowlanego są zmiany w przepisach art. 82b oraz art. 84 ustawy z dnia 7 lipca 1994 r.</w:t>
      </w:r>
      <w:r w:rsidR="00D96115">
        <w:rPr>
          <w:rFonts w:ascii="Times New Roman" w:hAnsi="Times New Roman"/>
          <w:bCs/>
          <w:color w:val="000000"/>
          <w:sz w:val="24"/>
          <w:szCs w:val="24"/>
        </w:rPr>
        <w:t xml:space="preserve"> –</w:t>
      </w:r>
      <w:r w:rsidRPr="00EE73B7">
        <w:rPr>
          <w:rFonts w:ascii="Times New Roman" w:hAnsi="Times New Roman"/>
          <w:bCs/>
          <w:color w:val="000000"/>
          <w:sz w:val="24"/>
          <w:szCs w:val="24"/>
        </w:rPr>
        <w:t xml:space="preserve"> Prawo budowlane. Przepis</w:t>
      </w:r>
      <w:r w:rsidR="00B4121C" w:rsidRPr="00EE73B7">
        <w:rPr>
          <w:rFonts w:ascii="Times New Roman" w:hAnsi="Times New Roman"/>
          <w:bCs/>
          <w:color w:val="000000"/>
          <w:sz w:val="24"/>
          <w:szCs w:val="24"/>
        </w:rPr>
        <w:t>y</w:t>
      </w:r>
      <w:r w:rsidRPr="00EE73B7">
        <w:rPr>
          <w:rFonts w:ascii="Times New Roman" w:hAnsi="Times New Roman"/>
          <w:bCs/>
          <w:color w:val="000000"/>
          <w:sz w:val="24"/>
          <w:szCs w:val="24"/>
        </w:rPr>
        <w:t xml:space="preserve"> te regulują wymianę dokumentów pomiędzy </w:t>
      </w:r>
      <w:r w:rsidR="00B4121C" w:rsidRPr="00EE73B7">
        <w:rPr>
          <w:rFonts w:ascii="Times New Roman" w:hAnsi="Times New Roman"/>
          <w:bCs/>
          <w:color w:val="000000"/>
          <w:sz w:val="24"/>
          <w:szCs w:val="24"/>
        </w:rPr>
        <w:t xml:space="preserve">ww. </w:t>
      </w:r>
      <w:r w:rsidRPr="00EE73B7">
        <w:rPr>
          <w:rFonts w:ascii="Times New Roman" w:hAnsi="Times New Roman"/>
          <w:bCs/>
          <w:color w:val="000000"/>
          <w:sz w:val="24"/>
          <w:szCs w:val="24"/>
        </w:rPr>
        <w:t xml:space="preserve">organami oraz prowadzenie różnego rodzaju rejestrów. Z uwagi na uruchomienie systemu SOPAB zbędne stanie się przekazywanie </w:t>
      </w:r>
      <w:r w:rsidR="00935E0A" w:rsidRPr="00EE73B7">
        <w:rPr>
          <w:rFonts w:ascii="Times New Roman" w:hAnsi="Times New Roman"/>
          <w:bCs/>
          <w:color w:val="000000"/>
          <w:sz w:val="24"/>
          <w:szCs w:val="24"/>
        </w:rPr>
        <w:t>przez organy administracji architektoniczno-budowlanej organom nadzoru budowlanego kopii ostatecznych decyzji o pozwoleniu na budowę wraz z projektem zagospodarowania działki lub terenu oraz projektem architektoniczno-budowlanym, a także kopii innych decyzji, postanowień i zgłoszeń wynikających z przepisów prawa budowlanego. Dzięki systemowi SOPAB organy</w:t>
      </w:r>
      <w:r w:rsidR="00543397">
        <w:rPr>
          <w:rFonts w:ascii="Times New Roman" w:hAnsi="Times New Roman"/>
          <w:bCs/>
          <w:color w:val="000000"/>
          <w:sz w:val="24"/>
          <w:szCs w:val="24"/>
        </w:rPr>
        <w:t xml:space="preserve"> administracji architektoniczno</w:t>
      </w:r>
      <w:r w:rsidR="00543397">
        <w:rPr>
          <w:rFonts w:ascii="Times New Roman" w:hAnsi="Times New Roman"/>
          <w:bCs/>
          <w:color w:val="000000"/>
          <w:sz w:val="24"/>
          <w:szCs w:val="24"/>
        </w:rPr>
        <w:noBreakHyphen/>
      </w:r>
      <w:r w:rsidR="00935E0A" w:rsidRPr="00EE73B7">
        <w:rPr>
          <w:rFonts w:ascii="Times New Roman" w:hAnsi="Times New Roman"/>
          <w:bCs/>
          <w:color w:val="000000"/>
          <w:sz w:val="24"/>
          <w:szCs w:val="24"/>
        </w:rPr>
        <w:t xml:space="preserve">budowlanej wydane przez siebie decyzje, postanowienia i zgłoszenia będą mogły bezzwłocznie, </w:t>
      </w:r>
      <w:r w:rsidR="00B4121C" w:rsidRPr="00EE73B7">
        <w:rPr>
          <w:rFonts w:ascii="Times New Roman" w:hAnsi="Times New Roman"/>
          <w:bCs/>
          <w:color w:val="000000"/>
          <w:sz w:val="24"/>
          <w:szCs w:val="24"/>
        </w:rPr>
        <w:t xml:space="preserve">za </w:t>
      </w:r>
      <w:r w:rsidR="00935E0A" w:rsidRPr="00EE73B7">
        <w:rPr>
          <w:rFonts w:ascii="Times New Roman" w:hAnsi="Times New Roman"/>
          <w:bCs/>
          <w:color w:val="000000"/>
          <w:sz w:val="24"/>
          <w:szCs w:val="24"/>
        </w:rPr>
        <w:t>pomocą systemu SOPAB lub systemów dziedzinowych zintegrowanych z systemem SOPAB, udostępniać organom nadzoru budowlanego</w:t>
      </w:r>
      <w:r w:rsidR="00620A62" w:rsidRPr="00EE73B7">
        <w:rPr>
          <w:rFonts w:ascii="Times New Roman" w:hAnsi="Times New Roman"/>
          <w:bCs/>
          <w:color w:val="000000"/>
          <w:sz w:val="24"/>
          <w:szCs w:val="24"/>
        </w:rPr>
        <w:t xml:space="preserve"> (analogicznie będzie wyglądać kwestia przekazywania decyzji i postanowień wydanych przez organy nadzoru budowlanego </w:t>
      </w:r>
      <w:r w:rsidR="00620A62" w:rsidRPr="00EE73B7">
        <w:rPr>
          <w:rFonts w:ascii="Times New Roman" w:hAnsi="Times New Roman"/>
          <w:bCs/>
          <w:color w:val="000000"/>
          <w:sz w:val="24"/>
          <w:szCs w:val="24"/>
        </w:rPr>
        <w:lastRenderedPageBreak/>
        <w:t>organom administracji architektoniczno-budowlanej).</w:t>
      </w:r>
      <w:r w:rsidR="00935E0A" w:rsidRPr="00EE73B7">
        <w:rPr>
          <w:rFonts w:ascii="Times New Roman" w:hAnsi="Times New Roman"/>
          <w:bCs/>
          <w:color w:val="000000"/>
          <w:sz w:val="24"/>
          <w:szCs w:val="24"/>
        </w:rPr>
        <w:t xml:space="preserve"> Również rejestr wniosków o pozwolenie na rozbiórkę, decyzji o pozwoleniu na budowę, decyzji o pozwoleniu na rozbiórkę oraz rejestr zgłoszeń budowy, o której mowa w art. 29 ust. 1 pkt 1</w:t>
      </w:r>
      <w:r w:rsidR="00CA1AAE" w:rsidRPr="00EE73B7">
        <w:rPr>
          <w:rFonts w:ascii="Times New Roman" w:hAnsi="Times New Roman"/>
          <w:bCs/>
          <w:color w:val="000000"/>
          <w:sz w:val="24"/>
          <w:szCs w:val="24"/>
        </w:rPr>
        <w:t>–</w:t>
      </w:r>
      <w:r w:rsidR="00935E0A" w:rsidRPr="00EE73B7">
        <w:rPr>
          <w:rFonts w:ascii="Times New Roman" w:hAnsi="Times New Roman"/>
          <w:bCs/>
          <w:color w:val="000000"/>
          <w:sz w:val="24"/>
          <w:szCs w:val="24"/>
        </w:rPr>
        <w:t>3</w:t>
      </w:r>
      <w:r w:rsidR="00027169" w:rsidRPr="00EE73B7">
        <w:rPr>
          <w:rFonts w:ascii="Times New Roman" w:hAnsi="Times New Roman"/>
          <w:bCs/>
          <w:color w:val="000000"/>
          <w:sz w:val="24"/>
          <w:szCs w:val="24"/>
        </w:rPr>
        <w:t>,</w:t>
      </w:r>
      <w:r w:rsidR="00B4121C" w:rsidRPr="00EE73B7">
        <w:rPr>
          <w:rFonts w:ascii="Times New Roman" w:hAnsi="Times New Roman"/>
          <w:bCs/>
          <w:color w:val="000000"/>
          <w:sz w:val="24"/>
          <w:szCs w:val="24"/>
        </w:rPr>
        <w:t xml:space="preserve"> będzie prowadzony </w:t>
      </w:r>
      <w:r w:rsidR="00620A62" w:rsidRPr="00EE73B7">
        <w:rPr>
          <w:rFonts w:ascii="Times New Roman" w:hAnsi="Times New Roman"/>
          <w:bCs/>
          <w:color w:val="000000"/>
          <w:sz w:val="24"/>
          <w:szCs w:val="24"/>
        </w:rPr>
        <w:t xml:space="preserve">przez organy administracji architektoniczno-budowlanej za </w:t>
      </w:r>
      <w:r w:rsidR="00B4121C" w:rsidRPr="00EE73B7">
        <w:rPr>
          <w:rFonts w:ascii="Times New Roman" w:hAnsi="Times New Roman"/>
          <w:bCs/>
          <w:color w:val="000000"/>
          <w:sz w:val="24"/>
          <w:szCs w:val="24"/>
        </w:rPr>
        <w:t>pomocą systemu SOPAB lub systemów dziedzinowych zintegrowanych z systemem SOPAB.</w:t>
      </w:r>
      <w:r w:rsidR="00620A62" w:rsidRPr="00EE73B7">
        <w:rPr>
          <w:rFonts w:ascii="Times New Roman" w:hAnsi="Times New Roman"/>
          <w:bCs/>
          <w:color w:val="000000"/>
          <w:sz w:val="24"/>
          <w:szCs w:val="24"/>
        </w:rPr>
        <w:t xml:space="preserve"> Z kolei organy nadzoru budowlanego za pomocą systemu SOPAB lub systemów dziedzinowych zintegrowanych z systemem SOPAB</w:t>
      </w:r>
      <w:r w:rsidR="002B6880" w:rsidRPr="00EE73B7">
        <w:rPr>
          <w:rFonts w:ascii="Times New Roman" w:hAnsi="Times New Roman"/>
          <w:bCs/>
          <w:color w:val="000000"/>
          <w:sz w:val="24"/>
          <w:szCs w:val="24"/>
        </w:rPr>
        <w:t xml:space="preserve"> będą prowadziły: ewidencje decyzji, postanowień i zgłoszeń, o których mowa w art. 82b ust. 1 pkt 2 ustawy z dnia 7 lipca 1994 r. – Prawo budowlane, ewidencje rozpoczynanych i oddawanych do użytkowania obiektów budowlanych oraz ewidencje zawiadomień o kontrolach, o których mowa w art. 62 ust. 1 pkt 3 ustawy z dnia 7 lipca 1994 r. – Prawo budowlane.</w:t>
      </w:r>
      <w:r w:rsidR="00F841AC" w:rsidRPr="00EE73B7">
        <w:rPr>
          <w:rFonts w:ascii="Times New Roman" w:hAnsi="Times New Roman"/>
          <w:bCs/>
          <w:color w:val="000000"/>
          <w:sz w:val="24"/>
          <w:szCs w:val="24"/>
        </w:rPr>
        <w:t xml:space="preserve"> Powyższe rozwiązania pozwolą ograniczyć ilość dokumentacji przekazywanej pomiędzy organami, a także gromadzonej przez same organy, a także umożliwią praktycznie natychmiastowych dostęp do wydawanych przez siebie decyzji, postanowień czy zgłoszeń.</w:t>
      </w:r>
    </w:p>
    <w:p w14:paraId="3B1B34D0" w14:textId="40B17200" w:rsidR="007A51B5" w:rsidRPr="00EE73B7" w:rsidRDefault="001663A3" w:rsidP="00320A98">
      <w:pPr>
        <w:pStyle w:val="Akapitzlist"/>
        <w:numPr>
          <w:ilvl w:val="0"/>
          <w:numId w:val="68"/>
        </w:numPr>
        <w:spacing w:after="0" w:line="360" w:lineRule="auto"/>
        <w:ind w:left="0" w:firstLine="0"/>
        <w:contextualSpacing w:val="0"/>
        <w:jc w:val="both"/>
        <w:rPr>
          <w:rFonts w:ascii="Times New Roman" w:hAnsi="Times New Roman"/>
          <w:b/>
          <w:bCs/>
          <w:color w:val="000000"/>
          <w:sz w:val="24"/>
          <w:szCs w:val="24"/>
        </w:rPr>
      </w:pPr>
      <w:r w:rsidRPr="00EE73B7">
        <w:rPr>
          <w:rFonts w:ascii="Times New Roman" w:hAnsi="Times New Roman"/>
          <w:b/>
          <w:bCs/>
          <w:color w:val="000000"/>
          <w:sz w:val="24"/>
          <w:szCs w:val="24"/>
        </w:rPr>
        <w:t xml:space="preserve">Art. </w:t>
      </w:r>
      <w:r w:rsidR="00893674" w:rsidRPr="00EE73B7">
        <w:rPr>
          <w:rFonts w:ascii="Times New Roman" w:hAnsi="Times New Roman"/>
          <w:b/>
          <w:bCs/>
          <w:color w:val="000000"/>
          <w:sz w:val="24"/>
          <w:szCs w:val="24"/>
        </w:rPr>
        <w:t xml:space="preserve">87 ust. </w:t>
      </w:r>
      <w:r w:rsidR="000F035E" w:rsidRPr="00EE73B7">
        <w:rPr>
          <w:rFonts w:ascii="Times New Roman" w:hAnsi="Times New Roman"/>
          <w:b/>
          <w:bCs/>
          <w:color w:val="000000"/>
          <w:sz w:val="24"/>
          <w:szCs w:val="24"/>
        </w:rPr>
        <w:t xml:space="preserve">1 </w:t>
      </w:r>
      <w:r w:rsidR="00893674" w:rsidRPr="00EE73B7">
        <w:rPr>
          <w:rFonts w:ascii="Times New Roman" w:hAnsi="Times New Roman"/>
          <w:b/>
          <w:bCs/>
          <w:color w:val="000000"/>
          <w:sz w:val="24"/>
          <w:szCs w:val="24"/>
        </w:rPr>
        <w:t>ustawy z dnia 7 lipca 1994 . – Prawo budowlane</w:t>
      </w:r>
    </w:p>
    <w:p w14:paraId="1DC5E49C" w14:textId="77777777" w:rsidR="000F035E" w:rsidRPr="00EE73B7" w:rsidRDefault="000F035E" w:rsidP="00E4342D">
      <w:pPr>
        <w:spacing w:after="120" w:line="360" w:lineRule="auto"/>
        <w:jc w:val="both"/>
        <w:rPr>
          <w:rFonts w:ascii="Times New Roman" w:hAnsi="Times New Roman"/>
          <w:bCs/>
          <w:color w:val="000000"/>
          <w:sz w:val="24"/>
          <w:szCs w:val="24"/>
        </w:rPr>
      </w:pPr>
      <w:r w:rsidRPr="00EE73B7">
        <w:rPr>
          <w:rFonts w:ascii="Times New Roman" w:hAnsi="Times New Roman"/>
          <w:bCs/>
          <w:color w:val="000000"/>
          <w:sz w:val="24"/>
          <w:szCs w:val="24"/>
        </w:rPr>
        <w:t xml:space="preserve">W obecnym stanie prawnym zadania nadzoru budowlanego wykonuje na szczeblu wojewódzkim wojewoda przy pomocy wojewódzkiego inspektora nadzoru budowlanego jako kierownika wojewódzkiego nadzoru budowlanego, wchodzącego w skład zespolonej administracji wojewódzkiej. </w:t>
      </w:r>
    </w:p>
    <w:p w14:paraId="4BDFEE5E" w14:textId="77777777" w:rsidR="000F035E" w:rsidRPr="00EE73B7" w:rsidRDefault="000F035E" w:rsidP="00E4342D">
      <w:pPr>
        <w:spacing w:after="120" w:line="360" w:lineRule="auto"/>
        <w:jc w:val="both"/>
        <w:rPr>
          <w:rFonts w:ascii="Times New Roman" w:hAnsi="Times New Roman"/>
          <w:bCs/>
          <w:color w:val="000000"/>
          <w:sz w:val="24"/>
          <w:szCs w:val="24"/>
        </w:rPr>
      </w:pPr>
      <w:r w:rsidRPr="00EE73B7">
        <w:rPr>
          <w:rFonts w:ascii="Times New Roman" w:hAnsi="Times New Roman"/>
          <w:bCs/>
          <w:color w:val="000000"/>
          <w:sz w:val="24"/>
          <w:szCs w:val="24"/>
        </w:rPr>
        <w:t>W celu usprawnienia działania nadzoru budowlanego wskazana jest również zmiana sposobu powoływania wojewódzkiego inspektora nadzoru budowlanego. Zasadne jest wprowadzenie powoływania poszczególnych wojewódzkich inspektorów nadzoru budowlanego przez Głównego Inspektora Nadzoru Budowlanego, po uzyskaniu zgody wojewodów, zamiast obecnie funkcjonującego rozwiązania, jakim jest powoływanie wojewódzkich inspektorów nadzoru budowlanego przez wojewodów, po uzyskaniu zgody Głównego Inspektora Nadzoru Budowlanego.</w:t>
      </w:r>
    </w:p>
    <w:p w14:paraId="68C860BE" w14:textId="77777777" w:rsidR="000F035E" w:rsidRPr="00EE73B7" w:rsidRDefault="000F035E" w:rsidP="00E4342D">
      <w:pPr>
        <w:spacing w:after="120" w:line="360" w:lineRule="auto"/>
        <w:jc w:val="both"/>
        <w:rPr>
          <w:rFonts w:ascii="Times New Roman" w:hAnsi="Times New Roman"/>
          <w:bCs/>
          <w:color w:val="000000"/>
          <w:sz w:val="24"/>
          <w:szCs w:val="24"/>
        </w:rPr>
      </w:pPr>
      <w:r w:rsidRPr="00EE73B7">
        <w:rPr>
          <w:rFonts w:ascii="Times New Roman" w:hAnsi="Times New Roman"/>
          <w:bCs/>
          <w:color w:val="000000"/>
          <w:sz w:val="24"/>
          <w:szCs w:val="24"/>
        </w:rPr>
        <w:t>Analogiczny sposób powołania organu na szczeblu wojewódzkim, a więc bezpośrednio przez organ centralny, funkcjonuje obecnie na podstawie przepisów ustawy z dnia 14 marca 1985 r. o Państwowej Inspekcji Sanitarnej. Zgodnie z art. 11 ust. 1 tej ustawy państwowego wojewódzkiego inspektora sanitarnego powołuje i odwołuje Główny Inspektor Sanitarny, za zgodą wojewody.</w:t>
      </w:r>
    </w:p>
    <w:p w14:paraId="6A3435A2" w14:textId="60D42485" w:rsidR="00AE73F8" w:rsidRPr="00EE73B7" w:rsidRDefault="3C92F6ED" w:rsidP="00320A98">
      <w:pPr>
        <w:pStyle w:val="Akapitzlist"/>
        <w:numPr>
          <w:ilvl w:val="0"/>
          <w:numId w:val="68"/>
        </w:numPr>
        <w:spacing w:after="0" w:line="360" w:lineRule="auto"/>
        <w:ind w:left="0" w:firstLine="0"/>
        <w:contextualSpacing w:val="0"/>
        <w:jc w:val="both"/>
        <w:rPr>
          <w:rFonts w:ascii="Times New Roman" w:hAnsi="Times New Roman"/>
          <w:b/>
          <w:bCs/>
          <w:color w:val="000000"/>
          <w:sz w:val="24"/>
          <w:szCs w:val="24"/>
        </w:rPr>
      </w:pPr>
      <w:r w:rsidRPr="00EE73B7">
        <w:rPr>
          <w:rFonts w:ascii="Times New Roman" w:hAnsi="Times New Roman"/>
          <w:b/>
          <w:bCs/>
          <w:color w:val="000000"/>
          <w:sz w:val="24"/>
          <w:szCs w:val="24"/>
        </w:rPr>
        <w:t>Art.</w:t>
      </w:r>
      <w:r w:rsidR="491C8AA5" w:rsidRPr="00EE73B7">
        <w:rPr>
          <w:rFonts w:ascii="Times New Roman" w:hAnsi="Times New Roman"/>
          <w:b/>
          <w:bCs/>
          <w:color w:val="000000"/>
          <w:sz w:val="24"/>
          <w:szCs w:val="24"/>
        </w:rPr>
        <w:t xml:space="preserve"> 81 ust. 1, </w:t>
      </w:r>
      <w:r w:rsidR="0C2A8CDD" w:rsidRPr="00EE73B7">
        <w:rPr>
          <w:rFonts w:ascii="Times New Roman" w:hAnsi="Times New Roman"/>
          <w:b/>
          <w:bCs/>
          <w:color w:val="000000"/>
          <w:sz w:val="24"/>
          <w:szCs w:val="24"/>
        </w:rPr>
        <w:t>2</w:t>
      </w:r>
      <w:r w:rsidR="549E5B12" w:rsidRPr="00EE73B7">
        <w:rPr>
          <w:rFonts w:ascii="Times New Roman" w:hAnsi="Times New Roman"/>
          <w:b/>
          <w:bCs/>
          <w:color w:val="000000"/>
          <w:sz w:val="24"/>
          <w:szCs w:val="24"/>
        </w:rPr>
        <w:t>–</w:t>
      </w:r>
      <w:r w:rsidR="0C2A8CDD" w:rsidRPr="00EE73B7">
        <w:rPr>
          <w:rFonts w:ascii="Times New Roman" w:hAnsi="Times New Roman"/>
          <w:b/>
          <w:bCs/>
          <w:color w:val="000000"/>
          <w:sz w:val="24"/>
          <w:szCs w:val="24"/>
        </w:rPr>
        <w:t xml:space="preserve">4, </w:t>
      </w:r>
      <w:r w:rsidR="491C8AA5" w:rsidRPr="00EE73B7">
        <w:rPr>
          <w:rFonts w:ascii="Times New Roman" w:hAnsi="Times New Roman"/>
          <w:b/>
          <w:bCs/>
          <w:color w:val="000000"/>
          <w:sz w:val="24"/>
          <w:szCs w:val="24"/>
        </w:rPr>
        <w:t>art. 84 ust. 1, ust. 1</w:t>
      </w:r>
      <w:r w:rsidR="385CAE49" w:rsidRPr="00EE73B7">
        <w:rPr>
          <w:rFonts w:ascii="Times New Roman" w:hAnsi="Times New Roman"/>
          <w:b/>
          <w:bCs/>
          <w:color w:val="000000"/>
          <w:sz w:val="24"/>
          <w:szCs w:val="24"/>
        </w:rPr>
        <w:t>a</w:t>
      </w:r>
      <w:r w:rsidR="491C8AA5" w:rsidRPr="00EE73B7">
        <w:rPr>
          <w:rFonts w:ascii="Times New Roman" w:hAnsi="Times New Roman"/>
          <w:b/>
          <w:bCs/>
          <w:color w:val="000000"/>
          <w:sz w:val="24"/>
          <w:szCs w:val="24"/>
        </w:rPr>
        <w:t xml:space="preserve"> oraz art. 84a ust. 1 ustawy z dnia 7 </w:t>
      </w:r>
      <w:r w:rsidR="797BAB17" w:rsidRPr="00EE73B7">
        <w:rPr>
          <w:rFonts w:ascii="Times New Roman" w:hAnsi="Times New Roman"/>
          <w:b/>
          <w:bCs/>
          <w:color w:val="000000"/>
          <w:sz w:val="24"/>
          <w:szCs w:val="24"/>
        </w:rPr>
        <w:t>lipca 1994</w:t>
      </w:r>
      <w:r w:rsidR="00C34AF6">
        <w:rPr>
          <w:rFonts w:ascii="Times New Roman" w:hAnsi="Times New Roman"/>
          <w:b/>
          <w:bCs/>
          <w:color w:val="000000"/>
          <w:sz w:val="24"/>
          <w:szCs w:val="24"/>
        </w:rPr>
        <w:t xml:space="preserve"> </w:t>
      </w:r>
      <w:r w:rsidR="02DCA733" w:rsidRPr="00EE73B7">
        <w:rPr>
          <w:rFonts w:ascii="Times New Roman" w:hAnsi="Times New Roman"/>
          <w:b/>
          <w:bCs/>
          <w:color w:val="000000"/>
          <w:sz w:val="24"/>
          <w:szCs w:val="24"/>
        </w:rPr>
        <w:t>r. – Prawo budowlane</w:t>
      </w:r>
    </w:p>
    <w:p w14:paraId="6FFA752B" w14:textId="52BCF4B1" w:rsidR="00727D15" w:rsidRPr="00EE73B7" w:rsidRDefault="00727D15"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 xml:space="preserve">Ustawa z dnia 7 lipca 1994 r. – Prawo budowlane w przepisach rozdziału 8 określa zadania organów administracji architektoniczno-budowlanej i nadzoru budowlanego. Niemniej jednak </w:t>
      </w:r>
      <w:r w:rsidRPr="00EE73B7">
        <w:rPr>
          <w:rFonts w:ascii="Times New Roman" w:hAnsi="Times New Roman"/>
          <w:color w:val="000000"/>
          <w:sz w:val="24"/>
          <w:szCs w:val="24"/>
        </w:rPr>
        <w:lastRenderedPageBreak/>
        <w:t xml:space="preserve">obecne brzmienie niektórych przepisów budzi szereg wątpliwości co do ich stosowania </w:t>
      </w:r>
      <w:r w:rsidR="0073407C"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 xml:space="preserve">praktyce. Brak jest bowiem jednoznacznego i precyzyjnego wskazania, co należy do kompetencji organu administracji architektoniczno-budowlanej i nadzoru budowlanego, </w:t>
      </w:r>
      <w:r w:rsidR="0073407C" w:rsidRPr="00EE73B7">
        <w:rPr>
          <w:rFonts w:ascii="Times New Roman" w:hAnsi="Times New Roman"/>
          <w:color w:val="000000"/>
          <w:sz w:val="24"/>
          <w:szCs w:val="24"/>
        </w:rPr>
        <w:t>a</w:t>
      </w:r>
      <w:r w:rsidR="00C34AF6">
        <w:rPr>
          <w:rFonts w:ascii="Times New Roman" w:hAnsi="Times New Roman"/>
          <w:color w:val="000000"/>
          <w:sz w:val="24"/>
          <w:szCs w:val="24"/>
        </w:rPr>
        <w:t xml:space="preserve"> </w:t>
      </w:r>
      <w:r w:rsidR="0073407C" w:rsidRPr="00EE73B7">
        <w:rPr>
          <w:rFonts w:ascii="Times New Roman" w:hAnsi="Times New Roman"/>
          <w:color w:val="000000"/>
          <w:sz w:val="24"/>
          <w:szCs w:val="24"/>
        </w:rPr>
        <w:t>w</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konsekwencji zdarza się, że organy wykorzystują dany przepis pomimo</w:t>
      </w:r>
      <w:r w:rsidR="004C3AC0" w:rsidRPr="00EE73B7">
        <w:rPr>
          <w:rFonts w:ascii="Times New Roman" w:hAnsi="Times New Roman"/>
          <w:color w:val="000000"/>
          <w:sz w:val="24"/>
          <w:szCs w:val="24"/>
        </w:rPr>
        <w:t>,</w:t>
      </w:r>
      <w:r w:rsidRPr="00EE73B7">
        <w:rPr>
          <w:rFonts w:ascii="Times New Roman" w:hAnsi="Times New Roman"/>
          <w:color w:val="000000"/>
          <w:sz w:val="24"/>
          <w:szCs w:val="24"/>
        </w:rPr>
        <w:t xml:space="preserve"> iż dotyczy zagadnień spoza ich zakresu działania (zob. art. 81 ust. 1 pkt 1 lit. e sugerujący, że organy administracji architektoniczno-budowlanej sprawują nadzór nad stosowaniem przy wykonywaniu robót budowlanych wyrobów budowlanych zgodnie z art. 10 ustawy z</w:t>
      </w:r>
      <w:r w:rsidR="00490704" w:rsidRPr="00EE73B7">
        <w:rPr>
          <w:rFonts w:ascii="Times New Roman" w:hAnsi="Times New Roman"/>
          <w:color w:val="000000"/>
          <w:sz w:val="24"/>
          <w:szCs w:val="24"/>
        </w:rPr>
        <w:t xml:space="preserve"> dnia 7</w:t>
      </w:r>
      <w:r w:rsidR="00C34AF6">
        <w:rPr>
          <w:rFonts w:ascii="Times New Roman" w:hAnsi="Times New Roman"/>
          <w:color w:val="000000"/>
          <w:sz w:val="24"/>
          <w:szCs w:val="24"/>
        </w:rPr>
        <w:t xml:space="preserve"> </w:t>
      </w:r>
      <w:r w:rsidRPr="00EE73B7">
        <w:rPr>
          <w:rFonts w:ascii="Times New Roman" w:hAnsi="Times New Roman"/>
          <w:color w:val="000000"/>
          <w:sz w:val="24"/>
          <w:szCs w:val="24"/>
        </w:rPr>
        <w:t>lipca 1994 r. – Prawo budowlane).</w:t>
      </w:r>
    </w:p>
    <w:p w14:paraId="766DF358" w14:textId="1C9912D0" w:rsidR="00E147C7" w:rsidRPr="00EE73B7" w:rsidRDefault="00727D15"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Z uwagi na powyższe proponuje się wprowadzić zmiany w art. 81 oraz art. 84 i art. 84a ustawy z dnia 7 lipca 1994 r. – Prawo budowlane tak, aby wyraźnie rozdzielić kompetencje organów wydających decyzje pozwalające na realizację inwestycji (organów administracji architektoniczno</w:t>
      </w:r>
      <w:r w:rsidR="00543397">
        <w:rPr>
          <w:rFonts w:ascii="Times New Roman" w:hAnsi="Times New Roman"/>
          <w:color w:val="000000"/>
          <w:sz w:val="24"/>
          <w:szCs w:val="24"/>
        </w:rPr>
        <w:noBreakHyphen/>
      </w:r>
      <w:r w:rsidRPr="00EE73B7">
        <w:rPr>
          <w:rFonts w:ascii="Times New Roman" w:hAnsi="Times New Roman"/>
          <w:color w:val="000000"/>
          <w:sz w:val="24"/>
          <w:szCs w:val="24"/>
        </w:rPr>
        <w:t>budowlanej) oraz organów kontrolnych (organów nadzoru budowlanego).</w:t>
      </w:r>
    </w:p>
    <w:p w14:paraId="731D7991" w14:textId="77777777" w:rsidR="00801564" w:rsidRPr="00EE73B7" w:rsidRDefault="00801564" w:rsidP="00E4342D">
      <w:pPr>
        <w:pStyle w:val="Akapitzlist"/>
        <w:spacing w:after="120" w:line="360" w:lineRule="auto"/>
        <w:ind w:left="0"/>
        <w:contextualSpacing w:val="0"/>
        <w:jc w:val="both"/>
        <w:rPr>
          <w:rFonts w:ascii="Times New Roman" w:hAnsi="Times New Roman"/>
          <w:color w:val="000000"/>
          <w:sz w:val="24"/>
          <w:szCs w:val="24"/>
        </w:rPr>
      </w:pPr>
      <w:r w:rsidRPr="00EE73B7">
        <w:rPr>
          <w:rFonts w:ascii="Times New Roman" w:hAnsi="Times New Roman"/>
          <w:color w:val="000000"/>
          <w:sz w:val="24"/>
          <w:szCs w:val="24"/>
        </w:rPr>
        <w:t>Zmiany związane z zastąpieniem wyrazu „przestrzeganie” (art. 81 ust. 1 pkt 1 oraz art. 84a ust. 1 pkt 1) wyrazem „stosowanie” mają charakter redakcyjny i czyszczący. Pojęcia „przestrzeganie” i „stosowanie” mogą być rozumiane tak samo, tj. jako stosowanie się do określonych norm, przestrzeganie ich. W rezultacie zasadne wydaje się ujednolicenie ww. przepisów.</w:t>
      </w:r>
    </w:p>
    <w:p w14:paraId="4CCDA098" w14:textId="77777777" w:rsidR="009B2EDB" w:rsidRPr="00EE73B7" w:rsidRDefault="53F6255A"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82 ust. 3 pkt 2</w:t>
      </w:r>
      <w:r w:rsidRPr="00EE73B7">
        <w:rPr>
          <w:rFonts w:ascii="Times New Roman" w:hAnsi="Times New Roman"/>
          <w:sz w:val="24"/>
          <w:szCs w:val="24"/>
        </w:rPr>
        <w:t xml:space="preserve"> </w:t>
      </w:r>
      <w:r w:rsidRPr="00EE73B7">
        <w:rPr>
          <w:rFonts w:ascii="Times New Roman" w:hAnsi="Times New Roman"/>
          <w:b/>
          <w:bCs/>
          <w:sz w:val="24"/>
          <w:szCs w:val="24"/>
        </w:rPr>
        <w:t>ustawy z dnia 7 lipca 1994 r. – Prawo budowlane</w:t>
      </w:r>
    </w:p>
    <w:p w14:paraId="0796B6DF" w14:textId="77777777" w:rsidR="009B2EDB" w:rsidRPr="00EE73B7" w:rsidRDefault="009B2ED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Proponuje się doprecyzowanie przepisu, aby rozstrzygnąć pojawiające się wątpliwości dotyczące właściwości organów w odniesieniu do pomostów. Dodanie w przepisie sformułowania „z wyłączeniem pomostów” pozwoli na jednoznaczne rozstrzygnięcie, że obiekty te znajdują się we właściwości powiatowego inspektora nadzoru budowlanego.</w:t>
      </w:r>
    </w:p>
    <w:p w14:paraId="3BF23FB6" w14:textId="52CF2E5F" w:rsidR="009B2EDB" w:rsidRPr="00EE73B7" w:rsidRDefault="53F6255A" w:rsidP="00320A98">
      <w:pPr>
        <w:pStyle w:val="Akapitzlist"/>
        <w:numPr>
          <w:ilvl w:val="0"/>
          <w:numId w:val="68"/>
        </w:numPr>
        <w:spacing w:after="0" w:line="360" w:lineRule="auto"/>
        <w:ind w:left="0" w:firstLine="0"/>
        <w:jc w:val="both"/>
        <w:rPr>
          <w:rFonts w:ascii="Times New Roman" w:hAnsi="Times New Roman"/>
          <w:b/>
          <w:bCs/>
          <w:sz w:val="24"/>
          <w:szCs w:val="24"/>
        </w:rPr>
      </w:pPr>
      <w:r w:rsidRPr="00EE73B7">
        <w:rPr>
          <w:rFonts w:ascii="Times New Roman" w:hAnsi="Times New Roman"/>
          <w:b/>
          <w:bCs/>
          <w:sz w:val="24"/>
          <w:szCs w:val="24"/>
        </w:rPr>
        <w:t xml:space="preserve">Art. 82 ust. </w:t>
      </w:r>
      <w:r w:rsidR="2A7CDF93" w:rsidRPr="00EE73B7">
        <w:rPr>
          <w:rFonts w:ascii="Times New Roman" w:hAnsi="Times New Roman"/>
          <w:b/>
          <w:bCs/>
          <w:sz w:val="24"/>
          <w:szCs w:val="24"/>
        </w:rPr>
        <w:t>3a</w:t>
      </w:r>
      <w:r w:rsidRPr="00EE73B7">
        <w:rPr>
          <w:rFonts w:ascii="Times New Roman" w:hAnsi="Times New Roman"/>
          <w:b/>
          <w:bCs/>
          <w:sz w:val="24"/>
          <w:szCs w:val="24"/>
        </w:rPr>
        <w:t xml:space="preserve">, art. 82b ust. 1 pkt 2a, art. 83 ust. 4 </w:t>
      </w:r>
      <w:r w:rsidR="53835CB4" w:rsidRPr="00EE73B7">
        <w:rPr>
          <w:rFonts w:ascii="Times New Roman" w:hAnsi="Times New Roman"/>
          <w:b/>
          <w:bCs/>
          <w:sz w:val="24"/>
          <w:szCs w:val="24"/>
        </w:rPr>
        <w:t>oraz art. 84 ust. 2 pkt 1a</w:t>
      </w:r>
      <w:r w:rsidRPr="00EE73B7">
        <w:rPr>
          <w:rFonts w:ascii="Times New Roman" w:hAnsi="Times New Roman"/>
          <w:sz w:val="24"/>
          <w:szCs w:val="24"/>
        </w:rPr>
        <w:t xml:space="preserve"> </w:t>
      </w:r>
      <w:r w:rsidRPr="00EE73B7">
        <w:rPr>
          <w:rFonts w:ascii="Times New Roman" w:hAnsi="Times New Roman"/>
          <w:b/>
          <w:bCs/>
          <w:sz w:val="24"/>
          <w:szCs w:val="24"/>
        </w:rPr>
        <w:t xml:space="preserve">ustawy </w:t>
      </w:r>
      <w:r w:rsidR="22353E48" w:rsidRPr="00EE73B7">
        <w:rPr>
          <w:rFonts w:ascii="Times New Roman" w:hAnsi="Times New Roman"/>
          <w:b/>
          <w:bCs/>
          <w:sz w:val="24"/>
          <w:szCs w:val="24"/>
        </w:rPr>
        <w:t>z</w:t>
      </w:r>
      <w:r w:rsidR="00C34AF6">
        <w:rPr>
          <w:rFonts w:ascii="Times New Roman" w:hAnsi="Times New Roman"/>
          <w:b/>
          <w:bCs/>
          <w:sz w:val="24"/>
          <w:szCs w:val="24"/>
        </w:rPr>
        <w:t xml:space="preserve"> </w:t>
      </w:r>
      <w:r w:rsidRPr="00EE73B7">
        <w:rPr>
          <w:rFonts w:ascii="Times New Roman" w:hAnsi="Times New Roman"/>
          <w:b/>
          <w:bCs/>
          <w:sz w:val="24"/>
          <w:szCs w:val="24"/>
        </w:rPr>
        <w:t>dnia 7 lipca 1994 r. – Prawo budowlane</w:t>
      </w:r>
    </w:p>
    <w:p w14:paraId="5782F385" w14:textId="44D0AAA0" w:rsidR="00E63768" w:rsidRPr="00EE73B7" w:rsidRDefault="00E63768" w:rsidP="00E4342D">
      <w:pPr>
        <w:pStyle w:val="Akapitzlist"/>
        <w:spacing w:after="120" w:line="360" w:lineRule="auto"/>
        <w:ind w:left="0"/>
        <w:contextualSpacing w:val="0"/>
        <w:jc w:val="both"/>
        <w:rPr>
          <w:rFonts w:ascii="Times New Roman" w:hAnsi="Times New Roman"/>
          <w:sz w:val="24"/>
          <w:szCs w:val="24"/>
          <w:highlight w:val="yellow"/>
        </w:rPr>
      </w:pPr>
      <w:r w:rsidRPr="00EE73B7">
        <w:rPr>
          <w:rFonts w:ascii="Times New Roman" w:hAnsi="Times New Roman"/>
          <w:sz w:val="24"/>
          <w:szCs w:val="24"/>
        </w:rPr>
        <w:t>Projektowane zmiany mają na celu określenie właściwości organów, tak aby decydujące znaczenie miało samo zamierzenie, a nie tereny</w:t>
      </w:r>
      <w:r w:rsidR="004C3AC0" w:rsidRPr="00EE73B7">
        <w:rPr>
          <w:rFonts w:ascii="Times New Roman" w:hAnsi="Times New Roman"/>
          <w:sz w:val="24"/>
          <w:szCs w:val="24"/>
        </w:rPr>
        <w:t>,</w:t>
      </w:r>
      <w:r w:rsidRPr="00EE73B7">
        <w:rPr>
          <w:rFonts w:ascii="Times New Roman" w:hAnsi="Times New Roman"/>
          <w:sz w:val="24"/>
          <w:szCs w:val="24"/>
        </w:rPr>
        <w:t xml:space="preserve"> na jakich to zamierzenie jest realizowane. Pozwoli to w wielu przypadkach na uniknięcie niepotrzebnego podziału zamier</w:t>
      </w:r>
      <w:r w:rsidR="000F7B63" w:rsidRPr="00EE73B7">
        <w:rPr>
          <w:rFonts w:ascii="Times New Roman" w:hAnsi="Times New Roman"/>
          <w:sz w:val="24"/>
          <w:szCs w:val="24"/>
        </w:rPr>
        <w:t>zenia w</w:t>
      </w:r>
      <w:r w:rsidR="00C34AF6">
        <w:rPr>
          <w:rFonts w:ascii="Times New Roman" w:hAnsi="Times New Roman"/>
          <w:sz w:val="24"/>
          <w:szCs w:val="24"/>
        </w:rPr>
        <w:t xml:space="preserve"> </w:t>
      </w:r>
      <w:r w:rsidRPr="00EE73B7">
        <w:rPr>
          <w:rFonts w:ascii="Times New Roman" w:hAnsi="Times New Roman"/>
          <w:sz w:val="24"/>
          <w:szCs w:val="24"/>
        </w:rPr>
        <w:t>znaczeniu prawnym z uwagi na organy właściwe do załatwienia sprawy. W przypadku, gdy większa część inwestycji znajduje się we właściwości rzeczowej jednego z tych organów</w:t>
      </w:r>
      <w:r w:rsidR="004C3AC0" w:rsidRPr="00EE73B7">
        <w:rPr>
          <w:rFonts w:ascii="Times New Roman" w:hAnsi="Times New Roman"/>
          <w:sz w:val="24"/>
          <w:szCs w:val="24"/>
        </w:rPr>
        <w:t>,</w:t>
      </w:r>
      <w:r w:rsidRPr="00EE73B7">
        <w:rPr>
          <w:rFonts w:ascii="Times New Roman" w:hAnsi="Times New Roman"/>
          <w:sz w:val="24"/>
          <w:szCs w:val="24"/>
        </w:rPr>
        <w:t xml:space="preserve"> przepis pozwalałby na przejęcie i prowadzenia postępowania </w:t>
      </w:r>
      <w:r w:rsidR="0073407C" w:rsidRPr="00EE73B7">
        <w:rPr>
          <w:rFonts w:ascii="Times New Roman" w:hAnsi="Times New Roman"/>
          <w:sz w:val="24"/>
          <w:szCs w:val="24"/>
        </w:rPr>
        <w:t>wobec</w:t>
      </w:r>
      <w:r w:rsidRPr="00EE73B7">
        <w:rPr>
          <w:rFonts w:ascii="Times New Roman" w:hAnsi="Times New Roman"/>
          <w:sz w:val="24"/>
          <w:szCs w:val="24"/>
        </w:rPr>
        <w:t xml:space="preserve"> całego zamierzenia (najczęściej takie sytuacje dotyczą sieci lub dróg przebiegających przez tereny kolejowe lub pas drogowy autostrady). Przepis ten</w:t>
      </w:r>
      <w:r w:rsidR="00490704" w:rsidRPr="00EE73B7">
        <w:rPr>
          <w:rFonts w:ascii="Times New Roman" w:hAnsi="Times New Roman"/>
          <w:sz w:val="24"/>
          <w:szCs w:val="24"/>
        </w:rPr>
        <w:t xml:space="preserve"> pozwoli na skrócenie ścieżki i </w:t>
      </w:r>
      <w:r w:rsidRPr="00EE73B7">
        <w:rPr>
          <w:rFonts w:ascii="Times New Roman" w:hAnsi="Times New Roman"/>
          <w:sz w:val="24"/>
          <w:szCs w:val="24"/>
        </w:rPr>
        <w:t>znaczące przyśpieszenie postępowań w sprawach pozwoleń na budowę czy pozwoleń na użytkowanie (inwestor będzie występował do jednego</w:t>
      </w:r>
      <w:r w:rsidR="004C3AC0" w:rsidRPr="00EE73B7">
        <w:rPr>
          <w:rFonts w:ascii="Times New Roman" w:hAnsi="Times New Roman"/>
          <w:sz w:val="24"/>
          <w:szCs w:val="24"/>
        </w:rPr>
        <w:t>,</w:t>
      </w:r>
      <w:r w:rsidRPr="00EE73B7">
        <w:rPr>
          <w:rFonts w:ascii="Times New Roman" w:hAnsi="Times New Roman"/>
          <w:sz w:val="24"/>
          <w:szCs w:val="24"/>
        </w:rPr>
        <w:t xml:space="preserve"> a nie dwóch organów).</w:t>
      </w:r>
    </w:p>
    <w:p w14:paraId="55C51D51" w14:textId="5B66E8F3" w:rsidR="00E63768" w:rsidRPr="00EE73B7" w:rsidRDefault="00E6376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 xml:space="preserve">Wobec powyższego proponuje się wprowadzenie na zasadzie wyjątku (w art. 82 ust. </w:t>
      </w:r>
      <w:r w:rsidR="62069DCB" w:rsidRPr="00EE73B7">
        <w:rPr>
          <w:rFonts w:ascii="Times New Roman" w:hAnsi="Times New Roman"/>
          <w:sz w:val="24"/>
          <w:szCs w:val="24"/>
        </w:rPr>
        <w:t>3a</w:t>
      </w:r>
      <w:r w:rsidRPr="00EE73B7">
        <w:rPr>
          <w:rFonts w:ascii="Times New Roman" w:hAnsi="Times New Roman"/>
          <w:sz w:val="24"/>
          <w:szCs w:val="24"/>
        </w:rPr>
        <w:t xml:space="preserve">), że </w:t>
      </w:r>
      <w:r w:rsidR="0073407C"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 xml:space="preserve">przypadku zamierzenia budowlanego obejmującego obiekty budowlane lub roboty budowlane, których </w:t>
      </w:r>
      <w:r w:rsidR="00EF6123" w:rsidRPr="00EE73B7">
        <w:rPr>
          <w:rFonts w:ascii="Times New Roman" w:hAnsi="Times New Roman"/>
          <w:sz w:val="24"/>
          <w:szCs w:val="24"/>
        </w:rPr>
        <w:t xml:space="preserve">większa część terenu przeznaczonego do realizacji zamierzenia </w:t>
      </w:r>
      <w:r w:rsidRPr="00EE73B7">
        <w:rPr>
          <w:rFonts w:ascii="Times New Roman" w:hAnsi="Times New Roman"/>
          <w:sz w:val="24"/>
          <w:szCs w:val="24"/>
        </w:rPr>
        <w:t>należy aktualnie do właściwości rzeczowej wojewody lub wojewódzkiego inspektora nadzoru budowlanego, organem właściwym będzie starosta lub powiatowy inspektor nadzoru budowlanego (o ile większa część zamierzenia budowlanego należy do właściwości organów powiatowych). Jednocześnie na organy administracji architektoniczno-budowlanej i nadzoru budowlanego stopnia powiatowego nakłada się obowiązek bezzwłocznego przekazania właściwemu wojewodzie i wojewódzkiemu inspektorowi nadzoru budowlanego decyzji</w:t>
      </w:r>
      <w:r w:rsidR="00A21C3E" w:rsidRPr="00EE73B7">
        <w:rPr>
          <w:rFonts w:ascii="Times New Roman" w:hAnsi="Times New Roman"/>
          <w:sz w:val="24"/>
          <w:szCs w:val="24"/>
        </w:rPr>
        <w:t>, postanowień i zgłoszeń oraz</w:t>
      </w:r>
      <w:r w:rsidRPr="00EE73B7">
        <w:rPr>
          <w:rFonts w:ascii="Times New Roman" w:hAnsi="Times New Roman"/>
          <w:sz w:val="24"/>
          <w:szCs w:val="24"/>
        </w:rPr>
        <w:t xml:space="preserve"> informacji, do których zastosowanie znajdzie projektowany art. 82 ust. </w:t>
      </w:r>
      <w:r w:rsidR="7D865785" w:rsidRPr="00EE73B7">
        <w:rPr>
          <w:rFonts w:ascii="Times New Roman" w:hAnsi="Times New Roman"/>
          <w:sz w:val="24"/>
          <w:szCs w:val="24"/>
        </w:rPr>
        <w:t>3a</w:t>
      </w:r>
      <w:r w:rsidRPr="00EE73B7">
        <w:rPr>
          <w:rFonts w:ascii="Times New Roman" w:hAnsi="Times New Roman"/>
          <w:sz w:val="24"/>
          <w:szCs w:val="24"/>
        </w:rPr>
        <w:t>, tak by organy miały nadal pełną wiedzę o obiektach realizowanych na terenach, które co do zasady pozostają w ich właściwości.</w:t>
      </w:r>
    </w:p>
    <w:p w14:paraId="06028AC4" w14:textId="77777777" w:rsidR="009B2EDB" w:rsidRPr="00EE73B7" w:rsidRDefault="53F6255A"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83 ust. 1 i 3 ustawy z dnia 7 lipca 1994 r. – Prawo budowlane</w:t>
      </w:r>
    </w:p>
    <w:p w14:paraId="2A92289E" w14:textId="77777777" w:rsidR="009B2EDB" w:rsidRPr="00EE73B7" w:rsidRDefault="009B2ED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Obecny art. 83 ust. 1 ustawy z dnia 7 lipca 1994 r. – Prawo budowlane </w:t>
      </w:r>
      <w:r w:rsidR="0036049D" w:rsidRPr="00EE73B7">
        <w:rPr>
          <w:rFonts w:ascii="Times New Roman" w:hAnsi="Times New Roman"/>
          <w:sz w:val="24"/>
          <w:szCs w:val="24"/>
        </w:rPr>
        <w:t xml:space="preserve">określa, że organem nadzoru budowlanego I instancji jest co do zasady powiatowy inspektor nadzoru </w:t>
      </w:r>
      <w:r w:rsidR="000F035E" w:rsidRPr="00EE73B7">
        <w:rPr>
          <w:rFonts w:ascii="Times New Roman" w:hAnsi="Times New Roman"/>
          <w:sz w:val="24"/>
          <w:szCs w:val="24"/>
        </w:rPr>
        <w:t>budowlanego</w:t>
      </w:r>
      <w:r w:rsidR="0036049D" w:rsidRPr="00EE73B7">
        <w:rPr>
          <w:rFonts w:ascii="Times New Roman" w:hAnsi="Times New Roman"/>
          <w:sz w:val="24"/>
          <w:szCs w:val="24"/>
        </w:rPr>
        <w:t>. Wyjątkiem od tej zasady jest art. 83 ust. 3, który określa, w jakich sprawach organem nadzoru budowlanego I instancji jest wojewódzki inspektor nadzoru budowlanego</w:t>
      </w:r>
      <w:r w:rsidR="004C3AC0" w:rsidRPr="00EE73B7">
        <w:rPr>
          <w:rFonts w:ascii="Times New Roman" w:hAnsi="Times New Roman"/>
          <w:sz w:val="24"/>
          <w:szCs w:val="24"/>
        </w:rPr>
        <w:t>,</w:t>
      </w:r>
      <w:r w:rsidR="00723E24" w:rsidRPr="00EE73B7">
        <w:rPr>
          <w:rFonts w:ascii="Times New Roman" w:hAnsi="Times New Roman"/>
          <w:sz w:val="24"/>
          <w:szCs w:val="24"/>
        </w:rPr>
        <w:t xml:space="preserve"> </w:t>
      </w:r>
      <w:r w:rsidR="004C3AC0" w:rsidRPr="00EE73B7">
        <w:rPr>
          <w:rFonts w:ascii="Times New Roman" w:hAnsi="Times New Roman"/>
          <w:sz w:val="24"/>
          <w:szCs w:val="24"/>
        </w:rPr>
        <w:t>p</w:t>
      </w:r>
      <w:r w:rsidR="0036049D" w:rsidRPr="00EE73B7">
        <w:rPr>
          <w:rFonts w:ascii="Times New Roman" w:hAnsi="Times New Roman"/>
          <w:sz w:val="24"/>
          <w:szCs w:val="24"/>
        </w:rPr>
        <w:t>rzy czym art. 83 ust. 1 reguluje właściwość powiatowego inspektora nadzoru budowlanego w sposób bardzo pokrętny</w:t>
      </w:r>
      <w:r w:rsidRPr="00EE73B7">
        <w:rPr>
          <w:rFonts w:ascii="Times New Roman" w:hAnsi="Times New Roman"/>
          <w:sz w:val="24"/>
          <w:szCs w:val="24"/>
        </w:rPr>
        <w:t>. Ko</w:t>
      </w:r>
      <w:r w:rsidR="00490704" w:rsidRPr="00EE73B7">
        <w:rPr>
          <w:rFonts w:ascii="Times New Roman" w:hAnsi="Times New Roman"/>
          <w:sz w:val="24"/>
          <w:szCs w:val="24"/>
        </w:rPr>
        <w:t xml:space="preserve">nstrukcja taka była stworzona w </w:t>
      </w:r>
      <w:r w:rsidRPr="00EE73B7">
        <w:rPr>
          <w:rFonts w:ascii="Times New Roman" w:hAnsi="Times New Roman"/>
          <w:sz w:val="24"/>
          <w:szCs w:val="24"/>
        </w:rPr>
        <w:t>oparciu o dawne brzmienia tych przepisów, do których art. 83 ust. 1 odsyła. Obecnie jednak, z uwagi na to, że wszystkie te przepisy zostały doprecyzowane, stała się zbyt rozległa</w:t>
      </w:r>
      <w:r w:rsidR="0036049D" w:rsidRPr="00EE73B7">
        <w:rPr>
          <w:rFonts w:ascii="Times New Roman" w:hAnsi="Times New Roman"/>
          <w:sz w:val="24"/>
          <w:szCs w:val="24"/>
        </w:rPr>
        <w:t xml:space="preserve"> i zagmatwana</w:t>
      </w:r>
      <w:r w:rsidRPr="00EE73B7">
        <w:rPr>
          <w:rFonts w:ascii="Times New Roman" w:hAnsi="Times New Roman"/>
          <w:sz w:val="24"/>
          <w:szCs w:val="24"/>
        </w:rPr>
        <w:t>.</w:t>
      </w:r>
    </w:p>
    <w:p w14:paraId="442CFDB4" w14:textId="77777777" w:rsidR="009B2EDB" w:rsidRPr="00EE73B7" w:rsidRDefault="009B2ED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Ponadto konstrukcja ta przy każdej zmianie ustawy z dnia 7 lipca 1994 r. – Prawo budowlane rodzi niebezpieczeństwo przeoczenia przepisu i nieumieszczenia w art. 83 ust. 1 odesłania do nowych regulacji.</w:t>
      </w:r>
    </w:p>
    <w:p w14:paraId="0D0DC719" w14:textId="77777777" w:rsidR="0036049D" w:rsidRPr="00EE73B7" w:rsidRDefault="0036049D"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Jeszcze bardziej problematyczna zrobiła się konstrukcja art. 83 ust. 3, która odsyła do art. 83 ust. 1, który znowu odsyła do innych przepisów. Przez to pojawia się odesłanie kaskadowe, które jest niezgodne z zasadami techniki prawodawczej i powoduje wątpliwości interpretacyjne.</w:t>
      </w:r>
    </w:p>
    <w:p w14:paraId="649BC25A" w14:textId="77777777" w:rsidR="0036049D" w:rsidRPr="00EE73B7" w:rsidRDefault="009B2ED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Dlatego proponuje się uprościć </w:t>
      </w:r>
      <w:r w:rsidR="0036049D" w:rsidRPr="00EE73B7">
        <w:rPr>
          <w:rFonts w:ascii="Times New Roman" w:hAnsi="Times New Roman"/>
          <w:sz w:val="24"/>
          <w:szCs w:val="24"/>
        </w:rPr>
        <w:t xml:space="preserve">art. 83 ust. 1 (dotyczący powiatowych inspektorów nadzoru budowlanego jako organów nadzoru budowlanego I instancji) na kształt art. 82 ust. 2 (dotyczącego starostów jako organów administracji architektoniczno-budowlanej </w:t>
      </w:r>
      <w:r w:rsidR="006F19E2" w:rsidRPr="00EE73B7">
        <w:rPr>
          <w:rFonts w:ascii="Times New Roman" w:hAnsi="Times New Roman"/>
          <w:sz w:val="24"/>
          <w:szCs w:val="24"/>
        </w:rPr>
        <w:t xml:space="preserve">pierwszej </w:t>
      </w:r>
      <w:r w:rsidR="0036049D" w:rsidRPr="00EE73B7">
        <w:rPr>
          <w:rFonts w:ascii="Times New Roman" w:hAnsi="Times New Roman"/>
          <w:sz w:val="24"/>
          <w:szCs w:val="24"/>
        </w:rPr>
        <w:t xml:space="preserve">instancji). Przedmiotowa zmiana nie ma więc na celu dokonanie zmian merytorycznych, ale zmian legislacyjnych, które uproszczą i uczytelnią przepis mówiący o powiatowych inspektorach nadzoru budowlanego jako organach nadzoru budowlanego </w:t>
      </w:r>
      <w:r w:rsidR="006F19E2" w:rsidRPr="00EE73B7">
        <w:rPr>
          <w:rFonts w:ascii="Times New Roman" w:hAnsi="Times New Roman"/>
          <w:sz w:val="24"/>
          <w:szCs w:val="24"/>
        </w:rPr>
        <w:t>pierwszej</w:t>
      </w:r>
      <w:r w:rsidR="0036049D" w:rsidRPr="00EE73B7">
        <w:rPr>
          <w:rFonts w:ascii="Times New Roman" w:hAnsi="Times New Roman"/>
          <w:sz w:val="24"/>
          <w:szCs w:val="24"/>
        </w:rPr>
        <w:t xml:space="preserve"> instancji.</w:t>
      </w:r>
    </w:p>
    <w:p w14:paraId="467BE058" w14:textId="25D4B684" w:rsidR="00AD2522" w:rsidRPr="00EE73B7" w:rsidRDefault="0036049D"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Zmiana art. 88 ust. 1 rodzi konieczność dostosowania art. 88 ust. 3, dotycząc</w:t>
      </w:r>
      <w:r w:rsidR="005D45E8" w:rsidRPr="00EE73B7">
        <w:rPr>
          <w:rFonts w:ascii="Times New Roman" w:hAnsi="Times New Roman"/>
          <w:sz w:val="24"/>
          <w:szCs w:val="24"/>
        </w:rPr>
        <w:t>ego</w:t>
      </w:r>
      <w:r w:rsidRPr="00EE73B7">
        <w:rPr>
          <w:rFonts w:ascii="Times New Roman" w:hAnsi="Times New Roman"/>
          <w:sz w:val="24"/>
          <w:szCs w:val="24"/>
        </w:rPr>
        <w:t xml:space="preserve"> wojewódzkich inspektorów nadzoru budowlanego jako organów nadzoru budowlanego </w:t>
      </w:r>
      <w:r w:rsidR="006F19E2" w:rsidRPr="00EE73B7">
        <w:rPr>
          <w:rFonts w:ascii="Times New Roman" w:hAnsi="Times New Roman"/>
          <w:sz w:val="24"/>
          <w:szCs w:val="24"/>
        </w:rPr>
        <w:t>pierwszej</w:t>
      </w:r>
      <w:r w:rsidRPr="00EE73B7">
        <w:rPr>
          <w:rFonts w:ascii="Times New Roman" w:hAnsi="Times New Roman"/>
          <w:sz w:val="24"/>
          <w:szCs w:val="24"/>
        </w:rPr>
        <w:t xml:space="preserve"> instancji.</w:t>
      </w:r>
      <w:r w:rsidR="005D45E8" w:rsidRPr="00EE73B7">
        <w:rPr>
          <w:rFonts w:ascii="Times New Roman" w:hAnsi="Times New Roman"/>
          <w:sz w:val="24"/>
          <w:szCs w:val="24"/>
        </w:rPr>
        <w:t xml:space="preserve"> </w:t>
      </w:r>
      <w:r w:rsidR="0073407C" w:rsidRPr="00EE73B7">
        <w:rPr>
          <w:rFonts w:ascii="Times New Roman" w:hAnsi="Times New Roman"/>
          <w:sz w:val="24"/>
          <w:szCs w:val="24"/>
        </w:rPr>
        <w:t>W</w:t>
      </w:r>
      <w:r w:rsidR="00C34AF6">
        <w:rPr>
          <w:rFonts w:ascii="Times New Roman" w:hAnsi="Times New Roman"/>
          <w:sz w:val="24"/>
          <w:szCs w:val="24"/>
        </w:rPr>
        <w:t xml:space="preserve"> </w:t>
      </w:r>
      <w:r w:rsidR="0073407C" w:rsidRPr="00EE73B7">
        <w:rPr>
          <w:rFonts w:ascii="Times New Roman" w:hAnsi="Times New Roman"/>
          <w:sz w:val="24"/>
          <w:szCs w:val="24"/>
        </w:rPr>
        <w:t>tym przypadku r</w:t>
      </w:r>
      <w:r w:rsidR="005D45E8" w:rsidRPr="00EE73B7">
        <w:rPr>
          <w:rFonts w:ascii="Times New Roman" w:hAnsi="Times New Roman"/>
          <w:sz w:val="24"/>
          <w:szCs w:val="24"/>
        </w:rPr>
        <w:t xml:space="preserve">ównież </w:t>
      </w:r>
      <w:r w:rsidR="0073407C" w:rsidRPr="00EE73B7">
        <w:rPr>
          <w:rFonts w:ascii="Times New Roman" w:hAnsi="Times New Roman"/>
          <w:sz w:val="24"/>
          <w:szCs w:val="24"/>
        </w:rPr>
        <w:t xml:space="preserve">chodzi o </w:t>
      </w:r>
      <w:r w:rsidR="005D45E8" w:rsidRPr="00EE73B7">
        <w:rPr>
          <w:rFonts w:ascii="Times New Roman" w:hAnsi="Times New Roman"/>
          <w:sz w:val="24"/>
          <w:szCs w:val="24"/>
        </w:rPr>
        <w:t>zmian</w:t>
      </w:r>
      <w:r w:rsidR="0073407C" w:rsidRPr="00EE73B7">
        <w:rPr>
          <w:rFonts w:ascii="Times New Roman" w:hAnsi="Times New Roman"/>
          <w:sz w:val="24"/>
          <w:szCs w:val="24"/>
        </w:rPr>
        <w:t>ę</w:t>
      </w:r>
      <w:r w:rsidR="005D45E8" w:rsidRPr="00EE73B7">
        <w:rPr>
          <w:rFonts w:ascii="Times New Roman" w:hAnsi="Times New Roman"/>
          <w:sz w:val="24"/>
          <w:szCs w:val="24"/>
        </w:rPr>
        <w:t xml:space="preserve"> </w:t>
      </w:r>
      <w:r w:rsidR="00490704" w:rsidRPr="00EE73B7">
        <w:rPr>
          <w:rFonts w:ascii="Times New Roman" w:hAnsi="Times New Roman"/>
          <w:sz w:val="24"/>
          <w:szCs w:val="24"/>
        </w:rPr>
        <w:t xml:space="preserve">o </w:t>
      </w:r>
      <w:r w:rsidR="005D45E8" w:rsidRPr="00EE73B7">
        <w:rPr>
          <w:rFonts w:ascii="Times New Roman" w:hAnsi="Times New Roman"/>
          <w:sz w:val="24"/>
          <w:szCs w:val="24"/>
        </w:rPr>
        <w:t>charakterze legislacyjnym, a nie merytorycznym.</w:t>
      </w:r>
    </w:p>
    <w:p w14:paraId="195A6E28" w14:textId="77777777" w:rsidR="000C4B76" w:rsidRPr="00EE73B7" w:rsidRDefault="54E37EA1"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83b ustawy z dnia 7 lipca 1994 r. – Prawo budowlane</w:t>
      </w:r>
    </w:p>
    <w:p w14:paraId="3D40B45F" w14:textId="6AEDB369" w:rsidR="00EE1A02" w:rsidRPr="00EE73B7" w:rsidRDefault="000C4B76"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Celem dodawanego art. 83b w ustawie </w:t>
      </w:r>
      <w:r w:rsidR="0023491C" w:rsidRPr="00EE73B7">
        <w:rPr>
          <w:rFonts w:ascii="Times New Roman" w:hAnsi="Times New Roman"/>
          <w:sz w:val="24"/>
          <w:szCs w:val="24"/>
        </w:rPr>
        <w:t xml:space="preserve">z dnia 7 lipca 1994 r. </w:t>
      </w:r>
      <w:r w:rsidRPr="00EE73B7">
        <w:rPr>
          <w:rFonts w:ascii="Times New Roman" w:hAnsi="Times New Roman"/>
          <w:sz w:val="24"/>
          <w:szCs w:val="24"/>
        </w:rPr>
        <w:t xml:space="preserve">– Prawo budowlane jest </w:t>
      </w:r>
      <w:r w:rsidR="0073407C" w:rsidRPr="00EE73B7">
        <w:rPr>
          <w:rFonts w:ascii="Times New Roman" w:hAnsi="Times New Roman"/>
          <w:sz w:val="24"/>
          <w:szCs w:val="24"/>
        </w:rPr>
        <w:t xml:space="preserve">zapewnienie </w:t>
      </w:r>
      <w:r w:rsidRPr="00EE73B7">
        <w:rPr>
          <w:rFonts w:ascii="Times New Roman" w:hAnsi="Times New Roman"/>
          <w:sz w:val="24"/>
          <w:szCs w:val="24"/>
        </w:rPr>
        <w:t>możliwoś</w:t>
      </w:r>
      <w:r w:rsidR="0073407C" w:rsidRPr="00EE73B7">
        <w:rPr>
          <w:rFonts w:ascii="Times New Roman" w:hAnsi="Times New Roman"/>
          <w:sz w:val="24"/>
          <w:szCs w:val="24"/>
        </w:rPr>
        <w:t>ci</w:t>
      </w:r>
      <w:r w:rsidRPr="00EE73B7">
        <w:rPr>
          <w:rFonts w:ascii="Times New Roman" w:hAnsi="Times New Roman"/>
          <w:sz w:val="24"/>
          <w:szCs w:val="24"/>
        </w:rPr>
        <w:t xml:space="preserve"> wszczęcia kontroli stosowania wyrobu budowlanego na budowie, </w:t>
      </w:r>
      <w:r w:rsidR="0073407C"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 xml:space="preserve">tym np. przy okazji wykonywania zadania określonego w art. 16 ust. 2a ustawy z dnia 16 kwietnia 2004 r. o wyrobach budowlanych </w:t>
      </w:r>
      <w:r w:rsidR="0023491C" w:rsidRPr="00EE73B7">
        <w:rPr>
          <w:rFonts w:ascii="Times New Roman" w:hAnsi="Times New Roman"/>
          <w:sz w:val="24"/>
          <w:szCs w:val="24"/>
        </w:rPr>
        <w:t xml:space="preserve">(Dz. U. z 2021 r. poz. 1213) </w:t>
      </w:r>
      <w:r w:rsidRPr="00EE73B7">
        <w:rPr>
          <w:rFonts w:ascii="Times New Roman" w:hAnsi="Times New Roman"/>
          <w:sz w:val="24"/>
          <w:szCs w:val="24"/>
        </w:rPr>
        <w:t xml:space="preserve">(tj. pobierania próbki do badań z wyrobów składowanych na budowie, dla której wojewódzki inspektor nadzoru budowlanego nie jest organem pierwszej instancji) w sytuacji stwierdzenia nieprawidłowości </w:t>
      </w:r>
      <w:r w:rsidR="0073407C"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 xml:space="preserve">zakresie zgodności wskazanych w dokumentacji projektowej rozwiązań materiałowych ze stanem faktycznym. </w:t>
      </w:r>
    </w:p>
    <w:p w14:paraId="7654710F" w14:textId="33A8E835" w:rsidR="000C4B76" w:rsidRPr="00EE73B7" w:rsidRDefault="000C4B76"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Zdarza</w:t>
      </w:r>
      <w:r w:rsidR="0073407C" w:rsidRPr="00EE73B7">
        <w:rPr>
          <w:rFonts w:ascii="Times New Roman" w:hAnsi="Times New Roman"/>
          <w:sz w:val="24"/>
          <w:szCs w:val="24"/>
        </w:rPr>
        <w:t xml:space="preserve"> się</w:t>
      </w:r>
      <w:r w:rsidRPr="00EE73B7">
        <w:rPr>
          <w:rFonts w:ascii="Times New Roman" w:hAnsi="Times New Roman"/>
          <w:sz w:val="24"/>
          <w:szCs w:val="24"/>
        </w:rPr>
        <w:t>, że wojewódzki inspektor nadzoru budowlanego kontrolując na podstawie art. 16 ust. 2a ustawy z dnia 16 kwietnia 2004 r. o wyrobach budowlanych wyroby budowlane składowane na terenie budowy dostrzega przy okazji nieprawidłowe stosowanie tych wyrobów przy wykonywaniu robót budowlanych</w:t>
      </w:r>
      <w:r w:rsidR="007A1D17" w:rsidRPr="00EE73B7">
        <w:rPr>
          <w:rFonts w:ascii="Times New Roman" w:hAnsi="Times New Roman"/>
          <w:sz w:val="24"/>
          <w:szCs w:val="24"/>
        </w:rPr>
        <w:t>,</w:t>
      </w:r>
      <w:r w:rsidRPr="00EE73B7">
        <w:rPr>
          <w:rFonts w:ascii="Times New Roman" w:hAnsi="Times New Roman"/>
          <w:sz w:val="24"/>
          <w:szCs w:val="24"/>
        </w:rPr>
        <w:t xml:space="preserve"> </w:t>
      </w:r>
      <w:r w:rsidR="007A1D17" w:rsidRPr="00EE73B7">
        <w:rPr>
          <w:rFonts w:ascii="Times New Roman" w:hAnsi="Times New Roman"/>
          <w:sz w:val="24"/>
          <w:szCs w:val="24"/>
        </w:rPr>
        <w:t>n</w:t>
      </w:r>
      <w:r w:rsidRPr="00EE73B7">
        <w:rPr>
          <w:rFonts w:ascii="Times New Roman" w:hAnsi="Times New Roman"/>
          <w:sz w:val="24"/>
          <w:szCs w:val="24"/>
        </w:rPr>
        <w:t xml:space="preserve">ie ma jednak prawnej kompetencji odnośnie przeprowadzenia czynności kontrolnych w tym zakresie, ponieważ art. 16 ust. 2a ustawy z dnia 16 kwietnia 2004 r. o wyrobach budowlanych daje możliwość kontroli tylko tych wyrobów znajdujących się na terenie budowy, które nie zostały użyte do wykonywania robót budowlanych. Ustawa ta bowiem dotyczy wprowadzenia i obrotu wyrobami budowlanymi, </w:t>
      </w:r>
      <w:r w:rsidR="007A1D17" w:rsidRPr="00EE73B7">
        <w:rPr>
          <w:rFonts w:ascii="Times New Roman" w:hAnsi="Times New Roman"/>
          <w:sz w:val="24"/>
          <w:szCs w:val="24"/>
        </w:rPr>
        <w:t>a</w:t>
      </w:r>
      <w:r w:rsidR="00C34AF6">
        <w:rPr>
          <w:rFonts w:ascii="Times New Roman" w:hAnsi="Times New Roman"/>
          <w:sz w:val="24"/>
          <w:szCs w:val="24"/>
        </w:rPr>
        <w:t xml:space="preserve"> </w:t>
      </w:r>
      <w:r w:rsidRPr="00EE73B7">
        <w:rPr>
          <w:rFonts w:ascii="Times New Roman" w:hAnsi="Times New Roman"/>
          <w:sz w:val="24"/>
          <w:szCs w:val="24"/>
        </w:rPr>
        <w:t xml:space="preserve">nie odpowiedniego wykonywania robót budowlanych, w tym właściwego stosowania wyrobów budowlanych przy wykonywaniu takich robót. </w:t>
      </w:r>
    </w:p>
    <w:p w14:paraId="20823068" w14:textId="77777777" w:rsidR="000C4B76" w:rsidRPr="00EE73B7" w:rsidRDefault="000C4B76"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Jednocześnie ustawa </w:t>
      </w:r>
      <w:r w:rsidR="00EE1A02" w:rsidRPr="00EE73B7">
        <w:rPr>
          <w:rFonts w:ascii="Times New Roman" w:hAnsi="Times New Roman"/>
          <w:sz w:val="24"/>
          <w:szCs w:val="24"/>
        </w:rPr>
        <w:t>z dnia 7 lipca 1994 r. – P</w:t>
      </w:r>
      <w:r w:rsidRPr="00EE73B7">
        <w:rPr>
          <w:rFonts w:ascii="Times New Roman" w:hAnsi="Times New Roman"/>
          <w:sz w:val="24"/>
          <w:szCs w:val="24"/>
        </w:rPr>
        <w:t xml:space="preserve">rawo budowlane, która reguluje sprawy kontroli odpowiedniego stosowania wyrobów (w tym wyrobów budowlanych) przy wykonywaniu robót budowlanych, przewiduje, że właściwym do przeprowadzenia takiej kontroli jest powiatowy inspektor nadzoru budowlanego, a nie organ wojewódzki. </w:t>
      </w:r>
    </w:p>
    <w:p w14:paraId="3D87C53F" w14:textId="5ECC5DBF" w:rsidR="000C4B76" w:rsidRPr="00EE73B7" w:rsidRDefault="000C4B76"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Wprowadzenie projektowanej zmiany pozwoli wyeliminować mankamenty prawne związane </w:t>
      </w:r>
      <w:r w:rsidR="007A1D17"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 xml:space="preserve">przeprowadzaną przez wojewódzkich inspektorów nadzoru budowlanego kontrolą wyrobów budowlanych na terenie budowy. Wojewódzki inspektor nadzoru budowlanego mógłby wykonując kontrolę z ustawy z dnia 16 kwietnia 2004 r. o wyrobach budowlanych dotyczącą wyrobów budowlanych składowanych na terenie budowy jednocześnie dokonać kontroli stosowania tych wyrobów przy wykonywaniu robót budowlanych, a efekty kontroli (w tym zgromadzone dowody) </w:t>
      </w:r>
      <w:r w:rsidRPr="00EE73B7">
        <w:rPr>
          <w:rFonts w:ascii="Times New Roman" w:hAnsi="Times New Roman"/>
          <w:sz w:val="24"/>
          <w:szCs w:val="24"/>
        </w:rPr>
        <w:lastRenderedPageBreak/>
        <w:t>przekazywałby do organu powiatowego, który mógłby już w ramach swoich kompetencji wszcząć postępowanie administracyjne mając zgromadzony materiał dowodowy.</w:t>
      </w:r>
    </w:p>
    <w:p w14:paraId="1CA6D5F5" w14:textId="77777777" w:rsidR="00983704" w:rsidRPr="00EE73B7" w:rsidRDefault="58E37B49"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86 ust. 1 ustawy z dnia 7 lipca 1994 r. – Prawo budowlane</w:t>
      </w:r>
    </w:p>
    <w:p w14:paraId="476AEA33" w14:textId="77777777" w:rsidR="00983704" w:rsidRPr="00EE73B7" w:rsidRDefault="0098370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Obecnie powiatowy inspektor nadzoru budowlanego jest powoływany przez starostę spośród co najmniej trzech kandydatów wskazanych przez wojewódzkiego inspektora nadzoru budowlanego. </w:t>
      </w:r>
    </w:p>
    <w:p w14:paraId="6BA78A54" w14:textId="77777777" w:rsidR="00983704" w:rsidRPr="00EE73B7" w:rsidRDefault="0098370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Zdarzają się jednak przypadki, w których z uwagi na brak zainteresowania objęciem stanowiska powiatowego inspektora nadzoru budowlanego przez osoby o wymaganych kwalifikacjach i doświadczeniu zawodowym, nie jest możliwe przedstawienie staroście określonej w ustawie minimalnej liczby kandydatów. </w:t>
      </w:r>
    </w:p>
    <w:p w14:paraId="1572B69F" w14:textId="0B46AA41" w:rsidR="00983704" w:rsidRPr="00EE73B7" w:rsidRDefault="0098370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Brak przynajmniej 3 kandydatów powoduje, że nie jest spełniony </w:t>
      </w:r>
      <w:r w:rsidR="00543397">
        <w:rPr>
          <w:rFonts w:ascii="Times New Roman" w:hAnsi="Times New Roman"/>
          <w:bCs/>
          <w:sz w:val="24"/>
          <w:szCs w:val="24"/>
        </w:rPr>
        <w:t>wymóg określony ustawą z dnia 7 </w:t>
      </w:r>
      <w:r w:rsidRPr="00EE73B7">
        <w:rPr>
          <w:rFonts w:ascii="Times New Roman" w:hAnsi="Times New Roman"/>
          <w:bCs/>
          <w:sz w:val="24"/>
          <w:szCs w:val="24"/>
        </w:rPr>
        <w:t xml:space="preserve">lipca 1994 r. – Prawo budowlane, a tym samym procedura powołania powiatowego inspektora nie może być przeprowadzona, w konsekwencji kierownictwo powiatowego inspektoratu pozostaje nieobsadzone. </w:t>
      </w:r>
    </w:p>
    <w:p w14:paraId="6CD4C036" w14:textId="77777777" w:rsidR="00983704" w:rsidRPr="00EE73B7" w:rsidRDefault="0098370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bCs/>
          <w:sz w:val="24"/>
          <w:szCs w:val="24"/>
        </w:rPr>
        <w:t>Mając na uwadze powyższe trudności z przeprowadzeniem procedury powołania na stanowisko powiatowego inspektora nadzoru budowlanego proponuje się zmniejszenie wymaganej liczby kandydatów z 3 do 2. Pozwoli to zminimalizować przypadki, w których procedura powołania powiatowego inspektora nie może być w ogóle przeprowadzona.</w:t>
      </w:r>
      <w:r w:rsidR="003114C0" w:rsidRPr="00EE73B7">
        <w:rPr>
          <w:rFonts w:ascii="Times New Roman" w:hAnsi="Times New Roman"/>
          <w:bCs/>
          <w:sz w:val="24"/>
          <w:szCs w:val="24"/>
        </w:rPr>
        <w:t xml:space="preserve"> </w:t>
      </w:r>
    </w:p>
    <w:p w14:paraId="38DEB847" w14:textId="77777777" w:rsidR="00AD2522" w:rsidRPr="00EE73B7" w:rsidRDefault="2C36CE7E"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91a ustawy z dnia 7 lipca 1994 r. – Prawo budowlane</w:t>
      </w:r>
    </w:p>
    <w:p w14:paraId="53503B8E" w14:textId="77777777" w:rsidR="00542CA4" w:rsidRPr="00EE73B7" w:rsidRDefault="00AD252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Zmiana w art. 91a ustawy </w:t>
      </w:r>
      <w:bookmarkStart w:id="12" w:name="_Hlk109753281"/>
      <w:r w:rsidR="0023491C" w:rsidRPr="00EE73B7">
        <w:rPr>
          <w:rFonts w:ascii="Times New Roman" w:hAnsi="Times New Roman"/>
          <w:sz w:val="24"/>
          <w:szCs w:val="24"/>
        </w:rPr>
        <w:t xml:space="preserve">z dnia 7 lipca 1994 r. </w:t>
      </w:r>
      <w:bookmarkEnd w:id="12"/>
      <w:r w:rsidR="00061F65" w:rsidRPr="00EE73B7">
        <w:rPr>
          <w:rFonts w:ascii="Times New Roman" w:hAnsi="Times New Roman"/>
          <w:sz w:val="24"/>
          <w:szCs w:val="24"/>
        </w:rPr>
        <w:t xml:space="preserve">– </w:t>
      </w:r>
      <w:r w:rsidRPr="00EE73B7">
        <w:rPr>
          <w:rFonts w:ascii="Times New Roman" w:hAnsi="Times New Roman"/>
          <w:sz w:val="24"/>
          <w:szCs w:val="24"/>
        </w:rPr>
        <w:t>Prawo budowlane wynika z potrzeby wdrożenia wyroku Trybunału Konstytucyjnego z dnia 9 luteg</w:t>
      </w:r>
      <w:r w:rsidR="002E4595" w:rsidRPr="00EE73B7">
        <w:rPr>
          <w:rFonts w:ascii="Times New Roman" w:hAnsi="Times New Roman"/>
          <w:sz w:val="24"/>
          <w:szCs w:val="24"/>
        </w:rPr>
        <w:t>o 2021 r., sygn. akt P 15/17, w</w:t>
      </w:r>
      <w:r w:rsidR="00852B7F" w:rsidRPr="00EE73B7">
        <w:rPr>
          <w:rFonts w:ascii="Times New Roman" w:hAnsi="Times New Roman"/>
          <w:sz w:val="24"/>
          <w:szCs w:val="24"/>
        </w:rPr>
        <w:t xml:space="preserve"> </w:t>
      </w:r>
      <w:r w:rsidRPr="00EE73B7">
        <w:rPr>
          <w:rFonts w:ascii="Times New Roman" w:hAnsi="Times New Roman"/>
          <w:sz w:val="24"/>
          <w:szCs w:val="24"/>
        </w:rPr>
        <w:t xml:space="preserve">którym TK orzekł, że art. 91a ustawy </w:t>
      </w:r>
      <w:r w:rsidR="0023491C" w:rsidRPr="00EE73B7">
        <w:rPr>
          <w:rFonts w:ascii="Times New Roman" w:hAnsi="Times New Roman"/>
          <w:sz w:val="24"/>
          <w:szCs w:val="24"/>
        </w:rPr>
        <w:t xml:space="preserve">z dnia 7 lipca 1994 r. </w:t>
      </w:r>
      <w:r w:rsidR="00061F65" w:rsidRPr="00EE73B7">
        <w:rPr>
          <w:rFonts w:ascii="Times New Roman" w:hAnsi="Times New Roman"/>
          <w:sz w:val="24"/>
          <w:szCs w:val="24"/>
        </w:rPr>
        <w:t xml:space="preserve">– </w:t>
      </w:r>
      <w:r w:rsidRPr="00EE73B7">
        <w:rPr>
          <w:rFonts w:ascii="Times New Roman" w:hAnsi="Times New Roman"/>
          <w:sz w:val="24"/>
          <w:szCs w:val="24"/>
        </w:rPr>
        <w:t>Prawo budowlane, w zakresie obejmującym zwrot: „użytkuje obiekt w sposób niezgodny z przepisami” jest niezgodny z art. 2 i art. 42 ust. 1 Konstytucji RP, bowiem zwrot ten jest wyjątkowo szeroki i nieostry, a przez to uniemożliwia w praktyce, przy użyciu powszechnie przyjmowanych reguł interpretacji oraz metod wykładni, ustalenie precyzyjnej treści zakazu sformułowanego w tym przepisie nie tylko nie tylko dla przeciętnego adresata prawa, lecz także dla profesjonalisty. Natomiast zarówno Konstytucja</w:t>
      </w:r>
      <w:r w:rsidR="00061F65" w:rsidRPr="00EE73B7">
        <w:rPr>
          <w:rFonts w:ascii="Times New Roman" w:hAnsi="Times New Roman"/>
          <w:sz w:val="24"/>
          <w:szCs w:val="24"/>
        </w:rPr>
        <w:t xml:space="preserve"> RP</w:t>
      </w:r>
      <w:r w:rsidRPr="00EE73B7">
        <w:rPr>
          <w:rFonts w:ascii="Times New Roman" w:hAnsi="Times New Roman"/>
          <w:sz w:val="24"/>
          <w:szCs w:val="24"/>
        </w:rPr>
        <w:t>, jak i nauka prawa wymagają, aby przepisy umożliwiające stosowanie odpowiedzialności karnej spełniały wymogi jednoznaczności i określoności (art. 2 Konstytucji</w:t>
      </w:r>
      <w:r w:rsidR="00061F65" w:rsidRPr="00EE73B7">
        <w:rPr>
          <w:rFonts w:ascii="Times New Roman" w:hAnsi="Times New Roman"/>
          <w:sz w:val="24"/>
          <w:szCs w:val="24"/>
        </w:rPr>
        <w:t xml:space="preserve"> RP</w:t>
      </w:r>
      <w:r w:rsidRPr="00EE73B7">
        <w:rPr>
          <w:rFonts w:ascii="Times New Roman" w:hAnsi="Times New Roman"/>
          <w:sz w:val="24"/>
          <w:szCs w:val="24"/>
        </w:rPr>
        <w:t xml:space="preserve">) oraz fundamentalnej dla prawa karnego zasady nullum crimen </w:t>
      </w:r>
      <w:r w:rsidR="002E4595" w:rsidRPr="00EE73B7">
        <w:rPr>
          <w:rFonts w:ascii="Times New Roman" w:hAnsi="Times New Roman"/>
          <w:sz w:val="24"/>
          <w:szCs w:val="24"/>
        </w:rPr>
        <w:t>sine lege certa (art. 42 ust. 1</w:t>
      </w:r>
      <w:r w:rsidR="00852B7F" w:rsidRPr="00EE73B7">
        <w:rPr>
          <w:rFonts w:ascii="Times New Roman" w:hAnsi="Times New Roman"/>
          <w:sz w:val="24"/>
          <w:szCs w:val="24"/>
        </w:rPr>
        <w:t xml:space="preserve"> </w:t>
      </w:r>
      <w:r w:rsidRPr="00EE73B7">
        <w:rPr>
          <w:rFonts w:ascii="Times New Roman" w:hAnsi="Times New Roman"/>
          <w:sz w:val="24"/>
          <w:szCs w:val="24"/>
        </w:rPr>
        <w:t>Konstytucji</w:t>
      </w:r>
      <w:r w:rsidR="00061F65" w:rsidRPr="00EE73B7">
        <w:rPr>
          <w:rFonts w:ascii="Times New Roman" w:hAnsi="Times New Roman"/>
          <w:sz w:val="24"/>
          <w:szCs w:val="24"/>
        </w:rPr>
        <w:t xml:space="preserve"> RP</w:t>
      </w:r>
      <w:r w:rsidRPr="00EE73B7">
        <w:rPr>
          <w:rFonts w:ascii="Times New Roman" w:hAnsi="Times New Roman"/>
          <w:sz w:val="24"/>
          <w:szCs w:val="24"/>
        </w:rPr>
        <w:t>).</w:t>
      </w:r>
    </w:p>
    <w:p w14:paraId="4809A687" w14:textId="77777777" w:rsidR="00AD2522" w:rsidRPr="00EE73B7" w:rsidRDefault="00AD252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Wydaje się, że optymalną metodą opisania czynu zabronione</w:t>
      </w:r>
      <w:r w:rsidR="002E4595" w:rsidRPr="00EE73B7">
        <w:rPr>
          <w:rFonts w:ascii="Times New Roman" w:hAnsi="Times New Roman"/>
          <w:sz w:val="24"/>
          <w:szCs w:val="24"/>
        </w:rPr>
        <w:t xml:space="preserve">go związanego z </w:t>
      </w:r>
      <w:r w:rsidRPr="00EE73B7">
        <w:rPr>
          <w:rFonts w:ascii="Times New Roman" w:hAnsi="Times New Roman"/>
          <w:sz w:val="24"/>
          <w:szCs w:val="24"/>
        </w:rPr>
        <w:t xml:space="preserve">nieprawidłowym użytkowaniem obiektu budowlanego będzie zastosowanie bezpośredniego odniesienia do przepisu </w:t>
      </w:r>
      <w:r w:rsidRPr="00EE73B7">
        <w:rPr>
          <w:rFonts w:ascii="Times New Roman" w:hAnsi="Times New Roman"/>
          <w:sz w:val="24"/>
          <w:szCs w:val="24"/>
        </w:rPr>
        <w:lastRenderedPageBreak/>
        <w:t xml:space="preserve">formułującego obowiązki w tym zakresie, tj. art. 61 ustawy </w:t>
      </w:r>
      <w:r w:rsidR="00C734EC" w:rsidRPr="00EE73B7">
        <w:rPr>
          <w:rFonts w:ascii="Times New Roman" w:hAnsi="Times New Roman"/>
          <w:sz w:val="24"/>
          <w:szCs w:val="24"/>
        </w:rPr>
        <w:t xml:space="preserve">z dnia 7 lipca 1994 r. </w:t>
      </w:r>
      <w:r w:rsidR="00061F65" w:rsidRPr="00EE73B7">
        <w:rPr>
          <w:rFonts w:ascii="Times New Roman" w:hAnsi="Times New Roman"/>
          <w:sz w:val="24"/>
          <w:szCs w:val="24"/>
        </w:rPr>
        <w:t xml:space="preserve">– </w:t>
      </w:r>
      <w:r w:rsidRPr="00EE73B7">
        <w:rPr>
          <w:rFonts w:ascii="Times New Roman" w:hAnsi="Times New Roman"/>
          <w:sz w:val="24"/>
          <w:szCs w:val="24"/>
        </w:rPr>
        <w:t>Prawo budowlane.</w:t>
      </w:r>
    </w:p>
    <w:p w14:paraId="3546711F" w14:textId="77777777" w:rsidR="00D90D6A" w:rsidRPr="00EE73B7" w:rsidRDefault="27EAE9BE"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96 ustawy z dnia 7 lipca 1994 r. – Prawo budowlane</w:t>
      </w:r>
    </w:p>
    <w:p w14:paraId="6A6E7133" w14:textId="77777777" w:rsidR="00D90D6A" w:rsidRPr="00EE73B7" w:rsidRDefault="00D90D6A"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Dodanie w art. 96 w ust. 1 pkt 2a ma na celu wprowadzenie dodatkowe</w:t>
      </w:r>
      <w:r w:rsidR="00600F75" w:rsidRPr="00EE73B7">
        <w:rPr>
          <w:rFonts w:ascii="Times New Roman" w:hAnsi="Times New Roman"/>
          <w:sz w:val="24"/>
          <w:szCs w:val="24"/>
        </w:rPr>
        <w:t>j</w:t>
      </w:r>
      <w:r w:rsidRPr="00EE73B7">
        <w:rPr>
          <w:rFonts w:ascii="Times New Roman" w:hAnsi="Times New Roman"/>
          <w:sz w:val="24"/>
          <w:szCs w:val="24"/>
        </w:rPr>
        <w:t xml:space="preserve"> sankcji w ramach odpowiedzialności zawodowej w budownictwie, którego celem jest większe uelastycznienie nakładanych sankcji.</w:t>
      </w:r>
    </w:p>
    <w:p w14:paraId="29F9A18C" w14:textId="77777777" w:rsidR="003D5B2B" w:rsidRPr="00EE73B7" w:rsidRDefault="003D5B2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Ponadto </w:t>
      </w:r>
      <w:r w:rsidR="00450C7A" w:rsidRPr="00EE73B7">
        <w:rPr>
          <w:rFonts w:ascii="Times New Roman" w:hAnsi="Times New Roman"/>
          <w:sz w:val="24"/>
          <w:szCs w:val="24"/>
        </w:rPr>
        <w:t xml:space="preserve">w ust. 1a </w:t>
      </w:r>
      <w:r w:rsidRPr="00EE73B7">
        <w:rPr>
          <w:rFonts w:ascii="Times New Roman" w:hAnsi="Times New Roman"/>
          <w:sz w:val="24"/>
          <w:szCs w:val="24"/>
        </w:rPr>
        <w:t xml:space="preserve">proponuje się wprowadzenie dodatkowej sankcji wobec kierownika budowy, na którym spoczywają obowiązki określone w projektowanych art. 53c i art. 53d, tj. oddawaniu do użytkowania budynków mieszkalnych jednorodzinnych oraz obiektów budowlanych zaliczonych do kategorii III. </w:t>
      </w:r>
    </w:p>
    <w:p w14:paraId="68B7408A" w14:textId="6FED9B68" w:rsidR="003D5B2B" w:rsidRPr="00EE73B7" w:rsidRDefault="003D5B2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 uwagi na fakt, że do użytkowania budynku mieszkalnego jednorodzinnego oraz obiektu budowlanego zaliczanego do kategorii III i bu</w:t>
      </w:r>
      <w:r w:rsidR="002E4595" w:rsidRPr="00EE73B7">
        <w:rPr>
          <w:rFonts w:ascii="Times New Roman" w:hAnsi="Times New Roman"/>
          <w:sz w:val="24"/>
          <w:szCs w:val="24"/>
        </w:rPr>
        <w:t xml:space="preserve">dowanego na podstawie decyzji o </w:t>
      </w:r>
      <w:r w:rsidRPr="00EE73B7">
        <w:rPr>
          <w:rFonts w:ascii="Times New Roman" w:hAnsi="Times New Roman"/>
          <w:sz w:val="24"/>
          <w:szCs w:val="24"/>
        </w:rPr>
        <w:t xml:space="preserve">pozwoleniu na budowę można przystąpić z chwilą złożenia przez kierownika budowy </w:t>
      </w:r>
      <w:bookmarkStart w:id="13" w:name="_Hlk89980443"/>
      <w:r w:rsidRPr="00EE73B7">
        <w:rPr>
          <w:rFonts w:ascii="Times New Roman" w:hAnsi="Times New Roman"/>
          <w:sz w:val="24"/>
          <w:szCs w:val="24"/>
        </w:rPr>
        <w:t xml:space="preserve">oświadczenia </w:t>
      </w:r>
      <w:r w:rsidR="007A1D17"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zakończeniu budow</w:t>
      </w:r>
      <w:bookmarkEnd w:id="13"/>
      <w:r w:rsidRPr="00EE73B7">
        <w:rPr>
          <w:rFonts w:ascii="Times New Roman" w:hAnsi="Times New Roman"/>
          <w:sz w:val="24"/>
          <w:szCs w:val="24"/>
        </w:rPr>
        <w:t xml:space="preserve">y i możliwości przystąpienia do użytkowania obiektu budowlanego proponuje się wprowadzić ostrzejszą sankcję w stosunku do kierownika budowy, który </w:t>
      </w:r>
      <w:r w:rsidR="007A1D17"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oświadczeniu o zakończeniu budowy poświadczył nieprawdę. Wobec kierownika budowy poświadczającego nieprawdę proponuje się orzekać</w:t>
      </w:r>
      <w:r w:rsidR="00450C7A" w:rsidRPr="00EE73B7">
        <w:rPr>
          <w:rFonts w:ascii="Times New Roman" w:hAnsi="Times New Roman"/>
          <w:sz w:val="24"/>
          <w:szCs w:val="24"/>
        </w:rPr>
        <w:t xml:space="preserve"> dotychczasowe kary z art. 96, </w:t>
      </w:r>
      <w:r w:rsidR="007A1D17" w:rsidRPr="00EE73B7">
        <w:rPr>
          <w:rFonts w:ascii="Times New Roman" w:hAnsi="Times New Roman"/>
          <w:sz w:val="24"/>
          <w:szCs w:val="24"/>
        </w:rPr>
        <w:t>z</w:t>
      </w:r>
      <w:r w:rsidR="00C34AF6">
        <w:rPr>
          <w:rFonts w:ascii="Times New Roman" w:hAnsi="Times New Roman"/>
          <w:sz w:val="24"/>
          <w:szCs w:val="24"/>
        </w:rPr>
        <w:t xml:space="preserve"> </w:t>
      </w:r>
      <w:r w:rsidR="00450C7A" w:rsidRPr="00EE73B7">
        <w:rPr>
          <w:rFonts w:ascii="Times New Roman" w:hAnsi="Times New Roman"/>
          <w:sz w:val="24"/>
          <w:szCs w:val="24"/>
        </w:rPr>
        <w:t>wyłączeniem najmniejszej kary</w:t>
      </w:r>
      <w:r w:rsidR="00C11864">
        <w:rPr>
          <w:rFonts w:ascii="Times New Roman" w:hAnsi="Times New Roman"/>
          <w:sz w:val="24"/>
          <w:szCs w:val="24"/>
        </w:rPr>
        <w:t>,</w:t>
      </w:r>
      <w:r w:rsidR="00450C7A" w:rsidRPr="00EE73B7">
        <w:rPr>
          <w:rFonts w:ascii="Times New Roman" w:hAnsi="Times New Roman"/>
          <w:sz w:val="24"/>
          <w:szCs w:val="24"/>
        </w:rPr>
        <w:t xml:space="preserve"> tj. upomnienia.</w:t>
      </w:r>
    </w:p>
    <w:p w14:paraId="5933CF50" w14:textId="511AAF93" w:rsidR="00D90D6A" w:rsidRPr="00EE73B7" w:rsidRDefault="27EAE9BE"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97 ust. </w:t>
      </w:r>
      <w:r w:rsidR="00CC690A" w:rsidRPr="00EE73B7">
        <w:rPr>
          <w:rFonts w:ascii="Times New Roman" w:hAnsi="Times New Roman"/>
          <w:b/>
          <w:bCs/>
          <w:sz w:val="24"/>
          <w:szCs w:val="24"/>
        </w:rPr>
        <w:t>1</w:t>
      </w:r>
      <w:r w:rsidR="00D96115">
        <w:rPr>
          <w:rFonts w:ascii="Times New Roman" w:hAnsi="Times New Roman"/>
          <w:b/>
          <w:bCs/>
          <w:sz w:val="24"/>
          <w:szCs w:val="24"/>
        </w:rPr>
        <w:t>–</w:t>
      </w:r>
      <w:r w:rsidRPr="00EE73B7">
        <w:rPr>
          <w:rFonts w:ascii="Times New Roman" w:hAnsi="Times New Roman"/>
          <w:b/>
          <w:bCs/>
          <w:sz w:val="24"/>
          <w:szCs w:val="24"/>
        </w:rPr>
        <w:t>1b ustawy z dnia 7 lipca 1994 r. – Prawo budowlane</w:t>
      </w:r>
    </w:p>
    <w:p w14:paraId="33A52075" w14:textId="6C6B2CEA" w:rsidR="00C26E0B" w:rsidRPr="00EE73B7" w:rsidRDefault="00C26E0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Celem nowelizacji art. 97 ustawy z dnia 7 lipca 1994 r. – Prawo budowlane jest jednoznaczne wskazanie obowiązków i uprawnień organu nadzoru budowlanego oraz organów izby samorządu. Praktyka wskazuje na rozbieżności co do interpretacji dotychczasowego brzmienia art. 97 ustawy z dnia 7 lipca 1994 r. – Prawo budowlane. W ocenie organów nadzoru budowlanego dotychczasowy przepis był jednoznaczny i dawał uprawnienie organowi nadzoru budowlanego do prowadzenia postępowania wyjaśniającego w stosunku do osoby pełniącej samodzielną funkcję techniczną w budownictwie, a na jego podstawie do wnioskowania o wszczęcie postępowania w sprawie odpowiedzialności zawodowej. Trzeba bowiem mieć na uwadze, że do obowiązków organu nadzoru budowanego należy m.in.: kontrola właściwego wykonywania samodzielnych funkcji technicznych w budownictwie; kontrola posiadania przez osoby wykonujące samodzielne funkcje techniczne w budownictwie uprawnień do pełnienia tych funkcji; sprawdzanie posiadania przez osoby pełniące samodzielne funkcje techniczne w budownictwie właściwych uprawnień do pełnienia tych funkcji. Oznacza to, że ustalenia w opisanym zakresie wymagają przeprowadzenia </w:t>
      </w:r>
      <w:r w:rsidRPr="00EE73B7">
        <w:rPr>
          <w:rFonts w:ascii="Times New Roman" w:hAnsi="Times New Roman"/>
          <w:sz w:val="24"/>
          <w:szCs w:val="24"/>
        </w:rPr>
        <w:lastRenderedPageBreak/>
        <w:t>odpowiedniego postępowania wyjaśniającego. Takie postępowanie daje organowi nadzoru budowlanego pełen obraz</w:t>
      </w:r>
      <w:r w:rsidR="00027169" w:rsidRPr="00EE73B7">
        <w:rPr>
          <w:rFonts w:ascii="Times New Roman" w:hAnsi="Times New Roman"/>
          <w:sz w:val="24"/>
          <w:szCs w:val="24"/>
        </w:rPr>
        <w:t xml:space="preserve"> w zakresie</w:t>
      </w:r>
      <w:r w:rsidRPr="00EE73B7">
        <w:rPr>
          <w:rFonts w:ascii="Times New Roman" w:hAnsi="Times New Roman"/>
          <w:sz w:val="24"/>
          <w:szCs w:val="24"/>
        </w:rPr>
        <w:t xml:space="preserve"> realizacji obowiązków spoczywających na osobach pełniących samodzielne funkcje techniczne w budownictwie, a co za tym idzie organ nadzoru budowlanego posiada informacje na temat istnienia, bądź braku przesłanek do wnioskowania o przeprowadzenia postępowania w sprawie odpowiedzialności zawodowej w budownictwie. Natomiast izby samorządu zawodowego interpretowały ten przepis odmiennie. O ile nie kwestionowały uprawnienia nadzoru budowanego do złożenia wniosku w sprawie odpowiedzialności zawodowej w budownictwie, to stały na stanowisku, że taki wniosek rozpatruje rzecznik odpowiedzialności zawodowej, który ma wyłączną kompetencję do prowadzenia postępowania wyjaśniającego i występowania z wnioskiem do organu izby orzekającego w sprawie odpowiedzialności zawodowej. Projektowany przepis w zaproponowanym brzmieniu wyłączy wątpliwości interpretacyjne </w:t>
      </w:r>
      <w:r w:rsidR="00C6477E" w:rsidRPr="00EE73B7">
        <w:rPr>
          <w:rFonts w:ascii="Times New Roman" w:hAnsi="Times New Roman"/>
          <w:sz w:val="24"/>
          <w:szCs w:val="24"/>
        </w:rPr>
        <w:t>w zakresie</w:t>
      </w:r>
      <w:r w:rsidRPr="00EE73B7">
        <w:rPr>
          <w:rFonts w:ascii="Times New Roman" w:hAnsi="Times New Roman"/>
          <w:sz w:val="24"/>
          <w:szCs w:val="24"/>
        </w:rPr>
        <w:t xml:space="preserve"> obowiązków i uprawnień zarówno organów nadzoru budowlanego, jak i organów samorządu zawodowego. Jednocześnie skróci to okres załatwiania wniosku, gdyż nie będzie on musiał być procedowany, jak twierdzi izba samorządu zawodowego, przez rzecznika odpowiedzialności zawodowej. Nie oznacza to oczywiście, że rzecznik odpowiedzialności zawodowej nie będzie mógł brać udziału w postępowaniu przed izbą. To jednak zakres regulacji pozostający poza sferą ustawy z dnia 7 lipca 1994 r. – Prawo budowlane, a rozstrzyganą na podstawie przepisów o samorządach zawodowych architektów oraz inżynierów budownictwa.</w:t>
      </w:r>
    </w:p>
    <w:p w14:paraId="60DAEDA9" w14:textId="77777777" w:rsidR="00C26E0B" w:rsidRPr="00EE73B7" w:rsidRDefault="00C26E0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Niejednokrotnie wnioski organu nadzoru budowlanego nawet nie trafiają do organu samorządu zawodowego rozstrzygającego w przedmiocie odpowiedzialności zawodowej. Ich procedowanie kończy się na rzeczniku odpowiedzialności zawodowej, który nie jest uprawiony do orzekania za organ właściwy w tej sprawie. Nowelizacja jednoznacznie wskazuje, kto załatwia wniosek organu nadzoru budowanego. Jednocześnie organ nadzoru budowlanego będzie miał czynny udział w postępowaniu dzięki czemu będzie poosiadał uprawnienie do składania wniosków dowodowych, uczestniczenia w czynnościach organu samorządu zawodowego w ramach prowadzonego postępowania, a także kwestionowania w ramach procedury odwoławczej prawidłowości załatwienia sprawy przez organ samorządu zawodowego I instancji.</w:t>
      </w:r>
    </w:p>
    <w:p w14:paraId="49DC5F56" w14:textId="77777777" w:rsidR="00D90D6A" w:rsidRPr="00EE73B7" w:rsidRDefault="27EAE9BE"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 100 ustawy z dnia 7 lipca 1994 r. – Prawo budowlane</w:t>
      </w:r>
    </w:p>
    <w:p w14:paraId="26423225" w14:textId="77777777" w:rsidR="00524D38" w:rsidRPr="00EE73B7" w:rsidRDefault="00524D38"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Art. 100 przewiduje ograniczenia czasowe co do wszczęcia postępowania z tytułu odpowiedzialności zawodowej w budownictwie</w:t>
      </w:r>
      <w:r w:rsidR="00600F75" w:rsidRPr="00EE73B7">
        <w:rPr>
          <w:rFonts w:ascii="Times New Roman" w:hAnsi="Times New Roman"/>
          <w:sz w:val="24"/>
          <w:szCs w:val="24"/>
        </w:rPr>
        <w:t>,</w:t>
      </w:r>
      <w:r w:rsidRPr="00EE73B7">
        <w:rPr>
          <w:rFonts w:ascii="Times New Roman" w:hAnsi="Times New Roman"/>
          <w:sz w:val="24"/>
          <w:szCs w:val="24"/>
        </w:rPr>
        <w:t xml:space="preserve"> </w:t>
      </w:r>
      <w:r w:rsidR="00600F75" w:rsidRPr="00EE73B7">
        <w:rPr>
          <w:rFonts w:ascii="Times New Roman" w:hAnsi="Times New Roman"/>
          <w:sz w:val="24"/>
          <w:szCs w:val="24"/>
        </w:rPr>
        <w:t>p</w:t>
      </w:r>
      <w:r w:rsidRPr="00EE73B7">
        <w:rPr>
          <w:rFonts w:ascii="Times New Roman" w:hAnsi="Times New Roman"/>
          <w:sz w:val="24"/>
          <w:szCs w:val="24"/>
        </w:rPr>
        <w:t>rzy czym terminy wskazane w tym przepisie są bardzo krótkie:</w:t>
      </w:r>
    </w:p>
    <w:p w14:paraId="548A8F5B" w14:textId="77777777" w:rsidR="00524D38" w:rsidRPr="00EE73B7" w:rsidRDefault="00524D38" w:rsidP="00E4342D">
      <w:pPr>
        <w:pStyle w:val="Akapitzlist"/>
        <w:numPr>
          <w:ilvl w:val="0"/>
          <w:numId w:val="28"/>
        </w:numPr>
        <w:spacing w:after="120" w:line="360" w:lineRule="auto"/>
        <w:ind w:left="0" w:firstLine="0"/>
        <w:jc w:val="both"/>
        <w:rPr>
          <w:rFonts w:ascii="Times New Roman" w:hAnsi="Times New Roman"/>
          <w:sz w:val="24"/>
          <w:szCs w:val="24"/>
        </w:rPr>
      </w:pPr>
      <w:r w:rsidRPr="00EE73B7">
        <w:rPr>
          <w:rFonts w:ascii="Times New Roman" w:hAnsi="Times New Roman"/>
          <w:sz w:val="24"/>
          <w:szCs w:val="24"/>
        </w:rPr>
        <w:t xml:space="preserve">6 miesięcy od powzięcia przez organ nadzoru </w:t>
      </w:r>
      <w:r w:rsidR="002E7E25" w:rsidRPr="00EE73B7">
        <w:rPr>
          <w:rFonts w:ascii="Times New Roman" w:hAnsi="Times New Roman"/>
          <w:sz w:val="24"/>
          <w:szCs w:val="24"/>
        </w:rPr>
        <w:t>budowlanego</w:t>
      </w:r>
      <w:r w:rsidRPr="00EE73B7">
        <w:rPr>
          <w:rFonts w:ascii="Times New Roman" w:hAnsi="Times New Roman"/>
          <w:sz w:val="24"/>
          <w:szCs w:val="24"/>
        </w:rPr>
        <w:t xml:space="preserve"> wiadomości o popełnieniu czynu</w:t>
      </w:r>
      <w:r w:rsidR="002E7E25" w:rsidRPr="00EE73B7">
        <w:rPr>
          <w:rFonts w:ascii="Times New Roman" w:hAnsi="Times New Roman"/>
          <w:sz w:val="24"/>
          <w:szCs w:val="24"/>
        </w:rPr>
        <w:t>;</w:t>
      </w:r>
    </w:p>
    <w:p w14:paraId="62AA6EB2" w14:textId="77777777" w:rsidR="00524D38" w:rsidRPr="00EE73B7" w:rsidRDefault="00524D38" w:rsidP="00E4342D">
      <w:pPr>
        <w:pStyle w:val="Akapitzlist"/>
        <w:numPr>
          <w:ilvl w:val="0"/>
          <w:numId w:val="28"/>
        </w:numPr>
        <w:spacing w:after="120" w:line="360" w:lineRule="auto"/>
        <w:ind w:left="0" w:firstLine="0"/>
        <w:jc w:val="both"/>
        <w:rPr>
          <w:rFonts w:ascii="Times New Roman" w:hAnsi="Times New Roman"/>
          <w:sz w:val="24"/>
          <w:szCs w:val="24"/>
        </w:rPr>
      </w:pPr>
      <w:r w:rsidRPr="00EE73B7">
        <w:rPr>
          <w:rFonts w:ascii="Times New Roman" w:hAnsi="Times New Roman"/>
          <w:sz w:val="24"/>
          <w:szCs w:val="24"/>
        </w:rPr>
        <w:t>3 lat</w:t>
      </w:r>
      <w:r w:rsidR="00600F75" w:rsidRPr="00EE73B7">
        <w:rPr>
          <w:rFonts w:ascii="Times New Roman" w:hAnsi="Times New Roman"/>
          <w:sz w:val="24"/>
          <w:szCs w:val="24"/>
        </w:rPr>
        <w:t>a</w:t>
      </w:r>
      <w:r w:rsidRPr="00EE73B7">
        <w:rPr>
          <w:rFonts w:ascii="Times New Roman" w:hAnsi="Times New Roman"/>
          <w:sz w:val="24"/>
          <w:szCs w:val="24"/>
        </w:rPr>
        <w:t xml:space="preserve"> od popełnienia czynu. </w:t>
      </w:r>
    </w:p>
    <w:p w14:paraId="3F659E4C" w14:textId="16B70787" w:rsidR="00524D38" w:rsidRPr="00EE73B7" w:rsidRDefault="00524D3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lastRenderedPageBreak/>
        <w:t xml:space="preserve">Biorąc pod uwagę fakt, że prowadzenie przez organy nadzoru budowlanego skomplikowanych postępowań dotyczących robót budowlanych jest często bardzo pracochłonne, termin </w:t>
      </w:r>
      <w:r w:rsidR="007A1D17" w:rsidRPr="00EE73B7">
        <w:rPr>
          <w:rFonts w:ascii="Times New Roman" w:hAnsi="Times New Roman"/>
          <w:sz w:val="24"/>
          <w:szCs w:val="24"/>
        </w:rPr>
        <w:t>6</w:t>
      </w:r>
      <w:r w:rsidR="00C34AF6">
        <w:rPr>
          <w:rFonts w:ascii="Times New Roman" w:hAnsi="Times New Roman"/>
          <w:sz w:val="24"/>
          <w:szCs w:val="24"/>
        </w:rPr>
        <w:t xml:space="preserve"> </w:t>
      </w:r>
      <w:r w:rsidRPr="00EE73B7">
        <w:rPr>
          <w:rFonts w:ascii="Times New Roman" w:hAnsi="Times New Roman"/>
          <w:sz w:val="24"/>
          <w:szCs w:val="24"/>
        </w:rPr>
        <w:t xml:space="preserve">miesięcy często upływa, mimo że organy nadzoru budowlanego nie są w zwłoce odnośnie </w:t>
      </w:r>
      <w:r w:rsidR="007A1D17" w:rsidRPr="00EE73B7">
        <w:rPr>
          <w:rFonts w:ascii="Times New Roman" w:hAnsi="Times New Roman"/>
          <w:sz w:val="24"/>
          <w:szCs w:val="24"/>
        </w:rPr>
        <w:t xml:space="preserve">do </w:t>
      </w:r>
      <w:r w:rsidRPr="00EE73B7">
        <w:rPr>
          <w:rFonts w:ascii="Times New Roman" w:hAnsi="Times New Roman"/>
          <w:sz w:val="24"/>
          <w:szCs w:val="24"/>
        </w:rPr>
        <w:t>prowadzonych postępowań.</w:t>
      </w:r>
    </w:p>
    <w:p w14:paraId="38769836" w14:textId="09A3A579" w:rsidR="00524D38" w:rsidRPr="00EE73B7" w:rsidRDefault="00524D3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Ponadto proces budowlany często trwa wiele lat. Tym samym organ nadzoru budowlanego często bada dogłębnie prawidłowość procesu budowlanego przy jego zakończeniu (na etapie oddania do użytkowania obiektu budowlanego). To powoduje, że mimo stwierdzanych nieprawidłowości organy nadzoru budowlanego nie mogą występować z wnioskami </w:t>
      </w:r>
      <w:r w:rsidR="007A1D17" w:rsidRPr="00EE73B7">
        <w:rPr>
          <w:rFonts w:ascii="Times New Roman" w:hAnsi="Times New Roman"/>
          <w:sz w:val="24"/>
          <w:szCs w:val="24"/>
        </w:rPr>
        <w:t>o</w:t>
      </w:r>
      <w:r w:rsidR="00C34AF6">
        <w:rPr>
          <w:rFonts w:ascii="Times New Roman" w:hAnsi="Times New Roman"/>
          <w:sz w:val="24"/>
          <w:szCs w:val="24"/>
        </w:rPr>
        <w:t xml:space="preserve"> </w:t>
      </w:r>
      <w:r w:rsidRPr="00EE73B7">
        <w:rPr>
          <w:rFonts w:ascii="Times New Roman" w:hAnsi="Times New Roman"/>
          <w:sz w:val="24"/>
          <w:szCs w:val="24"/>
        </w:rPr>
        <w:t>wszczęcie postępowania w sprawie odpowiedzialności zawodowej z uwagi na upływ 3-letnego terminu. Trzeba również brać pod uwagę, że rozstrzygnięcia organów nadzoru budowlanego stwierdzające nieprawidłowości często są zaskarżane, co również ma wpływ na upływ ww. terminu.</w:t>
      </w:r>
    </w:p>
    <w:p w14:paraId="38BA17D9" w14:textId="2738068C" w:rsidR="00524D38" w:rsidRPr="00EE73B7" w:rsidRDefault="00524D3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 uwagi na </w:t>
      </w:r>
      <w:r w:rsidR="002713C8" w:rsidRPr="00EE73B7">
        <w:rPr>
          <w:rFonts w:ascii="Times New Roman" w:hAnsi="Times New Roman"/>
          <w:sz w:val="24"/>
          <w:szCs w:val="24"/>
        </w:rPr>
        <w:t>zbyt krótkie terminy w art. 100, które nie odpowiadają specyfice procesu budowlanego i postępowań prowadzonych przez organy nadzoru budowlanego</w:t>
      </w:r>
      <w:r w:rsidR="007A1D17" w:rsidRPr="00EE73B7">
        <w:rPr>
          <w:rFonts w:ascii="Times New Roman" w:hAnsi="Times New Roman"/>
          <w:sz w:val="24"/>
          <w:szCs w:val="24"/>
        </w:rPr>
        <w:t>,</w:t>
      </w:r>
      <w:r w:rsidR="002713C8" w:rsidRPr="00EE73B7">
        <w:rPr>
          <w:rFonts w:ascii="Times New Roman" w:hAnsi="Times New Roman"/>
          <w:sz w:val="24"/>
          <w:szCs w:val="24"/>
        </w:rPr>
        <w:t xml:space="preserve"> przewiduje się wydłużenie terminów w art. 100 do odpowiednio 3 i 10 lat.</w:t>
      </w:r>
    </w:p>
    <w:p w14:paraId="5631BD91" w14:textId="77777777" w:rsidR="00D90D6A" w:rsidRPr="00EE73B7" w:rsidRDefault="28BCF5CF"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2, </w:t>
      </w:r>
      <w:r w:rsidR="481086C1" w:rsidRPr="00EE73B7">
        <w:rPr>
          <w:rFonts w:ascii="Times New Roman" w:hAnsi="Times New Roman"/>
          <w:b/>
          <w:bCs/>
          <w:sz w:val="24"/>
          <w:szCs w:val="24"/>
        </w:rPr>
        <w:t>5</w:t>
      </w:r>
      <w:r w:rsidR="142189DE" w:rsidRPr="00EE73B7">
        <w:rPr>
          <w:rFonts w:ascii="Times New Roman" w:hAnsi="Times New Roman"/>
          <w:b/>
          <w:bCs/>
          <w:sz w:val="24"/>
          <w:szCs w:val="24"/>
        </w:rPr>
        <w:t xml:space="preserve">, </w:t>
      </w:r>
      <w:r w:rsidR="00ED59DC" w:rsidRPr="00EE73B7">
        <w:rPr>
          <w:rFonts w:ascii="Times New Roman" w:hAnsi="Times New Roman"/>
          <w:b/>
          <w:bCs/>
          <w:sz w:val="24"/>
          <w:szCs w:val="24"/>
        </w:rPr>
        <w:t>1</w:t>
      </w:r>
      <w:r w:rsidR="005F2341" w:rsidRPr="00EE73B7">
        <w:rPr>
          <w:rFonts w:ascii="Times New Roman" w:hAnsi="Times New Roman"/>
          <w:b/>
          <w:bCs/>
          <w:sz w:val="24"/>
          <w:szCs w:val="24"/>
        </w:rPr>
        <w:t>4</w:t>
      </w:r>
      <w:r w:rsidR="4C51685D" w:rsidRPr="00EE73B7">
        <w:rPr>
          <w:rFonts w:ascii="Times New Roman" w:hAnsi="Times New Roman"/>
          <w:b/>
          <w:bCs/>
          <w:sz w:val="24"/>
          <w:szCs w:val="24"/>
        </w:rPr>
        <w:t xml:space="preserve">, </w:t>
      </w:r>
      <w:r w:rsidR="00ED59DC" w:rsidRPr="00EE73B7">
        <w:rPr>
          <w:rFonts w:ascii="Times New Roman" w:hAnsi="Times New Roman"/>
          <w:b/>
          <w:bCs/>
          <w:sz w:val="24"/>
          <w:szCs w:val="24"/>
        </w:rPr>
        <w:t>1</w:t>
      </w:r>
      <w:r w:rsidR="005F2341" w:rsidRPr="00EE73B7">
        <w:rPr>
          <w:rFonts w:ascii="Times New Roman" w:hAnsi="Times New Roman"/>
          <w:b/>
          <w:bCs/>
          <w:sz w:val="24"/>
          <w:szCs w:val="24"/>
        </w:rPr>
        <w:t>6</w:t>
      </w:r>
      <w:r w:rsidR="00ED59DC" w:rsidRPr="00EE73B7">
        <w:rPr>
          <w:rFonts w:ascii="Times New Roman" w:hAnsi="Times New Roman"/>
          <w:b/>
          <w:bCs/>
          <w:sz w:val="24"/>
          <w:szCs w:val="24"/>
        </w:rPr>
        <w:t xml:space="preserve"> </w:t>
      </w:r>
      <w:r w:rsidR="4C51685D" w:rsidRPr="00EE73B7">
        <w:rPr>
          <w:rFonts w:ascii="Times New Roman" w:hAnsi="Times New Roman"/>
          <w:b/>
          <w:bCs/>
          <w:sz w:val="24"/>
          <w:szCs w:val="24"/>
        </w:rPr>
        <w:t xml:space="preserve">i </w:t>
      </w:r>
      <w:r w:rsidR="00ED59DC" w:rsidRPr="00EE73B7">
        <w:rPr>
          <w:rFonts w:ascii="Times New Roman" w:hAnsi="Times New Roman"/>
          <w:b/>
          <w:bCs/>
          <w:sz w:val="24"/>
          <w:szCs w:val="24"/>
        </w:rPr>
        <w:t>1</w:t>
      </w:r>
      <w:r w:rsidR="005F2341" w:rsidRPr="00EE73B7">
        <w:rPr>
          <w:rFonts w:ascii="Times New Roman" w:hAnsi="Times New Roman"/>
          <w:b/>
          <w:bCs/>
          <w:sz w:val="24"/>
          <w:szCs w:val="24"/>
        </w:rPr>
        <w:t>8</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4D42466E" w14:textId="62831421" w:rsidR="0073726B" w:rsidRPr="00EE73B7" w:rsidRDefault="0073726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Zmiany w ustawie z dnia 17 listopada 1964 r. </w:t>
      </w:r>
      <w:r w:rsidR="00061F65" w:rsidRPr="00EE73B7">
        <w:rPr>
          <w:rFonts w:ascii="Times New Roman" w:hAnsi="Times New Roman"/>
          <w:sz w:val="24"/>
          <w:szCs w:val="24"/>
        </w:rPr>
        <w:t xml:space="preserve">– </w:t>
      </w:r>
      <w:r w:rsidRPr="00EE73B7">
        <w:rPr>
          <w:rFonts w:ascii="Times New Roman" w:hAnsi="Times New Roman"/>
          <w:sz w:val="24"/>
          <w:szCs w:val="24"/>
        </w:rPr>
        <w:t>Kodeks postępowania cywilnego (Dz.</w:t>
      </w:r>
      <w:r w:rsidR="0021502A" w:rsidRPr="00EE73B7">
        <w:rPr>
          <w:rFonts w:ascii="Times New Roman" w:hAnsi="Times New Roman"/>
          <w:sz w:val="24"/>
          <w:szCs w:val="24"/>
        </w:rPr>
        <w:t xml:space="preserve"> </w:t>
      </w:r>
      <w:r w:rsidR="00EB1C0B" w:rsidRPr="00EE73B7">
        <w:rPr>
          <w:rFonts w:ascii="Times New Roman" w:hAnsi="Times New Roman"/>
          <w:sz w:val="24"/>
          <w:szCs w:val="24"/>
        </w:rPr>
        <w:t>U.</w:t>
      </w:r>
      <w:r w:rsidR="00C34AF6">
        <w:rPr>
          <w:rFonts w:ascii="Times New Roman" w:hAnsi="Times New Roman"/>
          <w:sz w:val="24"/>
          <w:szCs w:val="24"/>
        </w:rPr>
        <w:t xml:space="preserve"> </w:t>
      </w:r>
      <w:r w:rsidR="007A1D17"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2021 r. poz. 1805</w:t>
      </w:r>
      <w:r w:rsidR="005865B8" w:rsidRPr="00EE73B7">
        <w:rPr>
          <w:rFonts w:ascii="Times New Roman" w:hAnsi="Times New Roman"/>
          <w:sz w:val="24"/>
          <w:szCs w:val="24"/>
        </w:rPr>
        <w:t>, z późn. zm.</w:t>
      </w:r>
      <w:r w:rsidRPr="00EE73B7">
        <w:rPr>
          <w:rFonts w:ascii="Times New Roman" w:hAnsi="Times New Roman"/>
          <w:sz w:val="24"/>
          <w:szCs w:val="24"/>
        </w:rPr>
        <w:t>), ustawie z dnia 24 czerwca 1994 r. o własności lokali (Dz.</w:t>
      </w:r>
      <w:r w:rsidR="0021502A" w:rsidRPr="00EE73B7">
        <w:rPr>
          <w:rFonts w:ascii="Times New Roman" w:hAnsi="Times New Roman"/>
          <w:sz w:val="24"/>
          <w:szCs w:val="24"/>
        </w:rPr>
        <w:t xml:space="preserve"> </w:t>
      </w:r>
      <w:r w:rsidR="00543397">
        <w:rPr>
          <w:rFonts w:ascii="Times New Roman" w:hAnsi="Times New Roman"/>
          <w:sz w:val="24"/>
          <w:szCs w:val="24"/>
        </w:rPr>
        <w:t>U. z 2021 r. poz. </w:t>
      </w:r>
      <w:r w:rsidRPr="00EE73B7">
        <w:rPr>
          <w:rFonts w:ascii="Times New Roman" w:hAnsi="Times New Roman"/>
          <w:sz w:val="24"/>
          <w:szCs w:val="24"/>
        </w:rPr>
        <w:t>1048), ustawie z dnia 19 czerwca 2009 r. o pomocy państwa w spłacie niektórych kredytów mieszkaniowych udzielonych osobom, które utraciły pracę (Dz.</w:t>
      </w:r>
      <w:r w:rsidR="0021502A" w:rsidRPr="00EE73B7">
        <w:rPr>
          <w:rFonts w:ascii="Times New Roman" w:hAnsi="Times New Roman"/>
          <w:sz w:val="24"/>
          <w:szCs w:val="24"/>
        </w:rPr>
        <w:t xml:space="preserve"> </w:t>
      </w:r>
      <w:r w:rsidR="00EB1C0B" w:rsidRPr="00EE73B7">
        <w:rPr>
          <w:rFonts w:ascii="Times New Roman" w:hAnsi="Times New Roman"/>
          <w:sz w:val="24"/>
          <w:szCs w:val="24"/>
        </w:rPr>
        <w:t>U.</w:t>
      </w:r>
      <w:r w:rsidR="00C34AF6">
        <w:rPr>
          <w:rFonts w:ascii="Times New Roman" w:hAnsi="Times New Roman"/>
          <w:sz w:val="24"/>
          <w:szCs w:val="24"/>
        </w:rPr>
        <w:t xml:space="preserve"> </w:t>
      </w:r>
      <w:r w:rsidRPr="00EE73B7">
        <w:rPr>
          <w:rFonts w:ascii="Times New Roman" w:hAnsi="Times New Roman"/>
          <w:sz w:val="24"/>
          <w:szCs w:val="24"/>
        </w:rPr>
        <w:t>z</w:t>
      </w:r>
      <w:r w:rsidR="00C34AF6">
        <w:rPr>
          <w:rFonts w:ascii="Times New Roman" w:hAnsi="Times New Roman"/>
          <w:sz w:val="24"/>
          <w:szCs w:val="24"/>
        </w:rPr>
        <w:t xml:space="preserve"> </w:t>
      </w:r>
      <w:r w:rsidR="00EB1C0B" w:rsidRPr="00EE73B7">
        <w:rPr>
          <w:rFonts w:ascii="Times New Roman" w:hAnsi="Times New Roman"/>
          <w:sz w:val="24"/>
          <w:szCs w:val="24"/>
        </w:rPr>
        <w:t>2016</w:t>
      </w:r>
      <w:r w:rsidR="00C34AF6">
        <w:rPr>
          <w:rFonts w:ascii="Times New Roman" w:hAnsi="Times New Roman"/>
          <w:sz w:val="24"/>
          <w:szCs w:val="24"/>
        </w:rPr>
        <w:t xml:space="preserve"> </w:t>
      </w:r>
      <w:r w:rsidRPr="00EE73B7">
        <w:rPr>
          <w:rFonts w:ascii="Times New Roman" w:hAnsi="Times New Roman"/>
          <w:sz w:val="24"/>
          <w:szCs w:val="24"/>
        </w:rPr>
        <w:t>r. poz. 734)</w:t>
      </w:r>
      <w:r w:rsidR="004B2532" w:rsidRPr="00EE73B7">
        <w:rPr>
          <w:rFonts w:ascii="Times New Roman" w:hAnsi="Times New Roman"/>
          <w:sz w:val="24"/>
          <w:szCs w:val="24"/>
        </w:rPr>
        <w:t>,</w:t>
      </w:r>
      <w:r w:rsidRPr="00EE73B7">
        <w:rPr>
          <w:rFonts w:ascii="Times New Roman" w:hAnsi="Times New Roman"/>
          <w:sz w:val="24"/>
          <w:szCs w:val="24"/>
        </w:rPr>
        <w:t xml:space="preserve"> ustawie z dnia 20 lipca 2018 r. </w:t>
      </w:r>
      <w:r w:rsidR="007A1D17" w:rsidRPr="00EE73B7">
        <w:rPr>
          <w:rFonts w:ascii="Times New Roman" w:hAnsi="Times New Roman"/>
          <w:sz w:val="24"/>
          <w:szCs w:val="24"/>
        </w:rPr>
        <w:t>o</w:t>
      </w:r>
      <w:r w:rsidR="004B2532" w:rsidRPr="00EE73B7">
        <w:rPr>
          <w:rFonts w:ascii="Times New Roman" w:hAnsi="Times New Roman"/>
          <w:sz w:val="24"/>
          <w:szCs w:val="24"/>
        </w:rPr>
        <w:t xml:space="preserve"> </w:t>
      </w:r>
      <w:r w:rsidRPr="00EE73B7">
        <w:rPr>
          <w:rFonts w:ascii="Times New Roman" w:hAnsi="Times New Roman"/>
          <w:sz w:val="24"/>
          <w:szCs w:val="24"/>
        </w:rPr>
        <w:t>pomocy państwa w ponoszeniu wydatków mieszkaniowych w pierwszych latach najmu mieszkania (Dz.</w:t>
      </w:r>
      <w:r w:rsidR="0021502A" w:rsidRPr="00EE73B7">
        <w:rPr>
          <w:rFonts w:ascii="Times New Roman" w:hAnsi="Times New Roman"/>
          <w:sz w:val="24"/>
          <w:szCs w:val="24"/>
        </w:rPr>
        <w:t xml:space="preserve"> </w:t>
      </w:r>
      <w:r w:rsidRPr="00EE73B7">
        <w:rPr>
          <w:rFonts w:ascii="Times New Roman" w:hAnsi="Times New Roman"/>
          <w:sz w:val="24"/>
          <w:szCs w:val="24"/>
        </w:rPr>
        <w:t>U. z 20</w:t>
      </w:r>
      <w:r w:rsidR="005865B8" w:rsidRPr="00EE73B7">
        <w:rPr>
          <w:rFonts w:ascii="Times New Roman" w:hAnsi="Times New Roman"/>
          <w:sz w:val="24"/>
          <w:szCs w:val="24"/>
        </w:rPr>
        <w:t>21</w:t>
      </w:r>
      <w:r w:rsidRPr="00EE73B7">
        <w:rPr>
          <w:rFonts w:ascii="Times New Roman" w:hAnsi="Times New Roman"/>
          <w:sz w:val="24"/>
          <w:szCs w:val="24"/>
        </w:rPr>
        <w:t xml:space="preserve"> r. poz. </w:t>
      </w:r>
      <w:r w:rsidR="005865B8" w:rsidRPr="00EE73B7">
        <w:rPr>
          <w:rFonts w:ascii="Times New Roman" w:hAnsi="Times New Roman"/>
          <w:sz w:val="24"/>
          <w:szCs w:val="24"/>
        </w:rPr>
        <w:t>2158</w:t>
      </w:r>
      <w:r w:rsidR="00CE37D5" w:rsidRPr="00EE73B7">
        <w:rPr>
          <w:rFonts w:ascii="Times New Roman" w:hAnsi="Times New Roman"/>
          <w:sz w:val="24"/>
          <w:szCs w:val="24"/>
        </w:rPr>
        <w:t>, z późn. zm.</w:t>
      </w:r>
      <w:r w:rsidRPr="00EE73B7">
        <w:rPr>
          <w:rFonts w:ascii="Times New Roman" w:hAnsi="Times New Roman"/>
          <w:sz w:val="24"/>
          <w:szCs w:val="24"/>
        </w:rPr>
        <w:t xml:space="preserve">) </w:t>
      </w:r>
      <w:r w:rsidR="004B2532" w:rsidRPr="00EE73B7">
        <w:rPr>
          <w:rFonts w:ascii="Times New Roman" w:hAnsi="Times New Roman"/>
          <w:sz w:val="24"/>
          <w:szCs w:val="24"/>
        </w:rPr>
        <w:t>oraz ustawie z dnia 20 maja 202</w:t>
      </w:r>
      <w:r w:rsidR="00620CD9" w:rsidRPr="00EE73B7">
        <w:rPr>
          <w:rFonts w:ascii="Times New Roman" w:hAnsi="Times New Roman"/>
          <w:sz w:val="24"/>
          <w:szCs w:val="24"/>
        </w:rPr>
        <w:t>1</w:t>
      </w:r>
      <w:r w:rsidR="00543397">
        <w:rPr>
          <w:rFonts w:ascii="Times New Roman" w:hAnsi="Times New Roman"/>
          <w:sz w:val="24"/>
          <w:szCs w:val="24"/>
        </w:rPr>
        <w:t> </w:t>
      </w:r>
      <w:r w:rsidR="004B2532" w:rsidRPr="00EE73B7">
        <w:rPr>
          <w:rFonts w:ascii="Times New Roman" w:hAnsi="Times New Roman"/>
          <w:sz w:val="24"/>
          <w:szCs w:val="24"/>
        </w:rPr>
        <w:t>r. o</w:t>
      </w:r>
      <w:r w:rsidR="00C34AF6">
        <w:rPr>
          <w:rFonts w:ascii="Times New Roman" w:hAnsi="Times New Roman"/>
          <w:sz w:val="24"/>
          <w:szCs w:val="24"/>
        </w:rPr>
        <w:t xml:space="preserve"> </w:t>
      </w:r>
      <w:r w:rsidR="004B2532" w:rsidRPr="00EE73B7">
        <w:rPr>
          <w:rFonts w:ascii="Times New Roman" w:hAnsi="Times New Roman"/>
          <w:sz w:val="24"/>
          <w:szCs w:val="24"/>
        </w:rPr>
        <w:t xml:space="preserve">ochronie praw nabywcy lokalu mieszkalnego lub domu jednorodzinnego oraz Deweloperskim Funduszu Gwarancyjnym (Dz. U. poz. 1177) </w:t>
      </w:r>
      <w:r w:rsidR="0021502A" w:rsidRPr="00EE73B7">
        <w:rPr>
          <w:rFonts w:ascii="Times New Roman" w:hAnsi="Times New Roman"/>
          <w:sz w:val="24"/>
          <w:szCs w:val="24"/>
        </w:rPr>
        <w:t>m</w:t>
      </w:r>
      <w:r w:rsidRPr="00EE73B7">
        <w:rPr>
          <w:rFonts w:ascii="Times New Roman" w:hAnsi="Times New Roman"/>
          <w:sz w:val="24"/>
          <w:szCs w:val="24"/>
        </w:rPr>
        <w:t>ają na celu dostosowanie przepisów tych ustaw do zmian w art. 53b</w:t>
      </w:r>
      <w:r w:rsidR="00061F65" w:rsidRPr="00EE73B7">
        <w:rPr>
          <w:rFonts w:ascii="Times New Roman" w:hAnsi="Times New Roman"/>
          <w:sz w:val="24"/>
          <w:szCs w:val="24"/>
        </w:rPr>
        <w:t>–</w:t>
      </w:r>
      <w:r w:rsidR="00EB1C0B" w:rsidRPr="00EE73B7">
        <w:rPr>
          <w:rFonts w:ascii="Times New Roman" w:hAnsi="Times New Roman"/>
          <w:sz w:val="24"/>
          <w:szCs w:val="24"/>
        </w:rPr>
        <w:t>55 ustawy z dnia 7 lipca 1994</w:t>
      </w:r>
      <w:r w:rsidR="00C34AF6">
        <w:rPr>
          <w:rFonts w:ascii="Times New Roman" w:hAnsi="Times New Roman"/>
          <w:sz w:val="24"/>
          <w:szCs w:val="24"/>
        </w:rPr>
        <w:t xml:space="preserve"> </w:t>
      </w:r>
      <w:r w:rsidRPr="00EE73B7">
        <w:rPr>
          <w:rFonts w:ascii="Times New Roman" w:hAnsi="Times New Roman"/>
          <w:sz w:val="24"/>
          <w:szCs w:val="24"/>
        </w:rPr>
        <w:t>r. – Prawo budowlane. Zmiany nie mają na celu dokonywanie zmian merytorycznych.</w:t>
      </w:r>
    </w:p>
    <w:p w14:paraId="0294D33D" w14:textId="77777777" w:rsidR="00424324" w:rsidRPr="00EE73B7" w:rsidRDefault="0C2C2136"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Art.</w:t>
      </w:r>
      <w:r w:rsidR="36688A8B" w:rsidRPr="00EE73B7">
        <w:rPr>
          <w:rFonts w:ascii="Times New Roman" w:hAnsi="Times New Roman"/>
          <w:b/>
          <w:bCs/>
          <w:sz w:val="24"/>
          <w:szCs w:val="24"/>
        </w:rPr>
        <w:t xml:space="preserve"> </w:t>
      </w:r>
      <w:r w:rsidR="481086C1" w:rsidRPr="00EE73B7">
        <w:rPr>
          <w:rFonts w:ascii="Times New Roman" w:hAnsi="Times New Roman"/>
          <w:b/>
          <w:bCs/>
          <w:sz w:val="24"/>
          <w:szCs w:val="24"/>
        </w:rPr>
        <w:t>4</w:t>
      </w:r>
      <w:r w:rsidR="5F3B16C2" w:rsidRPr="00EE73B7">
        <w:rPr>
          <w:rFonts w:ascii="Times New Roman" w:hAnsi="Times New Roman"/>
          <w:b/>
          <w:bCs/>
          <w:sz w:val="24"/>
          <w:szCs w:val="24"/>
        </w:rPr>
        <w:t xml:space="preserve"> pkt </w:t>
      </w:r>
      <w:r w:rsidR="005B2DBD" w:rsidRPr="00EE73B7">
        <w:rPr>
          <w:rFonts w:ascii="Times New Roman" w:hAnsi="Times New Roman"/>
          <w:b/>
          <w:bCs/>
          <w:sz w:val="24"/>
          <w:szCs w:val="24"/>
        </w:rPr>
        <w:t xml:space="preserve">1, </w:t>
      </w:r>
      <w:r w:rsidR="5F3B16C2" w:rsidRPr="00EE73B7">
        <w:rPr>
          <w:rFonts w:ascii="Times New Roman" w:hAnsi="Times New Roman"/>
          <w:b/>
          <w:bCs/>
          <w:sz w:val="24"/>
          <w:szCs w:val="24"/>
        </w:rPr>
        <w:t xml:space="preserve">3 i 4, art. </w:t>
      </w:r>
      <w:r w:rsidR="481086C1" w:rsidRPr="00EE73B7">
        <w:rPr>
          <w:rFonts w:ascii="Times New Roman" w:hAnsi="Times New Roman"/>
          <w:b/>
          <w:bCs/>
          <w:sz w:val="24"/>
          <w:szCs w:val="24"/>
        </w:rPr>
        <w:t>6</w:t>
      </w:r>
      <w:r w:rsidR="5F3B16C2" w:rsidRPr="00EE73B7">
        <w:rPr>
          <w:rFonts w:ascii="Times New Roman" w:hAnsi="Times New Roman"/>
          <w:b/>
          <w:bCs/>
          <w:sz w:val="24"/>
          <w:szCs w:val="24"/>
        </w:rPr>
        <w:t>,</w:t>
      </w:r>
      <w:r w:rsidR="36688A8B" w:rsidRPr="00EE73B7">
        <w:rPr>
          <w:rFonts w:ascii="Times New Roman" w:hAnsi="Times New Roman"/>
          <w:b/>
          <w:bCs/>
          <w:sz w:val="24"/>
          <w:szCs w:val="24"/>
        </w:rPr>
        <w:t xml:space="preserve"> art. </w:t>
      </w:r>
      <w:r w:rsidR="481086C1" w:rsidRPr="00EE73B7">
        <w:rPr>
          <w:rFonts w:ascii="Times New Roman" w:hAnsi="Times New Roman"/>
          <w:b/>
          <w:bCs/>
          <w:sz w:val="24"/>
          <w:szCs w:val="24"/>
        </w:rPr>
        <w:t>7</w:t>
      </w:r>
      <w:r w:rsidR="2D05618E" w:rsidRPr="00EE73B7">
        <w:rPr>
          <w:rFonts w:ascii="Times New Roman" w:hAnsi="Times New Roman"/>
          <w:b/>
          <w:bCs/>
          <w:sz w:val="24"/>
          <w:szCs w:val="24"/>
        </w:rPr>
        <w:t xml:space="preserve">, </w:t>
      </w:r>
      <w:r w:rsidR="5F3B16C2" w:rsidRPr="00EE73B7">
        <w:rPr>
          <w:rFonts w:ascii="Times New Roman" w:hAnsi="Times New Roman"/>
          <w:b/>
          <w:bCs/>
          <w:sz w:val="24"/>
          <w:szCs w:val="24"/>
        </w:rPr>
        <w:t xml:space="preserve">art. </w:t>
      </w:r>
      <w:r w:rsidR="481086C1" w:rsidRPr="00EE73B7">
        <w:rPr>
          <w:rFonts w:ascii="Times New Roman" w:hAnsi="Times New Roman"/>
          <w:b/>
          <w:bCs/>
          <w:sz w:val="24"/>
          <w:szCs w:val="24"/>
        </w:rPr>
        <w:t>9</w:t>
      </w:r>
      <w:r w:rsidR="5F3B16C2" w:rsidRPr="00EE73B7">
        <w:rPr>
          <w:rFonts w:ascii="Times New Roman" w:hAnsi="Times New Roman"/>
          <w:b/>
          <w:bCs/>
          <w:sz w:val="24"/>
          <w:szCs w:val="24"/>
        </w:rPr>
        <w:t xml:space="preserve"> pkt </w:t>
      </w:r>
      <w:r w:rsidR="560DA617" w:rsidRPr="00EE73B7">
        <w:rPr>
          <w:rFonts w:ascii="Times New Roman" w:hAnsi="Times New Roman"/>
          <w:b/>
          <w:bCs/>
          <w:sz w:val="24"/>
          <w:szCs w:val="24"/>
        </w:rPr>
        <w:t xml:space="preserve">4 </w:t>
      </w:r>
      <w:r w:rsidR="4DD9C6A1" w:rsidRPr="00EE73B7">
        <w:rPr>
          <w:rFonts w:ascii="Times New Roman" w:hAnsi="Times New Roman"/>
          <w:b/>
          <w:bCs/>
          <w:sz w:val="24"/>
          <w:szCs w:val="24"/>
        </w:rPr>
        <w:t xml:space="preserve">i </w:t>
      </w:r>
      <w:r w:rsidR="560DA617" w:rsidRPr="00EE73B7">
        <w:rPr>
          <w:rFonts w:ascii="Times New Roman" w:hAnsi="Times New Roman"/>
          <w:b/>
          <w:bCs/>
          <w:sz w:val="24"/>
          <w:szCs w:val="24"/>
        </w:rPr>
        <w:t>7</w:t>
      </w:r>
      <w:r w:rsidR="4DD9C6A1" w:rsidRPr="00EE73B7">
        <w:rPr>
          <w:rFonts w:ascii="Times New Roman" w:hAnsi="Times New Roman"/>
          <w:b/>
          <w:bCs/>
          <w:sz w:val="24"/>
          <w:szCs w:val="24"/>
        </w:rPr>
        <w:t>, art. 1</w:t>
      </w:r>
      <w:r w:rsidR="481086C1" w:rsidRPr="00EE73B7">
        <w:rPr>
          <w:rFonts w:ascii="Times New Roman" w:hAnsi="Times New Roman"/>
          <w:b/>
          <w:bCs/>
          <w:sz w:val="24"/>
          <w:szCs w:val="24"/>
        </w:rPr>
        <w:t>0</w:t>
      </w:r>
      <w:r w:rsidR="4DD9C6A1" w:rsidRPr="00EE73B7">
        <w:rPr>
          <w:rFonts w:ascii="Times New Roman" w:hAnsi="Times New Roman"/>
          <w:b/>
          <w:bCs/>
          <w:sz w:val="24"/>
          <w:szCs w:val="24"/>
        </w:rPr>
        <w:t>, art. 1</w:t>
      </w:r>
      <w:r w:rsidR="481086C1" w:rsidRPr="00EE73B7">
        <w:rPr>
          <w:rFonts w:ascii="Times New Roman" w:hAnsi="Times New Roman"/>
          <w:b/>
          <w:bCs/>
          <w:sz w:val="24"/>
          <w:szCs w:val="24"/>
        </w:rPr>
        <w:t>2</w:t>
      </w:r>
      <w:r w:rsidR="4DD9C6A1" w:rsidRPr="00EE73B7">
        <w:rPr>
          <w:rFonts w:ascii="Times New Roman" w:hAnsi="Times New Roman"/>
          <w:b/>
          <w:bCs/>
          <w:sz w:val="24"/>
          <w:szCs w:val="24"/>
        </w:rPr>
        <w:t xml:space="preserve"> i art. 1</w:t>
      </w:r>
      <w:r w:rsidR="481086C1" w:rsidRPr="00EE73B7">
        <w:rPr>
          <w:rFonts w:ascii="Times New Roman" w:hAnsi="Times New Roman"/>
          <w:b/>
          <w:bCs/>
          <w:sz w:val="24"/>
          <w:szCs w:val="24"/>
        </w:rPr>
        <w:t>3</w:t>
      </w:r>
      <w:r w:rsidR="4DD9C6A1" w:rsidRPr="00EE73B7">
        <w:rPr>
          <w:rFonts w:ascii="Times New Roman" w:hAnsi="Times New Roman"/>
          <w:b/>
          <w:bCs/>
          <w:sz w:val="24"/>
          <w:szCs w:val="24"/>
        </w:rPr>
        <w:t xml:space="preserve"> </w:t>
      </w:r>
      <w:r w:rsidR="75C79328" w:rsidRPr="00EE73B7">
        <w:rPr>
          <w:rFonts w:ascii="Times New Roman" w:hAnsi="Times New Roman"/>
          <w:b/>
          <w:bCs/>
          <w:sz w:val="24"/>
          <w:szCs w:val="24"/>
        </w:rPr>
        <w:t>projektu ustawy</w:t>
      </w:r>
    </w:p>
    <w:p w14:paraId="22788681" w14:textId="77777777" w:rsidR="00542CA4" w:rsidRPr="00EE73B7" w:rsidRDefault="00542CA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Projektowane przepisy dostosowują poszczególne ustawy do procesu cyfryzacji procedur. Proponuje się wskazać, że wnioski o wydanie poszczególnych decyzji, pozwoleń, zgód czy innych dokumentów składane są w postaci elektronicznej, natomiast obsługa wniosk</w:t>
      </w:r>
      <w:r w:rsidR="00A403A7" w:rsidRPr="00EE73B7">
        <w:rPr>
          <w:rFonts w:ascii="Times New Roman" w:hAnsi="Times New Roman"/>
          <w:bCs/>
          <w:sz w:val="24"/>
          <w:szCs w:val="24"/>
        </w:rPr>
        <w:t>ów</w:t>
      </w:r>
      <w:r w:rsidRPr="00EE73B7">
        <w:rPr>
          <w:rFonts w:ascii="Times New Roman" w:hAnsi="Times New Roman"/>
          <w:bCs/>
          <w:sz w:val="24"/>
          <w:szCs w:val="24"/>
        </w:rPr>
        <w:t xml:space="preserve"> następuje za pośrednictwem systemu SOPAB.</w:t>
      </w:r>
    </w:p>
    <w:p w14:paraId="04CCD750" w14:textId="77777777" w:rsidR="00080F61" w:rsidRPr="00EE73B7" w:rsidRDefault="6396DB0D" w:rsidP="00320A98">
      <w:pPr>
        <w:pStyle w:val="Akapitzlist"/>
        <w:keepNex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lastRenderedPageBreak/>
        <w:t xml:space="preserve">Art. </w:t>
      </w:r>
      <w:r w:rsidR="481086C1" w:rsidRPr="00EE73B7">
        <w:rPr>
          <w:rFonts w:ascii="Times New Roman" w:hAnsi="Times New Roman"/>
          <w:b/>
          <w:bCs/>
          <w:sz w:val="24"/>
          <w:szCs w:val="24"/>
        </w:rPr>
        <w:t>3</w:t>
      </w:r>
      <w:r w:rsidRPr="00EE73B7">
        <w:rPr>
          <w:rFonts w:ascii="Times New Roman" w:hAnsi="Times New Roman"/>
          <w:b/>
          <w:bCs/>
          <w:sz w:val="24"/>
          <w:szCs w:val="24"/>
        </w:rPr>
        <w:t xml:space="preserve"> </w:t>
      </w:r>
      <w:r w:rsidR="1FE4FC00" w:rsidRPr="00EE73B7">
        <w:rPr>
          <w:rFonts w:ascii="Times New Roman" w:hAnsi="Times New Roman"/>
          <w:b/>
          <w:bCs/>
          <w:sz w:val="24"/>
          <w:szCs w:val="24"/>
        </w:rPr>
        <w:t xml:space="preserve">pkt 1 i </w:t>
      </w:r>
      <w:r w:rsidR="33FF15F9" w:rsidRPr="00EE73B7">
        <w:rPr>
          <w:rFonts w:ascii="Times New Roman" w:hAnsi="Times New Roman"/>
          <w:b/>
          <w:bCs/>
          <w:sz w:val="24"/>
          <w:szCs w:val="24"/>
        </w:rPr>
        <w:t>5</w:t>
      </w:r>
      <w:r w:rsidR="1FE4FC00"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078F6A60" w14:textId="03B88C2F" w:rsidR="00A660FE" w:rsidRPr="00EE73B7" w:rsidRDefault="00A660FE"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Przedmiotowe z</w:t>
      </w:r>
      <w:r w:rsidR="00080F61" w:rsidRPr="00EE73B7">
        <w:rPr>
          <w:rFonts w:ascii="Times New Roman" w:hAnsi="Times New Roman"/>
          <w:bCs/>
          <w:sz w:val="24"/>
          <w:szCs w:val="24"/>
        </w:rPr>
        <w:t xml:space="preserve">miany w </w:t>
      </w:r>
      <w:r w:rsidR="006B0EDD" w:rsidRPr="00EE73B7">
        <w:rPr>
          <w:rFonts w:ascii="Times New Roman" w:hAnsi="Times New Roman"/>
          <w:bCs/>
          <w:sz w:val="24"/>
          <w:szCs w:val="24"/>
        </w:rPr>
        <w:t xml:space="preserve">art. 12 ust. 2 </w:t>
      </w:r>
      <w:r w:rsidR="00080F61" w:rsidRPr="00EE73B7">
        <w:rPr>
          <w:rFonts w:ascii="Times New Roman" w:hAnsi="Times New Roman"/>
          <w:bCs/>
          <w:sz w:val="24"/>
          <w:szCs w:val="24"/>
        </w:rPr>
        <w:t>ustaw</w:t>
      </w:r>
      <w:r w:rsidR="006B0EDD" w:rsidRPr="00EE73B7">
        <w:rPr>
          <w:rFonts w:ascii="Times New Roman" w:hAnsi="Times New Roman"/>
          <w:bCs/>
          <w:sz w:val="24"/>
          <w:szCs w:val="24"/>
        </w:rPr>
        <w:t>y</w:t>
      </w:r>
      <w:r w:rsidR="00080F61" w:rsidRPr="00EE73B7">
        <w:rPr>
          <w:rFonts w:ascii="Times New Roman" w:hAnsi="Times New Roman"/>
          <w:bCs/>
          <w:sz w:val="24"/>
          <w:szCs w:val="24"/>
        </w:rPr>
        <w:t xml:space="preserve"> z dnia 17 maj</w:t>
      </w:r>
      <w:r w:rsidR="00D27BC5" w:rsidRPr="00EE73B7">
        <w:rPr>
          <w:rFonts w:ascii="Times New Roman" w:hAnsi="Times New Roman"/>
          <w:bCs/>
          <w:sz w:val="24"/>
          <w:szCs w:val="24"/>
        </w:rPr>
        <w:t>a 1989 r. – Prawo geodezyjne i</w:t>
      </w:r>
      <w:r w:rsidR="00C34AF6">
        <w:rPr>
          <w:rFonts w:ascii="Times New Roman" w:hAnsi="Times New Roman"/>
          <w:bCs/>
          <w:sz w:val="24"/>
          <w:szCs w:val="24"/>
        </w:rPr>
        <w:t xml:space="preserve"> </w:t>
      </w:r>
      <w:r w:rsidR="00080F61" w:rsidRPr="00EE73B7">
        <w:rPr>
          <w:rFonts w:ascii="Times New Roman" w:hAnsi="Times New Roman"/>
          <w:bCs/>
          <w:sz w:val="24"/>
          <w:szCs w:val="24"/>
        </w:rPr>
        <w:t>kartograficzne (Dz. U. z 2021 r. poz. 1990</w:t>
      </w:r>
      <w:r w:rsidR="00FD399B" w:rsidRPr="00EE73B7">
        <w:rPr>
          <w:rFonts w:ascii="Times New Roman" w:hAnsi="Times New Roman"/>
          <w:bCs/>
          <w:sz w:val="24"/>
          <w:szCs w:val="24"/>
        </w:rPr>
        <w:t>, z późn. zm.</w:t>
      </w:r>
      <w:r w:rsidR="00080F61" w:rsidRPr="00EE73B7">
        <w:rPr>
          <w:rFonts w:ascii="Times New Roman" w:hAnsi="Times New Roman"/>
          <w:bCs/>
          <w:sz w:val="24"/>
          <w:szCs w:val="24"/>
        </w:rPr>
        <w:t xml:space="preserve">) </w:t>
      </w:r>
      <w:r w:rsidRPr="00EE73B7">
        <w:rPr>
          <w:rFonts w:ascii="Times New Roman" w:hAnsi="Times New Roman"/>
          <w:bCs/>
          <w:sz w:val="24"/>
          <w:szCs w:val="24"/>
        </w:rPr>
        <w:t xml:space="preserve">oraz pkt 14 załącznika do tej ustawy, </w:t>
      </w:r>
      <w:r w:rsidR="006B0EDD" w:rsidRPr="00EE73B7">
        <w:rPr>
          <w:rFonts w:ascii="Times New Roman" w:hAnsi="Times New Roman"/>
          <w:bCs/>
          <w:sz w:val="24"/>
          <w:szCs w:val="24"/>
        </w:rPr>
        <w:t>mają na celu</w:t>
      </w:r>
      <w:r w:rsidRPr="00EE73B7">
        <w:rPr>
          <w:rFonts w:ascii="Times New Roman" w:hAnsi="Times New Roman"/>
          <w:bCs/>
          <w:sz w:val="24"/>
          <w:szCs w:val="24"/>
        </w:rPr>
        <w:t xml:space="preserve"> implementacj</w:t>
      </w:r>
      <w:r w:rsidR="006B0EDD" w:rsidRPr="00EE73B7">
        <w:rPr>
          <w:rFonts w:ascii="Times New Roman" w:hAnsi="Times New Roman"/>
          <w:bCs/>
          <w:sz w:val="24"/>
          <w:szCs w:val="24"/>
        </w:rPr>
        <w:t>ę</w:t>
      </w:r>
      <w:r w:rsidRPr="00EE73B7">
        <w:rPr>
          <w:rFonts w:ascii="Times New Roman" w:hAnsi="Times New Roman"/>
          <w:bCs/>
          <w:sz w:val="24"/>
          <w:szCs w:val="24"/>
        </w:rPr>
        <w:t xml:space="preserve"> wyroku Trybunału Sprawiedliwości UE (TSUE) w sprawie C-545/17 Pawlak. TSUE zakwestionował, jako sprzeczny</w:t>
      </w:r>
      <w:r w:rsidR="00C6477E" w:rsidRPr="00EE73B7">
        <w:rPr>
          <w:rFonts w:ascii="Times New Roman" w:hAnsi="Times New Roman"/>
          <w:bCs/>
          <w:sz w:val="24"/>
          <w:szCs w:val="24"/>
        </w:rPr>
        <w:t xml:space="preserve"> </w:t>
      </w:r>
      <w:r w:rsidRPr="00EE73B7">
        <w:rPr>
          <w:rFonts w:ascii="Times New Roman" w:hAnsi="Times New Roman"/>
          <w:bCs/>
          <w:sz w:val="24"/>
          <w:szCs w:val="24"/>
        </w:rPr>
        <w:t xml:space="preserve">z prawem unijnym, przepis krajowy (art. 165 § 2 ustawy </w:t>
      </w:r>
      <w:r w:rsidR="00667D35" w:rsidRPr="00EE73B7">
        <w:rPr>
          <w:rFonts w:ascii="Times New Roman" w:hAnsi="Times New Roman"/>
          <w:bCs/>
          <w:sz w:val="24"/>
          <w:szCs w:val="24"/>
        </w:rPr>
        <w:t xml:space="preserve">z dnia 17 listopada 1964 r. </w:t>
      </w:r>
      <w:r w:rsidRPr="00EE73B7">
        <w:rPr>
          <w:rFonts w:ascii="Times New Roman" w:hAnsi="Times New Roman"/>
          <w:bCs/>
          <w:sz w:val="24"/>
          <w:szCs w:val="24"/>
        </w:rPr>
        <w:t xml:space="preserve">– Kodeks postępowania cywilnego), który uznawał za równoznaczne z wniesieniem pisma procesowego do danego sądu jedynie złożenie takiego pisma w placówce pocztowej jednego operatora wyznaczonego do świadczenia usługi powszechnej i to bez obiektywnego uzasadnienia opartego na względach porządku publicznego lub bezpieczeństwa publicznego. </w:t>
      </w:r>
    </w:p>
    <w:p w14:paraId="23F098F4" w14:textId="7F4AFED0" w:rsidR="00667D35" w:rsidRPr="00EE73B7" w:rsidRDefault="00A660FE"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Na mocy ustawy z dnia 11 sierpnia 2021 r. o zmianie ustawy – Kodeks postępowania cywilnego oraz niektórych innych ustaw </w:t>
      </w:r>
      <w:r w:rsidR="00667D35" w:rsidRPr="00EE73B7">
        <w:rPr>
          <w:rFonts w:ascii="Times New Roman" w:hAnsi="Times New Roman"/>
          <w:bCs/>
          <w:sz w:val="24"/>
          <w:szCs w:val="24"/>
        </w:rPr>
        <w:t>(Dz.</w:t>
      </w:r>
      <w:r w:rsidR="00D27BC5" w:rsidRPr="00EE73B7">
        <w:rPr>
          <w:rFonts w:ascii="Times New Roman" w:hAnsi="Times New Roman"/>
          <w:bCs/>
          <w:sz w:val="24"/>
          <w:szCs w:val="24"/>
        </w:rPr>
        <w:t xml:space="preserve"> </w:t>
      </w:r>
      <w:r w:rsidR="00667D35" w:rsidRPr="00EE73B7">
        <w:rPr>
          <w:rFonts w:ascii="Times New Roman" w:hAnsi="Times New Roman"/>
          <w:bCs/>
          <w:sz w:val="24"/>
          <w:szCs w:val="24"/>
        </w:rPr>
        <w:t xml:space="preserve">U. poz. 1655) </w:t>
      </w:r>
      <w:r w:rsidRPr="00EE73B7">
        <w:rPr>
          <w:rFonts w:ascii="Times New Roman" w:hAnsi="Times New Roman"/>
          <w:bCs/>
          <w:sz w:val="24"/>
          <w:szCs w:val="24"/>
        </w:rPr>
        <w:t xml:space="preserve">wprowadzono zmiany do art. 165 § 2 </w:t>
      </w:r>
      <w:r w:rsidR="00D27BC5" w:rsidRPr="00EE73B7">
        <w:rPr>
          <w:rFonts w:ascii="Times New Roman" w:hAnsi="Times New Roman"/>
          <w:bCs/>
          <w:sz w:val="24"/>
          <w:szCs w:val="24"/>
        </w:rPr>
        <w:t>ustawy z dnia 17 listopada 1964 r. – Kodeks</w:t>
      </w:r>
      <w:r w:rsidR="00667D35" w:rsidRPr="00EE73B7">
        <w:rPr>
          <w:rFonts w:ascii="Times New Roman" w:hAnsi="Times New Roman"/>
          <w:bCs/>
          <w:sz w:val="24"/>
          <w:szCs w:val="24"/>
        </w:rPr>
        <w:t xml:space="preserve"> postępowania cywilnego</w:t>
      </w:r>
      <w:r w:rsidRPr="00EE73B7">
        <w:rPr>
          <w:rFonts w:ascii="Times New Roman" w:hAnsi="Times New Roman"/>
          <w:bCs/>
          <w:sz w:val="24"/>
          <w:szCs w:val="24"/>
        </w:rPr>
        <w:t xml:space="preserve">. Obecnie przepis ten stanowi, że oddanie pisma procesowego w formie przesyłki poleconej w polskiej placówce pocztowej operatora pocztowego w rozumieniu ustawy z dnia 23 listopada 2012 r. </w:t>
      </w:r>
      <w:r w:rsidR="00D27BC5" w:rsidRPr="00EE73B7">
        <w:rPr>
          <w:rFonts w:ascii="Times New Roman" w:hAnsi="Times New Roman"/>
          <w:bCs/>
          <w:sz w:val="24"/>
          <w:szCs w:val="24"/>
        </w:rPr>
        <w:t>–</w:t>
      </w:r>
      <w:r w:rsidRPr="00EE73B7">
        <w:rPr>
          <w:rFonts w:ascii="Times New Roman" w:hAnsi="Times New Roman"/>
          <w:bCs/>
          <w:sz w:val="24"/>
          <w:szCs w:val="24"/>
        </w:rPr>
        <w:t xml:space="preserve"> Prawo pocztowe </w:t>
      </w:r>
      <w:r w:rsidR="006B0EDD" w:rsidRPr="00EE73B7">
        <w:rPr>
          <w:rFonts w:ascii="Times New Roman" w:hAnsi="Times New Roman"/>
          <w:bCs/>
          <w:sz w:val="24"/>
          <w:szCs w:val="24"/>
        </w:rPr>
        <w:t>(Dz.</w:t>
      </w:r>
      <w:r w:rsidR="00D27BC5" w:rsidRPr="00EE73B7">
        <w:rPr>
          <w:rFonts w:ascii="Times New Roman" w:hAnsi="Times New Roman"/>
          <w:bCs/>
          <w:sz w:val="24"/>
          <w:szCs w:val="24"/>
        </w:rPr>
        <w:t xml:space="preserve"> </w:t>
      </w:r>
      <w:r w:rsidR="006B0EDD" w:rsidRPr="00EE73B7">
        <w:rPr>
          <w:rFonts w:ascii="Times New Roman" w:hAnsi="Times New Roman"/>
          <w:bCs/>
          <w:sz w:val="24"/>
          <w:szCs w:val="24"/>
        </w:rPr>
        <w:t>U. z 2022 r. poz. 896</w:t>
      </w:r>
      <w:r w:rsidR="00CE37D5" w:rsidRPr="00EE73B7">
        <w:rPr>
          <w:rFonts w:ascii="Times New Roman" w:hAnsi="Times New Roman"/>
          <w:bCs/>
          <w:sz w:val="24"/>
          <w:szCs w:val="24"/>
        </w:rPr>
        <w:t>, z</w:t>
      </w:r>
      <w:r w:rsidR="00C34AF6">
        <w:rPr>
          <w:rFonts w:ascii="Times New Roman" w:hAnsi="Times New Roman"/>
          <w:bCs/>
          <w:sz w:val="24"/>
          <w:szCs w:val="24"/>
        </w:rPr>
        <w:t xml:space="preserve"> </w:t>
      </w:r>
      <w:r w:rsidR="00CE37D5" w:rsidRPr="00EE73B7">
        <w:rPr>
          <w:rFonts w:ascii="Times New Roman" w:hAnsi="Times New Roman"/>
          <w:bCs/>
          <w:sz w:val="24"/>
          <w:szCs w:val="24"/>
        </w:rPr>
        <w:t>późn. zm.</w:t>
      </w:r>
      <w:r w:rsidR="006B0EDD" w:rsidRPr="00EE73B7">
        <w:rPr>
          <w:rFonts w:ascii="Times New Roman" w:hAnsi="Times New Roman"/>
          <w:bCs/>
          <w:sz w:val="24"/>
          <w:szCs w:val="24"/>
        </w:rPr>
        <w:t xml:space="preserve">) </w:t>
      </w:r>
      <w:r w:rsidRPr="00EE73B7">
        <w:rPr>
          <w:rFonts w:ascii="Times New Roman" w:hAnsi="Times New Roman"/>
          <w:bCs/>
          <w:sz w:val="24"/>
          <w:szCs w:val="24"/>
        </w:rPr>
        <w:t xml:space="preserve">lub w placówce podmiotu zajmującego się doręczaniem korespondencji na terenie Unii Europejskiej jest równoznaczne z wniesieniem go do sądu. </w:t>
      </w:r>
    </w:p>
    <w:p w14:paraId="60288555" w14:textId="59A621E2" w:rsidR="00667D35" w:rsidRPr="00EE73B7" w:rsidRDefault="00A660FE"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Adekwatnie do powyższego, zmiany wymagają inne akty prawne, które zawierają podobne </w:t>
      </w:r>
      <w:r w:rsidR="00D27BC5" w:rsidRPr="00EE73B7">
        <w:rPr>
          <w:rFonts w:ascii="Times New Roman" w:hAnsi="Times New Roman"/>
          <w:bCs/>
          <w:sz w:val="24"/>
          <w:szCs w:val="24"/>
        </w:rPr>
        <w:t>rozwiązania jak art. 165 § 2 ustawy z dnia 17 listopada 1964 r. – Kodeks postępowania cywilnego</w:t>
      </w:r>
      <w:r w:rsidRPr="00EE73B7">
        <w:rPr>
          <w:rFonts w:ascii="Times New Roman" w:hAnsi="Times New Roman"/>
          <w:bCs/>
          <w:sz w:val="24"/>
          <w:szCs w:val="24"/>
        </w:rPr>
        <w:t xml:space="preserve">, w poprzednim brzmieniu tj. powiązanie terminu wniesienia pisma z dniem nadania pisma w placówce pocztowej operatora wyznaczonego. Z tego względu </w:t>
      </w:r>
      <w:r w:rsidR="00D27BC5" w:rsidRPr="00EE73B7">
        <w:rPr>
          <w:rFonts w:ascii="Times New Roman" w:hAnsi="Times New Roman"/>
          <w:bCs/>
          <w:sz w:val="24"/>
          <w:szCs w:val="24"/>
        </w:rPr>
        <w:t xml:space="preserve">zaproponowano zmianę brzmienia </w:t>
      </w:r>
      <w:r w:rsidRPr="00EE73B7">
        <w:rPr>
          <w:rFonts w:ascii="Times New Roman" w:hAnsi="Times New Roman"/>
          <w:bCs/>
          <w:sz w:val="24"/>
          <w:szCs w:val="24"/>
        </w:rPr>
        <w:t xml:space="preserve">art. 12 ust. 2 ustawy </w:t>
      </w:r>
      <w:r w:rsidR="00D27BC5" w:rsidRPr="00EE73B7">
        <w:rPr>
          <w:rFonts w:ascii="Times New Roman" w:hAnsi="Times New Roman"/>
          <w:bCs/>
          <w:sz w:val="24"/>
          <w:szCs w:val="24"/>
        </w:rPr>
        <w:t xml:space="preserve">z dnia 17 maja 1989 r. </w:t>
      </w:r>
      <w:r w:rsidR="00667D35" w:rsidRPr="00EE73B7">
        <w:rPr>
          <w:rFonts w:ascii="Times New Roman" w:hAnsi="Times New Roman"/>
          <w:bCs/>
          <w:sz w:val="24"/>
          <w:szCs w:val="24"/>
        </w:rPr>
        <w:t xml:space="preserve">– </w:t>
      </w:r>
      <w:r w:rsidR="00D27BC5" w:rsidRPr="00EE73B7">
        <w:rPr>
          <w:rFonts w:ascii="Times New Roman" w:hAnsi="Times New Roman"/>
          <w:bCs/>
          <w:sz w:val="24"/>
          <w:szCs w:val="24"/>
        </w:rPr>
        <w:t>Prawo geodezyjne i</w:t>
      </w:r>
      <w:r w:rsidR="00C34AF6">
        <w:rPr>
          <w:rFonts w:ascii="Times New Roman" w:hAnsi="Times New Roman"/>
          <w:bCs/>
          <w:sz w:val="24"/>
          <w:szCs w:val="24"/>
        </w:rPr>
        <w:t xml:space="preserve"> </w:t>
      </w:r>
      <w:r w:rsidRPr="00EE73B7">
        <w:rPr>
          <w:rFonts w:ascii="Times New Roman" w:hAnsi="Times New Roman"/>
          <w:bCs/>
          <w:sz w:val="24"/>
          <w:szCs w:val="24"/>
        </w:rPr>
        <w:t>kartograficzne oraz pkt 14 załącznika do tej ustawy, wzorem odpowiednio zmiany wprowadzonej ustawą z dnia 11 sierpnia 2021 r. o zmianie ustawy – Kodeks postepowania cywilnego, tj. uwzględniono możliwość nadawania przesyłki również w placówce podmiotu zajmującego się doręczaniem korespondencji na terenie UE.</w:t>
      </w:r>
    </w:p>
    <w:p w14:paraId="0D8FECAB" w14:textId="77777777" w:rsidR="00231E2E" w:rsidRPr="00EE73B7" w:rsidRDefault="37A0444B"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481086C1" w:rsidRPr="00EE73B7">
        <w:rPr>
          <w:rFonts w:ascii="Times New Roman" w:hAnsi="Times New Roman"/>
          <w:b/>
          <w:bCs/>
          <w:sz w:val="24"/>
          <w:szCs w:val="24"/>
        </w:rPr>
        <w:t>3</w:t>
      </w:r>
      <w:r w:rsidRPr="00EE73B7">
        <w:rPr>
          <w:rFonts w:ascii="Times New Roman" w:hAnsi="Times New Roman"/>
          <w:b/>
          <w:bCs/>
          <w:sz w:val="24"/>
          <w:szCs w:val="24"/>
        </w:rPr>
        <w:t xml:space="preserve"> pkt 2 projektu ustawy</w:t>
      </w:r>
    </w:p>
    <w:p w14:paraId="657706FA" w14:textId="5D9B6661" w:rsidR="00231E2E" w:rsidRPr="00EE73B7" w:rsidRDefault="00231E2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Zaproponowana zmiana art. 24 ust. 5 ustawy </w:t>
      </w:r>
      <w:r w:rsidRPr="00EE73B7">
        <w:rPr>
          <w:rFonts w:ascii="Times New Roman" w:hAnsi="Times New Roman"/>
          <w:bCs/>
          <w:sz w:val="24"/>
          <w:szCs w:val="24"/>
        </w:rPr>
        <w:t>z dnia 17 maja 1989 r. – Prawo geodezyjne i kartograficzne</w:t>
      </w:r>
      <w:r w:rsidRPr="00EE73B7">
        <w:rPr>
          <w:rFonts w:ascii="Times New Roman" w:hAnsi="Times New Roman"/>
          <w:sz w:val="24"/>
          <w:szCs w:val="24"/>
        </w:rPr>
        <w:t xml:space="preserve"> ma na celu wyeliminowanie bariery w dostępie do danych ewidencji gruntów i budynków dotyczących danych podmiotów, takich jak Skarb Państwa, jednostki samorządu terytorialnego, czy spółki prawa handlowego. Obecne brzmienie przepisu w zasadzie wyklucza możliwość uzyskania z ewidencji gruntów i budynków informacji o osobach prawnych przez podmiot niespełniający przesłanek określonych w art. 24 ust. 5 pkt 1</w:t>
      </w:r>
      <w:r w:rsidR="00D96115">
        <w:rPr>
          <w:rFonts w:ascii="Times New Roman" w:hAnsi="Times New Roman"/>
          <w:sz w:val="24"/>
          <w:szCs w:val="24"/>
        </w:rPr>
        <w:t>–</w:t>
      </w:r>
      <w:r w:rsidRPr="00EE73B7">
        <w:rPr>
          <w:rFonts w:ascii="Times New Roman" w:hAnsi="Times New Roman"/>
          <w:sz w:val="24"/>
          <w:szCs w:val="24"/>
        </w:rPr>
        <w:t xml:space="preserve">3 ww. ustawy. Projektowana </w:t>
      </w:r>
      <w:r w:rsidRPr="00EE73B7">
        <w:rPr>
          <w:rFonts w:ascii="Times New Roman" w:hAnsi="Times New Roman"/>
          <w:sz w:val="24"/>
          <w:szCs w:val="24"/>
        </w:rPr>
        <w:lastRenderedPageBreak/>
        <w:t>zmiana umożliwi wszystkim zainteresowanym szerszy dostęp do danych ewidencji gruntów i budynków, jak również zmniejszy obciążenia po stronie organów Służby Geodezyjnej i Kartograficznej, poprzez wyeliminowanie konieczności badania przez organ spełnienia przez wnioskodawców przesłanek wymienionych w art. 24 ust. 5 pkt 1</w:t>
      </w:r>
      <w:r w:rsidR="00D96115">
        <w:rPr>
          <w:rFonts w:ascii="Times New Roman" w:hAnsi="Times New Roman"/>
          <w:sz w:val="24"/>
          <w:szCs w:val="24"/>
        </w:rPr>
        <w:t>–</w:t>
      </w:r>
      <w:r w:rsidRPr="00EE73B7">
        <w:rPr>
          <w:rFonts w:ascii="Times New Roman" w:hAnsi="Times New Roman"/>
          <w:sz w:val="24"/>
          <w:szCs w:val="24"/>
        </w:rPr>
        <w:t>3 ww. ustawy. Jednocześnie zmiana ta nie narusza dotychczasowych zasad udostępniania danych osobowych gromadzonych w ewidencji gruntów i budynków wynikających z przepisu art. 24 ust. 5 ustawy.</w:t>
      </w:r>
    </w:p>
    <w:p w14:paraId="2253A121" w14:textId="77777777" w:rsidR="00667D35" w:rsidRPr="00EE73B7" w:rsidRDefault="5F46F1BB" w:rsidP="00320A98">
      <w:pPr>
        <w:pStyle w:val="Akapitzlist"/>
        <w:numPr>
          <w:ilvl w:val="0"/>
          <w:numId w:val="68"/>
        </w:numPr>
        <w:spacing w:after="0" w:line="360" w:lineRule="auto"/>
        <w:ind w:left="357" w:hanging="357"/>
        <w:contextualSpacing w:val="0"/>
        <w:jc w:val="both"/>
        <w:rPr>
          <w:rFonts w:ascii="Times New Roman" w:hAnsi="Times New Roman"/>
          <w:sz w:val="24"/>
          <w:szCs w:val="24"/>
        </w:rPr>
      </w:pPr>
      <w:r w:rsidRPr="00EE73B7">
        <w:rPr>
          <w:rFonts w:ascii="Times New Roman" w:hAnsi="Times New Roman"/>
          <w:b/>
          <w:bCs/>
          <w:sz w:val="24"/>
          <w:szCs w:val="24"/>
        </w:rPr>
        <w:t xml:space="preserve">Art. </w:t>
      </w:r>
      <w:r w:rsidR="481086C1" w:rsidRPr="00EE73B7">
        <w:rPr>
          <w:rFonts w:ascii="Times New Roman" w:hAnsi="Times New Roman"/>
          <w:b/>
          <w:bCs/>
          <w:sz w:val="24"/>
          <w:szCs w:val="24"/>
        </w:rPr>
        <w:t>3</w:t>
      </w:r>
      <w:r w:rsidRPr="00EE73B7">
        <w:rPr>
          <w:rFonts w:ascii="Times New Roman" w:hAnsi="Times New Roman"/>
          <w:b/>
          <w:bCs/>
          <w:sz w:val="24"/>
          <w:szCs w:val="24"/>
        </w:rPr>
        <w:t xml:space="preserve"> pkt </w:t>
      </w:r>
      <w:r w:rsidR="37A0444B" w:rsidRPr="00EE73B7">
        <w:rPr>
          <w:rFonts w:ascii="Times New Roman" w:hAnsi="Times New Roman"/>
          <w:b/>
          <w:bCs/>
          <w:sz w:val="24"/>
          <w:szCs w:val="24"/>
        </w:rPr>
        <w:t>3</w:t>
      </w:r>
      <w:r w:rsidR="40773058" w:rsidRPr="00EE73B7">
        <w:rPr>
          <w:rFonts w:ascii="Times New Roman" w:hAnsi="Times New Roman"/>
          <w:b/>
          <w:bCs/>
          <w:sz w:val="24"/>
          <w:szCs w:val="24"/>
        </w:rPr>
        <w:t>–</w:t>
      </w:r>
      <w:r w:rsidR="57014E74" w:rsidRPr="00EE73B7">
        <w:rPr>
          <w:rFonts w:ascii="Times New Roman" w:hAnsi="Times New Roman"/>
          <w:b/>
          <w:bCs/>
          <w:sz w:val="24"/>
          <w:szCs w:val="24"/>
        </w:rPr>
        <w:t>5</w:t>
      </w:r>
      <w:r w:rsidRPr="00EE73B7">
        <w:rPr>
          <w:rFonts w:ascii="Times New Roman" w:hAnsi="Times New Roman"/>
          <w:b/>
          <w:bCs/>
          <w:sz w:val="24"/>
          <w:szCs w:val="24"/>
        </w:rPr>
        <w:t xml:space="preserve"> projektu ustawy</w:t>
      </w:r>
    </w:p>
    <w:p w14:paraId="7D592F93" w14:textId="77777777" w:rsidR="00A660FE" w:rsidRPr="00EE73B7" w:rsidRDefault="00541E01" w:rsidP="00E4342D">
      <w:pPr>
        <w:spacing w:after="120" w:line="360" w:lineRule="auto"/>
        <w:jc w:val="both"/>
        <w:rPr>
          <w:rFonts w:ascii="Times New Roman" w:hAnsi="Times New Roman"/>
          <w:bCs/>
          <w:sz w:val="24"/>
          <w:szCs w:val="24"/>
        </w:rPr>
      </w:pPr>
      <w:r w:rsidRPr="00EE73B7">
        <w:rPr>
          <w:rFonts w:ascii="Times New Roman" w:hAnsi="Times New Roman"/>
          <w:bCs/>
          <w:sz w:val="24"/>
          <w:szCs w:val="24"/>
        </w:rPr>
        <w:t>Przedmiotowe</w:t>
      </w:r>
      <w:r w:rsidR="00A660FE" w:rsidRPr="00EE73B7">
        <w:rPr>
          <w:rFonts w:ascii="Times New Roman" w:hAnsi="Times New Roman"/>
          <w:bCs/>
          <w:sz w:val="24"/>
          <w:szCs w:val="24"/>
        </w:rPr>
        <w:t xml:space="preserve"> zmian</w:t>
      </w:r>
      <w:r w:rsidRPr="00EE73B7">
        <w:rPr>
          <w:rFonts w:ascii="Times New Roman" w:hAnsi="Times New Roman"/>
          <w:bCs/>
          <w:sz w:val="24"/>
          <w:szCs w:val="24"/>
        </w:rPr>
        <w:t>y</w:t>
      </w:r>
      <w:r w:rsidR="00A660FE" w:rsidRPr="00EE73B7">
        <w:rPr>
          <w:rFonts w:ascii="Times New Roman" w:hAnsi="Times New Roman"/>
          <w:bCs/>
          <w:sz w:val="24"/>
          <w:szCs w:val="24"/>
        </w:rPr>
        <w:t xml:space="preserve"> do </w:t>
      </w:r>
      <w:r w:rsidR="005C603F" w:rsidRPr="00EE73B7">
        <w:rPr>
          <w:rFonts w:ascii="Times New Roman" w:hAnsi="Times New Roman"/>
          <w:bCs/>
          <w:sz w:val="24"/>
          <w:szCs w:val="24"/>
        </w:rPr>
        <w:t xml:space="preserve">ustawy z dnia 17 maja 1989 r. – Prawo geodezyjne i kartograficzne </w:t>
      </w:r>
      <w:r w:rsidRPr="00EE73B7">
        <w:rPr>
          <w:rFonts w:ascii="Times New Roman" w:hAnsi="Times New Roman"/>
          <w:bCs/>
          <w:sz w:val="24"/>
          <w:szCs w:val="24"/>
        </w:rPr>
        <w:t xml:space="preserve">zwiększają cyfryzację procesu inwestycyjnego poprzez wprowadzenie obowiązku przeprowadzania </w:t>
      </w:r>
      <w:r w:rsidR="00A660FE" w:rsidRPr="00EE73B7">
        <w:rPr>
          <w:rFonts w:ascii="Times New Roman" w:hAnsi="Times New Roman"/>
          <w:bCs/>
          <w:sz w:val="24"/>
          <w:szCs w:val="24"/>
        </w:rPr>
        <w:t>narad koordynacyjnych</w:t>
      </w:r>
      <w:r w:rsidRPr="00EE73B7">
        <w:rPr>
          <w:rFonts w:ascii="Times New Roman" w:hAnsi="Times New Roman"/>
          <w:bCs/>
          <w:sz w:val="24"/>
          <w:szCs w:val="24"/>
        </w:rPr>
        <w:t xml:space="preserve"> </w:t>
      </w:r>
      <w:r w:rsidR="00A660FE" w:rsidRPr="00EE73B7">
        <w:rPr>
          <w:rFonts w:ascii="Times New Roman" w:hAnsi="Times New Roman"/>
          <w:bCs/>
          <w:sz w:val="24"/>
          <w:szCs w:val="24"/>
        </w:rPr>
        <w:t>w sposób elektroniczny.</w:t>
      </w:r>
    </w:p>
    <w:p w14:paraId="61830A45" w14:textId="14F7BE04" w:rsidR="00EC4704" w:rsidRPr="00EE73B7" w:rsidRDefault="005B4E02"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Zgodnie z obowiązującymi przepisami </w:t>
      </w:r>
      <w:r w:rsidR="005C603F" w:rsidRPr="00EE73B7">
        <w:rPr>
          <w:rFonts w:ascii="Times New Roman" w:hAnsi="Times New Roman"/>
          <w:bCs/>
          <w:sz w:val="24"/>
          <w:szCs w:val="24"/>
        </w:rPr>
        <w:t>ustawy z dnia 17 maja 1989 r. – Prawo geodezyjne i</w:t>
      </w:r>
      <w:r w:rsidR="00C34AF6">
        <w:rPr>
          <w:rFonts w:ascii="Times New Roman" w:hAnsi="Times New Roman"/>
          <w:bCs/>
          <w:sz w:val="24"/>
          <w:szCs w:val="24"/>
        </w:rPr>
        <w:t xml:space="preserve"> </w:t>
      </w:r>
      <w:r w:rsidR="005C603F" w:rsidRPr="00EE73B7">
        <w:rPr>
          <w:rFonts w:ascii="Times New Roman" w:hAnsi="Times New Roman"/>
          <w:bCs/>
          <w:sz w:val="24"/>
          <w:szCs w:val="24"/>
        </w:rPr>
        <w:t xml:space="preserve">kartograficzne </w:t>
      </w:r>
      <w:r w:rsidRPr="00EE73B7">
        <w:rPr>
          <w:rFonts w:ascii="Times New Roman" w:hAnsi="Times New Roman"/>
          <w:bCs/>
          <w:sz w:val="24"/>
          <w:szCs w:val="24"/>
        </w:rPr>
        <w:t>narady koordynacyjne mogą odbywać się obecnie w sposób tradycyjny lub za pomocą środków komunikacji elektronicznej. Część powiatów, które nie wykorzyst</w:t>
      </w:r>
      <w:r w:rsidR="005C603F" w:rsidRPr="00EE73B7">
        <w:rPr>
          <w:rFonts w:ascii="Times New Roman" w:hAnsi="Times New Roman"/>
          <w:bCs/>
          <w:sz w:val="24"/>
          <w:szCs w:val="24"/>
        </w:rPr>
        <w:t>u</w:t>
      </w:r>
      <w:r w:rsidRPr="00EE73B7">
        <w:rPr>
          <w:rFonts w:ascii="Times New Roman" w:hAnsi="Times New Roman"/>
          <w:bCs/>
          <w:sz w:val="24"/>
          <w:szCs w:val="24"/>
        </w:rPr>
        <w:t>ją narzędzi informatycznych do prowadzenia narad koordynacyjnych</w:t>
      </w:r>
      <w:r w:rsidR="005C603F" w:rsidRPr="00EE73B7">
        <w:rPr>
          <w:rFonts w:ascii="Times New Roman" w:hAnsi="Times New Roman"/>
          <w:bCs/>
          <w:sz w:val="24"/>
          <w:szCs w:val="24"/>
        </w:rPr>
        <w:t>,</w:t>
      </w:r>
      <w:r w:rsidRPr="00EE73B7">
        <w:rPr>
          <w:rFonts w:ascii="Times New Roman" w:hAnsi="Times New Roman"/>
          <w:bCs/>
          <w:sz w:val="24"/>
          <w:szCs w:val="24"/>
        </w:rPr>
        <w:t xml:space="preserve"> wskazuje na brak przepisów prawa, które by ich do tego obligowały.</w:t>
      </w:r>
      <w:r w:rsidR="0098266D" w:rsidRPr="00EE73B7">
        <w:rPr>
          <w:rFonts w:ascii="Times New Roman" w:hAnsi="Times New Roman"/>
          <w:bCs/>
          <w:sz w:val="24"/>
          <w:szCs w:val="24"/>
        </w:rPr>
        <w:t xml:space="preserve"> </w:t>
      </w:r>
      <w:r w:rsidR="00A660FE" w:rsidRPr="00EE73B7">
        <w:rPr>
          <w:rFonts w:ascii="Times New Roman" w:hAnsi="Times New Roman"/>
          <w:bCs/>
          <w:sz w:val="24"/>
          <w:szCs w:val="24"/>
        </w:rPr>
        <w:t>Na chwilę obecną 328 powiatów wykorzystuje narzędzia informatyczne do prowadzenia narad koordynacyjnych, a w 286 powiatach narady koordynacyjne przeprowadzane są w pełni elektronicznie.</w:t>
      </w:r>
      <w:r w:rsidR="0098266D" w:rsidRPr="00EE73B7">
        <w:rPr>
          <w:rFonts w:ascii="Times New Roman" w:hAnsi="Times New Roman"/>
          <w:bCs/>
          <w:sz w:val="24"/>
          <w:szCs w:val="24"/>
        </w:rPr>
        <w:t xml:space="preserve"> </w:t>
      </w:r>
      <w:r w:rsidR="006B787B" w:rsidRPr="00EE73B7">
        <w:rPr>
          <w:rFonts w:ascii="Times New Roman" w:hAnsi="Times New Roman"/>
          <w:bCs/>
          <w:sz w:val="24"/>
          <w:szCs w:val="24"/>
        </w:rPr>
        <w:t xml:space="preserve">Proponuje się wprowadzenie pełnej cyfryzacji przeprowadzania narad koordynacyjnych oraz dostosowanie </w:t>
      </w:r>
      <w:r w:rsidR="0098266D" w:rsidRPr="00EE73B7">
        <w:rPr>
          <w:rFonts w:ascii="Times New Roman" w:hAnsi="Times New Roman"/>
          <w:bCs/>
          <w:sz w:val="24"/>
          <w:szCs w:val="24"/>
        </w:rPr>
        <w:t xml:space="preserve">obowiązujących </w:t>
      </w:r>
      <w:r w:rsidR="006B787B" w:rsidRPr="00EE73B7">
        <w:rPr>
          <w:rFonts w:ascii="Times New Roman" w:hAnsi="Times New Roman"/>
          <w:bCs/>
          <w:sz w:val="24"/>
          <w:szCs w:val="24"/>
        </w:rPr>
        <w:t>przepisów do nowej, obligatoryjnej formy przeprowadzania</w:t>
      </w:r>
      <w:r w:rsidR="0098266D" w:rsidRPr="00EE73B7">
        <w:rPr>
          <w:rFonts w:ascii="Times New Roman" w:hAnsi="Times New Roman"/>
          <w:bCs/>
          <w:sz w:val="24"/>
          <w:szCs w:val="24"/>
        </w:rPr>
        <w:t xml:space="preserve"> narad</w:t>
      </w:r>
      <w:r w:rsidR="006B787B" w:rsidRPr="00EE73B7">
        <w:rPr>
          <w:rFonts w:ascii="Times New Roman" w:hAnsi="Times New Roman"/>
          <w:bCs/>
          <w:sz w:val="24"/>
          <w:szCs w:val="24"/>
        </w:rPr>
        <w:t xml:space="preserve">. </w:t>
      </w:r>
    </w:p>
    <w:p w14:paraId="7B2DDA3F" w14:textId="77777777" w:rsidR="00EC4704" w:rsidRPr="00EE73B7" w:rsidRDefault="00EC470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Dodatkowo wprowadzony został obowiązek koordynacji usytuowania przyłączy podziemnych poza granicami działki budowlanej. Dzięki modyfikacji przepisów, w zasobach geodezyjnych znajdą się informacje o projektowanych obiektach podziemnych zlokalizowanych przede wszystkim w pasach drogowych, co pozwoli na zwiększenie bezpieczeństwa ich budowy. Pozwoli to wyeliminować zbędne koszty związane z wystąpieniem możliwych kolizji usytuowania i uszkodzeń obiektów podziemnych w terenie przy wykonywaniu robót budowlanych.</w:t>
      </w:r>
    </w:p>
    <w:p w14:paraId="291A9348" w14:textId="679AB8B5" w:rsidR="00D24DC5" w:rsidRPr="00EE73B7" w:rsidRDefault="00A660FE"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Ponadto </w:t>
      </w:r>
      <w:r w:rsidR="006B787B" w:rsidRPr="00EE73B7">
        <w:rPr>
          <w:rFonts w:ascii="Times New Roman" w:hAnsi="Times New Roman"/>
          <w:bCs/>
          <w:sz w:val="24"/>
          <w:szCs w:val="24"/>
        </w:rPr>
        <w:t xml:space="preserve">wprowadza się przepisy określające </w:t>
      </w:r>
      <w:r w:rsidRPr="00EE73B7">
        <w:rPr>
          <w:rFonts w:ascii="Times New Roman" w:hAnsi="Times New Roman"/>
          <w:bCs/>
          <w:sz w:val="24"/>
          <w:szCs w:val="24"/>
        </w:rPr>
        <w:t xml:space="preserve">czas ważności </w:t>
      </w:r>
      <w:r w:rsidR="006B787B" w:rsidRPr="00EE73B7">
        <w:rPr>
          <w:rFonts w:ascii="Times New Roman" w:hAnsi="Times New Roman"/>
          <w:bCs/>
          <w:sz w:val="24"/>
          <w:szCs w:val="24"/>
        </w:rPr>
        <w:t xml:space="preserve">rezultatów </w:t>
      </w:r>
      <w:r w:rsidRPr="00EE73B7">
        <w:rPr>
          <w:rFonts w:ascii="Times New Roman" w:hAnsi="Times New Roman"/>
          <w:bCs/>
          <w:sz w:val="24"/>
          <w:szCs w:val="24"/>
        </w:rPr>
        <w:t>narady koordynacyjnej</w:t>
      </w:r>
      <w:r w:rsidR="00D24DC5" w:rsidRPr="00EE73B7">
        <w:rPr>
          <w:rFonts w:ascii="Times New Roman" w:hAnsi="Times New Roman"/>
          <w:bCs/>
          <w:sz w:val="24"/>
          <w:szCs w:val="24"/>
        </w:rPr>
        <w:t xml:space="preserve">, które zachowywać będą ważność przez 36 miesięcy od dnia zakończenia narady, chyba że inwestor lub projektant przekaże do starosty informację o konieczności wydłużenia tego terminu. W przypadku, gdy inwestor </w:t>
      </w:r>
      <w:r w:rsidR="0098266D" w:rsidRPr="00EE73B7">
        <w:rPr>
          <w:rFonts w:ascii="Times New Roman" w:hAnsi="Times New Roman"/>
          <w:bCs/>
          <w:sz w:val="24"/>
          <w:szCs w:val="24"/>
        </w:rPr>
        <w:t xml:space="preserve">dla obiektów będących przedmiotem narady koordynacyjnej, </w:t>
      </w:r>
      <w:r w:rsidR="00D24DC5" w:rsidRPr="00EE73B7">
        <w:rPr>
          <w:rFonts w:ascii="Times New Roman" w:hAnsi="Times New Roman"/>
          <w:bCs/>
          <w:sz w:val="24"/>
          <w:szCs w:val="24"/>
        </w:rPr>
        <w:t>w ww. terminie nie uzyska decyzji o pozwoleniu na budowę lub nie dokona zgłoszenia budowy</w:t>
      </w:r>
      <w:r w:rsidR="0098266D" w:rsidRPr="00EE73B7">
        <w:rPr>
          <w:rFonts w:ascii="Times New Roman" w:hAnsi="Times New Roman"/>
          <w:bCs/>
          <w:sz w:val="24"/>
          <w:szCs w:val="24"/>
        </w:rPr>
        <w:t xml:space="preserve">, o których mowa w ustawie </w:t>
      </w:r>
      <w:r w:rsidR="009A0641" w:rsidRPr="00EE73B7">
        <w:rPr>
          <w:rFonts w:ascii="Times New Roman" w:hAnsi="Times New Roman"/>
          <w:bCs/>
          <w:sz w:val="24"/>
          <w:szCs w:val="24"/>
        </w:rPr>
        <w:t xml:space="preserve">z dnia 7 lipca 1994 r. </w:t>
      </w:r>
      <w:r w:rsidR="0098266D" w:rsidRPr="00EE73B7">
        <w:rPr>
          <w:rFonts w:ascii="Times New Roman" w:hAnsi="Times New Roman"/>
          <w:bCs/>
          <w:sz w:val="24"/>
          <w:szCs w:val="24"/>
        </w:rPr>
        <w:t>– Prawo budowlane,</w:t>
      </w:r>
      <w:r w:rsidR="00D24DC5" w:rsidRPr="00EE73B7">
        <w:rPr>
          <w:rFonts w:ascii="Times New Roman" w:hAnsi="Times New Roman"/>
          <w:bCs/>
          <w:sz w:val="24"/>
          <w:szCs w:val="24"/>
        </w:rPr>
        <w:t xml:space="preserve"> </w:t>
      </w:r>
      <w:r w:rsidR="0098266D" w:rsidRPr="00EE73B7">
        <w:rPr>
          <w:rFonts w:ascii="Times New Roman" w:hAnsi="Times New Roman"/>
          <w:bCs/>
          <w:sz w:val="24"/>
          <w:szCs w:val="24"/>
        </w:rPr>
        <w:t>będzie musiał wystąpić o</w:t>
      </w:r>
      <w:r w:rsidR="00D24DC5" w:rsidRPr="00EE73B7">
        <w:rPr>
          <w:rFonts w:ascii="Times New Roman" w:hAnsi="Times New Roman"/>
          <w:bCs/>
          <w:sz w:val="24"/>
          <w:szCs w:val="24"/>
        </w:rPr>
        <w:t xml:space="preserve"> </w:t>
      </w:r>
      <w:r w:rsidR="0098266D" w:rsidRPr="00EE73B7">
        <w:rPr>
          <w:rFonts w:ascii="Times New Roman" w:hAnsi="Times New Roman"/>
          <w:bCs/>
          <w:sz w:val="24"/>
          <w:szCs w:val="24"/>
        </w:rPr>
        <w:t>przeprowadzenie nowej narady koordynacyjnej.</w:t>
      </w:r>
    </w:p>
    <w:p w14:paraId="7B90F650" w14:textId="500B50C6" w:rsidR="00080F61" w:rsidRPr="00EE73B7" w:rsidRDefault="0098266D"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lastRenderedPageBreak/>
        <w:t xml:space="preserve">Jednocześnie wprowadza się przepis, na podstawie którego projektowane zamierzenia budowlane </w:t>
      </w:r>
      <w:r w:rsidR="00E64DDD" w:rsidRPr="00EE73B7">
        <w:rPr>
          <w:rFonts w:ascii="Times New Roman" w:hAnsi="Times New Roman"/>
          <w:bCs/>
          <w:sz w:val="24"/>
          <w:szCs w:val="24"/>
        </w:rPr>
        <w:t>po upływie</w:t>
      </w:r>
      <w:r w:rsidRPr="00EE73B7">
        <w:rPr>
          <w:rFonts w:ascii="Times New Roman" w:hAnsi="Times New Roman"/>
          <w:bCs/>
          <w:sz w:val="24"/>
          <w:szCs w:val="24"/>
        </w:rPr>
        <w:t xml:space="preserve"> 36 miesięcy od zakończenia narady koordynacyjnej</w:t>
      </w:r>
      <w:r w:rsidR="00E64DDD" w:rsidRPr="00EE73B7">
        <w:rPr>
          <w:rFonts w:ascii="Times New Roman" w:hAnsi="Times New Roman"/>
          <w:bCs/>
          <w:sz w:val="24"/>
          <w:szCs w:val="24"/>
        </w:rPr>
        <w:t xml:space="preserve"> (lub terminu wydłużonego wskazanego przez inwestora lub projektanta do</w:t>
      </w:r>
      <w:r w:rsidR="00443268" w:rsidRPr="00EE73B7">
        <w:rPr>
          <w:rFonts w:ascii="Times New Roman" w:hAnsi="Times New Roman"/>
          <w:bCs/>
          <w:sz w:val="24"/>
          <w:szCs w:val="24"/>
        </w:rPr>
        <w:t xml:space="preserve"> starosty) będą archiwizowane w</w:t>
      </w:r>
      <w:r w:rsidR="00C34AF6">
        <w:rPr>
          <w:rFonts w:ascii="Times New Roman" w:hAnsi="Times New Roman"/>
          <w:bCs/>
          <w:sz w:val="24"/>
          <w:szCs w:val="24"/>
        </w:rPr>
        <w:t xml:space="preserve"> </w:t>
      </w:r>
      <w:r w:rsidR="00BE373E" w:rsidRPr="00EE73B7">
        <w:rPr>
          <w:rFonts w:ascii="Times New Roman" w:hAnsi="Times New Roman"/>
          <w:bCs/>
          <w:sz w:val="24"/>
          <w:szCs w:val="24"/>
        </w:rPr>
        <w:t xml:space="preserve">bazie </w:t>
      </w:r>
      <w:r w:rsidR="00E64DDD" w:rsidRPr="00EE73B7">
        <w:rPr>
          <w:rFonts w:ascii="Times New Roman" w:hAnsi="Times New Roman"/>
          <w:bCs/>
          <w:sz w:val="24"/>
          <w:szCs w:val="24"/>
        </w:rPr>
        <w:t xml:space="preserve">danych </w:t>
      </w:r>
      <w:r w:rsidR="00BE373E" w:rsidRPr="00EE73B7">
        <w:rPr>
          <w:rFonts w:ascii="Times New Roman" w:hAnsi="Times New Roman"/>
          <w:bCs/>
          <w:sz w:val="24"/>
          <w:szCs w:val="24"/>
        </w:rPr>
        <w:t xml:space="preserve">geodezyjnej ewidencji sieci uzbrojenia terenu (GESUT) prowadzonej przez starostę. </w:t>
      </w:r>
      <w:r w:rsidR="00A660FE" w:rsidRPr="00EE73B7">
        <w:rPr>
          <w:rFonts w:ascii="Times New Roman" w:hAnsi="Times New Roman"/>
          <w:bCs/>
          <w:sz w:val="24"/>
          <w:szCs w:val="24"/>
        </w:rPr>
        <w:t xml:space="preserve">W obecnej sytuacji w przypadku gdy inwestor </w:t>
      </w:r>
      <w:r w:rsidR="00443268" w:rsidRPr="00EE73B7">
        <w:rPr>
          <w:rFonts w:ascii="Times New Roman" w:hAnsi="Times New Roman"/>
          <w:bCs/>
          <w:sz w:val="24"/>
          <w:szCs w:val="24"/>
        </w:rPr>
        <w:t>z jakiegoś powodu zrezygnował z</w:t>
      </w:r>
      <w:r w:rsidR="00C34AF6">
        <w:rPr>
          <w:rFonts w:ascii="Times New Roman" w:hAnsi="Times New Roman"/>
          <w:bCs/>
          <w:sz w:val="24"/>
          <w:szCs w:val="24"/>
        </w:rPr>
        <w:t xml:space="preserve"> </w:t>
      </w:r>
      <w:r w:rsidR="00A660FE" w:rsidRPr="00EE73B7">
        <w:rPr>
          <w:rFonts w:ascii="Times New Roman" w:hAnsi="Times New Roman"/>
          <w:bCs/>
          <w:sz w:val="24"/>
          <w:szCs w:val="24"/>
        </w:rPr>
        <w:t>realizacji inwestycji w bazie danych GESUT projektowana sieć cały czas istnieje. Takich sytuacji jest bardzo dużo i powoduje to nieczytelność danych. Zdążają się także coraz częściej sytuacje gdy dochodzi do kolizji nowych inwestycji z takimi niezrealizowanymi projektami.</w:t>
      </w:r>
    </w:p>
    <w:p w14:paraId="03464E02" w14:textId="45012704" w:rsidR="005678AE" w:rsidRPr="00EE73B7" w:rsidRDefault="2C24E721"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481086C1" w:rsidRPr="00EE73B7">
        <w:rPr>
          <w:rFonts w:ascii="Times New Roman" w:hAnsi="Times New Roman"/>
          <w:b/>
          <w:bCs/>
          <w:sz w:val="24"/>
          <w:szCs w:val="24"/>
        </w:rPr>
        <w:t>4</w:t>
      </w:r>
      <w:r w:rsidRPr="00EE73B7">
        <w:rPr>
          <w:rFonts w:ascii="Times New Roman" w:hAnsi="Times New Roman"/>
          <w:b/>
          <w:bCs/>
          <w:sz w:val="24"/>
          <w:szCs w:val="24"/>
        </w:rPr>
        <w:t xml:space="preserve"> pkt 1 i 2 projektu ustawy</w:t>
      </w:r>
    </w:p>
    <w:p w14:paraId="3B2B486B" w14:textId="77777777" w:rsidR="005678AE" w:rsidRPr="00EE73B7" w:rsidRDefault="005678A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Projektowane zmiany mają na celu uporządkowanie zagadnień związanych z ochroną przeciwpożarową.</w:t>
      </w:r>
    </w:p>
    <w:p w14:paraId="0685F25D" w14:textId="77777777" w:rsidR="001532CB" w:rsidRPr="00EE73B7" w:rsidRDefault="005678A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 zakresie zmiany polegającej na dodaniu w art. 6 ust. 6b wyjaśnić trzeba, że zarówno z punktu widzenia inwestorów, jak i organów PSP, zasadnym jest jednoznaczne określenie uprawnień organu dokonującego oceny zgodności wykonania obiektu budowlanego do wniesienia sprzeciwu lub uwag w sprawie przystąpienia do użytkowania obiektu budowlanego. Dlatego w zaproponowanym przepisie wyszczególniono przesłanki stanowiące podstawę do dokonania takich rozstrzygnięć. </w:t>
      </w:r>
    </w:p>
    <w:p w14:paraId="5BAF9AD2" w14:textId="130AFA86" w:rsidR="005678AE" w:rsidRPr="00EE73B7" w:rsidRDefault="005678AE"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Jednocześnie wskazuje się, że przy określaniu przesłanek do wniesienia sprzeciwu lub uwag przez PSP kierowano się dotychczasowym „Stanowiskiem wspólnym Komendanta Głównego Państwowej Straży Pożarnej i Głównego Inspektora Nadzoru Budowlanego z dnia 11 grudnia 2</w:t>
      </w:r>
      <w:r w:rsidR="00EC2AF5">
        <w:rPr>
          <w:rFonts w:ascii="Times New Roman" w:hAnsi="Times New Roman"/>
          <w:sz w:val="24"/>
          <w:szCs w:val="24"/>
        </w:rPr>
        <w:t>014 </w:t>
      </w:r>
      <w:r w:rsidRPr="00EE73B7">
        <w:rPr>
          <w:rFonts w:ascii="Times New Roman" w:hAnsi="Times New Roman"/>
          <w:sz w:val="24"/>
          <w:szCs w:val="24"/>
        </w:rPr>
        <w:t>r. w sprawie stosowania art. 56 ustawy – Prawo budowlane w przypadku wykonania obiektu budowlanego niezgodnie z wymaganiami ochrony przeciwpożarowej”.</w:t>
      </w:r>
    </w:p>
    <w:p w14:paraId="7AD35D9A" w14:textId="7D74AA5A" w:rsidR="00E406A5" w:rsidRPr="00EE73B7" w:rsidRDefault="00E406A5"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 kolei zmiana w art. 6a w ust. 2 ma charakter redakcyjny i czyszczący. Dotychczasowy przepis zawiera wadę polegającą na braku wskazania osoby uprawnionej do sporządzenia ekspertyzy technicznej stanowiącej uzasadnienie dla wnioskowanych rozwiązań zamiennych. Osobami posiadającymi kwalifikacje zawodowe odpowiednie do sporządzania takich ekspertyz są rzeczoznawcy do spraw zabezpieczeń przeciwpożarowych, zgodnie z art. 11 i ust. 1 pkt 3 ustawy z dnia 24 sierpnia 1991 r. o ochronie przeciwpożarowej. Należy również nadmienić, że nadzór nad rzeczoznawcami w tym zakresie sprawuje Komendant Główny Państwowej Straży Pożarnej, na podstawie art. 11n ust. 2 pkt 2 tej ustawy.</w:t>
      </w:r>
    </w:p>
    <w:p w14:paraId="19BACBB1" w14:textId="7CFF89D3" w:rsidR="001532CB" w:rsidRPr="00EE73B7" w:rsidRDefault="00ED3EC9"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Projektowane przepisy mają na celu wyłącze</w:t>
      </w:r>
      <w:r w:rsidR="00987A3C" w:rsidRPr="00EE73B7">
        <w:rPr>
          <w:rFonts w:ascii="Times New Roman" w:hAnsi="Times New Roman"/>
          <w:sz w:val="24"/>
          <w:szCs w:val="24"/>
        </w:rPr>
        <w:t>nie</w:t>
      </w:r>
      <w:r w:rsidRPr="00EE73B7">
        <w:rPr>
          <w:rFonts w:ascii="Times New Roman" w:hAnsi="Times New Roman"/>
          <w:sz w:val="24"/>
          <w:szCs w:val="24"/>
        </w:rPr>
        <w:t xml:space="preserve"> dla zamierzeń i robót budowlanych na terenach zamkniętych spod obowiązku projek</w:t>
      </w:r>
      <w:r w:rsidR="00D96115">
        <w:rPr>
          <w:rFonts w:ascii="Times New Roman" w:hAnsi="Times New Roman"/>
          <w:sz w:val="24"/>
          <w:szCs w:val="24"/>
        </w:rPr>
        <w:t>towanego art. 10c ust. 1 ustawy –</w:t>
      </w:r>
      <w:r w:rsidRPr="00EE73B7">
        <w:rPr>
          <w:rFonts w:ascii="Times New Roman" w:hAnsi="Times New Roman"/>
          <w:sz w:val="24"/>
          <w:szCs w:val="24"/>
        </w:rPr>
        <w:t xml:space="preserve"> Prawo budowlane, tj. formy elektronicznej. </w:t>
      </w:r>
    </w:p>
    <w:p w14:paraId="2E250AC3" w14:textId="2D662B91" w:rsidR="00E64B40" w:rsidRPr="00EE73B7" w:rsidRDefault="00E64B40" w:rsidP="00E4342D">
      <w:pPr>
        <w:spacing w:after="120" w:line="360" w:lineRule="auto"/>
        <w:jc w:val="both"/>
        <w:rPr>
          <w:rFonts w:ascii="Times New Roman" w:hAnsi="Times New Roman"/>
          <w:sz w:val="24"/>
          <w:szCs w:val="24"/>
        </w:rPr>
      </w:pPr>
      <w:r w:rsidRPr="00EE73B7">
        <w:rPr>
          <w:rFonts w:ascii="Times New Roman" w:hAnsi="Times New Roman"/>
          <w:sz w:val="24"/>
          <w:szCs w:val="24"/>
        </w:rPr>
        <w:lastRenderedPageBreak/>
        <w:t>W zmienianym brzmieniu art. 6f ustawy o ochronie przeciwpożarowej pozostawiono, że komendant wojewódzki Państwowej Straży Pożarnej dokonuje uzgodnienia projektu zagospodarowania działki lub terenu, projektu architektoniczno-budowlanego lub projektu technicznego poprzez opatrzenie go kwalifikowanym podpisem elektronicznym organu.</w:t>
      </w:r>
      <w:r w:rsidR="00C34AF6">
        <w:rPr>
          <w:rFonts w:ascii="Times New Roman" w:hAnsi="Times New Roman"/>
          <w:sz w:val="24"/>
          <w:szCs w:val="24"/>
        </w:rPr>
        <w:t xml:space="preserve"> </w:t>
      </w:r>
      <w:r w:rsidRPr="00EE73B7">
        <w:rPr>
          <w:rFonts w:ascii="Times New Roman" w:hAnsi="Times New Roman"/>
          <w:sz w:val="24"/>
          <w:szCs w:val="24"/>
        </w:rPr>
        <w:t>Zastosowanie tego zaawansowanego podpisu elektronicznego zastosowano w celu zabezpieczenia pliku z projektem przed możliwością jego modyfikacji. Kwalifikowany podpis elektroniczny w przeciwieństwie do podpisu zaufanego lub podpisu osobistego jest powiązany z danymi podpisanymi w taki sposób, że każda późniejsza zmiana danych w podpisanym pliku jest rozpoznawalna. Z tych powodów również w przypadku uzgodnienia, o którym mowa w</w:t>
      </w:r>
      <w:r w:rsidR="00C34AF6">
        <w:rPr>
          <w:rFonts w:ascii="Times New Roman" w:hAnsi="Times New Roman"/>
          <w:sz w:val="24"/>
          <w:szCs w:val="24"/>
        </w:rPr>
        <w:t xml:space="preserve"> </w:t>
      </w:r>
      <w:r w:rsidRPr="00EE73B7">
        <w:rPr>
          <w:rFonts w:ascii="Times New Roman" w:hAnsi="Times New Roman"/>
          <w:sz w:val="24"/>
          <w:szCs w:val="24"/>
        </w:rPr>
        <w:t xml:space="preserve">przepisach art. 6d ust. 1 pkt 2 ustawy o ochronie przeciwpożarowej, dopuszczono tylko podpis elektroniczny, oparty na kwalifikowanym certyfikacie podpisu elektronicznego (kwalifikowany podpis elektroniczny). </w:t>
      </w:r>
    </w:p>
    <w:p w14:paraId="5E1A9CED" w14:textId="77777777" w:rsidR="00E64B40" w:rsidRPr="00EE73B7" w:rsidRDefault="00E64B40" w:rsidP="00E4342D">
      <w:pPr>
        <w:spacing w:after="120" w:line="360" w:lineRule="auto"/>
        <w:jc w:val="both"/>
        <w:rPr>
          <w:rFonts w:ascii="Times New Roman" w:hAnsi="Times New Roman"/>
          <w:sz w:val="24"/>
          <w:szCs w:val="24"/>
        </w:rPr>
      </w:pPr>
      <w:r w:rsidRPr="00EE73B7">
        <w:rPr>
          <w:rFonts w:ascii="Times New Roman" w:hAnsi="Times New Roman"/>
          <w:sz w:val="24"/>
          <w:szCs w:val="24"/>
        </w:rPr>
        <w:t>Ponadto wskazuje się, że zgodnie z § 2b ust. 3 rozporządzenia Ministra Rozwoju z dnia 11 września 2020 r. w sprawie szczegółowego zakresu i formy projektu budowlanego (Dz. U. z 2022 r. poz. 1679) pojedynczy plik PDF z elementami składowymi uzgadnianego projektu może wynosić do 150 MB. Natomiast podpisem poprzez profil zaufany można podpisać pliki PDF, których rozmiar jest nie większy niż 10 MB. Brak jest również możliwości wyboru miejsca podpisu (funkcjonalność nie działała podczas próby na plikach wektorowych), co powoduje nakładanie się znacznika podpisu na elementy projektu uniemożliwiając ich czytelność a przy wielu osobach podpisujących powoduje nakładanie znaczników podpisu na siebie (widoczny jest tylko znacznik ostatniej osoby podpisującej).</w:t>
      </w:r>
    </w:p>
    <w:p w14:paraId="3E0311E1" w14:textId="3D85C452" w:rsidR="00E64B40" w:rsidRPr="00EE73B7" w:rsidRDefault="00E64B40" w:rsidP="00E4342D">
      <w:pPr>
        <w:spacing w:after="120" w:line="360" w:lineRule="auto"/>
        <w:jc w:val="both"/>
        <w:rPr>
          <w:rFonts w:ascii="Times New Roman" w:hAnsi="Times New Roman"/>
          <w:sz w:val="24"/>
          <w:szCs w:val="24"/>
        </w:rPr>
      </w:pPr>
      <w:r w:rsidRPr="00EE73B7">
        <w:rPr>
          <w:rFonts w:ascii="Times New Roman" w:hAnsi="Times New Roman"/>
          <w:sz w:val="24"/>
          <w:szCs w:val="24"/>
        </w:rPr>
        <w:t>Przedmiotowe ograniczenia techniczne stanowiły podstawę do uwzględnienia w</w:t>
      </w:r>
      <w:r w:rsidR="00C34AF6">
        <w:rPr>
          <w:rFonts w:ascii="Times New Roman" w:hAnsi="Times New Roman"/>
          <w:sz w:val="24"/>
          <w:szCs w:val="24"/>
        </w:rPr>
        <w:t xml:space="preserve"> </w:t>
      </w:r>
      <w:r w:rsidRPr="00EE73B7">
        <w:rPr>
          <w:rFonts w:ascii="Times New Roman" w:hAnsi="Times New Roman"/>
          <w:sz w:val="24"/>
          <w:szCs w:val="24"/>
        </w:rPr>
        <w:t>omawianych przepisach wyłącznie kwalifikowanego podpisu elektronicznego.</w:t>
      </w:r>
    </w:p>
    <w:p w14:paraId="16D1C027" w14:textId="77777777" w:rsidR="0073726B" w:rsidRPr="00EE73B7" w:rsidRDefault="28BCF5CF"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3CD0E23E" w:rsidRPr="00EE73B7">
        <w:rPr>
          <w:rFonts w:ascii="Times New Roman" w:hAnsi="Times New Roman"/>
          <w:b/>
          <w:bCs/>
          <w:sz w:val="24"/>
          <w:szCs w:val="24"/>
        </w:rPr>
        <w:t>8</w:t>
      </w:r>
      <w:r w:rsidR="038B05F4"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07C562BA" w14:textId="216B1317" w:rsidR="00257378" w:rsidRPr="00EE73B7" w:rsidRDefault="000D3AEA" w:rsidP="00E4342D">
      <w:pPr>
        <w:spacing w:after="120" w:line="360" w:lineRule="auto"/>
        <w:jc w:val="both"/>
        <w:rPr>
          <w:rFonts w:ascii="Times New Roman" w:hAnsi="Times New Roman"/>
          <w:b/>
          <w:bCs/>
          <w:sz w:val="24"/>
          <w:szCs w:val="24"/>
        </w:rPr>
      </w:pPr>
      <w:r w:rsidRPr="00EE73B7">
        <w:rPr>
          <w:rFonts w:ascii="Times New Roman" w:hAnsi="Times New Roman"/>
          <w:sz w:val="24"/>
          <w:szCs w:val="24"/>
        </w:rPr>
        <w:t>Zmian</w:t>
      </w:r>
      <w:r w:rsidR="00257596" w:rsidRPr="00EE73B7">
        <w:rPr>
          <w:rFonts w:ascii="Times New Roman" w:hAnsi="Times New Roman"/>
          <w:sz w:val="24"/>
          <w:szCs w:val="24"/>
        </w:rPr>
        <w:t>y</w:t>
      </w:r>
      <w:r w:rsidRPr="00EE73B7">
        <w:rPr>
          <w:rFonts w:ascii="Times New Roman" w:hAnsi="Times New Roman"/>
          <w:sz w:val="24"/>
          <w:szCs w:val="24"/>
        </w:rPr>
        <w:t xml:space="preserve"> w ustawie z dnia 15 grudnia 2000 r. o samorządach zawodowych architektów oraz</w:t>
      </w:r>
      <w:r w:rsidR="0067749F" w:rsidRPr="00EE73B7">
        <w:rPr>
          <w:rFonts w:ascii="Times New Roman" w:hAnsi="Times New Roman"/>
          <w:sz w:val="24"/>
          <w:szCs w:val="24"/>
        </w:rPr>
        <w:t xml:space="preserve"> </w:t>
      </w:r>
      <w:r w:rsidRPr="00EE73B7">
        <w:rPr>
          <w:rFonts w:ascii="Times New Roman" w:hAnsi="Times New Roman"/>
          <w:sz w:val="24"/>
          <w:szCs w:val="24"/>
        </w:rPr>
        <w:t xml:space="preserve">inżynierów budownictwa (Dz. U. z </w:t>
      </w:r>
      <w:r w:rsidR="004F5CBA" w:rsidRPr="00EE73B7">
        <w:rPr>
          <w:rFonts w:ascii="Times New Roman" w:hAnsi="Times New Roman"/>
          <w:sz w:val="24"/>
          <w:szCs w:val="24"/>
        </w:rPr>
        <w:t xml:space="preserve">2023 </w:t>
      </w:r>
      <w:r w:rsidRPr="00EE73B7">
        <w:rPr>
          <w:rFonts w:ascii="Times New Roman" w:hAnsi="Times New Roman"/>
          <w:sz w:val="24"/>
          <w:szCs w:val="24"/>
        </w:rPr>
        <w:t xml:space="preserve">r. poz. </w:t>
      </w:r>
      <w:r w:rsidR="004F5CBA" w:rsidRPr="00EE73B7">
        <w:rPr>
          <w:rFonts w:ascii="Times New Roman" w:hAnsi="Times New Roman"/>
          <w:sz w:val="24"/>
          <w:szCs w:val="24"/>
        </w:rPr>
        <w:t>551</w:t>
      </w:r>
      <w:r w:rsidRPr="00EE73B7">
        <w:rPr>
          <w:rFonts w:ascii="Times New Roman" w:hAnsi="Times New Roman"/>
          <w:sz w:val="24"/>
          <w:szCs w:val="24"/>
        </w:rPr>
        <w:t>) ma</w:t>
      </w:r>
      <w:r w:rsidR="00257596" w:rsidRPr="00EE73B7">
        <w:rPr>
          <w:rFonts w:ascii="Times New Roman" w:hAnsi="Times New Roman"/>
          <w:sz w:val="24"/>
          <w:szCs w:val="24"/>
        </w:rPr>
        <w:t>ją</w:t>
      </w:r>
      <w:r w:rsidRPr="00EE73B7">
        <w:rPr>
          <w:rFonts w:ascii="Times New Roman" w:hAnsi="Times New Roman"/>
          <w:sz w:val="24"/>
          <w:szCs w:val="24"/>
        </w:rPr>
        <w:t xml:space="preserve"> na celu dostosowanie przepisów do przewidzianych w projekcie ustawy zmian dotyczących art. 12 ust. 1 pkt 8, art. 15b, art. 88a ust. 1 pkt 3 lit</w:t>
      </w:r>
      <w:r w:rsidR="00C11864">
        <w:rPr>
          <w:rFonts w:ascii="Times New Roman" w:hAnsi="Times New Roman"/>
          <w:sz w:val="24"/>
          <w:szCs w:val="24"/>
        </w:rPr>
        <w:t>.</w:t>
      </w:r>
      <w:r w:rsidRPr="00EE73B7">
        <w:rPr>
          <w:rFonts w:ascii="Times New Roman" w:hAnsi="Times New Roman"/>
          <w:sz w:val="24"/>
          <w:szCs w:val="24"/>
        </w:rPr>
        <w:t xml:space="preserve"> </w:t>
      </w:r>
      <w:r w:rsidR="002201B5" w:rsidRPr="00EE73B7">
        <w:rPr>
          <w:rFonts w:ascii="Times New Roman" w:hAnsi="Times New Roman"/>
          <w:sz w:val="24"/>
          <w:szCs w:val="24"/>
        </w:rPr>
        <w:t>d</w:t>
      </w:r>
      <w:r w:rsidR="00902546" w:rsidRPr="00EE73B7">
        <w:rPr>
          <w:rFonts w:ascii="Times New Roman" w:hAnsi="Times New Roman"/>
          <w:sz w:val="24"/>
          <w:szCs w:val="24"/>
        </w:rPr>
        <w:t xml:space="preserve"> oraz ust. 2 pkt 8b</w:t>
      </w:r>
      <w:r w:rsidRPr="00EE73B7">
        <w:rPr>
          <w:rFonts w:ascii="Times New Roman" w:hAnsi="Times New Roman"/>
          <w:sz w:val="24"/>
          <w:szCs w:val="24"/>
        </w:rPr>
        <w:t>.</w:t>
      </w:r>
      <w:r w:rsidR="00257596" w:rsidRPr="00EE73B7">
        <w:rPr>
          <w:rFonts w:ascii="Times New Roman" w:hAnsi="Times New Roman"/>
          <w:sz w:val="24"/>
          <w:szCs w:val="24"/>
        </w:rPr>
        <w:t xml:space="preserve"> P</w:t>
      </w:r>
      <w:r w:rsidR="00FA3F3A" w:rsidRPr="00EE73B7">
        <w:rPr>
          <w:rFonts w:ascii="Times New Roman" w:hAnsi="Times New Roman"/>
          <w:sz w:val="24"/>
          <w:szCs w:val="24"/>
        </w:rPr>
        <w:t xml:space="preserve">roponuje się </w:t>
      </w:r>
      <w:r w:rsidR="00257378" w:rsidRPr="00EE73B7">
        <w:rPr>
          <w:rFonts w:ascii="Times New Roman" w:hAnsi="Times New Roman"/>
          <w:sz w:val="24"/>
          <w:szCs w:val="24"/>
        </w:rPr>
        <w:t>doprecyzowanie</w:t>
      </w:r>
      <w:r w:rsidR="00FA3F3A" w:rsidRPr="00EE73B7">
        <w:rPr>
          <w:rFonts w:ascii="Times New Roman" w:hAnsi="Times New Roman"/>
          <w:sz w:val="24"/>
          <w:szCs w:val="24"/>
        </w:rPr>
        <w:t xml:space="preserve"> przepisów określających wymagania</w:t>
      </w:r>
      <w:r w:rsidR="007A1D17" w:rsidRPr="00EE73B7">
        <w:rPr>
          <w:rFonts w:ascii="Times New Roman" w:hAnsi="Times New Roman"/>
          <w:sz w:val="24"/>
          <w:szCs w:val="24"/>
        </w:rPr>
        <w:t>,</w:t>
      </w:r>
      <w:r w:rsidR="00FA3F3A" w:rsidRPr="00EE73B7">
        <w:rPr>
          <w:rFonts w:ascii="Times New Roman" w:hAnsi="Times New Roman"/>
          <w:sz w:val="24"/>
          <w:szCs w:val="24"/>
        </w:rPr>
        <w:t xml:space="preserve"> jakie powinna spełniać osoba </w:t>
      </w:r>
      <w:r w:rsidR="00902546" w:rsidRPr="00EE73B7">
        <w:rPr>
          <w:rFonts w:ascii="Times New Roman" w:hAnsi="Times New Roman"/>
          <w:sz w:val="24"/>
          <w:szCs w:val="24"/>
        </w:rPr>
        <w:t>ubiegająca się o</w:t>
      </w:r>
      <w:r w:rsidR="00FC6019" w:rsidRPr="00EE73B7">
        <w:rPr>
          <w:rFonts w:ascii="Times New Roman" w:hAnsi="Times New Roman"/>
          <w:sz w:val="24"/>
          <w:szCs w:val="24"/>
        </w:rPr>
        <w:t xml:space="preserve"> </w:t>
      </w:r>
      <w:r w:rsidR="00257378" w:rsidRPr="00EE73B7">
        <w:rPr>
          <w:rFonts w:ascii="Times New Roman" w:hAnsi="Times New Roman"/>
          <w:sz w:val="24"/>
          <w:szCs w:val="24"/>
        </w:rPr>
        <w:t>uzyskanie tytułu</w:t>
      </w:r>
      <w:r w:rsidR="00FA3F3A" w:rsidRPr="00EE73B7">
        <w:rPr>
          <w:rFonts w:ascii="Times New Roman" w:hAnsi="Times New Roman"/>
          <w:sz w:val="24"/>
          <w:szCs w:val="24"/>
        </w:rPr>
        <w:t xml:space="preserve"> </w:t>
      </w:r>
      <w:r w:rsidR="00257378" w:rsidRPr="00EE73B7">
        <w:rPr>
          <w:rFonts w:ascii="Times New Roman" w:hAnsi="Times New Roman"/>
          <w:sz w:val="24"/>
          <w:szCs w:val="24"/>
        </w:rPr>
        <w:t>rzeczoznawcy budowlanego, polegające na określeniu, że tytuł ten będzie mogła uzyskać osoba posiadająca znaczny dorobek praktyczny w zakresie objętym rzeczoznawstwem</w:t>
      </w:r>
      <w:r w:rsidR="53BCF3E5" w:rsidRPr="00EE73B7">
        <w:rPr>
          <w:rFonts w:ascii="Times New Roman" w:hAnsi="Times New Roman"/>
          <w:sz w:val="24"/>
          <w:szCs w:val="24"/>
        </w:rPr>
        <w:t xml:space="preserve">, uprawnienia budowlane bez ograniczeń, </w:t>
      </w:r>
      <w:r w:rsidR="53BCF3E5" w:rsidRPr="00EE73B7">
        <w:rPr>
          <w:rFonts w:ascii="Times New Roman" w:eastAsia="Times New Roman" w:hAnsi="Times New Roman"/>
          <w:sz w:val="24"/>
          <w:szCs w:val="24"/>
        </w:rPr>
        <w:t>co najmniej 8 lat doświadczenia w zakresie objętym rzeczoznawstwem od dnia uzyskania uprawnień budowlanych bez ograniczeń</w:t>
      </w:r>
      <w:r w:rsidR="62ADEB0E" w:rsidRPr="00EE73B7">
        <w:rPr>
          <w:rFonts w:ascii="Times New Roman" w:eastAsia="Times New Roman" w:hAnsi="Times New Roman"/>
          <w:sz w:val="24"/>
          <w:szCs w:val="24"/>
        </w:rPr>
        <w:t>.</w:t>
      </w:r>
      <w:r w:rsidR="00257378" w:rsidRPr="00EE73B7">
        <w:rPr>
          <w:rFonts w:ascii="Times New Roman" w:hAnsi="Times New Roman"/>
          <w:sz w:val="24"/>
          <w:szCs w:val="24"/>
        </w:rPr>
        <w:t xml:space="preserve"> </w:t>
      </w:r>
      <w:r w:rsidR="56E9228A" w:rsidRPr="00EE73B7">
        <w:rPr>
          <w:rFonts w:ascii="Times New Roman" w:hAnsi="Times New Roman"/>
          <w:sz w:val="24"/>
          <w:szCs w:val="24"/>
        </w:rPr>
        <w:t>Osoby te powinny także</w:t>
      </w:r>
      <w:r w:rsidR="27E07022" w:rsidRPr="00EE73B7">
        <w:rPr>
          <w:rFonts w:ascii="Times New Roman" w:hAnsi="Times New Roman"/>
          <w:sz w:val="24"/>
          <w:szCs w:val="24"/>
        </w:rPr>
        <w:t xml:space="preserve"> posiadać</w:t>
      </w:r>
      <w:r w:rsidR="56E9228A" w:rsidRPr="00EE73B7">
        <w:rPr>
          <w:rFonts w:ascii="Times New Roman" w:hAnsi="Times New Roman"/>
          <w:sz w:val="24"/>
          <w:szCs w:val="24"/>
        </w:rPr>
        <w:t xml:space="preserve"> </w:t>
      </w:r>
      <w:r w:rsidR="56E9228A" w:rsidRPr="00EE73B7">
        <w:rPr>
          <w:rFonts w:ascii="Times New Roman" w:eastAsia="Times" w:hAnsi="Times New Roman"/>
          <w:sz w:val="24"/>
          <w:szCs w:val="24"/>
        </w:rPr>
        <w:t>tytuł zawodowy magistra inżyniera, magistra inżyniera architekta, inżyniera lub inżyniera architekta</w:t>
      </w:r>
      <w:r w:rsidR="63A0E5DA" w:rsidRPr="00EE73B7">
        <w:rPr>
          <w:rFonts w:ascii="Times New Roman" w:eastAsia="Times" w:hAnsi="Times New Roman"/>
          <w:sz w:val="24"/>
          <w:szCs w:val="24"/>
        </w:rPr>
        <w:t xml:space="preserve">. </w:t>
      </w:r>
      <w:r w:rsidR="00257378" w:rsidRPr="00EE73B7">
        <w:rPr>
          <w:rFonts w:ascii="Times New Roman" w:hAnsi="Times New Roman"/>
          <w:sz w:val="24"/>
          <w:szCs w:val="24"/>
        </w:rPr>
        <w:t xml:space="preserve">Zaproponowano także </w:t>
      </w:r>
      <w:r w:rsidR="00257378" w:rsidRPr="00EE73B7">
        <w:rPr>
          <w:rFonts w:ascii="Times New Roman" w:hAnsi="Times New Roman"/>
          <w:sz w:val="24"/>
          <w:szCs w:val="24"/>
        </w:rPr>
        <w:lastRenderedPageBreak/>
        <w:t>okres</w:t>
      </w:r>
      <w:r w:rsidR="007A1D17" w:rsidRPr="00EE73B7">
        <w:rPr>
          <w:rFonts w:ascii="Times New Roman" w:hAnsi="Times New Roman"/>
          <w:sz w:val="24"/>
          <w:szCs w:val="24"/>
        </w:rPr>
        <w:t>,</w:t>
      </w:r>
      <w:r w:rsidR="00257378" w:rsidRPr="00EE73B7">
        <w:rPr>
          <w:rFonts w:ascii="Times New Roman" w:hAnsi="Times New Roman"/>
          <w:sz w:val="24"/>
          <w:szCs w:val="24"/>
        </w:rPr>
        <w:t xml:space="preserve"> do kiedy tytuł rzeczoznawcy budowlanego zachowuje ważność, tj. 5 lat.</w:t>
      </w:r>
      <w:r w:rsidR="005C02E5" w:rsidRPr="00EE73B7">
        <w:rPr>
          <w:rFonts w:ascii="Times New Roman" w:hAnsi="Times New Roman"/>
          <w:sz w:val="24"/>
          <w:szCs w:val="24"/>
        </w:rPr>
        <w:t xml:space="preserve"> Konieczność ponownego ubiegania się o nadanie tytułu rzeczoznawcy budowanego </w:t>
      </w:r>
      <w:r w:rsidR="00F802D6" w:rsidRPr="00EE73B7">
        <w:rPr>
          <w:rFonts w:ascii="Times New Roman" w:hAnsi="Times New Roman"/>
          <w:sz w:val="24"/>
          <w:szCs w:val="24"/>
        </w:rPr>
        <w:t xml:space="preserve">po upływie okresu wskazanego </w:t>
      </w:r>
      <w:r w:rsidR="00443268" w:rsidRPr="00EE73B7">
        <w:rPr>
          <w:rFonts w:ascii="Times New Roman" w:hAnsi="Times New Roman"/>
          <w:sz w:val="24"/>
          <w:szCs w:val="24"/>
        </w:rPr>
        <w:t xml:space="preserve">w </w:t>
      </w:r>
      <w:r w:rsidR="00F802D6" w:rsidRPr="00EE73B7">
        <w:rPr>
          <w:rFonts w:ascii="Times New Roman" w:hAnsi="Times New Roman"/>
          <w:sz w:val="24"/>
          <w:szCs w:val="24"/>
        </w:rPr>
        <w:t xml:space="preserve">decyzji o jego nadaniu </w:t>
      </w:r>
      <w:r w:rsidR="005C02E5" w:rsidRPr="00EE73B7">
        <w:rPr>
          <w:rFonts w:ascii="Times New Roman" w:hAnsi="Times New Roman"/>
          <w:sz w:val="24"/>
          <w:szCs w:val="24"/>
        </w:rPr>
        <w:t xml:space="preserve">zapewni potrzebę ciągłego </w:t>
      </w:r>
      <w:r w:rsidR="00F802D6" w:rsidRPr="00EE73B7">
        <w:rPr>
          <w:rFonts w:ascii="Times New Roman" w:hAnsi="Times New Roman"/>
          <w:sz w:val="24"/>
          <w:szCs w:val="24"/>
        </w:rPr>
        <w:t xml:space="preserve">doskonalenia, </w:t>
      </w:r>
      <w:r w:rsidR="005C02E5" w:rsidRPr="00EE73B7">
        <w:rPr>
          <w:rFonts w:ascii="Times New Roman" w:hAnsi="Times New Roman"/>
          <w:sz w:val="24"/>
          <w:szCs w:val="24"/>
        </w:rPr>
        <w:t xml:space="preserve">podnoszenia </w:t>
      </w:r>
      <w:r w:rsidR="00F802D6" w:rsidRPr="00EE73B7">
        <w:rPr>
          <w:rFonts w:ascii="Times New Roman" w:hAnsi="Times New Roman"/>
          <w:sz w:val="24"/>
          <w:szCs w:val="24"/>
        </w:rPr>
        <w:t xml:space="preserve">kwalifikacji </w:t>
      </w:r>
      <w:r w:rsidR="00443268" w:rsidRPr="00EE73B7">
        <w:rPr>
          <w:rFonts w:ascii="Times New Roman" w:hAnsi="Times New Roman"/>
          <w:sz w:val="24"/>
          <w:szCs w:val="24"/>
        </w:rPr>
        <w:t xml:space="preserve">i </w:t>
      </w:r>
      <w:r w:rsidR="005C02E5" w:rsidRPr="00EE73B7">
        <w:rPr>
          <w:rFonts w:ascii="Times New Roman" w:hAnsi="Times New Roman"/>
          <w:sz w:val="24"/>
          <w:szCs w:val="24"/>
        </w:rPr>
        <w:t>wiedzy zawodowej przez te osoby.</w:t>
      </w:r>
      <w:r w:rsidR="00447358" w:rsidRPr="00EE73B7">
        <w:rPr>
          <w:rFonts w:ascii="Times New Roman" w:hAnsi="Times New Roman"/>
          <w:sz w:val="24"/>
          <w:szCs w:val="24"/>
        </w:rPr>
        <w:t xml:space="preserve"> Projektowana regulacja ma na celu zapewnienie wysokiej jakości usług świadczonych przez rzeczoznawców budowlanych.</w:t>
      </w:r>
    </w:p>
    <w:p w14:paraId="3A6922C8" w14:textId="77777777" w:rsidR="00FA3F3A" w:rsidRPr="00EE73B7" w:rsidRDefault="5A4A927C"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3CD0E23E" w:rsidRPr="00EE73B7">
        <w:rPr>
          <w:rFonts w:ascii="Times New Roman" w:hAnsi="Times New Roman"/>
          <w:b/>
          <w:bCs/>
          <w:sz w:val="24"/>
          <w:szCs w:val="24"/>
        </w:rPr>
        <w:t>9</w:t>
      </w:r>
      <w:r w:rsidR="038B05F4"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6E6828BF" w14:textId="726E4428" w:rsidR="00AA2331" w:rsidRPr="00EE73B7" w:rsidRDefault="00AA233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Zmiana w ustawie z dnia 27 marca 2003 r. o planowaniu i zagospodarowaniu przestrz</w:t>
      </w:r>
      <w:r w:rsidR="00543397">
        <w:rPr>
          <w:rFonts w:ascii="Times New Roman" w:hAnsi="Times New Roman"/>
          <w:sz w:val="24"/>
          <w:szCs w:val="24"/>
        </w:rPr>
        <w:t>ennym (Dz. </w:t>
      </w:r>
      <w:r w:rsidRPr="00EE73B7">
        <w:rPr>
          <w:rFonts w:ascii="Times New Roman" w:hAnsi="Times New Roman"/>
          <w:sz w:val="24"/>
          <w:szCs w:val="24"/>
        </w:rPr>
        <w:t>U. z 2022 r. poz. 503</w:t>
      </w:r>
      <w:r w:rsidR="00CE37D5" w:rsidRPr="00EE73B7">
        <w:rPr>
          <w:rFonts w:ascii="Times New Roman" w:hAnsi="Times New Roman"/>
          <w:sz w:val="24"/>
          <w:szCs w:val="24"/>
        </w:rPr>
        <w:t>, z późn. zm.</w:t>
      </w:r>
      <w:r w:rsidRPr="00EE73B7">
        <w:rPr>
          <w:rFonts w:ascii="Times New Roman" w:hAnsi="Times New Roman"/>
          <w:sz w:val="24"/>
          <w:szCs w:val="24"/>
        </w:rPr>
        <w:t>) ma na celu dostosowani</w:t>
      </w:r>
      <w:r w:rsidR="00B56CF6" w:rsidRPr="00EE73B7">
        <w:rPr>
          <w:rFonts w:ascii="Times New Roman" w:hAnsi="Times New Roman"/>
          <w:sz w:val="24"/>
          <w:szCs w:val="24"/>
        </w:rPr>
        <w:t>e przepisów do przewidzianych w</w:t>
      </w:r>
      <w:r w:rsidR="00C34AF6">
        <w:rPr>
          <w:rFonts w:ascii="Times New Roman" w:hAnsi="Times New Roman"/>
          <w:sz w:val="24"/>
          <w:szCs w:val="24"/>
        </w:rPr>
        <w:t xml:space="preserve"> </w:t>
      </w:r>
      <w:r w:rsidRPr="00EE73B7">
        <w:rPr>
          <w:rFonts w:ascii="Times New Roman" w:hAnsi="Times New Roman"/>
          <w:sz w:val="24"/>
          <w:szCs w:val="24"/>
        </w:rPr>
        <w:t>projekcie ustawy zmian dotyczących art. 29 ustawy z dnia 7 lipca 1994 r. – Prawo budowlane. Zmiany nie mają na celu dokonywanie zmian merytorycznych, z wyjątkiem zmiany dotyczącej wprowadzenia uproszczeń w po</w:t>
      </w:r>
      <w:r w:rsidR="00B56CF6" w:rsidRPr="00EE73B7">
        <w:rPr>
          <w:rFonts w:ascii="Times New Roman" w:hAnsi="Times New Roman"/>
          <w:sz w:val="24"/>
          <w:szCs w:val="24"/>
        </w:rPr>
        <w:t>stępowaniu dotyczącym decyzji o</w:t>
      </w:r>
      <w:r w:rsidR="00087D35" w:rsidRPr="00EE73B7">
        <w:rPr>
          <w:rFonts w:ascii="Times New Roman" w:hAnsi="Times New Roman"/>
          <w:sz w:val="24"/>
          <w:szCs w:val="24"/>
        </w:rPr>
        <w:t xml:space="preserve"> </w:t>
      </w:r>
      <w:r w:rsidRPr="00EE73B7">
        <w:rPr>
          <w:rFonts w:ascii="Times New Roman" w:hAnsi="Times New Roman"/>
          <w:sz w:val="24"/>
          <w:szCs w:val="24"/>
        </w:rPr>
        <w:t>warunkach zabudowy dla budynków mieszkalnych jednorodzinnych o powierzchni zabudowy powyżej 70 m</w:t>
      </w:r>
      <w:r w:rsidRPr="00EE73B7">
        <w:rPr>
          <w:rFonts w:ascii="Times New Roman" w:hAnsi="Times New Roman"/>
          <w:sz w:val="24"/>
          <w:szCs w:val="24"/>
          <w:vertAlign w:val="superscript"/>
        </w:rPr>
        <w:t>2</w:t>
      </w:r>
      <w:r w:rsidRPr="00EE73B7">
        <w:rPr>
          <w:rFonts w:ascii="Times New Roman" w:hAnsi="Times New Roman"/>
          <w:sz w:val="24"/>
          <w:szCs w:val="24"/>
        </w:rPr>
        <w:t>, służących zaspokojeniu własnych potrzeb mieszkaniowych inwestora, których ob</w:t>
      </w:r>
      <w:r w:rsidR="00B56CF6" w:rsidRPr="00EE73B7">
        <w:rPr>
          <w:rFonts w:ascii="Times New Roman" w:hAnsi="Times New Roman"/>
          <w:sz w:val="24"/>
          <w:szCs w:val="24"/>
        </w:rPr>
        <w:t xml:space="preserve">szar oddziaływania mieści się w </w:t>
      </w:r>
      <w:r w:rsidRPr="00EE73B7">
        <w:rPr>
          <w:rFonts w:ascii="Times New Roman" w:hAnsi="Times New Roman"/>
          <w:sz w:val="24"/>
          <w:szCs w:val="24"/>
        </w:rPr>
        <w:t xml:space="preserve">całości na działce lub działkach, na których zostały zaprojektowane. Zmiana ta ma na celu wprowadzenie dla tych obiektów takich samych uproszczeń w postępowaniu, jakie obowiązują dla budynków </w:t>
      </w:r>
      <w:r w:rsidR="00B56CF6" w:rsidRPr="00EE73B7">
        <w:rPr>
          <w:rFonts w:ascii="Times New Roman" w:hAnsi="Times New Roman"/>
          <w:sz w:val="24"/>
          <w:szCs w:val="24"/>
        </w:rPr>
        <w:t xml:space="preserve">mieszkalnych jednorodzinnych o </w:t>
      </w:r>
      <w:r w:rsidRPr="00EE73B7">
        <w:rPr>
          <w:rFonts w:ascii="Times New Roman" w:hAnsi="Times New Roman"/>
          <w:sz w:val="24"/>
          <w:szCs w:val="24"/>
        </w:rPr>
        <w:t>powierzchni zabudowy do 70 m</w:t>
      </w:r>
      <w:r w:rsidRPr="00EE73B7">
        <w:rPr>
          <w:rFonts w:ascii="Times New Roman" w:hAnsi="Times New Roman"/>
          <w:sz w:val="24"/>
          <w:szCs w:val="24"/>
          <w:vertAlign w:val="superscript"/>
        </w:rPr>
        <w:t>2</w:t>
      </w:r>
      <w:r w:rsidR="00543397">
        <w:rPr>
          <w:rFonts w:ascii="Times New Roman" w:hAnsi="Times New Roman"/>
          <w:sz w:val="24"/>
          <w:szCs w:val="24"/>
        </w:rPr>
        <w:t>, o których mowa art. </w:t>
      </w:r>
      <w:r w:rsidR="00B56CF6" w:rsidRPr="00EE73B7">
        <w:rPr>
          <w:rFonts w:ascii="Times New Roman" w:hAnsi="Times New Roman"/>
          <w:sz w:val="24"/>
          <w:szCs w:val="24"/>
        </w:rPr>
        <w:t xml:space="preserve">29 ust. </w:t>
      </w:r>
      <w:r w:rsidRPr="00EE73B7">
        <w:rPr>
          <w:rFonts w:ascii="Times New Roman" w:hAnsi="Times New Roman"/>
          <w:sz w:val="24"/>
          <w:szCs w:val="24"/>
        </w:rPr>
        <w:t>1 pkt 1a ustawy z dnia 7 lipca 1994 r. – Prawo budowlane.</w:t>
      </w:r>
    </w:p>
    <w:p w14:paraId="2CF01C47" w14:textId="11D2741C" w:rsidR="00AA2331" w:rsidRPr="00EE73B7" w:rsidRDefault="00AA233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Dodatkowo, z uwagi na konieczność wspierania realizowania przez obywateli rozwiązań ochronnych, zaproponowano zmiany w art. 15 ustawy z dnia 27 marca 2003 r. o planowaniu i</w:t>
      </w:r>
      <w:r w:rsidR="00C34AF6">
        <w:rPr>
          <w:rFonts w:ascii="Times New Roman" w:hAnsi="Times New Roman"/>
          <w:sz w:val="24"/>
          <w:szCs w:val="24"/>
        </w:rPr>
        <w:t xml:space="preserve"> </w:t>
      </w:r>
      <w:r w:rsidRPr="00EE73B7">
        <w:rPr>
          <w:rFonts w:ascii="Times New Roman" w:hAnsi="Times New Roman"/>
          <w:sz w:val="24"/>
          <w:szCs w:val="24"/>
        </w:rPr>
        <w:t>zagospodarowaniu przestrzennym, gdzie dodano zapis o możliwości ich realizacji w każdym terenie, dla którego plan miejscowy przewiduje lokalizację budynków mieszkalnych jednorodzinnych lub budynków mieszkalnych w zabudowie zagrodowej.</w:t>
      </w:r>
    </w:p>
    <w:p w14:paraId="1279910F" w14:textId="7285C5E3" w:rsidR="003B1391" w:rsidRPr="00EE73B7" w:rsidRDefault="003B139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art. 51 ustawy z dnia 27 marca 2003 r. o planowaniu i</w:t>
      </w:r>
      <w:r w:rsidR="00C34AF6">
        <w:rPr>
          <w:rFonts w:ascii="Times New Roman" w:hAnsi="Times New Roman"/>
          <w:sz w:val="24"/>
          <w:szCs w:val="24"/>
        </w:rPr>
        <w:t xml:space="preserve"> </w:t>
      </w:r>
      <w:r w:rsidRPr="00EE73B7">
        <w:rPr>
          <w:rFonts w:ascii="Times New Roman" w:hAnsi="Times New Roman"/>
          <w:sz w:val="24"/>
          <w:szCs w:val="24"/>
        </w:rPr>
        <w:t>zagospodarowaniu przestrzennym wprowadzono zmianę, która ma na celu uproszczenie i przyspieszenie procesów inwestycyjnych dla inwestycji celu publicznego realizowanych częściowo na terenie zamkniętym ustalonym przez ministra właściwego do spraw transportu (przede wszystkim dla inwestycji liniowych przecinających linie kolejowe). W takich przypadkach nie będzie już konieczne uzyskiwanie odrębnych decyzji o</w:t>
      </w:r>
      <w:r w:rsidR="00C34AF6">
        <w:rPr>
          <w:rFonts w:ascii="Times New Roman" w:hAnsi="Times New Roman"/>
          <w:sz w:val="24"/>
          <w:szCs w:val="24"/>
        </w:rPr>
        <w:t xml:space="preserve"> </w:t>
      </w:r>
      <w:r w:rsidRPr="00EE73B7">
        <w:rPr>
          <w:rFonts w:ascii="Times New Roman" w:hAnsi="Times New Roman"/>
          <w:sz w:val="24"/>
          <w:szCs w:val="24"/>
        </w:rPr>
        <w:t>ustaleniu lokalizacji inwestycji celu publicznego wydawanych przez wójta i wojewodę. Decyzję wyda natomiast w</w:t>
      </w:r>
      <w:r w:rsidR="00C34AF6">
        <w:rPr>
          <w:rFonts w:ascii="Times New Roman" w:hAnsi="Times New Roman"/>
          <w:sz w:val="24"/>
          <w:szCs w:val="24"/>
        </w:rPr>
        <w:t xml:space="preserve"> </w:t>
      </w:r>
      <w:r w:rsidRPr="00EE73B7">
        <w:rPr>
          <w:rFonts w:ascii="Times New Roman" w:hAnsi="Times New Roman"/>
          <w:sz w:val="24"/>
          <w:szCs w:val="24"/>
        </w:rPr>
        <w:t>odniesieniu do całości inwestycji organ właściwy dla części inwestycji zajmującej większą powierzchnię, a w przypadku inwestycji liniowej – organ właściwy dla dłuższego odcinka inwestycji.</w:t>
      </w:r>
    </w:p>
    <w:p w14:paraId="5CBEA7F1" w14:textId="77777777" w:rsidR="00AA2331" w:rsidRPr="00EE73B7" w:rsidRDefault="00AA2331"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lastRenderedPageBreak/>
        <w:t>Ponadto proponuje się wprowadzić przepis</w:t>
      </w:r>
      <w:r w:rsidR="00565180" w:rsidRPr="00EE73B7">
        <w:rPr>
          <w:rFonts w:ascii="Times New Roman" w:hAnsi="Times New Roman"/>
          <w:bCs/>
          <w:sz w:val="24"/>
          <w:szCs w:val="24"/>
        </w:rPr>
        <w:t xml:space="preserve">y, które wskazują, że wnioski o </w:t>
      </w:r>
      <w:r w:rsidRPr="00EE73B7">
        <w:rPr>
          <w:rFonts w:ascii="Times New Roman" w:hAnsi="Times New Roman"/>
          <w:sz w:val="24"/>
          <w:szCs w:val="24"/>
        </w:rPr>
        <w:t xml:space="preserve">ustalenie lokalizacji inwestycji celu publicznego oraz o ustalenie warunków zabudowy </w:t>
      </w:r>
      <w:r w:rsidRPr="00EE73B7">
        <w:rPr>
          <w:rFonts w:ascii="Times New Roman" w:hAnsi="Times New Roman"/>
          <w:bCs/>
          <w:sz w:val="24"/>
          <w:szCs w:val="24"/>
        </w:rPr>
        <w:t>składane są w postaci elektronicznej, natomiast obsługa wniosków następuje za pośrednictwem systemu SOPAB.</w:t>
      </w:r>
    </w:p>
    <w:p w14:paraId="193DAAEF" w14:textId="7C5AE958" w:rsidR="003B1391" w:rsidRPr="00EE73B7" w:rsidRDefault="003B1391"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Konsekwencją tej zmiany jest również dodanie ust. 5 w art. 52 </w:t>
      </w:r>
      <w:r w:rsidRPr="00EE73B7">
        <w:rPr>
          <w:rFonts w:ascii="Times New Roman" w:hAnsi="Times New Roman"/>
          <w:sz w:val="24"/>
          <w:szCs w:val="24"/>
        </w:rPr>
        <w:t>ustawy z dnia 27 marca 2003 r. o</w:t>
      </w:r>
      <w:r w:rsidR="00C34AF6">
        <w:rPr>
          <w:rFonts w:ascii="Times New Roman" w:hAnsi="Times New Roman"/>
          <w:sz w:val="24"/>
          <w:szCs w:val="24"/>
        </w:rPr>
        <w:t xml:space="preserve"> </w:t>
      </w:r>
      <w:r w:rsidRPr="00EE73B7">
        <w:rPr>
          <w:rFonts w:ascii="Times New Roman" w:hAnsi="Times New Roman"/>
          <w:sz w:val="24"/>
          <w:szCs w:val="24"/>
        </w:rPr>
        <w:t>planowaniu i</w:t>
      </w:r>
      <w:r w:rsidR="00C34AF6">
        <w:rPr>
          <w:rFonts w:ascii="Times New Roman" w:hAnsi="Times New Roman"/>
          <w:sz w:val="24"/>
          <w:szCs w:val="24"/>
        </w:rPr>
        <w:t xml:space="preserve"> </w:t>
      </w:r>
      <w:r w:rsidRPr="00EE73B7">
        <w:rPr>
          <w:rFonts w:ascii="Times New Roman" w:hAnsi="Times New Roman"/>
          <w:sz w:val="24"/>
          <w:szCs w:val="24"/>
        </w:rPr>
        <w:t>zagospodarowaniu przestrzennym</w:t>
      </w:r>
      <w:r w:rsidRPr="00EE73B7">
        <w:rPr>
          <w:rFonts w:ascii="Times New Roman" w:hAnsi="Times New Roman"/>
          <w:bCs/>
          <w:sz w:val="24"/>
          <w:szCs w:val="24"/>
        </w:rPr>
        <w:t>, regulującego sposób postępowania w</w:t>
      </w:r>
      <w:r w:rsidR="00C34AF6">
        <w:rPr>
          <w:rFonts w:ascii="Times New Roman" w:hAnsi="Times New Roman"/>
          <w:bCs/>
          <w:sz w:val="24"/>
          <w:szCs w:val="24"/>
        </w:rPr>
        <w:t xml:space="preserve"> </w:t>
      </w:r>
      <w:r w:rsidRPr="00EE73B7">
        <w:rPr>
          <w:rFonts w:ascii="Times New Roman" w:hAnsi="Times New Roman"/>
          <w:bCs/>
          <w:sz w:val="24"/>
          <w:szCs w:val="24"/>
        </w:rPr>
        <w:t>przypadku braku w państwowym zasobie geodezyjnym i kartograficznym mapy zasadniczej i</w:t>
      </w:r>
      <w:r w:rsidR="00C34AF6">
        <w:rPr>
          <w:rFonts w:ascii="Times New Roman" w:hAnsi="Times New Roman"/>
          <w:bCs/>
          <w:sz w:val="24"/>
          <w:szCs w:val="24"/>
        </w:rPr>
        <w:t xml:space="preserve"> </w:t>
      </w:r>
      <w:r w:rsidRPr="00EE73B7">
        <w:rPr>
          <w:rFonts w:ascii="Times New Roman" w:hAnsi="Times New Roman"/>
          <w:bCs/>
          <w:sz w:val="24"/>
          <w:szCs w:val="24"/>
        </w:rPr>
        <w:t>ewidencyjnej w</w:t>
      </w:r>
      <w:r w:rsidR="00C34AF6">
        <w:rPr>
          <w:rFonts w:ascii="Times New Roman" w:hAnsi="Times New Roman"/>
          <w:bCs/>
          <w:sz w:val="24"/>
          <w:szCs w:val="24"/>
        </w:rPr>
        <w:t xml:space="preserve"> </w:t>
      </w:r>
      <w:r w:rsidRPr="00EE73B7">
        <w:rPr>
          <w:rFonts w:ascii="Times New Roman" w:hAnsi="Times New Roman"/>
          <w:bCs/>
          <w:sz w:val="24"/>
          <w:szCs w:val="24"/>
        </w:rPr>
        <w:t>postaci elektronicznej. W takiej sytuacji wraz z wnioskiem składane będzie odwzorowanie cyfrowe postaci papierowej tych map z zachowaniem skali – w</w:t>
      </w:r>
      <w:r w:rsidR="00C34AF6">
        <w:rPr>
          <w:rFonts w:ascii="Times New Roman" w:hAnsi="Times New Roman"/>
          <w:bCs/>
          <w:sz w:val="24"/>
          <w:szCs w:val="24"/>
        </w:rPr>
        <w:t xml:space="preserve"> </w:t>
      </w:r>
      <w:r w:rsidRPr="00EE73B7">
        <w:rPr>
          <w:rFonts w:ascii="Times New Roman" w:hAnsi="Times New Roman"/>
          <w:bCs/>
          <w:sz w:val="24"/>
          <w:szCs w:val="24"/>
        </w:rPr>
        <w:t>szczególności</w:t>
      </w:r>
      <w:r w:rsidR="00C34AF6">
        <w:rPr>
          <w:rFonts w:ascii="Times New Roman" w:hAnsi="Times New Roman"/>
          <w:bCs/>
          <w:sz w:val="24"/>
          <w:szCs w:val="24"/>
        </w:rPr>
        <w:t xml:space="preserve"> </w:t>
      </w:r>
      <w:r w:rsidRPr="00EE73B7">
        <w:rPr>
          <w:rFonts w:ascii="Times New Roman" w:hAnsi="Times New Roman"/>
          <w:bCs/>
          <w:sz w:val="24"/>
          <w:szCs w:val="24"/>
        </w:rPr>
        <w:t>w formie skanu lub skanu z</w:t>
      </w:r>
      <w:r w:rsidR="00C34AF6">
        <w:rPr>
          <w:rFonts w:ascii="Times New Roman" w:hAnsi="Times New Roman"/>
          <w:bCs/>
          <w:sz w:val="24"/>
          <w:szCs w:val="24"/>
        </w:rPr>
        <w:t xml:space="preserve"> </w:t>
      </w:r>
      <w:r w:rsidRPr="00EE73B7">
        <w:rPr>
          <w:rFonts w:ascii="Times New Roman" w:hAnsi="Times New Roman"/>
          <w:bCs/>
          <w:sz w:val="24"/>
          <w:szCs w:val="24"/>
        </w:rPr>
        <w:t>nadaną georeferencją w obowiązującym państwowym systemie odniesień przestrzennych, w</w:t>
      </w:r>
      <w:r w:rsidR="00C34AF6">
        <w:rPr>
          <w:rFonts w:ascii="Times New Roman" w:hAnsi="Times New Roman"/>
          <w:bCs/>
          <w:sz w:val="24"/>
          <w:szCs w:val="24"/>
        </w:rPr>
        <w:t xml:space="preserve"> </w:t>
      </w:r>
      <w:r w:rsidRPr="00EE73B7">
        <w:rPr>
          <w:rFonts w:ascii="Times New Roman" w:hAnsi="Times New Roman"/>
          <w:bCs/>
          <w:sz w:val="24"/>
          <w:szCs w:val="24"/>
        </w:rPr>
        <w:t>formacie zgodnym z wymienionymi w</w:t>
      </w:r>
      <w:r w:rsidR="00C34AF6">
        <w:rPr>
          <w:rFonts w:ascii="Times New Roman" w:hAnsi="Times New Roman"/>
          <w:bCs/>
          <w:sz w:val="24"/>
          <w:szCs w:val="24"/>
        </w:rPr>
        <w:t xml:space="preserve"> </w:t>
      </w:r>
      <w:r w:rsidRPr="00EE73B7">
        <w:rPr>
          <w:rFonts w:ascii="Times New Roman" w:hAnsi="Times New Roman"/>
          <w:bCs/>
          <w:sz w:val="24"/>
          <w:szCs w:val="24"/>
        </w:rPr>
        <w:t>przepisach wydanych na pod</w:t>
      </w:r>
      <w:r w:rsidR="00543397">
        <w:rPr>
          <w:rFonts w:ascii="Times New Roman" w:hAnsi="Times New Roman"/>
          <w:bCs/>
          <w:sz w:val="24"/>
          <w:szCs w:val="24"/>
        </w:rPr>
        <w:t>stawie art. 18 ustawy z dnia 17 </w:t>
      </w:r>
      <w:r w:rsidRPr="00EE73B7">
        <w:rPr>
          <w:rFonts w:ascii="Times New Roman" w:hAnsi="Times New Roman"/>
          <w:bCs/>
          <w:sz w:val="24"/>
          <w:szCs w:val="24"/>
        </w:rPr>
        <w:t>lutego 2005 r. o informatyzacji działalności podmiotów realizujących zadania publiczne.</w:t>
      </w:r>
    </w:p>
    <w:p w14:paraId="6DD35941" w14:textId="34ECE38F" w:rsidR="002C3CC4" w:rsidRPr="00EE73B7" w:rsidRDefault="003B139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bCs/>
          <w:sz w:val="24"/>
          <w:szCs w:val="24"/>
        </w:rPr>
        <w:t>Spod obowiązku składania wniosku w formie dokumentu elektronicznego wyłączono inwestycje realizowane na terenach zamkniętych ustalonych przez organy inne niż minister właściwy do spraw transportu. Wnioski na tych terenach będą mogły być składane zgodnie z</w:t>
      </w:r>
      <w:r w:rsidR="00C34AF6">
        <w:rPr>
          <w:rFonts w:ascii="Times New Roman" w:hAnsi="Times New Roman"/>
          <w:bCs/>
          <w:sz w:val="24"/>
          <w:szCs w:val="24"/>
        </w:rPr>
        <w:t xml:space="preserve"> </w:t>
      </w:r>
      <w:r w:rsidRPr="00EE73B7">
        <w:rPr>
          <w:rFonts w:ascii="Times New Roman" w:hAnsi="Times New Roman"/>
          <w:bCs/>
          <w:sz w:val="24"/>
          <w:szCs w:val="24"/>
        </w:rPr>
        <w:t>ogólnymi zasadami określonymi w ustawie z</w:t>
      </w:r>
      <w:r w:rsidR="00C34AF6">
        <w:rPr>
          <w:rFonts w:ascii="Times New Roman" w:hAnsi="Times New Roman"/>
          <w:bCs/>
          <w:sz w:val="24"/>
          <w:szCs w:val="24"/>
        </w:rPr>
        <w:t xml:space="preserve"> </w:t>
      </w:r>
      <w:r w:rsidRPr="00EE73B7">
        <w:rPr>
          <w:rFonts w:ascii="Times New Roman" w:hAnsi="Times New Roman"/>
          <w:bCs/>
          <w:sz w:val="24"/>
          <w:szCs w:val="24"/>
        </w:rPr>
        <w:t xml:space="preserve">dnia 14 czerwca 1960 r. – Kodeks postępowania </w:t>
      </w:r>
      <w:r w:rsidR="002C3CC4" w:rsidRPr="00EE73B7">
        <w:rPr>
          <w:rFonts w:ascii="Times New Roman" w:hAnsi="Times New Roman"/>
          <w:bCs/>
          <w:sz w:val="24"/>
          <w:szCs w:val="24"/>
        </w:rPr>
        <w:t>administracyjnego, tj. w postaci papierowej lub elektronicznej. Nie będzie również obowiązku stosowania formularza wniosku o ustalenie lokalizacji inwestycji celu publicznego albo warunków zabudowy, o którym mowa w art. 64b ust. 1 ustawy o planowaniu i</w:t>
      </w:r>
      <w:r w:rsidR="00C34AF6">
        <w:rPr>
          <w:rFonts w:ascii="Times New Roman" w:hAnsi="Times New Roman"/>
          <w:bCs/>
          <w:sz w:val="24"/>
          <w:szCs w:val="24"/>
        </w:rPr>
        <w:t xml:space="preserve"> </w:t>
      </w:r>
      <w:r w:rsidR="002C3CC4" w:rsidRPr="00EE73B7">
        <w:rPr>
          <w:rFonts w:ascii="Times New Roman" w:hAnsi="Times New Roman"/>
          <w:bCs/>
          <w:sz w:val="24"/>
          <w:szCs w:val="24"/>
        </w:rPr>
        <w:t>zagospodarowaniu przestrzennym, co jednak nie wyklucza możliwości złożenia wniosku z jego wykorzystaniem.</w:t>
      </w:r>
      <w:r w:rsidR="003114C0" w:rsidRPr="00EE73B7">
        <w:rPr>
          <w:rFonts w:ascii="Times New Roman" w:hAnsi="Times New Roman"/>
          <w:bCs/>
          <w:sz w:val="24"/>
          <w:szCs w:val="24"/>
        </w:rPr>
        <w:t xml:space="preserve"> </w:t>
      </w:r>
    </w:p>
    <w:p w14:paraId="601408EC" w14:textId="77777777" w:rsidR="00E12078" w:rsidRPr="00EE73B7" w:rsidRDefault="1EBE9A1A"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38B05F4" w:rsidRPr="00EE73B7">
        <w:rPr>
          <w:rFonts w:ascii="Times New Roman" w:hAnsi="Times New Roman"/>
          <w:b/>
          <w:bCs/>
          <w:sz w:val="24"/>
          <w:szCs w:val="24"/>
        </w:rPr>
        <w:t>1</w:t>
      </w:r>
      <w:r w:rsidR="3CD0E23E" w:rsidRPr="00EE73B7">
        <w:rPr>
          <w:rFonts w:ascii="Times New Roman" w:hAnsi="Times New Roman"/>
          <w:b/>
          <w:bCs/>
          <w:sz w:val="24"/>
          <w:szCs w:val="24"/>
        </w:rPr>
        <w:t>1</w:t>
      </w:r>
      <w:r w:rsidR="038B05F4" w:rsidRPr="00EE73B7">
        <w:rPr>
          <w:rFonts w:ascii="Times New Roman" w:hAnsi="Times New Roman"/>
          <w:b/>
          <w:bCs/>
          <w:sz w:val="24"/>
          <w:szCs w:val="24"/>
        </w:rPr>
        <w:t xml:space="preserve"> </w:t>
      </w:r>
      <w:r w:rsidR="28CD19D1" w:rsidRPr="00EE73B7">
        <w:rPr>
          <w:rFonts w:ascii="Times New Roman" w:hAnsi="Times New Roman"/>
          <w:b/>
          <w:bCs/>
          <w:sz w:val="24"/>
          <w:szCs w:val="24"/>
        </w:rPr>
        <w:t xml:space="preserve">i </w:t>
      </w:r>
      <w:r w:rsidR="005F2341" w:rsidRPr="00EE73B7">
        <w:rPr>
          <w:rFonts w:ascii="Times New Roman" w:hAnsi="Times New Roman"/>
          <w:b/>
          <w:bCs/>
          <w:sz w:val="24"/>
          <w:szCs w:val="24"/>
        </w:rPr>
        <w:t>2</w:t>
      </w:r>
      <w:r w:rsidR="0025537A" w:rsidRPr="00EE73B7">
        <w:rPr>
          <w:rFonts w:ascii="Times New Roman" w:hAnsi="Times New Roman"/>
          <w:b/>
          <w:bCs/>
          <w:sz w:val="24"/>
          <w:szCs w:val="24"/>
        </w:rPr>
        <w:t>7</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7BA73EBE" w14:textId="77777777" w:rsidR="00FD399B" w:rsidRPr="00EE73B7" w:rsidRDefault="00FD399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 art. </w:t>
      </w:r>
      <w:r w:rsidR="003D331B" w:rsidRPr="00EE73B7">
        <w:rPr>
          <w:rFonts w:ascii="Times New Roman" w:hAnsi="Times New Roman"/>
          <w:sz w:val="24"/>
          <w:szCs w:val="24"/>
        </w:rPr>
        <w:t>1</w:t>
      </w:r>
      <w:r w:rsidR="002E49A7" w:rsidRPr="00EE73B7">
        <w:rPr>
          <w:rFonts w:ascii="Times New Roman" w:hAnsi="Times New Roman"/>
          <w:sz w:val="24"/>
          <w:szCs w:val="24"/>
        </w:rPr>
        <w:t>1</w:t>
      </w:r>
      <w:r w:rsidR="003D331B" w:rsidRPr="00EE73B7">
        <w:rPr>
          <w:rFonts w:ascii="Times New Roman" w:hAnsi="Times New Roman"/>
          <w:sz w:val="24"/>
          <w:szCs w:val="24"/>
        </w:rPr>
        <w:t xml:space="preserve"> </w:t>
      </w:r>
      <w:r w:rsidRPr="00EE73B7">
        <w:rPr>
          <w:rFonts w:ascii="Times New Roman" w:hAnsi="Times New Roman"/>
          <w:sz w:val="24"/>
          <w:szCs w:val="24"/>
        </w:rPr>
        <w:t>projektowanej nowelizacji (dodającym ust. 2b w art. 16 ustawy z dnia 16 kwietnia 2004 r. o wyrobach budowlanych) przewiduje się obowiązek informowania przez właściwe organy nadzoru rynku o pobieraniu próbki wyrobu budowlanego u sprzedawcy oraz z wyrobów budowlanych składowanych na terenie budowy (czyli o pobraniu próbek na podstawie art. 16 ust. 2a ustawy z dnia 16 kwietnia 2004 r. o wyrobach budowlanych) producenta lub importera wyrobu, mającego siedzibę na terytorium Rzeczypospolitej Polskiej. Obecnie jest już taka praktyka organów nadzoru rynku, jednak nie jest ona uregulowana w przepisach. Dlatego proponuje się stworzyć w tym zakresie jednoznaczne przepisy. Proponuje się przy tym, aby wskazać 7-dniowy termin na wykonanie tego obowiązku.</w:t>
      </w:r>
    </w:p>
    <w:p w14:paraId="5A1EE646" w14:textId="77777777" w:rsidR="00FD399B" w:rsidRPr="00EE73B7" w:rsidRDefault="00FD399B"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powyższym aspekcie przewiduje się przepis przejściowy, zgodnie z którym obowiązku informacyjnego nie stosuje się w przypadku pobrania próbek, które miało miejsce przed dniem wejścia w życie ustawy.</w:t>
      </w:r>
    </w:p>
    <w:p w14:paraId="6E74F0F4" w14:textId="77777777" w:rsidR="00000D02" w:rsidRPr="00EE73B7" w:rsidRDefault="0C94E1A8"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lastRenderedPageBreak/>
        <w:t xml:space="preserve">Art. </w:t>
      </w:r>
      <w:r w:rsidR="00ED59DC" w:rsidRPr="00EE73B7">
        <w:rPr>
          <w:rFonts w:ascii="Times New Roman" w:hAnsi="Times New Roman"/>
          <w:b/>
          <w:bCs/>
          <w:sz w:val="24"/>
          <w:szCs w:val="24"/>
        </w:rPr>
        <w:t>1</w:t>
      </w:r>
      <w:r w:rsidR="0093741C" w:rsidRPr="00EE73B7">
        <w:rPr>
          <w:rFonts w:ascii="Times New Roman" w:hAnsi="Times New Roman"/>
          <w:b/>
          <w:bCs/>
          <w:sz w:val="24"/>
          <w:szCs w:val="24"/>
        </w:rPr>
        <w:t>5</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174CC591" w14:textId="182A76F9" w:rsidR="00000D02" w:rsidRPr="00EE73B7" w:rsidRDefault="00000D0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art. 69 ustawy z dnia 21 października 2016 r. o umowie koncesji na roboty budowlane lub usługi (Dz. U. z 202</w:t>
      </w:r>
      <w:r w:rsidR="00CE37D5" w:rsidRPr="00EE73B7">
        <w:rPr>
          <w:rFonts w:ascii="Times New Roman" w:hAnsi="Times New Roman"/>
          <w:sz w:val="24"/>
          <w:szCs w:val="24"/>
        </w:rPr>
        <w:t>3 r</w:t>
      </w:r>
      <w:r w:rsidR="00CA1AAE" w:rsidRPr="00EE73B7">
        <w:rPr>
          <w:rFonts w:ascii="Times New Roman" w:hAnsi="Times New Roman"/>
          <w:sz w:val="24"/>
          <w:szCs w:val="24"/>
        </w:rPr>
        <w:t>.</w:t>
      </w:r>
      <w:r w:rsidR="00CE37D5" w:rsidRPr="00EE73B7">
        <w:rPr>
          <w:rFonts w:ascii="Times New Roman" w:hAnsi="Times New Roman"/>
          <w:sz w:val="24"/>
          <w:szCs w:val="24"/>
        </w:rPr>
        <w:t xml:space="preserve"> poz. 140</w:t>
      </w:r>
      <w:r w:rsidRPr="00EE73B7">
        <w:rPr>
          <w:rFonts w:ascii="Times New Roman" w:hAnsi="Times New Roman"/>
          <w:sz w:val="24"/>
          <w:szCs w:val="24"/>
        </w:rPr>
        <w:t>), zostały ustalone maksymalne limity wydatków budżetu państwa na lata 2016</w:t>
      </w:r>
      <w:r w:rsidR="00CA1AAE" w:rsidRPr="00EE73B7">
        <w:rPr>
          <w:rFonts w:ascii="Times New Roman" w:hAnsi="Times New Roman"/>
          <w:sz w:val="24"/>
          <w:szCs w:val="24"/>
        </w:rPr>
        <w:t>–</w:t>
      </w:r>
      <w:r w:rsidR="00C11864">
        <w:rPr>
          <w:rFonts w:ascii="Times New Roman" w:hAnsi="Times New Roman"/>
          <w:sz w:val="24"/>
          <w:szCs w:val="24"/>
        </w:rPr>
        <w:t>2025 (średnio na poziomie 200 </w:t>
      </w:r>
      <w:r w:rsidRPr="00EE73B7">
        <w:rPr>
          <w:rFonts w:ascii="Times New Roman" w:hAnsi="Times New Roman"/>
          <w:sz w:val="24"/>
          <w:szCs w:val="24"/>
        </w:rPr>
        <w:t>000 zł rocznie) będących skutkiem finansowym tej ustawy. Dotychczasowy maksymalny limit wydatków nie został przekroczony i nie było konieczności wdrożenia mechanizmu korygującego. Urząd Zamówień Publicznych otrzymywał z tego tytułu środki pochodzące z rezerwy celowej (część 83 – Rezerwy celowe, poz. 73) na sfinansowanie kosztów działań Prezesa Urzędu Zamówień Publicznych</w:t>
      </w:r>
      <w:r w:rsidR="00C34AF6">
        <w:rPr>
          <w:rFonts w:ascii="Times New Roman" w:hAnsi="Times New Roman"/>
          <w:sz w:val="24"/>
          <w:szCs w:val="24"/>
        </w:rPr>
        <w:t xml:space="preserve"> </w:t>
      </w:r>
      <w:r w:rsidRPr="00EE73B7">
        <w:rPr>
          <w:rFonts w:ascii="Times New Roman" w:hAnsi="Times New Roman"/>
          <w:sz w:val="24"/>
          <w:szCs w:val="24"/>
        </w:rPr>
        <w:t>związanych z działalnością informacyjno-szkoleniową w odniesieniu do umów koncesji na roboty budowlane lub usługi oraz na pokrycie kosztów wynagrodzenia dla dwóch członków korpusu służby cywilnej, w zakresie obowiązków których pozostają zadania dotyczące w szczególności interpretacji przepisów z zakresu zawierania umów koncesji na roboty budowlane lub usługi.</w:t>
      </w:r>
      <w:r w:rsidR="00C34AF6">
        <w:rPr>
          <w:rFonts w:ascii="Times New Roman" w:hAnsi="Times New Roman"/>
          <w:sz w:val="24"/>
          <w:szCs w:val="24"/>
        </w:rPr>
        <w:t xml:space="preserve"> </w:t>
      </w:r>
    </w:p>
    <w:p w14:paraId="77440824" w14:textId="5B3FA2BE" w:rsidR="00000D02" w:rsidRPr="00EE73B7" w:rsidRDefault="00000D0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Stosownie do art. 50 ust. 1c ustawy z dnia 27 sierpnia 2009 r. o finansach publicznych (Dz. U. z 2021</w:t>
      </w:r>
      <w:r w:rsidR="00C34AF6">
        <w:rPr>
          <w:rFonts w:ascii="Times New Roman" w:hAnsi="Times New Roman"/>
          <w:sz w:val="24"/>
          <w:szCs w:val="24"/>
        </w:rPr>
        <w:t xml:space="preserve"> </w:t>
      </w:r>
      <w:r w:rsidRPr="00EE73B7">
        <w:rPr>
          <w:rFonts w:ascii="Times New Roman" w:hAnsi="Times New Roman"/>
          <w:sz w:val="24"/>
          <w:szCs w:val="24"/>
        </w:rPr>
        <w:t xml:space="preserve">r. poz. 305, z późn. zm.) Rada Ministrów przedstawia Sejmowi, trzy lata przed upływem 10. roku budżetowego (w niniejszym przypadku do końca 2022 r.) projekt zmiany ustawy określającej maksymalne limity wydatków jednostek sektora finansów publicznych, wyrażone kwotowo, na kolejnych 10 lat budżetowych wykonywania ustawy. </w:t>
      </w:r>
    </w:p>
    <w:p w14:paraId="07F93D53" w14:textId="705EFD68" w:rsidR="00000D02" w:rsidRPr="00EE73B7" w:rsidRDefault="00000D02"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W związku z powyższym proponuje się zmianę art. 69 ww. ustawy polegającą do dodaniu w</w:t>
      </w:r>
      <w:r w:rsidR="00C34AF6">
        <w:rPr>
          <w:rFonts w:ascii="Times New Roman" w:hAnsi="Times New Roman"/>
          <w:sz w:val="24"/>
          <w:szCs w:val="24"/>
        </w:rPr>
        <w:t xml:space="preserve"> </w:t>
      </w:r>
      <w:r w:rsidRPr="00EE73B7">
        <w:rPr>
          <w:rFonts w:ascii="Times New Roman" w:hAnsi="Times New Roman"/>
          <w:sz w:val="24"/>
          <w:szCs w:val="24"/>
        </w:rPr>
        <w:t>ust. 1 kolejnych punktów (11–20) określających maksymalne limity wydatków budżetu państwa na kolejnych 10 lat budżetowych (tj. na lata 2026</w:t>
      </w:r>
      <w:r w:rsidR="00CA1AAE" w:rsidRPr="00EE73B7">
        <w:rPr>
          <w:rFonts w:ascii="Times New Roman" w:hAnsi="Times New Roman"/>
          <w:sz w:val="24"/>
          <w:szCs w:val="24"/>
        </w:rPr>
        <w:t>–</w:t>
      </w:r>
      <w:r w:rsidRPr="00EE73B7">
        <w:rPr>
          <w:rFonts w:ascii="Times New Roman" w:hAnsi="Times New Roman"/>
          <w:sz w:val="24"/>
          <w:szCs w:val="24"/>
        </w:rPr>
        <w:t>2035) w wyso</w:t>
      </w:r>
      <w:r w:rsidR="00C11864">
        <w:rPr>
          <w:rFonts w:ascii="Times New Roman" w:hAnsi="Times New Roman"/>
          <w:sz w:val="24"/>
          <w:szCs w:val="24"/>
        </w:rPr>
        <w:t>kości 200 </w:t>
      </w:r>
      <w:r w:rsidRPr="00EE73B7">
        <w:rPr>
          <w:rFonts w:ascii="Times New Roman" w:hAnsi="Times New Roman"/>
          <w:sz w:val="24"/>
          <w:szCs w:val="24"/>
        </w:rPr>
        <w:t>000 zł rocznie, a więc z zachowaniem dotychczasowego maksymalnego limitu wydatków.</w:t>
      </w:r>
    </w:p>
    <w:p w14:paraId="7FB25085" w14:textId="77777777" w:rsidR="00000D02" w:rsidRPr="00EE73B7" w:rsidRDefault="0C94E1A8"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00ED59DC" w:rsidRPr="00EE73B7">
        <w:rPr>
          <w:rFonts w:ascii="Times New Roman" w:hAnsi="Times New Roman"/>
          <w:b/>
          <w:bCs/>
          <w:sz w:val="24"/>
          <w:szCs w:val="24"/>
        </w:rPr>
        <w:t>1</w:t>
      </w:r>
      <w:r w:rsidR="0093741C" w:rsidRPr="00EE73B7">
        <w:rPr>
          <w:rFonts w:ascii="Times New Roman" w:hAnsi="Times New Roman"/>
          <w:b/>
          <w:bCs/>
          <w:sz w:val="24"/>
          <w:szCs w:val="24"/>
        </w:rPr>
        <w:t>7</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76C8076F" w14:textId="77777777" w:rsidR="00526D84" w:rsidRPr="00EE73B7" w:rsidRDefault="00000D02"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Art. </w:t>
      </w:r>
      <w:r w:rsidR="00087D35" w:rsidRPr="00EE73B7">
        <w:rPr>
          <w:rFonts w:ascii="Times New Roman" w:hAnsi="Times New Roman"/>
          <w:bCs/>
          <w:sz w:val="24"/>
          <w:szCs w:val="24"/>
        </w:rPr>
        <w:t>1</w:t>
      </w:r>
      <w:r w:rsidR="002E49A7" w:rsidRPr="00EE73B7">
        <w:rPr>
          <w:rFonts w:ascii="Times New Roman" w:hAnsi="Times New Roman"/>
          <w:bCs/>
          <w:sz w:val="24"/>
          <w:szCs w:val="24"/>
        </w:rPr>
        <w:t>7</w:t>
      </w:r>
      <w:r w:rsidR="00087D35" w:rsidRPr="00EE73B7">
        <w:rPr>
          <w:rFonts w:ascii="Times New Roman" w:hAnsi="Times New Roman"/>
          <w:bCs/>
          <w:sz w:val="24"/>
          <w:szCs w:val="24"/>
        </w:rPr>
        <w:t xml:space="preserve"> </w:t>
      </w:r>
      <w:r w:rsidRPr="00EE73B7">
        <w:rPr>
          <w:rFonts w:ascii="Times New Roman" w:hAnsi="Times New Roman"/>
          <w:bCs/>
          <w:sz w:val="24"/>
          <w:szCs w:val="24"/>
        </w:rPr>
        <w:t xml:space="preserve">projektu przewiduje uchylenie w ustawie z dnia 20 marca 2020 r. o szczególnych rozwiązaniach związanych z zapobieganiem, przeciwdziałaniem i zwalczaniem COVID-19, innych chorób zakaźnych oraz wywołanych nimi sytuacji kryzysowych (Dz. U. z 2021 r. poz. 2095, z późn. zm.) art. 31 </w:t>
      </w:r>
      <w:r w:rsidR="002E49A7" w:rsidRPr="00EE73B7">
        <w:rPr>
          <w:rFonts w:ascii="Times New Roman" w:hAnsi="Times New Roman"/>
          <w:bCs/>
          <w:sz w:val="24"/>
          <w:szCs w:val="24"/>
        </w:rPr>
        <w:t>z</w:t>
      </w:r>
      <w:r w:rsidRPr="00EE73B7">
        <w:rPr>
          <w:rFonts w:ascii="Times New Roman" w:hAnsi="Times New Roman"/>
          <w:bCs/>
          <w:sz w:val="24"/>
          <w:szCs w:val="24"/>
        </w:rPr>
        <w:t>y</w:t>
      </w:r>
      <w:r w:rsidRPr="00EE73B7">
        <w:rPr>
          <w:rFonts w:ascii="Times New Roman" w:hAnsi="Times New Roman"/>
          <w:bCs/>
          <w:sz w:val="24"/>
          <w:szCs w:val="24"/>
          <w:vertAlign w:val="superscript"/>
        </w:rPr>
        <w:t>1</w:t>
      </w:r>
      <w:r w:rsidRPr="00EE73B7">
        <w:rPr>
          <w:rFonts w:ascii="Times New Roman" w:hAnsi="Times New Roman"/>
          <w:bCs/>
          <w:sz w:val="24"/>
          <w:szCs w:val="24"/>
        </w:rPr>
        <w:t>.</w:t>
      </w:r>
    </w:p>
    <w:p w14:paraId="72D216BF" w14:textId="77777777" w:rsidR="00FE2898" w:rsidRPr="00EE73B7" w:rsidRDefault="00064171" w:rsidP="00320A98">
      <w:pPr>
        <w:pStyle w:val="Akapitzlist"/>
        <w:numPr>
          <w:ilvl w:val="0"/>
          <w:numId w:val="68"/>
        </w:numPr>
        <w:spacing w:after="120" w:line="360" w:lineRule="auto"/>
        <w:ind w:left="357" w:hanging="357"/>
        <w:jc w:val="both"/>
        <w:rPr>
          <w:rFonts w:ascii="Times New Roman" w:eastAsia="Arial" w:hAnsi="Times New Roman"/>
          <w:b/>
          <w:sz w:val="24"/>
          <w:szCs w:val="24"/>
        </w:rPr>
      </w:pPr>
      <w:r w:rsidRPr="00EE73B7">
        <w:rPr>
          <w:rFonts w:ascii="Times New Roman" w:eastAsia="Arial" w:hAnsi="Times New Roman"/>
          <w:b/>
          <w:sz w:val="24"/>
          <w:szCs w:val="24"/>
        </w:rPr>
        <w:t xml:space="preserve">Art. </w:t>
      </w:r>
      <w:r w:rsidR="0093741C" w:rsidRPr="00EE73B7">
        <w:rPr>
          <w:rFonts w:ascii="Times New Roman" w:eastAsia="Arial" w:hAnsi="Times New Roman"/>
          <w:b/>
          <w:sz w:val="24"/>
          <w:szCs w:val="24"/>
        </w:rPr>
        <w:t>19</w:t>
      </w:r>
      <w:r w:rsidR="00C6477E" w:rsidRPr="00EE73B7">
        <w:rPr>
          <w:rFonts w:ascii="Times New Roman" w:eastAsia="Arial" w:hAnsi="Times New Roman"/>
          <w:b/>
          <w:sz w:val="24"/>
          <w:szCs w:val="24"/>
        </w:rPr>
        <w:t xml:space="preserve"> </w:t>
      </w:r>
      <w:r w:rsidRPr="00EE73B7">
        <w:rPr>
          <w:rFonts w:ascii="Times New Roman" w:eastAsia="Arial" w:hAnsi="Times New Roman"/>
          <w:b/>
          <w:sz w:val="24"/>
          <w:szCs w:val="24"/>
        </w:rPr>
        <w:t xml:space="preserve">projektu ustawy </w:t>
      </w:r>
    </w:p>
    <w:p w14:paraId="00BF8D1C" w14:textId="77777777" w:rsidR="00C04AB7" w:rsidRPr="00EE73B7" w:rsidRDefault="00C04AB7" w:rsidP="00E4342D">
      <w:pPr>
        <w:pStyle w:val="Akapitzlist"/>
        <w:spacing w:after="120" w:line="360" w:lineRule="auto"/>
        <w:ind w:left="0"/>
        <w:contextualSpacing w:val="0"/>
        <w:jc w:val="both"/>
        <w:rPr>
          <w:rFonts w:ascii="Times New Roman" w:eastAsia="Arial" w:hAnsi="Times New Roman"/>
          <w:sz w:val="24"/>
          <w:szCs w:val="24"/>
        </w:rPr>
      </w:pPr>
      <w:r w:rsidRPr="00EE73B7">
        <w:rPr>
          <w:rFonts w:ascii="Times New Roman" w:eastAsia="Arial" w:hAnsi="Times New Roman"/>
          <w:sz w:val="24"/>
          <w:szCs w:val="24"/>
        </w:rPr>
        <w:t xml:space="preserve">W art. 6 </w:t>
      </w:r>
      <w:r w:rsidR="00E32164" w:rsidRPr="00EE73B7">
        <w:rPr>
          <w:rFonts w:ascii="Times New Roman" w:eastAsia="Arial" w:hAnsi="Times New Roman"/>
          <w:sz w:val="24"/>
          <w:szCs w:val="24"/>
        </w:rPr>
        <w:t xml:space="preserve">ust. 3 </w:t>
      </w:r>
      <w:r w:rsidRPr="00EE73B7">
        <w:rPr>
          <w:rFonts w:ascii="Times New Roman" w:eastAsia="Arial" w:hAnsi="Times New Roman"/>
          <w:sz w:val="24"/>
          <w:szCs w:val="24"/>
        </w:rPr>
        <w:t xml:space="preserve">ustawy z dnia 7 lipca 2022 r. o zmianie ustawy – Prawo budowlane oraz niektórych innych ustaw (Dz. U. poz. 1557) proponuje się wprowadzić zmiany, w wyniku których od dnia </w:t>
      </w:r>
      <w:r w:rsidR="0024751D" w:rsidRPr="00EE73B7">
        <w:rPr>
          <w:rFonts w:ascii="Times New Roman" w:eastAsia="Arial" w:hAnsi="Times New Roman"/>
          <w:sz w:val="24"/>
          <w:szCs w:val="24"/>
        </w:rPr>
        <w:t>1 lipca 2024</w:t>
      </w:r>
      <w:r w:rsidRPr="00EE73B7">
        <w:rPr>
          <w:rFonts w:ascii="Times New Roman" w:eastAsia="Arial" w:hAnsi="Times New Roman"/>
          <w:sz w:val="24"/>
          <w:szCs w:val="24"/>
        </w:rPr>
        <w:t xml:space="preserve"> r. prowadzenie książki obiektu budowlanego będzie możliwe wyłącznie w postaci elektronicznej. Tym samym właściciele lub zarządcy obiektów budowlanych, którzy prowadzą </w:t>
      </w:r>
      <w:r w:rsidRPr="00EE73B7">
        <w:rPr>
          <w:rFonts w:ascii="Times New Roman" w:eastAsia="Arial" w:hAnsi="Times New Roman"/>
          <w:sz w:val="24"/>
          <w:szCs w:val="24"/>
        </w:rPr>
        <w:lastRenderedPageBreak/>
        <w:t xml:space="preserve">książkę w postaci papierowej, do </w:t>
      </w:r>
      <w:r w:rsidR="00326A7F" w:rsidRPr="00EE73B7">
        <w:rPr>
          <w:rFonts w:ascii="Times New Roman" w:eastAsia="Arial" w:hAnsi="Times New Roman"/>
          <w:sz w:val="24"/>
          <w:szCs w:val="24"/>
        </w:rPr>
        <w:t xml:space="preserve">30 września </w:t>
      </w:r>
      <w:r w:rsidR="0024751D" w:rsidRPr="00EE73B7">
        <w:rPr>
          <w:rFonts w:ascii="Times New Roman" w:eastAsia="Arial" w:hAnsi="Times New Roman"/>
          <w:sz w:val="24"/>
          <w:szCs w:val="24"/>
        </w:rPr>
        <w:t>2024</w:t>
      </w:r>
      <w:r w:rsidRPr="00EE73B7">
        <w:rPr>
          <w:rFonts w:ascii="Times New Roman" w:eastAsia="Arial" w:hAnsi="Times New Roman"/>
          <w:sz w:val="24"/>
          <w:szCs w:val="24"/>
        </w:rPr>
        <w:t xml:space="preserve"> r. będą obowiązani założyć dla tych obiektów książkę w systemie c-KOB.</w:t>
      </w:r>
    </w:p>
    <w:p w14:paraId="4F95180E" w14:textId="77777777" w:rsidR="3D267075" w:rsidRPr="00EE73B7" w:rsidRDefault="0C94E1A8" w:rsidP="00320A98">
      <w:pPr>
        <w:pStyle w:val="Akapitzlist"/>
        <w:numPr>
          <w:ilvl w:val="0"/>
          <w:numId w:val="68"/>
        </w:numPr>
        <w:spacing w:after="0" w:line="360" w:lineRule="auto"/>
        <w:ind w:left="357" w:hanging="357"/>
        <w:contextualSpacing w:val="0"/>
        <w:jc w:val="both"/>
        <w:rPr>
          <w:rFonts w:ascii="Times New Roman" w:eastAsia="Arial" w:hAnsi="Times New Roman"/>
          <w:sz w:val="24"/>
          <w:szCs w:val="24"/>
        </w:rPr>
      </w:pPr>
      <w:r w:rsidRPr="00EE73B7">
        <w:rPr>
          <w:rFonts w:ascii="Times New Roman" w:hAnsi="Times New Roman"/>
          <w:b/>
          <w:bCs/>
          <w:sz w:val="24"/>
          <w:szCs w:val="24"/>
        </w:rPr>
        <w:t xml:space="preserve">Art. </w:t>
      </w:r>
      <w:r w:rsidR="00ED59DC" w:rsidRPr="00EE73B7">
        <w:rPr>
          <w:rFonts w:ascii="Times New Roman" w:hAnsi="Times New Roman"/>
          <w:b/>
          <w:bCs/>
          <w:sz w:val="24"/>
          <w:szCs w:val="24"/>
        </w:rPr>
        <w:t>2</w:t>
      </w:r>
      <w:r w:rsidR="0093741C" w:rsidRPr="00EE73B7">
        <w:rPr>
          <w:rFonts w:ascii="Times New Roman" w:hAnsi="Times New Roman"/>
          <w:b/>
          <w:bCs/>
          <w:sz w:val="24"/>
          <w:szCs w:val="24"/>
        </w:rPr>
        <w:t>0</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25C8A35C" w14:textId="77777777" w:rsidR="467BFB33" w:rsidRPr="00EE73B7" w:rsidRDefault="28EDD942"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 xml:space="preserve">Zgodnie z art. </w:t>
      </w:r>
      <w:r w:rsidR="00ED59DC" w:rsidRPr="00EE73B7">
        <w:rPr>
          <w:rFonts w:ascii="Times New Roman" w:eastAsia="Times New Roman" w:hAnsi="Times New Roman"/>
          <w:sz w:val="24"/>
          <w:szCs w:val="24"/>
        </w:rPr>
        <w:t>2</w:t>
      </w:r>
      <w:r w:rsidR="00F929C4" w:rsidRPr="00EE73B7">
        <w:rPr>
          <w:rFonts w:ascii="Times New Roman" w:eastAsia="Times New Roman" w:hAnsi="Times New Roman"/>
          <w:sz w:val="24"/>
          <w:szCs w:val="24"/>
        </w:rPr>
        <w:t>0</w:t>
      </w:r>
      <w:r w:rsidR="00ED59DC" w:rsidRPr="00EE73B7">
        <w:rPr>
          <w:rFonts w:ascii="Times New Roman" w:eastAsia="Times New Roman" w:hAnsi="Times New Roman"/>
          <w:sz w:val="24"/>
          <w:szCs w:val="24"/>
        </w:rPr>
        <w:t xml:space="preserve"> </w:t>
      </w:r>
      <w:r w:rsidRPr="00EE73B7">
        <w:rPr>
          <w:rFonts w:ascii="Times New Roman" w:eastAsia="Times New Roman" w:hAnsi="Times New Roman"/>
          <w:sz w:val="24"/>
          <w:szCs w:val="24"/>
        </w:rPr>
        <w:t>ust. 1 projektu, do zamówień publicznych</w:t>
      </w:r>
      <w:r w:rsidRPr="00EE73B7">
        <w:rPr>
          <w:rFonts w:ascii="Times New Roman" w:eastAsia="Times New Roman" w:hAnsi="Times New Roman"/>
          <w:color w:val="FF0000"/>
          <w:sz w:val="24"/>
          <w:szCs w:val="24"/>
        </w:rPr>
        <w:t xml:space="preserve"> </w:t>
      </w:r>
      <w:r w:rsidRPr="00EE73B7">
        <w:rPr>
          <w:rFonts w:ascii="Times New Roman" w:eastAsia="Times New Roman" w:hAnsi="Times New Roman"/>
          <w:sz w:val="24"/>
          <w:szCs w:val="24"/>
        </w:rPr>
        <w:t>o wartości mniejszej niż progi unijne, o których mowa w art. 3 ust. 1 ustawy z dnia 11 września 2019 r. – Prawo zamówień publicznych, dotyczących usług projektowania lub robót budowlanych związanych z budową pawilonu Rzeczypospolitej Polskiej na Wystawę Światową Expo 2025 Osaka, Kansai oraz sprawowaniem nadzoru inwestorskiego nad jego budową, a także dotyczących usług lub dostaw związanych z wyposażeniem tego pawilonu, nie stosuje się przepisów ustawy z dnia 11 września 2019 r. – Prawo zamówień publicznych.</w:t>
      </w:r>
    </w:p>
    <w:p w14:paraId="1D2FD04C" w14:textId="332E34D1" w:rsidR="467BFB33" w:rsidRPr="00EE73B7" w:rsidRDefault="467BFB33"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 xml:space="preserve">W art. </w:t>
      </w:r>
      <w:r w:rsidR="001E5757" w:rsidRPr="00EE73B7">
        <w:rPr>
          <w:rFonts w:ascii="Times New Roman" w:eastAsia="Times New Roman" w:hAnsi="Times New Roman"/>
          <w:sz w:val="24"/>
          <w:szCs w:val="24"/>
        </w:rPr>
        <w:t>2</w:t>
      </w:r>
      <w:r w:rsidR="00F929C4" w:rsidRPr="00EE73B7">
        <w:rPr>
          <w:rFonts w:ascii="Times New Roman" w:eastAsia="Times New Roman" w:hAnsi="Times New Roman"/>
          <w:sz w:val="24"/>
          <w:szCs w:val="24"/>
        </w:rPr>
        <w:t>0</w:t>
      </w:r>
      <w:r w:rsidRPr="00EE73B7">
        <w:rPr>
          <w:rFonts w:ascii="Times New Roman" w:eastAsia="Times New Roman" w:hAnsi="Times New Roman"/>
          <w:sz w:val="24"/>
          <w:szCs w:val="24"/>
        </w:rPr>
        <w:t xml:space="preserve"> ust. 2 i 3 zawarto uproszczony tryb udzielania zamówień, który ma na celu zapewnienie przejrzystości postępowania, zachowanie uczciwej konkurencji i równe traktowanie wykonawców.</w:t>
      </w:r>
    </w:p>
    <w:p w14:paraId="4E56BF36" w14:textId="77777777" w:rsidR="467BFB33" w:rsidRPr="00EE73B7" w:rsidRDefault="467BFB33"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t xml:space="preserve">Projektowane wyłączenie ma na celu przyspieszenie procesu inwestycyjno-budowlanego dotyczącego przygotowania Pawilonu Polski na EXPO 2025, który wiąże się z wieloma wyzwaniami wynikającymi ze specyficznych uwarunkowań prawnych i organizacyjnych występujących w Japonii. Inwestycja będzie prowadzona na terytorium państwa o zupełnie innym porządku prawnym, a także o charakterystycznych uwarunkowaniach geograficzno-geologicznych (tj. położenie na terenach aktywnych sejsmicznie, narażonych na trzęsienia ziemi, zagrożonych tajfunami). Wszelkie inwestycje w zakresie robót budowlanych, realizacji dostaw i usług muszą być zgodne z lokalnym prawodawstwem oraz warunkami przedstawionymi przez organizatora wystawy, które nie są tożsame z normami prawa obowiązującego w Unii Europejskiej. W celu wykonania prac projektowych i budowlanych niezbędne jest posiadanie lokalnych uprawnień, co w znaczący sposób zawęża krąg potencjalnych wykonawców. W przypadku wszczęcia procedur przewidzianych w ustawie Prawo zamówień publicznych, podmioty lokalne (japońskie) nie wzięłyby udziału w postępowaniach ze względu na nieznajomość specyfiki udzielania zamówień publicznych w Polsce i Unii Europejskiej. Taka sytuacja miała już miejsce podczas przygotowań do uczestnictwa Polski w Wystawie Światowej EXPO 2020 w Dubaju (podmioty lokalne albo rezygnowały z uczestnictwa w postępowaniach, albo składały oferty, które ze względu na braki formalne podlegały odrzuceniu). Powyższa sytuacja przyczyniła się do tego, że wybrani wykonawcy nie realizowali samodzielnie zamówień, a robili to przy pomocy lokalnych podwykonawców, którzy de facto byli faktycznymi wykonawcami inwestycji. </w:t>
      </w:r>
    </w:p>
    <w:p w14:paraId="70F25F05" w14:textId="77777777" w:rsidR="467BFB33" w:rsidRPr="00EE73B7" w:rsidRDefault="467BFB33" w:rsidP="00E4342D">
      <w:pPr>
        <w:spacing w:after="120" w:line="360" w:lineRule="auto"/>
        <w:jc w:val="both"/>
        <w:rPr>
          <w:rFonts w:ascii="Times New Roman" w:eastAsia="Times New Roman" w:hAnsi="Times New Roman"/>
          <w:sz w:val="24"/>
          <w:szCs w:val="24"/>
        </w:rPr>
      </w:pPr>
      <w:r w:rsidRPr="00EE73B7">
        <w:rPr>
          <w:rFonts w:ascii="Times New Roman" w:eastAsia="Times New Roman" w:hAnsi="Times New Roman"/>
          <w:sz w:val="24"/>
          <w:szCs w:val="24"/>
        </w:rPr>
        <w:lastRenderedPageBreak/>
        <w:t>Powyższe uwarunkowania organizacyjne, prawne i geograficzne, prestiżowy i priorytetowy charakter realizowanego przedsięwzięcia oraz racjonalność wydatkowania środków publicznych stanowią uzasadnienie dla zastosowania projektowanego wyłączenia i zakontraktowania podmiotu lokalnego, który w sposób sprawny i terminowy zrealizuje inwestycję w tak trudnych i wymagających warunkach, odmiennych od występujących w Europie.</w:t>
      </w:r>
    </w:p>
    <w:p w14:paraId="1D342BF1" w14:textId="102452DF" w:rsidR="3D267075" w:rsidRPr="00EE73B7" w:rsidRDefault="00EF00CD" w:rsidP="00E4342D">
      <w:pPr>
        <w:spacing w:after="120" w:line="360" w:lineRule="auto"/>
        <w:jc w:val="both"/>
        <w:rPr>
          <w:rFonts w:ascii="Times New Roman" w:eastAsia="Arial" w:hAnsi="Times New Roman"/>
          <w:sz w:val="24"/>
          <w:szCs w:val="24"/>
        </w:rPr>
      </w:pPr>
      <w:r w:rsidRPr="00EE73B7">
        <w:rPr>
          <w:rFonts w:ascii="Times New Roman" w:eastAsia="Times New Roman" w:hAnsi="Times New Roman"/>
          <w:sz w:val="24"/>
          <w:szCs w:val="24"/>
        </w:rPr>
        <w:t xml:space="preserve">Zakres przedmiotowy art. </w:t>
      </w:r>
      <w:r w:rsidR="00ED59DC" w:rsidRPr="00EE73B7">
        <w:rPr>
          <w:rFonts w:ascii="Times New Roman" w:eastAsia="Times New Roman" w:hAnsi="Times New Roman"/>
          <w:sz w:val="24"/>
          <w:szCs w:val="24"/>
        </w:rPr>
        <w:t xml:space="preserve">20 </w:t>
      </w:r>
      <w:r w:rsidRPr="00EE73B7">
        <w:rPr>
          <w:rFonts w:ascii="Times New Roman" w:eastAsia="Times New Roman" w:hAnsi="Times New Roman"/>
          <w:sz w:val="24"/>
          <w:szCs w:val="24"/>
        </w:rPr>
        <w:t xml:space="preserve">dotyczy zamówień o wartości mniejszej niż progi unijne. </w:t>
      </w:r>
      <w:r w:rsidR="006B0197" w:rsidRPr="00EE73B7">
        <w:rPr>
          <w:rFonts w:ascii="Times New Roman" w:eastAsia="Times New Roman" w:hAnsi="Times New Roman"/>
          <w:sz w:val="24"/>
          <w:szCs w:val="24"/>
        </w:rPr>
        <w:t>Zgodnie z art. 1 ust. 1 dyrektywy Parlament</w:t>
      </w:r>
      <w:r w:rsidR="00F4679D" w:rsidRPr="00EE73B7">
        <w:rPr>
          <w:rFonts w:ascii="Times New Roman" w:eastAsia="Times New Roman" w:hAnsi="Times New Roman"/>
          <w:sz w:val="24"/>
          <w:szCs w:val="24"/>
        </w:rPr>
        <w:t>u</w:t>
      </w:r>
      <w:r w:rsidR="006B0197" w:rsidRPr="00EE73B7">
        <w:rPr>
          <w:rFonts w:ascii="Times New Roman" w:eastAsia="Times New Roman" w:hAnsi="Times New Roman"/>
          <w:sz w:val="24"/>
          <w:szCs w:val="24"/>
        </w:rPr>
        <w:t xml:space="preserve"> Europejskiego i Rady 2014/24/UE </w:t>
      </w:r>
      <w:r w:rsidR="007D45CB" w:rsidRPr="00EE73B7">
        <w:rPr>
          <w:rFonts w:ascii="Times New Roman" w:eastAsia="Times New Roman" w:hAnsi="Times New Roman"/>
          <w:sz w:val="24"/>
          <w:szCs w:val="24"/>
        </w:rPr>
        <w:t xml:space="preserve">z dnia 26 lutego 2014 r. </w:t>
      </w:r>
      <w:r w:rsidR="006B0197" w:rsidRPr="00EE73B7">
        <w:rPr>
          <w:rFonts w:ascii="Times New Roman" w:eastAsia="Times New Roman" w:hAnsi="Times New Roman"/>
          <w:sz w:val="24"/>
          <w:szCs w:val="24"/>
        </w:rPr>
        <w:t>w</w:t>
      </w:r>
      <w:r w:rsidR="00C34AF6">
        <w:rPr>
          <w:rFonts w:ascii="Times New Roman" w:eastAsia="Times New Roman" w:hAnsi="Times New Roman"/>
          <w:sz w:val="24"/>
          <w:szCs w:val="24"/>
        </w:rPr>
        <w:t xml:space="preserve"> </w:t>
      </w:r>
      <w:r w:rsidR="006B0197" w:rsidRPr="00EE73B7">
        <w:rPr>
          <w:rFonts w:ascii="Times New Roman" w:eastAsia="Times New Roman" w:hAnsi="Times New Roman"/>
          <w:sz w:val="24"/>
          <w:szCs w:val="24"/>
        </w:rPr>
        <w:t xml:space="preserve">sprawie zamówień publicznych, uchylającej dyrektywę 2004/18/WE, zwanej dalej „dyrektywą 2014/24/UE”, </w:t>
      </w:r>
      <w:r w:rsidR="00AC28CA" w:rsidRPr="00EE73B7">
        <w:rPr>
          <w:rFonts w:ascii="Times New Roman" w:eastAsia="Times New Roman" w:hAnsi="Times New Roman"/>
          <w:sz w:val="24"/>
          <w:szCs w:val="24"/>
        </w:rPr>
        <w:t>regulacje w niej zawarte dotyczą</w:t>
      </w:r>
      <w:r w:rsidR="008D0107" w:rsidRPr="00EE73B7">
        <w:rPr>
          <w:rFonts w:ascii="Times New Roman" w:eastAsia="Times New Roman" w:hAnsi="Times New Roman"/>
          <w:sz w:val="24"/>
          <w:szCs w:val="24"/>
        </w:rPr>
        <w:t xml:space="preserve"> procedur udzielania zamówień przez instytucje zamawiające w</w:t>
      </w:r>
      <w:r w:rsidR="00C34AF6">
        <w:rPr>
          <w:rFonts w:ascii="Times New Roman" w:eastAsia="Times New Roman" w:hAnsi="Times New Roman"/>
          <w:sz w:val="24"/>
          <w:szCs w:val="24"/>
        </w:rPr>
        <w:t xml:space="preserve"> </w:t>
      </w:r>
      <w:r w:rsidR="008D0107" w:rsidRPr="00EE73B7">
        <w:rPr>
          <w:rFonts w:ascii="Times New Roman" w:eastAsia="Times New Roman" w:hAnsi="Times New Roman"/>
          <w:sz w:val="24"/>
          <w:szCs w:val="24"/>
        </w:rPr>
        <w:t>odniesieniu do zamówień publicznych oraz konkursów, których wartość szacunkowa jest nie mniejsza niż kwoty progowe określone w art. 4. Tym samym zakres tej dyrektywy obejmuje jedynie zamówienia o wartości równej lub przekraczającej wartość progów unijnych. Zamówienia o</w:t>
      </w:r>
      <w:r w:rsidR="00C34AF6">
        <w:rPr>
          <w:rFonts w:ascii="Times New Roman" w:eastAsia="Times New Roman" w:hAnsi="Times New Roman"/>
          <w:sz w:val="24"/>
          <w:szCs w:val="24"/>
        </w:rPr>
        <w:t xml:space="preserve"> </w:t>
      </w:r>
      <w:r w:rsidR="008D0107" w:rsidRPr="00EE73B7">
        <w:rPr>
          <w:rFonts w:ascii="Times New Roman" w:eastAsia="Times New Roman" w:hAnsi="Times New Roman"/>
          <w:sz w:val="24"/>
          <w:szCs w:val="24"/>
        </w:rPr>
        <w:t>mniejszej wartości mogą być uregulowane na poziomie krajowym</w:t>
      </w:r>
      <w:r w:rsidR="00981B51" w:rsidRPr="00EE73B7">
        <w:rPr>
          <w:rFonts w:ascii="Times New Roman" w:eastAsia="Times New Roman" w:hAnsi="Times New Roman"/>
          <w:sz w:val="24"/>
          <w:szCs w:val="24"/>
        </w:rPr>
        <w:t>,</w:t>
      </w:r>
      <w:r w:rsidR="003A1438" w:rsidRPr="00EE73B7">
        <w:rPr>
          <w:rFonts w:ascii="Times New Roman" w:eastAsia="Times New Roman" w:hAnsi="Times New Roman"/>
          <w:sz w:val="24"/>
          <w:szCs w:val="24"/>
        </w:rPr>
        <w:t xml:space="preserve"> co ma </w:t>
      </w:r>
      <w:r w:rsidR="00981B51" w:rsidRPr="00EE73B7">
        <w:rPr>
          <w:rFonts w:ascii="Times New Roman" w:eastAsia="Times New Roman" w:hAnsi="Times New Roman"/>
          <w:sz w:val="24"/>
          <w:szCs w:val="24"/>
        </w:rPr>
        <w:t xml:space="preserve">zresztą </w:t>
      </w:r>
      <w:r w:rsidR="003A1438" w:rsidRPr="00EE73B7">
        <w:rPr>
          <w:rFonts w:ascii="Times New Roman" w:eastAsia="Times New Roman" w:hAnsi="Times New Roman"/>
          <w:sz w:val="24"/>
          <w:szCs w:val="24"/>
        </w:rPr>
        <w:t xml:space="preserve">miejsce w ustawie z dnia 11 września 2019 r. – Prawo zamówień publicznych, która transponuje do krajowego porządku prawnego dyrektywę 2014/24/UE. Z uwagi na to, że </w:t>
      </w:r>
      <w:r w:rsidR="008D0107" w:rsidRPr="00EE73B7">
        <w:rPr>
          <w:rFonts w:ascii="Times New Roman" w:eastAsia="Times New Roman" w:hAnsi="Times New Roman"/>
          <w:sz w:val="24"/>
          <w:szCs w:val="24"/>
        </w:rPr>
        <w:t xml:space="preserve">dyrektywa 2014/24/UE nie dotyczy </w:t>
      </w:r>
      <w:r w:rsidR="003A1438" w:rsidRPr="00EE73B7">
        <w:rPr>
          <w:rFonts w:ascii="Times New Roman" w:eastAsia="Times New Roman" w:hAnsi="Times New Roman"/>
          <w:sz w:val="24"/>
          <w:szCs w:val="24"/>
        </w:rPr>
        <w:t>zamówień</w:t>
      </w:r>
      <w:r w:rsidR="008D0107" w:rsidRPr="00EE73B7">
        <w:rPr>
          <w:rFonts w:ascii="Times New Roman" w:eastAsia="Times New Roman" w:hAnsi="Times New Roman"/>
          <w:sz w:val="24"/>
          <w:szCs w:val="24"/>
        </w:rPr>
        <w:t xml:space="preserve"> o wartości mniejszej niż progi unijne </w:t>
      </w:r>
      <w:r w:rsidR="00981B51" w:rsidRPr="00EE73B7">
        <w:rPr>
          <w:rFonts w:ascii="Times New Roman" w:eastAsia="Times New Roman" w:hAnsi="Times New Roman"/>
          <w:sz w:val="24"/>
          <w:szCs w:val="24"/>
        </w:rPr>
        <w:t>za dopuszczaln</w:t>
      </w:r>
      <w:r w:rsidR="00FE09D1" w:rsidRPr="00EE73B7">
        <w:rPr>
          <w:rFonts w:ascii="Times New Roman" w:eastAsia="Times New Roman" w:hAnsi="Times New Roman"/>
          <w:sz w:val="24"/>
          <w:szCs w:val="24"/>
        </w:rPr>
        <w:t>ą</w:t>
      </w:r>
      <w:r w:rsidR="00981B51" w:rsidRPr="00EE73B7">
        <w:rPr>
          <w:rFonts w:ascii="Times New Roman" w:eastAsia="Times New Roman" w:hAnsi="Times New Roman"/>
          <w:sz w:val="24"/>
          <w:szCs w:val="24"/>
        </w:rPr>
        <w:t xml:space="preserve"> </w:t>
      </w:r>
      <w:r w:rsidR="00FE09D1" w:rsidRPr="00EE73B7">
        <w:rPr>
          <w:rFonts w:ascii="Times New Roman" w:eastAsia="Times New Roman" w:hAnsi="Times New Roman"/>
          <w:sz w:val="24"/>
          <w:szCs w:val="24"/>
        </w:rPr>
        <w:t>w</w:t>
      </w:r>
      <w:r w:rsidR="00C34AF6">
        <w:rPr>
          <w:rFonts w:ascii="Times New Roman" w:eastAsia="Times New Roman" w:hAnsi="Times New Roman"/>
          <w:sz w:val="24"/>
          <w:szCs w:val="24"/>
        </w:rPr>
        <w:t xml:space="preserve"> </w:t>
      </w:r>
      <w:r w:rsidR="00FE09D1" w:rsidRPr="00EE73B7">
        <w:rPr>
          <w:rFonts w:ascii="Times New Roman" w:eastAsia="Times New Roman" w:hAnsi="Times New Roman"/>
          <w:sz w:val="24"/>
          <w:szCs w:val="24"/>
        </w:rPr>
        <w:t xml:space="preserve">kontekście jej postanowień </w:t>
      </w:r>
      <w:r w:rsidR="00981B51" w:rsidRPr="00EE73B7">
        <w:rPr>
          <w:rFonts w:ascii="Times New Roman" w:eastAsia="Times New Roman" w:hAnsi="Times New Roman"/>
          <w:sz w:val="24"/>
          <w:szCs w:val="24"/>
        </w:rPr>
        <w:t xml:space="preserve">należy uznać </w:t>
      </w:r>
      <w:r w:rsidR="00FE09D1" w:rsidRPr="00EE73B7">
        <w:rPr>
          <w:rFonts w:ascii="Times New Roman" w:eastAsia="Times New Roman" w:hAnsi="Times New Roman"/>
          <w:sz w:val="24"/>
          <w:szCs w:val="24"/>
        </w:rPr>
        <w:t xml:space="preserve">możliwość </w:t>
      </w:r>
      <w:r w:rsidR="003A1438" w:rsidRPr="00EE73B7">
        <w:rPr>
          <w:rFonts w:ascii="Times New Roman" w:eastAsia="Times New Roman" w:hAnsi="Times New Roman"/>
          <w:sz w:val="24"/>
          <w:szCs w:val="24"/>
        </w:rPr>
        <w:t>wyłączenie w prawie krajowym obowiązku stosowania do takich zamówień przepisów ustawy z dnia 11 września 2019</w:t>
      </w:r>
      <w:r w:rsidR="00C34AF6">
        <w:rPr>
          <w:rFonts w:ascii="Times New Roman" w:eastAsia="Times New Roman" w:hAnsi="Times New Roman"/>
          <w:sz w:val="24"/>
          <w:szCs w:val="24"/>
        </w:rPr>
        <w:t xml:space="preserve"> </w:t>
      </w:r>
      <w:r w:rsidR="003A1438" w:rsidRPr="00EE73B7">
        <w:rPr>
          <w:rFonts w:ascii="Times New Roman" w:eastAsia="Times New Roman" w:hAnsi="Times New Roman"/>
          <w:sz w:val="24"/>
          <w:szCs w:val="24"/>
        </w:rPr>
        <w:t xml:space="preserve">r. – Prawo zamówień publicznych. </w:t>
      </w:r>
      <w:r w:rsidRPr="00EE73B7">
        <w:rPr>
          <w:rFonts w:ascii="Times New Roman" w:eastAsia="Times New Roman" w:hAnsi="Times New Roman"/>
          <w:sz w:val="24"/>
          <w:szCs w:val="24"/>
        </w:rPr>
        <w:t>Wobec powyższego</w:t>
      </w:r>
      <w:r w:rsidR="00AC28CA" w:rsidRPr="00EE73B7">
        <w:rPr>
          <w:rFonts w:ascii="Times New Roman" w:eastAsia="Times New Roman" w:hAnsi="Times New Roman"/>
          <w:sz w:val="24"/>
          <w:szCs w:val="24"/>
        </w:rPr>
        <w:t xml:space="preserve"> regulacja przewidziana w</w:t>
      </w:r>
      <w:r w:rsidR="00C34AF6">
        <w:rPr>
          <w:rFonts w:ascii="Times New Roman" w:eastAsia="Times New Roman" w:hAnsi="Times New Roman"/>
          <w:sz w:val="24"/>
          <w:szCs w:val="24"/>
        </w:rPr>
        <w:t xml:space="preserve"> </w:t>
      </w:r>
      <w:r w:rsidRPr="00EE73B7">
        <w:rPr>
          <w:rFonts w:ascii="Times New Roman" w:eastAsia="Times New Roman" w:hAnsi="Times New Roman"/>
          <w:sz w:val="24"/>
          <w:szCs w:val="24"/>
        </w:rPr>
        <w:t>projektowanym przepis</w:t>
      </w:r>
      <w:r w:rsidR="00AC28CA" w:rsidRPr="00EE73B7">
        <w:rPr>
          <w:rFonts w:ascii="Times New Roman" w:eastAsia="Times New Roman" w:hAnsi="Times New Roman"/>
          <w:sz w:val="24"/>
          <w:szCs w:val="24"/>
        </w:rPr>
        <w:t>ie</w:t>
      </w:r>
      <w:r w:rsidRPr="00EE73B7">
        <w:rPr>
          <w:rFonts w:ascii="Times New Roman" w:eastAsia="Times New Roman" w:hAnsi="Times New Roman"/>
          <w:sz w:val="24"/>
          <w:szCs w:val="24"/>
        </w:rPr>
        <w:t xml:space="preserve"> nie </w:t>
      </w:r>
      <w:r w:rsidR="00AC28CA" w:rsidRPr="00EE73B7">
        <w:rPr>
          <w:rFonts w:ascii="Times New Roman" w:eastAsia="Times New Roman" w:hAnsi="Times New Roman"/>
          <w:sz w:val="24"/>
          <w:szCs w:val="24"/>
        </w:rPr>
        <w:t xml:space="preserve">jest sprzeczna </w:t>
      </w:r>
      <w:r w:rsidRPr="00EE73B7">
        <w:rPr>
          <w:rFonts w:ascii="Times New Roman" w:eastAsia="Times New Roman" w:hAnsi="Times New Roman"/>
          <w:sz w:val="24"/>
          <w:szCs w:val="24"/>
        </w:rPr>
        <w:t xml:space="preserve">z </w:t>
      </w:r>
      <w:r w:rsidR="00FE09D1" w:rsidRPr="00EE73B7">
        <w:rPr>
          <w:rFonts w:ascii="Times New Roman" w:eastAsia="Times New Roman" w:hAnsi="Times New Roman"/>
          <w:sz w:val="24"/>
          <w:szCs w:val="24"/>
        </w:rPr>
        <w:t>prawem UE</w:t>
      </w:r>
      <w:r w:rsidR="003730FD" w:rsidRPr="00EE73B7">
        <w:rPr>
          <w:rFonts w:ascii="Times New Roman" w:eastAsia="Times New Roman" w:hAnsi="Times New Roman"/>
          <w:sz w:val="24"/>
          <w:szCs w:val="24"/>
        </w:rPr>
        <w:t xml:space="preserve">. </w:t>
      </w:r>
      <w:r w:rsidR="00981B51" w:rsidRPr="00EE73B7">
        <w:rPr>
          <w:rFonts w:ascii="Times New Roman" w:eastAsia="Times New Roman" w:hAnsi="Times New Roman"/>
          <w:sz w:val="24"/>
          <w:szCs w:val="24"/>
        </w:rPr>
        <w:t>Analogiczne</w:t>
      </w:r>
      <w:r w:rsidR="003730FD" w:rsidRPr="00EE73B7">
        <w:rPr>
          <w:rFonts w:ascii="Times New Roman" w:eastAsia="Times New Roman" w:hAnsi="Times New Roman"/>
          <w:sz w:val="24"/>
          <w:szCs w:val="24"/>
        </w:rPr>
        <w:t xml:space="preserve"> stanowisko przedstawi</w:t>
      </w:r>
      <w:r w:rsidR="00AC28CA" w:rsidRPr="00EE73B7">
        <w:rPr>
          <w:rFonts w:ascii="Times New Roman" w:eastAsia="Times New Roman" w:hAnsi="Times New Roman"/>
          <w:sz w:val="24"/>
          <w:szCs w:val="24"/>
        </w:rPr>
        <w:t>ł</w:t>
      </w:r>
      <w:r w:rsidR="003730FD" w:rsidRPr="00EE73B7">
        <w:rPr>
          <w:rFonts w:ascii="Times New Roman" w:eastAsia="Times New Roman" w:hAnsi="Times New Roman"/>
          <w:sz w:val="24"/>
          <w:szCs w:val="24"/>
        </w:rPr>
        <w:t xml:space="preserve"> </w:t>
      </w:r>
      <w:r w:rsidRPr="00EE73B7">
        <w:rPr>
          <w:rFonts w:ascii="Times New Roman" w:eastAsia="Times New Roman" w:hAnsi="Times New Roman"/>
          <w:sz w:val="24"/>
          <w:szCs w:val="24"/>
        </w:rPr>
        <w:t>Urząd Zamówień Publicznych.</w:t>
      </w:r>
    </w:p>
    <w:p w14:paraId="75869065" w14:textId="77777777" w:rsidR="00C72148" w:rsidRPr="00EE73B7" w:rsidRDefault="60DC3640"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00ED59DC" w:rsidRPr="00EE73B7">
        <w:rPr>
          <w:rFonts w:ascii="Times New Roman" w:hAnsi="Times New Roman"/>
          <w:b/>
          <w:bCs/>
          <w:sz w:val="24"/>
          <w:szCs w:val="24"/>
        </w:rPr>
        <w:t>2</w:t>
      </w:r>
      <w:r w:rsidR="0093741C" w:rsidRPr="00EE73B7">
        <w:rPr>
          <w:rFonts w:ascii="Times New Roman" w:hAnsi="Times New Roman"/>
          <w:b/>
          <w:bCs/>
          <w:sz w:val="24"/>
          <w:szCs w:val="24"/>
        </w:rPr>
        <w:t>1</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465E5659" w14:textId="52D818E1" w:rsidR="006F0F76" w:rsidRPr="00EE73B7" w:rsidRDefault="189F9C88"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Przepis art. </w:t>
      </w:r>
      <w:r w:rsidR="00ED59DC" w:rsidRPr="00EE73B7">
        <w:rPr>
          <w:rFonts w:ascii="Times New Roman" w:hAnsi="Times New Roman"/>
          <w:sz w:val="24"/>
          <w:szCs w:val="24"/>
        </w:rPr>
        <w:t>2</w:t>
      </w:r>
      <w:r w:rsidR="00F929C4" w:rsidRPr="00EE73B7">
        <w:rPr>
          <w:rFonts w:ascii="Times New Roman" w:hAnsi="Times New Roman"/>
          <w:sz w:val="24"/>
          <w:szCs w:val="24"/>
        </w:rPr>
        <w:t>1</w:t>
      </w:r>
      <w:r w:rsidR="00ED59DC" w:rsidRPr="00EE73B7">
        <w:rPr>
          <w:rFonts w:ascii="Times New Roman" w:hAnsi="Times New Roman"/>
          <w:sz w:val="24"/>
          <w:szCs w:val="24"/>
        </w:rPr>
        <w:t xml:space="preserve"> </w:t>
      </w:r>
      <w:r w:rsidRPr="00EE73B7">
        <w:rPr>
          <w:rFonts w:ascii="Times New Roman" w:hAnsi="Times New Roman"/>
          <w:sz w:val="24"/>
          <w:szCs w:val="24"/>
        </w:rPr>
        <w:t xml:space="preserve">projektu ustawy </w:t>
      </w:r>
      <w:r w:rsidR="006F0F76" w:rsidRPr="00EE73B7">
        <w:rPr>
          <w:rFonts w:ascii="Times New Roman" w:hAnsi="Times New Roman"/>
          <w:sz w:val="24"/>
          <w:szCs w:val="24"/>
        </w:rPr>
        <w:t>przewiduje uregulowanie kwestii wniosków złożonych przed dniem wejścia w życie przepisów zmienianych przedmiotową ustawą. W ust. 1 proponuje się uregulować kwestię wniosków, zgłoszeń i zawiadomień złożonych na podstawie ustawy z dnia 7 lipca 1994 r. – Prawo budowlane, a w ust. 2</w:t>
      </w:r>
      <w:r w:rsidR="00D96115">
        <w:rPr>
          <w:rFonts w:ascii="Times New Roman" w:hAnsi="Times New Roman"/>
          <w:sz w:val="24"/>
          <w:szCs w:val="24"/>
        </w:rPr>
        <w:t>–</w:t>
      </w:r>
      <w:r w:rsidR="006F0F76" w:rsidRPr="00EE73B7">
        <w:rPr>
          <w:rFonts w:ascii="Times New Roman" w:hAnsi="Times New Roman"/>
          <w:sz w:val="24"/>
          <w:szCs w:val="24"/>
        </w:rPr>
        <w:t>8 wniosków składanych na podstawie: ustawy z dnia 24 sierpnia 1991 r. o ochronie przeciwpożarowej, ustawy z dnia 3 lutego 1995 r. o ochronie gruntów rolnych i leśnych, ustawy z dnia 10 kwietnia 1997 r. – Prawo energetyczne, ustawy z dnia 27 marca 2003 r. o planowaniu i zagospodarowaniu przestrzennym, ustawy z dnia 23 lipca 2003 r. o ochronie zabytków i opiece nad zabytkami, ustawy z dnia 16 kwietnia 2004 r. o ochronie przyrody oraz ustawy z dnia 3 października 2008 r. o udostępnianiu informacji o środowisku i jego ochronie, udziale społeczeństwa w ochronie środowiska oraz o ocenach oddziaływania na środowisko</w:t>
      </w:r>
    </w:p>
    <w:p w14:paraId="2C235E4A" w14:textId="77777777" w:rsidR="00C72148" w:rsidRPr="00EE73B7" w:rsidRDefault="60DC3640" w:rsidP="00320A98">
      <w:pPr>
        <w:pStyle w:val="Akapitzlist"/>
        <w:keepNex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lastRenderedPageBreak/>
        <w:t xml:space="preserve">Art. </w:t>
      </w:r>
      <w:r w:rsidR="00ED59DC" w:rsidRPr="00EE73B7">
        <w:rPr>
          <w:rFonts w:ascii="Times New Roman" w:hAnsi="Times New Roman"/>
          <w:b/>
          <w:bCs/>
          <w:sz w:val="24"/>
          <w:szCs w:val="24"/>
        </w:rPr>
        <w:t>2</w:t>
      </w:r>
      <w:r w:rsidR="0093741C" w:rsidRPr="00EE73B7">
        <w:rPr>
          <w:rFonts w:ascii="Times New Roman" w:hAnsi="Times New Roman"/>
          <w:b/>
          <w:bCs/>
          <w:sz w:val="24"/>
          <w:szCs w:val="24"/>
        </w:rPr>
        <w:t>2</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63E4FB12" w14:textId="06423243" w:rsidR="00C72148" w:rsidRPr="00EE73B7" w:rsidRDefault="00C7214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Projekt ustawy przewiduje, że zmiany wprowadzane ustawą zmienianą w art. </w:t>
      </w:r>
      <w:r w:rsidR="002E49A7" w:rsidRPr="00EE73B7">
        <w:rPr>
          <w:rFonts w:ascii="Times New Roman" w:hAnsi="Times New Roman"/>
          <w:sz w:val="24"/>
          <w:szCs w:val="24"/>
        </w:rPr>
        <w:t>3</w:t>
      </w:r>
      <w:r w:rsidR="00543397">
        <w:rPr>
          <w:rFonts w:ascii="Times New Roman" w:hAnsi="Times New Roman"/>
          <w:sz w:val="24"/>
          <w:szCs w:val="24"/>
        </w:rPr>
        <w:t xml:space="preserve"> (ustawa z dnia 17 </w:t>
      </w:r>
      <w:r w:rsidRPr="00EE73B7">
        <w:rPr>
          <w:rFonts w:ascii="Times New Roman" w:hAnsi="Times New Roman"/>
          <w:sz w:val="24"/>
          <w:szCs w:val="24"/>
        </w:rPr>
        <w:t xml:space="preserve">maja 1989 r. – Prawo geodezyjne i kartograficzne), wdrażające obligatoryjne przeprowadzanie narad koordynacyjnych za pomocą środków komunikacji elektronicznej, nie będą miały zastosowania do wniosków o skoordynowanie usytuowania projektowanej sieci uzbrojenia terenu złożone przed wejściem w życie </w:t>
      </w:r>
      <w:r w:rsidR="00896CEA" w:rsidRPr="00EE73B7">
        <w:rPr>
          <w:rFonts w:ascii="Times New Roman" w:hAnsi="Times New Roman"/>
          <w:sz w:val="24"/>
          <w:szCs w:val="24"/>
        </w:rPr>
        <w:t xml:space="preserve">przepisów art. </w:t>
      </w:r>
      <w:r w:rsidR="00C34C01" w:rsidRPr="00EE73B7">
        <w:rPr>
          <w:rFonts w:ascii="Times New Roman" w:hAnsi="Times New Roman"/>
          <w:sz w:val="24"/>
          <w:szCs w:val="24"/>
        </w:rPr>
        <w:t>3</w:t>
      </w:r>
      <w:r w:rsidR="00896CEA" w:rsidRPr="00EE73B7">
        <w:rPr>
          <w:rFonts w:ascii="Times New Roman" w:hAnsi="Times New Roman"/>
          <w:sz w:val="24"/>
          <w:szCs w:val="24"/>
        </w:rPr>
        <w:t xml:space="preserve"> pkt </w:t>
      </w:r>
      <w:r w:rsidR="00231E2E" w:rsidRPr="00EE73B7">
        <w:rPr>
          <w:rFonts w:ascii="Times New Roman" w:hAnsi="Times New Roman"/>
          <w:sz w:val="24"/>
          <w:szCs w:val="24"/>
        </w:rPr>
        <w:t>3</w:t>
      </w:r>
      <w:r w:rsidR="00D96115">
        <w:rPr>
          <w:rFonts w:ascii="Times New Roman" w:hAnsi="Times New Roman"/>
          <w:sz w:val="24"/>
          <w:szCs w:val="24"/>
        </w:rPr>
        <w:t>–</w:t>
      </w:r>
      <w:r w:rsidR="00231E2E" w:rsidRPr="00EE73B7">
        <w:rPr>
          <w:rFonts w:ascii="Times New Roman" w:hAnsi="Times New Roman"/>
          <w:sz w:val="24"/>
          <w:szCs w:val="24"/>
        </w:rPr>
        <w:t>5</w:t>
      </w:r>
      <w:r w:rsidR="00896CEA" w:rsidRPr="00EE73B7">
        <w:rPr>
          <w:rFonts w:ascii="Times New Roman" w:hAnsi="Times New Roman"/>
          <w:sz w:val="24"/>
          <w:szCs w:val="24"/>
        </w:rPr>
        <w:t xml:space="preserve"> </w:t>
      </w:r>
      <w:r w:rsidRPr="00EE73B7">
        <w:rPr>
          <w:rFonts w:ascii="Times New Roman" w:hAnsi="Times New Roman"/>
          <w:sz w:val="24"/>
          <w:szCs w:val="24"/>
        </w:rPr>
        <w:t>niniejszej ustawy. Zakłada się, że dla tych wniosków stosować się będzie przepisy dotychczasowe, a narady koordynacyjne rozpoczęte i</w:t>
      </w:r>
      <w:r w:rsidR="00C34AF6">
        <w:rPr>
          <w:rFonts w:ascii="Times New Roman" w:hAnsi="Times New Roman"/>
          <w:sz w:val="24"/>
          <w:szCs w:val="24"/>
        </w:rPr>
        <w:t xml:space="preserve"> </w:t>
      </w:r>
      <w:r w:rsidRPr="00EE73B7">
        <w:rPr>
          <w:rFonts w:ascii="Times New Roman" w:hAnsi="Times New Roman"/>
          <w:sz w:val="24"/>
          <w:szCs w:val="24"/>
        </w:rPr>
        <w:t>niezakończone przed dniem wejścia w życie</w:t>
      </w:r>
      <w:r w:rsidR="00896CEA" w:rsidRPr="00EE73B7">
        <w:rPr>
          <w:rFonts w:ascii="Times New Roman" w:hAnsi="Times New Roman"/>
          <w:sz w:val="24"/>
          <w:szCs w:val="24"/>
        </w:rPr>
        <w:t xml:space="preserve"> ww. przepisów</w:t>
      </w:r>
      <w:r w:rsidRPr="00EE73B7">
        <w:rPr>
          <w:rFonts w:ascii="Times New Roman" w:hAnsi="Times New Roman"/>
          <w:sz w:val="24"/>
          <w:szCs w:val="24"/>
        </w:rPr>
        <w:t xml:space="preserve"> niniejszej ustawy, prowadzić się będzie również na podstawie przepisów dotychczasowych. </w:t>
      </w:r>
    </w:p>
    <w:p w14:paraId="6280D899" w14:textId="48A9C3FA" w:rsidR="00C72148" w:rsidRPr="00EE73B7" w:rsidRDefault="00C72148"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Jednocześnie zakłada się jednak, że rezultaty narad koordynacyjnych zakończonych przed dniem wejścia w życie niniejszej ustawy, będą ważne przez 36 miesięcy od dnia wejścia w</w:t>
      </w:r>
      <w:r w:rsidR="00C34AF6">
        <w:rPr>
          <w:rFonts w:ascii="Times New Roman" w:hAnsi="Times New Roman"/>
          <w:sz w:val="24"/>
          <w:szCs w:val="24"/>
        </w:rPr>
        <w:t xml:space="preserve"> </w:t>
      </w:r>
      <w:r w:rsidRPr="00EE73B7">
        <w:rPr>
          <w:rFonts w:ascii="Times New Roman" w:hAnsi="Times New Roman"/>
          <w:sz w:val="24"/>
          <w:szCs w:val="24"/>
        </w:rPr>
        <w:t xml:space="preserve">życie </w:t>
      </w:r>
      <w:r w:rsidR="00896CEA" w:rsidRPr="00EE73B7">
        <w:rPr>
          <w:rFonts w:ascii="Times New Roman" w:hAnsi="Times New Roman"/>
          <w:sz w:val="24"/>
          <w:szCs w:val="24"/>
        </w:rPr>
        <w:t>tych przepisów</w:t>
      </w:r>
      <w:r w:rsidRPr="00EE73B7">
        <w:rPr>
          <w:rFonts w:ascii="Times New Roman" w:hAnsi="Times New Roman"/>
          <w:sz w:val="24"/>
          <w:szCs w:val="24"/>
        </w:rPr>
        <w:t>. Wyniki przedmiotowych narad koordynacyjnych ujawnione w bazie danych GESUT będą po upływie ww. terminu archiwizowane, chyba, że inwestor lub projektant wystąpi do starosty o wydłużenie przedmiotowego terminu (wtedy archiwizacja projektowanego przebiegu sieci uzbrojenia ternu następuje z upływem wydłużonego terminu).</w:t>
      </w:r>
    </w:p>
    <w:p w14:paraId="0402577A" w14:textId="0F0270A8" w:rsidR="00A34CE2" w:rsidRPr="00EE73B7" w:rsidRDefault="00A34CE2"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4A4F4C" w:rsidRPr="00EE73B7">
        <w:rPr>
          <w:rFonts w:ascii="Times New Roman" w:hAnsi="Times New Roman"/>
          <w:b/>
          <w:bCs/>
          <w:sz w:val="24"/>
          <w:szCs w:val="24"/>
        </w:rPr>
        <w:t>23</w:t>
      </w:r>
      <w:r w:rsidR="009C5A3B" w:rsidRPr="00EE73B7">
        <w:rPr>
          <w:rFonts w:ascii="Times New Roman" w:hAnsi="Times New Roman"/>
          <w:b/>
          <w:bCs/>
          <w:sz w:val="24"/>
          <w:szCs w:val="24"/>
        </w:rPr>
        <w:t xml:space="preserve"> i 24 </w:t>
      </w:r>
      <w:r w:rsidRPr="00EE73B7">
        <w:rPr>
          <w:rFonts w:ascii="Times New Roman" w:hAnsi="Times New Roman"/>
          <w:b/>
          <w:bCs/>
          <w:sz w:val="24"/>
          <w:szCs w:val="24"/>
        </w:rPr>
        <w:t>projektu ustawy</w:t>
      </w:r>
    </w:p>
    <w:p w14:paraId="68E29A64" w14:textId="65F207A3" w:rsidR="00A34CE2" w:rsidRPr="00EE73B7" w:rsidRDefault="00A34CE2"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W art. </w:t>
      </w:r>
      <w:r w:rsidR="009C5A3B" w:rsidRPr="00EE73B7">
        <w:rPr>
          <w:rFonts w:ascii="Times New Roman" w:hAnsi="Times New Roman"/>
          <w:bCs/>
          <w:sz w:val="24"/>
          <w:szCs w:val="24"/>
        </w:rPr>
        <w:t xml:space="preserve">23 i 24 </w:t>
      </w:r>
      <w:r w:rsidRPr="00EE73B7">
        <w:rPr>
          <w:rFonts w:ascii="Times New Roman" w:hAnsi="Times New Roman"/>
          <w:bCs/>
          <w:sz w:val="24"/>
          <w:szCs w:val="24"/>
        </w:rPr>
        <w:t>projektu proponuje się uregulować kwestie, wszczętych i niezakończonych przed dniem wejście w życie niniejszej ustawy</w:t>
      </w:r>
      <w:r w:rsidR="009C5A3B" w:rsidRPr="00EE73B7">
        <w:rPr>
          <w:rFonts w:ascii="Times New Roman" w:hAnsi="Times New Roman"/>
          <w:bCs/>
          <w:sz w:val="24"/>
          <w:szCs w:val="24"/>
        </w:rPr>
        <w:t xml:space="preserve"> </w:t>
      </w:r>
      <w:r w:rsidRPr="00EE73B7">
        <w:rPr>
          <w:rFonts w:ascii="Times New Roman" w:hAnsi="Times New Roman"/>
          <w:bCs/>
          <w:sz w:val="24"/>
          <w:szCs w:val="24"/>
        </w:rPr>
        <w:t>. postępowań w sprawie wydania odrębnej decyzji o zatwierdzeniu projektu zagospodarowania działki lub terenu lub projektu architektoniczno</w:t>
      </w:r>
      <w:r w:rsidR="00543397">
        <w:rPr>
          <w:rFonts w:ascii="Times New Roman" w:hAnsi="Times New Roman"/>
          <w:bCs/>
          <w:sz w:val="24"/>
          <w:szCs w:val="24"/>
        </w:rPr>
        <w:noBreakHyphen/>
      </w:r>
      <w:r w:rsidRPr="00EE73B7">
        <w:rPr>
          <w:rFonts w:ascii="Times New Roman" w:hAnsi="Times New Roman"/>
          <w:bCs/>
          <w:sz w:val="24"/>
          <w:szCs w:val="24"/>
        </w:rPr>
        <w:t>budowlanego</w:t>
      </w:r>
      <w:r w:rsidR="009C5A3B" w:rsidRPr="00EE73B7">
        <w:rPr>
          <w:rFonts w:ascii="Times New Roman" w:hAnsi="Times New Roman"/>
          <w:sz w:val="24"/>
          <w:szCs w:val="24"/>
        </w:rPr>
        <w:t xml:space="preserve"> </w:t>
      </w:r>
      <w:r w:rsidR="009C5A3B" w:rsidRPr="00EE73B7">
        <w:rPr>
          <w:rFonts w:ascii="Times New Roman" w:hAnsi="Times New Roman"/>
          <w:bCs/>
          <w:sz w:val="24"/>
          <w:szCs w:val="24"/>
        </w:rPr>
        <w:t>oraz w sprawie ustalenia lokalizacji decyzji celu publicznego</w:t>
      </w:r>
      <w:r w:rsidRPr="00EE73B7">
        <w:rPr>
          <w:rFonts w:ascii="Times New Roman" w:hAnsi="Times New Roman"/>
          <w:bCs/>
          <w:sz w:val="24"/>
          <w:szCs w:val="24"/>
        </w:rPr>
        <w:t xml:space="preserve">. Z uwagi na fakt, że projektowana ustawa znosi </w:t>
      </w:r>
      <w:r w:rsidR="00DD6A46" w:rsidRPr="00EE73B7">
        <w:rPr>
          <w:rFonts w:ascii="Times New Roman" w:hAnsi="Times New Roman"/>
          <w:bCs/>
          <w:sz w:val="24"/>
          <w:szCs w:val="24"/>
        </w:rPr>
        <w:t>procedurę wydania odrębnej decyzji o zatwierdzeniu projektu zagospodarowania działki lub terenu lub projektu architektoniczno-budowlanego proponuje się, aby postępowania w toku zostały umorzone z mocy prawa.</w:t>
      </w:r>
    </w:p>
    <w:p w14:paraId="5849DB93" w14:textId="77777777" w:rsidR="00C72148" w:rsidRPr="00EE73B7" w:rsidRDefault="60DC3640"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4A4F4C" w:rsidRPr="00EE73B7">
        <w:rPr>
          <w:rFonts w:ascii="Times New Roman" w:hAnsi="Times New Roman"/>
          <w:b/>
          <w:bCs/>
          <w:sz w:val="24"/>
          <w:szCs w:val="24"/>
        </w:rPr>
        <w:t>2</w:t>
      </w:r>
      <w:r w:rsidR="009C5A3B" w:rsidRPr="00EE73B7">
        <w:rPr>
          <w:rFonts w:ascii="Times New Roman" w:hAnsi="Times New Roman"/>
          <w:b/>
          <w:bCs/>
          <w:sz w:val="24"/>
          <w:szCs w:val="24"/>
        </w:rPr>
        <w:t>5</w:t>
      </w:r>
      <w:r w:rsidR="004A4F4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247969CD" w14:textId="77777777" w:rsidR="00C72148" w:rsidRPr="00EE73B7" w:rsidRDefault="00C72148"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Z uwagi na zmianę przepisów ustawy z dnia 7 lipca 1994 r. – Prawo budowlane wprowadzających konieczność dołączenia do odwołania od decyzji oraz do zażalenia na postanowienie</w:t>
      </w:r>
      <w:r w:rsidR="00102E16" w:rsidRPr="00EE73B7">
        <w:rPr>
          <w:rFonts w:ascii="Times New Roman" w:hAnsi="Times New Roman"/>
          <w:bCs/>
          <w:sz w:val="24"/>
          <w:szCs w:val="24"/>
        </w:rPr>
        <w:t>,</w:t>
      </w:r>
      <w:r w:rsidRPr="00EE73B7">
        <w:rPr>
          <w:rFonts w:ascii="Times New Roman" w:hAnsi="Times New Roman"/>
          <w:bCs/>
          <w:sz w:val="24"/>
          <w:szCs w:val="24"/>
        </w:rPr>
        <w:t xml:space="preserve"> </w:t>
      </w:r>
      <w:r w:rsidR="009416AD" w:rsidRPr="00EE73B7">
        <w:rPr>
          <w:rFonts w:ascii="Times New Roman" w:hAnsi="Times New Roman"/>
          <w:bCs/>
          <w:sz w:val="24"/>
          <w:szCs w:val="24"/>
        </w:rPr>
        <w:t>zarzutów odnoszących się do decyzji lub postanowienia, określenia istoty i zakresu żądania będącego przedmiotem odwołania lub zażalenia oraz wskazanie dowodów uzasadniających to żądanie</w:t>
      </w:r>
      <w:r w:rsidR="00102E16" w:rsidRPr="00EE73B7">
        <w:rPr>
          <w:rFonts w:ascii="Times New Roman" w:hAnsi="Times New Roman"/>
          <w:bCs/>
          <w:sz w:val="24"/>
          <w:szCs w:val="24"/>
        </w:rPr>
        <w:t>,</w:t>
      </w:r>
      <w:r w:rsidR="009416AD" w:rsidRPr="00EE73B7">
        <w:rPr>
          <w:rFonts w:ascii="Times New Roman" w:hAnsi="Times New Roman"/>
          <w:bCs/>
          <w:sz w:val="24"/>
          <w:szCs w:val="24"/>
        </w:rPr>
        <w:t xml:space="preserve"> </w:t>
      </w:r>
      <w:r w:rsidRPr="00EE73B7">
        <w:rPr>
          <w:rFonts w:ascii="Times New Roman" w:hAnsi="Times New Roman"/>
          <w:bCs/>
          <w:sz w:val="24"/>
          <w:szCs w:val="24"/>
        </w:rPr>
        <w:t>przewiduje się, że w stosunku do odwołań od decyzji oraz zażaleń na postanowienia wydanych przed dniem wejścia w życie niniejszej ustawy, przepisów art. 10b ustawy z dnia 7 lipca 1994 r. – Prawo budowlane nie stosuje się.</w:t>
      </w:r>
    </w:p>
    <w:p w14:paraId="60DC9751" w14:textId="77777777" w:rsidR="00B82C34" w:rsidRPr="00EE73B7" w:rsidRDefault="38FE7F49" w:rsidP="00320A98">
      <w:pPr>
        <w:pStyle w:val="Akapitzlist"/>
        <w:keepNext/>
        <w:numPr>
          <w:ilvl w:val="0"/>
          <w:numId w:val="68"/>
        </w:numPr>
        <w:spacing w:after="120" w:line="360" w:lineRule="auto"/>
        <w:ind w:left="357" w:hanging="357"/>
        <w:jc w:val="both"/>
        <w:rPr>
          <w:rFonts w:ascii="Times New Roman" w:hAnsi="Times New Roman"/>
          <w:b/>
          <w:bCs/>
          <w:sz w:val="24"/>
          <w:szCs w:val="24"/>
        </w:rPr>
      </w:pPr>
      <w:r w:rsidRPr="00EE73B7">
        <w:rPr>
          <w:rFonts w:ascii="Times New Roman" w:hAnsi="Times New Roman"/>
          <w:b/>
          <w:bCs/>
          <w:sz w:val="24"/>
          <w:szCs w:val="24"/>
        </w:rPr>
        <w:lastRenderedPageBreak/>
        <w:t xml:space="preserve">Art. </w:t>
      </w:r>
      <w:r w:rsidR="004A4F4C" w:rsidRPr="00EE73B7">
        <w:rPr>
          <w:rFonts w:ascii="Times New Roman" w:hAnsi="Times New Roman"/>
          <w:b/>
          <w:bCs/>
          <w:sz w:val="24"/>
          <w:szCs w:val="24"/>
        </w:rPr>
        <w:t>2</w:t>
      </w:r>
      <w:r w:rsidR="009C5A3B" w:rsidRPr="00EE73B7">
        <w:rPr>
          <w:rFonts w:ascii="Times New Roman" w:hAnsi="Times New Roman"/>
          <w:b/>
          <w:bCs/>
          <w:sz w:val="24"/>
          <w:szCs w:val="24"/>
        </w:rPr>
        <w:t>6</w:t>
      </w:r>
      <w:r w:rsidR="004A4F4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09A5E0F6" w14:textId="0BCD693A" w:rsidR="00A03761" w:rsidRPr="00EE73B7" w:rsidRDefault="00F513C3" w:rsidP="00E4342D">
      <w:pPr>
        <w:pStyle w:val="Akapitzlist"/>
        <w:spacing w:after="120" w:line="360" w:lineRule="auto"/>
        <w:ind w:left="0"/>
        <w:contextualSpacing w:val="0"/>
        <w:jc w:val="both"/>
        <w:rPr>
          <w:rFonts w:ascii="Times New Roman" w:hAnsi="Times New Roman"/>
          <w:sz w:val="24"/>
          <w:szCs w:val="24"/>
          <w:lang w:eastAsia="en-US"/>
        </w:rPr>
      </w:pPr>
      <w:r w:rsidRPr="00EE73B7">
        <w:rPr>
          <w:rFonts w:ascii="Times New Roman" w:hAnsi="Times New Roman"/>
          <w:sz w:val="24"/>
          <w:szCs w:val="24"/>
          <w:lang w:eastAsia="en-US"/>
        </w:rPr>
        <w:t xml:space="preserve">Proponuje się wprowadzić przepis określający zasady postępowania z wnioskami, zgłoszeniami i zawiadomieniami, które po dniu wejścia w życie projektowanych zmian, tj. po </w:t>
      </w:r>
      <w:r w:rsidR="00326A7F" w:rsidRPr="00EE73B7">
        <w:rPr>
          <w:rFonts w:ascii="Times New Roman" w:hAnsi="Times New Roman"/>
          <w:sz w:val="24"/>
          <w:szCs w:val="24"/>
          <w:lang w:eastAsia="en-US"/>
        </w:rPr>
        <w:t>30 września</w:t>
      </w:r>
      <w:r w:rsidR="00C34AF6">
        <w:rPr>
          <w:rFonts w:ascii="Times New Roman" w:hAnsi="Times New Roman"/>
          <w:sz w:val="24"/>
          <w:szCs w:val="24"/>
          <w:lang w:eastAsia="en-US"/>
        </w:rPr>
        <w:t xml:space="preserve"> </w:t>
      </w:r>
      <w:r w:rsidRPr="00EE73B7">
        <w:rPr>
          <w:rFonts w:ascii="Times New Roman" w:hAnsi="Times New Roman"/>
          <w:sz w:val="24"/>
          <w:szCs w:val="24"/>
          <w:lang w:eastAsia="en-US"/>
        </w:rPr>
        <w:t xml:space="preserve">2023 r., będą składane w postaci papierowej, zamiast elektronicznej. Wnioski, zawiadomienie i zgłoszenia wskazane powyżej będą mogły być składane w postaci papierowej do dnia </w:t>
      </w:r>
      <w:r w:rsidR="00326A7F" w:rsidRPr="00EE73B7">
        <w:rPr>
          <w:rFonts w:ascii="Times New Roman" w:hAnsi="Times New Roman"/>
          <w:sz w:val="24"/>
          <w:szCs w:val="24"/>
          <w:lang w:eastAsia="en-US"/>
        </w:rPr>
        <w:t>30 września</w:t>
      </w:r>
      <w:r w:rsidRPr="00EE73B7">
        <w:rPr>
          <w:rFonts w:ascii="Times New Roman" w:hAnsi="Times New Roman"/>
          <w:sz w:val="24"/>
          <w:szCs w:val="24"/>
          <w:lang w:eastAsia="en-US"/>
        </w:rPr>
        <w:t xml:space="preserve"> 2024 r. Ponadto proponuje się wskazać, że do </w:t>
      </w:r>
      <w:r w:rsidR="00326A7F" w:rsidRPr="00EE73B7">
        <w:rPr>
          <w:rFonts w:ascii="Times New Roman" w:hAnsi="Times New Roman"/>
          <w:sz w:val="24"/>
          <w:szCs w:val="24"/>
          <w:lang w:eastAsia="en-US"/>
        </w:rPr>
        <w:t>30 września</w:t>
      </w:r>
      <w:r w:rsidRPr="00EE73B7">
        <w:rPr>
          <w:rFonts w:ascii="Times New Roman" w:hAnsi="Times New Roman"/>
          <w:sz w:val="24"/>
          <w:szCs w:val="24"/>
          <w:lang w:eastAsia="en-US"/>
        </w:rPr>
        <w:t xml:space="preserve"> 2024 r. dopuszcza się również możliwość sporządzania projektów budowlanych w postaci papierowej.</w:t>
      </w:r>
    </w:p>
    <w:p w14:paraId="3BB3EB60" w14:textId="77777777" w:rsidR="00B82C34" w:rsidRPr="00EE73B7" w:rsidRDefault="38FE7F49"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28 </w:t>
      </w:r>
      <w:r w:rsidRPr="00EE73B7">
        <w:rPr>
          <w:rFonts w:ascii="Times New Roman" w:hAnsi="Times New Roman"/>
          <w:b/>
          <w:bCs/>
          <w:sz w:val="24"/>
          <w:szCs w:val="24"/>
        </w:rPr>
        <w:t>projektu ustawy</w:t>
      </w:r>
    </w:p>
    <w:p w14:paraId="00598996" w14:textId="77777777" w:rsidR="00B82C34" w:rsidRPr="00EE73B7" w:rsidRDefault="00B82C34"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bCs/>
          <w:sz w:val="24"/>
          <w:szCs w:val="24"/>
        </w:rPr>
        <w:t>Z uwagi na zmiany w ustawie z dnia 7 lipca 1994 r. – Prawo budowlane zaostrzające odpowiedzialność zawodową w budownictwie przewiduje się, że w stosunku do czynów powodujących odpowiedzialność zawodową w budownictwie, popełnionych przed dniem wejścia w życie niniejszej ustawy, stosuje się przepisy art. 96 i 100 tej ustawy w brzmieniu dotychczasowym.</w:t>
      </w:r>
    </w:p>
    <w:p w14:paraId="05FFEC74" w14:textId="77777777" w:rsidR="00B438E2" w:rsidRPr="00EE73B7" w:rsidRDefault="57EA3F71"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29</w:t>
      </w:r>
      <w:r w:rsidR="0025537A"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461ED105" w14:textId="77777777" w:rsidR="00EE2CF4" w:rsidRPr="00EE73B7" w:rsidRDefault="00EE2CF4"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Proponuje się wskazać, że do postepowań w sprawie nakładania kar za nieterminowe wydanie decyzji o pozwoleniu na budowę wszczętych i niezakończonych przed dniem wejścia w życie niniejszej ustawy stosuje się przepis art. 35 ust. 8a.</w:t>
      </w:r>
    </w:p>
    <w:p w14:paraId="27457B7B" w14:textId="77777777" w:rsidR="00EE2CF4" w:rsidRPr="00EE73B7" w:rsidRDefault="50819D52"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ED59DC" w:rsidRPr="00EE73B7">
        <w:rPr>
          <w:rFonts w:ascii="Times New Roman" w:hAnsi="Times New Roman"/>
          <w:b/>
          <w:bCs/>
          <w:sz w:val="24"/>
          <w:szCs w:val="24"/>
        </w:rPr>
        <w:t>3</w:t>
      </w:r>
      <w:r w:rsidR="009C5A3B" w:rsidRPr="00EE73B7">
        <w:rPr>
          <w:rFonts w:ascii="Times New Roman" w:hAnsi="Times New Roman"/>
          <w:b/>
          <w:bCs/>
          <w:sz w:val="24"/>
          <w:szCs w:val="24"/>
        </w:rPr>
        <w:t>0</w:t>
      </w:r>
      <w:r w:rsidR="00ED59DC" w:rsidRPr="00EE73B7">
        <w:rPr>
          <w:rFonts w:ascii="Times New Roman" w:hAnsi="Times New Roman"/>
          <w:b/>
          <w:bCs/>
          <w:sz w:val="24"/>
          <w:szCs w:val="24"/>
        </w:rPr>
        <w:t xml:space="preserve"> </w:t>
      </w:r>
      <w:r w:rsidRPr="00EE73B7">
        <w:rPr>
          <w:rFonts w:ascii="Times New Roman" w:hAnsi="Times New Roman"/>
          <w:b/>
          <w:bCs/>
          <w:sz w:val="24"/>
          <w:szCs w:val="24"/>
        </w:rPr>
        <w:t>projektu ustawy</w:t>
      </w:r>
    </w:p>
    <w:p w14:paraId="2F9ED608" w14:textId="19EC020A" w:rsidR="00B438E2" w:rsidRPr="00EE73B7" w:rsidRDefault="00B438E2" w:rsidP="00E4342D">
      <w:pPr>
        <w:pStyle w:val="Akapitzlist"/>
        <w:spacing w:after="120" w:line="360" w:lineRule="auto"/>
        <w:ind w:left="0"/>
        <w:contextualSpacing w:val="0"/>
        <w:jc w:val="both"/>
        <w:rPr>
          <w:rFonts w:ascii="Times New Roman" w:hAnsi="Times New Roman"/>
          <w:bCs/>
          <w:sz w:val="24"/>
          <w:szCs w:val="24"/>
        </w:rPr>
      </w:pPr>
      <w:r w:rsidRPr="00EE73B7">
        <w:rPr>
          <w:rFonts w:ascii="Times New Roman" w:hAnsi="Times New Roman"/>
          <w:bCs/>
          <w:sz w:val="24"/>
          <w:szCs w:val="24"/>
        </w:rPr>
        <w:t xml:space="preserve">Projektowany przepis reguluje kwestie prowadzenia przez organy nadzoru budowlanego ewidencji rozpoczynanych i oddawanych do użytkowania obiektów budowlanych, dla których wnioski pozwolenie na budowę wydano po </w:t>
      </w:r>
      <w:r w:rsidR="00326A7F" w:rsidRPr="00EE73B7">
        <w:rPr>
          <w:rFonts w:ascii="Times New Roman" w:hAnsi="Times New Roman"/>
          <w:bCs/>
          <w:sz w:val="24"/>
          <w:szCs w:val="24"/>
        </w:rPr>
        <w:t>30 września</w:t>
      </w:r>
      <w:r w:rsidRPr="00EE73B7">
        <w:rPr>
          <w:rFonts w:ascii="Times New Roman" w:hAnsi="Times New Roman"/>
          <w:bCs/>
          <w:sz w:val="24"/>
          <w:szCs w:val="24"/>
        </w:rPr>
        <w:t xml:space="preserve"> 2023 r. Proponuje się, aby obiekty budowlane oddawane do użytkowania po </w:t>
      </w:r>
      <w:r w:rsidR="006F7BA3" w:rsidRPr="00EE73B7">
        <w:rPr>
          <w:rFonts w:ascii="Times New Roman" w:hAnsi="Times New Roman"/>
          <w:bCs/>
          <w:sz w:val="24"/>
          <w:szCs w:val="24"/>
        </w:rPr>
        <w:t>30 września</w:t>
      </w:r>
      <w:r w:rsidR="0052531F">
        <w:rPr>
          <w:rFonts w:ascii="Times New Roman" w:hAnsi="Times New Roman"/>
          <w:bCs/>
          <w:sz w:val="24"/>
          <w:szCs w:val="24"/>
        </w:rPr>
        <w:t xml:space="preserve"> </w:t>
      </w:r>
      <w:r w:rsidRPr="00EE73B7">
        <w:rPr>
          <w:rFonts w:ascii="Times New Roman" w:hAnsi="Times New Roman"/>
          <w:bCs/>
          <w:sz w:val="24"/>
          <w:szCs w:val="24"/>
        </w:rPr>
        <w:t>2023 r.</w:t>
      </w:r>
      <w:r w:rsidR="00351900" w:rsidRPr="00EE73B7">
        <w:rPr>
          <w:rFonts w:ascii="Times New Roman" w:hAnsi="Times New Roman"/>
          <w:bCs/>
          <w:sz w:val="24"/>
          <w:szCs w:val="24"/>
        </w:rPr>
        <w:t>,</w:t>
      </w:r>
      <w:r w:rsidRPr="00EE73B7">
        <w:rPr>
          <w:rFonts w:ascii="Times New Roman" w:hAnsi="Times New Roman"/>
          <w:bCs/>
          <w:sz w:val="24"/>
          <w:szCs w:val="24"/>
        </w:rPr>
        <w:t xml:space="preserve"> ale realizowane na podstawie pozwoleń wydanych przed tym dniem</w:t>
      </w:r>
      <w:r w:rsidR="00C6477E" w:rsidRPr="00EE73B7">
        <w:rPr>
          <w:rFonts w:ascii="Times New Roman" w:hAnsi="Times New Roman"/>
          <w:bCs/>
          <w:sz w:val="24"/>
          <w:szCs w:val="24"/>
        </w:rPr>
        <w:t>,</w:t>
      </w:r>
      <w:r w:rsidRPr="00EE73B7">
        <w:rPr>
          <w:rFonts w:ascii="Times New Roman" w:hAnsi="Times New Roman"/>
          <w:bCs/>
          <w:sz w:val="24"/>
          <w:szCs w:val="24"/>
        </w:rPr>
        <w:t xml:space="preserve"> były prowadzone na dotychczasowych zasadach, a więc w postaci papierowej. </w:t>
      </w:r>
      <w:r w:rsidR="00351900" w:rsidRPr="00EE73B7">
        <w:rPr>
          <w:rFonts w:ascii="Times New Roman" w:hAnsi="Times New Roman"/>
          <w:bCs/>
          <w:sz w:val="24"/>
          <w:szCs w:val="24"/>
        </w:rPr>
        <w:t xml:space="preserve">Dopiero inwestycje, dla których wnioski złożone zostaną po </w:t>
      </w:r>
      <w:r w:rsidR="006F7BA3" w:rsidRPr="00EE73B7">
        <w:rPr>
          <w:rFonts w:ascii="Times New Roman" w:hAnsi="Times New Roman"/>
          <w:bCs/>
          <w:sz w:val="24"/>
          <w:szCs w:val="24"/>
        </w:rPr>
        <w:t>30 września</w:t>
      </w:r>
      <w:r w:rsidR="0052531F">
        <w:rPr>
          <w:rFonts w:ascii="Times New Roman" w:hAnsi="Times New Roman"/>
          <w:bCs/>
          <w:sz w:val="24"/>
          <w:szCs w:val="24"/>
        </w:rPr>
        <w:t xml:space="preserve"> </w:t>
      </w:r>
      <w:r w:rsidR="00351900" w:rsidRPr="00EE73B7">
        <w:rPr>
          <w:rFonts w:ascii="Times New Roman" w:hAnsi="Times New Roman"/>
          <w:bCs/>
          <w:sz w:val="24"/>
          <w:szCs w:val="24"/>
        </w:rPr>
        <w:t>2023 r.</w:t>
      </w:r>
      <w:r w:rsidR="00C6477E" w:rsidRPr="00EE73B7">
        <w:rPr>
          <w:rFonts w:ascii="Times New Roman" w:hAnsi="Times New Roman"/>
          <w:bCs/>
          <w:sz w:val="24"/>
          <w:szCs w:val="24"/>
        </w:rPr>
        <w:t>,</w:t>
      </w:r>
      <w:r w:rsidR="00351900" w:rsidRPr="00EE73B7">
        <w:rPr>
          <w:rFonts w:ascii="Times New Roman" w:hAnsi="Times New Roman"/>
          <w:bCs/>
          <w:sz w:val="24"/>
          <w:szCs w:val="24"/>
        </w:rPr>
        <w:t xml:space="preserve"> będ</w:t>
      </w:r>
      <w:r w:rsidR="00C6477E" w:rsidRPr="00EE73B7">
        <w:rPr>
          <w:rFonts w:ascii="Times New Roman" w:hAnsi="Times New Roman"/>
          <w:bCs/>
          <w:sz w:val="24"/>
          <w:szCs w:val="24"/>
        </w:rPr>
        <w:t>ą</w:t>
      </w:r>
      <w:r w:rsidR="00351900" w:rsidRPr="00EE73B7">
        <w:rPr>
          <w:rFonts w:ascii="Times New Roman" w:hAnsi="Times New Roman"/>
          <w:bCs/>
          <w:sz w:val="24"/>
          <w:szCs w:val="24"/>
        </w:rPr>
        <w:t xml:space="preserve"> ewidencjonowane w postaci elekt</w:t>
      </w:r>
      <w:r w:rsidR="00B93BE7" w:rsidRPr="00EE73B7">
        <w:rPr>
          <w:rFonts w:ascii="Times New Roman" w:hAnsi="Times New Roman"/>
          <w:bCs/>
          <w:sz w:val="24"/>
          <w:szCs w:val="24"/>
        </w:rPr>
        <w:t>ro</w:t>
      </w:r>
      <w:r w:rsidR="00351900" w:rsidRPr="00EE73B7">
        <w:rPr>
          <w:rFonts w:ascii="Times New Roman" w:hAnsi="Times New Roman"/>
          <w:bCs/>
          <w:sz w:val="24"/>
          <w:szCs w:val="24"/>
        </w:rPr>
        <w:t>nicznej za pomocą systemu SOPAB lub systemów dziedzinowych zintegrowanych z systemem SOPAB.</w:t>
      </w:r>
    </w:p>
    <w:p w14:paraId="7B85BB28" w14:textId="77777777" w:rsidR="00B82C34" w:rsidRPr="00EE73B7" w:rsidRDefault="2531EFDB"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31 </w:t>
      </w:r>
      <w:r w:rsidRPr="00EE73B7">
        <w:rPr>
          <w:rFonts w:ascii="Times New Roman" w:hAnsi="Times New Roman"/>
          <w:b/>
          <w:bCs/>
          <w:sz w:val="24"/>
          <w:szCs w:val="24"/>
        </w:rPr>
        <w:t>projektu ustawy</w:t>
      </w:r>
    </w:p>
    <w:p w14:paraId="5469EDF5" w14:textId="1ABEE219" w:rsidR="00B16DBD" w:rsidRPr="00EE73B7" w:rsidRDefault="00B16DBD"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Z uwagi na zmiany w ustawie z dnia 7 lipca 1994 r. – Prawo budowlane przywracające rzeczoznawstwo budowlane jako samodzielną funkcję techniczną w budownictwie oraz zmiany w zakresie nadawania tytułu rzeczoznawcy budowlanego w ustawie z dnia 15 grudnia 2000 r. o</w:t>
      </w:r>
      <w:r w:rsidR="00C34AF6">
        <w:rPr>
          <w:rFonts w:ascii="Times New Roman" w:hAnsi="Times New Roman"/>
          <w:sz w:val="24"/>
          <w:szCs w:val="24"/>
        </w:rPr>
        <w:t xml:space="preserve"> </w:t>
      </w:r>
      <w:r w:rsidRPr="00EE73B7">
        <w:rPr>
          <w:rFonts w:ascii="Times New Roman" w:hAnsi="Times New Roman"/>
          <w:sz w:val="24"/>
          <w:szCs w:val="24"/>
        </w:rPr>
        <w:t xml:space="preserve">samorządach zawodowych architektów oraz inżynierów budownictwa, proponuje się by osoby, które zdobyły tytuł rzeczoznawcy budowlanego w rozumieniu przepisów obowiązujących przed wejściem w życie tzw. ustawy deregulacyjnej, uznać za rzeczoznawców budowlanych w brzmieniu </w:t>
      </w:r>
      <w:r w:rsidRPr="00EE73B7">
        <w:rPr>
          <w:rFonts w:ascii="Times New Roman" w:hAnsi="Times New Roman"/>
          <w:sz w:val="24"/>
          <w:szCs w:val="24"/>
        </w:rPr>
        <w:lastRenderedPageBreak/>
        <w:t>nadanym niniejszą ustawą i wpisać do centralnego rejestru rzeczoznawców budowlanych, o którym mowa w zmienianym art. 88a ust. 1 pkt 3 ustawy z</w:t>
      </w:r>
      <w:r w:rsidR="00C34AF6">
        <w:rPr>
          <w:rFonts w:ascii="Times New Roman" w:hAnsi="Times New Roman"/>
          <w:sz w:val="24"/>
          <w:szCs w:val="24"/>
        </w:rPr>
        <w:t xml:space="preserve"> </w:t>
      </w:r>
      <w:r w:rsidRPr="00EE73B7">
        <w:rPr>
          <w:rFonts w:ascii="Times New Roman" w:hAnsi="Times New Roman"/>
          <w:sz w:val="24"/>
          <w:szCs w:val="24"/>
        </w:rPr>
        <w:t>dnia 7 lipca 1994 r. – Prawo budowlane. Osoby, które uzyskały tytuł rzeczoznawcy budowlanego na podstawie ustawy z dnia 15 grudnia 2000 r. o samorządach zawodowych architektów oraz inżynierów budownictwa, zachowają jego ważność na okres wskazany w</w:t>
      </w:r>
      <w:r w:rsidR="00C34AF6">
        <w:rPr>
          <w:rFonts w:ascii="Times New Roman" w:hAnsi="Times New Roman"/>
          <w:sz w:val="24"/>
          <w:szCs w:val="24"/>
        </w:rPr>
        <w:t xml:space="preserve"> </w:t>
      </w:r>
      <w:r w:rsidRPr="00EE73B7">
        <w:rPr>
          <w:rFonts w:ascii="Times New Roman" w:hAnsi="Times New Roman"/>
          <w:sz w:val="24"/>
          <w:szCs w:val="24"/>
        </w:rPr>
        <w:t>decyzji o jego nadaniu.</w:t>
      </w:r>
    </w:p>
    <w:p w14:paraId="7EDAB6BA" w14:textId="77777777" w:rsidR="00B82C34" w:rsidRPr="00EE73B7" w:rsidRDefault="7562EFC3"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32 </w:t>
      </w:r>
      <w:r w:rsidR="7BCFCB0A" w:rsidRPr="00EE73B7">
        <w:rPr>
          <w:rFonts w:ascii="Times New Roman" w:hAnsi="Times New Roman"/>
          <w:b/>
          <w:bCs/>
          <w:sz w:val="24"/>
          <w:szCs w:val="24"/>
        </w:rPr>
        <w:t>projektu ustawy</w:t>
      </w:r>
    </w:p>
    <w:p w14:paraId="27A0FEE6" w14:textId="32F349B7" w:rsidR="00B82C34" w:rsidRPr="00EE73B7" w:rsidRDefault="3DD5F41B" w:rsidP="00E4342D">
      <w:pPr>
        <w:spacing w:after="120" w:line="360" w:lineRule="auto"/>
        <w:jc w:val="both"/>
        <w:rPr>
          <w:rFonts w:ascii="Times New Roman" w:hAnsi="Times New Roman"/>
          <w:b/>
          <w:bCs/>
          <w:sz w:val="24"/>
          <w:szCs w:val="24"/>
        </w:rPr>
      </w:pPr>
      <w:r w:rsidRPr="00EE73B7">
        <w:rPr>
          <w:rFonts w:ascii="Times New Roman" w:hAnsi="Times New Roman"/>
          <w:sz w:val="24"/>
          <w:szCs w:val="24"/>
        </w:rPr>
        <w:t>Z uwagi na zmiany w</w:t>
      </w:r>
      <w:r w:rsidR="00D96115">
        <w:rPr>
          <w:rFonts w:ascii="Times New Roman" w:hAnsi="Times New Roman"/>
          <w:sz w:val="24"/>
          <w:szCs w:val="24"/>
        </w:rPr>
        <w:t xml:space="preserve"> ustawie z dnia 7 lipca 1994 r. –</w:t>
      </w:r>
      <w:r w:rsidRPr="00EE73B7">
        <w:rPr>
          <w:rFonts w:ascii="Times New Roman" w:hAnsi="Times New Roman"/>
          <w:sz w:val="24"/>
          <w:szCs w:val="24"/>
        </w:rPr>
        <w:t xml:space="preserve"> Prawo budowlane </w:t>
      </w:r>
      <w:r w:rsidR="6DF8AACD" w:rsidRPr="00EE73B7">
        <w:rPr>
          <w:rFonts w:ascii="Times New Roman" w:hAnsi="Times New Roman"/>
          <w:sz w:val="24"/>
          <w:szCs w:val="24"/>
        </w:rPr>
        <w:t>w zakresie u</w:t>
      </w:r>
      <w:r w:rsidR="6DF8AACD" w:rsidRPr="00EE73B7">
        <w:rPr>
          <w:rFonts w:ascii="Times New Roman" w:eastAsia="Times New Roman" w:hAnsi="Times New Roman"/>
          <w:sz w:val="24"/>
          <w:szCs w:val="24"/>
        </w:rPr>
        <w:t xml:space="preserve">prawnień budowlanych w specjalności architektonicznej do projektowania w ograniczonym zakresie, proponuje się </w:t>
      </w:r>
      <w:r w:rsidR="7E309459" w:rsidRPr="00EE73B7">
        <w:rPr>
          <w:rFonts w:ascii="Times New Roman" w:eastAsia="Times New Roman" w:hAnsi="Times New Roman"/>
          <w:sz w:val="24"/>
          <w:szCs w:val="24"/>
        </w:rPr>
        <w:t xml:space="preserve">by osoby, które uzyskały te uprawnienia </w:t>
      </w:r>
      <w:r w:rsidR="6622D12F" w:rsidRPr="00EE73B7">
        <w:rPr>
          <w:rFonts w:ascii="Times New Roman" w:eastAsia="Times New Roman" w:hAnsi="Times New Roman"/>
          <w:sz w:val="24"/>
          <w:szCs w:val="24"/>
        </w:rPr>
        <w:t xml:space="preserve">na podstawie przepisów obowiązujących </w:t>
      </w:r>
      <w:r w:rsidR="7E309459" w:rsidRPr="00EE73B7">
        <w:rPr>
          <w:rFonts w:ascii="Times New Roman" w:eastAsia="Times New Roman" w:hAnsi="Times New Roman"/>
          <w:sz w:val="24"/>
          <w:szCs w:val="24"/>
        </w:rPr>
        <w:t>przed dniem wejścia w życie niniejszej ustawy</w:t>
      </w:r>
      <w:r w:rsidR="0DA5BDA5" w:rsidRPr="00EE73B7">
        <w:rPr>
          <w:rFonts w:ascii="Times New Roman" w:eastAsia="Times New Roman" w:hAnsi="Times New Roman"/>
          <w:sz w:val="24"/>
          <w:szCs w:val="24"/>
        </w:rPr>
        <w:t xml:space="preserve">, </w:t>
      </w:r>
      <w:r w:rsidR="4C4AA2D6" w:rsidRPr="00EE73B7">
        <w:rPr>
          <w:rFonts w:ascii="Times New Roman" w:eastAsia="Times New Roman" w:hAnsi="Times New Roman"/>
          <w:sz w:val="24"/>
          <w:szCs w:val="24"/>
        </w:rPr>
        <w:t xml:space="preserve">zachowały ich ważność w rozumieniu przepisów </w:t>
      </w:r>
      <w:r w:rsidR="489B0A1F" w:rsidRPr="00EE73B7">
        <w:rPr>
          <w:rFonts w:ascii="Times New Roman" w:eastAsia="Times New Roman" w:hAnsi="Times New Roman"/>
          <w:sz w:val="24"/>
          <w:szCs w:val="24"/>
        </w:rPr>
        <w:t xml:space="preserve">projektowanej </w:t>
      </w:r>
      <w:r w:rsidR="4C4AA2D6" w:rsidRPr="00EE73B7">
        <w:rPr>
          <w:rFonts w:ascii="Times New Roman" w:eastAsia="Times New Roman" w:hAnsi="Times New Roman"/>
          <w:sz w:val="24"/>
          <w:szCs w:val="24"/>
        </w:rPr>
        <w:t>ustawy.</w:t>
      </w:r>
    </w:p>
    <w:p w14:paraId="665F84CF" w14:textId="77777777" w:rsidR="00B82C34" w:rsidRPr="00EE73B7" w:rsidRDefault="2644871B" w:rsidP="00320A98">
      <w:pPr>
        <w:pStyle w:val="Akapitzlist"/>
        <w:numPr>
          <w:ilvl w:val="0"/>
          <w:numId w:val="68"/>
        </w:numPr>
        <w:spacing w:after="0" w:line="360" w:lineRule="auto"/>
        <w:ind w:left="357" w:hanging="357"/>
        <w:contextualSpacing w:val="0"/>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33 </w:t>
      </w:r>
      <w:r w:rsidR="00ED59DC" w:rsidRPr="00EE73B7">
        <w:rPr>
          <w:rFonts w:ascii="Times New Roman" w:hAnsi="Times New Roman"/>
          <w:b/>
          <w:bCs/>
          <w:sz w:val="24"/>
          <w:szCs w:val="24"/>
        </w:rPr>
        <w:t xml:space="preserve">i art. </w:t>
      </w:r>
      <w:r w:rsidR="009C5A3B" w:rsidRPr="00EE73B7">
        <w:rPr>
          <w:rFonts w:ascii="Times New Roman" w:hAnsi="Times New Roman"/>
          <w:b/>
          <w:bCs/>
          <w:sz w:val="24"/>
          <w:szCs w:val="24"/>
        </w:rPr>
        <w:t xml:space="preserve">34 </w:t>
      </w:r>
      <w:r w:rsidR="7562EFC3" w:rsidRPr="00EE73B7">
        <w:rPr>
          <w:rFonts w:ascii="Times New Roman" w:hAnsi="Times New Roman"/>
          <w:b/>
          <w:bCs/>
          <w:sz w:val="24"/>
          <w:szCs w:val="24"/>
        </w:rPr>
        <w:t>projektu ustawy</w:t>
      </w:r>
    </w:p>
    <w:p w14:paraId="7976EF6F" w14:textId="250B60C2" w:rsidR="001B14D7" w:rsidRPr="00EE73B7" w:rsidRDefault="7562EFC3"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W projektowanych art. </w:t>
      </w:r>
      <w:r w:rsidR="00ED59DC" w:rsidRPr="00EE73B7">
        <w:rPr>
          <w:rFonts w:ascii="Times New Roman" w:hAnsi="Times New Roman"/>
          <w:sz w:val="24"/>
          <w:szCs w:val="24"/>
        </w:rPr>
        <w:t>3</w:t>
      </w:r>
      <w:r w:rsidR="00BD5238" w:rsidRPr="00EE73B7">
        <w:rPr>
          <w:rFonts w:ascii="Times New Roman" w:hAnsi="Times New Roman"/>
          <w:sz w:val="24"/>
          <w:szCs w:val="24"/>
        </w:rPr>
        <w:t>4</w:t>
      </w:r>
      <w:r w:rsidR="00ED59DC" w:rsidRPr="00EE73B7">
        <w:rPr>
          <w:rFonts w:ascii="Times New Roman" w:hAnsi="Times New Roman"/>
          <w:sz w:val="24"/>
          <w:szCs w:val="24"/>
        </w:rPr>
        <w:t xml:space="preserve"> i art. 3</w:t>
      </w:r>
      <w:r w:rsidR="00BD5238" w:rsidRPr="00EE73B7">
        <w:rPr>
          <w:rFonts w:ascii="Times New Roman" w:hAnsi="Times New Roman"/>
          <w:sz w:val="24"/>
          <w:szCs w:val="24"/>
        </w:rPr>
        <w:t>5</w:t>
      </w:r>
      <w:r w:rsidR="50819D52" w:rsidRPr="00EE73B7">
        <w:rPr>
          <w:rFonts w:ascii="Times New Roman" w:hAnsi="Times New Roman"/>
          <w:sz w:val="24"/>
          <w:szCs w:val="24"/>
        </w:rPr>
        <w:t xml:space="preserve"> </w:t>
      </w:r>
      <w:r w:rsidRPr="00EE73B7">
        <w:rPr>
          <w:rFonts w:ascii="Times New Roman" w:hAnsi="Times New Roman"/>
          <w:sz w:val="24"/>
          <w:szCs w:val="24"/>
        </w:rPr>
        <w:t>wskazuje się, że minister właściwy do spraw budownictwa, planowania i zagospodarowania przestrzennego oraz mieszkalnictwa ogłasza w Dzienniku Urzędowym Rzeczpospolitej Polskiej „Monitor Polski” oraz na stronie podmiotowej Biuletynu Informacji Publicznej ministra właściwego do spraw budownictwa, planowania i</w:t>
      </w:r>
      <w:r w:rsidR="00C34AF6">
        <w:rPr>
          <w:rFonts w:ascii="Times New Roman" w:hAnsi="Times New Roman"/>
          <w:sz w:val="24"/>
          <w:szCs w:val="24"/>
        </w:rPr>
        <w:t xml:space="preserve"> </w:t>
      </w:r>
      <w:r w:rsidRPr="00EE73B7">
        <w:rPr>
          <w:rFonts w:ascii="Times New Roman" w:hAnsi="Times New Roman"/>
          <w:sz w:val="24"/>
          <w:szCs w:val="24"/>
        </w:rPr>
        <w:t xml:space="preserve">zagospodarowania przestrzennego oraz mieszkalnictwa komunikaty określające dzień wdrożenia rozwiązań technicznych umożliwiających prowadzenie Systemu do Obsługi Postępowań Administracyjnych w Budownictwie w organach administracji publicznej prowadzących postępowania administracyjne w zakresie procesu inwestycyjno-budowlanego, np. organach </w:t>
      </w:r>
      <w:r w:rsidRPr="00EE73B7">
        <w:rPr>
          <w:rFonts w:ascii="Times New Roman" w:eastAsia="Times New Roman" w:hAnsi="Times New Roman"/>
          <w:sz w:val="24"/>
          <w:szCs w:val="24"/>
        </w:rPr>
        <w:t>ochrony środowiska,</w:t>
      </w:r>
      <w:r w:rsidRPr="00EE73B7">
        <w:rPr>
          <w:rFonts w:ascii="Times New Roman" w:hAnsi="Times New Roman"/>
          <w:sz w:val="24"/>
          <w:szCs w:val="24"/>
        </w:rPr>
        <w:t xml:space="preserve"> </w:t>
      </w:r>
      <w:r w:rsidRPr="00EE73B7">
        <w:rPr>
          <w:rFonts w:ascii="Times New Roman" w:eastAsia="Times New Roman" w:hAnsi="Times New Roman"/>
          <w:sz w:val="24"/>
          <w:szCs w:val="24"/>
        </w:rPr>
        <w:t>ochrony zabytków,</w:t>
      </w:r>
      <w:r w:rsidRPr="00EE73B7">
        <w:rPr>
          <w:rFonts w:ascii="Times New Roman" w:hAnsi="Times New Roman"/>
          <w:sz w:val="24"/>
          <w:szCs w:val="24"/>
        </w:rPr>
        <w:t xml:space="preserve"> </w:t>
      </w:r>
      <w:r w:rsidRPr="00EE73B7">
        <w:rPr>
          <w:rFonts w:ascii="Times New Roman" w:eastAsia="Times New Roman" w:hAnsi="Times New Roman"/>
          <w:sz w:val="24"/>
          <w:szCs w:val="24"/>
        </w:rPr>
        <w:t>Państwowej Straży Pożarnej,</w:t>
      </w:r>
      <w:r w:rsidRPr="00EE73B7">
        <w:rPr>
          <w:rFonts w:ascii="Times New Roman" w:hAnsi="Times New Roman"/>
          <w:sz w:val="24"/>
          <w:szCs w:val="24"/>
        </w:rPr>
        <w:t xml:space="preserve"> </w:t>
      </w:r>
      <w:r w:rsidRPr="00EE73B7">
        <w:rPr>
          <w:rFonts w:ascii="Times New Roman" w:eastAsia="Times New Roman" w:hAnsi="Times New Roman"/>
          <w:sz w:val="24"/>
          <w:szCs w:val="24"/>
        </w:rPr>
        <w:t>Służby Geodezyjnej i</w:t>
      </w:r>
      <w:r w:rsidR="00C34AF6">
        <w:rPr>
          <w:rFonts w:ascii="Times New Roman" w:eastAsia="Times New Roman" w:hAnsi="Times New Roman"/>
          <w:sz w:val="24"/>
          <w:szCs w:val="24"/>
        </w:rPr>
        <w:t xml:space="preserve"> </w:t>
      </w:r>
      <w:r w:rsidRPr="00EE73B7">
        <w:rPr>
          <w:rFonts w:ascii="Times New Roman" w:eastAsia="Times New Roman" w:hAnsi="Times New Roman"/>
          <w:sz w:val="24"/>
          <w:szCs w:val="24"/>
        </w:rPr>
        <w:t xml:space="preserve">Kartograficznej. Komunikat będzie wydawany </w:t>
      </w:r>
      <w:r w:rsidRPr="00EE73B7">
        <w:rPr>
          <w:rFonts w:ascii="Times New Roman" w:hAnsi="Times New Roman"/>
          <w:sz w:val="24"/>
          <w:szCs w:val="24"/>
        </w:rPr>
        <w:t>z co najmniej 90-dniowym wyprzedzeniem.</w:t>
      </w:r>
    </w:p>
    <w:p w14:paraId="62CC674A" w14:textId="77777777" w:rsidR="001B14D7" w:rsidRPr="00EE73B7" w:rsidRDefault="14EB5CE8" w:rsidP="00E4342D">
      <w:pPr>
        <w:pStyle w:val="Akapitzlist"/>
        <w:numPr>
          <w:ilvl w:val="0"/>
          <w:numId w:val="68"/>
        </w:numPr>
        <w:spacing w:after="120" w:line="360" w:lineRule="auto"/>
        <w:jc w:val="both"/>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35 </w:t>
      </w:r>
      <w:r w:rsidRPr="00EE73B7">
        <w:rPr>
          <w:rFonts w:ascii="Times New Roman" w:hAnsi="Times New Roman"/>
          <w:b/>
          <w:bCs/>
          <w:sz w:val="24"/>
          <w:szCs w:val="24"/>
        </w:rPr>
        <w:t>projektu</w:t>
      </w:r>
    </w:p>
    <w:p w14:paraId="56A3665C" w14:textId="77777777" w:rsidR="00351900" w:rsidRPr="00EE73B7" w:rsidRDefault="07455F78" w:rsidP="00E4342D">
      <w:pPr>
        <w:pStyle w:val="Akapitzlist"/>
        <w:spacing w:after="120" w:line="360" w:lineRule="auto"/>
        <w:ind w:left="0"/>
        <w:jc w:val="both"/>
        <w:rPr>
          <w:rFonts w:ascii="Times New Roman" w:hAnsi="Times New Roman"/>
          <w:sz w:val="24"/>
          <w:szCs w:val="24"/>
        </w:rPr>
      </w:pPr>
      <w:r w:rsidRPr="00EE73B7">
        <w:rPr>
          <w:rFonts w:ascii="Times New Roman" w:hAnsi="Times New Roman"/>
          <w:sz w:val="24"/>
          <w:szCs w:val="24"/>
        </w:rPr>
        <w:t>P</w:t>
      </w:r>
      <w:r w:rsidR="2D1FCCD5" w:rsidRPr="00EE73B7">
        <w:rPr>
          <w:rFonts w:ascii="Times New Roman" w:hAnsi="Times New Roman"/>
          <w:sz w:val="24"/>
          <w:szCs w:val="24"/>
        </w:rPr>
        <w:t>roponuje się zachowanie w mocy dotychczasowych przepisów wykonawczych wydanych na podstawie art. 64b ust. 2 (wzór formularza wniosku o ustalenie lokalizacji inwestycji celu publicznego albo warunków zabudowy) ustawy z dnia 27 marca 2003 r. o planowaniu i zagospodarowaniu przestrzennym do czasu wydania nowych przepisów wykonawczych na podstawie art. 64b ust. 2 ustawy o planowaniu i zagospodarowaniu przestrzennym, jednak nie dłużej niż przez 18 miesięcy od dnia wejścia w życie przepisów w tym zakresie.</w:t>
      </w:r>
    </w:p>
    <w:p w14:paraId="559AC783" w14:textId="77777777" w:rsidR="009755D7" w:rsidRPr="00EE73B7" w:rsidRDefault="14EB5CE8" w:rsidP="00320A98">
      <w:pPr>
        <w:pStyle w:val="Akapitzlist"/>
        <w:keepNext/>
        <w:numPr>
          <w:ilvl w:val="0"/>
          <w:numId w:val="68"/>
        </w:numPr>
        <w:spacing w:after="120" w:line="360" w:lineRule="auto"/>
        <w:ind w:left="357" w:hanging="357"/>
        <w:jc w:val="both"/>
        <w:rPr>
          <w:rFonts w:ascii="Times New Roman" w:hAnsi="Times New Roman"/>
          <w:b/>
          <w:bCs/>
          <w:sz w:val="24"/>
          <w:szCs w:val="24"/>
        </w:rPr>
      </w:pPr>
      <w:r w:rsidRPr="00EE73B7">
        <w:rPr>
          <w:rFonts w:ascii="Times New Roman" w:hAnsi="Times New Roman"/>
          <w:b/>
          <w:bCs/>
          <w:sz w:val="24"/>
          <w:szCs w:val="24"/>
        </w:rPr>
        <w:lastRenderedPageBreak/>
        <w:t xml:space="preserve">Art. </w:t>
      </w:r>
      <w:r w:rsidR="009C5A3B" w:rsidRPr="00EE73B7">
        <w:rPr>
          <w:rFonts w:ascii="Times New Roman" w:hAnsi="Times New Roman"/>
          <w:b/>
          <w:bCs/>
          <w:sz w:val="24"/>
          <w:szCs w:val="24"/>
        </w:rPr>
        <w:t xml:space="preserve">36 </w:t>
      </w:r>
      <w:r w:rsidRPr="00EE73B7">
        <w:rPr>
          <w:rFonts w:ascii="Times New Roman" w:hAnsi="Times New Roman"/>
          <w:b/>
          <w:bCs/>
          <w:sz w:val="24"/>
          <w:szCs w:val="24"/>
        </w:rPr>
        <w:t>projektu ustawy</w:t>
      </w:r>
    </w:p>
    <w:p w14:paraId="2DE4E29A" w14:textId="4A3EDE3B" w:rsidR="00CE37D5" w:rsidRPr="00EE73B7" w:rsidRDefault="00CE37D5"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W art. </w:t>
      </w:r>
      <w:r w:rsidR="00ED59DC" w:rsidRPr="00EE73B7">
        <w:rPr>
          <w:rFonts w:ascii="Times New Roman" w:hAnsi="Times New Roman"/>
          <w:sz w:val="24"/>
          <w:szCs w:val="24"/>
        </w:rPr>
        <w:t>3</w:t>
      </w:r>
      <w:r w:rsidR="00BD5238" w:rsidRPr="00EE73B7">
        <w:rPr>
          <w:rFonts w:ascii="Times New Roman" w:hAnsi="Times New Roman"/>
          <w:sz w:val="24"/>
          <w:szCs w:val="24"/>
        </w:rPr>
        <w:t>7</w:t>
      </w:r>
      <w:r w:rsidR="00ED59DC" w:rsidRPr="00EE73B7">
        <w:rPr>
          <w:rFonts w:ascii="Times New Roman" w:hAnsi="Times New Roman"/>
          <w:sz w:val="24"/>
          <w:szCs w:val="24"/>
        </w:rPr>
        <w:t xml:space="preserve"> </w:t>
      </w:r>
      <w:r w:rsidRPr="00EE73B7">
        <w:rPr>
          <w:rFonts w:ascii="Times New Roman" w:hAnsi="Times New Roman"/>
          <w:sz w:val="24"/>
          <w:szCs w:val="24"/>
        </w:rPr>
        <w:t>określony został maksymalny limit wydatków z budżetu państwa przeznaczonych na wykonywanie zadań przez ministra właściwego do spraw budownictwa, planowania i</w:t>
      </w:r>
      <w:r w:rsidR="00C34AF6">
        <w:rPr>
          <w:rFonts w:ascii="Times New Roman" w:hAnsi="Times New Roman"/>
          <w:sz w:val="24"/>
          <w:szCs w:val="24"/>
        </w:rPr>
        <w:t xml:space="preserve"> </w:t>
      </w:r>
      <w:r w:rsidRPr="00EE73B7">
        <w:rPr>
          <w:rFonts w:ascii="Times New Roman" w:hAnsi="Times New Roman"/>
          <w:sz w:val="24"/>
          <w:szCs w:val="24"/>
        </w:rPr>
        <w:t>zagospodarowania przestrzennego oraz mieszkalnictwa.</w:t>
      </w:r>
    </w:p>
    <w:p w14:paraId="40D60B02" w14:textId="77777777" w:rsidR="00B91C9A" w:rsidRPr="00EE73B7" w:rsidRDefault="002C6C27" w:rsidP="00E4342D">
      <w:pPr>
        <w:pStyle w:val="Akapitzlist"/>
        <w:numPr>
          <w:ilvl w:val="0"/>
          <w:numId w:val="68"/>
        </w:numPr>
        <w:spacing w:after="120" w:line="360" w:lineRule="auto"/>
        <w:rPr>
          <w:rFonts w:ascii="Times New Roman" w:hAnsi="Times New Roman"/>
          <w:b/>
          <w:bCs/>
          <w:sz w:val="24"/>
          <w:szCs w:val="24"/>
        </w:rPr>
      </w:pPr>
      <w:r w:rsidRPr="00EE73B7">
        <w:rPr>
          <w:rFonts w:ascii="Times New Roman" w:hAnsi="Times New Roman"/>
          <w:b/>
          <w:bCs/>
          <w:sz w:val="24"/>
          <w:szCs w:val="24"/>
        </w:rPr>
        <w:t xml:space="preserve">Art. </w:t>
      </w:r>
      <w:r w:rsidR="009C5A3B" w:rsidRPr="00EE73B7">
        <w:rPr>
          <w:rFonts w:ascii="Times New Roman" w:hAnsi="Times New Roman"/>
          <w:b/>
          <w:bCs/>
          <w:sz w:val="24"/>
          <w:szCs w:val="24"/>
        </w:rPr>
        <w:t xml:space="preserve">37 </w:t>
      </w:r>
      <w:r w:rsidRPr="00EE73B7">
        <w:rPr>
          <w:rFonts w:ascii="Times New Roman" w:hAnsi="Times New Roman"/>
          <w:b/>
          <w:bCs/>
          <w:sz w:val="24"/>
          <w:szCs w:val="24"/>
        </w:rPr>
        <w:t>projektu ustawy</w:t>
      </w:r>
    </w:p>
    <w:p w14:paraId="6E711621" w14:textId="77777777" w:rsidR="00D04331" w:rsidRPr="00EE73B7" w:rsidRDefault="00D0433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Z uwagi na zaproponowany w przedmiotowej nowelizacji szeroki zakres zmian i dotyczący ich szeroki zakres zagadnień, ustawa w całości nie może wejść w życie w jednym terminie. </w:t>
      </w:r>
    </w:p>
    <w:p w14:paraId="036AD7FE" w14:textId="77777777" w:rsidR="00D04331" w:rsidRPr="00EE73B7" w:rsidRDefault="00D0433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 xml:space="preserve">Co do zasady ustawa wejdzie w życie </w:t>
      </w:r>
      <w:r w:rsidR="002A219C" w:rsidRPr="00EE73B7">
        <w:rPr>
          <w:rFonts w:ascii="Times New Roman" w:hAnsi="Times New Roman"/>
          <w:sz w:val="24"/>
          <w:szCs w:val="24"/>
        </w:rPr>
        <w:t>po upływie 14 dni od dnia ogłoszenia.</w:t>
      </w:r>
      <w:r w:rsidRPr="00EE73B7">
        <w:rPr>
          <w:rFonts w:ascii="Times New Roman" w:hAnsi="Times New Roman"/>
          <w:sz w:val="24"/>
          <w:szCs w:val="24"/>
        </w:rPr>
        <w:t xml:space="preserve"> Od tej zasadniczej regulacji przewidziane będą wyjątki wymienione w pkt 1</w:t>
      </w:r>
      <w:r w:rsidR="008E51FB" w:rsidRPr="00EE73B7">
        <w:rPr>
          <w:rFonts w:ascii="Times New Roman" w:hAnsi="Times New Roman"/>
          <w:sz w:val="24"/>
          <w:szCs w:val="24"/>
        </w:rPr>
        <w:t>–</w:t>
      </w:r>
      <w:r w:rsidR="00ED59DC" w:rsidRPr="00EE73B7">
        <w:rPr>
          <w:rFonts w:ascii="Times New Roman" w:hAnsi="Times New Roman"/>
          <w:sz w:val="24"/>
          <w:szCs w:val="24"/>
        </w:rPr>
        <w:t>6</w:t>
      </w:r>
      <w:r w:rsidRPr="00EE73B7">
        <w:rPr>
          <w:rFonts w:ascii="Times New Roman" w:hAnsi="Times New Roman"/>
          <w:sz w:val="24"/>
          <w:szCs w:val="24"/>
        </w:rPr>
        <w:t>, wskazujące inne terminy wejście w życie poszczególnych przepisów. Terminy wejścia w życie poszczególnych przepisów będą różne, ponieważ są uzależnione od różnych okoliczności.</w:t>
      </w:r>
    </w:p>
    <w:p w14:paraId="34ECE33F" w14:textId="057861A6" w:rsidR="00D04331" w:rsidRPr="00EE73B7" w:rsidRDefault="00D04331" w:rsidP="00E4342D">
      <w:pPr>
        <w:pStyle w:val="Akapitzlist"/>
        <w:spacing w:after="120" w:line="360" w:lineRule="auto"/>
        <w:ind w:left="0"/>
        <w:contextualSpacing w:val="0"/>
        <w:jc w:val="both"/>
        <w:rPr>
          <w:rFonts w:ascii="Times New Roman" w:hAnsi="Times New Roman"/>
          <w:sz w:val="24"/>
          <w:szCs w:val="24"/>
        </w:rPr>
      </w:pPr>
      <w:r w:rsidRPr="00EE73B7">
        <w:rPr>
          <w:rFonts w:ascii="Times New Roman" w:hAnsi="Times New Roman"/>
          <w:sz w:val="24"/>
          <w:szCs w:val="24"/>
        </w:rPr>
        <w:t>Termin wejścia w życie przepisów dotyczących Systemu do Obsługi Postępowań Administracyjnych w Budownictwie</w:t>
      </w:r>
      <w:r w:rsidR="000555EB" w:rsidRPr="00EE73B7">
        <w:rPr>
          <w:rFonts w:ascii="Times New Roman" w:hAnsi="Times New Roman"/>
          <w:sz w:val="24"/>
          <w:szCs w:val="24"/>
        </w:rPr>
        <w:t xml:space="preserve"> </w:t>
      </w:r>
      <w:r w:rsidRPr="00EE73B7">
        <w:rPr>
          <w:rFonts w:ascii="Times New Roman" w:hAnsi="Times New Roman"/>
          <w:sz w:val="24"/>
          <w:szCs w:val="24"/>
        </w:rPr>
        <w:t>przewidziano</w:t>
      </w:r>
      <w:r w:rsidR="0074710E" w:rsidRPr="00EE73B7">
        <w:rPr>
          <w:rFonts w:ascii="Times New Roman" w:hAnsi="Times New Roman"/>
          <w:sz w:val="24"/>
          <w:szCs w:val="24"/>
        </w:rPr>
        <w:t>, co do zasady,</w:t>
      </w:r>
      <w:r w:rsidRPr="00EE73B7">
        <w:rPr>
          <w:rFonts w:ascii="Times New Roman" w:hAnsi="Times New Roman"/>
          <w:sz w:val="24"/>
          <w:szCs w:val="24"/>
        </w:rPr>
        <w:t xml:space="preserve"> na </w:t>
      </w:r>
      <w:r w:rsidR="006F7BA3" w:rsidRPr="00EE73B7">
        <w:rPr>
          <w:rFonts w:ascii="Times New Roman" w:hAnsi="Times New Roman"/>
          <w:sz w:val="24"/>
          <w:szCs w:val="24"/>
        </w:rPr>
        <w:t>30 września</w:t>
      </w:r>
      <w:r w:rsidRPr="00EE73B7">
        <w:rPr>
          <w:rFonts w:ascii="Times New Roman" w:hAnsi="Times New Roman"/>
          <w:sz w:val="24"/>
          <w:szCs w:val="24"/>
        </w:rPr>
        <w:t xml:space="preserve"> 2023 r. </w:t>
      </w:r>
      <w:r w:rsidR="00FC629C" w:rsidRPr="00EE73B7">
        <w:rPr>
          <w:rFonts w:ascii="Times New Roman" w:hAnsi="Times New Roman"/>
          <w:sz w:val="24"/>
          <w:szCs w:val="24"/>
        </w:rPr>
        <w:t>W</w:t>
      </w:r>
      <w:r w:rsidR="00C34AF6">
        <w:rPr>
          <w:rFonts w:ascii="Times New Roman" w:hAnsi="Times New Roman"/>
          <w:sz w:val="24"/>
          <w:szCs w:val="24"/>
        </w:rPr>
        <w:t xml:space="preserve"> </w:t>
      </w:r>
      <w:r w:rsidR="0074710E" w:rsidRPr="00EE73B7">
        <w:rPr>
          <w:rFonts w:ascii="Times New Roman" w:hAnsi="Times New Roman"/>
          <w:sz w:val="24"/>
          <w:szCs w:val="24"/>
        </w:rPr>
        <w:t>pierwszej kolejności wejdą w życie przepisy regulujące działanie Systemu do Obsługi Postępowań Administracyjnych w Budownictwie oraz jego funkcjonowanie w organach administracji architektoniczno-budowlanej i nadzoru budowlanego</w:t>
      </w:r>
      <w:r w:rsidR="00CA58EE" w:rsidRPr="00EE73B7">
        <w:rPr>
          <w:rFonts w:ascii="Times New Roman" w:hAnsi="Times New Roman"/>
          <w:sz w:val="24"/>
          <w:szCs w:val="24"/>
        </w:rPr>
        <w:t>, a także wszystkie przepisy wprowadzające elektroniczną postać dokumentów, tj. wniosków, zawiadomień, zgłoszeń, projektu budowlanego, w ustawie z dnia 7 lipca 1994 r. – Prawo budowlane</w:t>
      </w:r>
      <w:r w:rsidR="0074710E" w:rsidRPr="00EE73B7">
        <w:rPr>
          <w:rFonts w:ascii="Times New Roman" w:hAnsi="Times New Roman"/>
          <w:sz w:val="24"/>
          <w:szCs w:val="24"/>
        </w:rPr>
        <w:t xml:space="preserve">. </w:t>
      </w:r>
      <w:r w:rsidRPr="00EE73B7">
        <w:rPr>
          <w:rFonts w:ascii="Times New Roman" w:hAnsi="Times New Roman"/>
          <w:sz w:val="24"/>
          <w:szCs w:val="24"/>
        </w:rPr>
        <w:t xml:space="preserve">Termin ten wynika </w:t>
      </w:r>
      <w:r w:rsidR="00FC629C" w:rsidRPr="00EE73B7">
        <w:rPr>
          <w:rFonts w:ascii="Times New Roman" w:hAnsi="Times New Roman"/>
          <w:sz w:val="24"/>
          <w:szCs w:val="24"/>
        </w:rPr>
        <w:t>z</w:t>
      </w:r>
      <w:r w:rsidR="00C34AF6">
        <w:rPr>
          <w:rFonts w:ascii="Times New Roman" w:hAnsi="Times New Roman"/>
          <w:sz w:val="24"/>
          <w:szCs w:val="24"/>
        </w:rPr>
        <w:t xml:space="preserve"> </w:t>
      </w:r>
      <w:r w:rsidRPr="00EE73B7">
        <w:rPr>
          <w:rFonts w:ascii="Times New Roman" w:hAnsi="Times New Roman"/>
          <w:sz w:val="24"/>
          <w:szCs w:val="24"/>
        </w:rPr>
        <w:t xml:space="preserve">konieczności budowy przedmiotowego systemu. Dopóki prace związane z budową Systemu do Obsługi Postępowań Administracyjnych w Budownictwie nie zostaną zakończone, przepisy w tym zakresie nie mogą wejść w życie, a tym samym konieczne jest wskazanie odrębnego terminu ich wejście w życie. </w:t>
      </w:r>
      <w:r w:rsidR="0074710E" w:rsidRPr="00EE73B7">
        <w:rPr>
          <w:rFonts w:ascii="Times New Roman" w:hAnsi="Times New Roman"/>
          <w:sz w:val="24"/>
          <w:szCs w:val="24"/>
        </w:rPr>
        <w:t>Z uwagi na to w dalszej kolejności wejdą w życie przepisy wprowadzające System do Obsługi Postępowań Administracyjnych w Budownictwie w innych organach administracji publicznej</w:t>
      </w:r>
      <w:r w:rsidR="00841EEE" w:rsidRPr="00EE73B7">
        <w:rPr>
          <w:rFonts w:ascii="Times New Roman" w:hAnsi="Times New Roman"/>
          <w:sz w:val="24"/>
          <w:szCs w:val="24"/>
        </w:rPr>
        <w:t xml:space="preserve"> prowadzących postępowania administracyjne w zakresie procesu inwestycyjno-budowlanego</w:t>
      </w:r>
      <w:r w:rsidR="0074710E" w:rsidRPr="00EE73B7">
        <w:rPr>
          <w:rFonts w:ascii="Times New Roman" w:hAnsi="Times New Roman"/>
          <w:sz w:val="24"/>
          <w:szCs w:val="24"/>
        </w:rPr>
        <w:t>, np. organach ochrony środowiska czy ochrony zabytków.</w:t>
      </w:r>
    </w:p>
    <w:p w14:paraId="7ED6B5A9" w14:textId="5E494E2D" w:rsidR="007E3869" w:rsidRPr="00EE73B7" w:rsidRDefault="0074710E"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Etapowe uruchamianie systemu informatycznego zostanie uzależnione od gotowości technicznej samego systemu. Rozwiązanie to pozwoli na uniknięcie wszelkich niedogodności związanych z ewentualnym nieterminowym oddaniem prac wytwórczych po stronie wykonawcy systemu i wdrożeniem poszczególnych rozwiązań w organach administracji publicznej. Z punktu widzenia wszystkich interesariuszy systemu informatycznego rozwiązanie to stwarza pewność i bezpieczeństwo w zakresie uruchomienia systemu, które zostanie poprzedzone odpowiednimi komunikatami ministra właściwego do spraw budownictwa, planowania i zagospodarowania </w:t>
      </w:r>
      <w:r w:rsidRPr="00EE73B7">
        <w:rPr>
          <w:rFonts w:ascii="Times New Roman" w:hAnsi="Times New Roman"/>
          <w:sz w:val="24"/>
          <w:szCs w:val="24"/>
        </w:rPr>
        <w:lastRenderedPageBreak/>
        <w:t>przestrzennego oraz mieszkalnictwa ogłoszon</w:t>
      </w:r>
      <w:r w:rsidR="00FC629C" w:rsidRPr="00EE73B7">
        <w:rPr>
          <w:rFonts w:ascii="Times New Roman" w:hAnsi="Times New Roman"/>
          <w:sz w:val="24"/>
          <w:szCs w:val="24"/>
        </w:rPr>
        <w:t>ymi</w:t>
      </w:r>
      <w:r w:rsidRPr="00EE73B7">
        <w:rPr>
          <w:rFonts w:ascii="Times New Roman" w:hAnsi="Times New Roman"/>
          <w:sz w:val="24"/>
          <w:szCs w:val="24"/>
        </w:rPr>
        <w:t xml:space="preserve"> z </w:t>
      </w:r>
      <w:r w:rsidR="00FC629C" w:rsidRPr="00EE73B7">
        <w:rPr>
          <w:rFonts w:ascii="Times New Roman" w:hAnsi="Times New Roman"/>
          <w:sz w:val="24"/>
          <w:szCs w:val="24"/>
        </w:rPr>
        <w:t xml:space="preserve">co najmniej </w:t>
      </w:r>
      <w:r w:rsidRPr="00EE73B7">
        <w:rPr>
          <w:rFonts w:ascii="Times New Roman" w:hAnsi="Times New Roman"/>
          <w:sz w:val="24"/>
          <w:szCs w:val="24"/>
        </w:rPr>
        <w:t>trzymiesięcznym wyprzedzeniem.</w:t>
      </w:r>
      <w:r w:rsidRPr="00EE73B7">
        <w:rPr>
          <w:rFonts w:ascii="Times New Roman" w:hAnsi="Times New Roman"/>
          <w:b/>
          <w:sz w:val="24"/>
          <w:szCs w:val="24"/>
        </w:rPr>
        <w:t xml:space="preserve"> </w:t>
      </w:r>
      <w:r w:rsidRPr="00EE73B7">
        <w:rPr>
          <w:rFonts w:ascii="Times New Roman" w:hAnsi="Times New Roman"/>
          <w:sz w:val="24"/>
          <w:szCs w:val="24"/>
        </w:rPr>
        <w:t xml:space="preserve">Komunikat ministra właściwego do spraw budownictwa, planowania i zagospodarowania przestrzennego oraz mieszkalnictwa sprowadzi się do wskazania terminu wdrożenia rozwiązań technicznych umożliwiających np. uruchomienie Systemu do Obsługi Postępowań Administracyjnych </w:t>
      </w:r>
      <w:r w:rsidR="00FC629C" w:rsidRPr="00EE73B7">
        <w:rPr>
          <w:rFonts w:ascii="Times New Roman" w:hAnsi="Times New Roman"/>
          <w:sz w:val="24"/>
          <w:szCs w:val="24"/>
        </w:rPr>
        <w:t>w</w:t>
      </w:r>
      <w:r w:rsidR="00841EEE" w:rsidRPr="00EE73B7">
        <w:rPr>
          <w:rFonts w:ascii="Times New Roman" w:hAnsi="Times New Roman"/>
          <w:sz w:val="24"/>
          <w:szCs w:val="24"/>
        </w:rPr>
        <w:t xml:space="preserve"> </w:t>
      </w:r>
      <w:r w:rsidRPr="00EE73B7">
        <w:rPr>
          <w:rFonts w:ascii="Times New Roman" w:hAnsi="Times New Roman"/>
          <w:sz w:val="24"/>
          <w:szCs w:val="24"/>
        </w:rPr>
        <w:t xml:space="preserve">Budownictwie </w:t>
      </w:r>
      <w:r w:rsidR="00841EEE" w:rsidRPr="00EE73B7">
        <w:rPr>
          <w:rFonts w:ascii="Times New Roman" w:hAnsi="Times New Roman"/>
          <w:sz w:val="24"/>
          <w:szCs w:val="24"/>
        </w:rPr>
        <w:t>w</w:t>
      </w:r>
      <w:r w:rsidR="00C34AF6">
        <w:rPr>
          <w:rFonts w:ascii="Times New Roman" w:hAnsi="Times New Roman"/>
          <w:sz w:val="24"/>
          <w:szCs w:val="24"/>
        </w:rPr>
        <w:t xml:space="preserve"> </w:t>
      </w:r>
      <w:r w:rsidRPr="00EE73B7">
        <w:rPr>
          <w:rFonts w:ascii="Times New Roman" w:hAnsi="Times New Roman"/>
          <w:sz w:val="24"/>
          <w:szCs w:val="24"/>
        </w:rPr>
        <w:t>konkretnych organach</w:t>
      </w:r>
      <w:r w:rsidR="00841EEE" w:rsidRPr="00EE73B7">
        <w:rPr>
          <w:rFonts w:ascii="Times New Roman" w:hAnsi="Times New Roman"/>
          <w:sz w:val="24"/>
          <w:szCs w:val="24"/>
        </w:rPr>
        <w:t xml:space="preserve"> administracji publicznej prowadzących postępowania administracyjne w zakresie procesu inwestycyjno-budowlanego</w:t>
      </w:r>
      <w:r w:rsidRPr="00EE73B7">
        <w:rPr>
          <w:rFonts w:ascii="Times New Roman" w:hAnsi="Times New Roman"/>
          <w:sz w:val="24"/>
          <w:szCs w:val="24"/>
        </w:rPr>
        <w:t xml:space="preserve">, np. </w:t>
      </w:r>
      <w:r w:rsidRPr="00EE73B7">
        <w:rPr>
          <w:rFonts w:ascii="Times New Roman" w:eastAsia="Times New Roman" w:hAnsi="Times New Roman"/>
          <w:bCs/>
          <w:sz w:val="24"/>
          <w:szCs w:val="24"/>
        </w:rPr>
        <w:t>ochrony środowiska czy Państwowej Straży Pożarnej</w:t>
      </w:r>
      <w:r w:rsidRPr="00EE73B7">
        <w:rPr>
          <w:rFonts w:ascii="Times New Roman" w:hAnsi="Times New Roman"/>
          <w:sz w:val="24"/>
          <w:szCs w:val="24"/>
        </w:rPr>
        <w:t>.</w:t>
      </w:r>
      <w:r w:rsidRPr="00EE73B7">
        <w:rPr>
          <w:rFonts w:ascii="Times New Roman" w:hAnsi="Times New Roman"/>
          <w:b/>
          <w:sz w:val="24"/>
          <w:szCs w:val="24"/>
        </w:rPr>
        <w:t xml:space="preserve"> </w:t>
      </w:r>
      <w:r w:rsidRPr="00EE73B7">
        <w:rPr>
          <w:rFonts w:ascii="Times New Roman" w:hAnsi="Times New Roman"/>
          <w:sz w:val="24"/>
          <w:szCs w:val="24"/>
        </w:rPr>
        <w:t xml:space="preserve">Termin wdrożenia tych rozwiązań zostanie określony na konkretny dzień. Przyjęte podejście wynika z doświadczeń administracji publicznej w zakresie realizacji projektów informatycznych wdrażanych przepisami prawa </w:t>
      </w:r>
      <w:r w:rsidR="004E32E9" w:rsidRPr="00EE73B7">
        <w:rPr>
          <w:rFonts w:ascii="Times New Roman" w:hAnsi="Times New Roman"/>
          <w:sz w:val="24"/>
          <w:szCs w:val="24"/>
        </w:rPr>
        <w:t>na poziomie ustawy (np. CEEB) i</w:t>
      </w:r>
      <w:r w:rsidR="00C34AF6">
        <w:rPr>
          <w:rFonts w:ascii="Times New Roman" w:hAnsi="Times New Roman"/>
          <w:sz w:val="24"/>
          <w:szCs w:val="24"/>
        </w:rPr>
        <w:t xml:space="preserve"> </w:t>
      </w:r>
      <w:r w:rsidRPr="00EE73B7">
        <w:rPr>
          <w:rFonts w:ascii="Times New Roman" w:hAnsi="Times New Roman"/>
          <w:sz w:val="24"/>
          <w:szCs w:val="24"/>
        </w:rPr>
        <w:t xml:space="preserve">przyjęcia etapowego podejścia do wdrożenia Systemu do Obsługi Postępowań Administracyjnych </w:t>
      </w:r>
      <w:r w:rsidR="00FC629C" w:rsidRPr="00EE73B7">
        <w:rPr>
          <w:rFonts w:ascii="Times New Roman" w:hAnsi="Times New Roman"/>
          <w:sz w:val="24"/>
          <w:szCs w:val="24"/>
        </w:rPr>
        <w:t>w</w:t>
      </w:r>
      <w:r w:rsidR="00841EEE" w:rsidRPr="00EE73B7">
        <w:rPr>
          <w:rFonts w:ascii="Times New Roman" w:hAnsi="Times New Roman"/>
          <w:sz w:val="24"/>
          <w:szCs w:val="24"/>
        </w:rPr>
        <w:t xml:space="preserve"> </w:t>
      </w:r>
      <w:r w:rsidRPr="00EE73B7">
        <w:rPr>
          <w:rFonts w:ascii="Times New Roman" w:hAnsi="Times New Roman"/>
          <w:sz w:val="24"/>
          <w:szCs w:val="24"/>
        </w:rPr>
        <w:t>Budownictwie, w ramach którego stopniowo będą uruchamiane jej kolejne funkcjonalności.</w:t>
      </w:r>
    </w:p>
    <w:p w14:paraId="0E040311" w14:textId="77777777" w:rsidR="007D45CB" w:rsidRPr="00EE73B7" w:rsidRDefault="00B31AF3" w:rsidP="00E4342D">
      <w:pPr>
        <w:spacing w:after="120" w:line="360" w:lineRule="auto"/>
        <w:jc w:val="both"/>
        <w:rPr>
          <w:rFonts w:ascii="Times New Roman" w:hAnsi="Times New Roman"/>
          <w:sz w:val="24"/>
          <w:szCs w:val="24"/>
        </w:rPr>
      </w:pPr>
      <w:r w:rsidRPr="00EE73B7">
        <w:rPr>
          <w:rFonts w:ascii="Times New Roman" w:hAnsi="Times New Roman"/>
          <w:sz w:val="24"/>
          <w:szCs w:val="24"/>
        </w:rPr>
        <w:t>Projektowana regulacja nie zawiera przepisów technicznych w rozumieniu rozporządzenia Rady Ministrów z dnia 23 grudnia 2002 r. w sprawie sposobu funkcjonowania krajowego systemu notyfikacji norm i aktów prawnych (Dz. U. poz. 2039 oraz z 2004 r. poz. 597) i</w:t>
      </w:r>
      <w:r w:rsidR="00E22916" w:rsidRPr="00EE73B7">
        <w:rPr>
          <w:rFonts w:ascii="Times New Roman" w:hAnsi="Times New Roman"/>
          <w:sz w:val="24"/>
          <w:szCs w:val="24"/>
        </w:rPr>
        <w:t xml:space="preserve"> </w:t>
      </w:r>
      <w:r w:rsidRPr="00EE73B7">
        <w:rPr>
          <w:rFonts w:ascii="Times New Roman" w:hAnsi="Times New Roman"/>
          <w:sz w:val="24"/>
          <w:szCs w:val="24"/>
        </w:rPr>
        <w:t>w</w:t>
      </w:r>
      <w:r w:rsidR="00E22916" w:rsidRPr="00EE73B7">
        <w:rPr>
          <w:rFonts w:ascii="Times New Roman" w:hAnsi="Times New Roman"/>
          <w:sz w:val="24"/>
          <w:szCs w:val="24"/>
        </w:rPr>
        <w:t xml:space="preserve"> </w:t>
      </w:r>
      <w:r w:rsidRPr="00EE73B7">
        <w:rPr>
          <w:rFonts w:ascii="Times New Roman" w:hAnsi="Times New Roman"/>
          <w:sz w:val="24"/>
          <w:szCs w:val="24"/>
        </w:rPr>
        <w:t>związku z tym nie podlega notyfikacji w rozumieniu tego rozporządzenia.</w:t>
      </w:r>
    </w:p>
    <w:p w14:paraId="4AF66197" w14:textId="007C9F8A" w:rsidR="007D45CB" w:rsidRPr="00EE73B7" w:rsidRDefault="00C856B0"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Projekt ustawy nie podlega obowiązkowi przedstawienia właściwym organom i instytucjom Unii Europejskiej, w tym Europejskiemu Bankowi Centralnemu, w celu uzyskania opinii, dokonania powiadomienia, konsultacji albo uzgodnienia, o którym mowa w § 27 ust. 4 uchwały nr 190 Rady Ministrów z dnia 29 października 2013 r. </w:t>
      </w:r>
      <w:r w:rsidR="00583AF1" w:rsidRPr="00EE73B7">
        <w:rPr>
          <w:rFonts w:ascii="Times New Roman" w:hAnsi="Times New Roman"/>
          <w:sz w:val="24"/>
          <w:szCs w:val="24"/>
        </w:rPr>
        <w:t xml:space="preserve">– </w:t>
      </w:r>
      <w:r w:rsidRPr="00EE73B7">
        <w:rPr>
          <w:rFonts w:ascii="Times New Roman" w:hAnsi="Times New Roman"/>
          <w:sz w:val="24"/>
          <w:szCs w:val="24"/>
        </w:rPr>
        <w:t>Regulamin pracy Rady Ministrów (M.P. z 20</w:t>
      </w:r>
      <w:r w:rsidR="00191901" w:rsidRPr="00EE73B7">
        <w:rPr>
          <w:rFonts w:ascii="Times New Roman" w:hAnsi="Times New Roman"/>
          <w:sz w:val="24"/>
          <w:szCs w:val="24"/>
        </w:rPr>
        <w:t>22</w:t>
      </w:r>
      <w:r w:rsidR="00543397">
        <w:rPr>
          <w:rFonts w:ascii="Times New Roman" w:hAnsi="Times New Roman"/>
          <w:sz w:val="24"/>
          <w:szCs w:val="24"/>
        </w:rPr>
        <w:t xml:space="preserve"> r. poz. </w:t>
      </w:r>
      <w:r w:rsidR="00191901" w:rsidRPr="00EE73B7">
        <w:rPr>
          <w:rFonts w:ascii="Times New Roman" w:hAnsi="Times New Roman"/>
          <w:sz w:val="24"/>
          <w:szCs w:val="24"/>
        </w:rPr>
        <w:t>348</w:t>
      </w:r>
      <w:r w:rsidRPr="00EE73B7">
        <w:rPr>
          <w:rFonts w:ascii="Times New Roman" w:hAnsi="Times New Roman"/>
          <w:sz w:val="24"/>
          <w:szCs w:val="24"/>
        </w:rPr>
        <w:t>).</w:t>
      </w:r>
    </w:p>
    <w:p w14:paraId="690AC375" w14:textId="77777777" w:rsidR="00B31AF3" w:rsidRPr="00EE73B7" w:rsidRDefault="0056247F"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Projekt </w:t>
      </w:r>
      <w:r w:rsidR="00C74491" w:rsidRPr="00EE73B7">
        <w:rPr>
          <w:rFonts w:ascii="Times New Roman" w:hAnsi="Times New Roman"/>
          <w:sz w:val="24"/>
          <w:szCs w:val="24"/>
        </w:rPr>
        <w:t>ustawy</w:t>
      </w:r>
      <w:r w:rsidRPr="00EE73B7">
        <w:rPr>
          <w:rFonts w:ascii="Times New Roman" w:hAnsi="Times New Roman"/>
          <w:sz w:val="24"/>
          <w:szCs w:val="24"/>
        </w:rPr>
        <w:t xml:space="preserve"> </w:t>
      </w:r>
      <w:r w:rsidR="007D45CB" w:rsidRPr="00EE73B7">
        <w:rPr>
          <w:rFonts w:ascii="Times New Roman" w:hAnsi="Times New Roman"/>
          <w:sz w:val="24"/>
          <w:szCs w:val="24"/>
        </w:rPr>
        <w:t xml:space="preserve">nie jest sprzeczny z </w:t>
      </w:r>
      <w:r w:rsidRPr="00EE73B7">
        <w:rPr>
          <w:rFonts w:ascii="Times New Roman" w:hAnsi="Times New Roman"/>
          <w:sz w:val="24"/>
          <w:szCs w:val="24"/>
        </w:rPr>
        <w:t>prawem Unii Europejskiej.</w:t>
      </w:r>
    </w:p>
    <w:p w14:paraId="5CF94508" w14:textId="77777777" w:rsidR="00B31AF3" w:rsidRPr="00EE73B7" w:rsidRDefault="004F564F" w:rsidP="00E4342D">
      <w:pPr>
        <w:spacing w:after="120" w:line="360" w:lineRule="auto"/>
        <w:jc w:val="both"/>
        <w:rPr>
          <w:rFonts w:ascii="Times New Roman" w:hAnsi="Times New Roman"/>
          <w:sz w:val="24"/>
          <w:szCs w:val="24"/>
        </w:rPr>
      </w:pPr>
      <w:r w:rsidRPr="00EE73B7">
        <w:rPr>
          <w:rFonts w:ascii="Times New Roman" w:hAnsi="Times New Roman"/>
          <w:sz w:val="24"/>
          <w:szCs w:val="24"/>
        </w:rPr>
        <w:t xml:space="preserve">Zgodnie z art. 5 ustawy z dnia 7 lipca 2005 r. o działalności lobbingowej w procesie stanowienia prawa (Dz. U. z 2017 r. poz. 248) projekt ustawy </w:t>
      </w:r>
      <w:r w:rsidR="00EA3139" w:rsidRPr="00EE73B7">
        <w:rPr>
          <w:rFonts w:ascii="Times New Roman" w:hAnsi="Times New Roman"/>
          <w:sz w:val="24"/>
          <w:szCs w:val="24"/>
        </w:rPr>
        <w:t>zosta</w:t>
      </w:r>
      <w:r w:rsidR="0E795760" w:rsidRPr="00EE73B7">
        <w:rPr>
          <w:rFonts w:ascii="Times New Roman" w:hAnsi="Times New Roman"/>
          <w:sz w:val="24"/>
          <w:szCs w:val="24"/>
        </w:rPr>
        <w:t>ł</w:t>
      </w:r>
      <w:r w:rsidR="00EA3139" w:rsidRPr="00EE73B7">
        <w:rPr>
          <w:rFonts w:ascii="Times New Roman" w:hAnsi="Times New Roman"/>
          <w:sz w:val="24"/>
          <w:szCs w:val="24"/>
        </w:rPr>
        <w:t xml:space="preserve"> </w:t>
      </w:r>
      <w:r w:rsidRPr="00EE73B7">
        <w:rPr>
          <w:rFonts w:ascii="Times New Roman" w:hAnsi="Times New Roman"/>
          <w:sz w:val="24"/>
          <w:szCs w:val="24"/>
        </w:rPr>
        <w:t>udostępniony na stronie internetowej Rządowego Centrum Legislacji</w:t>
      </w:r>
      <w:r w:rsidR="00DE7DD0" w:rsidRPr="00EE73B7">
        <w:rPr>
          <w:rFonts w:ascii="Times New Roman" w:hAnsi="Times New Roman"/>
          <w:sz w:val="24"/>
          <w:szCs w:val="24"/>
        </w:rPr>
        <w:t xml:space="preserve">, w </w:t>
      </w:r>
      <w:r w:rsidR="002F16C3" w:rsidRPr="00EE73B7">
        <w:rPr>
          <w:rFonts w:ascii="Times New Roman" w:hAnsi="Times New Roman"/>
          <w:sz w:val="24"/>
          <w:szCs w:val="24"/>
        </w:rPr>
        <w:t>serwisie</w:t>
      </w:r>
      <w:r w:rsidR="00DE7DD0" w:rsidRPr="00EE73B7">
        <w:rPr>
          <w:rFonts w:ascii="Times New Roman" w:hAnsi="Times New Roman"/>
          <w:sz w:val="24"/>
          <w:szCs w:val="24"/>
        </w:rPr>
        <w:t xml:space="preserve"> </w:t>
      </w:r>
      <w:r w:rsidR="002F16C3" w:rsidRPr="00EE73B7">
        <w:rPr>
          <w:rFonts w:ascii="Times New Roman" w:hAnsi="Times New Roman"/>
          <w:sz w:val="24"/>
          <w:szCs w:val="24"/>
        </w:rPr>
        <w:t>„</w:t>
      </w:r>
      <w:r w:rsidR="00DE7DD0" w:rsidRPr="00EE73B7">
        <w:rPr>
          <w:rFonts w:ascii="Times New Roman" w:hAnsi="Times New Roman"/>
          <w:sz w:val="24"/>
          <w:szCs w:val="24"/>
        </w:rPr>
        <w:t>Rządowy Proces Legislacyjny</w:t>
      </w:r>
      <w:r w:rsidR="002F16C3" w:rsidRPr="00EE73B7">
        <w:rPr>
          <w:rFonts w:ascii="Times New Roman" w:hAnsi="Times New Roman"/>
          <w:sz w:val="24"/>
          <w:szCs w:val="24"/>
        </w:rPr>
        <w:t>”</w:t>
      </w:r>
      <w:r w:rsidR="00DE7DD0" w:rsidRPr="00EE73B7">
        <w:rPr>
          <w:rFonts w:ascii="Times New Roman" w:hAnsi="Times New Roman"/>
          <w:sz w:val="24"/>
          <w:szCs w:val="24"/>
        </w:rPr>
        <w:t>.</w:t>
      </w:r>
    </w:p>
    <w:p w14:paraId="61DA2277" w14:textId="77777777" w:rsidR="004F564F" w:rsidRPr="00EE73B7" w:rsidRDefault="004F564F" w:rsidP="00E4342D">
      <w:pPr>
        <w:spacing w:after="120" w:line="360" w:lineRule="auto"/>
        <w:jc w:val="both"/>
        <w:rPr>
          <w:rFonts w:ascii="Times New Roman" w:hAnsi="Times New Roman"/>
          <w:sz w:val="24"/>
          <w:szCs w:val="24"/>
        </w:rPr>
      </w:pPr>
      <w:r w:rsidRPr="00EE73B7">
        <w:rPr>
          <w:rFonts w:ascii="Times New Roman" w:hAnsi="Times New Roman"/>
          <w:sz w:val="24"/>
          <w:szCs w:val="24"/>
        </w:rPr>
        <w:t>Projekt</w:t>
      </w:r>
      <w:r w:rsidR="00FD2BCF" w:rsidRPr="00EE73B7">
        <w:rPr>
          <w:rFonts w:ascii="Times New Roman" w:hAnsi="Times New Roman"/>
          <w:sz w:val="24"/>
          <w:szCs w:val="24"/>
        </w:rPr>
        <w:t>owana ustawa</w:t>
      </w:r>
      <w:r w:rsidRPr="00EE73B7">
        <w:rPr>
          <w:rFonts w:ascii="Times New Roman" w:hAnsi="Times New Roman"/>
          <w:sz w:val="24"/>
          <w:szCs w:val="24"/>
        </w:rPr>
        <w:t xml:space="preserve"> wywiera </w:t>
      </w:r>
      <w:r w:rsidR="00FD2BCF" w:rsidRPr="00EE73B7">
        <w:rPr>
          <w:rFonts w:ascii="Times New Roman" w:hAnsi="Times New Roman"/>
          <w:sz w:val="24"/>
          <w:szCs w:val="24"/>
        </w:rPr>
        <w:t xml:space="preserve">pozytywny </w:t>
      </w:r>
      <w:r w:rsidRPr="00EE73B7">
        <w:rPr>
          <w:rFonts w:ascii="Times New Roman" w:hAnsi="Times New Roman"/>
          <w:sz w:val="24"/>
          <w:szCs w:val="24"/>
        </w:rPr>
        <w:t xml:space="preserve">wpływ na działalność </w:t>
      </w:r>
      <w:r w:rsidR="009B54BF" w:rsidRPr="00EE73B7">
        <w:rPr>
          <w:rFonts w:ascii="Times New Roman" w:hAnsi="Times New Roman"/>
          <w:sz w:val="24"/>
          <w:szCs w:val="24"/>
        </w:rPr>
        <w:t>mikro</w:t>
      </w:r>
      <w:r w:rsidR="002D41C9" w:rsidRPr="00EE73B7">
        <w:rPr>
          <w:rFonts w:ascii="Times New Roman" w:hAnsi="Times New Roman"/>
          <w:sz w:val="24"/>
          <w:szCs w:val="24"/>
        </w:rPr>
        <w:t>przedsiębiorców</w:t>
      </w:r>
      <w:r w:rsidRPr="00EE73B7">
        <w:rPr>
          <w:rFonts w:ascii="Times New Roman" w:hAnsi="Times New Roman"/>
          <w:sz w:val="24"/>
          <w:szCs w:val="24"/>
        </w:rPr>
        <w:t xml:space="preserve"> oraz małych i średnich przedsiębiorców.</w:t>
      </w:r>
    </w:p>
    <w:sectPr w:rsidR="004F564F" w:rsidRPr="00EE73B7" w:rsidSect="00EE73B7">
      <w:footerReference w:type="default" r:id="rId8"/>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643A0" w14:textId="77777777" w:rsidR="00C34AF6" w:rsidRDefault="00C34AF6" w:rsidP="00BD54BE">
      <w:pPr>
        <w:spacing w:after="0" w:line="240" w:lineRule="auto"/>
      </w:pPr>
      <w:r>
        <w:separator/>
      </w:r>
    </w:p>
  </w:endnote>
  <w:endnote w:type="continuationSeparator" w:id="0">
    <w:p w14:paraId="4BDB8033" w14:textId="77777777" w:rsidR="00C34AF6" w:rsidRDefault="00C34AF6" w:rsidP="00BD54BE">
      <w:pPr>
        <w:spacing w:after="0" w:line="240" w:lineRule="auto"/>
      </w:pPr>
      <w:r>
        <w:continuationSeparator/>
      </w:r>
    </w:p>
  </w:endnote>
  <w:endnote w:type="continuationNotice" w:id="1">
    <w:p w14:paraId="1826B8B0" w14:textId="77777777" w:rsidR="00C34AF6" w:rsidRDefault="00C34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2073" w14:textId="354489E4" w:rsidR="00C34AF6" w:rsidRPr="00EE73B7" w:rsidRDefault="00C34AF6" w:rsidP="00EE73B7">
    <w:pPr>
      <w:pStyle w:val="Stopka"/>
      <w:jc w:val="center"/>
      <w:rPr>
        <w:rFonts w:ascii="Times New Roman" w:hAnsi="Times New Roman"/>
        <w:sz w:val="24"/>
      </w:rPr>
    </w:pPr>
    <w:r w:rsidRPr="00EE73B7">
      <w:rPr>
        <w:rFonts w:ascii="Times New Roman" w:hAnsi="Times New Roman"/>
        <w:sz w:val="24"/>
      </w:rPr>
      <w:fldChar w:fldCharType="begin"/>
    </w:r>
    <w:r w:rsidRPr="00EE73B7">
      <w:rPr>
        <w:rFonts w:ascii="Times New Roman" w:hAnsi="Times New Roman"/>
        <w:sz w:val="24"/>
      </w:rPr>
      <w:instrText>PAGE   \* MERGEFORMAT</w:instrText>
    </w:r>
    <w:r w:rsidRPr="00EE73B7">
      <w:rPr>
        <w:rFonts w:ascii="Times New Roman" w:hAnsi="Times New Roman"/>
        <w:sz w:val="24"/>
      </w:rPr>
      <w:fldChar w:fldCharType="separate"/>
    </w:r>
    <w:r w:rsidR="005C09CE">
      <w:rPr>
        <w:rFonts w:ascii="Times New Roman" w:hAnsi="Times New Roman"/>
        <w:noProof/>
        <w:sz w:val="24"/>
      </w:rPr>
      <w:t>2</w:t>
    </w:r>
    <w:r w:rsidRPr="00EE73B7">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1C51A" w14:textId="77777777" w:rsidR="00C34AF6" w:rsidRDefault="00C34AF6" w:rsidP="00BD54BE">
      <w:pPr>
        <w:spacing w:after="0" w:line="240" w:lineRule="auto"/>
      </w:pPr>
      <w:r>
        <w:separator/>
      </w:r>
    </w:p>
  </w:footnote>
  <w:footnote w:type="continuationSeparator" w:id="0">
    <w:p w14:paraId="2A1E3A16" w14:textId="77777777" w:rsidR="00C34AF6" w:rsidRDefault="00C34AF6" w:rsidP="00BD54BE">
      <w:pPr>
        <w:spacing w:after="0" w:line="240" w:lineRule="auto"/>
      </w:pPr>
      <w:r>
        <w:continuationSeparator/>
      </w:r>
    </w:p>
  </w:footnote>
  <w:footnote w:type="continuationNotice" w:id="1">
    <w:p w14:paraId="7BEAF102" w14:textId="77777777" w:rsidR="00C34AF6" w:rsidRDefault="00C34A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00D"/>
    <w:multiLevelType w:val="hybridMultilevel"/>
    <w:tmpl w:val="48AE9F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3878EB"/>
    <w:multiLevelType w:val="hybridMultilevel"/>
    <w:tmpl w:val="02E2E7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32112"/>
    <w:multiLevelType w:val="hybridMultilevel"/>
    <w:tmpl w:val="DE562AF4"/>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336E9"/>
    <w:multiLevelType w:val="hybridMultilevel"/>
    <w:tmpl w:val="A830B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2A005C"/>
    <w:multiLevelType w:val="hybridMultilevel"/>
    <w:tmpl w:val="983019D6"/>
    <w:lvl w:ilvl="0" w:tplc="ED6CED14">
      <w:start w:val="3"/>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12C41643"/>
    <w:multiLevelType w:val="hybridMultilevel"/>
    <w:tmpl w:val="68B6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16E44"/>
    <w:multiLevelType w:val="hybridMultilevel"/>
    <w:tmpl w:val="05109E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845727"/>
    <w:multiLevelType w:val="multilevel"/>
    <w:tmpl w:val="0415001D"/>
    <w:lvl w:ilvl="0">
      <w:start w:val="1"/>
      <w:numFmt w:val="decimal"/>
      <w:lvlText w:val="%1)"/>
      <w:lvlJc w:val="left"/>
      <w:pPr>
        <w:ind w:left="6031" w:hanging="360"/>
      </w:pPr>
    </w:lvl>
    <w:lvl w:ilvl="1">
      <w:start w:val="1"/>
      <w:numFmt w:val="lowerLetter"/>
      <w:lvlText w:val="%2)"/>
      <w:lvlJc w:val="left"/>
      <w:pPr>
        <w:ind w:left="6391" w:hanging="360"/>
      </w:pPr>
    </w:lvl>
    <w:lvl w:ilvl="2">
      <w:start w:val="1"/>
      <w:numFmt w:val="lowerRoman"/>
      <w:lvlText w:val="%3)"/>
      <w:lvlJc w:val="left"/>
      <w:pPr>
        <w:ind w:left="6751" w:hanging="360"/>
      </w:pPr>
    </w:lvl>
    <w:lvl w:ilvl="3">
      <w:start w:val="1"/>
      <w:numFmt w:val="decimal"/>
      <w:lvlText w:val="(%4)"/>
      <w:lvlJc w:val="left"/>
      <w:pPr>
        <w:ind w:left="7111" w:hanging="360"/>
      </w:pPr>
    </w:lvl>
    <w:lvl w:ilvl="4">
      <w:start w:val="1"/>
      <w:numFmt w:val="lowerLetter"/>
      <w:lvlText w:val="(%5)"/>
      <w:lvlJc w:val="left"/>
      <w:pPr>
        <w:ind w:left="7471" w:hanging="360"/>
      </w:pPr>
    </w:lvl>
    <w:lvl w:ilvl="5">
      <w:start w:val="1"/>
      <w:numFmt w:val="lowerRoman"/>
      <w:lvlText w:val="(%6)"/>
      <w:lvlJc w:val="left"/>
      <w:pPr>
        <w:ind w:left="7831" w:hanging="360"/>
      </w:pPr>
    </w:lvl>
    <w:lvl w:ilvl="6">
      <w:start w:val="1"/>
      <w:numFmt w:val="decimal"/>
      <w:lvlText w:val="%7."/>
      <w:lvlJc w:val="left"/>
      <w:pPr>
        <w:ind w:left="8191" w:hanging="360"/>
      </w:pPr>
    </w:lvl>
    <w:lvl w:ilvl="7">
      <w:start w:val="1"/>
      <w:numFmt w:val="lowerLetter"/>
      <w:lvlText w:val="%8."/>
      <w:lvlJc w:val="left"/>
      <w:pPr>
        <w:ind w:left="8551" w:hanging="360"/>
      </w:pPr>
    </w:lvl>
    <w:lvl w:ilvl="8">
      <w:start w:val="1"/>
      <w:numFmt w:val="lowerRoman"/>
      <w:lvlText w:val="%9."/>
      <w:lvlJc w:val="left"/>
      <w:pPr>
        <w:ind w:left="8911" w:hanging="360"/>
      </w:pPr>
    </w:lvl>
  </w:abstractNum>
  <w:abstractNum w:abstractNumId="8" w15:restartNumberingAfterBreak="0">
    <w:nsid w:val="16987FA4"/>
    <w:multiLevelType w:val="hybridMultilevel"/>
    <w:tmpl w:val="3022E2EA"/>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551E94"/>
    <w:multiLevelType w:val="hybridMultilevel"/>
    <w:tmpl w:val="5030BC8A"/>
    <w:lvl w:ilvl="0" w:tplc="9350050E">
      <w:start w:val="1"/>
      <w:numFmt w:val="decimal"/>
      <w:lvlText w:val="%1."/>
      <w:lvlJc w:val="left"/>
      <w:pPr>
        <w:ind w:left="720" w:hanging="360"/>
      </w:pPr>
    </w:lvl>
    <w:lvl w:ilvl="1" w:tplc="5A8AE194">
      <w:start w:val="1"/>
      <w:numFmt w:val="lowerLetter"/>
      <w:lvlText w:val="%2."/>
      <w:lvlJc w:val="left"/>
      <w:pPr>
        <w:ind w:left="1440" w:hanging="360"/>
      </w:pPr>
    </w:lvl>
    <w:lvl w:ilvl="2" w:tplc="AD8C800A">
      <w:start w:val="1"/>
      <w:numFmt w:val="lowerRoman"/>
      <w:lvlText w:val="%3."/>
      <w:lvlJc w:val="right"/>
      <w:pPr>
        <w:ind w:left="2160" w:hanging="180"/>
      </w:pPr>
    </w:lvl>
    <w:lvl w:ilvl="3" w:tplc="6C241FBA">
      <w:start w:val="1"/>
      <w:numFmt w:val="decimal"/>
      <w:lvlText w:val="%4."/>
      <w:lvlJc w:val="left"/>
      <w:pPr>
        <w:ind w:left="2880" w:hanging="360"/>
      </w:pPr>
    </w:lvl>
    <w:lvl w:ilvl="4" w:tplc="A742252A">
      <w:start w:val="1"/>
      <w:numFmt w:val="lowerLetter"/>
      <w:lvlText w:val="%5."/>
      <w:lvlJc w:val="left"/>
      <w:pPr>
        <w:ind w:left="3600" w:hanging="360"/>
      </w:pPr>
    </w:lvl>
    <w:lvl w:ilvl="5" w:tplc="0890F362">
      <w:start w:val="1"/>
      <w:numFmt w:val="lowerRoman"/>
      <w:lvlText w:val="%6."/>
      <w:lvlJc w:val="right"/>
      <w:pPr>
        <w:ind w:left="4320" w:hanging="180"/>
      </w:pPr>
    </w:lvl>
    <w:lvl w:ilvl="6" w:tplc="8C6A2150">
      <w:start w:val="1"/>
      <w:numFmt w:val="decimal"/>
      <w:lvlText w:val="%7."/>
      <w:lvlJc w:val="left"/>
      <w:pPr>
        <w:ind w:left="5040" w:hanging="360"/>
      </w:pPr>
    </w:lvl>
    <w:lvl w:ilvl="7" w:tplc="5B728068">
      <w:start w:val="1"/>
      <w:numFmt w:val="lowerLetter"/>
      <w:lvlText w:val="%8."/>
      <w:lvlJc w:val="left"/>
      <w:pPr>
        <w:ind w:left="5760" w:hanging="360"/>
      </w:pPr>
    </w:lvl>
    <w:lvl w:ilvl="8" w:tplc="B5168996">
      <w:start w:val="1"/>
      <w:numFmt w:val="lowerRoman"/>
      <w:lvlText w:val="%9."/>
      <w:lvlJc w:val="right"/>
      <w:pPr>
        <w:ind w:left="6480" w:hanging="180"/>
      </w:pPr>
    </w:lvl>
  </w:abstractNum>
  <w:abstractNum w:abstractNumId="10" w15:restartNumberingAfterBreak="0">
    <w:nsid w:val="18C14F32"/>
    <w:multiLevelType w:val="hybridMultilevel"/>
    <w:tmpl w:val="DE8675AE"/>
    <w:lvl w:ilvl="0" w:tplc="04150011">
      <w:start w:val="1"/>
      <w:numFmt w:val="decimal"/>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1" w15:restartNumberingAfterBreak="0">
    <w:nsid w:val="1A042FD2"/>
    <w:multiLevelType w:val="hybridMultilevel"/>
    <w:tmpl w:val="9EE2C80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A5910F3"/>
    <w:multiLevelType w:val="hybridMultilevel"/>
    <w:tmpl w:val="DEBC8B44"/>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BC78A"/>
    <w:multiLevelType w:val="hybridMultilevel"/>
    <w:tmpl w:val="CC322900"/>
    <w:lvl w:ilvl="0" w:tplc="0415000F">
      <w:start w:val="1"/>
      <w:numFmt w:val="decimal"/>
      <w:lvlText w:val="%1."/>
      <w:lvlJc w:val="left"/>
      <w:pPr>
        <w:ind w:left="360" w:hanging="360"/>
      </w:pPr>
      <w:rPr>
        <w:rFonts w:hint="default"/>
        <w:b/>
      </w:rPr>
    </w:lvl>
    <w:lvl w:ilvl="1" w:tplc="0740A250">
      <w:start w:val="1"/>
      <w:numFmt w:val="lowerLetter"/>
      <w:lvlText w:val="%2."/>
      <w:lvlJc w:val="left"/>
      <w:pPr>
        <w:ind w:left="1440" w:hanging="360"/>
      </w:pPr>
    </w:lvl>
    <w:lvl w:ilvl="2" w:tplc="73E0FC24">
      <w:start w:val="1"/>
      <w:numFmt w:val="lowerRoman"/>
      <w:lvlText w:val="%3."/>
      <w:lvlJc w:val="right"/>
      <w:pPr>
        <w:ind w:left="2160" w:hanging="180"/>
      </w:pPr>
    </w:lvl>
    <w:lvl w:ilvl="3" w:tplc="AC50E49A">
      <w:start w:val="1"/>
      <w:numFmt w:val="decimal"/>
      <w:lvlText w:val="%4."/>
      <w:lvlJc w:val="left"/>
      <w:pPr>
        <w:ind w:left="2880" w:hanging="360"/>
      </w:pPr>
    </w:lvl>
    <w:lvl w:ilvl="4" w:tplc="A25C3F6E">
      <w:start w:val="1"/>
      <w:numFmt w:val="lowerLetter"/>
      <w:lvlText w:val="%5."/>
      <w:lvlJc w:val="left"/>
      <w:pPr>
        <w:ind w:left="3600" w:hanging="360"/>
      </w:pPr>
    </w:lvl>
    <w:lvl w:ilvl="5" w:tplc="E0F47532">
      <w:start w:val="1"/>
      <w:numFmt w:val="lowerRoman"/>
      <w:lvlText w:val="%6."/>
      <w:lvlJc w:val="right"/>
      <w:pPr>
        <w:ind w:left="4320" w:hanging="180"/>
      </w:pPr>
    </w:lvl>
    <w:lvl w:ilvl="6" w:tplc="8DD47B24">
      <w:start w:val="1"/>
      <w:numFmt w:val="decimal"/>
      <w:lvlText w:val="%7."/>
      <w:lvlJc w:val="left"/>
      <w:pPr>
        <w:ind w:left="5040" w:hanging="360"/>
      </w:pPr>
    </w:lvl>
    <w:lvl w:ilvl="7" w:tplc="B4360482">
      <w:start w:val="1"/>
      <w:numFmt w:val="lowerLetter"/>
      <w:lvlText w:val="%8."/>
      <w:lvlJc w:val="left"/>
      <w:pPr>
        <w:ind w:left="5760" w:hanging="360"/>
      </w:pPr>
    </w:lvl>
    <w:lvl w:ilvl="8" w:tplc="4EE897BC">
      <w:start w:val="1"/>
      <w:numFmt w:val="lowerRoman"/>
      <w:lvlText w:val="%9."/>
      <w:lvlJc w:val="right"/>
      <w:pPr>
        <w:ind w:left="6480" w:hanging="180"/>
      </w:pPr>
    </w:lvl>
  </w:abstractNum>
  <w:abstractNum w:abstractNumId="14" w15:restartNumberingAfterBreak="0">
    <w:nsid w:val="1E997FDC"/>
    <w:multiLevelType w:val="hybridMultilevel"/>
    <w:tmpl w:val="7CF4007C"/>
    <w:lvl w:ilvl="0" w:tplc="6E44C31C">
      <w:start w:val="1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9722F4"/>
    <w:multiLevelType w:val="hybridMultilevel"/>
    <w:tmpl w:val="270EB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B2D25"/>
    <w:multiLevelType w:val="hybridMultilevel"/>
    <w:tmpl w:val="602E2AC0"/>
    <w:lvl w:ilvl="0" w:tplc="04150001">
      <w:start w:val="1"/>
      <w:numFmt w:val="bullet"/>
      <w:lvlText w:val=""/>
      <w:lvlJc w:val="left"/>
      <w:pPr>
        <w:ind w:left="1710" w:hanging="360"/>
      </w:pPr>
      <w:rPr>
        <w:rFonts w:ascii="Symbol" w:hAnsi="Symbol" w:hint="default"/>
      </w:rPr>
    </w:lvl>
    <w:lvl w:ilvl="1" w:tplc="04150003" w:tentative="1">
      <w:start w:val="1"/>
      <w:numFmt w:val="bullet"/>
      <w:lvlText w:val="o"/>
      <w:lvlJc w:val="left"/>
      <w:pPr>
        <w:ind w:left="2430" w:hanging="360"/>
      </w:pPr>
      <w:rPr>
        <w:rFonts w:ascii="Courier New" w:hAnsi="Courier New" w:cs="Courier New" w:hint="default"/>
      </w:rPr>
    </w:lvl>
    <w:lvl w:ilvl="2" w:tplc="04150005" w:tentative="1">
      <w:start w:val="1"/>
      <w:numFmt w:val="bullet"/>
      <w:lvlText w:val=""/>
      <w:lvlJc w:val="left"/>
      <w:pPr>
        <w:ind w:left="3150" w:hanging="360"/>
      </w:pPr>
      <w:rPr>
        <w:rFonts w:ascii="Wingdings" w:hAnsi="Wingdings" w:hint="default"/>
      </w:rPr>
    </w:lvl>
    <w:lvl w:ilvl="3" w:tplc="04150001" w:tentative="1">
      <w:start w:val="1"/>
      <w:numFmt w:val="bullet"/>
      <w:lvlText w:val=""/>
      <w:lvlJc w:val="left"/>
      <w:pPr>
        <w:ind w:left="3870" w:hanging="360"/>
      </w:pPr>
      <w:rPr>
        <w:rFonts w:ascii="Symbol" w:hAnsi="Symbol" w:hint="default"/>
      </w:rPr>
    </w:lvl>
    <w:lvl w:ilvl="4" w:tplc="04150003" w:tentative="1">
      <w:start w:val="1"/>
      <w:numFmt w:val="bullet"/>
      <w:lvlText w:val="o"/>
      <w:lvlJc w:val="left"/>
      <w:pPr>
        <w:ind w:left="4590" w:hanging="360"/>
      </w:pPr>
      <w:rPr>
        <w:rFonts w:ascii="Courier New" w:hAnsi="Courier New" w:cs="Courier New" w:hint="default"/>
      </w:rPr>
    </w:lvl>
    <w:lvl w:ilvl="5" w:tplc="04150005" w:tentative="1">
      <w:start w:val="1"/>
      <w:numFmt w:val="bullet"/>
      <w:lvlText w:val=""/>
      <w:lvlJc w:val="left"/>
      <w:pPr>
        <w:ind w:left="5310" w:hanging="360"/>
      </w:pPr>
      <w:rPr>
        <w:rFonts w:ascii="Wingdings" w:hAnsi="Wingdings" w:hint="default"/>
      </w:rPr>
    </w:lvl>
    <w:lvl w:ilvl="6" w:tplc="04150001" w:tentative="1">
      <w:start w:val="1"/>
      <w:numFmt w:val="bullet"/>
      <w:lvlText w:val=""/>
      <w:lvlJc w:val="left"/>
      <w:pPr>
        <w:ind w:left="6030" w:hanging="360"/>
      </w:pPr>
      <w:rPr>
        <w:rFonts w:ascii="Symbol" w:hAnsi="Symbol" w:hint="default"/>
      </w:rPr>
    </w:lvl>
    <w:lvl w:ilvl="7" w:tplc="04150003" w:tentative="1">
      <w:start w:val="1"/>
      <w:numFmt w:val="bullet"/>
      <w:lvlText w:val="o"/>
      <w:lvlJc w:val="left"/>
      <w:pPr>
        <w:ind w:left="6750" w:hanging="360"/>
      </w:pPr>
      <w:rPr>
        <w:rFonts w:ascii="Courier New" w:hAnsi="Courier New" w:cs="Courier New" w:hint="default"/>
      </w:rPr>
    </w:lvl>
    <w:lvl w:ilvl="8" w:tplc="04150005" w:tentative="1">
      <w:start w:val="1"/>
      <w:numFmt w:val="bullet"/>
      <w:lvlText w:val=""/>
      <w:lvlJc w:val="left"/>
      <w:pPr>
        <w:ind w:left="7470" w:hanging="360"/>
      </w:pPr>
      <w:rPr>
        <w:rFonts w:ascii="Wingdings" w:hAnsi="Wingdings" w:hint="default"/>
      </w:rPr>
    </w:lvl>
  </w:abstractNum>
  <w:abstractNum w:abstractNumId="17" w15:restartNumberingAfterBreak="0">
    <w:nsid w:val="25EB714D"/>
    <w:multiLevelType w:val="hybridMultilevel"/>
    <w:tmpl w:val="C4DE1C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6A128FE"/>
    <w:multiLevelType w:val="hybridMultilevel"/>
    <w:tmpl w:val="B7F849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3B1438"/>
    <w:multiLevelType w:val="hybridMultilevel"/>
    <w:tmpl w:val="C9CE7018"/>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AC0432"/>
    <w:multiLevelType w:val="hybridMultilevel"/>
    <w:tmpl w:val="FF84F7DE"/>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E1865"/>
    <w:multiLevelType w:val="hybridMultilevel"/>
    <w:tmpl w:val="3EB280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AE7129E"/>
    <w:multiLevelType w:val="hybridMultilevel"/>
    <w:tmpl w:val="E4FC33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9065AF"/>
    <w:multiLevelType w:val="hybridMultilevel"/>
    <w:tmpl w:val="DFB6F82A"/>
    <w:lvl w:ilvl="0" w:tplc="640461CA">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E7A3778"/>
    <w:multiLevelType w:val="hybridMultilevel"/>
    <w:tmpl w:val="68CE46D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0893EA8"/>
    <w:multiLevelType w:val="hybridMultilevel"/>
    <w:tmpl w:val="F752A89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7" w15:restartNumberingAfterBreak="0">
    <w:nsid w:val="31973DD2"/>
    <w:multiLevelType w:val="hybridMultilevel"/>
    <w:tmpl w:val="FAA40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496297"/>
    <w:multiLevelType w:val="hybridMultilevel"/>
    <w:tmpl w:val="9B6E6B58"/>
    <w:lvl w:ilvl="0" w:tplc="04150011">
      <w:start w:val="1"/>
      <w:numFmt w:val="decimal"/>
      <w:lvlText w:val="%1)"/>
      <w:lvlJc w:val="left"/>
      <w:pPr>
        <w:ind w:left="720" w:hanging="360"/>
      </w:pPr>
      <w:rPr>
        <w:rFonts w:hint="default"/>
      </w:rPr>
    </w:lvl>
    <w:lvl w:ilvl="1" w:tplc="9F60A056">
      <w:start w:val="1"/>
      <w:numFmt w:val="lowerLetter"/>
      <w:lvlText w:val="%2)"/>
      <w:lvlJc w:val="left"/>
      <w:pPr>
        <w:ind w:left="50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D83393"/>
    <w:multiLevelType w:val="hybridMultilevel"/>
    <w:tmpl w:val="DAD263DC"/>
    <w:lvl w:ilvl="0" w:tplc="7416CE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34863082"/>
    <w:multiLevelType w:val="hybridMultilevel"/>
    <w:tmpl w:val="2D662BE4"/>
    <w:lvl w:ilvl="0" w:tplc="F39E89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865B3F"/>
    <w:multiLevelType w:val="hybridMultilevel"/>
    <w:tmpl w:val="876A86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8FFB5B8"/>
    <w:multiLevelType w:val="hybridMultilevel"/>
    <w:tmpl w:val="562E90A4"/>
    <w:lvl w:ilvl="0" w:tplc="7D48B8A2">
      <w:start w:val="1"/>
      <w:numFmt w:val="decimal"/>
      <w:lvlText w:val="%1."/>
      <w:lvlJc w:val="left"/>
      <w:pPr>
        <w:ind w:left="720" w:hanging="360"/>
      </w:pPr>
    </w:lvl>
    <w:lvl w:ilvl="1" w:tplc="97262D42">
      <w:start w:val="1"/>
      <w:numFmt w:val="lowerLetter"/>
      <w:lvlText w:val="%2."/>
      <w:lvlJc w:val="left"/>
      <w:pPr>
        <w:ind w:left="1440" w:hanging="360"/>
      </w:pPr>
    </w:lvl>
    <w:lvl w:ilvl="2" w:tplc="8EDACEA8">
      <w:start w:val="1"/>
      <w:numFmt w:val="lowerRoman"/>
      <w:lvlText w:val="%3."/>
      <w:lvlJc w:val="right"/>
      <w:pPr>
        <w:ind w:left="2160" w:hanging="180"/>
      </w:pPr>
    </w:lvl>
    <w:lvl w:ilvl="3" w:tplc="84A4F41C">
      <w:start w:val="1"/>
      <w:numFmt w:val="decimal"/>
      <w:lvlText w:val="%4."/>
      <w:lvlJc w:val="left"/>
      <w:pPr>
        <w:ind w:left="2880" w:hanging="360"/>
      </w:pPr>
    </w:lvl>
    <w:lvl w:ilvl="4" w:tplc="8A5C8C50">
      <w:start w:val="1"/>
      <w:numFmt w:val="lowerLetter"/>
      <w:lvlText w:val="%5."/>
      <w:lvlJc w:val="left"/>
      <w:pPr>
        <w:ind w:left="3600" w:hanging="360"/>
      </w:pPr>
    </w:lvl>
    <w:lvl w:ilvl="5" w:tplc="65447B38">
      <w:start w:val="1"/>
      <w:numFmt w:val="lowerRoman"/>
      <w:lvlText w:val="%6."/>
      <w:lvlJc w:val="right"/>
      <w:pPr>
        <w:ind w:left="4320" w:hanging="180"/>
      </w:pPr>
    </w:lvl>
    <w:lvl w:ilvl="6" w:tplc="9A88FC72">
      <w:start w:val="1"/>
      <w:numFmt w:val="decimal"/>
      <w:lvlText w:val="%7."/>
      <w:lvlJc w:val="left"/>
      <w:pPr>
        <w:ind w:left="5040" w:hanging="360"/>
      </w:pPr>
    </w:lvl>
    <w:lvl w:ilvl="7" w:tplc="4E2EB20A">
      <w:start w:val="1"/>
      <w:numFmt w:val="lowerLetter"/>
      <w:lvlText w:val="%8."/>
      <w:lvlJc w:val="left"/>
      <w:pPr>
        <w:ind w:left="5760" w:hanging="360"/>
      </w:pPr>
    </w:lvl>
    <w:lvl w:ilvl="8" w:tplc="C96A890E">
      <w:start w:val="1"/>
      <w:numFmt w:val="lowerRoman"/>
      <w:lvlText w:val="%9."/>
      <w:lvlJc w:val="right"/>
      <w:pPr>
        <w:ind w:left="6480" w:hanging="180"/>
      </w:pPr>
    </w:lvl>
  </w:abstractNum>
  <w:abstractNum w:abstractNumId="33" w15:restartNumberingAfterBreak="0">
    <w:nsid w:val="39621C19"/>
    <w:multiLevelType w:val="hybridMultilevel"/>
    <w:tmpl w:val="2278BEBE"/>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1E57BC"/>
    <w:multiLevelType w:val="hybridMultilevel"/>
    <w:tmpl w:val="0EFC2FEA"/>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EA5075"/>
    <w:multiLevelType w:val="hybridMultilevel"/>
    <w:tmpl w:val="9D8EC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C415F6"/>
    <w:multiLevelType w:val="hybridMultilevel"/>
    <w:tmpl w:val="59046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DF0C65"/>
    <w:multiLevelType w:val="hybridMultilevel"/>
    <w:tmpl w:val="4A60A8A4"/>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2900C4"/>
    <w:multiLevelType w:val="hybridMultilevel"/>
    <w:tmpl w:val="10F62B6C"/>
    <w:lvl w:ilvl="0" w:tplc="381AB53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42B842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38919C2"/>
    <w:multiLevelType w:val="hybridMultilevel"/>
    <w:tmpl w:val="94F4C59C"/>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467B2A"/>
    <w:multiLevelType w:val="hybridMultilevel"/>
    <w:tmpl w:val="8AEE4158"/>
    <w:lvl w:ilvl="0" w:tplc="2D1C0016">
      <w:start w:val="1"/>
      <w:numFmt w:val="bullet"/>
      <w:lvlText w:val="·"/>
      <w:lvlJc w:val="left"/>
      <w:pPr>
        <w:ind w:left="720" w:hanging="360"/>
      </w:pPr>
      <w:rPr>
        <w:rFonts w:ascii="Symbol" w:hAnsi="Symbol" w:hint="default"/>
      </w:rPr>
    </w:lvl>
    <w:lvl w:ilvl="1" w:tplc="A7FE2B84">
      <w:start w:val="1"/>
      <w:numFmt w:val="bullet"/>
      <w:lvlText w:val="o"/>
      <w:lvlJc w:val="left"/>
      <w:pPr>
        <w:ind w:left="1440" w:hanging="360"/>
      </w:pPr>
      <w:rPr>
        <w:rFonts w:ascii="Courier New" w:hAnsi="Courier New" w:hint="default"/>
      </w:rPr>
    </w:lvl>
    <w:lvl w:ilvl="2" w:tplc="F37A414E">
      <w:start w:val="1"/>
      <w:numFmt w:val="bullet"/>
      <w:lvlText w:val=""/>
      <w:lvlJc w:val="left"/>
      <w:pPr>
        <w:ind w:left="2160" w:hanging="360"/>
      </w:pPr>
      <w:rPr>
        <w:rFonts w:ascii="Wingdings" w:hAnsi="Wingdings" w:hint="default"/>
      </w:rPr>
    </w:lvl>
    <w:lvl w:ilvl="3" w:tplc="A9165324">
      <w:start w:val="1"/>
      <w:numFmt w:val="bullet"/>
      <w:lvlText w:val=""/>
      <w:lvlJc w:val="left"/>
      <w:pPr>
        <w:ind w:left="2880" w:hanging="360"/>
      </w:pPr>
      <w:rPr>
        <w:rFonts w:ascii="Symbol" w:hAnsi="Symbol" w:hint="default"/>
      </w:rPr>
    </w:lvl>
    <w:lvl w:ilvl="4" w:tplc="043833CE">
      <w:start w:val="1"/>
      <w:numFmt w:val="bullet"/>
      <w:lvlText w:val="o"/>
      <w:lvlJc w:val="left"/>
      <w:pPr>
        <w:ind w:left="3600" w:hanging="360"/>
      </w:pPr>
      <w:rPr>
        <w:rFonts w:ascii="Courier New" w:hAnsi="Courier New" w:hint="default"/>
      </w:rPr>
    </w:lvl>
    <w:lvl w:ilvl="5" w:tplc="E3966DE6">
      <w:start w:val="1"/>
      <w:numFmt w:val="bullet"/>
      <w:lvlText w:val=""/>
      <w:lvlJc w:val="left"/>
      <w:pPr>
        <w:ind w:left="4320" w:hanging="360"/>
      </w:pPr>
      <w:rPr>
        <w:rFonts w:ascii="Wingdings" w:hAnsi="Wingdings" w:hint="default"/>
      </w:rPr>
    </w:lvl>
    <w:lvl w:ilvl="6" w:tplc="819491DC">
      <w:start w:val="1"/>
      <w:numFmt w:val="bullet"/>
      <w:lvlText w:val=""/>
      <w:lvlJc w:val="left"/>
      <w:pPr>
        <w:ind w:left="5040" w:hanging="360"/>
      </w:pPr>
      <w:rPr>
        <w:rFonts w:ascii="Symbol" w:hAnsi="Symbol" w:hint="default"/>
      </w:rPr>
    </w:lvl>
    <w:lvl w:ilvl="7" w:tplc="1B04E3F6">
      <w:start w:val="1"/>
      <w:numFmt w:val="bullet"/>
      <w:lvlText w:val="o"/>
      <w:lvlJc w:val="left"/>
      <w:pPr>
        <w:ind w:left="5760" w:hanging="360"/>
      </w:pPr>
      <w:rPr>
        <w:rFonts w:ascii="Courier New" w:hAnsi="Courier New" w:hint="default"/>
      </w:rPr>
    </w:lvl>
    <w:lvl w:ilvl="8" w:tplc="0AE0AB36">
      <w:start w:val="1"/>
      <w:numFmt w:val="bullet"/>
      <w:lvlText w:val=""/>
      <w:lvlJc w:val="left"/>
      <w:pPr>
        <w:ind w:left="6480" w:hanging="360"/>
      </w:pPr>
      <w:rPr>
        <w:rFonts w:ascii="Wingdings" w:hAnsi="Wingdings" w:hint="default"/>
      </w:rPr>
    </w:lvl>
  </w:abstractNum>
  <w:abstractNum w:abstractNumId="42" w15:restartNumberingAfterBreak="0">
    <w:nsid w:val="44F3F61D"/>
    <w:multiLevelType w:val="hybridMultilevel"/>
    <w:tmpl w:val="A086D7EE"/>
    <w:lvl w:ilvl="0" w:tplc="5832F12E">
      <w:start w:val="1"/>
      <w:numFmt w:val="decimal"/>
      <w:lvlText w:val="%1."/>
      <w:lvlJc w:val="left"/>
      <w:pPr>
        <w:ind w:left="720" w:hanging="360"/>
      </w:pPr>
    </w:lvl>
    <w:lvl w:ilvl="1" w:tplc="32C04AE2">
      <w:start w:val="1"/>
      <w:numFmt w:val="lowerLetter"/>
      <w:lvlText w:val="%2."/>
      <w:lvlJc w:val="left"/>
      <w:pPr>
        <w:ind w:left="1440" w:hanging="360"/>
      </w:pPr>
    </w:lvl>
    <w:lvl w:ilvl="2" w:tplc="0D943930">
      <w:start w:val="1"/>
      <w:numFmt w:val="lowerRoman"/>
      <w:lvlText w:val="%3."/>
      <w:lvlJc w:val="right"/>
      <w:pPr>
        <w:ind w:left="2160" w:hanging="180"/>
      </w:pPr>
    </w:lvl>
    <w:lvl w:ilvl="3" w:tplc="6354ECD6">
      <w:start w:val="1"/>
      <w:numFmt w:val="decimal"/>
      <w:lvlText w:val="%4."/>
      <w:lvlJc w:val="left"/>
      <w:pPr>
        <w:ind w:left="2880" w:hanging="360"/>
      </w:pPr>
    </w:lvl>
    <w:lvl w:ilvl="4" w:tplc="68E0DB54">
      <w:start w:val="1"/>
      <w:numFmt w:val="lowerLetter"/>
      <w:lvlText w:val="%5."/>
      <w:lvlJc w:val="left"/>
      <w:pPr>
        <w:ind w:left="3600" w:hanging="360"/>
      </w:pPr>
    </w:lvl>
    <w:lvl w:ilvl="5" w:tplc="A5505EF6">
      <w:start w:val="1"/>
      <w:numFmt w:val="lowerRoman"/>
      <w:lvlText w:val="%6."/>
      <w:lvlJc w:val="right"/>
      <w:pPr>
        <w:ind w:left="4320" w:hanging="180"/>
      </w:pPr>
    </w:lvl>
    <w:lvl w:ilvl="6" w:tplc="8E000EE2">
      <w:start w:val="1"/>
      <w:numFmt w:val="decimal"/>
      <w:lvlText w:val="%7."/>
      <w:lvlJc w:val="left"/>
      <w:pPr>
        <w:ind w:left="5040" w:hanging="360"/>
      </w:pPr>
    </w:lvl>
    <w:lvl w:ilvl="7" w:tplc="4DF892C0">
      <w:start w:val="1"/>
      <w:numFmt w:val="lowerLetter"/>
      <w:lvlText w:val="%8."/>
      <w:lvlJc w:val="left"/>
      <w:pPr>
        <w:ind w:left="5760" w:hanging="360"/>
      </w:pPr>
    </w:lvl>
    <w:lvl w:ilvl="8" w:tplc="593495B0">
      <w:start w:val="1"/>
      <w:numFmt w:val="lowerRoman"/>
      <w:lvlText w:val="%9."/>
      <w:lvlJc w:val="right"/>
      <w:pPr>
        <w:ind w:left="6480" w:hanging="180"/>
      </w:pPr>
    </w:lvl>
  </w:abstractNum>
  <w:abstractNum w:abstractNumId="43" w15:restartNumberingAfterBreak="0">
    <w:nsid w:val="46C52AFE"/>
    <w:multiLevelType w:val="hybridMultilevel"/>
    <w:tmpl w:val="1D4087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7F130FF"/>
    <w:multiLevelType w:val="hybridMultilevel"/>
    <w:tmpl w:val="CB586488"/>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7262D7"/>
    <w:multiLevelType w:val="hybridMultilevel"/>
    <w:tmpl w:val="38D49268"/>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CE2660"/>
    <w:multiLevelType w:val="hybridMultilevel"/>
    <w:tmpl w:val="71EE131A"/>
    <w:lvl w:ilvl="0" w:tplc="FFFFFFFF">
      <w:start w:val="1"/>
      <w:numFmt w:val="decimal"/>
      <w:lvlText w:val="%1."/>
      <w:lvlJc w:val="left"/>
      <w:pPr>
        <w:ind w:left="643" w:hanging="360"/>
      </w:pPr>
      <w:rPr>
        <w:b/>
        <w:color w:val="auto"/>
      </w:rPr>
    </w:lvl>
    <w:lvl w:ilvl="1" w:tplc="04150019">
      <w:start w:val="1"/>
      <w:numFmt w:val="lowerLetter"/>
      <w:lvlText w:val="%2."/>
      <w:lvlJc w:val="left"/>
      <w:pPr>
        <w:ind w:left="1080" w:hanging="360"/>
      </w:pPr>
    </w:lvl>
    <w:lvl w:ilvl="2" w:tplc="6F6872C8">
      <w:numFmt w:val="bullet"/>
      <w:lvlText w:val="•"/>
      <w:lvlJc w:val="left"/>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A171FDE"/>
    <w:multiLevelType w:val="multilevel"/>
    <w:tmpl w:val="5A2CDB2A"/>
    <w:styleLink w:val="Biecalista1"/>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D1572FB"/>
    <w:multiLevelType w:val="hybridMultilevel"/>
    <w:tmpl w:val="A370B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0F69D7"/>
    <w:multiLevelType w:val="hybridMultilevel"/>
    <w:tmpl w:val="5DA26DB8"/>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D4645F"/>
    <w:multiLevelType w:val="hybridMultilevel"/>
    <w:tmpl w:val="94305F6E"/>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F43C16"/>
    <w:multiLevelType w:val="hybridMultilevel"/>
    <w:tmpl w:val="B1941192"/>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AC2D36"/>
    <w:multiLevelType w:val="hybridMultilevel"/>
    <w:tmpl w:val="7826B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420185"/>
    <w:multiLevelType w:val="hybridMultilevel"/>
    <w:tmpl w:val="F5F2C528"/>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034ECA"/>
    <w:multiLevelType w:val="hybridMultilevel"/>
    <w:tmpl w:val="D250E276"/>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C02393"/>
    <w:multiLevelType w:val="hybridMultilevel"/>
    <w:tmpl w:val="0E8EAE7E"/>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A16C95"/>
    <w:multiLevelType w:val="hybridMultilevel"/>
    <w:tmpl w:val="FF1C9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A5002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AC17A73"/>
    <w:multiLevelType w:val="hybridMultilevel"/>
    <w:tmpl w:val="01B4D2F4"/>
    <w:lvl w:ilvl="0" w:tplc="DB8075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9" w15:restartNumberingAfterBreak="0">
    <w:nsid w:val="5F6D2753"/>
    <w:multiLevelType w:val="hybridMultilevel"/>
    <w:tmpl w:val="A5A8A1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E008B9"/>
    <w:multiLevelType w:val="hybridMultilevel"/>
    <w:tmpl w:val="AF12B87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66242D1B"/>
    <w:multiLevelType w:val="hybridMultilevel"/>
    <w:tmpl w:val="BD609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7A9280"/>
    <w:multiLevelType w:val="hybridMultilevel"/>
    <w:tmpl w:val="4B183276"/>
    <w:lvl w:ilvl="0" w:tplc="652CDF68">
      <w:start w:val="1"/>
      <w:numFmt w:val="decimal"/>
      <w:lvlText w:val="%1."/>
      <w:lvlJc w:val="left"/>
      <w:pPr>
        <w:ind w:left="360" w:hanging="360"/>
      </w:pPr>
    </w:lvl>
    <w:lvl w:ilvl="1" w:tplc="16E6CDE8">
      <w:start w:val="1"/>
      <w:numFmt w:val="lowerLetter"/>
      <w:lvlText w:val="%2."/>
      <w:lvlJc w:val="left"/>
      <w:pPr>
        <w:ind w:left="1080" w:hanging="360"/>
      </w:pPr>
    </w:lvl>
    <w:lvl w:ilvl="2" w:tplc="E5E05A32">
      <w:start w:val="1"/>
      <w:numFmt w:val="lowerRoman"/>
      <w:lvlText w:val="%3."/>
      <w:lvlJc w:val="right"/>
      <w:pPr>
        <w:ind w:left="1800" w:hanging="180"/>
      </w:pPr>
    </w:lvl>
    <w:lvl w:ilvl="3" w:tplc="92A06978">
      <w:start w:val="1"/>
      <w:numFmt w:val="decimal"/>
      <w:lvlText w:val="%4."/>
      <w:lvlJc w:val="left"/>
      <w:pPr>
        <w:ind w:left="2520" w:hanging="360"/>
      </w:pPr>
    </w:lvl>
    <w:lvl w:ilvl="4" w:tplc="849E3FEA">
      <w:start w:val="1"/>
      <w:numFmt w:val="lowerLetter"/>
      <w:lvlText w:val="%5."/>
      <w:lvlJc w:val="left"/>
      <w:pPr>
        <w:ind w:left="3240" w:hanging="360"/>
      </w:pPr>
    </w:lvl>
    <w:lvl w:ilvl="5" w:tplc="6C5A2DBA">
      <w:start w:val="1"/>
      <w:numFmt w:val="lowerRoman"/>
      <w:lvlText w:val="%6."/>
      <w:lvlJc w:val="right"/>
      <w:pPr>
        <w:ind w:left="3960" w:hanging="180"/>
      </w:pPr>
    </w:lvl>
    <w:lvl w:ilvl="6" w:tplc="808A9970">
      <w:start w:val="1"/>
      <w:numFmt w:val="decimal"/>
      <w:lvlText w:val="%7."/>
      <w:lvlJc w:val="left"/>
      <w:pPr>
        <w:ind w:left="4680" w:hanging="360"/>
      </w:pPr>
    </w:lvl>
    <w:lvl w:ilvl="7" w:tplc="0BD2FAD4">
      <w:start w:val="1"/>
      <w:numFmt w:val="lowerLetter"/>
      <w:lvlText w:val="%8."/>
      <w:lvlJc w:val="left"/>
      <w:pPr>
        <w:ind w:left="5400" w:hanging="360"/>
      </w:pPr>
    </w:lvl>
    <w:lvl w:ilvl="8" w:tplc="6114C646">
      <w:start w:val="1"/>
      <w:numFmt w:val="lowerRoman"/>
      <w:lvlText w:val="%9."/>
      <w:lvlJc w:val="right"/>
      <w:pPr>
        <w:ind w:left="6120" w:hanging="180"/>
      </w:pPr>
    </w:lvl>
  </w:abstractNum>
  <w:abstractNum w:abstractNumId="63" w15:restartNumberingAfterBreak="0">
    <w:nsid w:val="6B9801FB"/>
    <w:multiLevelType w:val="hybridMultilevel"/>
    <w:tmpl w:val="2FEE1264"/>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F0288"/>
    <w:multiLevelType w:val="hybridMultilevel"/>
    <w:tmpl w:val="860CE192"/>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DF80B1C"/>
    <w:multiLevelType w:val="hybridMultilevel"/>
    <w:tmpl w:val="18E6B0BC"/>
    <w:lvl w:ilvl="0" w:tplc="4F3889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6F457217"/>
    <w:multiLevelType w:val="hybridMultilevel"/>
    <w:tmpl w:val="197E70DE"/>
    <w:lvl w:ilvl="0" w:tplc="FFFFFFFF">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04150001">
      <w:start w:val="1"/>
      <w:numFmt w:val="bullet"/>
      <w:lvlText w:val=""/>
      <w:lvlJc w:val="left"/>
      <w:pPr>
        <w:ind w:left="2586" w:hanging="360"/>
      </w:pPr>
      <w:rPr>
        <w:rFonts w:ascii="Symbol" w:hAnsi="Symbol"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7" w15:restartNumberingAfterBreak="0">
    <w:nsid w:val="6F5F6FB0"/>
    <w:multiLevelType w:val="hybridMultilevel"/>
    <w:tmpl w:val="ECEA4F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F8337E0"/>
    <w:multiLevelType w:val="hybridMultilevel"/>
    <w:tmpl w:val="897CB9C0"/>
    <w:lvl w:ilvl="0" w:tplc="016CC5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C27241"/>
    <w:multiLevelType w:val="hybridMultilevel"/>
    <w:tmpl w:val="07E8C698"/>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6E2C73"/>
    <w:multiLevelType w:val="hybridMultilevel"/>
    <w:tmpl w:val="D0562E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9"/>
  </w:num>
  <w:num w:numId="3">
    <w:abstractNumId w:val="13"/>
  </w:num>
  <w:num w:numId="4">
    <w:abstractNumId w:val="41"/>
  </w:num>
  <w:num w:numId="5">
    <w:abstractNumId w:val="42"/>
  </w:num>
  <w:num w:numId="6">
    <w:abstractNumId w:val="62"/>
  </w:num>
  <w:num w:numId="7">
    <w:abstractNumId w:val="46"/>
  </w:num>
  <w:num w:numId="8">
    <w:abstractNumId w:val="43"/>
  </w:num>
  <w:num w:numId="9">
    <w:abstractNumId w:val="1"/>
  </w:num>
  <w:num w:numId="10">
    <w:abstractNumId w:val="56"/>
  </w:num>
  <w:num w:numId="11">
    <w:abstractNumId w:val="17"/>
  </w:num>
  <w:num w:numId="12">
    <w:abstractNumId w:val="21"/>
  </w:num>
  <w:num w:numId="13">
    <w:abstractNumId w:val="6"/>
  </w:num>
  <w:num w:numId="14">
    <w:abstractNumId w:val="0"/>
  </w:num>
  <w:num w:numId="15">
    <w:abstractNumId w:val="39"/>
  </w:num>
  <w:num w:numId="16">
    <w:abstractNumId w:val="11"/>
  </w:num>
  <w:num w:numId="17">
    <w:abstractNumId w:val="65"/>
  </w:num>
  <w:num w:numId="18">
    <w:abstractNumId w:val="30"/>
  </w:num>
  <w:num w:numId="19">
    <w:abstractNumId w:val="27"/>
  </w:num>
  <w:num w:numId="20">
    <w:abstractNumId w:val="28"/>
  </w:num>
  <w:num w:numId="21">
    <w:abstractNumId w:val="70"/>
  </w:num>
  <w:num w:numId="22">
    <w:abstractNumId w:val="38"/>
  </w:num>
  <w:num w:numId="23">
    <w:abstractNumId w:val="24"/>
  </w:num>
  <w:num w:numId="24">
    <w:abstractNumId w:val="58"/>
  </w:num>
  <w:num w:numId="25">
    <w:abstractNumId w:val="22"/>
  </w:num>
  <w:num w:numId="26">
    <w:abstractNumId w:val="57"/>
  </w:num>
  <w:num w:numId="27">
    <w:abstractNumId w:val="29"/>
  </w:num>
  <w:num w:numId="28">
    <w:abstractNumId w:val="31"/>
  </w:num>
  <w:num w:numId="29">
    <w:abstractNumId w:val="25"/>
  </w:num>
  <w:num w:numId="30">
    <w:abstractNumId w:val="16"/>
  </w:num>
  <w:num w:numId="31">
    <w:abstractNumId w:val="7"/>
  </w:num>
  <w:num w:numId="32">
    <w:abstractNumId w:val="59"/>
  </w:num>
  <w:num w:numId="33">
    <w:abstractNumId w:val="3"/>
  </w:num>
  <w:num w:numId="34">
    <w:abstractNumId w:val="18"/>
  </w:num>
  <w:num w:numId="35">
    <w:abstractNumId w:val="10"/>
  </w:num>
  <w:num w:numId="36">
    <w:abstractNumId w:val="15"/>
  </w:num>
  <w:num w:numId="37">
    <w:abstractNumId w:val="60"/>
  </w:num>
  <w:num w:numId="38">
    <w:abstractNumId w:val="66"/>
  </w:num>
  <w:num w:numId="39">
    <w:abstractNumId w:val="4"/>
  </w:num>
  <w:num w:numId="40">
    <w:abstractNumId w:val="61"/>
  </w:num>
  <w:num w:numId="41">
    <w:abstractNumId w:val="54"/>
  </w:num>
  <w:num w:numId="42">
    <w:abstractNumId w:val="12"/>
  </w:num>
  <w:num w:numId="43">
    <w:abstractNumId w:val="53"/>
  </w:num>
  <w:num w:numId="44">
    <w:abstractNumId w:val="37"/>
  </w:num>
  <w:num w:numId="45">
    <w:abstractNumId w:val="51"/>
  </w:num>
  <w:num w:numId="46">
    <w:abstractNumId w:val="68"/>
  </w:num>
  <w:num w:numId="47">
    <w:abstractNumId w:val="40"/>
  </w:num>
  <w:num w:numId="48">
    <w:abstractNumId w:val="63"/>
  </w:num>
  <w:num w:numId="49">
    <w:abstractNumId w:val="33"/>
  </w:num>
  <w:num w:numId="50">
    <w:abstractNumId w:val="49"/>
  </w:num>
  <w:num w:numId="51">
    <w:abstractNumId w:val="2"/>
  </w:num>
  <w:num w:numId="52">
    <w:abstractNumId w:val="45"/>
  </w:num>
  <w:num w:numId="53">
    <w:abstractNumId w:val="55"/>
  </w:num>
  <w:num w:numId="54">
    <w:abstractNumId w:val="19"/>
  </w:num>
  <w:num w:numId="55">
    <w:abstractNumId w:val="26"/>
  </w:num>
  <w:num w:numId="56">
    <w:abstractNumId w:val="34"/>
  </w:num>
  <w:num w:numId="57">
    <w:abstractNumId w:val="8"/>
  </w:num>
  <w:num w:numId="58">
    <w:abstractNumId w:val="64"/>
  </w:num>
  <w:num w:numId="59">
    <w:abstractNumId w:val="44"/>
  </w:num>
  <w:num w:numId="60">
    <w:abstractNumId w:val="20"/>
  </w:num>
  <w:num w:numId="61">
    <w:abstractNumId w:val="69"/>
  </w:num>
  <w:num w:numId="62">
    <w:abstractNumId w:val="52"/>
  </w:num>
  <w:num w:numId="63">
    <w:abstractNumId w:val="48"/>
  </w:num>
  <w:num w:numId="64">
    <w:abstractNumId w:val="23"/>
  </w:num>
  <w:num w:numId="65">
    <w:abstractNumId w:val="50"/>
  </w:num>
  <w:num w:numId="66">
    <w:abstractNumId w:val="5"/>
  </w:num>
  <w:num w:numId="67">
    <w:abstractNumId w:val="47"/>
  </w:num>
  <w:num w:numId="68">
    <w:abstractNumId w:val="14"/>
  </w:num>
  <w:num w:numId="69">
    <w:abstractNumId w:val="36"/>
  </w:num>
  <w:num w:numId="70">
    <w:abstractNumId w:val="67"/>
  </w:num>
  <w:num w:numId="71">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425"/>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47F"/>
    <w:rsid w:val="0000000F"/>
    <w:rsid w:val="00000071"/>
    <w:rsid w:val="00000A62"/>
    <w:rsid w:val="00000D02"/>
    <w:rsid w:val="00000D61"/>
    <w:rsid w:val="000010B6"/>
    <w:rsid w:val="00002CBD"/>
    <w:rsid w:val="0000339B"/>
    <w:rsid w:val="00003AE4"/>
    <w:rsid w:val="000041CE"/>
    <w:rsid w:val="00004667"/>
    <w:rsid w:val="00004FBE"/>
    <w:rsid w:val="00005E33"/>
    <w:rsid w:val="00006176"/>
    <w:rsid w:val="0000692D"/>
    <w:rsid w:val="00006CE8"/>
    <w:rsid w:val="0000712B"/>
    <w:rsid w:val="00007426"/>
    <w:rsid w:val="0000792D"/>
    <w:rsid w:val="0001031E"/>
    <w:rsid w:val="0001119F"/>
    <w:rsid w:val="00011204"/>
    <w:rsid w:val="00017233"/>
    <w:rsid w:val="000176E0"/>
    <w:rsid w:val="0002180D"/>
    <w:rsid w:val="000229B0"/>
    <w:rsid w:val="00023E76"/>
    <w:rsid w:val="00024150"/>
    <w:rsid w:val="00025131"/>
    <w:rsid w:val="00025B77"/>
    <w:rsid w:val="00025CD7"/>
    <w:rsid w:val="00027169"/>
    <w:rsid w:val="00027567"/>
    <w:rsid w:val="00027876"/>
    <w:rsid w:val="00027A5A"/>
    <w:rsid w:val="00030BFE"/>
    <w:rsid w:val="00030D66"/>
    <w:rsid w:val="0003173F"/>
    <w:rsid w:val="00031849"/>
    <w:rsid w:val="00033B0F"/>
    <w:rsid w:val="00033F40"/>
    <w:rsid w:val="00035952"/>
    <w:rsid w:val="00037478"/>
    <w:rsid w:val="00037A35"/>
    <w:rsid w:val="00040678"/>
    <w:rsid w:val="00040C90"/>
    <w:rsid w:val="0004167C"/>
    <w:rsid w:val="00042D74"/>
    <w:rsid w:val="00043D73"/>
    <w:rsid w:val="000446EF"/>
    <w:rsid w:val="00044ED8"/>
    <w:rsid w:val="000454F9"/>
    <w:rsid w:val="00045682"/>
    <w:rsid w:val="00045749"/>
    <w:rsid w:val="00045ED3"/>
    <w:rsid w:val="000476F1"/>
    <w:rsid w:val="00050679"/>
    <w:rsid w:val="00050DFD"/>
    <w:rsid w:val="00051378"/>
    <w:rsid w:val="000514A5"/>
    <w:rsid w:val="00051E7A"/>
    <w:rsid w:val="00052CB3"/>
    <w:rsid w:val="000555EB"/>
    <w:rsid w:val="000563F3"/>
    <w:rsid w:val="000569B5"/>
    <w:rsid w:val="000600F1"/>
    <w:rsid w:val="00061F65"/>
    <w:rsid w:val="000624F7"/>
    <w:rsid w:val="000626B7"/>
    <w:rsid w:val="00063077"/>
    <w:rsid w:val="00064171"/>
    <w:rsid w:val="00064FB0"/>
    <w:rsid w:val="0006507E"/>
    <w:rsid w:val="000654E8"/>
    <w:rsid w:val="00065880"/>
    <w:rsid w:val="00066403"/>
    <w:rsid w:val="000679EF"/>
    <w:rsid w:val="00070BE2"/>
    <w:rsid w:val="00072696"/>
    <w:rsid w:val="00072B0D"/>
    <w:rsid w:val="000740C0"/>
    <w:rsid w:val="00074205"/>
    <w:rsid w:val="00074712"/>
    <w:rsid w:val="00075A85"/>
    <w:rsid w:val="00076BE9"/>
    <w:rsid w:val="0007706E"/>
    <w:rsid w:val="00077EA2"/>
    <w:rsid w:val="000804B2"/>
    <w:rsid w:val="00080B9C"/>
    <w:rsid w:val="00080F61"/>
    <w:rsid w:val="000812A9"/>
    <w:rsid w:val="00081451"/>
    <w:rsid w:val="000815F3"/>
    <w:rsid w:val="00082AA6"/>
    <w:rsid w:val="00082F72"/>
    <w:rsid w:val="00082F85"/>
    <w:rsid w:val="000832D0"/>
    <w:rsid w:val="00084173"/>
    <w:rsid w:val="00085A80"/>
    <w:rsid w:val="00087ADC"/>
    <w:rsid w:val="00087D35"/>
    <w:rsid w:val="00087DDA"/>
    <w:rsid w:val="00090529"/>
    <w:rsid w:val="00090CEA"/>
    <w:rsid w:val="00091249"/>
    <w:rsid w:val="00091924"/>
    <w:rsid w:val="000923E2"/>
    <w:rsid w:val="0009363E"/>
    <w:rsid w:val="00093999"/>
    <w:rsid w:val="00093BDD"/>
    <w:rsid w:val="000942EB"/>
    <w:rsid w:val="0009503F"/>
    <w:rsid w:val="000A046B"/>
    <w:rsid w:val="000A10C1"/>
    <w:rsid w:val="000A4A99"/>
    <w:rsid w:val="000A550E"/>
    <w:rsid w:val="000A5DE0"/>
    <w:rsid w:val="000A67C7"/>
    <w:rsid w:val="000A727C"/>
    <w:rsid w:val="000A7425"/>
    <w:rsid w:val="000A7926"/>
    <w:rsid w:val="000A7CCB"/>
    <w:rsid w:val="000B0A63"/>
    <w:rsid w:val="000B0B65"/>
    <w:rsid w:val="000B113F"/>
    <w:rsid w:val="000B15F4"/>
    <w:rsid w:val="000B3733"/>
    <w:rsid w:val="000B3B31"/>
    <w:rsid w:val="000B61A4"/>
    <w:rsid w:val="000B700C"/>
    <w:rsid w:val="000B734F"/>
    <w:rsid w:val="000B763E"/>
    <w:rsid w:val="000C247B"/>
    <w:rsid w:val="000C32C7"/>
    <w:rsid w:val="000C3896"/>
    <w:rsid w:val="000C391F"/>
    <w:rsid w:val="000C4912"/>
    <w:rsid w:val="000C4B76"/>
    <w:rsid w:val="000C4C77"/>
    <w:rsid w:val="000C4FCC"/>
    <w:rsid w:val="000C6D3F"/>
    <w:rsid w:val="000C7894"/>
    <w:rsid w:val="000D0FA1"/>
    <w:rsid w:val="000D1A82"/>
    <w:rsid w:val="000D2588"/>
    <w:rsid w:val="000D2C0C"/>
    <w:rsid w:val="000D3AEA"/>
    <w:rsid w:val="000D5FB1"/>
    <w:rsid w:val="000D6522"/>
    <w:rsid w:val="000D6612"/>
    <w:rsid w:val="000D7546"/>
    <w:rsid w:val="000E0040"/>
    <w:rsid w:val="000E0E3F"/>
    <w:rsid w:val="000E0F05"/>
    <w:rsid w:val="000E1CDE"/>
    <w:rsid w:val="000E459F"/>
    <w:rsid w:val="000E49C9"/>
    <w:rsid w:val="000E5B6F"/>
    <w:rsid w:val="000E5DE4"/>
    <w:rsid w:val="000E6ED6"/>
    <w:rsid w:val="000E6F3E"/>
    <w:rsid w:val="000E7274"/>
    <w:rsid w:val="000E74E7"/>
    <w:rsid w:val="000F035E"/>
    <w:rsid w:val="000F0968"/>
    <w:rsid w:val="000F0B45"/>
    <w:rsid w:val="000F0BD7"/>
    <w:rsid w:val="000F0F15"/>
    <w:rsid w:val="000F1556"/>
    <w:rsid w:val="000F1561"/>
    <w:rsid w:val="000F19F3"/>
    <w:rsid w:val="000F2293"/>
    <w:rsid w:val="000F2ECB"/>
    <w:rsid w:val="000F45D9"/>
    <w:rsid w:val="000F4615"/>
    <w:rsid w:val="000F4920"/>
    <w:rsid w:val="000F5BB1"/>
    <w:rsid w:val="000F5E23"/>
    <w:rsid w:val="000F64B9"/>
    <w:rsid w:val="000F6725"/>
    <w:rsid w:val="000F75A0"/>
    <w:rsid w:val="000F7B63"/>
    <w:rsid w:val="000F7D03"/>
    <w:rsid w:val="000F7DA7"/>
    <w:rsid w:val="001000C0"/>
    <w:rsid w:val="001003B3"/>
    <w:rsid w:val="00102E16"/>
    <w:rsid w:val="00103046"/>
    <w:rsid w:val="00103440"/>
    <w:rsid w:val="00105FBF"/>
    <w:rsid w:val="00107486"/>
    <w:rsid w:val="00107824"/>
    <w:rsid w:val="00107A67"/>
    <w:rsid w:val="00107CF9"/>
    <w:rsid w:val="00111306"/>
    <w:rsid w:val="00112089"/>
    <w:rsid w:val="00112609"/>
    <w:rsid w:val="00112674"/>
    <w:rsid w:val="0011506E"/>
    <w:rsid w:val="0011700D"/>
    <w:rsid w:val="001209A5"/>
    <w:rsid w:val="00123256"/>
    <w:rsid w:val="00124504"/>
    <w:rsid w:val="0012486F"/>
    <w:rsid w:val="001249B8"/>
    <w:rsid w:val="001252D0"/>
    <w:rsid w:val="00125F8F"/>
    <w:rsid w:val="00126C8E"/>
    <w:rsid w:val="001303AD"/>
    <w:rsid w:val="0013064A"/>
    <w:rsid w:val="00130E68"/>
    <w:rsid w:val="00131D54"/>
    <w:rsid w:val="00134705"/>
    <w:rsid w:val="00135765"/>
    <w:rsid w:val="00135DF6"/>
    <w:rsid w:val="001370EB"/>
    <w:rsid w:val="001379C7"/>
    <w:rsid w:val="001418BE"/>
    <w:rsid w:val="00141EC7"/>
    <w:rsid w:val="0014320F"/>
    <w:rsid w:val="00144C9B"/>
    <w:rsid w:val="00146487"/>
    <w:rsid w:val="00150CE5"/>
    <w:rsid w:val="00151C39"/>
    <w:rsid w:val="00152FE1"/>
    <w:rsid w:val="001532CB"/>
    <w:rsid w:val="00153DBE"/>
    <w:rsid w:val="001540F1"/>
    <w:rsid w:val="00154659"/>
    <w:rsid w:val="00154871"/>
    <w:rsid w:val="00154D65"/>
    <w:rsid w:val="00155443"/>
    <w:rsid w:val="00156CBB"/>
    <w:rsid w:val="001574A9"/>
    <w:rsid w:val="00160C6D"/>
    <w:rsid w:val="0016171F"/>
    <w:rsid w:val="00162F15"/>
    <w:rsid w:val="001643E1"/>
    <w:rsid w:val="00164EF3"/>
    <w:rsid w:val="0016517F"/>
    <w:rsid w:val="0016533C"/>
    <w:rsid w:val="001663A3"/>
    <w:rsid w:val="001673D3"/>
    <w:rsid w:val="00170C10"/>
    <w:rsid w:val="00170D15"/>
    <w:rsid w:val="00171195"/>
    <w:rsid w:val="00172776"/>
    <w:rsid w:val="001751AA"/>
    <w:rsid w:val="00181719"/>
    <w:rsid w:val="00182757"/>
    <w:rsid w:val="00184012"/>
    <w:rsid w:val="00184481"/>
    <w:rsid w:val="00184CB7"/>
    <w:rsid w:val="00184E74"/>
    <w:rsid w:val="00186453"/>
    <w:rsid w:val="0018754B"/>
    <w:rsid w:val="0019002A"/>
    <w:rsid w:val="001917EC"/>
    <w:rsid w:val="00191901"/>
    <w:rsid w:val="001920A1"/>
    <w:rsid w:val="00193F5C"/>
    <w:rsid w:val="00194CCE"/>
    <w:rsid w:val="00195FE2"/>
    <w:rsid w:val="0019601E"/>
    <w:rsid w:val="001A0101"/>
    <w:rsid w:val="001A0753"/>
    <w:rsid w:val="001A0F8B"/>
    <w:rsid w:val="001A14F4"/>
    <w:rsid w:val="001A1E6F"/>
    <w:rsid w:val="001A2047"/>
    <w:rsid w:val="001A2654"/>
    <w:rsid w:val="001A2AB0"/>
    <w:rsid w:val="001A35CE"/>
    <w:rsid w:val="001A53B9"/>
    <w:rsid w:val="001A7DD2"/>
    <w:rsid w:val="001B0035"/>
    <w:rsid w:val="001B01A0"/>
    <w:rsid w:val="001B0A51"/>
    <w:rsid w:val="001B0D81"/>
    <w:rsid w:val="001B10F9"/>
    <w:rsid w:val="001B12C2"/>
    <w:rsid w:val="001B14D7"/>
    <w:rsid w:val="001B1ED1"/>
    <w:rsid w:val="001B3970"/>
    <w:rsid w:val="001B3F4C"/>
    <w:rsid w:val="001B559E"/>
    <w:rsid w:val="001B612B"/>
    <w:rsid w:val="001C0609"/>
    <w:rsid w:val="001C0728"/>
    <w:rsid w:val="001C18EB"/>
    <w:rsid w:val="001C240D"/>
    <w:rsid w:val="001C2AF8"/>
    <w:rsid w:val="001C2B75"/>
    <w:rsid w:val="001C3633"/>
    <w:rsid w:val="001C42F7"/>
    <w:rsid w:val="001C4A92"/>
    <w:rsid w:val="001C53C2"/>
    <w:rsid w:val="001C6B02"/>
    <w:rsid w:val="001C7919"/>
    <w:rsid w:val="001C7D3B"/>
    <w:rsid w:val="001D0B6C"/>
    <w:rsid w:val="001D22F3"/>
    <w:rsid w:val="001D2325"/>
    <w:rsid w:val="001D3C10"/>
    <w:rsid w:val="001D5C49"/>
    <w:rsid w:val="001D624E"/>
    <w:rsid w:val="001D6C91"/>
    <w:rsid w:val="001D78A4"/>
    <w:rsid w:val="001D7917"/>
    <w:rsid w:val="001E0293"/>
    <w:rsid w:val="001E0B3C"/>
    <w:rsid w:val="001E484E"/>
    <w:rsid w:val="001E4FF2"/>
    <w:rsid w:val="001E5587"/>
    <w:rsid w:val="001E5757"/>
    <w:rsid w:val="001E5970"/>
    <w:rsid w:val="001E59EA"/>
    <w:rsid w:val="001E75B8"/>
    <w:rsid w:val="001E789B"/>
    <w:rsid w:val="001F012E"/>
    <w:rsid w:val="001F01D0"/>
    <w:rsid w:val="001F03B9"/>
    <w:rsid w:val="001F08FE"/>
    <w:rsid w:val="001F1115"/>
    <w:rsid w:val="001F186D"/>
    <w:rsid w:val="001F1C69"/>
    <w:rsid w:val="001F4048"/>
    <w:rsid w:val="001F630B"/>
    <w:rsid w:val="001F645C"/>
    <w:rsid w:val="002002A4"/>
    <w:rsid w:val="00202894"/>
    <w:rsid w:val="00203CE2"/>
    <w:rsid w:val="00204BF3"/>
    <w:rsid w:val="00207D16"/>
    <w:rsid w:val="00207DE9"/>
    <w:rsid w:val="0021054D"/>
    <w:rsid w:val="002119FE"/>
    <w:rsid w:val="00212635"/>
    <w:rsid w:val="00212A95"/>
    <w:rsid w:val="00212CB7"/>
    <w:rsid w:val="00214C92"/>
    <w:rsid w:val="00214E3B"/>
    <w:rsid w:val="0021502A"/>
    <w:rsid w:val="0021516D"/>
    <w:rsid w:val="00216DD7"/>
    <w:rsid w:val="002201B5"/>
    <w:rsid w:val="002209DC"/>
    <w:rsid w:val="0022185E"/>
    <w:rsid w:val="00223586"/>
    <w:rsid w:val="00224F36"/>
    <w:rsid w:val="00225475"/>
    <w:rsid w:val="002278D5"/>
    <w:rsid w:val="00230F9D"/>
    <w:rsid w:val="002311F4"/>
    <w:rsid w:val="00231A8B"/>
    <w:rsid w:val="00231E2E"/>
    <w:rsid w:val="002323F6"/>
    <w:rsid w:val="0023491C"/>
    <w:rsid w:val="0023738F"/>
    <w:rsid w:val="002374ED"/>
    <w:rsid w:val="00240879"/>
    <w:rsid w:val="0024503C"/>
    <w:rsid w:val="0024536C"/>
    <w:rsid w:val="002455B9"/>
    <w:rsid w:val="0024751D"/>
    <w:rsid w:val="00255013"/>
    <w:rsid w:val="002550C9"/>
    <w:rsid w:val="0025537A"/>
    <w:rsid w:val="00255454"/>
    <w:rsid w:val="00256D66"/>
    <w:rsid w:val="00257378"/>
    <w:rsid w:val="00257596"/>
    <w:rsid w:val="00257BF1"/>
    <w:rsid w:val="00260FED"/>
    <w:rsid w:val="002614F3"/>
    <w:rsid w:val="00261907"/>
    <w:rsid w:val="00261C89"/>
    <w:rsid w:val="0026212E"/>
    <w:rsid w:val="00262D3B"/>
    <w:rsid w:val="00263DD8"/>
    <w:rsid w:val="002645BB"/>
    <w:rsid w:val="00264844"/>
    <w:rsid w:val="00264F78"/>
    <w:rsid w:val="00266862"/>
    <w:rsid w:val="0026695A"/>
    <w:rsid w:val="00267116"/>
    <w:rsid w:val="00267855"/>
    <w:rsid w:val="00267F51"/>
    <w:rsid w:val="00270A3E"/>
    <w:rsid w:val="00270D5A"/>
    <w:rsid w:val="002713C8"/>
    <w:rsid w:val="00271973"/>
    <w:rsid w:val="00271EC6"/>
    <w:rsid w:val="00272F42"/>
    <w:rsid w:val="002739C1"/>
    <w:rsid w:val="002742B6"/>
    <w:rsid w:val="00274A23"/>
    <w:rsid w:val="00275CCB"/>
    <w:rsid w:val="00280253"/>
    <w:rsid w:val="00283373"/>
    <w:rsid w:val="00283A26"/>
    <w:rsid w:val="00284F71"/>
    <w:rsid w:val="00285538"/>
    <w:rsid w:val="0028631E"/>
    <w:rsid w:val="00287C6F"/>
    <w:rsid w:val="00291685"/>
    <w:rsid w:val="00291C5B"/>
    <w:rsid w:val="00292387"/>
    <w:rsid w:val="00293316"/>
    <w:rsid w:val="00294576"/>
    <w:rsid w:val="00294A2A"/>
    <w:rsid w:val="00295BDD"/>
    <w:rsid w:val="00295D1C"/>
    <w:rsid w:val="00297EB3"/>
    <w:rsid w:val="002A120A"/>
    <w:rsid w:val="002A1653"/>
    <w:rsid w:val="002A219C"/>
    <w:rsid w:val="002A2699"/>
    <w:rsid w:val="002A35B4"/>
    <w:rsid w:val="002A41F3"/>
    <w:rsid w:val="002A4610"/>
    <w:rsid w:val="002A5695"/>
    <w:rsid w:val="002A63D9"/>
    <w:rsid w:val="002A7175"/>
    <w:rsid w:val="002A7ECB"/>
    <w:rsid w:val="002B0153"/>
    <w:rsid w:val="002B2664"/>
    <w:rsid w:val="002B29FA"/>
    <w:rsid w:val="002B2FD1"/>
    <w:rsid w:val="002B61A8"/>
    <w:rsid w:val="002B6880"/>
    <w:rsid w:val="002B78B0"/>
    <w:rsid w:val="002B7BE0"/>
    <w:rsid w:val="002C117C"/>
    <w:rsid w:val="002C3649"/>
    <w:rsid w:val="002C3CC4"/>
    <w:rsid w:val="002C4359"/>
    <w:rsid w:val="002C6688"/>
    <w:rsid w:val="002C6C27"/>
    <w:rsid w:val="002C7BD6"/>
    <w:rsid w:val="002D125E"/>
    <w:rsid w:val="002D277D"/>
    <w:rsid w:val="002D283E"/>
    <w:rsid w:val="002D2903"/>
    <w:rsid w:val="002D40E8"/>
    <w:rsid w:val="002D41C9"/>
    <w:rsid w:val="002D4DE3"/>
    <w:rsid w:val="002D4E9E"/>
    <w:rsid w:val="002D655E"/>
    <w:rsid w:val="002D6705"/>
    <w:rsid w:val="002D7694"/>
    <w:rsid w:val="002E0813"/>
    <w:rsid w:val="002E0960"/>
    <w:rsid w:val="002E4206"/>
    <w:rsid w:val="002E4595"/>
    <w:rsid w:val="002E49A7"/>
    <w:rsid w:val="002E5CB3"/>
    <w:rsid w:val="002E6518"/>
    <w:rsid w:val="002E6A59"/>
    <w:rsid w:val="002E6CA2"/>
    <w:rsid w:val="002E7263"/>
    <w:rsid w:val="002E7E25"/>
    <w:rsid w:val="002F0A87"/>
    <w:rsid w:val="002F0F56"/>
    <w:rsid w:val="002F10FF"/>
    <w:rsid w:val="002F16C3"/>
    <w:rsid w:val="002F2114"/>
    <w:rsid w:val="002F22ED"/>
    <w:rsid w:val="002F3693"/>
    <w:rsid w:val="002F444C"/>
    <w:rsid w:val="002F5554"/>
    <w:rsid w:val="002F773B"/>
    <w:rsid w:val="002F7A99"/>
    <w:rsid w:val="003021AA"/>
    <w:rsid w:val="003021DA"/>
    <w:rsid w:val="00302F18"/>
    <w:rsid w:val="00303163"/>
    <w:rsid w:val="00303795"/>
    <w:rsid w:val="003060DB"/>
    <w:rsid w:val="0030640A"/>
    <w:rsid w:val="00306A04"/>
    <w:rsid w:val="003077DC"/>
    <w:rsid w:val="00310AAB"/>
    <w:rsid w:val="00310B86"/>
    <w:rsid w:val="003113FD"/>
    <w:rsid w:val="003114C0"/>
    <w:rsid w:val="00313721"/>
    <w:rsid w:val="00314C6D"/>
    <w:rsid w:val="00314E3D"/>
    <w:rsid w:val="00315A3E"/>
    <w:rsid w:val="00316115"/>
    <w:rsid w:val="00316B8B"/>
    <w:rsid w:val="00316C45"/>
    <w:rsid w:val="00320A98"/>
    <w:rsid w:val="00320FDE"/>
    <w:rsid w:val="00322FC1"/>
    <w:rsid w:val="00324D99"/>
    <w:rsid w:val="00324E7E"/>
    <w:rsid w:val="0032696C"/>
    <w:rsid w:val="003269E2"/>
    <w:rsid w:val="00326A06"/>
    <w:rsid w:val="00326A7F"/>
    <w:rsid w:val="00326C6B"/>
    <w:rsid w:val="003275E9"/>
    <w:rsid w:val="00327F27"/>
    <w:rsid w:val="0033084F"/>
    <w:rsid w:val="00331AE1"/>
    <w:rsid w:val="0033284E"/>
    <w:rsid w:val="003368F3"/>
    <w:rsid w:val="003405B2"/>
    <w:rsid w:val="00343434"/>
    <w:rsid w:val="00345B68"/>
    <w:rsid w:val="00346883"/>
    <w:rsid w:val="0034774D"/>
    <w:rsid w:val="003478E9"/>
    <w:rsid w:val="003479F7"/>
    <w:rsid w:val="00347F20"/>
    <w:rsid w:val="00350B16"/>
    <w:rsid w:val="00351900"/>
    <w:rsid w:val="003519A6"/>
    <w:rsid w:val="00351CD9"/>
    <w:rsid w:val="00351D1F"/>
    <w:rsid w:val="00352C90"/>
    <w:rsid w:val="00352DAA"/>
    <w:rsid w:val="003538A1"/>
    <w:rsid w:val="00353929"/>
    <w:rsid w:val="00353EC6"/>
    <w:rsid w:val="003544B2"/>
    <w:rsid w:val="003548E2"/>
    <w:rsid w:val="00354D57"/>
    <w:rsid w:val="00354E42"/>
    <w:rsid w:val="00356850"/>
    <w:rsid w:val="00356C5D"/>
    <w:rsid w:val="00356CC8"/>
    <w:rsid w:val="00357242"/>
    <w:rsid w:val="0035735B"/>
    <w:rsid w:val="0036049D"/>
    <w:rsid w:val="0036081D"/>
    <w:rsid w:val="00360871"/>
    <w:rsid w:val="00361582"/>
    <w:rsid w:val="00362DC3"/>
    <w:rsid w:val="0036444D"/>
    <w:rsid w:val="00364BBE"/>
    <w:rsid w:val="00365104"/>
    <w:rsid w:val="003658CA"/>
    <w:rsid w:val="00367EC4"/>
    <w:rsid w:val="00371E87"/>
    <w:rsid w:val="0037222B"/>
    <w:rsid w:val="003724DF"/>
    <w:rsid w:val="003730FD"/>
    <w:rsid w:val="0037481B"/>
    <w:rsid w:val="00376999"/>
    <w:rsid w:val="00376C3D"/>
    <w:rsid w:val="00376E6B"/>
    <w:rsid w:val="003800CB"/>
    <w:rsid w:val="003825A5"/>
    <w:rsid w:val="00383BB5"/>
    <w:rsid w:val="00386531"/>
    <w:rsid w:val="0038766F"/>
    <w:rsid w:val="00393537"/>
    <w:rsid w:val="00393B37"/>
    <w:rsid w:val="003946E3"/>
    <w:rsid w:val="003973E3"/>
    <w:rsid w:val="00397FB7"/>
    <w:rsid w:val="0039C2C2"/>
    <w:rsid w:val="003A1438"/>
    <w:rsid w:val="003A1B38"/>
    <w:rsid w:val="003A3508"/>
    <w:rsid w:val="003A3F7F"/>
    <w:rsid w:val="003A4439"/>
    <w:rsid w:val="003A45A0"/>
    <w:rsid w:val="003A77D8"/>
    <w:rsid w:val="003A7C40"/>
    <w:rsid w:val="003B0A36"/>
    <w:rsid w:val="003B1391"/>
    <w:rsid w:val="003B1467"/>
    <w:rsid w:val="003B2341"/>
    <w:rsid w:val="003B29E4"/>
    <w:rsid w:val="003B4310"/>
    <w:rsid w:val="003B43F4"/>
    <w:rsid w:val="003B4C76"/>
    <w:rsid w:val="003B50E8"/>
    <w:rsid w:val="003B5399"/>
    <w:rsid w:val="003B5962"/>
    <w:rsid w:val="003B5D67"/>
    <w:rsid w:val="003B676B"/>
    <w:rsid w:val="003B7B6B"/>
    <w:rsid w:val="003C059A"/>
    <w:rsid w:val="003C0D02"/>
    <w:rsid w:val="003C1CED"/>
    <w:rsid w:val="003C23AE"/>
    <w:rsid w:val="003C300F"/>
    <w:rsid w:val="003C436C"/>
    <w:rsid w:val="003C54FF"/>
    <w:rsid w:val="003C600F"/>
    <w:rsid w:val="003C6EF6"/>
    <w:rsid w:val="003C6FAF"/>
    <w:rsid w:val="003C7276"/>
    <w:rsid w:val="003D25B2"/>
    <w:rsid w:val="003D328C"/>
    <w:rsid w:val="003D331B"/>
    <w:rsid w:val="003D5207"/>
    <w:rsid w:val="003D53B2"/>
    <w:rsid w:val="003D5516"/>
    <w:rsid w:val="003D5B2B"/>
    <w:rsid w:val="003D6C78"/>
    <w:rsid w:val="003D7557"/>
    <w:rsid w:val="003D78D7"/>
    <w:rsid w:val="003E211E"/>
    <w:rsid w:val="003E295B"/>
    <w:rsid w:val="003E41AF"/>
    <w:rsid w:val="003E54E9"/>
    <w:rsid w:val="003E5A6B"/>
    <w:rsid w:val="003E6ECD"/>
    <w:rsid w:val="003F0572"/>
    <w:rsid w:val="003F0B0D"/>
    <w:rsid w:val="003F0B7A"/>
    <w:rsid w:val="003F0BE8"/>
    <w:rsid w:val="003F2789"/>
    <w:rsid w:val="003F33A3"/>
    <w:rsid w:val="003F452D"/>
    <w:rsid w:val="003F680D"/>
    <w:rsid w:val="003F6D28"/>
    <w:rsid w:val="003F6F47"/>
    <w:rsid w:val="003F741A"/>
    <w:rsid w:val="003F7C3D"/>
    <w:rsid w:val="004021DD"/>
    <w:rsid w:val="00402261"/>
    <w:rsid w:val="00402B5A"/>
    <w:rsid w:val="00403F66"/>
    <w:rsid w:val="00405956"/>
    <w:rsid w:val="00407052"/>
    <w:rsid w:val="0040720C"/>
    <w:rsid w:val="004107F0"/>
    <w:rsid w:val="00410AD4"/>
    <w:rsid w:val="00410D76"/>
    <w:rsid w:val="004110F1"/>
    <w:rsid w:val="00412C93"/>
    <w:rsid w:val="00413329"/>
    <w:rsid w:val="004135ED"/>
    <w:rsid w:val="00415F52"/>
    <w:rsid w:val="004169B3"/>
    <w:rsid w:val="00416BFF"/>
    <w:rsid w:val="00420012"/>
    <w:rsid w:val="00420692"/>
    <w:rsid w:val="00420C16"/>
    <w:rsid w:val="00421184"/>
    <w:rsid w:val="004218F0"/>
    <w:rsid w:val="00422097"/>
    <w:rsid w:val="004228AE"/>
    <w:rsid w:val="0042358D"/>
    <w:rsid w:val="00423F90"/>
    <w:rsid w:val="00423FEF"/>
    <w:rsid w:val="00424324"/>
    <w:rsid w:val="004249B8"/>
    <w:rsid w:val="00427700"/>
    <w:rsid w:val="004303E1"/>
    <w:rsid w:val="00431A59"/>
    <w:rsid w:val="004326B9"/>
    <w:rsid w:val="00432985"/>
    <w:rsid w:val="004344B9"/>
    <w:rsid w:val="00434B43"/>
    <w:rsid w:val="004354EB"/>
    <w:rsid w:val="004370E5"/>
    <w:rsid w:val="00437B92"/>
    <w:rsid w:val="00440014"/>
    <w:rsid w:val="004421F9"/>
    <w:rsid w:val="004427EA"/>
    <w:rsid w:val="00442D25"/>
    <w:rsid w:val="00443268"/>
    <w:rsid w:val="00447358"/>
    <w:rsid w:val="00447461"/>
    <w:rsid w:val="0045088E"/>
    <w:rsid w:val="00450C7A"/>
    <w:rsid w:val="00452F1D"/>
    <w:rsid w:val="00454BF9"/>
    <w:rsid w:val="004555DC"/>
    <w:rsid w:val="00455FC8"/>
    <w:rsid w:val="0045614A"/>
    <w:rsid w:val="00456686"/>
    <w:rsid w:val="00461C60"/>
    <w:rsid w:val="00461DF7"/>
    <w:rsid w:val="00461F82"/>
    <w:rsid w:val="00462404"/>
    <w:rsid w:val="00462F6B"/>
    <w:rsid w:val="00463CB3"/>
    <w:rsid w:val="0046429B"/>
    <w:rsid w:val="00465292"/>
    <w:rsid w:val="00465C33"/>
    <w:rsid w:val="004668AE"/>
    <w:rsid w:val="00466A23"/>
    <w:rsid w:val="00466B48"/>
    <w:rsid w:val="00467E16"/>
    <w:rsid w:val="00473117"/>
    <w:rsid w:val="004732E8"/>
    <w:rsid w:val="004766F2"/>
    <w:rsid w:val="00477D4F"/>
    <w:rsid w:val="00480158"/>
    <w:rsid w:val="004805EC"/>
    <w:rsid w:val="00481A42"/>
    <w:rsid w:val="00481CCC"/>
    <w:rsid w:val="00483051"/>
    <w:rsid w:val="004852B9"/>
    <w:rsid w:val="00485A65"/>
    <w:rsid w:val="0048647A"/>
    <w:rsid w:val="004870E4"/>
    <w:rsid w:val="00487D6F"/>
    <w:rsid w:val="00490567"/>
    <w:rsid w:val="00490704"/>
    <w:rsid w:val="00491185"/>
    <w:rsid w:val="0049122F"/>
    <w:rsid w:val="0049161F"/>
    <w:rsid w:val="004931F8"/>
    <w:rsid w:val="00493212"/>
    <w:rsid w:val="00493BD2"/>
    <w:rsid w:val="004943F1"/>
    <w:rsid w:val="0049627A"/>
    <w:rsid w:val="00496EC6"/>
    <w:rsid w:val="004A0087"/>
    <w:rsid w:val="004A1681"/>
    <w:rsid w:val="004A45EA"/>
    <w:rsid w:val="004A4F4C"/>
    <w:rsid w:val="004A5CB5"/>
    <w:rsid w:val="004A5CBB"/>
    <w:rsid w:val="004B0118"/>
    <w:rsid w:val="004B1086"/>
    <w:rsid w:val="004B19ED"/>
    <w:rsid w:val="004B2532"/>
    <w:rsid w:val="004B25A7"/>
    <w:rsid w:val="004B3699"/>
    <w:rsid w:val="004B3A4C"/>
    <w:rsid w:val="004B4C65"/>
    <w:rsid w:val="004B5618"/>
    <w:rsid w:val="004B7EDC"/>
    <w:rsid w:val="004C0A68"/>
    <w:rsid w:val="004C1A88"/>
    <w:rsid w:val="004C2E1E"/>
    <w:rsid w:val="004C3AC0"/>
    <w:rsid w:val="004C3DE0"/>
    <w:rsid w:val="004C4AE7"/>
    <w:rsid w:val="004C4D27"/>
    <w:rsid w:val="004C5770"/>
    <w:rsid w:val="004C6FFB"/>
    <w:rsid w:val="004D0879"/>
    <w:rsid w:val="004D115E"/>
    <w:rsid w:val="004D1379"/>
    <w:rsid w:val="004D3083"/>
    <w:rsid w:val="004D323A"/>
    <w:rsid w:val="004D3567"/>
    <w:rsid w:val="004D38B2"/>
    <w:rsid w:val="004D3E58"/>
    <w:rsid w:val="004D4A79"/>
    <w:rsid w:val="004E0669"/>
    <w:rsid w:val="004E1474"/>
    <w:rsid w:val="004E22AE"/>
    <w:rsid w:val="004E32E9"/>
    <w:rsid w:val="004E4EBC"/>
    <w:rsid w:val="004E4EDB"/>
    <w:rsid w:val="004E4F3E"/>
    <w:rsid w:val="004E5957"/>
    <w:rsid w:val="004E5CE3"/>
    <w:rsid w:val="004E6E8A"/>
    <w:rsid w:val="004F0865"/>
    <w:rsid w:val="004F33E1"/>
    <w:rsid w:val="004F3492"/>
    <w:rsid w:val="004F508C"/>
    <w:rsid w:val="004F547C"/>
    <w:rsid w:val="004F564F"/>
    <w:rsid w:val="004F5AC7"/>
    <w:rsid w:val="004F5CBA"/>
    <w:rsid w:val="004F6493"/>
    <w:rsid w:val="004F799A"/>
    <w:rsid w:val="004F7AAA"/>
    <w:rsid w:val="00501131"/>
    <w:rsid w:val="00502104"/>
    <w:rsid w:val="00504888"/>
    <w:rsid w:val="00505E9B"/>
    <w:rsid w:val="00506CFC"/>
    <w:rsid w:val="005074C5"/>
    <w:rsid w:val="005101AF"/>
    <w:rsid w:val="005101E0"/>
    <w:rsid w:val="0051117B"/>
    <w:rsid w:val="00511B7C"/>
    <w:rsid w:val="005139DF"/>
    <w:rsid w:val="005146AC"/>
    <w:rsid w:val="00514C66"/>
    <w:rsid w:val="00515BD5"/>
    <w:rsid w:val="00517056"/>
    <w:rsid w:val="005177DE"/>
    <w:rsid w:val="00517D2A"/>
    <w:rsid w:val="00520EBC"/>
    <w:rsid w:val="005231C1"/>
    <w:rsid w:val="00523AD2"/>
    <w:rsid w:val="00524D38"/>
    <w:rsid w:val="0052502B"/>
    <w:rsid w:val="0052531F"/>
    <w:rsid w:val="00526D84"/>
    <w:rsid w:val="0053174A"/>
    <w:rsid w:val="0053267D"/>
    <w:rsid w:val="005346AA"/>
    <w:rsid w:val="00534BC1"/>
    <w:rsid w:val="0053505D"/>
    <w:rsid w:val="00535551"/>
    <w:rsid w:val="005355B3"/>
    <w:rsid w:val="00535B50"/>
    <w:rsid w:val="00535F09"/>
    <w:rsid w:val="005371B0"/>
    <w:rsid w:val="00537812"/>
    <w:rsid w:val="00537911"/>
    <w:rsid w:val="00537F4B"/>
    <w:rsid w:val="005412E3"/>
    <w:rsid w:val="00541C59"/>
    <w:rsid w:val="00541E01"/>
    <w:rsid w:val="00542ACE"/>
    <w:rsid w:val="00542CA4"/>
    <w:rsid w:val="00542E45"/>
    <w:rsid w:val="00543397"/>
    <w:rsid w:val="0054634A"/>
    <w:rsid w:val="00546824"/>
    <w:rsid w:val="0054759F"/>
    <w:rsid w:val="0055099E"/>
    <w:rsid w:val="005538A0"/>
    <w:rsid w:val="00553CC8"/>
    <w:rsid w:val="00556866"/>
    <w:rsid w:val="005573B2"/>
    <w:rsid w:val="00557468"/>
    <w:rsid w:val="00557903"/>
    <w:rsid w:val="00562413"/>
    <w:rsid w:val="0056247F"/>
    <w:rsid w:val="005626EA"/>
    <w:rsid w:val="00563D85"/>
    <w:rsid w:val="00564A7B"/>
    <w:rsid w:val="00564FF1"/>
    <w:rsid w:val="00565180"/>
    <w:rsid w:val="005662D2"/>
    <w:rsid w:val="005678AE"/>
    <w:rsid w:val="00570129"/>
    <w:rsid w:val="00570673"/>
    <w:rsid w:val="0057144E"/>
    <w:rsid w:val="00571B17"/>
    <w:rsid w:val="00571D26"/>
    <w:rsid w:val="005734BC"/>
    <w:rsid w:val="0057403C"/>
    <w:rsid w:val="005764AB"/>
    <w:rsid w:val="00581F30"/>
    <w:rsid w:val="00583AF1"/>
    <w:rsid w:val="00584E8A"/>
    <w:rsid w:val="005865B8"/>
    <w:rsid w:val="00587F70"/>
    <w:rsid w:val="005921F8"/>
    <w:rsid w:val="005930E5"/>
    <w:rsid w:val="005942FD"/>
    <w:rsid w:val="00596E64"/>
    <w:rsid w:val="005A0DB5"/>
    <w:rsid w:val="005A0E3B"/>
    <w:rsid w:val="005A1BAD"/>
    <w:rsid w:val="005A217C"/>
    <w:rsid w:val="005A222F"/>
    <w:rsid w:val="005A28BB"/>
    <w:rsid w:val="005A4ACD"/>
    <w:rsid w:val="005A5272"/>
    <w:rsid w:val="005A53A6"/>
    <w:rsid w:val="005A5436"/>
    <w:rsid w:val="005A56CD"/>
    <w:rsid w:val="005A62F9"/>
    <w:rsid w:val="005A7011"/>
    <w:rsid w:val="005A7D38"/>
    <w:rsid w:val="005B2688"/>
    <w:rsid w:val="005B2968"/>
    <w:rsid w:val="005B2DBD"/>
    <w:rsid w:val="005B490E"/>
    <w:rsid w:val="005B4E02"/>
    <w:rsid w:val="005B6133"/>
    <w:rsid w:val="005C02E5"/>
    <w:rsid w:val="005C08AB"/>
    <w:rsid w:val="005C09CE"/>
    <w:rsid w:val="005C2D0B"/>
    <w:rsid w:val="005C2D0C"/>
    <w:rsid w:val="005C30AF"/>
    <w:rsid w:val="005C351D"/>
    <w:rsid w:val="005C5F77"/>
    <w:rsid w:val="005C603F"/>
    <w:rsid w:val="005C65E9"/>
    <w:rsid w:val="005C6C25"/>
    <w:rsid w:val="005C7F75"/>
    <w:rsid w:val="005D1406"/>
    <w:rsid w:val="005D19D6"/>
    <w:rsid w:val="005D2673"/>
    <w:rsid w:val="005D2A53"/>
    <w:rsid w:val="005D45E8"/>
    <w:rsid w:val="005E0181"/>
    <w:rsid w:val="005E142D"/>
    <w:rsid w:val="005E2FD9"/>
    <w:rsid w:val="005E65D1"/>
    <w:rsid w:val="005F04B7"/>
    <w:rsid w:val="005F07D4"/>
    <w:rsid w:val="005F0E29"/>
    <w:rsid w:val="005F0E41"/>
    <w:rsid w:val="005F1021"/>
    <w:rsid w:val="005F1849"/>
    <w:rsid w:val="005F2341"/>
    <w:rsid w:val="005F269C"/>
    <w:rsid w:val="005F290E"/>
    <w:rsid w:val="005F52BD"/>
    <w:rsid w:val="005F55C4"/>
    <w:rsid w:val="005F6CAB"/>
    <w:rsid w:val="005F7610"/>
    <w:rsid w:val="005F7618"/>
    <w:rsid w:val="005F7932"/>
    <w:rsid w:val="00600532"/>
    <w:rsid w:val="00600DF5"/>
    <w:rsid w:val="00600F75"/>
    <w:rsid w:val="00602FEA"/>
    <w:rsid w:val="00603D89"/>
    <w:rsid w:val="00605955"/>
    <w:rsid w:val="00605F54"/>
    <w:rsid w:val="006103E3"/>
    <w:rsid w:val="00610B1D"/>
    <w:rsid w:val="00610ECE"/>
    <w:rsid w:val="00611D32"/>
    <w:rsid w:val="0061266B"/>
    <w:rsid w:val="0061271E"/>
    <w:rsid w:val="0061355D"/>
    <w:rsid w:val="00613DFE"/>
    <w:rsid w:val="00614F2B"/>
    <w:rsid w:val="006150CF"/>
    <w:rsid w:val="006160A7"/>
    <w:rsid w:val="006170EA"/>
    <w:rsid w:val="00617218"/>
    <w:rsid w:val="0061730E"/>
    <w:rsid w:val="0062098B"/>
    <w:rsid w:val="00620A62"/>
    <w:rsid w:val="00620CD9"/>
    <w:rsid w:val="006238E3"/>
    <w:rsid w:val="00624F25"/>
    <w:rsid w:val="00625254"/>
    <w:rsid w:val="006261EA"/>
    <w:rsid w:val="00626380"/>
    <w:rsid w:val="00626F5F"/>
    <w:rsid w:val="006274EA"/>
    <w:rsid w:val="00627513"/>
    <w:rsid w:val="006305FC"/>
    <w:rsid w:val="00631369"/>
    <w:rsid w:val="00633C7B"/>
    <w:rsid w:val="00634CB4"/>
    <w:rsid w:val="00635437"/>
    <w:rsid w:val="00636822"/>
    <w:rsid w:val="00636B53"/>
    <w:rsid w:val="00637A01"/>
    <w:rsid w:val="00640174"/>
    <w:rsid w:val="00641009"/>
    <w:rsid w:val="006413F5"/>
    <w:rsid w:val="006422D3"/>
    <w:rsid w:val="0064302C"/>
    <w:rsid w:val="00643330"/>
    <w:rsid w:val="00644D7E"/>
    <w:rsid w:val="00645A1B"/>
    <w:rsid w:val="006463B0"/>
    <w:rsid w:val="006467E3"/>
    <w:rsid w:val="00646D1F"/>
    <w:rsid w:val="00647829"/>
    <w:rsid w:val="00647C6A"/>
    <w:rsid w:val="0065016B"/>
    <w:rsid w:val="006501DD"/>
    <w:rsid w:val="00650AAB"/>
    <w:rsid w:val="00650EE8"/>
    <w:rsid w:val="00652628"/>
    <w:rsid w:val="00653E38"/>
    <w:rsid w:val="00653F09"/>
    <w:rsid w:val="00655179"/>
    <w:rsid w:val="00655265"/>
    <w:rsid w:val="00655B8F"/>
    <w:rsid w:val="00656526"/>
    <w:rsid w:val="00656DC2"/>
    <w:rsid w:val="00657A9C"/>
    <w:rsid w:val="00662060"/>
    <w:rsid w:val="00663BD8"/>
    <w:rsid w:val="00664C40"/>
    <w:rsid w:val="00664C96"/>
    <w:rsid w:val="00667D35"/>
    <w:rsid w:val="00667EDD"/>
    <w:rsid w:val="00671144"/>
    <w:rsid w:val="006725A7"/>
    <w:rsid w:val="00672EBC"/>
    <w:rsid w:val="006730EA"/>
    <w:rsid w:val="00675BBB"/>
    <w:rsid w:val="0067749F"/>
    <w:rsid w:val="0068030A"/>
    <w:rsid w:val="00680D54"/>
    <w:rsid w:val="00680FF4"/>
    <w:rsid w:val="00681E5E"/>
    <w:rsid w:val="00682161"/>
    <w:rsid w:val="00683246"/>
    <w:rsid w:val="00683B39"/>
    <w:rsid w:val="00684642"/>
    <w:rsid w:val="00684978"/>
    <w:rsid w:val="00684BED"/>
    <w:rsid w:val="00685883"/>
    <w:rsid w:val="00687468"/>
    <w:rsid w:val="00690741"/>
    <w:rsid w:val="006912B2"/>
    <w:rsid w:val="006916CD"/>
    <w:rsid w:val="006925D3"/>
    <w:rsid w:val="00692DC1"/>
    <w:rsid w:val="00692E8C"/>
    <w:rsid w:val="00696A9D"/>
    <w:rsid w:val="00696B9E"/>
    <w:rsid w:val="006A06B8"/>
    <w:rsid w:val="006A195E"/>
    <w:rsid w:val="006A3449"/>
    <w:rsid w:val="006A4B55"/>
    <w:rsid w:val="006A7F7A"/>
    <w:rsid w:val="006B0128"/>
    <w:rsid w:val="006B0197"/>
    <w:rsid w:val="006B03CE"/>
    <w:rsid w:val="006B04DD"/>
    <w:rsid w:val="006B0EDD"/>
    <w:rsid w:val="006B1288"/>
    <w:rsid w:val="006B1D06"/>
    <w:rsid w:val="006B1FA2"/>
    <w:rsid w:val="006B2101"/>
    <w:rsid w:val="006B2131"/>
    <w:rsid w:val="006B4A27"/>
    <w:rsid w:val="006B511F"/>
    <w:rsid w:val="006B5824"/>
    <w:rsid w:val="006B61F1"/>
    <w:rsid w:val="006B6B03"/>
    <w:rsid w:val="006B6FA4"/>
    <w:rsid w:val="006B787B"/>
    <w:rsid w:val="006B7C99"/>
    <w:rsid w:val="006C044A"/>
    <w:rsid w:val="006C17AE"/>
    <w:rsid w:val="006C1C32"/>
    <w:rsid w:val="006C35AC"/>
    <w:rsid w:val="006C4C1C"/>
    <w:rsid w:val="006C4FBD"/>
    <w:rsid w:val="006C50B7"/>
    <w:rsid w:val="006C5408"/>
    <w:rsid w:val="006C5F3F"/>
    <w:rsid w:val="006C73A0"/>
    <w:rsid w:val="006C7537"/>
    <w:rsid w:val="006C75D4"/>
    <w:rsid w:val="006C7F48"/>
    <w:rsid w:val="006D03D6"/>
    <w:rsid w:val="006D20B9"/>
    <w:rsid w:val="006D3A55"/>
    <w:rsid w:val="006D4052"/>
    <w:rsid w:val="006D46CA"/>
    <w:rsid w:val="006D4B38"/>
    <w:rsid w:val="006D55D8"/>
    <w:rsid w:val="006D5A62"/>
    <w:rsid w:val="006D7E27"/>
    <w:rsid w:val="006E0D49"/>
    <w:rsid w:val="006E0D57"/>
    <w:rsid w:val="006E27AD"/>
    <w:rsid w:val="006E319C"/>
    <w:rsid w:val="006E39BA"/>
    <w:rsid w:val="006E572E"/>
    <w:rsid w:val="006E644F"/>
    <w:rsid w:val="006E7A53"/>
    <w:rsid w:val="006E7CDF"/>
    <w:rsid w:val="006F030A"/>
    <w:rsid w:val="006F0F76"/>
    <w:rsid w:val="006F1917"/>
    <w:rsid w:val="006F19E2"/>
    <w:rsid w:val="006F23C3"/>
    <w:rsid w:val="006F3D09"/>
    <w:rsid w:val="006F4527"/>
    <w:rsid w:val="006F4E14"/>
    <w:rsid w:val="006F72BA"/>
    <w:rsid w:val="006F7BA3"/>
    <w:rsid w:val="00700B3E"/>
    <w:rsid w:val="00701D0D"/>
    <w:rsid w:val="00703F5D"/>
    <w:rsid w:val="00704332"/>
    <w:rsid w:val="00704CE8"/>
    <w:rsid w:val="0070667C"/>
    <w:rsid w:val="00706819"/>
    <w:rsid w:val="0070699D"/>
    <w:rsid w:val="007077DC"/>
    <w:rsid w:val="00710428"/>
    <w:rsid w:val="0071341F"/>
    <w:rsid w:val="007139CC"/>
    <w:rsid w:val="00715397"/>
    <w:rsid w:val="0071562E"/>
    <w:rsid w:val="007161AE"/>
    <w:rsid w:val="00716E39"/>
    <w:rsid w:val="00721A21"/>
    <w:rsid w:val="00723701"/>
    <w:rsid w:val="00723E24"/>
    <w:rsid w:val="00727300"/>
    <w:rsid w:val="007279F4"/>
    <w:rsid w:val="00727D15"/>
    <w:rsid w:val="00727DDD"/>
    <w:rsid w:val="007303FB"/>
    <w:rsid w:val="00731A93"/>
    <w:rsid w:val="00731C85"/>
    <w:rsid w:val="00732603"/>
    <w:rsid w:val="007329CC"/>
    <w:rsid w:val="0073407C"/>
    <w:rsid w:val="00734C14"/>
    <w:rsid w:val="00734D8D"/>
    <w:rsid w:val="00735334"/>
    <w:rsid w:val="0073726B"/>
    <w:rsid w:val="00740CF5"/>
    <w:rsid w:val="007410D3"/>
    <w:rsid w:val="00741A19"/>
    <w:rsid w:val="00741E62"/>
    <w:rsid w:val="00742C69"/>
    <w:rsid w:val="007438ED"/>
    <w:rsid w:val="00743970"/>
    <w:rsid w:val="00743ACB"/>
    <w:rsid w:val="0074509C"/>
    <w:rsid w:val="00745DB1"/>
    <w:rsid w:val="0074710E"/>
    <w:rsid w:val="007503F8"/>
    <w:rsid w:val="00750C10"/>
    <w:rsid w:val="0075102D"/>
    <w:rsid w:val="0075126D"/>
    <w:rsid w:val="007521E2"/>
    <w:rsid w:val="0075270E"/>
    <w:rsid w:val="00753799"/>
    <w:rsid w:val="007538B2"/>
    <w:rsid w:val="00754CAC"/>
    <w:rsid w:val="0075515E"/>
    <w:rsid w:val="007576B5"/>
    <w:rsid w:val="0076046A"/>
    <w:rsid w:val="007609B7"/>
    <w:rsid w:val="00760BBE"/>
    <w:rsid w:val="00762A1E"/>
    <w:rsid w:val="00762C24"/>
    <w:rsid w:val="0076342B"/>
    <w:rsid w:val="00764FEF"/>
    <w:rsid w:val="00765202"/>
    <w:rsid w:val="00766E38"/>
    <w:rsid w:val="00767ED0"/>
    <w:rsid w:val="00770744"/>
    <w:rsid w:val="00770978"/>
    <w:rsid w:val="00771374"/>
    <w:rsid w:val="00772B2C"/>
    <w:rsid w:val="00774DD1"/>
    <w:rsid w:val="007763AB"/>
    <w:rsid w:val="00776913"/>
    <w:rsid w:val="00780EB1"/>
    <w:rsid w:val="00781490"/>
    <w:rsid w:val="00782222"/>
    <w:rsid w:val="00783B5C"/>
    <w:rsid w:val="00783DEF"/>
    <w:rsid w:val="00786369"/>
    <w:rsid w:val="0079228F"/>
    <w:rsid w:val="00792ABD"/>
    <w:rsid w:val="00793CA6"/>
    <w:rsid w:val="00795709"/>
    <w:rsid w:val="00795B60"/>
    <w:rsid w:val="00796037"/>
    <w:rsid w:val="00797475"/>
    <w:rsid w:val="007977C4"/>
    <w:rsid w:val="00797B74"/>
    <w:rsid w:val="007A0628"/>
    <w:rsid w:val="007A1D17"/>
    <w:rsid w:val="007A1D57"/>
    <w:rsid w:val="007A1FEE"/>
    <w:rsid w:val="007A44C4"/>
    <w:rsid w:val="007A460B"/>
    <w:rsid w:val="007A51B5"/>
    <w:rsid w:val="007A674D"/>
    <w:rsid w:val="007A7487"/>
    <w:rsid w:val="007B005B"/>
    <w:rsid w:val="007B0EF5"/>
    <w:rsid w:val="007B17E3"/>
    <w:rsid w:val="007B1B75"/>
    <w:rsid w:val="007B32CE"/>
    <w:rsid w:val="007B39EB"/>
    <w:rsid w:val="007B5271"/>
    <w:rsid w:val="007B5DCE"/>
    <w:rsid w:val="007B6201"/>
    <w:rsid w:val="007B7CAB"/>
    <w:rsid w:val="007B7FB1"/>
    <w:rsid w:val="007C06E9"/>
    <w:rsid w:val="007C08F3"/>
    <w:rsid w:val="007C18B9"/>
    <w:rsid w:val="007C2295"/>
    <w:rsid w:val="007C2926"/>
    <w:rsid w:val="007C2A7B"/>
    <w:rsid w:val="007C39FD"/>
    <w:rsid w:val="007C4587"/>
    <w:rsid w:val="007C516C"/>
    <w:rsid w:val="007C5513"/>
    <w:rsid w:val="007C650E"/>
    <w:rsid w:val="007D0E23"/>
    <w:rsid w:val="007D1C68"/>
    <w:rsid w:val="007D3872"/>
    <w:rsid w:val="007D45CB"/>
    <w:rsid w:val="007D48FA"/>
    <w:rsid w:val="007D50DD"/>
    <w:rsid w:val="007E0C22"/>
    <w:rsid w:val="007E1063"/>
    <w:rsid w:val="007E3869"/>
    <w:rsid w:val="007E4630"/>
    <w:rsid w:val="007E542B"/>
    <w:rsid w:val="007E6C4F"/>
    <w:rsid w:val="007E71F2"/>
    <w:rsid w:val="007E7DE5"/>
    <w:rsid w:val="007F170A"/>
    <w:rsid w:val="007F28A4"/>
    <w:rsid w:val="007F3774"/>
    <w:rsid w:val="007F3F35"/>
    <w:rsid w:val="007F586B"/>
    <w:rsid w:val="007F5CA9"/>
    <w:rsid w:val="007F616A"/>
    <w:rsid w:val="007F6485"/>
    <w:rsid w:val="00801564"/>
    <w:rsid w:val="00801611"/>
    <w:rsid w:val="00801CF2"/>
    <w:rsid w:val="008046EE"/>
    <w:rsid w:val="0080582B"/>
    <w:rsid w:val="00805978"/>
    <w:rsid w:val="00810967"/>
    <w:rsid w:val="0081138C"/>
    <w:rsid w:val="00811998"/>
    <w:rsid w:val="00811D2D"/>
    <w:rsid w:val="00812177"/>
    <w:rsid w:val="008122F0"/>
    <w:rsid w:val="00813D30"/>
    <w:rsid w:val="00814189"/>
    <w:rsid w:val="00814217"/>
    <w:rsid w:val="008146B0"/>
    <w:rsid w:val="00816EE6"/>
    <w:rsid w:val="00816FA7"/>
    <w:rsid w:val="00821CAA"/>
    <w:rsid w:val="00822793"/>
    <w:rsid w:val="00824BBC"/>
    <w:rsid w:val="00826540"/>
    <w:rsid w:val="00826A78"/>
    <w:rsid w:val="00826F8F"/>
    <w:rsid w:val="008272DD"/>
    <w:rsid w:val="00827F5D"/>
    <w:rsid w:val="0083026D"/>
    <w:rsid w:val="00830DEE"/>
    <w:rsid w:val="008311CE"/>
    <w:rsid w:val="00831F50"/>
    <w:rsid w:val="008345C7"/>
    <w:rsid w:val="0083474E"/>
    <w:rsid w:val="00836D89"/>
    <w:rsid w:val="0083795B"/>
    <w:rsid w:val="0084144E"/>
    <w:rsid w:val="00841633"/>
    <w:rsid w:val="00841EEE"/>
    <w:rsid w:val="0084358E"/>
    <w:rsid w:val="00843663"/>
    <w:rsid w:val="0084404B"/>
    <w:rsid w:val="00844687"/>
    <w:rsid w:val="00844908"/>
    <w:rsid w:val="0084627A"/>
    <w:rsid w:val="0084666A"/>
    <w:rsid w:val="00847196"/>
    <w:rsid w:val="00847AA9"/>
    <w:rsid w:val="00850185"/>
    <w:rsid w:val="008518D2"/>
    <w:rsid w:val="00852B7F"/>
    <w:rsid w:val="00852E1C"/>
    <w:rsid w:val="00853EA4"/>
    <w:rsid w:val="00855A15"/>
    <w:rsid w:val="008568F7"/>
    <w:rsid w:val="0086293F"/>
    <w:rsid w:val="00862AE2"/>
    <w:rsid w:val="00863ACF"/>
    <w:rsid w:val="00863BDB"/>
    <w:rsid w:val="0086465A"/>
    <w:rsid w:val="00864E53"/>
    <w:rsid w:val="008659F4"/>
    <w:rsid w:val="00866DCB"/>
    <w:rsid w:val="008708A6"/>
    <w:rsid w:val="00870BCA"/>
    <w:rsid w:val="00871E88"/>
    <w:rsid w:val="00872416"/>
    <w:rsid w:val="00872509"/>
    <w:rsid w:val="008725E3"/>
    <w:rsid w:val="008737AA"/>
    <w:rsid w:val="00875160"/>
    <w:rsid w:val="00876285"/>
    <w:rsid w:val="00876499"/>
    <w:rsid w:val="008774BE"/>
    <w:rsid w:val="00877B0E"/>
    <w:rsid w:val="00877D6F"/>
    <w:rsid w:val="00880173"/>
    <w:rsid w:val="0088021C"/>
    <w:rsid w:val="00880FDD"/>
    <w:rsid w:val="00881536"/>
    <w:rsid w:val="00881A01"/>
    <w:rsid w:val="00881C03"/>
    <w:rsid w:val="0088205B"/>
    <w:rsid w:val="008862AA"/>
    <w:rsid w:val="0088651F"/>
    <w:rsid w:val="0089025F"/>
    <w:rsid w:val="00893674"/>
    <w:rsid w:val="00893EF8"/>
    <w:rsid w:val="00896538"/>
    <w:rsid w:val="00896CEA"/>
    <w:rsid w:val="0089776E"/>
    <w:rsid w:val="008A0362"/>
    <w:rsid w:val="008A0CE5"/>
    <w:rsid w:val="008A0F8A"/>
    <w:rsid w:val="008A2482"/>
    <w:rsid w:val="008A2581"/>
    <w:rsid w:val="008A5160"/>
    <w:rsid w:val="008A69F1"/>
    <w:rsid w:val="008B14FE"/>
    <w:rsid w:val="008B2C84"/>
    <w:rsid w:val="008B2D2F"/>
    <w:rsid w:val="008B306D"/>
    <w:rsid w:val="008B33BB"/>
    <w:rsid w:val="008B3CCD"/>
    <w:rsid w:val="008B3DC3"/>
    <w:rsid w:val="008B41BC"/>
    <w:rsid w:val="008B4F6B"/>
    <w:rsid w:val="008B575B"/>
    <w:rsid w:val="008B5C7B"/>
    <w:rsid w:val="008B6265"/>
    <w:rsid w:val="008B70FD"/>
    <w:rsid w:val="008B77D4"/>
    <w:rsid w:val="008C07DA"/>
    <w:rsid w:val="008C1D55"/>
    <w:rsid w:val="008C2416"/>
    <w:rsid w:val="008C26B9"/>
    <w:rsid w:val="008C2AA3"/>
    <w:rsid w:val="008C2B66"/>
    <w:rsid w:val="008C3852"/>
    <w:rsid w:val="008C42F6"/>
    <w:rsid w:val="008C49EA"/>
    <w:rsid w:val="008D0107"/>
    <w:rsid w:val="008D0A88"/>
    <w:rsid w:val="008D0DC8"/>
    <w:rsid w:val="008D2FB1"/>
    <w:rsid w:val="008D3333"/>
    <w:rsid w:val="008D396E"/>
    <w:rsid w:val="008D3AEC"/>
    <w:rsid w:val="008D6AF6"/>
    <w:rsid w:val="008D73E3"/>
    <w:rsid w:val="008E0316"/>
    <w:rsid w:val="008E51FB"/>
    <w:rsid w:val="008E5DC8"/>
    <w:rsid w:val="008E6657"/>
    <w:rsid w:val="008F0217"/>
    <w:rsid w:val="008F21E0"/>
    <w:rsid w:val="008F2502"/>
    <w:rsid w:val="008F287D"/>
    <w:rsid w:val="008F37B8"/>
    <w:rsid w:val="008F3ED4"/>
    <w:rsid w:val="008F42F1"/>
    <w:rsid w:val="008F59FE"/>
    <w:rsid w:val="008F6304"/>
    <w:rsid w:val="008F675D"/>
    <w:rsid w:val="008F77D4"/>
    <w:rsid w:val="008F7CBA"/>
    <w:rsid w:val="00900CFC"/>
    <w:rsid w:val="00902546"/>
    <w:rsid w:val="00903144"/>
    <w:rsid w:val="00903DE6"/>
    <w:rsid w:val="00904521"/>
    <w:rsid w:val="0090476C"/>
    <w:rsid w:val="00905201"/>
    <w:rsid w:val="00905C77"/>
    <w:rsid w:val="00905DA9"/>
    <w:rsid w:val="0090673B"/>
    <w:rsid w:val="009113D9"/>
    <w:rsid w:val="0091190A"/>
    <w:rsid w:val="00912DA1"/>
    <w:rsid w:val="0091382A"/>
    <w:rsid w:val="00914444"/>
    <w:rsid w:val="0091549A"/>
    <w:rsid w:val="009160D5"/>
    <w:rsid w:val="009165FB"/>
    <w:rsid w:val="00916B4B"/>
    <w:rsid w:val="00917B49"/>
    <w:rsid w:val="00917B59"/>
    <w:rsid w:val="00920801"/>
    <w:rsid w:val="009216A5"/>
    <w:rsid w:val="009220BF"/>
    <w:rsid w:val="00923A33"/>
    <w:rsid w:val="009244F9"/>
    <w:rsid w:val="009246B0"/>
    <w:rsid w:val="00927B4A"/>
    <w:rsid w:val="00927EB7"/>
    <w:rsid w:val="00931FC1"/>
    <w:rsid w:val="00932975"/>
    <w:rsid w:val="009332B3"/>
    <w:rsid w:val="009333BD"/>
    <w:rsid w:val="00935084"/>
    <w:rsid w:val="00935E0A"/>
    <w:rsid w:val="00936B26"/>
    <w:rsid w:val="0093741C"/>
    <w:rsid w:val="0094115E"/>
    <w:rsid w:val="009416AD"/>
    <w:rsid w:val="009422ED"/>
    <w:rsid w:val="00943040"/>
    <w:rsid w:val="00943931"/>
    <w:rsid w:val="0094529E"/>
    <w:rsid w:val="00946545"/>
    <w:rsid w:val="00946A63"/>
    <w:rsid w:val="009509A4"/>
    <w:rsid w:val="00950D8C"/>
    <w:rsid w:val="00951015"/>
    <w:rsid w:val="00952A80"/>
    <w:rsid w:val="009536AC"/>
    <w:rsid w:val="00953780"/>
    <w:rsid w:val="00954690"/>
    <w:rsid w:val="009555AF"/>
    <w:rsid w:val="00955864"/>
    <w:rsid w:val="009559BE"/>
    <w:rsid w:val="00955B77"/>
    <w:rsid w:val="00955FC7"/>
    <w:rsid w:val="00955FC9"/>
    <w:rsid w:val="0095660E"/>
    <w:rsid w:val="0095684E"/>
    <w:rsid w:val="00956BEF"/>
    <w:rsid w:val="00960B81"/>
    <w:rsid w:val="009621FF"/>
    <w:rsid w:val="009640C1"/>
    <w:rsid w:val="009646C9"/>
    <w:rsid w:val="00965D14"/>
    <w:rsid w:val="00965E60"/>
    <w:rsid w:val="009660D0"/>
    <w:rsid w:val="00966D91"/>
    <w:rsid w:val="009675AA"/>
    <w:rsid w:val="00970500"/>
    <w:rsid w:val="00971749"/>
    <w:rsid w:val="00971D4C"/>
    <w:rsid w:val="00972005"/>
    <w:rsid w:val="00972A3D"/>
    <w:rsid w:val="00973A0C"/>
    <w:rsid w:val="00973A13"/>
    <w:rsid w:val="009755D7"/>
    <w:rsid w:val="00976D0B"/>
    <w:rsid w:val="00977062"/>
    <w:rsid w:val="00977119"/>
    <w:rsid w:val="0097716A"/>
    <w:rsid w:val="00977499"/>
    <w:rsid w:val="009801FF"/>
    <w:rsid w:val="00980D1A"/>
    <w:rsid w:val="00981B51"/>
    <w:rsid w:val="00981F6D"/>
    <w:rsid w:val="0098266D"/>
    <w:rsid w:val="00983704"/>
    <w:rsid w:val="009852FA"/>
    <w:rsid w:val="009857B6"/>
    <w:rsid w:val="00985A55"/>
    <w:rsid w:val="009870A9"/>
    <w:rsid w:val="009872B9"/>
    <w:rsid w:val="00987A3C"/>
    <w:rsid w:val="00990C26"/>
    <w:rsid w:val="00990F54"/>
    <w:rsid w:val="00991851"/>
    <w:rsid w:val="009923A2"/>
    <w:rsid w:val="009932FD"/>
    <w:rsid w:val="00996CA5"/>
    <w:rsid w:val="009974E2"/>
    <w:rsid w:val="00997F8D"/>
    <w:rsid w:val="009A0641"/>
    <w:rsid w:val="009A06D0"/>
    <w:rsid w:val="009A1F2C"/>
    <w:rsid w:val="009A43BE"/>
    <w:rsid w:val="009A4C34"/>
    <w:rsid w:val="009A4D34"/>
    <w:rsid w:val="009A5C88"/>
    <w:rsid w:val="009A68B0"/>
    <w:rsid w:val="009B024B"/>
    <w:rsid w:val="009B0818"/>
    <w:rsid w:val="009B1FDE"/>
    <w:rsid w:val="009B2BFA"/>
    <w:rsid w:val="009B2EDB"/>
    <w:rsid w:val="009B2F20"/>
    <w:rsid w:val="009B3CCF"/>
    <w:rsid w:val="009B4369"/>
    <w:rsid w:val="009B5010"/>
    <w:rsid w:val="009B54BF"/>
    <w:rsid w:val="009C011B"/>
    <w:rsid w:val="009C036B"/>
    <w:rsid w:val="009C1AD0"/>
    <w:rsid w:val="009C32D7"/>
    <w:rsid w:val="009C3CBA"/>
    <w:rsid w:val="009C5094"/>
    <w:rsid w:val="009C5A3B"/>
    <w:rsid w:val="009D11E0"/>
    <w:rsid w:val="009D2190"/>
    <w:rsid w:val="009D22B1"/>
    <w:rsid w:val="009D2965"/>
    <w:rsid w:val="009D63FC"/>
    <w:rsid w:val="009D661F"/>
    <w:rsid w:val="009E1468"/>
    <w:rsid w:val="009E2022"/>
    <w:rsid w:val="009E37BE"/>
    <w:rsid w:val="009E3D07"/>
    <w:rsid w:val="009E43AE"/>
    <w:rsid w:val="009E471D"/>
    <w:rsid w:val="009E5D11"/>
    <w:rsid w:val="009E7F50"/>
    <w:rsid w:val="009F01CB"/>
    <w:rsid w:val="009F07E1"/>
    <w:rsid w:val="009F4FD7"/>
    <w:rsid w:val="009F5259"/>
    <w:rsid w:val="009F56E1"/>
    <w:rsid w:val="009F58C6"/>
    <w:rsid w:val="009F6883"/>
    <w:rsid w:val="00A00591"/>
    <w:rsid w:val="00A00642"/>
    <w:rsid w:val="00A00E46"/>
    <w:rsid w:val="00A0121C"/>
    <w:rsid w:val="00A02FB2"/>
    <w:rsid w:val="00A03761"/>
    <w:rsid w:val="00A03CBA"/>
    <w:rsid w:val="00A0484E"/>
    <w:rsid w:val="00A05682"/>
    <w:rsid w:val="00A0568E"/>
    <w:rsid w:val="00A061CD"/>
    <w:rsid w:val="00A06477"/>
    <w:rsid w:val="00A06A84"/>
    <w:rsid w:val="00A1008D"/>
    <w:rsid w:val="00A10329"/>
    <w:rsid w:val="00A145AE"/>
    <w:rsid w:val="00A148FC"/>
    <w:rsid w:val="00A14A30"/>
    <w:rsid w:val="00A14F0F"/>
    <w:rsid w:val="00A15BF7"/>
    <w:rsid w:val="00A1699C"/>
    <w:rsid w:val="00A17EC6"/>
    <w:rsid w:val="00A21C3E"/>
    <w:rsid w:val="00A23C94"/>
    <w:rsid w:val="00A23F37"/>
    <w:rsid w:val="00A23F40"/>
    <w:rsid w:val="00A25002"/>
    <w:rsid w:val="00A26307"/>
    <w:rsid w:val="00A27C89"/>
    <w:rsid w:val="00A27CB5"/>
    <w:rsid w:val="00A30660"/>
    <w:rsid w:val="00A31457"/>
    <w:rsid w:val="00A31D79"/>
    <w:rsid w:val="00A33133"/>
    <w:rsid w:val="00A33BAA"/>
    <w:rsid w:val="00A34CD7"/>
    <w:rsid w:val="00A34CE2"/>
    <w:rsid w:val="00A34E7C"/>
    <w:rsid w:val="00A36C5C"/>
    <w:rsid w:val="00A37450"/>
    <w:rsid w:val="00A403A7"/>
    <w:rsid w:val="00A4637A"/>
    <w:rsid w:val="00A47623"/>
    <w:rsid w:val="00A47C6F"/>
    <w:rsid w:val="00A47CBF"/>
    <w:rsid w:val="00A527F3"/>
    <w:rsid w:val="00A53231"/>
    <w:rsid w:val="00A534FC"/>
    <w:rsid w:val="00A53EB6"/>
    <w:rsid w:val="00A548A7"/>
    <w:rsid w:val="00A54B76"/>
    <w:rsid w:val="00A54E9A"/>
    <w:rsid w:val="00A560A9"/>
    <w:rsid w:val="00A574D3"/>
    <w:rsid w:val="00A60070"/>
    <w:rsid w:val="00A6041D"/>
    <w:rsid w:val="00A623D1"/>
    <w:rsid w:val="00A62B07"/>
    <w:rsid w:val="00A638C0"/>
    <w:rsid w:val="00A64213"/>
    <w:rsid w:val="00A65205"/>
    <w:rsid w:val="00A65C75"/>
    <w:rsid w:val="00A65EF1"/>
    <w:rsid w:val="00A660FE"/>
    <w:rsid w:val="00A664C7"/>
    <w:rsid w:val="00A6684C"/>
    <w:rsid w:val="00A67154"/>
    <w:rsid w:val="00A67F5A"/>
    <w:rsid w:val="00A70AEF"/>
    <w:rsid w:val="00A714EB"/>
    <w:rsid w:val="00A715E7"/>
    <w:rsid w:val="00A74837"/>
    <w:rsid w:val="00A749C6"/>
    <w:rsid w:val="00A77031"/>
    <w:rsid w:val="00A771D6"/>
    <w:rsid w:val="00A77C54"/>
    <w:rsid w:val="00A77FBE"/>
    <w:rsid w:val="00A80A3E"/>
    <w:rsid w:val="00A80E4E"/>
    <w:rsid w:val="00A81907"/>
    <w:rsid w:val="00A85686"/>
    <w:rsid w:val="00A86C63"/>
    <w:rsid w:val="00A86EC6"/>
    <w:rsid w:val="00A8747D"/>
    <w:rsid w:val="00A903CB"/>
    <w:rsid w:val="00A90CC5"/>
    <w:rsid w:val="00A94A7E"/>
    <w:rsid w:val="00A95500"/>
    <w:rsid w:val="00A976C5"/>
    <w:rsid w:val="00AA17B8"/>
    <w:rsid w:val="00AA2331"/>
    <w:rsid w:val="00AA2495"/>
    <w:rsid w:val="00AA4012"/>
    <w:rsid w:val="00AA5376"/>
    <w:rsid w:val="00AA5C46"/>
    <w:rsid w:val="00AA614B"/>
    <w:rsid w:val="00AA690C"/>
    <w:rsid w:val="00AB0713"/>
    <w:rsid w:val="00AB11BC"/>
    <w:rsid w:val="00AB1E1A"/>
    <w:rsid w:val="00AB2738"/>
    <w:rsid w:val="00AB40CD"/>
    <w:rsid w:val="00AB49BF"/>
    <w:rsid w:val="00AB5474"/>
    <w:rsid w:val="00AB5A8A"/>
    <w:rsid w:val="00AB605D"/>
    <w:rsid w:val="00AB63EF"/>
    <w:rsid w:val="00AB681F"/>
    <w:rsid w:val="00AB768F"/>
    <w:rsid w:val="00AC03BB"/>
    <w:rsid w:val="00AC0B41"/>
    <w:rsid w:val="00AC247D"/>
    <w:rsid w:val="00AC28CA"/>
    <w:rsid w:val="00AC4B4E"/>
    <w:rsid w:val="00AC5522"/>
    <w:rsid w:val="00AC5655"/>
    <w:rsid w:val="00AC59C1"/>
    <w:rsid w:val="00AC6993"/>
    <w:rsid w:val="00AC70E7"/>
    <w:rsid w:val="00AC72D9"/>
    <w:rsid w:val="00AD0488"/>
    <w:rsid w:val="00AD0C02"/>
    <w:rsid w:val="00AD0D14"/>
    <w:rsid w:val="00AD0D17"/>
    <w:rsid w:val="00AD0DCE"/>
    <w:rsid w:val="00AD2326"/>
    <w:rsid w:val="00AD2522"/>
    <w:rsid w:val="00AD3353"/>
    <w:rsid w:val="00AD3D8F"/>
    <w:rsid w:val="00AD4AA8"/>
    <w:rsid w:val="00AD50E7"/>
    <w:rsid w:val="00AD5837"/>
    <w:rsid w:val="00AD623C"/>
    <w:rsid w:val="00AD669F"/>
    <w:rsid w:val="00AD6FA7"/>
    <w:rsid w:val="00AD7496"/>
    <w:rsid w:val="00AD7ED9"/>
    <w:rsid w:val="00AE06AB"/>
    <w:rsid w:val="00AE0958"/>
    <w:rsid w:val="00AE0D7E"/>
    <w:rsid w:val="00AE4B14"/>
    <w:rsid w:val="00AE5783"/>
    <w:rsid w:val="00AE7045"/>
    <w:rsid w:val="00AE73F8"/>
    <w:rsid w:val="00AE747B"/>
    <w:rsid w:val="00AE76EE"/>
    <w:rsid w:val="00AF283C"/>
    <w:rsid w:val="00AF39AA"/>
    <w:rsid w:val="00AF61A1"/>
    <w:rsid w:val="00AF6516"/>
    <w:rsid w:val="00AF7531"/>
    <w:rsid w:val="00AF7C8E"/>
    <w:rsid w:val="00B00896"/>
    <w:rsid w:val="00B01E0C"/>
    <w:rsid w:val="00B028FC"/>
    <w:rsid w:val="00B02A96"/>
    <w:rsid w:val="00B030C9"/>
    <w:rsid w:val="00B04C18"/>
    <w:rsid w:val="00B053D2"/>
    <w:rsid w:val="00B05F9E"/>
    <w:rsid w:val="00B067FF"/>
    <w:rsid w:val="00B071FB"/>
    <w:rsid w:val="00B07739"/>
    <w:rsid w:val="00B07E84"/>
    <w:rsid w:val="00B13479"/>
    <w:rsid w:val="00B1352A"/>
    <w:rsid w:val="00B13E1C"/>
    <w:rsid w:val="00B141E3"/>
    <w:rsid w:val="00B14B83"/>
    <w:rsid w:val="00B15170"/>
    <w:rsid w:val="00B16DBD"/>
    <w:rsid w:val="00B17CCD"/>
    <w:rsid w:val="00B207DB"/>
    <w:rsid w:val="00B20B41"/>
    <w:rsid w:val="00B20C2F"/>
    <w:rsid w:val="00B245B9"/>
    <w:rsid w:val="00B24852"/>
    <w:rsid w:val="00B2663B"/>
    <w:rsid w:val="00B26BCB"/>
    <w:rsid w:val="00B30323"/>
    <w:rsid w:val="00B30F56"/>
    <w:rsid w:val="00B3111F"/>
    <w:rsid w:val="00B31AF3"/>
    <w:rsid w:val="00B325EE"/>
    <w:rsid w:val="00B3267D"/>
    <w:rsid w:val="00B33F78"/>
    <w:rsid w:val="00B342DB"/>
    <w:rsid w:val="00B35AD2"/>
    <w:rsid w:val="00B37528"/>
    <w:rsid w:val="00B37E1D"/>
    <w:rsid w:val="00B4035F"/>
    <w:rsid w:val="00B4121C"/>
    <w:rsid w:val="00B438E2"/>
    <w:rsid w:val="00B43EF1"/>
    <w:rsid w:val="00B44CF4"/>
    <w:rsid w:val="00B44E80"/>
    <w:rsid w:val="00B4544D"/>
    <w:rsid w:val="00B45E5B"/>
    <w:rsid w:val="00B4742F"/>
    <w:rsid w:val="00B47BB7"/>
    <w:rsid w:val="00B47E8A"/>
    <w:rsid w:val="00B4CA5A"/>
    <w:rsid w:val="00B506E5"/>
    <w:rsid w:val="00B5082E"/>
    <w:rsid w:val="00B50A49"/>
    <w:rsid w:val="00B5193A"/>
    <w:rsid w:val="00B52103"/>
    <w:rsid w:val="00B528BF"/>
    <w:rsid w:val="00B5405E"/>
    <w:rsid w:val="00B540D1"/>
    <w:rsid w:val="00B54E17"/>
    <w:rsid w:val="00B551D2"/>
    <w:rsid w:val="00B5620D"/>
    <w:rsid w:val="00B565C1"/>
    <w:rsid w:val="00B56CF6"/>
    <w:rsid w:val="00B57356"/>
    <w:rsid w:val="00B578CA"/>
    <w:rsid w:val="00B612F5"/>
    <w:rsid w:val="00B61908"/>
    <w:rsid w:val="00B638F9"/>
    <w:rsid w:val="00B64D75"/>
    <w:rsid w:val="00B66D82"/>
    <w:rsid w:val="00B67415"/>
    <w:rsid w:val="00B67EA0"/>
    <w:rsid w:val="00B70500"/>
    <w:rsid w:val="00B7109F"/>
    <w:rsid w:val="00B73454"/>
    <w:rsid w:val="00B7350B"/>
    <w:rsid w:val="00B73675"/>
    <w:rsid w:val="00B73AE6"/>
    <w:rsid w:val="00B74294"/>
    <w:rsid w:val="00B749DE"/>
    <w:rsid w:val="00B754C9"/>
    <w:rsid w:val="00B75EF4"/>
    <w:rsid w:val="00B77261"/>
    <w:rsid w:val="00B812D9"/>
    <w:rsid w:val="00B81562"/>
    <w:rsid w:val="00B817D0"/>
    <w:rsid w:val="00B82333"/>
    <w:rsid w:val="00B82C34"/>
    <w:rsid w:val="00B834F6"/>
    <w:rsid w:val="00B83D46"/>
    <w:rsid w:val="00B859DE"/>
    <w:rsid w:val="00B85B49"/>
    <w:rsid w:val="00B85C1B"/>
    <w:rsid w:val="00B86247"/>
    <w:rsid w:val="00B86B4F"/>
    <w:rsid w:val="00B86B8F"/>
    <w:rsid w:val="00B86DDA"/>
    <w:rsid w:val="00B87629"/>
    <w:rsid w:val="00B91813"/>
    <w:rsid w:val="00B91C9A"/>
    <w:rsid w:val="00B9218F"/>
    <w:rsid w:val="00B925AD"/>
    <w:rsid w:val="00B9336A"/>
    <w:rsid w:val="00B93BE7"/>
    <w:rsid w:val="00B950B9"/>
    <w:rsid w:val="00B95BE2"/>
    <w:rsid w:val="00B96125"/>
    <w:rsid w:val="00B97279"/>
    <w:rsid w:val="00B97BC1"/>
    <w:rsid w:val="00B97D8C"/>
    <w:rsid w:val="00BA04A8"/>
    <w:rsid w:val="00BA0EB8"/>
    <w:rsid w:val="00BA0EE6"/>
    <w:rsid w:val="00BA3C22"/>
    <w:rsid w:val="00BA448C"/>
    <w:rsid w:val="00BA4F59"/>
    <w:rsid w:val="00BA5264"/>
    <w:rsid w:val="00BA6127"/>
    <w:rsid w:val="00BB00C6"/>
    <w:rsid w:val="00BB105B"/>
    <w:rsid w:val="00BB170A"/>
    <w:rsid w:val="00BB1E6E"/>
    <w:rsid w:val="00BB3C42"/>
    <w:rsid w:val="00BB4A72"/>
    <w:rsid w:val="00BB51AB"/>
    <w:rsid w:val="00BB5759"/>
    <w:rsid w:val="00BB61C6"/>
    <w:rsid w:val="00BB6A1D"/>
    <w:rsid w:val="00BB6AC4"/>
    <w:rsid w:val="00BB7831"/>
    <w:rsid w:val="00BC071F"/>
    <w:rsid w:val="00BC0796"/>
    <w:rsid w:val="00BC0832"/>
    <w:rsid w:val="00BC0FDA"/>
    <w:rsid w:val="00BC4A55"/>
    <w:rsid w:val="00BC4D02"/>
    <w:rsid w:val="00BC4E98"/>
    <w:rsid w:val="00BC5EBA"/>
    <w:rsid w:val="00BC5FB6"/>
    <w:rsid w:val="00BC626B"/>
    <w:rsid w:val="00BC6C48"/>
    <w:rsid w:val="00BC72C0"/>
    <w:rsid w:val="00BCCEF1"/>
    <w:rsid w:val="00BD0F36"/>
    <w:rsid w:val="00BD109B"/>
    <w:rsid w:val="00BD17E7"/>
    <w:rsid w:val="00BD1BA9"/>
    <w:rsid w:val="00BD2232"/>
    <w:rsid w:val="00BD2518"/>
    <w:rsid w:val="00BD4AE4"/>
    <w:rsid w:val="00BD5220"/>
    <w:rsid w:val="00BD5238"/>
    <w:rsid w:val="00BD54BE"/>
    <w:rsid w:val="00BD585D"/>
    <w:rsid w:val="00BD6D72"/>
    <w:rsid w:val="00BD7BF9"/>
    <w:rsid w:val="00BD7E8B"/>
    <w:rsid w:val="00BE008C"/>
    <w:rsid w:val="00BE07CD"/>
    <w:rsid w:val="00BE373E"/>
    <w:rsid w:val="00BE4004"/>
    <w:rsid w:val="00BE46F2"/>
    <w:rsid w:val="00BF0F25"/>
    <w:rsid w:val="00BF1BD9"/>
    <w:rsid w:val="00BF3001"/>
    <w:rsid w:val="00BF3CC1"/>
    <w:rsid w:val="00BF4F59"/>
    <w:rsid w:val="00BF5714"/>
    <w:rsid w:val="00BF6700"/>
    <w:rsid w:val="00BF7054"/>
    <w:rsid w:val="00C02A24"/>
    <w:rsid w:val="00C04AB7"/>
    <w:rsid w:val="00C04BDB"/>
    <w:rsid w:val="00C064C4"/>
    <w:rsid w:val="00C064D0"/>
    <w:rsid w:val="00C06D8F"/>
    <w:rsid w:val="00C10B36"/>
    <w:rsid w:val="00C11864"/>
    <w:rsid w:val="00C12159"/>
    <w:rsid w:val="00C12893"/>
    <w:rsid w:val="00C13E99"/>
    <w:rsid w:val="00C14309"/>
    <w:rsid w:val="00C14E6A"/>
    <w:rsid w:val="00C14FED"/>
    <w:rsid w:val="00C1571A"/>
    <w:rsid w:val="00C157D0"/>
    <w:rsid w:val="00C16100"/>
    <w:rsid w:val="00C174EA"/>
    <w:rsid w:val="00C17DC8"/>
    <w:rsid w:val="00C22234"/>
    <w:rsid w:val="00C2261A"/>
    <w:rsid w:val="00C2293F"/>
    <w:rsid w:val="00C235F7"/>
    <w:rsid w:val="00C23910"/>
    <w:rsid w:val="00C251C8"/>
    <w:rsid w:val="00C267B2"/>
    <w:rsid w:val="00C26925"/>
    <w:rsid w:val="00C26E0B"/>
    <w:rsid w:val="00C31E1F"/>
    <w:rsid w:val="00C32B29"/>
    <w:rsid w:val="00C33725"/>
    <w:rsid w:val="00C34115"/>
    <w:rsid w:val="00C34AF6"/>
    <w:rsid w:val="00C34C01"/>
    <w:rsid w:val="00C34E43"/>
    <w:rsid w:val="00C35B88"/>
    <w:rsid w:val="00C35D2B"/>
    <w:rsid w:val="00C35F5A"/>
    <w:rsid w:val="00C360D6"/>
    <w:rsid w:val="00C36162"/>
    <w:rsid w:val="00C36AE6"/>
    <w:rsid w:val="00C36CAA"/>
    <w:rsid w:val="00C42A09"/>
    <w:rsid w:val="00C42B28"/>
    <w:rsid w:val="00C43A49"/>
    <w:rsid w:val="00C44E11"/>
    <w:rsid w:val="00C453E0"/>
    <w:rsid w:val="00C45716"/>
    <w:rsid w:val="00C45D6B"/>
    <w:rsid w:val="00C45FE2"/>
    <w:rsid w:val="00C4680E"/>
    <w:rsid w:val="00C47CF9"/>
    <w:rsid w:val="00C505D7"/>
    <w:rsid w:val="00C516EB"/>
    <w:rsid w:val="00C518EA"/>
    <w:rsid w:val="00C519BF"/>
    <w:rsid w:val="00C51A89"/>
    <w:rsid w:val="00C51DCA"/>
    <w:rsid w:val="00C52393"/>
    <w:rsid w:val="00C52CBA"/>
    <w:rsid w:val="00C52DBB"/>
    <w:rsid w:val="00C53AE4"/>
    <w:rsid w:val="00C54CC5"/>
    <w:rsid w:val="00C55C94"/>
    <w:rsid w:val="00C569F0"/>
    <w:rsid w:val="00C56D0E"/>
    <w:rsid w:val="00C56D64"/>
    <w:rsid w:val="00C56E3B"/>
    <w:rsid w:val="00C575AA"/>
    <w:rsid w:val="00C600CB"/>
    <w:rsid w:val="00C60AE6"/>
    <w:rsid w:val="00C60CE6"/>
    <w:rsid w:val="00C62380"/>
    <w:rsid w:val="00C633C5"/>
    <w:rsid w:val="00C63B0D"/>
    <w:rsid w:val="00C63B32"/>
    <w:rsid w:val="00C63BAE"/>
    <w:rsid w:val="00C6477E"/>
    <w:rsid w:val="00C66434"/>
    <w:rsid w:val="00C67389"/>
    <w:rsid w:val="00C67A3B"/>
    <w:rsid w:val="00C70546"/>
    <w:rsid w:val="00C70B7A"/>
    <w:rsid w:val="00C71A89"/>
    <w:rsid w:val="00C72148"/>
    <w:rsid w:val="00C724AF"/>
    <w:rsid w:val="00C724DB"/>
    <w:rsid w:val="00C727AC"/>
    <w:rsid w:val="00C7340F"/>
    <w:rsid w:val="00C734EC"/>
    <w:rsid w:val="00C73F6A"/>
    <w:rsid w:val="00C743F6"/>
    <w:rsid w:val="00C74491"/>
    <w:rsid w:val="00C744FD"/>
    <w:rsid w:val="00C7475B"/>
    <w:rsid w:val="00C77FD9"/>
    <w:rsid w:val="00C80502"/>
    <w:rsid w:val="00C805EE"/>
    <w:rsid w:val="00C81091"/>
    <w:rsid w:val="00C815C2"/>
    <w:rsid w:val="00C81EDE"/>
    <w:rsid w:val="00C83B34"/>
    <w:rsid w:val="00C840CA"/>
    <w:rsid w:val="00C84830"/>
    <w:rsid w:val="00C84F81"/>
    <w:rsid w:val="00C856B0"/>
    <w:rsid w:val="00C85718"/>
    <w:rsid w:val="00C865FA"/>
    <w:rsid w:val="00C867E5"/>
    <w:rsid w:val="00C90BA1"/>
    <w:rsid w:val="00C93586"/>
    <w:rsid w:val="00C94E04"/>
    <w:rsid w:val="00C96401"/>
    <w:rsid w:val="00C97926"/>
    <w:rsid w:val="00C979BE"/>
    <w:rsid w:val="00C97DC4"/>
    <w:rsid w:val="00CA1AAE"/>
    <w:rsid w:val="00CA25CF"/>
    <w:rsid w:val="00CA2D51"/>
    <w:rsid w:val="00CA2DAC"/>
    <w:rsid w:val="00CA2E72"/>
    <w:rsid w:val="00CA3B15"/>
    <w:rsid w:val="00CA58EE"/>
    <w:rsid w:val="00CA66FD"/>
    <w:rsid w:val="00CA6B59"/>
    <w:rsid w:val="00CA6B9F"/>
    <w:rsid w:val="00CA6E1B"/>
    <w:rsid w:val="00CA7348"/>
    <w:rsid w:val="00CB2FBE"/>
    <w:rsid w:val="00CB34F5"/>
    <w:rsid w:val="00CB3A09"/>
    <w:rsid w:val="00CB4B75"/>
    <w:rsid w:val="00CB56E0"/>
    <w:rsid w:val="00CB5EA9"/>
    <w:rsid w:val="00CB65CE"/>
    <w:rsid w:val="00CB67E0"/>
    <w:rsid w:val="00CB7154"/>
    <w:rsid w:val="00CB72F5"/>
    <w:rsid w:val="00CB7CD7"/>
    <w:rsid w:val="00CC0901"/>
    <w:rsid w:val="00CC0A0A"/>
    <w:rsid w:val="00CC0CE2"/>
    <w:rsid w:val="00CC55DA"/>
    <w:rsid w:val="00CC5FA0"/>
    <w:rsid w:val="00CC631D"/>
    <w:rsid w:val="00CC690A"/>
    <w:rsid w:val="00CC7232"/>
    <w:rsid w:val="00CC7C7D"/>
    <w:rsid w:val="00CD0671"/>
    <w:rsid w:val="00CD1E71"/>
    <w:rsid w:val="00CD3463"/>
    <w:rsid w:val="00CD4C42"/>
    <w:rsid w:val="00CD51DF"/>
    <w:rsid w:val="00CD537D"/>
    <w:rsid w:val="00CD5AD7"/>
    <w:rsid w:val="00CD5F5A"/>
    <w:rsid w:val="00CD622C"/>
    <w:rsid w:val="00CD65B2"/>
    <w:rsid w:val="00CD6EB0"/>
    <w:rsid w:val="00CD70F2"/>
    <w:rsid w:val="00CD7240"/>
    <w:rsid w:val="00CD76B8"/>
    <w:rsid w:val="00CD7795"/>
    <w:rsid w:val="00CD7B1A"/>
    <w:rsid w:val="00CE0069"/>
    <w:rsid w:val="00CE0661"/>
    <w:rsid w:val="00CE13B9"/>
    <w:rsid w:val="00CE1B02"/>
    <w:rsid w:val="00CE24F2"/>
    <w:rsid w:val="00CE26E1"/>
    <w:rsid w:val="00CE37D5"/>
    <w:rsid w:val="00CE44EB"/>
    <w:rsid w:val="00CE459B"/>
    <w:rsid w:val="00CE4605"/>
    <w:rsid w:val="00CE4E74"/>
    <w:rsid w:val="00CE57DA"/>
    <w:rsid w:val="00CE5CFA"/>
    <w:rsid w:val="00CE7705"/>
    <w:rsid w:val="00CE79B6"/>
    <w:rsid w:val="00CF0F87"/>
    <w:rsid w:val="00CF21B5"/>
    <w:rsid w:val="00CF2C3B"/>
    <w:rsid w:val="00CF43EC"/>
    <w:rsid w:val="00CF47D0"/>
    <w:rsid w:val="00CF70F8"/>
    <w:rsid w:val="00CF7BC2"/>
    <w:rsid w:val="00D00451"/>
    <w:rsid w:val="00D007EE"/>
    <w:rsid w:val="00D00CEA"/>
    <w:rsid w:val="00D00D40"/>
    <w:rsid w:val="00D01D16"/>
    <w:rsid w:val="00D021CE"/>
    <w:rsid w:val="00D03412"/>
    <w:rsid w:val="00D03DFB"/>
    <w:rsid w:val="00D03F39"/>
    <w:rsid w:val="00D04331"/>
    <w:rsid w:val="00D045D9"/>
    <w:rsid w:val="00D066B3"/>
    <w:rsid w:val="00D06B25"/>
    <w:rsid w:val="00D10453"/>
    <w:rsid w:val="00D104DB"/>
    <w:rsid w:val="00D10694"/>
    <w:rsid w:val="00D11847"/>
    <w:rsid w:val="00D11C49"/>
    <w:rsid w:val="00D13CA4"/>
    <w:rsid w:val="00D15524"/>
    <w:rsid w:val="00D15CE4"/>
    <w:rsid w:val="00D17086"/>
    <w:rsid w:val="00D17A2D"/>
    <w:rsid w:val="00D20705"/>
    <w:rsid w:val="00D2132B"/>
    <w:rsid w:val="00D2207E"/>
    <w:rsid w:val="00D22EF6"/>
    <w:rsid w:val="00D24167"/>
    <w:rsid w:val="00D2435D"/>
    <w:rsid w:val="00D24DC5"/>
    <w:rsid w:val="00D27A5C"/>
    <w:rsid w:val="00D27BC5"/>
    <w:rsid w:val="00D27F58"/>
    <w:rsid w:val="00D30A09"/>
    <w:rsid w:val="00D30DE7"/>
    <w:rsid w:val="00D369B3"/>
    <w:rsid w:val="00D37898"/>
    <w:rsid w:val="00D40BDC"/>
    <w:rsid w:val="00D40D76"/>
    <w:rsid w:val="00D42E17"/>
    <w:rsid w:val="00D4346E"/>
    <w:rsid w:val="00D44957"/>
    <w:rsid w:val="00D45D4F"/>
    <w:rsid w:val="00D47451"/>
    <w:rsid w:val="00D474E8"/>
    <w:rsid w:val="00D500B0"/>
    <w:rsid w:val="00D5022C"/>
    <w:rsid w:val="00D511C3"/>
    <w:rsid w:val="00D51627"/>
    <w:rsid w:val="00D522EF"/>
    <w:rsid w:val="00D53534"/>
    <w:rsid w:val="00D551D0"/>
    <w:rsid w:val="00D557D1"/>
    <w:rsid w:val="00D55E37"/>
    <w:rsid w:val="00D56554"/>
    <w:rsid w:val="00D5665C"/>
    <w:rsid w:val="00D57438"/>
    <w:rsid w:val="00D6021C"/>
    <w:rsid w:val="00D60380"/>
    <w:rsid w:val="00D61340"/>
    <w:rsid w:val="00D644CF"/>
    <w:rsid w:val="00D64694"/>
    <w:rsid w:val="00D65881"/>
    <w:rsid w:val="00D679D5"/>
    <w:rsid w:val="00D73225"/>
    <w:rsid w:val="00D73391"/>
    <w:rsid w:val="00D74300"/>
    <w:rsid w:val="00D743EF"/>
    <w:rsid w:val="00D75D3B"/>
    <w:rsid w:val="00D80913"/>
    <w:rsid w:val="00D80FA9"/>
    <w:rsid w:val="00D84AC2"/>
    <w:rsid w:val="00D85526"/>
    <w:rsid w:val="00D85A78"/>
    <w:rsid w:val="00D85FB7"/>
    <w:rsid w:val="00D85FBA"/>
    <w:rsid w:val="00D8602A"/>
    <w:rsid w:val="00D90D6A"/>
    <w:rsid w:val="00D92B3C"/>
    <w:rsid w:val="00D940A2"/>
    <w:rsid w:val="00D9504A"/>
    <w:rsid w:val="00D950CA"/>
    <w:rsid w:val="00D96115"/>
    <w:rsid w:val="00D96ABF"/>
    <w:rsid w:val="00DA00F1"/>
    <w:rsid w:val="00DA1EF9"/>
    <w:rsid w:val="00DA26E4"/>
    <w:rsid w:val="00DA403D"/>
    <w:rsid w:val="00DA412A"/>
    <w:rsid w:val="00DA4DC4"/>
    <w:rsid w:val="00DA543E"/>
    <w:rsid w:val="00DA5753"/>
    <w:rsid w:val="00DA6266"/>
    <w:rsid w:val="00DA6BDE"/>
    <w:rsid w:val="00DA6C00"/>
    <w:rsid w:val="00DB0737"/>
    <w:rsid w:val="00DB12C3"/>
    <w:rsid w:val="00DB1794"/>
    <w:rsid w:val="00DB195C"/>
    <w:rsid w:val="00DB1BB8"/>
    <w:rsid w:val="00DB2267"/>
    <w:rsid w:val="00DB3B34"/>
    <w:rsid w:val="00DB439C"/>
    <w:rsid w:val="00DB54B5"/>
    <w:rsid w:val="00DB5AAB"/>
    <w:rsid w:val="00DB6003"/>
    <w:rsid w:val="00DB7F18"/>
    <w:rsid w:val="00DC04AE"/>
    <w:rsid w:val="00DC0B1C"/>
    <w:rsid w:val="00DC157E"/>
    <w:rsid w:val="00DC3003"/>
    <w:rsid w:val="00DC31E0"/>
    <w:rsid w:val="00DC349E"/>
    <w:rsid w:val="00DC36A0"/>
    <w:rsid w:val="00DC4CD5"/>
    <w:rsid w:val="00DC5AB8"/>
    <w:rsid w:val="00DC686A"/>
    <w:rsid w:val="00DC6DD6"/>
    <w:rsid w:val="00DD19A6"/>
    <w:rsid w:val="00DD2135"/>
    <w:rsid w:val="00DD221F"/>
    <w:rsid w:val="00DD2967"/>
    <w:rsid w:val="00DD40C3"/>
    <w:rsid w:val="00DD4288"/>
    <w:rsid w:val="00DD4497"/>
    <w:rsid w:val="00DD5B7F"/>
    <w:rsid w:val="00DD6A46"/>
    <w:rsid w:val="00DD7EF4"/>
    <w:rsid w:val="00DE043B"/>
    <w:rsid w:val="00DE2BBB"/>
    <w:rsid w:val="00DE31B8"/>
    <w:rsid w:val="00DE4F40"/>
    <w:rsid w:val="00DE501B"/>
    <w:rsid w:val="00DE52D4"/>
    <w:rsid w:val="00DE575D"/>
    <w:rsid w:val="00DE6FFE"/>
    <w:rsid w:val="00DE7DD0"/>
    <w:rsid w:val="00DF1867"/>
    <w:rsid w:val="00DF1927"/>
    <w:rsid w:val="00DF427E"/>
    <w:rsid w:val="00DF52A8"/>
    <w:rsid w:val="00DF52EE"/>
    <w:rsid w:val="00DF565C"/>
    <w:rsid w:val="00DF593F"/>
    <w:rsid w:val="00E01E30"/>
    <w:rsid w:val="00E026B2"/>
    <w:rsid w:val="00E03C53"/>
    <w:rsid w:val="00E0416F"/>
    <w:rsid w:val="00E06369"/>
    <w:rsid w:val="00E06B10"/>
    <w:rsid w:val="00E07EFC"/>
    <w:rsid w:val="00E11A5A"/>
    <w:rsid w:val="00E12078"/>
    <w:rsid w:val="00E12126"/>
    <w:rsid w:val="00E13404"/>
    <w:rsid w:val="00E147C7"/>
    <w:rsid w:val="00E1511B"/>
    <w:rsid w:val="00E16D21"/>
    <w:rsid w:val="00E20401"/>
    <w:rsid w:val="00E20882"/>
    <w:rsid w:val="00E209D5"/>
    <w:rsid w:val="00E21105"/>
    <w:rsid w:val="00E220F0"/>
    <w:rsid w:val="00E22916"/>
    <w:rsid w:val="00E235C7"/>
    <w:rsid w:val="00E235D8"/>
    <w:rsid w:val="00E24351"/>
    <w:rsid w:val="00E24F72"/>
    <w:rsid w:val="00E2546F"/>
    <w:rsid w:val="00E25C73"/>
    <w:rsid w:val="00E261C2"/>
    <w:rsid w:val="00E26A8A"/>
    <w:rsid w:val="00E27A21"/>
    <w:rsid w:val="00E27B55"/>
    <w:rsid w:val="00E31297"/>
    <w:rsid w:val="00E31B75"/>
    <w:rsid w:val="00E32164"/>
    <w:rsid w:val="00E323EB"/>
    <w:rsid w:val="00E3514E"/>
    <w:rsid w:val="00E35696"/>
    <w:rsid w:val="00E35CE4"/>
    <w:rsid w:val="00E36C05"/>
    <w:rsid w:val="00E37C3F"/>
    <w:rsid w:val="00E406A5"/>
    <w:rsid w:val="00E41402"/>
    <w:rsid w:val="00E41A01"/>
    <w:rsid w:val="00E422D2"/>
    <w:rsid w:val="00E4342D"/>
    <w:rsid w:val="00E4344D"/>
    <w:rsid w:val="00E44C6E"/>
    <w:rsid w:val="00E4670C"/>
    <w:rsid w:val="00E47CFB"/>
    <w:rsid w:val="00E47D26"/>
    <w:rsid w:val="00E50302"/>
    <w:rsid w:val="00E50338"/>
    <w:rsid w:val="00E51B51"/>
    <w:rsid w:val="00E51C2A"/>
    <w:rsid w:val="00E51F68"/>
    <w:rsid w:val="00E52792"/>
    <w:rsid w:val="00E557EC"/>
    <w:rsid w:val="00E56DEB"/>
    <w:rsid w:val="00E57B04"/>
    <w:rsid w:val="00E60075"/>
    <w:rsid w:val="00E60DB3"/>
    <w:rsid w:val="00E612BD"/>
    <w:rsid w:val="00E621D0"/>
    <w:rsid w:val="00E626ED"/>
    <w:rsid w:val="00E63768"/>
    <w:rsid w:val="00E64B40"/>
    <w:rsid w:val="00E64DDD"/>
    <w:rsid w:val="00E6539C"/>
    <w:rsid w:val="00E65FC9"/>
    <w:rsid w:val="00E67471"/>
    <w:rsid w:val="00E67831"/>
    <w:rsid w:val="00E70EB0"/>
    <w:rsid w:val="00E70F3E"/>
    <w:rsid w:val="00E710FE"/>
    <w:rsid w:val="00E718FB"/>
    <w:rsid w:val="00E72E9B"/>
    <w:rsid w:val="00E73030"/>
    <w:rsid w:val="00E73339"/>
    <w:rsid w:val="00E739F3"/>
    <w:rsid w:val="00E76E4B"/>
    <w:rsid w:val="00E77909"/>
    <w:rsid w:val="00E80431"/>
    <w:rsid w:val="00E807DF"/>
    <w:rsid w:val="00E80850"/>
    <w:rsid w:val="00E80C7A"/>
    <w:rsid w:val="00E846AA"/>
    <w:rsid w:val="00E846EA"/>
    <w:rsid w:val="00E855EC"/>
    <w:rsid w:val="00E85E8D"/>
    <w:rsid w:val="00E87720"/>
    <w:rsid w:val="00E90EBE"/>
    <w:rsid w:val="00E9306A"/>
    <w:rsid w:val="00E94CD4"/>
    <w:rsid w:val="00E977EA"/>
    <w:rsid w:val="00EA076B"/>
    <w:rsid w:val="00EA0D96"/>
    <w:rsid w:val="00EA1391"/>
    <w:rsid w:val="00EA176C"/>
    <w:rsid w:val="00EA3139"/>
    <w:rsid w:val="00EA336C"/>
    <w:rsid w:val="00EA3737"/>
    <w:rsid w:val="00EA390A"/>
    <w:rsid w:val="00EA5CDF"/>
    <w:rsid w:val="00EA6558"/>
    <w:rsid w:val="00EB0502"/>
    <w:rsid w:val="00EB1883"/>
    <w:rsid w:val="00EB1C0B"/>
    <w:rsid w:val="00EB1E23"/>
    <w:rsid w:val="00EB2224"/>
    <w:rsid w:val="00EB22C4"/>
    <w:rsid w:val="00EB2B8F"/>
    <w:rsid w:val="00EB5352"/>
    <w:rsid w:val="00EB644F"/>
    <w:rsid w:val="00EB6C63"/>
    <w:rsid w:val="00EB7D0C"/>
    <w:rsid w:val="00EC269A"/>
    <w:rsid w:val="00EC2AF5"/>
    <w:rsid w:val="00EC422E"/>
    <w:rsid w:val="00EC44C5"/>
    <w:rsid w:val="00EC4704"/>
    <w:rsid w:val="00EC525D"/>
    <w:rsid w:val="00EC52A7"/>
    <w:rsid w:val="00EC6182"/>
    <w:rsid w:val="00EC7CD3"/>
    <w:rsid w:val="00ED390F"/>
    <w:rsid w:val="00ED3C06"/>
    <w:rsid w:val="00ED3EC9"/>
    <w:rsid w:val="00ED44BB"/>
    <w:rsid w:val="00ED4AFE"/>
    <w:rsid w:val="00ED53B6"/>
    <w:rsid w:val="00ED59DC"/>
    <w:rsid w:val="00ED63F1"/>
    <w:rsid w:val="00ED6988"/>
    <w:rsid w:val="00ED7415"/>
    <w:rsid w:val="00EE11CD"/>
    <w:rsid w:val="00EE1A02"/>
    <w:rsid w:val="00EE1E80"/>
    <w:rsid w:val="00EE2CF4"/>
    <w:rsid w:val="00EE33F2"/>
    <w:rsid w:val="00EE3AF6"/>
    <w:rsid w:val="00EE4A08"/>
    <w:rsid w:val="00EE4BE3"/>
    <w:rsid w:val="00EE5841"/>
    <w:rsid w:val="00EE630B"/>
    <w:rsid w:val="00EE73B7"/>
    <w:rsid w:val="00EF00CD"/>
    <w:rsid w:val="00EF1368"/>
    <w:rsid w:val="00EF190E"/>
    <w:rsid w:val="00EF4B06"/>
    <w:rsid w:val="00EF55F6"/>
    <w:rsid w:val="00EF6123"/>
    <w:rsid w:val="00EF6435"/>
    <w:rsid w:val="00EF6BF8"/>
    <w:rsid w:val="00EF7C8C"/>
    <w:rsid w:val="00F01D45"/>
    <w:rsid w:val="00F037EC"/>
    <w:rsid w:val="00F04032"/>
    <w:rsid w:val="00F05743"/>
    <w:rsid w:val="00F05B5B"/>
    <w:rsid w:val="00F05CC2"/>
    <w:rsid w:val="00F07FDA"/>
    <w:rsid w:val="00F11DCC"/>
    <w:rsid w:val="00F11EF8"/>
    <w:rsid w:val="00F14CB6"/>
    <w:rsid w:val="00F15DA9"/>
    <w:rsid w:val="00F1687F"/>
    <w:rsid w:val="00F169A2"/>
    <w:rsid w:val="00F16C40"/>
    <w:rsid w:val="00F177D3"/>
    <w:rsid w:val="00F2003C"/>
    <w:rsid w:val="00F204E3"/>
    <w:rsid w:val="00F20DB8"/>
    <w:rsid w:val="00F215CE"/>
    <w:rsid w:val="00F2581B"/>
    <w:rsid w:val="00F2745C"/>
    <w:rsid w:val="00F27F4A"/>
    <w:rsid w:val="00F31E43"/>
    <w:rsid w:val="00F330A3"/>
    <w:rsid w:val="00F37E31"/>
    <w:rsid w:val="00F432EE"/>
    <w:rsid w:val="00F441CF"/>
    <w:rsid w:val="00F444C1"/>
    <w:rsid w:val="00F45269"/>
    <w:rsid w:val="00F452AC"/>
    <w:rsid w:val="00F4679D"/>
    <w:rsid w:val="00F47313"/>
    <w:rsid w:val="00F4783C"/>
    <w:rsid w:val="00F47E58"/>
    <w:rsid w:val="00F513C3"/>
    <w:rsid w:val="00F52032"/>
    <w:rsid w:val="00F5364B"/>
    <w:rsid w:val="00F55252"/>
    <w:rsid w:val="00F56776"/>
    <w:rsid w:val="00F56E5B"/>
    <w:rsid w:val="00F56EBB"/>
    <w:rsid w:val="00F57A6D"/>
    <w:rsid w:val="00F60D29"/>
    <w:rsid w:val="00F61348"/>
    <w:rsid w:val="00F61752"/>
    <w:rsid w:val="00F641D7"/>
    <w:rsid w:val="00F649E2"/>
    <w:rsid w:val="00F654FB"/>
    <w:rsid w:val="00F65DE2"/>
    <w:rsid w:val="00F65E29"/>
    <w:rsid w:val="00F675C0"/>
    <w:rsid w:val="00F67774"/>
    <w:rsid w:val="00F67C16"/>
    <w:rsid w:val="00F70CD8"/>
    <w:rsid w:val="00F71BA1"/>
    <w:rsid w:val="00F721B2"/>
    <w:rsid w:val="00F722A0"/>
    <w:rsid w:val="00F766B6"/>
    <w:rsid w:val="00F76F92"/>
    <w:rsid w:val="00F802D6"/>
    <w:rsid w:val="00F80CA0"/>
    <w:rsid w:val="00F8234A"/>
    <w:rsid w:val="00F841AC"/>
    <w:rsid w:val="00F8507E"/>
    <w:rsid w:val="00F87432"/>
    <w:rsid w:val="00F87689"/>
    <w:rsid w:val="00F90FAA"/>
    <w:rsid w:val="00F918C9"/>
    <w:rsid w:val="00F929C4"/>
    <w:rsid w:val="00F93311"/>
    <w:rsid w:val="00F93E9E"/>
    <w:rsid w:val="00F93F82"/>
    <w:rsid w:val="00F9442F"/>
    <w:rsid w:val="00F97698"/>
    <w:rsid w:val="00FA116E"/>
    <w:rsid w:val="00FA1F6B"/>
    <w:rsid w:val="00FA22DF"/>
    <w:rsid w:val="00FA23C9"/>
    <w:rsid w:val="00FA2E4B"/>
    <w:rsid w:val="00FA36D0"/>
    <w:rsid w:val="00FA3F3A"/>
    <w:rsid w:val="00FA3F6E"/>
    <w:rsid w:val="00FA40C7"/>
    <w:rsid w:val="00FA4C79"/>
    <w:rsid w:val="00FA785E"/>
    <w:rsid w:val="00FB0071"/>
    <w:rsid w:val="00FB0AF5"/>
    <w:rsid w:val="00FB0BC4"/>
    <w:rsid w:val="00FB16A6"/>
    <w:rsid w:val="00FB1D14"/>
    <w:rsid w:val="00FB255C"/>
    <w:rsid w:val="00FB2D0B"/>
    <w:rsid w:val="00FB3E59"/>
    <w:rsid w:val="00FB3EEA"/>
    <w:rsid w:val="00FB4550"/>
    <w:rsid w:val="00FB48C6"/>
    <w:rsid w:val="00FB4BF9"/>
    <w:rsid w:val="00FB5215"/>
    <w:rsid w:val="00FB5AD2"/>
    <w:rsid w:val="00FB5FF9"/>
    <w:rsid w:val="00FB6095"/>
    <w:rsid w:val="00FB6B60"/>
    <w:rsid w:val="00FB76AF"/>
    <w:rsid w:val="00FC2009"/>
    <w:rsid w:val="00FC3DFA"/>
    <w:rsid w:val="00FC4BA6"/>
    <w:rsid w:val="00FC5232"/>
    <w:rsid w:val="00FC53B2"/>
    <w:rsid w:val="00FC6019"/>
    <w:rsid w:val="00FC617F"/>
    <w:rsid w:val="00FC629C"/>
    <w:rsid w:val="00FD0445"/>
    <w:rsid w:val="00FD0629"/>
    <w:rsid w:val="00FD2BCF"/>
    <w:rsid w:val="00FD2F7C"/>
    <w:rsid w:val="00FD399B"/>
    <w:rsid w:val="00FD4919"/>
    <w:rsid w:val="00FD657C"/>
    <w:rsid w:val="00FD69B0"/>
    <w:rsid w:val="00FE09D1"/>
    <w:rsid w:val="00FE131D"/>
    <w:rsid w:val="00FE1616"/>
    <w:rsid w:val="00FE1BE8"/>
    <w:rsid w:val="00FE2386"/>
    <w:rsid w:val="00FE2898"/>
    <w:rsid w:val="00FE3A6E"/>
    <w:rsid w:val="00FE3A86"/>
    <w:rsid w:val="00FE45A8"/>
    <w:rsid w:val="00FE489C"/>
    <w:rsid w:val="00FE4CC3"/>
    <w:rsid w:val="00FE5721"/>
    <w:rsid w:val="00FE5E72"/>
    <w:rsid w:val="00FE64B3"/>
    <w:rsid w:val="00FE7E20"/>
    <w:rsid w:val="00FF30AA"/>
    <w:rsid w:val="00FF33B3"/>
    <w:rsid w:val="00FF4860"/>
    <w:rsid w:val="00FF6236"/>
    <w:rsid w:val="00FF6A28"/>
    <w:rsid w:val="0114AEBE"/>
    <w:rsid w:val="01180EED"/>
    <w:rsid w:val="016AB237"/>
    <w:rsid w:val="01839ADB"/>
    <w:rsid w:val="0184524A"/>
    <w:rsid w:val="019A8DA0"/>
    <w:rsid w:val="01C315B5"/>
    <w:rsid w:val="01D60658"/>
    <w:rsid w:val="022F447B"/>
    <w:rsid w:val="026EF6C2"/>
    <w:rsid w:val="027982F6"/>
    <w:rsid w:val="02A54384"/>
    <w:rsid w:val="02DCA733"/>
    <w:rsid w:val="0344E646"/>
    <w:rsid w:val="0353E4E4"/>
    <w:rsid w:val="037F2F2C"/>
    <w:rsid w:val="038B05F4"/>
    <w:rsid w:val="039CB145"/>
    <w:rsid w:val="03ADE70F"/>
    <w:rsid w:val="03AF5B49"/>
    <w:rsid w:val="03B00314"/>
    <w:rsid w:val="03D8B55E"/>
    <w:rsid w:val="03E87147"/>
    <w:rsid w:val="03F7ED19"/>
    <w:rsid w:val="040F2693"/>
    <w:rsid w:val="0416F886"/>
    <w:rsid w:val="0441E680"/>
    <w:rsid w:val="045876EB"/>
    <w:rsid w:val="045F1CCC"/>
    <w:rsid w:val="04730F8E"/>
    <w:rsid w:val="0476B16E"/>
    <w:rsid w:val="049158B2"/>
    <w:rsid w:val="049425E7"/>
    <w:rsid w:val="04A09508"/>
    <w:rsid w:val="050C5F04"/>
    <w:rsid w:val="05257AE3"/>
    <w:rsid w:val="0558A145"/>
    <w:rsid w:val="05CE9A4D"/>
    <w:rsid w:val="05DE657D"/>
    <w:rsid w:val="067EEFC0"/>
    <w:rsid w:val="06C57CFE"/>
    <w:rsid w:val="06C753AB"/>
    <w:rsid w:val="06C98C4E"/>
    <w:rsid w:val="06F97F58"/>
    <w:rsid w:val="06FE8902"/>
    <w:rsid w:val="0723E369"/>
    <w:rsid w:val="0731B312"/>
    <w:rsid w:val="07455F78"/>
    <w:rsid w:val="0745E1AE"/>
    <w:rsid w:val="0750D7A2"/>
    <w:rsid w:val="076CB28E"/>
    <w:rsid w:val="079CC739"/>
    <w:rsid w:val="07D0E0B7"/>
    <w:rsid w:val="080741F8"/>
    <w:rsid w:val="0815B376"/>
    <w:rsid w:val="0826CFCA"/>
    <w:rsid w:val="083343DE"/>
    <w:rsid w:val="084CF2B5"/>
    <w:rsid w:val="087FB789"/>
    <w:rsid w:val="08BD21DA"/>
    <w:rsid w:val="08D87BF4"/>
    <w:rsid w:val="08DF77C6"/>
    <w:rsid w:val="0952959F"/>
    <w:rsid w:val="09853678"/>
    <w:rsid w:val="09B2FF89"/>
    <w:rsid w:val="09B5C31F"/>
    <w:rsid w:val="09B97657"/>
    <w:rsid w:val="0A69EC01"/>
    <w:rsid w:val="0AA066DC"/>
    <w:rsid w:val="0AB3BDE6"/>
    <w:rsid w:val="0AC4F1C9"/>
    <w:rsid w:val="0AD467FB"/>
    <w:rsid w:val="0B1CD6EC"/>
    <w:rsid w:val="0B4235E5"/>
    <w:rsid w:val="0B474DF3"/>
    <w:rsid w:val="0B9CFD71"/>
    <w:rsid w:val="0BA4EAF7"/>
    <w:rsid w:val="0BA59993"/>
    <w:rsid w:val="0BDD1629"/>
    <w:rsid w:val="0BFFF31F"/>
    <w:rsid w:val="0C0541AC"/>
    <w:rsid w:val="0C062935"/>
    <w:rsid w:val="0C2A8CDD"/>
    <w:rsid w:val="0C2C2136"/>
    <w:rsid w:val="0C6907D9"/>
    <w:rsid w:val="0C94E1A8"/>
    <w:rsid w:val="0CB391F2"/>
    <w:rsid w:val="0CB60D43"/>
    <w:rsid w:val="0CBA04D0"/>
    <w:rsid w:val="0CBDF71C"/>
    <w:rsid w:val="0CD9A254"/>
    <w:rsid w:val="0D24C5DC"/>
    <w:rsid w:val="0D40C868"/>
    <w:rsid w:val="0D4169F4"/>
    <w:rsid w:val="0D4BDEF8"/>
    <w:rsid w:val="0D4D441A"/>
    <w:rsid w:val="0DA5BDA5"/>
    <w:rsid w:val="0DBB790D"/>
    <w:rsid w:val="0E098051"/>
    <w:rsid w:val="0E14D8B6"/>
    <w:rsid w:val="0E2D3496"/>
    <w:rsid w:val="0E453FC9"/>
    <w:rsid w:val="0E490591"/>
    <w:rsid w:val="0E795760"/>
    <w:rsid w:val="0EBB09EE"/>
    <w:rsid w:val="0ECD37B3"/>
    <w:rsid w:val="0EE775DB"/>
    <w:rsid w:val="0EF25454"/>
    <w:rsid w:val="0F0995A9"/>
    <w:rsid w:val="0F2D6F38"/>
    <w:rsid w:val="0F6228D1"/>
    <w:rsid w:val="0F7DC498"/>
    <w:rsid w:val="0FC6EA35"/>
    <w:rsid w:val="0FCCB148"/>
    <w:rsid w:val="0FF8FD73"/>
    <w:rsid w:val="1001D779"/>
    <w:rsid w:val="1030ADCC"/>
    <w:rsid w:val="105A3772"/>
    <w:rsid w:val="1067314D"/>
    <w:rsid w:val="10C7B4BE"/>
    <w:rsid w:val="10E5D89C"/>
    <w:rsid w:val="110A671F"/>
    <w:rsid w:val="1143A97F"/>
    <w:rsid w:val="11B23FD4"/>
    <w:rsid w:val="11ED2DDE"/>
    <w:rsid w:val="120B6F46"/>
    <w:rsid w:val="1265169C"/>
    <w:rsid w:val="12B5655A"/>
    <w:rsid w:val="12EC7512"/>
    <w:rsid w:val="130AAA32"/>
    <w:rsid w:val="13248D80"/>
    <w:rsid w:val="13320FC6"/>
    <w:rsid w:val="1371CECA"/>
    <w:rsid w:val="13A18F44"/>
    <w:rsid w:val="13B3AF64"/>
    <w:rsid w:val="13C68D47"/>
    <w:rsid w:val="13F357F8"/>
    <w:rsid w:val="142189DE"/>
    <w:rsid w:val="145018A7"/>
    <w:rsid w:val="145BF2B3"/>
    <w:rsid w:val="146D55B3"/>
    <w:rsid w:val="148DDB46"/>
    <w:rsid w:val="1497B423"/>
    <w:rsid w:val="149AE37F"/>
    <w:rsid w:val="14E7C851"/>
    <w:rsid w:val="14EB5CE8"/>
    <w:rsid w:val="14F94329"/>
    <w:rsid w:val="15113CC8"/>
    <w:rsid w:val="151555DF"/>
    <w:rsid w:val="151DF95A"/>
    <w:rsid w:val="154BCD3D"/>
    <w:rsid w:val="1560E0B8"/>
    <w:rsid w:val="1576C009"/>
    <w:rsid w:val="1598D7F5"/>
    <w:rsid w:val="15B1842C"/>
    <w:rsid w:val="15D5617C"/>
    <w:rsid w:val="15E3C3B6"/>
    <w:rsid w:val="15E88CC3"/>
    <w:rsid w:val="1622631B"/>
    <w:rsid w:val="1629D71C"/>
    <w:rsid w:val="163A60E2"/>
    <w:rsid w:val="168A415A"/>
    <w:rsid w:val="16921889"/>
    <w:rsid w:val="16A082EA"/>
    <w:rsid w:val="16F48291"/>
    <w:rsid w:val="1743886A"/>
    <w:rsid w:val="174389EC"/>
    <w:rsid w:val="176204A9"/>
    <w:rsid w:val="176D60E7"/>
    <w:rsid w:val="17A5EEBE"/>
    <w:rsid w:val="188DF8CE"/>
    <w:rsid w:val="189F9C88"/>
    <w:rsid w:val="18CC727F"/>
    <w:rsid w:val="18D4FC09"/>
    <w:rsid w:val="18E70502"/>
    <w:rsid w:val="191C1E96"/>
    <w:rsid w:val="194B8B8D"/>
    <w:rsid w:val="1984C005"/>
    <w:rsid w:val="198B23E4"/>
    <w:rsid w:val="1992EFF7"/>
    <w:rsid w:val="1995281C"/>
    <w:rsid w:val="19AF7C33"/>
    <w:rsid w:val="19BFB546"/>
    <w:rsid w:val="19C13FC7"/>
    <w:rsid w:val="19E1A8F0"/>
    <w:rsid w:val="19E94560"/>
    <w:rsid w:val="1A416628"/>
    <w:rsid w:val="1A545D10"/>
    <w:rsid w:val="1A5873F3"/>
    <w:rsid w:val="1A611E2B"/>
    <w:rsid w:val="1A703587"/>
    <w:rsid w:val="1A790950"/>
    <w:rsid w:val="1A9C755E"/>
    <w:rsid w:val="1AA88933"/>
    <w:rsid w:val="1AC7D993"/>
    <w:rsid w:val="1B0F371A"/>
    <w:rsid w:val="1B5A2FAB"/>
    <w:rsid w:val="1BBE2E0F"/>
    <w:rsid w:val="1C3529D8"/>
    <w:rsid w:val="1C4A184A"/>
    <w:rsid w:val="1C5F2D75"/>
    <w:rsid w:val="1C9B360D"/>
    <w:rsid w:val="1CC50EB6"/>
    <w:rsid w:val="1CC8DB65"/>
    <w:rsid w:val="1D16B3E7"/>
    <w:rsid w:val="1DCC67F6"/>
    <w:rsid w:val="1DE31499"/>
    <w:rsid w:val="1DF81801"/>
    <w:rsid w:val="1E29DDCD"/>
    <w:rsid w:val="1E31ECE6"/>
    <w:rsid w:val="1E4E9F6D"/>
    <w:rsid w:val="1E72CB7D"/>
    <w:rsid w:val="1E7C2AE2"/>
    <w:rsid w:val="1EBE9A1A"/>
    <w:rsid w:val="1EC61B73"/>
    <w:rsid w:val="1EEEBBD7"/>
    <w:rsid w:val="1EF82C0C"/>
    <w:rsid w:val="1F47215F"/>
    <w:rsid w:val="1F6741DC"/>
    <w:rsid w:val="1F81A616"/>
    <w:rsid w:val="1FC189DD"/>
    <w:rsid w:val="1FE4FC00"/>
    <w:rsid w:val="206B905F"/>
    <w:rsid w:val="20AB91E6"/>
    <w:rsid w:val="21488637"/>
    <w:rsid w:val="21691A7A"/>
    <w:rsid w:val="21C2C2E5"/>
    <w:rsid w:val="2210BC00"/>
    <w:rsid w:val="2216398D"/>
    <w:rsid w:val="22353E48"/>
    <w:rsid w:val="225242C5"/>
    <w:rsid w:val="2268815D"/>
    <w:rsid w:val="2298A08B"/>
    <w:rsid w:val="22B640F9"/>
    <w:rsid w:val="22C0F1C5"/>
    <w:rsid w:val="22DC41CD"/>
    <w:rsid w:val="230379C7"/>
    <w:rsid w:val="232F2ECD"/>
    <w:rsid w:val="234E7FC2"/>
    <w:rsid w:val="238526A1"/>
    <w:rsid w:val="239BDA60"/>
    <w:rsid w:val="23A120F4"/>
    <w:rsid w:val="23A19070"/>
    <w:rsid w:val="23B4E5CF"/>
    <w:rsid w:val="23B9EE07"/>
    <w:rsid w:val="23CED743"/>
    <w:rsid w:val="23D0AB75"/>
    <w:rsid w:val="23EF8953"/>
    <w:rsid w:val="23F7F31E"/>
    <w:rsid w:val="2408C726"/>
    <w:rsid w:val="2426F7A9"/>
    <w:rsid w:val="2439DBAF"/>
    <w:rsid w:val="2460D7D5"/>
    <w:rsid w:val="25007423"/>
    <w:rsid w:val="2531EFDB"/>
    <w:rsid w:val="2550B630"/>
    <w:rsid w:val="2555BE68"/>
    <w:rsid w:val="255C6700"/>
    <w:rsid w:val="255D56E7"/>
    <w:rsid w:val="25698035"/>
    <w:rsid w:val="258C90A9"/>
    <w:rsid w:val="25A9E7B0"/>
    <w:rsid w:val="25D67B09"/>
    <w:rsid w:val="25D72B50"/>
    <w:rsid w:val="2644871B"/>
    <w:rsid w:val="26969271"/>
    <w:rsid w:val="26BEDB6C"/>
    <w:rsid w:val="26CC9E2C"/>
    <w:rsid w:val="26F0C3CC"/>
    <w:rsid w:val="275A4C33"/>
    <w:rsid w:val="2785D1EA"/>
    <w:rsid w:val="27C32B93"/>
    <w:rsid w:val="27D01786"/>
    <w:rsid w:val="27E07022"/>
    <w:rsid w:val="27EAE9BE"/>
    <w:rsid w:val="28138C84"/>
    <w:rsid w:val="282BE71A"/>
    <w:rsid w:val="2862CB29"/>
    <w:rsid w:val="286C891E"/>
    <w:rsid w:val="2895A30F"/>
    <w:rsid w:val="28A7B8AF"/>
    <w:rsid w:val="28BCF5CF"/>
    <w:rsid w:val="28BE48B1"/>
    <w:rsid w:val="28CD19D1"/>
    <w:rsid w:val="28E77162"/>
    <w:rsid w:val="28EAF55F"/>
    <w:rsid w:val="28EDD942"/>
    <w:rsid w:val="29095A9B"/>
    <w:rsid w:val="29621DEE"/>
    <w:rsid w:val="29CD705A"/>
    <w:rsid w:val="29D3A8E3"/>
    <w:rsid w:val="29F2C5DF"/>
    <w:rsid w:val="2A1AC213"/>
    <w:rsid w:val="2A4D8EF8"/>
    <w:rsid w:val="2A54A000"/>
    <w:rsid w:val="2A7CDF93"/>
    <w:rsid w:val="2A971813"/>
    <w:rsid w:val="2ABC0BF2"/>
    <w:rsid w:val="2AD9E762"/>
    <w:rsid w:val="2B08A381"/>
    <w:rsid w:val="2B29F261"/>
    <w:rsid w:val="2B9C03D5"/>
    <w:rsid w:val="2B9FA987"/>
    <w:rsid w:val="2BA8FE96"/>
    <w:rsid w:val="2C02C394"/>
    <w:rsid w:val="2C11B979"/>
    <w:rsid w:val="2C24E721"/>
    <w:rsid w:val="2C308D13"/>
    <w:rsid w:val="2C36CE7E"/>
    <w:rsid w:val="2C613093"/>
    <w:rsid w:val="2C6181C4"/>
    <w:rsid w:val="2C84CE84"/>
    <w:rsid w:val="2C8E48A3"/>
    <w:rsid w:val="2CA8BE09"/>
    <w:rsid w:val="2CBD5F1F"/>
    <w:rsid w:val="2CDC0BE0"/>
    <w:rsid w:val="2CE502B4"/>
    <w:rsid w:val="2CEDACEC"/>
    <w:rsid w:val="2CF58B7B"/>
    <w:rsid w:val="2D05284B"/>
    <w:rsid w:val="2D05618E"/>
    <w:rsid w:val="2D085B24"/>
    <w:rsid w:val="2D1FCCD5"/>
    <w:rsid w:val="2D78AC07"/>
    <w:rsid w:val="2DC75595"/>
    <w:rsid w:val="2DCDEF31"/>
    <w:rsid w:val="2DCEB8D5"/>
    <w:rsid w:val="2DF0B74E"/>
    <w:rsid w:val="2E2A21FB"/>
    <w:rsid w:val="2E63C693"/>
    <w:rsid w:val="2E8C2360"/>
    <w:rsid w:val="2E9A3C32"/>
    <w:rsid w:val="2ECD96BF"/>
    <w:rsid w:val="2EDB6A5B"/>
    <w:rsid w:val="2F3C1F2B"/>
    <w:rsid w:val="2F508130"/>
    <w:rsid w:val="2F91B997"/>
    <w:rsid w:val="2F9BE6CC"/>
    <w:rsid w:val="2FC25982"/>
    <w:rsid w:val="302A5259"/>
    <w:rsid w:val="302A8A5A"/>
    <w:rsid w:val="30761DA9"/>
    <w:rsid w:val="3084A6C2"/>
    <w:rsid w:val="30BB0897"/>
    <w:rsid w:val="311AB296"/>
    <w:rsid w:val="311BE54A"/>
    <w:rsid w:val="312F0B00"/>
    <w:rsid w:val="3139F919"/>
    <w:rsid w:val="317BD640"/>
    <w:rsid w:val="31A4DB43"/>
    <w:rsid w:val="31C11E0F"/>
    <w:rsid w:val="31DE29D1"/>
    <w:rsid w:val="32015BE0"/>
    <w:rsid w:val="32162D81"/>
    <w:rsid w:val="32415CB3"/>
    <w:rsid w:val="325DD0CC"/>
    <w:rsid w:val="32716CE0"/>
    <w:rsid w:val="32886376"/>
    <w:rsid w:val="32AB0E55"/>
    <w:rsid w:val="32B56459"/>
    <w:rsid w:val="32C68C53"/>
    <w:rsid w:val="331B0EA5"/>
    <w:rsid w:val="333319FF"/>
    <w:rsid w:val="337BAF6D"/>
    <w:rsid w:val="338B43F8"/>
    <w:rsid w:val="33FF15F9"/>
    <w:rsid w:val="3432B4A8"/>
    <w:rsid w:val="343839D0"/>
    <w:rsid w:val="346B5511"/>
    <w:rsid w:val="347C0620"/>
    <w:rsid w:val="34968C01"/>
    <w:rsid w:val="34F05559"/>
    <w:rsid w:val="34F88E47"/>
    <w:rsid w:val="34FB00C7"/>
    <w:rsid w:val="351257A8"/>
    <w:rsid w:val="35287592"/>
    <w:rsid w:val="352F2EB8"/>
    <w:rsid w:val="355D5B1B"/>
    <w:rsid w:val="356F5F3A"/>
    <w:rsid w:val="35E45485"/>
    <w:rsid w:val="3663407E"/>
    <w:rsid w:val="3667BF0F"/>
    <w:rsid w:val="36688A8B"/>
    <w:rsid w:val="367EA632"/>
    <w:rsid w:val="36C126F5"/>
    <w:rsid w:val="36E485B3"/>
    <w:rsid w:val="36EB98CA"/>
    <w:rsid w:val="36F983BD"/>
    <w:rsid w:val="3702AA5B"/>
    <w:rsid w:val="37827BAE"/>
    <w:rsid w:val="37A0444B"/>
    <w:rsid w:val="37B3E64F"/>
    <w:rsid w:val="37EE7FC8"/>
    <w:rsid w:val="38429889"/>
    <w:rsid w:val="385CAE49"/>
    <w:rsid w:val="385E5D6E"/>
    <w:rsid w:val="388483F9"/>
    <w:rsid w:val="388FB8A7"/>
    <w:rsid w:val="38AED16D"/>
    <w:rsid w:val="38B33D3C"/>
    <w:rsid w:val="38CBB026"/>
    <w:rsid w:val="38E43E52"/>
    <w:rsid w:val="38F9DC38"/>
    <w:rsid w:val="38FE7F49"/>
    <w:rsid w:val="3902580E"/>
    <w:rsid w:val="39092FE6"/>
    <w:rsid w:val="391B784E"/>
    <w:rsid w:val="391D1DFA"/>
    <w:rsid w:val="393E9687"/>
    <w:rsid w:val="395B2294"/>
    <w:rsid w:val="395EDBC9"/>
    <w:rsid w:val="39A6FAF3"/>
    <w:rsid w:val="39B79181"/>
    <w:rsid w:val="39E1DC72"/>
    <w:rsid w:val="3A04B8BA"/>
    <w:rsid w:val="3A1260AB"/>
    <w:rsid w:val="3A2509A1"/>
    <w:rsid w:val="3A363BCD"/>
    <w:rsid w:val="3A8BD313"/>
    <w:rsid w:val="3A9E694E"/>
    <w:rsid w:val="3AC54174"/>
    <w:rsid w:val="3ACB215C"/>
    <w:rsid w:val="3BC3BFC0"/>
    <w:rsid w:val="3C186C8C"/>
    <w:rsid w:val="3C48C7EE"/>
    <w:rsid w:val="3C876BA5"/>
    <w:rsid w:val="3C8F2F2C"/>
    <w:rsid w:val="3C92F6ED"/>
    <w:rsid w:val="3C95F0F6"/>
    <w:rsid w:val="3CD0E23E"/>
    <w:rsid w:val="3CD6C67B"/>
    <w:rsid w:val="3D042949"/>
    <w:rsid w:val="3D267075"/>
    <w:rsid w:val="3D2B1CAF"/>
    <w:rsid w:val="3D302279"/>
    <w:rsid w:val="3D3E07ED"/>
    <w:rsid w:val="3DD5F41B"/>
    <w:rsid w:val="3DF96A6E"/>
    <w:rsid w:val="3E2DEF97"/>
    <w:rsid w:val="3ECB1564"/>
    <w:rsid w:val="3ECF8663"/>
    <w:rsid w:val="3F10360C"/>
    <w:rsid w:val="3F5356F1"/>
    <w:rsid w:val="3F7CA5CD"/>
    <w:rsid w:val="3FAD8971"/>
    <w:rsid w:val="3FCC552C"/>
    <w:rsid w:val="3FFB3FE2"/>
    <w:rsid w:val="400C601B"/>
    <w:rsid w:val="40435EFE"/>
    <w:rsid w:val="4062A3E6"/>
    <w:rsid w:val="40656102"/>
    <w:rsid w:val="40773058"/>
    <w:rsid w:val="40D157D1"/>
    <w:rsid w:val="40EDB8D4"/>
    <w:rsid w:val="40F25309"/>
    <w:rsid w:val="40F3D862"/>
    <w:rsid w:val="4154CA88"/>
    <w:rsid w:val="415C9257"/>
    <w:rsid w:val="419AB375"/>
    <w:rsid w:val="41AE34C5"/>
    <w:rsid w:val="424255D1"/>
    <w:rsid w:val="4242C510"/>
    <w:rsid w:val="4289F245"/>
    <w:rsid w:val="42DCE70E"/>
    <w:rsid w:val="4313208C"/>
    <w:rsid w:val="431B969F"/>
    <w:rsid w:val="4355E957"/>
    <w:rsid w:val="437382B4"/>
    <w:rsid w:val="43BDF21E"/>
    <w:rsid w:val="43D16900"/>
    <w:rsid w:val="43E755A0"/>
    <w:rsid w:val="43E7EC73"/>
    <w:rsid w:val="44483559"/>
    <w:rsid w:val="444F505A"/>
    <w:rsid w:val="44651EB8"/>
    <w:rsid w:val="44693DE5"/>
    <w:rsid w:val="44854C17"/>
    <w:rsid w:val="44AF7155"/>
    <w:rsid w:val="44C8C63D"/>
    <w:rsid w:val="45049F10"/>
    <w:rsid w:val="453585D0"/>
    <w:rsid w:val="45551352"/>
    <w:rsid w:val="45D54FFF"/>
    <w:rsid w:val="45F586E4"/>
    <w:rsid w:val="45F8182E"/>
    <w:rsid w:val="45FA3C16"/>
    <w:rsid w:val="463DC355"/>
    <w:rsid w:val="465FD260"/>
    <w:rsid w:val="467BFB33"/>
    <w:rsid w:val="469B1C85"/>
    <w:rsid w:val="470C60AE"/>
    <w:rsid w:val="473B3A84"/>
    <w:rsid w:val="473F3906"/>
    <w:rsid w:val="47596F91"/>
    <w:rsid w:val="47967486"/>
    <w:rsid w:val="4798695C"/>
    <w:rsid w:val="47B01241"/>
    <w:rsid w:val="47E4E82F"/>
    <w:rsid w:val="481086C1"/>
    <w:rsid w:val="482A1BA9"/>
    <w:rsid w:val="4870281B"/>
    <w:rsid w:val="4875B88A"/>
    <w:rsid w:val="487626DF"/>
    <w:rsid w:val="489B0A1F"/>
    <w:rsid w:val="48D22E17"/>
    <w:rsid w:val="48EC33E6"/>
    <w:rsid w:val="491C8AA5"/>
    <w:rsid w:val="4922C17D"/>
    <w:rsid w:val="4963538D"/>
    <w:rsid w:val="49B116A3"/>
    <w:rsid w:val="4A01B59F"/>
    <w:rsid w:val="4A5E6687"/>
    <w:rsid w:val="4A71889C"/>
    <w:rsid w:val="4ABB4D56"/>
    <w:rsid w:val="4ACDAD39"/>
    <w:rsid w:val="4AF7369A"/>
    <w:rsid w:val="4AF87838"/>
    <w:rsid w:val="4B0EF1E5"/>
    <w:rsid w:val="4B110255"/>
    <w:rsid w:val="4B11E120"/>
    <w:rsid w:val="4B47D2DF"/>
    <w:rsid w:val="4B4E4974"/>
    <w:rsid w:val="4B4F67DE"/>
    <w:rsid w:val="4B59BF79"/>
    <w:rsid w:val="4B6A7678"/>
    <w:rsid w:val="4B6AA499"/>
    <w:rsid w:val="4B90AABB"/>
    <w:rsid w:val="4BBB60DC"/>
    <w:rsid w:val="4BCB54F5"/>
    <w:rsid w:val="4BDA7C70"/>
    <w:rsid w:val="4BDFF89C"/>
    <w:rsid w:val="4C40AF43"/>
    <w:rsid w:val="4C4AA2D6"/>
    <w:rsid w:val="4C51685D"/>
    <w:rsid w:val="4C7F2325"/>
    <w:rsid w:val="4CA57842"/>
    <w:rsid w:val="4CBF7970"/>
    <w:rsid w:val="4CD6A9C7"/>
    <w:rsid w:val="4D0D2D1A"/>
    <w:rsid w:val="4D156FE6"/>
    <w:rsid w:val="4D190B60"/>
    <w:rsid w:val="4D50378E"/>
    <w:rsid w:val="4DAA07FB"/>
    <w:rsid w:val="4DCA5FEE"/>
    <w:rsid w:val="4DD9C6A1"/>
    <w:rsid w:val="4DE0E58E"/>
    <w:rsid w:val="4E054DFB"/>
    <w:rsid w:val="4E0C7FEB"/>
    <w:rsid w:val="4E1CFE3F"/>
    <w:rsid w:val="4E4981E2"/>
    <w:rsid w:val="4E6270DE"/>
    <w:rsid w:val="4E6D2FB9"/>
    <w:rsid w:val="4EB45BBF"/>
    <w:rsid w:val="4EC14FDE"/>
    <w:rsid w:val="4EDD4415"/>
    <w:rsid w:val="4EE11066"/>
    <w:rsid w:val="4EE7DE2C"/>
    <w:rsid w:val="4EEE983D"/>
    <w:rsid w:val="4EFB5DC6"/>
    <w:rsid w:val="4F16B50A"/>
    <w:rsid w:val="4F5C84B3"/>
    <w:rsid w:val="4F87F5FF"/>
    <w:rsid w:val="4F93BE55"/>
    <w:rsid w:val="4FA9F84E"/>
    <w:rsid w:val="4FC97F58"/>
    <w:rsid w:val="4FCF31B1"/>
    <w:rsid w:val="50421B61"/>
    <w:rsid w:val="5066364C"/>
    <w:rsid w:val="50819D52"/>
    <w:rsid w:val="50F2EC2F"/>
    <w:rsid w:val="513CEEBD"/>
    <w:rsid w:val="5146E7AA"/>
    <w:rsid w:val="51529448"/>
    <w:rsid w:val="51A4629B"/>
    <w:rsid w:val="51BBEE7B"/>
    <w:rsid w:val="51E13CA1"/>
    <w:rsid w:val="521DB2CC"/>
    <w:rsid w:val="523E69B5"/>
    <w:rsid w:val="52721878"/>
    <w:rsid w:val="52ADF306"/>
    <w:rsid w:val="53038A1D"/>
    <w:rsid w:val="5343CE58"/>
    <w:rsid w:val="5347521C"/>
    <w:rsid w:val="53563137"/>
    <w:rsid w:val="5372CA34"/>
    <w:rsid w:val="53835CB4"/>
    <w:rsid w:val="5384AF19"/>
    <w:rsid w:val="538A5884"/>
    <w:rsid w:val="53BCF3E5"/>
    <w:rsid w:val="53C7F1AE"/>
    <w:rsid w:val="53D4EB89"/>
    <w:rsid w:val="53F6255A"/>
    <w:rsid w:val="540980E2"/>
    <w:rsid w:val="542D9452"/>
    <w:rsid w:val="5430CBE4"/>
    <w:rsid w:val="545B6722"/>
    <w:rsid w:val="545B77A6"/>
    <w:rsid w:val="5468AA09"/>
    <w:rsid w:val="549E5B12"/>
    <w:rsid w:val="54C9ACAB"/>
    <w:rsid w:val="54D833EE"/>
    <w:rsid w:val="54E37EA1"/>
    <w:rsid w:val="54F74871"/>
    <w:rsid w:val="55156240"/>
    <w:rsid w:val="551C1374"/>
    <w:rsid w:val="5533F154"/>
    <w:rsid w:val="5557AFB5"/>
    <w:rsid w:val="55948B8B"/>
    <w:rsid w:val="55B53AB1"/>
    <w:rsid w:val="55BDC130"/>
    <w:rsid w:val="55C3C94A"/>
    <w:rsid w:val="55DB17EC"/>
    <w:rsid w:val="55EC77AE"/>
    <w:rsid w:val="55F16A74"/>
    <w:rsid w:val="55F3CB09"/>
    <w:rsid w:val="5609F739"/>
    <w:rsid w:val="560DA617"/>
    <w:rsid w:val="56518C6C"/>
    <w:rsid w:val="567EF2DE"/>
    <w:rsid w:val="569098F6"/>
    <w:rsid w:val="56B8DC27"/>
    <w:rsid w:val="56CAAC80"/>
    <w:rsid w:val="56E9228A"/>
    <w:rsid w:val="56F89D57"/>
    <w:rsid w:val="57014E74"/>
    <w:rsid w:val="575A4BFA"/>
    <w:rsid w:val="57812B4E"/>
    <w:rsid w:val="57DCC2AA"/>
    <w:rsid w:val="57DF822A"/>
    <w:rsid w:val="57EA3F71"/>
    <w:rsid w:val="57EBD1CC"/>
    <w:rsid w:val="5802B7F6"/>
    <w:rsid w:val="5824D4D2"/>
    <w:rsid w:val="588A7208"/>
    <w:rsid w:val="58A03041"/>
    <w:rsid w:val="58E055C7"/>
    <w:rsid w:val="58E37B49"/>
    <w:rsid w:val="58E93534"/>
    <w:rsid w:val="591A149D"/>
    <w:rsid w:val="59447DD0"/>
    <w:rsid w:val="59627FC5"/>
    <w:rsid w:val="59CBB913"/>
    <w:rsid w:val="59CF6E9A"/>
    <w:rsid w:val="5A13A3B8"/>
    <w:rsid w:val="5A1CE442"/>
    <w:rsid w:val="5A2DBC8B"/>
    <w:rsid w:val="5A4A927C"/>
    <w:rsid w:val="5A6C4D21"/>
    <w:rsid w:val="5A815CEF"/>
    <w:rsid w:val="5ABA911F"/>
    <w:rsid w:val="5AD1EE26"/>
    <w:rsid w:val="5AD8BA7C"/>
    <w:rsid w:val="5B21305B"/>
    <w:rsid w:val="5B5C37BA"/>
    <w:rsid w:val="5B5D6EC9"/>
    <w:rsid w:val="5B99AF55"/>
    <w:rsid w:val="5BFB3FD5"/>
    <w:rsid w:val="5C002ED1"/>
    <w:rsid w:val="5C069772"/>
    <w:rsid w:val="5CCEB487"/>
    <w:rsid w:val="5CD05C75"/>
    <w:rsid w:val="5CDF0739"/>
    <w:rsid w:val="5D014B6E"/>
    <w:rsid w:val="5D12E08C"/>
    <w:rsid w:val="5D27131C"/>
    <w:rsid w:val="5DEDD458"/>
    <w:rsid w:val="5DF6200E"/>
    <w:rsid w:val="5E153736"/>
    <w:rsid w:val="5E4C0DDD"/>
    <w:rsid w:val="5E6555AB"/>
    <w:rsid w:val="5E662F9B"/>
    <w:rsid w:val="5E9831D4"/>
    <w:rsid w:val="5E9D84F1"/>
    <w:rsid w:val="5EB25C76"/>
    <w:rsid w:val="5EC8AF9B"/>
    <w:rsid w:val="5EDB7CFE"/>
    <w:rsid w:val="5F05C762"/>
    <w:rsid w:val="5F1BEB78"/>
    <w:rsid w:val="5F3B16C2"/>
    <w:rsid w:val="5F438FB9"/>
    <w:rsid w:val="5F46F1BB"/>
    <w:rsid w:val="5F66A3DF"/>
    <w:rsid w:val="5F6C90FC"/>
    <w:rsid w:val="5FD5A828"/>
    <w:rsid w:val="5FE7D93F"/>
    <w:rsid w:val="5FF4A17E"/>
    <w:rsid w:val="60AB0519"/>
    <w:rsid w:val="60D60D73"/>
    <w:rsid w:val="60DC3640"/>
    <w:rsid w:val="60E25F2E"/>
    <w:rsid w:val="61330007"/>
    <w:rsid w:val="613FD30B"/>
    <w:rsid w:val="61418E57"/>
    <w:rsid w:val="614D69A3"/>
    <w:rsid w:val="61A635C8"/>
    <w:rsid w:val="61C8520D"/>
    <w:rsid w:val="62069DCB"/>
    <w:rsid w:val="620C2B14"/>
    <w:rsid w:val="62144400"/>
    <w:rsid w:val="622CB1EB"/>
    <w:rsid w:val="6256DF83"/>
    <w:rsid w:val="62909DE0"/>
    <w:rsid w:val="62ADEB0E"/>
    <w:rsid w:val="62BF368A"/>
    <w:rsid w:val="62DD6751"/>
    <w:rsid w:val="62E7F37F"/>
    <w:rsid w:val="62F471AA"/>
    <w:rsid w:val="62F81828"/>
    <w:rsid w:val="63044A14"/>
    <w:rsid w:val="63146711"/>
    <w:rsid w:val="631D73B7"/>
    <w:rsid w:val="63461E89"/>
    <w:rsid w:val="6359640B"/>
    <w:rsid w:val="636B3DD6"/>
    <w:rsid w:val="6396DB0D"/>
    <w:rsid w:val="63A0E5DA"/>
    <w:rsid w:val="63B56252"/>
    <w:rsid w:val="63C56AED"/>
    <w:rsid w:val="6440021F"/>
    <w:rsid w:val="6481956A"/>
    <w:rsid w:val="64B12C77"/>
    <w:rsid w:val="6520F4FD"/>
    <w:rsid w:val="65A2221B"/>
    <w:rsid w:val="65BC9EF2"/>
    <w:rsid w:val="65BDAD54"/>
    <w:rsid w:val="65E79A1A"/>
    <w:rsid w:val="65F9AADF"/>
    <w:rsid w:val="6606E4D7"/>
    <w:rsid w:val="6622D12F"/>
    <w:rsid w:val="66AFC751"/>
    <w:rsid w:val="66BA6508"/>
    <w:rsid w:val="66BA7021"/>
    <w:rsid w:val="66FD6B8A"/>
    <w:rsid w:val="67162324"/>
    <w:rsid w:val="675240EB"/>
    <w:rsid w:val="675AB8DD"/>
    <w:rsid w:val="676B7042"/>
    <w:rsid w:val="67D57A4E"/>
    <w:rsid w:val="67F560D5"/>
    <w:rsid w:val="680E1720"/>
    <w:rsid w:val="680E7578"/>
    <w:rsid w:val="68151FD2"/>
    <w:rsid w:val="6819F371"/>
    <w:rsid w:val="6831B56F"/>
    <w:rsid w:val="6890BBFD"/>
    <w:rsid w:val="68AFE5C9"/>
    <w:rsid w:val="68DD06B6"/>
    <w:rsid w:val="68E43B0F"/>
    <w:rsid w:val="6901F9F9"/>
    <w:rsid w:val="6920C211"/>
    <w:rsid w:val="693FCEB9"/>
    <w:rsid w:val="696966E3"/>
    <w:rsid w:val="69C8820F"/>
    <w:rsid w:val="69FB2FFA"/>
    <w:rsid w:val="69FDD0F5"/>
    <w:rsid w:val="6A0B6370"/>
    <w:rsid w:val="6A89C5C5"/>
    <w:rsid w:val="6AC40A33"/>
    <w:rsid w:val="6AF193E8"/>
    <w:rsid w:val="6B101BE2"/>
    <w:rsid w:val="6B717E98"/>
    <w:rsid w:val="6BA8A9C6"/>
    <w:rsid w:val="6BC03CB5"/>
    <w:rsid w:val="6BCF73EA"/>
    <w:rsid w:val="6BEE8101"/>
    <w:rsid w:val="6C225EF7"/>
    <w:rsid w:val="6C2CA21F"/>
    <w:rsid w:val="6C317FBF"/>
    <w:rsid w:val="6C7F8124"/>
    <w:rsid w:val="6CAA11C1"/>
    <w:rsid w:val="6CCBB59C"/>
    <w:rsid w:val="6CD32486"/>
    <w:rsid w:val="6CFB3497"/>
    <w:rsid w:val="6D29BE48"/>
    <w:rsid w:val="6D8C56BD"/>
    <w:rsid w:val="6D9C6C5E"/>
    <w:rsid w:val="6D9FBB26"/>
    <w:rsid w:val="6DC5F444"/>
    <w:rsid w:val="6DD66844"/>
    <w:rsid w:val="6DDAB1C6"/>
    <w:rsid w:val="6DF8AACD"/>
    <w:rsid w:val="6E0BA7EB"/>
    <w:rsid w:val="6E35A774"/>
    <w:rsid w:val="6E5F9254"/>
    <w:rsid w:val="6E8EEDB6"/>
    <w:rsid w:val="6E944767"/>
    <w:rsid w:val="6EA04715"/>
    <w:rsid w:val="6EA07E5E"/>
    <w:rsid w:val="6ECDA80D"/>
    <w:rsid w:val="6F343AB1"/>
    <w:rsid w:val="6F482F80"/>
    <w:rsid w:val="6F530A6B"/>
    <w:rsid w:val="6FAB6C34"/>
    <w:rsid w:val="703A8096"/>
    <w:rsid w:val="704AA572"/>
    <w:rsid w:val="704CDDCB"/>
    <w:rsid w:val="70920CE6"/>
    <w:rsid w:val="709684EF"/>
    <w:rsid w:val="70A66810"/>
    <w:rsid w:val="70B443D4"/>
    <w:rsid w:val="70DEC057"/>
    <w:rsid w:val="70F01D3B"/>
    <w:rsid w:val="70F92A2B"/>
    <w:rsid w:val="7169CDC9"/>
    <w:rsid w:val="717840A5"/>
    <w:rsid w:val="7182C679"/>
    <w:rsid w:val="71FE5E5C"/>
    <w:rsid w:val="7237A35E"/>
    <w:rsid w:val="726A6E19"/>
    <w:rsid w:val="726A8050"/>
    <w:rsid w:val="72726D6E"/>
    <w:rsid w:val="72E44570"/>
    <w:rsid w:val="73BCDA10"/>
    <w:rsid w:val="73D87373"/>
    <w:rsid w:val="74027846"/>
    <w:rsid w:val="7444EB12"/>
    <w:rsid w:val="745F68A2"/>
    <w:rsid w:val="74758DF6"/>
    <w:rsid w:val="7482702B"/>
    <w:rsid w:val="74859AB3"/>
    <w:rsid w:val="74BD2BF5"/>
    <w:rsid w:val="74E80E43"/>
    <w:rsid w:val="74FA5904"/>
    <w:rsid w:val="75020828"/>
    <w:rsid w:val="75133C07"/>
    <w:rsid w:val="75316F1B"/>
    <w:rsid w:val="7562EFC3"/>
    <w:rsid w:val="7569F612"/>
    <w:rsid w:val="7585FB64"/>
    <w:rsid w:val="75BE6A13"/>
    <w:rsid w:val="75C79328"/>
    <w:rsid w:val="75DE75F2"/>
    <w:rsid w:val="765D3546"/>
    <w:rsid w:val="769FED6D"/>
    <w:rsid w:val="76FB2874"/>
    <w:rsid w:val="77002F40"/>
    <w:rsid w:val="77163813"/>
    <w:rsid w:val="77199B98"/>
    <w:rsid w:val="77344161"/>
    <w:rsid w:val="774C8640"/>
    <w:rsid w:val="77558D37"/>
    <w:rsid w:val="777C8BD4"/>
    <w:rsid w:val="77D0B862"/>
    <w:rsid w:val="77F94B34"/>
    <w:rsid w:val="77FFF413"/>
    <w:rsid w:val="781441B9"/>
    <w:rsid w:val="782EB0DC"/>
    <w:rsid w:val="7837B884"/>
    <w:rsid w:val="784EF8F1"/>
    <w:rsid w:val="7866EA50"/>
    <w:rsid w:val="78C379C6"/>
    <w:rsid w:val="78C4C0A0"/>
    <w:rsid w:val="78E3D09D"/>
    <w:rsid w:val="78F01F05"/>
    <w:rsid w:val="794B869D"/>
    <w:rsid w:val="797BAB17"/>
    <w:rsid w:val="79EBB7E1"/>
    <w:rsid w:val="79ED801F"/>
    <w:rsid w:val="7A1AC2B2"/>
    <w:rsid w:val="7A3B47E9"/>
    <w:rsid w:val="7A4A14A8"/>
    <w:rsid w:val="7A4B5FFA"/>
    <w:rsid w:val="7A9359D4"/>
    <w:rsid w:val="7A99A0EF"/>
    <w:rsid w:val="7ADCEAF3"/>
    <w:rsid w:val="7ADECC38"/>
    <w:rsid w:val="7AE2C42A"/>
    <w:rsid w:val="7AE34C8A"/>
    <w:rsid w:val="7AE3EC64"/>
    <w:rsid w:val="7B09BEA8"/>
    <w:rsid w:val="7BCFCB0A"/>
    <w:rsid w:val="7C092975"/>
    <w:rsid w:val="7C0D8A2B"/>
    <w:rsid w:val="7C26DB2C"/>
    <w:rsid w:val="7C364D57"/>
    <w:rsid w:val="7C3D8D34"/>
    <w:rsid w:val="7C3E174B"/>
    <w:rsid w:val="7C449A21"/>
    <w:rsid w:val="7CBECDD4"/>
    <w:rsid w:val="7CC8BC58"/>
    <w:rsid w:val="7D637ABC"/>
    <w:rsid w:val="7D64E265"/>
    <w:rsid w:val="7D75B69C"/>
    <w:rsid w:val="7D865785"/>
    <w:rsid w:val="7D880784"/>
    <w:rsid w:val="7DB09872"/>
    <w:rsid w:val="7DF65827"/>
    <w:rsid w:val="7E2597D9"/>
    <w:rsid w:val="7E309459"/>
    <w:rsid w:val="7E4FE68C"/>
    <w:rsid w:val="7E74ABEC"/>
    <w:rsid w:val="7EB7912C"/>
    <w:rsid w:val="7EDA3AD2"/>
    <w:rsid w:val="7F2532C1"/>
    <w:rsid w:val="7F4410B2"/>
    <w:rsid w:val="7FA54AFC"/>
    <w:rsid w:val="7FF45A0D"/>
    <w:rsid w:val="7FFF036D"/>
  </w:rsids>
  <m:mathPr>
    <m:mathFont m:val="Cambria Math"/>
    <m:brkBin m:val="before"/>
    <m:brkBinSub m:val="--"/>
    <m:smallFrac m:val="0"/>
    <m:dispDef/>
    <m:lMargin m:val="0"/>
    <m:rMargin m:val="0"/>
    <m:defJc m:val="centerGroup"/>
    <m:wrapIndent m:val="1440"/>
    <m:intLim m:val="subSup"/>
    <m:naryLim m:val="undOvr"/>
  </m:mathPr>
  <w:attachedSchema w:val="http://schemas.microsoft.com/office/comments/2020/reactions"/>
  <w:attachedSchema w:val="http://schemas.microsoft.com/office/2019/extlst"/>
  <w:attachedSchema w:val="http://schemas.microsoft.com/office/word/2023/wordml/word16du"/>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A685"/>
  <w15:docId w15:val="{28157BA5-7DE3-4479-AC7C-B3B3F6BB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ny">
    <w:name w:val="Normal"/>
    <w:qFormat/>
    <w:rsid w:val="00E739F3"/>
    <w:pPr>
      <w:spacing w:after="160" w:line="259" w:lineRule="auto"/>
    </w:pPr>
    <w:rPr>
      <w:sz w:val="22"/>
      <w:szCs w:val="22"/>
    </w:rPr>
  </w:style>
  <w:style w:type="paragraph" w:styleId="Nagwek1">
    <w:name w:val="heading 1"/>
    <w:basedOn w:val="Normalny"/>
    <w:next w:val="Normalny"/>
    <w:link w:val="Nagwek1Znak"/>
    <w:qFormat/>
    <w:rsid w:val="00DB1BB8"/>
    <w:pPr>
      <w:keepNext/>
      <w:keepLines/>
      <w:spacing w:before="240" w:after="0"/>
      <w:outlineLvl w:val="0"/>
    </w:pPr>
    <w:rPr>
      <w:rFonts w:ascii="Cambria" w:eastAsia="Times New Roman" w:hAnsi="Cambria"/>
      <w:color w:val="365F91"/>
      <w:sz w:val="32"/>
      <w:szCs w:val="32"/>
    </w:rPr>
  </w:style>
  <w:style w:type="paragraph" w:styleId="Nagwek2">
    <w:name w:val="heading 2"/>
    <w:basedOn w:val="Normalny"/>
    <w:next w:val="Normalny"/>
    <w:link w:val="Nagwek2Znak"/>
    <w:qFormat/>
    <w:rsid w:val="00E26A8A"/>
    <w:pPr>
      <w:keepNext/>
      <w:keepLines/>
      <w:spacing w:before="40" w:after="0"/>
      <w:outlineLvl w:val="1"/>
    </w:pPr>
    <w:rPr>
      <w:rFonts w:ascii="Cambria" w:eastAsia="Times New Roman"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PKTzmpktartykuempunktem">
    <w:name w:val="Z/PKT – zm. pkt artykułem (punktem)"/>
    <w:basedOn w:val="Normalny"/>
    <w:rsid w:val="00303795"/>
    <w:pPr>
      <w:spacing w:after="0" w:line="360" w:lineRule="auto"/>
      <w:ind w:left="1020" w:hanging="510"/>
      <w:jc w:val="both"/>
    </w:pPr>
    <w:rPr>
      <w:rFonts w:ascii="Times" w:eastAsia="Times New Roman" w:hAnsi="Times" w:cs="Arial"/>
      <w:bCs/>
      <w:sz w:val="24"/>
      <w:szCs w:val="20"/>
    </w:rPr>
  </w:style>
  <w:style w:type="paragraph" w:styleId="Akapitzlist">
    <w:name w:val="List Paragraph"/>
    <w:basedOn w:val="Normalny"/>
    <w:qFormat/>
    <w:rsid w:val="00CC0A0A"/>
    <w:pPr>
      <w:ind w:left="720"/>
      <w:contextualSpacing/>
    </w:pPr>
  </w:style>
  <w:style w:type="paragraph" w:styleId="Tekstprzypisukocowego">
    <w:name w:val="endnote text"/>
    <w:basedOn w:val="Normalny"/>
    <w:link w:val="TekstprzypisukocowegoZnak"/>
    <w:rsid w:val="00BD54BE"/>
    <w:pPr>
      <w:spacing w:after="0" w:line="240" w:lineRule="auto"/>
    </w:pPr>
    <w:rPr>
      <w:sz w:val="20"/>
      <w:szCs w:val="20"/>
    </w:rPr>
  </w:style>
  <w:style w:type="character" w:customStyle="1" w:styleId="TekstprzypisukocowegoZnak">
    <w:name w:val="Tekst przypisu końcowego Znak"/>
    <w:link w:val="Tekstprzypisukocowego"/>
    <w:rsid w:val="00BD54BE"/>
    <w:rPr>
      <w:sz w:val="20"/>
      <w:szCs w:val="20"/>
    </w:rPr>
  </w:style>
  <w:style w:type="character" w:styleId="Odwoanieprzypisukocowego">
    <w:name w:val="endnote reference"/>
    <w:rsid w:val="00BD54BE"/>
    <w:rPr>
      <w:vertAlign w:val="superscript"/>
    </w:rPr>
  </w:style>
  <w:style w:type="character" w:styleId="Hipercze">
    <w:name w:val="Hyperlink"/>
    <w:rsid w:val="009857B6"/>
    <w:rPr>
      <w:color w:val="0000FF"/>
      <w:u w:val="single"/>
    </w:rPr>
  </w:style>
  <w:style w:type="character" w:styleId="Odwoaniedokomentarza">
    <w:name w:val="annotation reference"/>
    <w:rsid w:val="00D8602A"/>
    <w:rPr>
      <w:sz w:val="16"/>
      <w:szCs w:val="16"/>
    </w:rPr>
  </w:style>
  <w:style w:type="paragraph" w:styleId="Tekstkomentarza">
    <w:name w:val="annotation text"/>
    <w:basedOn w:val="Normalny"/>
    <w:link w:val="TekstkomentarzaZnak"/>
    <w:rsid w:val="00D8602A"/>
    <w:pPr>
      <w:spacing w:line="240" w:lineRule="auto"/>
    </w:pPr>
    <w:rPr>
      <w:sz w:val="20"/>
      <w:szCs w:val="20"/>
    </w:rPr>
  </w:style>
  <w:style w:type="character" w:customStyle="1" w:styleId="TekstkomentarzaZnak">
    <w:name w:val="Tekst komentarza Znak"/>
    <w:link w:val="Tekstkomentarza"/>
    <w:rsid w:val="00D8602A"/>
    <w:rPr>
      <w:sz w:val="20"/>
      <w:szCs w:val="20"/>
    </w:rPr>
  </w:style>
  <w:style w:type="paragraph" w:styleId="Tematkomentarza">
    <w:name w:val="annotation subject"/>
    <w:basedOn w:val="Tekstkomentarza"/>
    <w:next w:val="Tekstkomentarza"/>
    <w:link w:val="TematkomentarzaZnak"/>
    <w:rsid w:val="00D8602A"/>
    <w:rPr>
      <w:b/>
      <w:bCs/>
    </w:rPr>
  </w:style>
  <w:style w:type="character" w:customStyle="1" w:styleId="TematkomentarzaZnak">
    <w:name w:val="Temat komentarza Znak"/>
    <w:link w:val="Tematkomentarza"/>
    <w:rsid w:val="00D8602A"/>
    <w:rPr>
      <w:b/>
      <w:bCs/>
      <w:sz w:val="20"/>
      <w:szCs w:val="20"/>
    </w:rPr>
  </w:style>
  <w:style w:type="paragraph" w:styleId="Tekstdymka">
    <w:name w:val="Balloon Text"/>
    <w:basedOn w:val="Normalny"/>
    <w:link w:val="TekstdymkaZnak"/>
    <w:rsid w:val="00D8602A"/>
    <w:pPr>
      <w:spacing w:after="0" w:line="240" w:lineRule="auto"/>
    </w:pPr>
    <w:rPr>
      <w:rFonts w:ascii="Tahoma" w:hAnsi="Tahoma" w:cs="Tahoma"/>
      <w:sz w:val="16"/>
      <w:szCs w:val="16"/>
    </w:rPr>
  </w:style>
  <w:style w:type="character" w:customStyle="1" w:styleId="TekstdymkaZnak">
    <w:name w:val="Tekst dymka Znak"/>
    <w:link w:val="Tekstdymka"/>
    <w:rsid w:val="00D8602A"/>
    <w:rPr>
      <w:rFonts w:ascii="Tahoma" w:hAnsi="Tahoma" w:cs="Tahoma"/>
      <w:sz w:val="16"/>
      <w:szCs w:val="16"/>
    </w:rPr>
  </w:style>
  <w:style w:type="character" w:customStyle="1" w:styleId="Nagwek1Znak">
    <w:name w:val="Nagłówek 1 Znak"/>
    <w:link w:val="Nagwek1"/>
    <w:rsid w:val="00DB1BB8"/>
    <w:rPr>
      <w:rFonts w:ascii="Cambria" w:eastAsia="Times New Roman" w:hAnsi="Cambria" w:cs="Times New Roman"/>
      <w:color w:val="365F91"/>
      <w:sz w:val="32"/>
      <w:szCs w:val="32"/>
    </w:rPr>
  </w:style>
  <w:style w:type="character" w:styleId="Odwoanieprzypisudolnego">
    <w:name w:val="footnote reference"/>
    <w:rsid w:val="00AB1E1A"/>
    <w:rPr>
      <w:rFonts w:ascii="Times New Roman" w:hAnsi="Times New Roman" w:cs="Times New Roman" w:hint="default"/>
      <w:vertAlign w:val="superscript"/>
    </w:rPr>
  </w:style>
  <w:style w:type="paragraph" w:styleId="Tekstprzypisudolnego">
    <w:name w:val="footnote text"/>
    <w:basedOn w:val="Normalny"/>
    <w:link w:val="TekstprzypisudolnegoZnak"/>
    <w:rsid w:val="00AB1E1A"/>
    <w:pPr>
      <w:spacing w:after="0" w:line="240" w:lineRule="auto"/>
    </w:pPr>
    <w:rPr>
      <w:sz w:val="20"/>
      <w:szCs w:val="20"/>
    </w:rPr>
  </w:style>
  <w:style w:type="character" w:customStyle="1" w:styleId="TekstprzypisudolnegoZnak">
    <w:name w:val="Tekst przypisu dolnego Znak"/>
    <w:link w:val="Tekstprzypisudolnego"/>
    <w:rsid w:val="00AB1E1A"/>
    <w:rPr>
      <w:sz w:val="20"/>
      <w:szCs w:val="20"/>
    </w:rPr>
  </w:style>
  <w:style w:type="paragraph" w:styleId="Nagwek">
    <w:name w:val="header"/>
    <w:basedOn w:val="Normalny"/>
    <w:link w:val="NagwekZnak"/>
    <w:rsid w:val="00DD40C3"/>
    <w:pPr>
      <w:tabs>
        <w:tab w:val="center" w:pos="4536"/>
        <w:tab w:val="right" w:pos="9072"/>
      </w:tabs>
      <w:spacing w:after="0" w:line="240" w:lineRule="auto"/>
    </w:pPr>
  </w:style>
  <w:style w:type="character" w:customStyle="1" w:styleId="NagwekZnak">
    <w:name w:val="Nagłówek Znak"/>
    <w:basedOn w:val="Domylnaczcionkaakapitu"/>
    <w:link w:val="Nagwek"/>
    <w:rsid w:val="00DD40C3"/>
  </w:style>
  <w:style w:type="paragraph" w:styleId="Stopka">
    <w:name w:val="footer"/>
    <w:basedOn w:val="Normalny"/>
    <w:link w:val="StopkaZnak"/>
    <w:rsid w:val="00DD40C3"/>
    <w:pPr>
      <w:tabs>
        <w:tab w:val="center" w:pos="4536"/>
        <w:tab w:val="right" w:pos="9072"/>
      </w:tabs>
      <w:spacing w:after="0" w:line="240" w:lineRule="auto"/>
    </w:pPr>
  </w:style>
  <w:style w:type="character" w:customStyle="1" w:styleId="StopkaZnak">
    <w:name w:val="Stopka Znak"/>
    <w:basedOn w:val="Domylnaczcionkaakapitu"/>
    <w:link w:val="Stopka"/>
    <w:rsid w:val="00DD40C3"/>
  </w:style>
  <w:style w:type="paragraph" w:styleId="Poprawka">
    <w:name w:val="Revision"/>
    <w:hidden/>
    <w:rsid w:val="007D3872"/>
    <w:rPr>
      <w:sz w:val="22"/>
      <w:szCs w:val="22"/>
    </w:rPr>
  </w:style>
  <w:style w:type="paragraph" w:customStyle="1" w:styleId="ZTIRwPKTzmtirwpktartykuempunktem">
    <w:name w:val="Z/TIR_w_PKT – zm. tir. w pkt artykułem (punktem)"/>
    <w:basedOn w:val="Normalny"/>
    <w:rsid w:val="009422ED"/>
    <w:pPr>
      <w:spacing w:after="0" w:line="360" w:lineRule="auto"/>
      <w:ind w:left="1894" w:hanging="397"/>
      <w:jc w:val="both"/>
    </w:pPr>
    <w:rPr>
      <w:rFonts w:ascii="Times" w:eastAsia="Times New Roman" w:hAnsi="Times" w:cs="Arial"/>
      <w:bCs/>
      <w:sz w:val="24"/>
      <w:szCs w:val="20"/>
    </w:rPr>
  </w:style>
  <w:style w:type="paragraph" w:customStyle="1" w:styleId="LITlitera">
    <w:name w:val="LIT – litera"/>
    <w:basedOn w:val="Normalny"/>
    <w:rsid w:val="005A28BB"/>
    <w:pPr>
      <w:spacing w:after="0" w:line="360" w:lineRule="auto"/>
      <w:ind w:left="986" w:hanging="476"/>
      <w:jc w:val="both"/>
    </w:pPr>
    <w:rPr>
      <w:rFonts w:ascii="Times" w:eastAsia="Times New Roman" w:hAnsi="Times" w:cs="Arial"/>
      <w:bCs/>
      <w:sz w:val="24"/>
      <w:szCs w:val="20"/>
    </w:rPr>
  </w:style>
  <w:style w:type="paragraph" w:customStyle="1" w:styleId="ZLITUSTzmustliter">
    <w:name w:val="Z_LIT/UST(§) – zm. ust. (§) literą"/>
    <w:basedOn w:val="Normalny"/>
    <w:rsid w:val="005A28BB"/>
    <w:pPr>
      <w:suppressAutoHyphens/>
      <w:autoSpaceDE w:val="0"/>
      <w:autoSpaceDN w:val="0"/>
      <w:adjustRightInd w:val="0"/>
      <w:spacing w:after="0" w:line="360" w:lineRule="auto"/>
      <w:ind w:left="987" w:firstLine="510"/>
      <w:jc w:val="both"/>
    </w:pPr>
    <w:rPr>
      <w:rFonts w:ascii="Times" w:eastAsia="Times New Roman" w:hAnsi="Times" w:cs="Arial"/>
      <w:bCs/>
      <w:sz w:val="24"/>
      <w:szCs w:val="20"/>
    </w:rPr>
  </w:style>
  <w:style w:type="paragraph" w:customStyle="1" w:styleId="ODNONIKtreodnonika">
    <w:name w:val="ODNOŚNIK – treść odnośnika"/>
    <w:rsid w:val="00272F42"/>
    <w:pPr>
      <w:ind w:left="284" w:hanging="284"/>
      <w:jc w:val="both"/>
    </w:pPr>
    <w:rPr>
      <w:rFonts w:ascii="Times New Roman" w:eastAsia="Times New Roman" w:hAnsi="Times New Roman" w:cs="Arial"/>
    </w:rPr>
  </w:style>
  <w:style w:type="character" w:customStyle="1" w:styleId="Nagwek2Znak">
    <w:name w:val="Nagłówek 2 Znak"/>
    <w:link w:val="Nagwek2"/>
    <w:rsid w:val="00E26A8A"/>
    <w:rPr>
      <w:rFonts w:ascii="Cambria" w:eastAsia="Times New Roman" w:hAnsi="Cambria" w:cs="Times New Roman"/>
      <w:color w:val="365F91"/>
      <w:sz w:val="26"/>
      <w:szCs w:val="26"/>
    </w:rPr>
  </w:style>
  <w:style w:type="paragraph" w:customStyle="1" w:styleId="ARTartustawynprozporzdzenia">
    <w:name w:val="ART(§) – art. ustawy (§ np. rozporządzenia)"/>
    <w:rsid w:val="00AD50E7"/>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alb-s">
    <w:name w:val="a_lb-s"/>
    <w:basedOn w:val="Domylnaczcionkaakapitu"/>
    <w:rsid w:val="006E27AD"/>
  </w:style>
  <w:style w:type="character" w:customStyle="1" w:styleId="markedcontent">
    <w:name w:val="markedcontent"/>
    <w:basedOn w:val="Domylnaczcionkaakapitu"/>
    <w:rsid w:val="00931FC1"/>
  </w:style>
  <w:style w:type="character" w:styleId="Pogrubienie">
    <w:name w:val="Strong"/>
    <w:qFormat/>
    <w:rsid w:val="00E70F3E"/>
    <w:rPr>
      <w:b/>
      <w:bCs/>
    </w:rPr>
  </w:style>
  <w:style w:type="paragraph" w:customStyle="1" w:styleId="pf0">
    <w:name w:val="pf0"/>
    <w:basedOn w:val="Normalny"/>
    <w:rsid w:val="00977062"/>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977062"/>
    <w:rPr>
      <w:rFonts w:ascii="Segoe UI" w:hAnsi="Segoe UI" w:cs="Segoe UI" w:hint="default"/>
      <w:sz w:val="18"/>
      <w:szCs w:val="18"/>
    </w:rPr>
  </w:style>
  <w:style w:type="paragraph" w:customStyle="1" w:styleId="ZLITPKTzmpktliter">
    <w:name w:val="Z_LIT/PKT – zm. pkt literą"/>
    <w:basedOn w:val="Normalny"/>
    <w:rsid w:val="00727DDD"/>
    <w:pPr>
      <w:spacing w:after="0" w:line="360" w:lineRule="auto"/>
      <w:ind w:left="1497" w:hanging="510"/>
      <w:jc w:val="both"/>
    </w:pPr>
    <w:rPr>
      <w:rFonts w:ascii="Times" w:eastAsia="Times New Roman" w:hAnsi="Times" w:cs="Arial"/>
      <w:bCs/>
      <w:sz w:val="24"/>
      <w:szCs w:val="20"/>
    </w:rPr>
  </w:style>
  <w:style w:type="character" w:customStyle="1" w:styleId="IGindeksgrny">
    <w:name w:val="_IG_ – indeks górny"/>
    <w:rsid w:val="00727DDD"/>
    <w:rPr>
      <w:b w:val="0"/>
      <w:i w:val="0"/>
      <w:vanish w:val="0"/>
      <w:spacing w:val="0"/>
      <w:vertAlign w:val="superscript"/>
    </w:rPr>
  </w:style>
  <w:style w:type="paragraph" w:customStyle="1" w:styleId="ZARTzmartartykuempunktem">
    <w:name w:val="Z/ART(§) – zm. art. (§) artykułem (punktem)"/>
    <w:basedOn w:val="ARTartustawynprozporzdzenia"/>
    <w:rsid w:val="00347F20"/>
    <w:pPr>
      <w:spacing w:before="0"/>
      <w:ind w:left="510"/>
    </w:pPr>
  </w:style>
  <w:style w:type="paragraph" w:customStyle="1" w:styleId="ZUSTzmustartykuempunktem">
    <w:name w:val="Z/UST(§) – zm. ust. (§) artykułem (punktem)"/>
    <w:basedOn w:val="ZARTzmartartykuempunktem"/>
    <w:rsid w:val="00A94A7E"/>
  </w:style>
  <w:style w:type="paragraph" w:customStyle="1" w:styleId="ZTIRPKTzmpkttiret">
    <w:name w:val="Z_TIR/PKT – zm. pkt tiret"/>
    <w:basedOn w:val="Normalny"/>
    <w:rsid w:val="00A14A30"/>
    <w:pPr>
      <w:spacing w:after="0" w:line="360" w:lineRule="auto"/>
      <w:ind w:left="1893" w:hanging="510"/>
      <w:jc w:val="both"/>
    </w:pPr>
    <w:rPr>
      <w:rFonts w:ascii="Times" w:eastAsia="Times New Roman" w:hAnsi="Times" w:cs="Arial"/>
      <w:bCs/>
      <w:sz w:val="24"/>
      <w:szCs w:val="20"/>
    </w:rPr>
  </w:style>
  <w:style w:type="character" w:customStyle="1" w:styleId="Ppogrubienie">
    <w:name w:val="_P_ – pogrubienie"/>
    <w:rsid w:val="001A0753"/>
    <w:rPr>
      <w:b/>
    </w:rPr>
  </w:style>
  <w:style w:type="paragraph" w:customStyle="1" w:styleId="ZLITwPKTzmlitwpktartykuempunktem">
    <w:name w:val="Z/LIT_w_PKT – zm. lit. w pkt artykułem (punktem)"/>
    <w:basedOn w:val="Normalny"/>
    <w:rsid w:val="005231C1"/>
    <w:pPr>
      <w:spacing w:after="0" w:line="360" w:lineRule="auto"/>
      <w:ind w:left="1497" w:hanging="476"/>
      <w:jc w:val="both"/>
    </w:pPr>
    <w:rPr>
      <w:rFonts w:ascii="Times" w:hAnsi="Times" w:cs="Calibri"/>
      <w:sz w:val="24"/>
      <w:szCs w:val="24"/>
    </w:rPr>
  </w:style>
  <w:style w:type="numbering" w:customStyle="1" w:styleId="Biecalista1">
    <w:name w:val="Bieżąca lista1"/>
    <w:rsid w:val="004766F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8205">
      <w:bodyDiv w:val="1"/>
      <w:marLeft w:val="0"/>
      <w:marRight w:val="0"/>
      <w:marTop w:val="0"/>
      <w:marBottom w:val="0"/>
      <w:divBdr>
        <w:top w:val="none" w:sz="0" w:space="0" w:color="auto"/>
        <w:left w:val="none" w:sz="0" w:space="0" w:color="auto"/>
        <w:bottom w:val="none" w:sz="0" w:space="0" w:color="auto"/>
        <w:right w:val="none" w:sz="0" w:space="0" w:color="auto"/>
      </w:divBdr>
    </w:div>
    <w:div w:id="199710746">
      <w:bodyDiv w:val="1"/>
      <w:marLeft w:val="0"/>
      <w:marRight w:val="0"/>
      <w:marTop w:val="0"/>
      <w:marBottom w:val="0"/>
      <w:divBdr>
        <w:top w:val="none" w:sz="0" w:space="0" w:color="auto"/>
        <w:left w:val="none" w:sz="0" w:space="0" w:color="auto"/>
        <w:bottom w:val="none" w:sz="0" w:space="0" w:color="auto"/>
        <w:right w:val="none" w:sz="0" w:space="0" w:color="auto"/>
      </w:divBdr>
    </w:div>
    <w:div w:id="287782530">
      <w:bodyDiv w:val="1"/>
      <w:marLeft w:val="0"/>
      <w:marRight w:val="0"/>
      <w:marTop w:val="0"/>
      <w:marBottom w:val="0"/>
      <w:divBdr>
        <w:top w:val="none" w:sz="0" w:space="0" w:color="auto"/>
        <w:left w:val="none" w:sz="0" w:space="0" w:color="auto"/>
        <w:bottom w:val="none" w:sz="0" w:space="0" w:color="auto"/>
        <w:right w:val="none" w:sz="0" w:space="0" w:color="auto"/>
      </w:divBdr>
      <w:divsChild>
        <w:div w:id="473181347">
          <w:marLeft w:val="0"/>
          <w:marRight w:val="0"/>
          <w:marTop w:val="0"/>
          <w:marBottom w:val="0"/>
          <w:divBdr>
            <w:top w:val="none" w:sz="0" w:space="0" w:color="auto"/>
            <w:left w:val="none" w:sz="0" w:space="0" w:color="auto"/>
            <w:bottom w:val="none" w:sz="0" w:space="0" w:color="auto"/>
            <w:right w:val="none" w:sz="0" w:space="0" w:color="auto"/>
          </w:divBdr>
          <w:divsChild>
            <w:div w:id="86969072">
              <w:marLeft w:val="0"/>
              <w:marRight w:val="0"/>
              <w:marTop w:val="0"/>
              <w:marBottom w:val="0"/>
              <w:divBdr>
                <w:top w:val="none" w:sz="0" w:space="0" w:color="auto"/>
                <w:left w:val="none" w:sz="0" w:space="0" w:color="auto"/>
                <w:bottom w:val="none" w:sz="0" w:space="0" w:color="auto"/>
                <w:right w:val="none" w:sz="0" w:space="0" w:color="auto"/>
              </w:divBdr>
              <w:divsChild>
                <w:div w:id="14173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8998">
          <w:marLeft w:val="0"/>
          <w:marRight w:val="0"/>
          <w:marTop w:val="0"/>
          <w:marBottom w:val="0"/>
          <w:divBdr>
            <w:top w:val="none" w:sz="0" w:space="0" w:color="auto"/>
            <w:left w:val="none" w:sz="0" w:space="0" w:color="auto"/>
            <w:bottom w:val="none" w:sz="0" w:space="0" w:color="auto"/>
            <w:right w:val="none" w:sz="0" w:space="0" w:color="auto"/>
          </w:divBdr>
          <w:divsChild>
            <w:div w:id="938178310">
              <w:marLeft w:val="0"/>
              <w:marRight w:val="0"/>
              <w:marTop w:val="0"/>
              <w:marBottom w:val="0"/>
              <w:divBdr>
                <w:top w:val="none" w:sz="0" w:space="0" w:color="auto"/>
                <w:left w:val="none" w:sz="0" w:space="0" w:color="auto"/>
                <w:bottom w:val="none" w:sz="0" w:space="0" w:color="auto"/>
                <w:right w:val="none" w:sz="0" w:space="0" w:color="auto"/>
              </w:divBdr>
              <w:divsChild>
                <w:div w:id="18536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5515">
          <w:marLeft w:val="0"/>
          <w:marRight w:val="0"/>
          <w:marTop w:val="0"/>
          <w:marBottom w:val="0"/>
          <w:divBdr>
            <w:top w:val="none" w:sz="0" w:space="0" w:color="auto"/>
            <w:left w:val="none" w:sz="0" w:space="0" w:color="auto"/>
            <w:bottom w:val="none" w:sz="0" w:space="0" w:color="auto"/>
            <w:right w:val="none" w:sz="0" w:space="0" w:color="auto"/>
          </w:divBdr>
          <w:divsChild>
            <w:div w:id="428892282">
              <w:marLeft w:val="0"/>
              <w:marRight w:val="0"/>
              <w:marTop w:val="0"/>
              <w:marBottom w:val="0"/>
              <w:divBdr>
                <w:top w:val="none" w:sz="0" w:space="0" w:color="auto"/>
                <w:left w:val="none" w:sz="0" w:space="0" w:color="auto"/>
                <w:bottom w:val="none" w:sz="0" w:space="0" w:color="auto"/>
                <w:right w:val="none" w:sz="0" w:space="0" w:color="auto"/>
              </w:divBdr>
              <w:divsChild>
                <w:div w:id="161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8604">
          <w:marLeft w:val="0"/>
          <w:marRight w:val="0"/>
          <w:marTop w:val="0"/>
          <w:marBottom w:val="0"/>
          <w:divBdr>
            <w:top w:val="none" w:sz="0" w:space="0" w:color="auto"/>
            <w:left w:val="none" w:sz="0" w:space="0" w:color="auto"/>
            <w:bottom w:val="none" w:sz="0" w:space="0" w:color="auto"/>
            <w:right w:val="none" w:sz="0" w:space="0" w:color="auto"/>
          </w:divBdr>
        </w:div>
      </w:divsChild>
    </w:div>
    <w:div w:id="326177791">
      <w:bodyDiv w:val="1"/>
      <w:marLeft w:val="0"/>
      <w:marRight w:val="0"/>
      <w:marTop w:val="0"/>
      <w:marBottom w:val="0"/>
      <w:divBdr>
        <w:top w:val="none" w:sz="0" w:space="0" w:color="auto"/>
        <w:left w:val="none" w:sz="0" w:space="0" w:color="auto"/>
        <w:bottom w:val="none" w:sz="0" w:space="0" w:color="auto"/>
        <w:right w:val="none" w:sz="0" w:space="0" w:color="auto"/>
      </w:divBdr>
      <w:divsChild>
        <w:div w:id="355040944">
          <w:marLeft w:val="0"/>
          <w:marRight w:val="0"/>
          <w:marTop w:val="0"/>
          <w:marBottom w:val="0"/>
          <w:divBdr>
            <w:top w:val="none" w:sz="0" w:space="0" w:color="auto"/>
            <w:left w:val="none" w:sz="0" w:space="0" w:color="auto"/>
            <w:bottom w:val="none" w:sz="0" w:space="0" w:color="auto"/>
            <w:right w:val="none" w:sz="0" w:space="0" w:color="auto"/>
          </w:divBdr>
          <w:divsChild>
            <w:div w:id="1006396290">
              <w:marLeft w:val="0"/>
              <w:marRight w:val="0"/>
              <w:marTop w:val="0"/>
              <w:marBottom w:val="0"/>
              <w:divBdr>
                <w:top w:val="none" w:sz="0" w:space="0" w:color="auto"/>
                <w:left w:val="none" w:sz="0" w:space="0" w:color="auto"/>
                <w:bottom w:val="none" w:sz="0" w:space="0" w:color="auto"/>
                <w:right w:val="none" w:sz="0" w:space="0" w:color="auto"/>
              </w:divBdr>
              <w:divsChild>
                <w:div w:id="1268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0976">
          <w:marLeft w:val="0"/>
          <w:marRight w:val="0"/>
          <w:marTop w:val="0"/>
          <w:marBottom w:val="0"/>
          <w:divBdr>
            <w:top w:val="none" w:sz="0" w:space="0" w:color="auto"/>
            <w:left w:val="none" w:sz="0" w:space="0" w:color="auto"/>
            <w:bottom w:val="none" w:sz="0" w:space="0" w:color="auto"/>
            <w:right w:val="none" w:sz="0" w:space="0" w:color="auto"/>
          </w:divBdr>
        </w:div>
        <w:div w:id="797645469">
          <w:marLeft w:val="0"/>
          <w:marRight w:val="0"/>
          <w:marTop w:val="0"/>
          <w:marBottom w:val="0"/>
          <w:divBdr>
            <w:top w:val="none" w:sz="0" w:space="0" w:color="auto"/>
            <w:left w:val="none" w:sz="0" w:space="0" w:color="auto"/>
            <w:bottom w:val="none" w:sz="0" w:space="0" w:color="auto"/>
            <w:right w:val="none" w:sz="0" w:space="0" w:color="auto"/>
          </w:divBdr>
          <w:divsChild>
            <w:div w:id="1879005101">
              <w:marLeft w:val="0"/>
              <w:marRight w:val="0"/>
              <w:marTop w:val="0"/>
              <w:marBottom w:val="0"/>
              <w:divBdr>
                <w:top w:val="none" w:sz="0" w:space="0" w:color="auto"/>
                <w:left w:val="none" w:sz="0" w:space="0" w:color="auto"/>
                <w:bottom w:val="none" w:sz="0" w:space="0" w:color="auto"/>
                <w:right w:val="none" w:sz="0" w:space="0" w:color="auto"/>
              </w:divBdr>
              <w:divsChild>
                <w:div w:id="2209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6179">
          <w:marLeft w:val="0"/>
          <w:marRight w:val="0"/>
          <w:marTop w:val="0"/>
          <w:marBottom w:val="0"/>
          <w:divBdr>
            <w:top w:val="none" w:sz="0" w:space="0" w:color="auto"/>
            <w:left w:val="none" w:sz="0" w:space="0" w:color="auto"/>
            <w:bottom w:val="none" w:sz="0" w:space="0" w:color="auto"/>
            <w:right w:val="none" w:sz="0" w:space="0" w:color="auto"/>
          </w:divBdr>
          <w:divsChild>
            <w:div w:id="1487742140">
              <w:marLeft w:val="0"/>
              <w:marRight w:val="0"/>
              <w:marTop w:val="0"/>
              <w:marBottom w:val="0"/>
              <w:divBdr>
                <w:top w:val="none" w:sz="0" w:space="0" w:color="auto"/>
                <w:left w:val="none" w:sz="0" w:space="0" w:color="auto"/>
                <w:bottom w:val="none" w:sz="0" w:space="0" w:color="auto"/>
                <w:right w:val="none" w:sz="0" w:space="0" w:color="auto"/>
              </w:divBdr>
              <w:divsChild>
                <w:div w:id="1712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0591">
      <w:bodyDiv w:val="1"/>
      <w:marLeft w:val="0"/>
      <w:marRight w:val="0"/>
      <w:marTop w:val="0"/>
      <w:marBottom w:val="0"/>
      <w:divBdr>
        <w:top w:val="none" w:sz="0" w:space="0" w:color="auto"/>
        <w:left w:val="none" w:sz="0" w:space="0" w:color="auto"/>
        <w:bottom w:val="none" w:sz="0" w:space="0" w:color="auto"/>
        <w:right w:val="none" w:sz="0" w:space="0" w:color="auto"/>
      </w:divBdr>
      <w:divsChild>
        <w:div w:id="1138306421">
          <w:marLeft w:val="0"/>
          <w:marRight w:val="0"/>
          <w:marTop w:val="0"/>
          <w:marBottom w:val="0"/>
          <w:divBdr>
            <w:top w:val="none" w:sz="0" w:space="0" w:color="auto"/>
            <w:left w:val="none" w:sz="0" w:space="0" w:color="auto"/>
            <w:bottom w:val="none" w:sz="0" w:space="0" w:color="auto"/>
            <w:right w:val="none" w:sz="0" w:space="0" w:color="auto"/>
          </w:divBdr>
        </w:div>
        <w:div w:id="1729570879">
          <w:marLeft w:val="0"/>
          <w:marRight w:val="0"/>
          <w:marTop w:val="0"/>
          <w:marBottom w:val="0"/>
          <w:divBdr>
            <w:top w:val="none" w:sz="0" w:space="0" w:color="auto"/>
            <w:left w:val="none" w:sz="0" w:space="0" w:color="auto"/>
            <w:bottom w:val="none" w:sz="0" w:space="0" w:color="auto"/>
            <w:right w:val="none" w:sz="0" w:space="0" w:color="auto"/>
          </w:divBdr>
          <w:divsChild>
            <w:div w:id="587662442">
              <w:marLeft w:val="0"/>
              <w:marRight w:val="0"/>
              <w:marTop w:val="0"/>
              <w:marBottom w:val="0"/>
              <w:divBdr>
                <w:top w:val="none" w:sz="0" w:space="0" w:color="auto"/>
                <w:left w:val="none" w:sz="0" w:space="0" w:color="auto"/>
                <w:bottom w:val="none" w:sz="0" w:space="0" w:color="auto"/>
                <w:right w:val="none" w:sz="0" w:space="0" w:color="auto"/>
              </w:divBdr>
              <w:divsChild>
                <w:div w:id="659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9533">
      <w:bodyDiv w:val="1"/>
      <w:marLeft w:val="0"/>
      <w:marRight w:val="0"/>
      <w:marTop w:val="0"/>
      <w:marBottom w:val="0"/>
      <w:divBdr>
        <w:top w:val="none" w:sz="0" w:space="0" w:color="auto"/>
        <w:left w:val="none" w:sz="0" w:space="0" w:color="auto"/>
        <w:bottom w:val="none" w:sz="0" w:space="0" w:color="auto"/>
        <w:right w:val="none" w:sz="0" w:space="0" w:color="auto"/>
      </w:divBdr>
      <w:divsChild>
        <w:div w:id="271791679">
          <w:marLeft w:val="0"/>
          <w:marRight w:val="0"/>
          <w:marTop w:val="0"/>
          <w:marBottom w:val="0"/>
          <w:divBdr>
            <w:top w:val="none" w:sz="0" w:space="0" w:color="auto"/>
            <w:left w:val="none" w:sz="0" w:space="0" w:color="auto"/>
            <w:bottom w:val="none" w:sz="0" w:space="0" w:color="auto"/>
            <w:right w:val="none" w:sz="0" w:space="0" w:color="auto"/>
          </w:divBdr>
          <w:divsChild>
            <w:div w:id="4245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4695">
      <w:bodyDiv w:val="1"/>
      <w:marLeft w:val="0"/>
      <w:marRight w:val="0"/>
      <w:marTop w:val="0"/>
      <w:marBottom w:val="0"/>
      <w:divBdr>
        <w:top w:val="none" w:sz="0" w:space="0" w:color="auto"/>
        <w:left w:val="none" w:sz="0" w:space="0" w:color="auto"/>
        <w:bottom w:val="none" w:sz="0" w:space="0" w:color="auto"/>
        <w:right w:val="none" w:sz="0" w:space="0" w:color="auto"/>
      </w:divBdr>
      <w:divsChild>
        <w:div w:id="702245237">
          <w:marLeft w:val="0"/>
          <w:marRight w:val="0"/>
          <w:marTop w:val="0"/>
          <w:marBottom w:val="0"/>
          <w:divBdr>
            <w:top w:val="none" w:sz="0" w:space="0" w:color="auto"/>
            <w:left w:val="none" w:sz="0" w:space="0" w:color="auto"/>
            <w:bottom w:val="none" w:sz="0" w:space="0" w:color="auto"/>
            <w:right w:val="none" w:sz="0" w:space="0" w:color="auto"/>
          </w:divBdr>
        </w:div>
        <w:div w:id="758259962">
          <w:marLeft w:val="0"/>
          <w:marRight w:val="0"/>
          <w:marTop w:val="0"/>
          <w:marBottom w:val="0"/>
          <w:divBdr>
            <w:top w:val="none" w:sz="0" w:space="0" w:color="auto"/>
            <w:left w:val="none" w:sz="0" w:space="0" w:color="auto"/>
            <w:bottom w:val="none" w:sz="0" w:space="0" w:color="auto"/>
            <w:right w:val="none" w:sz="0" w:space="0" w:color="auto"/>
          </w:divBdr>
          <w:divsChild>
            <w:div w:id="13063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3881">
      <w:bodyDiv w:val="1"/>
      <w:marLeft w:val="0"/>
      <w:marRight w:val="0"/>
      <w:marTop w:val="0"/>
      <w:marBottom w:val="0"/>
      <w:divBdr>
        <w:top w:val="none" w:sz="0" w:space="0" w:color="auto"/>
        <w:left w:val="none" w:sz="0" w:space="0" w:color="auto"/>
        <w:bottom w:val="none" w:sz="0" w:space="0" w:color="auto"/>
        <w:right w:val="none" w:sz="0" w:space="0" w:color="auto"/>
      </w:divBdr>
    </w:div>
    <w:div w:id="561332100">
      <w:bodyDiv w:val="1"/>
      <w:marLeft w:val="0"/>
      <w:marRight w:val="0"/>
      <w:marTop w:val="0"/>
      <w:marBottom w:val="0"/>
      <w:divBdr>
        <w:top w:val="none" w:sz="0" w:space="0" w:color="auto"/>
        <w:left w:val="none" w:sz="0" w:space="0" w:color="auto"/>
        <w:bottom w:val="none" w:sz="0" w:space="0" w:color="auto"/>
        <w:right w:val="none" w:sz="0" w:space="0" w:color="auto"/>
      </w:divBdr>
      <w:divsChild>
        <w:div w:id="891620494">
          <w:marLeft w:val="0"/>
          <w:marRight w:val="0"/>
          <w:marTop w:val="0"/>
          <w:marBottom w:val="0"/>
          <w:divBdr>
            <w:top w:val="none" w:sz="0" w:space="0" w:color="auto"/>
            <w:left w:val="none" w:sz="0" w:space="0" w:color="auto"/>
            <w:bottom w:val="none" w:sz="0" w:space="0" w:color="auto"/>
            <w:right w:val="none" w:sz="0" w:space="0" w:color="auto"/>
          </w:divBdr>
        </w:div>
      </w:divsChild>
    </w:div>
    <w:div w:id="577984881">
      <w:bodyDiv w:val="1"/>
      <w:marLeft w:val="0"/>
      <w:marRight w:val="0"/>
      <w:marTop w:val="0"/>
      <w:marBottom w:val="0"/>
      <w:divBdr>
        <w:top w:val="none" w:sz="0" w:space="0" w:color="auto"/>
        <w:left w:val="none" w:sz="0" w:space="0" w:color="auto"/>
        <w:bottom w:val="none" w:sz="0" w:space="0" w:color="auto"/>
        <w:right w:val="none" w:sz="0" w:space="0" w:color="auto"/>
      </w:divBdr>
    </w:div>
    <w:div w:id="626207002">
      <w:bodyDiv w:val="1"/>
      <w:marLeft w:val="0"/>
      <w:marRight w:val="0"/>
      <w:marTop w:val="0"/>
      <w:marBottom w:val="0"/>
      <w:divBdr>
        <w:top w:val="none" w:sz="0" w:space="0" w:color="auto"/>
        <w:left w:val="none" w:sz="0" w:space="0" w:color="auto"/>
        <w:bottom w:val="none" w:sz="0" w:space="0" w:color="auto"/>
        <w:right w:val="none" w:sz="0" w:space="0" w:color="auto"/>
      </w:divBdr>
      <w:divsChild>
        <w:div w:id="22486903">
          <w:marLeft w:val="0"/>
          <w:marRight w:val="0"/>
          <w:marTop w:val="0"/>
          <w:marBottom w:val="0"/>
          <w:divBdr>
            <w:top w:val="none" w:sz="0" w:space="0" w:color="auto"/>
            <w:left w:val="none" w:sz="0" w:space="0" w:color="auto"/>
            <w:bottom w:val="none" w:sz="0" w:space="0" w:color="auto"/>
            <w:right w:val="none" w:sz="0" w:space="0" w:color="auto"/>
          </w:divBdr>
        </w:div>
      </w:divsChild>
    </w:div>
    <w:div w:id="679624565">
      <w:bodyDiv w:val="1"/>
      <w:marLeft w:val="0"/>
      <w:marRight w:val="0"/>
      <w:marTop w:val="0"/>
      <w:marBottom w:val="0"/>
      <w:divBdr>
        <w:top w:val="none" w:sz="0" w:space="0" w:color="auto"/>
        <w:left w:val="none" w:sz="0" w:space="0" w:color="auto"/>
        <w:bottom w:val="none" w:sz="0" w:space="0" w:color="auto"/>
        <w:right w:val="none" w:sz="0" w:space="0" w:color="auto"/>
      </w:divBdr>
    </w:div>
    <w:div w:id="806047064">
      <w:bodyDiv w:val="1"/>
      <w:marLeft w:val="0"/>
      <w:marRight w:val="0"/>
      <w:marTop w:val="0"/>
      <w:marBottom w:val="0"/>
      <w:divBdr>
        <w:top w:val="none" w:sz="0" w:space="0" w:color="auto"/>
        <w:left w:val="none" w:sz="0" w:space="0" w:color="auto"/>
        <w:bottom w:val="none" w:sz="0" w:space="0" w:color="auto"/>
        <w:right w:val="none" w:sz="0" w:space="0" w:color="auto"/>
      </w:divBdr>
    </w:div>
    <w:div w:id="832070689">
      <w:bodyDiv w:val="1"/>
      <w:marLeft w:val="0"/>
      <w:marRight w:val="0"/>
      <w:marTop w:val="0"/>
      <w:marBottom w:val="0"/>
      <w:divBdr>
        <w:top w:val="none" w:sz="0" w:space="0" w:color="auto"/>
        <w:left w:val="none" w:sz="0" w:space="0" w:color="auto"/>
        <w:bottom w:val="none" w:sz="0" w:space="0" w:color="auto"/>
        <w:right w:val="none" w:sz="0" w:space="0" w:color="auto"/>
      </w:divBdr>
    </w:div>
    <w:div w:id="857424775">
      <w:bodyDiv w:val="1"/>
      <w:marLeft w:val="0"/>
      <w:marRight w:val="0"/>
      <w:marTop w:val="0"/>
      <w:marBottom w:val="0"/>
      <w:divBdr>
        <w:top w:val="none" w:sz="0" w:space="0" w:color="auto"/>
        <w:left w:val="none" w:sz="0" w:space="0" w:color="auto"/>
        <w:bottom w:val="none" w:sz="0" w:space="0" w:color="auto"/>
        <w:right w:val="none" w:sz="0" w:space="0" w:color="auto"/>
      </w:divBdr>
      <w:divsChild>
        <w:div w:id="362168266">
          <w:marLeft w:val="0"/>
          <w:marRight w:val="0"/>
          <w:marTop w:val="0"/>
          <w:marBottom w:val="0"/>
          <w:divBdr>
            <w:top w:val="none" w:sz="0" w:space="0" w:color="auto"/>
            <w:left w:val="none" w:sz="0" w:space="0" w:color="auto"/>
            <w:bottom w:val="none" w:sz="0" w:space="0" w:color="auto"/>
            <w:right w:val="none" w:sz="0" w:space="0" w:color="auto"/>
          </w:divBdr>
        </w:div>
        <w:div w:id="824325465">
          <w:marLeft w:val="0"/>
          <w:marRight w:val="0"/>
          <w:marTop w:val="0"/>
          <w:marBottom w:val="0"/>
          <w:divBdr>
            <w:top w:val="none" w:sz="0" w:space="0" w:color="auto"/>
            <w:left w:val="none" w:sz="0" w:space="0" w:color="auto"/>
            <w:bottom w:val="none" w:sz="0" w:space="0" w:color="auto"/>
            <w:right w:val="none" w:sz="0" w:space="0" w:color="auto"/>
          </w:divBdr>
        </w:div>
      </w:divsChild>
    </w:div>
    <w:div w:id="858154377">
      <w:bodyDiv w:val="1"/>
      <w:marLeft w:val="0"/>
      <w:marRight w:val="0"/>
      <w:marTop w:val="0"/>
      <w:marBottom w:val="0"/>
      <w:divBdr>
        <w:top w:val="none" w:sz="0" w:space="0" w:color="auto"/>
        <w:left w:val="none" w:sz="0" w:space="0" w:color="auto"/>
        <w:bottom w:val="none" w:sz="0" w:space="0" w:color="auto"/>
        <w:right w:val="none" w:sz="0" w:space="0" w:color="auto"/>
      </w:divBdr>
    </w:div>
    <w:div w:id="919021013">
      <w:bodyDiv w:val="1"/>
      <w:marLeft w:val="0"/>
      <w:marRight w:val="0"/>
      <w:marTop w:val="0"/>
      <w:marBottom w:val="0"/>
      <w:divBdr>
        <w:top w:val="none" w:sz="0" w:space="0" w:color="auto"/>
        <w:left w:val="none" w:sz="0" w:space="0" w:color="auto"/>
        <w:bottom w:val="none" w:sz="0" w:space="0" w:color="auto"/>
        <w:right w:val="none" w:sz="0" w:space="0" w:color="auto"/>
      </w:divBdr>
    </w:div>
    <w:div w:id="944268944">
      <w:bodyDiv w:val="1"/>
      <w:marLeft w:val="0"/>
      <w:marRight w:val="0"/>
      <w:marTop w:val="0"/>
      <w:marBottom w:val="0"/>
      <w:divBdr>
        <w:top w:val="none" w:sz="0" w:space="0" w:color="auto"/>
        <w:left w:val="none" w:sz="0" w:space="0" w:color="auto"/>
        <w:bottom w:val="none" w:sz="0" w:space="0" w:color="auto"/>
        <w:right w:val="none" w:sz="0" w:space="0" w:color="auto"/>
      </w:divBdr>
      <w:divsChild>
        <w:div w:id="886724619">
          <w:marLeft w:val="0"/>
          <w:marRight w:val="0"/>
          <w:marTop w:val="0"/>
          <w:marBottom w:val="0"/>
          <w:divBdr>
            <w:top w:val="none" w:sz="0" w:space="0" w:color="auto"/>
            <w:left w:val="none" w:sz="0" w:space="0" w:color="auto"/>
            <w:bottom w:val="none" w:sz="0" w:space="0" w:color="auto"/>
            <w:right w:val="none" w:sz="0" w:space="0" w:color="auto"/>
          </w:divBdr>
          <w:divsChild>
            <w:div w:id="738868410">
              <w:marLeft w:val="0"/>
              <w:marRight w:val="0"/>
              <w:marTop w:val="0"/>
              <w:marBottom w:val="0"/>
              <w:divBdr>
                <w:top w:val="none" w:sz="0" w:space="0" w:color="auto"/>
                <w:left w:val="none" w:sz="0" w:space="0" w:color="auto"/>
                <w:bottom w:val="none" w:sz="0" w:space="0" w:color="auto"/>
                <w:right w:val="none" w:sz="0" w:space="0" w:color="auto"/>
              </w:divBdr>
            </w:div>
          </w:divsChild>
        </w:div>
        <w:div w:id="922573165">
          <w:marLeft w:val="0"/>
          <w:marRight w:val="0"/>
          <w:marTop w:val="0"/>
          <w:marBottom w:val="0"/>
          <w:divBdr>
            <w:top w:val="none" w:sz="0" w:space="0" w:color="auto"/>
            <w:left w:val="none" w:sz="0" w:space="0" w:color="auto"/>
            <w:bottom w:val="none" w:sz="0" w:space="0" w:color="auto"/>
            <w:right w:val="none" w:sz="0" w:space="0" w:color="auto"/>
          </w:divBdr>
          <w:divsChild>
            <w:div w:id="351566608">
              <w:marLeft w:val="0"/>
              <w:marRight w:val="0"/>
              <w:marTop w:val="0"/>
              <w:marBottom w:val="0"/>
              <w:divBdr>
                <w:top w:val="none" w:sz="0" w:space="0" w:color="auto"/>
                <w:left w:val="none" w:sz="0" w:space="0" w:color="auto"/>
                <w:bottom w:val="none" w:sz="0" w:space="0" w:color="auto"/>
                <w:right w:val="none" w:sz="0" w:space="0" w:color="auto"/>
              </w:divBdr>
            </w:div>
          </w:divsChild>
        </w:div>
        <w:div w:id="1642071749">
          <w:marLeft w:val="0"/>
          <w:marRight w:val="0"/>
          <w:marTop w:val="0"/>
          <w:marBottom w:val="0"/>
          <w:divBdr>
            <w:top w:val="none" w:sz="0" w:space="0" w:color="auto"/>
            <w:left w:val="none" w:sz="0" w:space="0" w:color="auto"/>
            <w:bottom w:val="none" w:sz="0" w:space="0" w:color="auto"/>
            <w:right w:val="none" w:sz="0" w:space="0" w:color="auto"/>
          </w:divBdr>
          <w:divsChild>
            <w:div w:id="12151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9409">
      <w:bodyDiv w:val="1"/>
      <w:marLeft w:val="0"/>
      <w:marRight w:val="0"/>
      <w:marTop w:val="0"/>
      <w:marBottom w:val="0"/>
      <w:divBdr>
        <w:top w:val="none" w:sz="0" w:space="0" w:color="auto"/>
        <w:left w:val="none" w:sz="0" w:space="0" w:color="auto"/>
        <w:bottom w:val="none" w:sz="0" w:space="0" w:color="auto"/>
        <w:right w:val="none" w:sz="0" w:space="0" w:color="auto"/>
      </w:divBdr>
    </w:div>
    <w:div w:id="1004478021">
      <w:bodyDiv w:val="1"/>
      <w:marLeft w:val="0"/>
      <w:marRight w:val="0"/>
      <w:marTop w:val="0"/>
      <w:marBottom w:val="0"/>
      <w:divBdr>
        <w:top w:val="none" w:sz="0" w:space="0" w:color="auto"/>
        <w:left w:val="none" w:sz="0" w:space="0" w:color="auto"/>
        <w:bottom w:val="none" w:sz="0" w:space="0" w:color="auto"/>
        <w:right w:val="none" w:sz="0" w:space="0" w:color="auto"/>
      </w:divBdr>
      <w:divsChild>
        <w:div w:id="1280645158">
          <w:marLeft w:val="0"/>
          <w:marRight w:val="0"/>
          <w:marTop w:val="0"/>
          <w:marBottom w:val="0"/>
          <w:divBdr>
            <w:top w:val="none" w:sz="0" w:space="0" w:color="auto"/>
            <w:left w:val="none" w:sz="0" w:space="0" w:color="auto"/>
            <w:bottom w:val="none" w:sz="0" w:space="0" w:color="auto"/>
            <w:right w:val="none" w:sz="0" w:space="0" w:color="auto"/>
          </w:divBdr>
          <w:divsChild>
            <w:div w:id="1399792060">
              <w:marLeft w:val="0"/>
              <w:marRight w:val="0"/>
              <w:marTop w:val="0"/>
              <w:marBottom w:val="0"/>
              <w:divBdr>
                <w:top w:val="none" w:sz="0" w:space="0" w:color="auto"/>
                <w:left w:val="none" w:sz="0" w:space="0" w:color="auto"/>
                <w:bottom w:val="none" w:sz="0" w:space="0" w:color="auto"/>
                <w:right w:val="none" w:sz="0" w:space="0" w:color="auto"/>
              </w:divBdr>
            </w:div>
          </w:divsChild>
        </w:div>
        <w:div w:id="1650280729">
          <w:marLeft w:val="0"/>
          <w:marRight w:val="0"/>
          <w:marTop w:val="0"/>
          <w:marBottom w:val="0"/>
          <w:divBdr>
            <w:top w:val="none" w:sz="0" w:space="0" w:color="auto"/>
            <w:left w:val="none" w:sz="0" w:space="0" w:color="auto"/>
            <w:bottom w:val="none" w:sz="0" w:space="0" w:color="auto"/>
            <w:right w:val="none" w:sz="0" w:space="0" w:color="auto"/>
          </w:divBdr>
          <w:divsChild>
            <w:div w:id="1247229581">
              <w:marLeft w:val="0"/>
              <w:marRight w:val="0"/>
              <w:marTop w:val="0"/>
              <w:marBottom w:val="0"/>
              <w:divBdr>
                <w:top w:val="none" w:sz="0" w:space="0" w:color="auto"/>
                <w:left w:val="none" w:sz="0" w:space="0" w:color="auto"/>
                <w:bottom w:val="none" w:sz="0" w:space="0" w:color="auto"/>
                <w:right w:val="none" w:sz="0" w:space="0" w:color="auto"/>
              </w:divBdr>
            </w:div>
          </w:divsChild>
        </w:div>
        <w:div w:id="2049797356">
          <w:marLeft w:val="0"/>
          <w:marRight w:val="0"/>
          <w:marTop w:val="0"/>
          <w:marBottom w:val="0"/>
          <w:divBdr>
            <w:top w:val="none" w:sz="0" w:space="0" w:color="auto"/>
            <w:left w:val="none" w:sz="0" w:space="0" w:color="auto"/>
            <w:bottom w:val="none" w:sz="0" w:space="0" w:color="auto"/>
            <w:right w:val="none" w:sz="0" w:space="0" w:color="auto"/>
          </w:divBdr>
          <w:divsChild>
            <w:div w:id="20994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3676">
      <w:bodyDiv w:val="1"/>
      <w:marLeft w:val="0"/>
      <w:marRight w:val="0"/>
      <w:marTop w:val="0"/>
      <w:marBottom w:val="0"/>
      <w:divBdr>
        <w:top w:val="none" w:sz="0" w:space="0" w:color="auto"/>
        <w:left w:val="none" w:sz="0" w:space="0" w:color="auto"/>
        <w:bottom w:val="none" w:sz="0" w:space="0" w:color="auto"/>
        <w:right w:val="none" w:sz="0" w:space="0" w:color="auto"/>
      </w:divBdr>
      <w:divsChild>
        <w:div w:id="2126938">
          <w:marLeft w:val="0"/>
          <w:marRight w:val="0"/>
          <w:marTop w:val="0"/>
          <w:marBottom w:val="0"/>
          <w:divBdr>
            <w:top w:val="none" w:sz="0" w:space="0" w:color="auto"/>
            <w:left w:val="none" w:sz="0" w:space="0" w:color="auto"/>
            <w:bottom w:val="none" w:sz="0" w:space="0" w:color="auto"/>
            <w:right w:val="none" w:sz="0" w:space="0" w:color="auto"/>
          </w:divBdr>
        </w:div>
        <w:div w:id="1448886430">
          <w:marLeft w:val="0"/>
          <w:marRight w:val="0"/>
          <w:marTop w:val="0"/>
          <w:marBottom w:val="0"/>
          <w:divBdr>
            <w:top w:val="none" w:sz="0" w:space="0" w:color="auto"/>
            <w:left w:val="none" w:sz="0" w:space="0" w:color="auto"/>
            <w:bottom w:val="none" w:sz="0" w:space="0" w:color="auto"/>
            <w:right w:val="none" w:sz="0" w:space="0" w:color="auto"/>
          </w:divBdr>
        </w:div>
      </w:divsChild>
    </w:div>
    <w:div w:id="1194150990">
      <w:bodyDiv w:val="1"/>
      <w:marLeft w:val="0"/>
      <w:marRight w:val="0"/>
      <w:marTop w:val="0"/>
      <w:marBottom w:val="0"/>
      <w:divBdr>
        <w:top w:val="none" w:sz="0" w:space="0" w:color="auto"/>
        <w:left w:val="none" w:sz="0" w:space="0" w:color="auto"/>
        <w:bottom w:val="none" w:sz="0" w:space="0" w:color="auto"/>
        <w:right w:val="none" w:sz="0" w:space="0" w:color="auto"/>
      </w:divBdr>
    </w:div>
    <w:div w:id="1269898035">
      <w:bodyDiv w:val="1"/>
      <w:marLeft w:val="0"/>
      <w:marRight w:val="0"/>
      <w:marTop w:val="0"/>
      <w:marBottom w:val="0"/>
      <w:divBdr>
        <w:top w:val="none" w:sz="0" w:space="0" w:color="auto"/>
        <w:left w:val="none" w:sz="0" w:space="0" w:color="auto"/>
        <w:bottom w:val="none" w:sz="0" w:space="0" w:color="auto"/>
        <w:right w:val="none" w:sz="0" w:space="0" w:color="auto"/>
      </w:divBdr>
    </w:div>
    <w:div w:id="1300115228">
      <w:bodyDiv w:val="1"/>
      <w:marLeft w:val="0"/>
      <w:marRight w:val="0"/>
      <w:marTop w:val="0"/>
      <w:marBottom w:val="0"/>
      <w:divBdr>
        <w:top w:val="none" w:sz="0" w:space="0" w:color="auto"/>
        <w:left w:val="none" w:sz="0" w:space="0" w:color="auto"/>
        <w:bottom w:val="none" w:sz="0" w:space="0" w:color="auto"/>
        <w:right w:val="none" w:sz="0" w:space="0" w:color="auto"/>
      </w:divBdr>
    </w:div>
    <w:div w:id="1371222377">
      <w:bodyDiv w:val="1"/>
      <w:marLeft w:val="0"/>
      <w:marRight w:val="0"/>
      <w:marTop w:val="0"/>
      <w:marBottom w:val="0"/>
      <w:divBdr>
        <w:top w:val="none" w:sz="0" w:space="0" w:color="auto"/>
        <w:left w:val="none" w:sz="0" w:space="0" w:color="auto"/>
        <w:bottom w:val="none" w:sz="0" w:space="0" w:color="auto"/>
        <w:right w:val="none" w:sz="0" w:space="0" w:color="auto"/>
      </w:divBdr>
    </w:div>
    <w:div w:id="1415128002">
      <w:bodyDiv w:val="1"/>
      <w:marLeft w:val="0"/>
      <w:marRight w:val="0"/>
      <w:marTop w:val="0"/>
      <w:marBottom w:val="0"/>
      <w:divBdr>
        <w:top w:val="none" w:sz="0" w:space="0" w:color="auto"/>
        <w:left w:val="none" w:sz="0" w:space="0" w:color="auto"/>
        <w:bottom w:val="none" w:sz="0" w:space="0" w:color="auto"/>
        <w:right w:val="none" w:sz="0" w:space="0" w:color="auto"/>
      </w:divBdr>
    </w:div>
    <w:div w:id="1428893020">
      <w:bodyDiv w:val="1"/>
      <w:marLeft w:val="0"/>
      <w:marRight w:val="0"/>
      <w:marTop w:val="0"/>
      <w:marBottom w:val="0"/>
      <w:divBdr>
        <w:top w:val="none" w:sz="0" w:space="0" w:color="auto"/>
        <w:left w:val="none" w:sz="0" w:space="0" w:color="auto"/>
        <w:bottom w:val="none" w:sz="0" w:space="0" w:color="auto"/>
        <w:right w:val="none" w:sz="0" w:space="0" w:color="auto"/>
      </w:divBdr>
      <w:divsChild>
        <w:div w:id="543517329">
          <w:marLeft w:val="0"/>
          <w:marRight w:val="0"/>
          <w:marTop w:val="0"/>
          <w:marBottom w:val="0"/>
          <w:divBdr>
            <w:top w:val="none" w:sz="0" w:space="0" w:color="auto"/>
            <w:left w:val="none" w:sz="0" w:space="0" w:color="auto"/>
            <w:bottom w:val="none" w:sz="0" w:space="0" w:color="auto"/>
            <w:right w:val="none" w:sz="0" w:space="0" w:color="auto"/>
          </w:divBdr>
        </w:div>
        <w:div w:id="1662004838">
          <w:marLeft w:val="0"/>
          <w:marRight w:val="0"/>
          <w:marTop w:val="0"/>
          <w:marBottom w:val="0"/>
          <w:divBdr>
            <w:top w:val="none" w:sz="0" w:space="0" w:color="auto"/>
            <w:left w:val="none" w:sz="0" w:space="0" w:color="auto"/>
            <w:bottom w:val="none" w:sz="0" w:space="0" w:color="auto"/>
            <w:right w:val="none" w:sz="0" w:space="0" w:color="auto"/>
          </w:divBdr>
        </w:div>
      </w:divsChild>
    </w:div>
    <w:div w:id="1438481918">
      <w:bodyDiv w:val="1"/>
      <w:marLeft w:val="0"/>
      <w:marRight w:val="0"/>
      <w:marTop w:val="0"/>
      <w:marBottom w:val="0"/>
      <w:divBdr>
        <w:top w:val="none" w:sz="0" w:space="0" w:color="auto"/>
        <w:left w:val="none" w:sz="0" w:space="0" w:color="auto"/>
        <w:bottom w:val="none" w:sz="0" w:space="0" w:color="auto"/>
        <w:right w:val="none" w:sz="0" w:space="0" w:color="auto"/>
      </w:divBdr>
    </w:div>
    <w:div w:id="1559514972">
      <w:bodyDiv w:val="1"/>
      <w:marLeft w:val="0"/>
      <w:marRight w:val="0"/>
      <w:marTop w:val="0"/>
      <w:marBottom w:val="0"/>
      <w:divBdr>
        <w:top w:val="none" w:sz="0" w:space="0" w:color="auto"/>
        <w:left w:val="none" w:sz="0" w:space="0" w:color="auto"/>
        <w:bottom w:val="none" w:sz="0" w:space="0" w:color="auto"/>
        <w:right w:val="none" w:sz="0" w:space="0" w:color="auto"/>
      </w:divBdr>
    </w:div>
    <w:div w:id="1586458814">
      <w:bodyDiv w:val="1"/>
      <w:marLeft w:val="0"/>
      <w:marRight w:val="0"/>
      <w:marTop w:val="0"/>
      <w:marBottom w:val="0"/>
      <w:divBdr>
        <w:top w:val="none" w:sz="0" w:space="0" w:color="auto"/>
        <w:left w:val="none" w:sz="0" w:space="0" w:color="auto"/>
        <w:bottom w:val="none" w:sz="0" w:space="0" w:color="auto"/>
        <w:right w:val="none" w:sz="0" w:space="0" w:color="auto"/>
      </w:divBdr>
    </w:div>
    <w:div w:id="1639338972">
      <w:bodyDiv w:val="1"/>
      <w:marLeft w:val="0"/>
      <w:marRight w:val="0"/>
      <w:marTop w:val="0"/>
      <w:marBottom w:val="0"/>
      <w:divBdr>
        <w:top w:val="none" w:sz="0" w:space="0" w:color="auto"/>
        <w:left w:val="none" w:sz="0" w:space="0" w:color="auto"/>
        <w:bottom w:val="none" w:sz="0" w:space="0" w:color="auto"/>
        <w:right w:val="none" w:sz="0" w:space="0" w:color="auto"/>
      </w:divBdr>
      <w:divsChild>
        <w:div w:id="257250197">
          <w:marLeft w:val="0"/>
          <w:marRight w:val="0"/>
          <w:marTop w:val="0"/>
          <w:marBottom w:val="0"/>
          <w:divBdr>
            <w:top w:val="none" w:sz="0" w:space="0" w:color="auto"/>
            <w:left w:val="none" w:sz="0" w:space="0" w:color="auto"/>
            <w:bottom w:val="none" w:sz="0" w:space="0" w:color="auto"/>
            <w:right w:val="none" w:sz="0" w:space="0" w:color="auto"/>
          </w:divBdr>
          <w:divsChild>
            <w:div w:id="2076514016">
              <w:marLeft w:val="0"/>
              <w:marRight w:val="0"/>
              <w:marTop w:val="0"/>
              <w:marBottom w:val="0"/>
              <w:divBdr>
                <w:top w:val="none" w:sz="0" w:space="0" w:color="auto"/>
                <w:left w:val="none" w:sz="0" w:space="0" w:color="auto"/>
                <w:bottom w:val="none" w:sz="0" w:space="0" w:color="auto"/>
                <w:right w:val="none" w:sz="0" w:space="0" w:color="auto"/>
              </w:divBdr>
              <w:divsChild>
                <w:div w:id="6280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9313">
          <w:marLeft w:val="0"/>
          <w:marRight w:val="0"/>
          <w:marTop w:val="0"/>
          <w:marBottom w:val="0"/>
          <w:divBdr>
            <w:top w:val="none" w:sz="0" w:space="0" w:color="auto"/>
            <w:left w:val="none" w:sz="0" w:space="0" w:color="auto"/>
            <w:bottom w:val="none" w:sz="0" w:space="0" w:color="auto"/>
            <w:right w:val="none" w:sz="0" w:space="0" w:color="auto"/>
          </w:divBdr>
          <w:divsChild>
            <w:div w:id="1760100617">
              <w:marLeft w:val="0"/>
              <w:marRight w:val="0"/>
              <w:marTop w:val="0"/>
              <w:marBottom w:val="0"/>
              <w:divBdr>
                <w:top w:val="none" w:sz="0" w:space="0" w:color="auto"/>
                <w:left w:val="none" w:sz="0" w:space="0" w:color="auto"/>
                <w:bottom w:val="none" w:sz="0" w:space="0" w:color="auto"/>
                <w:right w:val="none" w:sz="0" w:space="0" w:color="auto"/>
              </w:divBdr>
              <w:divsChild>
                <w:div w:id="11437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17893">
          <w:marLeft w:val="0"/>
          <w:marRight w:val="0"/>
          <w:marTop w:val="0"/>
          <w:marBottom w:val="0"/>
          <w:divBdr>
            <w:top w:val="none" w:sz="0" w:space="0" w:color="auto"/>
            <w:left w:val="none" w:sz="0" w:space="0" w:color="auto"/>
            <w:bottom w:val="none" w:sz="0" w:space="0" w:color="auto"/>
            <w:right w:val="none" w:sz="0" w:space="0" w:color="auto"/>
          </w:divBdr>
          <w:divsChild>
            <w:div w:id="261423957">
              <w:marLeft w:val="0"/>
              <w:marRight w:val="0"/>
              <w:marTop w:val="0"/>
              <w:marBottom w:val="0"/>
              <w:divBdr>
                <w:top w:val="none" w:sz="0" w:space="0" w:color="auto"/>
                <w:left w:val="none" w:sz="0" w:space="0" w:color="auto"/>
                <w:bottom w:val="none" w:sz="0" w:space="0" w:color="auto"/>
                <w:right w:val="none" w:sz="0" w:space="0" w:color="auto"/>
              </w:divBdr>
            </w:div>
          </w:divsChild>
        </w:div>
        <w:div w:id="1767454969">
          <w:marLeft w:val="0"/>
          <w:marRight w:val="0"/>
          <w:marTop w:val="0"/>
          <w:marBottom w:val="0"/>
          <w:divBdr>
            <w:top w:val="none" w:sz="0" w:space="0" w:color="auto"/>
            <w:left w:val="none" w:sz="0" w:space="0" w:color="auto"/>
            <w:bottom w:val="none" w:sz="0" w:space="0" w:color="auto"/>
            <w:right w:val="none" w:sz="0" w:space="0" w:color="auto"/>
          </w:divBdr>
          <w:divsChild>
            <w:div w:id="1650939102">
              <w:marLeft w:val="0"/>
              <w:marRight w:val="0"/>
              <w:marTop w:val="0"/>
              <w:marBottom w:val="0"/>
              <w:divBdr>
                <w:top w:val="none" w:sz="0" w:space="0" w:color="auto"/>
                <w:left w:val="none" w:sz="0" w:space="0" w:color="auto"/>
                <w:bottom w:val="none" w:sz="0" w:space="0" w:color="auto"/>
                <w:right w:val="none" w:sz="0" w:space="0" w:color="auto"/>
              </w:divBdr>
              <w:divsChild>
                <w:div w:id="5182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44549">
      <w:bodyDiv w:val="1"/>
      <w:marLeft w:val="0"/>
      <w:marRight w:val="0"/>
      <w:marTop w:val="0"/>
      <w:marBottom w:val="0"/>
      <w:divBdr>
        <w:top w:val="none" w:sz="0" w:space="0" w:color="auto"/>
        <w:left w:val="none" w:sz="0" w:space="0" w:color="auto"/>
        <w:bottom w:val="none" w:sz="0" w:space="0" w:color="auto"/>
        <w:right w:val="none" w:sz="0" w:space="0" w:color="auto"/>
      </w:divBdr>
      <w:divsChild>
        <w:div w:id="1364138308">
          <w:marLeft w:val="0"/>
          <w:marRight w:val="0"/>
          <w:marTop w:val="0"/>
          <w:marBottom w:val="0"/>
          <w:divBdr>
            <w:top w:val="none" w:sz="0" w:space="0" w:color="auto"/>
            <w:left w:val="none" w:sz="0" w:space="0" w:color="auto"/>
            <w:bottom w:val="none" w:sz="0" w:space="0" w:color="auto"/>
            <w:right w:val="none" w:sz="0" w:space="0" w:color="auto"/>
          </w:divBdr>
        </w:div>
      </w:divsChild>
    </w:div>
    <w:div w:id="1749186619">
      <w:bodyDiv w:val="1"/>
      <w:marLeft w:val="0"/>
      <w:marRight w:val="0"/>
      <w:marTop w:val="0"/>
      <w:marBottom w:val="0"/>
      <w:divBdr>
        <w:top w:val="none" w:sz="0" w:space="0" w:color="auto"/>
        <w:left w:val="none" w:sz="0" w:space="0" w:color="auto"/>
        <w:bottom w:val="none" w:sz="0" w:space="0" w:color="auto"/>
        <w:right w:val="none" w:sz="0" w:space="0" w:color="auto"/>
      </w:divBdr>
      <w:divsChild>
        <w:div w:id="1008219399">
          <w:marLeft w:val="0"/>
          <w:marRight w:val="0"/>
          <w:marTop w:val="0"/>
          <w:marBottom w:val="0"/>
          <w:divBdr>
            <w:top w:val="none" w:sz="0" w:space="0" w:color="auto"/>
            <w:left w:val="none" w:sz="0" w:space="0" w:color="auto"/>
            <w:bottom w:val="none" w:sz="0" w:space="0" w:color="auto"/>
            <w:right w:val="none" w:sz="0" w:space="0" w:color="auto"/>
          </w:divBdr>
          <w:divsChild>
            <w:div w:id="1247423963">
              <w:marLeft w:val="0"/>
              <w:marRight w:val="0"/>
              <w:marTop w:val="0"/>
              <w:marBottom w:val="0"/>
              <w:divBdr>
                <w:top w:val="none" w:sz="0" w:space="0" w:color="auto"/>
                <w:left w:val="none" w:sz="0" w:space="0" w:color="auto"/>
                <w:bottom w:val="none" w:sz="0" w:space="0" w:color="auto"/>
                <w:right w:val="none" w:sz="0" w:space="0" w:color="auto"/>
              </w:divBdr>
              <w:divsChild>
                <w:div w:id="19264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1970">
          <w:marLeft w:val="0"/>
          <w:marRight w:val="0"/>
          <w:marTop w:val="0"/>
          <w:marBottom w:val="0"/>
          <w:divBdr>
            <w:top w:val="none" w:sz="0" w:space="0" w:color="auto"/>
            <w:left w:val="none" w:sz="0" w:space="0" w:color="auto"/>
            <w:bottom w:val="none" w:sz="0" w:space="0" w:color="auto"/>
            <w:right w:val="none" w:sz="0" w:space="0" w:color="auto"/>
          </w:divBdr>
        </w:div>
        <w:div w:id="1590115705">
          <w:marLeft w:val="0"/>
          <w:marRight w:val="0"/>
          <w:marTop w:val="0"/>
          <w:marBottom w:val="0"/>
          <w:divBdr>
            <w:top w:val="none" w:sz="0" w:space="0" w:color="auto"/>
            <w:left w:val="none" w:sz="0" w:space="0" w:color="auto"/>
            <w:bottom w:val="none" w:sz="0" w:space="0" w:color="auto"/>
            <w:right w:val="none" w:sz="0" w:space="0" w:color="auto"/>
          </w:divBdr>
          <w:divsChild>
            <w:div w:id="942149629">
              <w:marLeft w:val="0"/>
              <w:marRight w:val="0"/>
              <w:marTop w:val="0"/>
              <w:marBottom w:val="0"/>
              <w:divBdr>
                <w:top w:val="none" w:sz="0" w:space="0" w:color="auto"/>
                <w:left w:val="none" w:sz="0" w:space="0" w:color="auto"/>
                <w:bottom w:val="none" w:sz="0" w:space="0" w:color="auto"/>
                <w:right w:val="none" w:sz="0" w:space="0" w:color="auto"/>
              </w:divBdr>
              <w:divsChild>
                <w:div w:id="185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4184">
      <w:bodyDiv w:val="1"/>
      <w:marLeft w:val="0"/>
      <w:marRight w:val="0"/>
      <w:marTop w:val="0"/>
      <w:marBottom w:val="0"/>
      <w:divBdr>
        <w:top w:val="none" w:sz="0" w:space="0" w:color="auto"/>
        <w:left w:val="none" w:sz="0" w:space="0" w:color="auto"/>
        <w:bottom w:val="none" w:sz="0" w:space="0" w:color="auto"/>
        <w:right w:val="none" w:sz="0" w:space="0" w:color="auto"/>
      </w:divBdr>
    </w:div>
    <w:div w:id="1781756935">
      <w:bodyDiv w:val="1"/>
      <w:marLeft w:val="0"/>
      <w:marRight w:val="0"/>
      <w:marTop w:val="0"/>
      <w:marBottom w:val="0"/>
      <w:divBdr>
        <w:top w:val="none" w:sz="0" w:space="0" w:color="auto"/>
        <w:left w:val="none" w:sz="0" w:space="0" w:color="auto"/>
        <w:bottom w:val="none" w:sz="0" w:space="0" w:color="auto"/>
        <w:right w:val="none" w:sz="0" w:space="0" w:color="auto"/>
      </w:divBdr>
    </w:div>
    <w:div w:id="1845628576">
      <w:bodyDiv w:val="1"/>
      <w:marLeft w:val="0"/>
      <w:marRight w:val="0"/>
      <w:marTop w:val="0"/>
      <w:marBottom w:val="0"/>
      <w:divBdr>
        <w:top w:val="none" w:sz="0" w:space="0" w:color="auto"/>
        <w:left w:val="none" w:sz="0" w:space="0" w:color="auto"/>
        <w:bottom w:val="none" w:sz="0" w:space="0" w:color="auto"/>
        <w:right w:val="none" w:sz="0" w:space="0" w:color="auto"/>
      </w:divBdr>
      <w:divsChild>
        <w:div w:id="125663424">
          <w:marLeft w:val="0"/>
          <w:marRight w:val="0"/>
          <w:marTop w:val="0"/>
          <w:marBottom w:val="0"/>
          <w:divBdr>
            <w:top w:val="none" w:sz="0" w:space="0" w:color="auto"/>
            <w:left w:val="none" w:sz="0" w:space="0" w:color="auto"/>
            <w:bottom w:val="none" w:sz="0" w:space="0" w:color="auto"/>
            <w:right w:val="none" w:sz="0" w:space="0" w:color="auto"/>
          </w:divBdr>
          <w:divsChild>
            <w:div w:id="128789519">
              <w:marLeft w:val="0"/>
              <w:marRight w:val="0"/>
              <w:marTop w:val="0"/>
              <w:marBottom w:val="0"/>
              <w:divBdr>
                <w:top w:val="none" w:sz="0" w:space="0" w:color="auto"/>
                <w:left w:val="none" w:sz="0" w:space="0" w:color="auto"/>
                <w:bottom w:val="none" w:sz="0" w:space="0" w:color="auto"/>
                <w:right w:val="none" w:sz="0" w:space="0" w:color="auto"/>
              </w:divBdr>
              <w:divsChild>
                <w:div w:id="5985149">
                  <w:marLeft w:val="0"/>
                  <w:marRight w:val="0"/>
                  <w:marTop w:val="0"/>
                  <w:marBottom w:val="0"/>
                  <w:divBdr>
                    <w:top w:val="none" w:sz="0" w:space="0" w:color="auto"/>
                    <w:left w:val="none" w:sz="0" w:space="0" w:color="auto"/>
                    <w:bottom w:val="none" w:sz="0" w:space="0" w:color="auto"/>
                    <w:right w:val="none" w:sz="0" w:space="0" w:color="auto"/>
                  </w:divBdr>
                </w:div>
              </w:divsChild>
            </w:div>
            <w:div w:id="250357151">
              <w:marLeft w:val="0"/>
              <w:marRight w:val="0"/>
              <w:marTop w:val="0"/>
              <w:marBottom w:val="0"/>
              <w:divBdr>
                <w:top w:val="none" w:sz="0" w:space="0" w:color="auto"/>
                <w:left w:val="none" w:sz="0" w:space="0" w:color="auto"/>
                <w:bottom w:val="none" w:sz="0" w:space="0" w:color="auto"/>
                <w:right w:val="none" w:sz="0" w:space="0" w:color="auto"/>
              </w:divBdr>
              <w:divsChild>
                <w:div w:id="1451126829">
                  <w:marLeft w:val="0"/>
                  <w:marRight w:val="0"/>
                  <w:marTop w:val="0"/>
                  <w:marBottom w:val="0"/>
                  <w:divBdr>
                    <w:top w:val="none" w:sz="0" w:space="0" w:color="auto"/>
                    <w:left w:val="none" w:sz="0" w:space="0" w:color="auto"/>
                    <w:bottom w:val="none" w:sz="0" w:space="0" w:color="auto"/>
                    <w:right w:val="none" w:sz="0" w:space="0" w:color="auto"/>
                  </w:divBdr>
                </w:div>
              </w:divsChild>
            </w:div>
            <w:div w:id="912737999">
              <w:marLeft w:val="0"/>
              <w:marRight w:val="0"/>
              <w:marTop w:val="0"/>
              <w:marBottom w:val="0"/>
              <w:divBdr>
                <w:top w:val="none" w:sz="0" w:space="0" w:color="auto"/>
                <w:left w:val="none" w:sz="0" w:space="0" w:color="auto"/>
                <w:bottom w:val="none" w:sz="0" w:space="0" w:color="auto"/>
                <w:right w:val="none" w:sz="0" w:space="0" w:color="auto"/>
              </w:divBdr>
              <w:divsChild>
                <w:div w:id="927353402">
                  <w:marLeft w:val="0"/>
                  <w:marRight w:val="0"/>
                  <w:marTop w:val="0"/>
                  <w:marBottom w:val="0"/>
                  <w:divBdr>
                    <w:top w:val="none" w:sz="0" w:space="0" w:color="auto"/>
                    <w:left w:val="none" w:sz="0" w:space="0" w:color="auto"/>
                    <w:bottom w:val="none" w:sz="0" w:space="0" w:color="auto"/>
                    <w:right w:val="none" w:sz="0" w:space="0" w:color="auto"/>
                  </w:divBdr>
                </w:div>
              </w:divsChild>
            </w:div>
            <w:div w:id="1465734901">
              <w:marLeft w:val="0"/>
              <w:marRight w:val="0"/>
              <w:marTop w:val="0"/>
              <w:marBottom w:val="0"/>
              <w:divBdr>
                <w:top w:val="none" w:sz="0" w:space="0" w:color="auto"/>
                <w:left w:val="none" w:sz="0" w:space="0" w:color="auto"/>
                <w:bottom w:val="none" w:sz="0" w:space="0" w:color="auto"/>
                <w:right w:val="none" w:sz="0" w:space="0" w:color="auto"/>
              </w:divBdr>
              <w:divsChild>
                <w:div w:id="1625691380">
                  <w:marLeft w:val="0"/>
                  <w:marRight w:val="0"/>
                  <w:marTop w:val="0"/>
                  <w:marBottom w:val="0"/>
                  <w:divBdr>
                    <w:top w:val="none" w:sz="0" w:space="0" w:color="auto"/>
                    <w:left w:val="none" w:sz="0" w:space="0" w:color="auto"/>
                    <w:bottom w:val="none" w:sz="0" w:space="0" w:color="auto"/>
                    <w:right w:val="none" w:sz="0" w:space="0" w:color="auto"/>
                  </w:divBdr>
                </w:div>
              </w:divsChild>
            </w:div>
            <w:div w:id="1723291376">
              <w:marLeft w:val="0"/>
              <w:marRight w:val="0"/>
              <w:marTop w:val="0"/>
              <w:marBottom w:val="0"/>
              <w:divBdr>
                <w:top w:val="none" w:sz="0" w:space="0" w:color="auto"/>
                <w:left w:val="none" w:sz="0" w:space="0" w:color="auto"/>
                <w:bottom w:val="none" w:sz="0" w:space="0" w:color="auto"/>
                <w:right w:val="none" w:sz="0" w:space="0" w:color="auto"/>
              </w:divBdr>
              <w:divsChild>
                <w:div w:id="14893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196">
          <w:marLeft w:val="0"/>
          <w:marRight w:val="0"/>
          <w:marTop w:val="0"/>
          <w:marBottom w:val="0"/>
          <w:divBdr>
            <w:top w:val="none" w:sz="0" w:space="0" w:color="auto"/>
            <w:left w:val="none" w:sz="0" w:space="0" w:color="auto"/>
            <w:bottom w:val="none" w:sz="0" w:space="0" w:color="auto"/>
            <w:right w:val="none" w:sz="0" w:space="0" w:color="auto"/>
          </w:divBdr>
          <w:divsChild>
            <w:div w:id="70855576">
              <w:marLeft w:val="0"/>
              <w:marRight w:val="0"/>
              <w:marTop w:val="0"/>
              <w:marBottom w:val="0"/>
              <w:divBdr>
                <w:top w:val="none" w:sz="0" w:space="0" w:color="auto"/>
                <w:left w:val="none" w:sz="0" w:space="0" w:color="auto"/>
                <w:bottom w:val="none" w:sz="0" w:space="0" w:color="auto"/>
                <w:right w:val="none" w:sz="0" w:space="0" w:color="auto"/>
              </w:divBdr>
            </w:div>
            <w:div w:id="1220289977">
              <w:marLeft w:val="0"/>
              <w:marRight w:val="0"/>
              <w:marTop w:val="0"/>
              <w:marBottom w:val="0"/>
              <w:divBdr>
                <w:top w:val="none" w:sz="0" w:space="0" w:color="auto"/>
                <w:left w:val="none" w:sz="0" w:space="0" w:color="auto"/>
                <w:bottom w:val="none" w:sz="0" w:space="0" w:color="auto"/>
                <w:right w:val="none" w:sz="0" w:space="0" w:color="auto"/>
              </w:divBdr>
              <w:divsChild>
                <w:div w:id="1572277144">
                  <w:marLeft w:val="0"/>
                  <w:marRight w:val="0"/>
                  <w:marTop w:val="0"/>
                  <w:marBottom w:val="0"/>
                  <w:divBdr>
                    <w:top w:val="none" w:sz="0" w:space="0" w:color="auto"/>
                    <w:left w:val="none" w:sz="0" w:space="0" w:color="auto"/>
                    <w:bottom w:val="none" w:sz="0" w:space="0" w:color="auto"/>
                    <w:right w:val="none" w:sz="0" w:space="0" w:color="auto"/>
                  </w:divBdr>
                </w:div>
              </w:divsChild>
            </w:div>
            <w:div w:id="1759980860">
              <w:marLeft w:val="0"/>
              <w:marRight w:val="0"/>
              <w:marTop w:val="0"/>
              <w:marBottom w:val="0"/>
              <w:divBdr>
                <w:top w:val="none" w:sz="0" w:space="0" w:color="auto"/>
                <w:left w:val="none" w:sz="0" w:space="0" w:color="auto"/>
                <w:bottom w:val="none" w:sz="0" w:space="0" w:color="auto"/>
                <w:right w:val="none" w:sz="0" w:space="0" w:color="auto"/>
              </w:divBdr>
              <w:divsChild>
                <w:div w:id="17666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0178">
      <w:bodyDiv w:val="1"/>
      <w:marLeft w:val="0"/>
      <w:marRight w:val="0"/>
      <w:marTop w:val="0"/>
      <w:marBottom w:val="0"/>
      <w:divBdr>
        <w:top w:val="none" w:sz="0" w:space="0" w:color="auto"/>
        <w:left w:val="none" w:sz="0" w:space="0" w:color="auto"/>
        <w:bottom w:val="none" w:sz="0" w:space="0" w:color="auto"/>
        <w:right w:val="none" w:sz="0" w:space="0" w:color="auto"/>
      </w:divBdr>
    </w:div>
    <w:div w:id="2121339800">
      <w:bodyDiv w:val="1"/>
      <w:marLeft w:val="0"/>
      <w:marRight w:val="0"/>
      <w:marTop w:val="0"/>
      <w:marBottom w:val="0"/>
      <w:divBdr>
        <w:top w:val="none" w:sz="0" w:space="0" w:color="auto"/>
        <w:left w:val="none" w:sz="0" w:space="0" w:color="auto"/>
        <w:bottom w:val="none" w:sz="0" w:space="0" w:color="auto"/>
        <w:right w:val="none" w:sz="0" w:space="0" w:color="auto"/>
      </w:divBdr>
      <w:divsChild>
        <w:div w:id="736123513">
          <w:marLeft w:val="0"/>
          <w:marRight w:val="0"/>
          <w:marTop w:val="0"/>
          <w:marBottom w:val="0"/>
          <w:divBdr>
            <w:top w:val="none" w:sz="0" w:space="0" w:color="auto"/>
            <w:left w:val="none" w:sz="0" w:space="0" w:color="auto"/>
            <w:bottom w:val="none" w:sz="0" w:space="0" w:color="auto"/>
            <w:right w:val="none" w:sz="0" w:space="0" w:color="auto"/>
          </w:divBdr>
          <w:divsChild>
            <w:div w:id="1048842929">
              <w:marLeft w:val="0"/>
              <w:marRight w:val="0"/>
              <w:marTop w:val="0"/>
              <w:marBottom w:val="0"/>
              <w:divBdr>
                <w:top w:val="none" w:sz="0" w:space="0" w:color="auto"/>
                <w:left w:val="none" w:sz="0" w:space="0" w:color="auto"/>
                <w:bottom w:val="none" w:sz="0" w:space="0" w:color="auto"/>
                <w:right w:val="none" w:sz="0" w:space="0" w:color="auto"/>
              </w:divBdr>
              <w:divsChild>
                <w:div w:id="12495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489">
          <w:marLeft w:val="0"/>
          <w:marRight w:val="0"/>
          <w:marTop w:val="0"/>
          <w:marBottom w:val="0"/>
          <w:divBdr>
            <w:top w:val="none" w:sz="0" w:space="0" w:color="auto"/>
            <w:left w:val="none" w:sz="0" w:space="0" w:color="auto"/>
            <w:bottom w:val="none" w:sz="0" w:space="0" w:color="auto"/>
            <w:right w:val="none" w:sz="0" w:space="0" w:color="auto"/>
          </w:divBdr>
        </w:div>
        <w:div w:id="1344361483">
          <w:marLeft w:val="0"/>
          <w:marRight w:val="0"/>
          <w:marTop w:val="0"/>
          <w:marBottom w:val="0"/>
          <w:divBdr>
            <w:top w:val="none" w:sz="0" w:space="0" w:color="auto"/>
            <w:left w:val="none" w:sz="0" w:space="0" w:color="auto"/>
            <w:bottom w:val="none" w:sz="0" w:space="0" w:color="auto"/>
            <w:right w:val="none" w:sz="0" w:space="0" w:color="auto"/>
          </w:divBdr>
          <w:divsChild>
            <w:div w:id="677197339">
              <w:marLeft w:val="0"/>
              <w:marRight w:val="0"/>
              <w:marTop w:val="0"/>
              <w:marBottom w:val="0"/>
              <w:divBdr>
                <w:top w:val="none" w:sz="0" w:space="0" w:color="auto"/>
                <w:left w:val="none" w:sz="0" w:space="0" w:color="auto"/>
                <w:bottom w:val="none" w:sz="0" w:space="0" w:color="auto"/>
                <w:right w:val="none" w:sz="0" w:space="0" w:color="auto"/>
              </w:divBdr>
              <w:divsChild>
                <w:div w:id="8332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m.in__;!!IFaBcg!3F3bxA34_Mn9n5HK6TB2rwaEPf0ivCuUtSUWSvyYYThdneIeN1D-N_Br_Oire1UCius76VgF1X0QiQRY2-HZVqjGB4rwSPPSjaquq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27707</Words>
  <Characters>166245</Characters>
  <Application>Microsoft Office Word</Application>
  <DocSecurity>0</DocSecurity>
  <Lines>1385</Lines>
  <Paragraphs>387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193565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mger</dc:creator>
  <cp:keywords/>
  <dc:description/>
  <cp:lastModifiedBy>Pietrzak Ewa</cp:lastModifiedBy>
  <cp:revision>2</cp:revision>
  <cp:lastPrinted>2022-05-23T06:34:00Z</cp:lastPrinted>
  <dcterms:created xsi:type="dcterms:W3CDTF">2023-05-30T13:56:00Z</dcterms:created>
  <dcterms:modified xsi:type="dcterms:W3CDTF">2023-05-30T13:56:00Z</dcterms:modified>
</cp:coreProperties>
</file>