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62CA36" w14:textId="1333BF75" w:rsidR="008F594D" w:rsidRPr="008F594D" w:rsidRDefault="00E43894" w:rsidP="00CE310F">
      <w:pPr>
        <w:pStyle w:val="OZNPROJEKTUwskazaniedatylubwersjiprojektu"/>
        <w:keepNext/>
      </w:pPr>
      <w:r>
        <w:t>Projekt</w:t>
      </w:r>
    </w:p>
    <w:p w14:paraId="43F42CB8" w14:textId="77777777" w:rsidR="008F594D" w:rsidRPr="008F594D" w:rsidRDefault="008F594D" w:rsidP="008F594D">
      <w:pPr>
        <w:pStyle w:val="OZNRODZAKTUtznustawalubrozporzdzenieiorganwydajcy"/>
      </w:pPr>
      <w:r w:rsidRPr="008F594D">
        <w:t>USTAWA</w:t>
      </w:r>
    </w:p>
    <w:p w14:paraId="0964640A" w14:textId="77777777" w:rsidR="008F594D" w:rsidRPr="008F594D" w:rsidRDefault="008F594D" w:rsidP="008F594D">
      <w:pPr>
        <w:pStyle w:val="DATAAKTUdatauchwalenialubwydaniaaktu"/>
      </w:pPr>
      <w:r w:rsidRPr="008F594D">
        <w:t>z dnia</w:t>
      </w:r>
    </w:p>
    <w:p w14:paraId="6B5E9B43" w14:textId="77777777" w:rsidR="008F594D" w:rsidRPr="00AE1B1B" w:rsidRDefault="00142331" w:rsidP="00CE310F">
      <w:pPr>
        <w:pStyle w:val="TYTUAKTUprzedmiotregulacjiustawylubrozporzdzenia"/>
        <w:rPr>
          <w:rStyle w:val="IGindeksgrny"/>
        </w:rPr>
      </w:pPr>
      <w:r w:rsidRPr="00142331">
        <w:t xml:space="preserve">o zmianie ustawy </w:t>
      </w:r>
      <w:r w:rsidR="00B30C74" w:rsidRPr="00B30C74">
        <w:t>o substancjach</w:t>
      </w:r>
      <w:r w:rsidR="00B30C74">
        <w:t xml:space="preserve"> chemicznych i ich mieszaninach</w:t>
      </w:r>
      <w:r w:rsidR="00E43894" w:rsidRPr="00E43894">
        <w:t xml:space="preserve"> </w:t>
      </w:r>
      <w:r w:rsidR="00E43894">
        <w:t>oraz</w:t>
      </w:r>
      <w:r w:rsidR="00E43894" w:rsidRPr="00E43894">
        <w:t xml:space="preserve"> niektórych innych ustaw</w:t>
      </w:r>
      <w:r w:rsidR="00EA48D1">
        <w:rPr>
          <w:rStyle w:val="Odwoanieprzypisudolnego"/>
        </w:rPr>
        <w:footnoteReference w:id="1"/>
      </w:r>
      <w:r w:rsidR="00DE48A0" w:rsidRPr="00095B0C">
        <w:rPr>
          <w:rStyle w:val="IGindeksgrny"/>
        </w:rPr>
        <w:t>)</w:t>
      </w:r>
    </w:p>
    <w:p w14:paraId="27774C0F" w14:textId="464C902D" w:rsidR="008F594D" w:rsidRPr="008F594D" w:rsidRDefault="008F594D" w:rsidP="00CE310F">
      <w:pPr>
        <w:pStyle w:val="ARTartustawynprozporzdzenia"/>
        <w:keepNext/>
      </w:pPr>
      <w:r w:rsidRPr="00CE310F">
        <w:rPr>
          <w:rStyle w:val="Ppogrubienie"/>
        </w:rPr>
        <w:t>Art. 1.</w:t>
      </w:r>
      <w:r>
        <w:t> </w:t>
      </w:r>
      <w:r w:rsidR="00142331" w:rsidRPr="00142331">
        <w:t xml:space="preserve">W ustawie </w:t>
      </w:r>
      <w:r w:rsidR="00B30C74" w:rsidRPr="00B30C74">
        <w:t xml:space="preserve">z dnia 25 lutego 2011 r. o substancjach chemicznych i ich mieszaninach (Dz. U. z </w:t>
      </w:r>
      <w:r w:rsidR="00D6654E" w:rsidRPr="00B30C74">
        <w:t>201</w:t>
      </w:r>
      <w:r w:rsidR="00D6654E">
        <w:t>9</w:t>
      </w:r>
      <w:r w:rsidR="00D6654E" w:rsidRPr="00B30C74">
        <w:t xml:space="preserve"> </w:t>
      </w:r>
      <w:r w:rsidR="00B30C74" w:rsidRPr="00B30C74">
        <w:t>r. poz.</w:t>
      </w:r>
      <w:r w:rsidR="00F24594">
        <w:t xml:space="preserve"> </w:t>
      </w:r>
      <w:r w:rsidR="00D6654E">
        <w:t>1225</w:t>
      </w:r>
      <w:r w:rsidR="00C6663E">
        <w:t xml:space="preserve"> oraz z 2020 r. poz. 284</w:t>
      </w:r>
      <w:r w:rsidR="00DB3FA0">
        <w:t xml:space="preserve"> i 322</w:t>
      </w:r>
      <w:r w:rsidR="00B30C74" w:rsidRPr="00B30C74">
        <w:t xml:space="preserve">) </w:t>
      </w:r>
      <w:r w:rsidRPr="008F594D">
        <w:t>wprowadza się następujące zmiany:</w:t>
      </w:r>
    </w:p>
    <w:p w14:paraId="26AD9286" w14:textId="77777777" w:rsidR="00E43894" w:rsidRPr="00E43894" w:rsidRDefault="00E43894" w:rsidP="00CE310F">
      <w:pPr>
        <w:pStyle w:val="PKTpunkt"/>
        <w:keepNext/>
      </w:pPr>
      <w:r w:rsidRPr="00E43894">
        <w:t>1)</w:t>
      </w:r>
      <w:r w:rsidRPr="00E43894">
        <w:tab/>
        <w:t>w art. 1 w ust. 4</w:t>
      </w:r>
      <w:r w:rsidR="00B5711C">
        <w:t xml:space="preserve"> w pkt 3</w:t>
      </w:r>
      <w:r w:rsidRPr="00E43894">
        <w:t>:</w:t>
      </w:r>
    </w:p>
    <w:p w14:paraId="6BDAE58F" w14:textId="77777777" w:rsidR="008550C0" w:rsidRDefault="008550C0" w:rsidP="00E43894">
      <w:pPr>
        <w:pStyle w:val="LITlitera"/>
      </w:pPr>
      <w:r>
        <w:t>a)</w:t>
      </w:r>
      <w:r w:rsidR="003E08F7">
        <w:tab/>
      </w:r>
      <w:r w:rsidR="00B5711C">
        <w:t>w</w:t>
      </w:r>
      <w:r>
        <w:t xml:space="preserve"> lit. c przecinek zastępuje się średnikiem,</w:t>
      </w:r>
    </w:p>
    <w:p w14:paraId="47A598B5" w14:textId="77777777" w:rsidR="00E43894" w:rsidRPr="00E43894" w:rsidRDefault="008550C0" w:rsidP="00E43894">
      <w:pPr>
        <w:pStyle w:val="LITlitera"/>
      </w:pPr>
      <w:r>
        <w:t>b</w:t>
      </w:r>
      <w:r w:rsidR="00E43894" w:rsidRPr="00E43894">
        <w:t>)</w:t>
      </w:r>
      <w:r w:rsidR="003E08F7">
        <w:tab/>
      </w:r>
      <w:r w:rsidR="00E43894" w:rsidRPr="00E43894">
        <w:t>uchyla się lit. d–f</w:t>
      </w:r>
      <w:r w:rsidR="007F770F">
        <w:t>,</w:t>
      </w:r>
    </w:p>
    <w:p w14:paraId="36E0380A" w14:textId="77777777" w:rsidR="00E43894" w:rsidRPr="00E43894" w:rsidRDefault="008550C0" w:rsidP="00E43894">
      <w:pPr>
        <w:pStyle w:val="LITlitera"/>
      </w:pPr>
      <w:r>
        <w:t>c</w:t>
      </w:r>
      <w:r w:rsidR="00E43894" w:rsidRPr="00E43894">
        <w:t>)</w:t>
      </w:r>
      <w:r w:rsidR="003E08F7">
        <w:tab/>
      </w:r>
      <w:r w:rsidR="00E43894" w:rsidRPr="00E43894">
        <w:t>uchyla się część wspólną;</w:t>
      </w:r>
    </w:p>
    <w:p w14:paraId="52D29AC5" w14:textId="77777777" w:rsidR="00E43894" w:rsidRPr="00E43894" w:rsidRDefault="00E43894" w:rsidP="00CE310F">
      <w:pPr>
        <w:pStyle w:val="PKTpunkt"/>
        <w:keepNext/>
      </w:pPr>
      <w:r w:rsidRPr="00E43894">
        <w:t>2)</w:t>
      </w:r>
      <w:r w:rsidRPr="00E43894">
        <w:tab/>
        <w:t>w art. 2:</w:t>
      </w:r>
    </w:p>
    <w:p w14:paraId="748847D0" w14:textId="77777777" w:rsidR="00E43894" w:rsidRPr="00E43894" w:rsidRDefault="00E43894" w:rsidP="00E43894">
      <w:pPr>
        <w:pStyle w:val="LITlitera"/>
      </w:pPr>
      <w:r w:rsidRPr="00E43894">
        <w:t>a)</w:t>
      </w:r>
      <w:r w:rsidR="00F24594">
        <w:tab/>
      </w:r>
      <w:r w:rsidRPr="00E43894">
        <w:t>uchyla się pkt 24,</w:t>
      </w:r>
    </w:p>
    <w:p w14:paraId="2B37E502" w14:textId="77777777" w:rsidR="00E43894" w:rsidRPr="00E43894" w:rsidRDefault="00E43894" w:rsidP="00CE310F">
      <w:pPr>
        <w:pStyle w:val="LITlitera"/>
        <w:keepNext/>
      </w:pPr>
      <w:r w:rsidRPr="00E43894">
        <w:t>b)</w:t>
      </w:r>
      <w:r w:rsidR="00F24594">
        <w:tab/>
      </w:r>
      <w:r w:rsidRPr="00E43894">
        <w:t>w pkt 30 kropkę zastępuje się średnikiem i dodaje się pkt 31 w brzmieniu:</w:t>
      </w:r>
    </w:p>
    <w:p w14:paraId="1A594DAD" w14:textId="77777777" w:rsidR="00E43894" w:rsidRPr="00E43894" w:rsidRDefault="00E43894" w:rsidP="00633C45">
      <w:pPr>
        <w:pStyle w:val="ZLITPKTzmpktliter"/>
      </w:pPr>
      <w:r w:rsidRPr="00E43894">
        <w:t>„31)</w:t>
      </w:r>
      <w:r w:rsidR="00F24594">
        <w:tab/>
      </w:r>
      <w:r w:rsidRPr="00E43894">
        <w:t>substancjach stwarzających zagrożenie albo mieszaninach stwarzających zagrożenie – rozumie się przez to substancje albo mieszaniny, o których mowa w art. 3 rozporządzenia nr 1272/2008.”;</w:t>
      </w:r>
    </w:p>
    <w:p w14:paraId="6F05B86B" w14:textId="77777777" w:rsidR="0077532F" w:rsidRDefault="00E43894" w:rsidP="0077532F">
      <w:pPr>
        <w:pStyle w:val="PKTpunkt"/>
      </w:pPr>
      <w:r w:rsidRPr="00E43894">
        <w:t>3)</w:t>
      </w:r>
      <w:r w:rsidRPr="00E43894">
        <w:tab/>
        <w:t>uchyla się art. 4;</w:t>
      </w:r>
    </w:p>
    <w:p w14:paraId="4980C127" w14:textId="77777777" w:rsidR="00153C88" w:rsidRDefault="0077532F" w:rsidP="00CE310F">
      <w:pPr>
        <w:pStyle w:val="PKTpunkt"/>
        <w:keepNext/>
      </w:pPr>
      <w:r>
        <w:t>4</w:t>
      </w:r>
      <w:r w:rsidR="004D64EB">
        <w:t>)</w:t>
      </w:r>
      <w:r w:rsidR="00B206C8">
        <w:tab/>
      </w:r>
      <w:r w:rsidR="004D64EB">
        <w:t xml:space="preserve">tytuł rozdziału 2 otrzymuje brzmienie: </w:t>
      </w:r>
    </w:p>
    <w:p w14:paraId="6B7EDEBD" w14:textId="77777777" w:rsidR="004D64EB" w:rsidRDefault="00153C88" w:rsidP="00C620C5">
      <w:pPr>
        <w:pStyle w:val="ZROZDZODDZOZNzmoznrozdzoddzartykuempunktem"/>
      </w:pPr>
      <w:r>
        <w:t>„Prezes Biura do spraw Substancji Chemicznych</w:t>
      </w:r>
      <w:r w:rsidR="00826D92">
        <w:t>.</w:t>
      </w:r>
      <w:r>
        <w:t>”;</w:t>
      </w:r>
    </w:p>
    <w:p w14:paraId="7D33F63D" w14:textId="2F198517" w:rsidR="0036217F" w:rsidRDefault="0077532F" w:rsidP="00CA0442">
      <w:pPr>
        <w:pStyle w:val="PKTpunkt"/>
      </w:pPr>
      <w:r>
        <w:t>5</w:t>
      </w:r>
      <w:r w:rsidR="00153C88">
        <w:t>)</w:t>
      </w:r>
      <w:r w:rsidR="00153C88">
        <w:tab/>
      </w:r>
      <w:r w:rsidR="00CA0442">
        <w:t>użyt</w:t>
      </w:r>
      <w:r w:rsidR="00154668">
        <w:t>y</w:t>
      </w:r>
      <w:r w:rsidR="00CA0442">
        <w:t xml:space="preserve"> w art. 5</w:t>
      </w:r>
      <w:r w:rsidR="003416F2">
        <w:t>–</w:t>
      </w:r>
      <w:r w:rsidR="00CA0442">
        <w:t xml:space="preserve">7, </w:t>
      </w:r>
      <w:r w:rsidR="003E08F7">
        <w:t xml:space="preserve">w </w:t>
      </w:r>
      <w:r w:rsidR="000A1AA1">
        <w:t xml:space="preserve">art. </w:t>
      </w:r>
      <w:r w:rsidR="00CA0442">
        <w:t xml:space="preserve">8 </w:t>
      </w:r>
      <w:r w:rsidR="003E08F7">
        <w:t xml:space="preserve">w </w:t>
      </w:r>
      <w:r w:rsidR="00CA0442">
        <w:t>ust. 1</w:t>
      </w:r>
      <w:r w:rsidR="00602F30" w:rsidRPr="00602F30">
        <w:t xml:space="preserve"> </w:t>
      </w:r>
      <w:r w:rsidR="00602F30">
        <w:t>we wprowadzeniu do wyliczenia</w:t>
      </w:r>
      <w:r w:rsidR="00CA0442">
        <w:t xml:space="preserve">, </w:t>
      </w:r>
      <w:r w:rsidR="003E08F7">
        <w:t xml:space="preserve">w </w:t>
      </w:r>
      <w:r w:rsidR="00CA0442">
        <w:t>art. 9</w:t>
      </w:r>
      <w:r w:rsidR="003E08F7">
        <w:t xml:space="preserve"> w</w:t>
      </w:r>
      <w:r w:rsidR="00CA0442">
        <w:t xml:space="preserve"> ust. 1,</w:t>
      </w:r>
      <w:r w:rsidR="007C2C6C">
        <w:t xml:space="preserve"> </w:t>
      </w:r>
      <w:r w:rsidR="007148F5">
        <w:t>w</w:t>
      </w:r>
      <w:r w:rsidR="00F06D66">
        <w:t> </w:t>
      </w:r>
      <w:r w:rsidR="007148F5">
        <w:t>art. 11</w:t>
      </w:r>
      <w:r w:rsidR="00B13122">
        <w:t>–</w:t>
      </w:r>
      <w:r w:rsidR="00CA0442">
        <w:t>13,</w:t>
      </w:r>
      <w:r w:rsidR="007C2C6C">
        <w:t xml:space="preserve"> </w:t>
      </w:r>
      <w:r w:rsidR="003E08F7">
        <w:t xml:space="preserve">w </w:t>
      </w:r>
      <w:r w:rsidR="007C2C6C">
        <w:t xml:space="preserve">art. </w:t>
      </w:r>
      <w:r w:rsidR="00CA0442">
        <w:t xml:space="preserve">16 </w:t>
      </w:r>
      <w:r w:rsidR="003E08F7">
        <w:t xml:space="preserve">w </w:t>
      </w:r>
      <w:r w:rsidR="00CA0442">
        <w:t>ust. 3</w:t>
      </w:r>
      <w:r w:rsidR="00602F30">
        <w:t xml:space="preserve"> i 4, </w:t>
      </w:r>
      <w:r w:rsidR="003E08F7">
        <w:t xml:space="preserve">w </w:t>
      </w:r>
      <w:r w:rsidR="00602F30">
        <w:t>ust. 4a</w:t>
      </w:r>
      <w:r w:rsidR="00CA0442">
        <w:t xml:space="preserve"> </w:t>
      </w:r>
      <w:r w:rsidR="003E08F7">
        <w:t xml:space="preserve">w </w:t>
      </w:r>
      <w:r w:rsidR="00CA0442">
        <w:t>pkt 7</w:t>
      </w:r>
      <w:r w:rsidR="003416F2">
        <w:t>,</w:t>
      </w:r>
      <w:r w:rsidR="00CA0442">
        <w:t xml:space="preserve"> </w:t>
      </w:r>
      <w:r w:rsidR="003E08F7">
        <w:t xml:space="preserve">w </w:t>
      </w:r>
      <w:r w:rsidR="00CA0442">
        <w:t>ust. 5, 8</w:t>
      </w:r>
      <w:r w:rsidR="003416F2">
        <w:t>,</w:t>
      </w:r>
      <w:r w:rsidR="009842E1">
        <w:t xml:space="preserve"> </w:t>
      </w:r>
      <w:r w:rsidR="00CA0442">
        <w:t>9, 11a</w:t>
      </w:r>
      <w:r w:rsidR="003416F2">
        <w:t xml:space="preserve">, </w:t>
      </w:r>
      <w:r w:rsidR="00CA0442">
        <w:t>11b</w:t>
      </w:r>
      <w:r w:rsidR="003416F2">
        <w:t xml:space="preserve"> i</w:t>
      </w:r>
      <w:r w:rsidR="00CA0442">
        <w:t xml:space="preserve"> 13, </w:t>
      </w:r>
      <w:r w:rsidR="00053F68">
        <w:t>w</w:t>
      </w:r>
      <w:r w:rsidR="00F06D66">
        <w:t> </w:t>
      </w:r>
      <w:r w:rsidR="006C321C">
        <w:t>art.</w:t>
      </w:r>
      <w:r w:rsidR="00F06D66">
        <w:t> </w:t>
      </w:r>
      <w:r w:rsidR="006C321C">
        <w:t xml:space="preserve">16 </w:t>
      </w:r>
      <w:r w:rsidR="00053F68">
        <w:t xml:space="preserve">w </w:t>
      </w:r>
      <w:r w:rsidR="006C321C">
        <w:t xml:space="preserve">ust. 8a, </w:t>
      </w:r>
      <w:r w:rsidR="00053F68">
        <w:t xml:space="preserve">w </w:t>
      </w:r>
      <w:r w:rsidR="007C2C6C">
        <w:t xml:space="preserve">art. </w:t>
      </w:r>
      <w:r w:rsidR="00CA0442">
        <w:t xml:space="preserve">17 </w:t>
      </w:r>
      <w:r w:rsidR="00053F68">
        <w:t xml:space="preserve">w </w:t>
      </w:r>
      <w:r w:rsidR="00CA0442">
        <w:t xml:space="preserve">ust. 3a, </w:t>
      </w:r>
      <w:r w:rsidR="00053F68">
        <w:t xml:space="preserve">w </w:t>
      </w:r>
      <w:r w:rsidR="001F6E16">
        <w:t xml:space="preserve">art. 27a, </w:t>
      </w:r>
      <w:r w:rsidR="00053F68">
        <w:t xml:space="preserve">w </w:t>
      </w:r>
      <w:r w:rsidR="007C2C6C">
        <w:t xml:space="preserve">art. </w:t>
      </w:r>
      <w:r w:rsidR="00CA0442">
        <w:t xml:space="preserve">28 </w:t>
      </w:r>
      <w:r w:rsidR="00053F68">
        <w:t xml:space="preserve">w </w:t>
      </w:r>
      <w:r w:rsidR="00CA0442">
        <w:t>ust. 1</w:t>
      </w:r>
      <w:r w:rsidR="003416F2">
        <w:t>–</w:t>
      </w:r>
      <w:r w:rsidR="00CA0442">
        <w:t xml:space="preserve">3, </w:t>
      </w:r>
      <w:r w:rsidR="00053F68">
        <w:t xml:space="preserve">w </w:t>
      </w:r>
      <w:r w:rsidR="007C2C6C">
        <w:t xml:space="preserve">art. </w:t>
      </w:r>
      <w:r w:rsidR="00CA0442">
        <w:t xml:space="preserve">31, </w:t>
      </w:r>
      <w:r w:rsidR="00053F68">
        <w:t>w</w:t>
      </w:r>
      <w:r w:rsidR="00F06D66">
        <w:t> </w:t>
      </w:r>
      <w:r w:rsidR="007C2C6C">
        <w:t>art.</w:t>
      </w:r>
      <w:r w:rsidR="00F06D66">
        <w:t> </w:t>
      </w:r>
      <w:r w:rsidR="00CA0442">
        <w:t xml:space="preserve">32 </w:t>
      </w:r>
      <w:r w:rsidR="00053F68">
        <w:t xml:space="preserve">w </w:t>
      </w:r>
      <w:r w:rsidR="00CA0442">
        <w:t xml:space="preserve">ust. 2, </w:t>
      </w:r>
      <w:r w:rsidR="00053F68">
        <w:t xml:space="preserve">w </w:t>
      </w:r>
      <w:r w:rsidR="003416F2">
        <w:t xml:space="preserve">art. </w:t>
      </w:r>
      <w:r w:rsidR="00CA0442">
        <w:t xml:space="preserve">33 </w:t>
      </w:r>
      <w:r w:rsidR="00053F68">
        <w:t xml:space="preserve">w </w:t>
      </w:r>
      <w:r w:rsidR="00CA0442">
        <w:t>ust. 1</w:t>
      </w:r>
      <w:r w:rsidR="003416F2">
        <w:t xml:space="preserve"> i </w:t>
      </w:r>
      <w:r w:rsidR="00CA0442">
        <w:t>2</w:t>
      </w:r>
      <w:r w:rsidR="00670645">
        <w:t xml:space="preserve"> i</w:t>
      </w:r>
      <w:r w:rsidR="007C2C6C">
        <w:t xml:space="preserve"> </w:t>
      </w:r>
      <w:r w:rsidR="00053F68">
        <w:t xml:space="preserve">w </w:t>
      </w:r>
      <w:r w:rsidR="007C2C6C">
        <w:t xml:space="preserve">art. </w:t>
      </w:r>
      <w:r w:rsidR="00CA0442">
        <w:t xml:space="preserve">35 </w:t>
      </w:r>
      <w:r w:rsidR="00053F68">
        <w:t xml:space="preserve">w </w:t>
      </w:r>
      <w:r w:rsidR="00CA0442">
        <w:t>ust. 2 w różnym przypadku wyraz „Inspektor” zastępuje się użytymi w odpowiednim przypadku wyrazami „Prezes Biura”</w:t>
      </w:r>
      <w:r w:rsidR="00CE214B">
        <w:t>;</w:t>
      </w:r>
    </w:p>
    <w:p w14:paraId="6958A8B0" w14:textId="2E577346" w:rsidR="0098034A" w:rsidRPr="00E43894" w:rsidRDefault="007148F5" w:rsidP="00CE310F">
      <w:pPr>
        <w:pStyle w:val="PKTpunkt"/>
        <w:keepNext/>
      </w:pPr>
      <w:bookmarkStart w:id="0" w:name="highlightHit_24"/>
      <w:bookmarkStart w:id="1" w:name="highlightHit_25"/>
      <w:bookmarkStart w:id="2" w:name="mip41448892"/>
      <w:bookmarkStart w:id="3" w:name="mip41448893"/>
      <w:bookmarkStart w:id="4" w:name="mip41448894"/>
      <w:bookmarkStart w:id="5" w:name="mip41448895"/>
      <w:bookmarkStart w:id="6" w:name="mip41448896"/>
      <w:bookmarkStart w:id="7" w:name="mip41448897"/>
      <w:bookmarkStart w:id="8" w:name="mip41448898"/>
      <w:bookmarkStart w:id="9" w:name="highlightHit_26"/>
      <w:bookmarkStart w:id="10" w:name="highlightHit_27"/>
      <w:bookmarkStart w:id="11" w:name="mip41448935"/>
      <w:bookmarkStart w:id="12" w:name="mip41448936"/>
      <w:bookmarkStart w:id="13" w:name="mip41448937"/>
      <w:bookmarkStart w:id="14" w:name="mip41448938"/>
      <w:bookmarkStart w:id="15" w:name="mip41448939"/>
      <w:bookmarkStart w:id="16" w:name="highlightHit_28"/>
      <w:bookmarkStart w:id="17" w:name="mip41448940"/>
      <w:bookmarkStart w:id="18" w:name="mip41448941"/>
      <w:bookmarkStart w:id="19" w:name="mip41448942"/>
      <w:bookmarkStart w:id="20" w:name="highlightHit_29"/>
      <w:bookmarkStart w:id="21" w:name="highlightHit_30"/>
      <w:bookmarkStart w:id="22" w:name="mip41448943"/>
      <w:bookmarkStart w:id="23" w:name="mip4144894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lastRenderedPageBreak/>
        <w:t>6</w:t>
      </w:r>
      <w:r w:rsidR="00E43894" w:rsidRPr="00E43894">
        <w:t>)</w:t>
      </w:r>
      <w:r w:rsidR="00E43894" w:rsidRPr="00E43894">
        <w:tab/>
        <w:t xml:space="preserve">w art. 12 </w:t>
      </w:r>
      <w:r w:rsidR="00135084">
        <w:t xml:space="preserve">w </w:t>
      </w:r>
      <w:r w:rsidR="00E43894" w:rsidRPr="00E43894">
        <w:t>ust. 1:</w:t>
      </w:r>
    </w:p>
    <w:p w14:paraId="094C5E41" w14:textId="77777777" w:rsidR="00E43894" w:rsidRPr="00E43894" w:rsidRDefault="00E43894" w:rsidP="00CE310F">
      <w:pPr>
        <w:pStyle w:val="LITlitera"/>
        <w:keepNext/>
      </w:pPr>
      <w:r w:rsidRPr="00E43894">
        <w:t>a)</w:t>
      </w:r>
      <w:r w:rsidRPr="00E43894">
        <w:tab/>
        <w:t xml:space="preserve">pkt 1 i 2 otrzymują brzmienie: </w:t>
      </w:r>
    </w:p>
    <w:p w14:paraId="51C88FD2" w14:textId="77777777" w:rsidR="00E43894" w:rsidRPr="00E43894" w:rsidRDefault="00E43894" w:rsidP="00C620C5">
      <w:pPr>
        <w:pStyle w:val="ZLITPKTzmpktliter"/>
      </w:pPr>
      <w:r w:rsidRPr="00E43894">
        <w:t>„1)</w:t>
      </w:r>
      <w:r w:rsidR="00892B0B">
        <w:tab/>
      </w:r>
      <w:r w:rsidRPr="00E43894">
        <w:t>gromadzenie danych dotyczących mieszanin stwarzających zagrożenie;</w:t>
      </w:r>
    </w:p>
    <w:p w14:paraId="16424B93" w14:textId="77777777" w:rsidR="00E43894" w:rsidRPr="00E43894" w:rsidRDefault="00E43894" w:rsidP="00C620C5">
      <w:pPr>
        <w:pStyle w:val="ZLITPKTzmpktliter"/>
      </w:pPr>
      <w:r w:rsidRPr="00E43894">
        <w:t>2)</w:t>
      </w:r>
      <w:r w:rsidR="00892B0B">
        <w:tab/>
      </w:r>
      <w:r w:rsidRPr="00E43894">
        <w:t>udostępnianie danych dotyczących mieszanin stwarzających zagrożenie służbom medycznym i ratowniczym;”,</w:t>
      </w:r>
    </w:p>
    <w:p w14:paraId="085A098B" w14:textId="77777777" w:rsidR="00E43894" w:rsidRPr="00E43894" w:rsidRDefault="00E43894" w:rsidP="00CE310F">
      <w:pPr>
        <w:pStyle w:val="LITlitera"/>
        <w:keepNext/>
      </w:pPr>
      <w:r w:rsidRPr="00E43894">
        <w:t>b)</w:t>
      </w:r>
      <w:r w:rsidRPr="00E43894">
        <w:tab/>
      </w:r>
      <w:r w:rsidR="00135084">
        <w:t xml:space="preserve">w </w:t>
      </w:r>
      <w:r w:rsidRPr="00E43894">
        <w:t>pkt 3 lit. c</w:t>
      </w:r>
      <w:r w:rsidR="001D5989">
        <w:t xml:space="preserve"> </w:t>
      </w:r>
      <w:r w:rsidR="007778A4">
        <w:t xml:space="preserve">i </w:t>
      </w:r>
      <w:r w:rsidR="001D5989">
        <w:t xml:space="preserve">d </w:t>
      </w:r>
      <w:r w:rsidRPr="00E43894">
        <w:t>otrzymuj</w:t>
      </w:r>
      <w:r w:rsidR="001D5989">
        <w:t>ą</w:t>
      </w:r>
      <w:r w:rsidRPr="00E43894">
        <w:t xml:space="preserve"> brzmienie:</w:t>
      </w:r>
    </w:p>
    <w:p w14:paraId="012CC363" w14:textId="2085A9A3" w:rsidR="001D5989" w:rsidRDefault="00E43894" w:rsidP="00C620C5">
      <w:pPr>
        <w:pStyle w:val="ZLITLITzmlitliter"/>
      </w:pPr>
      <w:r w:rsidRPr="00E43894">
        <w:t>„c)</w:t>
      </w:r>
      <w:r w:rsidR="00FB2A9A">
        <w:tab/>
      </w:r>
      <w:r w:rsidRPr="00E43894">
        <w:t>właściwego organu określonego w art. 8 rozporządzenia nr 648/2004, w</w:t>
      </w:r>
      <w:r w:rsidR="00F06D66">
        <w:t> </w:t>
      </w:r>
      <w:r w:rsidRPr="00E43894">
        <w:t>art.</w:t>
      </w:r>
      <w:r w:rsidR="00F06D66">
        <w:t> </w:t>
      </w:r>
      <w:r w:rsidRPr="00E43894">
        <w:t>121 rozporządzenia nr 1907/2006, w art. 43 odpowiedzialnego za wnioski dotyczące zharmonizowanej klasyfikacji i zharmonizowanego oznakowania i</w:t>
      </w:r>
      <w:r w:rsidR="00F06D66">
        <w:t> </w:t>
      </w:r>
      <w:r w:rsidRPr="00E43894">
        <w:t>art. 45 rozporządzenia nr 1272/2008 oraz wyznaczonego organu krajowego określonego w art. 4 rozporządzenia nr 649/2012,</w:t>
      </w:r>
    </w:p>
    <w:p w14:paraId="2D504EAF" w14:textId="42F4B6F2" w:rsidR="00E43894" w:rsidRDefault="001D5989" w:rsidP="00C620C5">
      <w:pPr>
        <w:pStyle w:val="ZLITLITzmlitliter"/>
      </w:pPr>
      <w:r>
        <w:t>d)</w:t>
      </w:r>
      <w:r w:rsidR="00FB2A9A">
        <w:tab/>
      </w:r>
      <w:r w:rsidRPr="001D5989">
        <w:t xml:space="preserve">właściwego organu wyznaczonego do wykonywania zadań z zakresu dokonywania rejestracji, o której mowa w </w:t>
      </w:r>
      <w:r w:rsidR="005E69AE" w:rsidRPr="005E69AE">
        <w:t>art. 3 ust. 6</w:t>
      </w:r>
      <w:r w:rsidRPr="001D5989">
        <w:t xml:space="preserve"> rozporządzenia (WE) nr</w:t>
      </w:r>
      <w:r w:rsidR="00F06D66">
        <w:t> </w:t>
      </w:r>
      <w:r w:rsidR="005E69AE" w:rsidRPr="005E69AE">
        <w:t>273/2004</w:t>
      </w:r>
      <w:r w:rsidRPr="001D5989">
        <w:t xml:space="preserve"> Parlamentu Europejskiego i Rady z dnia 11 lutego 2004 r. w</w:t>
      </w:r>
      <w:r w:rsidR="00F06D66">
        <w:t> </w:t>
      </w:r>
      <w:r w:rsidRPr="001D5989">
        <w:t>sprawie prekursorów narkotykowych (</w:t>
      </w:r>
      <w:r w:rsidRPr="00C34F35">
        <w:t>Dz. Urz. UE L 47 z 18.02.2004</w:t>
      </w:r>
      <w:r w:rsidR="005C1959" w:rsidRPr="005C1959">
        <w:t>, str. 1</w:t>
      </w:r>
      <w:r w:rsidR="00C97D2D">
        <w:t xml:space="preserve"> – Dz. Urz. UE Polskie wydanie specjalne rozdz. 15, t. 8, str. </w:t>
      </w:r>
      <w:r w:rsidR="008B5D2F">
        <w:t>46</w:t>
      </w:r>
      <w:r w:rsidRPr="001D5989">
        <w:t>,</w:t>
      </w:r>
      <w:r w:rsidR="00021D54">
        <w:t xml:space="preserve"> z późn. zm.</w:t>
      </w:r>
      <w:r w:rsidR="00021D54">
        <w:rPr>
          <w:rStyle w:val="Odwoanieprzypisudolnego"/>
        </w:rPr>
        <w:footnoteReference w:customMarkFollows="1" w:id="2"/>
        <w:t>2)</w:t>
      </w:r>
      <w:r w:rsidRPr="001D5989">
        <w:t>)</w:t>
      </w:r>
      <w:r w:rsidR="00FB7856">
        <w:t>,</w:t>
      </w:r>
      <w:r>
        <w:t xml:space="preserve"> oraz rejestracji</w:t>
      </w:r>
      <w:r w:rsidR="00D07F78">
        <w:t xml:space="preserve">, </w:t>
      </w:r>
      <w:r w:rsidR="002B0195">
        <w:t>o której mowa w art. 7 rozporządzenia</w:t>
      </w:r>
      <w:r w:rsidR="00B728E9">
        <w:t xml:space="preserve"> Rady</w:t>
      </w:r>
      <w:r w:rsidR="002B0195">
        <w:t xml:space="preserve"> </w:t>
      </w:r>
      <w:r w:rsidR="00B728E9">
        <w:t>(WE)</w:t>
      </w:r>
      <w:r w:rsidR="002B0195">
        <w:t xml:space="preserve"> </w:t>
      </w:r>
      <w:r w:rsidR="00B728E9">
        <w:t>nr</w:t>
      </w:r>
      <w:r w:rsidR="00F06D66">
        <w:t> </w:t>
      </w:r>
      <w:r w:rsidR="00B728E9">
        <w:t xml:space="preserve">111/2005 </w:t>
      </w:r>
      <w:r w:rsidR="00B728E9" w:rsidRPr="00B728E9">
        <w:t>z dnia 22 grudnia 2004 r. określające</w:t>
      </w:r>
      <w:r w:rsidR="00B728E9">
        <w:t>go</w:t>
      </w:r>
      <w:r w:rsidR="00B728E9" w:rsidRPr="00B728E9">
        <w:t xml:space="preserve"> zasady nadzorowania handlu prekursorami narkotyków pomiędzy Wspólnotą a państwami trzecimi</w:t>
      </w:r>
      <w:r>
        <w:t xml:space="preserve"> </w:t>
      </w:r>
      <w:r w:rsidR="00737F54" w:rsidRPr="00737F54">
        <w:t>(Dz.</w:t>
      </w:r>
      <w:r w:rsidR="00737F54">
        <w:t xml:space="preserve"> </w:t>
      </w:r>
      <w:r w:rsidR="00737F54" w:rsidRPr="00737F54">
        <w:t xml:space="preserve">Urz. </w:t>
      </w:r>
      <w:r w:rsidR="00BA0609">
        <w:t>U</w:t>
      </w:r>
      <w:r w:rsidR="00737F54" w:rsidRPr="00737F54">
        <w:t>E L 22 z 26.01.2005, str. 1</w:t>
      </w:r>
      <w:r w:rsidR="00BA0609">
        <w:t>,</w:t>
      </w:r>
      <w:r w:rsidR="00021D54">
        <w:t xml:space="preserve"> z późn. zm.</w:t>
      </w:r>
      <w:r w:rsidR="00021D54">
        <w:rPr>
          <w:rStyle w:val="Odwoanieprzypisudolnego"/>
        </w:rPr>
        <w:footnoteReference w:customMarkFollows="1" w:id="3"/>
        <w:t>3)</w:t>
      </w:r>
      <w:r w:rsidR="00737F54" w:rsidRPr="00737F54">
        <w:t>)</w:t>
      </w:r>
      <w:r w:rsidRPr="001D5989">
        <w:t>;</w:t>
      </w:r>
      <w:r w:rsidR="00E43894" w:rsidRPr="00E43894">
        <w:t>”,</w:t>
      </w:r>
    </w:p>
    <w:p w14:paraId="7CE75F5F" w14:textId="77777777" w:rsidR="00AF47F6" w:rsidRDefault="00517111" w:rsidP="00CE310F">
      <w:pPr>
        <w:pStyle w:val="LITlitera"/>
        <w:keepNext/>
      </w:pPr>
      <w:r>
        <w:t>c</w:t>
      </w:r>
      <w:r w:rsidR="001D66AA">
        <w:t>)</w:t>
      </w:r>
      <w:r w:rsidR="00FB2A9A">
        <w:tab/>
      </w:r>
      <w:r w:rsidR="00181A15" w:rsidRPr="00181A15">
        <w:t xml:space="preserve">w </w:t>
      </w:r>
      <w:r w:rsidR="00AF47F6" w:rsidRPr="00181A15">
        <w:t>pkt 9</w:t>
      </w:r>
      <w:r w:rsidR="00181A15" w:rsidRPr="00181A15">
        <w:t xml:space="preserve"> kropkę zastępuje się średnikiem i</w:t>
      </w:r>
      <w:r w:rsidR="00AF47F6" w:rsidRPr="00181A15">
        <w:t xml:space="preserve"> </w:t>
      </w:r>
      <w:r w:rsidR="00AF47F6" w:rsidRPr="00AF47F6">
        <w:t>dodaje pkt 10 w brzmieniu:</w:t>
      </w:r>
    </w:p>
    <w:p w14:paraId="5342B603" w14:textId="38B4D9CC" w:rsidR="008D10DC" w:rsidRPr="008D10DC" w:rsidRDefault="008D10DC" w:rsidP="00C620C5">
      <w:pPr>
        <w:pStyle w:val="ZLITPKTzmpktliter"/>
      </w:pPr>
      <w:r w:rsidRPr="008D10DC">
        <w:t>„10)</w:t>
      </w:r>
      <w:r w:rsidR="00457CE9">
        <w:tab/>
      </w:r>
      <w:r w:rsidRPr="008D10DC">
        <w:t xml:space="preserve">wykonywanie zadań nałożonych na </w:t>
      </w:r>
      <w:r w:rsidR="00597C9D">
        <w:t>Prezesa Biura</w:t>
      </w:r>
      <w:r w:rsidR="00597C9D" w:rsidRPr="008D10DC">
        <w:t xml:space="preserve"> </w:t>
      </w:r>
      <w:r w:rsidRPr="008D10DC">
        <w:t>przepisami ustawy z dnia 9</w:t>
      </w:r>
      <w:r w:rsidR="00F06D66">
        <w:t> </w:t>
      </w:r>
      <w:r w:rsidRPr="008D10DC">
        <w:t>listopada 1995 r. o ochronie zdrowia przed następstwami używania tytoniu i</w:t>
      </w:r>
      <w:r w:rsidR="00F06D66">
        <w:t> </w:t>
      </w:r>
      <w:r w:rsidRPr="008D10DC">
        <w:t>wyrobów tytoniowych (Dz. U. z 201</w:t>
      </w:r>
      <w:r w:rsidR="005D1A72">
        <w:t>9</w:t>
      </w:r>
      <w:r w:rsidRPr="008D10DC">
        <w:t xml:space="preserve"> r. poz.</w:t>
      </w:r>
      <w:r w:rsidR="003A70A0">
        <w:t xml:space="preserve"> 2182</w:t>
      </w:r>
      <w:r w:rsidRPr="008D10DC">
        <w:t xml:space="preserve">).”; </w:t>
      </w:r>
    </w:p>
    <w:p w14:paraId="414D61F0" w14:textId="0052D925" w:rsidR="00E43894" w:rsidRPr="00E43894" w:rsidRDefault="00883A11" w:rsidP="00CE310F">
      <w:pPr>
        <w:pStyle w:val="PKTpunkt"/>
        <w:keepNext/>
      </w:pPr>
      <w:r>
        <w:t>7</w:t>
      </w:r>
      <w:r w:rsidR="00E43894" w:rsidRPr="00E43894">
        <w:t>)</w:t>
      </w:r>
      <w:r w:rsidR="00E43894" w:rsidRPr="00E43894">
        <w:tab/>
        <w:t>art. 14 otrzymuj</w:t>
      </w:r>
      <w:r w:rsidR="007C5611">
        <w:t>e</w:t>
      </w:r>
      <w:r w:rsidR="00E43894" w:rsidRPr="00E43894">
        <w:t xml:space="preserve"> brzmienie:</w:t>
      </w:r>
    </w:p>
    <w:p w14:paraId="50B30DA7" w14:textId="73260CBF" w:rsidR="00E43894" w:rsidRDefault="00E43894" w:rsidP="00E43894">
      <w:pPr>
        <w:pStyle w:val="ZUSTzmustartykuempunktem"/>
      </w:pPr>
      <w:r w:rsidRPr="00E43894">
        <w:t>„</w:t>
      </w:r>
      <w:r w:rsidR="00893241">
        <w:t xml:space="preserve">Art. </w:t>
      </w:r>
      <w:r w:rsidRPr="00E43894">
        <w:t>14. Minister właściwy do spraw zdrowia, minister właściwy do spraw gospodarki, minister właściwy do spraw pracy i minister właściwy do spraw</w:t>
      </w:r>
      <w:r w:rsidR="00B37848">
        <w:t xml:space="preserve"> klimatu</w:t>
      </w:r>
      <w:r w:rsidRPr="00E43894">
        <w:t xml:space="preserve">, każdy w zakresie swojego działania, mogą wskazać instytuty </w:t>
      </w:r>
      <w:r w:rsidR="004252EE">
        <w:t>badawcze</w:t>
      </w:r>
      <w:r w:rsidR="004252EE" w:rsidRPr="00E43894">
        <w:t xml:space="preserve"> </w:t>
      </w:r>
      <w:r w:rsidRPr="00E43894">
        <w:t>lub inne jednostki organizacyjne</w:t>
      </w:r>
      <w:r w:rsidR="00B5279E">
        <w:t xml:space="preserve"> przez nich nadzorowane lub im podległe</w:t>
      </w:r>
      <w:r w:rsidRPr="00E43894">
        <w:t xml:space="preserve"> właściwe do </w:t>
      </w:r>
      <w:r w:rsidRPr="00E43894">
        <w:lastRenderedPageBreak/>
        <w:t xml:space="preserve">współpracy z </w:t>
      </w:r>
      <w:r w:rsidR="00EB78E6">
        <w:t>Prezesem</w:t>
      </w:r>
      <w:r w:rsidR="00EB78E6" w:rsidRPr="00E43894">
        <w:t xml:space="preserve"> </w:t>
      </w:r>
      <w:r w:rsidR="00153C88">
        <w:t xml:space="preserve">Biura </w:t>
      </w:r>
      <w:r w:rsidRPr="00E43894">
        <w:t>przy wykonywaniu zadań dotyczących oceny substancji i</w:t>
      </w:r>
      <w:r w:rsidR="00F06D66">
        <w:t> </w:t>
      </w:r>
      <w:r w:rsidRPr="00E43894">
        <w:t>ich mieszanin.</w:t>
      </w:r>
      <w:r w:rsidR="009842E1">
        <w:t>”;</w:t>
      </w:r>
    </w:p>
    <w:p w14:paraId="001F94DE" w14:textId="05611485" w:rsidR="00E43894" w:rsidRPr="00E43894" w:rsidRDefault="00883A11" w:rsidP="00091B4B">
      <w:pPr>
        <w:pStyle w:val="PKTpunkt"/>
        <w:ind w:left="0" w:firstLine="0"/>
      </w:pPr>
      <w:r>
        <w:t>8</w:t>
      </w:r>
      <w:r w:rsidR="00E43894" w:rsidRPr="00E43894">
        <w:t>)</w:t>
      </w:r>
      <w:r w:rsidR="00E43894" w:rsidRPr="00E43894">
        <w:tab/>
        <w:t xml:space="preserve">uchyla się rozdział 3; </w:t>
      </w:r>
    </w:p>
    <w:p w14:paraId="569EA9EA" w14:textId="785CEF02" w:rsidR="00E43894" w:rsidRPr="00E43894" w:rsidRDefault="00883A11" w:rsidP="00CE310F">
      <w:pPr>
        <w:pStyle w:val="PKTpunkt"/>
        <w:keepNext/>
      </w:pPr>
      <w:r>
        <w:t>9</w:t>
      </w:r>
      <w:r w:rsidR="00E43894" w:rsidRPr="00E43894">
        <w:t>)</w:t>
      </w:r>
      <w:r w:rsidR="00E43894" w:rsidRPr="00E43894">
        <w:tab/>
        <w:t>w art. 16:</w:t>
      </w:r>
    </w:p>
    <w:p w14:paraId="1FE968BA" w14:textId="77777777" w:rsidR="003749F1" w:rsidRDefault="001937B7" w:rsidP="00CE310F">
      <w:pPr>
        <w:pStyle w:val="LITlitera"/>
        <w:keepNext/>
      </w:pPr>
      <w:r>
        <w:t>a)</w:t>
      </w:r>
      <w:r w:rsidR="00B206C8">
        <w:tab/>
      </w:r>
      <w:r w:rsidR="003749F1" w:rsidRPr="00E43894">
        <w:t>ust. 7 otrzymuje brzmienie</w:t>
      </w:r>
      <w:r w:rsidR="003749F1">
        <w:t>:</w:t>
      </w:r>
    </w:p>
    <w:p w14:paraId="58636CF4" w14:textId="7BC8B1DF" w:rsidR="00E217AD" w:rsidRDefault="00E43894" w:rsidP="00C620C5">
      <w:pPr>
        <w:pStyle w:val="ZLITUSTzmustliter"/>
      </w:pPr>
      <w:r w:rsidRPr="00E43894">
        <w:t>„7. Certyfikowane jednostki badawcze podlegają okresowej lub doraźnej kontroli i weryfikacji spełniania zasad Dobrej Praktyki Laboratoryjnej, do której stosuje się przepisy ust. 3</w:t>
      </w:r>
      <w:r w:rsidR="0039420D">
        <w:t>,</w:t>
      </w:r>
      <w:r w:rsidR="00F04D5C">
        <w:t xml:space="preserve"> </w:t>
      </w:r>
      <w:r w:rsidRPr="00E43894">
        <w:t>4</w:t>
      </w:r>
      <w:r w:rsidR="007E2F9D">
        <w:t>,</w:t>
      </w:r>
      <w:r w:rsidR="00C7695D">
        <w:t xml:space="preserve"> 8a</w:t>
      </w:r>
      <w:r w:rsidR="007E2F9D">
        <w:t xml:space="preserve"> lub 8b</w:t>
      </w:r>
      <w:r w:rsidRPr="00E43894">
        <w:t>. Kontrola i weryfikacja mogą również następować na wniosek jednostek właściwych do spraw kontroli i weryfikacji spełniania zasad Dobrej Praktyki Laboratoryjnej w państwach, o których mowa w</w:t>
      </w:r>
      <w:r w:rsidR="00F06D66">
        <w:t> </w:t>
      </w:r>
      <w:r w:rsidRPr="00E43894">
        <w:t>ust. 6, lub na wniosek Komisji Europejskiej</w:t>
      </w:r>
      <w:r w:rsidR="005308FF">
        <w:t>,</w:t>
      </w:r>
      <w:r w:rsidRPr="00E43894">
        <w:t xml:space="preserve"> Agencji </w:t>
      </w:r>
      <w:r w:rsidR="005308FF">
        <w:t>lub</w:t>
      </w:r>
      <w:r w:rsidR="005308FF" w:rsidRPr="00E43894">
        <w:t xml:space="preserve"> </w:t>
      </w:r>
      <w:r w:rsidRPr="00E43894">
        <w:t>OECD.”</w:t>
      </w:r>
      <w:r w:rsidR="003749F1">
        <w:t>,</w:t>
      </w:r>
    </w:p>
    <w:p w14:paraId="7957AE1F" w14:textId="77777777" w:rsidR="00F1539E" w:rsidRDefault="00E217AD" w:rsidP="00CE310F">
      <w:pPr>
        <w:pStyle w:val="LITlitera"/>
        <w:keepNext/>
      </w:pPr>
      <w:r>
        <w:t>b</w:t>
      </w:r>
      <w:r w:rsidR="003749F1">
        <w:t>)</w:t>
      </w:r>
      <w:r w:rsidR="00943E53">
        <w:tab/>
      </w:r>
      <w:r w:rsidR="0039420D">
        <w:t xml:space="preserve">po ust. 8a dodaje się </w:t>
      </w:r>
      <w:r w:rsidR="00F1539E">
        <w:t>ust. 8b w brzmieniu:</w:t>
      </w:r>
    </w:p>
    <w:p w14:paraId="33BFC12A" w14:textId="77777777" w:rsidR="009842E1" w:rsidRDefault="00F1539E" w:rsidP="00C620C5">
      <w:pPr>
        <w:pStyle w:val="ZLITUSTzmustliter"/>
      </w:pPr>
      <w:r w:rsidRPr="00E43894">
        <w:t>„</w:t>
      </w:r>
      <w:r>
        <w:t xml:space="preserve">8b. </w:t>
      </w:r>
      <w:r w:rsidR="00F86C54">
        <w:t>W przypadku gdy w wyniku kontroli doraźnej</w:t>
      </w:r>
      <w:r w:rsidR="00925FA1">
        <w:t xml:space="preserve"> dotyczącej rewizji</w:t>
      </w:r>
      <w:r w:rsidR="00C466E8">
        <w:t xml:space="preserve"> określonego badania lub badań</w:t>
      </w:r>
      <w:r w:rsidR="007E2F9D">
        <w:t xml:space="preserve"> nie stwierdzono, że określone badanie lub badania zostały wykonane niezgodnie z zasadami </w:t>
      </w:r>
      <w:r w:rsidR="00D04125">
        <w:t xml:space="preserve">Dobrej </w:t>
      </w:r>
      <w:r w:rsidR="007E2F9D">
        <w:t>Praktyki Laboratoryjnej</w:t>
      </w:r>
      <w:r w:rsidR="0045189A">
        <w:t>,</w:t>
      </w:r>
      <w:r w:rsidR="00925FA1">
        <w:t xml:space="preserve"> </w:t>
      </w:r>
      <w:r w:rsidR="00EB78E6">
        <w:t>Prezes</w:t>
      </w:r>
      <w:r w:rsidR="00110316">
        <w:t xml:space="preserve"> Biura</w:t>
      </w:r>
      <w:r w:rsidR="00EB78E6">
        <w:t xml:space="preserve"> </w:t>
      </w:r>
      <w:r w:rsidR="00925FA1">
        <w:t xml:space="preserve">przekazuje </w:t>
      </w:r>
      <w:r w:rsidR="00C466E8">
        <w:t xml:space="preserve">certyfikowanej jednostce badawczej </w:t>
      </w:r>
      <w:r w:rsidR="00CA7948">
        <w:t>informacje o wynikach kontroli doraźnej.</w:t>
      </w:r>
      <w:r w:rsidR="00943E53">
        <w:t>”,</w:t>
      </w:r>
      <w:r w:rsidR="003749F1">
        <w:t xml:space="preserve"> </w:t>
      </w:r>
    </w:p>
    <w:p w14:paraId="5E62434B" w14:textId="77777777" w:rsidR="003749F1" w:rsidRDefault="0039420D" w:rsidP="00CE310F">
      <w:pPr>
        <w:pStyle w:val="LITlitera"/>
        <w:keepNext/>
      </w:pPr>
      <w:r>
        <w:t>c)</w:t>
      </w:r>
      <w:r w:rsidR="00943E53">
        <w:tab/>
      </w:r>
      <w:r w:rsidR="003749F1">
        <w:t xml:space="preserve">po </w:t>
      </w:r>
      <w:r w:rsidR="00943E53">
        <w:t xml:space="preserve">ust. </w:t>
      </w:r>
      <w:r w:rsidR="003749F1">
        <w:t xml:space="preserve">14 dodaje się </w:t>
      </w:r>
      <w:r w:rsidR="00943E53">
        <w:t>ust.</w:t>
      </w:r>
      <w:r w:rsidR="003749F1">
        <w:t xml:space="preserve"> 14a </w:t>
      </w:r>
      <w:r w:rsidR="00E6505A">
        <w:t xml:space="preserve">i 14b </w:t>
      </w:r>
      <w:r w:rsidR="003749F1">
        <w:t>w brzmieniu:</w:t>
      </w:r>
    </w:p>
    <w:p w14:paraId="7ABC88AE" w14:textId="4344B289" w:rsidR="00E6505A" w:rsidRDefault="00BA7D23" w:rsidP="00C620C5">
      <w:pPr>
        <w:pStyle w:val="ZLITUSTzmustliter"/>
      </w:pPr>
      <w:r w:rsidRPr="00E43894">
        <w:t>„</w:t>
      </w:r>
      <w:r>
        <w:t>14a. Przy realizacji zadań</w:t>
      </w:r>
      <w:r w:rsidRPr="00E43894">
        <w:t xml:space="preserve"> dotyczących spełniania albo niespełniania przez jednostkę badawczą albo certyfikowaną jednostkę badawczą zasad Dobrej Praktyki Laboratoryjnej oraz niespełniania zasad Dobrej Praktyki Laboratoryjnej w</w:t>
      </w:r>
      <w:r w:rsidR="00F06D66">
        <w:t> </w:t>
      </w:r>
      <w:r w:rsidRPr="00E43894">
        <w:t>odniesieniu do określonego badania lub badań składana przez stronę dokumentacja może być sporządzona w języku angielskim.</w:t>
      </w:r>
    </w:p>
    <w:p w14:paraId="2DD485C1" w14:textId="53DD160A" w:rsidR="00E43894" w:rsidRDefault="00E6505A" w:rsidP="00C620C5">
      <w:pPr>
        <w:pStyle w:val="ZLITUSTzmustliter"/>
      </w:pPr>
      <w:r>
        <w:t xml:space="preserve">14b. </w:t>
      </w:r>
      <w:r w:rsidR="004E6E9C">
        <w:t>W przypadku, o którym mowa w ust. 14a, n</w:t>
      </w:r>
      <w:r w:rsidR="00E763CA">
        <w:t xml:space="preserve">a żądanie </w:t>
      </w:r>
      <w:r w:rsidR="00EB78E6">
        <w:t>Prezesa</w:t>
      </w:r>
      <w:r w:rsidR="00110316">
        <w:t xml:space="preserve"> Biura</w:t>
      </w:r>
      <w:r w:rsidR="00EB78E6">
        <w:t xml:space="preserve"> </w:t>
      </w:r>
      <w:r w:rsidR="00E763CA">
        <w:t>dostarcza się uwierzytelnione tłumaczenie dokumentacji na język polski.</w:t>
      </w:r>
      <w:r w:rsidR="00943E53">
        <w:t>”</w:t>
      </w:r>
      <w:r w:rsidR="00E43894" w:rsidRPr="00E43894">
        <w:t>;</w:t>
      </w:r>
    </w:p>
    <w:p w14:paraId="4D1C1168" w14:textId="63A3529A" w:rsidR="00E43894" w:rsidRPr="00E43894" w:rsidRDefault="00CA0442" w:rsidP="00CE310F">
      <w:pPr>
        <w:pStyle w:val="PKTpunkt"/>
        <w:keepNext/>
        <w:ind w:left="0" w:firstLine="0"/>
      </w:pPr>
      <w:r>
        <w:t>1</w:t>
      </w:r>
      <w:r w:rsidR="000865AF">
        <w:t>0</w:t>
      </w:r>
      <w:r w:rsidR="00E43894" w:rsidRPr="00E43894">
        <w:t>)</w:t>
      </w:r>
      <w:r w:rsidR="003F794B">
        <w:tab/>
      </w:r>
      <w:r w:rsidR="0045475D">
        <w:tab/>
      </w:r>
      <w:r w:rsidR="00E43894" w:rsidRPr="00E43894">
        <w:t>tytuł rozdziału 5 otrzymuje brzmienie:</w:t>
      </w:r>
    </w:p>
    <w:p w14:paraId="48D4A9E2" w14:textId="77777777" w:rsidR="00E43894" w:rsidRPr="00E43894" w:rsidRDefault="00CA0442" w:rsidP="00E43894">
      <w:pPr>
        <w:pStyle w:val="ZROZDZODDZOZNzmoznrozdzoddzartykuempunktem"/>
      </w:pPr>
      <w:r>
        <w:t>„</w:t>
      </w:r>
      <w:r w:rsidR="00E43894" w:rsidRPr="00E43894">
        <w:t>Oznakowanie, obrót i stosowanie substancji i ich mieszanin”;</w:t>
      </w:r>
    </w:p>
    <w:p w14:paraId="21861A8C" w14:textId="0BA4B70A" w:rsidR="00E43894" w:rsidRPr="00E43894" w:rsidRDefault="00CA0442" w:rsidP="00E43894">
      <w:pPr>
        <w:pStyle w:val="PKTpunkt"/>
      </w:pPr>
      <w:r>
        <w:t>1</w:t>
      </w:r>
      <w:r w:rsidR="000865AF">
        <w:t>1</w:t>
      </w:r>
      <w:r w:rsidR="00E43894" w:rsidRPr="00E43894">
        <w:t>)</w:t>
      </w:r>
      <w:r w:rsidR="00E43894" w:rsidRPr="00E43894">
        <w:tab/>
        <w:t>uchyla się art. 18–20;</w:t>
      </w:r>
    </w:p>
    <w:p w14:paraId="30B51F5D" w14:textId="490EACFC" w:rsidR="00E43894" w:rsidRPr="00E43894" w:rsidRDefault="00CA0442" w:rsidP="00E43894">
      <w:pPr>
        <w:pStyle w:val="PKTpunkt"/>
      </w:pPr>
      <w:r>
        <w:t>1</w:t>
      </w:r>
      <w:r w:rsidR="000865AF">
        <w:t>2</w:t>
      </w:r>
      <w:r w:rsidR="00E43894" w:rsidRPr="00E43894">
        <w:t>)</w:t>
      </w:r>
      <w:r w:rsidR="00E43894" w:rsidRPr="00E43894">
        <w:tab/>
        <w:t>uchyla się art. 22;</w:t>
      </w:r>
    </w:p>
    <w:p w14:paraId="2F80F699" w14:textId="530F1BC8" w:rsidR="00E43894" w:rsidRPr="00E43894" w:rsidRDefault="00CA0442" w:rsidP="00CE310F">
      <w:pPr>
        <w:pStyle w:val="PKTpunkt"/>
        <w:keepNext/>
      </w:pPr>
      <w:r>
        <w:t>1</w:t>
      </w:r>
      <w:r w:rsidR="000865AF">
        <w:t>3</w:t>
      </w:r>
      <w:r w:rsidR="00E43894" w:rsidRPr="00E43894">
        <w:t>)</w:t>
      </w:r>
      <w:r w:rsidR="00E43894" w:rsidRPr="00E43894">
        <w:tab/>
        <w:t>art. 23 otrzymuje brzmienie:</w:t>
      </w:r>
    </w:p>
    <w:p w14:paraId="01810DD3" w14:textId="24F9E3DE" w:rsidR="00050B21" w:rsidRDefault="00050B21" w:rsidP="00CE310F">
      <w:pPr>
        <w:pStyle w:val="ZARTzmartartykuempunktem"/>
        <w:keepNext/>
      </w:pPr>
      <w:r>
        <w:t xml:space="preserve">„Art. 23. W przypadku uznania, że obrót określonymi substancjami stwarzającymi zagrożenie i mieszaninami stwarzającymi zagrożenie może spowodować niedopuszczalne zagrożenie dla ogółu społeczeństwa, minister właściwy do spraw </w:t>
      </w:r>
      <w:r>
        <w:lastRenderedPageBreak/>
        <w:t>zdrowia w porozumieniu z ministrem właściwym do spraw gospodarki może określić, w</w:t>
      </w:r>
      <w:r w:rsidR="00F06D66">
        <w:t> </w:t>
      </w:r>
      <w:r>
        <w:t>drodze rozporządzenia:</w:t>
      </w:r>
    </w:p>
    <w:p w14:paraId="4EFBFAA5" w14:textId="77777777" w:rsidR="00050B21" w:rsidRDefault="00050B21" w:rsidP="00050B21">
      <w:pPr>
        <w:pStyle w:val="ZPKTzmpktartykuempunktem"/>
      </w:pPr>
      <w:r>
        <w:t>1)</w:t>
      </w:r>
      <w:r>
        <w:tab/>
        <w:t>klasy i kategorie tych substancji stwarzających zagrożenie i tych mieszanin stwarzających zagrożenie,</w:t>
      </w:r>
    </w:p>
    <w:p w14:paraId="33CB5F1D" w14:textId="77777777" w:rsidR="00050B21" w:rsidRDefault="00050B21" w:rsidP="00050B21">
      <w:pPr>
        <w:pStyle w:val="ZPKTzmpktartykuempunktem"/>
      </w:pPr>
      <w:r>
        <w:t>2)</w:t>
      </w:r>
      <w:r>
        <w:tab/>
        <w:t>wymagania dotyczące kwalifikacji, które muszą posiadać osoby prowadzące na terytorium Rzeczypospolitej Polskiej obrót tymi substancjami stwarzającymi zagrożenie i tymi mieszaninami stwarzającymi zagrożenie,</w:t>
      </w:r>
    </w:p>
    <w:p w14:paraId="1C0CB24E" w14:textId="0F6423CD" w:rsidR="00050B21" w:rsidRDefault="00050B21" w:rsidP="00050B21">
      <w:pPr>
        <w:pStyle w:val="ZPKTzmpktartykuempunktem"/>
      </w:pPr>
      <w:r>
        <w:t>3)</w:t>
      </w:r>
      <w:r>
        <w:tab/>
        <w:t>sposób potwierdzania kwalifikacji, o których mowa w pkt 2, nabytych w</w:t>
      </w:r>
      <w:r w:rsidR="00F06D66">
        <w:t> </w:t>
      </w:r>
      <w:r>
        <w:t>państwach członkowskich Unii Europejskiej, państwach członkowskich Europejskiego Porozumienia o Wolnym Handlu (EFTA) – stronach umowy o</w:t>
      </w:r>
      <w:r w:rsidR="006327E7">
        <w:t> </w:t>
      </w:r>
      <w:r>
        <w:t xml:space="preserve">Europejskim Obszarze Gospodarczym lub w Konfederacji Szwajcarskiej przez: </w:t>
      </w:r>
    </w:p>
    <w:p w14:paraId="2E211ADA" w14:textId="77777777" w:rsidR="00050B21" w:rsidRDefault="00050B21" w:rsidP="00CE310F">
      <w:pPr>
        <w:pStyle w:val="ZPKTzmpktartykuempunktem"/>
        <w:keepNext/>
        <w:ind w:left="1418"/>
      </w:pPr>
      <w:r>
        <w:t>a)</w:t>
      </w:r>
      <w:r>
        <w:tab/>
        <w:t>obywatela państwa członkowskiego Unii Europejskiej, państwa członkowskiego Europejskiego Porozumienia o Wolnym Handlu (EFTA) – stron umowy o Europejskim Obszarze Gospodarczym lub Konfederacji Szwajcarskiej,</w:t>
      </w:r>
    </w:p>
    <w:p w14:paraId="470FDFBB" w14:textId="180C768D" w:rsidR="00050B21" w:rsidRDefault="00050B21" w:rsidP="00050B21">
      <w:pPr>
        <w:pStyle w:val="LITlitera"/>
        <w:ind w:left="1418"/>
      </w:pPr>
      <w:r>
        <w:t>b)</w:t>
      </w:r>
      <w:r>
        <w:tab/>
        <w:t>członka rodziny osoby, o której mowa w lit. a, w rozumieniu art. 2 pkt 4 ustawy z dnia 14 lipca 2006 r. o wjeździe na terytorium Rzeczypospolitej Polskiej, pobycie oraz wyjeździe z tego terytorium obywateli państw członkowskich Unii Europejskiej i członków ich rodzin (Dz. U. z 2019 r. poz.</w:t>
      </w:r>
      <w:r w:rsidR="006327E7">
        <w:t> </w:t>
      </w:r>
      <w:r>
        <w:t>293),</w:t>
      </w:r>
    </w:p>
    <w:p w14:paraId="4706EE29" w14:textId="116556D6" w:rsidR="00050B21" w:rsidRDefault="00050B21" w:rsidP="00050B21">
      <w:pPr>
        <w:pStyle w:val="LITlitera"/>
        <w:ind w:left="1418"/>
      </w:pPr>
      <w:r>
        <w:t>c)</w:t>
      </w:r>
      <w:r>
        <w:tab/>
        <w:t>obywatela państwa trzeciego posiadającego zezwolenie na pobyt rezydenta długoterminowego Unii Europejskiej, o którym mowa w ustawie z dnia 12</w:t>
      </w:r>
      <w:r w:rsidR="006327E7">
        <w:t> </w:t>
      </w:r>
      <w:r>
        <w:t>grudnia 2013 r. o cudzoziemcach (Dz. U. z 2020 r. poz. 35),</w:t>
      </w:r>
    </w:p>
    <w:p w14:paraId="6FEB83F1" w14:textId="706E5D57" w:rsidR="00050B21" w:rsidRDefault="00050B21" w:rsidP="00050B21">
      <w:pPr>
        <w:pStyle w:val="LITlitera"/>
        <w:ind w:left="1418"/>
      </w:pPr>
      <w:r>
        <w:t>d)</w:t>
      </w:r>
      <w:r>
        <w:tab/>
        <w:t>obywatela państwa trzeciego posiadającego zezwolenie na pobyt czasowy udzielone w związku z okolicznością, o której mowa w art. 151 ust. 1 lub art.</w:t>
      </w:r>
      <w:r w:rsidR="006327E7">
        <w:t> </w:t>
      </w:r>
      <w:r>
        <w:t>151b ust. 1 ustawy z dnia 12 grudnia 2013 r. o cudzoziemcach,</w:t>
      </w:r>
    </w:p>
    <w:p w14:paraId="3931A7B7" w14:textId="77777777" w:rsidR="00050B21" w:rsidRDefault="00050B21" w:rsidP="00050B21">
      <w:pPr>
        <w:pStyle w:val="LITlitera"/>
        <w:ind w:left="1418"/>
      </w:pPr>
      <w:r>
        <w:t>e)</w:t>
      </w:r>
      <w:r>
        <w:tab/>
        <w:t>obywatela państwa trzeciego przebywającego na terytorium Rzeczypospolitej Polskiej w związku z korzystaniem z mobilności krótkoterminowej naukowca na warunkach określonych w art. 156b ust. 1 ustawy z dnia 12 grudnia 2013 r. o cudzoziemcach,</w:t>
      </w:r>
    </w:p>
    <w:p w14:paraId="40FBF85D" w14:textId="16771856" w:rsidR="00050B21" w:rsidRDefault="00050B21" w:rsidP="00050B21">
      <w:pPr>
        <w:pStyle w:val="LITlitera"/>
        <w:ind w:left="1418"/>
      </w:pPr>
      <w:r>
        <w:t>f)</w:t>
      </w:r>
      <w:r>
        <w:tab/>
        <w:t xml:space="preserve">obywatela państwa trzeciego przebywającego na terytorium Rzeczypospolitej Polskiej w związku z korzystaniem z mobilności studenta na warunkach </w:t>
      </w:r>
      <w:r>
        <w:lastRenderedPageBreak/>
        <w:t>określonych w art. 149b ust. 1 ustawy z dnia 12 grudnia 2013 r. o</w:t>
      </w:r>
      <w:r w:rsidR="006327E7">
        <w:t> </w:t>
      </w:r>
      <w:r>
        <w:t>cudzoziemcach,</w:t>
      </w:r>
    </w:p>
    <w:p w14:paraId="1D73DC4F" w14:textId="77777777" w:rsidR="00050B21" w:rsidRDefault="00050B21" w:rsidP="00050B21">
      <w:pPr>
        <w:pStyle w:val="LITlitera"/>
        <w:ind w:left="1418"/>
      </w:pPr>
      <w:r>
        <w:t>g)</w:t>
      </w:r>
      <w:r>
        <w:tab/>
        <w:t>obywatela państwa trzeciego posiadającego status uchodźcy lub objętego ochroną uzupełniającą,</w:t>
      </w:r>
    </w:p>
    <w:p w14:paraId="00D771FC" w14:textId="77777777" w:rsidR="00050B21" w:rsidRDefault="00050B21" w:rsidP="00050B21">
      <w:pPr>
        <w:pStyle w:val="LITlitera"/>
        <w:ind w:left="1418"/>
      </w:pPr>
      <w:r>
        <w:t>h)</w:t>
      </w:r>
      <w:r>
        <w:tab/>
        <w:t>obywatela państwa trzeciego, który przybywa na terytorium Rzeczypospolitej Polskiej lub przebywa na tym terytorium w celu połączenia się z rodziną i jest członkiem rodziny cudzoziemca zamieszkującego na terytorium Rzeczypospolitej Polskiej w związku z nadaniem mu statusu uchodźcy lub udzieleniem mu ochrony uzupełniającej,</w:t>
      </w:r>
    </w:p>
    <w:p w14:paraId="643C7543" w14:textId="77777777" w:rsidR="00050B21" w:rsidRDefault="00050B21" w:rsidP="00CE310F">
      <w:pPr>
        <w:pStyle w:val="LITlitera"/>
        <w:keepNext/>
        <w:ind w:left="1418"/>
      </w:pPr>
      <w:r>
        <w:t>i)</w:t>
      </w:r>
      <w:r>
        <w:tab/>
        <w:t>obywatela państwa trzeciego, który ubiega się o przyjęcie na terytorium Rzeczypospolitej Polskiej w celu wykonywania pracy w zawodzie wymagającym wysokich kwalifikacji w rozumieniu art. 3 pkt 24 ustawy z dnia 12 grudnia 2013 r. o cudzoziemcach,</w:t>
      </w:r>
    </w:p>
    <w:p w14:paraId="7E6B6554" w14:textId="5AC03187" w:rsidR="00050B21" w:rsidRPr="00FB7856" w:rsidRDefault="00050B21" w:rsidP="00FB7856">
      <w:pPr>
        <w:pStyle w:val="LITlitera"/>
        <w:ind w:left="1418"/>
        <w:rPr>
          <w:bCs w:val="0"/>
        </w:rPr>
      </w:pPr>
      <w:r w:rsidRPr="00FB7856">
        <w:rPr>
          <w:bCs w:val="0"/>
        </w:rPr>
        <w:t>j)</w:t>
      </w:r>
      <w:r w:rsidRPr="00FB7856">
        <w:rPr>
          <w:bCs w:val="0"/>
        </w:rPr>
        <w:tab/>
        <w:t>obywatela państwa trzeciego, który został przyjęty na terytorium Rzeczypospolitej Polskiej w celach innych niż wykonywanie pracy zgodnie z</w:t>
      </w:r>
      <w:r w:rsidR="006327E7" w:rsidRPr="00FB7856">
        <w:rPr>
          <w:bCs w:val="0"/>
        </w:rPr>
        <w:t> </w:t>
      </w:r>
      <w:r w:rsidRPr="00FB7856">
        <w:rPr>
          <w:bCs w:val="0"/>
        </w:rPr>
        <w:t>prawem Unii Europejskiej lub prawem krajowym i ma prawo do wykonywania pracy oraz posiada dokument pobytowy wydany zgodnie z</w:t>
      </w:r>
      <w:r w:rsidR="006327E7" w:rsidRPr="00FB7856">
        <w:rPr>
          <w:bCs w:val="0"/>
        </w:rPr>
        <w:t> </w:t>
      </w:r>
      <w:r w:rsidRPr="00FB7856">
        <w:rPr>
          <w:bCs w:val="0"/>
        </w:rPr>
        <w:t>rozporządzeniem Rady (WE) nr 1030/2002 z dnia 13 czerwca 2002 r. ustanawiającym jednolity wzór dokumentów pobytowych dla obywateli państw trzecich (Dz. Urz. UE L 157 z 15.06.2002, str. 1</w:t>
      </w:r>
      <w:r w:rsidR="00121262" w:rsidRPr="00FB7856">
        <w:rPr>
          <w:bCs w:val="0"/>
        </w:rPr>
        <w:t xml:space="preserve"> </w:t>
      </w:r>
      <w:r w:rsidR="00494FD3" w:rsidRPr="00FB7856">
        <w:rPr>
          <w:bCs w:val="0"/>
        </w:rPr>
        <w:t>–</w:t>
      </w:r>
      <w:r w:rsidR="00195752" w:rsidRPr="00FB7856">
        <w:rPr>
          <w:bCs w:val="0"/>
        </w:rPr>
        <w:t xml:space="preserve"> </w:t>
      </w:r>
      <w:r w:rsidR="00121262" w:rsidRPr="00FB7856">
        <w:rPr>
          <w:bCs w:val="0"/>
        </w:rPr>
        <w:t>Dz. Urz. UE Polskie wydanie specjalne rozdz. 19, t. 6, str. 3</w:t>
      </w:r>
      <w:r w:rsidRPr="00FB7856">
        <w:rPr>
          <w:bCs w:val="0"/>
        </w:rPr>
        <w:t>,</w:t>
      </w:r>
      <w:r w:rsidR="005B5A58" w:rsidRPr="00FB7856">
        <w:rPr>
          <w:bCs w:val="0"/>
        </w:rPr>
        <w:t xml:space="preserve"> z późn. zm.</w:t>
      </w:r>
      <w:r w:rsidR="005B5A58" w:rsidRPr="00FB7856">
        <w:rPr>
          <w:rStyle w:val="Odwoanieprzypisudolnego"/>
          <w:bCs w:val="0"/>
        </w:rPr>
        <w:footnoteReference w:customMarkFollows="1" w:id="4"/>
        <w:t>4)</w:t>
      </w:r>
      <w:r w:rsidRPr="00FB7856">
        <w:rPr>
          <w:bCs w:val="0"/>
        </w:rPr>
        <w:t>), oraz obywatela państwa trzeciego, który został przyjęty na terytorium Rzeczypospolitej Polskiej w celu wykonywania pracy zgodnie z prawem Unii Europejskiej lub prawem krajowym</w:t>
      </w:r>
    </w:p>
    <w:p w14:paraId="791B3296" w14:textId="27C5D1FC" w:rsidR="00E43894" w:rsidRPr="00E43894" w:rsidRDefault="00050B21" w:rsidP="00D61C93">
      <w:pPr>
        <w:pStyle w:val="ZCZWSPPKTzmczciwsppktartykuempunktem"/>
      </w:pPr>
      <w:r>
        <w:t>–</w:t>
      </w:r>
      <w:r>
        <w:tab/>
        <w:t>biorąc pod uwagę konieczność ochrony zdrowia ludzi i ochrony środowiska przed zagrożeniami stwarzanymi przez substancje stwarzające zagrożenie i</w:t>
      </w:r>
      <w:r w:rsidR="006327E7">
        <w:t> </w:t>
      </w:r>
      <w:r>
        <w:t>mieszaniny stwarzające zagrożenie.”</w:t>
      </w:r>
      <w:r w:rsidR="00E43894" w:rsidRPr="00E43894">
        <w:t>;</w:t>
      </w:r>
    </w:p>
    <w:p w14:paraId="23709410" w14:textId="7CD9C954" w:rsidR="00E43894" w:rsidRPr="00E43894" w:rsidRDefault="00CA0442" w:rsidP="00E43894">
      <w:pPr>
        <w:pStyle w:val="PKTpunkt"/>
      </w:pPr>
      <w:r>
        <w:t>1</w:t>
      </w:r>
      <w:r w:rsidR="00C34370">
        <w:t>4</w:t>
      </w:r>
      <w:r w:rsidR="00E43894" w:rsidRPr="00E43894">
        <w:t>)</w:t>
      </w:r>
      <w:r w:rsidR="00E43894" w:rsidRPr="00E43894">
        <w:tab/>
        <w:t>uchyla się art. 24;</w:t>
      </w:r>
    </w:p>
    <w:p w14:paraId="30ECEF1F" w14:textId="4A0D86AA" w:rsidR="00E43894" w:rsidRPr="00E43894" w:rsidRDefault="00CA0442" w:rsidP="00CE310F">
      <w:pPr>
        <w:pStyle w:val="PKTpunkt"/>
        <w:keepNext/>
      </w:pPr>
      <w:r>
        <w:t>1</w:t>
      </w:r>
      <w:r w:rsidR="00C34370">
        <w:t>5</w:t>
      </w:r>
      <w:r w:rsidR="00E43894" w:rsidRPr="00E43894">
        <w:t>)</w:t>
      </w:r>
      <w:r w:rsidR="00E43894" w:rsidRPr="00E43894">
        <w:tab/>
        <w:t xml:space="preserve">art. 25 otrzymuje brzmienie: </w:t>
      </w:r>
    </w:p>
    <w:p w14:paraId="0C9E52C7" w14:textId="77777777" w:rsidR="00E43894" w:rsidRPr="00E43894" w:rsidRDefault="00E43894" w:rsidP="00E43894">
      <w:pPr>
        <w:pStyle w:val="ZARTzmartartykuempunktem"/>
      </w:pPr>
      <w:r w:rsidRPr="00E43894">
        <w:t xml:space="preserve">„Art. 25. Producent, importer oraz dalszy użytkownik są obowiązani ustanowić, prowadzić i aktualizować na bieżąco spis produkowanych, importowanych lub </w:t>
      </w:r>
      <w:r w:rsidRPr="00E43894">
        <w:lastRenderedPageBreak/>
        <w:t>stosowanych substancji stwarzających zagrożenie lub mieszanin stwarzających zagrożenie.”;</w:t>
      </w:r>
    </w:p>
    <w:p w14:paraId="30DA5FF4" w14:textId="03F3F803" w:rsidR="00E43894" w:rsidRPr="00E43894" w:rsidRDefault="00CA0442" w:rsidP="00CE310F">
      <w:pPr>
        <w:pStyle w:val="PKTpunkt"/>
        <w:keepNext/>
      </w:pPr>
      <w:r>
        <w:t>1</w:t>
      </w:r>
      <w:r w:rsidR="00C34370">
        <w:t>6</w:t>
      </w:r>
      <w:r w:rsidR="00E43894" w:rsidRPr="00E43894">
        <w:t>)</w:t>
      </w:r>
      <w:r w:rsidR="00E43894" w:rsidRPr="00E43894">
        <w:tab/>
      </w:r>
      <w:r w:rsidR="002E7C1F">
        <w:t xml:space="preserve">w </w:t>
      </w:r>
      <w:r w:rsidR="00E43894" w:rsidRPr="00E43894">
        <w:t xml:space="preserve">art. 26 </w:t>
      </w:r>
      <w:r w:rsidR="002E7C1F">
        <w:t xml:space="preserve">ust. 1 </w:t>
      </w:r>
      <w:r w:rsidR="00E43894" w:rsidRPr="00E43894">
        <w:t>otrzymuje brzmienie:</w:t>
      </w:r>
    </w:p>
    <w:p w14:paraId="449FEE4E" w14:textId="3D82131A" w:rsidR="002E7C1F" w:rsidRDefault="002E7C1F" w:rsidP="00CE310F">
      <w:pPr>
        <w:pStyle w:val="ZUSTzmustartykuempunktem"/>
        <w:keepNext/>
      </w:pPr>
      <w:r>
        <w:t xml:space="preserve">„1. Minister właściwy do spraw gospodarki, na wniosek ministra właściwego do spraw zdrowia, ministra właściwego do spraw </w:t>
      </w:r>
      <w:r w:rsidR="00B37848">
        <w:t>klimatu</w:t>
      </w:r>
      <w:r>
        <w:t>, ministra właściwego do spraw rolnictwa lub ministra właściwego do spraw gospodarki wodnej</w:t>
      </w:r>
      <w:r w:rsidR="00E23AAE">
        <w:t>,</w:t>
      </w:r>
      <w:r>
        <w:t xml:space="preserve"> w przypadku stwierdzenia, że produkcja, obrót lub stosowanie substancji stwarzającej zagrożenie lub mieszaniny stwarzającej zagrożenie stwarzają nieuzasadnione ryzyko dla zdrowia człowieka lub środowiska, lub gdy wynika to z porozumień międzynarodowych określi, w drodze rozporządzenia, ograniczenia:</w:t>
      </w:r>
    </w:p>
    <w:p w14:paraId="4685F7EF" w14:textId="77777777" w:rsidR="002E7C1F" w:rsidRPr="00A3788E" w:rsidRDefault="002E7C1F" w:rsidP="006443A5">
      <w:pPr>
        <w:pStyle w:val="ZPKTzmpktartykuempunktem"/>
      </w:pPr>
      <w:r w:rsidRPr="00A3788E">
        <w:t>1)</w:t>
      </w:r>
      <w:r w:rsidR="003A70A0" w:rsidRPr="00A3788E">
        <w:tab/>
      </w:r>
      <w:r w:rsidRPr="00A3788E">
        <w:t>produkcji, obrotu lub stosowania takiej substancji lub mieszaniny,</w:t>
      </w:r>
    </w:p>
    <w:p w14:paraId="1C855E3F" w14:textId="77777777" w:rsidR="002E7C1F" w:rsidRDefault="002E7C1F" w:rsidP="006443A5">
      <w:pPr>
        <w:pStyle w:val="ZPKTzmpktartykuempunktem"/>
        <w:keepNext/>
      </w:pPr>
      <w:r>
        <w:t>2)</w:t>
      </w:r>
      <w:r w:rsidR="003A70A0">
        <w:tab/>
      </w:r>
      <w:r>
        <w:t>wprowadzania do obrotu lub stosowania wyrobów zawierających taką substancję lub mieszaninę</w:t>
      </w:r>
    </w:p>
    <w:p w14:paraId="437D693C" w14:textId="77777777" w:rsidR="002E7C1F" w:rsidRDefault="00F24594" w:rsidP="006443A5">
      <w:pPr>
        <w:pStyle w:val="ZCZWSPPKTzmczciwsppktartykuempunktem"/>
      </w:pPr>
      <w:r>
        <w:t>–</w:t>
      </w:r>
      <w:r w:rsidR="002E7C1F">
        <w:t xml:space="preserve"> uwzględniając w szczególności zastosowania takiej substancji lub mieszaniny, stosowanie w stężeniu lub proporcjach przewyższających określony poziom, występowanie w określonych stężeniach lub ilościach w określonych wyrobach.”;</w:t>
      </w:r>
    </w:p>
    <w:p w14:paraId="3D3AEE2D" w14:textId="417E2CCF" w:rsidR="00E43894" w:rsidRPr="00E43894" w:rsidRDefault="00CA0442" w:rsidP="00CE310F">
      <w:pPr>
        <w:pStyle w:val="PKTpunkt"/>
        <w:keepNext/>
      </w:pPr>
      <w:r>
        <w:t>1</w:t>
      </w:r>
      <w:r w:rsidR="00C34370">
        <w:t>7</w:t>
      </w:r>
      <w:r w:rsidR="00E43894" w:rsidRPr="00E43894">
        <w:t>)</w:t>
      </w:r>
      <w:r w:rsidR="00E43894" w:rsidRPr="00E43894">
        <w:tab/>
      </w:r>
      <w:r w:rsidR="009D79E9">
        <w:t xml:space="preserve">w </w:t>
      </w:r>
      <w:r w:rsidR="00E43894" w:rsidRPr="00E43894">
        <w:t>art. 27 ust. 1 otrzymuje brzmienie:</w:t>
      </w:r>
    </w:p>
    <w:p w14:paraId="18D003D9" w14:textId="2F0E37CE" w:rsidR="00E43894" w:rsidRPr="00E43894" w:rsidRDefault="00E43894" w:rsidP="003C55D2">
      <w:pPr>
        <w:pStyle w:val="ZUSTzmustartykuempunktem"/>
      </w:pPr>
      <w:r w:rsidRPr="00E43894">
        <w:t>„</w:t>
      </w:r>
      <w:r w:rsidR="00893241">
        <w:t xml:space="preserve">1. </w:t>
      </w:r>
      <w:r w:rsidRPr="00E43894">
        <w:t xml:space="preserve">W przypadku gdy </w:t>
      </w:r>
      <w:r w:rsidR="00EB78E6">
        <w:t>Prezes</w:t>
      </w:r>
      <w:r w:rsidR="00110316">
        <w:t xml:space="preserve"> Biura</w:t>
      </w:r>
      <w:r w:rsidR="00EB78E6" w:rsidRPr="00E43894">
        <w:t xml:space="preserve"> </w:t>
      </w:r>
      <w:r w:rsidRPr="00E43894">
        <w:t>stwierdzi lub ma uzasadnione powody do stwierdzenia, że substancja w jej postaci własnej, jako składnik mieszaniny lub w</w:t>
      </w:r>
      <w:r w:rsidR="006327E7">
        <w:t> </w:t>
      </w:r>
      <w:r w:rsidRPr="00E43894">
        <w:t>wyrobie może stanowić poważne zagrożenie dla zdrowia ludzkiego lub środowiska, wstrzymuje w drodze decyzji jej produkcję, wprowadzanie do obrotu lub stosowanie lub nakazuje wycofanie z obrotu na czas niezbędny do dokonania oceny przez Komisję Europejską.”;</w:t>
      </w:r>
      <w:r w:rsidRPr="00E43894">
        <w:tab/>
      </w:r>
    </w:p>
    <w:p w14:paraId="7F306AF4" w14:textId="2089D100" w:rsidR="00E43894" w:rsidRPr="00E43894" w:rsidRDefault="005C6F68" w:rsidP="00CE310F">
      <w:pPr>
        <w:pStyle w:val="PKTpunkt"/>
        <w:keepNext/>
      </w:pPr>
      <w:r>
        <w:t>1</w:t>
      </w:r>
      <w:r w:rsidR="00C34370">
        <w:t>8</w:t>
      </w:r>
      <w:r w:rsidR="00E43894" w:rsidRPr="00E43894">
        <w:t>)</w:t>
      </w:r>
      <w:r w:rsidR="00E43894" w:rsidRPr="00E43894">
        <w:tab/>
        <w:t>w art. 29:</w:t>
      </w:r>
    </w:p>
    <w:p w14:paraId="7F840BA5" w14:textId="77777777" w:rsidR="004C3EE4" w:rsidRDefault="00E43894" w:rsidP="00CE310F">
      <w:pPr>
        <w:pStyle w:val="LITlitera"/>
        <w:keepNext/>
      </w:pPr>
      <w:r w:rsidRPr="00E43894">
        <w:t>a)</w:t>
      </w:r>
      <w:r w:rsidR="009D79E9">
        <w:tab/>
        <w:t xml:space="preserve">w </w:t>
      </w:r>
      <w:r w:rsidR="004C3EE4">
        <w:t>pkt 3 lit</w:t>
      </w:r>
      <w:r w:rsidR="00A7167C">
        <w:t>.</w:t>
      </w:r>
      <w:r w:rsidR="004C3EE4">
        <w:t xml:space="preserve"> d otrzymuje brzmienie:</w:t>
      </w:r>
    </w:p>
    <w:p w14:paraId="07BFC6A2" w14:textId="77777777" w:rsidR="004C3EE4" w:rsidRDefault="009D79E9" w:rsidP="00000BB4">
      <w:pPr>
        <w:pStyle w:val="ZLITLITzmlitliter"/>
      </w:pPr>
      <w:r>
        <w:t>„</w:t>
      </w:r>
      <w:r w:rsidR="004C3EE4">
        <w:t>d)</w:t>
      </w:r>
      <w:r>
        <w:tab/>
      </w:r>
      <w:r w:rsidR="004C3EE4">
        <w:t xml:space="preserve">przepisów tytułu III i IV rozporządzenia nr 1272/2008 </w:t>
      </w:r>
      <w:r>
        <w:t>–</w:t>
      </w:r>
      <w:r w:rsidR="004C3EE4">
        <w:t xml:space="preserve"> w odniesieniu do </w:t>
      </w:r>
      <w:r w:rsidR="00CD577E">
        <w:t>handlu hurtowego i detalicznego</w:t>
      </w:r>
      <w:r w:rsidR="00C26CE8">
        <w:t>;</w:t>
      </w:r>
      <w:r>
        <w:t>”</w:t>
      </w:r>
      <w:r w:rsidR="00C26CE8">
        <w:t>,</w:t>
      </w:r>
    </w:p>
    <w:p w14:paraId="6333FAE8" w14:textId="77777777" w:rsidR="00E43894" w:rsidRPr="00E43894" w:rsidRDefault="004C3EE4" w:rsidP="00CE310F">
      <w:pPr>
        <w:pStyle w:val="LITlitera"/>
        <w:keepNext/>
      </w:pPr>
      <w:r>
        <w:t>b)</w:t>
      </w:r>
      <w:r w:rsidR="009D79E9">
        <w:tab/>
      </w:r>
      <w:r w:rsidR="00E43894" w:rsidRPr="00E43894">
        <w:t>pkt 4 otrzymuje brzmienie:</w:t>
      </w:r>
    </w:p>
    <w:p w14:paraId="5C2D901D" w14:textId="77777777" w:rsidR="00E43894" w:rsidRPr="00E43894" w:rsidRDefault="00E43894" w:rsidP="00000BB4">
      <w:pPr>
        <w:pStyle w:val="ZLITPKTzmpktliter"/>
      </w:pPr>
      <w:r w:rsidRPr="00E43894">
        <w:t>„4)</w:t>
      </w:r>
      <w:r w:rsidR="009D79E9">
        <w:tab/>
      </w:r>
      <w:r w:rsidRPr="00E43894">
        <w:t xml:space="preserve">Państwowa Straż Pożarna – w zakresie właściwego oznakowania miejsc składowania substancji i mieszanin, o których mowa w części 2 załącznika </w:t>
      </w:r>
      <w:r w:rsidRPr="006327E7">
        <w:t>I</w:t>
      </w:r>
      <w:r w:rsidRPr="00E43894">
        <w:t xml:space="preserve"> do rozporządzenia nr 1272/2008;</w:t>
      </w:r>
      <w:r w:rsidR="000F7C6F" w:rsidRPr="00E43894">
        <w:t>”</w:t>
      </w:r>
      <w:r w:rsidR="000F7C6F">
        <w:t>,</w:t>
      </w:r>
    </w:p>
    <w:p w14:paraId="5AFE8FB6" w14:textId="77777777" w:rsidR="00E43894" w:rsidRPr="00E43894" w:rsidRDefault="004C3EE4" w:rsidP="00CE310F">
      <w:pPr>
        <w:pStyle w:val="LITlitera"/>
        <w:keepNext/>
      </w:pPr>
      <w:r>
        <w:t>c</w:t>
      </w:r>
      <w:r w:rsidR="00E43894" w:rsidRPr="00E43894">
        <w:t>)</w:t>
      </w:r>
      <w:r w:rsidR="009D79E9">
        <w:tab/>
      </w:r>
      <w:r w:rsidR="00E43894" w:rsidRPr="00E43894">
        <w:t>w pkt 5 wprowadzenie do wyliczenia otrzymuje brzmienie:</w:t>
      </w:r>
    </w:p>
    <w:p w14:paraId="72DC1786" w14:textId="77777777" w:rsidR="00E43894" w:rsidRDefault="00E43894" w:rsidP="00000BB4">
      <w:pPr>
        <w:pStyle w:val="ZLITPKTzmpktliter"/>
      </w:pPr>
      <w:r w:rsidRPr="00E43894">
        <w:t>„organy celno</w:t>
      </w:r>
      <w:r w:rsidR="00304AD8">
        <w:t>-</w:t>
      </w:r>
      <w:r w:rsidRPr="00E43894">
        <w:t>skarbowe – w zakresie przestrzegania przepisów dotyczących:”;</w:t>
      </w:r>
    </w:p>
    <w:p w14:paraId="007F6ACB" w14:textId="0E627C61" w:rsidR="00E43894" w:rsidRPr="00E43894" w:rsidRDefault="00C34370" w:rsidP="00CE310F">
      <w:pPr>
        <w:pStyle w:val="PKTpunkt"/>
        <w:keepNext/>
        <w:ind w:left="0" w:firstLine="0"/>
      </w:pPr>
      <w:r>
        <w:lastRenderedPageBreak/>
        <w:t>19</w:t>
      </w:r>
      <w:r w:rsidR="00E43894" w:rsidRPr="00E43894">
        <w:t>)</w:t>
      </w:r>
      <w:r w:rsidR="00B206C8">
        <w:tab/>
      </w:r>
      <w:r w:rsidR="003F794B">
        <w:tab/>
      </w:r>
      <w:r w:rsidR="000F7C6F">
        <w:t>w</w:t>
      </w:r>
      <w:r w:rsidR="00E43894" w:rsidRPr="00E43894">
        <w:t xml:space="preserve"> art. 36 ust. 1 otrzymuje brzmienie:</w:t>
      </w:r>
    </w:p>
    <w:p w14:paraId="33308BA5" w14:textId="77777777" w:rsidR="000F7C6F" w:rsidRDefault="00E43894" w:rsidP="00E43894">
      <w:pPr>
        <w:pStyle w:val="ZUSTzmustartykuempunktem"/>
      </w:pPr>
      <w:r w:rsidRPr="00E43894">
        <w:t xml:space="preserve">„1. Kto wbrew ograniczeniom określonym w przepisach wydanych na podstawie art. 26 ust. 1 produkuje, wprowadza do obrotu lub stosuje substancję stwarzającą zagrożenie, mieszaninę stwarzającą zagrożenie lub wyrób zawierający taką substancję lub mieszaninę, </w:t>
      </w:r>
    </w:p>
    <w:p w14:paraId="6869FEA0" w14:textId="77777777" w:rsidR="00E43894" w:rsidRPr="00E43894" w:rsidRDefault="00E43894" w:rsidP="00E43894">
      <w:pPr>
        <w:pStyle w:val="ZUSTzmustartykuempunktem"/>
      </w:pPr>
      <w:r w:rsidRPr="00E43894">
        <w:t>podlega grzywnie, karze ograniczenia wolności albo karze pozbawienia wolności do lat 2.”;</w:t>
      </w:r>
    </w:p>
    <w:p w14:paraId="455A229E" w14:textId="496E3382" w:rsidR="00E43894" w:rsidRPr="00E43894" w:rsidRDefault="00AA0B89" w:rsidP="00CE310F">
      <w:pPr>
        <w:pStyle w:val="PKTpunkt"/>
        <w:keepNext/>
      </w:pPr>
      <w:r>
        <w:t>2</w:t>
      </w:r>
      <w:r w:rsidR="00C34370">
        <w:t>0</w:t>
      </w:r>
      <w:r w:rsidR="00E43894" w:rsidRPr="00E43894">
        <w:t>)</w:t>
      </w:r>
      <w:r w:rsidR="00E43894" w:rsidRPr="00E43894">
        <w:tab/>
        <w:t>art. 41</w:t>
      </w:r>
      <w:r w:rsidR="0044091E">
        <w:t>–43</w:t>
      </w:r>
      <w:r w:rsidR="00E43894" w:rsidRPr="00E43894">
        <w:t xml:space="preserve"> otrzymuj</w:t>
      </w:r>
      <w:r w:rsidR="0044091E">
        <w:t>ą</w:t>
      </w:r>
      <w:r w:rsidR="00E43894" w:rsidRPr="00E43894">
        <w:t xml:space="preserve"> brzmienie:</w:t>
      </w:r>
    </w:p>
    <w:p w14:paraId="2DEEEB81" w14:textId="0CFD91A6" w:rsidR="00E43894" w:rsidRPr="00E43894" w:rsidRDefault="00E43894" w:rsidP="00E43894">
      <w:pPr>
        <w:pStyle w:val="ZUSTzmustartykuempunktem"/>
      </w:pPr>
      <w:r w:rsidRPr="00E43894">
        <w:t>„</w:t>
      </w:r>
      <w:r w:rsidR="00893241">
        <w:t xml:space="preserve">Art. </w:t>
      </w:r>
      <w:r w:rsidRPr="00E43894">
        <w:t xml:space="preserve">41. Producent, importer lub dalszy użytkownik, który wbrew </w:t>
      </w:r>
      <w:r w:rsidR="000F7C6F">
        <w:t xml:space="preserve">przepisowi </w:t>
      </w:r>
      <w:r w:rsidRPr="00E43894">
        <w:t>art.</w:t>
      </w:r>
      <w:r w:rsidR="006327E7">
        <w:t> </w:t>
      </w:r>
      <w:r w:rsidRPr="00E43894">
        <w:t xml:space="preserve">4 ust. 1 rozporządzenia nr 1272/2008 wprowadza do obrotu substancję lub mieszaninę bez dokonania klasyfikacji tej substancji lub mieszaniny, sporządzonej zgodnie z przepisami tego rozporządzenia, </w:t>
      </w:r>
    </w:p>
    <w:p w14:paraId="41CD811D" w14:textId="23BAE822" w:rsidR="00E43894" w:rsidRPr="00E43894" w:rsidRDefault="00E43894" w:rsidP="00E43894">
      <w:pPr>
        <w:pStyle w:val="ZUSTzmustartykuempunktem"/>
      </w:pPr>
      <w:r w:rsidRPr="00E43894">
        <w:t>podlega karze grzywny.</w:t>
      </w:r>
    </w:p>
    <w:p w14:paraId="20ED3593" w14:textId="73930890" w:rsidR="00E43894" w:rsidRPr="00E43894" w:rsidRDefault="00E43894" w:rsidP="00E43894">
      <w:pPr>
        <w:pStyle w:val="ZUSTzmustartykuempunktem"/>
      </w:pPr>
      <w:r w:rsidRPr="00E43894">
        <w:t xml:space="preserve">Art. 42. Kto wbrew </w:t>
      </w:r>
      <w:r w:rsidR="000F7C6F">
        <w:t xml:space="preserve">przepisowi </w:t>
      </w:r>
      <w:r w:rsidRPr="00E43894">
        <w:t>art. 4 ust. 2 rozporządzenia nr 1272/2008 nie klasyfikuje substancji, która nie została jeszcze wprowadzona do obrotu, lub klasyfikuje ją w sposób niespełniający wymagań określonych w tym rozporządzeniu,</w:t>
      </w:r>
    </w:p>
    <w:p w14:paraId="472CFE0D" w14:textId="77777777" w:rsidR="00B63E3D" w:rsidRDefault="00E43894" w:rsidP="00B63E3D">
      <w:pPr>
        <w:pStyle w:val="ZUSTzmustartykuempunktem"/>
      </w:pPr>
      <w:r w:rsidRPr="00E43894">
        <w:t>podlega karze grzywny.</w:t>
      </w:r>
    </w:p>
    <w:p w14:paraId="241B14A9" w14:textId="77777777" w:rsidR="00E43894" w:rsidRPr="00E43894" w:rsidRDefault="00E43894" w:rsidP="00B63E3D">
      <w:pPr>
        <w:pStyle w:val="ZUSTzmustartykuempunktem"/>
      </w:pPr>
      <w:r w:rsidRPr="00E43894">
        <w:t>Art. 43. Kto wbrew przepisowi art. 65 rozporządzenia nr 1907/2006 nie umieszcza na etykiecie substancji lub mieszaniny wymaganego numeru zezwolenia przed ich wprowadzeniem do obrotu,</w:t>
      </w:r>
    </w:p>
    <w:p w14:paraId="3DF46C5D" w14:textId="77777777" w:rsidR="00E43894" w:rsidRPr="00E43894" w:rsidRDefault="00E43894" w:rsidP="00E43894">
      <w:pPr>
        <w:pStyle w:val="ZUSTzmustartykuempunktem"/>
      </w:pPr>
      <w:r w:rsidRPr="00E43894">
        <w:t>podlega karze grzywny.”;</w:t>
      </w:r>
    </w:p>
    <w:p w14:paraId="64EE04DF" w14:textId="6ABC7984" w:rsidR="00E43894" w:rsidRPr="00E43894" w:rsidRDefault="00AA0B89" w:rsidP="00CE310F">
      <w:pPr>
        <w:pStyle w:val="PKTpunkt"/>
        <w:keepNext/>
      </w:pPr>
      <w:r>
        <w:t>2</w:t>
      </w:r>
      <w:r w:rsidR="0044091E">
        <w:t>1</w:t>
      </w:r>
      <w:r w:rsidR="00E43894" w:rsidRPr="00E43894">
        <w:t>)</w:t>
      </w:r>
      <w:r w:rsidR="00E43894" w:rsidRPr="00E43894">
        <w:tab/>
        <w:t>art. 46 otrzymuje brzmienie:</w:t>
      </w:r>
    </w:p>
    <w:p w14:paraId="1A3DDE18" w14:textId="77777777" w:rsidR="00E43894" w:rsidRPr="00E43894" w:rsidRDefault="00E43894" w:rsidP="00E43894">
      <w:pPr>
        <w:pStyle w:val="ZUSTzmustartykuempunktem"/>
      </w:pPr>
      <w:r w:rsidRPr="00E43894">
        <w:t>„Art. 46. Kto wbrew przepisowi art. 4 ust. 4 rozporządzenia nr 1272/2008 wprowadza do obrotu substancję lub mieszaninę stwarzającą zagrożenie bez opakowania spełniającego wymagania tytułu IV tego rozporządzenia,</w:t>
      </w:r>
    </w:p>
    <w:p w14:paraId="527DF497" w14:textId="77777777" w:rsidR="00E43894" w:rsidRPr="00E43894" w:rsidRDefault="00E43894" w:rsidP="00E43894">
      <w:pPr>
        <w:pStyle w:val="ZUSTzmustartykuempunktem"/>
      </w:pPr>
      <w:r w:rsidRPr="00E43894">
        <w:t>podlega karze grzywny.”;</w:t>
      </w:r>
    </w:p>
    <w:p w14:paraId="451D35B3" w14:textId="5B8EAADF" w:rsidR="00E43894" w:rsidRPr="00E43894" w:rsidRDefault="00AA0B89" w:rsidP="00E43894">
      <w:pPr>
        <w:pStyle w:val="PKTpunkt"/>
      </w:pPr>
      <w:r>
        <w:t>2</w:t>
      </w:r>
      <w:r w:rsidR="0044091E">
        <w:t>2</w:t>
      </w:r>
      <w:r w:rsidR="00E43894" w:rsidRPr="00E43894">
        <w:t>)</w:t>
      </w:r>
      <w:r w:rsidR="00E43894" w:rsidRPr="00E43894">
        <w:tab/>
        <w:t>uchyla się art. 47;</w:t>
      </w:r>
    </w:p>
    <w:p w14:paraId="0CA1DCA3" w14:textId="0B3E18C3" w:rsidR="00E43894" w:rsidRPr="00E43894" w:rsidRDefault="00AA0B89" w:rsidP="00CE310F">
      <w:pPr>
        <w:pStyle w:val="PKTpunkt"/>
        <w:keepNext/>
      </w:pPr>
      <w:r>
        <w:t>2</w:t>
      </w:r>
      <w:r w:rsidR="0044091E">
        <w:t>3</w:t>
      </w:r>
      <w:r w:rsidR="00E43894" w:rsidRPr="00E43894">
        <w:t>)</w:t>
      </w:r>
      <w:r w:rsidR="00E43894" w:rsidRPr="00E43894">
        <w:tab/>
        <w:t>art. 49 otrzymuje brzmienie:</w:t>
      </w:r>
    </w:p>
    <w:p w14:paraId="389A0D11" w14:textId="77777777" w:rsidR="00E43894" w:rsidRPr="00E43894" w:rsidRDefault="00E43894" w:rsidP="00E43894">
      <w:pPr>
        <w:pStyle w:val="ZARTzmartartykuempunktem"/>
      </w:pPr>
      <w:r w:rsidRPr="00E43894">
        <w:t>„Art. 49. 1. Kto wbrew przepisowi art. 5 rozporządzenia nr 1907/2006 produkuje lub wprowadza do obrotu substancję w jej postaci własnej, jako składnik mieszaniny lub w wyrobie bez dokonania wymaganej tym przepisem rejestracji,</w:t>
      </w:r>
    </w:p>
    <w:p w14:paraId="08F41354" w14:textId="77777777" w:rsidR="00E43894" w:rsidRPr="00E43894" w:rsidRDefault="00E43894" w:rsidP="00E43894">
      <w:pPr>
        <w:pStyle w:val="ZARTzmartartykuempunktem"/>
      </w:pPr>
      <w:r w:rsidRPr="00E43894">
        <w:t>podlega karze grzywny do 200 000 zł.</w:t>
      </w:r>
    </w:p>
    <w:p w14:paraId="1696424D" w14:textId="79F1D8F9" w:rsidR="00E43894" w:rsidRPr="00E43894" w:rsidRDefault="00E43894" w:rsidP="00E43894">
      <w:pPr>
        <w:pStyle w:val="ZARTzmartartykuempunktem"/>
      </w:pPr>
      <w:r w:rsidRPr="00E43894">
        <w:lastRenderedPageBreak/>
        <w:t>2. Rejestrujący, który wbrew przepisom art. 22 ust. 1, 2 i 4 rozporządzenia nr</w:t>
      </w:r>
      <w:r w:rsidR="006327E7">
        <w:t> </w:t>
      </w:r>
      <w:r w:rsidRPr="00E43894">
        <w:t>1907/2006 nie dopełnia obowiązku wprowadzenia do dokumentów rejestracyjnych wymaganych nowych informacji i nie przedkłada ich Agencji lub nie dokonuje wymaganej aktualizacji dokumentów rejestracyjnych,</w:t>
      </w:r>
    </w:p>
    <w:p w14:paraId="1D7A5413" w14:textId="77777777" w:rsidR="000A452B" w:rsidRDefault="00E43894" w:rsidP="00E43894">
      <w:pPr>
        <w:pStyle w:val="ZARTzmartartykuempunktem"/>
      </w:pPr>
      <w:r w:rsidRPr="00E43894">
        <w:t>podlega karze grzywny do 50 000 zł.”</w:t>
      </w:r>
      <w:r w:rsidR="00181A15">
        <w:t>;</w:t>
      </w:r>
    </w:p>
    <w:p w14:paraId="78F8170B" w14:textId="6848ABF5" w:rsidR="00664537" w:rsidRDefault="00AA0B89" w:rsidP="00CE310F">
      <w:pPr>
        <w:pStyle w:val="PKTpunkt"/>
        <w:keepNext/>
      </w:pPr>
      <w:r>
        <w:t>2</w:t>
      </w:r>
      <w:r w:rsidR="0044091E">
        <w:t>4</w:t>
      </w:r>
      <w:r w:rsidR="00514278">
        <w:t>)</w:t>
      </w:r>
      <w:r w:rsidR="00BA108D">
        <w:tab/>
      </w:r>
      <w:r w:rsidR="00514278">
        <w:t>w art. 61</w:t>
      </w:r>
      <w:r w:rsidR="00664537">
        <w:t>:</w:t>
      </w:r>
    </w:p>
    <w:p w14:paraId="6098FF66" w14:textId="77777777" w:rsidR="00514278" w:rsidRDefault="00CE214B" w:rsidP="00CE310F">
      <w:pPr>
        <w:pStyle w:val="LITlitera"/>
        <w:keepNext/>
      </w:pPr>
      <w:r>
        <w:t>a</w:t>
      </w:r>
      <w:r w:rsidR="00664537">
        <w:t>)</w:t>
      </w:r>
      <w:r w:rsidR="00BA108D">
        <w:tab/>
      </w:r>
      <w:r w:rsidR="00514278">
        <w:t>ust. 2 otrzymuje brzmienie:</w:t>
      </w:r>
    </w:p>
    <w:p w14:paraId="688AD660" w14:textId="2E7B6436" w:rsidR="00664537" w:rsidRDefault="00514278" w:rsidP="00C620C5">
      <w:pPr>
        <w:pStyle w:val="ZLITUSTzmustliter"/>
      </w:pPr>
      <w:r>
        <w:t xml:space="preserve">„2. Tej samej karze podlega, kto </w:t>
      </w:r>
      <w:r w:rsidR="00B4518F">
        <w:t xml:space="preserve">wbrew art. 40 ust. 2 </w:t>
      </w:r>
      <w:r w:rsidR="00B4518F" w:rsidRPr="00E43894">
        <w:t>rozporządzenia nr</w:t>
      </w:r>
      <w:r w:rsidR="006327E7">
        <w:t> </w:t>
      </w:r>
      <w:r w:rsidR="00B4518F" w:rsidRPr="00E43894">
        <w:t>1272/2008</w:t>
      </w:r>
      <w:r w:rsidR="00B4518F">
        <w:t xml:space="preserve"> nie uaktualnia zgłoszonych informacji</w:t>
      </w:r>
      <w:r w:rsidR="00664537">
        <w:t>.”</w:t>
      </w:r>
      <w:r w:rsidR="00A7167C">
        <w:t>,</w:t>
      </w:r>
    </w:p>
    <w:p w14:paraId="314F176A" w14:textId="46F9BBE8" w:rsidR="00664537" w:rsidRDefault="00CE214B" w:rsidP="00CE310F">
      <w:pPr>
        <w:pStyle w:val="LITlitera"/>
        <w:keepNext/>
      </w:pPr>
      <w:r>
        <w:t>b</w:t>
      </w:r>
      <w:r w:rsidR="00664537">
        <w:t>)</w:t>
      </w:r>
      <w:r w:rsidR="00BA108D">
        <w:tab/>
      </w:r>
      <w:r w:rsidR="00664537">
        <w:t xml:space="preserve">dodaje się ust. 3 w brzmieniu: </w:t>
      </w:r>
    </w:p>
    <w:p w14:paraId="4241FE9F" w14:textId="62BD78F2" w:rsidR="00893712" w:rsidRDefault="00893712" w:rsidP="00C620C5">
      <w:pPr>
        <w:pStyle w:val="ZLITUSTzmustliter"/>
      </w:pPr>
      <w:r w:rsidRPr="00893712">
        <w:t>„3. Tej samej karze podlega, kto wprowadza do obrotu mieszaninę zaklasyfikowaną jako stwarzająca zagrożenie na podstawie wywieranych skutków fizycznych lub działania na zdrowie, co do której nie zostały przekazane jednostkom wyznaczonym na podstawie art. 45 ust. 1 rozporządzenia nr 1272/2008 informacje, o których mowa w części B załącznika VIII do tego rozporządzenia</w:t>
      </w:r>
      <w:r w:rsidR="00962B60">
        <w:t>,</w:t>
      </w:r>
      <w:r w:rsidRPr="00893712">
        <w:t xml:space="preserve"> lub nie uaktualnia zgłoszonych informacji.”.</w:t>
      </w:r>
    </w:p>
    <w:p w14:paraId="78D1EDAE" w14:textId="46C0B360" w:rsidR="00093913" w:rsidRDefault="00EE0CD3" w:rsidP="00C620C5">
      <w:pPr>
        <w:pStyle w:val="ARTartustawynprozporzdzenia"/>
      </w:pPr>
      <w:r w:rsidRPr="00CE310F">
        <w:rPr>
          <w:rStyle w:val="Ppogrubienie"/>
        </w:rPr>
        <w:t>Art.</w:t>
      </w:r>
      <w:r w:rsidR="00CE310F">
        <w:rPr>
          <w:rStyle w:val="Ppogrubienie"/>
        </w:rPr>
        <w:t> </w:t>
      </w:r>
      <w:r w:rsidRPr="00CE310F">
        <w:rPr>
          <w:rStyle w:val="Ppogrubienie"/>
        </w:rPr>
        <w:t>2</w:t>
      </w:r>
      <w:r w:rsidR="00D77AD6" w:rsidRPr="00CE310F">
        <w:rPr>
          <w:rStyle w:val="Ppogrubienie"/>
        </w:rPr>
        <w:t>.</w:t>
      </w:r>
      <w:r w:rsidR="00D77AD6">
        <w:t xml:space="preserve"> </w:t>
      </w:r>
      <w:r w:rsidR="001A41F7">
        <w:t xml:space="preserve">W ustawie </w:t>
      </w:r>
      <w:r w:rsidR="00DD3D5E">
        <w:t xml:space="preserve">z dnia 14 marca 1985 r. </w:t>
      </w:r>
      <w:r w:rsidR="001A41F7">
        <w:t>o Państwowej Inspekcji Sanitarnej (Dz.</w:t>
      </w:r>
      <w:r w:rsidR="00E0578C">
        <w:t xml:space="preserve"> </w:t>
      </w:r>
      <w:r w:rsidR="001A41F7">
        <w:t>U. z</w:t>
      </w:r>
      <w:r w:rsidR="006327E7">
        <w:t> </w:t>
      </w:r>
      <w:r w:rsidR="001A41F7">
        <w:t>2019 r. poz. 59</w:t>
      </w:r>
      <w:r w:rsidR="00DB3FA0">
        <w:t xml:space="preserve"> oraz z 2020 r. poz. 322</w:t>
      </w:r>
      <w:r w:rsidR="00987F82">
        <w:t>,</w:t>
      </w:r>
      <w:r w:rsidR="00DB3FA0">
        <w:t xml:space="preserve"> 374</w:t>
      </w:r>
      <w:r w:rsidR="00987F82">
        <w:t xml:space="preserve"> i 567</w:t>
      </w:r>
      <w:r w:rsidR="001A41F7">
        <w:t>) użyte w art. 27b</w:t>
      </w:r>
      <w:r w:rsidR="00AD042C">
        <w:t xml:space="preserve"> </w:t>
      </w:r>
      <w:r w:rsidR="00D2675F">
        <w:t xml:space="preserve">w </w:t>
      </w:r>
      <w:r w:rsidR="00AD042C">
        <w:t xml:space="preserve">ust. 1 i 2 wyrazy „Inspektora do spraw Substancji Chemicznych” zastępuje się wyrazami „Prezesa Biura do spraw Substancji Chemicznych”. </w:t>
      </w:r>
    </w:p>
    <w:p w14:paraId="289816D6" w14:textId="42C778B0" w:rsidR="00093913" w:rsidRPr="00177016" w:rsidRDefault="001A41F7" w:rsidP="00CE310F">
      <w:pPr>
        <w:pStyle w:val="ARTartustawynprozporzdzenia"/>
        <w:keepNext/>
        <w:rPr>
          <w:rStyle w:val="Ppogrubienie"/>
          <w:b w:val="0"/>
          <w:color w:val="000000" w:themeColor="text1"/>
        </w:rPr>
      </w:pPr>
      <w:r w:rsidRPr="0000426C">
        <w:rPr>
          <w:rStyle w:val="Ppogrubienie"/>
        </w:rPr>
        <w:t>Art.</w:t>
      </w:r>
      <w:r w:rsidR="00CE310F">
        <w:rPr>
          <w:rStyle w:val="Ppogrubienie"/>
        </w:rPr>
        <w:t> </w:t>
      </w:r>
      <w:r w:rsidRPr="0000426C">
        <w:rPr>
          <w:rStyle w:val="Ppogrubienie"/>
        </w:rPr>
        <w:t>3.</w:t>
      </w:r>
      <w:r w:rsidRPr="00177016">
        <w:rPr>
          <w:color w:val="000000" w:themeColor="text1"/>
        </w:rPr>
        <w:t xml:space="preserve"> </w:t>
      </w:r>
      <w:r w:rsidR="003C6625" w:rsidRPr="00177016">
        <w:rPr>
          <w:rStyle w:val="Ppogrubienie"/>
          <w:b w:val="0"/>
          <w:color w:val="000000" w:themeColor="text1"/>
        </w:rPr>
        <w:t>W ustawie z dnia 9 listopada 1995 r. o</w:t>
      </w:r>
      <w:r w:rsidR="003C6625" w:rsidRPr="00177016">
        <w:rPr>
          <w:color w:val="000000" w:themeColor="text1"/>
        </w:rPr>
        <w:t xml:space="preserve"> </w:t>
      </w:r>
      <w:r w:rsidR="003C6625" w:rsidRPr="00177016">
        <w:rPr>
          <w:rStyle w:val="Ppogrubienie"/>
          <w:b w:val="0"/>
          <w:color w:val="000000" w:themeColor="text1"/>
        </w:rPr>
        <w:t>ochronie zdrowia przed następstwami używania tytoniu i wyrobów tytoniowych (Dz.</w:t>
      </w:r>
      <w:r w:rsidR="00561D9F" w:rsidRPr="00177016">
        <w:rPr>
          <w:rStyle w:val="Ppogrubienie"/>
          <w:b w:val="0"/>
          <w:color w:val="000000" w:themeColor="text1"/>
        </w:rPr>
        <w:t xml:space="preserve"> </w:t>
      </w:r>
      <w:r w:rsidR="003C6625" w:rsidRPr="00177016">
        <w:rPr>
          <w:rStyle w:val="Ppogrubienie"/>
          <w:b w:val="0"/>
          <w:color w:val="000000" w:themeColor="text1"/>
        </w:rPr>
        <w:t>U. z 201</w:t>
      </w:r>
      <w:r w:rsidR="00082D94">
        <w:rPr>
          <w:rStyle w:val="Ppogrubienie"/>
          <w:b w:val="0"/>
          <w:color w:val="000000" w:themeColor="text1"/>
        </w:rPr>
        <w:t>9</w:t>
      </w:r>
      <w:r w:rsidR="003C6625" w:rsidRPr="00177016">
        <w:rPr>
          <w:rStyle w:val="Ppogrubienie"/>
          <w:b w:val="0"/>
          <w:color w:val="000000" w:themeColor="text1"/>
        </w:rPr>
        <w:t xml:space="preserve"> r. poz. </w:t>
      </w:r>
      <w:r w:rsidR="00082D94">
        <w:rPr>
          <w:rStyle w:val="Ppogrubienie"/>
          <w:b w:val="0"/>
          <w:color w:val="000000" w:themeColor="text1"/>
        </w:rPr>
        <w:t>2182</w:t>
      </w:r>
      <w:r w:rsidR="003C6625" w:rsidRPr="00177016">
        <w:rPr>
          <w:rStyle w:val="Ppogrubienie"/>
          <w:b w:val="0"/>
          <w:color w:val="000000" w:themeColor="text1"/>
        </w:rPr>
        <w:t>)</w:t>
      </w:r>
      <w:r w:rsidR="001A69B5" w:rsidRPr="00177016">
        <w:rPr>
          <w:rStyle w:val="Ppogrubienie"/>
          <w:b w:val="0"/>
          <w:color w:val="000000" w:themeColor="text1"/>
        </w:rPr>
        <w:t xml:space="preserve"> wprowadza się następujące zmiany</w:t>
      </w:r>
      <w:r w:rsidR="00CD6E2B" w:rsidRPr="00177016">
        <w:rPr>
          <w:rStyle w:val="Ppogrubienie"/>
          <w:b w:val="0"/>
          <w:color w:val="000000" w:themeColor="text1"/>
        </w:rPr>
        <w:t>:</w:t>
      </w:r>
    </w:p>
    <w:p w14:paraId="63DDCEDE" w14:textId="078E4C06" w:rsidR="00E106BA" w:rsidRDefault="00CD6E2B" w:rsidP="00CE310F">
      <w:pPr>
        <w:pStyle w:val="PKTpunkt"/>
        <w:keepNext/>
        <w:rPr>
          <w:color w:val="000000" w:themeColor="text1"/>
        </w:rPr>
      </w:pPr>
      <w:r w:rsidRPr="00177016">
        <w:rPr>
          <w:rStyle w:val="Ppogrubienie"/>
          <w:b w:val="0"/>
          <w:color w:val="000000" w:themeColor="text1"/>
        </w:rPr>
        <w:t>1)</w:t>
      </w:r>
      <w:r w:rsidR="00BA108D" w:rsidRPr="00177016">
        <w:rPr>
          <w:rStyle w:val="Ppogrubienie"/>
          <w:b w:val="0"/>
          <w:color w:val="000000" w:themeColor="text1"/>
        </w:rPr>
        <w:tab/>
      </w:r>
      <w:r w:rsidR="008219F8" w:rsidRPr="00177016">
        <w:rPr>
          <w:color w:val="000000" w:themeColor="text1"/>
        </w:rPr>
        <w:t>w</w:t>
      </w:r>
      <w:r w:rsidRPr="00177016">
        <w:rPr>
          <w:color w:val="000000" w:themeColor="text1"/>
        </w:rPr>
        <w:t xml:space="preserve"> art. </w:t>
      </w:r>
      <w:r w:rsidR="00C61202" w:rsidRPr="00177016">
        <w:rPr>
          <w:color w:val="000000" w:themeColor="text1"/>
        </w:rPr>
        <w:t>3a</w:t>
      </w:r>
      <w:r w:rsidRPr="00177016">
        <w:rPr>
          <w:color w:val="000000" w:themeColor="text1"/>
        </w:rPr>
        <w:t xml:space="preserve"> </w:t>
      </w:r>
      <w:r w:rsidR="00107805">
        <w:rPr>
          <w:color w:val="000000" w:themeColor="text1"/>
        </w:rPr>
        <w:t xml:space="preserve">w </w:t>
      </w:r>
      <w:r w:rsidR="00A117CE" w:rsidRPr="00177016">
        <w:rPr>
          <w:color w:val="000000" w:themeColor="text1"/>
        </w:rPr>
        <w:t xml:space="preserve">ust. 1 </w:t>
      </w:r>
      <w:r w:rsidR="00965024">
        <w:rPr>
          <w:color w:val="000000" w:themeColor="text1"/>
        </w:rPr>
        <w:t>wprowadzenie do wyliczenia otrzymuje brzmienie</w:t>
      </w:r>
      <w:r w:rsidR="00E106BA">
        <w:rPr>
          <w:color w:val="000000" w:themeColor="text1"/>
        </w:rPr>
        <w:t>:</w:t>
      </w:r>
    </w:p>
    <w:p w14:paraId="334006AA" w14:textId="78851D9A" w:rsidR="00E106BA" w:rsidRDefault="00E106BA" w:rsidP="006443A5">
      <w:pPr>
        <w:pStyle w:val="ZFRAGzmfragmentunpzdaniaartykuempunktem"/>
      </w:pPr>
      <w:r>
        <w:t>„Prezes Biura</w:t>
      </w:r>
      <w:r w:rsidRPr="00E106BA">
        <w:t xml:space="preserve"> do spraw Substancji Chemicznych, zwany dalej „</w:t>
      </w:r>
      <w:r>
        <w:t>Prezesem</w:t>
      </w:r>
      <w:r w:rsidR="004A3411">
        <w:t xml:space="preserve"> Biura</w:t>
      </w:r>
      <w:r w:rsidRPr="00E106BA">
        <w:t>”:</w:t>
      </w:r>
      <w:r>
        <w:t>”;</w:t>
      </w:r>
    </w:p>
    <w:p w14:paraId="33FB6D76" w14:textId="3DE21005" w:rsidR="00BA108D" w:rsidRPr="00177016" w:rsidRDefault="003C6625" w:rsidP="00C620C5">
      <w:pPr>
        <w:pStyle w:val="PKTpunkt"/>
        <w:rPr>
          <w:b/>
          <w:color w:val="000000" w:themeColor="text1"/>
        </w:rPr>
      </w:pPr>
      <w:r w:rsidRPr="00177016">
        <w:rPr>
          <w:color w:val="000000" w:themeColor="text1"/>
        </w:rPr>
        <w:t>2)</w:t>
      </w:r>
      <w:r w:rsidR="00BA108D" w:rsidRPr="00177016">
        <w:rPr>
          <w:color w:val="000000" w:themeColor="text1"/>
        </w:rPr>
        <w:tab/>
      </w:r>
      <w:r w:rsidR="00A92D21" w:rsidRPr="00177016">
        <w:rPr>
          <w:color w:val="000000" w:themeColor="text1"/>
        </w:rPr>
        <w:t>użyt</w:t>
      </w:r>
      <w:r w:rsidR="008C41D0">
        <w:rPr>
          <w:color w:val="000000" w:themeColor="text1"/>
        </w:rPr>
        <w:t>y</w:t>
      </w:r>
      <w:r w:rsidR="00A92D21" w:rsidRPr="00177016">
        <w:rPr>
          <w:color w:val="000000" w:themeColor="text1"/>
        </w:rPr>
        <w:t xml:space="preserve"> </w:t>
      </w:r>
      <w:r w:rsidRPr="00177016">
        <w:rPr>
          <w:color w:val="000000" w:themeColor="text1"/>
        </w:rPr>
        <w:t>w</w:t>
      </w:r>
      <w:r w:rsidR="00082D94">
        <w:rPr>
          <w:color w:val="000000" w:themeColor="text1"/>
        </w:rPr>
        <w:t xml:space="preserve"> art. 3a </w:t>
      </w:r>
      <w:r w:rsidR="00107805">
        <w:rPr>
          <w:color w:val="000000" w:themeColor="text1"/>
        </w:rPr>
        <w:t xml:space="preserve">w </w:t>
      </w:r>
      <w:r w:rsidR="00082D94">
        <w:rPr>
          <w:color w:val="000000" w:themeColor="text1"/>
        </w:rPr>
        <w:t>ust. 5,</w:t>
      </w:r>
      <w:r w:rsidRPr="00177016">
        <w:rPr>
          <w:color w:val="000000" w:themeColor="text1"/>
        </w:rPr>
        <w:t xml:space="preserve"> </w:t>
      </w:r>
      <w:r w:rsidR="00107805">
        <w:rPr>
          <w:color w:val="000000" w:themeColor="text1"/>
        </w:rPr>
        <w:t xml:space="preserve">w </w:t>
      </w:r>
      <w:r w:rsidRPr="00177016">
        <w:rPr>
          <w:color w:val="000000" w:themeColor="text1"/>
        </w:rPr>
        <w:t xml:space="preserve">art. </w:t>
      </w:r>
      <w:r w:rsidR="00C61202" w:rsidRPr="00177016">
        <w:rPr>
          <w:color w:val="000000" w:themeColor="text1"/>
        </w:rPr>
        <w:t>7c</w:t>
      </w:r>
      <w:r w:rsidR="00A117CE" w:rsidRPr="00177016">
        <w:rPr>
          <w:color w:val="000000" w:themeColor="text1"/>
        </w:rPr>
        <w:t xml:space="preserve"> </w:t>
      </w:r>
      <w:r w:rsidR="00107805">
        <w:rPr>
          <w:color w:val="000000" w:themeColor="text1"/>
        </w:rPr>
        <w:t xml:space="preserve">w </w:t>
      </w:r>
      <w:r w:rsidR="00A117CE" w:rsidRPr="00177016">
        <w:rPr>
          <w:color w:val="000000" w:themeColor="text1"/>
        </w:rPr>
        <w:t>ust. 6</w:t>
      </w:r>
      <w:r w:rsidR="00C61202" w:rsidRPr="00177016">
        <w:rPr>
          <w:color w:val="000000" w:themeColor="text1"/>
        </w:rPr>
        <w:t xml:space="preserve">, </w:t>
      </w:r>
      <w:r w:rsidR="00107805">
        <w:rPr>
          <w:color w:val="000000" w:themeColor="text1"/>
        </w:rPr>
        <w:t xml:space="preserve">w </w:t>
      </w:r>
      <w:r w:rsidR="00C61202" w:rsidRPr="00177016">
        <w:rPr>
          <w:color w:val="000000" w:themeColor="text1"/>
        </w:rPr>
        <w:t xml:space="preserve">art. </w:t>
      </w:r>
      <w:r w:rsidRPr="00177016">
        <w:rPr>
          <w:color w:val="000000" w:themeColor="text1"/>
        </w:rPr>
        <w:t>7d w ust.</w:t>
      </w:r>
      <w:r w:rsidR="00111285" w:rsidRPr="00177016">
        <w:rPr>
          <w:color w:val="000000" w:themeColor="text1"/>
        </w:rPr>
        <w:t xml:space="preserve"> </w:t>
      </w:r>
      <w:r w:rsidRPr="00177016">
        <w:rPr>
          <w:color w:val="000000" w:themeColor="text1"/>
        </w:rPr>
        <w:t>1, 3</w:t>
      </w:r>
      <w:r w:rsidR="00111285" w:rsidRPr="00177016">
        <w:rPr>
          <w:color w:val="000000" w:themeColor="text1"/>
        </w:rPr>
        <w:t>–</w:t>
      </w:r>
      <w:r w:rsidRPr="00177016">
        <w:rPr>
          <w:color w:val="000000" w:themeColor="text1"/>
        </w:rPr>
        <w:t xml:space="preserve">5, 8 i 9, </w:t>
      </w:r>
      <w:r w:rsidR="00107805">
        <w:rPr>
          <w:color w:val="000000" w:themeColor="text1"/>
        </w:rPr>
        <w:t xml:space="preserve">w </w:t>
      </w:r>
      <w:r w:rsidRPr="00177016">
        <w:rPr>
          <w:color w:val="000000" w:themeColor="text1"/>
        </w:rPr>
        <w:t xml:space="preserve">art. 8a </w:t>
      </w:r>
      <w:r w:rsidR="00107805">
        <w:rPr>
          <w:color w:val="000000" w:themeColor="text1"/>
        </w:rPr>
        <w:t>w</w:t>
      </w:r>
      <w:r w:rsidR="006327E7">
        <w:rPr>
          <w:color w:val="000000" w:themeColor="text1"/>
        </w:rPr>
        <w:t> </w:t>
      </w:r>
      <w:r w:rsidRPr="00177016">
        <w:rPr>
          <w:color w:val="000000" w:themeColor="text1"/>
        </w:rPr>
        <w:t>ust.</w:t>
      </w:r>
      <w:r w:rsidR="006327E7">
        <w:rPr>
          <w:color w:val="000000" w:themeColor="text1"/>
        </w:rPr>
        <w:t> </w:t>
      </w:r>
      <w:r w:rsidRPr="00177016">
        <w:rPr>
          <w:color w:val="000000" w:themeColor="text1"/>
        </w:rPr>
        <w:t>1</w:t>
      </w:r>
      <w:r w:rsidR="00111285" w:rsidRPr="00177016">
        <w:rPr>
          <w:color w:val="000000" w:themeColor="text1"/>
        </w:rPr>
        <w:t>–</w:t>
      </w:r>
      <w:r w:rsidRPr="00177016">
        <w:rPr>
          <w:color w:val="000000" w:themeColor="text1"/>
        </w:rPr>
        <w:t>3</w:t>
      </w:r>
      <w:r w:rsidR="00082D94">
        <w:rPr>
          <w:color w:val="000000" w:themeColor="text1"/>
        </w:rPr>
        <w:t>, 5a, 5c</w:t>
      </w:r>
      <w:r w:rsidRPr="00177016">
        <w:rPr>
          <w:color w:val="000000" w:themeColor="text1"/>
        </w:rPr>
        <w:t xml:space="preserve"> i 6, </w:t>
      </w:r>
      <w:r w:rsidR="00107805">
        <w:rPr>
          <w:color w:val="000000" w:themeColor="text1"/>
        </w:rPr>
        <w:t xml:space="preserve">w </w:t>
      </w:r>
      <w:r w:rsidRPr="00177016">
        <w:rPr>
          <w:color w:val="000000" w:themeColor="text1"/>
        </w:rPr>
        <w:t xml:space="preserve">art. 8aa </w:t>
      </w:r>
      <w:r w:rsidR="00107805">
        <w:rPr>
          <w:color w:val="000000" w:themeColor="text1"/>
        </w:rPr>
        <w:t xml:space="preserve">w </w:t>
      </w:r>
      <w:r w:rsidRPr="00177016">
        <w:rPr>
          <w:color w:val="000000" w:themeColor="text1"/>
        </w:rPr>
        <w:t>ust</w:t>
      </w:r>
      <w:r w:rsidR="00F141E4">
        <w:rPr>
          <w:color w:val="000000" w:themeColor="text1"/>
        </w:rPr>
        <w:t>.</w:t>
      </w:r>
      <w:r w:rsidRPr="00177016">
        <w:rPr>
          <w:color w:val="000000" w:themeColor="text1"/>
        </w:rPr>
        <w:t xml:space="preserve"> </w:t>
      </w:r>
      <w:r w:rsidR="008713CD" w:rsidRPr="00177016">
        <w:rPr>
          <w:color w:val="000000" w:themeColor="text1"/>
        </w:rPr>
        <w:t>6</w:t>
      </w:r>
      <w:r w:rsidR="00111285" w:rsidRPr="00177016">
        <w:rPr>
          <w:color w:val="000000" w:themeColor="text1"/>
        </w:rPr>
        <w:t>–</w:t>
      </w:r>
      <w:r w:rsidR="008713CD" w:rsidRPr="00177016">
        <w:rPr>
          <w:color w:val="000000" w:themeColor="text1"/>
        </w:rPr>
        <w:t xml:space="preserve">8, </w:t>
      </w:r>
      <w:r w:rsidR="00107805">
        <w:rPr>
          <w:color w:val="000000" w:themeColor="text1"/>
        </w:rPr>
        <w:t xml:space="preserve">w </w:t>
      </w:r>
      <w:r w:rsidR="008713CD" w:rsidRPr="00177016">
        <w:rPr>
          <w:color w:val="000000" w:themeColor="text1"/>
        </w:rPr>
        <w:t xml:space="preserve">art. 8ab </w:t>
      </w:r>
      <w:r w:rsidR="00107805">
        <w:rPr>
          <w:color w:val="000000" w:themeColor="text1"/>
        </w:rPr>
        <w:t xml:space="preserve">w </w:t>
      </w:r>
      <w:r w:rsidR="008713CD" w:rsidRPr="00177016">
        <w:rPr>
          <w:color w:val="000000" w:themeColor="text1"/>
        </w:rPr>
        <w:t>ust. 1, 2</w:t>
      </w:r>
      <w:r w:rsidR="00107805">
        <w:rPr>
          <w:color w:val="000000" w:themeColor="text1"/>
        </w:rPr>
        <w:t xml:space="preserve"> </w:t>
      </w:r>
      <w:r w:rsidR="00F155C3">
        <w:rPr>
          <w:color w:val="000000" w:themeColor="text1"/>
        </w:rPr>
        <w:t>i</w:t>
      </w:r>
      <w:r w:rsidR="008713CD" w:rsidRPr="00177016">
        <w:rPr>
          <w:color w:val="000000" w:themeColor="text1"/>
        </w:rPr>
        <w:t xml:space="preserve"> 5</w:t>
      </w:r>
      <w:r w:rsidR="00111285" w:rsidRPr="00177016">
        <w:rPr>
          <w:color w:val="000000" w:themeColor="text1"/>
        </w:rPr>
        <w:t xml:space="preserve"> </w:t>
      </w:r>
      <w:r w:rsidR="008713CD" w:rsidRPr="00177016">
        <w:rPr>
          <w:color w:val="000000" w:themeColor="text1"/>
        </w:rPr>
        <w:t>,</w:t>
      </w:r>
      <w:r w:rsidRPr="00177016">
        <w:rPr>
          <w:color w:val="000000" w:themeColor="text1"/>
        </w:rPr>
        <w:t xml:space="preserve"> </w:t>
      </w:r>
      <w:r w:rsidR="00107805">
        <w:rPr>
          <w:color w:val="000000" w:themeColor="text1"/>
        </w:rPr>
        <w:t xml:space="preserve">w </w:t>
      </w:r>
      <w:r w:rsidRPr="00177016">
        <w:rPr>
          <w:color w:val="000000" w:themeColor="text1"/>
        </w:rPr>
        <w:t xml:space="preserve">art. 10 </w:t>
      </w:r>
      <w:r w:rsidR="006327E7">
        <w:rPr>
          <w:color w:val="000000" w:themeColor="text1"/>
        </w:rPr>
        <w:br/>
      </w:r>
      <w:r w:rsidR="00107805">
        <w:rPr>
          <w:color w:val="000000" w:themeColor="text1"/>
        </w:rPr>
        <w:t xml:space="preserve">w </w:t>
      </w:r>
      <w:r w:rsidRPr="00177016">
        <w:rPr>
          <w:color w:val="000000" w:themeColor="text1"/>
        </w:rPr>
        <w:t>ust. 6</w:t>
      </w:r>
      <w:r w:rsidR="00111285" w:rsidRPr="00177016">
        <w:rPr>
          <w:color w:val="000000" w:themeColor="text1"/>
        </w:rPr>
        <w:t>–</w:t>
      </w:r>
      <w:r w:rsidRPr="00177016">
        <w:rPr>
          <w:color w:val="000000" w:themeColor="text1"/>
        </w:rPr>
        <w:t xml:space="preserve">8, </w:t>
      </w:r>
      <w:r w:rsidR="00107805">
        <w:rPr>
          <w:color w:val="000000" w:themeColor="text1"/>
        </w:rPr>
        <w:t xml:space="preserve">w </w:t>
      </w:r>
      <w:r w:rsidRPr="00177016">
        <w:rPr>
          <w:color w:val="000000" w:themeColor="text1"/>
        </w:rPr>
        <w:t xml:space="preserve">art. 10a </w:t>
      </w:r>
      <w:r w:rsidR="00107805">
        <w:rPr>
          <w:color w:val="000000" w:themeColor="text1"/>
        </w:rPr>
        <w:t xml:space="preserve">w </w:t>
      </w:r>
      <w:r w:rsidR="00111285" w:rsidRPr="00177016">
        <w:rPr>
          <w:color w:val="000000" w:themeColor="text1"/>
        </w:rPr>
        <w:t xml:space="preserve">ust. </w:t>
      </w:r>
      <w:r w:rsidRPr="00177016">
        <w:rPr>
          <w:color w:val="000000" w:themeColor="text1"/>
        </w:rPr>
        <w:t xml:space="preserve">13 </w:t>
      </w:r>
      <w:r w:rsidR="00107805">
        <w:rPr>
          <w:color w:val="000000" w:themeColor="text1"/>
        </w:rPr>
        <w:t xml:space="preserve">w </w:t>
      </w:r>
      <w:r w:rsidRPr="00177016">
        <w:rPr>
          <w:color w:val="000000" w:themeColor="text1"/>
        </w:rPr>
        <w:t>pkt 3,</w:t>
      </w:r>
      <w:r w:rsidR="00107805">
        <w:rPr>
          <w:color w:val="000000" w:themeColor="text1"/>
        </w:rPr>
        <w:t xml:space="preserve"> w</w:t>
      </w:r>
      <w:r w:rsidRPr="00177016">
        <w:rPr>
          <w:color w:val="000000" w:themeColor="text1"/>
        </w:rPr>
        <w:t xml:space="preserve"> art. 11a </w:t>
      </w:r>
      <w:r w:rsidR="00107805">
        <w:rPr>
          <w:color w:val="000000" w:themeColor="text1"/>
        </w:rPr>
        <w:t xml:space="preserve">w </w:t>
      </w:r>
      <w:r w:rsidRPr="00177016">
        <w:rPr>
          <w:color w:val="000000" w:themeColor="text1"/>
        </w:rPr>
        <w:t>ust. 1</w:t>
      </w:r>
      <w:r w:rsidR="0044091E">
        <w:rPr>
          <w:color w:val="000000" w:themeColor="text1"/>
        </w:rPr>
        <w:t xml:space="preserve"> i</w:t>
      </w:r>
      <w:r w:rsidRPr="00177016">
        <w:rPr>
          <w:color w:val="000000" w:themeColor="text1"/>
        </w:rPr>
        <w:t xml:space="preserve"> 4</w:t>
      </w:r>
      <w:r w:rsidR="00111285" w:rsidRPr="00177016">
        <w:rPr>
          <w:color w:val="000000" w:themeColor="text1"/>
        </w:rPr>
        <w:t>–</w:t>
      </w:r>
      <w:r w:rsidRPr="00177016">
        <w:rPr>
          <w:color w:val="000000" w:themeColor="text1"/>
        </w:rPr>
        <w:t xml:space="preserve">7, </w:t>
      </w:r>
      <w:r w:rsidR="00107805">
        <w:rPr>
          <w:color w:val="000000" w:themeColor="text1"/>
        </w:rPr>
        <w:t xml:space="preserve">w </w:t>
      </w:r>
      <w:r w:rsidRPr="00177016">
        <w:rPr>
          <w:color w:val="000000" w:themeColor="text1"/>
        </w:rPr>
        <w:t xml:space="preserve">art. 11b </w:t>
      </w:r>
      <w:r w:rsidR="00107805">
        <w:rPr>
          <w:color w:val="000000" w:themeColor="text1"/>
        </w:rPr>
        <w:t xml:space="preserve">w </w:t>
      </w:r>
      <w:r w:rsidRPr="00177016">
        <w:rPr>
          <w:color w:val="000000" w:themeColor="text1"/>
        </w:rPr>
        <w:t>ust. 4,</w:t>
      </w:r>
      <w:r w:rsidR="00F155C3">
        <w:rPr>
          <w:color w:val="000000" w:themeColor="text1"/>
        </w:rPr>
        <w:t xml:space="preserve"> 6, 7 i</w:t>
      </w:r>
      <w:r w:rsidR="00107805">
        <w:rPr>
          <w:color w:val="000000" w:themeColor="text1"/>
        </w:rPr>
        <w:t xml:space="preserve"> </w:t>
      </w:r>
      <w:r w:rsidR="00F155C3">
        <w:rPr>
          <w:color w:val="000000" w:themeColor="text1"/>
        </w:rPr>
        <w:t>9</w:t>
      </w:r>
      <w:r w:rsidR="00107805">
        <w:rPr>
          <w:color w:val="000000" w:themeColor="text1"/>
        </w:rPr>
        <w:t>–</w:t>
      </w:r>
      <w:r w:rsidR="00F155C3">
        <w:rPr>
          <w:color w:val="000000" w:themeColor="text1"/>
        </w:rPr>
        <w:t>13</w:t>
      </w:r>
      <w:r w:rsidRPr="00177016">
        <w:rPr>
          <w:color w:val="000000" w:themeColor="text1"/>
        </w:rPr>
        <w:t xml:space="preserve">, </w:t>
      </w:r>
      <w:r w:rsidR="00107805">
        <w:rPr>
          <w:color w:val="000000" w:themeColor="text1"/>
        </w:rPr>
        <w:t xml:space="preserve">w </w:t>
      </w:r>
      <w:r w:rsidRPr="00177016">
        <w:rPr>
          <w:color w:val="000000" w:themeColor="text1"/>
        </w:rPr>
        <w:t xml:space="preserve">art. 11d </w:t>
      </w:r>
      <w:r w:rsidR="00107805">
        <w:rPr>
          <w:color w:val="000000" w:themeColor="text1"/>
        </w:rPr>
        <w:t xml:space="preserve">w </w:t>
      </w:r>
      <w:r w:rsidRPr="00177016">
        <w:rPr>
          <w:color w:val="000000" w:themeColor="text1"/>
        </w:rPr>
        <w:t xml:space="preserve">ust. 1, 3 i 4, </w:t>
      </w:r>
      <w:r w:rsidR="00107805">
        <w:rPr>
          <w:color w:val="000000" w:themeColor="text1"/>
        </w:rPr>
        <w:t xml:space="preserve">w </w:t>
      </w:r>
      <w:r w:rsidRPr="00177016">
        <w:rPr>
          <w:color w:val="000000" w:themeColor="text1"/>
        </w:rPr>
        <w:t xml:space="preserve">art. 11e </w:t>
      </w:r>
      <w:r w:rsidR="00107805">
        <w:rPr>
          <w:color w:val="000000" w:themeColor="text1"/>
        </w:rPr>
        <w:t xml:space="preserve">w </w:t>
      </w:r>
      <w:r w:rsidRPr="00177016">
        <w:rPr>
          <w:color w:val="000000" w:themeColor="text1"/>
        </w:rPr>
        <w:t>ust. 2, 4 i 5,</w:t>
      </w:r>
      <w:r w:rsidR="00107805">
        <w:rPr>
          <w:color w:val="000000" w:themeColor="text1"/>
        </w:rPr>
        <w:t xml:space="preserve"> w</w:t>
      </w:r>
      <w:r w:rsidRPr="00177016">
        <w:rPr>
          <w:color w:val="000000" w:themeColor="text1"/>
        </w:rPr>
        <w:t xml:space="preserve"> art. 11f </w:t>
      </w:r>
      <w:r w:rsidR="00107805">
        <w:rPr>
          <w:color w:val="000000" w:themeColor="text1"/>
        </w:rPr>
        <w:t xml:space="preserve">w </w:t>
      </w:r>
      <w:r w:rsidRPr="00177016">
        <w:rPr>
          <w:color w:val="000000" w:themeColor="text1"/>
        </w:rPr>
        <w:t>ust. 1</w:t>
      </w:r>
      <w:r w:rsidR="00111285" w:rsidRPr="00177016">
        <w:rPr>
          <w:color w:val="000000" w:themeColor="text1"/>
        </w:rPr>
        <w:t>–</w:t>
      </w:r>
      <w:r w:rsidRPr="00177016">
        <w:rPr>
          <w:color w:val="000000" w:themeColor="text1"/>
        </w:rPr>
        <w:t xml:space="preserve">4, </w:t>
      </w:r>
      <w:r w:rsidR="00107805">
        <w:rPr>
          <w:color w:val="000000" w:themeColor="text1"/>
        </w:rPr>
        <w:t>w</w:t>
      </w:r>
      <w:r w:rsidR="006327E7">
        <w:rPr>
          <w:color w:val="000000" w:themeColor="text1"/>
        </w:rPr>
        <w:t> </w:t>
      </w:r>
      <w:r w:rsidRPr="00177016">
        <w:rPr>
          <w:color w:val="000000" w:themeColor="text1"/>
        </w:rPr>
        <w:t>art.</w:t>
      </w:r>
      <w:r w:rsidR="006327E7">
        <w:rPr>
          <w:color w:val="000000" w:themeColor="text1"/>
        </w:rPr>
        <w:t> </w:t>
      </w:r>
      <w:r w:rsidRPr="00177016">
        <w:rPr>
          <w:color w:val="000000" w:themeColor="text1"/>
        </w:rPr>
        <w:t xml:space="preserve">11h </w:t>
      </w:r>
      <w:r w:rsidR="00107805">
        <w:rPr>
          <w:color w:val="000000" w:themeColor="text1"/>
        </w:rPr>
        <w:t xml:space="preserve">w </w:t>
      </w:r>
      <w:r w:rsidRPr="00177016">
        <w:rPr>
          <w:color w:val="000000" w:themeColor="text1"/>
        </w:rPr>
        <w:t>ust. 1</w:t>
      </w:r>
      <w:r w:rsidR="00111285" w:rsidRPr="00177016">
        <w:rPr>
          <w:color w:val="000000" w:themeColor="text1"/>
        </w:rPr>
        <w:t>–</w:t>
      </w:r>
      <w:r w:rsidRPr="00177016">
        <w:rPr>
          <w:color w:val="000000" w:themeColor="text1"/>
        </w:rPr>
        <w:t xml:space="preserve">4, </w:t>
      </w:r>
      <w:r w:rsidR="00107805">
        <w:rPr>
          <w:color w:val="000000" w:themeColor="text1"/>
        </w:rPr>
        <w:t xml:space="preserve">w </w:t>
      </w:r>
      <w:r w:rsidRPr="00177016">
        <w:rPr>
          <w:color w:val="000000" w:themeColor="text1"/>
        </w:rPr>
        <w:t xml:space="preserve">art. 11i </w:t>
      </w:r>
      <w:r w:rsidR="00107805">
        <w:rPr>
          <w:color w:val="000000" w:themeColor="text1"/>
        </w:rPr>
        <w:t xml:space="preserve">w </w:t>
      </w:r>
      <w:r w:rsidRPr="00177016">
        <w:rPr>
          <w:color w:val="000000" w:themeColor="text1"/>
        </w:rPr>
        <w:t>ust</w:t>
      </w:r>
      <w:r w:rsidR="00EA10E9" w:rsidRPr="00177016">
        <w:rPr>
          <w:color w:val="000000" w:themeColor="text1"/>
        </w:rPr>
        <w:t>.</w:t>
      </w:r>
      <w:r w:rsidRPr="00177016">
        <w:rPr>
          <w:color w:val="000000" w:themeColor="text1"/>
        </w:rPr>
        <w:t xml:space="preserve"> 2 oraz </w:t>
      </w:r>
      <w:r w:rsidR="00107805">
        <w:rPr>
          <w:color w:val="000000" w:themeColor="text1"/>
        </w:rPr>
        <w:t xml:space="preserve">w </w:t>
      </w:r>
      <w:r w:rsidRPr="00177016">
        <w:rPr>
          <w:color w:val="000000" w:themeColor="text1"/>
        </w:rPr>
        <w:t xml:space="preserve">art. 15a </w:t>
      </w:r>
      <w:r w:rsidR="00107805">
        <w:rPr>
          <w:color w:val="000000" w:themeColor="text1"/>
        </w:rPr>
        <w:t xml:space="preserve">w </w:t>
      </w:r>
      <w:r w:rsidRPr="00177016">
        <w:rPr>
          <w:color w:val="000000" w:themeColor="text1"/>
        </w:rPr>
        <w:t>ust. 2</w:t>
      </w:r>
      <w:r w:rsidR="00111285" w:rsidRPr="00177016">
        <w:rPr>
          <w:color w:val="000000" w:themeColor="text1"/>
        </w:rPr>
        <w:t>–</w:t>
      </w:r>
      <w:r w:rsidRPr="00177016">
        <w:rPr>
          <w:color w:val="000000" w:themeColor="text1"/>
        </w:rPr>
        <w:t xml:space="preserve">5 </w:t>
      </w:r>
      <w:r w:rsidR="00A92D21" w:rsidRPr="00177016">
        <w:rPr>
          <w:color w:val="000000" w:themeColor="text1"/>
        </w:rPr>
        <w:t xml:space="preserve">w różnym przypadku </w:t>
      </w:r>
      <w:r w:rsidRPr="00177016">
        <w:rPr>
          <w:color w:val="000000" w:themeColor="text1"/>
        </w:rPr>
        <w:t>wyraz „Inspektor” zastępuje się</w:t>
      </w:r>
      <w:r w:rsidR="00A92D21" w:rsidRPr="00177016">
        <w:rPr>
          <w:color w:val="000000" w:themeColor="text1"/>
        </w:rPr>
        <w:t xml:space="preserve"> użytymi w odpowiednim przypadku</w:t>
      </w:r>
      <w:r w:rsidRPr="00177016">
        <w:rPr>
          <w:color w:val="000000" w:themeColor="text1"/>
        </w:rPr>
        <w:t xml:space="preserve"> wyraz</w:t>
      </w:r>
      <w:r w:rsidR="00A92D21" w:rsidRPr="00177016">
        <w:rPr>
          <w:color w:val="000000" w:themeColor="text1"/>
        </w:rPr>
        <w:t>ami</w:t>
      </w:r>
      <w:r w:rsidR="005120EF" w:rsidRPr="00177016">
        <w:rPr>
          <w:color w:val="000000" w:themeColor="text1"/>
        </w:rPr>
        <w:t xml:space="preserve"> „Prezes Biura”.</w:t>
      </w:r>
    </w:p>
    <w:p w14:paraId="4FA31950" w14:textId="3543D658" w:rsidR="00BA108D" w:rsidRDefault="005120EF" w:rsidP="00977C7B">
      <w:pPr>
        <w:pStyle w:val="ARTartustawynprozporzdzenia"/>
        <w:rPr>
          <w:b/>
        </w:rPr>
      </w:pPr>
      <w:r w:rsidRPr="0000426C">
        <w:rPr>
          <w:rStyle w:val="Ppogrubienie"/>
        </w:rPr>
        <w:lastRenderedPageBreak/>
        <w:t>Art.</w:t>
      </w:r>
      <w:r w:rsidR="00CE310F">
        <w:rPr>
          <w:rStyle w:val="Ppogrubienie"/>
        </w:rPr>
        <w:t> </w:t>
      </w:r>
      <w:r w:rsidRPr="0000426C">
        <w:rPr>
          <w:rStyle w:val="Ppogrubienie"/>
        </w:rPr>
        <w:t>4.</w:t>
      </w:r>
      <w:r w:rsidRPr="005120EF">
        <w:rPr>
          <w:b/>
        </w:rPr>
        <w:t xml:space="preserve"> </w:t>
      </w:r>
      <w:r w:rsidRPr="005120EF">
        <w:t xml:space="preserve">W </w:t>
      </w:r>
      <w:bookmarkStart w:id="24" w:name="_Hlk985658"/>
      <w:r w:rsidRPr="005120EF">
        <w:t>ustawie</w:t>
      </w:r>
      <w:r>
        <w:t xml:space="preserve"> </w:t>
      </w:r>
      <w:r w:rsidR="00E60698">
        <w:t xml:space="preserve">z dnia 15 grudnia 2000 r. </w:t>
      </w:r>
      <w:r>
        <w:t xml:space="preserve">o Inspekcji Handlowej </w:t>
      </w:r>
      <w:bookmarkEnd w:id="24"/>
      <w:r>
        <w:t>(Dz.</w:t>
      </w:r>
      <w:r w:rsidR="00997C41">
        <w:t xml:space="preserve"> </w:t>
      </w:r>
      <w:r>
        <w:t xml:space="preserve">U. </w:t>
      </w:r>
      <w:r w:rsidR="00997C41">
        <w:t xml:space="preserve">z </w:t>
      </w:r>
      <w:r>
        <w:t>201</w:t>
      </w:r>
      <w:r w:rsidR="00D6654E">
        <w:t>9 r.</w:t>
      </w:r>
      <w:r>
        <w:t xml:space="preserve"> poz. </w:t>
      </w:r>
      <w:r w:rsidR="00D6654E">
        <w:t>1668</w:t>
      </w:r>
      <w:r w:rsidR="00F155C3">
        <w:t xml:space="preserve"> i 2166</w:t>
      </w:r>
      <w:r w:rsidR="00DB3FA0">
        <w:t xml:space="preserve"> oraz z 2020 r. poz. 285</w:t>
      </w:r>
      <w:r>
        <w:t>) w art. 18</w:t>
      </w:r>
      <w:r w:rsidR="006F7BB0">
        <w:t>a</w:t>
      </w:r>
      <w:r>
        <w:t xml:space="preserve"> </w:t>
      </w:r>
      <w:r w:rsidR="00A7167C">
        <w:t xml:space="preserve">w </w:t>
      </w:r>
      <w:r>
        <w:t>ust. 4 wyrazy „Inspektora do spraw Substancji Chemicznych” zastępuje się wyrazami „Prezesa Biura do spraw Substancji Chemicznych”.</w:t>
      </w:r>
    </w:p>
    <w:p w14:paraId="3F0EFCE9" w14:textId="252EF827" w:rsidR="007F55A0" w:rsidRPr="00787800" w:rsidRDefault="007F55A0" w:rsidP="0000426C">
      <w:pPr>
        <w:pStyle w:val="ARTartustawynprozporzdzenia"/>
        <w:keepNext/>
      </w:pPr>
      <w:r w:rsidRPr="0000426C">
        <w:rPr>
          <w:rStyle w:val="Ppogrubienie"/>
        </w:rPr>
        <w:t>Art.</w:t>
      </w:r>
      <w:r w:rsidR="00CE310F">
        <w:rPr>
          <w:rStyle w:val="Ppogrubienie"/>
        </w:rPr>
        <w:t> </w:t>
      </w:r>
      <w:r w:rsidR="00C620C5" w:rsidRPr="0000426C">
        <w:rPr>
          <w:rStyle w:val="Ppogrubienie"/>
        </w:rPr>
        <w:t>5</w:t>
      </w:r>
      <w:r w:rsidRPr="0000426C">
        <w:rPr>
          <w:rStyle w:val="Ppogrubienie"/>
        </w:rPr>
        <w:t>.</w:t>
      </w:r>
      <w:r>
        <w:t xml:space="preserve"> </w:t>
      </w:r>
      <w:r w:rsidRPr="00E43894">
        <w:t xml:space="preserve">W ustawie z dnia 17 października </w:t>
      </w:r>
      <w:r>
        <w:t>2003</w:t>
      </w:r>
      <w:r w:rsidRPr="00E43894">
        <w:t xml:space="preserve"> r. o wykonywaniu prac podwodnych (Dz.</w:t>
      </w:r>
      <w:r w:rsidR="007E10CF">
        <w:t xml:space="preserve"> </w:t>
      </w:r>
      <w:r w:rsidRPr="00E43894">
        <w:t>U. z</w:t>
      </w:r>
      <w:r w:rsidR="00D17C0A">
        <w:t> </w:t>
      </w:r>
      <w:r w:rsidRPr="00E43894">
        <w:t>20</w:t>
      </w:r>
      <w:r w:rsidR="00936603">
        <w:t>20</w:t>
      </w:r>
      <w:r w:rsidRPr="00E43894">
        <w:t xml:space="preserve"> r. poz. </w:t>
      </w:r>
      <w:r w:rsidR="00936603">
        <w:t>397</w:t>
      </w:r>
      <w:r w:rsidRPr="00E43894">
        <w:t xml:space="preserve">) </w:t>
      </w:r>
      <w:r>
        <w:t xml:space="preserve">w </w:t>
      </w:r>
      <w:r w:rsidRPr="00E43894">
        <w:t>art. 2 pkt 19 otrzymuje brzmienie:</w:t>
      </w:r>
    </w:p>
    <w:p w14:paraId="3D09513C" w14:textId="77777777" w:rsidR="00EF5284" w:rsidRDefault="007F55A0" w:rsidP="00C02326">
      <w:pPr>
        <w:pStyle w:val="ZPKTzmpktartykuempunktem"/>
      </w:pPr>
      <w:r w:rsidRPr="00787800">
        <w:t>„</w:t>
      </w:r>
      <w:r w:rsidRPr="00E43894">
        <w:t>19)</w:t>
      </w:r>
      <w:r>
        <w:tab/>
      </w:r>
      <w:r w:rsidRPr="00E43894">
        <w:t>szczególnie niebezpieczne prace podwodne – czynności wykonywane pod powierzchnią wody z zastosowaniem materiałów wybuchowych lub pirotechnicznych, przy skażeniu substancjami stwarzającymi zagrożenie albo ich mieszaninami stwarzającymi zagrożenie, przy cięciu i spawaniu metali, przy użyciu urządzeń hydraulicznych i pneumatycznych, przy poszukiwaniu, przenoszeniu i rozbrajaniu min lub amunicji, a także przy prowadzeniu prób nowego sprzętu nurkowego lub sprawdzaniu nowych technologii prac podwodnych.</w:t>
      </w:r>
      <w:r w:rsidRPr="00914AE1">
        <w:t>”.</w:t>
      </w:r>
    </w:p>
    <w:p w14:paraId="297E356D" w14:textId="2B6323C0" w:rsidR="00181A15" w:rsidRDefault="00C620C5" w:rsidP="00C620C5">
      <w:pPr>
        <w:pStyle w:val="ARTartustawynprozporzdzenia"/>
        <w:rPr>
          <w:b/>
        </w:rPr>
      </w:pPr>
      <w:r w:rsidRPr="0000426C">
        <w:rPr>
          <w:rStyle w:val="Ppogrubienie"/>
        </w:rPr>
        <w:t>Art.</w:t>
      </w:r>
      <w:r w:rsidR="00CE310F">
        <w:rPr>
          <w:rStyle w:val="Ppogrubienie"/>
        </w:rPr>
        <w:t> </w:t>
      </w:r>
      <w:r w:rsidRPr="007A11C3">
        <w:rPr>
          <w:rStyle w:val="Ppogrubienie"/>
        </w:rPr>
        <w:t>6.</w:t>
      </w:r>
      <w:r>
        <w:t xml:space="preserve"> </w:t>
      </w:r>
      <w:r w:rsidR="001A69B5">
        <w:t>W ustawie</w:t>
      </w:r>
      <w:r>
        <w:t xml:space="preserve"> z dnia 12 grudnia 2003 r. o ogólnym bezpieczeństwie produktów (Dz.</w:t>
      </w:r>
      <w:r w:rsidR="006327E7">
        <w:t> </w:t>
      </w:r>
      <w:r>
        <w:t>U. z 2016 r. poz. 2047)</w:t>
      </w:r>
      <w:r w:rsidRPr="005120EF">
        <w:t xml:space="preserve"> </w:t>
      </w:r>
      <w:r>
        <w:t>w art. 24</w:t>
      </w:r>
      <w:r w:rsidR="006F7BB0">
        <w:t>a</w:t>
      </w:r>
      <w:r>
        <w:t xml:space="preserve"> wyrazy „Inspektora do spraw Substancji Chemicznych” zastępuje się wyrazami „Prezesa Biura do spraw Substancji Chemicznych”.</w:t>
      </w:r>
      <w:r w:rsidRPr="007F55A0">
        <w:rPr>
          <w:b/>
        </w:rPr>
        <w:t xml:space="preserve"> </w:t>
      </w:r>
    </w:p>
    <w:p w14:paraId="69D46D23" w14:textId="46B49E1D" w:rsidR="00BA108D" w:rsidRDefault="003C6625" w:rsidP="007A11C3">
      <w:pPr>
        <w:pStyle w:val="ARTartustawynprozporzdzenia"/>
        <w:keepNext/>
      </w:pPr>
      <w:r w:rsidRPr="007A11C3">
        <w:rPr>
          <w:rStyle w:val="Ppogrubienie"/>
        </w:rPr>
        <w:t>Art.</w:t>
      </w:r>
      <w:r w:rsidR="00CE310F">
        <w:rPr>
          <w:rStyle w:val="Ppogrubienie"/>
        </w:rPr>
        <w:t> </w:t>
      </w:r>
      <w:r w:rsidR="007F55A0" w:rsidRPr="007A11C3">
        <w:rPr>
          <w:rStyle w:val="Ppogrubienie"/>
        </w:rPr>
        <w:t>7</w:t>
      </w:r>
      <w:r w:rsidRPr="007A11C3">
        <w:rPr>
          <w:rStyle w:val="Ppogrubienie"/>
        </w:rPr>
        <w:t>.</w:t>
      </w:r>
      <w:r>
        <w:t xml:space="preserve"> W </w:t>
      </w:r>
      <w:bookmarkStart w:id="25" w:name="_Hlk985757"/>
      <w:r>
        <w:t>ustawie z dnia 29 lipca 2005 r</w:t>
      </w:r>
      <w:r w:rsidR="00997C41">
        <w:t>.</w:t>
      </w:r>
      <w:r>
        <w:t xml:space="preserve"> o przeciwdziałaniu narkomanii </w:t>
      </w:r>
      <w:bookmarkEnd w:id="25"/>
      <w:r>
        <w:t>(Dz.</w:t>
      </w:r>
      <w:r w:rsidR="00997C41">
        <w:t xml:space="preserve"> </w:t>
      </w:r>
      <w:r>
        <w:t>U. z</w:t>
      </w:r>
      <w:r w:rsidR="006327E7">
        <w:t> </w:t>
      </w:r>
      <w:r w:rsidR="00710852">
        <w:t>2019</w:t>
      </w:r>
      <w:r w:rsidR="003A70A0">
        <w:t> </w:t>
      </w:r>
      <w:r w:rsidR="00710852">
        <w:t>r. poz. 852</w:t>
      </w:r>
      <w:r w:rsidR="00605A74">
        <w:t>, 1655</w:t>
      </w:r>
      <w:r w:rsidR="00FB6CF3">
        <w:t xml:space="preserve"> i 1</w:t>
      </w:r>
      <w:r w:rsidR="00751C97">
        <w:t>8</w:t>
      </w:r>
      <w:r w:rsidR="00FB6CF3">
        <w:t>18</w:t>
      </w:r>
      <w:r w:rsidR="00FF4680">
        <w:t xml:space="preserve"> oraz z 2020 r. poz. 322</w:t>
      </w:r>
      <w:r>
        <w:t>)</w:t>
      </w:r>
      <w:r w:rsidR="001A69B5">
        <w:t xml:space="preserve"> </w:t>
      </w:r>
      <w:r w:rsidR="001A69B5">
        <w:rPr>
          <w:rStyle w:val="Ppogrubienie"/>
          <w:b w:val="0"/>
        </w:rPr>
        <w:t>wprowadza się następujące zmiany</w:t>
      </w:r>
      <w:r w:rsidR="00E4257D">
        <w:t>:</w:t>
      </w:r>
    </w:p>
    <w:p w14:paraId="156BD00D" w14:textId="687B348B" w:rsidR="00E4257D" w:rsidRDefault="00BA108D" w:rsidP="00C620C5">
      <w:pPr>
        <w:pStyle w:val="PKTpunkt"/>
      </w:pPr>
      <w:r>
        <w:t>1)</w:t>
      </w:r>
      <w:r>
        <w:tab/>
      </w:r>
      <w:r w:rsidR="00272EC5">
        <w:t>u</w:t>
      </w:r>
      <w:r w:rsidR="00272EC5">
        <w:rPr>
          <w:rStyle w:val="Ppogrubienie"/>
          <w:b w:val="0"/>
        </w:rPr>
        <w:t>żyte w</w:t>
      </w:r>
      <w:r w:rsidR="00B51B5C">
        <w:rPr>
          <w:rStyle w:val="Ppogrubienie"/>
          <w:b w:val="0"/>
        </w:rPr>
        <w:t xml:space="preserve"> art. 40a</w:t>
      </w:r>
      <w:r w:rsidR="00272EC5">
        <w:rPr>
          <w:rStyle w:val="Ppogrubienie"/>
          <w:b w:val="0"/>
        </w:rPr>
        <w:t xml:space="preserve"> </w:t>
      </w:r>
      <w:r w:rsidR="001A69B5">
        <w:rPr>
          <w:rStyle w:val="Ppogrubienie"/>
          <w:b w:val="0"/>
        </w:rPr>
        <w:t xml:space="preserve">w </w:t>
      </w:r>
      <w:r w:rsidR="00272EC5">
        <w:rPr>
          <w:rStyle w:val="Ppogrubienie"/>
          <w:b w:val="0"/>
        </w:rPr>
        <w:t>ust.</w:t>
      </w:r>
      <w:r w:rsidR="00997C41">
        <w:rPr>
          <w:rStyle w:val="Ppogrubienie"/>
          <w:b w:val="0"/>
        </w:rPr>
        <w:t xml:space="preserve"> </w:t>
      </w:r>
      <w:r w:rsidR="00FE76B1">
        <w:rPr>
          <w:rStyle w:val="Ppogrubienie"/>
          <w:b w:val="0"/>
        </w:rPr>
        <w:t>1</w:t>
      </w:r>
      <w:r w:rsidR="00272EC5">
        <w:rPr>
          <w:rStyle w:val="Ppogrubienie"/>
          <w:b w:val="0"/>
        </w:rPr>
        <w:t>,</w:t>
      </w:r>
      <w:r w:rsidR="00605A74">
        <w:rPr>
          <w:rStyle w:val="Ppogrubienie"/>
          <w:b w:val="0"/>
        </w:rPr>
        <w:t xml:space="preserve"> </w:t>
      </w:r>
      <w:r w:rsidR="00272EC5">
        <w:rPr>
          <w:rStyle w:val="Ppogrubienie"/>
          <w:b w:val="0"/>
        </w:rPr>
        <w:t>8</w:t>
      </w:r>
      <w:r w:rsidR="00FE76B1">
        <w:rPr>
          <w:rStyle w:val="Ppogrubienie"/>
          <w:b w:val="0"/>
        </w:rPr>
        <w:t>,</w:t>
      </w:r>
      <w:r w:rsidR="00272EC5">
        <w:rPr>
          <w:rStyle w:val="Ppogrubienie"/>
          <w:b w:val="0"/>
        </w:rPr>
        <w:t xml:space="preserve"> </w:t>
      </w:r>
      <w:r w:rsidR="00FE76B1">
        <w:rPr>
          <w:rStyle w:val="Ppogrubienie"/>
          <w:b w:val="0"/>
        </w:rPr>
        <w:t>12</w:t>
      </w:r>
      <w:r w:rsidR="00751C97">
        <w:rPr>
          <w:rStyle w:val="Ppogrubienie"/>
          <w:b w:val="0"/>
        </w:rPr>
        <w:t>,</w:t>
      </w:r>
      <w:r w:rsidR="00244BFC">
        <w:rPr>
          <w:rStyle w:val="Ppogrubienie"/>
          <w:b w:val="0"/>
        </w:rPr>
        <w:t xml:space="preserve"> </w:t>
      </w:r>
      <w:r w:rsidR="00FE76B1">
        <w:rPr>
          <w:rStyle w:val="Ppogrubienie"/>
          <w:b w:val="0"/>
        </w:rPr>
        <w:t>14</w:t>
      </w:r>
      <w:r w:rsidR="00997C41">
        <w:rPr>
          <w:rStyle w:val="Ppogrubienie"/>
          <w:b w:val="0"/>
        </w:rPr>
        <w:t xml:space="preserve"> i</w:t>
      </w:r>
      <w:r w:rsidR="00FE76B1">
        <w:rPr>
          <w:rStyle w:val="Ppogrubienie"/>
          <w:b w:val="0"/>
        </w:rPr>
        <w:t xml:space="preserve"> 16, </w:t>
      </w:r>
      <w:r w:rsidR="00751C97">
        <w:rPr>
          <w:rStyle w:val="Ppogrubienie"/>
          <w:b w:val="0"/>
        </w:rPr>
        <w:t xml:space="preserve">w </w:t>
      </w:r>
      <w:r w:rsidR="00FE76B1">
        <w:rPr>
          <w:rStyle w:val="Ppogrubienie"/>
          <w:b w:val="0"/>
        </w:rPr>
        <w:t>art. 4</w:t>
      </w:r>
      <w:r w:rsidR="008713CD">
        <w:rPr>
          <w:rStyle w:val="Ppogrubienie"/>
          <w:b w:val="0"/>
        </w:rPr>
        <w:t xml:space="preserve">0c </w:t>
      </w:r>
      <w:r w:rsidR="00751C97">
        <w:rPr>
          <w:rStyle w:val="Ppogrubienie"/>
          <w:b w:val="0"/>
        </w:rPr>
        <w:t xml:space="preserve">w </w:t>
      </w:r>
      <w:r w:rsidR="008713CD">
        <w:rPr>
          <w:rStyle w:val="Ppogrubienie"/>
          <w:b w:val="0"/>
        </w:rPr>
        <w:t xml:space="preserve">ust. 1, </w:t>
      </w:r>
      <w:r w:rsidR="00751C97">
        <w:rPr>
          <w:rStyle w:val="Ppogrubienie"/>
          <w:b w:val="0"/>
        </w:rPr>
        <w:t xml:space="preserve">w </w:t>
      </w:r>
      <w:r w:rsidR="00E4257D">
        <w:rPr>
          <w:rStyle w:val="Ppogrubienie"/>
          <w:b w:val="0"/>
        </w:rPr>
        <w:t xml:space="preserve">art. 40d </w:t>
      </w:r>
      <w:r w:rsidR="00751C97">
        <w:rPr>
          <w:rStyle w:val="Ppogrubienie"/>
          <w:b w:val="0"/>
        </w:rPr>
        <w:t xml:space="preserve">w </w:t>
      </w:r>
      <w:r w:rsidR="00E4257D">
        <w:rPr>
          <w:rStyle w:val="Ppogrubienie"/>
          <w:b w:val="0"/>
        </w:rPr>
        <w:t>ust. 2 i</w:t>
      </w:r>
      <w:r w:rsidR="00FE76B1">
        <w:rPr>
          <w:rStyle w:val="Ppogrubienie"/>
          <w:b w:val="0"/>
        </w:rPr>
        <w:t xml:space="preserve"> 3</w:t>
      </w:r>
      <w:r w:rsidR="00272EC5" w:rsidRPr="00272EC5">
        <w:t xml:space="preserve"> </w:t>
      </w:r>
      <w:r w:rsidR="008713CD">
        <w:t xml:space="preserve">oraz </w:t>
      </w:r>
      <w:r w:rsidR="00751C97">
        <w:t>w</w:t>
      </w:r>
      <w:r w:rsidR="006327E7">
        <w:t> </w:t>
      </w:r>
      <w:r w:rsidR="008713CD">
        <w:t xml:space="preserve">art. 44 </w:t>
      </w:r>
      <w:r w:rsidR="00751C97">
        <w:t xml:space="preserve">w </w:t>
      </w:r>
      <w:r w:rsidR="008713CD">
        <w:t xml:space="preserve">ust. 4 </w:t>
      </w:r>
      <w:r w:rsidR="00993499">
        <w:t xml:space="preserve">w różnym przypadku </w:t>
      </w:r>
      <w:r w:rsidR="00E4257D">
        <w:t xml:space="preserve">wyrazy „Inspektor do spraw Substancji Chemicznych” zastępuje się </w:t>
      </w:r>
      <w:r w:rsidR="00751C97">
        <w:t xml:space="preserve">użytymi </w:t>
      </w:r>
      <w:r w:rsidR="00993499">
        <w:t xml:space="preserve">w odpowiednim przypadku </w:t>
      </w:r>
      <w:r w:rsidR="00E4257D">
        <w:t>wyrazami „Prezes Biura do spraw Substancji Chemicznych”</w:t>
      </w:r>
      <w:r w:rsidR="00CE214B">
        <w:t>;</w:t>
      </w:r>
    </w:p>
    <w:p w14:paraId="6419519F" w14:textId="77777777" w:rsidR="00993499" w:rsidRDefault="00BA108D" w:rsidP="007A11C3">
      <w:pPr>
        <w:pStyle w:val="PKTpunkt"/>
        <w:keepNext/>
      </w:pPr>
      <w:r>
        <w:t>2)</w:t>
      </w:r>
      <w:r>
        <w:tab/>
      </w:r>
      <w:r w:rsidR="00E4257D">
        <w:t>w art. 40a</w:t>
      </w:r>
      <w:r w:rsidR="00993499">
        <w:t>:</w:t>
      </w:r>
    </w:p>
    <w:p w14:paraId="3A5D24DE" w14:textId="079E7D3B" w:rsidR="00993499" w:rsidRDefault="00993499" w:rsidP="007A11C3">
      <w:pPr>
        <w:pStyle w:val="LITlitera"/>
        <w:keepNext/>
      </w:pPr>
      <w:r>
        <w:t>a)</w:t>
      </w:r>
      <w:r>
        <w:tab/>
      </w:r>
      <w:r w:rsidR="00E4257D">
        <w:t xml:space="preserve">ust. 7 </w:t>
      </w:r>
      <w:r>
        <w:t>otrzymuje brzmienie:</w:t>
      </w:r>
    </w:p>
    <w:p w14:paraId="225C25E7" w14:textId="4223A469" w:rsidR="00993499" w:rsidRDefault="00993499" w:rsidP="00095E07">
      <w:pPr>
        <w:pStyle w:val="ZLITUSTzmustliter"/>
      </w:pPr>
      <w:r>
        <w:t>„7. Prezes Biura do spraw Substancji Chemicznych podejmuje decyzję o</w:t>
      </w:r>
      <w:r w:rsidR="006327E7">
        <w:t> </w:t>
      </w:r>
      <w:r>
        <w:t xml:space="preserve">wydaniu lub </w:t>
      </w:r>
      <w:r w:rsidR="00987EBF">
        <w:t xml:space="preserve">o </w:t>
      </w:r>
      <w:r>
        <w:t xml:space="preserve">odmowie wydania zezwolenia w terminie 90 dni od </w:t>
      </w:r>
      <w:r w:rsidR="00987EBF">
        <w:t xml:space="preserve">dnia </w:t>
      </w:r>
      <w:r>
        <w:t>otrzymania kompletnego wniosku, biorąc pod uwagę kompetencje, wiarygodność i</w:t>
      </w:r>
      <w:r w:rsidR="006327E7">
        <w:t> </w:t>
      </w:r>
      <w:r>
        <w:t xml:space="preserve">rzetelność wnioskodawcy. Prezes Biura </w:t>
      </w:r>
      <w:r w:rsidR="000E0B94">
        <w:t xml:space="preserve">do spraw Substancji Chemicznych </w:t>
      </w:r>
      <w:r>
        <w:t xml:space="preserve">odmawia wydania zezwolenia, w przypadku gdy istnieją uzasadnione podstawy budzące wątpliwości co do kompetencji, wiarygodności i rzetelności wnioskodawcy, w tym skazania na terytorium państwa członkowskiego Unii </w:t>
      </w:r>
      <w:r>
        <w:lastRenderedPageBreak/>
        <w:t xml:space="preserve">Europejskiej lub państwa członkowskiego Europejskiego Stowarzyszenia Wolnego Handlu (EFTA) </w:t>
      </w:r>
      <w:r w:rsidR="000E0B94">
        <w:t>–</w:t>
      </w:r>
      <w:r>
        <w:t xml:space="preserve"> strony umowy o Europejskim Obszarze Gospodarczym osoby fizycznej będącej wspólnikiem (akcjonariuszem) spółki prowadzącej działalność w</w:t>
      </w:r>
      <w:r w:rsidR="006327E7">
        <w:t> </w:t>
      </w:r>
      <w:r>
        <w:t>zakresie, o którym mowa w ust. 1, reprezentującej co najmniej 20% kapitału zakładowego, oraz członków zarządu, rady nadzorczej lub komisji rewizyjnej lub prokurentów takiej spółki oraz osoby fizycznej prowadzącej działalność gospodarczą za umyślne przestępstwo lub umyślne przestępstwo skarbowe.”,</w:t>
      </w:r>
    </w:p>
    <w:p w14:paraId="4426CCCF" w14:textId="77777777" w:rsidR="00993499" w:rsidRDefault="00993499" w:rsidP="007A11C3">
      <w:pPr>
        <w:pStyle w:val="LITlitera"/>
        <w:keepNext/>
      </w:pPr>
      <w:r>
        <w:t>b)</w:t>
      </w:r>
      <w:r>
        <w:tab/>
        <w:t>ust. 13 otrzymuje brzmienie:</w:t>
      </w:r>
    </w:p>
    <w:p w14:paraId="1F8BFC64" w14:textId="77777777" w:rsidR="00993499" w:rsidRDefault="00993499" w:rsidP="00095E07">
      <w:pPr>
        <w:pStyle w:val="ZLITUSTzmustliter"/>
      </w:pPr>
      <w:r>
        <w:t>„13. W przypadku gdy Prezes Biura do spraw Substancji Chemicznych uzyska informacje o niespełnianiu przez wnioskodawcę warunków zezwolenia lub o pojawieniu się informacji dających uzasadnione wątpliwości co do kompetencji, wiarygodności i rzetelności wnioskodawcy, Prezes Biura</w:t>
      </w:r>
      <w:r w:rsidR="000E0B94">
        <w:t xml:space="preserve"> do spraw Substancji Chemicznych</w:t>
      </w:r>
      <w:r>
        <w:t xml:space="preserve"> nakazuje usunięcie, w wyznaczonym przez niego terminie, stanu faktycznego lub prawnego niezgodnego z przepisami ustawy regulującymi działalność objętą zezwoleniem.”.</w:t>
      </w:r>
    </w:p>
    <w:p w14:paraId="585E3DFA" w14:textId="46EB8546" w:rsidR="00A45F3F" w:rsidRPr="00E43894" w:rsidRDefault="00914AE1" w:rsidP="007A11C3">
      <w:pPr>
        <w:pStyle w:val="ARTartustawynprozporzdzenia"/>
        <w:keepNext/>
      </w:pPr>
      <w:r w:rsidRPr="00CE310F">
        <w:rPr>
          <w:rStyle w:val="Ppogrubienie"/>
        </w:rPr>
        <w:t>Art. </w:t>
      </w:r>
      <w:r w:rsidR="00093913" w:rsidRPr="00CE310F">
        <w:rPr>
          <w:rStyle w:val="Ppogrubienie"/>
        </w:rPr>
        <w:t>8</w:t>
      </w:r>
      <w:r w:rsidRPr="00CE310F">
        <w:rPr>
          <w:rStyle w:val="Ppogrubienie"/>
        </w:rPr>
        <w:t>.</w:t>
      </w:r>
      <w:r w:rsidRPr="00914AE1">
        <w:t> </w:t>
      </w:r>
      <w:r w:rsidR="00E43894" w:rsidRPr="00E43894">
        <w:t xml:space="preserve">W </w:t>
      </w:r>
      <w:bookmarkStart w:id="26" w:name="_Hlk985786"/>
      <w:r w:rsidR="00E43894" w:rsidRPr="00E43894">
        <w:t>ustawie z dnia 13 kwietnia 20</w:t>
      </w:r>
      <w:r w:rsidR="00893241">
        <w:t>0</w:t>
      </w:r>
      <w:r w:rsidR="00E43894" w:rsidRPr="00E43894">
        <w:t>7 r. o zapobieganiu szkodom w środowisku</w:t>
      </w:r>
      <w:r w:rsidR="00893241">
        <w:t xml:space="preserve"> i</w:t>
      </w:r>
      <w:r w:rsidR="006327E7">
        <w:t> </w:t>
      </w:r>
      <w:r w:rsidR="00893241">
        <w:t>ich naprawie</w:t>
      </w:r>
      <w:r w:rsidR="00E43894" w:rsidRPr="00E43894">
        <w:t xml:space="preserve"> </w:t>
      </w:r>
      <w:bookmarkEnd w:id="26"/>
      <w:r w:rsidR="00E43894" w:rsidRPr="00E43894">
        <w:t>(Dz.</w:t>
      </w:r>
      <w:r w:rsidR="00893241">
        <w:t xml:space="preserve"> </w:t>
      </w:r>
      <w:r w:rsidR="00E43894" w:rsidRPr="00E43894">
        <w:t>U. z 201</w:t>
      </w:r>
      <w:r w:rsidR="00FB6CF3">
        <w:t>9</w:t>
      </w:r>
      <w:r w:rsidR="0044652A">
        <w:t xml:space="preserve"> r.</w:t>
      </w:r>
      <w:r w:rsidR="00E43894" w:rsidRPr="00E43894">
        <w:t xml:space="preserve"> poz.</w:t>
      </w:r>
      <w:r w:rsidR="0044652A">
        <w:t xml:space="preserve"> </w:t>
      </w:r>
      <w:r w:rsidR="00FB6CF3">
        <w:t>1862</w:t>
      </w:r>
      <w:r w:rsidR="00C6663E">
        <w:t xml:space="preserve"> oraz z 2020 r. poz. 284</w:t>
      </w:r>
      <w:r w:rsidR="008550C0">
        <w:t>)</w:t>
      </w:r>
      <w:r w:rsidR="00E43894" w:rsidRPr="00E43894">
        <w:t xml:space="preserve"> w art. 3 </w:t>
      </w:r>
      <w:r w:rsidR="000A07A1">
        <w:t xml:space="preserve">w </w:t>
      </w:r>
      <w:r w:rsidR="00E43894" w:rsidRPr="00E43894">
        <w:t xml:space="preserve">ust. 2 </w:t>
      </w:r>
      <w:r w:rsidR="000A07A1">
        <w:t xml:space="preserve">w </w:t>
      </w:r>
      <w:r w:rsidR="00E43894" w:rsidRPr="00E43894">
        <w:t>pkt 1 lit. a</w:t>
      </w:r>
      <w:r w:rsidR="000A07A1">
        <w:t xml:space="preserve"> </w:t>
      </w:r>
      <w:r w:rsidR="000A07A1" w:rsidRPr="00E43894">
        <w:t>otrzymuje brzmienie</w:t>
      </w:r>
      <w:r w:rsidR="00E43894" w:rsidRPr="00E43894">
        <w:t>:</w:t>
      </w:r>
    </w:p>
    <w:p w14:paraId="327C7BC2" w14:textId="41DA3128" w:rsidR="004B1970" w:rsidRPr="00E74D65" w:rsidRDefault="00E43894" w:rsidP="00C620C5">
      <w:pPr>
        <w:pStyle w:val="ZLITzmlitartykuempunktem"/>
        <w:rPr>
          <w:b/>
        </w:rPr>
      </w:pPr>
      <w:r w:rsidRPr="00E43894">
        <w:t>„a)</w:t>
      </w:r>
      <w:r w:rsidR="00BA108D">
        <w:tab/>
      </w:r>
      <w:r w:rsidRPr="00E43894">
        <w:t>substancji stwarzających zagrożenie i mieszanin stwarzających zagrożenie w</w:t>
      </w:r>
      <w:r w:rsidR="006327E7">
        <w:t> </w:t>
      </w:r>
      <w:r w:rsidRPr="00E43894">
        <w:t>rozumieniu przepisów o substancjach chemicznych i ich mieszaninach,”.</w:t>
      </w:r>
      <w:r w:rsidR="007B45E2" w:rsidDel="007B45E2">
        <w:rPr>
          <w:rStyle w:val="Ppogrubienie"/>
        </w:rPr>
        <w:t xml:space="preserve"> </w:t>
      </w:r>
    </w:p>
    <w:p w14:paraId="6CA49671" w14:textId="342E14CD" w:rsidR="00F21E2C" w:rsidRDefault="00465F46" w:rsidP="007A11C3">
      <w:pPr>
        <w:pStyle w:val="ARTartustawynprozporzdzenia"/>
        <w:keepNext/>
        <w:ind w:firstLine="567"/>
        <w:rPr>
          <w:rStyle w:val="Ppogrubienie"/>
          <w:b w:val="0"/>
        </w:rPr>
      </w:pPr>
      <w:r w:rsidRPr="00CE310F">
        <w:rPr>
          <w:rStyle w:val="Ppogrubienie"/>
        </w:rPr>
        <w:t>Art.</w:t>
      </w:r>
      <w:r w:rsidR="00CE310F">
        <w:rPr>
          <w:rStyle w:val="Ppogrubienie"/>
        </w:rPr>
        <w:t> </w:t>
      </w:r>
      <w:r w:rsidRPr="00CE310F">
        <w:rPr>
          <w:rStyle w:val="Ppogrubienie"/>
        </w:rPr>
        <w:t>9.</w:t>
      </w:r>
      <w:r w:rsidRPr="00EF5284">
        <w:rPr>
          <w:rStyle w:val="Ppogrubienie"/>
          <w:b w:val="0"/>
        </w:rPr>
        <w:t xml:space="preserve"> 1. Do dnia określonego w części A sekcji 1.1.</w:t>
      </w:r>
      <w:r w:rsidR="00F21E2C">
        <w:rPr>
          <w:rStyle w:val="Ppogrubienie"/>
          <w:b w:val="0"/>
        </w:rPr>
        <w:t>–</w:t>
      </w:r>
      <w:r w:rsidRPr="00EF5284">
        <w:rPr>
          <w:rStyle w:val="Ppogrubienie"/>
          <w:b w:val="0"/>
        </w:rPr>
        <w:t xml:space="preserve">1.3 załącznika VIII do </w:t>
      </w:r>
      <w:r w:rsidR="00EF5284" w:rsidRPr="00EF5284">
        <w:t xml:space="preserve">rozporządzenia Parlamentu Europejskiego i Rady (WE) nr </w:t>
      </w:r>
      <w:r w:rsidR="00205C4C" w:rsidRPr="00205C4C">
        <w:t>1272/2008</w:t>
      </w:r>
      <w:r w:rsidR="00EF5284" w:rsidRPr="00EF5284">
        <w:t xml:space="preserve"> z dnia 16 grudnia 2008</w:t>
      </w:r>
      <w:r w:rsidR="006944E5">
        <w:t> </w:t>
      </w:r>
      <w:r w:rsidR="00EF5284" w:rsidRPr="00EF5284">
        <w:t>r. w sprawie klasyfikacji, oznakowania i pakowania substancji i mieszanin, zmieniającego i</w:t>
      </w:r>
      <w:r w:rsidR="006944E5">
        <w:t> </w:t>
      </w:r>
      <w:r w:rsidR="00EF5284" w:rsidRPr="00EF5284">
        <w:t xml:space="preserve">uchylającego dyrektywy </w:t>
      </w:r>
      <w:r w:rsidR="00EF5284" w:rsidRPr="00205C4C">
        <w:t>67/548/EWG</w:t>
      </w:r>
      <w:r w:rsidR="00EF5284" w:rsidRPr="00EF5284">
        <w:t xml:space="preserve"> i </w:t>
      </w:r>
      <w:r w:rsidR="00EF5284" w:rsidRPr="00205C4C">
        <w:t>1999/45/WE</w:t>
      </w:r>
      <w:r w:rsidR="00EF5284" w:rsidRPr="00EF5284">
        <w:t xml:space="preserve"> oraz zmieniającego rozporządzenie (WE) nr </w:t>
      </w:r>
      <w:r w:rsidR="00EF5284" w:rsidRPr="00205C4C">
        <w:t>1907/2006</w:t>
      </w:r>
      <w:r w:rsidR="00EF5284" w:rsidRPr="00EF5284">
        <w:t xml:space="preserve"> (Dz.</w:t>
      </w:r>
      <w:r w:rsidR="00EF5284">
        <w:t xml:space="preserve"> </w:t>
      </w:r>
      <w:r w:rsidR="00EF5284" w:rsidRPr="00EF5284">
        <w:t xml:space="preserve">Urz. UE L 353 z 31.12.2008, </w:t>
      </w:r>
      <w:r w:rsidR="00EF5284" w:rsidRPr="00205C4C">
        <w:t>str. 1</w:t>
      </w:r>
      <w:r w:rsidR="007F770F">
        <w:t>,</w:t>
      </w:r>
      <w:r w:rsidR="00EF5284" w:rsidRPr="00EF5284">
        <w:t xml:space="preserve"> z</w:t>
      </w:r>
      <w:r w:rsidR="007F770F">
        <w:t xml:space="preserve"> późn.</w:t>
      </w:r>
      <w:r w:rsidR="00EF5284" w:rsidRPr="00EF5284">
        <w:t xml:space="preserve"> zm.</w:t>
      </w:r>
      <w:r w:rsidR="005B5A58">
        <w:rPr>
          <w:rStyle w:val="Odwoanieprzypisudolnego"/>
        </w:rPr>
        <w:footnoteReference w:customMarkFollows="1" w:id="5"/>
        <w:t>5)</w:t>
      </w:r>
      <w:r w:rsidR="00EF5284" w:rsidRPr="00EF5284">
        <w:t>), zwanego dalej „rozporządzeniem nr 1272/2008”</w:t>
      </w:r>
      <w:r w:rsidR="00F21E2C">
        <w:t>,</w:t>
      </w:r>
      <w:r w:rsidRPr="00EF5284">
        <w:rPr>
          <w:rStyle w:val="Ppogrubienie"/>
          <w:b w:val="0"/>
        </w:rPr>
        <w:t xml:space="preserve"> podmiot wytwarzający na terytorium </w:t>
      </w:r>
      <w:r w:rsidRPr="00EF5284">
        <w:rPr>
          <w:rStyle w:val="Ppogrubienie"/>
          <w:b w:val="0"/>
        </w:rPr>
        <w:lastRenderedPageBreak/>
        <w:t>Rzeczypospolitej Polskiej mieszaninę stwarzającą zagrożenie i wprowadzający taką mieszaninę do obrotu</w:t>
      </w:r>
      <w:r w:rsidR="00F21E2C">
        <w:rPr>
          <w:rStyle w:val="Ppogrubienie"/>
          <w:b w:val="0"/>
        </w:rPr>
        <w:t xml:space="preserve"> odpowiednio</w:t>
      </w:r>
      <w:r w:rsidRPr="00EF5284">
        <w:rPr>
          <w:rStyle w:val="Ppogrubienie"/>
          <w:b w:val="0"/>
        </w:rPr>
        <w:t>:</w:t>
      </w:r>
    </w:p>
    <w:p w14:paraId="012C6C82" w14:textId="6C67336C" w:rsidR="00465F46" w:rsidRPr="00C02326" w:rsidRDefault="00465F46" w:rsidP="00C02326">
      <w:pPr>
        <w:pStyle w:val="PKTpunkt"/>
        <w:rPr>
          <w:rStyle w:val="Ppogrubienie"/>
          <w:b w:val="0"/>
        </w:rPr>
      </w:pPr>
      <w:r w:rsidRPr="00EF5284">
        <w:rPr>
          <w:rStyle w:val="Ppogrubienie"/>
          <w:b w:val="0"/>
        </w:rPr>
        <w:t>1)</w:t>
      </w:r>
      <w:r w:rsidR="007F770F">
        <w:rPr>
          <w:rStyle w:val="Ppogrubienie"/>
          <w:b w:val="0"/>
        </w:rPr>
        <w:tab/>
      </w:r>
      <w:r w:rsidRPr="000A452B">
        <w:rPr>
          <w:rStyle w:val="Ppogrubienie"/>
          <w:b w:val="0"/>
        </w:rPr>
        <w:t xml:space="preserve">do stosowania przez konsumentów w rozumieniu części A sekcja 2.4 pkt 1 załącznika VIII do rozporządzenia nr </w:t>
      </w:r>
      <w:r w:rsidRPr="00710852">
        <w:rPr>
          <w:rStyle w:val="Ppogrubienie"/>
          <w:b w:val="0"/>
        </w:rPr>
        <w:t>1272/2008 oraz podmiot, który sprowadza taką mieszaninę na terytorium Rzeczypospolitej Polskiej,</w:t>
      </w:r>
    </w:p>
    <w:p w14:paraId="204B69A8" w14:textId="77777777" w:rsidR="00465F46" w:rsidRPr="000A452B" w:rsidRDefault="00465F46" w:rsidP="00C02326">
      <w:pPr>
        <w:pStyle w:val="PKTpunkt"/>
        <w:rPr>
          <w:rStyle w:val="Ppogrubienie"/>
          <w:rFonts w:ascii="Times New Roman" w:hAnsi="Times New Roman" w:cs="Times New Roman"/>
          <w:b w:val="0"/>
          <w:szCs w:val="24"/>
        </w:rPr>
      </w:pPr>
      <w:r w:rsidRPr="00710852">
        <w:rPr>
          <w:rStyle w:val="Ppogrubienie"/>
          <w:b w:val="0"/>
        </w:rPr>
        <w:t>2)</w:t>
      </w:r>
      <w:r w:rsidR="007F770F" w:rsidRPr="00710852">
        <w:rPr>
          <w:rStyle w:val="Ppogrubienie"/>
          <w:b w:val="0"/>
        </w:rPr>
        <w:tab/>
      </w:r>
      <w:r w:rsidRPr="00710852">
        <w:rPr>
          <w:rStyle w:val="Ppogrubienie"/>
          <w:b w:val="0"/>
        </w:rPr>
        <w:t>do zastosowania profesjonalnego w rozumieniu części A sekcja 2.4 pkt 2 załącznika VIII do rozporządzen</w:t>
      </w:r>
      <w:r w:rsidRPr="000A452B">
        <w:rPr>
          <w:rStyle w:val="Ppogrubienie"/>
          <w:b w:val="0"/>
        </w:rPr>
        <w:t>ia nr 1272/2008 oraz podmiot, który sprowadza taką mieszaninę na terytorium Rzeczypospolitej Polskiej,</w:t>
      </w:r>
    </w:p>
    <w:p w14:paraId="08210EE1" w14:textId="77777777" w:rsidR="00465F46" w:rsidRPr="000A452B" w:rsidRDefault="00465F46" w:rsidP="007A11C3">
      <w:pPr>
        <w:pStyle w:val="PKTpunkt"/>
        <w:keepNext/>
        <w:rPr>
          <w:rStyle w:val="Ppogrubienie"/>
          <w:b w:val="0"/>
        </w:rPr>
      </w:pPr>
      <w:r w:rsidRPr="00710852">
        <w:rPr>
          <w:rStyle w:val="Ppogrubienie"/>
          <w:b w:val="0"/>
        </w:rPr>
        <w:t>3)</w:t>
      </w:r>
      <w:r w:rsidR="007F770F" w:rsidRPr="00710852">
        <w:rPr>
          <w:rStyle w:val="Ppogrubienie"/>
          <w:b w:val="0"/>
        </w:rPr>
        <w:tab/>
      </w:r>
      <w:r w:rsidRPr="00710852">
        <w:rPr>
          <w:rStyle w:val="Ppogrubienie"/>
          <w:b w:val="0"/>
        </w:rPr>
        <w:t>do zastosowania przemysłowego w rozumieniu części A sekcja 2.4 pkt 3 załącznika VIII do rozporządzenia nr 1272/2008 oraz podmiot, który sprowadza tak</w:t>
      </w:r>
      <w:r w:rsidRPr="000A452B">
        <w:rPr>
          <w:rStyle w:val="Ppogrubienie"/>
          <w:b w:val="0"/>
        </w:rPr>
        <w:t>ą mieszaninę na terytorium Rzeczypospolitej Polskiej</w:t>
      </w:r>
    </w:p>
    <w:p w14:paraId="7744793B" w14:textId="0A57C9A1" w:rsidR="00465F46" w:rsidRPr="00EF5284" w:rsidRDefault="00465F46" w:rsidP="00C02326">
      <w:pPr>
        <w:pStyle w:val="CZWSPPKTczwsplnapunktw"/>
        <w:rPr>
          <w:rStyle w:val="Ppogrubienie"/>
          <w:b w:val="0"/>
        </w:rPr>
      </w:pPr>
      <w:r w:rsidRPr="00EF5284">
        <w:rPr>
          <w:rStyle w:val="Ppogrubienie"/>
          <w:b w:val="0"/>
        </w:rPr>
        <w:t>– przekazuje Prezesowi Biura do spraw Substancji Chemicznych informację o takiej mieszaninie drogą elektroniczną w formacie dostarczonym przez Biuro do spraw Substancji Chemicznych za pośrednictwem systemu teleinformatycznego w rozumieniu art. 3 pkt 3 ustawy z dnia 17 lutego 2005 r. o informatyzacji działalności podmiotów realizujących zadania publi</w:t>
      </w:r>
      <w:r w:rsidR="00205C4C">
        <w:rPr>
          <w:rStyle w:val="Ppogrubienie"/>
          <w:b w:val="0"/>
        </w:rPr>
        <w:t xml:space="preserve">czne (Dz. U. z </w:t>
      </w:r>
      <w:r w:rsidR="00FF4680">
        <w:rPr>
          <w:rStyle w:val="Ppogrubienie"/>
          <w:b w:val="0"/>
        </w:rPr>
        <w:t>2020 r. poz. 346</w:t>
      </w:r>
      <w:r w:rsidR="00936603">
        <w:rPr>
          <w:rStyle w:val="Ppogrubienie"/>
          <w:b w:val="0"/>
        </w:rPr>
        <w:t xml:space="preserve"> i 568</w:t>
      </w:r>
      <w:r w:rsidR="00BE3D3B">
        <w:rPr>
          <w:rStyle w:val="Odwoanieprzypisudolnego"/>
          <w:vertAlign w:val="baseline"/>
        </w:rPr>
        <w:t>)</w:t>
      </w:r>
      <w:r w:rsidR="00181A15">
        <w:rPr>
          <w:rStyle w:val="Ppogrubienie"/>
          <w:b w:val="0"/>
        </w:rPr>
        <w:t>.</w:t>
      </w:r>
    </w:p>
    <w:p w14:paraId="18EBCA6E" w14:textId="36CDB32F" w:rsidR="00465F46" w:rsidRPr="00EF5284" w:rsidRDefault="00465F46" w:rsidP="00C02326">
      <w:pPr>
        <w:pStyle w:val="USTustnpkodeksu"/>
        <w:rPr>
          <w:rStyle w:val="Ppogrubienie"/>
          <w:b w:val="0"/>
        </w:rPr>
      </w:pPr>
      <w:r w:rsidRPr="00EF5284">
        <w:rPr>
          <w:rStyle w:val="Ppogrubienie"/>
          <w:b w:val="0"/>
        </w:rPr>
        <w:t xml:space="preserve">2. Informacje są przekazywane w przypadku wytworzenia mieszaniny na terytorium Rzeczypospolitej Polskiej najpóźniej w dniu jej wprowadzenia do obrotu, a w przypadku sprowadzenia mieszaniny na terytorium Rzeczypospolitej Polskiej </w:t>
      </w:r>
      <w:r w:rsidR="00F973D8">
        <w:rPr>
          <w:rStyle w:val="Ppogrubienie"/>
          <w:b w:val="0"/>
        </w:rPr>
        <w:t xml:space="preserve">– </w:t>
      </w:r>
      <w:r w:rsidRPr="00EF5284">
        <w:rPr>
          <w:rStyle w:val="Ppogrubienie"/>
          <w:b w:val="0"/>
        </w:rPr>
        <w:t>najpóźniej w dniu jej sprowadzenia.</w:t>
      </w:r>
    </w:p>
    <w:p w14:paraId="28C18EBE" w14:textId="77777777" w:rsidR="00465F46" w:rsidRPr="00EF5284" w:rsidRDefault="00465F46" w:rsidP="007A11C3">
      <w:pPr>
        <w:pStyle w:val="USTustnpkodeksu"/>
        <w:keepNext/>
        <w:rPr>
          <w:rStyle w:val="Ppogrubienie"/>
          <w:b w:val="0"/>
        </w:rPr>
      </w:pPr>
      <w:r w:rsidRPr="00EF5284">
        <w:rPr>
          <w:rStyle w:val="Ppogrubienie"/>
          <w:b w:val="0"/>
        </w:rPr>
        <w:t>3. Informacje, o których mowa w ust. 1, zawierają:</w:t>
      </w:r>
    </w:p>
    <w:p w14:paraId="248DCC04" w14:textId="77777777" w:rsidR="00465F46" w:rsidRPr="00EF5284" w:rsidRDefault="00465F46" w:rsidP="00C02326">
      <w:pPr>
        <w:pStyle w:val="PKTpunkt"/>
        <w:rPr>
          <w:rStyle w:val="Ppogrubienie"/>
          <w:b w:val="0"/>
        </w:rPr>
      </w:pPr>
      <w:r w:rsidRPr="00EF5284">
        <w:rPr>
          <w:rStyle w:val="Ppogrubienie"/>
          <w:b w:val="0"/>
        </w:rPr>
        <w:t>1)</w:t>
      </w:r>
      <w:r w:rsidR="007F770F">
        <w:rPr>
          <w:rStyle w:val="Ppogrubienie"/>
          <w:b w:val="0"/>
        </w:rPr>
        <w:tab/>
      </w:r>
      <w:r w:rsidRPr="00EF5284">
        <w:rPr>
          <w:rStyle w:val="Ppogrubienie"/>
          <w:b w:val="0"/>
        </w:rPr>
        <w:t>imię i nazwisko oraz adres miejsca wykonywania działalności albo nazwę (firmę) i adres siedziby, numer telefonu i adres elektroniczny podmiotu przekazującego informację;</w:t>
      </w:r>
    </w:p>
    <w:p w14:paraId="6ED889BF" w14:textId="77777777" w:rsidR="00465F46" w:rsidRPr="00EF5284" w:rsidRDefault="00465F46" w:rsidP="00C02326">
      <w:pPr>
        <w:pStyle w:val="PKTpunkt"/>
        <w:rPr>
          <w:rStyle w:val="Ppogrubienie"/>
          <w:b w:val="0"/>
        </w:rPr>
      </w:pPr>
      <w:r w:rsidRPr="00EF5284">
        <w:rPr>
          <w:rStyle w:val="Ppogrubienie"/>
          <w:b w:val="0"/>
        </w:rPr>
        <w:t>2)</w:t>
      </w:r>
      <w:r w:rsidR="007F770F">
        <w:rPr>
          <w:rStyle w:val="Ppogrubienie"/>
          <w:b w:val="0"/>
        </w:rPr>
        <w:tab/>
      </w:r>
      <w:r w:rsidRPr="00EF5284">
        <w:rPr>
          <w:rStyle w:val="Ppogrubienie"/>
          <w:b w:val="0"/>
        </w:rPr>
        <w:t>nazwę handlową mieszaniny;</w:t>
      </w:r>
    </w:p>
    <w:p w14:paraId="04294B7E" w14:textId="77777777" w:rsidR="00465F46" w:rsidRPr="00EF5284" w:rsidRDefault="00465F46" w:rsidP="00C02326">
      <w:pPr>
        <w:pStyle w:val="PKTpunkt"/>
        <w:rPr>
          <w:rStyle w:val="Ppogrubienie"/>
          <w:b w:val="0"/>
        </w:rPr>
      </w:pPr>
      <w:r w:rsidRPr="00EF5284">
        <w:rPr>
          <w:rStyle w:val="Ppogrubienie"/>
          <w:b w:val="0"/>
        </w:rPr>
        <w:t>3)</w:t>
      </w:r>
      <w:r w:rsidR="007F770F">
        <w:rPr>
          <w:rStyle w:val="Ppogrubienie"/>
          <w:b w:val="0"/>
        </w:rPr>
        <w:tab/>
      </w:r>
      <w:r w:rsidRPr="00EF5284">
        <w:rPr>
          <w:rStyle w:val="Ppogrubienie"/>
          <w:b w:val="0"/>
        </w:rPr>
        <w:t>zastosowanie mieszaniny;</w:t>
      </w:r>
    </w:p>
    <w:p w14:paraId="3F41D1DA" w14:textId="77777777" w:rsidR="00465F46" w:rsidRPr="00EF5284" w:rsidRDefault="00465F46" w:rsidP="00C02326">
      <w:pPr>
        <w:pStyle w:val="PKTpunkt"/>
        <w:rPr>
          <w:rStyle w:val="Ppogrubienie"/>
          <w:b w:val="0"/>
        </w:rPr>
      </w:pPr>
      <w:r w:rsidRPr="00EF5284">
        <w:rPr>
          <w:rStyle w:val="Ppogrubienie"/>
          <w:b w:val="0"/>
        </w:rPr>
        <w:t>4)</w:t>
      </w:r>
      <w:r w:rsidR="007F770F">
        <w:rPr>
          <w:rStyle w:val="Ppogrubienie"/>
          <w:b w:val="0"/>
        </w:rPr>
        <w:tab/>
      </w:r>
      <w:r w:rsidRPr="00EF5284">
        <w:rPr>
          <w:rStyle w:val="Ppogrubienie"/>
          <w:b w:val="0"/>
        </w:rPr>
        <w:t>datę przekazania lub aktualizacji informacji;</w:t>
      </w:r>
    </w:p>
    <w:p w14:paraId="5B1C710F" w14:textId="77777777" w:rsidR="00465F46" w:rsidRPr="00EF5284" w:rsidRDefault="00465F46" w:rsidP="007A11C3">
      <w:pPr>
        <w:pStyle w:val="PKTpunkt"/>
        <w:keepNext/>
        <w:rPr>
          <w:rStyle w:val="Ppogrubienie"/>
          <w:b w:val="0"/>
        </w:rPr>
      </w:pPr>
      <w:r w:rsidRPr="00EF5284">
        <w:rPr>
          <w:rStyle w:val="Ppogrubienie"/>
          <w:b w:val="0"/>
        </w:rPr>
        <w:t>5)</w:t>
      </w:r>
      <w:r w:rsidR="007F770F">
        <w:rPr>
          <w:rStyle w:val="Ppogrubienie"/>
          <w:b w:val="0"/>
        </w:rPr>
        <w:tab/>
      </w:r>
      <w:r w:rsidR="000E0B94">
        <w:rPr>
          <w:rStyle w:val="Ppogrubienie"/>
          <w:b w:val="0"/>
        </w:rPr>
        <w:t>dane</w:t>
      </w:r>
      <w:r w:rsidR="000E0B94" w:rsidRPr="00EF5284">
        <w:rPr>
          <w:rStyle w:val="Ppogrubienie"/>
          <w:b w:val="0"/>
        </w:rPr>
        <w:t xml:space="preserve"> </w:t>
      </w:r>
      <w:r w:rsidRPr="00EF5284">
        <w:rPr>
          <w:rStyle w:val="Ppogrubienie"/>
          <w:b w:val="0"/>
        </w:rPr>
        <w:t>o substancjach zawartych w mieszaninie:</w:t>
      </w:r>
    </w:p>
    <w:p w14:paraId="6D2A369F" w14:textId="77777777" w:rsidR="00465F46" w:rsidRPr="00EF5284" w:rsidRDefault="00465F46" w:rsidP="00C02326">
      <w:pPr>
        <w:pStyle w:val="LITlitera"/>
        <w:rPr>
          <w:rStyle w:val="Ppogrubienie"/>
          <w:b w:val="0"/>
        </w:rPr>
      </w:pPr>
      <w:r w:rsidRPr="00EF5284">
        <w:rPr>
          <w:rStyle w:val="Ppogrubienie"/>
          <w:b w:val="0"/>
        </w:rPr>
        <w:t>a)</w:t>
      </w:r>
      <w:r w:rsidR="007F770F">
        <w:rPr>
          <w:rStyle w:val="Ppogrubienie"/>
          <w:b w:val="0"/>
        </w:rPr>
        <w:tab/>
      </w:r>
      <w:r w:rsidRPr="00EF5284">
        <w:rPr>
          <w:rStyle w:val="Ppogrubienie"/>
          <w:b w:val="0"/>
        </w:rPr>
        <w:t>umożliwiające identyfikację zgodnie z art. 18 ust. 2 rozporządzenia nr 1272/2008,</w:t>
      </w:r>
    </w:p>
    <w:p w14:paraId="077E5A5E" w14:textId="5E26F895" w:rsidR="00465F46" w:rsidRPr="00EF5284" w:rsidRDefault="00465F46" w:rsidP="00C02326">
      <w:pPr>
        <w:pStyle w:val="LITlitera"/>
        <w:rPr>
          <w:rStyle w:val="Ppogrubienie"/>
          <w:b w:val="0"/>
        </w:rPr>
      </w:pPr>
      <w:r w:rsidRPr="00EF5284">
        <w:rPr>
          <w:rStyle w:val="Ppogrubienie"/>
          <w:b w:val="0"/>
        </w:rPr>
        <w:t>b)</w:t>
      </w:r>
      <w:r w:rsidR="007F770F">
        <w:rPr>
          <w:rStyle w:val="Ppogrubienie"/>
          <w:b w:val="0"/>
        </w:rPr>
        <w:tab/>
      </w:r>
      <w:r w:rsidRPr="00EF5284">
        <w:rPr>
          <w:rStyle w:val="Ppogrubienie"/>
          <w:b w:val="0"/>
        </w:rPr>
        <w:t xml:space="preserve">o stężeniach substancji w mieszaninie zgodnie z pkt 3.2 załącznika II do rozporządzenia </w:t>
      </w:r>
      <w:r w:rsidR="006C321C">
        <w:t xml:space="preserve">(WE) nr </w:t>
      </w:r>
      <w:r w:rsidR="006C321C" w:rsidRPr="00243D97">
        <w:t>1907/2006</w:t>
      </w:r>
      <w:r w:rsidR="006C321C">
        <w:t xml:space="preserve"> Parlamentu Europejskiego i Rady z dnia 18</w:t>
      </w:r>
      <w:r w:rsidR="006327E7">
        <w:t> </w:t>
      </w:r>
      <w:r w:rsidR="006C321C">
        <w:t xml:space="preserve">grudnia 2006 r. w sprawie rejestracji, oceny, udzielania zezwoleń i stosowanych ograniczeń w zakresie chemikaliów (REACH) i utworzenia Europejskiej Agencji Chemikaliów, zmieniającego dyrektywę </w:t>
      </w:r>
      <w:r w:rsidR="006C321C" w:rsidRPr="00243D97">
        <w:t>1999/45/WE</w:t>
      </w:r>
      <w:r w:rsidR="006C321C">
        <w:t xml:space="preserve"> oraz uchylającego </w:t>
      </w:r>
      <w:r w:rsidR="006C321C">
        <w:lastRenderedPageBreak/>
        <w:t xml:space="preserve">rozporządzenie Rady (EWG) nr </w:t>
      </w:r>
      <w:r w:rsidR="006C321C" w:rsidRPr="00243D97">
        <w:t>793/93</w:t>
      </w:r>
      <w:r w:rsidR="006C321C">
        <w:t xml:space="preserve"> i rozporządzenie Komisji (WE) nr </w:t>
      </w:r>
      <w:r w:rsidR="006C321C" w:rsidRPr="00243D97">
        <w:t>1488/94</w:t>
      </w:r>
      <w:r w:rsidR="006C321C">
        <w:t xml:space="preserve">, jak również dyrektywę Rady </w:t>
      </w:r>
      <w:r w:rsidR="006C321C" w:rsidRPr="00243D97">
        <w:t>76/769/EWG</w:t>
      </w:r>
      <w:r w:rsidR="006C321C">
        <w:t xml:space="preserve"> i dyrektywy Komisji </w:t>
      </w:r>
      <w:r w:rsidR="00243D97" w:rsidRPr="00243D97">
        <w:t>91/155/EWG</w:t>
      </w:r>
      <w:r w:rsidR="006C321C">
        <w:t xml:space="preserve">, </w:t>
      </w:r>
      <w:r w:rsidR="00243D97" w:rsidRPr="00243D97">
        <w:t>93/67/EWG</w:t>
      </w:r>
      <w:r w:rsidR="006C321C">
        <w:t>, 93/105/WE i 2000/21/WE (Dz.</w:t>
      </w:r>
      <w:r w:rsidR="000A3161">
        <w:t xml:space="preserve"> </w:t>
      </w:r>
      <w:r w:rsidR="006C321C">
        <w:t xml:space="preserve">Urz. UE L 396 z 30.12.2006, </w:t>
      </w:r>
      <w:r w:rsidR="00243D97" w:rsidRPr="00243D97">
        <w:t>str. 1</w:t>
      </w:r>
      <w:r w:rsidR="006C321C">
        <w:t>, z</w:t>
      </w:r>
      <w:r w:rsidR="006327E7">
        <w:t> </w:t>
      </w:r>
      <w:r w:rsidR="006C321C">
        <w:t>późn. zm.</w:t>
      </w:r>
      <w:r w:rsidR="005B5A58">
        <w:rPr>
          <w:rStyle w:val="Odwoanieprzypisudolnego"/>
        </w:rPr>
        <w:footnoteReference w:customMarkFollows="1" w:id="6"/>
        <w:t>6)</w:t>
      </w:r>
      <w:r w:rsidR="006C321C">
        <w:t>)</w:t>
      </w:r>
      <w:r w:rsidR="00510D9E">
        <w:t>,</w:t>
      </w:r>
      <w:r w:rsidR="00510D9E" w:rsidRPr="00510D9E">
        <w:t xml:space="preserve"> zwanego dalej „rozporządzeniem nr </w:t>
      </w:r>
      <w:r w:rsidR="00510D9E">
        <w:t>1907</w:t>
      </w:r>
      <w:r w:rsidR="00510D9E" w:rsidRPr="00510D9E">
        <w:t>/200</w:t>
      </w:r>
      <w:r w:rsidR="00510D9E">
        <w:t>6</w:t>
      </w:r>
      <w:r w:rsidR="00510D9E" w:rsidRPr="00510D9E">
        <w:t>”</w:t>
      </w:r>
      <w:r w:rsidRPr="00EF5284">
        <w:rPr>
          <w:rStyle w:val="Ppogrubienie"/>
          <w:b w:val="0"/>
        </w:rPr>
        <w:t>;</w:t>
      </w:r>
    </w:p>
    <w:p w14:paraId="155D6B25" w14:textId="77777777" w:rsidR="00465F46" w:rsidRPr="00EF5284" w:rsidRDefault="00465F46" w:rsidP="00C02326">
      <w:pPr>
        <w:pStyle w:val="PKTpunkt"/>
        <w:rPr>
          <w:rStyle w:val="Ppogrubienie"/>
          <w:rFonts w:ascii="Times New Roman" w:hAnsi="Times New Roman" w:cs="Times New Roman"/>
          <w:b w:val="0"/>
          <w:szCs w:val="24"/>
        </w:rPr>
      </w:pPr>
      <w:r w:rsidRPr="00EF5284">
        <w:rPr>
          <w:rStyle w:val="Ppogrubienie"/>
          <w:b w:val="0"/>
        </w:rPr>
        <w:t>6)</w:t>
      </w:r>
      <w:r w:rsidR="007F770F">
        <w:rPr>
          <w:rStyle w:val="Ppogrubienie"/>
          <w:b w:val="0"/>
        </w:rPr>
        <w:tab/>
      </w:r>
      <w:r w:rsidRPr="00EF5284">
        <w:rPr>
          <w:rStyle w:val="Ppogrubienie"/>
          <w:b w:val="0"/>
        </w:rPr>
        <w:t>klasyfikację mieszaniny zgodnie z przepisami rozporządzenia nr 1272/2008;</w:t>
      </w:r>
    </w:p>
    <w:p w14:paraId="3BE41740" w14:textId="77777777" w:rsidR="00465F46" w:rsidRPr="00EF5284" w:rsidRDefault="00465F46" w:rsidP="00C02326">
      <w:pPr>
        <w:pStyle w:val="PKTpunkt"/>
        <w:rPr>
          <w:rStyle w:val="Ppogrubienie"/>
          <w:rFonts w:ascii="Times New Roman" w:hAnsi="Times New Roman" w:cs="Times New Roman"/>
          <w:b w:val="0"/>
          <w:szCs w:val="24"/>
        </w:rPr>
      </w:pPr>
      <w:r w:rsidRPr="00EF5284">
        <w:rPr>
          <w:rStyle w:val="Ppogrubienie"/>
          <w:b w:val="0"/>
        </w:rPr>
        <w:t>7)</w:t>
      </w:r>
      <w:r w:rsidR="007F770F">
        <w:rPr>
          <w:rStyle w:val="Ppogrubienie"/>
          <w:b w:val="0"/>
        </w:rPr>
        <w:tab/>
      </w:r>
      <w:r w:rsidRPr="00EF5284">
        <w:rPr>
          <w:rStyle w:val="Ppogrubienie"/>
          <w:b w:val="0"/>
        </w:rPr>
        <w:t>kartę charakterystyki mieszaniny albo w przypadku braku obowiązku dostarczenia karty charakterystyki, gdy nie została sporządzona, informacje określone w pkt 2 i 3 załącznika II do rozporządzenia nr 1907/2006.</w:t>
      </w:r>
    </w:p>
    <w:p w14:paraId="385CBD8E" w14:textId="77777777" w:rsidR="00465F46" w:rsidRPr="00EF5284" w:rsidRDefault="00465F46" w:rsidP="00C02326">
      <w:pPr>
        <w:pStyle w:val="USTustnpkodeksu"/>
        <w:rPr>
          <w:rStyle w:val="Ppogrubienie"/>
          <w:rFonts w:ascii="Times New Roman" w:hAnsi="Times New Roman" w:cs="Times New Roman"/>
          <w:b w:val="0"/>
          <w:szCs w:val="24"/>
        </w:rPr>
      </w:pPr>
      <w:r w:rsidRPr="00EF5284">
        <w:rPr>
          <w:rStyle w:val="Ppogrubienie"/>
          <w:b w:val="0"/>
        </w:rPr>
        <w:t>4. Przepisy ust. 1–3 stosuje się także w przypadku zmiany nazwy handlowej mieszaniny.</w:t>
      </w:r>
    </w:p>
    <w:p w14:paraId="58E0B91E" w14:textId="5E227B7F" w:rsidR="00465F46" w:rsidRPr="00EF5284" w:rsidRDefault="00465F46" w:rsidP="00C02326">
      <w:pPr>
        <w:pStyle w:val="USTustnpkodeksu"/>
        <w:rPr>
          <w:rStyle w:val="Ppogrubienie"/>
          <w:rFonts w:ascii="Times New Roman" w:hAnsi="Times New Roman" w:cs="Times New Roman"/>
          <w:b w:val="0"/>
          <w:szCs w:val="24"/>
        </w:rPr>
      </w:pPr>
      <w:r w:rsidRPr="00EF5284">
        <w:rPr>
          <w:rStyle w:val="Ppogrubienie"/>
          <w:b w:val="0"/>
        </w:rPr>
        <w:t>5. W przypadku aktualizacji informacji, o których mowa w ust. 1, osoby wskazane w</w:t>
      </w:r>
      <w:r w:rsidR="006327E7">
        <w:rPr>
          <w:rStyle w:val="Ppogrubienie"/>
          <w:b w:val="0"/>
        </w:rPr>
        <w:t> </w:t>
      </w:r>
      <w:r w:rsidRPr="00EF5284">
        <w:rPr>
          <w:rStyle w:val="Ppogrubienie"/>
          <w:b w:val="0"/>
        </w:rPr>
        <w:t>ust. 1 są obowiązane przekazać ją Prezesowi Biura do spraw Substancji Chemicznych w</w:t>
      </w:r>
      <w:r w:rsidR="006327E7">
        <w:rPr>
          <w:rStyle w:val="Ppogrubienie"/>
          <w:b w:val="0"/>
        </w:rPr>
        <w:t> </w:t>
      </w:r>
      <w:r w:rsidRPr="00EF5284">
        <w:rPr>
          <w:rStyle w:val="Ppogrubienie"/>
          <w:b w:val="0"/>
        </w:rPr>
        <w:t xml:space="preserve">terminie 14 dni od dnia jej aktualizacji. </w:t>
      </w:r>
    </w:p>
    <w:p w14:paraId="402A8725" w14:textId="77777777" w:rsidR="00465F46" w:rsidRPr="00EF5284" w:rsidRDefault="00465F46" w:rsidP="00C02326">
      <w:pPr>
        <w:pStyle w:val="USTustnpkodeksu"/>
        <w:rPr>
          <w:rStyle w:val="Ppogrubienie"/>
          <w:rFonts w:ascii="Times New Roman" w:hAnsi="Times New Roman" w:cs="Times New Roman"/>
          <w:b w:val="0"/>
          <w:szCs w:val="24"/>
        </w:rPr>
      </w:pPr>
      <w:r w:rsidRPr="00EF5284">
        <w:rPr>
          <w:rStyle w:val="Ppogrubienie"/>
          <w:b w:val="0"/>
        </w:rPr>
        <w:t xml:space="preserve">6. Informacje, o których mowa w ust. 1, wychodzące poza zakres informacji wymaganej dla sporządzenia karty charakterystyki mieszaniny, określonej w załączniku II do rozporządzenia nr 1907/2006, stanowią tajemnicę prawnie chronioną i mogą zostać wykorzystane wyłącznie w celach medycznych do zapobiegania zagrożeniom stwarzanym </w:t>
      </w:r>
      <w:r w:rsidRPr="00EF5284">
        <w:rPr>
          <w:rStyle w:val="Ppogrubienie"/>
          <w:b w:val="0"/>
        </w:rPr>
        <w:lastRenderedPageBreak/>
        <w:t>przez te mieszaniny oraz w postępowaniu leczniczym, w szczególności w nagłych przypadkach zagrożenia zdrowia, lub w celach statystycznych do przeprowadzenia analizy określenia obszarów, w których może istnieć potrzeba wprowadzenia ulepszonych środków kontroli ryzyka.</w:t>
      </w:r>
    </w:p>
    <w:p w14:paraId="3A8F68B7" w14:textId="6BA1CD39" w:rsidR="00465F46" w:rsidRPr="00EF5284" w:rsidRDefault="00465F46" w:rsidP="00C02326">
      <w:pPr>
        <w:pStyle w:val="USTustnpkodeksu"/>
        <w:rPr>
          <w:rStyle w:val="Ppogrubienie"/>
          <w:rFonts w:ascii="Times New Roman" w:hAnsi="Times New Roman" w:cs="Times New Roman"/>
          <w:b w:val="0"/>
          <w:szCs w:val="24"/>
        </w:rPr>
      </w:pPr>
      <w:r w:rsidRPr="00EF5284">
        <w:rPr>
          <w:rStyle w:val="Ppogrubienie"/>
          <w:b w:val="0"/>
        </w:rPr>
        <w:t>7. Przepisów, o których mowa w ust. 1–6, nie stosuje się, jeżeli po dniu 1 stycznia 2020</w:t>
      </w:r>
      <w:r w:rsidR="00DC35A8">
        <w:rPr>
          <w:rStyle w:val="Ppogrubienie"/>
          <w:b w:val="0"/>
        </w:rPr>
        <w:t> </w:t>
      </w:r>
      <w:r w:rsidRPr="00EF5284">
        <w:rPr>
          <w:rStyle w:val="Ppogrubienie"/>
          <w:b w:val="0"/>
        </w:rPr>
        <w:t>r.</w:t>
      </w:r>
      <w:r w:rsidR="00F973D8">
        <w:rPr>
          <w:rStyle w:val="Ppogrubienie"/>
          <w:b w:val="0"/>
        </w:rPr>
        <w:t>,</w:t>
      </w:r>
      <w:r w:rsidRPr="00EF5284">
        <w:rPr>
          <w:rStyle w:val="Ppogrubienie"/>
          <w:b w:val="0"/>
        </w:rPr>
        <w:t xml:space="preserve"> a przed datami określonymi w części A sekcji 1.1</w:t>
      </w:r>
      <w:r w:rsidR="00C72A22">
        <w:rPr>
          <w:rStyle w:val="Ppogrubienie"/>
          <w:b w:val="0"/>
        </w:rPr>
        <w:t>–</w:t>
      </w:r>
      <w:r w:rsidRPr="00EF5284">
        <w:rPr>
          <w:rStyle w:val="Ppogrubienie"/>
          <w:b w:val="0"/>
        </w:rPr>
        <w:t>1.3 załącznika VIII do rozporządzenia nr 1272/2008</w:t>
      </w:r>
      <w:r w:rsidR="00F973D8">
        <w:rPr>
          <w:rStyle w:val="Ppogrubienie"/>
          <w:b w:val="0"/>
        </w:rPr>
        <w:t>,</w:t>
      </w:r>
      <w:r w:rsidRPr="00EF5284">
        <w:rPr>
          <w:rStyle w:val="Ppogrubienie"/>
          <w:b w:val="0"/>
        </w:rPr>
        <w:t xml:space="preserve"> informacje o mieszaninie zostaną przekazane zgodnie z tym załącznikiem. </w:t>
      </w:r>
    </w:p>
    <w:p w14:paraId="2AB0F8E4" w14:textId="71A83507" w:rsidR="00F55F3F" w:rsidRDefault="003D7F2C" w:rsidP="00C02326">
      <w:pPr>
        <w:pStyle w:val="USTustnpkodeksu"/>
        <w:rPr>
          <w:rStyle w:val="Ppogrubienie"/>
          <w:b w:val="0"/>
          <w:bCs w:val="0"/>
        </w:rPr>
      </w:pPr>
      <w:r w:rsidRPr="00026799">
        <w:rPr>
          <w:rStyle w:val="Ppogrubienie"/>
        </w:rPr>
        <w:t xml:space="preserve">Art. 10. </w:t>
      </w:r>
      <w:r w:rsidR="00F55F3F" w:rsidRPr="00026799">
        <w:rPr>
          <w:rStyle w:val="Ppogrubienie"/>
          <w:b w:val="0"/>
          <w:bCs w:val="0"/>
        </w:rPr>
        <w:t>1.</w:t>
      </w:r>
      <w:r w:rsidR="00F55F3F">
        <w:rPr>
          <w:rStyle w:val="Ppogrubienie"/>
        </w:rPr>
        <w:t xml:space="preserve"> </w:t>
      </w:r>
      <w:r w:rsidRPr="00026799">
        <w:rPr>
          <w:rStyle w:val="Ppogrubienie"/>
          <w:b w:val="0"/>
          <w:bCs w:val="0"/>
        </w:rPr>
        <w:t xml:space="preserve">Kto </w:t>
      </w:r>
      <w:r>
        <w:rPr>
          <w:rStyle w:val="Ppogrubienie"/>
          <w:b w:val="0"/>
          <w:bCs w:val="0"/>
        </w:rPr>
        <w:t>wbrew przepiso</w:t>
      </w:r>
      <w:r w:rsidR="00D95BA8">
        <w:rPr>
          <w:rStyle w:val="Ppogrubienie"/>
          <w:b w:val="0"/>
          <w:bCs w:val="0"/>
        </w:rPr>
        <w:t>wi</w:t>
      </w:r>
      <w:r>
        <w:rPr>
          <w:rStyle w:val="Ppogrubienie"/>
          <w:b w:val="0"/>
          <w:bCs w:val="0"/>
        </w:rPr>
        <w:t xml:space="preserve"> art. 9 ust. 1 nie przekazał Prezesowi Biura do spraw Substancji Chemicznych </w:t>
      </w:r>
      <w:r w:rsidR="00F55F3F">
        <w:rPr>
          <w:rStyle w:val="Ppogrubienie"/>
          <w:b w:val="0"/>
          <w:bCs w:val="0"/>
        </w:rPr>
        <w:t>informacji o mieszaninie stwarzającej zagrożenie, o których mowa w art. 9 ust. 3</w:t>
      </w:r>
      <w:r w:rsidR="003F19E2">
        <w:rPr>
          <w:rStyle w:val="Ppogrubienie"/>
          <w:b w:val="0"/>
          <w:bCs w:val="0"/>
        </w:rPr>
        <w:t>,</w:t>
      </w:r>
      <w:r w:rsidR="00026799">
        <w:rPr>
          <w:rStyle w:val="Ppogrubienie"/>
          <w:b w:val="0"/>
          <w:bCs w:val="0"/>
        </w:rPr>
        <w:t xml:space="preserve"> </w:t>
      </w:r>
    </w:p>
    <w:p w14:paraId="62491672" w14:textId="77777777" w:rsidR="003D7F2C" w:rsidRDefault="00F55F3F" w:rsidP="00C02326">
      <w:pPr>
        <w:pStyle w:val="USTustnpkodeksu"/>
        <w:rPr>
          <w:rStyle w:val="Ppogrubienie"/>
          <w:b w:val="0"/>
          <w:bCs w:val="0"/>
        </w:rPr>
      </w:pPr>
      <w:r>
        <w:rPr>
          <w:rStyle w:val="Ppogrubienie"/>
          <w:b w:val="0"/>
          <w:bCs w:val="0"/>
        </w:rPr>
        <w:t>podlega karze grzywny.</w:t>
      </w:r>
    </w:p>
    <w:p w14:paraId="28EF0887" w14:textId="77777777" w:rsidR="00F55F3F" w:rsidRDefault="00F55F3F" w:rsidP="00C02326">
      <w:pPr>
        <w:pStyle w:val="USTustnpkodeksu"/>
        <w:rPr>
          <w:rStyle w:val="Ppogrubienie"/>
          <w:b w:val="0"/>
          <w:bCs w:val="0"/>
        </w:rPr>
      </w:pPr>
      <w:r>
        <w:rPr>
          <w:rStyle w:val="Ppogrubienie"/>
          <w:b w:val="0"/>
          <w:bCs w:val="0"/>
        </w:rPr>
        <w:t xml:space="preserve">2. </w:t>
      </w:r>
      <w:r w:rsidR="00F6502A">
        <w:rPr>
          <w:rStyle w:val="Ppogrubienie"/>
          <w:b w:val="0"/>
          <w:bCs w:val="0"/>
        </w:rPr>
        <w:t>Tej samej karze podlega ten, kto wbrew przepiso</w:t>
      </w:r>
      <w:r w:rsidR="00D95BA8">
        <w:rPr>
          <w:rStyle w:val="Ppogrubienie"/>
          <w:b w:val="0"/>
          <w:bCs w:val="0"/>
        </w:rPr>
        <w:t>wi</w:t>
      </w:r>
      <w:r w:rsidR="00F6502A">
        <w:rPr>
          <w:rStyle w:val="Ppogrubienie"/>
          <w:b w:val="0"/>
          <w:bCs w:val="0"/>
        </w:rPr>
        <w:t xml:space="preserve"> art. 9 ust. 5 nie przekazał Prezesowi Biura do spraw Substancji Chemicznych aktualizacji informacji, o których mowa w art. 9 ust. 1, w terminie 14 dni od dnia ich aktualizacji.</w:t>
      </w:r>
    </w:p>
    <w:p w14:paraId="7526F935" w14:textId="7B9B8F38" w:rsidR="00F6502A" w:rsidRPr="003B7435" w:rsidRDefault="003F19E2" w:rsidP="00C02326">
      <w:pPr>
        <w:pStyle w:val="USTustnpkodeksu"/>
        <w:rPr>
          <w:rStyle w:val="Ppogrubienie"/>
          <w:b w:val="0"/>
          <w:bCs w:val="0"/>
        </w:rPr>
      </w:pPr>
      <w:r>
        <w:rPr>
          <w:rStyle w:val="Ppogrubienie"/>
          <w:b w:val="0"/>
          <w:bCs w:val="0"/>
        </w:rPr>
        <w:t>3</w:t>
      </w:r>
      <w:r w:rsidR="00F6502A">
        <w:rPr>
          <w:rStyle w:val="Ppogrubienie"/>
          <w:b w:val="0"/>
          <w:bCs w:val="0"/>
        </w:rPr>
        <w:t xml:space="preserve">. </w:t>
      </w:r>
      <w:r w:rsidR="00D95BA8" w:rsidRPr="00D95BA8">
        <w:rPr>
          <w:rStyle w:val="Ppogrubienie"/>
          <w:b w:val="0"/>
          <w:bCs w:val="0"/>
        </w:rPr>
        <w:t xml:space="preserve">Orzekanie w sprawach o czyny, o których mowa w </w:t>
      </w:r>
      <w:r w:rsidR="00D95BA8">
        <w:rPr>
          <w:rStyle w:val="Ppogrubienie"/>
          <w:b w:val="0"/>
          <w:bCs w:val="0"/>
        </w:rPr>
        <w:t>ust. 1</w:t>
      </w:r>
      <w:r>
        <w:rPr>
          <w:rStyle w:val="Ppogrubienie"/>
          <w:b w:val="0"/>
          <w:bCs w:val="0"/>
        </w:rPr>
        <w:t xml:space="preserve"> i 2</w:t>
      </w:r>
      <w:r w:rsidR="00D95BA8" w:rsidRPr="00D95BA8">
        <w:rPr>
          <w:rStyle w:val="Ppogrubienie"/>
          <w:b w:val="0"/>
          <w:bCs w:val="0"/>
        </w:rPr>
        <w:t xml:space="preserve">, następuje w trybie przepisów ustawy z dnia 24 sierpnia 2001 r. </w:t>
      </w:r>
      <w:r w:rsidR="00D95BA8">
        <w:rPr>
          <w:rStyle w:val="Ppogrubienie"/>
          <w:b w:val="0"/>
          <w:bCs w:val="0"/>
        </w:rPr>
        <w:t>–</w:t>
      </w:r>
      <w:r w:rsidR="00D95BA8" w:rsidRPr="00D95BA8">
        <w:rPr>
          <w:rStyle w:val="Ppogrubienie"/>
          <w:b w:val="0"/>
          <w:bCs w:val="0"/>
        </w:rPr>
        <w:t xml:space="preserve"> Kodeks postępowania w sprawach o</w:t>
      </w:r>
      <w:r w:rsidR="006327E7">
        <w:rPr>
          <w:rStyle w:val="Ppogrubienie"/>
          <w:b w:val="0"/>
          <w:bCs w:val="0"/>
        </w:rPr>
        <w:t> </w:t>
      </w:r>
      <w:r w:rsidR="00D95BA8" w:rsidRPr="00D95BA8">
        <w:rPr>
          <w:rStyle w:val="Ppogrubienie"/>
          <w:b w:val="0"/>
          <w:bCs w:val="0"/>
        </w:rPr>
        <w:t>wykroczenia (Dz.</w:t>
      </w:r>
      <w:r w:rsidR="00936603">
        <w:rPr>
          <w:rStyle w:val="Ppogrubienie"/>
          <w:b w:val="0"/>
          <w:bCs w:val="0"/>
        </w:rPr>
        <w:t xml:space="preserve"> </w:t>
      </w:r>
      <w:r w:rsidR="00D95BA8" w:rsidRPr="00D95BA8">
        <w:rPr>
          <w:rStyle w:val="Ppogrubienie"/>
          <w:b w:val="0"/>
          <w:bCs w:val="0"/>
        </w:rPr>
        <w:t xml:space="preserve">U. z </w:t>
      </w:r>
      <w:r w:rsidR="00D95BA8">
        <w:rPr>
          <w:rStyle w:val="Ppogrubienie"/>
          <w:b w:val="0"/>
          <w:bCs w:val="0"/>
        </w:rPr>
        <w:t xml:space="preserve">2019 r. </w:t>
      </w:r>
      <w:r w:rsidR="00064A20">
        <w:rPr>
          <w:rStyle w:val="Ppogrubienie"/>
          <w:b w:val="0"/>
          <w:bCs w:val="0"/>
        </w:rPr>
        <w:t>poz. 1120, 1123, 1556 i 1694</w:t>
      </w:r>
      <w:r w:rsidR="00D95BA8" w:rsidRPr="00D95BA8">
        <w:rPr>
          <w:rStyle w:val="Ppogrubienie"/>
          <w:b w:val="0"/>
          <w:bCs w:val="0"/>
        </w:rPr>
        <w:t>).</w:t>
      </w:r>
    </w:p>
    <w:p w14:paraId="7333621C" w14:textId="45A952BD" w:rsidR="007700B0" w:rsidRDefault="00A92D21" w:rsidP="00C02326">
      <w:pPr>
        <w:pStyle w:val="ARTartustawynprozporzdzenia"/>
        <w:rPr>
          <w:rStyle w:val="Ppogrubienie"/>
          <w:rFonts w:ascii="Times New Roman" w:hAnsi="Times New Roman" w:cs="Times New Roman"/>
          <w:b w:val="0"/>
          <w:szCs w:val="24"/>
        </w:rPr>
      </w:pPr>
      <w:r w:rsidRPr="00CE310F">
        <w:rPr>
          <w:rStyle w:val="Ppogrubienie"/>
        </w:rPr>
        <w:t>Art.</w:t>
      </w:r>
      <w:r w:rsidR="00CE310F">
        <w:rPr>
          <w:rStyle w:val="Ppogrubienie"/>
        </w:rPr>
        <w:t> </w:t>
      </w:r>
      <w:r w:rsidR="00093913" w:rsidRPr="00CE310F">
        <w:rPr>
          <w:rStyle w:val="Ppogrubienie"/>
        </w:rPr>
        <w:t>1</w:t>
      </w:r>
      <w:r w:rsidR="00064A20" w:rsidRPr="00CE310F">
        <w:rPr>
          <w:rStyle w:val="Ppogrubienie"/>
        </w:rPr>
        <w:t>1</w:t>
      </w:r>
      <w:r w:rsidR="00EE0CD3" w:rsidRPr="00CE310F">
        <w:rPr>
          <w:rStyle w:val="Ppogrubienie"/>
        </w:rPr>
        <w:t>.</w:t>
      </w:r>
      <w:r w:rsidR="0041498D">
        <w:rPr>
          <w:rStyle w:val="Ppogrubienie"/>
        </w:rPr>
        <w:t xml:space="preserve"> </w:t>
      </w:r>
      <w:r w:rsidR="00D60A38" w:rsidRPr="00091B4B">
        <w:rPr>
          <w:rStyle w:val="Ppogrubienie"/>
          <w:b w:val="0"/>
        </w:rPr>
        <w:t>1.</w:t>
      </w:r>
      <w:r w:rsidR="00D60A38">
        <w:rPr>
          <w:rStyle w:val="Ppogrubienie"/>
        </w:rPr>
        <w:t xml:space="preserve"> </w:t>
      </w:r>
      <w:r w:rsidR="006D518E" w:rsidRPr="002C2FD1">
        <w:rPr>
          <w:rStyle w:val="Ppogrubienie"/>
          <w:b w:val="0"/>
        </w:rPr>
        <w:t xml:space="preserve">Z dniem wejścia w życie </w:t>
      </w:r>
      <w:r w:rsidR="008F2E50">
        <w:rPr>
          <w:rStyle w:val="Ppogrubienie"/>
          <w:b w:val="0"/>
        </w:rPr>
        <w:t xml:space="preserve">niniejszej </w:t>
      </w:r>
      <w:r w:rsidR="006D518E" w:rsidRPr="002C2FD1">
        <w:rPr>
          <w:rStyle w:val="Ppogrubienie"/>
          <w:b w:val="0"/>
        </w:rPr>
        <w:t xml:space="preserve">ustawy Inspektor do Spraw Substancji Chemicznych powołany na </w:t>
      </w:r>
      <w:r w:rsidR="006D518E" w:rsidRPr="00BA108D">
        <w:rPr>
          <w:rStyle w:val="Ppogrubienie"/>
          <w:b w:val="0"/>
        </w:rPr>
        <w:t>podstawie</w:t>
      </w:r>
      <w:r w:rsidR="006D518E" w:rsidRPr="002C2FD1">
        <w:rPr>
          <w:rStyle w:val="Ppogrubienie"/>
          <w:b w:val="0"/>
        </w:rPr>
        <w:t xml:space="preserve"> dotychczasowych przepisów staje się Prezesem </w:t>
      </w:r>
      <w:r w:rsidR="00D60A38" w:rsidRPr="002C2FD1">
        <w:rPr>
          <w:rStyle w:val="Ppogrubienie"/>
          <w:b w:val="0"/>
        </w:rPr>
        <w:t xml:space="preserve">Biura do spraw Substancji Chemicznych. </w:t>
      </w:r>
    </w:p>
    <w:p w14:paraId="1547AFC1" w14:textId="77777777" w:rsidR="009D17C1" w:rsidRDefault="00D60A38">
      <w:pPr>
        <w:pStyle w:val="USTustnpkodeksu"/>
        <w:rPr>
          <w:rStyle w:val="Ppogrubienie"/>
          <w:rFonts w:ascii="Times New Roman" w:hAnsi="Times New Roman" w:cs="Times New Roman"/>
          <w:b w:val="0"/>
          <w:bCs w:val="0"/>
          <w:szCs w:val="24"/>
        </w:rPr>
      </w:pPr>
      <w:r w:rsidRPr="002C2FD1">
        <w:rPr>
          <w:rStyle w:val="Ppogrubienie"/>
          <w:b w:val="0"/>
        </w:rPr>
        <w:t>2. Osoba, która została powołana na stanowisko Inspektora do spraw Substancji Chemicznych, na podstawie ustawy</w:t>
      </w:r>
      <w:r w:rsidR="00E4257D">
        <w:rPr>
          <w:rStyle w:val="Ppogrubienie"/>
          <w:b w:val="0"/>
        </w:rPr>
        <w:t xml:space="preserve"> </w:t>
      </w:r>
      <w:r w:rsidR="00E4257D" w:rsidRPr="007F770F">
        <w:rPr>
          <w:rStyle w:val="Ppogrubienie"/>
          <w:b w:val="0"/>
        </w:rPr>
        <w:t>zmienianej</w:t>
      </w:r>
      <w:r w:rsidR="00E4257D">
        <w:rPr>
          <w:rStyle w:val="Ppogrubienie"/>
          <w:b w:val="0"/>
        </w:rPr>
        <w:t xml:space="preserve"> w art. 1</w:t>
      </w:r>
      <w:r w:rsidRPr="002C2FD1">
        <w:rPr>
          <w:rStyle w:val="Ppogrubienie"/>
          <w:b w:val="0"/>
        </w:rPr>
        <w:t xml:space="preserve">, </w:t>
      </w:r>
      <w:r w:rsidR="003E0A7F">
        <w:rPr>
          <w:rStyle w:val="Ppogrubienie"/>
          <w:b w:val="0"/>
        </w:rPr>
        <w:t xml:space="preserve">pełni funkcję </w:t>
      </w:r>
      <w:r w:rsidR="003E0A7F" w:rsidRPr="002C2FD1">
        <w:rPr>
          <w:rStyle w:val="Ppogrubienie"/>
          <w:b w:val="0"/>
        </w:rPr>
        <w:t>Prezes</w:t>
      </w:r>
      <w:r w:rsidR="003E0A7F">
        <w:rPr>
          <w:rStyle w:val="Ppogrubienie"/>
          <w:b w:val="0"/>
        </w:rPr>
        <w:t>a</w:t>
      </w:r>
      <w:r w:rsidR="003E0A7F" w:rsidRPr="002C2FD1">
        <w:rPr>
          <w:rStyle w:val="Ppogrubienie"/>
          <w:b w:val="0"/>
        </w:rPr>
        <w:t xml:space="preserve"> Biura do spraw Substancji Chemicznych</w:t>
      </w:r>
      <w:r w:rsidR="003E0A7F" w:rsidRPr="002C2FD1" w:rsidDel="003E0A7F">
        <w:rPr>
          <w:rStyle w:val="Ppogrubienie"/>
          <w:b w:val="0"/>
        </w:rPr>
        <w:t xml:space="preserve"> </w:t>
      </w:r>
      <w:r w:rsidR="00E4257D">
        <w:rPr>
          <w:rStyle w:val="Ppogrubienie"/>
          <w:b w:val="0"/>
        </w:rPr>
        <w:t>do czasu jej odwołania na podstawie art. 6 ust. 3</w:t>
      </w:r>
      <w:r w:rsidR="00C620C5">
        <w:rPr>
          <w:rStyle w:val="Ppogrubienie"/>
          <w:b w:val="0"/>
        </w:rPr>
        <w:t xml:space="preserve"> ustawy</w:t>
      </w:r>
      <w:r w:rsidR="00EF5284">
        <w:rPr>
          <w:rStyle w:val="Ppogrubienie"/>
          <w:b w:val="0"/>
        </w:rPr>
        <w:t xml:space="preserve"> zmienianej w art. 1</w:t>
      </w:r>
      <w:r w:rsidR="00C620C5">
        <w:rPr>
          <w:rStyle w:val="Ppogrubienie"/>
          <w:b w:val="0"/>
        </w:rPr>
        <w:t>.</w:t>
      </w:r>
    </w:p>
    <w:p w14:paraId="7A2E4205" w14:textId="536DD032" w:rsidR="00E74D65" w:rsidRDefault="00286439" w:rsidP="00EF5284">
      <w:pPr>
        <w:pStyle w:val="ARTartustawynprozporzdzenia"/>
      </w:pPr>
      <w:bookmarkStart w:id="28" w:name="highlightHit_60"/>
      <w:bookmarkStart w:id="29" w:name="highlightHit_61"/>
      <w:bookmarkStart w:id="30" w:name="highlightHit_399"/>
      <w:bookmarkStart w:id="31" w:name="highlightHit_400"/>
      <w:bookmarkEnd w:id="28"/>
      <w:bookmarkEnd w:id="29"/>
      <w:bookmarkEnd w:id="30"/>
      <w:bookmarkEnd w:id="31"/>
      <w:r w:rsidRPr="00CE310F">
        <w:rPr>
          <w:rStyle w:val="Ppogrubienie"/>
        </w:rPr>
        <w:t>Art. </w:t>
      </w:r>
      <w:r w:rsidR="00093913" w:rsidRPr="00CE310F">
        <w:rPr>
          <w:rStyle w:val="Ppogrubienie"/>
        </w:rPr>
        <w:t>1</w:t>
      </w:r>
      <w:r w:rsidR="00064A20" w:rsidRPr="00CE310F">
        <w:rPr>
          <w:rStyle w:val="Ppogrubienie"/>
        </w:rPr>
        <w:t>2</w:t>
      </w:r>
      <w:r w:rsidR="00975D93" w:rsidRPr="007A11C3">
        <w:rPr>
          <w:rStyle w:val="Ppogrubienie"/>
        </w:rPr>
        <w:t>.</w:t>
      </w:r>
      <w:r w:rsidR="00E74D65">
        <w:rPr>
          <w:rStyle w:val="Ppogrubienie"/>
          <w:b w:val="0"/>
        </w:rPr>
        <w:t xml:space="preserve"> 1.</w:t>
      </w:r>
      <w:r w:rsidR="00E43894" w:rsidRPr="00E43894">
        <w:t xml:space="preserve"> Do postępowań </w:t>
      </w:r>
      <w:r w:rsidR="00893712">
        <w:t>administracyjnych prowadzonych przez Inspektora do spraw Substancji Chemicznych</w:t>
      </w:r>
      <w:r w:rsidR="00F973D8">
        <w:t>,</w:t>
      </w:r>
      <w:r w:rsidR="00893712">
        <w:t xml:space="preserve"> </w:t>
      </w:r>
      <w:r w:rsidR="00E43894" w:rsidRPr="00E43894">
        <w:t>wszczętych i niezakończonych przed dniem wejścia w życie niniejszej ustawy</w:t>
      </w:r>
      <w:r w:rsidR="00F973D8">
        <w:t>,</w:t>
      </w:r>
      <w:r w:rsidR="00E43894" w:rsidRPr="00E43894">
        <w:t xml:space="preserve"> stosuje się przepisy </w:t>
      </w:r>
      <w:r w:rsidR="00E74D65">
        <w:t>dotychczasowe.</w:t>
      </w:r>
    </w:p>
    <w:p w14:paraId="5BA7C1E3" w14:textId="77777777" w:rsidR="008A7391" w:rsidRDefault="00E74D65" w:rsidP="008A7391">
      <w:pPr>
        <w:pStyle w:val="USTustnpkodeksu"/>
      </w:pPr>
      <w:r>
        <w:t xml:space="preserve">2. Certyfikaty potwierdzające spełnianie przez jednostkę badawczą zasad Dobrej Praktyki Laboratoryjnej, wydane na podstawie decyzji Inspektora do Spraw </w:t>
      </w:r>
      <w:bookmarkStart w:id="32" w:name="highlightHit_70"/>
      <w:bookmarkEnd w:id="32"/>
      <w:r>
        <w:rPr>
          <w:rStyle w:val="highlight"/>
        </w:rPr>
        <w:t>Substancji</w:t>
      </w:r>
      <w:r>
        <w:t xml:space="preserve"> </w:t>
      </w:r>
      <w:bookmarkStart w:id="33" w:name="highlightHit_71"/>
      <w:bookmarkEnd w:id="33"/>
      <w:r>
        <w:rPr>
          <w:rStyle w:val="highlight"/>
        </w:rPr>
        <w:t>Chemicznych</w:t>
      </w:r>
      <w:r>
        <w:t xml:space="preserve"> przed dniem wejścia w życie </w:t>
      </w:r>
      <w:r w:rsidR="003E0A7F">
        <w:t xml:space="preserve">niniejszej </w:t>
      </w:r>
      <w:r>
        <w:t>ustawy, zachowują ważność na czas, na jaki zostały wydane.</w:t>
      </w:r>
      <w:r w:rsidR="008A7391">
        <w:t xml:space="preserve"> </w:t>
      </w:r>
    </w:p>
    <w:p w14:paraId="4DC5F5E9" w14:textId="7FDBF139" w:rsidR="0041498D" w:rsidRDefault="008A7391" w:rsidP="007F770F">
      <w:pPr>
        <w:pStyle w:val="ARTartustawynprozporzdzenia"/>
        <w:rPr>
          <w:rStyle w:val="Ppogrubienie"/>
          <w:b w:val="0"/>
        </w:rPr>
      </w:pPr>
      <w:r w:rsidRPr="007A11C3">
        <w:rPr>
          <w:rStyle w:val="Ppogrubienie"/>
        </w:rPr>
        <w:lastRenderedPageBreak/>
        <w:t>Art.</w:t>
      </w:r>
      <w:r w:rsidR="00CE310F">
        <w:rPr>
          <w:rStyle w:val="Ppogrubienie"/>
        </w:rPr>
        <w:t> </w:t>
      </w:r>
      <w:r w:rsidR="00A12BCC" w:rsidRPr="007A11C3">
        <w:rPr>
          <w:rStyle w:val="Ppogrubienie"/>
        </w:rPr>
        <w:t>1</w:t>
      </w:r>
      <w:r w:rsidR="00064A20" w:rsidRPr="007A11C3">
        <w:rPr>
          <w:rStyle w:val="Ppogrubienie"/>
        </w:rPr>
        <w:t>3</w:t>
      </w:r>
      <w:r w:rsidRPr="007A11C3">
        <w:rPr>
          <w:rStyle w:val="Ppogrubienie"/>
        </w:rPr>
        <w:t>.</w:t>
      </w:r>
      <w:r w:rsidR="0041498D">
        <w:rPr>
          <w:b/>
        </w:rPr>
        <w:t xml:space="preserve"> </w:t>
      </w:r>
      <w:r w:rsidRPr="002C2FD1">
        <w:t>1.</w:t>
      </w:r>
      <w:r>
        <w:rPr>
          <w:b/>
        </w:rPr>
        <w:t xml:space="preserve"> </w:t>
      </w:r>
      <w:r w:rsidRPr="002C2FD1">
        <w:t>W</w:t>
      </w:r>
      <w:r>
        <w:rPr>
          <w:rStyle w:val="Ppogrubienie"/>
        </w:rPr>
        <w:t xml:space="preserve"> </w:t>
      </w:r>
      <w:r w:rsidRPr="008A7391">
        <w:rPr>
          <w:rStyle w:val="Ppogrubienie"/>
          <w:b w:val="0"/>
        </w:rPr>
        <w:t>przypadku post</w:t>
      </w:r>
      <w:r w:rsidR="005B416A">
        <w:rPr>
          <w:rStyle w:val="Ppogrubienie"/>
          <w:b w:val="0"/>
        </w:rPr>
        <w:t>ę</w:t>
      </w:r>
      <w:r w:rsidRPr="008A7391">
        <w:rPr>
          <w:rStyle w:val="Ppogrubienie"/>
          <w:b w:val="0"/>
        </w:rPr>
        <w:t>powań egzekucyjnych</w:t>
      </w:r>
      <w:r w:rsidR="00F973D8">
        <w:rPr>
          <w:rStyle w:val="Ppogrubienie"/>
          <w:b w:val="0"/>
        </w:rPr>
        <w:t>,</w:t>
      </w:r>
      <w:r>
        <w:rPr>
          <w:rStyle w:val="Ppogrubienie"/>
          <w:b w:val="0"/>
        </w:rPr>
        <w:t xml:space="preserve"> prowadzonych na podstawie tytułu wykonawczego wystawionego przez Inspektora do spraw Substancji Chemicznych przed dniem wejścia w życie niniejszej ustawy i niezakończonych przed </w:t>
      </w:r>
      <w:r w:rsidR="003E0A7F">
        <w:rPr>
          <w:rStyle w:val="Ppogrubienie"/>
          <w:b w:val="0"/>
        </w:rPr>
        <w:t xml:space="preserve">tym </w:t>
      </w:r>
      <w:r>
        <w:rPr>
          <w:rStyle w:val="Ppogrubienie"/>
          <w:b w:val="0"/>
        </w:rPr>
        <w:t xml:space="preserve">dniem, wierzycielem staje się Prezes Biura do spraw Substancji Chemicznych. </w:t>
      </w:r>
    </w:p>
    <w:p w14:paraId="3E77BA52" w14:textId="77777777" w:rsidR="002C2FD1" w:rsidRPr="002C2FD1" w:rsidRDefault="002C2FD1" w:rsidP="007F770F">
      <w:pPr>
        <w:pStyle w:val="USTustnpkodeksu"/>
        <w:rPr>
          <w:rStyle w:val="Ppogrubienie"/>
          <w:b w:val="0"/>
        </w:rPr>
      </w:pPr>
      <w:r>
        <w:rPr>
          <w:rStyle w:val="Ppogrubienie"/>
          <w:b w:val="0"/>
        </w:rPr>
        <w:t xml:space="preserve">2. Czynności </w:t>
      </w:r>
      <w:r w:rsidRPr="00BA108D">
        <w:rPr>
          <w:rStyle w:val="Ppogrubienie"/>
          <w:b w:val="0"/>
        </w:rPr>
        <w:t>dokonane</w:t>
      </w:r>
      <w:r>
        <w:rPr>
          <w:rStyle w:val="Ppogrubienie"/>
          <w:b w:val="0"/>
        </w:rPr>
        <w:t xml:space="preserve"> przez Inspektora do spraw Substancji Chemicznych w</w:t>
      </w:r>
      <w:r w:rsidR="005F2B4F">
        <w:rPr>
          <w:rStyle w:val="Ppogrubienie"/>
          <w:b w:val="0"/>
        </w:rPr>
        <w:t> </w:t>
      </w:r>
      <w:r>
        <w:rPr>
          <w:rStyle w:val="Ppogrubienie"/>
          <w:b w:val="0"/>
        </w:rPr>
        <w:t xml:space="preserve">postępowaniu, o którym </w:t>
      </w:r>
      <w:r w:rsidRPr="007F770F">
        <w:rPr>
          <w:rStyle w:val="Ppogrubienie"/>
          <w:b w:val="0"/>
        </w:rPr>
        <w:t>mowa</w:t>
      </w:r>
      <w:r>
        <w:rPr>
          <w:rStyle w:val="Ppogrubienie"/>
          <w:b w:val="0"/>
        </w:rPr>
        <w:t xml:space="preserve"> w ust.</w:t>
      </w:r>
      <w:r w:rsidR="00996E81">
        <w:rPr>
          <w:rStyle w:val="Ppogrubienie"/>
          <w:b w:val="0"/>
        </w:rPr>
        <w:t xml:space="preserve"> </w:t>
      </w:r>
      <w:r>
        <w:rPr>
          <w:rStyle w:val="Ppogrubienie"/>
          <w:b w:val="0"/>
        </w:rPr>
        <w:t xml:space="preserve">1, pozostają skuteczne.  </w:t>
      </w:r>
    </w:p>
    <w:p w14:paraId="1233AAFE" w14:textId="4E2CA9EC" w:rsidR="00EE0CD3" w:rsidRDefault="00093913" w:rsidP="00E43894">
      <w:pPr>
        <w:pStyle w:val="ARTartustawynprozporzdzenia"/>
        <w:rPr>
          <w:bCs/>
        </w:rPr>
      </w:pPr>
      <w:r w:rsidRPr="007A11C3">
        <w:rPr>
          <w:rStyle w:val="Ppogrubienie"/>
        </w:rPr>
        <w:t>Art.</w:t>
      </w:r>
      <w:r w:rsidR="00CE310F">
        <w:rPr>
          <w:rStyle w:val="Ppogrubienie"/>
        </w:rPr>
        <w:t> </w:t>
      </w:r>
      <w:r w:rsidRPr="00BA2E91">
        <w:rPr>
          <w:rStyle w:val="Ppogrubienie"/>
        </w:rPr>
        <w:t>1</w:t>
      </w:r>
      <w:r w:rsidR="00064A20" w:rsidRPr="00BA2E91">
        <w:rPr>
          <w:rStyle w:val="Ppogrubienie"/>
        </w:rPr>
        <w:t>4</w:t>
      </w:r>
      <w:r w:rsidR="00EE0CD3" w:rsidRPr="00BA2E91">
        <w:rPr>
          <w:rStyle w:val="Ppogrubienie"/>
        </w:rPr>
        <w:t>.</w:t>
      </w:r>
      <w:r w:rsidR="00EE0CD3" w:rsidRPr="00E74D65">
        <w:rPr>
          <w:rStyle w:val="Ppogrubienie"/>
        </w:rPr>
        <w:t xml:space="preserve"> </w:t>
      </w:r>
      <w:r w:rsidR="00EE0CD3" w:rsidRPr="00E43894">
        <w:t>Dotychczasowe przepisy wykonawcze wydane na podstawie art.</w:t>
      </w:r>
      <w:r w:rsidR="00EE0CD3">
        <w:t xml:space="preserve"> 13 ust. 2, </w:t>
      </w:r>
      <w:r w:rsidR="00982FC3">
        <w:t>art.</w:t>
      </w:r>
      <w:r w:rsidR="006327E7">
        <w:t> </w:t>
      </w:r>
      <w:r w:rsidR="00EE0CD3">
        <w:t xml:space="preserve">16 ust. 15 </w:t>
      </w:r>
      <w:r w:rsidR="008A6B99">
        <w:t xml:space="preserve">i </w:t>
      </w:r>
      <w:r w:rsidR="00EE0CD3">
        <w:t>art.</w:t>
      </w:r>
      <w:r w:rsidR="00EE0CD3" w:rsidRPr="00E43894">
        <w:t xml:space="preserve"> 26 </w:t>
      </w:r>
      <w:r w:rsidR="00C9546E">
        <w:t xml:space="preserve">ust. 1 </w:t>
      </w:r>
      <w:r w:rsidR="00EE0CD3" w:rsidRPr="00E43894">
        <w:t>ustawy zmienianej w art. 1 zachowują moc do dnia wejścia w</w:t>
      </w:r>
      <w:r w:rsidR="006327E7">
        <w:t> </w:t>
      </w:r>
      <w:r w:rsidR="00EE0CD3" w:rsidRPr="00E43894">
        <w:t>życie przepisów wykonawczych wydanych na podstawie</w:t>
      </w:r>
      <w:r w:rsidR="00EE0CD3">
        <w:t xml:space="preserve"> art. 13 ust. 2, </w:t>
      </w:r>
      <w:r w:rsidR="00EE0CD3" w:rsidRPr="00E43894">
        <w:t xml:space="preserve">art. </w:t>
      </w:r>
      <w:r w:rsidR="00EE0CD3">
        <w:t xml:space="preserve">16 ust. 15 </w:t>
      </w:r>
      <w:r w:rsidR="008A6B99">
        <w:t>i</w:t>
      </w:r>
      <w:r w:rsidR="006327E7">
        <w:t> </w:t>
      </w:r>
      <w:r w:rsidR="00EE0CD3">
        <w:t>art.</w:t>
      </w:r>
      <w:r w:rsidR="006327E7">
        <w:t> </w:t>
      </w:r>
      <w:r w:rsidR="00EE0CD3" w:rsidRPr="00E43894">
        <w:t>26</w:t>
      </w:r>
      <w:r w:rsidR="004F2D39">
        <w:t xml:space="preserve"> </w:t>
      </w:r>
      <w:r w:rsidR="00CE214B">
        <w:t>ust. 1</w:t>
      </w:r>
      <w:r w:rsidR="00EE0CD3" w:rsidRPr="00E43894">
        <w:t xml:space="preserve"> ustawy zmienianej w art. 1, w brzmieniu nadanym niniejszą ustawą, jednak nie dłużej niż przez </w:t>
      </w:r>
      <w:r w:rsidR="009F729D">
        <w:t>12</w:t>
      </w:r>
      <w:r w:rsidR="009F729D" w:rsidRPr="00E43894">
        <w:t xml:space="preserve"> </w:t>
      </w:r>
      <w:r w:rsidR="00EE0CD3" w:rsidRPr="00E43894">
        <w:t>miesi</w:t>
      </w:r>
      <w:r w:rsidR="0048537B">
        <w:t>ę</w:t>
      </w:r>
      <w:r w:rsidR="00EE0CD3" w:rsidRPr="00E43894">
        <w:t>c</w:t>
      </w:r>
      <w:r w:rsidR="009F729D">
        <w:t>y</w:t>
      </w:r>
      <w:r w:rsidR="00EE0CD3" w:rsidRPr="00E43894">
        <w:t xml:space="preserve"> od dnia wejścia w życie </w:t>
      </w:r>
      <w:r w:rsidR="00EE0CD3">
        <w:t>niniejszej ustawy</w:t>
      </w:r>
      <w:r w:rsidR="008A6B99">
        <w:t>,</w:t>
      </w:r>
      <w:r w:rsidR="00EE0CD3">
        <w:t xml:space="preserve"> i mogą być zmieniane. </w:t>
      </w:r>
    </w:p>
    <w:p w14:paraId="63338586" w14:textId="00FF3904" w:rsidR="00FD774C" w:rsidRDefault="00DA3B4E" w:rsidP="00E43894">
      <w:pPr>
        <w:pStyle w:val="ARTartustawynprozporzdzenia"/>
      </w:pPr>
      <w:r w:rsidRPr="00CE310F">
        <w:rPr>
          <w:rStyle w:val="Ppogrubienie"/>
        </w:rPr>
        <w:t>Art. </w:t>
      </w:r>
      <w:r w:rsidR="00093913" w:rsidRPr="00CE310F">
        <w:rPr>
          <w:rStyle w:val="Ppogrubienie"/>
        </w:rPr>
        <w:t>1</w:t>
      </w:r>
      <w:r w:rsidR="00064A20">
        <w:rPr>
          <w:rStyle w:val="Ppogrubienie"/>
        </w:rPr>
        <w:t>5</w:t>
      </w:r>
      <w:r w:rsidRPr="007C20D1">
        <w:rPr>
          <w:rStyle w:val="Ppogrubienie"/>
        </w:rPr>
        <w:t>.</w:t>
      </w:r>
      <w:r w:rsidR="00E43894">
        <w:t xml:space="preserve"> </w:t>
      </w:r>
      <w:r w:rsidR="00E43894" w:rsidRPr="00E43894">
        <w:t xml:space="preserve">Ustawa wchodzi w życie po </w:t>
      </w:r>
      <w:r w:rsidR="005D1B76">
        <w:t xml:space="preserve">upływie </w:t>
      </w:r>
      <w:r w:rsidR="00E43894" w:rsidRPr="00E43894">
        <w:t xml:space="preserve">14 dni od </w:t>
      </w:r>
      <w:r w:rsidR="005D1B76">
        <w:t>dnia</w:t>
      </w:r>
      <w:r w:rsidR="005D1B76" w:rsidRPr="00E43894">
        <w:t xml:space="preserve"> </w:t>
      </w:r>
      <w:r w:rsidR="00E43894" w:rsidRPr="00E43894">
        <w:t>ogłoszenia.</w:t>
      </w:r>
    </w:p>
    <w:p w14:paraId="34905440" w14:textId="140C824F" w:rsidR="00261A16" w:rsidRPr="00737F6A" w:rsidRDefault="00261A16" w:rsidP="001E53C0">
      <w:pPr>
        <w:pStyle w:val="NIEARTTEKSTtekstnieartykuowanynppodstprawnarozplubpreambua"/>
        <w:suppressAutoHyphens w:val="0"/>
        <w:autoSpaceDE/>
        <w:autoSpaceDN/>
        <w:adjustRightInd/>
        <w:spacing w:before="0" w:line="240" w:lineRule="auto"/>
        <w:ind w:firstLine="0"/>
        <w:jc w:val="center"/>
      </w:pPr>
      <w:bookmarkStart w:id="34" w:name="mip41449126"/>
      <w:bookmarkStart w:id="35" w:name="mip41449127"/>
      <w:bookmarkStart w:id="36" w:name="mip41449128"/>
      <w:bookmarkStart w:id="37" w:name="mip41449129"/>
      <w:bookmarkStart w:id="38" w:name="mip41449130"/>
      <w:bookmarkStart w:id="39" w:name="mip41449131"/>
      <w:bookmarkStart w:id="40" w:name="mip40652945"/>
      <w:bookmarkStart w:id="41" w:name="mip40652946"/>
      <w:bookmarkStart w:id="42" w:name="mip40652947"/>
      <w:bookmarkStart w:id="43" w:name="mip40652948"/>
      <w:bookmarkStart w:id="44" w:name="mip40652949"/>
      <w:bookmarkEnd w:id="34"/>
      <w:bookmarkEnd w:id="35"/>
      <w:bookmarkEnd w:id="36"/>
      <w:bookmarkEnd w:id="37"/>
      <w:bookmarkEnd w:id="38"/>
      <w:bookmarkEnd w:id="39"/>
      <w:bookmarkEnd w:id="40"/>
      <w:bookmarkEnd w:id="41"/>
      <w:bookmarkEnd w:id="42"/>
      <w:bookmarkEnd w:id="43"/>
      <w:bookmarkEnd w:id="44"/>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AB58E" w14:textId="77777777" w:rsidR="00246011" w:rsidRDefault="00246011">
      <w:r>
        <w:separator/>
      </w:r>
    </w:p>
  </w:endnote>
  <w:endnote w:type="continuationSeparator" w:id="0">
    <w:p w14:paraId="5C56A6D4" w14:textId="77777777" w:rsidR="00246011" w:rsidRDefault="0024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DE66F" w14:textId="77777777" w:rsidR="00246011" w:rsidRDefault="00246011">
      <w:r>
        <w:separator/>
      </w:r>
    </w:p>
  </w:footnote>
  <w:footnote w:type="continuationSeparator" w:id="0">
    <w:p w14:paraId="1CB385F9" w14:textId="77777777" w:rsidR="00246011" w:rsidRDefault="00246011">
      <w:r>
        <w:continuationSeparator/>
      </w:r>
    </w:p>
  </w:footnote>
  <w:footnote w:id="1">
    <w:p w14:paraId="7A69C8B6" w14:textId="386450BD" w:rsidR="00D95987" w:rsidRPr="00E43894" w:rsidRDefault="00D95987" w:rsidP="00E43894">
      <w:pPr>
        <w:pStyle w:val="ODNONIKtreodnonika"/>
      </w:pPr>
      <w:r w:rsidRPr="006443A5">
        <w:rPr>
          <w:rStyle w:val="IGindeksgrny"/>
        </w:rPr>
        <w:footnoteRef/>
      </w:r>
      <w:r w:rsidRPr="00A00FBD">
        <w:rPr>
          <w:rStyle w:val="IGindeksgrny"/>
        </w:rPr>
        <w:t>)</w:t>
      </w:r>
      <w:r w:rsidRPr="00927720">
        <w:tab/>
      </w:r>
      <w:r>
        <w:t>Niniejszą</w:t>
      </w:r>
      <w:r w:rsidRPr="002E2695">
        <w:t xml:space="preserve"> ust</w:t>
      </w:r>
      <w:r>
        <w:t xml:space="preserve">awą zmienia się ustawy: </w:t>
      </w:r>
      <w:r w:rsidRPr="00E60698">
        <w:t>ustawę z dnia 14 marca 1985 r.</w:t>
      </w:r>
      <w:r>
        <w:t xml:space="preserve"> </w:t>
      </w:r>
      <w:r w:rsidRPr="00E60698">
        <w:t xml:space="preserve">o Państwowej Inspekcji Sanitarnej, ustawę z dnia 9 listopada 1995 r. o ochronie zdrowia przed następstwami używania tytoniu i wyrobów tytoniowych, ustawę z dnia 15 grudnia 2000 r. o Inspekcji Handlowej, </w:t>
      </w:r>
      <w:r>
        <w:t>ustawę</w:t>
      </w:r>
      <w:r w:rsidRPr="00E43894">
        <w:t xml:space="preserve"> z dnia 17 października </w:t>
      </w:r>
      <w:r>
        <w:t>2003</w:t>
      </w:r>
      <w:r w:rsidRPr="00E43894">
        <w:t xml:space="preserve"> r. o wykonywaniu prac podwodnych</w:t>
      </w:r>
      <w:r>
        <w:t xml:space="preserve">, </w:t>
      </w:r>
      <w:r w:rsidRPr="00E60698">
        <w:t xml:space="preserve">ustawę z dnia 12 grudnia 2003 r. o ogólnym bezpieczeństwie produktów, ustawę z dnia 29 lipca 2005 r. o przeciwdziałaniu narkomanii </w:t>
      </w:r>
      <w:r>
        <w:t xml:space="preserve">oraz </w:t>
      </w:r>
      <w:r w:rsidRPr="00E43894">
        <w:t>ustaw</w:t>
      </w:r>
      <w:r>
        <w:t>ę</w:t>
      </w:r>
      <w:r w:rsidRPr="00E43894">
        <w:t xml:space="preserve"> z dnia 13 kwietnia 20</w:t>
      </w:r>
      <w:r>
        <w:t>0</w:t>
      </w:r>
      <w:r w:rsidRPr="00E43894">
        <w:t>7 r. o</w:t>
      </w:r>
      <w:r w:rsidR="00F06D66">
        <w:t> </w:t>
      </w:r>
      <w:r w:rsidRPr="00E43894">
        <w:t>zapobieganiu szkodom w środowisku</w:t>
      </w:r>
      <w:r>
        <w:t xml:space="preserve"> i ich naprawie. </w:t>
      </w:r>
    </w:p>
  </w:footnote>
  <w:footnote w:id="2">
    <w:p w14:paraId="7BDAD618" w14:textId="351B15B7" w:rsidR="00021D54" w:rsidRDefault="00021D54" w:rsidP="00021D54">
      <w:pPr>
        <w:pStyle w:val="ODNONIKtreodnonika"/>
      </w:pPr>
      <w:r w:rsidRPr="006443A5">
        <w:rPr>
          <w:rStyle w:val="IGindeksgrny"/>
        </w:rPr>
        <w:t>2)</w:t>
      </w:r>
      <w:r w:rsidRPr="00021D54">
        <w:tab/>
      </w:r>
      <w:r w:rsidR="004B1DA8">
        <w:t xml:space="preserve">Zmiany wymienionego rozporządzenia zostały ogłoszone w </w:t>
      </w:r>
      <w:r>
        <w:t>Dz. Urz. UE L 87 z 31.03.2009, str. 109, Dz.</w:t>
      </w:r>
      <w:r w:rsidR="00F06D66">
        <w:t> </w:t>
      </w:r>
      <w:r>
        <w:t>Urz. UE L 330 z 10.12.2013, str. 21, Dz. Urz. UE L 235 z 01.09.2016, str. 6 oraz Dz. Urz. UE L 123 z</w:t>
      </w:r>
      <w:r w:rsidR="00F06D66">
        <w:t> </w:t>
      </w:r>
      <w:r>
        <w:t>18.05.2018, str. 4.</w:t>
      </w:r>
    </w:p>
  </w:footnote>
  <w:footnote w:id="3">
    <w:p w14:paraId="5021A335" w14:textId="16E93ECC" w:rsidR="00021D54" w:rsidRDefault="00021D54" w:rsidP="00021D54">
      <w:pPr>
        <w:pStyle w:val="ODNONIKtreodnonika"/>
      </w:pPr>
      <w:r w:rsidRPr="006443A5">
        <w:rPr>
          <w:rStyle w:val="IGindeksgrny"/>
        </w:rPr>
        <w:t>3)</w:t>
      </w:r>
      <w:r w:rsidRPr="00021D54">
        <w:tab/>
      </w:r>
      <w:r w:rsidR="004B1DA8">
        <w:t xml:space="preserve">Zmiany wymienionego rozporządzenia zostały ogłoszone w </w:t>
      </w:r>
      <w:r>
        <w:t>Dz. Urz. UE L 330 z 10.12.2013, str. 30, Dz.</w:t>
      </w:r>
      <w:r w:rsidR="00F06D66">
        <w:t> </w:t>
      </w:r>
      <w:r>
        <w:t>Urz. UE L 235 z 01.09.2016, str. 6 oraz Dz. Urz. UE L 123 z 18.05.2018, str. 4.</w:t>
      </w:r>
    </w:p>
  </w:footnote>
  <w:footnote w:id="4">
    <w:p w14:paraId="77B76597" w14:textId="4C371BFF" w:rsidR="005B5A58" w:rsidRDefault="005B5A58" w:rsidP="005B5A58">
      <w:pPr>
        <w:pStyle w:val="ODNONIKtreodnonika"/>
      </w:pPr>
      <w:r w:rsidRPr="006443A5">
        <w:rPr>
          <w:rStyle w:val="IGindeksgrny"/>
        </w:rPr>
        <w:t>4)</w:t>
      </w:r>
      <w:r w:rsidRPr="005B5A58">
        <w:tab/>
      </w:r>
      <w:r>
        <w:t>Zmiany wymienionego rozporządzenia zostały ogłoszone w Dz. Urz. UE L 115 z 29.04.2008, str. 1 oraz Dz.</w:t>
      </w:r>
      <w:r w:rsidR="006327E7">
        <w:t> </w:t>
      </w:r>
      <w:r>
        <w:t>Urz. UE L 286 z 01.11.2017, str. 9.</w:t>
      </w:r>
    </w:p>
  </w:footnote>
  <w:footnote w:id="5">
    <w:p w14:paraId="5E3946DA" w14:textId="1C033563" w:rsidR="005B5A58" w:rsidRDefault="005B5A58" w:rsidP="005B5A58">
      <w:pPr>
        <w:pStyle w:val="ODNONIKtreodnonika"/>
      </w:pPr>
      <w:r w:rsidRPr="006443A5">
        <w:rPr>
          <w:rStyle w:val="IGindeksgrny"/>
        </w:rPr>
        <w:t>5)</w:t>
      </w:r>
      <w:r>
        <w:tab/>
      </w:r>
      <w:r w:rsidRPr="00F35601">
        <w:t xml:space="preserve">Zmiany wymienionego </w:t>
      </w:r>
      <w:r>
        <w:t xml:space="preserve">rozporządzenia zostały ogłoszone w Dz. Urz. UE L 235 z 05.09.2009, str. 1, Dz. Urz. UE L 16 z 20.01.2011, str. 1, Dz. Urz. UE L 83 z 30.03.2011, str. 1, Dz. Urz. UE L 138 z 26.05.2011, str. 66, </w:t>
      </w:r>
      <w:r w:rsidRPr="00DB45F1">
        <w:t xml:space="preserve">Dz. Urz. UE L </w:t>
      </w:r>
      <w:r>
        <w:t>179</w:t>
      </w:r>
      <w:r w:rsidRPr="00DB45F1">
        <w:t xml:space="preserve"> z 1</w:t>
      </w:r>
      <w:r>
        <w:t>1</w:t>
      </w:r>
      <w:r w:rsidRPr="00DB45F1">
        <w:t>.0</w:t>
      </w:r>
      <w:r>
        <w:t>7</w:t>
      </w:r>
      <w:r w:rsidRPr="00DB45F1">
        <w:t>.201</w:t>
      </w:r>
      <w:r>
        <w:t>2, str. 3, Dz. Urz. UE L 149 z 01.06.2013, str. 1, Dz. Urz. UE L 158 z</w:t>
      </w:r>
      <w:r w:rsidR="006327E7">
        <w:t> </w:t>
      </w:r>
      <w:r>
        <w:t>10.06.2013, str. 1 i 74,</w:t>
      </w:r>
      <w:r w:rsidRPr="00481D33">
        <w:t xml:space="preserve"> </w:t>
      </w:r>
      <w:r>
        <w:t>Dz. Urz. UE L 216 z 10.08.2013, str. 1,</w:t>
      </w:r>
      <w:r w:rsidRPr="00481D33">
        <w:t xml:space="preserve"> </w:t>
      </w:r>
      <w:r>
        <w:t>Dz. Urz. UE L 261 z 03.10.2013, str. 5, Dz.</w:t>
      </w:r>
      <w:r w:rsidR="006327E7">
        <w:t> </w:t>
      </w:r>
      <w:r>
        <w:t>Urz. UE L 167 z 06.06.2014, str. 36, Dz. Urz. UE L 350 z 06.12.2014, str. 1, Dz. Urz. UE L 78 z</w:t>
      </w:r>
      <w:r w:rsidR="006327E7">
        <w:t> </w:t>
      </w:r>
      <w:r>
        <w:t>24.03.2015, str. 12, Dz. Urz. UE L 197 z 25.07.2015, str. 10, Dz. Urz. UE L 156 z 14.06.2016, str. 1, Dz.</w:t>
      </w:r>
      <w:r w:rsidR="006327E7">
        <w:t> </w:t>
      </w:r>
      <w:r>
        <w:t>Urz. UE L 195 z 20.07.2016, str. 11, Dz. Urz. UE L 349 z 21.12.2016, str. 1, Dz. Urz. UE L 78 z</w:t>
      </w:r>
      <w:r w:rsidR="006327E7">
        <w:t> </w:t>
      </w:r>
      <w:r>
        <w:t>23.03.2017, str. 1, Dz. Urz. UE L 116 z 05.05.2017, str. 1,</w:t>
      </w:r>
      <w:r w:rsidRPr="00BC28A4">
        <w:t xml:space="preserve"> </w:t>
      </w:r>
      <w:r>
        <w:t>Dz. Urz. UE L 115 z 04.05.2018, str. 1, Dz. Urz. UE L 251 z 05.10.2018, str. 1,</w:t>
      </w:r>
      <w:r w:rsidRPr="00EB37A8">
        <w:t xml:space="preserve"> </w:t>
      </w:r>
      <w:r>
        <w:t xml:space="preserve">Dz. Urz. UE L 89 z 28.03.2019, str. 1, </w:t>
      </w:r>
      <w:r w:rsidRPr="00EB37A8">
        <w:t xml:space="preserve">Dz. Urz. UE L </w:t>
      </w:r>
      <w:r>
        <w:t xml:space="preserve">117 </w:t>
      </w:r>
      <w:r w:rsidRPr="00EB37A8">
        <w:t xml:space="preserve">z </w:t>
      </w:r>
      <w:r>
        <w:t>03</w:t>
      </w:r>
      <w:r w:rsidRPr="00EB37A8">
        <w:t>.0</w:t>
      </w:r>
      <w:r>
        <w:t>5</w:t>
      </w:r>
      <w:r w:rsidRPr="00EB37A8">
        <w:t>.201</w:t>
      </w:r>
      <w:r>
        <w:t>9, str. 8 oraz Dz. Urz. UE L 198 z 25.07.2019, str. 202 i 241.</w:t>
      </w:r>
    </w:p>
  </w:footnote>
  <w:footnote w:id="6">
    <w:p w14:paraId="3F59BAAD" w14:textId="0DF0C318" w:rsidR="005B5A58" w:rsidRDefault="005B5A58" w:rsidP="005B5A58">
      <w:pPr>
        <w:pStyle w:val="ODNONIKtreodnonika"/>
      </w:pPr>
      <w:bookmarkStart w:id="27" w:name="_GoBack"/>
      <w:r w:rsidRPr="006443A5">
        <w:rPr>
          <w:rStyle w:val="IGindeksgrny"/>
        </w:rPr>
        <w:t>6)</w:t>
      </w:r>
      <w:bookmarkEnd w:id="27"/>
      <w:r>
        <w:tab/>
      </w:r>
      <w:r w:rsidRPr="00F35601">
        <w:t xml:space="preserve">Zmiany wymienionego </w:t>
      </w:r>
      <w:r>
        <w:t>rozporządzenia zostały ogłoszone w Dz. Urz. UE L 136 z 29.05.2007, str. 3, Dz. Urz. UE L 304 z 22.11.2007, str. 1, Dz. Urz. UE L 268 z 09.10.2008, str. 14, Dz. Urz. UE L 353 z 31.12.2008, str.</w:t>
      </w:r>
      <w:r w:rsidR="006327E7">
        <w:t> </w:t>
      </w:r>
      <w:r>
        <w:t>1, Dz. Urz. UE L 36 z 05.02.2009, str. 84,</w:t>
      </w:r>
      <w:r w:rsidRPr="00481D33">
        <w:t xml:space="preserve"> </w:t>
      </w:r>
      <w:r>
        <w:t>Dz. Urz. UE L 46 z 17.02.2009, str. 3,</w:t>
      </w:r>
      <w:r w:rsidRPr="00481D33">
        <w:t xml:space="preserve"> </w:t>
      </w:r>
      <w:r>
        <w:t>Dz. Urz. UE L 164 z</w:t>
      </w:r>
      <w:r w:rsidR="006327E7">
        <w:t> </w:t>
      </w:r>
      <w:r>
        <w:t>26.06.2009, str. 7, Dz. Urz. UE L 235 z 05.09.2009, str. 1, Dz. Urz. UE L 86 z 01.04.2010, str. 7, Dz. Urz. UE L 118 z 12.05.2010, str. 89, Dz. Urz. UE L 133 z 31.05.2010, str. 1, Dz. Urz. UE L 260 z 02.10.2010, str.</w:t>
      </w:r>
      <w:r w:rsidR="006327E7">
        <w:t> </w:t>
      </w:r>
      <w:r>
        <w:t>22, Dz. Urz. UE L 16 z 20.01.2011, str. 1, Dz. Urz. UE L 44 z 18.02.2011, str. 2, Dz. Urz. UE L 49 z</w:t>
      </w:r>
      <w:r w:rsidR="006327E7">
        <w:t> </w:t>
      </w:r>
      <w:r>
        <w:t>24.02.2011, str. 52, Dz. Urz. UE L 58 z 03.03.2011, str. 27, Dz. Urz. UE L 69 z 16.03.2011, str. 3 i 7, Dz.</w:t>
      </w:r>
      <w:r w:rsidR="006327E7">
        <w:t> </w:t>
      </w:r>
      <w:r>
        <w:t>Urz. UE L 83 z 30.03.2011, str. 1, Dz. Urz. UE L 101 z 15.04.2011, str. 12, Dz. Urz. UE L 37 z</w:t>
      </w:r>
      <w:r w:rsidR="006327E7">
        <w:t> </w:t>
      </w:r>
      <w:r>
        <w:t>10.02.2012, str. 1, Dz. Urz. UE L 41 z 15.02.2012, str. 1, Dz. Urz. UE L 128 z 16.05.2012, str. 1,</w:t>
      </w:r>
      <w:r w:rsidRPr="003E454C">
        <w:t xml:space="preserve"> </w:t>
      </w:r>
      <w:r>
        <w:t>Dz. Urz. UE L 179 z 11.07.2012, str. 3, Dz. Urz. UE L 252 z 19.09.2012, str. 1, Dz. Urz. UE L 253 z 10.10.2012, str.</w:t>
      </w:r>
      <w:r w:rsidR="006327E7">
        <w:t> </w:t>
      </w:r>
      <w:r>
        <w:t>1 i 5, Dz. Urz. UE L 43 z 14.02.2013, str. 24, Dz. Urz. UE L 108 z 18.04.2013, str. 1,</w:t>
      </w:r>
      <w:r w:rsidRPr="00D55696">
        <w:t xml:space="preserve"> </w:t>
      </w:r>
      <w:r>
        <w:t>Dz. Urz. UE L 149 z 01.06.2013, str. 1, Dz. Urz. UE L 158 z 10.06.2013, str. 1,</w:t>
      </w:r>
      <w:r w:rsidRPr="004902D2">
        <w:t xml:space="preserve"> </w:t>
      </w:r>
      <w:r>
        <w:t>Dz. Urz. UE L 216 z 10.08.20</w:t>
      </w:r>
      <w:r w:rsidR="004A3411">
        <w:t>1</w:t>
      </w:r>
      <w:r>
        <w:t xml:space="preserve">3, str. 1, Dz. Urz. UE L 261 z 03.10.2013, str. 5, </w:t>
      </w:r>
      <w:r w:rsidRPr="004902D2">
        <w:t xml:space="preserve">Dz. Urz. UE L </w:t>
      </w:r>
      <w:r>
        <w:t>328</w:t>
      </w:r>
      <w:r w:rsidRPr="004902D2">
        <w:t xml:space="preserve"> z </w:t>
      </w:r>
      <w:r>
        <w:t>07</w:t>
      </w:r>
      <w:r w:rsidRPr="004902D2">
        <w:t>.</w:t>
      </w:r>
      <w:r>
        <w:t>12</w:t>
      </w:r>
      <w:r w:rsidRPr="004902D2">
        <w:t xml:space="preserve">.2013, str. </w:t>
      </w:r>
      <w:r>
        <w:t>69,</w:t>
      </w:r>
      <w:r w:rsidRPr="004902D2">
        <w:t xml:space="preserve"> Dz. Urz. UE L 9</w:t>
      </w:r>
      <w:r>
        <w:t>0</w:t>
      </w:r>
      <w:r w:rsidRPr="004902D2">
        <w:t xml:space="preserve"> z 2</w:t>
      </w:r>
      <w:r>
        <w:t>6</w:t>
      </w:r>
      <w:r w:rsidRPr="004902D2">
        <w:t>.03.2014, str.</w:t>
      </w:r>
      <w:r w:rsidR="006327E7">
        <w:t> </w:t>
      </w:r>
      <w:r>
        <w:t>1, Dz. Urz. UE L 93 z 28.03.2014, str. 24,</w:t>
      </w:r>
      <w:r w:rsidRPr="004902D2">
        <w:t xml:space="preserve"> Dz. Urz. UE L </w:t>
      </w:r>
      <w:r>
        <w:t>136</w:t>
      </w:r>
      <w:r w:rsidRPr="004902D2">
        <w:t xml:space="preserve"> z </w:t>
      </w:r>
      <w:r>
        <w:t>09</w:t>
      </w:r>
      <w:r w:rsidRPr="004902D2">
        <w:t>.0</w:t>
      </w:r>
      <w:r>
        <w:t>5</w:t>
      </w:r>
      <w:r w:rsidRPr="004902D2">
        <w:t xml:space="preserve">.2014, str. </w:t>
      </w:r>
      <w:r>
        <w:t>19,</w:t>
      </w:r>
      <w:r w:rsidRPr="001C1FDD">
        <w:t xml:space="preserve"> </w:t>
      </w:r>
      <w:r>
        <w:t>Dz. Urz. UE L 167 z</w:t>
      </w:r>
      <w:r w:rsidR="006327E7">
        <w:t> </w:t>
      </w:r>
      <w:r>
        <w:t xml:space="preserve">06.06.2014, str. 36, </w:t>
      </w:r>
      <w:r w:rsidRPr="004902D2">
        <w:t xml:space="preserve">Dz. Urz. UE L </w:t>
      </w:r>
      <w:r>
        <w:t>244</w:t>
      </w:r>
      <w:r w:rsidRPr="004902D2">
        <w:t xml:space="preserve"> z </w:t>
      </w:r>
      <w:r>
        <w:t>19</w:t>
      </w:r>
      <w:r w:rsidRPr="004902D2">
        <w:t>.0</w:t>
      </w:r>
      <w:r>
        <w:t>8</w:t>
      </w:r>
      <w:r w:rsidRPr="004902D2">
        <w:t xml:space="preserve">.2014, str. </w:t>
      </w:r>
      <w:r>
        <w:t>6, Dz. Urz. UE L 331 z 18.11.2014, str. 41, Dz.</w:t>
      </w:r>
      <w:r w:rsidR="006327E7">
        <w:t> </w:t>
      </w:r>
      <w:r>
        <w:t>Urz. UE L 350 z 06.12.2014, str. 1,</w:t>
      </w:r>
      <w:r w:rsidRPr="00861055">
        <w:t xml:space="preserve"> Dz. Urz. UE L </w:t>
      </w:r>
      <w:r>
        <w:t>50</w:t>
      </w:r>
      <w:r w:rsidRPr="00861055">
        <w:t xml:space="preserve"> z 2</w:t>
      </w:r>
      <w:r>
        <w:t>1</w:t>
      </w:r>
      <w:r w:rsidRPr="00861055">
        <w:t>.0</w:t>
      </w:r>
      <w:r>
        <w:t>2</w:t>
      </w:r>
      <w:r w:rsidRPr="00861055">
        <w:t xml:space="preserve">.2015, str. </w:t>
      </w:r>
      <w:r>
        <w:t xml:space="preserve">1, </w:t>
      </w:r>
      <w:r w:rsidRPr="00861055">
        <w:t xml:space="preserve">Dz. Urz. UE L </w:t>
      </w:r>
      <w:r>
        <w:t>58</w:t>
      </w:r>
      <w:r w:rsidRPr="00861055">
        <w:t xml:space="preserve"> z</w:t>
      </w:r>
      <w:r w:rsidR="006327E7">
        <w:t> </w:t>
      </w:r>
      <w:r>
        <w:t>03</w:t>
      </w:r>
      <w:r w:rsidRPr="00861055">
        <w:t>.0</w:t>
      </w:r>
      <w:r>
        <w:t>3</w:t>
      </w:r>
      <w:r w:rsidRPr="00861055">
        <w:t xml:space="preserve">.2015, str. </w:t>
      </w:r>
      <w:r>
        <w:t>43, Dz. Urz. UE L 104 z 23.04.2015, str. 2, Dz. Urz. UE L 132 z 29.05.2015, str. 8, Dz.</w:t>
      </w:r>
      <w:r w:rsidR="006327E7">
        <w:t> </w:t>
      </w:r>
      <w:r>
        <w:t>Urz. UE L 197 z 25.07.2015, str. 10, Dz. Urz. UE L 233 z 05.09.2015, str. 2, Dz. Urz. UE L 9 z</w:t>
      </w:r>
      <w:r w:rsidR="006327E7">
        <w:t> </w:t>
      </w:r>
      <w:r>
        <w:t>14.01.2016, str. 1, Dz. Urz. UE L 40 z 17.02.2016, str. 5, Dz. Urz. UE L 144 z 01.06.2016, str. 27, Dz. Urz. UE L 165 z 23.06.2016, str. 4, Dz. Urz. UE L 166 z 24.06.2016, str. 1,</w:t>
      </w:r>
      <w:r w:rsidRPr="002328C7">
        <w:t xml:space="preserve"> </w:t>
      </w:r>
      <w:r>
        <w:t>Dz. Urz. UE L 195 z 20.07.2016, str.</w:t>
      </w:r>
      <w:r w:rsidR="006327E7">
        <w:t> </w:t>
      </w:r>
      <w:r>
        <w:t>11, Dz. Urz. UE L 255 z 21.09.2016, str. 14,</w:t>
      </w:r>
      <w:r w:rsidRPr="00EA06E9">
        <w:t xml:space="preserve"> </w:t>
      </w:r>
      <w:r>
        <w:t>Dz. Urz. UE L 337 z 13.12.2016 str. 3, Dz. Urz. UE L 349 z</w:t>
      </w:r>
      <w:r w:rsidR="006327E7">
        <w:t> </w:t>
      </w:r>
      <w:r>
        <w:t>21.12.2016, str. 1, Dz. Urz. UE L 12 z 17.01.2017, str. 97, Urz. UE L 35 z 10.02.2017, str. 6,</w:t>
      </w:r>
      <w:r w:rsidRPr="00B95042">
        <w:t xml:space="preserve"> </w:t>
      </w:r>
      <w:r>
        <w:t>Dz. Urz. UE L 78 z 23.03.2017, str. 1, Dz. Urz. UE L 104 z 20.04.2017, str. 8,</w:t>
      </w:r>
      <w:r w:rsidRPr="00B95042">
        <w:t xml:space="preserve"> </w:t>
      </w:r>
      <w:r>
        <w:t>Dz. Urz. UE L 116 z 05.05.2017, str. 1, Dz.</w:t>
      </w:r>
      <w:r w:rsidR="006327E7">
        <w:t> </w:t>
      </w:r>
      <w:r>
        <w:t>Urz. UE L 150 z 14.06.2017, str. 7 i 14, Dz. Urz. UE L 224 z 31.08.2017, str. 110, Dz. Urz. UE L 6 z</w:t>
      </w:r>
      <w:r w:rsidR="006327E7">
        <w:t> </w:t>
      </w:r>
      <w:r>
        <w:t>11.01.2018, str. 45,  Dz. Urz. UE L 99 z 19.04.2018, str. 3 i 7, Dz. Urz. UE L 114 z 04.05.2018, str. 4, Dz.</w:t>
      </w:r>
      <w:r w:rsidR="006327E7">
        <w:t> </w:t>
      </w:r>
      <w:r>
        <w:t>Urz. UE L 249 z 04.10.2018, str. 18 i 19,</w:t>
      </w:r>
      <w:r w:rsidRPr="002715CD">
        <w:t xml:space="preserve"> </w:t>
      </w:r>
      <w:r>
        <w:t>Dz. Urz. UE L 251 z 05.10.2018, str. 1, Dz. Urz. UE L 256 z</w:t>
      </w:r>
      <w:r w:rsidR="006327E7">
        <w:t> </w:t>
      </w:r>
      <w:r>
        <w:t>12.10.2018, str. 1, Dz. Urz. UE L 322 z 18.12.2018, str. 14,</w:t>
      </w:r>
      <w:r w:rsidRPr="002715CD">
        <w:t xml:space="preserve"> </w:t>
      </w:r>
      <w:r>
        <w:t>Dz. Urz. UE L 86 z 28.03.2019, str. 1, Dz. Urz. UE L 117 z 03.05.2019, str. 8,</w:t>
      </w:r>
      <w:r w:rsidRPr="002D0A83">
        <w:t xml:space="preserve"> Dz. Urz. UE L </w:t>
      </w:r>
      <w:r>
        <w:t>154</w:t>
      </w:r>
      <w:r w:rsidRPr="002D0A83">
        <w:t xml:space="preserve"> z </w:t>
      </w:r>
      <w:r>
        <w:t>12</w:t>
      </w:r>
      <w:r w:rsidRPr="002D0A83">
        <w:t>.</w:t>
      </w:r>
      <w:r>
        <w:t>06</w:t>
      </w:r>
      <w:r w:rsidRPr="002D0A83">
        <w:t>.201</w:t>
      </w:r>
      <w:r>
        <w:t>9</w:t>
      </w:r>
      <w:r w:rsidRPr="002D0A83">
        <w:t xml:space="preserve">, str. </w:t>
      </w:r>
      <w:r>
        <w:t>37, Dz. Urz. UE L 186 z 11.07.2019, str.</w:t>
      </w:r>
      <w:r w:rsidR="006327E7">
        <w:t> </w:t>
      </w:r>
      <w:r>
        <w:t>1, Dz. Urz. UE L 198 z 25.07.2019, str. 202 i 241, Dz. Urz. UE L 231 z 06.09.2019, str. 30 oraz Dz. Urz. UE L 259 z 10.10.2019, str.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B529D" w14:textId="372BDD76" w:rsidR="00D95987" w:rsidRPr="00B371CC" w:rsidRDefault="00D95987" w:rsidP="00B371CC">
    <w:pPr>
      <w:pStyle w:val="Nagwek"/>
      <w:jc w:val="center"/>
    </w:pPr>
    <w:r>
      <w:t xml:space="preserve">– </w:t>
    </w:r>
    <w:r w:rsidR="000055E9">
      <w:fldChar w:fldCharType="begin"/>
    </w:r>
    <w:r>
      <w:instrText xml:space="preserve"> PAGE  \* MERGEFORMAT </w:instrText>
    </w:r>
    <w:r w:rsidR="000055E9">
      <w:fldChar w:fldCharType="separate"/>
    </w:r>
    <w:r w:rsidR="006443A5">
      <w:rPr>
        <w:noProof/>
      </w:rPr>
      <w:t>12</w:t>
    </w:r>
    <w:r w:rsidR="000055E9">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8825A"/>
    <w:lvl w:ilvl="0">
      <w:start w:val="1"/>
      <w:numFmt w:val="decimal"/>
      <w:lvlText w:val="%1."/>
      <w:lvlJc w:val="left"/>
      <w:pPr>
        <w:tabs>
          <w:tab w:val="num" w:pos="1492"/>
        </w:tabs>
        <w:ind w:left="1492" w:hanging="360"/>
      </w:pPr>
    </w:lvl>
  </w:abstractNum>
  <w:abstractNum w:abstractNumId="1">
    <w:nsid w:val="FFFFFF7D"/>
    <w:multiLevelType w:val="singleLevel"/>
    <w:tmpl w:val="6E82F282"/>
    <w:lvl w:ilvl="0">
      <w:start w:val="1"/>
      <w:numFmt w:val="decimal"/>
      <w:lvlText w:val="%1."/>
      <w:lvlJc w:val="left"/>
      <w:pPr>
        <w:tabs>
          <w:tab w:val="num" w:pos="1209"/>
        </w:tabs>
        <w:ind w:left="1209" w:hanging="360"/>
      </w:pPr>
    </w:lvl>
  </w:abstractNum>
  <w:abstractNum w:abstractNumId="2">
    <w:nsid w:val="FFFFFF7E"/>
    <w:multiLevelType w:val="singleLevel"/>
    <w:tmpl w:val="C3D8C76A"/>
    <w:lvl w:ilvl="0">
      <w:start w:val="1"/>
      <w:numFmt w:val="decimal"/>
      <w:lvlText w:val="%1."/>
      <w:lvlJc w:val="left"/>
      <w:pPr>
        <w:tabs>
          <w:tab w:val="num" w:pos="926"/>
        </w:tabs>
        <w:ind w:left="926" w:hanging="360"/>
      </w:pPr>
    </w:lvl>
  </w:abstractNum>
  <w:abstractNum w:abstractNumId="3">
    <w:nsid w:val="FFFFFF7F"/>
    <w:multiLevelType w:val="singleLevel"/>
    <w:tmpl w:val="38E0374E"/>
    <w:lvl w:ilvl="0">
      <w:start w:val="1"/>
      <w:numFmt w:val="decimal"/>
      <w:lvlText w:val="%1."/>
      <w:lvlJc w:val="left"/>
      <w:pPr>
        <w:tabs>
          <w:tab w:val="num" w:pos="643"/>
        </w:tabs>
        <w:ind w:left="643" w:hanging="360"/>
      </w:pPr>
    </w:lvl>
  </w:abstractNum>
  <w:abstractNum w:abstractNumId="4">
    <w:nsid w:val="FFFFFF80"/>
    <w:multiLevelType w:val="singleLevel"/>
    <w:tmpl w:val="D87EEA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60624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2908C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C8F7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DD825D4"/>
    <w:lvl w:ilvl="0">
      <w:start w:val="1"/>
      <w:numFmt w:val="decimal"/>
      <w:lvlText w:val="%1."/>
      <w:lvlJc w:val="left"/>
      <w:pPr>
        <w:tabs>
          <w:tab w:val="num" w:pos="360"/>
        </w:tabs>
        <w:ind w:left="360" w:hanging="360"/>
      </w:pPr>
    </w:lvl>
  </w:abstractNum>
  <w:abstractNum w:abstractNumId="9">
    <w:nsid w:val="FFFFFF89"/>
    <w:multiLevelType w:val="singleLevel"/>
    <w:tmpl w:val="7B1089F6"/>
    <w:lvl w:ilvl="0">
      <w:start w:val="1"/>
      <w:numFmt w:val="bullet"/>
      <w:lvlText w:val=""/>
      <w:lvlJc w:val="left"/>
      <w:pPr>
        <w:tabs>
          <w:tab w:val="num" w:pos="360"/>
        </w:tabs>
        <w:ind w:left="360" w:hanging="360"/>
      </w:pPr>
      <w:rPr>
        <w:rFonts w:ascii="Symbol" w:hAnsi="Symbol" w:hint="default"/>
      </w:rPr>
    </w:lvl>
  </w:abstractNum>
  <w:abstractNum w:abstractNumId="10">
    <w:nsid w:val="01F53472"/>
    <w:multiLevelType w:val="hybridMultilevel"/>
    <w:tmpl w:val="F1723EE8"/>
    <w:lvl w:ilvl="0" w:tplc="552CEDB6">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11">
    <w:nsid w:val="08584256"/>
    <w:multiLevelType w:val="hybridMultilevel"/>
    <w:tmpl w:val="92846F40"/>
    <w:lvl w:ilvl="0" w:tplc="004016B6">
      <w:start w:val="1"/>
      <w:numFmt w:val="lowerRoman"/>
      <w:lvlText w:val="%1)"/>
      <w:lvlJc w:val="left"/>
      <w:pPr>
        <w:ind w:left="1740" w:hanging="72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2">
    <w:nsid w:val="40220C3C"/>
    <w:multiLevelType w:val="hybridMultilevel"/>
    <w:tmpl w:val="4808B6BC"/>
    <w:lvl w:ilvl="0" w:tplc="FC8C3F5E">
      <w:start w:val="1"/>
      <w:numFmt w:val="lowerRoman"/>
      <w:lvlText w:val="%1)"/>
      <w:lvlJc w:val="left"/>
      <w:pPr>
        <w:ind w:left="1740" w:hanging="72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3">
    <w:nsid w:val="43C40135"/>
    <w:multiLevelType w:val="hybridMultilevel"/>
    <w:tmpl w:val="038EA372"/>
    <w:lvl w:ilvl="0" w:tplc="E0AA8D44">
      <w:start w:val="1"/>
      <w:numFmt w:val="lowerRoman"/>
      <w:lvlText w:val="%1)"/>
      <w:lvlJc w:val="left"/>
      <w:pPr>
        <w:ind w:left="1997" w:hanging="720"/>
      </w:pPr>
      <w:rPr>
        <w:rFonts w:hint="default"/>
      </w:rPr>
    </w:lvl>
    <w:lvl w:ilvl="1" w:tplc="04150019" w:tentative="1">
      <w:start w:val="1"/>
      <w:numFmt w:val="lowerLetter"/>
      <w:lvlText w:val="%2."/>
      <w:lvlJc w:val="left"/>
      <w:pPr>
        <w:ind w:left="2357" w:hanging="360"/>
      </w:p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14">
    <w:nsid w:val="490E57EC"/>
    <w:multiLevelType w:val="hybridMultilevel"/>
    <w:tmpl w:val="E514B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C74BE7"/>
    <w:multiLevelType w:val="hybridMultilevel"/>
    <w:tmpl w:val="297E5290"/>
    <w:lvl w:ilvl="0" w:tplc="7D162672">
      <w:start w:val="1"/>
      <w:numFmt w:val="lowerRoman"/>
      <w:lvlText w:val="%1)"/>
      <w:lvlJc w:val="left"/>
      <w:pPr>
        <w:ind w:left="1740" w:hanging="72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6">
    <w:nsid w:val="71860235"/>
    <w:multiLevelType w:val="hybridMultilevel"/>
    <w:tmpl w:val="5AE8E14A"/>
    <w:lvl w:ilvl="0" w:tplc="D3B6A5CE">
      <w:start w:val="10"/>
      <w:numFmt w:val="lowerLetter"/>
      <w:lvlText w:val="%1)"/>
      <w:lvlJc w:val="left"/>
      <w:pPr>
        <w:ind w:left="1727" w:hanging="360"/>
      </w:pPr>
      <w:rPr>
        <w:rFonts w:hint="default"/>
      </w:rPr>
    </w:lvl>
    <w:lvl w:ilvl="1" w:tplc="04150019" w:tentative="1">
      <w:start w:val="1"/>
      <w:numFmt w:val="lowerLetter"/>
      <w:lvlText w:val="%2."/>
      <w:lvlJc w:val="left"/>
      <w:pPr>
        <w:ind w:left="2447" w:hanging="360"/>
      </w:pPr>
    </w:lvl>
    <w:lvl w:ilvl="2" w:tplc="0415001B" w:tentative="1">
      <w:start w:val="1"/>
      <w:numFmt w:val="lowerRoman"/>
      <w:lvlText w:val="%3."/>
      <w:lvlJc w:val="right"/>
      <w:pPr>
        <w:ind w:left="3167" w:hanging="180"/>
      </w:pPr>
    </w:lvl>
    <w:lvl w:ilvl="3" w:tplc="0415000F" w:tentative="1">
      <w:start w:val="1"/>
      <w:numFmt w:val="decimal"/>
      <w:lvlText w:val="%4."/>
      <w:lvlJc w:val="left"/>
      <w:pPr>
        <w:ind w:left="3887" w:hanging="360"/>
      </w:pPr>
    </w:lvl>
    <w:lvl w:ilvl="4" w:tplc="04150019" w:tentative="1">
      <w:start w:val="1"/>
      <w:numFmt w:val="lowerLetter"/>
      <w:lvlText w:val="%5."/>
      <w:lvlJc w:val="left"/>
      <w:pPr>
        <w:ind w:left="4607" w:hanging="360"/>
      </w:pPr>
    </w:lvl>
    <w:lvl w:ilvl="5" w:tplc="0415001B" w:tentative="1">
      <w:start w:val="1"/>
      <w:numFmt w:val="lowerRoman"/>
      <w:lvlText w:val="%6."/>
      <w:lvlJc w:val="right"/>
      <w:pPr>
        <w:ind w:left="5327" w:hanging="180"/>
      </w:pPr>
    </w:lvl>
    <w:lvl w:ilvl="6" w:tplc="0415000F" w:tentative="1">
      <w:start w:val="1"/>
      <w:numFmt w:val="decimal"/>
      <w:lvlText w:val="%7."/>
      <w:lvlJc w:val="left"/>
      <w:pPr>
        <w:ind w:left="6047" w:hanging="360"/>
      </w:pPr>
    </w:lvl>
    <w:lvl w:ilvl="7" w:tplc="04150019" w:tentative="1">
      <w:start w:val="1"/>
      <w:numFmt w:val="lowerLetter"/>
      <w:lvlText w:val="%8."/>
      <w:lvlJc w:val="left"/>
      <w:pPr>
        <w:ind w:left="6767" w:hanging="360"/>
      </w:pPr>
    </w:lvl>
    <w:lvl w:ilvl="8" w:tplc="0415001B" w:tentative="1">
      <w:start w:val="1"/>
      <w:numFmt w:val="lowerRoman"/>
      <w:lvlText w:val="%9."/>
      <w:lvlJc w:val="right"/>
      <w:pPr>
        <w:ind w:left="7487" w:hanging="180"/>
      </w:pPr>
    </w:lvl>
  </w:abstractNum>
  <w:abstractNum w:abstractNumId="17">
    <w:nsid w:val="737341D0"/>
    <w:multiLevelType w:val="hybridMultilevel"/>
    <w:tmpl w:val="65B8A7DA"/>
    <w:lvl w:ilvl="0" w:tplc="2B9AFA5C">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8">
    <w:nsid w:val="7FB04BB5"/>
    <w:multiLevelType w:val="hybridMultilevel"/>
    <w:tmpl w:val="C9345586"/>
    <w:lvl w:ilvl="0" w:tplc="D27093AC">
      <w:start w:val="1"/>
      <w:numFmt w:val="decimal"/>
      <w:lvlText w:val="%1)"/>
      <w:lvlJc w:val="left"/>
      <w:pPr>
        <w:ind w:left="705" w:hanging="360"/>
      </w:pPr>
      <w:rPr>
        <w:rFonts w:hint="default"/>
      </w:r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num w:numId="1">
    <w:abstractNumId w:val="18"/>
  </w:num>
  <w:num w:numId="2">
    <w:abstractNumId w:val="10"/>
  </w:num>
  <w:num w:numId="3">
    <w:abstractNumId w:val="12"/>
  </w:num>
  <w:num w:numId="4">
    <w:abstractNumId w:val="11"/>
  </w:num>
  <w:num w:numId="5">
    <w:abstractNumId w:val="15"/>
  </w:num>
  <w:num w:numId="6">
    <w:abstractNumId w:val="13"/>
  </w:num>
  <w:num w:numId="7">
    <w:abstractNumId w:val="16"/>
  </w:num>
  <w:num w:numId="8">
    <w:abstractNumId w:val="17"/>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94D"/>
    <w:rsid w:val="00000BB4"/>
    <w:rsid w:val="000012DA"/>
    <w:rsid w:val="0000246E"/>
    <w:rsid w:val="00003337"/>
    <w:rsid w:val="00003862"/>
    <w:rsid w:val="0000426C"/>
    <w:rsid w:val="00005162"/>
    <w:rsid w:val="000051B7"/>
    <w:rsid w:val="000055E9"/>
    <w:rsid w:val="000100F3"/>
    <w:rsid w:val="00011917"/>
    <w:rsid w:val="00012A35"/>
    <w:rsid w:val="00016099"/>
    <w:rsid w:val="00017DC2"/>
    <w:rsid w:val="00021522"/>
    <w:rsid w:val="00021D54"/>
    <w:rsid w:val="00022CF1"/>
    <w:rsid w:val="00023101"/>
    <w:rsid w:val="00023471"/>
    <w:rsid w:val="00023F13"/>
    <w:rsid w:val="00024193"/>
    <w:rsid w:val="00026799"/>
    <w:rsid w:val="00030634"/>
    <w:rsid w:val="000319C1"/>
    <w:rsid w:val="00031A8B"/>
    <w:rsid w:val="00031BCA"/>
    <w:rsid w:val="000330FA"/>
    <w:rsid w:val="00033263"/>
    <w:rsid w:val="0003362F"/>
    <w:rsid w:val="0003608B"/>
    <w:rsid w:val="00036AD3"/>
    <w:rsid w:val="00036B63"/>
    <w:rsid w:val="00037017"/>
    <w:rsid w:val="00037332"/>
    <w:rsid w:val="000376D7"/>
    <w:rsid w:val="00037E1A"/>
    <w:rsid w:val="00041D8D"/>
    <w:rsid w:val="00042D1C"/>
    <w:rsid w:val="00043495"/>
    <w:rsid w:val="000434CC"/>
    <w:rsid w:val="00043BA5"/>
    <w:rsid w:val="00046A75"/>
    <w:rsid w:val="00047312"/>
    <w:rsid w:val="000476CE"/>
    <w:rsid w:val="00047883"/>
    <w:rsid w:val="000502B7"/>
    <w:rsid w:val="000508BD"/>
    <w:rsid w:val="00050B21"/>
    <w:rsid w:val="000517AB"/>
    <w:rsid w:val="00052F8B"/>
    <w:rsid w:val="0005339C"/>
    <w:rsid w:val="00053904"/>
    <w:rsid w:val="00053F68"/>
    <w:rsid w:val="0005571B"/>
    <w:rsid w:val="00057AB3"/>
    <w:rsid w:val="00057EDC"/>
    <w:rsid w:val="00060076"/>
    <w:rsid w:val="00060432"/>
    <w:rsid w:val="00060850"/>
    <w:rsid w:val="00060D87"/>
    <w:rsid w:val="000615A5"/>
    <w:rsid w:val="0006377D"/>
    <w:rsid w:val="00064A20"/>
    <w:rsid w:val="00064C2B"/>
    <w:rsid w:val="00064E4C"/>
    <w:rsid w:val="00066901"/>
    <w:rsid w:val="000670CE"/>
    <w:rsid w:val="00071BEE"/>
    <w:rsid w:val="000736CD"/>
    <w:rsid w:val="000749B0"/>
    <w:rsid w:val="0007533B"/>
    <w:rsid w:val="0007545D"/>
    <w:rsid w:val="000757F0"/>
    <w:rsid w:val="000760BF"/>
    <w:rsid w:val="0007613E"/>
    <w:rsid w:val="00076BFC"/>
    <w:rsid w:val="000806C5"/>
    <w:rsid w:val="000814A7"/>
    <w:rsid w:val="00082D94"/>
    <w:rsid w:val="0008557B"/>
    <w:rsid w:val="000857D1"/>
    <w:rsid w:val="00085CE7"/>
    <w:rsid w:val="00085F83"/>
    <w:rsid w:val="000865AF"/>
    <w:rsid w:val="000905E1"/>
    <w:rsid w:val="000906EE"/>
    <w:rsid w:val="00091B4B"/>
    <w:rsid w:val="00091BA2"/>
    <w:rsid w:val="0009292A"/>
    <w:rsid w:val="00093662"/>
    <w:rsid w:val="00093913"/>
    <w:rsid w:val="00094076"/>
    <w:rsid w:val="000944EF"/>
    <w:rsid w:val="00094EDE"/>
    <w:rsid w:val="00095B0C"/>
    <w:rsid w:val="00095E07"/>
    <w:rsid w:val="00095E0A"/>
    <w:rsid w:val="0009732D"/>
    <w:rsid w:val="000973F0"/>
    <w:rsid w:val="000A07A1"/>
    <w:rsid w:val="000A1296"/>
    <w:rsid w:val="000A1AA1"/>
    <w:rsid w:val="000A1C27"/>
    <w:rsid w:val="000A1DAD"/>
    <w:rsid w:val="000A2649"/>
    <w:rsid w:val="000A3161"/>
    <w:rsid w:val="000A323B"/>
    <w:rsid w:val="000A452B"/>
    <w:rsid w:val="000A5D80"/>
    <w:rsid w:val="000A5E11"/>
    <w:rsid w:val="000B1854"/>
    <w:rsid w:val="000B298D"/>
    <w:rsid w:val="000B37F0"/>
    <w:rsid w:val="000B3ECB"/>
    <w:rsid w:val="000B421C"/>
    <w:rsid w:val="000B53FA"/>
    <w:rsid w:val="000B5B2D"/>
    <w:rsid w:val="000B5DCE"/>
    <w:rsid w:val="000B657B"/>
    <w:rsid w:val="000B6A31"/>
    <w:rsid w:val="000B78EE"/>
    <w:rsid w:val="000C05BA"/>
    <w:rsid w:val="000C0D50"/>
    <w:rsid w:val="000C0E8F"/>
    <w:rsid w:val="000C4150"/>
    <w:rsid w:val="000C4B95"/>
    <w:rsid w:val="000C4BC4"/>
    <w:rsid w:val="000C577E"/>
    <w:rsid w:val="000C5B34"/>
    <w:rsid w:val="000C651F"/>
    <w:rsid w:val="000D0110"/>
    <w:rsid w:val="000D201C"/>
    <w:rsid w:val="000D2468"/>
    <w:rsid w:val="000D318A"/>
    <w:rsid w:val="000D5DD0"/>
    <w:rsid w:val="000D6173"/>
    <w:rsid w:val="000D6F83"/>
    <w:rsid w:val="000E0872"/>
    <w:rsid w:val="000E0B94"/>
    <w:rsid w:val="000E25CC"/>
    <w:rsid w:val="000E2F6B"/>
    <w:rsid w:val="000E3694"/>
    <w:rsid w:val="000E3FBB"/>
    <w:rsid w:val="000E490F"/>
    <w:rsid w:val="000E6241"/>
    <w:rsid w:val="000F14BA"/>
    <w:rsid w:val="000F2BE3"/>
    <w:rsid w:val="000F319A"/>
    <w:rsid w:val="000F3D0D"/>
    <w:rsid w:val="000F4C9E"/>
    <w:rsid w:val="000F5491"/>
    <w:rsid w:val="000F6ED4"/>
    <w:rsid w:val="000F7A4B"/>
    <w:rsid w:val="000F7A6E"/>
    <w:rsid w:val="000F7C6F"/>
    <w:rsid w:val="00101B81"/>
    <w:rsid w:val="00103896"/>
    <w:rsid w:val="001042BA"/>
    <w:rsid w:val="00104E43"/>
    <w:rsid w:val="001062D3"/>
    <w:rsid w:val="00106D03"/>
    <w:rsid w:val="00107805"/>
    <w:rsid w:val="00110316"/>
    <w:rsid w:val="00110465"/>
    <w:rsid w:val="00110628"/>
    <w:rsid w:val="00110EB0"/>
    <w:rsid w:val="00111285"/>
    <w:rsid w:val="0011245A"/>
    <w:rsid w:val="0011493E"/>
    <w:rsid w:val="00115B72"/>
    <w:rsid w:val="001209EC"/>
    <w:rsid w:val="00120A9E"/>
    <w:rsid w:val="00121262"/>
    <w:rsid w:val="001234D3"/>
    <w:rsid w:val="00123E24"/>
    <w:rsid w:val="00124D2B"/>
    <w:rsid w:val="00125A9C"/>
    <w:rsid w:val="001270A2"/>
    <w:rsid w:val="0012777A"/>
    <w:rsid w:val="00131237"/>
    <w:rsid w:val="00131C41"/>
    <w:rsid w:val="001329AC"/>
    <w:rsid w:val="00132D94"/>
    <w:rsid w:val="00133221"/>
    <w:rsid w:val="00134226"/>
    <w:rsid w:val="00134AFD"/>
    <w:rsid w:val="00134CA0"/>
    <w:rsid w:val="00135084"/>
    <w:rsid w:val="00135129"/>
    <w:rsid w:val="00137166"/>
    <w:rsid w:val="0014026F"/>
    <w:rsid w:val="00140BC9"/>
    <w:rsid w:val="00141102"/>
    <w:rsid w:val="00142331"/>
    <w:rsid w:val="00142A41"/>
    <w:rsid w:val="001450FC"/>
    <w:rsid w:val="00147A47"/>
    <w:rsid w:val="00147AA1"/>
    <w:rsid w:val="0015187D"/>
    <w:rsid w:val="001520CF"/>
    <w:rsid w:val="00153C88"/>
    <w:rsid w:val="00154668"/>
    <w:rsid w:val="00154720"/>
    <w:rsid w:val="0015667C"/>
    <w:rsid w:val="00156DDF"/>
    <w:rsid w:val="00157110"/>
    <w:rsid w:val="0015742A"/>
    <w:rsid w:val="00157DA1"/>
    <w:rsid w:val="001618EC"/>
    <w:rsid w:val="00162FBF"/>
    <w:rsid w:val="00163147"/>
    <w:rsid w:val="00163D03"/>
    <w:rsid w:val="00164C57"/>
    <w:rsid w:val="00164C9D"/>
    <w:rsid w:val="0016613B"/>
    <w:rsid w:val="0016676B"/>
    <w:rsid w:val="00167ABF"/>
    <w:rsid w:val="00172F7A"/>
    <w:rsid w:val="00173150"/>
    <w:rsid w:val="00173390"/>
    <w:rsid w:val="001736F0"/>
    <w:rsid w:val="00173BB3"/>
    <w:rsid w:val="001740D0"/>
    <w:rsid w:val="001745CE"/>
    <w:rsid w:val="00174F2C"/>
    <w:rsid w:val="00177016"/>
    <w:rsid w:val="00177FC1"/>
    <w:rsid w:val="00180F2A"/>
    <w:rsid w:val="00181A15"/>
    <w:rsid w:val="00181C97"/>
    <w:rsid w:val="00183612"/>
    <w:rsid w:val="00184B91"/>
    <w:rsid w:val="00184D4A"/>
    <w:rsid w:val="00186EC1"/>
    <w:rsid w:val="001871E6"/>
    <w:rsid w:val="00190D42"/>
    <w:rsid w:val="00191864"/>
    <w:rsid w:val="00191E1F"/>
    <w:rsid w:val="00192E1C"/>
    <w:rsid w:val="001937B7"/>
    <w:rsid w:val="00193CC8"/>
    <w:rsid w:val="0019473B"/>
    <w:rsid w:val="001952B1"/>
    <w:rsid w:val="00195752"/>
    <w:rsid w:val="00195E1A"/>
    <w:rsid w:val="00196E39"/>
    <w:rsid w:val="00197649"/>
    <w:rsid w:val="001A01FB"/>
    <w:rsid w:val="001A0B57"/>
    <w:rsid w:val="001A10E9"/>
    <w:rsid w:val="001A183D"/>
    <w:rsid w:val="001A18F3"/>
    <w:rsid w:val="001A2B65"/>
    <w:rsid w:val="001A3CD3"/>
    <w:rsid w:val="001A41F7"/>
    <w:rsid w:val="001A5019"/>
    <w:rsid w:val="001A5BEF"/>
    <w:rsid w:val="001A69B5"/>
    <w:rsid w:val="001A7EB4"/>
    <w:rsid w:val="001A7F15"/>
    <w:rsid w:val="001B342E"/>
    <w:rsid w:val="001B6E56"/>
    <w:rsid w:val="001B7609"/>
    <w:rsid w:val="001B7C49"/>
    <w:rsid w:val="001C176D"/>
    <w:rsid w:val="001C1832"/>
    <w:rsid w:val="001C188C"/>
    <w:rsid w:val="001C1FDD"/>
    <w:rsid w:val="001C2488"/>
    <w:rsid w:val="001C2B33"/>
    <w:rsid w:val="001C3FBC"/>
    <w:rsid w:val="001C4A63"/>
    <w:rsid w:val="001C5C54"/>
    <w:rsid w:val="001C601B"/>
    <w:rsid w:val="001D1783"/>
    <w:rsid w:val="001D4339"/>
    <w:rsid w:val="001D53CD"/>
    <w:rsid w:val="001D55A3"/>
    <w:rsid w:val="001D5989"/>
    <w:rsid w:val="001D5AF5"/>
    <w:rsid w:val="001D5B0E"/>
    <w:rsid w:val="001D5C9A"/>
    <w:rsid w:val="001D66AA"/>
    <w:rsid w:val="001E0193"/>
    <w:rsid w:val="001E1E73"/>
    <w:rsid w:val="001E4E0C"/>
    <w:rsid w:val="001E526D"/>
    <w:rsid w:val="001E53C0"/>
    <w:rsid w:val="001E5655"/>
    <w:rsid w:val="001F0565"/>
    <w:rsid w:val="001F1832"/>
    <w:rsid w:val="001F220F"/>
    <w:rsid w:val="001F25B3"/>
    <w:rsid w:val="001F5EEA"/>
    <w:rsid w:val="001F62C6"/>
    <w:rsid w:val="001F6616"/>
    <w:rsid w:val="001F6997"/>
    <w:rsid w:val="001F6E16"/>
    <w:rsid w:val="00201D5C"/>
    <w:rsid w:val="00202AA9"/>
    <w:rsid w:val="00202BD4"/>
    <w:rsid w:val="00202C87"/>
    <w:rsid w:val="00202E1A"/>
    <w:rsid w:val="00204764"/>
    <w:rsid w:val="0020488D"/>
    <w:rsid w:val="00204A97"/>
    <w:rsid w:val="00205C4C"/>
    <w:rsid w:val="002114EF"/>
    <w:rsid w:val="002128F1"/>
    <w:rsid w:val="002166AD"/>
    <w:rsid w:val="00217871"/>
    <w:rsid w:val="002219CF"/>
    <w:rsid w:val="00221ED8"/>
    <w:rsid w:val="002231EA"/>
    <w:rsid w:val="00223FDF"/>
    <w:rsid w:val="00224049"/>
    <w:rsid w:val="00225DCC"/>
    <w:rsid w:val="002279C0"/>
    <w:rsid w:val="002328C7"/>
    <w:rsid w:val="00232D9E"/>
    <w:rsid w:val="00233901"/>
    <w:rsid w:val="0023464B"/>
    <w:rsid w:val="00236B20"/>
    <w:rsid w:val="0023727E"/>
    <w:rsid w:val="0023740E"/>
    <w:rsid w:val="00241C36"/>
    <w:rsid w:val="00241E0D"/>
    <w:rsid w:val="00242081"/>
    <w:rsid w:val="00243777"/>
    <w:rsid w:val="00243D97"/>
    <w:rsid w:val="002441CD"/>
    <w:rsid w:val="00244BFC"/>
    <w:rsid w:val="00246011"/>
    <w:rsid w:val="002501A3"/>
    <w:rsid w:val="002501B2"/>
    <w:rsid w:val="0025139E"/>
    <w:rsid w:val="0025166C"/>
    <w:rsid w:val="00251D48"/>
    <w:rsid w:val="002555D4"/>
    <w:rsid w:val="00257B96"/>
    <w:rsid w:val="00261A16"/>
    <w:rsid w:val="00263522"/>
    <w:rsid w:val="00264EC6"/>
    <w:rsid w:val="00271013"/>
    <w:rsid w:val="002715CD"/>
    <w:rsid w:val="00272EC5"/>
    <w:rsid w:val="00273FE4"/>
    <w:rsid w:val="0027551D"/>
    <w:rsid w:val="002765B4"/>
    <w:rsid w:val="00276A94"/>
    <w:rsid w:val="00286439"/>
    <w:rsid w:val="00290796"/>
    <w:rsid w:val="0029405D"/>
    <w:rsid w:val="00294FA6"/>
    <w:rsid w:val="00295A6F"/>
    <w:rsid w:val="00295F96"/>
    <w:rsid w:val="002A04CD"/>
    <w:rsid w:val="002A20C4"/>
    <w:rsid w:val="002A570F"/>
    <w:rsid w:val="002A7292"/>
    <w:rsid w:val="002A7358"/>
    <w:rsid w:val="002A7902"/>
    <w:rsid w:val="002B0195"/>
    <w:rsid w:val="002B0316"/>
    <w:rsid w:val="002B0731"/>
    <w:rsid w:val="002B0F6B"/>
    <w:rsid w:val="002B207F"/>
    <w:rsid w:val="002B23B8"/>
    <w:rsid w:val="002B3844"/>
    <w:rsid w:val="002B4032"/>
    <w:rsid w:val="002B4429"/>
    <w:rsid w:val="002B68A6"/>
    <w:rsid w:val="002B7FAF"/>
    <w:rsid w:val="002C0CAA"/>
    <w:rsid w:val="002C1F0B"/>
    <w:rsid w:val="002C2FD1"/>
    <w:rsid w:val="002C497A"/>
    <w:rsid w:val="002C5397"/>
    <w:rsid w:val="002C6D31"/>
    <w:rsid w:val="002C7817"/>
    <w:rsid w:val="002C7D71"/>
    <w:rsid w:val="002D0A83"/>
    <w:rsid w:val="002D0C4F"/>
    <w:rsid w:val="002D1364"/>
    <w:rsid w:val="002D4D30"/>
    <w:rsid w:val="002D5000"/>
    <w:rsid w:val="002D598D"/>
    <w:rsid w:val="002D7188"/>
    <w:rsid w:val="002E1DE3"/>
    <w:rsid w:val="002E2695"/>
    <w:rsid w:val="002E2AB6"/>
    <w:rsid w:val="002E3F34"/>
    <w:rsid w:val="002E5F79"/>
    <w:rsid w:val="002E64FA"/>
    <w:rsid w:val="002E669A"/>
    <w:rsid w:val="002E6CC2"/>
    <w:rsid w:val="002E7C1F"/>
    <w:rsid w:val="002F0A00"/>
    <w:rsid w:val="002F0CFA"/>
    <w:rsid w:val="002F316D"/>
    <w:rsid w:val="002F4F5A"/>
    <w:rsid w:val="002F56E6"/>
    <w:rsid w:val="002F669F"/>
    <w:rsid w:val="002F6CCD"/>
    <w:rsid w:val="003019F4"/>
    <w:rsid w:val="00301C97"/>
    <w:rsid w:val="00302479"/>
    <w:rsid w:val="00303194"/>
    <w:rsid w:val="003046FE"/>
    <w:rsid w:val="003049FE"/>
    <w:rsid w:val="00304AD8"/>
    <w:rsid w:val="003056BE"/>
    <w:rsid w:val="00307BDC"/>
    <w:rsid w:val="0031004C"/>
    <w:rsid w:val="003105F6"/>
    <w:rsid w:val="0031072E"/>
    <w:rsid w:val="00311297"/>
    <w:rsid w:val="003113BE"/>
    <w:rsid w:val="003122CA"/>
    <w:rsid w:val="003148FD"/>
    <w:rsid w:val="00321080"/>
    <w:rsid w:val="00321C32"/>
    <w:rsid w:val="00322D45"/>
    <w:rsid w:val="00322F1B"/>
    <w:rsid w:val="00323EC3"/>
    <w:rsid w:val="0032424A"/>
    <w:rsid w:val="00324DF7"/>
    <w:rsid w:val="0032569A"/>
    <w:rsid w:val="00325A1F"/>
    <w:rsid w:val="003268F9"/>
    <w:rsid w:val="00327EAA"/>
    <w:rsid w:val="00330BAF"/>
    <w:rsid w:val="00334E3A"/>
    <w:rsid w:val="003361DD"/>
    <w:rsid w:val="003374B0"/>
    <w:rsid w:val="003416F2"/>
    <w:rsid w:val="00341A6A"/>
    <w:rsid w:val="00343368"/>
    <w:rsid w:val="00345389"/>
    <w:rsid w:val="00345B9C"/>
    <w:rsid w:val="00346E80"/>
    <w:rsid w:val="00352DAE"/>
    <w:rsid w:val="00354EB9"/>
    <w:rsid w:val="00354F8E"/>
    <w:rsid w:val="00357CA0"/>
    <w:rsid w:val="003602AE"/>
    <w:rsid w:val="00360929"/>
    <w:rsid w:val="0036217F"/>
    <w:rsid w:val="003646E4"/>
    <w:rsid w:val="003647D5"/>
    <w:rsid w:val="003671F4"/>
    <w:rsid w:val="003674B0"/>
    <w:rsid w:val="00372057"/>
    <w:rsid w:val="0037499A"/>
    <w:rsid w:val="003749F1"/>
    <w:rsid w:val="00374C2F"/>
    <w:rsid w:val="00374E17"/>
    <w:rsid w:val="00375CAF"/>
    <w:rsid w:val="00376A40"/>
    <w:rsid w:val="00376BD9"/>
    <w:rsid w:val="003770D9"/>
    <w:rsid w:val="0037727C"/>
    <w:rsid w:val="00377E70"/>
    <w:rsid w:val="00380904"/>
    <w:rsid w:val="00380FD0"/>
    <w:rsid w:val="00381B62"/>
    <w:rsid w:val="003823EE"/>
    <w:rsid w:val="00382960"/>
    <w:rsid w:val="003846F7"/>
    <w:rsid w:val="003851ED"/>
    <w:rsid w:val="00385B39"/>
    <w:rsid w:val="003861E2"/>
    <w:rsid w:val="00386267"/>
    <w:rsid w:val="00386785"/>
    <w:rsid w:val="00390E89"/>
    <w:rsid w:val="00391B1A"/>
    <w:rsid w:val="0039420D"/>
    <w:rsid w:val="00394423"/>
    <w:rsid w:val="00395C42"/>
    <w:rsid w:val="00396942"/>
    <w:rsid w:val="00396B49"/>
    <w:rsid w:val="00396E3E"/>
    <w:rsid w:val="003970EB"/>
    <w:rsid w:val="003A306E"/>
    <w:rsid w:val="003A3972"/>
    <w:rsid w:val="003A60DC"/>
    <w:rsid w:val="003A6A46"/>
    <w:rsid w:val="003A70A0"/>
    <w:rsid w:val="003A7A63"/>
    <w:rsid w:val="003B000C"/>
    <w:rsid w:val="003B0F1D"/>
    <w:rsid w:val="003B1076"/>
    <w:rsid w:val="003B2AFB"/>
    <w:rsid w:val="003B38E6"/>
    <w:rsid w:val="003B4A57"/>
    <w:rsid w:val="003B51D5"/>
    <w:rsid w:val="003B7435"/>
    <w:rsid w:val="003B753C"/>
    <w:rsid w:val="003B76D0"/>
    <w:rsid w:val="003C019D"/>
    <w:rsid w:val="003C0AD9"/>
    <w:rsid w:val="003C0ED0"/>
    <w:rsid w:val="003C1D49"/>
    <w:rsid w:val="003C31E1"/>
    <w:rsid w:val="003C35C4"/>
    <w:rsid w:val="003C54C2"/>
    <w:rsid w:val="003C55D2"/>
    <w:rsid w:val="003C6625"/>
    <w:rsid w:val="003C6B78"/>
    <w:rsid w:val="003C754A"/>
    <w:rsid w:val="003D12C2"/>
    <w:rsid w:val="003D3007"/>
    <w:rsid w:val="003D31B9"/>
    <w:rsid w:val="003D3867"/>
    <w:rsid w:val="003D48B4"/>
    <w:rsid w:val="003D6518"/>
    <w:rsid w:val="003D7F2C"/>
    <w:rsid w:val="003E0168"/>
    <w:rsid w:val="003E08F7"/>
    <w:rsid w:val="003E0A7F"/>
    <w:rsid w:val="003E0D1A"/>
    <w:rsid w:val="003E2DA3"/>
    <w:rsid w:val="003E454C"/>
    <w:rsid w:val="003E5670"/>
    <w:rsid w:val="003E5D71"/>
    <w:rsid w:val="003F020D"/>
    <w:rsid w:val="003F03D9"/>
    <w:rsid w:val="003F080B"/>
    <w:rsid w:val="003F134C"/>
    <w:rsid w:val="003F19E2"/>
    <w:rsid w:val="003F2FBE"/>
    <w:rsid w:val="003F318D"/>
    <w:rsid w:val="003F44E6"/>
    <w:rsid w:val="003F5BAE"/>
    <w:rsid w:val="003F6ED7"/>
    <w:rsid w:val="003F6F9E"/>
    <w:rsid w:val="003F723C"/>
    <w:rsid w:val="003F794B"/>
    <w:rsid w:val="00401C84"/>
    <w:rsid w:val="0040212C"/>
    <w:rsid w:val="0040219C"/>
    <w:rsid w:val="00403210"/>
    <w:rsid w:val="004035BB"/>
    <w:rsid w:val="004035EB"/>
    <w:rsid w:val="00404DC7"/>
    <w:rsid w:val="00407332"/>
    <w:rsid w:val="00407828"/>
    <w:rsid w:val="00411436"/>
    <w:rsid w:val="00411DF5"/>
    <w:rsid w:val="00413D8E"/>
    <w:rsid w:val="004140F2"/>
    <w:rsid w:val="0041498D"/>
    <w:rsid w:val="00414A95"/>
    <w:rsid w:val="00415B42"/>
    <w:rsid w:val="00416B6E"/>
    <w:rsid w:val="00417B22"/>
    <w:rsid w:val="00420662"/>
    <w:rsid w:val="00421085"/>
    <w:rsid w:val="00421DC9"/>
    <w:rsid w:val="00423598"/>
    <w:rsid w:val="0042465E"/>
    <w:rsid w:val="00424DF7"/>
    <w:rsid w:val="004252EE"/>
    <w:rsid w:val="004258CF"/>
    <w:rsid w:val="00431DF2"/>
    <w:rsid w:val="004329DC"/>
    <w:rsid w:val="00432B76"/>
    <w:rsid w:val="00434B78"/>
    <w:rsid w:val="00434D01"/>
    <w:rsid w:val="00435D26"/>
    <w:rsid w:val="00435FFF"/>
    <w:rsid w:val="00436172"/>
    <w:rsid w:val="0044091E"/>
    <w:rsid w:val="00440C99"/>
    <w:rsid w:val="0044175C"/>
    <w:rsid w:val="00441879"/>
    <w:rsid w:val="0044428E"/>
    <w:rsid w:val="004458B1"/>
    <w:rsid w:val="00445A2F"/>
    <w:rsid w:val="00445F4D"/>
    <w:rsid w:val="0044652A"/>
    <w:rsid w:val="004475F2"/>
    <w:rsid w:val="00447A3F"/>
    <w:rsid w:val="004504C0"/>
    <w:rsid w:val="0045189A"/>
    <w:rsid w:val="00452392"/>
    <w:rsid w:val="0045475D"/>
    <w:rsid w:val="004550FB"/>
    <w:rsid w:val="00457CE9"/>
    <w:rsid w:val="004609F3"/>
    <w:rsid w:val="0046111A"/>
    <w:rsid w:val="00462946"/>
    <w:rsid w:val="00463F43"/>
    <w:rsid w:val="00464B94"/>
    <w:rsid w:val="004653A8"/>
    <w:rsid w:val="00465A0B"/>
    <w:rsid w:val="00465F46"/>
    <w:rsid w:val="0047040F"/>
    <w:rsid w:val="0047077C"/>
    <w:rsid w:val="00470AF0"/>
    <w:rsid w:val="00470B05"/>
    <w:rsid w:val="0047115C"/>
    <w:rsid w:val="0047207C"/>
    <w:rsid w:val="00472CD6"/>
    <w:rsid w:val="00474E3C"/>
    <w:rsid w:val="00476ADC"/>
    <w:rsid w:val="00477336"/>
    <w:rsid w:val="00480A58"/>
    <w:rsid w:val="00481D33"/>
    <w:rsid w:val="00482151"/>
    <w:rsid w:val="0048537B"/>
    <w:rsid w:val="0048562E"/>
    <w:rsid w:val="00485FAD"/>
    <w:rsid w:val="00487AED"/>
    <w:rsid w:val="004902D2"/>
    <w:rsid w:val="00491EDF"/>
    <w:rsid w:val="00492A3F"/>
    <w:rsid w:val="00494F62"/>
    <w:rsid w:val="00494FD3"/>
    <w:rsid w:val="004961F8"/>
    <w:rsid w:val="00496F46"/>
    <w:rsid w:val="004A2001"/>
    <w:rsid w:val="004A3411"/>
    <w:rsid w:val="004A3590"/>
    <w:rsid w:val="004A62F6"/>
    <w:rsid w:val="004B00A7"/>
    <w:rsid w:val="004B0FE1"/>
    <w:rsid w:val="004B1970"/>
    <w:rsid w:val="004B1DA8"/>
    <w:rsid w:val="004B25E2"/>
    <w:rsid w:val="004B2A60"/>
    <w:rsid w:val="004B34D7"/>
    <w:rsid w:val="004B5037"/>
    <w:rsid w:val="004B5B2F"/>
    <w:rsid w:val="004B626A"/>
    <w:rsid w:val="004B660E"/>
    <w:rsid w:val="004C05BD"/>
    <w:rsid w:val="004C3677"/>
    <w:rsid w:val="004C3B06"/>
    <w:rsid w:val="004C3EE4"/>
    <w:rsid w:val="004C3F97"/>
    <w:rsid w:val="004C7EE7"/>
    <w:rsid w:val="004D2DEE"/>
    <w:rsid w:val="004D2E1F"/>
    <w:rsid w:val="004D64EB"/>
    <w:rsid w:val="004D7FD9"/>
    <w:rsid w:val="004E1324"/>
    <w:rsid w:val="004E19A5"/>
    <w:rsid w:val="004E1F93"/>
    <w:rsid w:val="004E37A7"/>
    <w:rsid w:val="004E37E5"/>
    <w:rsid w:val="004E3FDB"/>
    <w:rsid w:val="004E6E9C"/>
    <w:rsid w:val="004E7B57"/>
    <w:rsid w:val="004F09BF"/>
    <w:rsid w:val="004F1F4A"/>
    <w:rsid w:val="004F296D"/>
    <w:rsid w:val="004F2D39"/>
    <w:rsid w:val="004F4E7E"/>
    <w:rsid w:val="004F508B"/>
    <w:rsid w:val="004F5F2D"/>
    <w:rsid w:val="004F628C"/>
    <w:rsid w:val="004F695F"/>
    <w:rsid w:val="004F6CA4"/>
    <w:rsid w:val="00500752"/>
    <w:rsid w:val="00501A50"/>
    <w:rsid w:val="0050222D"/>
    <w:rsid w:val="00503AF3"/>
    <w:rsid w:val="0050696D"/>
    <w:rsid w:val="00506DC0"/>
    <w:rsid w:val="00507061"/>
    <w:rsid w:val="0051094B"/>
    <w:rsid w:val="00510CF7"/>
    <w:rsid w:val="00510D9E"/>
    <w:rsid w:val="005110D7"/>
    <w:rsid w:val="005111EA"/>
    <w:rsid w:val="00511D99"/>
    <w:rsid w:val="005120EF"/>
    <w:rsid w:val="005128D3"/>
    <w:rsid w:val="0051322B"/>
    <w:rsid w:val="00514278"/>
    <w:rsid w:val="005147E8"/>
    <w:rsid w:val="005158F2"/>
    <w:rsid w:val="00516068"/>
    <w:rsid w:val="00517111"/>
    <w:rsid w:val="005172BC"/>
    <w:rsid w:val="00520B7E"/>
    <w:rsid w:val="0052186B"/>
    <w:rsid w:val="00523986"/>
    <w:rsid w:val="00523A43"/>
    <w:rsid w:val="00523B2A"/>
    <w:rsid w:val="00523C18"/>
    <w:rsid w:val="00524DFA"/>
    <w:rsid w:val="00525E5D"/>
    <w:rsid w:val="005263E2"/>
    <w:rsid w:val="00526DFC"/>
    <w:rsid w:val="00526F43"/>
    <w:rsid w:val="00527651"/>
    <w:rsid w:val="005302B2"/>
    <w:rsid w:val="005308FF"/>
    <w:rsid w:val="005317E4"/>
    <w:rsid w:val="00531C12"/>
    <w:rsid w:val="00532A95"/>
    <w:rsid w:val="005341F3"/>
    <w:rsid w:val="005351AC"/>
    <w:rsid w:val="005363AB"/>
    <w:rsid w:val="00537D35"/>
    <w:rsid w:val="00544EF4"/>
    <w:rsid w:val="00545ABD"/>
    <w:rsid w:val="00545E53"/>
    <w:rsid w:val="00546837"/>
    <w:rsid w:val="005479D9"/>
    <w:rsid w:val="005527C3"/>
    <w:rsid w:val="00552F34"/>
    <w:rsid w:val="005572BD"/>
    <w:rsid w:val="00557A12"/>
    <w:rsid w:val="005608AF"/>
    <w:rsid w:val="00560AC7"/>
    <w:rsid w:val="0056130A"/>
    <w:rsid w:val="00561AFB"/>
    <w:rsid w:val="00561D9F"/>
    <w:rsid w:val="00561FA8"/>
    <w:rsid w:val="005635ED"/>
    <w:rsid w:val="00565253"/>
    <w:rsid w:val="00565A86"/>
    <w:rsid w:val="00570191"/>
    <w:rsid w:val="00570570"/>
    <w:rsid w:val="00571D5C"/>
    <w:rsid w:val="00572512"/>
    <w:rsid w:val="00573B86"/>
    <w:rsid w:val="00573EE6"/>
    <w:rsid w:val="00575066"/>
    <w:rsid w:val="0057547F"/>
    <w:rsid w:val="005754EE"/>
    <w:rsid w:val="0057617E"/>
    <w:rsid w:val="00576497"/>
    <w:rsid w:val="00577E5B"/>
    <w:rsid w:val="005835E7"/>
    <w:rsid w:val="0058397F"/>
    <w:rsid w:val="00583BF8"/>
    <w:rsid w:val="005859F6"/>
    <w:rsid w:val="00585F33"/>
    <w:rsid w:val="00586776"/>
    <w:rsid w:val="00591124"/>
    <w:rsid w:val="0059375D"/>
    <w:rsid w:val="00597024"/>
    <w:rsid w:val="00597C9D"/>
    <w:rsid w:val="005A0274"/>
    <w:rsid w:val="005A095C"/>
    <w:rsid w:val="005A168B"/>
    <w:rsid w:val="005A21B9"/>
    <w:rsid w:val="005A3AC0"/>
    <w:rsid w:val="005A5ADD"/>
    <w:rsid w:val="005A5DAF"/>
    <w:rsid w:val="005A669D"/>
    <w:rsid w:val="005A727B"/>
    <w:rsid w:val="005A75D8"/>
    <w:rsid w:val="005B07D3"/>
    <w:rsid w:val="005B0C66"/>
    <w:rsid w:val="005B1082"/>
    <w:rsid w:val="005B22E5"/>
    <w:rsid w:val="005B416A"/>
    <w:rsid w:val="005B5A58"/>
    <w:rsid w:val="005B68BC"/>
    <w:rsid w:val="005B713E"/>
    <w:rsid w:val="005B757E"/>
    <w:rsid w:val="005C03B6"/>
    <w:rsid w:val="005C1959"/>
    <w:rsid w:val="005C348E"/>
    <w:rsid w:val="005C52AE"/>
    <w:rsid w:val="005C68E1"/>
    <w:rsid w:val="005C6E71"/>
    <w:rsid w:val="005C6F68"/>
    <w:rsid w:val="005D1A72"/>
    <w:rsid w:val="005D1B76"/>
    <w:rsid w:val="005D3763"/>
    <w:rsid w:val="005D55E1"/>
    <w:rsid w:val="005E19F7"/>
    <w:rsid w:val="005E4F04"/>
    <w:rsid w:val="005E4FD0"/>
    <w:rsid w:val="005E62C2"/>
    <w:rsid w:val="005E6625"/>
    <w:rsid w:val="005E69AE"/>
    <w:rsid w:val="005E6C17"/>
    <w:rsid w:val="005E6C71"/>
    <w:rsid w:val="005F0963"/>
    <w:rsid w:val="005F17C1"/>
    <w:rsid w:val="005F2824"/>
    <w:rsid w:val="005F2B4F"/>
    <w:rsid w:val="005F2EBA"/>
    <w:rsid w:val="005F35ED"/>
    <w:rsid w:val="005F543F"/>
    <w:rsid w:val="005F738C"/>
    <w:rsid w:val="005F7812"/>
    <w:rsid w:val="005F7A01"/>
    <w:rsid w:val="005F7A88"/>
    <w:rsid w:val="00601F96"/>
    <w:rsid w:val="00602F30"/>
    <w:rsid w:val="00603A1A"/>
    <w:rsid w:val="00603FDD"/>
    <w:rsid w:val="006040D2"/>
    <w:rsid w:val="006046D5"/>
    <w:rsid w:val="00605A74"/>
    <w:rsid w:val="00607A93"/>
    <w:rsid w:val="00610C08"/>
    <w:rsid w:val="00611F74"/>
    <w:rsid w:val="00612EAE"/>
    <w:rsid w:val="00615675"/>
    <w:rsid w:val="00615772"/>
    <w:rsid w:val="00615B52"/>
    <w:rsid w:val="006176A1"/>
    <w:rsid w:val="00621256"/>
    <w:rsid w:val="00621FCC"/>
    <w:rsid w:val="00622E4B"/>
    <w:rsid w:val="00627BAD"/>
    <w:rsid w:val="006327E7"/>
    <w:rsid w:val="006333DA"/>
    <w:rsid w:val="00633C45"/>
    <w:rsid w:val="0063417D"/>
    <w:rsid w:val="00635134"/>
    <w:rsid w:val="006356E2"/>
    <w:rsid w:val="00636F03"/>
    <w:rsid w:val="0064205F"/>
    <w:rsid w:val="00642A65"/>
    <w:rsid w:val="00643912"/>
    <w:rsid w:val="006443A5"/>
    <w:rsid w:val="00645DCE"/>
    <w:rsid w:val="006465AC"/>
    <w:rsid w:val="006465BF"/>
    <w:rsid w:val="00647704"/>
    <w:rsid w:val="00647D29"/>
    <w:rsid w:val="00651492"/>
    <w:rsid w:val="00653B22"/>
    <w:rsid w:val="006546FE"/>
    <w:rsid w:val="0065573E"/>
    <w:rsid w:val="00655D53"/>
    <w:rsid w:val="00657BF4"/>
    <w:rsid w:val="006601D3"/>
    <w:rsid w:val="006603FB"/>
    <w:rsid w:val="006608DF"/>
    <w:rsid w:val="006623AC"/>
    <w:rsid w:val="00664537"/>
    <w:rsid w:val="006678AF"/>
    <w:rsid w:val="006701EF"/>
    <w:rsid w:val="00670645"/>
    <w:rsid w:val="00670C77"/>
    <w:rsid w:val="006715F4"/>
    <w:rsid w:val="0067191F"/>
    <w:rsid w:val="00673BA5"/>
    <w:rsid w:val="00676E23"/>
    <w:rsid w:val="00680058"/>
    <w:rsid w:val="00681F9F"/>
    <w:rsid w:val="0068231C"/>
    <w:rsid w:val="0068404F"/>
    <w:rsid w:val="006840EA"/>
    <w:rsid w:val="006844E2"/>
    <w:rsid w:val="00685267"/>
    <w:rsid w:val="006872AE"/>
    <w:rsid w:val="00690082"/>
    <w:rsid w:val="00690252"/>
    <w:rsid w:val="00690578"/>
    <w:rsid w:val="00691E87"/>
    <w:rsid w:val="006944E5"/>
    <w:rsid w:val="006946BB"/>
    <w:rsid w:val="006951B9"/>
    <w:rsid w:val="00695D78"/>
    <w:rsid w:val="006969FA"/>
    <w:rsid w:val="00696B4B"/>
    <w:rsid w:val="006978E6"/>
    <w:rsid w:val="00697DBD"/>
    <w:rsid w:val="006A30CF"/>
    <w:rsid w:val="006A35D5"/>
    <w:rsid w:val="006A557C"/>
    <w:rsid w:val="006A59D9"/>
    <w:rsid w:val="006A748A"/>
    <w:rsid w:val="006A77E3"/>
    <w:rsid w:val="006B0D8D"/>
    <w:rsid w:val="006B0DFE"/>
    <w:rsid w:val="006B13EC"/>
    <w:rsid w:val="006B34FF"/>
    <w:rsid w:val="006B51AC"/>
    <w:rsid w:val="006B5AF3"/>
    <w:rsid w:val="006B652A"/>
    <w:rsid w:val="006C321C"/>
    <w:rsid w:val="006C419E"/>
    <w:rsid w:val="006C4A31"/>
    <w:rsid w:val="006C54BA"/>
    <w:rsid w:val="006C573A"/>
    <w:rsid w:val="006C5AC2"/>
    <w:rsid w:val="006C6A90"/>
    <w:rsid w:val="006C6AFB"/>
    <w:rsid w:val="006C6CD7"/>
    <w:rsid w:val="006C7222"/>
    <w:rsid w:val="006D0D54"/>
    <w:rsid w:val="006D2735"/>
    <w:rsid w:val="006D2A53"/>
    <w:rsid w:val="006D3B94"/>
    <w:rsid w:val="006D45B2"/>
    <w:rsid w:val="006D518E"/>
    <w:rsid w:val="006D783C"/>
    <w:rsid w:val="006E04D1"/>
    <w:rsid w:val="006E0AAC"/>
    <w:rsid w:val="006E0FCC"/>
    <w:rsid w:val="006E1D94"/>
    <w:rsid w:val="006E1E96"/>
    <w:rsid w:val="006E4AC9"/>
    <w:rsid w:val="006E56C6"/>
    <w:rsid w:val="006E59FB"/>
    <w:rsid w:val="006E5E21"/>
    <w:rsid w:val="006F0D38"/>
    <w:rsid w:val="006F2113"/>
    <w:rsid w:val="006F2648"/>
    <w:rsid w:val="006F2C6F"/>
    <w:rsid w:val="006F2D8F"/>
    <w:rsid w:val="006F2F10"/>
    <w:rsid w:val="006F3DB4"/>
    <w:rsid w:val="006F482B"/>
    <w:rsid w:val="006F6311"/>
    <w:rsid w:val="006F7BB0"/>
    <w:rsid w:val="00701952"/>
    <w:rsid w:val="00702556"/>
    <w:rsid w:val="0070277E"/>
    <w:rsid w:val="007034A2"/>
    <w:rsid w:val="00704156"/>
    <w:rsid w:val="0070673A"/>
    <w:rsid w:val="007069FC"/>
    <w:rsid w:val="0070767A"/>
    <w:rsid w:val="00710852"/>
    <w:rsid w:val="00711221"/>
    <w:rsid w:val="00711E76"/>
    <w:rsid w:val="00712675"/>
    <w:rsid w:val="00713808"/>
    <w:rsid w:val="007148F5"/>
    <w:rsid w:val="00714DD4"/>
    <w:rsid w:val="007151B6"/>
    <w:rsid w:val="0071520D"/>
    <w:rsid w:val="007152C2"/>
    <w:rsid w:val="00715C62"/>
    <w:rsid w:val="00715EDB"/>
    <w:rsid w:val="007160D5"/>
    <w:rsid w:val="007163FB"/>
    <w:rsid w:val="00717BDE"/>
    <w:rsid w:val="00717C2E"/>
    <w:rsid w:val="007204FA"/>
    <w:rsid w:val="007213B3"/>
    <w:rsid w:val="00723061"/>
    <w:rsid w:val="0072457F"/>
    <w:rsid w:val="00724591"/>
    <w:rsid w:val="00724E8B"/>
    <w:rsid w:val="00725406"/>
    <w:rsid w:val="0072621B"/>
    <w:rsid w:val="007267A3"/>
    <w:rsid w:val="00726BB1"/>
    <w:rsid w:val="00730555"/>
    <w:rsid w:val="007312CC"/>
    <w:rsid w:val="0073446B"/>
    <w:rsid w:val="007359A6"/>
    <w:rsid w:val="00736157"/>
    <w:rsid w:val="0073647D"/>
    <w:rsid w:val="00736A64"/>
    <w:rsid w:val="007379EF"/>
    <w:rsid w:val="00737F54"/>
    <w:rsid w:val="00737F6A"/>
    <w:rsid w:val="007410B6"/>
    <w:rsid w:val="00741A8C"/>
    <w:rsid w:val="00741D72"/>
    <w:rsid w:val="00744C6F"/>
    <w:rsid w:val="007457F6"/>
    <w:rsid w:val="00745ABB"/>
    <w:rsid w:val="00746E38"/>
    <w:rsid w:val="007472F4"/>
    <w:rsid w:val="00747464"/>
    <w:rsid w:val="00747CD5"/>
    <w:rsid w:val="00751C97"/>
    <w:rsid w:val="007535C8"/>
    <w:rsid w:val="00753B51"/>
    <w:rsid w:val="00756629"/>
    <w:rsid w:val="00756CA9"/>
    <w:rsid w:val="007575D2"/>
    <w:rsid w:val="00757B4F"/>
    <w:rsid w:val="00757B6A"/>
    <w:rsid w:val="007610E0"/>
    <w:rsid w:val="007621AA"/>
    <w:rsid w:val="0076260A"/>
    <w:rsid w:val="00764A67"/>
    <w:rsid w:val="00765134"/>
    <w:rsid w:val="007658F1"/>
    <w:rsid w:val="007659C2"/>
    <w:rsid w:val="007700B0"/>
    <w:rsid w:val="00770F6B"/>
    <w:rsid w:val="00771883"/>
    <w:rsid w:val="0077342D"/>
    <w:rsid w:val="0077532F"/>
    <w:rsid w:val="007761B3"/>
    <w:rsid w:val="00776DC2"/>
    <w:rsid w:val="00776E0C"/>
    <w:rsid w:val="007778A4"/>
    <w:rsid w:val="00780122"/>
    <w:rsid w:val="0078214B"/>
    <w:rsid w:val="007830D6"/>
    <w:rsid w:val="0078498A"/>
    <w:rsid w:val="007878FE"/>
    <w:rsid w:val="00792207"/>
    <w:rsid w:val="007925FB"/>
    <w:rsid w:val="00792A6F"/>
    <w:rsid w:val="00792B64"/>
    <w:rsid w:val="00792E29"/>
    <w:rsid w:val="0079306D"/>
    <w:rsid w:val="0079379A"/>
    <w:rsid w:val="00794953"/>
    <w:rsid w:val="007A0948"/>
    <w:rsid w:val="007A11C3"/>
    <w:rsid w:val="007A1F2F"/>
    <w:rsid w:val="007A2A5C"/>
    <w:rsid w:val="007A5150"/>
    <w:rsid w:val="007A5193"/>
    <w:rsid w:val="007A5373"/>
    <w:rsid w:val="007A6E73"/>
    <w:rsid w:val="007A789F"/>
    <w:rsid w:val="007B08EE"/>
    <w:rsid w:val="007B1DD0"/>
    <w:rsid w:val="007B45E2"/>
    <w:rsid w:val="007B75BC"/>
    <w:rsid w:val="007C0BD6"/>
    <w:rsid w:val="007C20D1"/>
    <w:rsid w:val="007C2C6C"/>
    <w:rsid w:val="007C3806"/>
    <w:rsid w:val="007C46DC"/>
    <w:rsid w:val="007C5611"/>
    <w:rsid w:val="007C5BB7"/>
    <w:rsid w:val="007C6901"/>
    <w:rsid w:val="007D07D5"/>
    <w:rsid w:val="007D1C64"/>
    <w:rsid w:val="007D32DD"/>
    <w:rsid w:val="007D3AF6"/>
    <w:rsid w:val="007D6DCE"/>
    <w:rsid w:val="007D72C4"/>
    <w:rsid w:val="007E10CF"/>
    <w:rsid w:val="007E201B"/>
    <w:rsid w:val="007E2CFE"/>
    <w:rsid w:val="007E2F9D"/>
    <w:rsid w:val="007E4137"/>
    <w:rsid w:val="007E59C9"/>
    <w:rsid w:val="007F0072"/>
    <w:rsid w:val="007F15A6"/>
    <w:rsid w:val="007F2EB6"/>
    <w:rsid w:val="007F38FE"/>
    <w:rsid w:val="007F54C3"/>
    <w:rsid w:val="007F5558"/>
    <w:rsid w:val="007F55A0"/>
    <w:rsid w:val="007F770F"/>
    <w:rsid w:val="00802949"/>
    <w:rsid w:val="0080301E"/>
    <w:rsid w:val="0080365F"/>
    <w:rsid w:val="00805DD2"/>
    <w:rsid w:val="00812BE5"/>
    <w:rsid w:val="00814BC7"/>
    <w:rsid w:val="00815955"/>
    <w:rsid w:val="00817429"/>
    <w:rsid w:val="00821514"/>
    <w:rsid w:val="008219F8"/>
    <w:rsid w:val="00821E35"/>
    <w:rsid w:val="008229A6"/>
    <w:rsid w:val="00824591"/>
    <w:rsid w:val="00824AED"/>
    <w:rsid w:val="008267F1"/>
    <w:rsid w:val="00826B90"/>
    <w:rsid w:val="00826D92"/>
    <w:rsid w:val="00827182"/>
    <w:rsid w:val="00827820"/>
    <w:rsid w:val="00827CC6"/>
    <w:rsid w:val="00827E7C"/>
    <w:rsid w:val="0083194A"/>
    <w:rsid w:val="0083195C"/>
    <w:rsid w:val="00831B8B"/>
    <w:rsid w:val="0083405D"/>
    <w:rsid w:val="00834A7C"/>
    <w:rsid w:val="00835029"/>
    <w:rsid w:val="008352D4"/>
    <w:rsid w:val="00836A05"/>
    <w:rsid w:val="00836DB9"/>
    <w:rsid w:val="00837104"/>
    <w:rsid w:val="00837126"/>
    <w:rsid w:val="00837C67"/>
    <w:rsid w:val="00841364"/>
    <w:rsid w:val="008415B0"/>
    <w:rsid w:val="00842028"/>
    <w:rsid w:val="008436B8"/>
    <w:rsid w:val="00843E1D"/>
    <w:rsid w:val="00844A39"/>
    <w:rsid w:val="00844E63"/>
    <w:rsid w:val="008454AE"/>
    <w:rsid w:val="008460B6"/>
    <w:rsid w:val="00850C9D"/>
    <w:rsid w:val="00850D14"/>
    <w:rsid w:val="0085280E"/>
    <w:rsid w:val="00852B59"/>
    <w:rsid w:val="008545A4"/>
    <w:rsid w:val="008550C0"/>
    <w:rsid w:val="008550C4"/>
    <w:rsid w:val="00856272"/>
    <w:rsid w:val="008563FF"/>
    <w:rsid w:val="0086018B"/>
    <w:rsid w:val="00861055"/>
    <w:rsid w:val="008611DD"/>
    <w:rsid w:val="008620DE"/>
    <w:rsid w:val="00862DE1"/>
    <w:rsid w:val="00865E25"/>
    <w:rsid w:val="00866575"/>
    <w:rsid w:val="00866867"/>
    <w:rsid w:val="008713CD"/>
    <w:rsid w:val="00872257"/>
    <w:rsid w:val="008753E6"/>
    <w:rsid w:val="0087738C"/>
    <w:rsid w:val="00877FE8"/>
    <w:rsid w:val="008802AF"/>
    <w:rsid w:val="00880FC0"/>
    <w:rsid w:val="00881926"/>
    <w:rsid w:val="0088318F"/>
    <w:rsid w:val="0088331D"/>
    <w:rsid w:val="00883A11"/>
    <w:rsid w:val="00884A1D"/>
    <w:rsid w:val="008852B0"/>
    <w:rsid w:val="00885AE7"/>
    <w:rsid w:val="00886B60"/>
    <w:rsid w:val="00887889"/>
    <w:rsid w:val="008920FF"/>
    <w:rsid w:val="008926E8"/>
    <w:rsid w:val="00892B0B"/>
    <w:rsid w:val="00892D24"/>
    <w:rsid w:val="00893241"/>
    <w:rsid w:val="00893712"/>
    <w:rsid w:val="00893B0B"/>
    <w:rsid w:val="0089478E"/>
    <w:rsid w:val="00894D03"/>
    <w:rsid w:val="00894F19"/>
    <w:rsid w:val="00896A10"/>
    <w:rsid w:val="008971B5"/>
    <w:rsid w:val="008A0F2B"/>
    <w:rsid w:val="008A5D26"/>
    <w:rsid w:val="008A6B13"/>
    <w:rsid w:val="008A6B99"/>
    <w:rsid w:val="008A6ECB"/>
    <w:rsid w:val="008A7391"/>
    <w:rsid w:val="008A7E12"/>
    <w:rsid w:val="008B0ADA"/>
    <w:rsid w:val="008B0BF9"/>
    <w:rsid w:val="008B1877"/>
    <w:rsid w:val="008B2866"/>
    <w:rsid w:val="008B3859"/>
    <w:rsid w:val="008B436D"/>
    <w:rsid w:val="008B4E49"/>
    <w:rsid w:val="008B5D2F"/>
    <w:rsid w:val="008B5F9F"/>
    <w:rsid w:val="008B6226"/>
    <w:rsid w:val="008B69FE"/>
    <w:rsid w:val="008B747E"/>
    <w:rsid w:val="008B7712"/>
    <w:rsid w:val="008B7B26"/>
    <w:rsid w:val="008C26FC"/>
    <w:rsid w:val="008C30AE"/>
    <w:rsid w:val="008C3524"/>
    <w:rsid w:val="008C3B23"/>
    <w:rsid w:val="008C4061"/>
    <w:rsid w:val="008C41D0"/>
    <w:rsid w:val="008C4229"/>
    <w:rsid w:val="008C455F"/>
    <w:rsid w:val="008C5B12"/>
    <w:rsid w:val="008C5BE0"/>
    <w:rsid w:val="008C6447"/>
    <w:rsid w:val="008C7233"/>
    <w:rsid w:val="008C7A29"/>
    <w:rsid w:val="008D10DC"/>
    <w:rsid w:val="008D146A"/>
    <w:rsid w:val="008D2434"/>
    <w:rsid w:val="008E171D"/>
    <w:rsid w:val="008E2785"/>
    <w:rsid w:val="008E388C"/>
    <w:rsid w:val="008E7005"/>
    <w:rsid w:val="008E78A3"/>
    <w:rsid w:val="008F0654"/>
    <w:rsid w:val="008F06CB"/>
    <w:rsid w:val="008F1B85"/>
    <w:rsid w:val="008F1DFE"/>
    <w:rsid w:val="008F2E50"/>
    <w:rsid w:val="008F2E83"/>
    <w:rsid w:val="008F4BC8"/>
    <w:rsid w:val="008F594D"/>
    <w:rsid w:val="008F5E95"/>
    <w:rsid w:val="008F612A"/>
    <w:rsid w:val="008F6DCB"/>
    <w:rsid w:val="008F7376"/>
    <w:rsid w:val="00900479"/>
    <w:rsid w:val="009027A6"/>
    <w:rsid w:val="0090293D"/>
    <w:rsid w:val="00902D3C"/>
    <w:rsid w:val="009034B3"/>
    <w:rsid w:val="009034DE"/>
    <w:rsid w:val="00905396"/>
    <w:rsid w:val="0090605D"/>
    <w:rsid w:val="00906419"/>
    <w:rsid w:val="00906E5B"/>
    <w:rsid w:val="0091007C"/>
    <w:rsid w:val="009108EE"/>
    <w:rsid w:val="00910F75"/>
    <w:rsid w:val="009121F1"/>
    <w:rsid w:val="00912889"/>
    <w:rsid w:val="009131EB"/>
    <w:rsid w:val="00913A42"/>
    <w:rsid w:val="00914167"/>
    <w:rsid w:val="009143DB"/>
    <w:rsid w:val="00914AE1"/>
    <w:rsid w:val="00914AE4"/>
    <w:rsid w:val="00915065"/>
    <w:rsid w:val="00916925"/>
    <w:rsid w:val="00917078"/>
    <w:rsid w:val="00917CE5"/>
    <w:rsid w:val="009217C0"/>
    <w:rsid w:val="00921AE8"/>
    <w:rsid w:val="00921D06"/>
    <w:rsid w:val="00922CDD"/>
    <w:rsid w:val="00925241"/>
    <w:rsid w:val="00925CEC"/>
    <w:rsid w:val="00925E83"/>
    <w:rsid w:val="00925FA1"/>
    <w:rsid w:val="00926A3F"/>
    <w:rsid w:val="00927560"/>
    <w:rsid w:val="00927720"/>
    <w:rsid w:val="0092794E"/>
    <w:rsid w:val="00927975"/>
    <w:rsid w:val="00930D30"/>
    <w:rsid w:val="0093241A"/>
    <w:rsid w:val="009332A2"/>
    <w:rsid w:val="00936603"/>
    <w:rsid w:val="00937598"/>
    <w:rsid w:val="0093790B"/>
    <w:rsid w:val="00943751"/>
    <w:rsid w:val="00943E53"/>
    <w:rsid w:val="00944053"/>
    <w:rsid w:val="00946D76"/>
    <w:rsid w:val="00946DD0"/>
    <w:rsid w:val="009509E6"/>
    <w:rsid w:val="00950A52"/>
    <w:rsid w:val="0095168D"/>
    <w:rsid w:val="00952018"/>
    <w:rsid w:val="00952800"/>
    <w:rsid w:val="00952FD0"/>
    <w:rsid w:val="0095300D"/>
    <w:rsid w:val="00956812"/>
    <w:rsid w:val="0095719A"/>
    <w:rsid w:val="009623E9"/>
    <w:rsid w:val="00962B60"/>
    <w:rsid w:val="00963AC0"/>
    <w:rsid w:val="00963EEB"/>
    <w:rsid w:val="009648BC"/>
    <w:rsid w:val="00964A3E"/>
    <w:rsid w:val="00964C2F"/>
    <w:rsid w:val="00965024"/>
    <w:rsid w:val="00965F88"/>
    <w:rsid w:val="009727FB"/>
    <w:rsid w:val="00973534"/>
    <w:rsid w:val="00973B0C"/>
    <w:rsid w:val="00975D93"/>
    <w:rsid w:val="00976D27"/>
    <w:rsid w:val="00977304"/>
    <w:rsid w:val="00977C7B"/>
    <w:rsid w:val="00977E3E"/>
    <w:rsid w:val="0098034A"/>
    <w:rsid w:val="009826C2"/>
    <w:rsid w:val="00982FC3"/>
    <w:rsid w:val="009842E1"/>
    <w:rsid w:val="00984E03"/>
    <w:rsid w:val="00987A7B"/>
    <w:rsid w:val="00987E85"/>
    <w:rsid w:val="00987EBF"/>
    <w:rsid w:val="00987F82"/>
    <w:rsid w:val="00993499"/>
    <w:rsid w:val="00996E81"/>
    <w:rsid w:val="00997C41"/>
    <w:rsid w:val="009A0D12"/>
    <w:rsid w:val="009A1987"/>
    <w:rsid w:val="009A292C"/>
    <w:rsid w:val="009A2BEE"/>
    <w:rsid w:val="009A5289"/>
    <w:rsid w:val="009A73DB"/>
    <w:rsid w:val="009A7A53"/>
    <w:rsid w:val="009B0402"/>
    <w:rsid w:val="009B0B75"/>
    <w:rsid w:val="009B16DF"/>
    <w:rsid w:val="009B2B82"/>
    <w:rsid w:val="009B4C79"/>
    <w:rsid w:val="009B4CB2"/>
    <w:rsid w:val="009B6701"/>
    <w:rsid w:val="009B6EF7"/>
    <w:rsid w:val="009B7000"/>
    <w:rsid w:val="009B739C"/>
    <w:rsid w:val="009C04EC"/>
    <w:rsid w:val="009C06BB"/>
    <w:rsid w:val="009C2866"/>
    <w:rsid w:val="009C328C"/>
    <w:rsid w:val="009C4444"/>
    <w:rsid w:val="009C4D40"/>
    <w:rsid w:val="009C56F6"/>
    <w:rsid w:val="009C79AD"/>
    <w:rsid w:val="009C7CA6"/>
    <w:rsid w:val="009D0051"/>
    <w:rsid w:val="009D17C1"/>
    <w:rsid w:val="009D3316"/>
    <w:rsid w:val="009D55AA"/>
    <w:rsid w:val="009D74DF"/>
    <w:rsid w:val="009D79E9"/>
    <w:rsid w:val="009E0EDA"/>
    <w:rsid w:val="009E3861"/>
    <w:rsid w:val="009E3E77"/>
    <w:rsid w:val="009E3FAB"/>
    <w:rsid w:val="009E4857"/>
    <w:rsid w:val="009E5B3F"/>
    <w:rsid w:val="009E7D78"/>
    <w:rsid w:val="009E7D90"/>
    <w:rsid w:val="009F1AB0"/>
    <w:rsid w:val="009F24DE"/>
    <w:rsid w:val="009F501D"/>
    <w:rsid w:val="009F729D"/>
    <w:rsid w:val="00A00FBD"/>
    <w:rsid w:val="00A039D5"/>
    <w:rsid w:val="00A046AD"/>
    <w:rsid w:val="00A06CB4"/>
    <w:rsid w:val="00A079C1"/>
    <w:rsid w:val="00A117CE"/>
    <w:rsid w:val="00A12520"/>
    <w:rsid w:val="00A12BCC"/>
    <w:rsid w:val="00A12CC0"/>
    <w:rsid w:val="00A130FD"/>
    <w:rsid w:val="00A13D6D"/>
    <w:rsid w:val="00A14769"/>
    <w:rsid w:val="00A15171"/>
    <w:rsid w:val="00A16151"/>
    <w:rsid w:val="00A16EC6"/>
    <w:rsid w:val="00A177B4"/>
    <w:rsid w:val="00A17C06"/>
    <w:rsid w:val="00A20607"/>
    <w:rsid w:val="00A2126E"/>
    <w:rsid w:val="00A21706"/>
    <w:rsid w:val="00A24FCC"/>
    <w:rsid w:val="00A265C1"/>
    <w:rsid w:val="00A26A90"/>
    <w:rsid w:val="00A26B27"/>
    <w:rsid w:val="00A30E4F"/>
    <w:rsid w:val="00A31473"/>
    <w:rsid w:val="00A32253"/>
    <w:rsid w:val="00A3310E"/>
    <w:rsid w:val="00A333A0"/>
    <w:rsid w:val="00A3369E"/>
    <w:rsid w:val="00A356BD"/>
    <w:rsid w:val="00A35CB8"/>
    <w:rsid w:val="00A37544"/>
    <w:rsid w:val="00A3788E"/>
    <w:rsid w:val="00A37E70"/>
    <w:rsid w:val="00A37ED4"/>
    <w:rsid w:val="00A41CAF"/>
    <w:rsid w:val="00A4263D"/>
    <w:rsid w:val="00A437E1"/>
    <w:rsid w:val="00A4495C"/>
    <w:rsid w:val="00A45201"/>
    <w:rsid w:val="00A45F3F"/>
    <w:rsid w:val="00A4685E"/>
    <w:rsid w:val="00A50C84"/>
    <w:rsid w:val="00A50CD4"/>
    <w:rsid w:val="00A51191"/>
    <w:rsid w:val="00A51804"/>
    <w:rsid w:val="00A528A7"/>
    <w:rsid w:val="00A540A3"/>
    <w:rsid w:val="00A56D62"/>
    <w:rsid w:val="00A56F07"/>
    <w:rsid w:val="00A5762C"/>
    <w:rsid w:val="00A57E92"/>
    <w:rsid w:val="00A600FC"/>
    <w:rsid w:val="00A60BCA"/>
    <w:rsid w:val="00A62211"/>
    <w:rsid w:val="00A638DA"/>
    <w:rsid w:val="00A65B41"/>
    <w:rsid w:val="00A65E00"/>
    <w:rsid w:val="00A66A78"/>
    <w:rsid w:val="00A66F08"/>
    <w:rsid w:val="00A67E7A"/>
    <w:rsid w:val="00A7167C"/>
    <w:rsid w:val="00A71A67"/>
    <w:rsid w:val="00A7436E"/>
    <w:rsid w:val="00A74E96"/>
    <w:rsid w:val="00A75A8E"/>
    <w:rsid w:val="00A80CFC"/>
    <w:rsid w:val="00A81D69"/>
    <w:rsid w:val="00A824DD"/>
    <w:rsid w:val="00A83676"/>
    <w:rsid w:val="00A83B7B"/>
    <w:rsid w:val="00A84274"/>
    <w:rsid w:val="00A850F3"/>
    <w:rsid w:val="00A864E3"/>
    <w:rsid w:val="00A87103"/>
    <w:rsid w:val="00A8727E"/>
    <w:rsid w:val="00A92D21"/>
    <w:rsid w:val="00A94574"/>
    <w:rsid w:val="00A95936"/>
    <w:rsid w:val="00A96265"/>
    <w:rsid w:val="00A96337"/>
    <w:rsid w:val="00A97084"/>
    <w:rsid w:val="00AA0B89"/>
    <w:rsid w:val="00AA1C2C"/>
    <w:rsid w:val="00AA35F6"/>
    <w:rsid w:val="00AA52C5"/>
    <w:rsid w:val="00AA5792"/>
    <w:rsid w:val="00AA6180"/>
    <w:rsid w:val="00AA667C"/>
    <w:rsid w:val="00AA6E91"/>
    <w:rsid w:val="00AA7439"/>
    <w:rsid w:val="00AB047E"/>
    <w:rsid w:val="00AB0B0A"/>
    <w:rsid w:val="00AB0BB7"/>
    <w:rsid w:val="00AB0EBB"/>
    <w:rsid w:val="00AB22C6"/>
    <w:rsid w:val="00AB23AE"/>
    <w:rsid w:val="00AB2AD0"/>
    <w:rsid w:val="00AB67FC"/>
    <w:rsid w:val="00AB75AB"/>
    <w:rsid w:val="00AC00F2"/>
    <w:rsid w:val="00AC2A5E"/>
    <w:rsid w:val="00AC31B5"/>
    <w:rsid w:val="00AC3F9A"/>
    <w:rsid w:val="00AC490A"/>
    <w:rsid w:val="00AC4EA1"/>
    <w:rsid w:val="00AC5381"/>
    <w:rsid w:val="00AC5920"/>
    <w:rsid w:val="00AD042C"/>
    <w:rsid w:val="00AD0E65"/>
    <w:rsid w:val="00AD1381"/>
    <w:rsid w:val="00AD2BF2"/>
    <w:rsid w:val="00AD38B8"/>
    <w:rsid w:val="00AD39DA"/>
    <w:rsid w:val="00AD4BAB"/>
    <w:rsid w:val="00AD4E90"/>
    <w:rsid w:val="00AD5422"/>
    <w:rsid w:val="00AD5A8E"/>
    <w:rsid w:val="00AE0B54"/>
    <w:rsid w:val="00AE1B1B"/>
    <w:rsid w:val="00AE264A"/>
    <w:rsid w:val="00AE3000"/>
    <w:rsid w:val="00AE4179"/>
    <w:rsid w:val="00AE4425"/>
    <w:rsid w:val="00AE4FBE"/>
    <w:rsid w:val="00AE650F"/>
    <w:rsid w:val="00AE6555"/>
    <w:rsid w:val="00AE7D16"/>
    <w:rsid w:val="00AF086B"/>
    <w:rsid w:val="00AF0B79"/>
    <w:rsid w:val="00AF2E93"/>
    <w:rsid w:val="00AF47F6"/>
    <w:rsid w:val="00AF4CAA"/>
    <w:rsid w:val="00AF4D5F"/>
    <w:rsid w:val="00AF571A"/>
    <w:rsid w:val="00AF60A0"/>
    <w:rsid w:val="00AF67FC"/>
    <w:rsid w:val="00AF7DF5"/>
    <w:rsid w:val="00B006E5"/>
    <w:rsid w:val="00B01B5C"/>
    <w:rsid w:val="00B02376"/>
    <w:rsid w:val="00B024C2"/>
    <w:rsid w:val="00B05FC2"/>
    <w:rsid w:val="00B07700"/>
    <w:rsid w:val="00B07DC0"/>
    <w:rsid w:val="00B10A1D"/>
    <w:rsid w:val="00B129ED"/>
    <w:rsid w:val="00B12E3C"/>
    <w:rsid w:val="00B13122"/>
    <w:rsid w:val="00B13921"/>
    <w:rsid w:val="00B1528C"/>
    <w:rsid w:val="00B166D4"/>
    <w:rsid w:val="00B16ACD"/>
    <w:rsid w:val="00B17858"/>
    <w:rsid w:val="00B206C8"/>
    <w:rsid w:val="00B20D29"/>
    <w:rsid w:val="00B21487"/>
    <w:rsid w:val="00B22718"/>
    <w:rsid w:val="00B22845"/>
    <w:rsid w:val="00B22FF4"/>
    <w:rsid w:val="00B232D1"/>
    <w:rsid w:val="00B24DB5"/>
    <w:rsid w:val="00B26180"/>
    <w:rsid w:val="00B264D7"/>
    <w:rsid w:val="00B26EE9"/>
    <w:rsid w:val="00B30C74"/>
    <w:rsid w:val="00B31F9E"/>
    <w:rsid w:val="00B3268F"/>
    <w:rsid w:val="00B32C2C"/>
    <w:rsid w:val="00B3333D"/>
    <w:rsid w:val="00B33A1A"/>
    <w:rsid w:val="00B33E6C"/>
    <w:rsid w:val="00B34A2D"/>
    <w:rsid w:val="00B371CC"/>
    <w:rsid w:val="00B37848"/>
    <w:rsid w:val="00B41CD9"/>
    <w:rsid w:val="00B427E6"/>
    <w:rsid w:val="00B428A6"/>
    <w:rsid w:val="00B43799"/>
    <w:rsid w:val="00B43E1F"/>
    <w:rsid w:val="00B4481F"/>
    <w:rsid w:val="00B4518F"/>
    <w:rsid w:val="00B45914"/>
    <w:rsid w:val="00B45FBC"/>
    <w:rsid w:val="00B47B36"/>
    <w:rsid w:val="00B512CC"/>
    <w:rsid w:val="00B513A0"/>
    <w:rsid w:val="00B51A7D"/>
    <w:rsid w:val="00B51B5C"/>
    <w:rsid w:val="00B52547"/>
    <w:rsid w:val="00B5279E"/>
    <w:rsid w:val="00B531D5"/>
    <w:rsid w:val="00B535C2"/>
    <w:rsid w:val="00B548FA"/>
    <w:rsid w:val="00B54AA4"/>
    <w:rsid w:val="00B55544"/>
    <w:rsid w:val="00B5711C"/>
    <w:rsid w:val="00B60A93"/>
    <w:rsid w:val="00B61E73"/>
    <w:rsid w:val="00B63E3D"/>
    <w:rsid w:val="00B642FC"/>
    <w:rsid w:val="00B64D26"/>
    <w:rsid w:val="00B64FBB"/>
    <w:rsid w:val="00B659C7"/>
    <w:rsid w:val="00B66F7E"/>
    <w:rsid w:val="00B70E22"/>
    <w:rsid w:val="00B7154F"/>
    <w:rsid w:val="00B728E9"/>
    <w:rsid w:val="00B774CB"/>
    <w:rsid w:val="00B77EE3"/>
    <w:rsid w:val="00B801C2"/>
    <w:rsid w:val="00B80402"/>
    <w:rsid w:val="00B80B9A"/>
    <w:rsid w:val="00B830B7"/>
    <w:rsid w:val="00B84326"/>
    <w:rsid w:val="00B848EA"/>
    <w:rsid w:val="00B84B2B"/>
    <w:rsid w:val="00B87379"/>
    <w:rsid w:val="00B90500"/>
    <w:rsid w:val="00B9176C"/>
    <w:rsid w:val="00B91CD6"/>
    <w:rsid w:val="00B935A4"/>
    <w:rsid w:val="00B9434B"/>
    <w:rsid w:val="00B95042"/>
    <w:rsid w:val="00BA0609"/>
    <w:rsid w:val="00BA06D6"/>
    <w:rsid w:val="00BA108D"/>
    <w:rsid w:val="00BA2E91"/>
    <w:rsid w:val="00BA561A"/>
    <w:rsid w:val="00BA6A57"/>
    <w:rsid w:val="00BA6CC4"/>
    <w:rsid w:val="00BA7D23"/>
    <w:rsid w:val="00BB0DC6"/>
    <w:rsid w:val="00BB15E4"/>
    <w:rsid w:val="00BB1E19"/>
    <w:rsid w:val="00BB21D1"/>
    <w:rsid w:val="00BB2822"/>
    <w:rsid w:val="00BB2CB1"/>
    <w:rsid w:val="00BB32F2"/>
    <w:rsid w:val="00BB3733"/>
    <w:rsid w:val="00BB4338"/>
    <w:rsid w:val="00BB4D4A"/>
    <w:rsid w:val="00BB6C0E"/>
    <w:rsid w:val="00BB7B38"/>
    <w:rsid w:val="00BC11E5"/>
    <w:rsid w:val="00BC160A"/>
    <w:rsid w:val="00BC270A"/>
    <w:rsid w:val="00BC28A4"/>
    <w:rsid w:val="00BC39D8"/>
    <w:rsid w:val="00BC43CC"/>
    <w:rsid w:val="00BC4BC6"/>
    <w:rsid w:val="00BC52FD"/>
    <w:rsid w:val="00BC5901"/>
    <w:rsid w:val="00BC699E"/>
    <w:rsid w:val="00BC6E62"/>
    <w:rsid w:val="00BC7443"/>
    <w:rsid w:val="00BD0648"/>
    <w:rsid w:val="00BD1040"/>
    <w:rsid w:val="00BD34AA"/>
    <w:rsid w:val="00BD52F1"/>
    <w:rsid w:val="00BD6D79"/>
    <w:rsid w:val="00BD706B"/>
    <w:rsid w:val="00BE0C44"/>
    <w:rsid w:val="00BE15A6"/>
    <w:rsid w:val="00BE1B0D"/>
    <w:rsid w:val="00BE1B8B"/>
    <w:rsid w:val="00BE1CBD"/>
    <w:rsid w:val="00BE28AC"/>
    <w:rsid w:val="00BE2A18"/>
    <w:rsid w:val="00BE2C01"/>
    <w:rsid w:val="00BE3D3B"/>
    <w:rsid w:val="00BE41EC"/>
    <w:rsid w:val="00BE4E50"/>
    <w:rsid w:val="00BE5466"/>
    <w:rsid w:val="00BE56FB"/>
    <w:rsid w:val="00BE646C"/>
    <w:rsid w:val="00BF3498"/>
    <w:rsid w:val="00BF3DDE"/>
    <w:rsid w:val="00BF4C2C"/>
    <w:rsid w:val="00BF5D15"/>
    <w:rsid w:val="00BF6589"/>
    <w:rsid w:val="00BF6F7F"/>
    <w:rsid w:val="00C00647"/>
    <w:rsid w:val="00C00F7B"/>
    <w:rsid w:val="00C02326"/>
    <w:rsid w:val="00C02764"/>
    <w:rsid w:val="00C04CEF"/>
    <w:rsid w:val="00C04EFC"/>
    <w:rsid w:val="00C0662F"/>
    <w:rsid w:val="00C1063E"/>
    <w:rsid w:val="00C11943"/>
    <w:rsid w:val="00C12A00"/>
    <w:rsid w:val="00C12E96"/>
    <w:rsid w:val="00C14763"/>
    <w:rsid w:val="00C16141"/>
    <w:rsid w:val="00C22C41"/>
    <w:rsid w:val="00C2363F"/>
    <w:rsid w:val="00C236C8"/>
    <w:rsid w:val="00C260B1"/>
    <w:rsid w:val="00C26CE8"/>
    <w:rsid w:val="00C26E56"/>
    <w:rsid w:val="00C31406"/>
    <w:rsid w:val="00C34370"/>
    <w:rsid w:val="00C34F35"/>
    <w:rsid w:val="00C35C2B"/>
    <w:rsid w:val="00C36D42"/>
    <w:rsid w:val="00C37194"/>
    <w:rsid w:val="00C37C64"/>
    <w:rsid w:val="00C4019B"/>
    <w:rsid w:val="00C40637"/>
    <w:rsid w:val="00C40F6C"/>
    <w:rsid w:val="00C443E9"/>
    <w:rsid w:val="00C44426"/>
    <w:rsid w:val="00C445F3"/>
    <w:rsid w:val="00C451F4"/>
    <w:rsid w:val="00C45EB1"/>
    <w:rsid w:val="00C466E8"/>
    <w:rsid w:val="00C50465"/>
    <w:rsid w:val="00C51C30"/>
    <w:rsid w:val="00C53C19"/>
    <w:rsid w:val="00C542D5"/>
    <w:rsid w:val="00C54A3A"/>
    <w:rsid w:val="00C54C95"/>
    <w:rsid w:val="00C54DC2"/>
    <w:rsid w:val="00C55566"/>
    <w:rsid w:val="00C5585B"/>
    <w:rsid w:val="00C56448"/>
    <w:rsid w:val="00C575F1"/>
    <w:rsid w:val="00C61202"/>
    <w:rsid w:val="00C61632"/>
    <w:rsid w:val="00C620C5"/>
    <w:rsid w:val="00C6663E"/>
    <w:rsid w:val="00C667BE"/>
    <w:rsid w:val="00C6766B"/>
    <w:rsid w:val="00C70287"/>
    <w:rsid w:val="00C72223"/>
    <w:rsid w:val="00C72A22"/>
    <w:rsid w:val="00C7362F"/>
    <w:rsid w:val="00C76417"/>
    <w:rsid w:val="00C7695D"/>
    <w:rsid w:val="00C7726F"/>
    <w:rsid w:val="00C77972"/>
    <w:rsid w:val="00C823DA"/>
    <w:rsid w:val="00C8259F"/>
    <w:rsid w:val="00C82746"/>
    <w:rsid w:val="00C8312F"/>
    <w:rsid w:val="00C83E4C"/>
    <w:rsid w:val="00C84B89"/>
    <w:rsid w:val="00C84C47"/>
    <w:rsid w:val="00C858A4"/>
    <w:rsid w:val="00C85B9B"/>
    <w:rsid w:val="00C86AFA"/>
    <w:rsid w:val="00C9449E"/>
    <w:rsid w:val="00C9546E"/>
    <w:rsid w:val="00C95EA5"/>
    <w:rsid w:val="00C96743"/>
    <w:rsid w:val="00C97D2D"/>
    <w:rsid w:val="00CA0442"/>
    <w:rsid w:val="00CA0C8B"/>
    <w:rsid w:val="00CA17DA"/>
    <w:rsid w:val="00CA3C1F"/>
    <w:rsid w:val="00CA5A28"/>
    <w:rsid w:val="00CA7948"/>
    <w:rsid w:val="00CB0C00"/>
    <w:rsid w:val="00CB1055"/>
    <w:rsid w:val="00CB18D0"/>
    <w:rsid w:val="00CB1C8A"/>
    <w:rsid w:val="00CB24F5"/>
    <w:rsid w:val="00CB2663"/>
    <w:rsid w:val="00CB2A29"/>
    <w:rsid w:val="00CB2E15"/>
    <w:rsid w:val="00CB3A94"/>
    <w:rsid w:val="00CB3BBE"/>
    <w:rsid w:val="00CB3D11"/>
    <w:rsid w:val="00CB59E9"/>
    <w:rsid w:val="00CC0D6A"/>
    <w:rsid w:val="00CC3831"/>
    <w:rsid w:val="00CC3E3D"/>
    <w:rsid w:val="00CC48C4"/>
    <w:rsid w:val="00CC519B"/>
    <w:rsid w:val="00CC65F0"/>
    <w:rsid w:val="00CC7488"/>
    <w:rsid w:val="00CD12C1"/>
    <w:rsid w:val="00CD209C"/>
    <w:rsid w:val="00CD214E"/>
    <w:rsid w:val="00CD2FC0"/>
    <w:rsid w:val="00CD30D8"/>
    <w:rsid w:val="00CD46FA"/>
    <w:rsid w:val="00CD577E"/>
    <w:rsid w:val="00CD5973"/>
    <w:rsid w:val="00CD6E2B"/>
    <w:rsid w:val="00CE09A8"/>
    <w:rsid w:val="00CE214B"/>
    <w:rsid w:val="00CE2B41"/>
    <w:rsid w:val="00CE310F"/>
    <w:rsid w:val="00CE31A6"/>
    <w:rsid w:val="00CE5BC2"/>
    <w:rsid w:val="00CE5D4B"/>
    <w:rsid w:val="00CE7785"/>
    <w:rsid w:val="00CF09AA"/>
    <w:rsid w:val="00CF34D3"/>
    <w:rsid w:val="00CF4813"/>
    <w:rsid w:val="00CF5233"/>
    <w:rsid w:val="00CF56AB"/>
    <w:rsid w:val="00D029B8"/>
    <w:rsid w:val="00D02F60"/>
    <w:rsid w:val="00D04125"/>
    <w:rsid w:val="00D0464E"/>
    <w:rsid w:val="00D04A96"/>
    <w:rsid w:val="00D04E76"/>
    <w:rsid w:val="00D07A7B"/>
    <w:rsid w:val="00D07F78"/>
    <w:rsid w:val="00D10E06"/>
    <w:rsid w:val="00D15197"/>
    <w:rsid w:val="00D1629D"/>
    <w:rsid w:val="00D16820"/>
    <w:rsid w:val="00D169C8"/>
    <w:rsid w:val="00D1793F"/>
    <w:rsid w:val="00D17C0A"/>
    <w:rsid w:val="00D21241"/>
    <w:rsid w:val="00D22402"/>
    <w:rsid w:val="00D22AF5"/>
    <w:rsid w:val="00D235EA"/>
    <w:rsid w:val="00D247A9"/>
    <w:rsid w:val="00D2675F"/>
    <w:rsid w:val="00D271C1"/>
    <w:rsid w:val="00D3092A"/>
    <w:rsid w:val="00D314D1"/>
    <w:rsid w:val="00D31942"/>
    <w:rsid w:val="00D32721"/>
    <w:rsid w:val="00D328DC"/>
    <w:rsid w:val="00D33342"/>
    <w:rsid w:val="00D33387"/>
    <w:rsid w:val="00D34252"/>
    <w:rsid w:val="00D402FB"/>
    <w:rsid w:val="00D41D16"/>
    <w:rsid w:val="00D47CC7"/>
    <w:rsid w:val="00D47D7A"/>
    <w:rsid w:val="00D50ABD"/>
    <w:rsid w:val="00D53415"/>
    <w:rsid w:val="00D5473A"/>
    <w:rsid w:val="00D55290"/>
    <w:rsid w:val="00D55696"/>
    <w:rsid w:val="00D57791"/>
    <w:rsid w:val="00D6046A"/>
    <w:rsid w:val="00D60A38"/>
    <w:rsid w:val="00D61C93"/>
    <w:rsid w:val="00D61F0E"/>
    <w:rsid w:val="00D62870"/>
    <w:rsid w:val="00D655D9"/>
    <w:rsid w:val="00D65872"/>
    <w:rsid w:val="00D6654E"/>
    <w:rsid w:val="00D668AE"/>
    <w:rsid w:val="00D676F3"/>
    <w:rsid w:val="00D70EF5"/>
    <w:rsid w:val="00D71024"/>
    <w:rsid w:val="00D71A25"/>
    <w:rsid w:val="00D71FCF"/>
    <w:rsid w:val="00D72A54"/>
    <w:rsid w:val="00D72CC1"/>
    <w:rsid w:val="00D73062"/>
    <w:rsid w:val="00D74986"/>
    <w:rsid w:val="00D7594D"/>
    <w:rsid w:val="00D76EC9"/>
    <w:rsid w:val="00D77AD6"/>
    <w:rsid w:val="00D80E7D"/>
    <w:rsid w:val="00D81397"/>
    <w:rsid w:val="00D848B9"/>
    <w:rsid w:val="00D86599"/>
    <w:rsid w:val="00D87F6B"/>
    <w:rsid w:val="00D90E69"/>
    <w:rsid w:val="00D91368"/>
    <w:rsid w:val="00D93106"/>
    <w:rsid w:val="00D933E9"/>
    <w:rsid w:val="00D9505D"/>
    <w:rsid w:val="00D953D0"/>
    <w:rsid w:val="00D95987"/>
    <w:rsid w:val="00D959F5"/>
    <w:rsid w:val="00D95BA8"/>
    <w:rsid w:val="00D96884"/>
    <w:rsid w:val="00D97A27"/>
    <w:rsid w:val="00D97AEF"/>
    <w:rsid w:val="00DA09C2"/>
    <w:rsid w:val="00DA32F1"/>
    <w:rsid w:val="00DA3B4E"/>
    <w:rsid w:val="00DA3FDD"/>
    <w:rsid w:val="00DA457D"/>
    <w:rsid w:val="00DA45EA"/>
    <w:rsid w:val="00DA7017"/>
    <w:rsid w:val="00DA7028"/>
    <w:rsid w:val="00DB1AD2"/>
    <w:rsid w:val="00DB27E7"/>
    <w:rsid w:val="00DB2B58"/>
    <w:rsid w:val="00DB3FA0"/>
    <w:rsid w:val="00DB45F1"/>
    <w:rsid w:val="00DB5206"/>
    <w:rsid w:val="00DB6276"/>
    <w:rsid w:val="00DB63F5"/>
    <w:rsid w:val="00DB6A38"/>
    <w:rsid w:val="00DC1C6B"/>
    <w:rsid w:val="00DC2C2E"/>
    <w:rsid w:val="00DC2EA1"/>
    <w:rsid w:val="00DC34D6"/>
    <w:rsid w:val="00DC35A8"/>
    <w:rsid w:val="00DC4AF0"/>
    <w:rsid w:val="00DC7886"/>
    <w:rsid w:val="00DC79F5"/>
    <w:rsid w:val="00DC7D41"/>
    <w:rsid w:val="00DD0CF2"/>
    <w:rsid w:val="00DD298D"/>
    <w:rsid w:val="00DD3846"/>
    <w:rsid w:val="00DD39B3"/>
    <w:rsid w:val="00DD3D5E"/>
    <w:rsid w:val="00DD41DC"/>
    <w:rsid w:val="00DD59D5"/>
    <w:rsid w:val="00DE1554"/>
    <w:rsid w:val="00DE2901"/>
    <w:rsid w:val="00DE328F"/>
    <w:rsid w:val="00DE32FB"/>
    <w:rsid w:val="00DE48A0"/>
    <w:rsid w:val="00DE590F"/>
    <w:rsid w:val="00DE7DC1"/>
    <w:rsid w:val="00DF0B76"/>
    <w:rsid w:val="00DF2428"/>
    <w:rsid w:val="00DF3F7E"/>
    <w:rsid w:val="00DF7648"/>
    <w:rsid w:val="00E00E29"/>
    <w:rsid w:val="00E02BAB"/>
    <w:rsid w:val="00E036D4"/>
    <w:rsid w:val="00E04CEB"/>
    <w:rsid w:val="00E0578C"/>
    <w:rsid w:val="00E060BC"/>
    <w:rsid w:val="00E070F9"/>
    <w:rsid w:val="00E106BA"/>
    <w:rsid w:val="00E11420"/>
    <w:rsid w:val="00E132FB"/>
    <w:rsid w:val="00E1350C"/>
    <w:rsid w:val="00E170B7"/>
    <w:rsid w:val="00E177DD"/>
    <w:rsid w:val="00E20900"/>
    <w:rsid w:val="00E20C7F"/>
    <w:rsid w:val="00E217AD"/>
    <w:rsid w:val="00E220CA"/>
    <w:rsid w:val="00E22EAE"/>
    <w:rsid w:val="00E2396E"/>
    <w:rsid w:val="00E23AAE"/>
    <w:rsid w:val="00E24728"/>
    <w:rsid w:val="00E26400"/>
    <w:rsid w:val="00E276AC"/>
    <w:rsid w:val="00E30CF4"/>
    <w:rsid w:val="00E322B2"/>
    <w:rsid w:val="00E34A35"/>
    <w:rsid w:val="00E35939"/>
    <w:rsid w:val="00E37C2F"/>
    <w:rsid w:val="00E40042"/>
    <w:rsid w:val="00E41C28"/>
    <w:rsid w:val="00E4220C"/>
    <w:rsid w:val="00E4257D"/>
    <w:rsid w:val="00E43894"/>
    <w:rsid w:val="00E46308"/>
    <w:rsid w:val="00E50084"/>
    <w:rsid w:val="00E50569"/>
    <w:rsid w:val="00E51E17"/>
    <w:rsid w:val="00E52DAB"/>
    <w:rsid w:val="00E539B0"/>
    <w:rsid w:val="00E53DBA"/>
    <w:rsid w:val="00E55994"/>
    <w:rsid w:val="00E56D02"/>
    <w:rsid w:val="00E60179"/>
    <w:rsid w:val="00E60606"/>
    <w:rsid w:val="00E60698"/>
    <w:rsid w:val="00E60A77"/>
    <w:rsid w:val="00E60C66"/>
    <w:rsid w:val="00E6164D"/>
    <w:rsid w:val="00E618C9"/>
    <w:rsid w:val="00E61B2B"/>
    <w:rsid w:val="00E62774"/>
    <w:rsid w:val="00E6307C"/>
    <w:rsid w:val="00E636FA"/>
    <w:rsid w:val="00E6505A"/>
    <w:rsid w:val="00E66C50"/>
    <w:rsid w:val="00E6794A"/>
    <w:rsid w:val="00E679D3"/>
    <w:rsid w:val="00E711B6"/>
    <w:rsid w:val="00E71208"/>
    <w:rsid w:val="00E71444"/>
    <w:rsid w:val="00E71C91"/>
    <w:rsid w:val="00E720A1"/>
    <w:rsid w:val="00E73F24"/>
    <w:rsid w:val="00E74D65"/>
    <w:rsid w:val="00E75DDA"/>
    <w:rsid w:val="00E763CA"/>
    <w:rsid w:val="00E773E8"/>
    <w:rsid w:val="00E81CDB"/>
    <w:rsid w:val="00E83ADD"/>
    <w:rsid w:val="00E84F38"/>
    <w:rsid w:val="00E853FB"/>
    <w:rsid w:val="00E85623"/>
    <w:rsid w:val="00E87441"/>
    <w:rsid w:val="00E907DC"/>
    <w:rsid w:val="00E90BDD"/>
    <w:rsid w:val="00E91FAE"/>
    <w:rsid w:val="00E92B28"/>
    <w:rsid w:val="00E93E5D"/>
    <w:rsid w:val="00E951D4"/>
    <w:rsid w:val="00E96E3F"/>
    <w:rsid w:val="00E979E9"/>
    <w:rsid w:val="00E97AA6"/>
    <w:rsid w:val="00EA012F"/>
    <w:rsid w:val="00EA06E9"/>
    <w:rsid w:val="00EA10E9"/>
    <w:rsid w:val="00EA270C"/>
    <w:rsid w:val="00EA2EF7"/>
    <w:rsid w:val="00EA48D1"/>
    <w:rsid w:val="00EA4974"/>
    <w:rsid w:val="00EA4996"/>
    <w:rsid w:val="00EA4B34"/>
    <w:rsid w:val="00EA532E"/>
    <w:rsid w:val="00EB06D9"/>
    <w:rsid w:val="00EB143F"/>
    <w:rsid w:val="00EB192B"/>
    <w:rsid w:val="00EB19ED"/>
    <w:rsid w:val="00EB1CAB"/>
    <w:rsid w:val="00EB37A8"/>
    <w:rsid w:val="00EB5BAD"/>
    <w:rsid w:val="00EB6A17"/>
    <w:rsid w:val="00EB78E6"/>
    <w:rsid w:val="00EC0F5A"/>
    <w:rsid w:val="00EC1B1F"/>
    <w:rsid w:val="00EC4265"/>
    <w:rsid w:val="00EC4CEB"/>
    <w:rsid w:val="00EC5623"/>
    <w:rsid w:val="00EC659E"/>
    <w:rsid w:val="00EC6D7F"/>
    <w:rsid w:val="00ED2072"/>
    <w:rsid w:val="00ED2AE0"/>
    <w:rsid w:val="00ED2FB9"/>
    <w:rsid w:val="00ED5553"/>
    <w:rsid w:val="00ED5E36"/>
    <w:rsid w:val="00ED6961"/>
    <w:rsid w:val="00ED6EC7"/>
    <w:rsid w:val="00ED771D"/>
    <w:rsid w:val="00EE0CD3"/>
    <w:rsid w:val="00EE0CE7"/>
    <w:rsid w:val="00EE7413"/>
    <w:rsid w:val="00EF0B96"/>
    <w:rsid w:val="00EF3486"/>
    <w:rsid w:val="00EF47AF"/>
    <w:rsid w:val="00EF5284"/>
    <w:rsid w:val="00EF53B6"/>
    <w:rsid w:val="00EF7B24"/>
    <w:rsid w:val="00F00B73"/>
    <w:rsid w:val="00F04D5C"/>
    <w:rsid w:val="00F06D66"/>
    <w:rsid w:val="00F07934"/>
    <w:rsid w:val="00F115CA"/>
    <w:rsid w:val="00F118EB"/>
    <w:rsid w:val="00F141E4"/>
    <w:rsid w:val="00F14817"/>
    <w:rsid w:val="00F14EBA"/>
    <w:rsid w:val="00F1510F"/>
    <w:rsid w:val="00F1533A"/>
    <w:rsid w:val="00F1539E"/>
    <w:rsid w:val="00F155C3"/>
    <w:rsid w:val="00F15E5A"/>
    <w:rsid w:val="00F17F0A"/>
    <w:rsid w:val="00F203DB"/>
    <w:rsid w:val="00F217C0"/>
    <w:rsid w:val="00F21E2C"/>
    <w:rsid w:val="00F239FF"/>
    <w:rsid w:val="00F24594"/>
    <w:rsid w:val="00F25BBB"/>
    <w:rsid w:val="00F2668F"/>
    <w:rsid w:val="00F26B9F"/>
    <w:rsid w:val="00F2742F"/>
    <w:rsid w:val="00F2753B"/>
    <w:rsid w:val="00F30DEC"/>
    <w:rsid w:val="00F33F8B"/>
    <w:rsid w:val="00F340B2"/>
    <w:rsid w:val="00F35601"/>
    <w:rsid w:val="00F423A3"/>
    <w:rsid w:val="00F4289F"/>
    <w:rsid w:val="00F43390"/>
    <w:rsid w:val="00F443B2"/>
    <w:rsid w:val="00F44F48"/>
    <w:rsid w:val="00F4511F"/>
    <w:rsid w:val="00F458D8"/>
    <w:rsid w:val="00F45920"/>
    <w:rsid w:val="00F45B95"/>
    <w:rsid w:val="00F50237"/>
    <w:rsid w:val="00F50FF3"/>
    <w:rsid w:val="00F51192"/>
    <w:rsid w:val="00F53596"/>
    <w:rsid w:val="00F55BA8"/>
    <w:rsid w:val="00F55DB1"/>
    <w:rsid w:val="00F55F3F"/>
    <w:rsid w:val="00F56A7D"/>
    <w:rsid w:val="00F56ACA"/>
    <w:rsid w:val="00F600FE"/>
    <w:rsid w:val="00F60AC4"/>
    <w:rsid w:val="00F610C4"/>
    <w:rsid w:val="00F617A6"/>
    <w:rsid w:val="00F6201D"/>
    <w:rsid w:val="00F62E4D"/>
    <w:rsid w:val="00F63295"/>
    <w:rsid w:val="00F63700"/>
    <w:rsid w:val="00F646B0"/>
    <w:rsid w:val="00F6502A"/>
    <w:rsid w:val="00F66B34"/>
    <w:rsid w:val="00F675B9"/>
    <w:rsid w:val="00F67A69"/>
    <w:rsid w:val="00F7077F"/>
    <w:rsid w:val="00F711C9"/>
    <w:rsid w:val="00F74C59"/>
    <w:rsid w:val="00F75C3A"/>
    <w:rsid w:val="00F8194B"/>
    <w:rsid w:val="00F81E48"/>
    <w:rsid w:val="00F8257D"/>
    <w:rsid w:val="00F82E30"/>
    <w:rsid w:val="00F831CB"/>
    <w:rsid w:val="00F848A3"/>
    <w:rsid w:val="00F849BF"/>
    <w:rsid w:val="00F84ACF"/>
    <w:rsid w:val="00F85626"/>
    <w:rsid w:val="00F85742"/>
    <w:rsid w:val="00F85BF8"/>
    <w:rsid w:val="00F8607D"/>
    <w:rsid w:val="00F86C54"/>
    <w:rsid w:val="00F871CE"/>
    <w:rsid w:val="00F87802"/>
    <w:rsid w:val="00F92C0A"/>
    <w:rsid w:val="00F935A9"/>
    <w:rsid w:val="00F9415B"/>
    <w:rsid w:val="00F95EDC"/>
    <w:rsid w:val="00F973D8"/>
    <w:rsid w:val="00FA13C2"/>
    <w:rsid w:val="00FA23C0"/>
    <w:rsid w:val="00FA33AB"/>
    <w:rsid w:val="00FA51E9"/>
    <w:rsid w:val="00FA7F91"/>
    <w:rsid w:val="00FB121C"/>
    <w:rsid w:val="00FB1CDD"/>
    <w:rsid w:val="00FB2A9A"/>
    <w:rsid w:val="00FB2C2F"/>
    <w:rsid w:val="00FB305C"/>
    <w:rsid w:val="00FB6CF3"/>
    <w:rsid w:val="00FB7856"/>
    <w:rsid w:val="00FC01DC"/>
    <w:rsid w:val="00FC1E87"/>
    <w:rsid w:val="00FC2E3D"/>
    <w:rsid w:val="00FC3BDE"/>
    <w:rsid w:val="00FC7D8C"/>
    <w:rsid w:val="00FD1DBE"/>
    <w:rsid w:val="00FD25A7"/>
    <w:rsid w:val="00FD27B6"/>
    <w:rsid w:val="00FD3689"/>
    <w:rsid w:val="00FD3E93"/>
    <w:rsid w:val="00FD42A3"/>
    <w:rsid w:val="00FD6366"/>
    <w:rsid w:val="00FD7468"/>
    <w:rsid w:val="00FD774C"/>
    <w:rsid w:val="00FD7CE0"/>
    <w:rsid w:val="00FE0B3B"/>
    <w:rsid w:val="00FE1BE2"/>
    <w:rsid w:val="00FE301C"/>
    <w:rsid w:val="00FE730A"/>
    <w:rsid w:val="00FE76B1"/>
    <w:rsid w:val="00FE7B60"/>
    <w:rsid w:val="00FF1DD7"/>
    <w:rsid w:val="00FF4453"/>
    <w:rsid w:val="00FF4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22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177FC1"/>
    <w:pPr>
      <w:spacing w:line="240" w:lineRule="auto"/>
    </w:pPr>
    <w:rPr>
      <w:rFonts w:ascii="Times New Roman" w:hAnsi="Times New Roman"/>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rsid w:val="008F594D"/>
    <w:pPr>
      <w:jc w:val="both"/>
    </w:pPr>
    <w:rPr>
      <w:sz w:val="28"/>
      <w:szCs w:val="20"/>
    </w:rPr>
  </w:style>
  <w:style w:type="character" w:customStyle="1" w:styleId="TekstpodstawowyZnak">
    <w:name w:val="Tekst podstawowy Znak"/>
    <w:basedOn w:val="Domylnaczcionkaakapitu"/>
    <w:link w:val="Tekstpodstawowy"/>
    <w:rsid w:val="008F594D"/>
    <w:rPr>
      <w:rFonts w:ascii="Times New Roman" w:hAnsi="Times New Roman"/>
      <w:sz w:val="28"/>
      <w:szCs w:val="20"/>
    </w:rPr>
  </w:style>
  <w:style w:type="paragraph" w:styleId="Akapitzlist">
    <w:name w:val="List Paragraph"/>
    <w:basedOn w:val="Normalny"/>
    <w:uiPriority w:val="34"/>
    <w:qFormat/>
    <w:rsid w:val="008F594D"/>
    <w:pPr>
      <w:spacing w:after="160" w:line="256" w:lineRule="auto"/>
      <w:ind w:left="720"/>
      <w:contextualSpacing/>
    </w:pPr>
    <w:rPr>
      <w:rFonts w:ascii="Calibri" w:eastAsia="Calibri" w:hAnsi="Calibri"/>
      <w:sz w:val="22"/>
      <w:szCs w:val="22"/>
      <w:lang w:eastAsia="en-US"/>
    </w:rPr>
  </w:style>
  <w:style w:type="character" w:styleId="Hipercze">
    <w:name w:val="Hyperlink"/>
    <w:basedOn w:val="Domylnaczcionkaakapitu"/>
    <w:uiPriority w:val="99"/>
    <w:unhideWhenUsed/>
    <w:rsid w:val="00B30C74"/>
    <w:rPr>
      <w:color w:val="0000FF" w:themeColor="hyperlink"/>
      <w:u w:val="single"/>
    </w:rPr>
  </w:style>
  <w:style w:type="paragraph" w:styleId="Poprawka">
    <w:name w:val="Revision"/>
    <w:hidden/>
    <w:uiPriority w:val="99"/>
    <w:semiHidden/>
    <w:rsid w:val="00B5279E"/>
    <w:pPr>
      <w:spacing w:line="240" w:lineRule="auto"/>
    </w:pPr>
    <w:rPr>
      <w:rFonts w:ascii="Times New Roman" w:hAnsi="Times New Roman"/>
    </w:rPr>
  </w:style>
  <w:style w:type="paragraph" w:styleId="NormalnyWeb">
    <w:name w:val="Normal (Web)"/>
    <w:basedOn w:val="Normalny"/>
    <w:uiPriority w:val="99"/>
    <w:unhideWhenUsed/>
    <w:rsid w:val="00FD774C"/>
    <w:pPr>
      <w:spacing w:before="100" w:beforeAutospacing="1" w:after="100" w:afterAutospacing="1"/>
    </w:pPr>
  </w:style>
  <w:style w:type="character" w:styleId="Uwydatnienie">
    <w:name w:val="Emphasis"/>
    <w:basedOn w:val="Domylnaczcionkaakapitu"/>
    <w:uiPriority w:val="20"/>
    <w:qFormat/>
    <w:rsid w:val="00FD774C"/>
    <w:rPr>
      <w:i/>
      <w:iCs/>
    </w:rPr>
  </w:style>
  <w:style w:type="character" w:customStyle="1" w:styleId="articletitle">
    <w:name w:val="articletitle"/>
    <w:basedOn w:val="Domylnaczcionkaakapitu"/>
    <w:rsid w:val="00153C88"/>
  </w:style>
  <w:style w:type="character" w:customStyle="1" w:styleId="highlight">
    <w:name w:val="highlight"/>
    <w:basedOn w:val="Domylnaczcionkaakapitu"/>
    <w:rsid w:val="00153C88"/>
  </w:style>
  <w:style w:type="paragraph" w:styleId="Tekstprzypisukocowego">
    <w:name w:val="endnote text"/>
    <w:basedOn w:val="Normalny"/>
    <w:link w:val="TekstprzypisukocowegoZnak"/>
    <w:uiPriority w:val="99"/>
    <w:semiHidden/>
    <w:unhideWhenUsed/>
    <w:rsid w:val="00B20D29"/>
    <w:rPr>
      <w:sz w:val="20"/>
      <w:szCs w:val="20"/>
    </w:rPr>
  </w:style>
  <w:style w:type="character" w:customStyle="1" w:styleId="TekstprzypisukocowegoZnak">
    <w:name w:val="Tekst przypisu końcowego Znak"/>
    <w:basedOn w:val="Domylnaczcionkaakapitu"/>
    <w:link w:val="Tekstprzypisukocowego"/>
    <w:uiPriority w:val="99"/>
    <w:semiHidden/>
    <w:rsid w:val="00B20D29"/>
    <w:rPr>
      <w:rFonts w:ascii="Times New Roman" w:hAnsi="Times New Roman"/>
      <w:sz w:val="20"/>
      <w:szCs w:val="20"/>
    </w:rPr>
  </w:style>
  <w:style w:type="character" w:styleId="Odwoanieprzypisukocowego">
    <w:name w:val="endnote reference"/>
    <w:basedOn w:val="Domylnaczcionkaakapitu"/>
    <w:uiPriority w:val="99"/>
    <w:semiHidden/>
    <w:unhideWhenUsed/>
    <w:rsid w:val="00B20D2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177FC1"/>
    <w:pPr>
      <w:spacing w:line="240" w:lineRule="auto"/>
    </w:pPr>
    <w:rPr>
      <w:rFonts w:ascii="Times New Roman" w:hAnsi="Times New Roman"/>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rsid w:val="008F594D"/>
    <w:pPr>
      <w:jc w:val="both"/>
    </w:pPr>
    <w:rPr>
      <w:sz w:val="28"/>
      <w:szCs w:val="20"/>
    </w:rPr>
  </w:style>
  <w:style w:type="character" w:customStyle="1" w:styleId="TekstpodstawowyZnak">
    <w:name w:val="Tekst podstawowy Znak"/>
    <w:basedOn w:val="Domylnaczcionkaakapitu"/>
    <w:link w:val="Tekstpodstawowy"/>
    <w:rsid w:val="008F594D"/>
    <w:rPr>
      <w:rFonts w:ascii="Times New Roman" w:hAnsi="Times New Roman"/>
      <w:sz w:val="28"/>
      <w:szCs w:val="20"/>
    </w:rPr>
  </w:style>
  <w:style w:type="paragraph" w:styleId="Akapitzlist">
    <w:name w:val="List Paragraph"/>
    <w:basedOn w:val="Normalny"/>
    <w:uiPriority w:val="34"/>
    <w:qFormat/>
    <w:rsid w:val="008F594D"/>
    <w:pPr>
      <w:spacing w:after="160" w:line="256" w:lineRule="auto"/>
      <w:ind w:left="720"/>
      <w:contextualSpacing/>
    </w:pPr>
    <w:rPr>
      <w:rFonts w:ascii="Calibri" w:eastAsia="Calibri" w:hAnsi="Calibri"/>
      <w:sz w:val="22"/>
      <w:szCs w:val="22"/>
      <w:lang w:eastAsia="en-US"/>
    </w:rPr>
  </w:style>
  <w:style w:type="character" w:styleId="Hipercze">
    <w:name w:val="Hyperlink"/>
    <w:basedOn w:val="Domylnaczcionkaakapitu"/>
    <w:uiPriority w:val="99"/>
    <w:unhideWhenUsed/>
    <w:rsid w:val="00B30C74"/>
    <w:rPr>
      <w:color w:val="0000FF" w:themeColor="hyperlink"/>
      <w:u w:val="single"/>
    </w:rPr>
  </w:style>
  <w:style w:type="paragraph" w:styleId="Poprawka">
    <w:name w:val="Revision"/>
    <w:hidden/>
    <w:uiPriority w:val="99"/>
    <w:semiHidden/>
    <w:rsid w:val="00B5279E"/>
    <w:pPr>
      <w:spacing w:line="240" w:lineRule="auto"/>
    </w:pPr>
    <w:rPr>
      <w:rFonts w:ascii="Times New Roman" w:hAnsi="Times New Roman"/>
    </w:rPr>
  </w:style>
  <w:style w:type="paragraph" w:styleId="NormalnyWeb">
    <w:name w:val="Normal (Web)"/>
    <w:basedOn w:val="Normalny"/>
    <w:uiPriority w:val="99"/>
    <w:unhideWhenUsed/>
    <w:rsid w:val="00FD774C"/>
    <w:pPr>
      <w:spacing w:before="100" w:beforeAutospacing="1" w:after="100" w:afterAutospacing="1"/>
    </w:pPr>
  </w:style>
  <w:style w:type="character" w:styleId="Uwydatnienie">
    <w:name w:val="Emphasis"/>
    <w:basedOn w:val="Domylnaczcionkaakapitu"/>
    <w:uiPriority w:val="20"/>
    <w:qFormat/>
    <w:rsid w:val="00FD774C"/>
    <w:rPr>
      <w:i/>
      <w:iCs/>
    </w:rPr>
  </w:style>
  <w:style w:type="character" w:customStyle="1" w:styleId="articletitle">
    <w:name w:val="articletitle"/>
    <w:basedOn w:val="Domylnaczcionkaakapitu"/>
    <w:rsid w:val="00153C88"/>
  </w:style>
  <w:style w:type="character" w:customStyle="1" w:styleId="highlight">
    <w:name w:val="highlight"/>
    <w:basedOn w:val="Domylnaczcionkaakapitu"/>
    <w:rsid w:val="00153C88"/>
  </w:style>
  <w:style w:type="paragraph" w:styleId="Tekstprzypisukocowego">
    <w:name w:val="endnote text"/>
    <w:basedOn w:val="Normalny"/>
    <w:link w:val="TekstprzypisukocowegoZnak"/>
    <w:uiPriority w:val="99"/>
    <w:semiHidden/>
    <w:unhideWhenUsed/>
    <w:rsid w:val="00B20D29"/>
    <w:rPr>
      <w:sz w:val="20"/>
      <w:szCs w:val="20"/>
    </w:rPr>
  </w:style>
  <w:style w:type="character" w:customStyle="1" w:styleId="TekstprzypisukocowegoZnak">
    <w:name w:val="Tekst przypisu końcowego Znak"/>
    <w:basedOn w:val="Domylnaczcionkaakapitu"/>
    <w:link w:val="Tekstprzypisukocowego"/>
    <w:uiPriority w:val="99"/>
    <w:semiHidden/>
    <w:rsid w:val="00B20D29"/>
    <w:rPr>
      <w:rFonts w:ascii="Times New Roman" w:hAnsi="Times New Roman"/>
      <w:sz w:val="20"/>
      <w:szCs w:val="20"/>
    </w:rPr>
  </w:style>
  <w:style w:type="character" w:styleId="Odwoanieprzypisukocowego">
    <w:name w:val="endnote reference"/>
    <w:basedOn w:val="Domylnaczcionkaakapitu"/>
    <w:uiPriority w:val="99"/>
    <w:semiHidden/>
    <w:unhideWhenUsed/>
    <w:rsid w:val="00B20D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4703">
      <w:bodyDiv w:val="1"/>
      <w:marLeft w:val="0"/>
      <w:marRight w:val="0"/>
      <w:marTop w:val="0"/>
      <w:marBottom w:val="0"/>
      <w:divBdr>
        <w:top w:val="none" w:sz="0" w:space="0" w:color="auto"/>
        <w:left w:val="none" w:sz="0" w:space="0" w:color="auto"/>
        <w:bottom w:val="none" w:sz="0" w:space="0" w:color="auto"/>
        <w:right w:val="none" w:sz="0" w:space="0" w:color="auto"/>
      </w:divBdr>
      <w:divsChild>
        <w:div w:id="530413126">
          <w:marLeft w:val="0"/>
          <w:marRight w:val="0"/>
          <w:marTop w:val="0"/>
          <w:marBottom w:val="0"/>
          <w:divBdr>
            <w:top w:val="none" w:sz="0" w:space="0" w:color="auto"/>
            <w:left w:val="none" w:sz="0" w:space="0" w:color="auto"/>
            <w:bottom w:val="none" w:sz="0" w:space="0" w:color="auto"/>
            <w:right w:val="none" w:sz="0" w:space="0" w:color="auto"/>
          </w:divBdr>
        </w:div>
        <w:div w:id="1774664549">
          <w:marLeft w:val="0"/>
          <w:marRight w:val="0"/>
          <w:marTop w:val="0"/>
          <w:marBottom w:val="0"/>
          <w:divBdr>
            <w:top w:val="none" w:sz="0" w:space="0" w:color="auto"/>
            <w:left w:val="none" w:sz="0" w:space="0" w:color="auto"/>
            <w:bottom w:val="none" w:sz="0" w:space="0" w:color="auto"/>
            <w:right w:val="none" w:sz="0" w:space="0" w:color="auto"/>
          </w:divBdr>
          <w:divsChild>
            <w:div w:id="574361127">
              <w:marLeft w:val="0"/>
              <w:marRight w:val="0"/>
              <w:marTop w:val="0"/>
              <w:marBottom w:val="0"/>
              <w:divBdr>
                <w:top w:val="none" w:sz="0" w:space="0" w:color="auto"/>
                <w:left w:val="none" w:sz="0" w:space="0" w:color="auto"/>
                <w:bottom w:val="none" w:sz="0" w:space="0" w:color="auto"/>
                <w:right w:val="none" w:sz="0" w:space="0" w:color="auto"/>
              </w:divBdr>
              <w:divsChild>
                <w:div w:id="325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8145">
          <w:marLeft w:val="0"/>
          <w:marRight w:val="0"/>
          <w:marTop w:val="0"/>
          <w:marBottom w:val="0"/>
          <w:divBdr>
            <w:top w:val="none" w:sz="0" w:space="0" w:color="auto"/>
            <w:left w:val="none" w:sz="0" w:space="0" w:color="auto"/>
            <w:bottom w:val="none" w:sz="0" w:space="0" w:color="auto"/>
            <w:right w:val="none" w:sz="0" w:space="0" w:color="auto"/>
          </w:divBdr>
          <w:divsChild>
            <w:div w:id="1017073747">
              <w:marLeft w:val="0"/>
              <w:marRight w:val="0"/>
              <w:marTop w:val="0"/>
              <w:marBottom w:val="0"/>
              <w:divBdr>
                <w:top w:val="none" w:sz="0" w:space="0" w:color="auto"/>
                <w:left w:val="none" w:sz="0" w:space="0" w:color="auto"/>
                <w:bottom w:val="none" w:sz="0" w:space="0" w:color="auto"/>
                <w:right w:val="none" w:sz="0" w:space="0" w:color="auto"/>
              </w:divBdr>
              <w:divsChild>
                <w:div w:id="5429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498549">
          <w:marLeft w:val="0"/>
          <w:marRight w:val="0"/>
          <w:marTop w:val="0"/>
          <w:marBottom w:val="0"/>
          <w:divBdr>
            <w:top w:val="none" w:sz="0" w:space="0" w:color="auto"/>
            <w:left w:val="none" w:sz="0" w:space="0" w:color="auto"/>
            <w:bottom w:val="none" w:sz="0" w:space="0" w:color="auto"/>
            <w:right w:val="none" w:sz="0" w:space="0" w:color="auto"/>
          </w:divBdr>
          <w:divsChild>
            <w:div w:id="1811359622">
              <w:marLeft w:val="0"/>
              <w:marRight w:val="0"/>
              <w:marTop w:val="0"/>
              <w:marBottom w:val="0"/>
              <w:divBdr>
                <w:top w:val="none" w:sz="0" w:space="0" w:color="auto"/>
                <w:left w:val="none" w:sz="0" w:space="0" w:color="auto"/>
                <w:bottom w:val="none" w:sz="0" w:space="0" w:color="auto"/>
                <w:right w:val="none" w:sz="0" w:space="0" w:color="auto"/>
              </w:divBdr>
              <w:divsChild>
                <w:div w:id="1380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42840">
          <w:marLeft w:val="0"/>
          <w:marRight w:val="0"/>
          <w:marTop w:val="0"/>
          <w:marBottom w:val="0"/>
          <w:divBdr>
            <w:top w:val="none" w:sz="0" w:space="0" w:color="auto"/>
            <w:left w:val="none" w:sz="0" w:space="0" w:color="auto"/>
            <w:bottom w:val="none" w:sz="0" w:space="0" w:color="auto"/>
            <w:right w:val="none" w:sz="0" w:space="0" w:color="auto"/>
          </w:divBdr>
          <w:divsChild>
            <w:div w:id="1816950812">
              <w:marLeft w:val="0"/>
              <w:marRight w:val="0"/>
              <w:marTop w:val="0"/>
              <w:marBottom w:val="0"/>
              <w:divBdr>
                <w:top w:val="none" w:sz="0" w:space="0" w:color="auto"/>
                <w:left w:val="none" w:sz="0" w:space="0" w:color="auto"/>
                <w:bottom w:val="none" w:sz="0" w:space="0" w:color="auto"/>
                <w:right w:val="none" w:sz="0" w:space="0" w:color="auto"/>
              </w:divBdr>
              <w:divsChild>
                <w:div w:id="20585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09248">
          <w:marLeft w:val="0"/>
          <w:marRight w:val="0"/>
          <w:marTop w:val="0"/>
          <w:marBottom w:val="0"/>
          <w:divBdr>
            <w:top w:val="none" w:sz="0" w:space="0" w:color="auto"/>
            <w:left w:val="none" w:sz="0" w:space="0" w:color="auto"/>
            <w:bottom w:val="none" w:sz="0" w:space="0" w:color="auto"/>
            <w:right w:val="none" w:sz="0" w:space="0" w:color="auto"/>
          </w:divBdr>
          <w:divsChild>
            <w:div w:id="1663773640">
              <w:marLeft w:val="0"/>
              <w:marRight w:val="0"/>
              <w:marTop w:val="0"/>
              <w:marBottom w:val="0"/>
              <w:divBdr>
                <w:top w:val="none" w:sz="0" w:space="0" w:color="auto"/>
                <w:left w:val="none" w:sz="0" w:space="0" w:color="auto"/>
                <w:bottom w:val="none" w:sz="0" w:space="0" w:color="auto"/>
                <w:right w:val="none" w:sz="0" w:space="0" w:color="auto"/>
              </w:divBdr>
              <w:divsChild>
                <w:div w:id="2130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4419">
          <w:marLeft w:val="0"/>
          <w:marRight w:val="0"/>
          <w:marTop w:val="0"/>
          <w:marBottom w:val="0"/>
          <w:divBdr>
            <w:top w:val="none" w:sz="0" w:space="0" w:color="auto"/>
            <w:left w:val="none" w:sz="0" w:space="0" w:color="auto"/>
            <w:bottom w:val="none" w:sz="0" w:space="0" w:color="auto"/>
            <w:right w:val="none" w:sz="0" w:space="0" w:color="auto"/>
          </w:divBdr>
          <w:divsChild>
            <w:div w:id="1712417759">
              <w:marLeft w:val="0"/>
              <w:marRight w:val="0"/>
              <w:marTop w:val="0"/>
              <w:marBottom w:val="0"/>
              <w:divBdr>
                <w:top w:val="none" w:sz="0" w:space="0" w:color="auto"/>
                <w:left w:val="none" w:sz="0" w:space="0" w:color="auto"/>
                <w:bottom w:val="none" w:sz="0" w:space="0" w:color="auto"/>
                <w:right w:val="none" w:sz="0" w:space="0" w:color="auto"/>
              </w:divBdr>
              <w:divsChild>
                <w:div w:id="213493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14916">
          <w:marLeft w:val="0"/>
          <w:marRight w:val="0"/>
          <w:marTop w:val="0"/>
          <w:marBottom w:val="0"/>
          <w:divBdr>
            <w:top w:val="none" w:sz="0" w:space="0" w:color="auto"/>
            <w:left w:val="none" w:sz="0" w:space="0" w:color="auto"/>
            <w:bottom w:val="none" w:sz="0" w:space="0" w:color="auto"/>
            <w:right w:val="none" w:sz="0" w:space="0" w:color="auto"/>
          </w:divBdr>
          <w:divsChild>
            <w:div w:id="243414191">
              <w:marLeft w:val="0"/>
              <w:marRight w:val="0"/>
              <w:marTop w:val="0"/>
              <w:marBottom w:val="0"/>
              <w:divBdr>
                <w:top w:val="none" w:sz="0" w:space="0" w:color="auto"/>
                <w:left w:val="none" w:sz="0" w:space="0" w:color="auto"/>
                <w:bottom w:val="none" w:sz="0" w:space="0" w:color="auto"/>
                <w:right w:val="none" w:sz="0" w:space="0" w:color="auto"/>
              </w:divBdr>
              <w:divsChild>
                <w:div w:id="13513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3721">
      <w:bodyDiv w:val="1"/>
      <w:marLeft w:val="0"/>
      <w:marRight w:val="0"/>
      <w:marTop w:val="0"/>
      <w:marBottom w:val="0"/>
      <w:divBdr>
        <w:top w:val="none" w:sz="0" w:space="0" w:color="auto"/>
        <w:left w:val="none" w:sz="0" w:space="0" w:color="auto"/>
        <w:bottom w:val="none" w:sz="0" w:space="0" w:color="auto"/>
        <w:right w:val="none" w:sz="0" w:space="0" w:color="auto"/>
      </w:divBdr>
    </w:div>
    <w:div w:id="340662258">
      <w:bodyDiv w:val="1"/>
      <w:marLeft w:val="0"/>
      <w:marRight w:val="0"/>
      <w:marTop w:val="0"/>
      <w:marBottom w:val="0"/>
      <w:divBdr>
        <w:top w:val="none" w:sz="0" w:space="0" w:color="auto"/>
        <w:left w:val="none" w:sz="0" w:space="0" w:color="auto"/>
        <w:bottom w:val="none" w:sz="0" w:space="0" w:color="auto"/>
        <w:right w:val="none" w:sz="0" w:space="0" w:color="auto"/>
      </w:divBdr>
    </w:div>
    <w:div w:id="475878376">
      <w:bodyDiv w:val="1"/>
      <w:marLeft w:val="0"/>
      <w:marRight w:val="0"/>
      <w:marTop w:val="0"/>
      <w:marBottom w:val="0"/>
      <w:divBdr>
        <w:top w:val="none" w:sz="0" w:space="0" w:color="auto"/>
        <w:left w:val="none" w:sz="0" w:space="0" w:color="auto"/>
        <w:bottom w:val="none" w:sz="0" w:space="0" w:color="auto"/>
        <w:right w:val="none" w:sz="0" w:space="0" w:color="auto"/>
      </w:divBdr>
    </w:div>
    <w:div w:id="691154043">
      <w:bodyDiv w:val="1"/>
      <w:marLeft w:val="0"/>
      <w:marRight w:val="0"/>
      <w:marTop w:val="0"/>
      <w:marBottom w:val="0"/>
      <w:divBdr>
        <w:top w:val="none" w:sz="0" w:space="0" w:color="auto"/>
        <w:left w:val="none" w:sz="0" w:space="0" w:color="auto"/>
        <w:bottom w:val="none" w:sz="0" w:space="0" w:color="auto"/>
        <w:right w:val="none" w:sz="0" w:space="0" w:color="auto"/>
      </w:divBdr>
    </w:div>
    <w:div w:id="742874731">
      <w:bodyDiv w:val="1"/>
      <w:marLeft w:val="0"/>
      <w:marRight w:val="0"/>
      <w:marTop w:val="0"/>
      <w:marBottom w:val="0"/>
      <w:divBdr>
        <w:top w:val="none" w:sz="0" w:space="0" w:color="auto"/>
        <w:left w:val="none" w:sz="0" w:space="0" w:color="auto"/>
        <w:bottom w:val="none" w:sz="0" w:space="0" w:color="auto"/>
        <w:right w:val="none" w:sz="0" w:space="0" w:color="auto"/>
      </w:divBdr>
      <w:divsChild>
        <w:div w:id="757290863">
          <w:marLeft w:val="0"/>
          <w:marRight w:val="0"/>
          <w:marTop w:val="0"/>
          <w:marBottom w:val="0"/>
          <w:divBdr>
            <w:top w:val="none" w:sz="0" w:space="0" w:color="auto"/>
            <w:left w:val="none" w:sz="0" w:space="0" w:color="auto"/>
            <w:bottom w:val="none" w:sz="0" w:space="0" w:color="auto"/>
            <w:right w:val="none" w:sz="0" w:space="0" w:color="auto"/>
          </w:divBdr>
          <w:divsChild>
            <w:div w:id="765614381">
              <w:marLeft w:val="0"/>
              <w:marRight w:val="0"/>
              <w:marTop w:val="0"/>
              <w:marBottom w:val="0"/>
              <w:divBdr>
                <w:top w:val="none" w:sz="0" w:space="0" w:color="auto"/>
                <w:left w:val="none" w:sz="0" w:space="0" w:color="auto"/>
                <w:bottom w:val="none" w:sz="0" w:space="0" w:color="auto"/>
                <w:right w:val="none" w:sz="0" w:space="0" w:color="auto"/>
              </w:divBdr>
            </w:div>
          </w:divsChild>
        </w:div>
        <w:div w:id="1668093336">
          <w:marLeft w:val="0"/>
          <w:marRight w:val="0"/>
          <w:marTop w:val="0"/>
          <w:marBottom w:val="0"/>
          <w:divBdr>
            <w:top w:val="none" w:sz="0" w:space="0" w:color="auto"/>
            <w:left w:val="none" w:sz="0" w:space="0" w:color="auto"/>
            <w:bottom w:val="none" w:sz="0" w:space="0" w:color="auto"/>
            <w:right w:val="none" w:sz="0" w:space="0" w:color="auto"/>
          </w:divBdr>
          <w:divsChild>
            <w:div w:id="1376201313">
              <w:marLeft w:val="0"/>
              <w:marRight w:val="0"/>
              <w:marTop w:val="0"/>
              <w:marBottom w:val="0"/>
              <w:divBdr>
                <w:top w:val="none" w:sz="0" w:space="0" w:color="auto"/>
                <w:left w:val="none" w:sz="0" w:space="0" w:color="auto"/>
                <w:bottom w:val="none" w:sz="0" w:space="0" w:color="auto"/>
                <w:right w:val="none" w:sz="0" w:space="0" w:color="auto"/>
              </w:divBdr>
            </w:div>
          </w:divsChild>
        </w:div>
        <w:div w:id="1415274981">
          <w:marLeft w:val="0"/>
          <w:marRight w:val="0"/>
          <w:marTop w:val="0"/>
          <w:marBottom w:val="0"/>
          <w:divBdr>
            <w:top w:val="none" w:sz="0" w:space="0" w:color="auto"/>
            <w:left w:val="none" w:sz="0" w:space="0" w:color="auto"/>
            <w:bottom w:val="none" w:sz="0" w:space="0" w:color="auto"/>
            <w:right w:val="none" w:sz="0" w:space="0" w:color="auto"/>
          </w:divBdr>
          <w:divsChild>
            <w:div w:id="19289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3099">
      <w:bodyDiv w:val="1"/>
      <w:marLeft w:val="0"/>
      <w:marRight w:val="0"/>
      <w:marTop w:val="0"/>
      <w:marBottom w:val="0"/>
      <w:divBdr>
        <w:top w:val="none" w:sz="0" w:space="0" w:color="auto"/>
        <w:left w:val="none" w:sz="0" w:space="0" w:color="auto"/>
        <w:bottom w:val="none" w:sz="0" w:space="0" w:color="auto"/>
        <w:right w:val="none" w:sz="0" w:space="0" w:color="auto"/>
      </w:divBdr>
      <w:divsChild>
        <w:div w:id="1019164517">
          <w:marLeft w:val="0"/>
          <w:marRight w:val="0"/>
          <w:marTop w:val="0"/>
          <w:marBottom w:val="0"/>
          <w:divBdr>
            <w:top w:val="none" w:sz="0" w:space="0" w:color="auto"/>
            <w:left w:val="none" w:sz="0" w:space="0" w:color="auto"/>
            <w:bottom w:val="none" w:sz="0" w:space="0" w:color="auto"/>
            <w:right w:val="none" w:sz="0" w:space="0" w:color="auto"/>
          </w:divBdr>
        </w:div>
      </w:divsChild>
    </w:div>
    <w:div w:id="760954911">
      <w:bodyDiv w:val="1"/>
      <w:marLeft w:val="0"/>
      <w:marRight w:val="0"/>
      <w:marTop w:val="0"/>
      <w:marBottom w:val="0"/>
      <w:divBdr>
        <w:top w:val="none" w:sz="0" w:space="0" w:color="auto"/>
        <w:left w:val="none" w:sz="0" w:space="0" w:color="auto"/>
        <w:bottom w:val="none" w:sz="0" w:space="0" w:color="auto"/>
        <w:right w:val="none" w:sz="0" w:space="0" w:color="auto"/>
      </w:divBdr>
    </w:div>
    <w:div w:id="770005727">
      <w:bodyDiv w:val="1"/>
      <w:marLeft w:val="0"/>
      <w:marRight w:val="0"/>
      <w:marTop w:val="0"/>
      <w:marBottom w:val="0"/>
      <w:divBdr>
        <w:top w:val="none" w:sz="0" w:space="0" w:color="auto"/>
        <w:left w:val="none" w:sz="0" w:space="0" w:color="auto"/>
        <w:bottom w:val="none" w:sz="0" w:space="0" w:color="auto"/>
        <w:right w:val="none" w:sz="0" w:space="0" w:color="auto"/>
      </w:divBdr>
    </w:div>
    <w:div w:id="827290479">
      <w:bodyDiv w:val="1"/>
      <w:marLeft w:val="0"/>
      <w:marRight w:val="0"/>
      <w:marTop w:val="0"/>
      <w:marBottom w:val="0"/>
      <w:divBdr>
        <w:top w:val="none" w:sz="0" w:space="0" w:color="auto"/>
        <w:left w:val="none" w:sz="0" w:space="0" w:color="auto"/>
        <w:bottom w:val="none" w:sz="0" w:space="0" w:color="auto"/>
        <w:right w:val="none" w:sz="0" w:space="0" w:color="auto"/>
      </w:divBdr>
      <w:divsChild>
        <w:div w:id="122044965">
          <w:marLeft w:val="0"/>
          <w:marRight w:val="0"/>
          <w:marTop w:val="0"/>
          <w:marBottom w:val="0"/>
          <w:divBdr>
            <w:top w:val="none" w:sz="0" w:space="0" w:color="auto"/>
            <w:left w:val="none" w:sz="0" w:space="0" w:color="auto"/>
            <w:bottom w:val="none" w:sz="0" w:space="0" w:color="auto"/>
            <w:right w:val="none" w:sz="0" w:space="0" w:color="auto"/>
          </w:divBdr>
          <w:divsChild>
            <w:div w:id="1686862907">
              <w:marLeft w:val="0"/>
              <w:marRight w:val="0"/>
              <w:marTop w:val="0"/>
              <w:marBottom w:val="0"/>
              <w:divBdr>
                <w:top w:val="none" w:sz="0" w:space="0" w:color="auto"/>
                <w:left w:val="none" w:sz="0" w:space="0" w:color="auto"/>
                <w:bottom w:val="none" w:sz="0" w:space="0" w:color="auto"/>
                <w:right w:val="none" w:sz="0" w:space="0" w:color="auto"/>
              </w:divBdr>
              <w:divsChild>
                <w:div w:id="2757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237996">
          <w:marLeft w:val="0"/>
          <w:marRight w:val="0"/>
          <w:marTop w:val="0"/>
          <w:marBottom w:val="0"/>
          <w:divBdr>
            <w:top w:val="none" w:sz="0" w:space="0" w:color="auto"/>
            <w:left w:val="none" w:sz="0" w:space="0" w:color="auto"/>
            <w:bottom w:val="none" w:sz="0" w:space="0" w:color="auto"/>
            <w:right w:val="none" w:sz="0" w:space="0" w:color="auto"/>
          </w:divBdr>
          <w:divsChild>
            <w:div w:id="1539972518">
              <w:marLeft w:val="0"/>
              <w:marRight w:val="0"/>
              <w:marTop w:val="0"/>
              <w:marBottom w:val="0"/>
              <w:divBdr>
                <w:top w:val="none" w:sz="0" w:space="0" w:color="auto"/>
                <w:left w:val="none" w:sz="0" w:space="0" w:color="auto"/>
                <w:bottom w:val="none" w:sz="0" w:space="0" w:color="auto"/>
                <w:right w:val="none" w:sz="0" w:space="0" w:color="auto"/>
              </w:divBdr>
              <w:divsChild>
                <w:div w:id="46107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89352">
      <w:bodyDiv w:val="1"/>
      <w:marLeft w:val="0"/>
      <w:marRight w:val="0"/>
      <w:marTop w:val="0"/>
      <w:marBottom w:val="0"/>
      <w:divBdr>
        <w:top w:val="none" w:sz="0" w:space="0" w:color="auto"/>
        <w:left w:val="none" w:sz="0" w:space="0" w:color="auto"/>
        <w:bottom w:val="none" w:sz="0" w:space="0" w:color="auto"/>
        <w:right w:val="none" w:sz="0" w:space="0" w:color="auto"/>
      </w:divBdr>
    </w:div>
    <w:div w:id="910580557">
      <w:bodyDiv w:val="1"/>
      <w:marLeft w:val="0"/>
      <w:marRight w:val="0"/>
      <w:marTop w:val="0"/>
      <w:marBottom w:val="0"/>
      <w:divBdr>
        <w:top w:val="none" w:sz="0" w:space="0" w:color="auto"/>
        <w:left w:val="none" w:sz="0" w:space="0" w:color="auto"/>
        <w:bottom w:val="none" w:sz="0" w:space="0" w:color="auto"/>
        <w:right w:val="none" w:sz="0" w:space="0" w:color="auto"/>
      </w:divBdr>
      <w:divsChild>
        <w:div w:id="609122447">
          <w:marLeft w:val="0"/>
          <w:marRight w:val="0"/>
          <w:marTop w:val="0"/>
          <w:marBottom w:val="0"/>
          <w:divBdr>
            <w:top w:val="none" w:sz="0" w:space="0" w:color="auto"/>
            <w:left w:val="none" w:sz="0" w:space="0" w:color="auto"/>
            <w:bottom w:val="none" w:sz="0" w:space="0" w:color="auto"/>
            <w:right w:val="none" w:sz="0" w:space="0" w:color="auto"/>
          </w:divBdr>
          <w:divsChild>
            <w:div w:id="1853837442">
              <w:marLeft w:val="0"/>
              <w:marRight w:val="0"/>
              <w:marTop w:val="0"/>
              <w:marBottom w:val="0"/>
              <w:divBdr>
                <w:top w:val="none" w:sz="0" w:space="0" w:color="auto"/>
                <w:left w:val="none" w:sz="0" w:space="0" w:color="auto"/>
                <w:bottom w:val="none" w:sz="0" w:space="0" w:color="auto"/>
                <w:right w:val="none" w:sz="0" w:space="0" w:color="auto"/>
              </w:divBdr>
            </w:div>
          </w:divsChild>
        </w:div>
        <w:div w:id="1043018367">
          <w:marLeft w:val="0"/>
          <w:marRight w:val="0"/>
          <w:marTop w:val="0"/>
          <w:marBottom w:val="0"/>
          <w:divBdr>
            <w:top w:val="none" w:sz="0" w:space="0" w:color="auto"/>
            <w:left w:val="none" w:sz="0" w:space="0" w:color="auto"/>
            <w:bottom w:val="none" w:sz="0" w:space="0" w:color="auto"/>
            <w:right w:val="none" w:sz="0" w:space="0" w:color="auto"/>
          </w:divBdr>
          <w:divsChild>
            <w:div w:id="62311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8150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24">
          <w:marLeft w:val="0"/>
          <w:marRight w:val="0"/>
          <w:marTop w:val="0"/>
          <w:marBottom w:val="0"/>
          <w:divBdr>
            <w:top w:val="none" w:sz="0" w:space="0" w:color="auto"/>
            <w:left w:val="none" w:sz="0" w:space="0" w:color="auto"/>
            <w:bottom w:val="none" w:sz="0" w:space="0" w:color="auto"/>
            <w:right w:val="none" w:sz="0" w:space="0" w:color="auto"/>
          </w:divBdr>
        </w:div>
      </w:divsChild>
    </w:div>
    <w:div w:id="1263998819">
      <w:bodyDiv w:val="1"/>
      <w:marLeft w:val="0"/>
      <w:marRight w:val="0"/>
      <w:marTop w:val="0"/>
      <w:marBottom w:val="0"/>
      <w:divBdr>
        <w:top w:val="none" w:sz="0" w:space="0" w:color="auto"/>
        <w:left w:val="none" w:sz="0" w:space="0" w:color="auto"/>
        <w:bottom w:val="none" w:sz="0" w:space="0" w:color="auto"/>
        <w:right w:val="none" w:sz="0" w:space="0" w:color="auto"/>
      </w:divBdr>
    </w:div>
    <w:div w:id="1356542679">
      <w:bodyDiv w:val="1"/>
      <w:marLeft w:val="0"/>
      <w:marRight w:val="0"/>
      <w:marTop w:val="0"/>
      <w:marBottom w:val="0"/>
      <w:divBdr>
        <w:top w:val="none" w:sz="0" w:space="0" w:color="auto"/>
        <w:left w:val="none" w:sz="0" w:space="0" w:color="auto"/>
        <w:bottom w:val="none" w:sz="0" w:space="0" w:color="auto"/>
        <w:right w:val="none" w:sz="0" w:space="0" w:color="auto"/>
      </w:divBdr>
      <w:divsChild>
        <w:div w:id="506284783">
          <w:marLeft w:val="0"/>
          <w:marRight w:val="0"/>
          <w:marTop w:val="0"/>
          <w:marBottom w:val="0"/>
          <w:divBdr>
            <w:top w:val="none" w:sz="0" w:space="0" w:color="auto"/>
            <w:left w:val="none" w:sz="0" w:space="0" w:color="auto"/>
            <w:bottom w:val="none" w:sz="0" w:space="0" w:color="auto"/>
            <w:right w:val="none" w:sz="0" w:space="0" w:color="auto"/>
          </w:divBdr>
          <w:divsChild>
            <w:div w:id="213391372">
              <w:marLeft w:val="0"/>
              <w:marRight w:val="0"/>
              <w:marTop w:val="0"/>
              <w:marBottom w:val="0"/>
              <w:divBdr>
                <w:top w:val="none" w:sz="0" w:space="0" w:color="auto"/>
                <w:left w:val="none" w:sz="0" w:space="0" w:color="auto"/>
                <w:bottom w:val="none" w:sz="0" w:space="0" w:color="auto"/>
                <w:right w:val="none" w:sz="0" w:space="0" w:color="auto"/>
              </w:divBdr>
            </w:div>
            <w:div w:id="147864572">
              <w:marLeft w:val="0"/>
              <w:marRight w:val="0"/>
              <w:marTop w:val="0"/>
              <w:marBottom w:val="0"/>
              <w:divBdr>
                <w:top w:val="none" w:sz="0" w:space="0" w:color="auto"/>
                <w:left w:val="none" w:sz="0" w:space="0" w:color="auto"/>
                <w:bottom w:val="none" w:sz="0" w:space="0" w:color="auto"/>
                <w:right w:val="none" w:sz="0" w:space="0" w:color="auto"/>
              </w:divBdr>
            </w:div>
            <w:div w:id="992414932">
              <w:marLeft w:val="0"/>
              <w:marRight w:val="0"/>
              <w:marTop w:val="0"/>
              <w:marBottom w:val="0"/>
              <w:divBdr>
                <w:top w:val="none" w:sz="0" w:space="0" w:color="auto"/>
                <w:left w:val="none" w:sz="0" w:space="0" w:color="auto"/>
                <w:bottom w:val="none" w:sz="0" w:space="0" w:color="auto"/>
                <w:right w:val="none" w:sz="0" w:space="0" w:color="auto"/>
              </w:divBdr>
            </w:div>
          </w:divsChild>
        </w:div>
        <w:div w:id="1650786559">
          <w:marLeft w:val="0"/>
          <w:marRight w:val="0"/>
          <w:marTop w:val="0"/>
          <w:marBottom w:val="0"/>
          <w:divBdr>
            <w:top w:val="none" w:sz="0" w:space="0" w:color="auto"/>
            <w:left w:val="none" w:sz="0" w:space="0" w:color="auto"/>
            <w:bottom w:val="none" w:sz="0" w:space="0" w:color="auto"/>
            <w:right w:val="none" w:sz="0" w:space="0" w:color="auto"/>
          </w:divBdr>
        </w:div>
      </w:divsChild>
    </w:div>
    <w:div w:id="1462966884">
      <w:bodyDiv w:val="1"/>
      <w:marLeft w:val="0"/>
      <w:marRight w:val="0"/>
      <w:marTop w:val="0"/>
      <w:marBottom w:val="0"/>
      <w:divBdr>
        <w:top w:val="none" w:sz="0" w:space="0" w:color="auto"/>
        <w:left w:val="none" w:sz="0" w:space="0" w:color="auto"/>
        <w:bottom w:val="none" w:sz="0" w:space="0" w:color="auto"/>
        <w:right w:val="none" w:sz="0" w:space="0" w:color="auto"/>
      </w:divBdr>
      <w:divsChild>
        <w:div w:id="1294553590">
          <w:marLeft w:val="0"/>
          <w:marRight w:val="0"/>
          <w:marTop w:val="0"/>
          <w:marBottom w:val="0"/>
          <w:divBdr>
            <w:top w:val="none" w:sz="0" w:space="0" w:color="auto"/>
            <w:left w:val="none" w:sz="0" w:space="0" w:color="auto"/>
            <w:bottom w:val="none" w:sz="0" w:space="0" w:color="auto"/>
            <w:right w:val="none" w:sz="0" w:space="0" w:color="auto"/>
          </w:divBdr>
          <w:divsChild>
            <w:div w:id="575745830">
              <w:marLeft w:val="0"/>
              <w:marRight w:val="0"/>
              <w:marTop w:val="0"/>
              <w:marBottom w:val="0"/>
              <w:divBdr>
                <w:top w:val="none" w:sz="0" w:space="0" w:color="auto"/>
                <w:left w:val="none" w:sz="0" w:space="0" w:color="auto"/>
                <w:bottom w:val="none" w:sz="0" w:space="0" w:color="auto"/>
                <w:right w:val="none" w:sz="0" w:space="0" w:color="auto"/>
              </w:divBdr>
            </w:div>
          </w:divsChild>
        </w:div>
        <w:div w:id="996955077">
          <w:marLeft w:val="0"/>
          <w:marRight w:val="0"/>
          <w:marTop w:val="0"/>
          <w:marBottom w:val="0"/>
          <w:divBdr>
            <w:top w:val="none" w:sz="0" w:space="0" w:color="auto"/>
            <w:left w:val="none" w:sz="0" w:space="0" w:color="auto"/>
            <w:bottom w:val="none" w:sz="0" w:space="0" w:color="auto"/>
            <w:right w:val="none" w:sz="0" w:space="0" w:color="auto"/>
          </w:divBdr>
          <w:divsChild>
            <w:div w:id="176642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7588">
      <w:bodyDiv w:val="1"/>
      <w:marLeft w:val="0"/>
      <w:marRight w:val="0"/>
      <w:marTop w:val="0"/>
      <w:marBottom w:val="0"/>
      <w:divBdr>
        <w:top w:val="none" w:sz="0" w:space="0" w:color="auto"/>
        <w:left w:val="none" w:sz="0" w:space="0" w:color="auto"/>
        <w:bottom w:val="none" w:sz="0" w:space="0" w:color="auto"/>
        <w:right w:val="none" w:sz="0" w:space="0" w:color="auto"/>
      </w:divBdr>
    </w:div>
    <w:div w:id="1731347700">
      <w:bodyDiv w:val="1"/>
      <w:marLeft w:val="0"/>
      <w:marRight w:val="0"/>
      <w:marTop w:val="0"/>
      <w:marBottom w:val="0"/>
      <w:divBdr>
        <w:top w:val="none" w:sz="0" w:space="0" w:color="auto"/>
        <w:left w:val="none" w:sz="0" w:space="0" w:color="auto"/>
        <w:bottom w:val="none" w:sz="0" w:space="0" w:color="auto"/>
        <w:right w:val="none" w:sz="0" w:space="0" w:color="auto"/>
      </w:divBdr>
      <w:divsChild>
        <w:div w:id="2061051025">
          <w:marLeft w:val="0"/>
          <w:marRight w:val="0"/>
          <w:marTop w:val="0"/>
          <w:marBottom w:val="0"/>
          <w:divBdr>
            <w:top w:val="none" w:sz="0" w:space="0" w:color="auto"/>
            <w:left w:val="none" w:sz="0" w:space="0" w:color="auto"/>
            <w:bottom w:val="none" w:sz="0" w:space="0" w:color="auto"/>
            <w:right w:val="none" w:sz="0" w:space="0" w:color="auto"/>
          </w:divBdr>
        </w:div>
      </w:divsChild>
    </w:div>
    <w:div w:id="1782718895">
      <w:bodyDiv w:val="1"/>
      <w:marLeft w:val="0"/>
      <w:marRight w:val="0"/>
      <w:marTop w:val="0"/>
      <w:marBottom w:val="0"/>
      <w:divBdr>
        <w:top w:val="none" w:sz="0" w:space="0" w:color="auto"/>
        <w:left w:val="none" w:sz="0" w:space="0" w:color="auto"/>
        <w:bottom w:val="none" w:sz="0" w:space="0" w:color="auto"/>
        <w:right w:val="none" w:sz="0" w:space="0" w:color="auto"/>
      </w:divBdr>
      <w:divsChild>
        <w:div w:id="199173908">
          <w:marLeft w:val="0"/>
          <w:marRight w:val="0"/>
          <w:marTop w:val="0"/>
          <w:marBottom w:val="0"/>
          <w:divBdr>
            <w:top w:val="none" w:sz="0" w:space="0" w:color="auto"/>
            <w:left w:val="none" w:sz="0" w:space="0" w:color="auto"/>
            <w:bottom w:val="none" w:sz="0" w:space="0" w:color="auto"/>
            <w:right w:val="none" w:sz="0" w:space="0" w:color="auto"/>
          </w:divBdr>
          <w:divsChild>
            <w:div w:id="166140383">
              <w:marLeft w:val="0"/>
              <w:marRight w:val="0"/>
              <w:marTop w:val="0"/>
              <w:marBottom w:val="0"/>
              <w:divBdr>
                <w:top w:val="none" w:sz="0" w:space="0" w:color="auto"/>
                <w:left w:val="none" w:sz="0" w:space="0" w:color="auto"/>
                <w:bottom w:val="none" w:sz="0" w:space="0" w:color="auto"/>
                <w:right w:val="none" w:sz="0" w:space="0" w:color="auto"/>
              </w:divBdr>
            </w:div>
          </w:divsChild>
        </w:div>
        <w:div w:id="1396246631">
          <w:marLeft w:val="0"/>
          <w:marRight w:val="0"/>
          <w:marTop w:val="0"/>
          <w:marBottom w:val="0"/>
          <w:divBdr>
            <w:top w:val="none" w:sz="0" w:space="0" w:color="auto"/>
            <w:left w:val="none" w:sz="0" w:space="0" w:color="auto"/>
            <w:bottom w:val="none" w:sz="0" w:space="0" w:color="auto"/>
            <w:right w:val="none" w:sz="0" w:space="0" w:color="auto"/>
          </w:divBdr>
          <w:divsChild>
            <w:div w:id="1148935357">
              <w:marLeft w:val="0"/>
              <w:marRight w:val="0"/>
              <w:marTop w:val="0"/>
              <w:marBottom w:val="0"/>
              <w:divBdr>
                <w:top w:val="none" w:sz="0" w:space="0" w:color="auto"/>
                <w:left w:val="none" w:sz="0" w:space="0" w:color="auto"/>
                <w:bottom w:val="none" w:sz="0" w:space="0" w:color="auto"/>
                <w:right w:val="none" w:sz="0" w:space="0" w:color="auto"/>
              </w:divBdr>
            </w:div>
          </w:divsChild>
        </w:div>
        <w:div w:id="477302623">
          <w:marLeft w:val="0"/>
          <w:marRight w:val="0"/>
          <w:marTop w:val="0"/>
          <w:marBottom w:val="0"/>
          <w:divBdr>
            <w:top w:val="none" w:sz="0" w:space="0" w:color="auto"/>
            <w:left w:val="none" w:sz="0" w:space="0" w:color="auto"/>
            <w:bottom w:val="none" w:sz="0" w:space="0" w:color="auto"/>
            <w:right w:val="none" w:sz="0" w:space="0" w:color="auto"/>
          </w:divBdr>
          <w:divsChild>
            <w:div w:id="1796635067">
              <w:marLeft w:val="0"/>
              <w:marRight w:val="0"/>
              <w:marTop w:val="0"/>
              <w:marBottom w:val="0"/>
              <w:divBdr>
                <w:top w:val="none" w:sz="0" w:space="0" w:color="auto"/>
                <w:left w:val="none" w:sz="0" w:space="0" w:color="auto"/>
                <w:bottom w:val="none" w:sz="0" w:space="0" w:color="auto"/>
                <w:right w:val="none" w:sz="0" w:space="0" w:color="auto"/>
              </w:divBdr>
            </w:div>
          </w:divsChild>
        </w:div>
        <w:div w:id="54209018">
          <w:marLeft w:val="0"/>
          <w:marRight w:val="0"/>
          <w:marTop w:val="0"/>
          <w:marBottom w:val="0"/>
          <w:divBdr>
            <w:top w:val="none" w:sz="0" w:space="0" w:color="auto"/>
            <w:left w:val="none" w:sz="0" w:space="0" w:color="auto"/>
            <w:bottom w:val="none" w:sz="0" w:space="0" w:color="auto"/>
            <w:right w:val="none" w:sz="0" w:space="0" w:color="auto"/>
          </w:divBdr>
          <w:divsChild>
            <w:div w:id="126800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49724">
      <w:bodyDiv w:val="1"/>
      <w:marLeft w:val="0"/>
      <w:marRight w:val="0"/>
      <w:marTop w:val="0"/>
      <w:marBottom w:val="0"/>
      <w:divBdr>
        <w:top w:val="none" w:sz="0" w:space="0" w:color="auto"/>
        <w:left w:val="none" w:sz="0" w:space="0" w:color="auto"/>
        <w:bottom w:val="none" w:sz="0" w:space="0" w:color="auto"/>
        <w:right w:val="none" w:sz="0" w:space="0" w:color="auto"/>
      </w:divBdr>
      <w:divsChild>
        <w:div w:id="1957903727">
          <w:marLeft w:val="0"/>
          <w:marRight w:val="0"/>
          <w:marTop w:val="0"/>
          <w:marBottom w:val="0"/>
          <w:divBdr>
            <w:top w:val="none" w:sz="0" w:space="0" w:color="auto"/>
            <w:left w:val="none" w:sz="0" w:space="0" w:color="auto"/>
            <w:bottom w:val="none" w:sz="0" w:space="0" w:color="auto"/>
            <w:right w:val="none" w:sz="0" w:space="0" w:color="auto"/>
          </w:divBdr>
        </w:div>
      </w:divsChild>
    </w:div>
    <w:div w:id="1956786694">
      <w:bodyDiv w:val="1"/>
      <w:marLeft w:val="0"/>
      <w:marRight w:val="0"/>
      <w:marTop w:val="0"/>
      <w:marBottom w:val="0"/>
      <w:divBdr>
        <w:top w:val="none" w:sz="0" w:space="0" w:color="auto"/>
        <w:left w:val="none" w:sz="0" w:space="0" w:color="auto"/>
        <w:bottom w:val="none" w:sz="0" w:space="0" w:color="auto"/>
        <w:right w:val="none" w:sz="0" w:space="0" w:color="auto"/>
      </w:divBdr>
      <w:divsChild>
        <w:div w:id="1160006136">
          <w:marLeft w:val="0"/>
          <w:marRight w:val="0"/>
          <w:marTop w:val="0"/>
          <w:marBottom w:val="0"/>
          <w:divBdr>
            <w:top w:val="none" w:sz="0" w:space="0" w:color="auto"/>
            <w:left w:val="none" w:sz="0" w:space="0" w:color="auto"/>
            <w:bottom w:val="none" w:sz="0" w:space="0" w:color="auto"/>
            <w:right w:val="none" w:sz="0" w:space="0" w:color="auto"/>
          </w:divBdr>
        </w:div>
        <w:div w:id="1124621705">
          <w:marLeft w:val="0"/>
          <w:marRight w:val="0"/>
          <w:marTop w:val="0"/>
          <w:marBottom w:val="0"/>
          <w:divBdr>
            <w:top w:val="none" w:sz="0" w:space="0" w:color="auto"/>
            <w:left w:val="none" w:sz="0" w:space="0" w:color="auto"/>
            <w:bottom w:val="none" w:sz="0" w:space="0" w:color="auto"/>
            <w:right w:val="none" w:sz="0" w:space="0" w:color="auto"/>
          </w:divBdr>
        </w:div>
      </w:divsChild>
    </w:div>
    <w:div w:id="2016031468">
      <w:bodyDiv w:val="1"/>
      <w:marLeft w:val="0"/>
      <w:marRight w:val="0"/>
      <w:marTop w:val="0"/>
      <w:marBottom w:val="0"/>
      <w:divBdr>
        <w:top w:val="none" w:sz="0" w:space="0" w:color="auto"/>
        <w:left w:val="none" w:sz="0" w:space="0" w:color="auto"/>
        <w:bottom w:val="none" w:sz="0" w:space="0" w:color="auto"/>
        <w:right w:val="none" w:sz="0" w:space="0" w:color="auto"/>
      </w:divBdr>
      <w:divsChild>
        <w:div w:id="1869486967">
          <w:marLeft w:val="0"/>
          <w:marRight w:val="0"/>
          <w:marTop w:val="0"/>
          <w:marBottom w:val="0"/>
          <w:divBdr>
            <w:top w:val="none" w:sz="0" w:space="0" w:color="auto"/>
            <w:left w:val="none" w:sz="0" w:space="0" w:color="auto"/>
            <w:bottom w:val="none" w:sz="0" w:space="0" w:color="auto"/>
            <w:right w:val="none" w:sz="0" w:space="0" w:color="auto"/>
          </w:divBdr>
          <w:divsChild>
            <w:div w:id="644942173">
              <w:marLeft w:val="0"/>
              <w:marRight w:val="0"/>
              <w:marTop w:val="0"/>
              <w:marBottom w:val="0"/>
              <w:divBdr>
                <w:top w:val="none" w:sz="0" w:space="0" w:color="auto"/>
                <w:left w:val="none" w:sz="0" w:space="0" w:color="auto"/>
                <w:bottom w:val="none" w:sz="0" w:space="0" w:color="auto"/>
                <w:right w:val="none" w:sz="0" w:space="0" w:color="auto"/>
              </w:divBdr>
            </w:div>
            <w:div w:id="1378505735">
              <w:marLeft w:val="0"/>
              <w:marRight w:val="0"/>
              <w:marTop w:val="0"/>
              <w:marBottom w:val="0"/>
              <w:divBdr>
                <w:top w:val="none" w:sz="0" w:space="0" w:color="auto"/>
                <w:left w:val="none" w:sz="0" w:space="0" w:color="auto"/>
                <w:bottom w:val="none" w:sz="0" w:space="0" w:color="auto"/>
                <w:right w:val="none" w:sz="0" w:space="0" w:color="auto"/>
              </w:divBdr>
              <w:divsChild>
                <w:div w:id="839778750">
                  <w:marLeft w:val="0"/>
                  <w:marRight w:val="0"/>
                  <w:marTop w:val="0"/>
                  <w:marBottom w:val="0"/>
                  <w:divBdr>
                    <w:top w:val="none" w:sz="0" w:space="0" w:color="auto"/>
                    <w:left w:val="none" w:sz="0" w:space="0" w:color="auto"/>
                    <w:bottom w:val="none" w:sz="0" w:space="0" w:color="auto"/>
                    <w:right w:val="none" w:sz="0" w:space="0" w:color="auto"/>
                  </w:divBdr>
                  <w:divsChild>
                    <w:div w:id="10124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3227">
              <w:marLeft w:val="0"/>
              <w:marRight w:val="0"/>
              <w:marTop w:val="0"/>
              <w:marBottom w:val="0"/>
              <w:divBdr>
                <w:top w:val="none" w:sz="0" w:space="0" w:color="auto"/>
                <w:left w:val="none" w:sz="0" w:space="0" w:color="auto"/>
                <w:bottom w:val="none" w:sz="0" w:space="0" w:color="auto"/>
                <w:right w:val="none" w:sz="0" w:space="0" w:color="auto"/>
              </w:divBdr>
              <w:divsChild>
                <w:div w:id="1672021093">
                  <w:marLeft w:val="0"/>
                  <w:marRight w:val="0"/>
                  <w:marTop w:val="0"/>
                  <w:marBottom w:val="0"/>
                  <w:divBdr>
                    <w:top w:val="none" w:sz="0" w:space="0" w:color="auto"/>
                    <w:left w:val="none" w:sz="0" w:space="0" w:color="auto"/>
                    <w:bottom w:val="none" w:sz="0" w:space="0" w:color="auto"/>
                    <w:right w:val="none" w:sz="0" w:space="0" w:color="auto"/>
                  </w:divBdr>
                  <w:divsChild>
                    <w:div w:id="92880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37866">
              <w:marLeft w:val="0"/>
              <w:marRight w:val="0"/>
              <w:marTop w:val="0"/>
              <w:marBottom w:val="0"/>
              <w:divBdr>
                <w:top w:val="none" w:sz="0" w:space="0" w:color="auto"/>
                <w:left w:val="none" w:sz="0" w:space="0" w:color="auto"/>
                <w:bottom w:val="none" w:sz="0" w:space="0" w:color="auto"/>
                <w:right w:val="none" w:sz="0" w:space="0" w:color="auto"/>
              </w:divBdr>
              <w:divsChild>
                <w:div w:id="2137604109">
                  <w:marLeft w:val="0"/>
                  <w:marRight w:val="0"/>
                  <w:marTop w:val="0"/>
                  <w:marBottom w:val="0"/>
                  <w:divBdr>
                    <w:top w:val="none" w:sz="0" w:space="0" w:color="auto"/>
                    <w:left w:val="none" w:sz="0" w:space="0" w:color="auto"/>
                    <w:bottom w:val="none" w:sz="0" w:space="0" w:color="auto"/>
                    <w:right w:val="none" w:sz="0" w:space="0" w:color="auto"/>
                  </w:divBdr>
                  <w:divsChild>
                    <w:div w:id="1691640877">
                      <w:marLeft w:val="0"/>
                      <w:marRight w:val="0"/>
                      <w:marTop w:val="0"/>
                      <w:marBottom w:val="0"/>
                      <w:divBdr>
                        <w:top w:val="none" w:sz="0" w:space="0" w:color="auto"/>
                        <w:left w:val="none" w:sz="0" w:space="0" w:color="auto"/>
                        <w:bottom w:val="none" w:sz="0" w:space="0" w:color="auto"/>
                        <w:right w:val="none" w:sz="0" w:space="0" w:color="auto"/>
                      </w:divBdr>
                    </w:div>
                    <w:div w:id="7610754">
                      <w:marLeft w:val="0"/>
                      <w:marRight w:val="0"/>
                      <w:marTop w:val="0"/>
                      <w:marBottom w:val="0"/>
                      <w:divBdr>
                        <w:top w:val="none" w:sz="0" w:space="0" w:color="auto"/>
                        <w:left w:val="none" w:sz="0" w:space="0" w:color="auto"/>
                        <w:bottom w:val="none" w:sz="0" w:space="0" w:color="auto"/>
                        <w:right w:val="none" w:sz="0" w:space="0" w:color="auto"/>
                      </w:divBdr>
                      <w:divsChild>
                        <w:div w:id="1063144363">
                          <w:marLeft w:val="0"/>
                          <w:marRight w:val="0"/>
                          <w:marTop w:val="0"/>
                          <w:marBottom w:val="0"/>
                          <w:divBdr>
                            <w:top w:val="none" w:sz="0" w:space="0" w:color="auto"/>
                            <w:left w:val="none" w:sz="0" w:space="0" w:color="auto"/>
                            <w:bottom w:val="none" w:sz="0" w:space="0" w:color="auto"/>
                            <w:right w:val="none" w:sz="0" w:space="0" w:color="auto"/>
                          </w:divBdr>
                        </w:div>
                      </w:divsChild>
                    </w:div>
                    <w:div w:id="985089952">
                      <w:marLeft w:val="0"/>
                      <w:marRight w:val="0"/>
                      <w:marTop w:val="0"/>
                      <w:marBottom w:val="0"/>
                      <w:divBdr>
                        <w:top w:val="none" w:sz="0" w:space="0" w:color="auto"/>
                        <w:left w:val="none" w:sz="0" w:space="0" w:color="auto"/>
                        <w:bottom w:val="none" w:sz="0" w:space="0" w:color="auto"/>
                        <w:right w:val="none" w:sz="0" w:space="0" w:color="auto"/>
                      </w:divBdr>
                      <w:divsChild>
                        <w:div w:id="293486951">
                          <w:marLeft w:val="0"/>
                          <w:marRight w:val="0"/>
                          <w:marTop w:val="0"/>
                          <w:marBottom w:val="0"/>
                          <w:divBdr>
                            <w:top w:val="none" w:sz="0" w:space="0" w:color="auto"/>
                            <w:left w:val="none" w:sz="0" w:space="0" w:color="auto"/>
                            <w:bottom w:val="none" w:sz="0" w:space="0" w:color="auto"/>
                            <w:right w:val="none" w:sz="0" w:space="0" w:color="auto"/>
                          </w:divBdr>
                        </w:div>
                      </w:divsChild>
                    </w:div>
                    <w:div w:id="373237133">
                      <w:marLeft w:val="0"/>
                      <w:marRight w:val="0"/>
                      <w:marTop w:val="0"/>
                      <w:marBottom w:val="0"/>
                      <w:divBdr>
                        <w:top w:val="none" w:sz="0" w:space="0" w:color="auto"/>
                        <w:left w:val="none" w:sz="0" w:space="0" w:color="auto"/>
                        <w:bottom w:val="none" w:sz="0" w:space="0" w:color="auto"/>
                        <w:right w:val="none" w:sz="0" w:space="0" w:color="auto"/>
                      </w:divBdr>
                      <w:divsChild>
                        <w:div w:id="1933661384">
                          <w:marLeft w:val="0"/>
                          <w:marRight w:val="0"/>
                          <w:marTop w:val="0"/>
                          <w:marBottom w:val="0"/>
                          <w:divBdr>
                            <w:top w:val="none" w:sz="0" w:space="0" w:color="auto"/>
                            <w:left w:val="none" w:sz="0" w:space="0" w:color="auto"/>
                            <w:bottom w:val="none" w:sz="0" w:space="0" w:color="auto"/>
                            <w:right w:val="none" w:sz="0" w:space="0" w:color="auto"/>
                          </w:divBdr>
                        </w:div>
                      </w:divsChild>
                    </w:div>
                    <w:div w:id="948390230">
                      <w:marLeft w:val="0"/>
                      <w:marRight w:val="0"/>
                      <w:marTop w:val="0"/>
                      <w:marBottom w:val="0"/>
                      <w:divBdr>
                        <w:top w:val="none" w:sz="0" w:space="0" w:color="auto"/>
                        <w:left w:val="none" w:sz="0" w:space="0" w:color="auto"/>
                        <w:bottom w:val="none" w:sz="0" w:space="0" w:color="auto"/>
                        <w:right w:val="none" w:sz="0" w:space="0" w:color="auto"/>
                      </w:divBdr>
                      <w:divsChild>
                        <w:div w:id="6905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7162">
              <w:marLeft w:val="0"/>
              <w:marRight w:val="0"/>
              <w:marTop w:val="0"/>
              <w:marBottom w:val="0"/>
              <w:divBdr>
                <w:top w:val="none" w:sz="0" w:space="0" w:color="auto"/>
                <w:left w:val="none" w:sz="0" w:space="0" w:color="auto"/>
                <w:bottom w:val="none" w:sz="0" w:space="0" w:color="auto"/>
                <w:right w:val="none" w:sz="0" w:space="0" w:color="auto"/>
              </w:divBdr>
              <w:divsChild>
                <w:div w:id="1166172601">
                  <w:marLeft w:val="0"/>
                  <w:marRight w:val="0"/>
                  <w:marTop w:val="0"/>
                  <w:marBottom w:val="0"/>
                  <w:divBdr>
                    <w:top w:val="none" w:sz="0" w:space="0" w:color="auto"/>
                    <w:left w:val="none" w:sz="0" w:space="0" w:color="auto"/>
                    <w:bottom w:val="none" w:sz="0" w:space="0" w:color="auto"/>
                    <w:right w:val="none" w:sz="0" w:space="0" w:color="auto"/>
                  </w:divBdr>
                  <w:divsChild>
                    <w:div w:id="16475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47416">
              <w:marLeft w:val="0"/>
              <w:marRight w:val="0"/>
              <w:marTop w:val="0"/>
              <w:marBottom w:val="0"/>
              <w:divBdr>
                <w:top w:val="none" w:sz="0" w:space="0" w:color="auto"/>
                <w:left w:val="none" w:sz="0" w:space="0" w:color="auto"/>
                <w:bottom w:val="none" w:sz="0" w:space="0" w:color="auto"/>
                <w:right w:val="none" w:sz="0" w:space="0" w:color="auto"/>
              </w:divBdr>
              <w:divsChild>
                <w:div w:id="386612168">
                  <w:marLeft w:val="0"/>
                  <w:marRight w:val="0"/>
                  <w:marTop w:val="0"/>
                  <w:marBottom w:val="0"/>
                  <w:divBdr>
                    <w:top w:val="none" w:sz="0" w:space="0" w:color="auto"/>
                    <w:left w:val="none" w:sz="0" w:space="0" w:color="auto"/>
                    <w:bottom w:val="none" w:sz="0" w:space="0" w:color="auto"/>
                    <w:right w:val="none" w:sz="0" w:space="0" w:color="auto"/>
                  </w:divBdr>
                  <w:divsChild>
                    <w:div w:id="3579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4974">
              <w:marLeft w:val="0"/>
              <w:marRight w:val="0"/>
              <w:marTop w:val="0"/>
              <w:marBottom w:val="0"/>
              <w:divBdr>
                <w:top w:val="none" w:sz="0" w:space="0" w:color="auto"/>
                <w:left w:val="none" w:sz="0" w:space="0" w:color="auto"/>
                <w:bottom w:val="none" w:sz="0" w:space="0" w:color="auto"/>
                <w:right w:val="none" w:sz="0" w:space="0" w:color="auto"/>
              </w:divBdr>
              <w:divsChild>
                <w:div w:id="1535146869">
                  <w:marLeft w:val="0"/>
                  <w:marRight w:val="0"/>
                  <w:marTop w:val="0"/>
                  <w:marBottom w:val="0"/>
                  <w:divBdr>
                    <w:top w:val="none" w:sz="0" w:space="0" w:color="auto"/>
                    <w:left w:val="none" w:sz="0" w:space="0" w:color="auto"/>
                    <w:bottom w:val="none" w:sz="0" w:space="0" w:color="auto"/>
                    <w:right w:val="none" w:sz="0" w:space="0" w:color="auto"/>
                  </w:divBdr>
                  <w:divsChild>
                    <w:div w:id="149318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0659">
              <w:marLeft w:val="0"/>
              <w:marRight w:val="0"/>
              <w:marTop w:val="0"/>
              <w:marBottom w:val="0"/>
              <w:divBdr>
                <w:top w:val="none" w:sz="0" w:space="0" w:color="auto"/>
                <w:left w:val="none" w:sz="0" w:space="0" w:color="auto"/>
                <w:bottom w:val="none" w:sz="0" w:space="0" w:color="auto"/>
                <w:right w:val="none" w:sz="0" w:space="0" w:color="auto"/>
              </w:divBdr>
              <w:divsChild>
                <w:div w:id="2023556133">
                  <w:marLeft w:val="0"/>
                  <w:marRight w:val="0"/>
                  <w:marTop w:val="0"/>
                  <w:marBottom w:val="0"/>
                  <w:divBdr>
                    <w:top w:val="none" w:sz="0" w:space="0" w:color="auto"/>
                    <w:left w:val="none" w:sz="0" w:space="0" w:color="auto"/>
                    <w:bottom w:val="none" w:sz="0" w:space="0" w:color="auto"/>
                    <w:right w:val="none" w:sz="0" w:space="0" w:color="auto"/>
                  </w:divBdr>
                  <w:divsChild>
                    <w:div w:id="32421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87068">
              <w:marLeft w:val="0"/>
              <w:marRight w:val="0"/>
              <w:marTop w:val="0"/>
              <w:marBottom w:val="0"/>
              <w:divBdr>
                <w:top w:val="none" w:sz="0" w:space="0" w:color="auto"/>
                <w:left w:val="none" w:sz="0" w:space="0" w:color="auto"/>
                <w:bottom w:val="none" w:sz="0" w:space="0" w:color="auto"/>
                <w:right w:val="none" w:sz="0" w:space="0" w:color="auto"/>
              </w:divBdr>
              <w:divsChild>
                <w:div w:id="1718891409">
                  <w:marLeft w:val="0"/>
                  <w:marRight w:val="0"/>
                  <w:marTop w:val="0"/>
                  <w:marBottom w:val="0"/>
                  <w:divBdr>
                    <w:top w:val="none" w:sz="0" w:space="0" w:color="auto"/>
                    <w:left w:val="none" w:sz="0" w:space="0" w:color="auto"/>
                    <w:bottom w:val="none" w:sz="0" w:space="0" w:color="auto"/>
                    <w:right w:val="none" w:sz="0" w:space="0" w:color="auto"/>
                  </w:divBdr>
                  <w:divsChild>
                    <w:div w:id="10082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74309">
              <w:marLeft w:val="0"/>
              <w:marRight w:val="0"/>
              <w:marTop w:val="0"/>
              <w:marBottom w:val="0"/>
              <w:divBdr>
                <w:top w:val="none" w:sz="0" w:space="0" w:color="auto"/>
                <w:left w:val="none" w:sz="0" w:space="0" w:color="auto"/>
                <w:bottom w:val="none" w:sz="0" w:space="0" w:color="auto"/>
                <w:right w:val="none" w:sz="0" w:space="0" w:color="auto"/>
              </w:divBdr>
              <w:divsChild>
                <w:div w:id="1454833702">
                  <w:marLeft w:val="0"/>
                  <w:marRight w:val="0"/>
                  <w:marTop w:val="0"/>
                  <w:marBottom w:val="0"/>
                  <w:divBdr>
                    <w:top w:val="none" w:sz="0" w:space="0" w:color="auto"/>
                    <w:left w:val="none" w:sz="0" w:space="0" w:color="auto"/>
                    <w:bottom w:val="none" w:sz="0" w:space="0" w:color="auto"/>
                    <w:right w:val="none" w:sz="0" w:space="0" w:color="auto"/>
                  </w:divBdr>
                  <w:divsChild>
                    <w:div w:id="11534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685243">
          <w:marLeft w:val="0"/>
          <w:marRight w:val="0"/>
          <w:marTop w:val="0"/>
          <w:marBottom w:val="0"/>
          <w:divBdr>
            <w:top w:val="none" w:sz="0" w:space="0" w:color="auto"/>
            <w:left w:val="none" w:sz="0" w:space="0" w:color="auto"/>
            <w:bottom w:val="none" w:sz="0" w:space="0" w:color="auto"/>
            <w:right w:val="none" w:sz="0" w:space="0" w:color="auto"/>
          </w:divBdr>
          <w:divsChild>
            <w:div w:id="6875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15298">
      <w:bodyDiv w:val="1"/>
      <w:marLeft w:val="0"/>
      <w:marRight w:val="0"/>
      <w:marTop w:val="0"/>
      <w:marBottom w:val="0"/>
      <w:divBdr>
        <w:top w:val="none" w:sz="0" w:space="0" w:color="auto"/>
        <w:left w:val="none" w:sz="0" w:space="0" w:color="auto"/>
        <w:bottom w:val="none" w:sz="0" w:space="0" w:color="auto"/>
        <w:right w:val="none" w:sz="0" w:space="0" w:color="auto"/>
      </w:divBdr>
      <w:divsChild>
        <w:div w:id="388578042">
          <w:marLeft w:val="0"/>
          <w:marRight w:val="0"/>
          <w:marTop w:val="0"/>
          <w:marBottom w:val="0"/>
          <w:divBdr>
            <w:top w:val="none" w:sz="0" w:space="0" w:color="auto"/>
            <w:left w:val="none" w:sz="0" w:space="0" w:color="auto"/>
            <w:bottom w:val="none" w:sz="0" w:space="0" w:color="auto"/>
            <w:right w:val="none" w:sz="0" w:space="0" w:color="auto"/>
          </w:divBdr>
        </w:div>
        <w:div w:id="780338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wszumielewicz\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16D71D-9E3C-4247-AD30-CCC87E96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9</TotalTime>
  <Pages>1</Pages>
  <Words>3640</Words>
  <Characters>21841</Characters>
  <Application>Microsoft Office Word</Application>
  <DocSecurity>0</DocSecurity>
  <Lines>182</Lines>
  <Paragraphs>50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Otolińska Anna</dc:creator>
  <cp:lastModifiedBy>Wodzińska-Szumielewicz Bożena</cp:lastModifiedBy>
  <cp:revision>4</cp:revision>
  <cp:lastPrinted>2020-02-11T11:14:00Z</cp:lastPrinted>
  <dcterms:created xsi:type="dcterms:W3CDTF">2020-04-02T15:10:00Z</dcterms:created>
  <dcterms:modified xsi:type="dcterms:W3CDTF">2020-04-03T07:40:00Z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