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0EE1" w:rsidRPr="00B16D57" w:rsidRDefault="00990EE1" w:rsidP="00990EE1">
      <w:pPr>
        <w:pStyle w:val="ROZDZODDZPRZEDMprzedmiotregulacjirozdziauluboddziau"/>
        <w:rPr>
          <w:b w:val="0"/>
        </w:rPr>
      </w:pPr>
      <w:r w:rsidRPr="00B16D57">
        <w:rPr>
          <w:b w:val="0"/>
        </w:rPr>
        <w:t>U</w:t>
      </w:r>
      <w:r w:rsidR="00B16D57">
        <w:rPr>
          <w:b w:val="0"/>
        </w:rPr>
        <w:t>ZASADNIENIE</w:t>
      </w:r>
    </w:p>
    <w:p w:rsidR="00A64FC1" w:rsidRPr="00A64FC1" w:rsidRDefault="00A64FC1" w:rsidP="00A64FC1">
      <w:pPr>
        <w:pStyle w:val="ARTartustawynprozporzdzenia"/>
      </w:pPr>
    </w:p>
    <w:p w:rsidR="00990EE1" w:rsidRPr="006F389C" w:rsidRDefault="00990EE1" w:rsidP="00990EE1">
      <w:pPr>
        <w:pStyle w:val="ARTartustawynprozporzdzenia"/>
      </w:pPr>
      <w:r w:rsidRPr="006F389C">
        <w:t xml:space="preserve">Celem ustawy z dnia 9 listopada 2018 r. o kołach gospodyń wiejskich </w:t>
      </w:r>
      <w:r w:rsidR="0038345A">
        <w:t xml:space="preserve">(Dz. U. </w:t>
      </w:r>
      <w:r w:rsidR="00B16D57">
        <w:t xml:space="preserve">z 2020 r. </w:t>
      </w:r>
      <w:r w:rsidR="0038345A">
        <w:t xml:space="preserve">poz. </w:t>
      </w:r>
      <w:r w:rsidR="00B16D57">
        <w:t>553</w:t>
      </w:r>
      <w:r w:rsidR="0038345A">
        <w:t xml:space="preserve">) </w:t>
      </w:r>
      <w:r w:rsidRPr="006F389C">
        <w:t xml:space="preserve">było wzmocnienie środowisk wiejskich, przez wyposażenie kół gospodyń wiejskich w osobowość prawną i umożliwienie tym </w:t>
      </w:r>
      <w:r w:rsidR="00FE669F">
        <w:t>kołom</w:t>
      </w:r>
      <w:r w:rsidRPr="006F389C">
        <w:t xml:space="preserve"> w pełni samodzielnego działania we wszystkich stosunkach prawnych. </w:t>
      </w:r>
      <w:r w:rsidR="00FE669F">
        <w:t xml:space="preserve">W celu </w:t>
      </w:r>
      <w:r w:rsidRPr="006F389C">
        <w:t>zagwarantowania kołom</w:t>
      </w:r>
      <w:r w:rsidR="00BA79F8">
        <w:t xml:space="preserve"> gospodyń wiejskich</w:t>
      </w:r>
      <w:r w:rsidRPr="006F389C">
        <w:t xml:space="preserve"> rzeczywistej samodzielności ustawodawca stworzył możliwość ubiegania się </w:t>
      </w:r>
      <w:r w:rsidR="00B16D57" w:rsidRPr="006F389C">
        <w:t>o</w:t>
      </w:r>
      <w:r w:rsidR="00B16D57">
        <w:t> </w:t>
      </w:r>
      <w:r w:rsidRPr="006F389C">
        <w:t xml:space="preserve">pomoc finansową na realizację zadań, istotnych z punktu widzenia społeczności wiejskich, </w:t>
      </w:r>
      <w:r w:rsidR="008B5451" w:rsidRPr="006F389C">
        <w:t>a</w:t>
      </w:r>
      <w:r w:rsidR="008B5451">
        <w:t> </w:t>
      </w:r>
      <w:r w:rsidRPr="006F389C">
        <w:t>określonych w art. 2 ust. 3 przedmiotowej ustawy.</w:t>
      </w:r>
    </w:p>
    <w:p w:rsidR="00990EE1" w:rsidRPr="006F389C" w:rsidRDefault="00990EE1" w:rsidP="00D72CF8">
      <w:pPr>
        <w:pStyle w:val="ARTartustawynprozporzdzenia"/>
      </w:pPr>
      <w:r w:rsidRPr="006F389C">
        <w:t xml:space="preserve">Warto zauważyć, że </w:t>
      </w:r>
      <w:r w:rsidR="00096223" w:rsidRPr="006F389C">
        <w:t>pierwsze dwie transze</w:t>
      </w:r>
      <w:r w:rsidRPr="006F389C">
        <w:t xml:space="preserve"> pomocy </w:t>
      </w:r>
      <w:r w:rsidR="00E344AC" w:rsidRPr="006F389C">
        <w:t>udzielonej w latach 2018</w:t>
      </w:r>
      <w:r w:rsidR="00BA79F8">
        <w:t xml:space="preserve"> i </w:t>
      </w:r>
      <w:r w:rsidR="00096223" w:rsidRPr="006F389C">
        <w:t>2019 spowodowały</w:t>
      </w:r>
      <w:r w:rsidRPr="006F389C">
        <w:t xml:space="preserve"> istotną aktywizację środowisk wiejskich, </w:t>
      </w:r>
      <w:r w:rsidR="00E344AC" w:rsidRPr="006F389C">
        <w:t>o czy</w:t>
      </w:r>
      <w:r w:rsidR="0038345A">
        <w:t>m</w:t>
      </w:r>
      <w:r w:rsidR="00E344AC" w:rsidRPr="006F389C">
        <w:t xml:space="preserve"> świadczy fakt</w:t>
      </w:r>
      <w:r w:rsidRPr="006F389C">
        <w:t xml:space="preserve">, że aż </w:t>
      </w:r>
      <w:r w:rsidR="0013157B" w:rsidRPr="006F389C">
        <w:t>5888</w:t>
      </w:r>
      <w:r w:rsidRPr="006F389C">
        <w:t xml:space="preserve"> </w:t>
      </w:r>
      <w:r w:rsidR="00FE669F">
        <w:t>kół gospodyń wiejskich</w:t>
      </w:r>
      <w:r w:rsidR="00B16D57">
        <w:t>,</w:t>
      </w:r>
      <w:r w:rsidR="00656E5D">
        <w:t xml:space="preserve"> </w:t>
      </w:r>
      <w:r w:rsidRPr="006F389C">
        <w:t xml:space="preserve">zarejestrowanych </w:t>
      </w:r>
      <w:r w:rsidR="00096223" w:rsidRPr="006F389C">
        <w:t>na koniec 2019</w:t>
      </w:r>
      <w:r w:rsidRPr="006F389C">
        <w:t xml:space="preserve"> r. w Krajowym Rejestrze Kół Gospodyń Wiejs</w:t>
      </w:r>
      <w:r w:rsidR="0013157B" w:rsidRPr="006F389C">
        <w:t>kich</w:t>
      </w:r>
      <w:r w:rsidR="00B16D57">
        <w:t>,</w:t>
      </w:r>
      <w:r w:rsidR="0013157B" w:rsidRPr="006F389C">
        <w:t xml:space="preserve"> stanowią koła nowo</w:t>
      </w:r>
      <w:r w:rsidR="00BA79F8">
        <w:t xml:space="preserve"> </w:t>
      </w:r>
      <w:r w:rsidR="0013157B" w:rsidRPr="006F389C">
        <w:t xml:space="preserve">powstałe. </w:t>
      </w:r>
      <w:r w:rsidRPr="006F389C">
        <w:t xml:space="preserve">O skali zainteresowania tą formą działalności </w:t>
      </w:r>
      <w:r w:rsidR="00D72CF8" w:rsidRPr="006F389C">
        <w:t>świadczy fakt, że</w:t>
      </w:r>
      <w:r w:rsidRPr="006F389C">
        <w:t xml:space="preserve"> aż </w:t>
      </w:r>
      <w:r w:rsidR="00BA79F8">
        <w:t xml:space="preserve">w </w:t>
      </w:r>
      <w:r w:rsidR="00E344AC" w:rsidRPr="006F389C">
        <w:t>96</w:t>
      </w:r>
      <w:r w:rsidR="0013157B" w:rsidRPr="006F389C">
        <w:t>%</w:t>
      </w:r>
      <w:r w:rsidR="005123B4" w:rsidRPr="006F389C">
        <w:t xml:space="preserve"> </w:t>
      </w:r>
      <w:r w:rsidRPr="006F389C">
        <w:t xml:space="preserve">powiatów w Polsce działa </w:t>
      </w:r>
      <w:r w:rsidR="00D72CF8" w:rsidRPr="006F389C">
        <w:t xml:space="preserve">co najmniej </w:t>
      </w:r>
      <w:r w:rsidRPr="006F389C">
        <w:t>jedno koło gospodyń wiejskich zarejestrowane na podstawie ustawy z dnia 9 listopada 2018 r. o kołach gospodyń wiejskich.</w:t>
      </w:r>
    </w:p>
    <w:p w:rsidR="00990EE1" w:rsidRPr="006F389C" w:rsidRDefault="00B5560F" w:rsidP="00990EE1">
      <w:pPr>
        <w:pStyle w:val="ARTartustawynprozporzdzenia"/>
      </w:pPr>
      <w:r w:rsidRPr="006F389C">
        <w:t>Projekt ustawy</w:t>
      </w:r>
      <w:r w:rsidR="005123B4" w:rsidRPr="006F389C">
        <w:t xml:space="preserve"> przewiduje </w:t>
      </w:r>
      <w:r w:rsidR="00D72CF8" w:rsidRPr="006F389C">
        <w:t>powierzenie zadań ustawowych, realizowanych dotychczas przez</w:t>
      </w:r>
      <w:r w:rsidR="005123B4" w:rsidRPr="006F389C">
        <w:t xml:space="preserve"> </w:t>
      </w:r>
      <w:r w:rsidR="00990EE1" w:rsidRPr="006F389C">
        <w:t>Pełnomocnika Rządu do spraw Małych i Średnich Przedsiębiorstw</w:t>
      </w:r>
      <w:r w:rsidR="00E13ED5">
        <w:t>,</w:t>
      </w:r>
      <w:r w:rsidR="008B7D6C" w:rsidRPr="006F389C">
        <w:t xml:space="preserve"> </w:t>
      </w:r>
      <w:r w:rsidR="001401C2" w:rsidRPr="006F389C">
        <w:t>Pełnomocnikowi Rządu do spraw lokalnych inicjatyw społecznych</w:t>
      </w:r>
      <w:r w:rsidR="001401C2">
        <w:t xml:space="preserve">, który został powołany na podstawie </w:t>
      </w:r>
      <w:r w:rsidR="005123B4" w:rsidRPr="006F389C">
        <w:t>rozporządzeni</w:t>
      </w:r>
      <w:r w:rsidR="001401C2">
        <w:t>a</w:t>
      </w:r>
      <w:r w:rsidR="005123B4" w:rsidRPr="006F389C">
        <w:t xml:space="preserve"> Rady Ministrów z dnia 14 stycznia 2020 r. </w:t>
      </w:r>
      <w:r w:rsidR="003A3370">
        <w:t xml:space="preserve">w sprawie ustanowienia Pełnomocnika Rządu do spraw lokalnych inicjatyw społecznych </w:t>
      </w:r>
      <w:r w:rsidR="005123B4" w:rsidRPr="006F389C">
        <w:t>(Dz. U. poz. 76)</w:t>
      </w:r>
      <w:r w:rsidR="001401C2">
        <w:t>.</w:t>
      </w:r>
      <w:r w:rsidRPr="006F389C">
        <w:t xml:space="preserve"> Do zadań</w:t>
      </w:r>
      <w:r w:rsidR="00D72CF8" w:rsidRPr="006F389C">
        <w:t xml:space="preserve"> Pełnomocnika Rządu do spraw lokalnych inicjatyw społecznych </w:t>
      </w:r>
      <w:r w:rsidR="005123B4" w:rsidRPr="006F389C">
        <w:t xml:space="preserve">należy </w:t>
      </w:r>
      <w:r w:rsidR="00D72CF8" w:rsidRPr="006F389C">
        <w:t xml:space="preserve">w szczególności </w:t>
      </w:r>
      <w:r w:rsidR="005123B4" w:rsidRPr="006F389C">
        <w:t>współpraca z organizacjami pozarządowymi w zakresie działań wpływających na wzrost powszechności i rozwój lokalnych inicjatyw społecznych.</w:t>
      </w:r>
    </w:p>
    <w:p w:rsidR="00990EE1" w:rsidRPr="006F389C" w:rsidRDefault="00B5560F" w:rsidP="00A37134">
      <w:pPr>
        <w:pStyle w:val="ARTartustawynprozporzdzenia"/>
      </w:pPr>
      <w:r w:rsidRPr="006F389C">
        <w:t>Projekto</w:t>
      </w:r>
      <w:r w:rsidR="00E344AC" w:rsidRPr="006F389C">
        <w:t>w</w:t>
      </w:r>
      <w:r w:rsidRPr="006F389C">
        <w:t>ana ustawa</w:t>
      </w:r>
      <w:r w:rsidR="00990EE1" w:rsidRPr="006F389C">
        <w:t xml:space="preserve"> </w:t>
      </w:r>
      <w:r w:rsidRPr="006F389C">
        <w:t xml:space="preserve">zawiera </w:t>
      </w:r>
      <w:r w:rsidR="00A37134" w:rsidRPr="006F389C">
        <w:t xml:space="preserve">również </w:t>
      </w:r>
      <w:r w:rsidRPr="006F389C">
        <w:t xml:space="preserve">przepisy umożliwiające udzielanie kołom gospodyń wiejskich w 2020 r. pomocy finansowej z budżetu państwa z przeznaczeniem na realizację zadań, o których mowa w art. 2 ust. 3 ustawy </w:t>
      </w:r>
      <w:r w:rsidR="0038345A">
        <w:t xml:space="preserve">z dnia 9 listopada 2018 r. </w:t>
      </w:r>
      <w:r w:rsidRPr="006F389C">
        <w:t xml:space="preserve">o kołach gospodyń wiejskich. </w:t>
      </w:r>
      <w:r w:rsidR="00C700D8" w:rsidRPr="006F389C">
        <w:t>Pomoc ta będzie przyznawana w drodze decyzji Prezesa Agencji Restrukturyzacji i Modernizacji Rolnictwa (ARiMR) na wniosek składany do kierownika biura powiatowego A</w:t>
      </w:r>
      <w:r w:rsidR="001401C2">
        <w:t>RiMR</w:t>
      </w:r>
      <w:r w:rsidR="00C700D8" w:rsidRPr="006F389C">
        <w:t xml:space="preserve"> właściwego miejscowo ze względu na siedzibę koła</w:t>
      </w:r>
      <w:r w:rsidR="001401C2">
        <w:t xml:space="preserve"> gospodyń wiejskich</w:t>
      </w:r>
      <w:r w:rsidR="00C700D8" w:rsidRPr="006F389C">
        <w:t>, na formularzu opracowanym i udostępnionym przez A</w:t>
      </w:r>
      <w:r w:rsidR="001401C2">
        <w:t>RiMR</w:t>
      </w:r>
      <w:r w:rsidR="00C700D8" w:rsidRPr="006F389C">
        <w:t xml:space="preserve">. Organem wyższego stopnia w stosunku do Prezesa ARiMR w sprawach o przyznanie pomocy finansowej </w:t>
      </w:r>
      <w:r w:rsidR="00C700D8" w:rsidRPr="006F389C">
        <w:lastRenderedPageBreak/>
        <w:t xml:space="preserve">pozostanie minister właściwy do spraw rozwoju regionalnego. Minister właściwy do spraw rozwoju regionalnego będzie mógł udzielić </w:t>
      </w:r>
      <w:r w:rsidR="006F76BB" w:rsidRPr="006F389C">
        <w:t xml:space="preserve">ARiMR </w:t>
      </w:r>
      <w:r w:rsidR="00C700D8" w:rsidRPr="006F389C">
        <w:t xml:space="preserve">dotacji celowej z przeznaczeniem na realizację przedmiotowej pomocy finansowej. </w:t>
      </w:r>
      <w:r w:rsidR="006F76BB" w:rsidRPr="006F389C">
        <w:t>Otrzymana</w:t>
      </w:r>
      <w:r w:rsidR="00F037E8" w:rsidRPr="006F389C">
        <w:t xml:space="preserve"> przez Prezesa ARiMR dotacja</w:t>
      </w:r>
      <w:r w:rsidR="00C700D8" w:rsidRPr="006F389C">
        <w:t xml:space="preserve"> </w:t>
      </w:r>
      <w:r w:rsidR="00F037E8" w:rsidRPr="006F389C">
        <w:t>zostanie uznana</w:t>
      </w:r>
      <w:r w:rsidR="00C700D8" w:rsidRPr="006F389C">
        <w:t xml:space="preserve"> za wykorzystaną w </w:t>
      </w:r>
      <w:r w:rsidR="001401C2">
        <w:t xml:space="preserve">dniu </w:t>
      </w:r>
      <w:r w:rsidR="00C700D8" w:rsidRPr="006F389C">
        <w:t xml:space="preserve">jej przekazania przez Prezesa </w:t>
      </w:r>
      <w:r w:rsidR="00F037E8" w:rsidRPr="006F389C">
        <w:t>A</w:t>
      </w:r>
      <w:r w:rsidR="001401C2">
        <w:t>RiMR</w:t>
      </w:r>
      <w:r w:rsidR="00C700D8" w:rsidRPr="006F389C">
        <w:t xml:space="preserve"> na rachunek </w:t>
      </w:r>
      <w:r w:rsidR="00FE669F">
        <w:t xml:space="preserve">bankowy </w:t>
      </w:r>
      <w:r w:rsidR="00C700D8" w:rsidRPr="006F389C">
        <w:t>koła</w:t>
      </w:r>
      <w:r w:rsidR="001401C2">
        <w:t xml:space="preserve"> gospodyń wiejskich</w:t>
      </w:r>
      <w:r w:rsidR="00C700D8" w:rsidRPr="006F389C">
        <w:t xml:space="preserve">. </w:t>
      </w:r>
      <w:r w:rsidRPr="006F389C">
        <w:t xml:space="preserve">Szczegółowe warunki i tryb przyznawania oraz rozliczania przez Prezesa </w:t>
      </w:r>
      <w:r w:rsidR="00C700D8" w:rsidRPr="006F389C">
        <w:t xml:space="preserve">ARiMR </w:t>
      </w:r>
      <w:r w:rsidR="00E344AC" w:rsidRPr="006F389C">
        <w:t>pomocy</w:t>
      </w:r>
      <w:r w:rsidRPr="006F389C">
        <w:t xml:space="preserve"> f</w:t>
      </w:r>
      <w:r w:rsidR="00E344AC" w:rsidRPr="006F389C">
        <w:t xml:space="preserve">inansowej, jak również </w:t>
      </w:r>
      <w:r w:rsidRPr="006F389C">
        <w:t>jej wysokość</w:t>
      </w:r>
      <w:bookmarkStart w:id="0" w:name="_GoBack"/>
      <w:bookmarkEnd w:id="0"/>
      <w:r w:rsidR="00E13ED5">
        <w:t>,</w:t>
      </w:r>
      <w:r w:rsidRPr="006F389C">
        <w:t xml:space="preserve"> określi minister właściwy do spraw rozwoju regionalnego w drodze rozporządzenia. </w:t>
      </w:r>
    </w:p>
    <w:p w:rsidR="00E21174" w:rsidRPr="006F389C" w:rsidRDefault="00990EE1" w:rsidP="00990EE1">
      <w:pPr>
        <w:pStyle w:val="NIEARTTEKSTtekstnieartykuowanynppodstprawnarozplubpreambua"/>
      </w:pPr>
      <w:r w:rsidRPr="006F389C">
        <w:t xml:space="preserve">W związku z </w:t>
      </w:r>
      <w:r w:rsidR="00E21174" w:rsidRPr="006F389C">
        <w:t>realizacją</w:t>
      </w:r>
      <w:r w:rsidRPr="006F389C">
        <w:t xml:space="preserve"> </w:t>
      </w:r>
      <w:r w:rsidR="00B5560F" w:rsidRPr="006F389C">
        <w:t xml:space="preserve">ww. </w:t>
      </w:r>
      <w:r w:rsidRPr="006F389C">
        <w:t xml:space="preserve">ustawy </w:t>
      </w:r>
      <w:r w:rsidR="00E344AC" w:rsidRPr="006F389C">
        <w:t>w latach 2018</w:t>
      </w:r>
      <w:r w:rsidR="001401C2">
        <w:t xml:space="preserve"> i </w:t>
      </w:r>
      <w:r w:rsidR="00E21174" w:rsidRPr="006F389C">
        <w:t>2019</w:t>
      </w:r>
      <w:r w:rsidRPr="006F389C">
        <w:t xml:space="preserve"> wnioski o pomoc </w:t>
      </w:r>
      <w:r w:rsidR="00E344AC" w:rsidRPr="006F389C">
        <w:t xml:space="preserve">finansową </w:t>
      </w:r>
      <w:r w:rsidR="0026453A" w:rsidRPr="006F389C">
        <w:t>na łączną kwotę</w:t>
      </w:r>
      <w:r w:rsidR="00B823C5" w:rsidRPr="006F389C">
        <w:t xml:space="preserve"> </w:t>
      </w:r>
      <w:r w:rsidR="00CD31D0" w:rsidRPr="006F389C">
        <w:t>16</w:t>
      </w:r>
      <w:r w:rsidR="001401C2">
        <w:t xml:space="preserve"> </w:t>
      </w:r>
      <w:r w:rsidR="00CD31D0" w:rsidRPr="006F389C">
        <w:t>484 tys. zł</w:t>
      </w:r>
      <w:r w:rsidR="0026453A" w:rsidRPr="006F389C">
        <w:t xml:space="preserve"> </w:t>
      </w:r>
      <w:r w:rsidR="00E344AC" w:rsidRPr="006F389C">
        <w:t>(2018</w:t>
      </w:r>
      <w:r w:rsidR="001401C2">
        <w:t xml:space="preserve"> r.</w:t>
      </w:r>
      <w:r w:rsidR="00E344AC" w:rsidRPr="006F389C">
        <w:t xml:space="preserve">) </w:t>
      </w:r>
      <w:r w:rsidR="00E21174" w:rsidRPr="006F389C">
        <w:t>i 29</w:t>
      </w:r>
      <w:r w:rsidR="001401C2">
        <w:t xml:space="preserve"> </w:t>
      </w:r>
      <w:r w:rsidR="00E21174" w:rsidRPr="006F389C">
        <w:t>804 tys. zł</w:t>
      </w:r>
      <w:r w:rsidR="00E344AC" w:rsidRPr="006F389C">
        <w:t xml:space="preserve"> (2019</w:t>
      </w:r>
      <w:r w:rsidR="001401C2">
        <w:t xml:space="preserve"> r.</w:t>
      </w:r>
      <w:r w:rsidR="00E344AC" w:rsidRPr="006F389C">
        <w:t xml:space="preserve">) złożyło odpowiednio </w:t>
      </w:r>
      <w:r w:rsidR="008E1C31" w:rsidRPr="006F389C">
        <w:t>4917</w:t>
      </w:r>
      <w:r w:rsidR="008E1C31">
        <w:t> </w:t>
      </w:r>
      <w:r w:rsidR="00E13ED5" w:rsidRPr="006F389C">
        <w:t>i</w:t>
      </w:r>
      <w:r w:rsidR="00E13ED5">
        <w:t> </w:t>
      </w:r>
      <w:r w:rsidR="00C3747E" w:rsidRPr="006F389C">
        <w:t>8619</w:t>
      </w:r>
      <w:r w:rsidR="00C3747E">
        <w:t> </w:t>
      </w:r>
      <w:r w:rsidR="00E344AC" w:rsidRPr="006F389C">
        <w:t>kół gospodyń wiejskich</w:t>
      </w:r>
      <w:r w:rsidR="00E21174" w:rsidRPr="006F389C">
        <w:t>.</w:t>
      </w:r>
      <w:r w:rsidR="0026453A" w:rsidRPr="006F389C">
        <w:t xml:space="preserve"> Po rozpatrzeniu złożonych wniosków wydano odpowiednio </w:t>
      </w:r>
      <w:r w:rsidR="00CD31D0" w:rsidRPr="006F389C">
        <w:t>4862</w:t>
      </w:r>
      <w:r w:rsidR="0026453A" w:rsidRPr="006F389C">
        <w:t xml:space="preserve"> </w:t>
      </w:r>
      <w:r w:rsidR="00C3747E" w:rsidRPr="006F389C">
        <w:t>i</w:t>
      </w:r>
      <w:r w:rsidR="00C3747E">
        <w:t> </w:t>
      </w:r>
      <w:r w:rsidR="0026453A" w:rsidRPr="006F389C">
        <w:t xml:space="preserve">8589 decyzji </w:t>
      </w:r>
      <w:r w:rsidR="001401C2">
        <w:t xml:space="preserve">o przyznaniu </w:t>
      </w:r>
      <w:r w:rsidR="0026453A" w:rsidRPr="006F389C">
        <w:t>pomoc</w:t>
      </w:r>
      <w:r w:rsidR="001401C2">
        <w:t>y</w:t>
      </w:r>
      <w:r w:rsidR="0026453A" w:rsidRPr="006F389C">
        <w:t xml:space="preserve"> na łączną kwotę </w:t>
      </w:r>
      <w:r w:rsidR="00CD31D0" w:rsidRPr="006F389C">
        <w:t>16</w:t>
      </w:r>
      <w:r w:rsidR="001401C2">
        <w:t xml:space="preserve"> </w:t>
      </w:r>
      <w:r w:rsidR="00CD31D0" w:rsidRPr="006F389C">
        <w:t>295,2 tys. zł</w:t>
      </w:r>
      <w:r w:rsidR="0026453A" w:rsidRPr="006F389C">
        <w:t xml:space="preserve"> </w:t>
      </w:r>
      <w:r w:rsidR="00E344AC" w:rsidRPr="006F389C">
        <w:t>(</w:t>
      </w:r>
      <w:r w:rsidR="00C3747E" w:rsidRPr="006F389C">
        <w:t>2018</w:t>
      </w:r>
      <w:r w:rsidR="00C3747E">
        <w:t> </w:t>
      </w:r>
      <w:r w:rsidR="001401C2">
        <w:t>r.</w:t>
      </w:r>
      <w:r w:rsidR="00E344AC" w:rsidRPr="006F389C">
        <w:t xml:space="preserve">) </w:t>
      </w:r>
      <w:r w:rsidR="0026453A" w:rsidRPr="006F389C">
        <w:t>i 29</w:t>
      </w:r>
      <w:r w:rsidR="001401C2">
        <w:t xml:space="preserve"> </w:t>
      </w:r>
      <w:r w:rsidR="0026453A" w:rsidRPr="006F389C">
        <w:t>697 tys. zł</w:t>
      </w:r>
      <w:r w:rsidR="00E344AC" w:rsidRPr="006F389C">
        <w:t xml:space="preserve"> (2019</w:t>
      </w:r>
      <w:r w:rsidR="001401C2">
        <w:t xml:space="preserve"> r.</w:t>
      </w:r>
      <w:r w:rsidR="00E344AC" w:rsidRPr="006F389C">
        <w:t>)</w:t>
      </w:r>
      <w:r w:rsidR="0026453A" w:rsidRPr="006F389C">
        <w:t>.</w:t>
      </w:r>
      <w:r w:rsidR="00E344AC" w:rsidRPr="006F389C">
        <w:t xml:space="preserve"> </w:t>
      </w:r>
    </w:p>
    <w:p w:rsidR="00E37F5F" w:rsidRPr="006F389C" w:rsidRDefault="00D72CF8" w:rsidP="0052071F">
      <w:pPr>
        <w:pStyle w:val="NIEARTTEKSTtekstnieartykuowanynppodstprawnarozplubpreambua"/>
      </w:pPr>
      <w:r w:rsidRPr="006F389C">
        <w:t xml:space="preserve">W projekcie </w:t>
      </w:r>
      <w:r w:rsidR="001401C2">
        <w:t xml:space="preserve">ustawy </w:t>
      </w:r>
      <w:r w:rsidRPr="006F389C">
        <w:t>zaplanowano na</w:t>
      </w:r>
      <w:r w:rsidR="00990EE1" w:rsidRPr="006F389C">
        <w:t xml:space="preserve"> </w:t>
      </w:r>
      <w:r w:rsidR="000E4CFB" w:rsidRPr="006F389C">
        <w:t xml:space="preserve">2020 </w:t>
      </w:r>
      <w:r w:rsidR="00990EE1" w:rsidRPr="006F389C">
        <w:t xml:space="preserve">r. </w:t>
      </w:r>
      <w:r w:rsidR="000E4CFB" w:rsidRPr="006F389C">
        <w:t xml:space="preserve">limit wydatków </w:t>
      </w:r>
      <w:r w:rsidRPr="006F389C">
        <w:t xml:space="preserve">z budżetu państwa </w:t>
      </w:r>
      <w:r w:rsidR="008E1C31" w:rsidRPr="006F389C">
        <w:t>w</w:t>
      </w:r>
      <w:r w:rsidR="008E1C31">
        <w:t> </w:t>
      </w:r>
      <w:r w:rsidR="00B5560F" w:rsidRPr="006F389C">
        <w:t>wysokości 40</w:t>
      </w:r>
      <w:r w:rsidR="000E4CFB" w:rsidRPr="006F389C">
        <w:t xml:space="preserve"> mln zł</w:t>
      </w:r>
      <w:r w:rsidRPr="006F389C">
        <w:t>, który umożliwi</w:t>
      </w:r>
      <w:r w:rsidR="000E4CFB" w:rsidRPr="006F389C">
        <w:t xml:space="preserve"> </w:t>
      </w:r>
      <w:r w:rsidR="00990EE1" w:rsidRPr="006F389C">
        <w:t>przy</w:t>
      </w:r>
      <w:r w:rsidR="000E4CFB" w:rsidRPr="006F389C">
        <w:t>znanie pomocy finansowej dla około</w:t>
      </w:r>
      <w:r w:rsidR="00990EE1" w:rsidRPr="006F389C">
        <w:t xml:space="preserve"> </w:t>
      </w:r>
      <w:r w:rsidR="00B5560F" w:rsidRPr="006F389C">
        <w:t>11,6</w:t>
      </w:r>
      <w:r w:rsidR="0026453A" w:rsidRPr="006F389C">
        <w:t xml:space="preserve"> tys.</w:t>
      </w:r>
      <w:r w:rsidRPr="006F389C">
        <w:t xml:space="preserve"> kół gospodyń wiejskich. </w:t>
      </w:r>
      <w:r w:rsidR="00E37F5F" w:rsidRPr="006F389C">
        <w:t>Projektodawca przyj</w:t>
      </w:r>
      <w:r w:rsidR="001401C2">
        <w:t>ął</w:t>
      </w:r>
      <w:r w:rsidR="00E37F5F" w:rsidRPr="006F389C">
        <w:t xml:space="preserve"> założenie, że źródłem finansowania </w:t>
      </w:r>
      <w:r w:rsidR="001401C2">
        <w:t xml:space="preserve">projektowanej </w:t>
      </w:r>
      <w:r w:rsidR="00E37F5F" w:rsidRPr="006F389C">
        <w:t xml:space="preserve">ustawy będą środki z budżetu państwa pochodzące </w:t>
      </w:r>
      <w:r w:rsidR="0052071F" w:rsidRPr="006F389C">
        <w:t xml:space="preserve">ze </w:t>
      </w:r>
      <w:r w:rsidR="00E37F5F" w:rsidRPr="006F389C">
        <w:t>zmiany przeznaczenia rezerw celowych</w:t>
      </w:r>
      <w:r w:rsidR="0052071F" w:rsidRPr="006F389C">
        <w:rPr>
          <w:rFonts w:ascii="Times New Roman" w:hAnsi="Times New Roman"/>
          <w:bCs w:val="0"/>
        </w:rPr>
        <w:t xml:space="preserve"> </w:t>
      </w:r>
      <w:r w:rsidR="00F037E8" w:rsidRPr="006F389C">
        <w:t>oraz z</w:t>
      </w:r>
      <w:r w:rsidR="0052071F" w:rsidRPr="006F389C">
        <w:t xml:space="preserve"> rezerwy ogólnej</w:t>
      </w:r>
      <w:r w:rsidR="00E37F5F" w:rsidRPr="006F389C">
        <w:t>.</w:t>
      </w:r>
    </w:p>
    <w:p w:rsidR="00990EE1" w:rsidRPr="006F389C" w:rsidRDefault="00D72CF8" w:rsidP="00990EE1">
      <w:pPr>
        <w:pStyle w:val="ARTartustawynprozporzdzenia"/>
      </w:pPr>
      <w:r w:rsidRPr="006F389C">
        <w:t xml:space="preserve">Projekt </w:t>
      </w:r>
      <w:r w:rsidR="00B5560F" w:rsidRPr="006F389C">
        <w:t>ustawy</w:t>
      </w:r>
      <w:r w:rsidR="00F037E8" w:rsidRPr="006F389C">
        <w:t xml:space="preserve"> </w:t>
      </w:r>
      <w:r w:rsidRPr="006F389C">
        <w:t>przewiduje</w:t>
      </w:r>
      <w:r w:rsidR="00990EE1" w:rsidRPr="006F389C">
        <w:t xml:space="preserve">, że </w:t>
      </w:r>
      <w:r w:rsidR="00085968" w:rsidRPr="006F389C">
        <w:t xml:space="preserve">podobnie jak w 2019 r. </w:t>
      </w:r>
      <w:r w:rsidR="00990EE1" w:rsidRPr="006F389C">
        <w:t>pomoc będzie przyznawana do wyczerpania środków fi</w:t>
      </w:r>
      <w:r w:rsidR="00CF54FA">
        <w:t>nansowych</w:t>
      </w:r>
      <w:r w:rsidR="00990EE1" w:rsidRPr="006F389C">
        <w:t xml:space="preserve"> </w:t>
      </w:r>
      <w:r w:rsidR="001401C2">
        <w:t>określon</w:t>
      </w:r>
      <w:r w:rsidR="00FE669F">
        <w:t>ych</w:t>
      </w:r>
      <w:r w:rsidR="000E4CFB" w:rsidRPr="006F389C">
        <w:t xml:space="preserve"> w projektowanym art. 36b</w:t>
      </w:r>
      <w:r w:rsidR="00990EE1" w:rsidRPr="006F389C">
        <w:t xml:space="preserve"> ustawy. Przyjęty mechanizm korygujący zakłada, że o terminie zaprzestania przyjmowania wniosków poinformuje Prezes </w:t>
      </w:r>
      <w:r w:rsidR="00B5560F" w:rsidRPr="006F389C">
        <w:t>ARiMR</w:t>
      </w:r>
      <w:r w:rsidR="00990EE1" w:rsidRPr="006F389C">
        <w:t xml:space="preserve"> na </w:t>
      </w:r>
      <w:r w:rsidR="001401C2">
        <w:t xml:space="preserve">stronie podmiotowej </w:t>
      </w:r>
      <w:r w:rsidR="00656E5D">
        <w:t>ARiMR</w:t>
      </w:r>
      <w:r w:rsidR="00990EE1" w:rsidRPr="006F389C">
        <w:t xml:space="preserve">. Ponadto na stronie </w:t>
      </w:r>
      <w:r w:rsidR="003F6814">
        <w:t>podmio</w:t>
      </w:r>
      <w:r w:rsidR="00990EE1" w:rsidRPr="006F389C">
        <w:t>towej AR</w:t>
      </w:r>
      <w:r w:rsidR="003F6814">
        <w:t>i</w:t>
      </w:r>
      <w:r w:rsidR="00990EE1" w:rsidRPr="006F389C">
        <w:t>MR będzie zamieszczana narastająco, w okresach miesięcznych, inform</w:t>
      </w:r>
      <w:r w:rsidR="00B5560F" w:rsidRPr="006F389C">
        <w:t>acja o kwocie</w:t>
      </w:r>
      <w:r w:rsidR="003F6814">
        <w:t>,</w:t>
      </w:r>
      <w:r w:rsidR="00B5560F" w:rsidRPr="006F389C">
        <w:t xml:space="preserve"> na jaką zostały z</w:t>
      </w:r>
      <w:r w:rsidR="00990EE1" w:rsidRPr="006F389C">
        <w:t xml:space="preserve">łożone wnioski o przyznanie pomocy. Jednocześnie minister właściwy do spraw rozwoju regionalnego będzie monitorował poziom wykorzystania środków </w:t>
      </w:r>
      <w:r w:rsidR="003F6814">
        <w:t xml:space="preserve">na podstawie </w:t>
      </w:r>
      <w:r w:rsidR="00990EE1" w:rsidRPr="006F389C">
        <w:t>okresow</w:t>
      </w:r>
      <w:r w:rsidR="003F6814">
        <w:t>ych</w:t>
      </w:r>
      <w:r w:rsidR="00990EE1" w:rsidRPr="006F389C">
        <w:t xml:space="preserve"> informacj</w:t>
      </w:r>
      <w:r w:rsidR="003F6814">
        <w:t>i</w:t>
      </w:r>
      <w:r w:rsidR="00990EE1" w:rsidRPr="006F389C">
        <w:t xml:space="preserve"> Prezesa </w:t>
      </w:r>
      <w:proofErr w:type="spellStart"/>
      <w:r w:rsidR="00990EE1" w:rsidRPr="006F389C">
        <w:t>ARMiR</w:t>
      </w:r>
      <w:proofErr w:type="spellEnd"/>
      <w:r w:rsidR="00990EE1" w:rsidRPr="006F389C">
        <w:t xml:space="preserve"> w terminach wynikających </w:t>
      </w:r>
      <w:r w:rsidR="008E1C31" w:rsidRPr="006F389C">
        <w:t>z</w:t>
      </w:r>
      <w:r w:rsidR="008E1C31">
        <w:t> </w:t>
      </w:r>
      <w:r w:rsidR="00990EE1" w:rsidRPr="006F389C">
        <w:t>rozporządzenia ministra</w:t>
      </w:r>
      <w:r w:rsidR="00B5560F" w:rsidRPr="006F389C">
        <w:t xml:space="preserve"> właściwego do spraw rozwoju regionalnego</w:t>
      </w:r>
      <w:r w:rsidR="00990EE1" w:rsidRPr="006F389C">
        <w:t>, wydanego na podstawie art. 35</w:t>
      </w:r>
      <w:r w:rsidR="00B5560F" w:rsidRPr="006F389C">
        <w:t>a</w:t>
      </w:r>
      <w:r w:rsidR="00990EE1" w:rsidRPr="006F389C">
        <w:t xml:space="preserve"> ust.</w:t>
      </w:r>
      <w:r w:rsidR="000E4CFB" w:rsidRPr="006F389C">
        <w:t xml:space="preserve"> </w:t>
      </w:r>
      <w:r w:rsidR="00F268C8">
        <w:t>9</w:t>
      </w:r>
      <w:r w:rsidR="00B5560F" w:rsidRPr="006F389C">
        <w:t xml:space="preserve"> projektowanej ustawy</w:t>
      </w:r>
      <w:r w:rsidR="00990EE1" w:rsidRPr="006F389C">
        <w:t>.</w:t>
      </w:r>
    </w:p>
    <w:p w:rsidR="00B5560F" w:rsidRPr="006F389C" w:rsidRDefault="00B5560F" w:rsidP="00B5560F">
      <w:pPr>
        <w:pStyle w:val="NIEARTTEKSTtekstnieartykuowanynppodstprawnarozplubpreambua"/>
      </w:pPr>
      <w:r w:rsidRPr="006F389C">
        <w:t>Projektowana ustawa wej</w:t>
      </w:r>
      <w:r w:rsidR="003F6814">
        <w:t>dzie</w:t>
      </w:r>
      <w:r w:rsidRPr="006F389C">
        <w:t xml:space="preserve"> w życie z dniem następującym po dniu ogłoszenia. Zaproponowany termin wejścia w życie</w:t>
      </w:r>
      <w:r w:rsidR="003F6814">
        <w:t xml:space="preserve"> projektowanej ustawy</w:t>
      </w:r>
      <w:r w:rsidRPr="006F389C">
        <w:t xml:space="preserve">, zgodnie z art. 4 ust. 2 ustawy </w:t>
      </w:r>
      <w:r w:rsidR="00C3747E" w:rsidRPr="006F389C">
        <w:t>z</w:t>
      </w:r>
      <w:r w:rsidR="00C3747E">
        <w:t> </w:t>
      </w:r>
      <w:r w:rsidRPr="006F389C">
        <w:t xml:space="preserve">dnia 20 lipca 2000 r. o ogłaszaniu aktów normatywnych i niektórych innych aktów prawnych (Dz. U. z 2019 r. poz. 1461), ma na uwadze ważny interes państwa, jakim jest zapewnienie kołom gospodyń wiejskich dostępu do pomocy finansowej z budżetu państwa, </w:t>
      </w:r>
      <w:r w:rsidR="008E1C31" w:rsidRPr="006F389C">
        <w:lastRenderedPageBreak/>
        <w:t>w</w:t>
      </w:r>
      <w:r w:rsidR="008E1C31">
        <w:t> </w:t>
      </w:r>
      <w:r w:rsidR="00E344AC" w:rsidRPr="006F389C">
        <w:t xml:space="preserve">celu aktywizacji wspólnot i społeczności lokalnych na obszarach wiejskich, </w:t>
      </w:r>
      <w:r w:rsidRPr="006F389C">
        <w:t>a zasady demokratycznego państwa prawa nie stoją temu na przeszkodzie.</w:t>
      </w:r>
    </w:p>
    <w:p w:rsidR="00B5560F" w:rsidRPr="006F389C" w:rsidRDefault="00B5560F" w:rsidP="00B5560F">
      <w:pPr>
        <w:pStyle w:val="NIEARTTEKSTtekstnieartykuowanynppodstprawnarozplubpreambua"/>
      </w:pPr>
      <w:r w:rsidRPr="006F389C">
        <w:t xml:space="preserve">Projekt </w:t>
      </w:r>
      <w:r w:rsidR="003F6814">
        <w:t xml:space="preserve">ustawy będzie </w:t>
      </w:r>
      <w:r w:rsidR="003577B9" w:rsidRPr="006F389C">
        <w:t>m</w:t>
      </w:r>
      <w:r w:rsidR="003F6814">
        <w:t>i</w:t>
      </w:r>
      <w:r w:rsidR="003577B9" w:rsidRPr="006F389C">
        <w:t>a</w:t>
      </w:r>
      <w:r w:rsidR="003F6814">
        <w:t>ł</w:t>
      </w:r>
      <w:r w:rsidR="003577B9" w:rsidRPr="006F389C">
        <w:t xml:space="preserve"> korzystny wpływ na rozwój lokalnych inicjatyw społecznych, jak również </w:t>
      </w:r>
      <w:r w:rsidRPr="006F389C">
        <w:t>wpły</w:t>
      </w:r>
      <w:r w:rsidR="003F6814">
        <w:t>nie</w:t>
      </w:r>
      <w:r w:rsidRPr="006F389C">
        <w:t xml:space="preserve"> </w:t>
      </w:r>
      <w:r w:rsidR="005E2186" w:rsidRPr="006F389C">
        <w:t xml:space="preserve">pośrednio </w:t>
      </w:r>
      <w:r w:rsidRPr="006F389C">
        <w:t xml:space="preserve">na </w:t>
      </w:r>
      <w:proofErr w:type="spellStart"/>
      <w:r w:rsidRPr="006F389C">
        <w:t>mikroprzedsiębiorców</w:t>
      </w:r>
      <w:proofErr w:type="spellEnd"/>
      <w:r w:rsidRPr="006F389C">
        <w:t>, mał</w:t>
      </w:r>
      <w:r w:rsidR="005E2186" w:rsidRPr="006F389C">
        <w:t xml:space="preserve">ych i średnich przedsiębiorców. </w:t>
      </w:r>
      <w:r w:rsidRPr="006F389C">
        <w:t xml:space="preserve">Przewidywana aktywizacja działalności kół gospodyń wiejskich </w:t>
      </w:r>
      <w:r w:rsidR="00FE669F" w:rsidRPr="006F389C">
        <w:t xml:space="preserve">będzie </w:t>
      </w:r>
      <w:r w:rsidRPr="006F389C">
        <w:t xml:space="preserve">służyć wszechstronnemu rozwojowi terenów wiejskich, a tym samym będzie sprzyjać poprawie dochodowości gospodarstw rolnych oraz podmiotów gospodarczych działających </w:t>
      </w:r>
      <w:r w:rsidR="008E1C31" w:rsidRPr="006F389C">
        <w:t>w</w:t>
      </w:r>
      <w:r w:rsidR="008E1C31">
        <w:t> </w:t>
      </w:r>
      <w:r w:rsidRPr="006F389C">
        <w:t xml:space="preserve">otoczeniu rolnictwa. Koła </w:t>
      </w:r>
      <w:r w:rsidR="003F6814" w:rsidRPr="006F389C">
        <w:t xml:space="preserve">gospodyń wiejskich </w:t>
      </w:r>
      <w:r w:rsidRPr="006F389C">
        <w:t>będą efektywniej wspierać rozwój przedsiębiorczości na wsi, w tym przedsiębiorczości kobiet.</w:t>
      </w:r>
    </w:p>
    <w:p w:rsidR="00B5560F" w:rsidRPr="006F389C" w:rsidRDefault="00B5560F" w:rsidP="00B5560F">
      <w:pPr>
        <w:pStyle w:val="NIEARTTEKSTtekstnieartykuowanynppodstprawnarozplubpreambua"/>
      </w:pPr>
      <w:r w:rsidRPr="006F389C">
        <w:t xml:space="preserve">Projekt ustawy nie zawiera przepisów technicznych, w związku z tym nie podlega procedurze notyfikacji zgodnie z rozporządzeniem Rady Ministrów z dnia 23 grudnia 2002 r. w sprawie sposobu funkcjonowania krajowego systemu notyfikacji norm i aktów prawnych (Dz. U. poz. 2039, z </w:t>
      </w:r>
      <w:proofErr w:type="spellStart"/>
      <w:r w:rsidRPr="006F389C">
        <w:t>późn</w:t>
      </w:r>
      <w:proofErr w:type="spellEnd"/>
      <w:r w:rsidRPr="006F389C">
        <w:t>. zm.). Jednocześnie należy wskazać, że nie ma możliwości podjęcia alternatywnych w stosunku do projektowanej ustawy środków umożliwiających osiągnięcie zamierzonych celów.</w:t>
      </w:r>
    </w:p>
    <w:p w:rsidR="00B5560F" w:rsidRPr="006F389C" w:rsidRDefault="00B5560F" w:rsidP="00B5560F">
      <w:pPr>
        <w:pStyle w:val="NIEARTTEKSTtekstnieartykuowanynppodstprawnarozplubpreambua"/>
      </w:pPr>
      <w:r w:rsidRPr="006F389C">
        <w:t>Projektowana ustawa nie wymaga przedłożenia właściwym instytucjom i organom Unii Europejskiej lub Europejskiemu Bankowi Centralnemu w celu uzyskania opinii, dokonania konsultacji lub uzgodnień.</w:t>
      </w:r>
    </w:p>
    <w:p w:rsidR="00B5560F" w:rsidRPr="006F389C" w:rsidRDefault="00B5560F" w:rsidP="00B5560F">
      <w:pPr>
        <w:pStyle w:val="NIEARTTEKSTtekstnieartykuowanynppodstprawnarozplubpreambua"/>
      </w:pPr>
      <w:r w:rsidRPr="006F389C">
        <w:t>Projekt ustawy nie jest sprzeczny z prawem Unii Europejskiej.</w:t>
      </w:r>
    </w:p>
    <w:p w:rsidR="005E02FA" w:rsidRPr="006F389C" w:rsidRDefault="00B5560F" w:rsidP="005E02FA">
      <w:pPr>
        <w:pStyle w:val="NIEARTTEKSTtekstnieartykuowanynppodstprawnarozplubpreambua"/>
      </w:pPr>
      <w:r w:rsidRPr="006F389C">
        <w:t xml:space="preserve">Projekt został zamieszczony w Biuletynie Informacji Publicznej na stronie podmiotowej Ministerstwa Funduszy i Polityki Regionalnej, stosownie do wymogów art. 5 ustawy z dnia </w:t>
      </w:r>
      <w:r w:rsidR="008E1C31" w:rsidRPr="006F389C">
        <w:t>7</w:t>
      </w:r>
      <w:r w:rsidR="008E1C31">
        <w:t> </w:t>
      </w:r>
      <w:r w:rsidRPr="006F389C">
        <w:t xml:space="preserve">lipca 2005 r. o działalności lobbingowej w procesie stanowienia prawa (Dz. U. z 2017 r. poz. 248) oraz zgodnie z § 52 ust. 1 uchwały nr 190 Rady Ministrów z dnia 29 października 2013 r. – Regulamin pracy Rady Ministrów (M.P. z 2016 r. poz. 1006, z </w:t>
      </w:r>
      <w:proofErr w:type="spellStart"/>
      <w:r w:rsidRPr="006F389C">
        <w:t>późn</w:t>
      </w:r>
      <w:proofErr w:type="spellEnd"/>
      <w:r w:rsidRPr="006F389C">
        <w:t>. zm.) projekt został udostępniony w Biuletynie Informacji Publicznej Rządowego Centrum Legislacji.</w:t>
      </w:r>
      <w:r w:rsidR="005E02FA" w:rsidRPr="006F389C">
        <w:rPr>
          <w:rFonts w:eastAsia="Calibri" w:cs="Times New Roman"/>
          <w:spacing w:val="-2"/>
          <w:sz w:val="22"/>
          <w:szCs w:val="22"/>
          <w:lang w:eastAsia="en-US"/>
        </w:rPr>
        <w:t xml:space="preserve"> </w:t>
      </w:r>
      <w:r w:rsidR="005E02FA" w:rsidRPr="006F389C">
        <w:t xml:space="preserve">Żaden podmiot nie zgłosił zainteresowania pracami nad projektem w trybie ustawy </w:t>
      </w:r>
      <w:r w:rsidR="0088129F">
        <w:t xml:space="preserve">z dnia </w:t>
      </w:r>
      <w:r w:rsidR="008E1C31" w:rsidRPr="006F389C">
        <w:t>7</w:t>
      </w:r>
      <w:r w:rsidR="008E1C31">
        <w:t> </w:t>
      </w:r>
      <w:r w:rsidR="0088129F" w:rsidRPr="006F389C">
        <w:t xml:space="preserve">lipca </w:t>
      </w:r>
      <w:r w:rsidR="00C3747E" w:rsidRPr="006F389C">
        <w:t>2005</w:t>
      </w:r>
      <w:r w:rsidR="00C3747E">
        <w:t> </w:t>
      </w:r>
      <w:r w:rsidR="0088129F" w:rsidRPr="006F389C">
        <w:t>r.</w:t>
      </w:r>
      <w:r w:rsidR="0088129F">
        <w:t xml:space="preserve"> </w:t>
      </w:r>
      <w:r w:rsidR="005E02FA" w:rsidRPr="006F389C">
        <w:t>o działalności lobbingowej w procesie stanowienia prawa.</w:t>
      </w:r>
    </w:p>
    <w:p w:rsidR="008B420B" w:rsidRPr="006F389C" w:rsidRDefault="005E02FA" w:rsidP="008B420B">
      <w:pPr>
        <w:pStyle w:val="NIEARTTEKSTtekstnieartykuowanynppodstprawnarozplubpreambua"/>
      </w:pPr>
      <w:r w:rsidRPr="006F389C">
        <w:t xml:space="preserve">Nie przeprowadzono konsultacji publicznych ze względu na pilny charakter projektu </w:t>
      </w:r>
      <w:r w:rsidR="0088129F">
        <w:t xml:space="preserve">ustawy </w:t>
      </w:r>
      <w:r w:rsidRPr="006F389C">
        <w:t>oraz brak negatywnego wpływu na obywateli.</w:t>
      </w:r>
      <w:r w:rsidR="008B420B" w:rsidRPr="006F389C">
        <w:t xml:space="preserve"> Projektowane rozwiązania są społecznie oczekiwane i nie nakładają dodatkowych obciążeń na ich adresatów.</w:t>
      </w:r>
    </w:p>
    <w:p w:rsidR="007A2A58" w:rsidRPr="006F389C" w:rsidRDefault="007A2A58" w:rsidP="008B420B">
      <w:pPr>
        <w:pStyle w:val="NIEARTTEKSTtekstnieartykuowanynppodstprawnarozplubpreambua"/>
      </w:pPr>
    </w:p>
    <w:sectPr w:rsidR="007A2A58" w:rsidRPr="006F389C" w:rsidSect="00990EE1">
      <w:headerReference w:type="default" r:id="rId7"/>
      <w:footnotePr>
        <w:numRestart w:val="eachSect"/>
      </w:footnotePr>
      <w:pgSz w:w="11906" w:h="16838"/>
      <w:pgMar w:top="1134" w:right="1434" w:bottom="1560" w:left="1418" w:header="709" w:footer="709" w:gutter="0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61AB9" w:rsidRDefault="00561AB9">
      <w:pPr>
        <w:spacing w:line="240" w:lineRule="auto"/>
      </w:pPr>
      <w:r>
        <w:separator/>
      </w:r>
    </w:p>
  </w:endnote>
  <w:endnote w:type="continuationSeparator" w:id="0">
    <w:p w:rsidR="00561AB9" w:rsidRDefault="00561AB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61AB9" w:rsidRDefault="00561AB9">
      <w:pPr>
        <w:spacing w:line="240" w:lineRule="auto"/>
      </w:pPr>
      <w:r>
        <w:separator/>
      </w:r>
    </w:p>
  </w:footnote>
  <w:footnote w:type="continuationSeparator" w:id="0">
    <w:p w:rsidR="00561AB9" w:rsidRDefault="00561AB9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C3E3D" w:rsidRPr="00B371CC" w:rsidRDefault="00990EE1" w:rsidP="00B371CC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 w:rsidR="00AF0F39">
      <w:rPr>
        <w:noProof/>
      </w:rPr>
      <w:t>3</w:t>
    </w:r>
    <w:r>
      <w:rPr>
        <w:noProof/>
      </w:rPr>
      <w:fldChar w:fldCharType="end"/>
    </w:r>
    <w:r>
      <w:t xml:space="preserve"> –</w:t>
    </w:r>
  </w:p>
</w:hdr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Rybkowska Bożena">
    <w15:presenceInfo w15:providerId="AD" w15:userId="S-1-5-21-1346247845-3881836822-2677420573-1890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hideSpellingErrors/>
  <w:hideGrammaticalErrors/>
  <w:proofState w:spelling="clean"/>
  <w:defaultTabStop w:val="708"/>
  <w:hyphenationZone w:val="425"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6FB1"/>
    <w:rsid w:val="000009FB"/>
    <w:rsid w:val="00083200"/>
    <w:rsid w:val="00085968"/>
    <w:rsid w:val="00096223"/>
    <w:rsid w:val="000A6A02"/>
    <w:rsid w:val="000E4CFB"/>
    <w:rsid w:val="00104BE6"/>
    <w:rsid w:val="0013157B"/>
    <w:rsid w:val="00137829"/>
    <w:rsid w:val="001401C2"/>
    <w:rsid w:val="00167598"/>
    <w:rsid w:val="001C4178"/>
    <w:rsid w:val="00261BD1"/>
    <w:rsid w:val="00263D93"/>
    <w:rsid w:val="0026453A"/>
    <w:rsid w:val="002941E0"/>
    <w:rsid w:val="002F7194"/>
    <w:rsid w:val="00355280"/>
    <w:rsid w:val="003577B9"/>
    <w:rsid w:val="0038345A"/>
    <w:rsid w:val="003A3370"/>
    <w:rsid w:val="003A6BFA"/>
    <w:rsid w:val="003F6814"/>
    <w:rsid w:val="00400B6D"/>
    <w:rsid w:val="004147FE"/>
    <w:rsid w:val="00422F08"/>
    <w:rsid w:val="00481E20"/>
    <w:rsid w:val="004E696D"/>
    <w:rsid w:val="005123B4"/>
    <w:rsid w:val="0052071F"/>
    <w:rsid w:val="00534BF8"/>
    <w:rsid w:val="00540979"/>
    <w:rsid w:val="00561AB9"/>
    <w:rsid w:val="005D558D"/>
    <w:rsid w:val="005E02FA"/>
    <w:rsid w:val="005E0438"/>
    <w:rsid w:val="005E2186"/>
    <w:rsid w:val="00656E5D"/>
    <w:rsid w:val="006F1BD5"/>
    <w:rsid w:val="006F389C"/>
    <w:rsid w:val="006F76BB"/>
    <w:rsid w:val="007A2A58"/>
    <w:rsid w:val="007E7DF6"/>
    <w:rsid w:val="00844FD7"/>
    <w:rsid w:val="0087309B"/>
    <w:rsid w:val="0087451C"/>
    <w:rsid w:val="0088129F"/>
    <w:rsid w:val="008B420B"/>
    <w:rsid w:val="008B5451"/>
    <w:rsid w:val="008B7D6C"/>
    <w:rsid w:val="008C1942"/>
    <w:rsid w:val="008D1763"/>
    <w:rsid w:val="008E1C31"/>
    <w:rsid w:val="008F2962"/>
    <w:rsid w:val="00966991"/>
    <w:rsid w:val="009818E5"/>
    <w:rsid w:val="00986DEC"/>
    <w:rsid w:val="00990EE1"/>
    <w:rsid w:val="009974EF"/>
    <w:rsid w:val="009B199C"/>
    <w:rsid w:val="009C2C43"/>
    <w:rsid w:val="009C61D2"/>
    <w:rsid w:val="00A37134"/>
    <w:rsid w:val="00A64FC1"/>
    <w:rsid w:val="00AA103A"/>
    <w:rsid w:val="00AC0CAE"/>
    <w:rsid w:val="00AC7136"/>
    <w:rsid w:val="00AF0F39"/>
    <w:rsid w:val="00B16D57"/>
    <w:rsid w:val="00B26614"/>
    <w:rsid w:val="00B5560F"/>
    <w:rsid w:val="00B823C5"/>
    <w:rsid w:val="00BA44DD"/>
    <w:rsid w:val="00BA79F8"/>
    <w:rsid w:val="00BB1CD3"/>
    <w:rsid w:val="00BC0E8B"/>
    <w:rsid w:val="00BF7E74"/>
    <w:rsid w:val="00C35E12"/>
    <w:rsid w:val="00C3747E"/>
    <w:rsid w:val="00C60C61"/>
    <w:rsid w:val="00C700D8"/>
    <w:rsid w:val="00CB1616"/>
    <w:rsid w:val="00CD31D0"/>
    <w:rsid w:val="00CF54FA"/>
    <w:rsid w:val="00D141E9"/>
    <w:rsid w:val="00D22FBE"/>
    <w:rsid w:val="00D46FD8"/>
    <w:rsid w:val="00D72CF8"/>
    <w:rsid w:val="00D96E8D"/>
    <w:rsid w:val="00DD28FB"/>
    <w:rsid w:val="00DF6FB1"/>
    <w:rsid w:val="00E13ED5"/>
    <w:rsid w:val="00E21174"/>
    <w:rsid w:val="00E344AC"/>
    <w:rsid w:val="00E37F5F"/>
    <w:rsid w:val="00EC65FF"/>
    <w:rsid w:val="00F037E8"/>
    <w:rsid w:val="00F164A2"/>
    <w:rsid w:val="00F268C8"/>
    <w:rsid w:val="00F77572"/>
    <w:rsid w:val="00FE66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90EE1"/>
    <w:pPr>
      <w:widowControl w:val="0"/>
      <w:autoSpaceDE w:val="0"/>
      <w:autoSpaceDN w:val="0"/>
      <w:adjustRightInd w:val="0"/>
      <w:spacing w:after="0" w:line="360" w:lineRule="auto"/>
    </w:pPr>
    <w:rPr>
      <w:rFonts w:ascii="Times New Roman" w:eastAsia="Times New Roman" w:hAnsi="Times New Roman" w:cs="Arial"/>
      <w:sz w:val="24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Normalny"/>
    <w:uiPriority w:val="32"/>
    <w:qFormat/>
    <w:rsid w:val="00990EE1"/>
    <w:pPr>
      <w:widowControl/>
      <w:autoSpaceDE/>
      <w:autoSpaceDN/>
      <w:adjustRightInd/>
      <w:ind w:left="1497" w:hanging="476"/>
      <w:jc w:val="both"/>
    </w:pPr>
    <w:rPr>
      <w:rFonts w:ascii="Times" w:hAnsi="Times"/>
      <w:bCs/>
    </w:rPr>
  </w:style>
  <w:style w:type="paragraph" w:styleId="Nagwek">
    <w:name w:val="header"/>
    <w:basedOn w:val="Normalny"/>
    <w:link w:val="NagwekZnak"/>
    <w:uiPriority w:val="99"/>
    <w:semiHidden/>
    <w:rsid w:val="00990EE1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hAnsi="Times" w:cs="Times New Roman"/>
      <w:kern w:val="1"/>
      <w:szCs w:val="24"/>
      <w:lang w:eastAsia="ar-SA"/>
    </w:rPr>
  </w:style>
  <w:style w:type="character" w:customStyle="1" w:styleId="NagwekZnak">
    <w:name w:val="Nagłówek Znak"/>
    <w:basedOn w:val="Domylnaczcionkaakapitu"/>
    <w:link w:val="Nagwek"/>
    <w:uiPriority w:val="99"/>
    <w:semiHidden/>
    <w:rsid w:val="00990EE1"/>
    <w:rPr>
      <w:rFonts w:ascii="Times" w:eastAsia="Times New Roman" w:hAnsi="Times" w:cs="Times New Roman"/>
      <w:kern w:val="1"/>
      <w:sz w:val="24"/>
      <w:szCs w:val="24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990EE1"/>
    <w:pPr>
      <w:suppressAutoHyphens/>
      <w:autoSpaceDE w:val="0"/>
      <w:autoSpaceDN w:val="0"/>
      <w:adjustRightInd w:val="0"/>
      <w:spacing w:before="120" w:after="0" w:line="360" w:lineRule="auto"/>
      <w:ind w:firstLine="510"/>
      <w:jc w:val="both"/>
    </w:pPr>
    <w:rPr>
      <w:rFonts w:ascii="Times" w:eastAsia="Times New Roman" w:hAnsi="Times" w:cs="Arial"/>
      <w:sz w:val="24"/>
      <w:szCs w:val="20"/>
      <w:lang w:eastAsia="pl-PL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990EE1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990EE1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990EE1"/>
    <w:pPr>
      <w:keepNext/>
      <w:suppressAutoHyphens/>
      <w:spacing w:before="120" w:after="120" w:line="360" w:lineRule="auto"/>
      <w:jc w:val="center"/>
    </w:pPr>
    <w:rPr>
      <w:rFonts w:ascii="Times" w:eastAsia="Times New Roman" w:hAnsi="Times" w:cs="Arial"/>
      <w:bCs/>
      <w:sz w:val="24"/>
      <w:szCs w:val="24"/>
      <w:lang w:eastAsia="pl-PL"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990EE1"/>
    <w:pPr>
      <w:keepNext/>
      <w:suppressAutoHyphens/>
      <w:spacing w:before="120" w:after="360" w:line="360" w:lineRule="auto"/>
      <w:jc w:val="center"/>
    </w:pPr>
    <w:rPr>
      <w:rFonts w:ascii="Times" w:eastAsia="Times New Roman" w:hAnsi="Times" w:cs="Arial"/>
      <w:b/>
      <w:bCs/>
      <w:sz w:val="24"/>
      <w:szCs w:val="24"/>
      <w:lang w:eastAsia="pl-PL"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990EE1"/>
    <w:pPr>
      <w:keepNext/>
      <w:suppressAutoHyphens/>
      <w:spacing w:after="120" w:line="360" w:lineRule="auto"/>
      <w:jc w:val="center"/>
    </w:pPr>
    <w:rPr>
      <w:rFonts w:ascii="Times" w:eastAsia="Times New Roman" w:hAnsi="Times" w:cs="Times New Roman"/>
      <w:b/>
      <w:bCs/>
      <w:caps/>
      <w:spacing w:val="54"/>
      <w:kern w:val="24"/>
      <w:sz w:val="24"/>
      <w:szCs w:val="24"/>
      <w:lang w:eastAsia="pl-PL"/>
    </w:rPr>
  </w:style>
  <w:style w:type="paragraph" w:customStyle="1" w:styleId="PKTpunkt">
    <w:name w:val="PKT – punkt"/>
    <w:uiPriority w:val="13"/>
    <w:qFormat/>
    <w:rsid w:val="00990EE1"/>
    <w:pPr>
      <w:spacing w:after="0" w:line="360" w:lineRule="auto"/>
      <w:ind w:left="510" w:hanging="510"/>
      <w:jc w:val="both"/>
    </w:pPr>
    <w:rPr>
      <w:rFonts w:ascii="Times" w:eastAsia="Times New Roman" w:hAnsi="Times" w:cs="Arial"/>
      <w:bCs/>
      <w:sz w:val="24"/>
      <w:szCs w:val="20"/>
      <w:lang w:eastAsia="pl-PL"/>
    </w:rPr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990EE1"/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990EE1"/>
    <w:pPr>
      <w:spacing w:after="0" w:line="360" w:lineRule="auto"/>
      <w:jc w:val="right"/>
    </w:pPr>
    <w:rPr>
      <w:rFonts w:ascii="Times New Roman" w:eastAsia="Times New Roman" w:hAnsi="Times New Roman" w:cs="Arial"/>
      <w:sz w:val="24"/>
      <w:szCs w:val="20"/>
      <w:u w:val="single"/>
      <w:lang w:eastAsia="pl-PL"/>
    </w:rPr>
  </w:style>
  <w:style w:type="character" w:customStyle="1" w:styleId="Ppogrubienie">
    <w:name w:val="_P_ – pogrubienie"/>
    <w:uiPriority w:val="1"/>
    <w:qFormat/>
    <w:rsid w:val="00990EE1"/>
    <w:rPr>
      <w:b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990EE1"/>
    <w:rPr>
      <w:bCs/>
    </w:r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990EE1"/>
    <w:pPr>
      <w:keepNext/>
      <w:suppressAutoHyphens/>
      <w:spacing w:before="120" w:after="0" w:line="360" w:lineRule="auto"/>
      <w:jc w:val="center"/>
    </w:pPr>
    <w:rPr>
      <w:rFonts w:ascii="Times" w:eastAsia="Times New Roman" w:hAnsi="Times" w:cs="Times New Roman"/>
      <w:b/>
      <w:bCs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D1763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D1763"/>
    <w:rPr>
      <w:rFonts w:ascii="Segoe UI" w:eastAsia="Times New Roman" w:hAnsi="Segoe UI" w:cs="Segoe UI"/>
      <w:sz w:val="18"/>
      <w:szCs w:val="18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90EE1"/>
    <w:pPr>
      <w:widowControl w:val="0"/>
      <w:autoSpaceDE w:val="0"/>
      <w:autoSpaceDN w:val="0"/>
      <w:adjustRightInd w:val="0"/>
      <w:spacing w:after="0" w:line="360" w:lineRule="auto"/>
    </w:pPr>
    <w:rPr>
      <w:rFonts w:ascii="Times New Roman" w:eastAsia="Times New Roman" w:hAnsi="Times New Roman" w:cs="Arial"/>
      <w:sz w:val="24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Normalny"/>
    <w:uiPriority w:val="32"/>
    <w:qFormat/>
    <w:rsid w:val="00990EE1"/>
    <w:pPr>
      <w:widowControl/>
      <w:autoSpaceDE/>
      <w:autoSpaceDN/>
      <w:adjustRightInd/>
      <w:ind w:left="1497" w:hanging="476"/>
      <w:jc w:val="both"/>
    </w:pPr>
    <w:rPr>
      <w:rFonts w:ascii="Times" w:hAnsi="Times"/>
      <w:bCs/>
    </w:rPr>
  </w:style>
  <w:style w:type="paragraph" w:styleId="Nagwek">
    <w:name w:val="header"/>
    <w:basedOn w:val="Normalny"/>
    <w:link w:val="NagwekZnak"/>
    <w:uiPriority w:val="99"/>
    <w:semiHidden/>
    <w:rsid w:val="00990EE1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hAnsi="Times" w:cs="Times New Roman"/>
      <w:kern w:val="1"/>
      <w:szCs w:val="24"/>
      <w:lang w:eastAsia="ar-SA"/>
    </w:rPr>
  </w:style>
  <w:style w:type="character" w:customStyle="1" w:styleId="NagwekZnak">
    <w:name w:val="Nagłówek Znak"/>
    <w:basedOn w:val="Domylnaczcionkaakapitu"/>
    <w:link w:val="Nagwek"/>
    <w:uiPriority w:val="99"/>
    <w:semiHidden/>
    <w:rsid w:val="00990EE1"/>
    <w:rPr>
      <w:rFonts w:ascii="Times" w:eastAsia="Times New Roman" w:hAnsi="Times" w:cs="Times New Roman"/>
      <w:kern w:val="1"/>
      <w:sz w:val="24"/>
      <w:szCs w:val="24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990EE1"/>
    <w:pPr>
      <w:suppressAutoHyphens/>
      <w:autoSpaceDE w:val="0"/>
      <w:autoSpaceDN w:val="0"/>
      <w:adjustRightInd w:val="0"/>
      <w:spacing w:before="120" w:after="0" w:line="360" w:lineRule="auto"/>
      <w:ind w:firstLine="510"/>
      <w:jc w:val="both"/>
    </w:pPr>
    <w:rPr>
      <w:rFonts w:ascii="Times" w:eastAsia="Times New Roman" w:hAnsi="Times" w:cs="Arial"/>
      <w:sz w:val="24"/>
      <w:szCs w:val="20"/>
      <w:lang w:eastAsia="pl-PL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990EE1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990EE1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990EE1"/>
    <w:pPr>
      <w:keepNext/>
      <w:suppressAutoHyphens/>
      <w:spacing w:before="120" w:after="120" w:line="360" w:lineRule="auto"/>
      <w:jc w:val="center"/>
    </w:pPr>
    <w:rPr>
      <w:rFonts w:ascii="Times" w:eastAsia="Times New Roman" w:hAnsi="Times" w:cs="Arial"/>
      <w:bCs/>
      <w:sz w:val="24"/>
      <w:szCs w:val="24"/>
      <w:lang w:eastAsia="pl-PL"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990EE1"/>
    <w:pPr>
      <w:keepNext/>
      <w:suppressAutoHyphens/>
      <w:spacing w:before="120" w:after="360" w:line="360" w:lineRule="auto"/>
      <w:jc w:val="center"/>
    </w:pPr>
    <w:rPr>
      <w:rFonts w:ascii="Times" w:eastAsia="Times New Roman" w:hAnsi="Times" w:cs="Arial"/>
      <w:b/>
      <w:bCs/>
      <w:sz w:val="24"/>
      <w:szCs w:val="24"/>
      <w:lang w:eastAsia="pl-PL"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990EE1"/>
    <w:pPr>
      <w:keepNext/>
      <w:suppressAutoHyphens/>
      <w:spacing w:after="120" w:line="360" w:lineRule="auto"/>
      <w:jc w:val="center"/>
    </w:pPr>
    <w:rPr>
      <w:rFonts w:ascii="Times" w:eastAsia="Times New Roman" w:hAnsi="Times" w:cs="Times New Roman"/>
      <w:b/>
      <w:bCs/>
      <w:caps/>
      <w:spacing w:val="54"/>
      <w:kern w:val="24"/>
      <w:sz w:val="24"/>
      <w:szCs w:val="24"/>
      <w:lang w:eastAsia="pl-PL"/>
    </w:rPr>
  </w:style>
  <w:style w:type="paragraph" w:customStyle="1" w:styleId="PKTpunkt">
    <w:name w:val="PKT – punkt"/>
    <w:uiPriority w:val="13"/>
    <w:qFormat/>
    <w:rsid w:val="00990EE1"/>
    <w:pPr>
      <w:spacing w:after="0" w:line="360" w:lineRule="auto"/>
      <w:ind w:left="510" w:hanging="510"/>
      <w:jc w:val="both"/>
    </w:pPr>
    <w:rPr>
      <w:rFonts w:ascii="Times" w:eastAsia="Times New Roman" w:hAnsi="Times" w:cs="Arial"/>
      <w:bCs/>
      <w:sz w:val="24"/>
      <w:szCs w:val="20"/>
      <w:lang w:eastAsia="pl-PL"/>
    </w:rPr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990EE1"/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990EE1"/>
    <w:pPr>
      <w:spacing w:after="0" w:line="360" w:lineRule="auto"/>
      <w:jc w:val="right"/>
    </w:pPr>
    <w:rPr>
      <w:rFonts w:ascii="Times New Roman" w:eastAsia="Times New Roman" w:hAnsi="Times New Roman" w:cs="Arial"/>
      <w:sz w:val="24"/>
      <w:szCs w:val="20"/>
      <w:u w:val="single"/>
      <w:lang w:eastAsia="pl-PL"/>
    </w:rPr>
  </w:style>
  <w:style w:type="character" w:customStyle="1" w:styleId="Ppogrubienie">
    <w:name w:val="_P_ – pogrubienie"/>
    <w:uiPriority w:val="1"/>
    <w:qFormat/>
    <w:rsid w:val="00990EE1"/>
    <w:rPr>
      <w:b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990EE1"/>
    <w:rPr>
      <w:bCs/>
    </w:r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990EE1"/>
    <w:pPr>
      <w:keepNext/>
      <w:suppressAutoHyphens/>
      <w:spacing w:before="120" w:after="0" w:line="360" w:lineRule="auto"/>
      <w:jc w:val="center"/>
    </w:pPr>
    <w:rPr>
      <w:rFonts w:ascii="Times" w:eastAsia="Times New Roman" w:hAnsi="Times" w:cs="Times New Roman"/>
      <w:b/>
      <w:bCs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D1763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D1763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10773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11/relationships/people" Target="people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1034</Words>
  <Characters>6206</Characters>
  <Application>Microsoft Office Word</Application>
  <DocSecurity>0</DocSecurity>
  <Lines>51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MRR</Company>
  <LinksUpToDate>false</LinksUpToDate>
  <CharactersWithSpaces>7226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KP PiS</dc:creator>
  <cp:lastModifiedBy>Stępień-Trzcińska Maria</cp:lastModifiedBy>
  <cp:revision>3</cp:revision>
  <cp:lastPrinted>2020-03-05T11:33:00Z</cp:lastPrinted>
  <dcterms:created xsi:type="dcterms:W3CDTF">2020-04-03T12:44:00Z</dcterms:created>
  <dcterms:modified xsi:type="dcterms:W3CDTF">2020-04-03T15:15:00Z</dcterms:modified>
</cp:coreProperties>
</file>