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41B5E" w14:textId="4DA36065" w:rsidR="00860B3F" w:rsidRDefault="00860B3F">
      <w:pPr>
        <w:spacing w:after="0" w:line="240" w:lineRule="auto"/>
        <w:rPr>
          <w:rFonts w:ascii="Times New Roman" w:hAnsi="Times New Roman" w:cs="Times New Roman"/>
          <w:sz w:val="24"/>
          <w:szCs w:val="24"/>
        </w:rPr>
      </w:pPr>
    </w:p>
    <w:p w14:paraId="77BA9DCB" w14:textId="77777777" w:rsidR="00860B3F" w:rsidRPr="008F2C5B" w:rsidRDefault="00D7791F" w:rsidP="00C0256A">
      <w:pPr>
        <w:spacing w:after="0" w:line="276" w:lineRule="auto"/>
        <w:jc w:val="center"/>
        <w:rPr>
          <w:rFonts w:ascii="Times New Roman" w:hAnsi="Times New Roman" w:cs="Times New Roman"/>
          <w:b/>
          <w:sz w:val="28"/>
          <w:szCs w:val="28"/>
        </w:rPr>
      </w:pPr>
      <w:r w:rsidRPr="008F2C5B">
        <w:rPr>
          <w:rFonts w:ascii="Times New Roman" w:hAnsi="Times New Roman" w:cs="Times New Roman"/>
          <w:b/>
          <w:sz w:val="28"/>
          <w:szCs w:val="28"/>
        </w:rPr>
        <w:t xml:space="preserve">Stanowisko Rządu </w:t>
      </w:r>
    </w:p>
    <w:p w14:paraId="4D445ADF" w14:textId="77777777" w:rsidR="00860B3F" w:rsidRPr="008F2C5B" w:rsidRDefault="00D7791F" w:rsidP="00C0256A">
      <w:pPr>
        <w:spacing w:after="0" w:line="276" w:lineRule="auto"/>
        <w:jc w:val="center"/>
        <w:rPr>
          <w:rFonts w:ascii="Times New Roman" w:hAnsi="Times New Roman" w:cs="Times New Roman"/>
          <w:b/>
          <w:sz w:val="28"/>
          <w:szCs w:val="28"/>
        </w:rPr>
      </w:pPr>
      <w:r w:rsidRPr="008F2C5B">
        <w:rPr>
          <w:rFonts w:ascii="Times New Roman" w:hAnsi="Times New Roman" w:cs="Times New Roman"/>
          <w:b/>
          <w:sz w:val="28"/>
          <w:szCs w:val="28"/>
        </w:rPr>
        <w:t>wobec poselskiego projektu ustawy o dofinansowaniu ko</w:t>
      </w:r>
      <w:r w:rsidR="00816F4C" w:rsidRPr="008F2C5B">
        <w:rPr>
          <w:rFonts w:ascii="Times New Roman" w:hAnsi="Times New Roman" w:cs="Times New Roman"/>
          <w:b/>
          <w:sz w:val="28"/>
          <w:szCs w:val="28"/>
        </w:rPr>
        <w:t>sztów stałych przedsiębiorców w </w:t>
      </w:r>
      <w:r w:rsidRPr="008F2C5B">
        <w:rPr>
          <w:rFonts w:ascii="Times New Roman" w:hAnsi="Times New Roman" w:cs="Times New Roman"/>
          <w:b/>
          <w:sz w:val="28"/>
          <w:szCs w:val="28"/>
        </w:rPr>
        <w:t>warunkach zagrożenia ekonomicznego w następstwie wystąpienia COVID-19 (druk nr 345)</w:t>
      </w:r>
    </w:p>
    <w:p w14:paraId="525F0D07" w14:textId="77777777" w:rsidR="00860B3F" w:rsidRDefault="00860B3F" w:rsidP="00C0256A">
      <w:pPr>
        <w:spacing w:line="276" w:lineRule="auto"/>
        <w:rPr>
          <w:rFonts w:ascii="Times New Roman" w:hAnsi="Times New Roman" w:cs="Times New Roman"/>
          <w:sz w:val="24"/>
          <w:szCs w:val="24"/>
        </w:rPr>
      </w:pPr>
    </w:p>
    <w:p w14:paraId="2383B497" w14:textId="0D760DE5" w:rsidR="004F30D0" w:rsidRDefault="004F30D0" w:rsidP="00C0256A">
      <w:pPr>
        <w:spacing w:line="276" w:lineRule="auto"/>
        <w:rPr>
          <w:rFonts w:ascii="Times New Roman" w:hAnsi="Times New Roman" w:cs="Times New Roman"/>
          <w:sz w:val="24"/>
          <w:szCs w:val="24"/>
        </w:rPr>
      </w:pPr>
    </w:p>
    <w:p w14:paraId="0EB3BFAD" w14:textId="77777777" w:rsidR="00860B3F" w:rsidRDefault="00D7791F" w:rsidP="00C0256A">
      <w:pPr>
        <w:pStyle w:val="Akapitzlist"/>
        <w:numPr>
          <w:ilvl w:val="0"/>
          <w:numId w:val="1"/>
        </w:numPr>
        <w:spacing w:line="276" w:lineRule="auto"/>
        <w:ind w:left="284" w:hanging="142"/>
        <w:rPr>
          <w:rFonts w:ascii="Times New Roman" w:hAnsi="Times New Roman" w:cs="Times New Roman"/>
          <w:b/>
          <w:sz w:val="24"/>
          <w:szCs w:val="24"/>
        </w:rPr>
      </w:pPr>
      <w:r>
        <w:rPr>
          <w:rFonts w:ascii="Times New Roman" w:hAnsi="Times New Roman" w:cs="Times New Roman"/>
          <w:b/>
          <w:sz w:val="24"/>
          <w:szCs w:val="24"/>
        </w:rPr>
        <w:t>Przedmiot i istota projektu ustawy</w:t>
      </w:r>
    </w:p>
    <w:p w14:paraId="20CD19E1" w14:textId="77777777" w:rsidR="00860B3F" w:rsidRDefault="00860B3F" w:rsidP="00C0256A">
      <w:pPr>
        <w:pStyle w:val="Akapitzlist"/>
        <w:spacing w:line="276" w:lineRule="auto"/>
        <w:ind w:left="0"/>
        <w:rPr>
          <w:rFonts w:ascii="Times New Roman" w:hAnsi="Times New Roman" w:cs="Times New Roman"/>
          <w:b/>
          <w:sz w:val="24"/>
          <w:szCs w:val="24"/>
        </w:rPr>
      </w:pPr>
    </w:p>
    <w:p w14:paraId="776691E5" w14:textId="77777777"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Poselski projekt ustawy określa zasady i tryb dofinansowania kosztów stałych prowadzenia działalności gospodarczej ze środków budżetu państwa dla przedsiębiorców, którzy ponieśli straty w następstwie epidemii </w:t>
      </w:r>
      <w:proofErr w:type="spellStart"/>
      <w:r>
        <w:rPr>
          <w:rFonts w:ascii="Times New Roman" w:hAnsi="Times New Roman" w:cs="Times New Roman"/>
          <w:sz w:val="24"/>
          <w:szCs w:val="24"/>
        </w:rPr>
        <w:t>koronawirusa</w:t>
      </w:r>
      <w:proofErr w:type="spellEnd"/>
      <w:r>
        <w:rPr>
          <w:rFonts w:ascii="Times New Roman" w:hAnsi="Times New Roman" w:cs="Times New Roman"/>
          <w:sz w:val="24"/>
          <w:szCs w:val="24"/>
        </w:rPr>
        <w:t xml:space="preserve">. </w:t>
      </w:r>
    </w:p>
    <w:p w14:paraId="34F7F122" w14:textId="788F6C3C"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Projekt przewiduje dofinansowanie kosztów prowadzenia działalności gospodarczej</w:t>
      </w:r>
      <w:r w:rsidR="00EE1148">
        <w:rPr>
          <w:rFonts w:ascii="Times New Roman" w:hAnsi="Times New Roman" w:cs="Times New Roman"/>
          <w:sz w:val="24"/>
          <w:szCs w:val="24"/>
        </w:rPr>
        <w:t xml:space="preserve"> </w:t>
      </w:r>
      <w:r w:rsidR="004F30D0">
        <w:rPr>
          <w:rFonts w:ascii="Times New Roman" w:hAnsi="Times New Roman" w:cs="Times New Roman"/>
          <w:sz w:val="24"/>
          <w:szCs w:val="24"/>
        </w:rPr>
        <w:t>w </w:t>
      </w:r>
      <w:r>
        <w:rPr>
          <w:rFonts w:ascii="Times New Roman" w:hAnsi="Times New Roman" w:cs="Times New Roman"/>
          <w:sz w:val="24"/>
          <w:szCs w:val="24"/>
        </w:rPr>
        <w:t>kwocie do 50 tys. zł miesięcznie przez okres 6 miesięcy. Projektodawcy określili przykładowy katalog kosztów stałych, który może być objęty dofinansowaniem</w:t>
      </w:r>
      <w:r w:rsidR="00FF00D4">
        <w:rPr>
          <w:rFonts w:ascii="Times New Roman" w:hAnsi="Times New Roman" w:cs="Times New Roman"/>
          <w:sz w:val="24"/>
          <w:szCs w:val="24"/>
        </w:rPr>
        <w:t>,</w:t>
      </w:r>
      <w:r>
        <w:rPr>
          <w:rFonts w:ascii="Times New Roman" w:hAnsi="Times New Roman" w:cs="Times New Roman"/>
          <w:sz w:val="24"/>
          <w:szCs w:val="24"/>
        </w:rPr>
        <w:t xml:space="preserve"> m.in. zap</w:t>
      </w:r>
      <w:r w:rsidR="000E021D">
        <w:rPr>
          <w:rFonts w:ascii="Times New Roman" w:hAnsi="Times New Roman" w:cs="Times New Roman"/>
          <w:sz w:val="24"/>
          <w:szCs w:val="24"/>
        </w:rPr>
        <w:t>ł</w:t>
      </w:r>
      <w:r>
        <w:rPr>
          <w:rFonts w:ascii="Times New Roman" w:hAnsi="Times New Roman" w:cs="Times New Roman"/>
          <w:sz w:val="24"/>
          <w:szCs w:val="24"/>
        </w:rPr>
        <w:t xml:space="preserve">ata za czynsz, raty leasingu, opłaty za media, </w:t>
      </w:r>
      <w:r w:rsidR="005A7C7A">
        <w:rPr>
          <w:rFonts w:ascii="Times New Roman" w:hAnsi="Times New Roman" w:cs="Times New Roman"/>
          <w:sz w:val="24"/>
          <w:szCs w:val="24"/>
        </w:rPr>
        <w:t>opł</w:t>
      </w:r>
      <w:r>
        <w:rPr>
          <w:rFonts w:ascii="Times New Roman" w:hAnsi="Times New Roman" w:cs="Times New Roman"/>
          <w:sz w:val="24"/>
          <w:szCs w:val="24"/>
        </w:rPr>
        <w:t>ata roczna za od</w:t>
      </w:r>
      <w:r w:rsidR="000E021D">
        <w:rPr>
          <w:rFonts w:ascii="Times New Roman" w:hAnsi="Times New Roman" w:cs="Times New Roman"/>
          <w:sz w:val="24"/>
          <w:szCs w:val="24"/>
        </w:rPr>
        <w:t>danie nieruchomości gruntowej w </w:t>
      </w:r>
      <w:r>
        <w:rPr>
          <w:rFonts w:ascii="Times New Roman" w:hAnsi="Times New Roman" w:cs="Times New Roman"/>
          <w:sz w:val="24"/>
          <w:szCs w:val="24"/>
        </w:rPr>
        <w:t xml:space="preserve">użytkowanie wieczyste oraz składki na ubezpieczenia. </w:t>
      </w:r>
    </w:p>
    <w:p w14:paraId="26EA7168" w14:textId="77777777"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Dofinansowanie kosztów stałych ma przysługiwać przedsiębiorcy w przypadku spadku sprzedaży towarów lub usług, będącego następstwem wystąpienia COVID-19, w ujęciu ilościowym lub wartościowym o: </w:t>
      </w:r>
    </w:p>
    <w:p w14:paraId="0B0D6446" w14:textId="77777777"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1) nie mniej niż 20%, obliczon</w:t>
      </w:r>
      <w:r w:rsidR="000A782D">
        <w:rPr>
          <w:rFonts w:ascii="Times New Roman" w:hAnsi="Times New Roman" w:cs="Times New Roman"/>
          <w:sz w:val="24"/>
          <w:szCs w:val="24"/>
        </w:rPr>
        <w:t>ego</w:t>
      </w:r>
      <w:r>
        <w:rPr>
          <w:rFonts w:ascii="Times New Roman" w:hAnsi="Times New Roman" w:cs="Times New Roman"/>
          <w:sz w:val="24"/>
          <w:szCs w:val="24"/>
        </w:rPr>
        <w:t xml:space="preserve"> jako stosunek łącznych obrotów w ciągu kolejnych</w:t>
      </w:r>
      <w:r w:rsidR="00EE1148">
        <w:rPr>
          <w:rFonts w:ascii="Times New Roman" w:hAnsi="Times New Roman" w:cs="Times New Roman"/>
          <w:sz w:val="24"/>
          <w:szCs w:val="24"/>
        </w:rPr>
        <w:t xml:space="preserve"> </w:t>
      </w:r>
      <w:r w:rsidR="004F30D0">
        <w:rPr>
          <w:rFonts w:ascii="Times New Roman" w:hAnsi="Times New Roman" w:cs="Times New Roman"/>
          <w:sz w:val="24"/>
          <w:szCs w:val="24"/>
        </w:rPr>
        <w:t>2 </w:t>
      </w:r>
      <w:r>
        <w:rPr>
          <w:rFonts w:ascii="Times New Roman" w:hAnsi="Times New Roman" w:cs="Times New Roman"/>
          <w:sz w:val="24"/>
          <w:szCs w:val="24"/>
        </w:rPr>
        <w:t xml:space="preserve">miesięcy przypadających w okresie po dniu 1 lutego 2020 r. do dnia poprzedzającego złożenie wniosku o dofinansowanie w porównaniu do 2 analogicznych miesięcy roku poprzedniego; </w:t>
      </w:r>
    </w:p>
    <w:p w14:paraId="1BCC7B78" w14:textId="77777777"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2) nie mniej niż 30%, obliczon</w:t>
      </w:r>
      <w:r w:rsidR="000A782D">
        <w:rPr>
          <w:rFonts w:ascii="Times New Roman" w:hAnsi="Times New Roman" w:cs="Times New Roman"/>
          <w:sz w:val="24"/>
          <w:szCs w:val="24"/>
        </w:rPr>
        <w:t>ego</w:t>
      </w:r>
      <w:r>
        <w:rPr>
          <w:rFonts w:ascii="Times New Roman" w:hAnsi="Times New Roman" w:cs="Times New Roman"/>
          <w:sz w:val="24"/>
          <w:szCs w:val="24"/>
        </w:rPr>
        <w:t xml:space="preserve"> jako stosunek obrotów w m</w:t>
      </w:r>
      <w:r w:rsidR="00BA38DD">
        <w:rPr>
          <w:rFonts w:ascii="Times New Roman" w:hAnsi="Times New Roman" w:cs="Times New Roman"/>
          <w:sz w:val="24"/>
          <w:szCs w:val="24"/>
        </w:rPr>
        <w:t>iesiącu przypadającym po dniu 1 </w:t>
      </w:r>
      <w:r>
        <w:rPr>
          <w:rFonts w:ascii="Times New Roman" w:hAnsi="Times New Roman" w:cs="Times New Roman"/>
          <w:sz w:val="24"/>
          <w:szCs w:val="24"/>
        </w:rPr>
        <w:t xml:space="preserve">lutego 2020 r. do dnia poprzedzającego złożenie wniosku o dofinansowanie w porównaniu do obrotów miesiąca poprzedniego. </w:t>
      </w:r>
    </w:p>
    <w:p w14:paraId="0EA95A40" w14:textId="77777777"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Projektodawca zakłada dofinansowanie kosztów stałych na pisemny wniosek przedsiębiorcy.</w:t>
      </w:r>
    </w:p>
    <w:p w14:paraId="11F810CF" w14:textId="77777777"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Źródłem finansowania refundacji kosztów stałych prowadzenia działalności gospodarczej </w:t>
      </w:r>
      <w:r w:rsidR="004F30D0">
        <w:rPr>
          <w:rFonts w:ascii="Times New Roman" w:hAnsi="Times New Roman" w:cs="Times New Roman"/>
          <w:sz w:val="24"/>
          <w:szCs w:val="24"/>
        </w:rPr>
        <w:t>miałyby być</w:t>
      </w:r>
      <w:r>
        <w:rPr>
          <w:rFonts w:ascii="Times New Roman" w:hAnsi="Times New Roman" w:cs="Times New Roman"/>
          <w:sz w:val="24"/>
          <w:szCs w:val="24"/>
        </w:rPr>
        <w:t xml:space="preserve"> środki budżetu państwa pozostające w dyspozycji ministra właściwego do spraw gospodarki. Jednocześnie minister właściwy do spraw gospodarki mógłby powierzyć udzielanie dofinansowania wojewodom właściwym ze względu na siedzibę przedsiębiorcy. Wówczas minister przekazywałby właściwym wojewodom środki na dofinansowanie kosztów stałych w drodze dotacji celowej. </w:t>
      </w:r>
    </w:p>
    <w:p w14:paraId="74A99A94" w14:textId="25056E8A" w:rsidR="00860B3F" w:rsidRPr="000A782D" w:rsidRDefault="00D7791F" w:rsidP="00C0256A">
      <w:pPr>
        <w:spacing w:after="120" w:line="276" w:lineRule="auto"/>
        <w:jc w:val="both"/>
        <w:rPr>
          <w:rFonts w:ascii="Times New Roman" w:hAnsi="Times New Roman" w:cs="Times New Roman"/>
          <w:sz w:val="24"/>
          <w:szCs w:val="24"/>
        </w:rPr>
      </w:pPr>
      <w:r w:rsidRPr="000A782D">
        <w:rPr>
          <w:rFonts w:ascii="Times New Roman" w:hAnsi="Times New Roman" w:cs="Times New Roman"/>
          <w:sz w:val="24"/>
          <w:szCs w:val="24"/>
        </w:rPr>
        <w:t xml:space="preserve">Zgodnie z art. 4 projektu dofinansowanie kosztów stałych nie będzie stanowić przedmiotu opodatkowania podatkiem dochodowym od osób prawnych ani </w:t>
      </w:r>
      <w:r w:rsidR="000A782D" w:rsidRPr="000A782D">
        <w:rPr>
          <w:rFonts w:ascii="Times New Roman" w:hAnsi="Times New Roman" w:cs="Times New Roman"/>
          <w:sz w:val="24"/>
          <w:szCs w:val="24"/>
        </w:rPr>
        <w:t>podatkiem dochodowym od</w:t>
      </w:r>
      <w:r w:rsidR="00734321">
        <w:rPr>
          <w:rFonts w:ascii="Times New Roman" w:hAnsi="Times New Roman" w:cs="Times New Roman"/>
          <w:sz w:val="24"/>
          <w:szCs w:val="24"/>
        </w:rPr>
        <w:t> </w:t>
      </w:r>
      <w:r w:rsidR="000A782D" w:rsidRPr="000A782D">
        <w:rPr>
          <w:rFonts w:ascii="Times New Roman" w:hAnsi="Times New Roman" w:cs="Times New Roman"/>
          <w:sz w:val="24"/>
          <w:szCs w:val="24"/>
        </w:rPr>
        <w:t>osób fizycznych</w:t>
      </w:r>
      <w:r w:rsidRPr="000A782D">
        <w:rPr>
          <w:rFonts w:ascii="Times New Roman" w:hAnsi="Times New Roman" w:cs="Times New Roman"/>
          <w:sz w:val="24"/>
          <w:szCs w:val="24"/>
        </w:rPr>
        <w:t xml:space="preserve">. </w:t>
      </w:r>
    </w:p>
    <w:p w14:paraId="299C279D" w14:textId="1E054A46" w:rsidR="00860B3F" w:rsidRDefault="00D7791F" w:rsidP="00C0256A">
      <w:pPr>
        <w:pStyle w:val="Akapitzlist"/>
        <w:spacing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Projektowana ustawa ma wejść w życie z dniem następującym po dniu ogłoszenia, z mocą od</w:t>
      </w:r>
      <w:r w:rsidR="00C0256A">
        <w:rPr>
          <w:rFonts w:ascii="Times New Roman" w:hAnsi="Times New Roman" w:cs="Times New Roman"/>
          <w:sz w:val="24"/>
          <w:szCs w:val="24"/>
        </w:rPr>
        <w:t> </w:t>
      </w:r>
      <w:r>
        <w:rPr>
          <w:rFonts w:ascii="Times New Roman" w:hAnsi="Times New Roman" w:cs="Times New Roman"/>
          <w:sz w:val="24"/>
          <w:szCs w:val="24"/>
        </w:rPr>
        <w:t>dnia 1 kwietnia 2020 r.</w:t>
      </w:r>
    </w:p>
    <w:p w14:paraId="212EBCE5" w14:textId="142A645B" w:rsidR="008F2C5B" w:rsidRDefault="008F2C5B" w:rsidP="00C0256A">
      <w:pPr>
        <w:pStyle w:val="Akapitzlist"/>
        <w:spacing w:after="120" w:line="276" w:lineRule="auto"/>
        <w:ind w:left="0"/>
        <w:contextualSpacing w:val="0"/>
        <w:jc w:val="both"/>
        <w:rPr>
          <w:rFonts w:ascii="Times New Roman" w:hAnsi="Times New Roman" w:cs="Times New Roman"/>
          <w:sz w:val="24"/>
          <w:szCs w:val="24"/>
        </w:rPr>
      </w:pPr>
    </w:p>
    <w:p w14:paraId="66A871A6" w14:textId="77777777" w:rsidR="00860B3F" w:rsidRDefault="00D7791F" w:rsidP="00C0256A">
      <w:pPr>
        <w:pStyle w:val="Akapitzlist"/>
        <w:numPr>
          <w:ilvl w:val="0"/>
          <w:numId w:val="1"/>
        </w:numPr>
        <w:spacing w:line="276" w:lineRule="auto"/>
        <w:ind w:left="426" w:hanging="141"/>
        <w:rPr>
          <w:rFonts w:ascii="Times New Roman" w:hAnsi="Times New Roman" w:cs="Times New Roman"/>
          <w:b/>
          <w:sz w:val="24"/>
          <w:szCs w:val="24"/>
        </w:rPr>
      </w:pPr>
      <w:r>
        <w:rPr>
          <w:rFonts w:ascii="Times New Roman" w:hAnsi="Times New Roman" w:cs="Times New Roman"/>
          <w:b/>
          <w:sz w:val="24"/>
          <w:szCs w:val="24"/>
        </w:rPr>
        <w:lastRenderedPageBreak/>
        <w:t>Uwagi do projektu ustawy</w:t>
      </w:r>
    </w:p>
    <w:p w14:paraId="671CCF4F" w14:textId="77777777" w:rsidR="00860B3F" w:rsidRDefault="00860B3F" w:rsidP="00C0256A">
      <w:pPr>
        <w:pStyle w:val="Akapitzlist"/>
        <w:spacing w:after="0" w:line="276" w:lineRule="auto"/>
        <w:ind w:left="284" w:firstLine="284"/>
        <w:contextualSpacing w:val="0"/>
        <w:rPr>
          <w:rFonts w:ascii="Times New Roman" w:hAnsi="Times New Roman" w:cs="Times New Roman"/>
          <w:sz w:val="24"/>
          <w:szCs w:val="24"/>
        </w:rPr>
      </w:pPr>
    </w:p>
    <w:p w14:paraId="5749FA04" w14:textId="77777777" w:rsidR="00860B3F" w:rsidRDefault="00D7791F" w:rsidP="00C0256A">
      <w:pPr>
        <w:numPr>
          <w:ilvl w:val="0"/>
          <w:numId w:val="2"/>
        </w:numPr>
        <w:spacing w:after="120" w:line="276" w:lineRule="auto"/>
        <w:jc w:val="both"/>
        <w:rPr>
          <w:rFonts w:ascii="Times New Roman" w:hAnsi="Times New Roman" w:cs="Times New Roman"/>
          <w:b/>
          <w:bCs/>
          <w:sz w:val="24"/>
          <w:szCs w:val="24"/>
        </w:rPr>
      </w:pPr>
      <w:r>
        <w:rPr>
          <w:rFonts w:ascii="Times New Roman" w:hAnsi="Times New Roman" w:cs="Times New Roman"/>
          <w:b/>
          <w:bCs/>
          <w:sz w:val="24"/>
          <w:szCs w:val="24"/>
        </w:rPr>
        <w:t>Projekt ustawy a funkcjonujące instrumenty wsparcia</w:t>
      </w:r>
    </w:p>
    <w:p w14:paraId="4C095002" w14:textId="451F63EF" w:rsidR="00860B3F" w:rsidRDefault="00D7791F"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Odnosząc się do propozycji zawartych w przedłożonym projekcie ustawy należy </w:t>
      </w:r>
      <w:r w:rsidR="00087839">
        <w:rPr>
          <w:rFonts w:ascii="Times New Roman" w:hAnsi="Times New Roman" w:cs="Times New Roman"/>
          <w:sz w:val="24"/>
          <w:szCs w:val="24"/>
        </w:rPr>
        <w:t xml:space="preserve">przede wszystkim </w:t>
      </w:r>
      <w:r>
        <w:rPr>
          <w:rFonts w:ascii="Times New Roman" w:hAnsi="Times New Roman" w:cs="Times New Roman"/>
          <w:sz w:val="24"/>
          <w:szCs w:val="24"/>
        </w:rPr>
        <w:t>zauważyć, że Rząd podjął działania legislacyjne, mające na celu przeciwdziałanie negatywnym skutkom gospoda</w:t>
      </w:r>
      <w:r w:rsidR="00FF00D4">
        <w:rPr>
          <w:rFonts w:ascii="Times New Roman" w:hAnsi="Times New Roman" w:cs="Times New Roman"/>
          <w:sz w:val="24"/>
          <w:szCs w:val="24"/>
        </w:rPr>
        <w:t>rcz</w:t>
      </w:r>
      <w:r w:rsidR="003D315A">
        <w:rPr>
          <w:rFonts w:ascii="Times New Roman" w:hAnsi="Times New Roman" w:cs="Times New Roman"/>
          <w:sz w:val="24"/>
          <w:szCs w:val="24"/>
        </w:rPr>
        <w:t>ym i społecznym spowodowanym</w:t>
      </w:r>
      <w:r>
        <w:rPr>
          <w:rFonts w:ascii="Times New Roman" w:hAnsi="Times New Roman" w:cs="Times New Roman"/>
          <w:sz w:val="24"/>
          <w:szCs w:val="24"/>
        </w:rPr>
        <w:t xml:space="preserve"> epidemią COVID-19.</w:t>
      </w:r>
    </w:p>
    <w:p w14:paraId="1C4F2D6D" w14:textId="3F2490CC" w:rsidR="00860B3F" w:rsidRDefault="00D7791F"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Efektem tych działań jest szeroki katalog instrumentów </w:t>
      </w:r>
      <w:r w:rsidR="005A7C7A">
        <w:rPr>
          <w:rFonts w:ascii="Times New Roman" w:hAnsi="Times New Roman" w:cs="Times New Roman"/>
          <w:sz w:val="24"/>
          <w:szCs w:val="24"/>
        </w:rPr>
        <w:t>dla</w:t>
      </w:r>
      <w:r>
        <w:rPr>
          <w:rFonts w:ascii="Times New Roman" w:hAnsi="Times New Roman" w:cs="Times New Roman"/>
          <w:sz w:val="24"/>
          <w:szCs w:val="24"/>
        </w:rPr>
        <w:t xml:space="preserve"> przedsiębio</w:t>
      </w:r>
      <w:r w:rsidR="005A7C7A">
        <w:rPr>
          <w:rFonts w:ascii="Times New Roman" w:hAnsi="Times New Roman" w:cs="Times New Roman"/>
          <w:sz w:val="24"/>
          <w:szCs w:val="24"/>
        </w:rPr>
        <w:t>rców, zawarty w </w:t>
      </w:r>
      <w:r>
        <w:rPr>
          <w:rFonts w:ascii="Times New Roman" w:hAnsi="Times New Roman" w:cs="Times New Roman"/>
          <w:sz w:val="24"/>
          <w:szCs w:val="24"/>
        </w:rPr>
        <w:t>kolejnych ustawach tzw. Tarczy Antykryzysowej oraz Tarczy Finansowej</w:t>
      </w:r>
      <w:r w:rsidR="000E021D">
        <w:rPr>
          <w:rFonts w:ascii="Times New Roman" w:hAnsi="Times New Roman" w:cs="Times New Roman"/>
          <w:sz w:val="24"/>
          <w:szCs w:val="24"/>
        </w:rPr>
        <w:t xml:space="preserve"> PFR,</w:t>
      </w:r>
      <w:r>
        <w:rPr>
          <w:rFonts w:ascii="Times New Roman" w:hAnsi="Times New Roman" w:cs="Times New Roman"/>
          <w:sz w:val="24"/>
          <w:szCs w:val="24"/>
        </w:rPr>
        <w:t xml:space="preserve"> uwzględniając</w:t>
      </w:r>
      <w:r w:rsidR="003D315A">
        <w:rPr>
          <w:rFonts w:ascii="Times New Roman" w:hAnsi="Times New Roman" w:cs="Times New Roman"/>
          <w:sz w:val="24"/>
          <w:szCs w:val="24"/>
        </w:rPr>
        <w:t>y</w:t>
      </w:r>
      <w:r>
        <w:rPr>
          <w:rFonts w:ascii="Times New Roman" w:hAnsi="Times New Roman" w:cs="Times New Roman"/>
          <w:sz w:val="24"/>
          <w:szCs w:val="24"/>
        </w:rPr>
        <w:t xml:space="preserve"> wielkość przedsiębiorcy, liczbę zatrudnionych oraz straty ekonomiczne poniesione w wyniku epidemii </w:t>
      </w:r>
      <w:proofErr w:type="spellStart"/>
      <w:r>
        <w:rPr>
          <w:rFonts w:ascii="Times New Roman" w:hAnsi="Times New Roman" w:cs="Times New Roman"/>
          <w:sz w:val="24"/>
          <w:szCs w:val="24"/>
        </w:rPr>
        <w:t>koronawirusa</w:t>
      </w:r>
      <w:proofErr w:type="spellEnd"/>
      <w:r>
        <w:rPr>
          <w:rFonts w:ascii="Times New Roman" w:hAnsi="Times New Roman" w:cs="Times New Roman"/>
          <w:sz w:val="24"/>
          <w:szCs w:val="24"/>
        </w:rPr>
        <w:t xml:space="preserve">, </w:t>
      </w:r>
    </w:p>
    <w:p w14:paraId="248E7A21" w14:textId="77777777" w:rsidR="00860B3F" w:rsidRDefault="00D7791F"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Przedsiębiorcy mają aktualnie możliwość skorzystania z dofinansowania na pokrycie kosztów działalności, wynagrodzeń pracowników a zaproponowane przez Rząd wsparcie obejmuje również zwolnienia ze składek ZUS. Proponowane w</w:t>
      </w:r>
      <w:r w:rsidR="000E021D">
        <w:rPr>
          <w:rFonts w:ascii="Times New Roman" w:hAnsi="Times New Roman" w:cs="Times New Roman"/>
          <w:sz w:val="24"/>
          <w:szCs w:val="24"/>
        </w:rPr>
        <w:t xml:space="preserve"> poselskim projekcie wsparcie w </w:t>
      </w:r>
      <w:r>
        <w:rPr>
          <w:rFonts w:ascii="Times New Roman" w:hAnsi="Times New Roman" w:cs="Times New Roman"/>
          <w:sz w:val="24"/>
          <w:szCs w:val="24"/>
        </w:rPr>
        <w:t xml:space="preserve">zakresie kosztów prowadzenia działalności gospodarczej </w:t>
      </w:r>
      <w:r w:rsidR="000E021D">
        <w:rPr>
          <w:rFonts w:ascii="Times New Roman" w:hAnsi="Times New Roman" w:cs="Times New Roman"/>
          <w:sz w:val="24"/>
          <w:szCs w:val="24"/>
        </w:rPr>
        <w:t>jest realizowane m.in. przez</w:t>
      </w:r>
      <w:r>
        <w:rPr>
          <w:rFonts w:ascii="Times New Roman" w:hAnsi="Times New Roman" w:cs="Times New Roman"/>
          <w:sz w:val="24"/>
          <w:szCs w:val="24"/>
        </w:rPr>
        <w:t>:</w:t>
      </w:r>
    </w:p>
    <w:p w14:paraId="08EFFB10" w14:textId="32CEF3C6" w:rsidR="00860B3F" w:rsidRDefault="00AE7EDC" w:rsidP="00C0256A">
      <w:pPr>
        <w:spacing w:after="120" w:line="276" w:lineRule="auto"/>
        <w:jc w:val="both"/>
        <w:rPr>
          <w:rFonts w:ascii="Times New Roman" w:hAnsi="Times New Roman" w:cs="Times New Roman"/>
          <w:sz w:val="24"/>
          <w:szCs w:val="24"/>
        </w:rPr>
      </w:pPr>
      <w:r w:rsidRPr="00AE7EDC">
        <w:rPr>
          <w:rFonts w:ascii="Times New Roman" w:eastAsia="Calibri" w:hAnsi="Times New Roman" w:cs="Times New Roman"/>
          <w:sz w:val="24"/>
          <w:szCs w:val="24"/>
        </w:rPr>
        <w:t>–</w:t>
      </w:r>
      <w:r>
        <w:rPr>
          <w:rFonts w:ascii="Calibri" w:eastAsia="Calibri" w:hAnsi="Calibri" w:cs="Times New Roman"/>
        </w:rPr>
        <w:t xml:space="preserve"> </w:t>
      </w:r>
      <w:r w:rsidR="00D7791F">
        <w:rPr>
          <w:rFonts w:ascii="Times New Roman" w:hAnsi="Times New Roman" w:cs="Times New Roman"/>
          <w:sz w:val="24"/>
          <w:szCs w:val="24"/>
        </w:rPr>
        <w:t>możliwość dofinansowania części kosztów prowadzenia działalności gospodarczej</w:t>
      </w:r>
      <w:r w:rsidR="00EE1148">
        <w:rPr>
          <w:rFonts w:ascii="Times New Roman" w:hAnsi="Times New Roman" w:cs="Times New Roman"/>
          <w:sz w:val="24"/>
          <w:szCs w:val="24"/>
        </w:rPr>
        <w:t xml:space="preserve"> </w:t>
      </w:r>
      <w:r w:rsidR="000E021D">
        <w:rPr>
          <w:rFonts w:ascii="Times New Roman" w:hAnsi="Times New Roman" w:cs="Times New Roman"/>
          <w:sz w:val="24"/>
          <w:szCs w:val="24"/>
        </w:rPr>
        <w:t>w </w:t>
      </w:r>
      <w:r w:rsidR="00D7791F">
        <w:rPr>
          <w:rFonts w:ascii="Times New Roman" w:hAnsi="Times New Roman" w:cs="Times New Roman"/>
          <w:sz w:val="24"/>
          <w:szCs w:val="24"/>
        </w:rPr>
        <w:t>przypadku spadku obrotów gospodarczych, co pozwala na pokrycie kosztów energii, gazu, wody, ścieków i czynszu.</w:t>
      </w:r>
      <w:r w:rsidR="00EE1148">
        <w:rPr>
          <w:rFonts w:ascii="Times New Roman" w:hAnsi="Times New Roman" w:cs="Times New Roman"/>
          <w:sz w:val="24"/>
          <w:szCs w:val="24"/>
        </w:rPr>
        <w:t xml:space="preserve"> </w:t>
      </w:r>
      <w:r w:rsidR="00D7791F">
        <w:rPr>
          <w:rFonts w:ascii="Times New Roman" w:hAnsi="Times New Roman" w:cs="Times New Roman"/>
          <w:sz w:val="24"/>
          <w:szCs w:val="24"/>
        </w:rPr>
        <w:t>Wysokość wsparcia uzależniona jest od wysokości spadku obrotów i wynosi od 50% do 80% kwoty minimalnego wynagrodzenia za pracę,</w:t>
      </w:r>
    </w:p>
    <w:p w14:paraId="797F5BB1" w14:textId="47AB1000" w:rsidR="00860B3F" w:rsidRDefault="00AE7EDC" w:rsidP="00C0256A">
      <w:pPr>
        <w:spacing w:after="120" w:line="276" w:lineRule="auto"/>
        <w:jc w:val="both"/>
        <w:rPr>
          <w:rFonts w:ascii="Times New Roman" w:hAnsi="Times New Roman" w:cs="Times New Roman"/>
          <w:sz w:val="24"/>
          <w:szCs w:val="24"/>
        </w:rPr>
      </w:pPr>
      <w:r w:rsidRPr="00AE7EDC">
        <w:rPr>
          <w:rFonts w:ascii="Times New Roman" w:eastAsia="Calibri" w:hAnsi="Times New Roman" w:cs="Times New Roman"/>
          <w:sz w:val="24"/>
          <w:szCs w:val="24"/>
        </w:rPr>
        <w:t>–</w:t>
      </w:r>
      <w:r>
        <w:rPr>
          <w:rFonts w:ascii="Calibri" w:eastAsia="Calibri" w:hAnsi="Calibri" w:cs="Times New Roman"/>
        </w:rPr>
        <w:t xml:space="preserve"> </w:t>
      </w:r>
      <w:r w:rsidR="00D7791F">
        <w:rPr>
          <w:rFonts w:ascii="Times New Roman" w:hAnsi="Times New Roman" w:cs="Times New Roman"/>
          <w:sz w:val="24"/>
          <w:szCs w:val="24"/>
        </w:rPr>
        <w:t>możliwość otrzymania jednorazowej pożyczki na pokrycie bieżących kosztów prowadzenia działalności go</w:t>
      </w:r>
      <w:r w:rsidR="00E10A4A">
        <w:rPr>
          <w:rFonts w:ascii="Times New Roman" w:hAnsi="Times New Roman" w:cs="Times New Roman"/>
          <w:sz w:val="24"/>
          <w:szCs w:val="24"/>
        </w:rPr>
        <w:t xml:space="preserve">spodarczej </w:t>
      </w:r>
      <w:proofErr w:type="spellStart"/>
      <w:r w:rsidR="00E10A4A">
        <w:rPr>
          <w:rFonts w:ascii="Times New Roman" w:hAnsi="Times New Roman" w:cs="Times New Roman"/>
          <w:sz w:val="24"/>
          <w:szCs w:val="24"/>
        </w:rPr>
        <w:t>mikroprzedsiębiorcy</w:t>
      </w:r>
      <w:bookmarkStart w:id="0" w:name="_GoBack"/>
      <w:bookmarkEnd w:id="0"/>
      <w:proofErr w:type="spellEnd"/>
      <w:r w:rsidR="00D7791F">
        <w:rPr>
          <w:rFonts w:ascii="Times New Roman" w:hAnsi="Times New Roman" w:cs="Times New Roman"/>
          <w:sz w:val="24"/>
          <w:szCs w:val="24"/>
        </w:rPr>
        <w:t xml:space="preserve"> </w:t>
      </w:r>
      <w:r w:rsidR="00E10A4A" w:rsidRPr="00AE7EDC">
        <w:rPr>
          <w:rFonts w:ascii="Times New Roman" w:eastAsia="Calibri" w:hAnsi="Times New Roman" w:cs="Times New Roman"/>
          <w:sz w:val="24"/>
          <w:szCs w:val="24"/>
        </w:rPr>
        <w:t>–</w:t>
      </w:r>
      <w:r w:rsidR="00E10A4A">
        <w:rPr>
          <w:rFonts w:ascii="Times New Roman" w:eastAsia="Calibri" w:hAnsi="Times New Roman" w:cs="Times New Roman"/>
          <w:sz w:val="24"/>
          <w:szCs w:val="24"/>
        </w:rPr>
        <w:t xml:space="preserve"> </w:t>
      </w:r>
      <w:r w:rsidR="00D7791F">
        <w:rPr>
          <w:rFonts w:ascii="Times New Roman" w:hAnsi="Times New Roman" w:cs="Times New Roman"/>
          <w:sz w:val="24"/>
          <w:szCs w:val="24"/>
        </w:rPr>
        <w:t>kwota 5 000 zł,</w:t>
      </w:r>
    </w:p>
    <w:p w14:paraId="25ED8F10" w14:textId="5C9F6A21" w:rsidR="00860B3F" w:rsidRDefault="00AE7EDC" w:rsidP="00C0256A">
      <w:pPr>
        <w:spacing w:after="120" w:line="276" w:lineRule="auto"/>
        <w:jc w:val="both"/>
        <w:rPr>
          <w:rFonts w:ascii="Times New Roman" w:hAnsi="Times New Roman" w:cs="Times New Roman"/>
          <w:sz w:val="24"/>
          <w:szCs w:val="24"/>
        </w:rPr>
      </w:pPr>
      <w:r w:rsidRPr="00AE7EDC">
        <w:rPr>
          <w:rFonts w:ascii="Times New Roman" w:eastAsia="Calibri" w:hAnsi="Times New Roman" w:cs="Times New Roman"/>
          <w:sz w:val="24"/>
          <w:szCs w:val="24"/>
        </w:rPr>
        <w:t>–</w:t>
      </w:r>
      <w:r>
        <w:rPr>
          <w:rFonts w:ascii="Calibri" w:eastAsia="Calibri" w:hAnsi="Calibri" w:cs="Times New Roman"/>
        </w:rPr>
        <w:t xml:space="preserve"> </w:t>
      </w:r>
      <w:r w:rsidR="00D7791F">
        <w:rPr>
          <w:rFonts w:ascii="Times New Roman" w:hAnsi="Times New Roman" w:cs="Times New Roman"/>
          <w:sz w:val="24"/>
          <w:szCs w:val="24"/>
        </w:rPr>
        <w:t>możliwość dofinansowania części kosztów wynagrodzeń pracowników oraz należnych od</w:t>
      </w:r>
      <w:r w:rsidR="00734321">
        <w:rPr>
          <w:rFonts w:ascii="Times New Roman" w:hAnsi="Times New Roman" w:cs="Times New Roman"/>
          <w:sz w:val="24"/>
          <w:szCs w:val="24"/>
        </w:rPr>
        <w:t> </w:t>
      </w:r>
      <w:r w:rsidR="00D7791F">
        <w:rPr>
          <w:rFonts w:ascii="Times New Roman" w:hAnsi="Times New Roman" w:cs="Times New Roman"/>
          <w:sz w:val="24"/>
          <w:szCs w:val="24"/>
        </w:rPr>
        <w:t>tych wynagrodzeń składek na ubezpieczenia społeczne.</w:t>
      </w:r>
      <w:r w:rsidR="00EE1148">
        <w:rPr>
          <w:rFonts w:ascii="Times New Roman" w:hAnsi="Times New Roman" w:cs="Times New Roman"/>
          <w:sz w:val="24"/>
          <w:szCs w:val="24"/>
        </w:rPr>
        <w:t xml:space="preserve"> </w:t>
      </w:r>
      <w:r w:rsidR="00D7791F">
        <w:rPr>
          <w:rFonts w:ascii="Times New Roman" w:hAnsi="Times New Roman" w:cs="Times New Roman"/>
          <w:sz w:val="24"/>
          <w:szCs w:val="24"/>
        </w:rPr>
        <w:t>Wysokość wsparcia uzależniona jest od wysokości spadku obrotów i wynosi od 50% do 90% kwoty minimalnego wynagrodzenia za pracę powiększonego o składki na ubezpieczenie społeczne.</w:t>
      </w:r>
    </w:p>
    <w:p w14:paraId="259612BC" w14:textId="50BC98A8" w:rsidR="000E021D" w:rsidRPr="00F35719" w:rsidRDefault="000E021D"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Natomiast Tarcza Finansowa PFR dla małych i średnich firm w postaci subwencji może być przeznaczona na pokrycie kosztów prowadzonej działalności gospodarczej, w tym wynagrodzeń pracowników, kosztów zakupu towarów i materiałów, kosztów usług obcych, bieżących kosztów obsługi finansowania zewnętrznego, kosztów najmu (lub innych umów o podobnym charakterze) nieruchomości wykorzystywanych do prowadzenia działalności gospodarczej, wszelkich należności o charakterze publicznoprawnym, zakupu urządzeń i innych środków trwałych niezbędnych do prowadzenia działalności gospodarczej. Tarcza Finansowa obejmuje wsparcie, z którego może być finansowany znacznie szerszy katalog </w:t>
      </w:r>
      <w:r w:rsidRPr="00F35719">
        <w:rPr>
          <w:rFonts w:ascii="Times New Roman" w:hAnsi="Times New Roman" w:cs="Times New Roman"/>
          <w:sz w:val="24"/>
          <w:szCs w:val="24"/>
        </w:rPr>
        <w:t>wydatków ponoszonych przez przedsiębiorców</w:t>
      </w:r>
      <w:r w:rsidR="00360DB8">
        <w:rPr>
          <w:rFonts w:ascii="Times New Roman" w:hAnsi="Times New Roman" w:cs="Times New Roman"/>
          <w:sz w:val="24"/>
          <w:szCs w:val="24"/>
        </w:rPr>
        <w:t>,</w:t>
      </w:r>
      <w:r w:rsidRPr="00F35719">
        <w:rPr>
          <w:rFonts w:ascii="Times New Roman" w:hAnsi="Times New Roman" w:cs="Times New Roman"/>
          <w:sz w:val="24"/>
          <w:szCs w:val="24"/>
        </w:rPr>
        <w:t xml:space="preserve"> niż wskazany w poselskim projekcie. </w:t>
      </w:r>
    </w:p>
    <w:p w14:paraId="09597970" w14:textId="1FE8CCB6" w:rsidR="00860B3F" w:rsidRPr="00F35719" w:rsidRDefault="003D315A"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Dodatkowo</w:t>
      </w:r>
      <w:r w:rsidR="00D7791F" w:rsidRPr="008412D5">
        <w:rPr>
          <w:rFonts w:ascii="Times New Roman" w:hAnsi="Times New Roman" w:cs="Times New Roman"/>
          <w:sz w:val="24"/>
          <w:szCs w:val="24"/>
        </w:rPr>
        <w:t xml:space="preserve"> </w:t>
      </w:r>
      <w:r w:rsidR="00251089">
        <w:rPr>
          <w:rFonts w:ascii="Times New Roman" w:hAnsi="Times New Roman" w:cs="Times New Roman"/>
          <w:sz w:val="24"/>
          <w:szCs w:val="24"/>
        </w:rPr>
        <w:t xml:space="preserve">w </w:t>
      </w:r>
      <w:r w:rsidR="008412D5" w:rsidRPr="008412D5">
        <w:rPr>
          <w:rFonts w:ascii="Times New Roman" w:hAnsi="Times New Roman" w:cs="Times New Roman"/>
          <w:sz w:val="24"/>
          <w:szCs w:val="24"/>
        </w:rPr>
        <w:t>ustaw</w:t>
      </w:r>
      <w:r w:rsidR="00251089">
        <w:rPr>
          <w:rFonts w:ascii="Times New Roman" w:hAnsi="Times New Roman" w:cs="Times New Roman"/>
          <w:sz w:val="24"/>
          <w:szCs w:val="24"/>
        </w:rPr>
        <w:t>ie</w:t>
      </w:r>
      <w:r w:rsidR="00986F39">
        <w:rPr>
          <w:rFonts w:ascii="Times New Roman" w:hAnsi="Times New Roman" w:cs="Times New Roman"/>
          <w:sz w:val="24"/>
          <w:szCs w:val="24"/>
        </w:rPr>
        <w:t xml:space="preserve"> </w:t>
      </w:r>
      <w:r w:rsidR="008412D5" w:rsidRPr="008412D5">
        <w:rPr>
          <w:rFonts w:ascii="Times New Roman" w:hAnsi="Times New Roman" w:cs="Times New Roman"/>
          <w:sz w:val="24"/>
          <w:szCs w:val="24"/>
        </w:rPr>
        <w:t xml:space="preserve">z dnia 19 czerwca 2020 r. </w:t>
      </w:r>
      <w:r w:rsidR="004C0527" w:rsidRPr="008412D5">
        <w:rPr>
          <w:rFonts w:ascii="Times New Roman" w:hAnsi="Times New Roman" w:cs="Times New Roman"/>
          <w:sz w:val="24"/>
          <w:szCs w:val="24"/>
        </w:rPr>
        <w:t>o dopłatach do oprocentowania kredytów bankowych udzielanych przedsiębiorcom dotkniętym skutkami COVID-19 oraz</w:t>
      </w:r>
      <w:r w:rsidR="00C0256A">
        <w:t> </w:t>
      </w:r>
      <w:r w:rsidR="004C0527" w:rsidRPr="008412D5">
        <w:rPr>
          <w:rFonts w:ascii="Times New Roman" w:hAnsi="Times New Roman" w:cs="Times New Roman"/>
          <w:sz w:val="24"/>
          <w:szCs w:val="24"/>
        </w:rPr>
        <w:t>o</w:t>
      </w:r>
      <w:r w:rsidR="00734321">
        <w:rPr>
          <w:rFonts w:ascii="Times New Roman" w:hAnsi="Times New Roman" w:cs="Times New Roman"/>
          <w:sz w:val="24"/>
          <w:szCs w:val="24"/>
        </w:rPr>
        <w:t> </w:t>
      </w:r>
      <w:r w:rsidR="004C0527" w:rsidRPr="008412D5">
        <w:rPr>
          <w:rFonts w:ascii="Times New Roman" w:hAnsi="Times New Roman" w:cs="Times New Roman"/>
          <w:sz w:val="24"/>
          <w:szCs w:val="24"/>
        </w:rPr>
        <w:t>uproszczonym postępowaniu o zatwierdzenie układu w związku z wystąpieniem COVID-19</w:t>
      </w:r>
      <w:r w:rsidR="008412D5" w:rsidRPr="008412D5">
        <w:rPr>
          <w:rFonts w:ascii="Times New Roman" w:hAnsi="Times New Roman" w:cs="Times New Roman"/>
          <w:sz w:val="24"/>
          <w:szCs w:val="24"/>
        </w:rPr>
        <w:t xml:space="preserve"> (Dz.U.</w:t>
      </w:r>
      <w:r w:rsidR="00986F39">
        <w:rPr>
          <w:rFonts w:ascii="Times New Roman" w:hAnsi="Times New Roman" w:cs="Times New Roman"/>
          <w:sz w:val="24"/>
          <w:szCs w:val="24"/>
        </w:rPr>
        <w:t xml:space="preserve"> </w:t>
      </w:r>
      <w:r w:rsidR="008412D5" w:rsidRPr="008412D5">
        <w:rPr>
          <w:rFonts w:ascii="Times New Roman" w:hAnsi="Times New Roman" w:cs="Times New Roman"/>
          <w:sz w:val="24"/>
          <w:szCs w:val="24"/>
        </w:rPr>
        <w:t>poz. 1086) wprowadz</w:t>
      </w:r>
      <w:r w:rsidR="00251089">
        <w:rPr>
          <w:rFonts w:ascii="Times New Roman" w:hAnsi="Times New Roman" w:cs="Times New Roman"/>
          <w:sz w:val="24"/>
          <w:szCs w:val="24"/>
        </w:rPr>
        <w:t>ono</w:t>
      </w:r>
      <w:r w:rsidR="00986F39">
        <w:rPr>
          <w:rFonts w:ascii="Times New Roman" w:hAnsi="Times New Roman" w:cs="Times New Roman"/>
          <w:sz w:val="24"/>
          <w:szCs w:val="24"/>
        </w:rPr>
        <w:t xml:space="preserve"> </w:t>
      </w:r>
      <w:r w:rsidR="00D7791F" w:rsidRPr="008412D5">
        <w:rPr>
          <w:rFonts w:ascii="Times New Roman" w:hAnsi="Times New Roman" w:cs="Times New Roman"/>
          <w:sz w:val="24"/>
          <w:szCs w:val="24"/>
        </w:rPr>
        <w:t xml:space="preserve">nowe, dodatkowe instrumenty wsparcia </w:t>
      </w:r>
      <w:r w:rsidR="004C0527" w:rsidRPr="008412D5">
        <w:rPr>
          <w:rFonts w:ascii="Times New Roman" w:hAnsi="Times New Roman" w:cs="Times New Roman"/>
          <w:sz w:val="24"/>
          <w:szCs w:val="24"/>
        </w:rPr>
        <w:t>dotyczą</w:t>
      </w:r>
      <w:r w:rsidR="00251089">
        <w:rPr>
          <w:rFonts w:ascii="Times New Roman" w:hAnsi="Times New Roman" w:cs="Times New Roman"/>
          <w:sz w:val="24"/>
          <w:szCs w:val="24"/>
        </w:rPr>
        <w:t>ce</w:t>
      </w:r>
      <w:r w:rsidR="00D7791F" w:rsidRPr="008412D5">
        <w:rPr>
          <w:rFonts w:ascii="Times New Roman" w:hAnsi="Times New Roman" w:cs="Times New Roman"/>
          <w:sz w:val="24"/>
          <w:szCs w:val="24"/>
        </w:rPr>
        <w:t xml:space="preserve"> m.in.</w:t>
      </w:r>
      <w:r w:rsidR="008F2C5B">
        <w:rPr>
          <w:rFonts w:ascii="Times New Roman" w:hAnsi="Times New Roman" w:cs="Times New Roman"/>
          <w:sz w:val="24"/>
          <w:szCs w:val="24"/>
        </w:rPr>
        <w:t> </w:t>
      </w:r>
      <w:r w:rsidR="00D7791F" w:rsidRPr="008412D5">
        <w:rPr>
          <w:rFonts w:ascii="Times New Roman" w:hAnsi="Times New Roman" w:cs="Times New Roman"/>
          <w:sz w:val="24"/>
          <w:szCs w:val="24"/>
        </w:rPr>
        <w:t>dopłat</w:t>
      </w:r>
      <w:r w:rsidR="00251089">
        <w:rPr>
          <w:rFonts w:ascii="Times New Roman" w:hAnsi="Times New Roman" w:cs="Times New Roman"/>
          <w:sz w:val="24"/>
          <w:szCs w:val="24"/>
        </w:rPr>
        <w:t xml:space="preserve"> </w:t>
      </w:r>
      <w:r w:rsidR="00D7791F" w:rsidRPr="008412D5">
        <w:rPr>
          <w:rFonts w:ascii="Times New Roman" w:hAnsi="Times New Roman" w:cs="Times New Roman"/>
          <w:sz w:val="24"/>
          <w:szCs w:val="24"/>
        </w:rPr>
        <w:t>do odsetek od kredytów udzielanych przedsiębior</w:t>
      </w:r>
      <w:r w:rsidR="000A782D" w:rsidRPr="008412D5">
        <w:rPr>
          <w:rFonts w:ascii="Times New Roman" w:hAnsi="Times New Roman" w:cs="Times New Roman"/>
          <w:sz w:val="24"/>
          <w:szCs w:val="24"/>
        </w:rPr>
        <w:t>com</w:t>
      </w:r>
      <w:r w:rsidR="00D7791F" w:rsidRPr="008412D5">
        <w:rPr>
          <w:rFonts w:ascii="Times New Roman" w:hAnsi="Times New Roman" w:cs="Times New Roman"/>
          <w:sz w:val="24"/>
          <w:szCs w:val="24"/>
        </w:rPr>
        <w:t xml:space="preserve"> dotkniętym skutkami COVID-19. Dopłaty </w:t>
      </w:r>
      <w:r w:rsidR="00251089">
        <w:rPr>
          <w:rFonts w:ascii="Times New Roman" w:hAnsi="Times New Roman" w:cs="Times New Roman"/>
          <w:sz w:val="24"/>
          <w:szCs w:val="24"/>
        </w:rPr>
        <w:t xml:space="preserve">te </w:t>
      </w:r>
      <w:r w:rsidR="00D7791F" w:rsidRPr="00F35719">
        <w:rPr>
          <w:rFonts w:ascii="Times New Roman" w:hAnsi="Times New Roman" w:cs="Times New Roman"/>
          <w:sz w:val="24"/>
          <w:szCs w:val="24"/>
        </w:rPr>
        <w:t>będą wypłacane przez BGK ze środków nowo utworzonego Funduszu Dopłat do</w:t>
      </w:r>
      <w:r w:rsidR="00734321">
        <w:rPr>
          <w:rFonts w:ascii="Times New Roman" w:hAnsi="Times New Roman" w:cs="Times New Roman"/>
          <w:sz w:val="24"/>
          <w:szCs w:val="24"/>
        </w:rPr>
        <w:t> </w:t>
      </w:r>
      <w:r w:rsidR="00D7791F" w:rsidRPr="00F35719">
        <w:rPr>
          <w:rFonts w:ascii="Times New Roman" w:hAnsi="Times New Roman" w:cs="Times New Roman"/>
          <w:sz w:val="24"/>
          <w:szCs w:val="24"/>
        </w:rPr>
        <w:t xml:space="preserve">Oprocentowania. </w:t>
      </w:r>
    </w:p>
    <w:p w14:paraId="48946792" w14:textId="466DFCA9" w:rsidR="00860B3F" w:rsidRDefault="00D7791F" w:rsidP="00C0256A">
      <w:pPr>
        <w:spacing w:after="120" w:line="276" w:lineRule="auto"/>
        <w:jc w:val="both"/>
        <w:rPr>
          <w:rFonts w:ascii="Times New Roman" w:hAnsi="Times New Roman" w:cs="Times New Roman"/>
          <w:sz w:val="24"/>
          <w:szCs w:val="24"/>
        </w:rPr>
      </w:pPr>
      <w:r w:rsidRPr="00F35719">
        <w:rPr>
          <w:rFonts w:ascii="Times New Roman" w:hAnsi="Times New Roman" w:cs="Times New Roman"/>
          <w:sz w:val="24"/>
          <w:szCs w:val="24"/>
        </w:rPr>
        <w:lastRenderedPageBreak/>
        <w:t>Biorąc pod uwagę powyższe, przepisy opiniowanego projektu w sporej części dublowałyby się z istniejącymi już formami wsparcia. Tarcza koncentruje się na zapewnieniu bezpieczeństwa pracowników oraz zachowaniu płynności i ciągłości funkcjonowania przedsiębiorstw.</w:t>
      </w:r>
      <w:r w:rsidR="00087839" w:rsidRPr="00F35719">
        <w:rPr>
          <w:rFonts w:ascii="Times New Roman" w:hAnsi="Times New Roman" w:cs="Times New Roman"/>
          <w:sz w:val="24"/>
          <w:szCs w:val="24"/>
        </w:rPr>
        <w:t xml:space="preserve"> </w:t>
      </w:r>
      <w:r w:rsidR="00E03107" w:rsidRPr="00F35719">
        <w:rPr>
          <w:rFonts w:ascii="Times New Roman" w:hAnsi="Times New Roman" w:cs="Times New Roman"/>
          <w:sz w:val="24"/>
          <w:szCs w:val="24"/>
        </w:rPr>
        <w:t xml:space="preserve">Rozwiązania zaproponowane przez Rząd cieszą się dużym zainteresowaniem przedsiębiorców. </w:t>
      </w:r>
      <w:r w:rsidR="00087839" w:rsidRPr="00F35719">
        <w:rPr>
          <w:rFonts w:ascii="Times New Roman" w:hAnsi="Times New Roman" w:cs="Times New Roman"/>
          <w:sz w:val="24"/>
          <w:szCs w:val="24"/>
        </w:rPr>
        <w:t xml:space="preserve">Według stanu na </w:t>
      </w:r>
      <w:r w:rsidR="00251089">
        <w:rPr>
          <w:rFonts w:ascii="Times New Roman" w:hAnsi="Times New Roman" w:cs="Times New Roman"/>
          <w:sz w:val="24"/>
          <w:szCs w:val="24"/>
        </w:rPr>
        <w:t xml:space="preserve">dzień </w:t>
      </w:r>
      <w:r w:rsidR="005A7C7A">
        <w:rPr>
          <w:rFonts w:ascii="Times New Roman" w:hAnsi="Times New Roman" w:cs="Times New Roman"/>
          <w:sz w:val="24"/>
          <w:szCs w:val="24"/>
        </w:rPr>
        <w:t>17 czerwca</w:t>
      </w:r>
      <w:r w:rsidR="00087839" w:rsidRPr="00F35719">
        <w:rPr>
          <w:rFonts w:ascii="Times New Roman" w:hAnsi="Times New Roman" w:cs="Times New Roman"/>
          <w:sz w:val="24"/>
          <w:szCs w:val="24"/>
        </w:rPr>
        <w:t xml:space="preserve"> </w:t>
      </w:r>
      <w:r w:rsidR="000A782D">
        <w:rPr>
          <w:rFonts w:ascii="Times New Roman" w:hAnsi="Times New Roman" w:cs="Times New Roman"/>
          <w:sz w:val="24"/>
          <w:szCs w:val="24"/>
        </w:rPr>
        <w:t xml:space="preserve">2020 r. </w:t>
      </w:r>
      <w:r w:rsidR="00087839" w:rsidRPr="00F35719">
        <w:rPr>
          <w:rFonts w:ascii="Times New Roman" w:hAnsi="Times New Roman" w:cs="Times New Roman"/>
          <w:sz w:val="24"/>
          <w:szCs w:val="24"/>
        </w:rPr>
        <w:t xml:space="preserve">przedsiębiorcom </w:t>
      </w:r>
      <w:r w:rsidR="00E03107" w:rsidRPr="00F35719">
        <w:rPr>
          <w:rFonts w:ascii="Times New Roman" w:hAnsi="Times New Roman" w:cs="Times New Roman"/>
          <w:sz w:val="24"/>
          <w:szCs w:val="24"/>
        </w:rPr>
        <w:t xml:space="preserve">w ramach Tarczy </w:t>
      </w:r>
      <w:r w:rsidR="00087839" w:rsidRPr="00F35719">
        <w:rPr>
          <w:rFonts w:ascii="Times New Roman" w:hAnsi="Times New Roman" w:cs="Times New Roman"/>
          <w:sz w:val="24"/>
          <w:szCs w:val="24"/>
        </w:rPr>
        <w:t>przyzna</w:t>
      </w:r>
      <w:r w:rsidR="000A782D">
        <w:rPr>
          <w:rFonts w:ascii="Times New Roman" w:hAnsi="Times New Roman" w:cs="Times New Roman"/>
          <w:sz w:val="24"/>
          <w:szCs w:val="24"/>
        </w:rPr>
        <w:t>no</w:t>
      </w:r>
      <w:r w:rsidR="00087839" w:rsidRPr="00F35719">
        <w:rPr>
          <w:rFonts w:ascii="Times New Roman" w:hAnsi="Times New Roman" w:cs="Times New Roman"/>
          <w:sz w:val="24"/>
          <w:szCs w:val="24"/>
        </w:rPr>
        <w:t xml:space="preserve"> już</w:t>
      </w:r>
      <w:r w:rsidR="00734321">
        <w:rPr>
          <w:rFonts w:ascii="Times New Roman" w:hAnsi="Times New Roman" w:cs="Times New Roman"/>
          <w:sz w:val="24"/>
          <w:szCs w:val="24"/>
        </w:rPr>
        <w:t> </w:t>
      </w:r>
      <w:r w:rsidR="00087839" w:rsidRPr="00F35719">
        <w:rPr>
          <w:rFonts w:ascii="Times New Roman" w:hAnsi="Times New Roman" w:cs="Times New Roman"/>
          <w:sz w:val="24"/>
          <w:szCs w:val="24"/>
        </w:rPr>
        <w:t xml:space="preserve">ponad </w:t>
      </w:r>
      <w:r w:rsidR="005A7C7A">
        <w:rPr>
          <w:rFonts w:ascii="Times New Roman" w:hAnsi="Times New Roman" w:cs="Times New Roman"/>
          <w:sz w:val="24"/>
          <w:szCs w:val="24"/>
        </w:rPr>
        <w:t>86</w:t>
      </w:r>
      <w:r w:rsidR="002876FD" w:rsidRPr="00F35719">
        <w:rPr>
          <w:rFonts w:ascii="Times New Roman" w:hAnsi="Times New Roman" w:cs="Times New Roman"/>
          <w:sz w:val="24"/>
          <w:szCs w:val="24"/>
        </w:rPr>
        <w:t>,</w:t>
      </w:r>
      <w:r w:rsidR="005A7C7A">
        <w:rPr>
          <w:rFonts w:ascii="Times New Roman" w:hAnsi="Times New Roman" w:cs="Times New Roman"/>
          <w:sz w:val="24"/>
          <w:szCs w:val="24"/>
        </w:rPr>
        <w:t>8</w:t>
      </w:r>
      <w:r w:rsidR="002876FD" w:rsidRPr="00F35719">
        <w:rPr>
          <w:rFonts w:ascii="Times New Roman" w:hAnsi="Times New Roman" w:cs="Times New Roman"/>
          <w:sz w:val="24"/>
          <w:szCs w:val="24"/>
        </w:rPr>
        <w:t>3</w:t>
      </w:r>
      <w:r w:rsidRPr="00F35719">
        <w:rPr>
          <w:rFonts w:ascii="Times New Roman" w:hAnsi="Times New Roman" w:cs="Times New Roman"/>
          <w:sz w:val="24"/>
          <w:szCs w:val="24"/>
        </w:rPr>
        <w:t xml:space="preserve"> mld </w:t>
      </w:r>
      <w:r w:rsidR="00087839" w:rsidRPr="00F35719">
        <w:rPr>
          <w:rFonts w:ascii="Times New Roman" w:hAnsi="Times New Roman" w:cs="Times New Roman"/>
          <w:sz w:val="24"/>
          <w:szCs w:val="24"/>
        </w:rPr>
        <w:t>zł wsparcia</w:t>
      </w:r>
      <w:r w:rsidRPr="00F35719">
        <w:rPr>
          <w:rFonts w:ascii="Times New Roman" w:hAnsi="Times New Roman" w:cs="Times New Roman"/>
          <w:sz w:val="24"/>
          <w:szCs w:val="24"/>
        </w:rPr>
        <w:t>.</w:t>
      </w:r>
    </w:p>
    <w:p w14:paraId="00563A7D" w14:textId="77777777" w:rsidR="00860B3F" w:rsidRDefault="00E03107" w:rsidP="00C0256A">
      <w:pPr>
        <w:numPr>
          <w:ilvl w:val="0"/>
          <w:numId w:val="2"/>
        </w:numPr>
        <w:spacing w:after="120" w:line="276" w:lineRule="auto"/>
        <w:jc w:val="both"/>
        <w:rPr>
          <w:rFonts w:ascii="Times New Roman" w:hAnsi="Times New Roman" w:cs="Times New Roman"/>
          <w:b/>
          <w:bCs/>
          <w:sz w:val="24"/>
          <w:szCs w:val="24"/>
        </w:rPr>
      </w:pPr>
      <w:r>
        <w:rPr>
          <w:rFonts w:ascii="Times New Roman" w:hAnsi="Times New Roman" w:cs="Times New Roman"/>
          <w:b/>
          <w:bCs/>
          <w:sz w:val="24"/>
          <w:szCs w:val="24"/>
        </w:rPr>
        <w:t>Z</w:t>
      </w:r>
      <w:r w:rsidR="00356651">
        <w:rPr>
          <w:rFonts w:ascii="Times New Roman" w:hAnsi="Times New Roman" w:cs="Times New Roman"/>
          <w:b/>
          <w:bCs/>
          <w:sz w:val="24"/>
          <w:szCs w:val="24"/>
        </w:rPr>
        <w:t>asad</w:t>
      </w:r>
      <w:r w:rsidR="00351175">
        <w:rPr>
          <w:rFonts w:ascii="Times New Roman" w:hAnsi="Times New Roman" w:cs="Times New Roman"/>
          <w:b/>
          <w:bCs/>
          <w:sz w:val="24"/>
          <w:szCs w:val="24"/>
        </w:rPr>
        <w:t>y</w:t>
      </w:r>
      <w:r w:rsidR="00356651">
        <w:rPr>
          <w:rFonts w:ascii="Times New Roman" w:hAnsi="Times New Roman" w:cs="Times New Roman"/>
          <w:b/>
          <w:bCs/>
          <w:sz w:val="24"/>
          <w:szCs w:val="24"/>
        </w:rPr>
        <w:t xml:space="preserve"> dofinansowania</w:t>
      </w:r>
    </w:p>
    <w:p w14:paraId="070E76D9" w14:textId="383B7647" w:rsidR="00860B3F" w:rsidRDefault="00D7791F"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Przedłożony projekt ustawy przewiduje dofinansowanie kwotą do 50 tys. zł miesięcznie przez okres 6 miesięcy kosztów stałych ponoszonych przez spełniających odpowiednie warunki przedsiębiorców. W art. 1 ust. 1</w:t>
      </w:r>
      <w:r w:rsidR="000A782D">
        <w:rPr>
          <w:rFonts w:ascii="Times New Roman" w:hAnsi="Times New Roman" w:cs="Times New Roman"/>
          <w:sz w:val="24"/>
          <w:szCs w:val="24"/>
        </w:rPr>
        <w:t xml:space="preserve"> projektu</w:t>
      </w:r>
      <w:r>
        <w:rPr>
          <w:rFonts w:ascii="Times New Roman" w:hAnsi="Times New Roman" w:cs="Times New Roman"/>
          <w:sz w:val="24"/>
          <w:szCs w:val="24"/>
        </w:rPr>
        <w:t>, w którym określono 6-miesieczny okres dofinansowania</w:t>
      </w:r>
      <w:r w:rsidR="002876FD">
        <w:rPr>
          <w:rFonts w:ascii="Times New Roman" w:hAnsi="Times New Roman" w:cs="Times New Roman"/>
          <w:sz w:val="24"/>
          <w:szCs w:val="24"/>
        </w:rPr>
        <w:t>,</w:t>
      </w:r>
      <w:r>
        <w:rPr>
          <w:rFonts w:ascii="Times New Roman" w:hAnsi="Times New Roman" w:cs="Times New Roman"/>
          <w:sz w:val="24"/>
          <w:szCs w:val="24"/>
        </w:rPr>
        <w:t xml:space="preserve"> projektodawca nie wskazuje jak rozumiana je</w:t>
      </w:r>
      <w:r w:rsidR="005A7C7A">
        <w:rPr>
          <w:rFonts w:ascii="Times New Roman" w:hAnsi="Times New Roman" w:cs="Times New Roman"/>
          <w:sz w:val="24"/>
          <w:szCs w:val="24"/>
        </w:rPr>
        <w:t>st data początkowa tego okresu,</w:t>
      </w:r>
      <w:r>
        <w:rPr>
          <w:rFonts w:ascii="Times New Roman" w:hAnsi="Times New Roman" w:cs="Times New Roman"/>
          <w:sz w:val="24"/>
          <w:szCs w:val="24"/>
        </w:rPr>
        <w:t xml:space="preserve"> tj. czy jest to dzień wejścia w życie ustawy, czy 1 kwietnia 2020 r. (zgodnie z art. 6 projektu od</w:t>
      </w:r>
      <w:r w:rsidR="00C0256A">
        <w:rPr>
          <w:rFonts w:ascii="Times New Roman" w:hAnsi="Times New Roman" w:cs="Times New Roman"/>
          <w:sz w:val="24"/>
          <w:szCs w:val="24"/>
        </w:rPr>
        <w:t> </w:t>
      </w:r>
      <w:r>
        <w:rPr>
          <w:rFonts w:ascii="Times New Roman" w:hAnsi="Times New Roman" w:cs="Times New Roman"/>
          <w:sz w:val="24"/>
          <w:szCs w:val="24"/>
        </w:rPr>
        <w:t>tego dnia przepis ten ma mieć bowiem moc „wsteczną”), czy dzień złożenia wniosku o</w:t>
      </w:r>
      <w:r w:rsidR="00734321">
        <w:rPr>
          <w:rFonts w:ascii="Times New Roman" w:hAnsi="Times New Roman" w:cs="Times New Roman"/>
          <w:sz w:val="24"/>
          <w:szCs w:val="24"/>
        </w:rPr>
        <w:t> </w:t>
      </w:r>
      <w:r>
        <w:rPr>
          <w:rFonts w:ascii="Times New Roman" w:hAnsi="Times New Roman" w:cs="Times New Roman"/>
          <w:sz w:val="24"/>
          <w:szCs w:val="24"/>
        </w:rPr>
        <w:t>dofinansowanie, czy też dzień otrzymania pierwsz</w:t>
      </w:r>
      <w:r w:rsidR="005A7C7A">
        <w:rPr>
          <w:rFonts w:ascii="Times New Roman" w:hAnsi="Times New Roman" w:cs="Times New Roman"/>
          <w:sz w:val="24"/>
          <w:szCs w:val="24"/>
        </w:rPr>
        <w:t>ej „transzy” dofinansowania. Co </w:t>
      </w:r>
      <w:r>
        <w:rPr>
          <w:rFonts w:ascii="Times New Roman" w:hAnsi="Times New Roman" w:cs="Times New Roman"/>
          <w:sz w:val="24"/>
          <w:szCs w:val="24"/>
        </w:rPr>
        <w:t>więcej, w</w:t>
      </w:r>
      <w:r w:rsidR="00734321">
        <w:rPr>
          <w:rFonts w:ascii="Times New Roman" w:hAnsi="Times New Roman" w:cs="Times New Roman"/>
          <w:sz w:val="24"/>
          <w:szCs w:val="24"/>
        </w:rPr>
        <w:t> </w:t>
      </w:r>
      <w:r>
        <w:rPr>
          <w:rFonts w:ascii="Times New Roman" w:hAnsi="Times New Roman" w:cs="Times New Roman"/>
          <w:sz w:val="24"/>
          <w:szCs w:val="24"/>
        </w:rPr>
        <w:t>uzasadnieniu projektodawca nie wyjaśnia</w:t>
      </w:r>
      <w:r w:rsidR="005A7C7A">
        <w:rPr>
          <w:rFonts w:ascii="Times New Roman" w:hAnsi="Times New Roman" w:cs="Times New Roman"/>
          <w:sz w:val="24"/>
          <w:szCs w:val="24"/>
        </w:rPr>
        <w:t>,</w:t>
      </w:r>
      <w:r>
        <w:rPr>
          <w:rFonts w:ascii="Times New Roman" w:hAnsi="Times New Roman" w:cs="Times New Roman"/>
          <w:sz w:val="24"/>
          <w:szCs w:val="24"/>
        </w:rPr>
        <w:t xml:space="preserve"> dlaczego przyjęto okres wsparcia obejmujący 6</w:t>
      </w:r>
      <w:r w:rsidR="00734321">
        <w:rPr>
          <w:rFonts w:ascii="Times New Roman" w:hAnsi="Times New Roman" w:cs="Times New Roman"/>
          <w:sz w:val="24"/>
          <w:szCs w:val="24"/>
        </w:rPr>
        <w:t> </w:t>
      </w:r>
      <w:r>
        <w:rPr>
          <w:rFonts w:ascii="Times New Roman" w:hAnsi="Times New Roman" w:cs="Times New Roman"/>
          <w:sz w:val="24"/>
          <w:szCs w:val="24"/>
        </w:rPr>
        <w:t xml:space="preserve">miesięcy. </w:t>
      </w:r>
    </w:p>
    <w:p w14:paraId="50F22778" w14:textId="311BE330" w:rsidR="00860B3F" w:rsidRDefault="00D7791F"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W art. 1 ust. 2</w:t>
      </w:r>
      <w:r w:rsidR="000A782D">
        <w:rPr>
          <w:rFonts w:ascii="Times New Roman" w:hAnsi="Times New Roman" w:cs="Times New Roman"/>
          <w:sz w:val="24"/>
          <w:szCs w:val="24"/>
        </w:rPr>
        <w:t xml:space="preserve"> projektu</w:t>
      </w:r>
      <w:r w:rsidR="004C0527">
        <w:rPr>
          <w:rFonts w:ascii="Times New Roman" w:hAnsi="Times New Roman" w:cs="Times New Roman"/>
          <w:sz w:val="24"/>
          <w:szCs w:val="24"/>
        </w:rPr>
        <w:t xml:space="preserve"> </w:t>
      </w:r>
      <w:r>
        <w:rPr>
          <w:rFonts w:ascii="Times New Roman" w:hAnsi="Times New Roman" w:cs="Times New Roman"/>
          <w:sz w:val="24"/>
          <w:szCs w:val="24"/>
        </w:rPr>
        <w:t xml:space="preserve">projektodawca </w:t>
      </w:r>
      <w:r w:rsidR="005A7C7A">
        <w:rPr>
          <w:rFonts w:ascii="Times New Roman" w:hAnsi="Times New Roman" w:cs="Times New Roman"/>
          <w:sz w:val="24"/>
          <w:szCs w:val="24"/>
        </w:rPr>
        <w:t>określa,</w:t>
      </w:r>
      <w:r>
        <w:rPr>
          <w:rFonts w:ascii="Times New Roman" w:hAnsi="Times New Roman" w:cs="Times New Roman"/>
          <w:sz w:val="24"/>
          <w:szCs w:val="24"/>
        </w:rPr>
        <w:t xml:space="preserve"> jakie zobowiązania przedsiębiorcy mogą zostać zaliczone do kosztów stałych, a więc </w:t>
      </w:r>
      <w:r w:rsidR="00E03107">
        <w:rPr>
          <w:rFonts w:ascii="Times New Roman" w:hAnsi="Times New Roman" w:cs="Times New Roman"/>
          <w:sz w:val="24"/>
          <w:szCs w:val="24"/>
        </w:rPr>
        <w:t xml:space="preserve">zostać </w:t>
      </w:r>
      <w:r w:rsidR="000A782D">
        <w:rPr>
          <w:rFonts w:ascii="Times New Roman" w:hAnsi="Times New Roman" w:cs="Times New Roman"/>
          <w:sz w:val="24"/>
          <w:szCs w:val="24"/>
        </w:rPr>
        <w:t xml:space="preserve">objęte </w:t>
      </w:r>
      <w:r w:rsidR="005A7C7A">
        <w:rPr>
          <w:rFonts w:ascii="Times New Roman" w:hAnsi="Times New Roman" w:cs="Times New Roman"/>
          <w:sz w:val="24"/>
          <w:szCs w:val="24"/>
        </w:rPr>
        <w:t>dofinansowaniem. Są to w </w:t>
      </w:r>
      <w:r>
        <w:rPr>
          <w:rFonts w:ascii="Times New Roman" w:hAnsi="Times New Roman" w:cs="Times New Roman"/>
          <w:sz w:val="24"/>
          <w:szCs w:val="24"/>
        </w:rPr>
        <w:t>szczególności: zapłata za dostarczanie paliw gazowych lub energii, zapłata za świadczenie publicznie dostępnych usług telekomunikacyjnych, zapłata za zaopatrzenie w wodę lub odprowadzanie ścieków, rata leasingu i składka z tytułu ubezp</w:t>
      </w:r>
      <w:r w:rsidR="005A7C7A">
        <w:rPr>
          <w:rFonts w:ascii="Times New Roman" w:hAnsi="Times New Roman" w:cs="Times New Roman"/>
          <w:sz w:val="24"/>
          <w:szCs w:val="24"/>
        </w:rPr>
        <w:t>ieczenia rzeczy od jej utraty w </w:t>
      </w:r>
      <w:r>
        <w:rPr>
          <w:rFonts w:ascii="Times New Roman" w:hAnsi="Times New Roman" w:cs="Times New Roman"/>
          <w:sz w:val="24"/>
          <w:szCs w:val="24"/>
        </w:rPr>
        <w:t xml:space="preserve">czasie trwania leasingu, opłata roczna za oddanie nieruchomości gruntowej w użytkowanie wieczyste, składki na ubezpieczenia. </w:t>
      </w:r>
    </w:p>
    <w:p w14:paraId="74E0F721" w14:textId="31F66EC1" w:rsidR="000B04D3" w:rsidRDefault="00D7791F" w:rsidP="00C0256A">
      <w:pPr>
        <w:spacing w:after="120" w:line="276" w:lineRule="auto"/>
        <w:jc w:val="both"/>
        <w:rPr>
          <w:rFonts w:ascii="Times New Roman" w:hAnsi="Times New Roman" w:cs="Times New Roman"/>
          <w:sz w:val="24"/>
          <w:szCs w:val="24"/>
        </w:rPr>
      </w:pPr>
      <w:r>
        <w:rPr>
          <w:rFonts w:ascii="Times New Roman" w:hAnsi="Times New Roman"/>
          <w:sz w:val="24"/>
          <w:szCs w:val="24"/>
        </w:rPr>
        <w:t>Należy zauważyć, że projektodawca odwołuje się do pojęcia „kosztów stałych”, które nie mają defi</w:t>
      </w:r>
      <w:r w:rsidR="002876FD">
        <w:rPr>
          <w:rFonts w:ascii="Times New Roman" w:hAnsi="Times New Roman"/>
          <w:sz w:val="24"/>
          <w:szCs w:val="24"/>
        </w:rPr>
        <w:t>nicji legalnej. Projektodawcy w </w:t>
      </w:r>
      <w:r>
        <w:rPr>
          <w:rFonts w:ascii="Times New Roman" w:hAnsi="Times New Roman"/>
          <w:sz w:val="24"/>
          <w:szCs w:val="24"/>
        </w:rPr>
        <w:t xml:space="preserve">art. 1 ust. 2 </w:t>
      </w:r>
      <w:r w:rsidR="000A782D">
        <w:rPr>
          <w:rFonts w:ascii="Times New Roman" w:hAnsi="Times New Roman"/>
          <w:sz w:val="24"/>
          <w:szCs w:val="24"/>
        </w:rPr>
        <w:t>projektu</w:t>
      </w:r>
      <w:r w:rsidR="005A7C7A">
        <w:rPr>
          <w:rFonts w:ascii="Times New Roman" w:hAnsi="Times New Roman"/>
          <w:sz w:val="24"/>
          <w:szCs w:val="24"/>
        </w:rPr>
        <w:t>,</w:t>
      </w:r>
      <w:r w:rsidR="000A782D">
        <w:rPr>
          <w:rFonts w:ascii="Times New Roman" w:hAnsi="Times New Roman"/>
          <w:sz w:val="24"/>
          <w:szCs w:val="24"/>
        </w:rPr>
        <w:t xml:space="preserve"> </w:t>
      </w:r>
      <w:r>
        <w:rPr>
          <w:rFonts w:ascii="Times New Roman" w:hAnsi="Times New Roman"/>
          <w:sz w:val="24"/>
          <w:szCs w:val="24"/>
        </w:rPr>
        <w:t>używając wyrazów „kosztami stałymi (…) są w szczególności:”, tworzą otwarty katalog bliżej nieokreślonych kosztów, które mogą liczyć na uzyskanie dofinansowania,</w:t>
      </w:r>
      <w:r>
        <w:rPr>
          <w:rFonts w:ascii="Times New Roman" w:hAnsi="Times New Roman" w:cs="Times New Roman"/>
          <w:sz w:val="24"/>
          <w:szCs w:val="24"/>
        </w:rPr>
        <w:t xml:space="preserve"> natomiast</w:t>
      </w:r>
      <w:r w:rsidR="00EE1148">
        <w:rPr>
          <w:rFonts w:ascii="Times New Roman" w:hAnsi="Times New Roman" w:cs="Times New Roman"/>
          <w:sz w:val="24"/>
          <w:szCs w:val="24"/>
        </w:rPr>
        <w:t xml:space="preserve"> </w:t>
      </w:r>
      <w:r>
        <w:rPr>
          <w:rFonts w:ascii="Times New Roman" w:hAnsi="Times New Roman" w:cs="Times New Roman"/>
          <w:sz w:val="24"/>
          <w:szCs w:val="24"/>
        </w:rPr>
        <w:t>uzasadnienie projektu ustawy sugeruje, że</w:t>
      </w:r>
      <w:r w:rsidR="00C0256A">
        <w:rPr>
          <w:rFonts w:ascii="Times New Roman" w:hAnsi="Times New Roman" w:cs="Times New Roman"/>
          <w:sz w:val="24"/>
          <w:szCs w:val="24"/>
        </w:rPr>
        <w:t> </w:t>
      </w:r>
      <w:r>
        <w:rPr>
          <w:rFonts w:ascii="Times New Roman" w:hAnsi="Times New Roman" w:cs="Times New Roman"/>
          <w:sz w:val="24"/>
          <w:szCs w:val="24"/>
        </w:rPr>
        <w:t>intencją było utworzenie katalogu zamkniętego. W związku z tym lista kosztów kwalifikujących si</w:t>
      </w:r>
      <w:r w:rsidR="00B632E2">
        <w:rPr>
          <w:rFonts w:ascii="Times New Roman" w:hAnsi="Times New Roman" w:cs="Times New Roman"/>
          <w:sz w:val="24"/>
          <w:szCs w:val="24"/>
        </w:rPr>
        <w:t xml:space="preserve">ę do objęcia wsparciem </w:t>
      </w:r>
      <w:r w:rsidR="000B04D3">
        <w:rPr>
          <w:rFonts w:ascii="Times New Roman" w:hAnsi="Times New Roman" w:cs="Times New Roman"/>
          <w:sz w:val="24"/>
          <w:szCs w:val="24"/>
        </w:rPr>
        <w:t xml:space="preserve">z pewnością </w:t>
      </w:r>
      <w:r w:rsidR="00B632E2">
        <w:rPr>
          <w:rFonts w:ascii="Times New Roman" w:hAnsi="Times New Roman" w:cs="Times New Roman"/>
          <w:sz w:val="24"/>
          <w:szCs w:val="24"/>
        </w:rPr>
        <w:t>wymagała</w:t>
      </w:r>
      <w:r>
        <w:rPr>
          <w:rFonts w:ascii="Times New Roman" w:hAnsi="Times New Roman" w:cs="Times New Roman"/>
          <w:sz w:val="24"/>
          <w:szCs w:val="24"/>
        </w:rPr>
        <w:t xml:space="preserve">by uszczegółowienia. </w:t>
      </w:r>
    </w:p>
    <w:p w14:paraId="7575A805" w14:textId="77777777" w:rsidR="002876FD" w:rsidRDefault="00D7791F" w:rsidP="00C0256A">
      <w:pPr>
        <w:spacing w:after="120" w:line="276" w:lineRule="auto"/>
        <w:jc w:val="both"/>
        <w:rPr>
          <w:rFonts w:ascii="Times New Roman" w:hAnsi="Times New Roman"/>
          <w:sz w:val="24"/>
          <w:szCs w:val="24"/>
        </w:rPr>
      </w:pPr>
      <w:r>
        <w:rPr>
          <w:rFonts w:ascii="Times New Roman" w:hAnsi="Times New Roman"/>
          <w:sz w:val="24"/>
          <w:szCs w:val="24"/>
        </w:rPr>
        <w:t xml:space="preserve">Należy </w:t>
      </w:r>
      <w:r w:rsidR="000B04D3">
        <w:rPr>
          <w:rFonts w:ascii="Times New Roman" w:hAnsi="Times New Roman"/>
          <w:sz w:val="24"/>
          <w:szCs w:val="24"/>
        </w:rPr>
        <w:t xml:space="preserve">też </w:t>
      </w:r>
      <w:r w:rsidR="002876FD">
        <w:rPr>
          <w:rFonts w:ascii="Times New Roman" w:hAnsi="Times New Roman"/>
          <w:sz w:val="24"/>
          <w:szCs w:val="24"/>
        </w:rPr>
        <w:t>zwrócić uwagę, że:</w:t>
      </w:r>
    </w:p>
    <w:p w14:paraId="3DBBAB8C" w14:textId="56F8A8E8" w:rsidR="002876FD" w:rsidRPr="00351175" w:rsidRDefault="00D7791F" w:rsidP="00C0256A">
      <w:pPr>
        <w:pStyle w:val="Akapitzlist"/>
        <w:numPr>
          <w:ilvl w:val="0"/>
          <w:numId w:val="3"/>
        </w:numPr>
        <w:spacing w:after="120" w:line="276" w:lineRule="auto"/>
        <w:jc w:val="both"/>
        <w:rPr>
          <w:rFonts w:ascii="Times New Roman" w:hAnsi="Times New Roman" w:cs="Times New Roman"/>
          <w:sz w:val="24"/>
          <w:szCs w:val="24"/>
        </w:rPr>
      </w:pPr>
      <w:r w:rsidRPr="00351175">
        <w:rPr>
          <w:rFonts w:ascii="Times New Roman" w:hAnsi="Times New Roman"/>
          <w:sz w:val="24"/>
          <w:szCs w:val="24"/>
        </w:rPr>
        <w:t>koszty pokrywane przez przedsiębiorcę potocznie kwalifikowane jako „stałe” są</w:t>
      </w:r>
      <w:r w:rsidR="00734321">
        <w:rPr>
          <w:rFonts w:ascii="Times New Roman" w:hAnsi="Times New Roman"/>
          <w:sz w:val="24"/>
          <w:szCs w:val="24"/>
        </w:rPr>
        <w:t> </w:t>
      </w:r>
      <w:r w:rsidR="002876FD" w:rsidRPr="00351175">
        <w:rPr>
          <w:rFonts w:ascii="Times New Roman" w:hAnsi="Times New Roman"/>
          <w:sz w:val="24"/>
          <w:szCs w:val="24"/>
        </w:rPr>
        <w:t>zróżnicowane</w:t>
      </w:r>
      <w:r w:rsidRPr="00351175">
        <w:rPr>
          <w:rFonts w:ascii="Times New Roman" w:hAnsi="Times New Roman"/>
          <w:sz w:val="24"/>
          <w:szCs w:val="24"/>
        </w:rPr>
        <w:t xml:space="preserve"> i zależne od pr</w:t>
      </w:r>
      <w:r w:rsidR="002876FD" w:rsidRPr="00351175">
        <w:rPr>
          <w:rFonts w:ascii="Times New Roman" w:hAnsi="Times New Roman"/>
          <w:sz w:val="24"/>
          <w:szCs w:val="24"/>
        </w:rPr>
        <w:t xml:space="preserve">ofilu prowadzonej działalności. Przedłożona propozycja uprzywilejowuje przedsiębiorców, u których udział kosztów stałych jest </w:t>
      </w:r>
      <w:r w:rsidR="00E03107">
        <w:rPr>
          <w:rFonts w:ascii="Times New Roman" w:hAnsi="Times New Roman"/>
          <w:sz w:val="24"/>
          <w:szCs w:val="24"/>
        </w:rPr>
        <w:t>relatywnie wysoki</w:t>
      </w:r>
      <w:r w:rsidR="002876FD" w:rsidRPr="00351175">
        <w:rPr>
          <w:rFonts w:ascii="Times New Roman" w:hAnsi="Times New Roman"/>
          <w:sz w:val="24"/>
          <w:szCs w:val="24"/>
        </w:rPr>
        <w:t xml:space="preserve">. </w:t>
      </w:r>
    </w:p>
    <w:p w14:paraId="63B0EAB5" w14:textId="7C19A367" w:rsidR="002876FD" w:rsidRDefault="00D7791F" w:rsidP="00C0256A">
      <w:pPr>
        <w:pStyle w:val="Akapitzlist"/>
        <w:numPr>
          <w:ilvl w:val="0"/>
          <w:numId w:val="3"/>
        </w:numPr>
        <w:spacing w:after="120" w:line="276" w:lineRule="auto"/>
        <w:jc w:val="both"/>
        <w:rPr>
          <w:rFonts w:ascii="Times New Roman" w:hAnsi="Times New Roman"/>
          <w:sz w:val="24"/>
          <w:szCs w:val="24"/>
        </w:rPr>
      </w:pPr>
      <w:r w:rsidRPr="00351175">
        <w:rPr>
          <w:rFonts w:ascii="Times New Roman" w:hAnsi="Times New Roman"/>
          <w:sz w:val="24"/>
          <w:szCs w:val="24"/>
        </w:rPr>
        <w:t xml:space="preserve">w przedłożonym projekcie nie sprecyzowano jasnych mechanizmów dotyczących określania wysokości udzielanego wsparcia – jedynym limitem jest maksymalna wysokość </w:t>
      </w:r>
      <w:r w:rsidR="00E97F90">
        <w:rPr>
          <w:rFonts w:ascii="Times New Roman" w:hAnsi="Times New Roman"/>
          <w:sz w:val="24"/>
          <w:szCs w:val="24"/>
        </w:rPr>
        <w:t>określona na kwotę 50 tys. PLN</w:t>
      </w:r>
      <w:r w:rsidR="003D315A">
        <w:rPr>
          <w:rFonts w:ascii="Times New Roman" w:hAnsi="Times New Roman"/>
          <w:sz w:val="24"/>
          <w:szCs w:val="24"/>
        </w:rPr>
        <w:t>.</w:t>
      </w:r>
    </w:p>
    <w:p w14:paraId="1528FB39" w14:textId="23210EA5" w:rsidR="002876FD" w:rsidRDefault="00E03107" w:rsidP="00C0256A">
      <w:pPr>
        <w:spacing w:after="120" w:line="276" w:lineRule="auto"/>
        <w:jc w:val="both"/>
        <w:rPr>
          <w:rFonts w:ascii="Times New Roman" w:hAnsi="Times New Roman"/>
          <w:sz w:val="24"/>
          <w:szCs w:val="24"/>
        </w:rPr>
      </w:pPr>
      <w:r>
        <w:rPr>
          <w:rFonts w:ascii="Times New Roman" w:hAnsi="Times New Roman"/>
          <w:sz w:val="24"/>
          <w:szCs w:val="24"/>
        </w:rPr>
        <w:t>Z</w:t>
      </w:r>
      <w:r w:rsidR="00351175">
        <w:rPr>
          <w:rFonts w:ascii="Times New Roman" w:hAnsi="Times New Roman"/>
          <w:sz w:val="24"/>
          <w:szCs w:val="24"/>
        </w:rPr>
        <w:t>awarta w projekcie</w:t>
      </w:r>
      <w:r w:rsidR="004C0527">
        <w:rPr>
          <w:rFonts w:ascii="Times New Roman" w:hAnsi="Times New Roman"/>
          <w:sz w:val="24"/>
          <w:szCs w:val="24"/>
        </w:rPr>
        <w:t xml:space="preserve"> </w:t>
      </w:r>
      <w:r w:rsidR="00351175">
        <w:rPr>
          <w:rFonts w:ascii="Times New Roman" w:hAnsi="Times New Roman"/>
          <w:sz w:val="24"/>
          <w:szCs w:val="24"/>
        </w:rPr>
        <w:t xml:space="preserve">propozycja w zakresie </w:t>
      </w:r>
      <w:r w:rsidR="002876FD">
        <w:rPr>
          <w:rFonts w:ascii="Times New Roman" w:hAnsi="Times New Roman"/>
          <w:sz w:val="24"/>
          <w:szCs w:val="24"/>
        </w:rPr>
        <w:t xml:space="preserve">kosztów stałych budzi wątpliwości </w:t>
      </w:r>
      <w:r>
        <w:rPr>
          <w:rFonts w:ascii="Times New Roman" w:hAnsi="Times New Roman"/>
          <w:sz w:val="24"/>
          <w:szCs w:val="24"/>
        </w:rPr>
        <w:t>i w </w:t>
      </w:r>
      <w:r w:rsidR="00351175">
        <w:rPr>
          <w:rFonts w:ascii="Times New Roman" w:hAnsi="Times New Roman"/>
          <w:sz w:val="24"/>
          <w:szCs w:val="24"/>
        </w:rPr>
        <w:t xml:space="preserve">praktyce może </w:t>
      </w:r>
      <w:r>
        <w:rPr>
          <w:rFonts w:ascii="Times New Roman" w:hAnsi="Times New Roman"/>
          <w:sz w:val="24"/>
          <w:szCs w:val="24"/>
        </w:rPr>
        <w:t xml:space="preserve">prowadzić </w:t>
      </w:r>
      <w:r w:rsidR="00351175">
        <w:rPr>
          <w:rFonts w:ascii="Times New Roman" w:hAnsi="Times New Roman"/>
          <w:sz w:val="24"/>
          <w:szCs w:val="24"/>
        </w:rPr>
        <w:t>do nieuzasadnionego uprzywilejowania określonych kategorii przedsiębiorców</w:t>
      </w:r>
      <w:r w:rsidR="002876FD">
        <w:rPr>
          <w:rFonts w:ascii="Times New Roman" w:hAnsi="Times New Roman"/>
          <w:sz w:val="24"/>
          <w:szCs w:val="24"/>
        </w:rPr>
        <w:t xml:space="preserve">. </w:t>
      </w:r>
    </w:p>
    <w:p w14:paraId="463B9301" w14:textId="77777777" w:rsidR="00005FCA" w:rsidRDefault="00005FCA" w:rsidP="00C0256A">
      <w:pPr>
        <w:spacing w:after="120" w:line="276" w:lineRule="auto"/>
        <w:jc w:val="both"/>
        <w:rPr>
          <w:rFonts w:ascii="Times New Roman" w:hAnsi="Times New Roman"/>
          <w:sz w:val="24"/>
          <w:szCs w:val="24"/>
        </w:rPr>
      </w:pPr>
    </w:p>
    <w:p w14:paraId="603A6889" w14:textId="77777777" w:rsidR="002876FD" w:rsidRPr="00E97F90" w:rsidRDefault="00E97F90" w:rsidP="00C0256A">
      <w:pPr>
        <w:numPr>
          <w:ilvl w:val="0"/>
          <w:numId w:val="2"/>
        </w:numPr>
        <w:spacing w:after="120" w:line="276" w:lineRule="auto"/>
        <w:jc w:val="both"/>
        <w:rPr>
          <w:rFonts w:ascii="Times New Roman" w:hAnsi="Times New Roman" w:cs="Times New Roman"/>
          <w:b/>
          <w:bCs/>
          <w:sz w:val="24"/>
          <w:szCs w:val="24"/>
        </w:rPr>
      </w:pPr>
      <w:r w:rsidRPr="00E97F90">
        <w:rPr>
          <w:rFonts w:ascii="Times New Roman" w:hAnsi="Times New Roman" w:cs="Times New Roman"/>
          <w:b/>
          <w:bCs/>
          <w:sz w:val="24"/>
          <w:szCs w:val="24"/>
        </w:rPr>
        <w:lastRenderedPageBreak/>
        <w:t>Kryteria przyznania wsparcia</w:t>
      </w:r>
    </w:p>
    <w:p w14:paraId="3BC93DC4" w14:textId="64C7ED12" w:rsidR="00B81204" w:rsidRDefault="00D7791F" w:rsidP="00C0256A">
      <w:pPr>
        <w:spacing w:after="120" w:line="276" w:lineRule="auto"/>
        <w:jc w:val="both"/>
        <w:rPr>
          <w:rFonts w:ascii="Times New Roman" w:hAnsi="Times New Roman"/>
          <w:sz w:val="24"/>
          <w:szCs w:val="24"/>
        </w:rPr>
      </w:pPr>
      <w:r>
        <w:rPr>
          <w:rFonts w:ascii="Times New Roman" w:hAnsi="Times New Roman" w:cs="Times New Roman"/>
          <w:sz w:val="24"/>
          <w:szCs w:val="24"/>
        </w:rPr>
        <w:t>W art. 2 ust. 3</w:t>
      </w:r>
      <w:r w:rsidR="000A782D">
        <w:rPr>
          <w:rFonts w:ascii="Times New Roman" w:hAnsi="Times New Roman" w:cs="Times New Roman"/>
          <w:sz w:val="24"/>
          <w:szCs w:val="24"/>
        </w:rPr>
        <w:t xml:space="preserve"> projektu</w:t>
      </w:r>
      <w:r>
        <w:rPr>
          <w:rFonts w:ascii="Times New Roman" w:hAnsi="Times New Roman" w:cs="Times New Roman"/>
          <w:sz w:val="24"/>
          <w:szCs w:val="24"/>
        </w:rPr>
        <w:t xml:space="preserve"> projektodawca określił podstawowy war</w:t>
      </w:r>
      <w:r w:rsidR="00AE7EDC">
        <w:rPr>
          <w:rFonts w:ascii="Times New Roman" w:hAnsi="Times New Roman" w:cs="Times New Roman"/>
          <w:sz w:val="24"/>
          <w:szCs w:val="24"/>
        </w:rPr>
        <w:t xml:space="preserve">unek przyznania dofinansowania </w:t>
      </w:r>
      <w:r w:rsidR="00AE7EDC" w:rsidRPr="00AE7EDC">
        <w:rPr>
          <w:rFonts w:ascii="Times New Roman" w:eastAsia="Calibri" w:hAnsi="Times New Roman" w:cs="Times New Roman"/>
          <w:sz w:val="24"/>
          <w:szCs w:val="24"/>
        </w:rPr>
        <w:t>–</w:t>
      </w:r>
      <w:r>
        <w:rPr>
          <w:rFonts w:ascii="Times New Roman" w:hAnsi="Times New Roman" w:cs="Times New Roman"/>
          <w:sz w:val="24"/>
          <w:szCs w:val="24"/>
        </w:rPr>
        <w:t xml:space="preserve"> </w:t>
      </w:r>
      <w:r>
        <w:rPr>
          <w:rFonts w:ascii="Times New Roman" w:hAnsi="Times New Roman"/>
          <w:sz w:val="24"/>
          <w:szCs w:val="24"/>
        </w:rPr>
        <w:t>20% spadek sprzedaży towarów lub usług (w ujęci</w:t>
      </w:r>
      <w:r w:rsidR="00EE1148">
        <w:rPr>
          <w:rFonts w:ascii="Times New Roman" w:hAnsi="Times New Roman"/>
          <w:sz w:val="24"/>
          <w:szCs w:val="24"/>
        </w:rPr>
        <w:t>u ilościowym lub</w:t>
      </w:r>
      <w:r w:rsidR="00C0256A">
        <w:rPr>
          <w:rFonts w:ascii="Times New Roman" w:hAnsi="Times New Roman"/>
          <w:sz w:val="24"/>
          <w:szCs w:val="24"/>
        </w:rPr>
        <w:t> </w:t>
      </w:r>
      <w:r w:rsidR="00EE1148">
        <w:rPr>
          <w:rFonts w:ascii="Times New Roman" w:hAnsi="Times New Roman"/>
          <w:sz w:val="24"/>
          <w:szCs w:val="24"/>
        </w:rPr>
        <w:t xml:space="preserve">wartościowym) </w:t>
      </w:r>
      <w:r w:rsidR="00E03107">
        <w:rPr>
          <w:rFonts w:ascii="Times New Roman" w:hAnsi="Times New Roman"/>
          <w:sz w:val="24"/>
          <w:szCs w:val="24"/>
        </w:rPr>
        <w:t>w </w:t>
      </w:r>
      <w:r>
        <w:rPr>
          <w:rFonts w:ascii="Times New Roman" w:hAnsi="Times New Roman"/>
          <w:sz w:val="24"/>
          <w:szCs w:val="24"/>
        </w:rPr>
        <w:t xml:space="preserve">okresie dowolnych kolejnych 60 dni po </w:t>
      </w:r>
      <w:r w:rsidR="00251089">
        <w:rPr>
          <w:rFonts w:ascii="Times New Roman" w:hAnsi="Times New Roman"/>
          <w:sz w:val="24"/>
          <w:szCs w:val="24"/>
        </w:rPr>
        <w:t>dniu</w:t>
      </w:r>
      <w:r>
        <w:rPr>
          <w:rFonts w:ascii="Times New Roman" w:hAnsi="Times New Roman"/>
          <w:sz w:val="24"/>
          <w:szCs w:val="24"/>
        </w:rPr>
        <w:t>1 lutego 2020 r. w stosunku do analogicznego okresu poprzedniego roku lub 30% spadek w okresie dowolnych kolejnych 30</w:t>
      </w:r>
      <w:r w:rsidR="00C0256A">
        <w:rPr>
          <w:rFonts w:ascii="Times New Roman" w:hAnsi="Times New Roman"/>
          <w:sz w:val="24"/>
          <w:szCs w:val="24"/>
        </w:rPr>
        <w:t> </w:t>
      </w:r>
      <w:r>
        <w:rPr>
          <w:rFonts w:ascii="Times New Roman" w:hAnsi="Times New Roman"/>
          <w:sz w:val="24"/>
          <w:szCs w:val="24"/>
        </w:rPr>
        <w:t>dni w stosunku do miesiąca poprzedniego. W uzasadnieniu projektu ustawy brak jest wyjaśnienia przyjęcia ww. kryteriów przyznania wsparcia. Co więcej, należy zauważyć, że</w:t>
      </w:r>
      <w:r w:rsidR="00734321">
        <w:rPr>
          <w:rFonts w:ascii="Times New Roman" w:hAnsi="Times New Roman"/>
          <w:sz w:val="24"/>
          <w:szCs w:val="24"/>
        </w:rPr>
        <w:t> </w:t>
      </w:r>
      <w:r>
        <w:rPr>
          <w:rFonts w:ascii="Times New Roman" w:hAnsi="Times New Roman"/>
          <w:sz w:val="24"/>
          <w:szCs w:val="24"/>
        </w:rPr>
        <w:t>warunek ten może być łatwy do spełnienia prze</w:t>
      </w:r>
      <w:r w:rsidR="00EE1148">
        <w:rPr>
          <w:rFonts w:ascii="Times New Roman" w:hAnsi="Times New Roman"/>
          <w:sz w:val="24"/>
          <w:szCs w:val="24"/>
        </w:rPr>
        <w:t xml:space="preserve">z przedsiębiorstwa najmniejsze </w:t>
      </w:r>
      <w:r w:rsidR="00E03107">
        <w:rPr>
          <w:rFonts w:ascii="Times New Roman" w:hAnsi="Times New Roman"/>
          <w:sz w:val="24"/>
          <w:szCs w:val="24"/>
        </w:rPr>
        <w:t>i </w:t>
      </w:r>
      <w:r>
        <w:rPr>
          <w:rFonts w:ascii="Times New Roman" w:hAnsi="Times New Roman"/>
          <w:sz w:val="24"/>
          <w:szCs w:val="24"/>
        </w:rPr>
        <w:t>charakteryzujące się zmiennością sprzedaży (np. niewiel</w:t>
      </w:r>
      <w:r w:rsidR="00B81204">
        <w:rPr>
          <w:rFonts w:ascii="Times New Roman" w:hAnsi="Times New Roman"/>
          <w:sz w:val="24"/>
          <w:szCs w:val="24"/>
        </w:rPr>
        <w:t>ka liczba</w:t>
      </w:r>
      <w:r>
        <w:rPr>
          <w:rFonts w:ascii="Times New Roman" w:hAnsi="Times New Roman"/>
          <w:sz w:val="24"/>
          <w:szCs w:val="24"/>
        </w:rPr>
        <w:t xml:space="preserve"> relatywnie dużych transakcji), bez względu na stopień ich faktycznego dotknięcia negatywnymi skutkami pandemii. </w:t>
      </w:r>
    </w:p>
    <w:p w14:paraId="3253548E" w14:textId="568EE0D1" w:rsidR="00860B3F" w:rsidRPr="00E03107" w:rsidRDefault="00B81204" w:rsidP="00C0256A">
      <w:pPr>
        <w:spacing w:after="120" w:line="276" w:lineRule="auto"/>
        <w:jc w:val="both"/>
        <w:rPr>
          <w:rFonts w:ascii="Times New Roman" w:hAnsi="Times New Roman"/>
          <w:sz w:val="24"/>
          <w:szCs w:val="24"/>
        </w:rPr>
      </w:pPr>
      <w:r>
        <w:rPr>
          <w:rFonts w:ascii="Times New Roman" w:hAnsi="Times New Roman"/>
          <w:sz w:val="24"/>
          <w:szCs w:val="24"/>
        </w:rPr>
        <w:t>Należy również zauważyć, że p</w:t>
      </w:r>
      <w:r w:rsidR="00D7791F">
        <w:rPr>
          <w:rFonts w:ascii="Times New Roman" w:hAnsi="Times New Roman"/>
          <w:sz w:val="24"/>
          <w:szCs w:val="24"/>
        </w:rPr>
        <w:t xml:space="preserve">rzedłożony projekt nie </w:t>
      </w:r>
      <w:r w:rsidR="005A7C7A">
        <w:rPr>
          <w:rFonts w:ascii="Times New Roman" w:hAnsi="Times New Roman"/>
          <w:sz w:val="24"/>
          <w:szCs w:val="24"/>
        </w:rPr>
        <w:t>uzależnia</w:t>
      </w:r>
      <w:r w:rsidR="00D7791F">
        <w:rPr>
          <w:rFonts w:ascii="Times New Roman" w:hAnsi="Times New Roman"/>
          <w:sz w:val="24"/>
          <w:szCs w:val="24"/>
        </w:rPr>
        <w:t xml:space="preserve"> udzieleni</w:t>
      </w:r>
      <w:r w:rsidR="005A7C7A">
        <w:rPr>
          <w:rFonts w:ascii="Times New Roman" w:hAnsi="Times New Roman"/>
          <w:sz w:val="24"/>
          <w:szCs w:val="24"/>
        </w:rPr>
        <w:t>a</w:t>
      </w:r>
      <w:r w:rsidR="00D7791F">
        <w:rPr>
          <w:rFonts w:ascii="Times New Roman" w:hAnsi="Times New Roman"/>
          <w:sz w:val="24"/>
          <w:szCs w:val="24"/>
        </w:rPr>
        <w:t xml:space="preserve"> pomocy </w:t>
      </w:r>
      <w:r w:rsidR="008412D5">
        <w:rPr>
          <w:rFonts w:ascii="Times New Roman" w:hAnsi="Times New Roman"/>
          <w:sz w:val="24"/>
          <w:szCs w:val="24"/>
        </w:rPr>
        <w:t>od</w:t>
      </w:r>
      <w:r w:rsidR="005A7C7A" w:rsidRPr="008412D5">
        <w:rPr>
          <w:rFonts w:ascii="Times New Roman" w:hAnsi="Times New Roman"/>
          <w:sz w:val="24"/>
          <w:szCs w:val="24"/>
        </w:rPr>
        <w:t> </w:t>
      </w:r>
      <w:r w:rsidR="00D7791F" w:rsidRPr="008412D5">
        <w:rPr>
          <w:rFonts w:ascii="Times New Roman" w:hAnsi="Times New Roman"/>
          <w:sz w:val="24"/>
          <w:szCs w:val="24"/>
        </w:rPr>
        <w:t>wcześniejsz</w:t>
      </w:r>
      <w:r w:rsidR="008412D5">
        <w:rPr>
          <w:rFonts w:ascii="Times New Roman" w:hAnsi="Times New Roman"/>
          <w:sz w:val="24"/>
          <w:szCs w:val="24"/>
        </w:rPr>
        <w:t>ego</w:t>
      </w:r>
      <w:r w:rsidR="00D7791F" w:rsidRPr="008412D5">
        <w:rPr>
          <w:rFonts w:ascii="Times New Roman" w:hAnsi="Times New Roman"/>
          <w:sz w:val="24"/>
          <w:szCs w:val="24"/>
        </w:rPr>
        <w:t xml:space="preserve"> termin</w:t>
      </w:r>
      <w:r w:rsidR="008412D5">
        <w:rPr>
          <w:rFonts w:ascii="Times New Roman" w:hAnsi="Times New Roman"/>
          <w:sz w:val="24"/>
          <w:szCs w:val="24"/>
        </w:rPr>
        <w:t>owego</w:t>
      </w:r>
      <w:r w:rsidR="00D7791F">
        <w:rPr>
          <w:rFonts w:ascii="Times New Roman" w:hAnsi="Times New Roman"/>
          <w:sz w:val="24"/>
          <w:szCs w:val="24"/>
        </w:rPr>
        <w:t xml:space="preserve"> i prawidło</w:t>
      </w:r>
      <w:r w:rsidR="008412D5">
        <w:rPr>
          <w:rFonts w:ascii="Times New Roman" w:hAnsi="Times New Roman"/>
          <w:sz w:val="24"/>
          <w:szCs w:val="24"/>
        </w:rPr>
        <w:t>wego</w:t>
      </w:r>
      <w:r w:rsidR="00D7791F">
        <w:rPr>
          <w:rFonts w:ascii="Times New Roman" w:hAnsi="Times New Roman"/>
          <w:sz w:val="24"/>
          <w:szCs w:val="24"/>
        </w:rPr>
        <w:t xml:space="preserve"> wywiązywani</w:t>
      </w:r>
      <w:r w:rsidR="008412D5">
        <w:rPr>
          <w:rFonts w:ascii="Times New Roman" w:hAnsi="Times New Roman"/>
          <w:sz w:val="24"/>
          <w:szCs w:val="24"/>
        </w:rPr>
        <w:t>a</w:t>
      </w:r>
      <w:r w:rsidR="00D7791F">
        <w:rPr>
          <w:rFonts w:ascii="Times New Roman" w:hAnsi="Times New Roman"/>
          <w:sz w:val="24"/>
          <w:szCs w:val="24"/>
        </w:rPr>
        <w:t xml:space="preserve"> się wnioskodawcy </w:t>
      </w:r>
      <w:r>
        <w:rPr>
          <w:rFonts w:ascii="Times New Roman" w:hAnsi="Times New Roman"/>
          <w:sz w:val="24"/>
          <w:szCs w:val="24"/>
        </w:rPr>
        <w:t>ze</w:t>
      </w:r>
      <w:r w:rsidR="00734321">
        <w:rPr>
          <w:rFonts w:ascii="Times New Roman" w:hAnsi="Times New Roman"/>
          <w:sz w:val="24"/>
          <w:szCs w:val="24"/>
        </w:rPr>
        <w:t> </w:t>
      </w:r>
      <w:r>
        <w:rPr>
          <w:rFonts w:ascii="Times New Roman" w:hAnsi="Times New Roman"/>
          <w:sz w:val="24"/>
          <w:szCs w:val="24"/>
        </w:rPr>
        <w:t>zobowiązań publicznoprawnych. P</w:t>
      </w:r>
      <w:r w:rsidR="00D7791F">
        <w:rPr>
          <w:rFonts w:ascii="Times New Roman" w:hAnsi="Times New Roman"/>
          <w:sz w:val="24"/>
          <w:szCs w:val="24"/>
        </w:rPr>
        <w:t>omoc</w:t>
      </w:r>
      <w:r>
        <w:rPr>
          <w:rFonts w:ascii="Times New Roman" w:hAnsi="Times New Roman"/>
          <w:sz w:val="24"/>
          <w:szCs w:val="24"/>
        </w:rPr>
        <w:t xml:space="preserve"> mogłaby</w:t>
      </w:r>
      <w:r w:rsidR="00D7791F">
        <w:rPr>
          <w:rFonts w:ascii="Times New Roman" w:hAnsi="Times New Roman"/>
          <w:sz w:val="24"/>
          <w:szCs w:val="24"/>
        </w:rPr>
        <w:t xml:space="preserve"> </w:t>
      </w:r>
      <w:r>
        <w:rPr>
          <w:rFonts w:ascii="Times New Roman" w:hAnsi="Times New Roman"/>
          <w:sz w:val="24"/>
          <w:szCs w:val="24"/>
        </w:rPr>
        <w:t xml:space="preserve">zatem </w:t>
      </w:r>
      <w:r w:rsidR="00D7791F">
        <w:rPr>
          <w:rFonts w:ascii="Times New Roman" w:hAnsi="Times New Roman"/>
          <w:sz w:val="24"/>
          <w:szCs w:val="24"/>
        </w:rPr>
        <w:t>trafi</w:t>
      </w:r>
      <w:r>
        <w:rPr>
          <w:rFonts w:ascii="Times New Roman" w:hAnsi="Times New Roman"/>
          <w:sz w:val="24"/>
          <w:szCs w:val="24"/>
        </w:rPr>
        <w:t>ć</w:t>
      </w:r>
      <w:r w:rsidR="00D7791F">
        <w:rPr>
          <w:rFonts w:ascii="Times New Roman" w:hAnsi="Times New Roman"/>
          <w:sz w:val="24"/>
          <w:szCs w:val="24"/>
        </w:rPr>
        <w:t xml:space="preserve"> do podmiotów, które także przed wystąpieniem pandemii miały problemy finansowe. </w:t>
      </w:r>
      <w:r>
        <w:rPr>
          <w:rFonts w:ascii="Times New Roman" w:hAnsi="Times New Roman"/>
          <w:sz w:val="24"/>
          <w:szCs w:val="24"/>
        </w:rPr>
        <w:t xml:space="preserve">Jako że celem </w:t>
      </w:r>
      <w:r w:rsidR="007A6BE3">
        <w:rPr>
          <w:rFonts w:ascii="Times New Roman" w:hAnsi="Times New Roman"/>
          <w:sz w:val="24"/>
          <w:szCs w:val="24"/>
        </w:rPr>
        <w:t xml:space="preserve">ustawy jest pomoc przedsiębiorcom dotkniętym skutkami pandemii, </w:t>
      </w:r>
      <w:r w:rsidR="00D7791F">
        <w:rPr>
          <w:rFonts w:ascii="Times New Roman" w:hAnsi="Times New Roman" w:cs="Times New Roman"/>
          <w:sz w:val="24"/>
          <w:szCs w:val="24"/>
        </w:rPr>
        <w:t xml:space="preserve">dofinansowanie nie powinno </w:t>
      </w:r>
      <w:r w:rsidR="007A6BE3">
        <w:rPr>
          <w:rFonts w:ascii="Times New Roman" w:hAnsi="Times New Roman" w:cs="Times New Roman"/>
          <w:sz w:val="24"/>
          <w:szCs w:val="24"/>
        </w:rPr>
        <w:t>trafiać do</w:t>
      </w:r>
      <w:r w:rsidR="00734321">
        <w:rPr>
          <w:rFonts w:ascii="Times New Roman" w:hAnsi="Times New Roman" w:cs="Times New Roman"/>
          <w:sz w:val="24"/>
          <w:szCs w:val="24"/>
        </w:rPr>
        <w:t> </w:t>
      </w:r>
      <w:r w:rsidR="00D7791F">
        <w:rPr>
          <w:rFonts w:ascii="Times New Roman" w:hAnsi="Times New Roman" w:cs="Times New Roman"/>
          <w:sz w:val="24"/>
          <w:szCs w:val="24"/>
        </w:rPr>
        <w:t>przedsiębiorców znajdu</w:t>
      </w:r>
      <w:r w:rsidR="007A6BE3">
        <w:rPr>
          <w:rFonts w:ascii="Times New Roman" w:hAnsi="Times New Roman" w:cs="Times New Roman"/>
          <w:sz w:val="24"/>
          <w:szCs w:val="24"/>
        </w:rPr>
        <w:t>jących się w trudnej sytuacji z </w:t>
      </w:r>
      <w:r w:rsidR="00D7791F">
        <w:rPr>
          <w:rFonts w:ascii="Times New Roman" w:hAnsi="Times New Roman" w:cs="Times New Roman"/>
          <w:sz w:val="24"/>
          <w:szCs w:val="24"/>
        </w:rPr>
        <w:t xml:space="preserve">przyczyn innych niż wystąpienie epidemii COVID-19. </w:t>
      </w:r>
      <w:bookmarkStart w:id="1" w:name="_Hlk40798104"/>
    </w:p>
    <w:bookmarkEnd w:id="1"/>
    <w:p w14:paraId="41DFA8F2" w14:textId="77777777" w:rsidR="00860B3F" w:rsidRDefault="00351175" w:rsidP="00C0256A">
      <w:pPr>
        <w:numPr>
          <w:ilvl w:val="0"/>
          <w:numId w:val="2"/>
        </w:numPr>
        <w:spacing w:after="120" w:line="276" w:lineRule="auto"/>
        <w:jc w:val="both"/>
        <w:rPr>
          <w:rFonts w:ascii="Times New Roman" w:hAnsi="Times New Roman"/>
          <w:b/>
          <w:bCs/>
          <w:sz w:val="24"/>
          <w:szCs w:val="24"/>
        </w:rPr>
      </w:pPr>
      <w:r>
        <w:rPr>
          <w:rFonts w:ascii="Times New Roman" w:hAnsi="Times New Roman" w:cs="Times New Roman"/>
          <w:b/>
          <w:bCs/>
          <w:sz w:val="24"/>
          <w:szCs w:val="24"/>
        </w:rPr>
        <w:t>Potencjalne koszty i ź</w:t>
      </w:r>
      <w:r w:rsidR="00D7791F">
        <w:rPr>
          <w:rFonts w:ascii="Times New Roman" w:hAnsi="Times New Roman" w:cs="Times New Roman"/>
          <w:b/>
          <w:bCs/>
          <w:sz w:val="24"/>
          <w:szCs w:val="24"/>
        </w:rPr>
        <w:t>ródła finansowania projektu</w:t>
      </w:r>
    </w:p>
    <w:p w14:paraId="3C613231" w14:textId="71D4BC38" w:rsidR="00351175" w:rsidRDefault="00351175"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Projektodawcy szacują, </w:t>
      </w:r>
      <w:r w:rsidRPr="00351175">
        <w:rPr>
          <w:rFonts w:ascii="Times New Roman" w:hAnsi="Times New Roman" w:cs="Times New Roman"/>
          <w:sz w:val="24"/>
          <w:szCs w:val="24"/>
        </w:rPr>
        <w:t>że z pomocy może maksymalnie skorzyst</w:t>
      </w:r>
      <w:r>
        <w:rPr>
          <w:rFonts w:ascii="Times New Roman" w:hAnsi="Times New Roman" w:cs="Times New Roman"/>
          <w:sz w:val="24"/>
          <w:szCs w:val="24"/>
        </w:rPr>
        <w:t>ać do 500 tys.</w:t>
      </w:r>
      <w:r w:rsidR="00986F39">
        <w:rPr>
          <w:rFonts w:ascii="Times New Roman" w:hAnsi="Times New Roman" w:cs="Times New Roman"/>
          <w:sz w:val="24"/>
          <w:szCs w:val="24"/>
        </w:rPr>
        <w:t xml:space="preserve"> </w:t>
      </w:r>
      <w:r w:rsidR="00D507BE">
        <w:rPr>
          <w:rFonts w:ascii="Times New Roman" w:hAnsi="Times New Roman" w:cs="Times New Roman"/>
          <w:sz w:val="24"/>
          <w:szCs w:val="24"/>
        </w:rPr>
        <w:t>p</w:t>
      </w:r>
      <w:r>
        <w:rPr>
          <w:rFonts w:ascii="Times New Roman" w:hAnsi="Times New Roman" w:cs="Times New Roman"/>
          <w:sz w:val="24"/>
          <w:szCs w:val="24"/>
        </w:rPr>
        <w:t>rzedsiębiorców</w:t>
      </w:r>
      <w:r w:rsidR="000A782D">
        <w:rPr>
          <w:rFonts w:ascii="Times New Roman" w:hAnsi="Times New Roman" w:cs="Times New Roman"/>
          <w:sz w:val="24"/>
          <w:szCs w:val="24"/>
        </w:rPr>
        <w:t>,</w:t>
      </w:r>
      <w:r>
        <w:rPr>
          <w:rFonts w:ascii="Times New Roman" w:hAnsi="Times New Roman" w:cs="Times New Roman"/>
          <w:sz w:val="24"/>
          <w:szCs w:val="24"/>
        </w:rPr>
        <w:t xml:space="preserve"> a</w:t>
      </w:r>
      <w:r w:rsidRPr="00351175">
        <w:rPr>
          <w:rFonts w:ascii="Times New Roman" w:hAnsi="Times New Roman" w:cs="Times New Roman"/>
          <w:sz w:val="24"/>
          <w:szCs w:val="24"/>
        </w:rPr>
        <w:t xml:space="preserve"> przeciętne dofinansowanie będzie wynosić około 15 tys. złotych.</w:t>
      </w:r>
      <w:r>
        <w:rPr>
          <w:rFonts w:ascii="Times New Roman" w:hAnsi="Times New Roman" w:cs="Times New Roman"/>
          <w:sz w:val="24"/>
          <w:szCs w:val="24"/>
        </w:rPr>
        <w:t xml:space="preserve"> W</w:t>
      </w:r>
      <w:r w:rsidR="00E97F90">
        <w:rPr>
          <w:rFonts w:ascii="Times New Roman" w:hAnsi="Times New Roman" w:cs="Times New Roman"/>
          <w:sz w:val="24"/>
          <w:szCs w:val="24"/>
        </w:rPr>
        <w:t> </w:t>
      </w:r>
      <w:r>
        <w:rPr>
          <w:rFonts w:ascii="Times New Roman" w:hAnsi="Times New Roman" w:cs="Times New Roman"/>
          <w:sz w:val="24"/>
          <w:szCs w:val="24"/>
        </w:rPr>
        <w:t xml:space="preserve">uzasadnieniu brak jest jednak informacji dotyczących przyjętych założeń, zarówno </w:t>
      </w:r>
      <w:r w:rsidR="00E03107">
        <w:rPr>
          <w:rFonts w:ascii="Times New Roman" w:hAnsi="Times New Roman" w:cs="Times New Roman"/>
          <w:sz w:val="24"/>
          <w:szCs w:val="24"/>
        </w:rPr>
        <w:t>w zakresie</w:t>
      </w:r>
      <w:r>
        <w:rPr>
          <w:rFonts w:ascii="Times New Roman" w:hAnsi="Times New Roman" w:cs="Times New Roman"/>
          <w:sz w:val="24"/>
          <w:szCs w:val="24"/>
        </w:rPr>
        <w:t xml:space="preserve"> liczby przedsiębiorców</w:t>
      </w:r>
      <w:r w:rsidR="00E03107">
        <w:rPr>
          <w:rFonts w:ascii="Times New Roman" w:hAnsi="Times New Roman" w:cs="Times New Roman"/>
          <w:sz w:val="24"/>
          <w:szCs w:val="24"/>
        </w:rPr>
        <w:t>,</w:t>
      </w:r>
      <w:r>
        <w:rPr>
          <w:rFonts w:ascii="Times New Roman" w:hAnsi="Times New Roman" w:cs="Times New Roman"/>
          <w:sz w:val="24"/>
          <w:szCs w:val="24"/>
        </w:rPr>
        <w:t xml:space="preserve"> jak i przeciętnego dofinansowania.</w:t>
      </w:r>
      <w:r w:rsidR="00E97F90">
        <w:rPr>
          <w:rFonts w:ascii="Times New Roman" w:hAnsi="Times New Roman" w:cs="Times New Roman"/>
          <w:sz w:val="24"/>
          <w:szCs w:val="24"/>
        </w:rPr>
        <w:t xml:space="preserve"> W związku z tym nie jest możliwe odniesienie się, na ile przedstawione przez projektodawców szacunki są realne.</w:t>
      </w:r>
    </w:p>
    <w:p w14:paraId="77CF5950" w14:textId="60574524" w:rsidR="00860B3F" w:rsidRDefault="00D7791F" w:rsidP="00C0256A">
      <w:pPr>
        <w:spacing w:after="120" w:line="276" w:lineRule="auto"/>
        <w:jc w:val="both"/>
        <w:rPr>
          <w:rFonts w:ascii="Times New Roman" w:hAnsi="Times New Roman"/>
          <w:sz w:val="24"/>
          <w:szCs w:val="24"/>
        </w:rPr>
      </w:pPr>
      <w:r>
        <w:rPr>
          <w:rFonts w:ascii="Times New Roman" w:hAnsi="Times New Roman"/>
          <w:sz w:val="24"/>
          <w:szCs w:val="24"/>
        </w:rPr>
        <w:t>Projektodawcy wskazali jako źródło sfinansowania skutków przedłożonej ustawy część 20</w:t>
      </w:r>
      <w:r w:rsidR="00FF00D4">
        <w:rPr>
          <w:rFonts w:ascii="Times New Roman" w:hAnsi="Times New Roman"/>
          <w:sz w:val="24"/>
          <w:szCs w:val="24"/>
        </w:rPr>
        <w:t> </w:t>
      </w:r>
      <w:r>
        <w:rPr>
          <w:rFonts w:ascii="Times New Roman" w:hAnsi="Times New Roman"/>
          <w:sz w:val="24"/>
          <w:szCs w:val="24"/>
        </w:rPr>
        <w:t>budżetu państwa, której dysponentem jest minister właściwy do spraw gospodarki. Należy zauważyć, że część 20</w:t>
      </w:r>
      <w:r w:rsidR="00E03107">
        <w:rPr>
          <w:rFonts w:ascii="Times New Roman" w:hAnsi="Times New Roman"/>
          <w:sz w:val="24"/>
          <w:szCs w:val="24"/>
        </w:rPr>
        <w:t xml:space="preserve"> budżetu</w:t>
      </w:r>
      <w:r>
        <w:rPr>
          <w:rFonts w:ascii="Times New Roman" w:hAnsi="Times New Roman"/>
          <w:sz w:val="24"/>
          <w:szCs w:val="24"/>
        </w:rPr>
        <w:t xml:space="preserve"> obecnie nie ma zabezpieczonych środków w wysokości pozwalającej na realizację zadań wynikających z poselskiego projektu. Autorzy projektu nie przedstawili </w:t>
      </w:r>
      <w:r w:rsidR="000A782D">
        <w:rPr>
          <w:rFonts w:ascii="Times New Roman" w:hAnsi="Times New Roman"/>
          <w:sz w:val="24"/>
          <w:szCs w:val="24"/>
        </w:rPr>
        <w:t xml:space="preserve">informacji </w:t>
      </w:r>
      <w:r>
        <w:rPr>
          <w:rFonts w:ascii="Times New Roman" w:hAnsi="Times New Roman"/>
          <w:sz w:val="24"/>
          <w:szCs w:val="24"/>
        </w:rPr>
        <w:t>z jakich źródeł budżet pa</w:t>
      </w:r>
      <w:r w:rsidR="00D507BE">
        <w:rPr>
          <w:rFonts w:ascii="Times New Roman" w:hAnsi="Times New Roman"/>
          <w:sz w:val="24"/>
          <w:szCs w:val="24"/>
        </w:rPr>
        <w:t>ństwa miałby pozyskać środki. W </w:t>
      </w:r>
      <w:r>
        <w:rPr>
          <w:rFonts w:ascii="Times New Roman" w:hAnsi="Times New Roman"/>
          <w:sz w:val="24"/>
          <w:szCs w:val="24"/>
        </w:rPr>
        <w:t>projektowanej ustawie brak jest również przepisu określającego maksymalny limit wydatków dla budżetu państwa</w:t>
      </w:r>
      <w:r w:rsidR="00E97F90">
        <w:rPr>
          <w:rFonts w:ascii="Times New Roman" w:hAnsi="Times New Roman"/>
          <w:sz w:val="24"/>
          <w:szCs w:val="24"/>
        </w:rPr>
        <w:t>, co</w:t>
      </w:r>
      <w:r>
        <w:rPr>
          <w:rFonts w:ascii="Times New Roman" w:hAnsi="Times New Roman"/>
          <w:sz w:val="24"/>
          <w:szCs w:val="24"/>
        </w:rPr>
        <w:t xml:space="preserve"> dodatkowo potęguje ryzyko związane z jej przyjęciem. </w:t>
      </w:r>
    </w:p>
    <w:p w14:paraId="68A25842" w14:textId="77777777" w:rsidR="00860B3F" w:rsidRDefault="00D7791F" w:rsidP="00C0256A">
      <w:pPr>
        <w:numPr>
          <w:ilvl w:val="0"/>
          <w:numId w:val="2"/>
        </w:numPr>
        <w:spacing w:after="120" w:line="276" w:lineRule="auto"/>
        <w:jc w:val="both"/>
        <w:rPr>
          <w:rFonts w:ascii="Times New Roman" w:hAnsi="Times New Roman" w:cs="Times New Roman"/>
          <w:b/>
          <w:bCs/>
          <w:sz w:val="24"/>
          <w:szCs w:val="24"/>
        </w:rPr>
      </w:pPr>
      <w:r>
        <w:rPr>
          <w:rFonts w:ascii="Times New Roman" w:hAnsi="Times New Roman" w:cs="Times New Roman"/>
          <w:b/>
          <w:bCs/>
          <w:sz w:val="24"/>
          <w:szCs w:val="24"/>
        </w:rPr>
        <w:t>Wątpliwości legislacyjne</w:t>
      </w:r>
    </w:p>
    <w:p w14:paraId="3720C21B" w14:textId="70E3EE82" w:rsidR="00860B3F" w:rsidRDefault="000A782D"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Upoważnienie ustawowe</w:t>
      </w:r>
      <w:r w:rsidR="00D7791F">
        <w:rPr>
          <w:rFonts w:ascii="Times New Roman" w:hAnsi="Times New Roman" w:cs="Times New Roman"/>
          <w:sz w:val="24"/>
          <w:szCs w:val="24"/>
        </w:rPr>
        <w:t xml:space="preserve"> zawart</w:t>
      </w:r>
      <w:r>
        <w:rPr>
          <w:rFonts w:ascii="Times New Roman" w:hAnsi="Times New Roman" w:cs="Times New Roman"/>
          <w:sz w:val="24"/>
          <w:szCs w:val="24"/>
        </w:rPr>
        <w:t>e</w:t>
      </w:r>
      <w:r w:rsidR="00D7791F">
        <w:rPr>
          <w:rFonts w:ascii="Times New Roman" w:hAnsi="Times New Roman" w:cs="Times New Roman"/>
          <w:sz w:val="24"/>
          <w:szCs w:val="24"/>
        </w:rPr>
        <w:t xml:space="preserve"> w art. 3 ust. 2 </w:t>
      </w:r>
      <w:r>
        <w:rPr>
          <w:rFonts w:ascii="Times New Roman" w:hAnsi="Times New Roman" w:cs="Times New Roman"/>
          <w:sz w:val="24"/>
          <w:szCs w:val="24"/>
        </w:rPr>
        <w:t xml:space="preserve">projektu </w:t>
      </w:r>
      <w:r w:rsidR="00D7791F">
        <w:rPr>
          <w:rFonts w:ascii="Times New Roman" w:hAnsi="Times New Roman" w:cs="Times New Roman"/>
          <w:sz w:val="24"/>
          <w:szCs w:val="24"/>
        </w:rPr>
        <w:t>wskazuje, że cał</w:t>
      </w:r>
      <w:r>
        <w:rPr>
          <w:rFonts w:ascii="Times New Roman" w:hAnsi="Times New Roman" w:cs="Times New Roman"/>
          <w:sz w:val="24"/>
          <w:szCs w:val="24"/>
        </w:rPr>
        <w:t>ość</w:t>
      </w:r>
      <w:r w:rsidR="00D7791F">
        <w:rPr>
          <w:rFonts w:ascii="Times New Roman" w:hAnsi="Times New Roman" w:cs="Times New Roman"/>
          <w:sz w:val="24"/>
          <w:szCs w:val="24"/>
        </w:rPr>
        <w:t xml:space="preserve"> procedu</w:t>
      </w:r>
      <w:r>
        <w:rPr>
          <w:rFonts w:ascii="Times New Roman" w:hAnsi="Times New Roman" w:cs="Times New Roman"/>
          <w:sz w:val="24"/>
          <w:szCs w:val="24"/>
        </w:rPr>
        <w:t xml:space="preserve">ry </w:t>
      </w:r>
      <w:r w:rsidR="00D7791F">
        <w:rPr>
          <w:rFonts w:ascii="Times New Roman" w:hAnsi="Times New Roman" w:cs="Times New Roman"/>
          <w:sz w:val="24"/>
          <w:szCs w:val="24"/>
        </w:rPr>
        <w:t xml:space="preserve">udzielania dofinansowania </w:t>
      </w:r>
      <w:r w:rsidR="007A6BE3">
        <w:rPr>
          <w:rFonts w:ascii="Times New Roman" w:hAnsi="Times New Roman" w:cs="Times New Roman"/>
          <w:sz w:val="24"/>
          <w:szCs w:val="24"/>
        </w:rPr>
        <w:t>zostanie</w:t>
      </w:r>
      <w:r w:rsidR="00D7791F">
        <w:rPr>
          <w:rFonts w:ascii="Times New Roman" w:hAnsi="Times New Roman" w:cs="Times New Roman"/>
          <w:sz w:val="24"/>
          <w:szCs w:val="24"/>
        </w:rPr>
        <w:t xml:space="preserve"> </w:t>
      </w:r>
      <w:r>
        <w:rPr>
          <w:rFonts w:ascii="Times New Roman" w:hAnsi="Times New Roman" w:cs="Times New Roman"/>
          <w:sz w:val="24"/>
          <w:szCs w:val="24"/>
        </w:rPr>
        <w:t>uregulowana</w:t>
      </w:r>
      <w:r w:rsidR="00D7791F">
        <w:rPr>
          <w:rFonts w:ascii="Times New Roman" w:hAnsi="Times New Roman" w:cs="Times New Roman"/>
          <w:sz w:val="24"/>
          <w:szCs w:val="24"/>
        </w:rPr>
        <w:t xml:space="preserve"> w treści rozporządzenia. Działanie takie budzi wątpliwości pod </w:t>
      </w:r>
      <w:r>
        <w:rPr>
          <w:rFonts w:ascii="Times New Roman" w:hAnsi="Times New Roman" w:cs="Times New Roman"/>
          <w:sz w:val="24"/>
          <w:szCs w:val="24"/>
        </w:rPr>
        <w:t>względem</w:t>
      </w:r>
      <w:r w:rsidR="00D7791F">
        <w:rPr>
          <w:rFonts w:ascii="Times New Roman" w:hAnsi="Times New Roman" w:cs="Times New Roman"/>
          <w:sz w:val="24"/>
          <w:szCs w:val="24"/>
        </w:rPr>
        <w:t xml:space="preserve"> poprawności legislacyjnej, a ponadto nie pozwala należycie </w:t>
      </w:r>
      <w:r w:rsidR="00437E73">
        <w:rPr>
          <w:rFonts w:ascii="Times New Roman" w:hAnsi="Times New Roman" w:cs="Times New Roman"/>
          <w:sz w:val="24"/>
          <w:szCs w:val="24"/>
        </w:rPr>
        <w:t>ocenić projektu samej ustawy. W </w:t>
      </w:r>
      <w:r w:rsidR="00D7791F">
        <w:rPr>
          <w:rFonts w:ascii="Times New Roman" w:hAnsi="Times New Roman" w:cs="Times New Roman"/>
          <w:sz w:val="24"/>
          <w:szCs w:val="24"/>
        </w:rPr>
        <w:t xml:space="preserve">tym miejscu należy zaznaczyć, że projekt ustawy powinien zawierać przepisy określające podstawowe warunki, tryb i ramy tworzonego w nim instrumentu. W uzasadnieniu projektu wskazuje się wprawdzie, że </w:t>
      </w:r>
      <w:r>
        <w:rPr>
          <w:rFonts w:ascii="Times New Roman" w:hAnsi="Times New Roman" w:cs="Times New Roman"/>
          <w:sz w:val="24"/>
          <w:szCs w:val="24"/>
        </w:rPr>
        <w:t>minister właściwy do spraw gospodarki</w:t>
      </w:r>
      <w:r w:rsidR="00EE1148">
        <w:rPr>
          <w:rFonts w:ascii="Times New Roman" w:hAnsi="Times New Roman" w:cs="Times New Roman"/>
          <w:sz w:val="24"/>
          <w:szCs w:val="24"/>
        </w:rPr>
        <w:t xml:space="preserve"> </w:t>
      </w:r>
      <w:r w:rsidR="00D7791F">
        <w:rPr>
          <w:rFonts w:ascii="Times New Roman" w:hAnsi="Times New Roman" w:cs="Times New Roman"/>
          <w:sz w:val="24"/>
          <w:szCs w:val="24"/>
        </w:rPr>
        <w:t>„w szczególności określi mo</w:t>
      </w:r>
      <w:r w:rsidR="00E20D04">
        <w:rPr>
          <w:rFonts w:ascii="Times New Roman" w:hAnsi="Times New Roman" w:cs="Times New Roman"/>
          <w:sz w:val="24"/>
          <w:szCs w:val="24"/>
        </w:rPr>
        <w:t>żliwość składania wniosków drogą</w:t>
      </w:r>
      <w:r w:rsidR="00D7791F">
        <w:rPr>
          <w:rFonts w:ascii="Times New Roman" w:hAnsi="Times New Roman" w:cs="Times New Roman"/>
          <w:sz w:val="24"/>
          <w:szCs w:val="24"/>
        </w:rPr>
        <w:t xml:space="preserve"> elektroniczną oraz</w:t>
      </w:r>
      <w:r w:rsidR="00005FCA">
        <w:rPr>
          <w:rFonts w:ascii="Times New Roman" w:hAnsi="Times New Roman" w:cs="Times New Roman"/>
          <w:sz w:val="24"/>
          <w:szCs w:val="24"/>
        </w:rPr>
        <w:t> </w:t>
      </w:r>
      <w:r w:rsidR="00D7791F">
        <w:rPr>
          <w:rFonts w:ascii="Times New Roman" w:hAnsi="Times New Roman" w:cs="Times New Roman"/>
          <w:sz w:val="24"/>
          <w:szCs w:val="24"/>
        </w:rPr>
        <w:t>załączniki w formie rachunków wskazujących wysokość kosztów, o których mowa w</w:t>
      </w:r>
      <w:r w:rsidR="000856E9">
        <w:rPr>
          <w:rFonts w:ascii="Times New Roman" w:hAnsi="Times New Roman" w:cs="Times New Roman"/>
          <w:sz w:val="24"/>
          <w:szCs w:val="24"/>
        </w:rPr>
        <w:t> </w:t>
      </w:r>
      <w:r w:rsidR="00D7791F">
        <w:rPr>
          <w:rFonts w:ascii="Times New Roman" w:hAnsi="Times New Roman" w:cs="Times New Roman"/>
          <w:sz w:val="24"/>
          <w:szCs w:val="24"/>
        </w:rPr>
        <w:t>art.</w:t>
      </w:r>
      <w:r w:rsidR="000856E9">
        <w:rPr>
          <w:rFonts w:ascii="Times New Roman" w:hAnsi="Times New Roman" w:cs="Times New Roman"/>
          <w:sz w:val="24"/>
          <w:szCs w:val="24"/>
        </w:rPr>
        <w:t> </w:t>
      </w:r>
      <w:r w:rsidR="00D7791F">
        <w:rPr>
          <w:rFonts w:ascii="Times New Roman" w:hAnsi="Times New Roman" w:cs="Times New Roman"/>
          <w:sz w:val="24"/>
          <w:szCs w:val="24"/>
        </w:rPr>
        <w:t>1 ust.</w:t>
      </w:r>
      <w:r w:rsidR="00EE1148">
        <w:rPr>
          <w:rFonts w:ascii="Times New Roman" w:hAnsi="Times New Roman" w:cs="Times New Roman"/>
          <w:sz w:val="24"/>
          <w:szCs w:val="24"/>
        </w:rPr>
        <w:t xml:space="preserve"> </w:t>
      </w:r>
      <w:r w:rsidR="00D7791F">
        <w:rPr>
          <w:rFonts w:ascii="Times New Roman" w:hAnsi="Times New Roman" w:cs="Times New Roman"/>
          <w:sz w:val="24"/>
          <w:szCs w:val="24"/>
        </w:rPr>
        <w:t xml:space="preserve">2 </w:t>
      </w:r>
      <w:r>
        <w:rPr>
          <w:rFonts w:ascii="Times New Roman" w:hAnsi="Times New Roman" w:cs="Times New Roman"/>
          <w:sz w:val="24"/>
          <w:szCs w:val="24"/>
        </w:rPr>
        <w:t xml:space="preserve">projektu </w:t>
      </w:r>
      <w:r w:rsidR="00D7791F">
        <w:rPr>
          <w:rFonts w:ascii="Times New Roman" w:hAnsi="Times New Roman" w:cs="Times New Roman"/>
          <w:sz w:val="24"/>
          <w:szCs w:val="24"/>
        </w:rPr>
        <w:t xml:space="preserve">proponowanej ustawy. Wskaże również maksymalny czas rozpatrzenia </w:t>
      </w:r>
      <w:r w:rsidR="00D7791F">
        <w:rPr>
          <w:rFonts w:ascii="Times New Roman" w:hAnsi="Times New Roman" w:cs="Times New Roman"/>
          <w:sz w:val="24"/>
          <w:szCs w:val="24"/>
        </w:rPr>
        <w:lastRenderedPageBreak/>
        <w:t>wniosków, jednak nie dłuższ</w:t>
      </w:r>
      <w:r w:rsidR="00360DB8">
        <w:rPr>
          <w:rFonts w:ascii="Times New Roman" w:hAnsi="Times New Roman" w:cs="Times New Roman"/>
          <w:sz w:val="24"/>
          <w:szCs w:val="24"/>
        </w:rPr>
        <w:t>y niż 14 dni”. Natomiast</w:t>
      </w:r>
      <w:r w:rsidR="00EE1148">
        <w:rPr>
          <w:rFonts w:ascii="Times New Roman" w:hAnsi="Times New Roman" w:cs="Times New Roman"/>
          <w:sz w:val="24"/>
          <w:szCs w:val="24"/>
        </w:rPr>
        <w:t xml:space="preserve"> </w:t>
      </w:r>
      <w:r w:rsidR="00D7791F">
        <w:rPr>
          <w:rFonts w:ascii="Times New Roman" w:hAnsi="Times New Roman" w:cs="Times New Roman"/>
          <w:sz w:val="24"/>
          <w:szCs w:val="24"/>
        </w:rPr>
        <w:t xml:space="preserve">treść art. 3 ust. 2 nie zawiera takich wytycznych. </w:t>
      </w:r>
    </w:p>
    <w:p w14:paraId="7EC34F62" w14:textId="3FC856F5" w:rsidR="00860B3F" w:rsidRDefault="000A782D"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Projekt</w:t>
      </w:r>
      <w:r w:rsidR="00D7791F">
        <w:rPr>
          <w:rFonts w:ascii="Times New Roman" w:hAnsi="Times New Roman" w:cs="Times New Roman"/>
          <w:sz w:val="24"/>
          <w:szCs w:val="24"/>
        </w:rPr>
        <w:t xml:space="preserve"> winien w precyzyjny sposób regulować też kwestię wysokoś</w:t>
      </w:r>
      <w:r w:rsidR="008412D5">
        <w:rPr>
          <w:rFonts w:ascii="Times New Roman" w:hAnsi="Times New Roman" w:cs="Times New Roman"/>
          <w:sz w:val="24"/>
          <w:szCs w:val="24"/>
        </w:rPr>
        <w:t>ci</w:t>
      </w:r>
      <w:r w:rsidR="00D7791F">
        <w:rPr>
          <w:rFonts w:ascii="Times New Roman" w:hAnsi="Times New Roman" w:cs="Times New Roman"/>
          <w:sz w:val="24"/>
          <w:szCs w:val="24"/>
        </w:rPr>
        <w:t xml:space="preserve"> przyznanego dofinansowania</w:t>
      </w:r>
      <w:r>
        <w:rPr>
          <w:rFonts w:ascii="Times New Roman" w:hAnsi="Times New Roman" w:cs="Times New Roman"/>
          <w:sz w:val="24"/>
          <w:szCs w:val="24"/>
        </w:rPr>
        <w:t>,</w:t>
      </w:r>
      <w:r w:rsidR="00D7791F">
        <w:rPr>
          <w:rFonts w:ascii="Times New Roman" w:hAnsi="Times New Roman" w:cs="Times New Roman"/>
          <w:sz w:val="24"/>
          <w:szCs w:val="24"/>
        </w:rPr>
        <w:t xml:space="preserve"> bowiem </w:t>
      </w:r>
      <w:r>
        <w:rPr>
          <w:rFonts w:ascii="Times New Roman" w:hAnsi="Times New Roman" w:cs="Times New Roman"/>
          <w:sz w:val="24"/>
          <w:szCs w:val="24"/>
        </w:rPr>
        <w:t xml:space="preserve">w </w:t>
      </w:r>
      <w:r w:rsidR="00D7791F">
        <w:rPr>
          <w:rFonts w:ascii="Times New Roman" w:hAnsi="Times New Roman" w:cs="Times New Roman"/>
          <w:sz w:val="24"/>
          <w:szCs w:val="24"/>
        </w:rPr>
        <w:t>art. 1 ust. 1 </w:t>
      </w:r>
      <w:r>
        <w:rPr>
          <w:rFonts w:ascii="Times New Roman" w:hAnsi="Times New Roman" w:cs="Times New Roman"/>
          <w:sz w:val="24"/>
          <w:szCs w:val="24"/>
        </w:rPr>
        <w:t>projektu jest mowa</w:t>
      </w:r>
      <w:r w:rsidR="00D7791F">
        <w:rPr>
          <w:rFonts w:ascii="Times New Roman" w:hAnsi="Times New Roman" w:cs="Times New Roman"/>
          <w:sz w:val="24"/>
          <w:szCs w:val="24"/>
        </w:rPr>
        <w:t xml:space="preserve"> o „kwocie nieprzekraczającej”</w:t>
      </w:r>
      <w:r w:rsidR="00D507BE">
        <w:rPr>
          <w:rFonts w:ascii="Times New Roman" w:hAnsi="Times New Roman" w:cs="Times New Roman"/>
          <w:sz w:val="24"/>
          <w:szCs w:val="24"/>
        </w:rPr>
        <w:t>, a </w:t>
      </w:r>
      <w:r w:rsidR="00D7791F">
        <w:rPr>
          <w:rFonts w:ascii="Times New Roman" w:hAnsi="Times New Roman" w:cs="Times New Roman"/>
          <w:sz w:val="24"/>
          <w:szCs w:val="24"/>
        </w:rPr>
        <w:t>zatem</w:t>
      </w:r>
      <w:r>
        <w:rPr>
          <w:rFonts w:ascii="Times New Roman" w:hAnsi="Times New Roman" w:cs="Times New Roman"/>
          <w:sz w:val="24"/>
          <w:szCs w:val="24"/>
        </w:rPr>
        <w:t xml:space="preserve"> o wysokości</w:t>
      </w:r>
      <w:r w:rsidR="00D7791F">
        <w:rPr>
          <w:rFonts w:ascii="Times New Roman" w:hAnsi="Times New Roman" w:cs="Times New Roman"/>
          <w:sz w:val="24"/>
          <w:szCs w:val="24"/>
        </w:rPr>
        <w:t xml:space="preserve"> maksymalnej. W projekcie nie określono również, jaka dokumentacja (</w:t>
      </w:r>
      <w:r w:rsidR="00BA38DD">
        <w:rPr>
          <w:rFonts w:ascii="Times New Roman" w:hAnsi="Times New Roman" w:cs="Times New Roman"/>
          <w:sz w:val="24"/>
          <w:szCs w:val="24"/>
        </w:rPr>
        <w:t>rachunki, faktury, oświadczenia</w:t>
      </w:r>
      <w:r w:rsidR="00D7791F">
        <w:rPr>
          <w:rFonts w:ascii="Times New Roman" w:hAnsi="Times New Roman" w:cs="Times New Roman"/>
          <w:sz w:val="24"/>
          <w:szCs w:val="24"/>
        </w:rPr>
        <w:t xml:space="preserve">) powinna być dołączana do wniosku, oraz formy w jakiej wsparcie </w:t>
      </w:r>
      <w:r w:rsidR="004C0527">
        <w:rPr>
          <w:rFonts w:ascii="Times New Roman" w:hAnsi="Times New Roman" w:cs="Times New Roman"/>
          <w:sz w:val="24"/>
          <w:szCs w:val="24"/>
        </w:rPr>
        <w:t>byłoby</w:t>
      </w:r>
      <w:r w:rsidR="00D7791F">
        <w:rPr>
          <w:rFonts w:ascii="Times New Roman" w:hAnsi="Times New Roman" w:cs="Times New Roman"/>
          <w:sz w:val="24"/>
          <w:szCs w:val="24"/>
        </w:rPr>
        <w:t xml:space="preserve"> przekazywane (np. na mocy umowy, decyzji właściwego organu). </w:t>
      </w:r>
    </w:p>
    <w:p w14:paraId="25C9710B" w14:textId="0476ACC0" w:rsidR="00860B3F" w:rsidRDefault="00D7791F"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Do</w:t>
      </w:r>
      <w:r w:rsidR="00FF00D4">
        <w:rPr>
          <w:rFonts w:ascii="Times New Roman" w:hAnsi="Times New Roman" w:cs="Times New Roman"/>
          <w:sz w:val="24"/>
          <w:szCs w:val="24"/>
        </w:rPr>
        <w:t>datkowo</w:t>
      </w:r>
      <w:r w:rsidR="00BA38DD">
        <w:rPr>
          <w:rFonts w:ascii="Times New Roman" w:hAnsi="Times New Roman" w:cs="Times New Roman"/>
          <w:sz w:val="24"/>
          <w:szCs w:val="24"/>
        </w:rPr>
        <w:t xml:space="preserve"> warto zwrócić uwagę na</w:t>
      </w:r>
      <w:r>
        <w:rPr>
          <w:rFonts w:ascii="Times New Roman" w:hAnsi="Times New Roman" w:cs="Times New Roman"/>
          <w:sz w:val="24"/>
          <w:szCs w:val="24"/>
        </w:rPr>
        <w:t xml:space="preserve"> brak spójności używanych w projekcie ustawy sformułowa</w:t>
      </w:r>
      <w:r w:rsidR="00403BE3">
        <w:rPr>
          <w:rFonts w:ascii="Times New Roman" w:hAnsi="Times New Roman" w:cs="Times New Roman"/>
          <w:sz w:val="24"/>
          <w:szCs w:val="24"/>
        </w:rPr>
        <w:t>ń</w:t>
      </w:r>
      <w:r>
        <w:rPr>
          <w:rFonts w:ascii="Times New Roman" w:hAnsi="Times New Roman" w:cs="Times New Roman"/>
          <w:sz w:val="24"/>
          <w:szCs w:val="24"/>
        </w:rPr>
        <w:t xml:space="preserve"> -</w:t>
      </w:r>
      <w:r w:rsidR="00EE1148">
        <w:rPr>
          <w:rFonts w:ascii="Times New Roman" w:hAnsi="Times New Roman" w:cs="Times New Roman"/>
          <w:sz w:val="24"/>
          <w:szCs w:val="24"/>
        </w:rPr>
        <w:t xml:space="preserve"> </w:t>
      </w:r>
      <w:r>
        <w:rPr>
          <w:rFonts w:ascii="Times New Roman" w:hAnsi="Times New Roman" w:cs="Times New Roman"/>
          <w:sz w:val="24"/>
          <w:szCs w:val="24"/>
        </w:rPr>
        <w:t xml:space="preserve">art. 1 ust. 1 i 3 oraz art. 4 i art. 5 </w:t>
      </w:r>
      <w:r w:rsidR="00403BE3">
        <w:rPr>
          <w:rFonts w:ascii="Times New Roman" w:hAnsi="Times New Roman" w:cs="Times New Roman"/>
          <w:sz w:val="24"/>
          <w:szCs w:val="24"/>
        </w:rPr>
        <w:t xml:space="preserve">projektu stanowią </w:t>
      </w:r>
      <w:r>
        <w:rPr>
          <w:rFonts w:ascii="Times New Roman" w:hAnsi="Times New Roman" w:cs="Times New Roman"/>
          <w:sz w:val="24"/>
          <w:szCs w:val="24"/>
        </w:rPr>
        <w:t>o „dofinansowaniu”, zaś art.</w:t>
      </w:r>
      <w:r w:rsidR="00734321">
        <w:rPr>
          <w:rFonts w:ascii="Times New Roman" w:hAnsi="Times New Roman" w:cs="Times New Roman"/>
          <w:sz w:val="24"/>
          <w:szCs w:val="24"/>
        </w:rPr>
        <w:t> </w:t>
      </w:r>
      <w:r>
        <w:rPr>
          <w:rFonts w:ascii="Times New Roman" w:hAnsi="Times New Roman" w:cs="Times New Roman"/>
          <w:sz w:val="24"/>
          <w:szCs w:val="24"/>
        </w:rPr>
        <w:t>1 ust. 4 i 5</w:t>
      </w:r>
      <w:r w:rsidR="00403BE3">
        <w:rPr>
          <w:rFonts w:ascii="Times New Roman" w:hAnsi="Times New Roman" w:cs="Times New Roman"/>
          <w:sz w:val="24"/>
          <w:szCs w:val="24"/>
        </w:rPr>
        <w:t xml:space="preserve"> projektu</w:t>
      </w:r>
      <w:r>
        <w:rPr>
          <w:rFonts w:ascii="Times New Roman" w:hAnsi="Times New Roman" w:cs="Times New Roman"/>
          <w:sz w:val="24"/>
          <w:szCs w:val="24"/>
        </w:rPr>
        <w:t>, art. 2 ust. 1 i 2 oraz art. 3 ust. 2</w:t>
      </w:r>
      <w:r w:rsidR="00403BE3">
        <w:rPr>
          <w:rFonts w:ascii="Times New Roman" w:hAnsi="Times New Roman" w:cs="Times New Roman"/>
          <w:sz w:val="24"/>
          <w:szCs w:val="24"/>
        </w:rPr>
        <w:t xml:space="preserve"> projektu</w:t>
      </w:r>
      <w:r w:rsidR="00EE1148">
        <w:rPr>
          <w:rFonts w:ascii="Times New Roman" w:hAnsi="Times New Roman" w:cs="Times New Roman"/>
          <w:sz w:val="24"/>
          <w:szCs w:val="24"/>
        </w:rPr>
        <w:t xml:space="preserve"> </w:t>
      </w:r>
      <w:r>
        <w:rPr>
          <w:rFonts w:ascii="Times New Roman" w:hAnsi="Times New Roman" w:cs="Times New Roman"/>
          <w:sz w:val="24"/>
          <w:szCs w:val="24"/>
        </w:rPr>
        <w:t xml:space="preserve">– o „finansowaniu”. </w:t>
      </w:r>
      <w:r w:rsidR="008412D5">
        <w:rPr>
          <w:rFonts w:ascii="Times New Roman" w:hAnsi="Times New Roman" w:cs="Times New Roman"/>
          <w:sz w:val="24"/>
          <w:szCs w:val="24"/>
        </w:rPr>
        <w:t>B</w:t>
      </w:r>
      <w:r>
        <w:rPr>
          <w:rFonts w:ascii="Times New Roman" w:hAnsi="Times New Roman" w:cs="Times New Roman"/>
          <w:sz w:val="24"/>
          <w:szCs w:val="24"/>
        </w:rPr>
        <w:t xml:space="preserve">iorąc pod uwagę </w:t>
      </w:r>
      <w:r w:rsidR="00403BE3">
        <w:rPr>
          <w:rFonts w:ascii="Times New Roman" w:hAnsi="Times New Roman" w:cs="Times New Roman"/>
          <w:sz w:val="24"/>
          <w:szCs w:val="24"/>
        </w:rPr>
        <w:t>zakres regulacji</w:t>
      </w:r>
      <w:r>
        <w:rPr>
          <w:rFonts w:ascii="Times New Roman" w:hAnsi="Times New Roman" w:cs="Times New Roman"/>
          <w:sz w:val="24"/>
          <w:szCs w:val="24"/>
        </w:rPr>
        <w:t xml:space="preserve"> art. 3 ust. 1</w:t>
      </w:r>
      <w:r w:rsidR="00403BE3">
        <w:rPr>
          <w:rFonts w:ascii="Times New Roman" w:hAnsi="Times New Roman" w:cs="Times New Roman"/>
          <w:sz w:val="24"/>
          <w:szCs w:val="24"/>
        </w:rPr>
        <w:t xml:space="preserve"> projektu</w:t>
      </w:r>
      <w:r>
        <w:rPr>
          <w:rFonts w:ascii="Times New Roman" w:hAnsi="Times New Roman" w:cs="Times New Roman"/>
          <w:sz w:val="24"/>
          <w:szCs w:val="24"/>
        </w:rPr>
        <w:t xml:space="preserve">, wydaje się, że powinien on </w:t>
      </w:r>
      <w:r w:rsidR="00403BE3">
        <w:rPr>
          <w:rFonts w:ascii="Times New Roman" w:hAnsi="Times New Roman" w:cs="Times New Roman"/>
          <w:sz w:val="24"/>
          <w:szCs w:val="24"/>
        </w:rPr>
        <w:t>stanowić część regulacji</w:t>
      </w:r>
      <w:r>
        <w:rPr>
          <w:rFonts w:ascii="Times New Roman" w:hAnsi="Times New Roman" w:cs="Times New Roman"/>
          <w:sz w:val="24"/>
          <w:szCs w:val="24"/>
        </w:rPr>
        <w:t xml:space="preserve"> art. 2 (jako ust. 3).</w:t>
      </w:r>
    </w:p>
    <w:p w14:paraId="3C027203" w14:textId="77777777" w:rsidR="00860B3F" w:rsidRDefault="00D7791F" w:rsidP="00C0256A">
      <w:pPr>
        <w:numPr>
          <w:ilvl w:val="0"/>
          <w:numId w:val="2"/>
        </w:numPr>
        <w:spacing w:after="120" w:line="276" w:lineRule="auto"/>
        <w:jc w:val="both"/>
        <w:rPr>
          <w:rFonts w:ascii="Times New Roman" w:hAnsi="Times New Roman"/>
          <w:b/>
          <w:bCs/>
          <w:sz w:val="24"/>
          <w:szCs w:val="24"/>
        </w:rPr>
      </w:pPr>
      <w:r>
        <w:rPr>
          <w:rFonts w:ascii="Times New Roman" w:hAnsi="Times New Roman" w:cs="Times New Roman"/>
          <w:b/>
          <w:bCs/>
          <w:sz w:val="24"/>
          <w:szCs w:val="24"/>
        </w:rPr>
        <w:t xml:space="preserve">Kwestia obowiązku notyfikacji projektu </w:t>
      </w:r>
    </w:p>
    <w:p w14:paraId="44DCADB6" w14:textId="7ED7850C" w:rsidR="00860B3F" w:rsidRDefault="00D7791F" w:rsidP="00C0256A">
      <w:pPr>
        <w:spacing w:after="120" w:line="276" w:lineRule="auto"/>
        <w:jc w:val="both"/>
        <w:rPr>
          <w:rFonts w:ascii="Times New Roman" w:hAnsi="Times New Roman"/>
          <w:sz w:val="24"/>
          <w:szCs w:val="24"/>
        </w:rPr>
      </w:pPr>
      <w:r>
        <w:rPr>
          <w:rFonts w:ascii="Times New Roman" w:hAnsi="Times New Roman" w:cs="Times New Roman"/>
          <w:sz w:val="24"/>
          <w:szCs w:val="24"/>
        </w:rPr>
        <w:t>W przedłożonym projekcie ustawy</w:t>
      </w:r>
      <w:r w:rsidR="00360DB8">
        <w:rPr>
          <w:rFonts w:ascii="Times New Roman" w:hAnsi="Times New Roman" w:cs="Times New Roman"/>
          <w:sz w:val="24"/>
          <w:szCs w:val="24"/>
        </w:rPr>
        <w:t>,</w:t>
      </w:r>
      <w:r>
        <w:rPr>
          <w:rFonts w:ascii="Times New Roman" w:hAnsi="Times New Roman" w:cs="Times New Roman"/>
          <w:sz w:val="24"/>
          <w:szCs w:val="24"/>
        </w:rPr>
        <w:t xml:space="preserve"> jak i w załączonym uzasadnieniu, projektodawcy </w:t>
      </w:r>
      <w:r w:rsidR="00E03107">
        <w:rPr>
          <w:rFonts w:ascii="Times New Roman" w:hAnsi="Times New Roman" w:cs="Times New Roman"/>
          <w:sz w:val="24"/>
          <w:szCs w:val="24"/>
        </w:rPr>
        <w:t>założyli</w:t>
      </w:r>
      <w:r>
        <w:rPr>
          <w:rFonts w:ascii="Times New Roman" w:hAnsi="Times New Roman" w:cs="Times New Roman"/>
          <w:sz w:val="24"/>
          <w:szCs w:val="24"/>
        </w:rPr>
        <w:t xml:space="preserve">, że proponowany instrument wsparcia stanowi </w:t>
      </w:r>
      <w:r>
        <w:rPr>
          <w:rFonts w:ascii="Times New Roman" w:hAnsi="Times New Roman" w:cs="Times New Roman"/>
          <w:i/>
          <w:iCs/>
          <w:sz w:val="24"/>
          <w:szCs w:val="24"/>
        </w:rPr>
        <w:t xml:space="preserve">pomoc de </w:t>
      </w:r>
      <w:proofErr w:type="spellStart"/>
      <w:r>
        <w:rPr>
          <w:rFonts w:ascii="Times New Roman" w:hAnsi="Times New Roman" w:cs="Times New Roman"/>
          <w:i/>
          <w:iCs/>
          <w:sz w:val="24"/>
          <w:szCs w:val="24"/>
        </w:rPr>
        <w:t>minimis</w:t>
      </w:r>
      <w:proofErr w:type="spellEnd"/>
      <w:r>
        <w:rPr>
          <w:rFonts w:ascii="Times New Roman" w:hAnsi="Times New Roman" w:cs="Times New Roman"/>
          <w:sz w:val="24"/>
          <w:szCs w:val="24"/>
        </w:rPr>
        <w:t xml:space="preserve">, a sam projekt może stanowić pomoc publiczną i w związku z tym wymagać przeprowadzenia procedury notyfikacji. </w:t>
      </w:r>
      <w:r w:rsidR="00E97F90">
        <w:rPr>
          <w:rFonts w:ascii="Times New Roman" w:hAnsi="Times New Roman" w:cs="Times New Roman"/>
          <w:sz w:val="24"/>
          <w:szCs w:val="24"/>
        </w:rPr>
        <w:t>Jak</w:t>
      </w:r>
      <w:r w:rsidR="00734321">
        <w:rPr>
          <w:rFonts w:ascii="Times New Roman" w:hAnsi="Times New Roman" w:cs="Times New Roman"/>
          <w:sz w:val="24"/>
          <w:szCs w:val="24"/>
        </w:rPr>
        <w:t> </w:t>
      </w:r>
      <w:r w:rsidR="00E97F90">
        <w:rPr>
          <w:rFonts w:ascii="Times New Roman" w:hAnsi="Times New Roman" w:cs="Times New Roman"/>
          <w:sz w:val="24"/>
          <w:szCs w:val="24"/>
        </w:rPr>
        <w:t xml:space="preserve">jednak zauważył w swoim stanowisku </w:t>
      </w:r>
      <w:r w:rsidR="00403BE3">
        <w:rPr>
          <w:rFonts w:ascii="Times New Roman" w:hAnsi="Times New Roman"/>
          <w:sz w:val="24"/>
          <w:szCs w:val="24"/>
        </w:rPr>
        <w:t>Prez</w:t>
      </w:r>
      <w:r w:rsidR="00D507BE">
        <w:rPr>
          <w:rFonts w:ascii="Times New Roman" w:hAnsi="Times New Roman"/>
          <w:sz w:val="24"/>
          <w:szCs w:val="24"/>
        </w:rPr>
        <w:t>es Urzędu Ochrony Konkurencji i </w:t>
      </w:r>
      <w:r w:rsidR="00403BE3">
        <w:rPr>
          <w:rFonts w:ascii="Times New Roman" w:hAnsi="Times New Roman"/>
          <w:sz w:val="24"/>
          <w:szCs w:val="24"/>
        </w:rPr>
        <w:t>Konsumentów</w:t>
      </w:r>
      <w:r w:rsidR="00E97F90">
        <w:rPr>
          <w:rFonts w:ascii="Times New Roman" w:hAnsi="Times New Roman"/>
          <w:sz w:val="24"/>
          <w:szCs w:val="24"/>
        </w:rPr>
        <w:t>,</w:t>
      </w:r>
      <w:r>
        <w:rPr>
          <w:rFonts w:ascii="Times New Roman" w:hAnsi="Times New Roman"/>
          <w:sz w:val="24"/>
          <w:szCs w:val="24"/>
        </w:rPr>
        <w:t xml:space="preserve"> dofinansowanie przewidziane w projekcie </w:t>
      </w:r>
      <w:r w:rsidR="00D507BE">
        <w:rPr>
          <w:rFonts w:ascii="Times New Roman" w:hAnsi="Times New Roman"/>
          <w:sz w:val="24"/>
          <w:szCs w:val="24"/>
        </w:rPr>
        <w:t>ustawy ma charakter generalny i </w:t>
      </w:r>
      <w:r>
        <w:rPr>
          <w:rFonts w:ascii="Times New Roman" w:hAnsi="Times New Roman"/>
          <w:sz w:val="24"/>
          <w:szCs w:val="24"/>
        </w:rPr>
        <w:t xml:space="preserve">nie stanowi pomocy publicznej ani </w:t>
      </w:r>
      <w:r w:rsidRPr="00BB2680">
        <w:rPr>
          <w:rFonts w:ascii="Times New Roman" w:hAnsi="Times New Roman"/>
          <w:i/>
          <w:sz w:val="24"/>
          <w:szCs w:val="24"/>
        </w:rPr>
        <w:t xml:space="preserve">pomocy de </w:t>
      </w:r>
      <w:proofErr w:type="spellStart"/>
      <w:r w:rsidRPr="00BB2680">
        <w:rPr>
          <w:rFonts w:ascii="Times New Roman" w:hAnsi="Times New Roman"/>
          <w:i/>
          <w:sz w:val="24"/>
          <w:szCs w:val="24"/>
        </w:rPr>
        <w:t>minimis</w:t>
      </w:r>
      <w:proofErr w:type="spellEnd"/>
      <w:r>
        <w:rPr>
          <w:rFonts w:ascii="Times New Roman" w:hAnsi="Times New Roman"/>
          <w:sz w:val="24"/>
          <w:szCs w:val="24"/>
        </w:rPr>
        <w:t>.</w:t>
      </w:r>
    </w:p>
    <w:p w14:paraId="61010A0A" w14:textId="77777777" w:rsidR="00860B3F" w:rsidRDefault="00D7791F" w:rsidP="00C0256A">
      <w:pPr>
        <w:pStyle w:val="Akapitzlist"/>
        <w:numPr>
          <w:ilvl w:val="0"/>
          <w:numId w:val="1"/>
        </w:numPr>
        <w:spacing w:after="0" w:line="276" w:lineRule="auto"/>
        <w:ind w:left="567" w:hanging="207"/>
        <w:contextualSpacing w:val="0"/>
        <w:rPr>
          <w:rFonts w:ascii="Times New Roman" w:hAnsi="Times New Roman" w:cs="Times New Roman"/>
          <w:b/>
          <w:sz w:val="24"/>
          <w:szCs w:val="24"/>
        </w:rPr>
      </w:pPr>
      <w:r>
        <w:rPr>
          <w:rFonts w:ascii="Times New Roman" w:hAnsi="Times New Roman" w:cs="Times New Roman"/>
          <w:b/>
          <w:sz w:val="24"/>
          <w:szCs w:val="24"/>
        </w:rPr>
        <w:t>Konkluzj</w:t>
      </w:r>
      <w:r w:rsidR="00E03107">
        <w:rPr>
          <w:rFonts w:ascii="Times New Roman" w:hAnsi="Times New Roman" w:cs="Times New Roman"/>
          <w:b/>
          <w:sz w:val="24"/>
          <w:szCs w:val="24"/>
        </w:rPr>
        <w:t>a</w:t>
      </w:r>
    </w:p>
    <w:p w14:paraId="7FEB0330" w14:textId="77777777" w:rsidR="00860B3F" w:rsidRDefault="00860B3F" w:rsidP="00C0256A">
      <w:pPr>
        <w:spacing w:after="0" w:line="276" w:lineRule="auto"/>
        <w:rPr>
          <w:rFonts w:ascii="Times New Roman" w:hAnsi="Times New Roman" w:cs="Times New Roman"/>
          <w:sz w:val="24"/>
          <w:szCs w:val="24"/>
        </w:rPr>
      </w:pPr>
    </w:p>
    <w:p w14:paraId="75E6354E" w14:textId="5F7D9FD9" w:rsidR="00860B3F" w:rsidRDefault="00D7791F" w:rsidP="00C0256A">
      <w:pPr>
        <w:spacing w:after="120" w:line="276" w:lineRule="auto"/>
        <w:jc w:val="both"/>
        <w:rPr>
          <w:rFonts w:ascii="Times New Roman" w:hAnsi="Times New Roman" w:cs="Times New Roman"/>
          <w:iCs/>
          <w:sz w:val="24"/>
          <w:szCs w:val="24"/>
        </w:rPr>
      </w:pPr>
      <w:r>
        <w:rPr>
          <w:rFonts w:ascii="Times New Roman" w:hAnsi="Times New Roman" w:cs="Times New Roman"/>
          <w:iCs/>
          <w:sz w:val="24"/>
          <w:szCs w:val="24"/>
        </w:rPr>
        <w:t>Projekt zawiera rozwiązania, które</w:t>
      </w:r>
      <w:r w:rsidR="00D507BE">
        <w:rPr>
          <w:rFonts w:ascii="Times New Roman" w:hAnsi="Times New Roman" w:cs="Times New Roman"/>
          <w:iCs/>
          <w:sz w:val="24"/>
          <w:szCs w:val="24"/>
        </w:rPr>
        <w:t xml:space="preserve"> w dużej mierze pokrywają się z funkcjonującym</w:t>
      </w:r>
      <w:r>
        <w:rPr>
          <w:rFonts w:ascii="Times New Roman" w:hAnsi="Times New Roman" w:cs="Times New Roman"/>
          <w:iCs/>
          <w:sz w:val="24"/>
          <w:szCs w:val="24"/>
        </w:rPr>
        <w:t xml:space="preserve"> już wsparciem dla firm wynikającym z </w:t>
      </w:r>
      <w:r w:rsidR="00BB2680">
        <w:rPr>
          <w:rFonts w:ascii="Times New Roman" w:hAnsi="Times New Roman" w:cs="Times New Roman"/>
          <w:iCs/>
          <w:sz w:val="24"/>
          <w:szCs w:val="24"/>
        </w:rPr>
        <w:t xml:space="preserve">tzw. </w:t>
      </w:r>
      <w:r>
        <w:rPr>
          <w:rFonts w:ascii="Times New Roman" w:hAnsi="Times New Roman" w:cs="Times New Roman"/>
          <w:iCs/>
          <w:sz w:val="24"/>
          <w:szCs w:val="24"/>
        </w:rPr>
        <w:t>Tarczy Antykryzysowe</w:t>
      </w:r>
      <w:r w:rsidR="00D507BE">
        <w:rPr>
          <w:rFonts w:ascii="Times New Roman" w:hAnsi="Times New Roman" w:cs="Times New Roman"/>
          <w:iCs/>
          <w:sz w:val="24"/>
          <w:szCs w:val="24"/>
        </w:rPr>
        <w:t>j (dofinansowanie wynagrodzeń i </w:t>
      </w:r>
      <w:r>
        <w:rPr>
          <w:rFonts w:ascii="Times New Roman" w:hAnsi="Times New Roman" w:cs="Times New Roman"/>
          <w:iCs/>
          <w:sz w:val="24"/>
          <w:szCs w:val="24"/>
        </w:rPr>
        <w:t xml:space="preserve">kosztów prowadzenia działalności gospodarczej, zwolnienie ze składek na ubezpieczenie społeczne, ulegające umorzeniu pożyczki dla </w:t>
      </w:r>
      <w:proofErr w:type="spellStart"/>
      <w:r>
        <w:rPr>
          <w:rFonts w:ascii="Times New Roman" w:hAnsi="Times New Roman" w:cs="Times New Roman"/>
          <w:iCs/>
          <w:sz w:val="24"/>
          <w:szCs w:val="24"/>
        </w:rPr>
        <w:t>mikroprzedsiębiorców</w:t>
      </w:r>
      <w:proofErr w:type="spellEnd"/>
      <w:r>
        <w:rPr>
          <w:rFonts w:ascii="Times New Roman" w:hAnsi="Times New Roman" w:cs="Times New Roman"/>
          <w:iCs/>
          <w:sz w:val="24"/>
          <w:szCs w:val="24"/>
        </w:rPr>
        <w:t xml:space="preserve"> na pokrycie kosztów prowadzenia działalności itp.), a także </w:t>
      </w:r>
      <w:r w:rsidR="00D507BE">
        <w:rPr>
          <w:rFonts w:ascii="Times New Roman" w:hAnsi="Times New Roman" w:cs="Times New Roman"/>
          <w:iCs/>
          <w:sz w:val="24"/>
          <w:szCs w:val="24"/>
        </w:rPr>
        <w:t xml:space="preserve">z </w:t>
      </w:r>
      <w:r>
        <w:rPr>
          <w:rFonts w:ascii="Times New Roman" w:hAnsi="Times New Roman" w:cs="Times New Roman"/>
          <w:iCs/>
          <w:sz w:val="24"/>
          <w:szCs w:val="24"/>
        </w:rPr>
        <w:t>programów rządowych realizowanych przez Pol</w:t>
      </w:r>
      <w:r w:rsidR="00BA38DD">
        <w:rPr>
          <w:rFonts w:ascii="Times New Roman" w:hAnsi="Times New Roman" w:cs="Times New Roman"/>
          <w:iCs/>
          <w:sz w:val="24"/>
          <w:szCs w:val="24"/>
        </w:rPr>
        <w:t>ski Fundusz Rozwoju</w:t>
      </w:r>
      <w:r>
        <w:rPr>
          <w:rFonts w:ascii="Times New Roman" w:hAnsi="Times New Roman" w:cs="Times New Roman"/>
          <w:iCs/>
          <w:sz w:val="24"/>
          <w:szCs w:val="24"/>
        </w:rPr>
        <w:t xml:space="preserve"> w ramach </w:t>
      </w:r>
      <w:r w:rsidR="00BB2680">
        <w:rPr>
          <w:rFonts w:ascii="Times New Roman" w:hAnsi="Times New Roman" w:cs="Times New Roman"/>
          <w:iCs/>
          <w:sz w:val="24"/>
          <w:szCs w:val="24"/>
        </w:rPr>
        <w:t xml:space="preserve">tzw. </w:t>
      </w:r>
      <w:r>
        <w:rPr>
          <w:rFonts w:ascii="Times New Roman" w:hAnsi="Times New Roman" w:cs="Times New Roman"/>
          <w:iCs/>
          <w:sz w:val="24"/>
          <w:szCs w:val="24"/>
        </w:rPr>
        <w:t xml:space="preserve">Tarczy Finansowej. </w:t>
      </w:r>
    </w:p>
    <w:p w14:paraId="1B97EEB2" w14:textId="5BFB286A" w:rsidR="00860B3F" w:rsidRDefault="00D7791F" w:rsidP="00C0256A">
      <w:pPr>
        <w:spacing w:after="120" w:line="276" w:lineRule="auto"/>
        <w:jc w:val="both"/>
        <w:rPr>
          <w:rFonts w:ascii="Times New Roman" w:hAnsi="Times New Roman" w:cs="Times New Roman"/>
          <w:iCs/>
          <w:sz w:val="24"/>
          <w:szCs w:val="24"/>
        </w:rPr>
      </w:pPr>
      <w:r>
        <w:rPr>
          <w:rFonts w:ascii="Times New Roman" w:hAnsi="Times New Roman" w:cs="Times New Roman"/>
          <w:iCs/>
          <w:sz w:val="24"/>
          <w:szCs w:val="24"/>
        </w:rPr>
        <w:t>Rząd podjął działania</w:t>
      </w:r>
      <w:r w:rsidR="00E03107">
        <w:rPr>
          <w:rFonts w:ascii="Times New Roman" w:hAnsi="Times New Roman" w:cs="Times New Roman"/>
          <w:iCs/>
          <w:sz w:val="24"/>
          <w:szCs w:val="24"/>
        </w:rPr>
        <w:t xml:space="preserve"> legislacyjne</w:t>
      </w:r>
      <w:r>
        <w:rPr>
          <w:rFonts w:ascii="Times New Roman" w:hAnsi="Times New Roman" w:cs="Times New Roman"/>
          <w:iCs/>
          <w:sz w:val="24"/>
          <w:szCs w:val="24"/>
        </w:rPr>
        <w:t xml:space="preserve"> mające na celu przeciwdziałanie negatywnym skutkom gospoda</w:t>
      </w:r>
      <w:r w:rsidR="00360DB8">
        <w:rPr>
          <w:rFonts w:ascii="Times New Roman" w:hAnsi="Times New Roman" w:cs="Times New Roman"/>
          <w:iCs/>
          <w:sz w:val="24"/>
          <w:szCs w:val="24"/>
        </w:rPr>
        <w:t>rczym i społecznym spowodowanym</w:t>
      </w:r>
      <w:r>
        <w:rPr>
          <w:rFonts w:ascii="Times New Roman" w:hAnsi="Times New Roman" w:cs="Times New Roman"/>
          <w:iCs/>
          <w:sz w:val="24"/>
          <w:szCs w:val="24"/>
        </w:rPr>
        <w:t xml:space="preserve"> epidemią COVID-19 obejmujące swym zakresem znacznie szerszy katalog wsparcia niż ten proponowany w projekcie</w:t>
      </w:r>
      <w:r w:rsidR="00EE1148">
        <w:rPr>
          <w:rFonts w:ascii="Times New Roman" w:hAnsi="Times New Roman" w:cs="Times New Roman"/>
          <w:iCs/>
          <w:sz w:val="24"/>
          <w:szCs w:val="24"/>
        </w:rPr>
        <w:t xml:space="preserve"> </w:t>
      </w:r>
      <w:r w:rsidR="000E021D">
        <w:rPr>
          <w:rFonts w:ascii="Times New Roman" w:hAnsi="Times New Roman" w:cs="Times New Roman"/>
          <w:iCs/>
          <w:sz w:val="24"/>
          <w:szCs w:val="24"/>
        </w:rPr>
        <w:t>i </w:t>
      </w:r>
      <w:r>
        <w:rPr>
          <w:rFonts w:ascii="Times New Roman" w:hAnsi="Times New Roman" w:cs="Times New Roman"/>
          <w:iCs/>
          <w:sz w:val="24"/>
          <w:szCs w:val="24"/>
        </w:rPr>
        <w:t>obejmujący różne aspekty prowadzenia działalności gospodarczej (koszty prowadzenia działalności gospodarczej, wynagrodzenia pracowników, przestój ekonomiczny, ubezpieczenia społeczne) i dostosowane do wielkości przedsiębiorcy.</w:t>
      </w:r>
    </w:p>
    <w:p w14:paraId="2EACD1CC" w14:textId="77777777" w:rsidR="00860B3F" w:rsidRDefault="00E03107" w:rsidP="00C0256A">
      <w:pPr>
        <w:autoSpaceDE w:val="0"/>
        <w:autoSpaceDN w:val="0"/>
        <w:adjustRightInd w:val="0"/>
        <w:spacing w:after="120" w:line="276" w:lineRule="auto"/>
        <w:jc w:val="both"/>
        <w:rPr>
          <w:rFonts w:ascii="Times New Roman" w:hAnsi="Times New Roman" w:cs="Times New Roman"/>
          <w:iCs/>
          <w:sz w:val="24"/>
          <w:szCs w:val="24"/>
        </w:rPr>
      </w:pPr>
      <w:r>
        <w:rPr>
          <w:rFonts w:ascii="Times New Roman" w:hAnsi="Times New Roman" w:cs="Times New Roman"/>
          <w:sz w:val="24"/>
          <w:szCs w:val="24"/>
        </w:rPr>
        <w:t>P</w:t>
      </w:r>
      <w:r w:rsidR="00D7791F">
        <w:rPr>
          <w:rFonts w:ascii="Times New Roman" w:hAnsi="Times New Roman" w:cs="Times New Roman"/>
          <w:sz w:val="24"/>
          <w:szCs w:val="24"/>
        </w:rPr>
        <w:t xml:space="preserve">rojektodawcy nie przedstawili </w:t>
      </w:r>
      <w:r w:rsidR="000E021D">
        <w:rPr>
          <w:rFonts w:ascii="Times New Roman" w:hAnsi="Times New Roman" w:cs="Times New Roman"/>
          <w:sz w:val="24"/>
          <w:szCs w:val="24"/>
        </w:rPr>
        <w:t xml:space="preserve">dostatecznie pogłębionych wyliczeń dotyczących </w:t>
      </w:r>
      <w:r w:rsidR="00D7791F">
        <w:rPr>
          <w:rFonts w:ascii="Times New Roman" w:hAnsi="Times New Roman" w:cs="Times New Roman"/>
          <w:sz w:val="24"/>
          <w:szCs w:val="24"/>
        </w:rPr>
        <w:t>skutków finansowych wykonania przedmiotowej ustawy. Wynikające z niej zobowiązania dla sektora instytucji rządowych mogą stanowić potencjalne zagrożenie stabilności finansów publicznych.</w:t>
      </w:r>
      <w:r w:rsidR="00D7791F">
        <w:rPr>
          <w:rFonts w:ascii="Times New Roman" w:hAnsi="Times New Roman" w:cs="Times New Roman"/>
          <w:iCs/>
          <w:sz w:val="24"/>
          <w:szCs w:val="24"/>
        </w:rPr>
        <w:t xml:space="preserve"> </w:t>
      </w:r>
    </w:p>
    <w:p w14:paraId="36F93C40" w14:textId="6ACB2D49" w:rsidR="00860B3F" w:rsidRDefault="00FF00D4" w:rsidP="00C0256A">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Dodatkowo</w:t>
      </w:r>
      <w:r w:rsidR="00D7791F">
        <w:rPr>
          <w:rFonts w:ascii="Times New Roman" w:hAnsi="Times New Roman" w:cs="Times New Roman"/>
          <w:sz w:val="24"/>
          <w:szCs w:val="24"/>
        </w:rPr>
        <w:t xml:space="preserve"> wiele przepisów przedłożonego projektu ma charakter </w:t>
      </w:r>
      <w:r w:rsidR="00403BE3">
        <w:rPr>
          <w:rFonts w:ascii="Times New Roman" w:hAnsi="Times New Roman" w:cs="Times New Roman"/>
          <w:sz w:val="24"/>
          <w:szCs w:val="24"/>
        </w:rPr>
        <w:t>ogólny</w:t>
      </w:r>
      <w:r w:rsidR="00D7791F">
        <w:rPr>
          <w:rFonts w:ascii="Times New Roman" w:hAnsi="Times New Roman" w:cs="Times New Roman"/>
          <w:sz w:val="24"/>
          <w:szCs w:val="24"/>
        </w:rPr>
        <w:t xml:space="preserve"> i, w zasadzie, „kierunkowy”, nie przedstawiając szczegół</w:t>
      </w:r>
      <w:r w:rsidR="00D507BE">
        <w:rPr>
          <w:rFonts w:ascii="Times New Roman" w:hAnsi="Times New Roman" w:cs="Times New Roman"/>
          <w:sz w:val="24"/>
          <w:szCs w:val="24"/>
        </w:rPr>
        <w:t>owych</w:t>
      </w:r>
      <w:r w:rsidR="00D7791F">
        <w:rPr>
          <w:rFonts w:ascii="Times New Roman" w:hAnsi="Times New Roman" w:cs="Times New Roman"/>
          <w:sz w:val="24"/>
          <w:szCs w:val="24"/>
        </w:rPr>
        <w:t xml:space="preserve"> rozwiązań. </w:t>
      </w:r>
    </w:p>
    <w:p w14:paraId="1289457C" w14:textId="77777777" w:rsidR="00860B3F" w:rsidRDefault="00D7791F" w:rsidP="00C0256A">
      <w:pPr>
        <w:autoSpaceDE w:val="0"/>
        <w:autoSpaceDN w:val="0"/>
        <w:adjustRightInd w:val="0"/>
        <w:spacing w:after="120" w:line="276" w:lineRule="auto"/>
        <w:jc w:val="both"/>
        <w:rPr>
          <w:rFonts w:ascii="Times New Roman" w:hAnsi="Times New Roman" w:cs="Times New Roman"/>
          <w:sz w:val="24"/>
          <w:szCs w:val="24"/>
        </w:rPr>
      </w:pPr>
      <w:r w:rsidRPr="00EE1148">
        <w:rPr>
          <w:rFonts w:ascii="Times New Roman" w:hAnsi="Times New Roman" w:cs="Times New Roman"/>
          <w:b/>
          <w:iCs/>
          <w:sz w:val="24"/>
          <w:szCs w:val="24"/>
        </w:rPr>
        <w:lastRenderedPageBreak/>
        <w:t xml:space="preserve">Wobec powyższego </w:t>
      </w:r>
      <w:r w:rsidRPr="00EE1148">
        <w:rPr>
          <w:rFonts w:ascii="Times New Roman" w:hAnsi="Times New Roman" w:cs="Times New Roman"/>
          <w:b/>
          <w:sz w:val="24"/>
          <w:szCs w:val="24"/>
        </w:rPr>
        <w:t>Rada Ministrów negatywnie opiniuje poselski projekt ustawy</w:t>
      </w:r>
      <w:r w:rsidR="00EE1148" w:rsidRPr="00EE1148">
        <w:rPr>
          <w:rFonts w:ascii="Times New Roman" w:hAnsi="Times New Roman" w:cs="Times New Roman"/>
          <w:b/>
          <w:sz w:val="24"/>
          <w:szCs w:val="24"/>
        </w:rPr>
        <w:t xml:space="preserve"> </w:t>
      </w:r>
      <w:r w:rsidR="00EE1148">
        <w:rPr>
          <w:rFonts w:ascii="Times New Roman" w:hAnsi="Times New Roman" w:cs="Times New Roman"/>
          <w:b/>
          <w:sz w:val="24"/>
          <w:szCs w:val="24"/>
        </w:rPr>
        <w:t>o </w:t>
      </w:r>
      <w:r w:rsidRPr="00EE1148">
        <w:rPr>
          <w:rFonts w:ascii="Times New Roman" w:hAnsi="Times New Roman" w:cs="Times New Roman"/>
          <w:b/>
          <w:sz w:val="24"/>
          <w:szCs w:val="24"/>
        </w:rPr>
        <w:t>dofinansowaniu kosztów stałych przedsiębiorców w warunkach zagrożenia ekonomicznego w następstwie wystąpienia COVID-19 (druk nr 345).</w:t>
      </w:r>
    </w:p>
    <w:sectPr w:rsidR="00860B3F">
      <w:footerReference w:type="default" r:id="rId9"/>
      <w:footnotePr>
        <w:numRestart w:val="eachPage"/>
      </w:footnotePr>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0896C" w14:textId="77777777" w:rsidR="00C632A9" w:rsidRDefault="00C632A9">
      <w:pPr>
        <w:spacing w:after="0" w:line="240" w:lineRule="auto"/>
      </w:pPr>
      <w:r>
        <w:separator/>
      </w:r>
    </w:p>
  </w:endnote>
  <w:endnote w:type="continuationSeparator" w:id="0">
    <w:p w14:paraId="1FDB4BB3" w14:textId="77777777" w:rsidR="00C632A9" w:rsidRDefault="00C6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856326"/>
    </w:sdtPr>
    <w:sdtEndPr/>
    <w:sdtContent>
      <w:p w14:paraId="77CD4626" w14:textId="61C521D3" w:rsidR="00860B3F" w:rsidRDefault="00D7791F">
        <w:pPr>
          <w:pStyle w:val="Stopka"/>
          <w:jc w:val="right"/>
        </w:pPr>
        <w:r>
          <w:fldChar w:fldCharType="begin"/>
        </w:r>
        <w:r>
          <w:instrText>PAGE   \* MERGEFORMAT</w:instrText>
        </w:r>
        <w:r>
          <w:fldChar w:fldCharType="separate"/>
        </w:r>
        <w:r w:rsidR="00E10A4A">
          <w:rPr>
            <w:noProof/>
          </w:rPr>
          <w:t>2</w:t>
        </w:r>
        <w:r>
          <w:fldChar w:fldCharType="end"/>
        </w:r>
      </w:p>
    </w:sdtContent>
  </w:sdt>
  <w:p w14:paraId="19091EF6" w14:textId="77777777" w:rsidR="00860B3F" w:rsidRDefault="00860B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8EA9C" w14:textId="77777777" w:rsidR="00C632A9" w:rsidRDefault="00C632A9">
      <w:pPr>
        <w:spacing w:after="0" w:line="240" w:lineRule="auto"/>
      </w:pPr>
      <w:r>
        <w:separator/>
      </w:r>
    </w:p>
  </w:footnote>
  <w:footnote w:type="continuationSeparator" w:id="0">
    <w:p w14:paraId="27F88F0B" w14:textId="77777777" w:rsidR="00C632A9" w:rsidRDefault="00C63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05726B"/>
    <w:multiLevelType w:val="singleLevel"/>
    <w:tmpl w:val="8D05726B"/>
    <w:lvl w:ilvl="0">
      <w:start w:val="1"/>
      <w:numFmt w:val="decimal"/>
      <w:suff w:val="space"/>
      <w:lvlText w:val="%1."/>
      <w:lvlJc w:val="left"/>
    </w:lvl>
  </w:abstractNum>
  <w:abstractNum w:abstractNumId="1" w15:restartNumberingAfterBreak="0">
    <w:nsid w:val="31793358"/>
    <w:multiLevelType w:val="hybridMultilevel"/>
    <w:tmpl w:val="F8208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63229B4"/>
    <w:multiLevelType w:val="multilevel"/>
    <w:tmpl w:val="463229B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footnotePr>
    <w:numRestart w:val="eachPage"/>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FBE"/>
    <w:rsid w:val="00003FAF"/>
    <w:rsid w:val="00005FCA"/>
    <w:rsid w:val="0001064C"/>
    <w:rsid w:val="000341A0"/>
    <w:rsid w:val="000351A2"/>
    <w:rsid w:val="00044C7B"/>
    <w:rsid w:val="00064E29"/>
    <w:rsid w:val="00070610"/>
    <w:rsid w:val="00080BFA"/>
    <w:rsid w:val="000856E9"/>
    <w:rsid w:val="00086E1E"/>
    <w:rsid w:val="00087839"/>
    <w:rsid w:val="00087B65"/>
    <w:rsid w:val="00090432"/>
    <w:rsid w:val="00090E00"/>
    <w:rsid w:val="000A782D"/>
    <w:rsid w:val="000B04D3"/>
    <w:rsid w:val="000B3CE2"/>
    <w:rsid w:val="000C52CD"/>
    <w:rsid w:val="000D6517"/>
    <w:rsid w:val="000E021D"/>
    <w:rsid w:val="000F14DC"/>
    <w:rsid w:val="000F677B"/>
    <w:rsid w:val="00104BD0"/>
    <w:rsid w:val="00127846"/>
    <w:rsid w:val="0016191E"/>
    <w:rsid w:val="00171129"/>
    <w:rsid w:val="001731DF"/>
    <w:rsid w:val="00184E54"/>
    <w:rsid w:val="001923AB"/>
    <w:rsid w:val="001A0D3D"/>
    <w:rsid w:val="001A64B4"/>
    <w:rsid w:val="001B40A5"/>
    <w:rsid w:val="001C1ADC"/>
    <w:rsid w:val="001C6368"/>
    <w:rsid w:val="001D4604"/>
    <w:rsid w:val="001D47B8"/>
    <w:rsid w:val="001D4E94"/>
    <w:rsid w:val="001D7123"/>
    <w:rsid w:val="001E5566"/>
    <w:rsid w:val="00205FE0"/>
    <w:rsid w:val="00235F37"/>
    <w:rsid w:val="00240D7B"/>
    <w:rsid w:val="002437F9"/>
    <w:rsid w:val="00244712"/>
    <w:rsid w:val="00251089"/>
    <w:rsid w:val="00275018"/>
    <w:rsid w:val="0027524E"/>
    <w:rsid w:val="002869E2"/>
    <w:rsid w:val="002876FD"/>
    <w:rsid w:val="002958D2"/>
    <w:rsid w:val="002A39B6"/>
    <w:rsid w:val="002B5C3E"/>
    <w:rsid w:val="002C16C8"/>
    <w:rsid w:val="002D6AA8"/>
    <w:rsid w:val="002D760E"/>
    <w:rsid w:val="002E30CD"/>
    <w:rsid w:val="002E37B9"/>
    <w:rsid w:val="002F5425"/>
    <w:rsid w:val="0030259A"/>
    <w:rsid w:val="00303F78"/>
    <w:rsid w:val="00305F92"/>
    <w:rsid w:val="003066DE"/>
    <w:rsid w:val="00320293"/>
    <w:rsid w:val="00351175"/>
    <w:rsid w:val="003540CF"/>
    <w:rsid w:val="00356651"/>
    <w:rsid w:val="00360DB8"/>
    <w:rsid w:val="00373CB3"/>
    <w:rsid w:val="003A14B6"/>
    <w:rsid w:val="003A4B02"/>
    <w:rsid w:val="003B38BB"/>
    <w:rsid w:val="003B3E74"/>
    <w:rsid w:val="003C14E1"/>
    <w:rsid w:val="003D315A"/>
    <w:rsid w:val="003E3735"/>
    <w:rsid w:val="003E535C"/>
    <w:rsid w:val="003E6E78"/>
    <w:rsid w:val="003F5828"/>
    <w:rsid w:val="00400E78"/>
    <w:rsid w:val="00403BE3"/>
    <w:rsid w:val="00405AF3"/>
    <w:rsid w:val="00437E73"/>
    <w:rsid w:val="00440CCA"/>
    <w:rsid w:val="00442929"/>
    <w:rsid w:val="00452FB1"/>
    <w:rsid w:val="004907F8"/>
    <w:rsid w:val="00493E4E"/>
    <w:rsid w:val="004965F3"/>
    <w:rsid w:val="004A0099"/>
    <w:rsid w:val="004A56B8"/>
    <w:rsid w:val="004B3B86"/>
    <w:rsid w:val="004C0527"/>
    <w:rsid w:val="004C568A"/>
    <w:rsid w:val="004D49F2"/>
    <w:rsid w:val="004E4DAA"/>
    <w:rsid w:val="004F30D0"/>
    <w:rsid w:val="004F67B3"/>
    <w:rsid w:val="0051681B"/>
    <w:rsid w:val="00544DD0"/>
    <w:rsid w:val="005553E9"/>
    <w:rsid w:val="00571931"/>
    <w:rsid w:val="00573A93"/>
    <w:rsid w:val="00581FAC"/>
    <w:rsid w:val="00582ECA"/>
    <w:rsid w:val="005852D4"/>
    <w:rsid w:val="005949CA"/>
    <w:rsid w:val="005959A4"/>
    <w:rsid w:val="005A47DB"/>
    <w:rsid w:val="005A62F4"/>
    <w:rsid w:val="005A7C7A"/>
    <w:rsid w:val="005B2C16"/>
    <w:rsid w:val="005C646D"/>
    <w:rsid w:val="005D4304"/>
    <w:rsid w:val="005E5941"/>
    <w:rsid w:val="005F3D0F"/>
    <w:rsid w:val="00603447"/>
    <w:rsid w:val="006228A1"/>
    <w:rsid w:val="00623840"/>
    <w:rsid w:val="00634077"/>
    <w:rsid w:val="006429A2"/>
    <w:rsid w:val="00656FCC"/>
    <w:rsid w:val="00663B56"/>
    <w:rsid w:val="00664582"/>
    <w:rsid w:val="00673AE9"/>
    <w:rsid w:val="0068390C"/>
    <w:rsid w:val="00685179"/>
    <w:rsid w:val="006A5102"/>
    <w:rsid w:val="006B47BA"/>
    <w:rsid w:val="006C77DD"/>
    <w:rsid w:val="006D2875"/>
    <w:rsid w:val="006E22F6"/>
    <w:rsid w:val="006E3883"/>
    <w:rsid w:val="006E4559"/>
    <w:rsid w:val="006F34F6"/>
    <w:rsid w:val="00705139"/>
    <w:rsid w:val="00707D3E"/>
    <w:rsid w:val="00722850"/>
    <w:rsid w:val="00726B19"/>
    <w:rsid w:val="007341D6"/>
    <w:rsid w:val="00734321"/>
    <w:rsid w:val="00742042"/>
    <w:rsid w:val="00750A7D"/>
    <w:rsid w:val="0076619E"/>
    <w:rsid w:val="007A26D6"/>
    <w:rsid w:val="007A3642"/>
    <w:rsid w:val="007A45AF"/>
    <w:rsid w:val="007A6BE3"/>
    <w:rsid w:val="007B2FD1"/>
    <w:rsid w:val="007C1C1B"/>
    <w:rsid w:val="007C35D3"/>
    <w:rsid w:val="007C5EC6"/>
    <w:rsid w:val="007C64C1"/>
    <w:rsid w:val="007D36F0"/>
    <w:rsid w:val="007E289B"/>
    <w:rsid w:val="007F0B73"/>
    <w:rsid w:val="007F52BE"/>
    <w:rsid w:val="007F63B7"/>
    <w:rsid w:val="008045FF"/>
    <w:rsid w:val="00816F4C"/>
    <w:rsid w:val="00830824"/>
    <w:rsid w:val="00832C94"/>
    <w:rsid w:val="0083395F"/>
    <w:rsid w:val="008412D5"/>
    <w:rsid w:val="00845AF5"/>
    <w:rsid w:val="00851F60"/>
    <w:rsid w:val="00853F79"/>
    <w:rsid w:val="00860B3F"/>
    <w:rsid w:val="0086364E"/>
    <w:rsid w:val="00865315"/>
    <w:rsid w:val="00877566"/>
    <w:rsid w:val="00877EA6"/>
    <w:rsid w:val="00885EE0"/>
    <w:rsid w:val="008A7202"/>
    <w:rsid w:val="008A738C"/>
    <w:rsid w:val="008B6060"/>
    <w:rsid w:val="008B6A5C"/>
    <w:rsid w:val="008C40DF"/>
    <w:rsid w:val="008C4BBB"/>
    <w:rsid w:val="008C7E42"/>
    <w:rsid w:val="008D3F16"/>
    <w:rsid w:val="008F2C5B"/>
    <w:rsid w:val="009100F6"/>
    <w:rsid w:val="009114FC"/>
    <w:rsid w:val="00921F39"/>
    <w:rsid w:val="00933DE2"/>
    <w:rsid w:val="00934AF6"/>
    <w:rsid w:val="00944263"/>
    <w:rsid w:val="009469F1"/>
    <w:rsid w:val="00951B68"/>
    <w:rsid w:val="00952CA6"/>
    <w:rsid w:val="00953F0E"/>
    <w:rsid w:val="00975EAC"/>
    <w:rsid w:val="00980932"/>
    <w:rsid w:val="009852A9"/>
    <w:rsid w:val="00986F39"/>
    <w:rsid w:val="009A070C"/>
    <w:rsid w:val="009B248B"/>
    <w:rsid w:val="009C08C7"/>
    <w:rsid w:val="009C5459"/>
    <w:rsid w:val="009D795C"/>
    <w:rsid w:val="009E28BB"/>
    <w:rsid w:val="00A2289A"/>
    <w:rsid w:val="00A25BDD"/>
    <w:rsid w:val="00A3442D"/>
    <w:rsid w:val="00A444D6"/>
    <w:rsid w:val="00A621FD"/>
    <w:rsid w:val="00A662BE"/>
    <w:rsid w:val="00A72411"/>
    <w:rsid w:val="00A94C17"/>
    <w:rsid w:val="00AA7907"/>
    <w:rsid w:val="00AC0795"/>
    <w:rsid w:val="00AC26FA"/>
    <w:rsid w:val="00AD4A31"/>
    <w:rsid w:val="00AE7EDC"/>
    <w:rsid w:val="00AF4FB4"/>
    <w:rsid w:val="00B107EC"/>
    <w:rsid w:val="00B131C1"/>
    <w:rsid w:val="00B160B6"/>
    <w:rsid w:val="00B16E56"/>
    <w:rsid w:val="00B26645"/>
    <w:rsid w:val="00B34BAE"/>
    <w:rsid w:val="00B35910"/>
    <w:rsid w:val="00B3747A"/>
    <w:rsid w:val="00B561E5"/>
    <w:rsid w:val="00B632E2"/>
    <w:rsid w:val="00B66635"/>
    <w:rsid w:val="00B72E4D"/>
    <w:rsid w:val="00B81204"/>
    <w:rsid w:val="00B84B2D"/>
    <w:rsid w:val="00B85B9B"/>
    <w:rsid w:val="00BA38DD"/>
    <w:rsid w:val="00BA46FD"/>
    <w:rsid w:val="00BB2680"/>
    <w:rsid w:val="00BB2D47"/>
    <w:rsid w:val="00BD2303"/>
    <w:rsid w:val="00BD245C"/>
    <w:rsid w:val="00BF1B75"/>
    <w:rsid w:val="00BF209D"/>
    <w:rsid w:val="00C0007C"/>
    <w:rsid w:val="00C0256A"/>
    <w:rsid w:val="00C04DE3"/>
    <w:rsid w:val="00C116F2"/>
    <w:rsid w:val="00C1685B"/>
    <w:rsid w:val="00C168C6"/>
    <w:rsid w:val="00C2549B"/>
    <w:rsid w:val="00C3317D"/>
    <w:rsid w:val="00C46066"/>
    <w:rsid w:val="00C578F3"/>
    <w:rsid w:val="00C632A9"/>
    <w:rsid w:val="00C72FEC"/>
    <w:rsid w:val="00C8583F"/>
    <w:rsid w:val="00CB0FBE"/>
    <w:rsid w:val="00CB2F3D"/>
    <w:rsid w:val="00CB4D59"/>
    <w:rsid w:val="00CC05F1"/>
    <w:rsid w:val="00CC454D"/>
    <w:rsid w:val="00CE6CCE"/>
    <w:rsid w:val="00CE74C7"/>
    <w:rsid w:val="00D135BD"/>
    <w:rsid w:val="00D15BD1"/>
    <w:rsid w:val="00D27ABC"/>
    <w:rsid w:val="00D507BE"/>
    <w:rsid w:val="00D51882"/>
    <w:rsid w:val="00D7361E"/>
    <w:rsid w:val="00D7791F"/>
    <w:rsid w:val="00D84F8B"/>
    <w:rsid w:val="00D91BDA"/>
    <w:rsid w:val="00D9275A"/>
    <w:rsid w:val="00D93625"/>
    <w:rsid w:val="00D9597D"/>
    <w:rsid w:val="00D978BB"/>
    <w:rsid w:val="00DB0E44"/>
    <w:rsid w:val="00E02ADE"/>
    <w:rsid w:val="00E03107"/>
    <w:rsid w:val="00E10A4A"/>
    <w:rsid w:val="00E10AAF"/>
    <w:rsid w:val="00E10D51"/>
    <w:rsid w:val="00E20D04"/>
    <w:rsid w:val="00E24EE7"/>
    <w:rsid w:val="00E37D44"/>
    <w:rsid w:val="00E576D3"/>
    <w:rsid w:val="00E65546"/>
    <w:rsid w:val="00E76AA2"/>
    <w:rsid w:val="00E87048"/>
    <w:rsid w:val="00E90312"/>
    <w:rsid w:val="00E97F90"/>
    <w:rsid w:val="00EA2D48"/>
    <w:rsid w:val="00EB0C4B"/>
    <w:rsid w:val="00EC3A46"/>
    <w:rsid w:val="00EE0F2C"/>
    <w:rsid w:val="00EE1148"/>
    <w:rsid w:val="00EE6D54"/>
    <w:rsid w:val="00EF687E"/>
    <w:rsid w:val="00F0447F"/>
    <w:rsid w:val="00F11A7F"/>
    <w:rsid w:val="00F15C11"/>
    <w:rsid w:val="00F21484"/>
    <w:rsid w:val="00F306EF"/>
    <w:rsid w:val="00F3179D"/>
    <w:rsid w:val="00F35719"/>
    <w:rsid w:val="00F500FC"/>
    <w:rsid w:val="00F50726"/>
    <w:rsid w:val="00FD0FFB"/>
    <w:rsid w:val="00FD5F38"/>
    <w:rsid w:val="00FE7EFD"/>
    <w:rsid w:val="00FF00D4"/>
    <w:rsid w:val="00FF487C"/>
    <w:rsid w:val="00FF69CA"/>
    <w:rsid w:val="0A7300E9"/>
    <w:rsid w:val="203F1E61"/>
    <w:rsid w:val="20AC081F"/>
    <w:rsid w:val="231C351C"/>
    <w:rsid w:val="2D831631"/>
    <w:rsid w:val="2F5F5F30"/>
    <w:rsid w:val="3425035B"/>
    <w:rsid w:val="3DB44EC7"/>
    <w:rsid w:val="6BCC5B75"/>
    <w:rsid w:val="78010233"/>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8C75F"/>
  <w15:docId w15:val="{3F8BAC8E-657E-47D7-9101-0A797D0D6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rFonts w:asciiTheme="minorHAnsi" w:eastAsiaTheme="minorHAnsi" w:hAnsiTheme="minorHAnsi" w:cstheme="minorBidi"/>
      <w:sz w:val="22"/>
      <w:szCs w:val="22"/>
      <w:lang w:eastAsia="en-US"/>
    </w:rPr>
  </w:style>
  <w:style w:type="paragraph" w:styleId="Nagwek1">
    <w:name w:val="heading 1"/>
    <w:basedOn w:val="Normalny"/>
    <w:next w:val="Normalny"/>
    <w:link w:val="Nagwek1Znak"/>
    <w:uiPriority w:val="9"/>
    <w:qFormat/>
    <w:rsid w:val="000A782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pPr>
      <w:spacing w:after="0" w:line="240" w:lineRule="auto"/>
    </w:pPr>
    <w:rPr>
      <w:rFonts w:ascii="Segoe UI" w:hAnsi="Segoe UI" w:cs="Segoe UI"/>
      <w:sz w:val="18"/>
      <w:szCs w:val="18"/>
    </w:rPr>
  </w:style>
  <w:style w:type="paragraph" w:styleId="Tekstpodstawowy">
    <w:name w:val="Body Text"/>
    <w:basedOn w:val="Normalny"/>
    <w:link w:val="TekstpodstawowyZnak"/>
    <w:semiHidden/>
    <w:unhideWhenUsed/>
    <w:qFormat/>
    <w:pPr>
      <w:spacing w:after="120" w:line="240" w:lineRule="auto"/>
      <w:jc w:val="both"/>
    </w:pPr>
    <w:rPr>
      <w:rFonts w:ascii="Calibri" w:eastAsia="Times New Roman" w:hAnsi="Calibri" w:cs="Calibri"/>
      <w:szCs w:val="24"/>
      <w:lang w:eastAsia="pl-PL"/>
    </w:rPr>
  </w:style>
  <w:style w:type="paragraph" w:styleId="Tekstkomentarza">
    <w:name w:val="annotation text"/>
    <w:basedOn w:val="Normalny"/>
    <w:link w:val="TekstkomentarzaZnak"/>
    <w:uiPriority w:val="99"/>
    <w:semiHidden/>
    <w:unhideWhenUsed/>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rPr>
      <w:b/>
      <w:bCs/>
    </w:rPr>
  </w:style>
  <w:style w:type="paragraph" w:styleId="Stopka">
    <w:name w:val="footer"/>
    <w:basedOn w:val="Normalny"/>
    <w:link w:val="StopkaZnak"/>
    <w:uiPriority w:val="99"/>
    <w:unhideWhenUsed/>
    <w:pPr>
      <w:tabs>
        <w:tab w:val="center" w:pos="4536"/>
        <w:tab w:val="right" w:pos="9072"/>
      </w:tabs>
      <w:spacing w:after="0" w:line="240" w:lineRule="auto"/>
    </w:pPr>
  </w:style>
  <w:style w:type="paragraph" w:styleId="Tekstprzypisudolnego">
    <w:name w:val="footnote text"/>
    <w:basedOn w:val="Normalny"/>
    <w:link w:val="TekstprzypisudolnegoZnak1"/>
    <w:uiPriority w:val="99"/>
    <w:semiHidden/>
    <w:unhideWhenUsed/>
    <w:pPr>
      <w:spacing w:after="0" w:line="240" w:lineRule="auto"/>
    </w:pPr>
    <w:rPr>
      <w:sz w:val="20"/>
      <w:szCs w:val="20"/>
    </w:rPr>
  </w:style>
  <w:style w:type="paragraph" w:styleId="Nagwek">
    <w:name w:val="header"/>
    <w:basedOn w:val="Normalny"/>
    <w:link w:val="NagwekZnak"/>
    <w:uiPriority w:val="99"/>
    <w:unhideWhenUsed/>
    <w:pPr>
      <w:tabs>
        <w:tab w:val="center" w:pos="4536"/>
        <w:tab w:val="right" w:pos="9072"/>
      </w:tabs>
      <w:spacing w:after="0" w:line="240" w:lineRule="auto"/>
    </w:pPr>
  </w:style>
  <w:style w:type="paragraph" w:styleId="NormalnyWeb">
    <w:name w:val="Normal (Web)"/>
    <w:basedOn w:val="Normalny"/>
    <w:uiPriority w:val="99"/>
    <w:unhideWhenUse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qFormat/>
    <w:rPr>
      <w:sz w:val="16"/>
      <w:szCs w:val="16"/>
    </w:rPr>
  </w:style>
  <w:style w:type="character" w:styleId="Odwoanieprzypisudolnego">
    <w:name w:val="footnote reference"/>
    <w:basedOn w:val="Domylnaczcionkaakapitu"/>
    <w:uiPriority w:val="99"/>
    <w:unhideWhenUsed/>
    <w:qFormat/>
    <w:rPr>
      <w:vertAlign w:val="superscript"/>
    </w:rPr>
  </w:style>
  <w:style w:type="character" w:styleId="Hipercze">
    <w:name w:val="Hyperlink"/>
    <w:basedOn w:val="Domylnaczcionkaakapitu"/>
    <w:uiPriority w:val="99"/>
    <w:unhideWhenUsed/>
    <w:qFormat/>
    <w:rPr>
      <w:color w:val="0563C1" w:themeColor="hyperlink"/>
      <w:u w:val="single"/>
    </w:rPr>
  </w:style>
  <w:style w:type="paragraph" w:styleId="Akapitzlist">
    <w:name w:val="List Paragraph"/>
    <w:basedOn w:val="Normalny"/>
    <w:uiPriority w:val="34"/>
    <w:qFormat/>
    <w:pPr>
      <w:ind w:left="720"/>
      <w:contextualSpacing/>
    </w:pPr>
  </w:style>
  <w:style w:type="paragraph" w:customStyle="1" w:styleId="Tekstprzypisudolnego1">
    <w:name w:val="Tekst przypisu dolnego1"/>
    <w:basedOn w:val="Normalny"/>
    <w:next w:val="Tekstprzypisudolnego"/>
    <w:link w:val="TekstprzypisudolnegoZnak"/>
    <w:uiPriority w:val="99"/>
    <w:semiHidden/>
    <w:unhideWhenUsed/>
    <w:qFormat/>
    <w:pPr>
      <w:spacing w:after="0" w:line="240" w:lineRule="auto"/>
    </w:pPr>
    <w:rPr>
      <w:rFonts w:ascii="Cambria" w:eastAsia="Cambria" w:hAnsi="Cambria" w:cs="Times New Roman"/>
      <w:sz w:val="20"/>
      <w:szCs w:val="20"/>
      <w:lang w:eastAsia="pl-PL"/>
    </w:rPr>
  </w:style>
  <w:style w:type="character" w:customStyle="1" w:styleId="TekstprzypisudolnegoZnak">
    <w:name w:val="Tekst przypisu dolnego Znak"/>
    <w:basedOn w:val="Domylnaczcionkaakapitu"/>
    <w:link w:val="Tekstprzypisudolnego1"/>
    <w:uiPriority w:val="99"/>
    <w:semiHidden/>
    <w:rPr>
      <w:rFonts w:ascii="Cambria" w:eastAsia="Cambria" w:hAnsi="Cambria" w:cs="Times New Roman"/>
      <w:sz w:val="20"/>
      <w:szCs w:val="20"/>
      <w:lang w:eastAsia="pl-PL"/>
    </w:rPr>
  </w:style>
  <w:style w:type="character" w:customStyle="1" w:styleId="TekstprzypisudolnegoZnak1">
    <w:name w:val="Tekst przypisu dolnego Znak1"/>
    <w:basedOn w:val="Domylnaczcionkaakapitu"/>
    <w:link w:val="Tekstprzypisudolnego"/>
    <w:uiPriority w:val="99"/>
    <w:semiHidden/>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customStyle="1" w:styleId="TematkomentarzaZnak">
    <w:name w:val="Temat komentarza Znak"/>
    <w:basedOn w:val="TekstkomentarzaZnak"/>
    <w:link w:val="Tematkomentarza"/>
    <w:uiPriority w:val="99"/>
    <w:semiHidden/>
    <w:rPr>
      <w:b/>
      <w:bCs/>
      <w:sz w:val="20"/>
      <w:szCs w:val="20"/>
    </w:rPr>
  </w:style>
  <w:style w:type="character" w:customStyle="1" w:styleId="TekstdymkaZnak">
    <w:name w:val="Tekst dymka Znak"/>
    <w:basedOn w:val="Domylnaczcionkaakapitu"/>
    <w:link w:val="Tekstdymka"/>
    <w:uiPriority w:val="99"/>
    <w:semiHidden/>
    <w:rPr>
      <w:rFonts w:ascii="Segoe UI" w:hAnsi="Segoe UI" w:cs="Segoe UI"/>
      <w:sz w:val="18"/>
      <w:szCs w:val="18"/>
    </w:rPr>
  </w:style>
  <w:style w:type="character" w:customStyle="1" w:styleId="NagwekZnak">
    <w:name w:val="Nagłówek Znak"/>
    <w:basedOn w:val="Domylnaczcionkaakapitu"/>
    <w:link w:val="Nagwek"/>
    <w:uiPriority w:val="99"/>
    <w:qFormat/>
  </w:style>
  <w:style w:type="character" w:customStyle="1" w:styleId="StopkaZnak">
    <w:name w:val="Stopka Znak"/>
    <w:basedOn w:val="Domylnaczcionkaakapitu"/>
    <w:link w:val="Stopka"/>
    <w:uiPriority w:val="99"/>
  </w:style>
  <w:style w:type="character" w:customStyle="1" w:styleId="TekstpodstawowyZnak">
    <w:name w:val="Tekst podstawowy Znak"/>
    <w:basedOn w:val="Domylnaczcionkaakapitu"/>
    <w:link w:val="Tekstpodstawowy"/>
    <w:semiHidden/>
    <w:qFormat/>
    <w:rPr>
      <w:rFonts w:ascii="Calibri" w:eastAsia="Times New Roman" w:hAnsi="Calibri" w:cs="Calibri"/>
      <w:sz w:val="22"/>
      <w:szCs w:val="24"/>
    </w:rPr>
  </w:style>
  <w:style w:type="character" w:customStyle="1" w:styleId="Nagwek1Znak">
    <w:name w:val="Nagłówek 1 Znak"/>
    <w:basedOn w:val="Domylnaczcionkaakapitu"/>
    <w:link w:val="Nagwek1"/>
    <w:uiPriority w:val="9"/>
    <w:rsid w:val="000A782D"/>
    <w:rPr>
      <w:rFonts w:asciiTheme="majorHAnsi" w:eastAsiaTheme="majorEastAsia" w:hAnsiTheme="majorHAnsi" w:cstheme="majorBidi"/>
      <w:b/>
      <w:bCs/>
      <w:color w:val="2E74B5"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729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8BF977-AC87-491D-9568-ED85201B9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6</Pages>
  <Words>2073</Words>
  <Characters>12443</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Ministerstwo Finansów</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Gochna Adam</dc:creator>
  <cp:lastModifiedBy>Sabiniewicz Marcin</cp:lastModifiedBy>
  <cp:revision>10</cp:revision>
  <dcterms:created xsi:type="dcterms:W3CDTF">2020-07-14T09:22:00Z</dcterms:created>
  <dcterms:modified xsi:type="dcterms:W3CDTF">2020-07-14T10:40:00Z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