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36A12" w14:textId="4E7BFF60" w:rsidR="00361390" w:rsidRPr="00AF0062" w:rsidRDefault="00361390" w:rsidP="006A757F">
      <w:pPr>
        <w:pStyle w:val="OZNPROJEKTUwskazaniedatylubwersjiprojektu"/>
      </w:pPr>
      <w:r w:rsidRPr="00E64A63">
        <w:t>Projekt</w:t>
      </w:r>
    </w:p>
    <w:p w14:paraId="3FA73F14" w14:textId="77777777" w:rsidR="00361390" w:rsidRPr="00E64A63" w:rsidRDefault="00C1537E" w:rsidP="006A757F">
      <w:pPr>
        <w:pStyle w:val="OZNRODZAKTUtznustawalubrozporzdzenieiorganwydajcy"/>
      </w:pPr>
      <w:r w:rsidRPr="00E64A63">
        <w:t>USTAW</w:t>
      </w:r>
      <w:r w:rsidR="00C41F0C" w:rsidRPr="00E64A63">
        <w:t>A</w:t>
      </w:r>
    </w:p>
    <w:p w14:paraId="0E2BC912" w14:textId="40597F33" w:rsidR="00361390" w:rsidRPr="00E64A63" w:rsidRDefault="002E12C0" w:rsidP="006A757F">
      <w:pPr>
        <w:pStyle w:val="DATAAKTUdatauchwalenialubwydaniaaktu"/>
      </w:pPr>
      <w:r w:rsidRPr="00E64A63">
        <w:t>z dnia</w:t>
      </w:r>
    </w:p>
    <w:p w14:paraId="40CD731B" w14:textId="48298DB8" w:rsidR="00361390" w:rsidRPr="003A0EAC" w:rsidRDefault="00361390" w:rsidP="006A757F">
      <w:pPr>
        <w:pStyle w:val="TYTUAKTUprzedmiotregulacjiustawylubrozporzdzenia"/>
        <w:rPr>
          <w:rStyle w:val="IGPindeksgrnyipogrubienie"/>
        </w:rPr>
      </w:pPr>
      <w:r w:rsidRPr="00E64A63">
        <w:t>o zmianie ustawy</w:t>
      </w:r>
      <w:r w:rsidR="00E2036F" w:rsidRPr="00E64A63">
        <w:t xml:space="preserve"> o </w:t>
      </w:r>
      <w:r w:rsidRPr="00E64A63">
        <w:t>krajowym systemie cyberbezpieczeństwa oraz niektórych innych ustaw</w:t>
      </w:r>
      <w:r w:rsidRPr="003A0EAC">
        <w:rPr>
          <w:rStyle w:val="IGPindeksgrnyipogrubienie"/>
        </w:rPr>
        <w:footnoteReference w:id="2"/>
      </w:r>
      <w:r w:rsidRPr="003A0EAC">
        <w:rPr>
          <w:rStyle w:val="IGPindeksgrnyipogrubienie"/>
        </w:rPr>
        <w:t>)</w:t>
      </w:r>
      <w:r w:rsidR="00C51583" w:rsidRPr="003A0EAC">
        <w:rPr>
          <w:rStyle w:val="IGPindeksgrnyipogrubienie"/>
        </w:rPr>
        <w:t xml:space="preserve">, </w:t>
      </w:r>
      <w:r w:rsidR="00586218" w:rsidRPr="003A0EAC">
        <w:rPr>
          <w:rStyle w:val="IGPindeksgrnyipogrubienie"/>
        </w:rPr>
        <w:footnoteReference w:id="3"/>
      </w:r>
      <w:r w:rsidR="00586218" w:rsidRPr="003A0EAC">
        <w:rPr>
          <w:rStyle w:val="IGPindeksgrnyipogrubienie"/>
        </w:rPr>
        <w:t>)</w:t>
      </w:r>
    </w:p>
    <w:p w14:paraId="24C5BC29" w14:textId="6D1A9083" w:rsidR="00361390" w:rsidRPr="00E64A63" w:rsidRDefault="00361390" w:rsidP="006A757F">
      <w:pPr>
        <w:pStyle w:val="ARTartustawynprozporzdzenia"/>
      </w:pPr>
      <w:r w:rsidRPr="00E64A63">
        <w:rPr>
          <w:rStyle w:val="Ppogrubienie"/>
        </w:rPr>
        <w:t>Art. 1.</w:t>
      </w:r>
      <w:r w:rsidR="00E2036F" w:rsidRPr="00E64A63">
        <w:t> W </w:t>
      </w:r>
      <w:r w:rsidRPr="00E64A63">
        <w:t>ustawie</w:t>
      </w:r>
      <w:r w:rsidR="00E2036F" w:rsidRPr="00E64A63">
        <w:t xml:space="preserve"> z </w:t>
      </w:r>
      <w:r w:rsidRPr="00E64A63">
        <w:t xml:space="preserve">dnia </w:t>
      </w:r>
      <w:r w:rsidR="00E2036F" w:rsidRPr="00E64A63">
        <w:t>5 </w:t>
      </w:r>
      <w:r w:rsidRPr="00E64A63">
        <w:t>lipca 201</w:t>
      </w:r>
      <w:r w:rsidR="00E2036F" w:rsidRPr="00E64A63">
        <w:t>8 </w:t>
      </w:r>
      <w:r w:rsidRPr="00E64A63">
        <w:t>r.</w:t>
      </w:r>
      <w:r w:rsidR="00E2036F" w:rsidRPr="00E64A63">
        <w:t xml:space="preserve"> o </w:t>
      </w:r>
      <w:r w:rsidRPr="00E64A63">
        <w:t>krajowym systemie cyberbezpieczeństwa (</w:t>
      </w:r>
      <w:r w:rsidR="00E2036F" w:rsidRPr="00E64A63">
        <w:t>Dz. U. z </w:t>
      </w:r>
      <w:r w:rsidR="00325A4B">
        <w:t>2023</w:t>
      </w:r>
      <w:r w:rsidR="00325A4B" w:rsidRPr="00E64A63">
        <w:t> </w:t>
      </w:r>
      <w:r w:rsidRPr="00E64A63">
        <w:t>r.</w:t>
      </w:r>
      <w:r w:rsidR="00E2036F" w:rsidRPr="00E64A63">
        <w:t xml:space="preserve"> poz. </w:t>
      </w:r>
      <w:r w:rsidR="00325A4B">
        <w:t>913</w:t>
      </w:r>
      <w:r w:rsidRPr="00E64A63">
        <w:t>) wprowadza się następujące zmiany:</w:t>
      </w:r>
      <w:r w:rsidR="008C0ED8">
        <w:t xml:space="preserve"> </w:t>
      </w:r>
    </w:p>
    <w:p w14:paraId="50D03335" w14:textId="3E40EA91" w:rsidR="00361390" w:rsidRPr="00E64A63" w:rsidRDefault="00361390" w:rsidP="006A757F">
      <w:pPr>
        <w:pStyle w:val="PKTpunkt"/>
      </w:pPr>
      <w:r w:rsidRPr="00E64A63">
        <w:t>1)</w:t>
      </w:r>
      <w:r w:rsidRPr="00E64A63">
        <w:tab/>
        <w:t>oznaczenie</w:t>
      </w:r>
      <w:r w:rsidR="00E2036F" w:rsidRPr="00E64A63">
        <w:t xml:space="preserve"> i </w:t>
      </w:r>
      <w:r w:rsidR="00B924B9" w:rsidRPr="00E64A63">
        <w:t xml:space="preserve">tytuł </w:t>
      </w:r>
      <w:r w:rsidR="00325A4B">
        <w:t>roz</w:t>
      </w:r>
      <w:r w:rsidRPr="00E64A63">
        <w:t>działu</w:t>
      </w:r>
      <w:r w:rsidR="00325A4B">
        <w:t xml:space="preserve"> 1 otrzymują brzmienie</w:t>
      </w:r>
      <w:r w:rsidRPr="00E64A63">
        <w:t>:</w:t>
      </w:r>
    </w:p>
    <w:p w14:paraId="5E494893" w14:textId="6C8A8E8C" w:rsidR="00361390" w:rsidRPr="00E64A63" w:rsidRDefault="00A113D5" w:rsidP="006A757F">
      <w:pPr>
        <w:pStyle w:val="ZROZDZODDZOZNzmoznrozdzoddzartykuempunktem"/>
      </w:pPr>
      <w:r w:rsidRPr="00E64A63">
        <w:t>„</w:t>
      </w:r>
      <w:r w:rsidR="0067689A" w:rsidRPr="00E64A63">
        <w:t xml:space="preserve">DZIAŁ </w:t>
      </w:r>
      <w:r w:rsidR="00657030" w:rsidRPr="00E64A63">
        <w:t xml:space="preserve">I. </w:t>
      </w:r>
      <w:r w:rsidR="000C613F" w:rsidRPr="00E64A63">
        <w:t>POSTANOWIENIA OGÓLNE</w:t>
      </w:r>
      <w:r w:rsidRPr="00E64A63">
        <w:t>”</w:t>
      </w:r>
      <w:r w:rsidR="00361390" w:rsidRPr="00E64A63">
        <w:t>;</w:t>
      </w:r>
    </w:p>
    <w:p w14:paraId="3C7224D1" w14:textId="77777777" w:rsidR="00361390" w:rsidRPr="00E64A63" w:rsidRDefault="00361390" w:rsidP="006A757F">
      <w:pPr>
        <w:pStyle w:val="PKTpunkt"/>
      </w:pPr>
      <w:r w:rsidRPr="00E64A63">
        <w:t>2)</w:t>
      </w:r>
      <w:r w:rsidRPr="00E64A63">
        <w:tab/>
        <w:t>w</w:t>
      </w:r>
      <w:r w:rsidR="00E2036F" w:rsidRPr="00E64A63">
        <w:t xml:space="preserve"> art. </w:t>
      </w:r>
      <w:r w:rsidRPr="00E64A63">
        <w:t>1:</w:t>
      </w:r>
    </w:p>
    <w:p w14:paraId="01FB319C" w14:textId="77777777" w:rsidR="00361390" w:rsidRPr="00E64A63" w:rsidRDefault="00361390" w:rsidP="006A757F">
      <w:pPr>
        <w:pStyle w:val="LITlitera"/>
        <w:tabs>
          <w:tab w:val="left" w:pos="170"/>
          <w:tab w:val="left" w:pos="340"/>
          <w:tab w:val="left" w:pos="510"/>
          <w:tab w:val="left" w:pos="680"/>
          <w:tab w:val="left" w:pos="850"/>
          <w:tab w:val="left" w:pos="1020"/>
          <w:tab w:val="left" w:pos="1190"/>
          <w:tab w:val="left" w:pos="1360"/>
          <w:tab w:val="left" w:pos="1530"/>
          <w:tab w:val="left" w:pos="1700"/>
          <w:tab w:val="left" w:pos="1870"/>
          <w:tab w:val="left" w:pos="3250"/>
        </w:tabs>
      </w:pPr>
      <w:r w:rsidRPr="00E64A63">
        <w:t>a)</w:t>
      </w:r>
      <w:r w:rsidRPr="00E64A63">
        <w:tab/>
        <w:t>w</w:t>
      </w:r>
      <w:r w:rsidR="00E2036F" w:rsidRPr="00E64A63">
        <w:t xml:space="preserve"> ust. </w:t>
      </w:r>
      <w:r w:rsidRPr="00E64A63">
        <w:t xml:space="preserve">1: </w:t>
      </w:r>
    </w:p>
    <w:p w14:paraId="1CAACC52" w14:textId="77777777" w:rsidR="00361390" w:rsidRPr="00E64A63" w:rsidRDefault="00C25C77" w:rsidP="006A757F">
      <w:pPr>
        <w:pStyle w:val="TIRtiret"/>
      </w:pPr>
      <w:r w:rsidRPr="00E64A63">
        <w:t>–</w:t>
      </w:r>
      <w:r w:rsidRPr="00E64A63">
        <w:tab/>
      </w:r>
      <w:r w:rsidR="00361390" w:rsidRPr="00E64A63">
        <w:t>po</w:t>
      </w:r>
      <w:r w:rsidR="00E2036F" w:rsidRPr="00E64A63">
        <w:t xml:space="preserve"> pkt 1 </w:t>
      </w:r>
      <w:r w:rsidR="00361390" w:rsidRPr="00E64A63">
        <w:t>dodaje się</w:t>
      </w:r>
      <w:r w:rsidR="00E2036F" w:rsidRPr="00E64A63">
        <w:t xml:space="preserve"> pkt </w:t>
      </w:r>
      <w:r w:rsidR="00361390" w:rsidRPr="00E64A63">
        <w:t>1a</w:t>
      </w:r>
      <w:r w:rsidR="00E2036F" w:rsidRPr="00E64A63">
        <w:t xml:space="preserve"> w </w:t>
      </w:r>
      <w:r w:rsidR="00361390" w:rsidRPr="00E64A63">
        <w:t>brzmieniu:</w:t>
      </w:r>
    </w:p>
    <w:p w14:paraId="5F6D246E" w14:textId="61BFAD91" w:rsidR="00361390" w:rsidRPr="00E64A63" w:rsidRDefault="00A113D5" w:rsidP="006A757F">
      <w:pPr>
        <w:pStyle w:val="ZTIRPKTzmpkttiret"/>
      </w:pPr>
      <w:r w:rsidRPr="00E64A63">
        <w:t>„</w:t>
      </w:r>
      <w:r w:rsidR="00361390" w:rsidRPr="00E64A63">
        <w:t>1a)</w:t>
      </w:r>
      <w:r w:rsidRPr="00E64A63">
        <w:tab/>
      </w:r>
      <w:r w:rsidR="00361390" w:rsidRPr="00E64A63">
        <w:t>organizację krajowego systemu certyfikacji cyberbezpieczeństwa oraz zasady</w:t>
      </w:r>
      <w:r w:rsidR="00E2036F" w:rsidRPr="00E64A63">
        <w:t xml:space="preserve"> i </w:t>
      </w:r>
      <w:r w:rsidR="00361390" w:rsidRPr="00E64A63">
        <w:t>tryb certyfikacji produktu ICT, usługi ICT lub procesu ICT w</w:t>
      </w:r>
      <w:r w:rsidR="00DA7492" w:rsidRPr="00E64A63">
        <w:t> </w:t>
      </w:r>
      <w:r w:rsidR="00361390" w:rsidRPr="00E64A63">
        <w:t>zakresie cyberbezpieczeństwa określonych</w:t>
      </w:r>
      <w:r w:rsidR="00E2036F" w:rsidRPr="00E64A63">
        <w:t xml:space="preserve"> w </w:t>
      </w:r>
      <w:r w:rsidR="00361390" w:rsidRPr="00E64A63">
        <w:t>rozporządzeniu Parlamentu Europejskiego</w:t>
      </w:r>
      <w:r w:rsidR="00E2036F" w:rsidRPr="00E64A63">
        <w:t xml:space="preserve"> i </w:t>
      </w:r>
      <w:r w:rsidR="00361390" w:rsidRPr="00E64A63">
        <w:t>Rady (UE) 2019/88</w:t>
      </w:r>
      <w:r w:rsidR="00E2036F" w:rsidRPr="00E64A63">
        <w:t>1 z </w:t>
      </w:r>
      <w:r w:rsidR="00361390" w:rsidRPr="00E64A63">
        <w:t>dnia 1</w:t>
      </w:r>
      <w:r w:rsidR="00E2036F" w:rsidRPr="00E64A63">
        <w:t>7 </w:t>
      </w:r>
      <w:r w:rsidR="00361390" w:rsidRPr="00E64A63">
        <w:t>kwietnia 201</w:t>
      </w:r>
      <w:r w:rsidR="00E2036F" w:rsidRPr="00E64A63">
        <w:t>9 </w:t>
      </w:r>
      <w:r w:rsidR="00361390" w:rsidRPr="00E64A63">
        <w:t>r.</w:t>
      </w:r>
      <w:r w:rsidR="00E2036F" w:rsidRPr="00E64A63">
        <w:t xml:space="preserve"> w </w:t>
      </w:r>
      <w:r w:rsidR="00361390" w:rsidRPr="00E64A63">
        <w:t>sprawie ENISA (Agencji Unii Europejskiej ds. Cyberbezpieczeństwa) oraz certyfikacji cyberbezpieczeństwa</w:t>
      </w:r>
      <w:r w:rsidR="00E2036F" w:rsidRPr="00E64A63">
        <w:t xml:space="preserve"> w </w:t>
      </w:r>
      <w:r w:rsidR="00361390" w:rsidRPr="00E64A63">
        <w:t>zakresie technologii informacyjno</w:t>
      </w:r>
      <w:r w:rsidR="00487507">
        <w:t>-</w:t>
      </w:r>
      <w:r w:rsidR="00361390" w:rsidRPr="00E64A63">
        <w:t>komunikacyjnych oraz uchylenia rozporządzenia (UE)</w:t>
      </w:r>
      <w:r w:rsidR="00E2036F" w:rsidRPr="00E64A63">
        <w:t xml:space="preserve"> nr </w:t>
      </w:r>
      <w:r w:rsidR="00361390" w:rsidRPr="00E64A63">
        <w:t>526/201</w:t>
      </w:r>
      <w:r w:rsidR="00E2036F" w:rsidRPr="00E64A63">
        <w:t>3 </w:t>
      </w:r>
      <w:r w:rsidR="00361390" w:rsidRPr="00E64A63">
        <w:t>(akt</w:t>
      </w:r>
      <w:r w:rsidR="00E2036F" w:rsidRPr="00E64A63">
        <w:t xml:space="preserve"> o </w:t>
      </w:r>
      <w:r w:rsidR="00361390" w:rsidRPr="00E64A63">
        <w:t>cyberbezpieczeństwie) (Dz. Urz. UE L 15</w:t>
      </w:r>
      <w:r w:rsidR="00E2036F" w:rsidRPr="00E64A63">
        <w:t>1 z </w:t>
      </w:r>
      <w:r w:rsidR="00361390" w:rsidRPr="00E64A63">
        <w:t xml:space="preserve">07.06.2019, str. 15), zwanego dalej </w:t>
      </w:r>
      <w:r w:rsidRPr="00E64A63">
        <w:t>„</w:t>
      </w:r>
      <w:r w:rsidR="00361390" w:rsidRPr="00E64A63">
        <w:t>rozporządzeniem 2019/881</w:t>
      </w:r>
      <w:r w:rsidR="00353626">
        <w:t>”</w:t>
      </w:r>
      <w:r w:rsidR="00361390" w:rsidRPr="00E64A63">
        <w:t>;</w:t>
      </w:r>
      <w:r w:rsidRPr="00E64A63">
        <w:t>”</w:t>
      </w:r>
      <w:r w:rsidR="00361390" w:rsidRPr="00E64A63">
        <w:t>,</w:t>
      </w:r>
    </w:p>
    <w:p w14:paraId="791B7B1B" w14:textId="77777777" w:rsidR="00361390" w:rsidRPr="00E64A63" w:rsidRDefault="00331EFB" w:rsidP="006A757F">
      <w:pPr>
        <w:pStyle w:val="TIRtiret"/>
      </w:pPr>
      <w:r w:rsidRPr="00E64A63">
        <w:t>–</w:t>
      </w:r>
      <w:r w:rsidR="00C25C77" w:rsidRPr="00E64A63">
        <w:tab/>
      </w:r>
      <w:r w:rsidR="006F1B0B" w:rsidRPr="00E64A63">
        <w:t>w</w:t>
      </w:r>
      <w:r w:rsidR="00E2036F" w:rsidRPr="00E64A63">
        <w:t xml:space="preserve"> pkt 3 </w:t>
      </w:r>
      <w:r w:rsidR="006F1B0B" w:rsidRPr="00E64A63">
        <w:t>kropkę zastępuje się średnikiem</w:t>
      </w:r>
      <w:r w:rsidR="00E2036F" w:rsidRPr="00E64A63">
        <w:t xml:space="preserve"> i </w:t>
      </w:r>
      <w:r w:rsidR="006F1B0B" w:rsidRPr="00E64A63">
        <w:t>dodaje się</w:t>
      </w:r>
      <w:r w:rsidR="00E2036F" w:rsidRPr="00E64A63">
        <w:t xml:space="preserve"> pkt </w:t>
      </w:r>
      <w:r w:rsidR="00B924B9" w:rsidRPr="00E64A63">
        <w:t>4</w:t>
      </w:r>
      <w:r w:rsidR="001C2DFE" w:rsidRPr="00E64A63">
        <w:t>–</w:t>
      </w:r>
      <w:r w:rsidR="00E2036F" w:rsidRPr="00E64A63">
        <w:t>6 w </w:t>
      </w:r>
      <w:r w:rsidR="006F1B0B" w:rsidRPr="00E64A63">
        <w:t>brzmieniu</w:t>
      </w:r>
      <w:r w:rsidR="00361390" w:rsidRPr="00E64A63">
        <w:t>:</w:t>
      </w:r>
    </w:p>
    <w:p w14:paraId="2E4EB146" w14:textId="3832471C" w:rsidR="002D1C19" w:rsidRPr="00E64A63" w:rsidRDefault="00A113D5" w:rsidP="006A757F">
      <w:pPr>
        <w:pStyle w:val="ZTIRPKTzmpkttiret"/>
      </w:pPr>
      <w:r w:rsidRPr="00E64A63">
        <w:lastRenderedPageBreak/>
        <w:t>„</w:t>
      </w:r>
      <w:r w:rsidR="002D1C19" w:rsidRPr="00E64A63">
        <w:t>4)</w:t>
      </w:r>
      <w:r w:rsidR="002D1C19" w:rsidRPr="00E64A63">
        <w:tab/>
        <w:t>zadania</w:t>
      </w:r>
      <w:r w:rsidR="00E2036F" w:rsidRPr="00E64A63">
        <w:t xml:space="preserve"> i </w:t>
      </w:r>
      <w:r w:rsidR="002D1C19" w:rsidRPr="00E64A63">
        <w:t>obowiązki przedsiębiorców komunikacji elektronicznej w</w:t>
      </w:r>
      <w:r w:rsidR="00BC5628" w:rsidRPr="00E64A63">
        <w:t> </w:t>
      </w:r>
      <w:r w:rsidR="002D1C19" w:rsidRPr="00E64A63">
        <w:t>zakresie wymogów dotyczących bezpieczeństwa</w:t>
      </w:r>
      <w:r w:rsidR="00325A4B">
        <w:t xml:space="preserve"> sieci lub usług komunikacji elektronicznej</w:t>
      </w:r>
      <w:r w:rsidR="00E2036F" w:rsidRPr="00E64A63">
        <w:t xml:space="preserve"> i </w:t>
      </w:r>
      <w:r w:rsidR="002D1C19" w:rsidRPr="00E64A63">
        <w:t>zgłaszania incydentów</w:t>
      </w:r>
      <w:r w:rsidR="00325A4B">
        <w:t xml:space="preserve"> telekomunikacyjnych</w:t>
      </w:r>
      <w:r w:rsidR="002D1C19" w:rsidRPr="00E64A63">
        <w:t>;</w:t>
      </w:r>
    </w:p>
    <w:p w14:paraId="1BF384A7" w14:textId="5B739CBC" w:rsidR="006F1B0B" w:rsidRPr="00E64A63" w:rsidRDefault="00F12BDB" w:rsidP="006A757F">
      <w:pPr>
        <w:pStyle w:val="ZTIRPKTzmpkttiret"/>
      </w:pPr>
      <w:r w:rsidRPr="00E64A63">
        <w:t>5</w:t>
      </w:r>
      <w:r w:rsidR="00361390" w:rsidRPr="00E64A63">
        <w:t>)</w:t>
      </w:r>
      <w:r w:rsidR="00361390" w:rsidRPr="00E64A63">
        <w:tab/>
        <w:t xml:space="preserve">zasady </w:t>
      </w:r>
      <w:r w:rsidR="00F03F99">
        <w:t xml:space="preserve">i tryb </w:t>
      </w:r>
      <w:r w:rsidR="00361390" w:rsidRPr="00E64A63">
        <w:t xml:space="preserve">wyznaczania </w:t>
      </w:r>
      <w:r w:rsidR="00F03F99">
        <w:t>o</w:t>
      </w:r>
      <w:r w:rsidR="00361390" w:rsidRPr="00E64A63">
        <w:t>peratora strategicznej sieci bezpieczeństwa</w:t>
      </w:r>
      <w:r w:rsidR="006F1B0B" w:rsidRPr="00E64A63">
        <w:t xml:space="preserve"> oraz jego zadania;</w:t>
      </w:r>
    </w:p>
    <w:p w14:paraId="6834B350" w14:textId="77777777" w:rsidR="006F1B0B" w:rsidRPr="00E64A63" w:rsidRDefault="00E56FB7" w:rsidP="006A757F">
      <w:pPr>
        <w:pStyle w:val="ZTIRPKTzmpkttiret"/>
      </w:pPr>
      <w:r w:rsidRPr="00E64A63">
        <w:t>6</w:t>
      </w:r>
      <w:r w:rsidR="006F1B0B" w:rsidRPr="00E64A63">
        <w:t>)</w:t>
      </w:r>
      <w:r w:rsidR="006F1B0B" w:rsidRPr="00E64A63">
        <w:tab/>
      </w:r>
      <w:r w:rsidR="00361390" w:rsidRPr="00E64A63">
        <w:t>zasady przyznania zasobów częstotliwości</w:t>
      </w:r>
      <w:r w:rsidR="00E2036F" w:rsidRPr="00E64A63">
        <w:t xml:space="preserve"> z </w:t>
      </w:r>
      <w:r w:rsidR="00361390" w:rsidRPr="00E64A63">
        <w:t>zakresu 703–7</w:t>
      </w:r>
      <w:r w:rsidR="003034B7" w:rsidRPr="00E64A63">
        <w:t>1</w:t>
      </w:r>
      <w:r w:rsidR="00E2036F" w:rsidRPr="00E64A63" w:rsidDel="003034B7">
        <w:t>3</w:t>
      </w:r>
      <w:r w:rsidR="00E2036F" w:rsidRPr="00E64A63">
        <w:t> </w:t>
      </w:r>
      <w:r w:rsidR="00361390" w:rsidRPr="00E64A63">
        <w:t>MHz oraz 758–7</w:t>
      </w:r>
      <w:r w:rsidR="003034B7" w:rsidRPr="00E64A63">
        <w:t>6</w:t>
      </w:r>
      <w:r w:rsidR="00E2036F" w:rsidRPr="00E64A63" w:rsidDel="003034B7">
        <w:t>8</w:t>
      </w:r>
      <w:r w:rsidR="00E2036F" w:rsidRPr="00E64A63">
        <w:t> </w:t>
      </w:r>
      <w:r w:rsidR="00361390" w:rsidRPr="00E64A63">
        <w:t>MHz</w:t>
      </w:r>
      <w:r w:rsidR="103DBCDF" w:rsidRPr="00E64A63">
        <w:t>;</w:t>
      </w:r>
      <w:r w:rsidR="5CAADD65" w:rsidRPr="00E64A63">
        <w:t>”,</w:t>
      </w:r>
    </w:p>
    <w:p w14:paraId="48CFEA31" w14:textId="77777777" w:rsidR="002D1C19" w:rsidRPr="00E64A63" w:rsidRDefault="00331EFB" w:rsidP="006A757F">
      <w:pPr>
        <w:pStyle w:val="LITlitera"/>
      </w:pPr>
      <w:r w:rsidRPr="00E64A63">
        <w:t>b</w:t>
      </w:r>
      <w:r w:rsidR="00361390" w:rsidRPr="00E64A63">
        <w:t>)</w:t>
      </w:r>
      <w:r w:rsidR="00361390" w:rsidRPr="00E64A63">
        <w:tab/>
        <w:t>w</w:t>
      </w:r>
      <w:r w:rsidR="00E2036F" w:rsidRPr="00E64A63">
        <w:t xml:space="preserve"> ust. </w:t>
      </w:r>
      <w:r w:rsidR="00361390" w:rsidRPr="00E64A63">
        <w:t>2</w:t>
      </w:r>
      <w:r w:rsidR="002D1C19" w:rsidRPr="00E64A63">
        <w:t>:</w:t>
      </w:r>
    </w:p>
    <w:p w14:paraId="6B582361" w14:textId="77777777" w:rsidR="002D1C19" w:rsidRPr="00E64A63" w:rsidRDefault="001C2DFE" w:rsidP="006A757F">
      <w:pPr>
        <w:pStyle w:val="TIRtiret"/>
      </w:pPr>
      <w:r w:rsidRPr="00E64A63">
        <w:t>–</w:t>
      </w:r>
      <w:r w:rsidR="002D1C19" w:rsidRPr="00E64A63">
        <w:tab/>
        <w:t>uchyla się</w:t>
      </w:r>
      <w:r w:rsidR="00E2036F" w:rsidRPr="00E64A63">
        <w:t xml:space="preserve"> pkt </w:t>
      </w:r>
      <w:r w:rsidR="00361390" w:rsidRPr="00E64A63">
        <w:t>1</w:t>
      </w:r>
      <w:r w:rsidR="00A24718" w:rsidRPr="00E64A63">
        <w:t>,</w:t>
      </w:r>
    </w:p>
    <w:p w14:paraId="2F522851" w14:textId="77777777" w:rsidR="00361390" w:rsidRPr="00E64A63" w:rsidRDefault="001C2DFE" w:rsidP="006A757F">
      <w:pPr>
        <w:pStyle w:val="TIRtiret"/>
      </w:pPr>
      <w:r w:rsidRPr="00E64A63">
        <w:t>–</w:t>
      </w:r>
      <w:r w:rsidR="002D1C19" w:rsidRPr="00E64A63">
        <w:tab/>
        <w:t>pkt</w:t>
      </w:r>
      <w:r w:rsidR="00361390" w:rsidRPr="00E64A63">
        <w:t xml:space="preserve"> </w:t>
      </w:r>
      <w:r w:rsidR="00E2036F" w:rsidRPr="00E64A63">
        <w:t>2 </w:t>
      </w:r>
      <w:r w:rsidR="00361390" w:rsidRPr="00E64A63">
        <w:t>otrzymuj</w:t>
      </w:r>
      <w:r w:rsidR="002D1C19" w:rsidRPr="00E64A63">
        <w:t>e</w:t>
      </w:r>
      <w:r w:rsidR="00361390" w:rsidRPr="00E64A63">
        <w:t xml:space="preserve"> brzmienie:</w:t>
      </w:r>
    </w:p>
    <w:p w14:paraId="7DE16A70" w14:textId="56DA21B2" w:rsidR="00361390" w:rsidRPr="00E64A63" w:rsidRDefault="00A113D5" w:rsidP="006A757F">
      <w:pPr>
        <w:pStyle w:val="ZTIRPKTzmpkttiret"/>
      </w:pPr>
      <w:r w:rsidRPr="00E64A63">
        <w:t>„</w:t>
      </w:r>
      <w:r w:rsidR="00361390" w:rsidRPr="00E64A63">
        <w:t>2)</w:t>
      </w:r>
      <w:r w:rsidR="00491574" w:rsidRPr="00E64A63">
        <w:tab/>
      </w:r>
      <w:r w:rsidR="00361390" w:rsidRPr="00E64A63">
        <w:t>dostawców usług zaufania, którzy podlegają wymogom</w:t>
      </w:r>
      <w:r w:rsidR="00E2036F" w:rsidRPr="00E64A63">
        <w:t xml:space="preserve"> art. </w:t>
      </w:r>
      <w:r w:rsidR="00361390" w:rsidRPr="00E64A63">
        <w:t>1</w:t>
      </w:r>
      <w:r w:rsidR="00E2036F" w:rsidRPr="00E64A63">
        <w:t>9 </w:t>
      </w:r>
      <w:r w:rsidR="00361390" w:rsidRPr="00E64A63">
        <w:t>rozporządzenia Parlamentu Europejskiego</w:t>
      </w:r>
      <w:r w:rsidR="00E2036F" w:rsidRPr="00E64A63">
        <w:t xml:space="preserve"> i </w:t>
      </w:r>
      <w:r w:rsidR="00361390" w:rsidRPr="00E64A63">
        <w:t>Rady (UE)</w:t>
      </w:r>
      <w:r w:rsidR="00E2036F" w:rsidRPr="00E64A63">
        <w:t xml:space="preserve"> nr </w:t>
      </w:r>
      <w:r w:rsidR="00361390" w:rsidRPr="00E64A63">
        <w:t>910/201</w:t>
      </w:r>
      <w:r w:rsidR="00E2036F" w:rsidRPr="00E64A63">
        <w:t>4 z </w:t>
      </w:r>
      <w:r w:rsidR="00361390" w:rsidRPr="00E64A63">
        <w:t>dnia 2</w:t>
      </w:r>
      <w:r w:rsidR="00E2036F" w:rsidRPr="00E64A63">
        <w:t>3 </w:t>
      </w:r>
      <w:r w:rsidR="00361390" w:rsidRPr="00E64A63">
        <w:t>lipca 201</w:t>
      </w:r>
      <w:r w:rsidR="00E2036F" w:rsidRPr="00E64A63">
        <w:t>4 </w:t>
      </w:r>
      <w:r w:rsidR="00361390" w:rsidRPr="00E64A63">
        <w:t>r.</w:t>
      </w:r>
      <w:r w:rsidR="00E2036F" w:rsidRPr="00E64A63">
        <w:t xml:space="preserve"> w </w:t>
      </w:r>
      <w:r w:rsidR="00361390" w:rsidRPr="00E64A63">
        <w:t>sprawie identyfikacji elektronicznej</w:t>
      </w:r>
      <w:r w:rsidR="00E2036F" w:rsidRPr="00E64A63">
        <w:t xml:space="preserve"> i </w:t>
      </w:r>
      <w:r w:rsidR="00361390" w:rsidRPr="00E64A63">
        <w:t>usług zaufania</w:t>
      </w:r>
      <w:r w:rsidR="00E2036F" w:rsidRPr="00E64A63">
        <w:t xml:space="preserve"> w </w:t>
      </w:r>
      <w:r w:rsidR="00361390" w:rsidRPr="00E64A63">
        <w:t>odniesieniu do transakcji elektronicznych na rynku wewnętrznym oraz uchylającego dyrektywę 1999/93/WE (Dz. Urz. UE L 25</w:t>
      </w:r>
      <w:r w:rsidR="00E2036F" w:rsidRPr="00E64A63">
        <w:t>7 z </w:t>
      </w:r>
      <w:r w:rsidR="00361390" w:rsidRPr="00E64A63">
        <w:t>28.08.2014, str. 73</w:t>
      </w:r>
      <w:r w:rsidR="00847370">
        <w:t xml:space="preserve"> oraz z Dz. Urz. UE L 333 z 27.12.2022, str. 80</w:t>
      </w:r>
      <w:r w:rsidR="00361390" w:rsidRPr="00E64A63">
        <w:t>),</w:t>
      </w:r>
      <w:r w:rsidR="00E2036F" w:rsidRPr="00E64A63">
        <w:t xml:space="preserve"> z </w:t>
      </w:r>
      <w:r w:rsidR="00361390" w:rsidRPr="00E64A63">
        <w:t>wyjątkiem</w:t>
      </w:r>
      <w:r w:rsidR="00E2036F" w:rsidRPr="00E64A63">
        <w:t xml:space="preserve"> art. </w:t>
      </w:r>
      <w:r w:rsidR="00361390" w:rsidRPr="00E64A63">
        <w:t>67a;</w:t>
      </w:r>
      <w:r w:rsidRPr="00E64A63">
        <w:t>”</w:t>
      </w:r>
      <w:r w:rsidR="00361390" w:rsidRPr="00E64A63">
        <w:t>;</w:t>
      </w:r>
    </w:p>
    <w:p w14:paraId="4BBD41AC" w14:textId="77777777" w:rsidR="00361390" w:rsidRPr="00E64A63" w:rsidRDefault="00427523" w:rsidP="006A757F">
      <w:pPr>
        <w:pStyle w:val="PKTpunkt"/>
      </w:pPr>
      <w:r w:rsidRPr="00E64A63">
        <w:t>3)</w:t>
      </w:r>
      <w:r w:rsidRPr="00E64A63">
        <w:tab/>
      </w:r>
      <w:r w:rsidR="00361390" w:rsidRPr="00E64A63">
        <w:t xml:space="preserve">art. </w:t>
      </w:r>
      <w:r w:rsidR="00E2036F" w:rsidRPr="00E64A63">
        <w:t>2 </w:t>
      </w:r>
      <w:r w:rsidR="004573EA" w:rsidRPr="00E64A63">
        <w:t>otrzymuje brzmienie</w:t>
      </w:r>
      <w:r w:rsidR="00361390" w:rsidRPr="00E64A63">
        <w:t>:</w:t>
      </w:r>
    </w:p>
    <w:p w14:paraId="368D4E68" w14:textId="77777777" w:rsidR="00711739" w:rsidRPr="00E64A63" w:rsidRDefault="00131411" w:rsidP="006A757F">
      <w:pPr>
        <w:pStyle w:val="ZARTzmartartykuempunktem"/>
      </w:pPr>
      <w:r w:rsidRPr="00E64A63">
        <w:t>„</w:t>
      </w:r>
      <w:r w:rsidR="00711739" w:rsidRPr="00E64A63">
        <w:t>Art. 2</w:t>
      </w:r>
      <w:r w:rsidR="00EA0BA7" w:rsidRPr="00E64A63">
        <w:t xml:space="preserve">. </w:t>
      </w:r>
      <w:r w:rsidR="00711739" w:rsidRPr="00E64A63">
        <w:t>Użyte</w:t>
      </w:r>
      <w:r w:rsidR="00E2036F" w:rsidRPr="00E64A63">
        <w:t xml:space="preserve"> w </w:t>
      </w:r>
      <w:r w:rsidR="00711739" w:rsidRPr="00E64A63">
        <w:t>ustawie określenia oznaczają:</w:t>
      </w:r>
    </w:p>
    <w:p w14:paraId="6605CD56" w14:textId="2D2A9AB5" w:rsidR="004573EA" w:rsidRPr="00622BF7" w:rsidRDefault="004573EA" w:rsidP="006A757F">
      <w:pPr>
        <w:pStyle w:val="ZPKTzmpktartykuempunktem"/>
      </w:pPr>
      <w:r w:rsidRPr="00E64A63">
        <w:t>1)</w:t>
      </w:r>
      <w:r w:rsidRPr="00E64A63">
        <w:tab/>
        <w:t xml:space="preserve">akredytacja </w:t>
      </w:r>
      <w:r w:rsidR="001C2DFE" w:rsidRPr="00E64A63">
        <w:t>–</w:t>
      </w:r>
      <w:r w:rsidRPr="00E64A63">
        <w:t xml:space="preserve"> akredytację,</w:t>
      </w:r>
      <w:r w:rsidR="00E2036F" w:rsidRPr="00E64A63">
        <w:t xml:space="preserve"> o</w:t>
      </w:r>
      <w:r w:rsidR="00E2036F" w:rsidRPr="007B1CBA">
        <w:t> </w:t>
      </w:r>
      <w:r w:rsidRPr="00E64A63">
        <w:t>której mowa</w:t>
      </w:r>
      <w:r w:rsidR="00E2036F" w:rsidRPr="00E64A63">
        <w:t xml:space="preserve"> w</w:t>
      </w:r>
      <w:r w:rsidR="00E2036F" w:rsidRPr="007B1CBA">
        <w:t> art. </w:t>
      </w:r>
      <w:r w:rsidR="00E2036F" w:rsidRPr="00E64A63">
        <w:t>2</w:t>
      </w:r>
      <w:r w:rsidR="00E2036F" w:rsidRPr="007B1CBA">
        <w:t xml:space="preserve"> pkt </w:t>
      </w:r>
      <w:r w:rsidRPr="00E64A63">
        <w:t>1</w:t>
      </w:r>
      <w:r w:rsidR="00E2036F" w:rsidRPr="00E64A63">
        <w:t>0</w:t>
      </w:r>
      <w:r w:rsidR="00E2036F" w:rsidRPr="007B1CBA">
        <w:t> </w:t>
      </w:r>
      <w:r w:rsidRPr="00E64A63">
        <w:t>rozporządzenia Parlamentu Europejskiego</w:t>
      </w:r>
      <w:r w:rsidR="00E2036F" w:rsidRPr="00E64A63">
        <w:t xml:space="preserve"> i</w:t>
      </w:r>
      <w:r w:rsidR="00E2036F" w:rsidRPr="007B1CBA">
        <w:t> </w:t>
      </w:r>
      <w:r w:rsidRPr="00E64A63">
        <w:t>Rady (WE)</w:t>
      </w:r>
      <w:r w:rsidR="00E2036F" w:rsidRPr="007B1CBA">
        <w:t xml:space="preserve"> nr </w:t>
      </w:r>
      <w:r w:rsidRPr="00E64A63">
        <w:t>765/200</w:t>
      </w:r>
      <w:r w:rsidR="00E2036F" w:rsidRPr="00E64A63">
        <w:t>8</w:t>
      </w:r>
      <w:r w:rsidR="00E2036F" w:rsidRPr="007B1CBA">
        <w:t> </w:t>
      </w:r>
      <w:r w:rsidR="00E2036F" w:rsidRPr="00E64A63">
        <w:t>z</w:t>
      </w:r>
      <w:r w:rsidR="00E2036F" w:rsidRPr="007B1CBA">
        <w:t> </w:t>
      </w:r>
      <w:r w:rsidRPr="00E64A63">
        <w:t xml:space="preserve">dnia </w:t>
      </w:r>
      <w:r w:rsidR="00E2036F" w:rsidRPr="00E64A63">
        <w:t>9</w:t>
      </w:r>
      <w:r w:rsidR="00E2036F" w:rsidRPr="007B1CBA">
        <w:t> </w:t>
      </w:r>
      <w:r w:rsidRPr="00E64A63">
        <w:t>lipca 200</w:t>
      </w:r>
      <w:r w:rsidR="00E2036F" w:rsidRPr="00E64A63">
        <w:t>8</w:t>
      </w:r>
      <w:r w:rsidR="00E2036F" w:rsidRPr="007B1CBA">
        <w:t> </w:t>
      </w:r>
      <w:r w:rsidRPr="00E64A63">
        <w:t>r. ustanawiającym wymagania</w:t>
      </w:r>
      <w:r w:rsidR="00E2036F" w:rsidRPr="00E64A63">
        <w:t xml:space="preserve"> w</w:t>
      </w:r>
      <w:r w:rsidR="00E2036F" w:rsidRPr="007B1CBA">
        <w:t> </w:t>
      </w:r>
      <w:r w:rsidRPr="00E64A63">
        <w:t>zakresie akredytacji</w:t>
      </w:r>
      <w:r w:rsidR="00E2036F" w:rsidRPr="00E64A63">
        <w:t xml:space="preserve"> i</w:t>
      </w:r>
      <w:r w:rsidR="00E2036F" w:rsidRPr="007B1CBA">
        <w:t> </w:t>
      </w:r>
      <w:r w:rsidRPr="00E64A63">
        <w:t>nadzoru rynku odnoszące się do warunków wprowadzania produktów do obrotu</w:t>
      </w:r>
      <w:r w:rsidR="00E2036F" w:rsidRPr="00E64A63">
        <w:t xml:space="preserve"> i</w:t>
      </w:r>
      <w:r w:rsidR="00E2036F" w:rsidRPr="007B1CBA">
        <w:t> </w:t>
      </w:r>
      <w:r w:rsidRPr="00E64A63">
        <w:t>uchylającym rozporządzenie (EWG)</w:t>
      </w:r>
      <w:r w:rsidR="00E2036F" w:rsidRPr="007B1CBA">
        <w:t xml:space="preserve"> nr </w:t>
      </w:r>
      <w:r w:rsidRPr="00E64A63">
        <w:t>339/9</w:t>
      </w:r>
      <w:r w:rsidR="00E2036F" w:rsidRPr="00E64A63">
        <w:t>3</w:t>
      </w:r>
      <w:r w:rsidR="00E2036F" w:rsidRPr="007B1CBA">
        <w:t> </w:t>
      </w:r>
      <w:r w:rsidRPr="00E64A63">
        <w:t>(Dz. Urz. UE L 21</w:t>
      </w:r>
      <w:r w:rsidR="00E2036F" w:rsidRPr="00E64A63">
        <w:t>8</w:t>
      </w:r>
      <w:r w:rsidR="00E2036F" w:rsidRPr="007B1CBA">
        <w:t> </w:t>
      </w:r>
      <w:r w:rsidR="00E2036F" w:rsidRPr="00E64A63">
        <w:t>z</w:t>
      </w:r>
      <w:r w:rsidR="00E2036F" w:rsidRPr="007B1CBA">
        <w:t> </w:t>
      </w:r>
      <w:r w:rsidRPr="00E64A63">
        <w:t>13.08.2008, str. 30</w:t>
      </w:r>
      <w:r w:rsidR="002565CC">
        <w:t xml:space="preserve"> oraz Dz. Urz. UE L 169 z 2</w:t>
      </w:r>
      <w:r w:rsidR="00B208CF">
        <w:t>5</w:t>
      </w:r>
      <w:r w:rsidR="002565CC">
        <w:t>.06.2019, str. 1</w:t>
      </w:r>
      <w:r w:rsidRPr="00E64A63">
        <w:t>), zwanym dalej „rozporządzeniem 765/2008”;</w:t>
      </w:r>
    </w:p>
    <w:p w14:paraId="07A3491E" w14:textId="77777777" w:rsidR="004573EA" w:rsidRPr="006E2424" w:rsidRDefault="004573EA" w:rsidP="006A757F">
      <w:pPr>
        <w:pStyle w:val="ZPKTzmpktartykuempunktem"/>
      </w:pPr>
      <w:r w:rsidRPr="0079493E">
        <w:t>2)</w:t>
      </w:r>
      <w:r w:rsidRPr="0079493E">
        <w:tab/>
        <w:t xml:space="preserve">bezpieczeństwo sieci </w:t>
      </w:r>
      <w:r w:rsidR="00481D9E" w:rsidRPr="0079493E">
        <w:t>lub</w:t>
      </w:r>
      <w:r w:rsidRPr="0079493E">
        <w:t xml:space="preserve"> usług komunikacji elektronicznej – zdolność sieci telekomunikacyjnych lub usług komunikacji elektronicznej do odpie</w:t>
      </w:r>
      <w:r w:rsidRPr="006E2424">
        <w:t>rania, przy zakładanym poziomie ryzyka, wszelkich działań naruszających dostępność, autentyczność, integralność lub poufność:</w:t>
      </w:r>
    </w:p>
    <w:p w14:paraId="1E38B474" w14:textId="77777777" w:rsidR="004573EA" w:rsidRPr="006E2424" w:rsidRDefault="004573EA" w:rsidP="003A0EAC">
      <w:pPr>
        <w:pStyle w:val="ZLITwPKTzmlitwpktartykuempunktem"/>
      </w:pPr>
      <w:r w:rsidRPr="006E2424">
        <w:t>a)</w:t>
      </w:r>
      <w:r w:rsidRPr="006E2424">
        <w:tab/>
        <w:t>tych sieci lub usług,</w:t>
      </w:r>
    </w:p>
    <w:p w14:paraId="006F9498" w14:textId="34C6EE71" w:rsidR="004573EA" w:rsidRPr="00E64A63" w:rsidRDefault="004573EA" w:rsidP="003A0EAC">
      <w:pPr>
        <w:pStyle w:val="ZLITwPKTzmlitwpktartykuempunktem"/>
      </w:pPr>
      <w:r w:rsidRPr="00E64A63">
        <w:t>b)</w:t>
      </w:r>
      <w:r w:rsidRPr="00E64A63">
        <w:tab/>
        <w:t xml:space="preserve">przetwarzanych </w:t>
      </w:r>
      <w:r w:rsidR="00C90F38">
        <w:t>informacji</w:t>
      </w:r>
      <w:r w:rsidRPr="00E64A63">
        <w:t xml:space="preserve"> objętych tajemnicą komunikacji elektronicznej,</w:t>
      </w:r>
    </w:p>
    <w:p w14:paraId="53A44583" w14:textId="77777777" w:rsidR="004573EA" w:rsidRPr="00622BF7" w:rsidRDefault="004573EA" w:rsidP="003A0EAC">
      <w:pPr>
        <w:pStyle w:val="ZLITwPKTzmlitwpktartykuempunktem"/>
      </w:pPr>
      <w:r w:rsidRPr="00622BF7">
        <w:lastRenderedPageBreak/>
        <w:t>c)</w:t>
      </w:r>
      <w:r w:rsidRPr="00622BF7">
        <w:tab/>
        <w:t>innych świadczonych p</w:t>
      </w:r>
      <w:r w:rsidRPr="0079493E">
        <w:t>rzez przedsiębiorcę komunikacji elektronicznej usług związanych</w:t>
      </w:r>
      <w:r w:rsidR="00E2036F" w:rsidRPr="0079493E">
        <w:t xml:space="preserve"> z</w:t>
      </w:r>
      <w:r w:rsidR="00E2036F" w:rsidRPr="007B1CBA">
        <w:t> </w:t>
      </w:r>
      <w:r w:rsidRPr="00E64A63">
        <w:t>usługami komunikacji elektronicznej lub sieciami telekomunikacyjnymi tego przedsiębiorcy</w:t>
      </w:r>
      <w:r w:rsidRPr="00622BF7">
        <w:t>;</w:t>
      </w:r>
    </w:p>
    <w:p w14:paraId="600B9891" w14:textId="77777777" w:rsidR="004573EA" w:rsidRPr="00A90F65" w:rsidRDefault="004573EA" w:rsidP="006A757F">
      <w:pPr>
        <w:pStyle w:val="ZPKTzmpktartykuempunktem"/>
      </w:pPr>
      <w:r w:rsidRPr="0079493E">
        <w:t>3)</w:t>
      </w:r>
      <w:r w:rsidRPr="0079493E">
        <w:tab/>
        <w:t>bezpieczeństwo systemów informacyjnych – odporność systemów informacyjnych na działania naruszające poufność, integralność, dostępność</w:t>
      </w:r>
      <w:r w:rsidR="00E2036F" w:rsidRPr="0079493E">
        <w:t xml:space="preserve"> i</w:t>
      </w:r>
      <w:r w:rsidR="00E2036F" w:rsidRPr="007B1CBA">
        <w:t> </w:t>
      </w:r>
      <w:r w:rsidRPr="00E64A63">
        <w:t>autentyczność przetwarzanych danych lub związanych</w:t>
      </w:r>
      <w:r w:rsidR="00E2036F" w:rsidRPr="00A90F65">
        <w:t xml:space="preserve"> z</w:t>
      </w:r>
      <w:r w:rsidR="00E2036F" w:rsidRPr="007B1CBA">
        <w:t> </w:t>
      </w:r>
      <w:r w:rsidRPr="00E64A63">
        <w:t>nimi usług oferowanych przez te systemy;</w:t>
      </w:r>
    </w:p>
    <w:p w14:paraId="37E8E026" w14:textId="4EB647F5" w:rsidR="004573EA" w:rsidRPr="00E64A63" w:rsidRDefault="004573EA" w:rsidP="006A757F">
      <w:pPr>
        <w:pStyle w:val="ZPKTzmpktartykuempunktem"/>
      </w:pPr>
      <w:r w:rsidRPr="00622BF7">
        <w:t>4)</w:t>
      </w:r>
      <w:r w:rsidRPr="00622BF7">
        <w:tab/>
      </w:r>
      <w:r w:rsidRPr="0079493E">
        <w:t xml:space="preserve">certyfikat </w:t>
      </w:r>
      <w:r w:rsidR="001C2DFE" w:rsidRPr="0079493E">
        <w:t>–</w:t>
      </w:r>
      <w:r w:rsidRPr="0079493E">
        <w:t xml:space="preserve"> europejski certyfikat cyberbezpieczeństwa </w:t>
      </w:r>
      <w:r w:rsidR="00B7552D">
        <w:t>albo</w:t>
      </w:r>
      <w:r w:rsidR="00B7552D" w:rsidRPr="0079493E">
        <w:t xml:space="preserve"> </w:t>
      </w:r>
      <w:r w:rsidRPr="0079493E">
        <w:t xml:space="preserve">krajowy </w:t>
      </w:r>
      <w:r w:rsidR="00EA0BA7" w:rsidRPr="006E2424">
        <w:t>certyfikat cyberbezpieczeństwa;</w:t>
      </w:r>
    </w:p>
    <w:p w14:paraId="7BEBD3BD" w14:textId="77777777" w:rsidR="006F7585" w:rsidRPr="00E64A63" w:rsidRDefault="004573EA" w:rsidP="006A757F">
      <w:pPr>
        <w:pStyle w:val="ZPKTzmpktartykuempunktem"/>
      </w:pPr>
      <w:r w:rsidRPr="00E64A63">
        <w:t>5)</w:t>
      </w:r>
      <w:r w:rsidRPr="00E64A63">
        <w:tab/>
        <w:t xml:space="preserve">CSIRT GOV </w:t>
      </w:r>
      <w:r w:rsidR="001C2DFE" w:rsidRPr="00E64A63">
        <w:t>–</w:t>
      </w:r>
      <w:r w:rsidRPr="00E64A63">
        <w:t xml:space="preserve"> Zespół Reagowania na Incydenty Bezpieczeństwa Komputerowego działający na poziomie krajowym, prowadzony przez Szefa Agencji Bezpieczeństwa Wewnętrznego;</w:t>
      </w:r>
    </w:p>
    <w:p w14:paraId="2126F3DF" w14:textId="77777777" w:rsidR="004573EA" w:rsidRPr="00E64A63" w:rsidRDefault="004573EA" w:rsidP="006A757F">
      <w:pPr>
        <w:pStyle w:val="ZPKTzmpktartykuempunktem"/>
      </w:pPr>
      <w:r w:rsidRPr="00E64A63">
        <w:t>6)</w:t>
      </w:r>
      <w:r w:rsidRPr="00E64A63">
        <w:tab/>
        <w:t xml:space="preserve">CSIRT MON </w:t>
      </w:r>
      <w:r w:rsidR="001C2DFE" w:rsidRPr="00E64A63">
        <w:t>–</w:t>
      </w:r>
      <w:r w:rsidRPr="00E64A63">
        <w:t xml:space="preserve"> </w:t>
      </w:r>
      <w:r w:rsidR="007F429C" w:rsidRPr="00E64A63">
        <w:t>Zespół Reagowania na Incydenty Bezpieczeństwa Komputerowego działający na poziomie krajowym, prowadzony przez Ministra Obrony Narodowej</w:t>
      </w:r>
      <w:r w:rsidR="003034B7" w:rsidRPr="00E64A63">
        <w:t xml:space="preserve">; </w:t>
      </w:r>
    </w:p>
    <w:p w14:paraId="6E666F60" w14:textId="77777777" w:rsidR="004573EA" w:rsidRPr="00622BF7" w:rsidRDefault="004573EA" w:rsidP="006A757F">
      <w:pPr>
        <w:pStyle w:val="ZPKTzmpktartykuempunktem"/>
      </w:pPr>
      <w:r w:rsidRPr="00E64A63">
        <w:t>7)</w:t>
      </w:r>
      <w:r w:rsidRPr="00E64A63">
        <w:tab/>
        <w:t xml:space="preserve">CSIRT NASK </w:t>
      </w:r>
      <w:r w:rsidR="001C2DFE" w:rsidRPr="00E64A63">
        <w:t>–</w:t>
      </w:r>
      <w:r w:rsidRPr="00E64A63">
        <w:t xml:space="preserve"> Zespół Reagowania na Incydenty Bezpieczeństwa Komputerowego działający na poziomie krajowym, prowadzony przez Naukową</w:t>
      </w:r>
      <w:r w:rsidR="00E2036F" w:rsidRPr="00E64A63">
        <w:t xml:space="preserve"> i</w:t>
      </w:r>
      <w:r w:rsidR="00E2036F" w:rsidRPr="007B1CBA">
        <w:t> </w:t>
      </w:r>
      <w:r w:rsidRPr="00E64A63">
        <w:t xml:space="preserve">Akademicką Sieć Komputerową </w:t>
      </w:r>
      <w:r w:rsidR="001C2DFE" w:rsidRPr="00A90F65">
        <w:t>–</w:t>
      </w:r>
      <w:r w:rsidRPr="00A90F65">
        <w:t xml:space="preserve"> Państwowy Instytut Badawczy;</w:t>
      </w:r>
    </w:p>
    <w:p w14:paraId="6ACBAD02" w14:textId="6D913DC2" w:rsidR="004573EA" w:rsidRPr="006E2424" w:rsidRDefault="004573EA" w:rsidP="006A757F">
      <w:pPr>
        <w:pStyle w:val="ZPKTzmpktartykuempunktem"/>
      </w:pPr>
      <w:r w:rsidRPr="0079493E">
        <w:t>8)</w:t>
      </w:r>
      <w:r w:rsidRPr="0079493E">
        <w:tab/>
        <w:t xml:space="preserve">CSIRT INT </w:t>
      </w:r>
      <w:r w:rsidR="001C2DFE" w:rsidRPr="0079493E">
        <w:t>–</w:t>
      </w:r>
      <w:r w:rsidRPr="0079493E">
        <w:t xml:space="preserve"> Z</w:t>
      </w:r>
      <w:r w:rsidRPr="006E2424">
        <w:t>espół Reagowania na Incydenty Bezpieczeństwa Komputerowego</w:t>
      </w:r>
      <w:r w:rsidR="00B7552D">
        <w:t>,</w:t>
      </w:r>
      <w:r w:rsidRPr="006E2424">
        <w:t xml:space="preserve"> prowadzony przez Szefa Agencji Wywiadu na rzecz </w:t>
      </w:r>
      <w:r w:rsidR="00B7552D">
        <w:t xml:space="preserve">Agencji Wywiadu oraz </w:t>
      </w:r>
      <w:r w:rsidRPr="006E2424">
        <w:t xml:space="preserve">jednostek </w:t>
      </w:r>
      <w:r w:rsidR="00B7552D">
        <w:t>organizacyjnych</w:t>
      </w:r>
      <w:r w:rsidR="00B7552D" w:rsidRPr="006E2424">
        <w:t xml:space="preserve"> </w:t>
      </w:r>
      <w:r w:rsidRPr="006E2424">
        <w:t xml:space="preserve">podległych </w:t>
      </w:r>
      <w:r w:rsidR="00B7552D">
        <w:t>m</w:t>
      </w:r>
      <w:r w:rsidRPr="006E2424">
        <w:t xml:space="preserve">inistrowi </w:t>
      </w:r>
      <w:r w:rsidR="00B7552D">
        <w:t>właściwemu do s</w:t>
      </w:r>
      <w:r w:rsidRPr="006E2424">
        <w:t xml:space="preserve">praw </w:t>
      </w:r>
      <w:r w:rsidR="00B7552D">
        <w:t>z</w:t>
      </w:r>
      <w:r w:rsidRPr="006E2424">
        <w:t>agranicznych lub przez niego nadzorowanych;</w:t>
      </w:r>
    </w:p>
    <w:p w14:paraId="22B91EBD" w14:textId="16775829" w:rsidR="004573EA" w:rsidRPr="00E64A63" w:rsidRDefault="004573EA" w:rsidP="006A757F">
      <w:pPr>
        <w:pStyle w:val="ZPKTzmpktartykuempunktem"/>
      </w:pPr>
      <w:r w:rsidRPr="00E64A63">
        <w:t>9)</w:t>
      </w:r>
      <w:r w:rsidRPr="00E64A63">
        <w:tab/>
        <w:t xml:space="preserve">CSIRT sektorowy </w:t>
      </w:r>
      <w:r w:rsidR="001C2DFE" w:rsidRPr="00E64A63">
        <w:t>–</w:t>
      </w:r>
      <w:r w:rsidRPr="00E64A63">
        <w:t xml:space="preserve"> Zespół Reagowania na Incydenty Bezpieczeństwa Komputerowego</w:t>
      </w:r>
      <w:r w:rsidR="00B7552D">
        <w:t>,</w:t>
      </w:r>
      <w:r w:rsidRPr="00E64A63">
        <w:t xml:space="preserve"> działający na poziomie sektora lub podsektora, ustanowiony przez organ właściwy do spraw cyberbezpieczeństwa dla danego sektora lub podsektora;</w:t>
      </w:r>
    </w:p>
    <w:p w14:paraId="32DCF9A0" w14:textId="15C5545A" w:rsidR="00390D7A" w:rsidRPr="00E64A63" w:rsidRDefault="00390D7A" w:rsidP="006A757F">
      <w:pPr>
        <w:pStyle w:val="ZPKTzmpktartykuempunktem"/>
      </w:pPr>
      <w:r w:rsidRPr="00E64A63">
        <w:t>10)</w:t>
      </w:r>
      <w:r w:rsidRPr="00E64A63">
        <w:tab/>
        <w:t>CSIRT Telco – Zespół Reagowania na Incydenty Bezpieczeństwa Komputerowego</w:t>
      </w:r>
      <w:r w:rsidR="007C2697">
        <w:t>,</w:t>
      </w:r>
      <w:r w:rsidRPr="00E64A63">
        <w:t xml:space="preserve"> działający na rzecz przedsiębiorców komunikacji elektronicznej;</w:t>
      </w:r>
    </w:p>
    <w:p w14:paraId="6261351B" w14:textId="77777777" w:rsidR="004573EA" w:rsidRPr="00E64A63" w:rsidRDefault="004573EA" w:rsidP="006A757F">
      <w:pPr>
        <w:pStyle w:val="ZPKTzmpktartykuempunktem"/>
      </w:pPr>
      <w:r w:rsidRPr="00E64A63">
        <w:t>1</w:t>
      </w:r>
      <w:r w:rsidR="00390D7A" w:rsidRPr="00E64A63">
        <w:t>1</w:t>
      </w:r>
      <w:r w:rsidRPr="00E64A63">
        <w:t>)</w:t>
      </w:r>
      <w:r w:rsidRPr="00E64A63">
        <w:tab/>
        <w:t xml:space="preserve">cyberbezpieczeństwo </w:t>
      </w:r>
      <w:r w:rsidR="001C2DFE" w:rsidRPr="00E64A63">
        <w:t>–</w:t>
      </w:r>
      <w:r w:rsidRPr="00E64A63">
        <w:t xml:space="preserve"> działania niezbędne do ochrony systemów informacyjnych, użytkowników takich systemów oraz innych podmiotów przed cyberzagrożeniami;</w:t>
      </w:r>
    </w:p>
    <w:p w14:paraId="463F3FAC" w14:textId="77777777" w:rsidR="004573EA" w:rsidRPr="0079493E" w:rsidRDefault="004573EA" w:rsidP="006A757F">
      <w:pPr>
        <w:pStyle w:val="ZPKTzmpktartykuempunktem"/>
      </w:pPr>
      <w:r w:rsidRPr="00E64A63">
        <w:t>1</w:t>
      </w:r>
      <w:r w:rsidR="00390D7A" w:rsidRPr="00E64A63">
        <w:t>2</w:t>
      </w:r>
      <w:r w:rsidRPr="00E64A63">
        <w:t>)</w:t>
      </w:r>
      <w:r w:rsidRPr="00E64A63">
        <w:tab/>
        <w:t xml:space="preserve">cyberzagrożenie </w:t>
      </w:r>
      <w:r w:rsidR="001C2DFE" w:rsidRPr="00E64A63">
        <w:t>–</w:t>
      </w:r>
      <w:r w:rsidRPr="00E64A63">
        <w:t xml:space="preserve"> wszelkie potencjalne okoliczności, zdarzeni</w:t>
      </w:r>
      <w:r w:rsidRPr="00E64A63" w:rsidDel="004573EA">
        <w:t>e</w:t>
      </w:r>
      <w:r w:rsidRPr="00E64A63">
        <w:t xml:space="preserve"> lub działani</w:t>
      </w:r>
      <w:r w:rsidR="00EF0E0F" w:rsidRPr="00E64A63">
        <w:t>e</w:t>
      </w:r>
      <w:r w:rsidRPr="00E64A63">
        <w:t>, które mogą wyrządzić szkodę, spowodować zakłócenia lub</w:t>
      </w:r>
      <w:r w:rsidR="00E2036F" w:rsidRPr="00E64A63">
        <w:t xml:space="preserve"> w</w:t>
      </w:r>
      <w:r w:rsidR="00E2036F" w:rsidRPr="007B1CBA">
        <w:t> </w:t>
      </w:r>
      <w:r w:rsidRPr="00E64A63">
        <w:t>inny sposób niekorzystnie wpłynąć na systemy informacyjne, użytkowników takich systemów oraz na inn</w:t>
      </w:r>
      <w:r w:rsidR="00914671" w:rsidRPr="00622BF7">
        <w:t>e</w:t>
      </w:r>
      <w:r w:rsidRPr="0079493E">
        <w:t xml:space="preserve"> podmiot</w:t>
      </w:r>
      <w:r w:rsidR="00914671" w:rsidRPr="0079493E">
        <w:t>y;</w:t>
      </w:r>
    </w:p>
    <w:p w14:paraId="037A94C9" w14:textId="77FB3F33" w:rsidR="004573EA" w:rsidRPr="00622BF7" w:rsidRDefault="004573EA" w:rsidP="006A757F">
      <w:pPr>
        <w:pStyle w:val="ZPKTzmpktartykuempunktem"/>
      </w:pPr>
      <w:r w:rsidRPr="006E2424">
        <w:t>1</w:t>
      </w:r>
      <w:r w:rsidR="00390D7A" w:rsidRPr="00E64A63">
        <w:t>3</w:t>
      </w:r>
      <w:r w:rsidRPr="00E64A63">
        <w:t>)</w:t>
      </w:r>
      <w:r w:rsidRPr="00E64A63">
        <w:tab/>
        <w:t xml:space="preserve">deklaracja zgodności </w:t>
      </w:r>
      <w:r w:rsidR="001C2DFE" w:rsidRPr="00E64A63">
        <w:t>–</w:t>
      </w:r>
      <w:r w:rsidRPr="00E64A63">
        <w:t xml:space="preserve"> oświadczenie dostawcy produktu ICT, usługi ICT lub procesu ICT, że jest </w:t>
      </w:r>
      <w:r w:rsidR="00542506">
        <w:t xml:space="preserve">on </w:t>
      </w:r>
      <w:r w:rsidRPr="00E64A63">
        <w:t>zgodny</w:t>
      </w:r>
      <w:r w:rsidR="00E2036F" w:rsidRPr="00E64A63">
        <w:t xml:space="preserve"> z</w:t>
      </w:r>
      <w:r w:rsidR="00E2036F" w:rsidRPr="007B1CBA">
        <w:t> </w:t>
      </w:r>
      <w:r w:rsidRPr="00E64A63">
        <w:t xml:space="preserve">europejskim programem certyfikacji </w:t>
      </w:r>
      <w:r w:rsidRPr="00E64A63">
        <w:lastRenderedPageBreak/>
        <w:t>cyberbezpieczeństwa,</w:t>
      </w:r>
      <w:r w:rsidR="00E2036F" w:rsidRPr="00A90F65">
        <w:t xml:space="preserve"> o</w:t>
      </w:r>
      <w:r w:rsidR="00E2036F" w:rsidRPr="007B1CBA">
        <w:t> </w:t>
      </w:r>
      <w:r w:rsidRPr="00E64A63">
        <w:t>którym mowa</w:t>
      </w:r>
      <w:r w:rsidR="00E2036F" w:rsidRPr="00A90F65">
        <w:t xml:space="preserve"> w</w:t>
      </w:r>
      <w:r w:rsidR="00E2036F" w:rsidRPr="007B1CBA">
        <w:t> art. </w:t>
      </w:r>
      <w:r w:rsidR="00E2036F" w:rsidRPr="00E64A63">
        <w:t>2</w:t>
      </w:r>
      <w:r w:rsidR="00E2036F" w:rsidRPr="007B1CBA">
        <w:t xml:space="preserve"> pkt </w:t>
      </w:r>
      <w:r w:rsidR="00E2036F" w:rsidRPr="00E64A63">
        <w:t>9</w:t>
      </w:r>
      <w:r w:rsidR="00E2036F" w:rsidRPr="007B1CBA">
        <w:t> </w:t>
      </w:r>
      <w:r w:rsidRPr="00E64A63">
        <w:t>rozporządzenia 2019/88</w:t>
      </w:r>
      <w:r w:rsidR="00E2036F" w:rsidRPr="00A90F65">
        <w:t>1</w:t>
      </w:r>
      <w:r w:rsidR="00E2036F" w:rsidRPr="007B1CBA">
        <w:t xml:space="preserve"> lub</w:t>
      </w:r>
      <w:r w:rsidRPr="00E64A63">
        <w:t xml:space="preserve"> krajowym programem certyfikacji cyberbezpieczeństwa;</w:t>
      </w:r>
    </w:p>
    <w:p w14:paraId="10AA9AB2" w14:textId="11727144" w:rsidR="004573EA" w:rsidRPr="00622BF7" w:rsidRDefault="004573EA" w:rsidP="006A757F">
      <w:pPr>
        <w:pStyle w:val="ZPKTzmpktartykuempunktem"/>
      </w:pPr>
      <w:r w:rsidRPr="0079493E">
        <w:t>1</w:t>
      </w:r>
      <w:r w:rsidR="00390D7A" w:rsidRPr="0079493E">
        <w:t>4</w:t>
      </w:r>
      <w:r w:rsidRPr="0079493E">
        <w:t>)</w:t>
      </w:r>
      <w:r w:rsidR="00E36F75" w:rsidRPr="006E2424">
        <w:tab/>
      </w:r>
      <w:r w:rsidRPr="00E64A63">
        <w:t xml:space="preserve">dostarczanie sieci telekomunikacyjnej </w:t>
      </w:r>
      <w:r w:rsidR="001C2DFE" w:rsidRPr="00E64A63">
        <w:t>–</w:t>
      </w:r>
      <w:r w:rsidRPr="00E64A63">
        <w:t xml:space="preserve"> </w:t>
      </w:r>
      <w:r w:rsidR="000D5DBA" w:rsidRPr="00E64A63">
        <w:t>dostarczanie sieci telekomunikacyjnej</w:t>
      </w:r>
      <w:r w:rsidR="00542506">
        <w:t>,</w:t>
      </w:r>
      <w:r w:rsidR="000D5DBA">
        <w:t xml:space="preserve"> o którym mowa w art. 2 pkt 5 ustawy z dnia… </w:t>
      </w:r>
      <w:r w:rsidR="00714C1F">
        <w:rPr>
          <w:rFonts w:cs="Times"/>
        </w:rPr>
        <w:t>–</w:t>
      </w:r>
      <w:r w:rsidR="00C20588">
        <w:t xml:space="preserve"> </w:t>
      </w:r>
      <w:r w:rsidR="000D5DBA">
        <w:t>Prawo komunikacji elektronicznej</w:t>
      </w:r>
      <w:r w:rsidR="00C20588">
        <w:t xml:space="preserve"> (Dz. U. poz. …)</w:t>
      </w:r>
      <w:r w:rsidRPr="00E64A63">
        <w:t>;</w:t>
      </w:r>
    </w:p>
    <w:p w14:paraId="7BFD5090" w14:textId="77777777" w:rsidR="004573EA" w:rsidRPr="00A90F65" w:rsidRDefault="004573EA" w:rsidP="006A757F">
      <w:pPr>
        <w:pStyle w:val="ZPKTzmpktartykuempunktem"/>
      </w:pPr>
      <w:r w:rsidRPr="0079493E">
        <w:t>1</w:t>
      </w:r>
      <w:r w:rsidR="00390D7A" w:rsidRPr="0079493E">
        <w:t>5</w:t>
      </w:r>
      <w:r w:rsidRPr="0079493E">
        <w:t>)</w:t>
      </w:r>
      <w:r w:rsidRPr="0079493E">
        <w:tab/>
        <w:t xml:space="preserve">dostawca </w:t>
      </w:r>
      <w:r w:rsidR="001C2DFE" w:rsidRPr="006E2424">
        <w:t>–</w:t>
      </w:r>
      <w:r w:rsidRPr="00E64A63">
        <w:t xml:space="preserve"> producenta, upoważnionego przedstawiciela, importera lub dystrybutora,</w:t>
      </w:r>
      <w:r w:rsidR="00E2036F" w:rsidRPr="00E64A63">
        <w:t xml:space="preserve"> o</w:t>
      </w:r>
      <w:r w:rsidR="00E2036F" w:rsidRPr="007B1CBA">
        <w:t> </w:t>
      </w:r>
      <w:r w:rsidRPr="00E64A63">
        <w:t>których mowa</w:t>
      </w:r>
      <w:r w:rsidR="00E2036F" w:rsidRPr="00A90F65">
        <w:t xml:space="preserve"> w</w:t>
      </w:r>
      <w:r w:rsidR="00E2036F" w:rsidRPr="007B1CBA">
        <w:t> art. </w:t>
      </w:r>
      <w:r w:rsidR="00E2036F" w:rsidRPr="00E64A63">
        <w:t>2</w:t>
      </w:r>
      <w:r w:rsidR="00E2036F" w:rsidRPr="007B1CBA">
        <w:t xml:space="preserve"> pkt </w:t>
      </w:r>
      <w:r w:rsidRPr="00E64A63">
        <w:t>3</w:t>
      </w:r>
      <w:r w:rsidR="001C2DFE" w:rsidRPr="00A90F65">
        <w:t>–</w:t>
      </w:r>
      <w:r w:rsidR="00E2036F" w:rsidRPr="00A90F65">
        <w:t>6</w:t>
      </w:r>
      <w:r w:rsidR="00E2036F" w:rsidRPr="007B1CBA">
        <w:t> </w:t>
      </w:r>
      <w:r w:rsidRPr="00E64A63">
        <w:t>rozporządzenia 765/2008;</w:t>
      </w:r>
    </w:p>
    <w:p w14:paraId="4008A377" w14:textId="77777777" w:rsidR="004573EA" w:rsidRPr="006E2424" w:rsidRDefault="004573EA" w:rsidP="006A757F">
      <w:pPr>
        <w:pStyle w:val="ZPKTzmpktartykuempunktem"/>
      </w:pPr>
      <w:r w:rsidRPr="00622BF7">
        <w:t>1</w:t>
      </w:r>
      <w:r w:rsidR="00390D7A" w:rsidRPr="0079493E">
        <w:t>6</w:t>
      </w:r>
      <w:r w:rsidRPr="0079493E">
        <w:t>)</w:t>
      </w:r>
      <w:r w:rsidRPr="0079493E">
        <w:tab/>
        <w:t xml:space="preserve">incydent </w:t>
      </w:r>
      <w:r w:rsidR="001C2DFE" w:rsidRPr="0079493E">
        <w:t>–</w:t>
      </w:r>
      <w:r w:rsidRPr="006E2424">
        <w:t xml:space="preserve"> zdarzenie, które ma lub może mieć niekorzystny wpływ na bezpieczeństwo systemów informacyjnych;</w:t>
      </w:r>
    </w:p>
    <w:p w14:paraId="2673EF83" w14:textId="77777777" w:rsidR="004573EA" w:rsidRPr="00622BF7" w:rsidRDefault="004573EA" w:rsidP="006A757F">
      <w:pPr>
        <w:pStyle w:val="ZPKTzmpktartykuempunktem"/>
      </w:pPr>
      <w:r w:rsidRPr="00E64A63">
        <w:t>1</w:t>
      </w:r>
      <w:r w:rsidR="00390D7A" w:rsidRPr="00E64A63">
        <w:t>7</w:t>
      </w:r>
      <w:r w:rsidRPr="00E64A63">
        <w:t>)</w:t>
      </w:r>
      <w:r w:rsidRPr="00E64A63">
        <w:tab/>
        <w:t xml:space="preserve">incydent krytyczny </w:t>
      </w:r>
      <w:r w:rsidR="001C2DFE" w:rsidRPr="00E64A63">
        <w:t>–</w:t>
      </w:r>
      <w:r w:rsidRPr="00E64A63">
        <w:t xml:space="preserve"> incydent lub incydent telekomunikacyjny skutkujący znaczną szkodą dla bezpieczeństwa lub porządku publicznego, interesów międzynarodowych, interesów gospodarczych, działania instytucji publicznych, praw</w:t>
      </w:r>
      <w:r w:rsidR="00E2036F" w:rsidRPr="00E64A63">
        <w:t xml:space="preserve"> i</w:t>
      </w:r>
      <w:r w:rsidR="00E2036F" w:rsidRPr="007B1CBA">
        <w:t> </w:t>
      </w:r>
      <w:r w:rsidRPr="00E64A63">
        <w:t>wolności obywatelskich lub życia</w:t>
      </w:r>
      <w:r w:rsidR="00E2036F" w:rsidRPr="00A90F65">
        <w:t xml:space="preserve"> i</w:t>
      </w:r>
      <w:r w:rsidR="00E2036F" w:rsidRPr="007B1CBA">
        <w:t> </w:t>
      </w:r>
      <w:r w:rsidRPr="00E64A63">
        <w:t>zdrowia ludzi, klasyfikowany przez wła</w:t>
      </w:r>
      <w:r w:rsidRPr="00A90F65">
        <w:t>ściwy CSIRT MON, CSIRT NASK lub CSIRT GOV;</w:t>
      </w:r>
    </w:p>
    <w:p w14:paraId="48B841EA" w14:textId="77777777" w:rsidR="004573EA" w:rsidRPr="00E64A63" w:rsidRDefault="004573EA" w:rsidP="006A757F">
      <w:pPr>
        <w:pStyle w:val="ZPKTzmpktartykuempunktem"/>
      </w:pPr>
      <w:r w:rsidRPr="0079493E">
        <w:t>1</w:t>
      </w:r>
      <w:r w:rsidR="00390D7A" w:rsidRPr="0079493E">
        <w:t>8</w:t>
      </w:r>
      <w:r w:rsidRPr="0079493E">
        <w:t>)</w:t>
      </w:r>
      <w:r w:rsidRPr="0079493E">
        <w:tab/>
        <w:t xml:space="preserve">incydent poważny </w:t>
      </w:r>
      <w:r w:rsidR="001C2DFE" w:rsidRPr="006E2424">
        <w:t>–</w:t>
      </w:r>
      <w:r w:rsidRPr="00E64A63">
        <w:t xml:space="preserve"> incydent, który powoduje lub może spowodować poważne obniżenie jakości lub przerwanie ciągłości świadczenia usługi kluczowej;</w:t>
      </w:r>
    </w:p>
    <w:p w14:paraId="5FC5993B" w14:textId="77777777" w:rsidR="004573EA" w:rsidRPr="0079493E" w:rsidRDefault="004573EA" w:rsidP="006A757F">
      <w:pPr>
        <w:pStyle w:val="ZPKTzmpktartykuempunktem"/>
      </w:pPr>
      <w:r w:rsidRPr="00E64A63">
        <w:t>1</w:t>
      </w:r>
      <w:r w:rsidR="00390D7A" w:rsidRPr="00E64A63">
        <w:t>9</w:t>
      </w:r>
      <w:r w:rsidRPr="00E64A63">
        <w:t>)</w:t>
      </w:r>
      <w:r w:rsidRPr="00E64A63">
        <w:tab/>
        <w:t xml:space="preserve">incydent istotny </w:t>
      </w:r>
      <w:r w:rsidR="001C2DFE" w:rsidRPr="00E64A63">
        <w:t>–</w:t>
      </w:r>
      <w:r w:rsidRPr="00E64A63">
        <w:t xml:space="preserve"> incydent, który ma istotny wpływ na świadczenie usługi cyfrowej</w:t>
      </w:r>
      <w:r w:rsidR="00E2036F" w:rsidRPr="00E64A63">
        <w:t xml:space="preserve"> w</w:t>
      </w:r>
      <w:r w:rsidR="00E2036F" w:rsidRPr="007B1CBA">
        <w:t> </w:t>
      </w:r>
      <w:r w:rsidRPr="00E64A63">
        <w:t>rozumieniu</w:t>
      </w:r>
      <w:r w:rsidR="00E2036F" w:rsidRPr="007B1CBA">
        <w:t xml:space="preserve"> art. </w:t>
      </w:r>
      <w:r w:rsidR="00E2036F" w:rsidRPr="00E64A63">
        <w:t>4</w:t>
      </w:r>
      <w:r w:rsidR="00E2036F" w:rsidRPr="007B1CBA">
        <w:t> </w:t>
      </w:r>
      <w:r w:rsidRPr="00E64A63">
        <w:t>rozporządzenia wykonawczego Komisji (UE) 2018/15</w:t>
      </w:r>
      <w:r w:rsidR="00E2036F" w:rsidRPr="00A90F65">
        <w:t>1</w:t>
      </w:r>
      <w:r w:rsidR="00E2036F" w:rsidRPr="007B1CBA">
        <w:t> </w:t>
      </w:r>
      <w:r w:rsidR="00E2036F" w:rsidRPr="00E64A63">
        <w:t>z</w:t>
      </w:r>
      <w:r w:rsidR="00E2036F" w:rsidRPr="007B1CBA">
        <w:t> </w:t>
      </w:r>
      <w:r w:rsidRPr="00E64A63">
        <w:t>dnia 3</w:t>
      </w:r>
      <w:r w:rsidR="00E2036F" w:rsidRPr="00A90F65">
        <w:t>0</w:t>
      </w:r>
      <w:r w:rsidR="00E2036F" w:rsidRPr="007B1CBA">
        <w:t> </w:t>
      </w:r>
      <w:r w:rsidRPr="00E64A63">
        <w:t>stycznia 201</w:t>
      </w:r>
      <w:r w:rsidR="00E2036F" w:rsidRPr="00A90F65">
        <w:t>8</w:t>
      </w:r>
      <w:r w:rsidR="00E2036F" w:rsidRPr="007B1CBA">
        <w:t> </w:t>
      </w:r>
      <w:r w:rsidRPr="00E64A63">
        <w:t>r. ustanawiającego zasady stosowania dyrektywy Parlamentu Europejskiego</w:t>
      </w:r>
      <w:r w:rsidR="00E2036F" w:rsidRPr="00A90F65">
        <w:t xml:space="preserve"> i</w:t>
      </w:r>
      <w:r w:rsidR="00E2036F" w:rsidRPr="007B1CBA">
        <w:t> </w:t>
      </w:r>
      <w:r w:rsidRPr="00E64A63">
        <w:t>Rady (UE) 2016/114</w:t>
      </w:r>
      <w:r w:rsidR="00E2036F" w:rsidRPr="00A90F65">
        <w:t>8</w:t>
      </w:r>
      <w:r w:rsidR="00E2036F" w:rsidRPr="007B1CBA">
        <w:t xml:space="preserve"> w </w:t>
      </w:r>
      <w:r w:rsidRPr="00E64A63">
        <w:t>odniesieniu do dalszego doprecyzowania elem</w:t>
      </w:r>
      <w:r w:rsidRPr="00A90F65">
        <w:t>entów, jakie mają być uwzględnione przez dostawców usług cyfrowych w</w:t>
      </w:r>
      <w:r w:rsidR="00DA7492" w:rsidRPr="00A90F65">
        <w:t> </w:t>
      </w:r>
      <w:r w:rsidRPr="00622BF7">
        <w:t>zakresie zarządzania istniejącymi ryzykami dla bezpieczeństwa sieci</w:t>
      </w:r>
      <w:r w:rsidR="00E2036F" w:rsidRPr="0079493E">
        <w:t xml:space="preserve"> i</w:t>
      </w:r>
      <w:r w:rsidR="00E2036F" w:rsidRPr="007B1CBA">
        <w:t> </w:t>
      </w:r>
      <w:r w:rsidRPr="00E64A63">
        <w:t>systemów informatycznych, oraz parametrów służących do określenia, czy incydent ma istotny wpływ (Dz.</w:t>
      </w:r>
      <w:r w:rsidR="00945CEA" w:rsidRPr="00A90F65">
        <w:t xml:space="preserve"> </w:t>
      </w:r>
      <w:r w:rsidRPr="00A90F65">
        <w:t>Urz. UE L 2</w:t>
      </w:r>
      <w:r w:rsidR="00E2036F" w:rsidRPr="00622BF7">
        <w:t>6</w:t>
      </w:r>
      <w:r w:rsidR="00E2036F" w:rsidRPr="007B1CBA">
        <w:t> </w:t>
      </w:r>
      <w:r w:rsidR="00E2036F" w:rsidRPr="00E64A63">
        <w:t>z</w:t>
      </w:r>
      <w:r w:rsidR="00E2036F" w:rsidRPr="007B1CBA">
        <w:t> </w:t>
      </w:r>
      <w:r w:rsidRPr="00E64A63">
        <w:t xml:space="preserve">31.01.2018, str. 48), zwanego dalej </w:t>
      </w:r>
      <w:r w:rsidR="00945CEA" w:rsidRPr="00A90F65">
        <w:t>„</w:t>
      </w:r>
      <w:r w:rsidRPr="00A90F65">
        <w:t>rozporządzeniem wykonawczym 2018/151</w:t>
      </w:r>
      <w:r w:rsidR="00945CEA" w:rsidRPr="00622BF7">
        <w:t>”</w:t>
      </w:r>
      <w:r w:rsidRPr="0079493E">
        <w:t>;</w:t>
      </w:r>
    </w:p>
    <w:p w14:paraId="3A944380" w14:textId="77777777" w:rsidR="004573EA" w:rsidRPr="00E64A63" w:rsidRDefault="00390D7A" w:rsidP="006A757F">
      <w:pPr>
        <w:pStyle w:val="ZPKTzmpktartykuempunktem"/>
      </w:pPr>
      <w:r w:rsidRPr="006E2424">
        <w:t>20</w:t>
      </w:r>
      <w:r w:rsidR="004573EA" w:rsidRPr="00E64A63">
        <w:t>)</w:t>
      </w:r>
      <w:r w:rsidRPr="00E64A63">
        <w:tab/>
      </w:r>
      <w:r w:rsidR="004573EA" w:rsidRPr="00E64A63">
        <w:t xml:space="preserve">incydent telekomunikacyjny </w:t>
      </w:r>
      <w:r w:rsidR="001C2DFE" w:rsidRPr="00E64A63">
        <w:t>–</w:t>
      </w:r>
      <w:r w:rsidR="004573EA" w:rsidRPr="00E64A63">
        <w:t xml:space="preserve"> każde zdarzenie, które ma rzeczywisty, niekorzystny skutek dla bezpieczeństwa sieci </w:t>
      </w:r>
      <w:r w:rsidR="00907BE6" w:rsidRPr="00E64A63">
        <w:t>lub</w:t>
      </w:r>
      <w:r w:rsidR="004573EA" w:rsidRPr="00E64A63">
        <w:t xml:space="preserve"> usług komunikacji elektronicznej</w:t>
      </w:r>
      <w:r w:rsidR="008F57C0" w:rsidRPr="00E64A63">
        <w:t>;</w:t>
      </w:r>
    </w:p>
    <w:p w14:paraId="64EE61E2" w14:textId="77777777" w:rsidR="004573EA" w:rsidRPr="00622BF7" w:rsidRDefault="004573EA" w:rsidP="006A757F">
      <w:pPr>
        <w:pStyle w:val="ZPKTzmpktartykuempunktem"/>
      </w:pPr>
      <w:r w:rsidRPr="00E64A63">
        <w:t>2</w:t>
      </w:r>
      <w:r w:rsidR="00390D7A" w:rsidRPr="00E64A63">
        <w:t>1</w:t>
      </w:r>
      <w:r w:rsidRPr="00E64A63">
        <w:t>)</w:t>
      </w:r>
      <w:r w:rsidRPr="00E64A63">
        <w:tab/>
        <w:t>incydent</w:t>
      </w:r>
      <w:r w:rsidR="00E2036F" w:rsidRPr="00E64A63">
        <w:t xml:space="preserve"> w</w:t>
      </w:r>
      <w:r w:rsidR="00E2036F" w:rsidRPr="007B1CBA">
        <w:t> </w:t>
      </w:r>
      <w:r w:rsidRPr="00E64A63">
        <w:t xml:space="preserve">podmiocie </w:t>
      </w:r>
      <w:r w:rsidRPr="00A90F65">
        <w:t xml:space="preserve">publicznym </w:t>
      </w:r>
      <w:r w:rsidR="001C2DFE" w:rsidRPr="00A90F65">
        <w:t>–</w:t>
      </w:r>
      <w:r w:rsidRPr="00622BF7">
        <w:t xml:space="preserve"> incydent, który powoduje lub może spowodować obniżenie jakości lub przerwanie realizacji zadania publicznego realizowanego przez podmiot publiczny,</w:t>
      </w:r>
      <w:r w:rsidR="00E2036F" w:rsidRPr="0079493E">
        <w:t xml:space="preserve"> o</w:t>
      </w:r>
      <w:r w:rsidR="00E2036F" w:rsidRPr="007B1CBA">
        <w:t> </w:t>
      </w:r>
      <w:r w:rsidRPr="00E64A63">
        <w:t>którym mowa</w:t>
      </w:r>
      <w:r w:rsidR="00E2036F" w:rsidRPr="00A90F65">
        <w:t xml:space="preserve"> w</w:t>
      </w:r>
      <w:r w:rsidR="00E2036F" w:rsidRPr="007B1CBA">
        <w:t> art. </w:t>
      </w:r>
      <w:r w:rsidR="00E2036F" w:rsidRPr="00E64A63">
        <w:t>4</w:t>
      </w:r>
      <w:r w:rsidR="00E2036F" w:rsidRPr="007B1CBA">
        <w:t xml:space="preserve"> pkt </w:t>
      </w:r>
      <w:r w:rsidRPr="00E64A63">
        <w:t>7</w:t>
      </w:r>
      <w:r w:rsidR="001C2DFE" w:rsidRPr="00A90F65">
        <w:t>–</w:t>
      </w:r>
      <w:r w:rsidRPr="00A90F65">
        <w:t>15;</w:t>
      </w:r>
    </w:p>
    <w:p w14:paraId="282E19E2" w14:textId="77777777" w:rsidR="004573EA" w:rsidRPr="00E64A63" w:rsidRDefault="004573EA" w:rsidP="006A757F">
      <w:pPr>
        <w:pStyle w:val="ZPKTzmpktartykuempunktem"/>
      </w:pPr>
      <w:r w:rsidRPr="00622BF7">
        <w:t>2</w:t>
      </w:r>
      <w:r w:rsidR="00390D7A" w:rsidRPr="0079493E">
        <w:t>2</w:t>
      </w:r>
      <w:r w:rsidRPr="0079493E">
        <w:t>)</w:t>
      </w:r>
      <w:r w:rsidRPr="0079493E">
        <w:tab/>
        <w:t xml:space="preserve">ISAC </w:t>
      </w:r>
      <w:r w:rsidR="001C2DFE" w:rsidRPr="0079493E">
        <w:t>–</w:t>
      </w:r>
      <w:r w:rsidRPr="006E2424">
        <w:t xml:space="preserve"> centrum wymiany</w:t>
      </w:r>
      <w:r w:rsidR="00E2036F" w:rsidRPr="00E64A63">
        <w:t xml:space="preserve"> i</w:t>
      </w:r>
      <w:r w:rsidR="00E2036F" w:rsidRPr="007B1CBA">
        <w:t> </w:t>
      </w:r>
      <w:r w:rsidRPr="00E64A63">
        <w:t>analizy informacji na temat podatności</w:t>
      </w:r>
      <w:r w:rsidR="00BA19A2" w:rsidRPr="00A90F65">
        <w:t>,</w:t>
      </w:r>
      <w:r w:rsidRPr="00A90F65">
        <w:t xml:space="preserve"> cyberzagrożeń i</w:t>
      </w:r>
      <w:r w:rsidR="00BC5628" w:rsidRPr="00622BF7">
        <w:t> </w:t>
      </w:r>
      <w:r w:rsidRPr="0079493E">
        <w:t>incydentów funkcjonujące</w:t>
      </w:r>
      <w:r w:rsidR="00E2036F" w:rsidRPr="0079493E">
        <w:t xml:space="preserve"> w</w:t>
      </w:r>
      <w:r w:rsidR="00E2036F" w:rsidRPr="007B1CBA">
        <w:t> </w:t>
      </w:r>
      <w:r w:rsidRPr="00E64A63">
        <w:t>celu wspierania podmiotów krajowego systemu cyberbezpieczeństwa;</w:t>
      </w:r>
    </w:p>
    <w:p w14:paraId="0BA3B378" w14:textId="77777777" w:rsidR="004573EA" w:rsidRPr="00E64A63" w:rsidRDefault="004573EA" w:rsidP="006A757F">
      <w:pPr>
        <w:pStyle w:val="ZPKTzmpktartykuempunktem"/>
      </w:pPr>
      <w:r w:rsidRPr="00A90F65">
        <w:lastRenderedPageBreak/>
        <w:t>2</w:t>
      </w:r>
      <w:r w:rsidR="00390D7A" w:rsidRPr="00A90F65">
        <w:t>3</w:t>
      </w:r>
      <w:r w:rsidRPr="00622BF7">
        <w:t>)</w:t>
      </w:r>
      <w:r w:rsidRPr="00622BF7">
        <w:tab/>
      </w:r>
      <w:r w:rsidRPr="0079493E">
        <w:t xml:space="preserve">jednostka oceniająca zgodność </w:t>
      </w:r>
      <w:r w:rsidR="001C2DFE" w:rsidRPr="0079493E">
        <w:t>–</w:t>
      </w:r>
      <w:r w:rsidRPr="0079493E">
        <w:t xml:space="preserve"> jednostkę oceniającą zgodność,</w:t>
      </w:r>
      <w:r w:rsidR="00E2036F" w:rsidRPr="006E2424">
        <w:t xml:space="preserve"> o</w:t>
      </w:r>
      <w:r w:rsidR="00E2036F" w:rsidRPr="007B1CBA">
        <w:t> </w:t>
      </w:r>
      <w:r w:rsidRPr="00E64A63">
        <w:t>której mowa</w:t>
      </w:r>
      <w:r w:rsidR="00E2036F" w:rsidRPr="00E64A63">
        <w:t xml:space="preserve"> w</w:t>
      </w:r>
      <w:r w:rsidR="00E2036F" w:rsidRPr="007B1CBA">
        <w:t> art. </w:t>
      </w:r>
      <w:r w:rsidR="00E2036F" w:rsidRPr="00E64A63">
        <w:t>2</w:t>
      </w:r>
      <w:r w:rsidR="00E2036F" w:rsidRPr="007B1CBA">
        <w:t xml:space="preserve"> pkt </w:t>
      </w:r>
      <w:r w:rsidRPr="00E64A63">
        <w:t>1</w:t>
      </w:r>
      <w:r w:rsidR="00E2036F" w:rsidRPr="00E64A63">
        <w:t>3</w:t>
      </w:r>
      <w:r w:rsidR="00E2036F" w:rsidRPr="007B1CBA">
        <w:t> </w:t>
      </w:r>
      <w:r w:rsidRPr="00E64A63">
        <w:t>rozporządzenia 765/2008;</w:t>
      </w:r>
    </w:p>
    <w:p w14:paraId="2228B732" w14:textId="6E6FEC28" w:rsidR="007F429C" w:rsidRPr="0079493E" w:rsidRDefault="007F429C" w:rsidP="006A757F">
      <w:pPr>
        <w:pStyle w:val="ZPKTzmpktartykuempunktem"/>
      </w:pPr>
      <w:r w:rsidRPr="00622BF7">
        <w:t>2</w:t>
      </w:r>
      <w:r w:rsidR="00E12F04" w:rsidRPr="0079493E">
        <w:t>4</w:t>
      </w:r>
      <w:r w:rsidRPr="0079493E">
        <w:t>)</w:t>
      </w:r>
      <w:r w:rsidRPr="0079493E">
        <w:tab/>
        <w:t xml:space="preserve">komunikat elektroniczny – </w:t>
      </w:r>
      <w:r w:rsidR="000D5DBA">
        <w:t>komunikat elektroniczny</w:t>
      </w:r>
      <w:r w:rsidR="001514D6">
        <w:t>,</w:t>
      </w:r>
      <w:r w:rsidR="000D5DBA">
        <w:t xml:space="preserve"> o którym mowa w art. 2 pkt 19 ustawy z dnia …</w:t>
      </w:r>
      <w:r w:rsidR="00714C1F">
        <w:rPr>
          <w:rFonts w:cs="Times"/>
        </w:rPr>
        <w:t>–</w:t>
      </w:r>
      <w:r w:rsidR="000D5DBA">
        <w:t xml:space="preserve"> Prawo komunikacji elektronicznej</w:t>
      </w:r>
      <w:r w:rsidR="008F57C0" w:rsidRPr="00622BF7">
        <w:t>;</w:t>
      </w:r>
    </w:p>
    <w:p w14:paraId="0F08C046" w14:textId="77777777" w:rsidR="004573EA" w:rsidRPr="00A90F65" w:rsidRDefault="004573EA" w:rsidP="006A757F">
      <w:pPr>
        <w:pStyle w:val="ZPKTzmpktartykuempunktem"/>
      </w:pPr>
      <w:r w:rsidRPr="0079493E">
        <w:t>2</w:t>
      </w:r>
      <w:r w:rsidR="00E12F04" w:rsidRPr="0079493E">
        <w:t>5</w:t>
      </w:r>
      <w:r w:rsidRPr="006E2424">
        <w:t>)</w:t>
      </w:r>
      <w:r w:rsidRPr="006E2424">
        <w:tab/>
        <w:t xml:space="preserve">krajowy certyfikat cyberbezpieczeństwa </w:t>
      </w:r>
      <w:r w:rsidR="001C2DFE" w:rsidRPr="00E64A63">
        <w:t>–</w:t>
      </w:r>
      <w:r w:rsidRPr="00E64A63">
        <w:t xml:space="preserve"> certyfikat cyberbezpieczeństwa wydany</w:t>
      </w:r>
      <w:r w:rsidR="00E2036F" w:rsidRPr="00E64A63">
        <w:t xml:space="preserve"> w</w:t>
      </w:r>
      <w:r w:rsidR="00E2036F" w:rsidRPr="007B1CBA">
        <w:t> </w:t>
      </w:r>
      <w:r w:rsidRPr="00E64A63">
        <w:t>ramach krajowego programu certyfikacji cyberbezpieczeństwa;</w:t>
      </w:r>
    </w:p>
    <w:p w14:paraId="5DC4FF5D" w14:textId="77777777" w:rsidR="004573EA" w:rsidRPr="00622BF7" w:rsidRDefault="004573EA" w:rsidP="006A757F">
      <w:pPr>
        <w:pStyle w:val="ZPKTzmpktartykuempunktem"/>
      </w:pPr>
      <w:r w:rsidRPr="00A90F65">
        <w:t>2</w:t>
      </w:r>
      <w:r w:rsidR="00E12F04" w:rsidRPr="00622BF7">
        <w:t>6</w:t>
      </w:r>
      <w:r w:rsidRPr="0079493E">
        <w:t>)</w:t>
      </w:r>
      <w:r w:rsidRPr="0079493E">
        <w:tab/>
        <w:t xml:space="preserve">krajowa deklaracja zgodności </w:t>
      </w:r>
      <w:r w:rsidR="001C2DFE" w:rsidRPr="0079493E">
        <w:t>–</w:t>
      </w:r>
      <w:r w:rsidRPr="0079493E">
        <w:t xml:space="preserve"> deklaracja zgodności wydana</w:t>
      </w:r>
      <w:r w:rsidR="00E2036F" w:rsidRPr="006E2424">
        <w:t xml:space="preserve"> w</w:t>
      </w:r>
      <w:r w:rsidR="00E2036F" w:rsidRPr="007B1CBA">
        <w:t> </w:t>
      </w:r>
      <w:r w:rsidRPr="00E64A63">
        <w:t>ramach krajowego programu certyfikacji cyberbezpieczeństwa;</w:t>
      </w:r>
    </w:p>
    <w:p w14:paraId="69858CFE" w14:textId="7B0AFE98" w:rsidR="004573EA" w:rsidRPr="00E64A63" w:rsidRDefault="004573EA" w:rsidP="006A757F">
      <w:pPr>
        <w:pStyle w:val="ZPKTzmpktartykuempunktem"/>
      </w:pPr>
      <w:r w:rsidRPr="0079493E">
        <w:t>2</w:t>
      </w:r>
      <w:r w:rsidR="00E12F04" w:rsidRPr="0079493E">
        <w:t>7</w:t>
      </w:r>
      <w:r w:rsidRPr="0079493E">
        <w:t>)</w:t>
      </w:r>
      <w:r w:rsidRPr="0079493E">
        <w:tab/>
        <w:t xml:space="preserve">krajowy program certyfikacji cyberbezpieczeństwa </w:t>
      </w:r>
      <w:r w:rsidR="001C2DFE" w:rsidRPr="006E2424">
        <w:t>–</w:t>
      </w:r>
      <w:r w:rsidRPr="00E64A63">
        <w:t xml:space="preserve"> kompleksowy zbiór przepisów, wym</w:t>
      </w:r>
      <w:r w:rsidR="008722C0">
        <w:t>agań</w:t>
      </w:r>
      <w:r w:rsidRPr="00E64A63">
        <w:t xml:space="preserve"> technicznych, norm</w:t>
      </w:r>
      <w:r w:rsidR="00E2036F" w:rsidRPr="00E64A63">
        <w:t xml:space="preserve"> i </w:t>
      </w:r>
      <w:r w:rsidRPr="00E64A63">
        <w:t>procedur określonych przez Radę Ministrów</w:t>
      </w:r>
      <w:r w:rsidR="00E2036F" w:rsidRPr="00E64A63">
        <w:t xml:space="preserve"> i </w:t>
      </w:r>
      <w:r w:rsidRPr="00E64A63">
        <w:t xml:space="preserve">mających zastosowanie do certyfikacji lub oceny zgodności </w:t>
      </w:r>
      <w:r w:rsidR="001514D6" w:rsidRPr="00E64A63">
        <w:t>produktów ICT, usług ICT</w:t>
      </w:r>
      <w:r w:rsidR="001514D6">
        <w:t xml:space="preserve"> lub</w:t>
      </w:r>
      <w:r w:rsidR="001514D6" w:rsidRPr="00E64A63">
        <w:t xml:space="preserve"> procesów ICT </w:t>
      </w:r>
      <w:r w:rsidRPr="00E64A63">
        <w:t>objętych zakresem danego programu;</w:t>
      </w:r>
    </w:p>
    <w:p w14:paraId="437ECFEE" w14:textId="56E2F10D" w:rsidR="004573EA" w:rsidRPr="00E64A63" w:rsidRDefault="004573EA" w:rsidP="006A757F">
      <w:pPr>
        <w:pStyle w:val="ZPKTzmpktartykuempunktem"/>
      </w:pPr>
      <w:r w:rsidRPr="00E64A63">
        <w:t>2</w:t>
      </w:r>
      <w:r w:rsidR="00E12F04" w:rsidRPr="00E64A63">
        <w:t>8</w:t>
      </w:r>
      <w:r w:rsidRPr="00E64A63">
        <w:t>)</w:t>
      </w:r>
      <w:r w:rsidRPr="00E64A63">
        <w:tab/>
        <w:t xml:space="preserve">krajowy poziom uzasadnienia zaufania </w:t>
      </w:r>
      <w:r w:rsidR="001C2DFE" w:rsidRPr="00E64A63">
        <w:t>–</w:t>
      </w:r>
      <w:r w:rsidRPr="00E64A63">
        <w:t xml:space="preserve"> potwierdzenie, że dany produkt ICT, dana usługa ICT lub dany proces ICT spełnia wym</w:t>
      </w:r>
      <w:r w:rsidR="008722C0">
        <w:t>aga</w:t>
      </w:r>
      <w:r w:rsidR="00174ADA">
        <w:t>n</w:t>
      </w:r>
      <w:r w:rsidR="00365718">
        <w:t>ia</w:t>
      </w:r>
      <w:r w:rsidRPr="00E64A63">
        <w:t xml:space="preserve"> wskazanego poziomu bezpieczeństwa określonego</w:t>
      </w:r>
      <w:r w:rsidR="00E2036F" w:rsidRPr="00E64A63">
        <w:t xml:space="preserve"> w </w:t>
      </w:r>
      <w:r w:rsidRPr="00E64A63">
        <w:t>krajowym programie certyfikacji cyberbezpieczeństwa;</w:t>
      </w:r>
    </w:p>
    <w:p w14:paraId="72FBA743" w14:textId="77777777" w:rsidR="004573EA" w:rsidRPr="00E64A63" w:rsidRDefault="004573EA" w:rsidP="006A757F">
      <w:pPr>
        <w:pStyle w:val="ZPKTzmpktartykuempunktem"/>
      </w:pPr>
      <w:r w:rsidRPr="00E64A63">
        <w:t>2</w:t>
      </w:r>
      <w:r w:rsidR="00E12F04" w:rsidRPr="00E64A63">
        <w:t>9</w:t>
      </w:r>
      <w:r w:rsidRPr="00E64A63">
        <w:t>)</w:t>
      </w:r>
      <w:r w:rsidRPr="00E64A63">
        <w:tab/>
      </w:r>
      <w:r w:rsidR="00D110BE" w:rsidRPr="00E64A63">
        <w:t>obsługa incydentu lub incydentu telekomunikacyjnego – czynności umożliwiające wykrywanie, rejestrowanie, analizowanie, klasyfikowanie, priorytetyzację, podejmowanie działań naprawczych</w:t>
      </w:r>
      <w:r w:rsidR="00E2036F" w:rsidRPr="00E64A63">
        <w:t xml:space="preserve"> i </w:t>
      </w:r>
      <w:r w:rsidR="00D110BE" w:rsidRPr="00E64A63">
        <w:t>ograniczenie skutków incydentu lub incydentu telekomunikacyjnego</w:t>
      </w:r>
      <w:r w:rsidRPr="00E64A63">
        <w:t>;</w:t>
      </w:r>
    </w:p>
    <w:p w14:paraId="3B4CB252" w14:textId="77777777" w:rsidR="004573EA" w:rsidRPr="00E64A63" w:rsidRDefault="00390D7A" w:rsidP="006A757F">
      <w:pPr>
        <w:pStyle w:val="ZPKTzmpktartykuempunktem"/>
      </w:pPr>
      <w:r w:rsidRPr="00E64A63">
        <w:t>30</w:t>
      </w:r>
      <w:r w:rsidR="004573EA" w:rsidRPr="00E64A63">
        <w:t>)</w:t>
      </w:r>
      <w:r w:rsidRPr="00E64A63">
        <w:tab/>
      </w:r>
      <w:r w:rsidR="004573EA" w:rsidRPr="00E64A63">
        <w:t xml:space="preserve">ocena zgodności </w:t>
      </w:r>
      <w:r w:rsidR="001C2DFE" w:rsidRPr="00E64A63">
        <w:t>–</w:t>
      </w:r>
      <w:r w:rsidR="004573EA" w:rsidRPr="00E64A63">
        <w:t xml:space="preserve"> ocenę zgodności,</w:t>
      </w:r>
      <w:r w:rsidR="00E2036F" w:rsidRPr="00E64A63">
        <w:t xml:space="preserve"> o </w:t>
      </w:r>
      <w:r w:rsidR="004573EA" w:rsidRPr="00E64A63">
        <w:t>której mowa</w:t>
      </w:r>
      <w:r w:rsidR="00E2036F" w:rsidRPr="00E64A63">
        <w:t xml:space="preserve"> w art. 2 pkt </w:t>
      </w:r>
      <w:r w:rsidR="004573EA" w:rsidRPr="00E64A63">
        <w:t>1</w:t>
      </w:r>
      <w:r w:rsidR="00E2036F" w:rsidRPr="00E64A63">
        <w:t>2 </w:t>
      </w:r>
      <w:r w:rsidR="004573EA" w:rsidRPr="00E64A63">
        <w:t>rozporządzenia 765/2008;</w:t>
      </w:r>
    </w:p>
    <w:p w14:paraId="0861CCBC" w14:textId="77777777" w:rsidR="004573EA" w:rsidRPr="00E64A63" w:rsidRDefault="004573EA" w:rsidP="006A757F">
      <w:pPr>
        <w:pStyle w:val="ZPKTzmpktartykuempunktem"/>
      </w:pPr>
      <w:r w:rsidRPr="00E64A63">
        <w:t>3</w:t>
      </w:r>
      <w:r w:rsidR="00390D7A" w:rsidRPr="00E64A63">
        <w:t>1</w:t>
      </w:r>
      <w:r w:rsidRPr="00E64A63">
        <w:t>)</w:t>
      </w:r>
      <w:r w:rsidRPr="00E64A63">
        <w:tab/>
        <w:t xml:space="preserve">podatność </w:t>
      </w:r>
      <w:r w:rsidR="001C2DFE" w:rsidRPr="00E64A63">
        <w:t>–</w:t>
      </w:r>
      <w:r w:rsidRPr="00E64A63">
        <w:t xml:space="preserve"> właściwość systemu informacyjnego, która może być wykorzystana przez cyberzagrożenia;</w:t>
      </w:r>
    </w:p>
    <w:p w14:paraId="2AF7ECB7" w14:textId="77777777" w:rsidR="00D110BE" w:rsidRPr="00E64A63" w:rsidRDefault="00D110BE" w:rsidP="006A757F">
      <w:pPr>
        <w:pStyle w:val="ZPKTzmpktartykuempunktem"/>
      </w:pPr>
      <w:r w:rsidRPr="00E64A63">
        <w:t>3</w:t>
      </w:r>
      <w:r w:rsidR="00E12F04" w:rsidRPr="00E64A63">
        <w:t>2</w:t>
      </w:r>
      <w:r w:rsidRPr="00E64A63">
        <w:t>)</w:t>
      </w:r>
      <w:r w:rsidRPr="00E64A63">
        <w:tab/>
        <w:t>poważny incydent telekomunikacyjny – incydent telekomunikacyjny</w:t>
      </w:r>
      <w:r w:rsidR="00E2036F" w:rsidRPr="00E64A63">
        <w:t xml:space="preserve"> o </w:t>
      </w:r>
      <w:r w:rsidRPr="00E64A63">
        <w:t>znaczącym wpływie na bezpieczeństwo sieci lub usług komunikacji elektronicznej</w:t>
      </w:r>
      <w:r w:rsidR="009318F3" w:rsidRPr="00E64A63">
        <w:t>;</w:t>
      </w:r>
    </w:p>
    <w:p w14:paraId="0440E69A" w14:textId="77777777" w:rsidR="004573EA" w:rsidRPr="0079493E" w:rsidRDefault="00E12F04" w:rsidP="006A757F">
      <w:pPr>
        <w:pStyle w:val="ZPKTzmpktartykuempunktem"/>
      </w:pPr>
      <w:r w:rsidRPr="00E64A63">
        <w:t>33</w:t>
      </w:r>
      <w:r w:rsidR="004573EA" w:rsidRPr="00E64A63">
        <w:t>)</w:t>
      </w:r>
      <w:r w:rsidR="004573EA" w:rsidRPr="00E64A63">
        <w:tab/>
        <w:t xml:space="preserve">proces ICT </w:t>
      </w:r>
      <w:r w:rsidR="001C2DFE" w:rsidRPr="00E64A63">
        <w:t>–</w:t>
      </w:r>
      <w:r w:rsidR="004573EA" w:rsidRPr="00E64A63">
        <w:t xml:space="preserve"> zestaw czynności wykonywanych</w:t>
      </w:r>
      <w:r w:rsidR="00E2036F" w:rsidRPr="00E64A63">
        <w:t xml:space="preserve"> w</w:t>
      </w:r>
      <w:r w:rsidR="00E2036F" w:rsidRPr="007B1CBA">
        <w:t> </w:t>
      </w:r>
      <w:r w:rsidR="004573EA" w:rsidRPr="00E64A63">
        <w:t>celu projektowania, budowy, rozwijania, dostarczania lub utrzymywania produktów ICT lub usług ICT</w:t>
      </w:r>
      <w:r w:rsidR="00EA0BA7" w:rsidRPr="00622BF7">
        <w:t>;</w:t>
      </w:r>
    </w:p>
    <w:p w14:paraId="48DB4550" w14:textId="77777777" w:rsidR="004573EA" w:rsidRPr="00E64A63" w:rsidRDefault="00E12F04" w:rsidP="006A757F">
      <w:pPr>
        <w:pStyle w:val="ZPKTzmpktartykuempunktem"/>
      </w:pPr>
      <w:r w:rsidRPr="006E2424">
        <w:t>34</w:t>
      </w:r>
      <w:r w:rsidR="004573EA" w:rsidRPr="00E64A63">
        <w:t>)</w:t>
      </w:r>
      <w:r w:rsidR="004573EA" w:rsidRPr="00E64A63">
        <w:tab/>
        <w:t xml:space="preserve">produkt ICT </w:t>
      </w:r>
      <w:r w:rsidR="001C2DFE" w:rsidRPr="00E64A63">
        <w:t>–</w:t>
      </w:r>
      <w:r w:rsidR="004573EA" w:rsidRPr="00E64A63">
        <w:t xml:space="preserve"> element lub grupę elementów systemu informacyjnego;</w:t>
      </w:r>
    </w:p>
    <w:p w14:paraId="1EFEDDB7" w14:textId="02D4BD9D" w:rsidR="004573EA" w:rsidRPr="00E64A63" w:rsidRDefault="00E12F04" w:rsidP="006A757F">
      <w:pPr>
        <w:pStyle w:val="ZPKTzmpktartykuempunktem"/>
      </w:pPr>
      <w:r w:rsidRPr="00E64A63">
        <w:t>35</w:t>
      </w:r>
      <w:r w:rsidR="004573EA" w:rsidRPr="00E64A63">
        <w:t>)</w:t>
      </w:r>
      <w:r w:rsidR="004573EA" w:rsidRPr="00E64A63">
        <w:tab/>
        <w:t xml:space="preserve">przedsiębiorca komunikacji elektronicznej </w:t>
      </w:r>
      <w:r w:rsidR="001C2DFE" w:rsidRPr="00E64A63">
        <w:t>–</w:t>
      </w:r>
      <w:r w:rsidR="004573EA" w:rsidRPr="00E64A63">
        <w:t xml:space="preserve"> </w:t>
      </w:r>
      <w:r w:rsidR="000D5DBA">
        <w:t>przedsiębiorcę komunikacji elektronicznej, o którym mowa w art. 2 pkt 39 ustawy z dnia … Prawo komunikacji elektronicznej</w:t>
      </w:r>
      <w:r w:rsidR="004573EA" w:rsidRPr="00E64A63">
        <w:t>;</w:t>
      </w:r>
    </w:p>
    <w:p w14:paraId="328C6C2E" w14:textId="56C3AC0C" w:rsidR="00907BE6" w:rsidRPr="0079493E" w:rsidRDefault="00907BE6" w:rsidP="006A757F">
      <w:pPr>
        <w:pStyle w:val="ZPKTzmpktartykuempunktem"/>
      </w:pPr>
      <w:r w:rsidRPr="00E64A63">
        <w:lastRenderedPageBreak/>
        <w:t>3</w:t>
      </w:r>
      <w:r w:rsidR="00E12F04" w:rsidRPr="00E64A63">
        <w:t>6</w:t>
      </w:r>
      <w:r w:rsidRPr="00E64A63">
        <w:t>)</w:t>
      </w:r>
      <w:r w:rsidRPr="00E64A63">
        <w:tab/>
        <w:t>przedsiębiorca telekomunikacyjny – przedsiębiorcę</w:t>
      </w:r>
      <w:r w:rsidR="000D5DBA">
        <w:t xml:space="preserve"> telekomunikacyjnego</w:t>
      </w:r>
      <w:r w:rsidRPr="00E64A63">
        <w:t>,</w:t>
      </w:r>
      <w:r w:rsidR="00E2036F" w:rsidRPr="00E64A63">
        <w:t xml:space="preserve"> o</w:t>
      </w:r>
      <w:r w:rsidR="00E2036F" w:rsidRPr="007B1CBA">
        <w:t> </w:t>
      </w:r>
      <w:r w:rsidRPr="00E64A63">
        <w:t>którym mowa</w:t>
      </w:r>
      <w:r w:rsidR="00E2036F" w:rsidRPr="00E64A63">
        <w:t xml:space="preserve"> w</w:t>
      </w:r>
      <w:r w:rsidR="00E2036F" w:rsidRPr="007B1CBA">
        <w:t> art. </w:t>
      </w:r>
      <w:r w:rsidR="00E2036F" w:rsidRPr="00E64A63">
        <w:t>2</w:t>
      </w:r>
      <w:r w:rsidR="00E2036F" w:rsidRPr="007B1CBA">
        <w:t xml:space="preserve"> pkt </w:t>
      </w:r>
      <w:r w:rsidR="000D5DBA">
        <w:t>40</w:t>
      </w:r>
      <w:r w:rsidR="00E2036F" w:rsidRPr="007B1CBA">
        <w:t> </w:t>
      </w:r>
      <w:r w:rsidRPr="00E64A63">
        <w:t>ustawy</w:t>
      </w:r>
      <w:r w:rsidR="00E2036F" w:rsidRPr="00E64A63">
        <w:t xml:space="preserve"> z</w:t>
      </w:r>
      <w:r w:rsidR="00E2036F" w:rsidRPr="007B1CBA">
        <w:t> </w:t>
      </w:r>
      <w:r w:rsidRPr="00E64A63">
        <w:t xml:space="preserve">dnia </w:t>
      </w:r>
      <w:r w:rsidR="000A4FCE">
        <w:t>…</w:t>
      </w:r>
      <w:r w:rsidR="00714C1F">
        <w:rPr>
          <w:rFonts w:cs="Times"/>
        </w:rPr>
        <w:t>–</w:t>
      </w:r>
      <w:r w:rsidR="000A4FCE">
        <w:t xml:space="preserve"> </w:t>
      </w:r>
      <w:r w:rsidRPr="00A90F65">
        <w:t>Prawo komunikac</w:t>
      </w:r>
      <w:r w:rsidR="000D5DBA">
        <w:t>ji elektronicznej</w:t>
      </w:r>
      <w:r w:rsidR="009318F3" w:rsidRPr="00622BF7">
        <w:t>;</w:t>
      </w:r>
    </w:p>
    <w:p w14:paraId="501EEB1D" w14:textId="77777777" w:rsidR="004573EA" w:rsidRPr="00E64A63" w:rsidRDefault="00E12F04" w:rsidP="006A757F">
      <w:pPr>
        <w:pStyle w:val="ZPKTzmpktartykuempunktem"/>
      </w:pPr>
      <w:r w:rsidRPr="0079493E">
        <w:t>37</w:t>
      </w:r>
      <w:r w:rsidR="004573EA" w:rsidRPr="0079493E">
        <w:t>)</w:t>
      </w:r>
      <w:r w:rsidR="004573EA" w:rsidRPr="0079493E">
        <w:tab/>
        <w:t xml:space="preserve">ryzyko </w:t>
      </w:r>
      <w:r w:rsidR="001C2DFE" w:rsidRPr="006E2424">
        <w:t>–</w:t>
      </w:r>
      <w:r w:rsidR="004573EA" w:rsidRPr="00E64A63">
        <w:t xml:space="preserve"> kombinację prawdopodobieństwa wystąpienia zdarzenia niepożądanego</w:t>
      </w:r>
      <w:r w:rsidR="00E2036F" w:rsidRPr="00E64A63">
        <w:t xml:space="preserve"> i</w:t>
      </w:r>
      <w:r w:rsidR="00E2036F" w:rsidRPr="007B1CBA">
        <w:t> </w:t>
      </w:r>
      <w:r w:rsidR="004573EA" w:rsidRPr="00E64A63">
        <w:t>jego konsekwencji;</w:t>
      </w:r>
    </w:p>
    <w:p w14:paraId="4D2E9F89" w14:textId="658FB0A9" w:rsidR="008F398B" w:rsidRPr="0079493E" w:rsidRDefault="00E12F04" w:rsidP="006A757F">
      <w:pPr>
        <w:pStyle w:val="ZPKTzmpktartykuempunktem"/>
      </w:pPr>
      <w:r w:rsidRPr="00622BF7">
        <w:t>38</w:t>
      </w:r>
      <w:r w:rsidR="004573EA" w:rsidRPr="0079493E">
        <w:t>)</w:t>
      </w:r>
      <w:r w:rsidR="004573EA" w:rsidRPr="0079493E">
        <w:tab/>
      </w:r>
      <w:r w:rsidR="008F398B" w:rsidRPr="0079493E">
        <w:t xml:space="preserve">SOC wewnętrzny </w:t>
      </w:r>
      <w:r w:rsidR="001C2DFE" w:rsidRPr="0079493E">
        <w:t>–</w:t>
      </w:r>
      <w:r w:rsidR="008F398B" w:rsidRPr="006E2424">
        <w:t xml:space="preserve"> </w:t>
      </w:r>
      <w:r w:rsidR="00B34501" w:rsidRPr="00E64A63">
        <w:t>zespół pełniący funkcję operacyjnego centrum bezpieczeństwa</w:t>
      </w:r>
      <w:r w:rsidR="008F398B" w:rsidRPr="00E64A63">
        <w:t xml:space="preserve"> utworzon</w:t>
      </w:r>
      <w:r w:rsidR="00B34501" w:rsidRPr="00E64A63">
        <w:t>y</w:t>
      </w:r>
      <w:r w:rsidR="00E2036F" w:rsidRPr="00E64A63">
        <w:t xml:space="preserve"> w</w:t>
      </w:r>
      <w:r w:rsidR="00E2036F" w:rsidRPr="007B1CBA">
        <w:t> </w:t>
      </w:r>
      <w:r w:rsidR="00B34501" w:rsidRPr="00E64A63">
        <w:t>ramach</w:t>
      </w:r>
      <w:r w:rsidR="002C58E6" w:rsidRPr="00E64A63">
        <w:t xml:space="preserve"> stru</w:t>
      </w:r>
      <w:r w:rsidR="002C58E6" w:rsidRPr="00A90F65">
        <w:t>ktury</w:t>
      </w:r>
      <w:r w:rsidR="00B34501" w:rsidRPr="00622BF7">
        <w:t xml:space="preserve"> </w:t>
      </w:r>
      <w:r w:rsidR="004C00E8">
        <w:t xml:space="preserve">organizacyjnej </w:t>
      </w:r>
      <w:r w:rsidR="00526E98">
        <w:t>o</w:t>
      </w:r>
      <w:r w:rsidR="00B34501" w:rsidRPr="00622BF7">
        <w:t>peratora usługi kluczowej</w:t>
      </w:r>
      <w:r w:rsidR="00EA0BA7" w:rsidRPr="0079493E">
        <w:t>;</w:t>
      </w:r>
    </w:p>
    <w:p w14:paraId="10AB291C" w14:textId="35F1D2CD" w:rsidR="008F398B" w:rsidRPr="00E64A63" w:rsidRDefault="00E12F04" w:rsidP="006A757F">
      <w:pPr>
        <w:pStyle w:val="ZPKTzmpktartykuempunktem"/>
      </w:pPr>
      <w:r w:rsidRPr="006E2424">
        <w:t>39</w:t>
      </w:r>
      <w:r w:rsidR="00CF2E76" w:rsidRPr="00E64A63">
        <w:t>)</w:t>
      </w:r>
      <w:r w:rsidR="00CF2E76" w:rsidRPr="00E64A63">
        <w:tab/>
      </w:r>
      <w:r w:rsidR="008F398B" w:rsidRPr="00E64A63">
        <w:t xml:space="preserve">SOC </w:t>
      </w:r>
      <w:r w:rsidR="00B34501" w:rsidRPr="00E64A63">
        <w:t xml:space="preserve">zewnętrzny </w:t>
      </w:r>
      <w:r w:rsidR="001C2DFE" w:rsidRPr="00E64A63">
        <w:t>–</w:t>
      </w:r>
      <w:r w:rsidR="00B34501" w:rsidRPr="00E64A63">
        <w:t xml:space="preserve"> zespół pełniący funkcję operacyjnego centrum bezpieczeństwa </w:t>
      </w:r>
      <w:r w:rsidR="004C00E8">
        <w:t xml:space="preserve">operatora usługi kluczowej, </w:t>
      </w:r>
      <w:r w:rsidR="00B34501" w:rsidRPr="00E64A63">
        <w:t xml:space="preserve">świadczący usługi na rzecz </w:t>
      </w:r>
      <w:r w:rsidR="004C00E8">
        <w:t xml:space="preserve">tego </w:t>
      </w:r>
      <w:r w:rsidR="00526E98">
        <w:t>o</w:t>
      </w:r>
      <w:r w:rsidR="00B34501" w:rsidRPr="00E64A63">
        <w:t>peratora</w:t>
      </w:r>
      <w:r w:rsidR="004C00E8">
        <w:t xml:space="preserve"> działający poza jego strukturą organizacyjną</w:t>
      </w:r>
      <w:r w:rsidR="00EA0BA7" w:rsidRPr="00E64A63">
        <w:t>;</w:t>
      </w:r>
    </w:p>
    <w:p w14:paraId="1154BE96" w14:textId="77777777" w:rsidR="004573EA" w:rsidRPr="00E64A63" w:rsidRDefault="00E12F04" w:rsidP="006A757F">
      <w:pPr>
        <w:pStyle w:val="ZPKTzmpktartykuempunktem"/>
      </w:pPr>
      <w:r w:rsidRPr="00E64A63">
        <w:t>40</w:t>
      </w:r>
      <w:r w:rsidR="004573EA" w:rsidRPr="00E64A63">
        <w:t>)</w:t>
      </w:r>
      <w:r w:rsidR="004573EA" w:rsidRPr="00E64A63">
        <w:tab/>
        <w:t xml:space="preserve">szacowanie ryzyka </w:t>
      </w:r>
      <w:r w:rsidR="001C2DFE" w:rsidRPr="00E64A63">
        <w:t>–</w:t>
      </w:r>
      <w:r w:rsidR="004573EA" w:rsidRPr="00E64A63">
        <w:t xml:space="preserve"> całościowy proces identyfikacji, analizy</w:t>
      </w:r>
      <w:r w:rsidR="00E2036F" w:rsidRPr="00E64A63">
        <w:t xml:space="preserve"> i</w:t>
      </w:r>
      <w:r w:rsidR="00E2036F" w:rsidRPr="007B1CBA">
        <w:t> </w:t>
      </w:r>
      <w:r w:rsidR="004573EA" w:rsidRPr="00E64A63">
        <w:t>oceny ryzyka;</w:t>
      </w:r>
    </w:p>
    <w:p w14:paraId="7B2048CB" w14:textId="55183F09" w:rsidR="004573EA" w:rsidRPr="00E64A63" w:rsidRDefault="00E12F04" w:rsidP="006A757F">
      <w:pPr>
        <w:pStyle w:val="ZPKTzmpktartykuempunktem"/>
      </w:pPr>
      <w:r w:rsidRPr="00E64A63">
        <w:t>41</w:t>
      </w:r>
      <w:r w:rsidR="004573EA" w:rsidRPr="00A90F65">
        <w:t>)</w:t>
      </w:r>
      <w:r w:rsidR="004573EA" w:rsidRPr="00A90F65">
        <w:tab/>
        <w:t>s</w:t>
      </w:r>
      <w:r w:rsidR="004573EA" w:rsidRPr="00622BF7">
        <w:t xml:space="preserve">ystem informacyjny </w:t>
      </w:r>
      <w:r w:rsidR="001C2DFE" w:rsidRPr="0079493E">
        <w:t>–</w:t>
      </w:r>
      <w:r w:rsidR="004573EA" w:rsidRPr="0079493E">
        <w:t xml:space="preserve"> system teleinformatyczny,</w:t>
      </w:r>
      <w:r w:rsidR="00E2036F" w:rsidRPr="0079493E">
        <w:t xml:space="preserve"> o</w:t>
      </w:r>
      <w:r w:rsidR="00E2036F" w:rsidRPr="007B1CBA">
        <w:t> </w:t>
      </w:r>
      <w:r w:rsidR="004573EA" w:rsidRPr="00E64A63">
        <w:t>którym mowa</w:t>
      </w:r>
      <w:r w:rsidR="00E2036F" w:rsidRPr="00E64A63">
        <w:t xml:space="preserve"> w</w:t>
      </w:r>
      <w:r w:rsidR="00E2036F" w:rsidRPr="007B1CBA">
        <w:t> art. </w:t>
      </w:r>
      <w:r w:rsidR="00E2036F" w:rsidRPr="00E64A63">
        <w:t>3</w:t>
      </w:r>
      <w:r w:rsidR="00E2036F" w:rsidRPr="007B1CBA">
        <w:t xml:space="preserve"> pkt </w:t>
      </w:r>
      <w:r w:rsidR="00E2036F" w:rsidRPr="00E64A63">
        <w:t>3</w:t>
      </w:r>
      <w:r w:rsidR="00E2036F" w:rsidRPr="007B1CBA">
        <w:t> </w:t>
      </w:r>
      <w:r w:rsidR="004573EA" w:rsidRPr="00E64A63">
        <w:t>ustawy</w:t>
      </w:r>
      <w:r w:rsidR="00E2036F" w:rsidRPr="00E64A63">
        <w:t xml:space="preserve"> z</w:t>
      </w:r>
      <w:r w:rsidR="00E2036F" w:rsidRPr="007B1CBA">
        <w:t> </w:t>
      </w:r>
      <w:r w:rsidR="004573EA" w:rsidRPr="00E64A63">
        <w:t>dnia 1</w:t>
      </w:r>
      <w:r w:rsidR="00E2036F" w:rsidRPr="00E64A63">
        <w:t>7</w:t>
      </w:r>
      <w:r w:rsidR="00E2036F" w:rsidRPr="007B1CBA">
        <w:t> </w:t>
      </w:r>
      <w:r w:rsidR="004573EA" w:rsidRPr="00E64A63">
        <w:t>lutego 200</w:t>
      </w:r>
      <w:r w:rsidR="00E2036F" w:rsidRPr="00E64A63">
        <w:t>5</w:t>
      </w:r>
      <w:r w:rsidR="00E2036F" w:rsidRPr="007B1CBA">
        <w:t> </w:t>
      </w:r>
      <w:r w:rsidR="004573EA" w:rsidRPr="00E64A63">
        <w:t>r.</w:t>
      </w:r>
      <w:r w:rsidR="00E2036F" w:rsidRPr="00E64A63">
        <w:t xml:space="preserve"> o</w:t>
      </w:r>
      <w:r w:rsidR="00E2036F" w:rsidRPr="007B1CBA">
        <w:t> </w:t>
      </w:r>
      <w:r w:rsidR="004573EA" w:rsidRPr="00E64A63">
        <w:t>informatyzacji działalności podmiotów realizujących zadania publiczne (</w:t>
      </w:r>
      <w:r w:rsidR="00E2036F" w:rsidRPr="007B1CBA">
        <w:t>Dz. U.</w:t>
      </w:r>
      <w:r w:rsidR="00E2036F" w:rsidRPr="00E64A63">
        <w:t xml:space="preserve"> z</w:t>
      </w:r>
      <w:r w:rsidR="00E2036F" w:rsidRPr="007B1CBA">
        <w:t> </w:t>
      </w:r>
      <w:r w:rsidR="004573EA" w:rsidRPr="00E64A63">
        <w:t>202</w:t>
      </w:r>
      <w:r w:rsidR="0063634D">
        <w:t>3</w:t>
      </w:r>
      <w:r w:rsidR="00E2036F" w:rsidRPr="007B1CBA">
        <w:t> </w:t>
      </w:r>
      <w:r w:rsidR="004573EA" w:rsidRPr="00E64A63">
        <w:t>r.</w:t>
      </w:r>
      <w:r w:rsidR="00E2036F" w:rsidRPr="007B1CBA">
        <w:t xml:space="preserve"> poz. </w:t>
      </w:r>
      <w:r w:rsidR="0063634D">
        <w:t>57</w:t>
      </w:r>
      <w:r w:rsidR="00BE22B3">
        <w:t xml:space="preserve"> i 1123</w:t>
      </w:r>
      <w:r w:rsidR="004573EA" w:rsidRPr="00E64A63">
        <w:t>), wraz z</w:t>
      </w:r>
      <w:r w:rsidR="00BC5628" w:rsidRPr="00A90F65">
        <w:t> </w:t>
      </w:r>
      <w:r w:rsidR="004573EA" w:rsidRPr="00622BF7">
        <w:t>przetwarzanymi</w:t>
      </w:r>
      <w:r w:rsidR="00E2036F" w:rsidRPr="0079493E">
        <w:t xml:space="preserve"> w</w:t>
      </w:r>
      <w:r w:rsidR="00E2036F" w:rsidRPr="007B1CBA">
        <w:t> </w:t>
      </w:r>
      <w:r w:rsidR="004573EA" w:rsidRPr="00E64A63">
        <w:t>nim danymi</w:t>
      </w:r>
      <w:r w:rsidR="00E2036F" w:rsidRPr="00E64A63">
        <w:t xml:space="preserve"> w</w:t>
      </w:r>
      <w:r w:rsidR="00E2036F" w:rsidRPr="007B1CBA">
        <w:t> </w:t>
      </w:r>
      <w:r w:rsidR="004573EA" w:rsidRPr="00E64A63">
        <w:t>postaci elektronicznej;</w:t>
      </w:r>
    </w:p>
    <w:p w14:paraId="20959ED1" w14:textId="2BAC2965" w:rsidR="004573EA" w:rsidRPr="00E64A63" w:rsidRDefault="00390D7A" w:rsidP="006A757F">
      <w:pPr>
        <w:pStyle w:val="ZPKTzmpktartykuempunktem"/>
      </w:pPr>
      <w:r w:rsidRPr="00622BF7">
        <w:t>4</w:t>
      </w:r>
      <w:r w:rsidR="00E12F04" w:rsidRPr="0079493E">
        <w:t>2</w:t>
      </w:r>
      <w:r w:rsidR="004573EA" w:rsidRPr="0079493E">
        <w:t>)</w:t>
      </w:r>
      <w:r w:rsidR="004573EA" w:rsidRPr="0079493E">
        <w:tab/>
        <w:t xml:space="preserve">sytuacja szczególnego zagrożenia </w:t>
      </w:r>
      <w:r w:rsidR="00374492" w:rsidRPr="0079493E">
        <w:t>–</w:t>
      </w:r>
      <w:r w:rsidR="004573EA" w:rsidRPr="006E2424">
        <w:t xml:space="preserve"> sytuacja</w:t>
      </w:r>
      <w:r w:rsidR="004C00E8">
        <w:t xml:space="preserve">, o której mowa w art. 2 pkt 65 </w:t>
      </w:r>
      <w:r w:rsidR="004C00E8" w:rsidRPr="00E64A63">
        <w:t>ustawy z</w:t>
      </w:r>
      <w:r w:rsidR="004C00E8" w:rsidRPr="007B1CBA">
        <w:t> </w:t>
      </w:r>
      <w:r w:rsidR="004C00E8" w:rsidRPr="00E64A63">
        <w:t xml:space="preserve">dnia </w:t>
      </w:r>
      <w:r w:rsidR="004C00E8">
        <w:t>…</w:t>
      </w:r>
      <w:r w:rsidR="00714C1F">
        <w:rPr>
          <w:rFonts w:cs="Times"/>
        </w:rPr>
        <w:t>–</w:t>
      </w:r>
      <w:r w:rsidR="004C00E8">
        <w:t xml:space="preserve"> </w:t>
      </w:r>
      <w:r w:rsidR="004C00E8" w:rsidRPr="00A90F65">
        <w:t>Prawo komunikac</w:t>
      </w:r>
      <w:r w:rsidR="004C00E8">
        <w:t>ji elektronicznej</w:t>
      </w:r>
      <w:r w:rsidR="00C90F38">
        <w:t>;</w:t>
      </w:r>
    </w:p>
    <w:p w14:paraId="08EA2B44" w14:textId="06BCC3CA" w:rsidR="004573EA" w:rsidRPr="00E64A63" w:rsidRDefault="00F12BDB" w:rsidP="006A757F">
      <w:pPr>
        <w:pStyle w:val="ZPKTzmpktartykuempunktem"/>
      </w:pPr>
      <w:r w:rsidRPr="006E2424">
        <w:t>4</w:t>
      </w:r>
      <w:r w:rsidR="00EF5387" w:rsidRPr="00E64A63">
        <w:t>3</w:t>
      </w:r>
      <w:r w:rsidR="004573EA" w:rsidRPr="00E64A63">
        <w:t>)</w:t>
      </w:r>
      <w:r w:rsidRPr="00E64A63">
        <w:tab/>
      </w:r>
      <w:r w:rsidR="004573EA" w:rsidRPr="00E64A63">
        <w:t xml:space="preserve">telekomunikacyjne urządzenia końcowe </w:t>
      </w:r>
      <w:r w:rsidR="001C2DFE" w:rsidRPr="00E64A63">
        <w:t>–</w:t>
      </w:r>
      <w:r w:rsidR="004573EA" w:rsidRPr="00E64A63">
        <w:t xml:space="preserve"> </w:t>
      </w:r>
      <w:r w:rsidR="000D5DBA">
        <w:t xml:space="preserve">telekomunikacyjne </w:t>
      </w:r>
      <w:r w:rsidR="004573EA" w:rsidRPr="00E64A63">
        <w:t xml:space="preserve">urządzenia </w:t>
      </w:r>
      <w:r w:rsidR="000D5DBA">
        <w:t>końcowe, o których mowa w art. 2 pkt 71 ustawy z dnia …</w:t>
      </w:r>
      <w:r w:rsidR="00714C1F">
        <w:rPr>
          <w:rFonts w:cs="Times"/>
        </w:rPr>
        <w:t>–</w:t>
      </w:r>
      <w:r w:rsidR="000D5DBA">
        <w:t xml:space="preserve"> Prawo komunikacji elektronicznej</w:t>
      </w:r>
      <w:r w:rsidR="004573EA" w:rsidRPr="00E64A63">
        <w:t>;</w:t>
      </w:r>
    </w:p>
    <w:p w14:paraId="1A8A8F65" w14:textId="77777777" w:rsidR="004573EA" w:rsidRPr="00E64A63" w:rsidRDefault="004573EA" w:rsidP="006A757F">
      <w:pPr>
        <w:pStyle w:val="ZPKTzmpktartykuempunktem"/>
      </w:pPr>
      <w:r w:rsidRPr="00E64A63">
        <w:t>4</w:t>
      </w:r>
      <w:r w:rsidR="00EF5387" w:rsidRPr="00E64A63">
        <w:t>4</w:t>
      </w:r>
      <w:r w:rsidRPr="00E64A63">
        <w:t>)</w:t>
      </w:r>
      <w:r w:rsidRPr="00E64A63">
        <w:tab/>
        <w:t xml:space="preserve">usługa cyfrowa </w:t>
      </w:r>
      <w:r w:rsidR="001C2DFE" w:rsidRPr="00E64A63">
        <w:t>–</w:t>
      </w:r>
      <w:r w:rsidRPr="00E64A63">
        <w:t xml:space="preserve"> usługę świadczoną drogą elektroniczną</w:t>
      </w:r>
      <w:r w:rsidR="00E2036F" w:rsidRPr="00E64A63">
        <w:t xml:space="preserve"> w </w:t>
      </w:r>
      <w:r w:rsidRPr="00E64A63">
        <w:t>rozumieniu przepisów ustawy</w:t>
      </w:r>
      <w:r w:rsidR="00E2036F" w:rsidRPr="00E64A63">
        <w:t xml:space="preserve"> z </w:t>
      </w:r>
      <w:r w:rsidRPr="00E64A63">
        <w:t>dnia 1</w:t>
      </w:r>
      <w:r w:rsidR="00E2036F" w:rsidRPr="00E64A63">
        <w:t>8 </w:t>
      </w:r>
      <w:r w:rsidRPr="00E64A63">
        <w:t>lipca 200</w:t>
      </w:r>
      <w:r w:rsidR="00E2036F" w:rsidRPr="00E64A63">
        <w:t>2 </w:t>
      </w:r>
      <w:r w:rsidRPr="00E64A63">
        <w:t>r.</w:t>
      </w:r>
      <w:r w:rsidR="00E2036F" w:rsidRPr="00E64A63">
        <w:t xml:space="preserve"> o </w:t>
      </w:r>
      <w:r w:rsidRPr="00E64A63">
        <w:t>świadczeniu usług drogą elektroniczną (</w:t>
      </w:r>
      <w:r w:rsidR="00E2036F" w:rsidRPr="00E64A63">
        <w:t>Dz. U.</w:t>
      </w:r>
      <w:r w:rsidRPr="00E64A63">
        <w:t xml:space="preserve"> z</w:t>
      </w:r>
      <w:r w:rsidR="00BC5628" w:rsidRPr="00E64A63">
        <w:t> </w:t>
      </w:r>
      <w:r w:rsidRPr="00E64A63">
        <w:t>202</w:t>
      </w:r>
      <w:r w:rsidR="00E2036F" w:rsidRPr="00E64A63">
        <w:t>0 </w:t>
      </w:r>
      <w:r w:rsidRPr="00E64A63">
        <w:t>r.</w:t>
      </w:r>
      <w:r w:rsidR="00E2036F" w:rsidRPr="00E64A63">
        <w:t xml:space="preserve"> poz. </w:t>
      </w:r>
      <w:r w:rsidRPr="00E64A63">
        <w:t>344), wymienioną</w:t>
      </w:r>
      <w:r w:rsidR="00E2036F" w:rsidRPr="00E64A63">
        <w:t xml:space="preserve"> w </w:t>
      </w:r>
      <w:r w:rsidRPr="00E64A63">
        <w:t>załączniku</w:t>
      </w:r>
      <w:r w:rsidR="00E2036F" w:rsidRPr="00E64A63">
        <w:t xml:space="preserve"> nr 2 </w:t>
      </w:r>
      <w:r w:rsidRPr="00E64A63">
        <w:t>do ustawy;</w:t>
      </w:r>
    </w:p>
    <w:p w14:paraId="50ABD84D" w14:textId="77777777" w:rsidR="004573EA" w:rsidRPr="0079493E" w:rsidRDefault="00EF5387" w:rsidP="006A757F">
      <w:pPr>
        <w:pStyle w:val="ZPKTzmpktartykuempunktem"/>
      </w:pPr>
      <w:r w:rsidRPr="00E64A63">
        <w:t>45</w:t>
      </w:r>
      <w:r w:rsidR="004573EA" w:rsidRPr="00E64A63">
        <w:t>)</w:t>
      </w:r>
      <w:r w:rsidR="00E12F04" w:rsidRPr="00E64A63">
        <w:tab/>
      </w:r>
      <w:r w:rsidR="004573EA" w:rsidRPr="00E64A63">
        <w:t xml:space="preserve">usługa ICT </w:t>
      </w:r>
      <w:r w:rsidR="001C2DFE" w:rsidRPr="00E64A63">
        <w:t>–</w:t>
      </w:r>
      <w:r w:rsidR="004573EA" w:rsidRPr="00E64A63">
        <w:t xml:space="preserve"> usługę polegającą</w:t>
      </w:r>
      <w:r w:rsidR="00E2036F" w:rsidRPr="00E64A63">
        <w:t xml:space="preserve"> w</w:t>
      </w:r>
      <w:r w:rsidR="00E2036F" w:rsidRPr="007B1CBA">
        <w:t> </w:t>
      </w:r>
      <w:r w:rsidR="004573EA" w:rsidRPr="00E64A63">
        <w:t>pełni lub głównie na przekazywaniu, przechowywaniu, pobieraniu lub przetwarzaniu informacji za pośrednictwem systemów</w:t>
      </w:r>
      <w:r w:rsidR="004573EA" w:rsidRPr="00622BF7">
        <w:t xml:space="preserve"> informacyjnych;</w:t>
      </w:r>
    </w:p>
    <w:p w14:paraId="6B95EE2B" w14:textId="77777777" w:rsidR="004573EA" w:rsidRPr="00E64A63" w:rsidRDefault="004573EA" w:rsidP="006A757F">
      <w:pPr>
        <w:pStyle w:val="ZPKTzmpktartykuempunktem"/>
      </w:pPr>
      <w:r w:rsidRPr="006E2424">
        <w:t>4</w:t>
      </w:r>
      <w:r w:rsidR="00EF5387" w:rsidRPr="00E64A63">
        <w:t>6</w:t>
      </w:r>
      <w:r w:rsidRPr="00E64A63">
        <w:t>)</w:t>
      </w:r>
      <w:r w:rsidRPr="00E64A63">
        <w:tab/>
        <w:t xml:space="preserve">usługa kluczowa </w:t>
      </w:r>
      <w:r w:rsidR="001C2DFE" w:rsidRPr="00E64A63">
        <w:t>–</w:t>
      </w:r>
      <w:r w:rsidRPr="00E64A63">
        <w:t xml:space="preserve"> usługę, która ma kluczowe znaczenie dla utrzymania krytycznej działalności społecznej lub gospodarczej, wymienioną</w:t>
      </w:r>
      <w:r w:rsidR="00E2036F" w:rsidRPr="00E64A63">
        <w:t xml:space="preserve"> w </w:t>
      </w:r>
      <w:r w:rsidRPr="00E64A63">
        <w:t>wykazie usług kluczowych;</w:t>
      </w:r>
    </w:p>
    <w:p w14:paraId="71DECC8C" w14:textId="12AFC36C" w:rsidR="004573EA" w:rsidRPr="0079493E" w:rsidRDefault="004573EA" w:rsidP="000D5DBA">
      <w:pPr>
        <w:pStyle w:val="ZPKTzmpktartykuempunktem"/>
      </w:pPr>
      <w:r w:rsidRPr="00E64A63">
        <w:t>4</w:t>
      </w:r>
      <w:r w:rsidR="00EF5387" w:rsidRPr="00E64A63">
        <w:t>7</w:t>
      </w:r>
      <w:r w:rsidRPr="00E64A63">
        <w:t>)</w:t>
      </w:r>
      <w:r w:rsidRPr="00E64A63">
        <w:tab/>
        <w:t>usług</w:t>
      </w:r>
      <w:r w:rsidR="000D5DBA">
        <w:t>a</w:t>
      </w:r>
      <w:r w:rsidRPr="00E64A63">
        <w:t xml:space="preserve"> komunikacji elektronicznej </w:t>
      </w:r>
      <w:r w:rsidR="001C2DFE" w:rsidRPr="00E64A63">
        <w:t>–</w:t>
      </w:r>
      <w:r w:rsidRPr="00E64A63">
        <w:t xml:space="preserve"> </w:t>
      </w:r>
      <w:r w:rsidR="000D5DBA">
        <w:t>usług</w:t>
      </w:r>
      <w:r w:rsidR="00CC1655">
        <w:t>ę</w:t>
      </w:r>
      <w:r w:rsidR="001C28A1">
        <w:t>,</w:t>
      </w:r>
      <w:r w:rsidR="000D5DBA">
        <w:t xml:space="preserve"> o któ</w:t>
      </w:r>
      <w:r w:rsidR="00CC1655">
        <w:t>rej</w:t>
      </w:r>
      <w:r w:rsidR="000D5DBA">
        <w:t xml:space="preserve"> mowa w art. 2 pkt 76 ustawy z dnia … </w:t>
      </w:r>
      <w:r w:rsidR="00714C1F">
        <w:rPr>
          <w:rFonts w:cs="Times"/>
        </w:rPr>
        <w:t>–</w:t>
      </w:r>
      <w:r w:rsidR="00C20588">
        <w:t xml:space="preserve"> </w:t>
      </w:r>
      <w:r w:rsidR="000D5DBA">
        <w:t>Prawo komunikacji elektronicznej</w:t>
      </w:r>
      <w:r w:rsidRPr="0079493E">
        <w:t>;</w:t>
      </w:r>
    </w:p>
    <w:p w14:paraId="0B5A0A7A" w14:textId="77777777" w:rsidR="004573EA" w:rsidRPr="00E64A63" w:rsidRDefault="004573EA" w:rsidP="006A757F">
      <w:pPr>
        <w:pStyle w:val="ZPKTzmpktartykuempunktem"/>
      </w:pPr>
      <w:r w:rsidRPr="006E2424">
        <w:t>4</w:t>
      </w:r>
      <w:r w:rsidR="00EF5387" w:rsidRPr="00E64A63">
        <w:t>8</w:t>
      </w:r>
      <w:r w:rsidRPr="00E64A63">
        <w:t>)</w:t>
      </w:r>
      <w:r w:rsidRPr="00E64A63">
        <w:tab/>
        <w:t xml:space="preserve">zarządzanie incydentem </w:t>
      </w:r>
      <w:r w:rsidR="001C2DFE" w:rsidRPr="00E64A63">
        <w:t>–</w:t>
      </w:r>
      <w:r w:rsidRPr="00E64A63">
        <w:t xml:space="preserve"> obsługę incydentu, wyszukiwanie powiązań między incydentami, usuwanie przyczyn ich wystąpienia oraz opracowywanie wniosków wynikających</w:t>
      </w:r>
      <w:r w:rsidR="00E2036F" w:rsidRPr="00E64A63">
        <w:t xml:space="preserve"> z</w:t>
      </w:r>
      <w:r w:rsidR="00E2036F" w:rsidRPr="007B1CBA">
        <w:t> </w:t>
      </w:r>
      <w:r w:rsidRPr="00E64A63">
        <w:t>obsługi incydentu;</w:t>
      </w:r>
    </w:p>
    <w:p w14:paraId="1850A84A" w14:textId="77777777" w:rsidR="00361390" w:rsidRPr="00622BF7" w:rsidRDefault="004573EA" w:rsidP="006A757F">
      <w:pPr>
        <w:pStyle w:val="ZPKTzmpktartykuempunktem"/>
      </w:pPr>
      <w:r w:rsidRPr="00E64A63">
        <w:lastRenderedPageBreak/>
        <w:t>4</w:t>
      </w:r>
      <w:r w:rsidR="00EF5387" w:rsidRPr="00A90F65">
        <w:t>9</w:t>
      </w:r>
      <w:r w:rsidRPr="00622BF7">
        <w:t>)</w:t>
      </w:r>
      <w:r w:rsidRPr="00622BF7">
        <w:tab/>
        <w:t xml:space="preserve">zarządzanie ryzykiem </w:t>
      </w:r>
      <w:r w:rsidR="001C2DFE" w:rsidRPr="0079493E">
        <w:t>–</w:t>
      </w:r>
      <w:r w:rsidRPr="0079493E">
        <w:t xml:space="preserve"> skoordynowane działania</w:t>
      </w:r>
      <w:r w:rsidR="00E2036F" w:rsidRPr="0079493E">
        <w:t xml:space="preserve"> w</w:t>
      </w:r>
      <w:r w:rsidR="00E2036F" w:rsidRPr="007B1CBA">
        <w:t> </w:t>
      </w:r>
      <w:r w:rsidRPr="00E64A63">
        <w:t>zakresie zarządzania cyberbezpieczeństwem</w:t>
      </w:r>
      <w:r w:rsidR="00E2036F" w:rsidRPr="00E64A63">
        <w:t xml:space="preserve"> w</w:t>
      </w:r>
      <w:r w:rsidR="00E2036F" w:rsidRPr="007B1CBA">
        <w:t> </w:t>
      </w:r>
      <w:r w:rsidRPr="00E64A63">
        <w:t>odniesieniu do oszacowanego ryzyka.</w:t>
      </w:r>
      <w:r w:rsidR="00A75A1F" w:rsidRPr="00E64A63">
        <w:t>”</w:t>
      </w:r>
      <w:r w:rsidR="00361390" w:rsidRPr="00A90F65">
        <w:t>;</w:t>
      </w:r>
    </w:p>
    <w:p w14:paraId="6954DAAC" w14:textId="55312DDE" w:rsidR="00361390" w:rsidRPr="00E64A63" w:rsidRDefault="00361390" w:rsidP="006A757F">
      <w:pPr>
        <w:pStyle w:val="PKTpunkt"/>
      </w:pPr>
      <w:r w:rsidRPr="0079493E">
        <w:t>4)</w:t>
      </w:r>
      <w:r w:rsidRPr="0079493E">
        <w:tab/>
        <w:t>po</w:t>
      </w:r>
      <w:r w:rsidR="00E2036F" w:rsidRPr="0079493E">
        <w:t xml:space="preserve"> art. 2 </w:t>
      </w:r>
      <w:r w:rsidRPr="0079493E">
        <w:t>dodaje się</w:t>
      </w:r>
      <w:r w:rsidR="001C28A1">
        <w:t xml:space="preserve"> oznaczenie</w:t>
      </w:r>
      <w:r w:rsidRPr="0079493E">
        <w:t xml:space="preserve"> dział</w:t>
      </w:r>
      <w:r w:rsidR="001C28A1">
        <w:t>u</w:t>
      </w:r>
      <w:r w:rsidRPr="0079493E">
        <w:t xml:space="preserve"> </w:t>
      </w:r>
      <w:r w:rsidR="00AD1067" w:rsidRPr="0079493E">
        <w:t xml:space="preserve">II </w:t>
      </w:r>
      <w:r w:rsidRPr="006E2424">
        <w:t>oraz r</w:t>
      </w:r>
      <w:r w:rsidRPr="00E64A63">
        <w:t xml:space="preserve">ozdział </w:t>
      </w:r>
      <w:r w:rsidR="00E2036F" w:rsidRPr="00E64A63">
        <w:t xml:space="preserve">1 </w:t>
      </w:r>
      <w:r w:rsidR="001C28A1">
        <w:t xml:space="preserve">i tytuły </w:t>
      </w:r>
      <w:r w:rsidR="00E2036F" w:rsidRPr="00E64A63">
        <w:t>w </w:t>
      </w:r>
      <w:r w:rsidRPr="00E64A63">
        <w:t>brzmieniu:</w:t>
      </w:r>
    </w:p>
    <w:p w14:paraId="7755F6BC" w14:textId="77777777" w:rsidR="00C25C77" w:rsidRPr="00E64A63" w:rsidRDefault="00A113D5" w:rsidP="003A0EAC">
      <w:pPr>
        <w:pStyle w:val="ZTYTDZOZNzmozntytuudziauartykuempunktem"/>
      </w:pPr>
      <w:r w:rsidRPr="00E64A63">
        <w:t>„</w:t>
      </w:r>
      <w:r w:rsidR="000C613F" w:rsidRPr="00E64A63">
        <w:t xml:space="preserve">DZIAŁ </w:t>
      </w:r>
      <w:r w:rsidR="00361390" w:rsidRPr="00E64A63">
        <w:t xml:space="preserve">II. </w:t>
      </w:r>
    </w:p>
    <w:p w14:paraId="37E78CF9" w14:textId="77777777" w:rsidR="00361390" w:rsidRPr="00E64A63" w:rsidRDefault="00361390">
      <w:pPr>
        <w:pStyle w:val="ZTYTDZPRZEDMzmprzedmtytuulubdziauartykuempunktem"/>
      </w:pPr>
      <w:r w:rsidRPr="00E64A63">
        <w:t>Krajowy system cyberbezpieczeństwa</w:t>
      </w:r>
      <w:r w:rsidR="00E2036F" w:rsidRPr="00E64A63">
        <w:t xml:space="preserve"> i </w:t>
      </w:r>
      <w:r w:rsidRPr="00E64A63">
        <w:t xml:space="preserve">krajowy </w:t>
      </w:r>
      <w:r w:rsidRPr="00F442E8">
        <w:t>system</w:t>
      </w:r>
      <w:r w:rsidRPr="00E64A63">
        <w:t xml:space="preserve"> certyfikacji cyberbezpieczeństwa</w:t>
      </w:r>
    </w:p>
    <w:p w14:paraId="4917FDE7" w14:textId="77777777" w:rsidR="00361390" w:rsidRPr="00E64A63" w:rsidRDefault="00361390" w:rsidP="006A757F">
      <w:pPr>
        <w:pStyle w:val="ZROZDZODDZOZNzmoznrozdzoddzartykuempunktem"/>
      </w:pPr>
      <w:r w:rsidRPr="00E64A63">
        <w:t>Rozdział 1</w:t>
      </w:r>
    </w:p>
    <w:p w14:paraId="387471C4" w14:textId="77777777" w:rsidR="00361390" w:rsidRPr="00E64A63" w:rsidRDefault="00361390" w:rsidP="006A757F">
      <w:pPr>
        <w:pStyle w:val="ZROZDZODDZPRZEDMzmprzedmrozdzoddzartykuempunktem"/>
      </w:pPr>
      <w:r w:rsidRPr="00E64A63">
        <w:t>Krajowy system cyberbezpieczeństwa</w:t>
      </w:r>
      <w:r w:rsidR="00A113D5" w:rsidRPr="00E64A63">
        <w:t>”</w:t>
      </w:r>
      <w:r w:rsidRPr="00E64A63">
        <w:t>;</w:t>
      </w:r>
    </w:p>
    <w:p w14:paraId="663D46CA" w14:textId="77777777" w:rsidR="00413246" w:rsidRDefault="008D2FA4" w:rsidP="00413246">
      <w:pPr>
        <w:pStyle w:val="PKTpunkt"/>
      </w:pPr>
      <w:r>
        <w:t>5</w:t>
      </w:r>
      <w:r w:rsidR="00413246">
        <w:t>)</w:t>
      </w:r>
      <w:r w:rsidR="00413246">
        <w:tab/>
        <w:t xml:space="preserve">w art. 3 dotychczasową </w:t>
      </w:r>
      <w:r w:rsidR="00413246" w:rsidRPr="00413246">
        <w:t>treść</w:t>
      </w:r>
      <w:r w:rsidR="00413246">
        <w:t xml:space="preserve"> oznacza się jako ust. 1 i dodaje się ust. 2 w brzmieniu:</w:t>
      </w:r>
    </w:p>
    <w:p w14:paraId="57D1A460" w14:textId="77777777" w:rsidR="00413246" w:rsidRDefault="00413246" w:rsidP="007B1CBA">
      <w:pPr>
        <w:pStyle w:val="ZUSTzmustartykuempunktem"/>
      </w:pPr>
      <w:r>
        <w:t xml:space="preserve">„2. </w:t>
      </w:r>
      <w:r w:rsidRPr="00413246">
        <w:t>Ustawa ma zastosowanie we wszystkich stanach gotowości obronnej państwa.</w:t>
      </w:r>
      <w:r>
        <w:t>”;</w:t>
      </w:r>
    </w:p>
    <w:p w14:paraId="209BCD6B" w14:textId="77777777" w:rsidR="002224C6" w:rsidRPr="00E64A63" w:rsidRDefault="008D2FA4" w:rsidP="006A757F">
      <w:pPr>
        <w:pStyle w:val="PKTpunkt"/>
      </w:pPr>
      <w:r>
        <w:t>6</w:t>
      </w:r>
      <w:r w:rsidR="002224C6" w:rsidRPr="00E64A63">
        <w:t>)</w:t>
      </w:r>
      <w:r w:rsidR="002224C6" w:rsidRPr="00E64A63">
        <w:tab/>
        <w:t>po</w:t>
      </w:r>
      <w:r w:rsidR="00E2036F" w:rsidRPr="00E64A63">
        <w:t xml:space="preserve"> art. 3 </w:t>
      </w:r>
      <w:r w:rsidR="002224C6" w:rsidRPr="00E64A63">
        <w:t>dodaje się</w:t>
      </w:r>
      <w:r w:rsidR="00E2036F" w:rsidRPr="00E64A63">
        <w:t xml:space="preserve"> art. </w:t>
      </w:r>
      <w:r w:rsidR="002224C6" w:rsidRPr="00E64A63">
        <w:t>3a</w:t>
      </w:r>
      <w:r w:rsidR="00E2036F" w:rsidRPr="00E64A63">
        <w:t xml:space="preserve"> w </w:t>
      </w:r>
      <w:r w:rsidR="002224C6" w:rsidRPr="00E64A63">
        <w:t>brzmieniu:</w:t>
      </w:r>
    </w:p>
    <w:p w14:paraId="142453D8" w14:textId="77777777" w:rsidR="002224C6" w:rsidRPr="00E64A63" w:rsidRDefault="002224C6" w:rsidP="006A757F">
      <w:pPr>
        <w:pStyle w:val="ZARTzmartartykuempunktem"/>
      </w:pPr>
      <w:r w:rsidRPr="00E64A63">
        <w:t>„Art. 3a.</w:t>
      </w:r>
      <w:r w:rsidR="00E2036F" w:rsidRPr="00E64A63">
        <w:t xml:space="preserve"> W </w:t>
      </w:r>
      <w:r w:rsidRPr="00E64A63">
        <w:t>ramach obsługi incydentów podmiot krajowego systemu cyberbezpieczeństwa może</w:t>
      </w:r>
      <w:r w:rsidR="00E2036F" w:rsidRPr="00E64A63">
        <w:t xml:space="preserve"> w </w:t>
      </w:r>
      <w:r w:rsidRPr="00E64A63">
        <w:t>szczególności podejmować działania</w:t>
      </w:r>
      <w:r w:rsidR="00E2036F" w:rsidRPr="00E64A63">
        <w:t xml:space="preserve"> w </w:t>
      </w:r>
      <w:r w:rsidRPr="00E64A63">
        <w:t xml:space="preserve">celu: </w:t>
      </w:r>
    </w:p>
    <w:p w14:paraId="50B1545E" w14:textId="56AA28C2" w:rsidR="002224C6" w:rsidRPr="00E64A63" w:rsidRDefault="002224C6" w:rsidP="006A757F">
      <w:pPr>
        <w:pStyle w:val="ZPKTzmpktartykuempunktem"/>
      </w:pPr>
      <w:r w:rsidRPr="00E64A63">
        <w:t>1)</w:t>
      </w:r>
      <w:r w:rsidRPr="00E64A63">
        <w:tab/>
      </w:r>
      <w:r w:rsidR="007F5DBE">
        <w:t>wykrywania</w:t>
      </w:r>
      <w:r w:rsidR="007F5DBE" w:rsidRPr="00E64A63">
        <w:t xml:space="preserve"> </w:t>
      </w:r>
      <w:r w:rsidRPr="00E64A63">
        <w:t>źródła</w:t>
      </w:r>
      <w:r w:rsidR="00E2036F" w:rsidRPr="00E64A63">
        <w:t xml:space="preserve"> </w:t>
      </w:r>
      <w:r w:rsidR="007F5DBE">
        <w:t>lub</w:t>
      </w:r>
      <w:r w:rsidR="007F5DBE" w:rsidRPr="00E64A63">
        <w:t> </w:t>
      </w:r>
      <w:r w:rsidR="007F5DBE">
        <w:t xml:space="preserve">dokonywania </w:t>
      </w:r>
      <w:r w:rsidRPr="00E64A63">
        <w:t>analizy ruchu sieciowego powodując</w:t>
      </w:r>
      <w:r w:rsidR="007F5DBE">
        <w:t>ych</w:t>
      </w:r>
      <w:r w:rsidRPr="00E64A63">
        <w:t xml:space="preserve"> wystąpienie incydentu zakłócającego świadczenie przez ten podmiot usługi kluczowej, usługi cyfrowej lub realizację zadań publicznych</w:t>
      </w:r>
      <w:r w:rsidR="00BC5628" w:rsidRPr="00E64A63">
        <w:t>;</w:t>
      </w:r>
    </w:p>
    <w:p w14:paraId="3DFE7E41" w14:textId="77777777" w:rsidR="002224C6" w:rsidRPr="00E64A63" w:rsidRDefault="002224C6" w:rsidP="006A757F">
      <w:pPr>
        <w:pStyle w:val="ZPKTzmpktartykuempunktem"/>
      </w:pPr>
      <w:r w:rsidRPr="00E64A63">
        <w:t>2)</w:t>
      </w:r>
      <w:r w:rsidRPr="00E64A63">
        <w:tab/>
        <w:t>czasowego ograniczenia ruchu sieciowego</w:t>
      </w:r>
      <w:r w:rsidR="00E2036F" w:rsidRPr="00E64A63">
        <w:t xml:space="preserve"> z </w:t>
      </w:r>
      <w:r w:rsidRPr="00E64A63">
        <w:t>adresów IP lub adresów URL, zidentyfikowanego jako przyczyna incydentu, wchodzącego do infrastruktury tego podmiotu.”;</w:t>
      </w:r>
    </w:p>
    <w:p w14:paraId="673E50DD" w14:textId="5D5DDE82" w:rsidR="00361390" w:rsidRPr="00E64A63" w:rsidRDefault="008D2FA4" w:rsidP="006A757F">
      <w:pPr>
        <w:pStyle w:val="PKTpunkt"/>
      </w:pPr>
      <w:r>
        <w:t>7</w:t>
      </w:r>
      <w:r w:rsidR="00361390">
        <w:t>)</w:t>
      </w:r>
      <w:r>
        <w:tab/>
      </w:r>
      <w:r w:rsidR="00361390">
        <w:t>użyte</w:t>
      </w:r>
      <w:r w:rsidR="00E2036F">
        <w:t xml:space="preserve"> w art. 4 w pkt </w:t>
      </w:r>
      <w:r w:rsidR="00361390">
        <w:t>6,</w:t>
      </w:r>
      <w:r w:rsidR="00E2036F">
        <w:t xml:space="preserve"> w art. 7 w ust. </w:t>
      </w:r>
      <w:r w:rsidR="00361390">
        <w:t>7,</w:t>
      </w:r>
      <w:r w:rsidR="00E2036F">
        <w:t xml:space="preserve"> w art. 9 w ust. </w:t>
      </w:r>
      <w:r w:rsidR="00361390">
        <w:t>2,</w:t>
      </w:r>
      <w:r w:rsidR="00E2036F">
        <w:t xml:space="preserve"> w art. </w:t>
      </w:r>
      <w:r w:rsidR="00361390">
        <w:t>1</w:t>
      </w:r>
      <w:r w:rsidR="00E2036F">
        <w:t>2 w ust. 3 i </w:t>
      </w:r>
      <w:r w:rsidR="00361390">
        <w:t>4,</w:t>
      </w:r>
      <w:r w:rsidR="00E2036F">
        <w:t xml:space="preserve"> w art. </w:t>
      </w:r>
      <w:r w:rsidR="00361390">
        <w:t>1</w:t>
      </w:r>
      <w:r w:rsidR="00E2036F">
        <w:t>4 ust. </w:t>
      </w:r>
      <w:r w:rsidR="00361390">
        <w:t>3,</w:t>
      </w:r>
      <w:r w:rsidR="00E2036F">
        <w:t xml:space="preserve"> w art. </w:t>
      </w:r>
      <w:r w:rsidR="00361390">
        <w:t>1</w:t>
      </w:r>
      <w:r w:rsidR="00E2036F">
        <w:t>5 w ust. 2 w pkt </w:t>
      </w:r>
      <w:r w:rsidR="00361390">
        <w:t>3,</w:t>
      </w:r>
      <w:r w:rsidR="00E2036F">
        <w:t xml:space="preserve"> w art. </w:t>
      </w:r>
      <w:r w:rsidR="00361390">
        <w:t>2</w:t>
      </w:r>
      <w:r w:rsidR="00E2036F">
        <w:t>6 w ust. 3 w pkt </w:t>
      </w:r>
      <w:r w:rsidR="00361390">
        <w:t>10,</w:t>
      </w:r>
      <w:r w:rsidR="00E2036F">
        <w:t xml:space="preserve"> w art. </w:t>
      </w:r>
      <w:r w:rsidR="00361390">
        <w:t>4</w:t>
      </w:r>
      <w:r w:rsidR="00E2036F">
        <w:t>2 w ust. 1 w pkt 5</w:t>
      </w:r>
      <w:r w:rsidR="00361390">
        <w:t>,</w:t>
      </w:r>
      <w:r w:rsidR="00E2036F">
        <w:t xml:space="preserve"> w art. </w:t>
      </w:r>
      <w:r w:rsidR="00361390">
        <w:t>4</w:t>
      </w:r>
      <w:r w:rsidR="00E2036F">
        <w:t>4 w ust. 3 w </w:t>
      </w:r>
      <w:r w:rsidR="00361390">
        <w:t>zdaniu pierwszym</w:t>
      </w:r>
      <w:r w:rsidR="00E2036F">
        <w:t xml:space="preserve"> i </w:t>
      </w:r>
      <w:r w:rsidR="00361390">
        <w:t>drugim,</w:t>
      </w:r>
      <w:r w:rsidR="00E2036F">
        <w:t xml:space="preserve"> w art. </w:t>
      </w:r>
      <w:r w:rsidR="00361390">
        <w:t>4</w:t>
      </w:r>
      <w:r w:rsidR="00E2036F">
        <w:t>8 w pkt </w:t>
      </w:r>
      <w:r w:rsidR="00361390">
        <w:t>1,</w:t>
      </w:r>
      <w:r w:rsidR="00E2036F">
        <w:t xml:space="preserve"> w art. </w:t>
      </w:r>
      <w:r w:rsidR="00361390">
        <w:t>4</w:t>
      </w:r>
      <w:r w:rsidR="00E2036F">
        <w:t>9 w ust. 3 </w:t>
      </w:r>
      <w:r w:rsidR="00361390">
        <w:t>we wprowadzeniu do wyliczenia,</w:t>
      </w:r>
      <w:r w:rsidR="00E2036F">
        <w:t xml:space="preserve"> w art. </w:t>
      </w:r>
      <w:r w:rsidR="00361390">
        <w:t>6</w:t>
      </w:r>
      <w:r w:rsidR="00E2036F">
        <w:t>6 w ust. 7 oraz w art. </w:t>
      </w:r>
      <w:r w:rsidR="00361390">
        <w:t>9</w:t>
      </w:r>
      <w:r w:rsidR="00E2036F">
        <w:t>3 w ust. </w:t>
      </w:r>
      <w:r w:rsidR="00361390">
        <w:t>1</w:t>
      </w:r>
      <w:r w:rsidR="00E2036F">
        <w:t>1 w pkt 4 w </w:t>
      </w:r>
      <w:r w:rsidR="00361390">
        <w:t>różnej liczbie</w:t>
      </w:r>
      <w:r w:rsidR="00E2036F">
        <w:t xml:space="preserve"> i </w:t>
      </w:r>
      <w:r w:rsidR="00361390">
        <w:t xml:space="preserve">różnym przypadku, wyrazy </w:t>
      </w:r>
      <w:r w:rsidR="00A113D5">
        <w:t>„</w:t>
      </w:r>
      <w:r w:rsidR="00361390">
        <w:t>sektorowy zespół cyberbezpieczeństwa</w:t>
      </w:r>
      <w:r w:rsidR="00A113D5">
        <w:t>”</w:t>
      </w:r>
      <w:r w:rsidR="00361390">
        <w:t xml:space="preserve"> zastępuje się użytymi</w:t>
      </w:r>
      <w:r w:rsidR="00E2036F">
        <w:t xml:space="preserve"> w </w:t>
      </w:r>
      <w:r w:rsidR="00361390">
        <w:t>odpowiedniej liczbie</w:t>
      </w:r>
      <w:r w:rsidR="00E2036F">
        <w:t xml:space="preserve"> i </w:t>
      </w:r>
      <w:r w:rsidR="00F74B05">
        <w:t xml:space="preserve">odpowiednim </w:t>
      </w:r>
      <w:r w:rsidR="00361390">
        <w:t xml:space="preserve">przypadku wyrazami </w:t>
      </w:r>
      <w:r w:rsidR="00A113D5">
        <w:t>„</w:t>
      </w:r>
      <w:r w:rsidR="00361390">
        <w:t>CSIRT sektorowy</w:t>
      </w:r>
      <w:r w:rsidR="00A113D5">
        <w:t>”</w:t>
      </w:r>
      <w:r w:rsidR="00361390">
        <w:t>;</w:t>
      </w:r>
    </w:p>
    <w:p w14:paraId="5CB1128A" w14:textId="77777777" w:rsidR="00361390" w:rsidRPr="00E64A63" w:rsidRDefault="008D2FA4" w:rsidP="006A757F">
      <w:pPr>
        <w:pStyle w:val="PKTpunkt"/>
      </w:pPr>
      <w:r>
        <w:t>8</w:t>
      </w:r>
      <w:r w:rsidR="00361390" w:rsidRPr="00E64A63">
        <w:t>)</w:t>
      </w:r>
      <w:r w:rsidR="00361390" w:rsidRPr="00E64A63">
        <w:tab/>
        <w:t>w</w:t>
      </w:r>
      <w:r w:rsidR="00E2036F" w:rsidRPr="00E64A63">
        <w:t xml:space="preserve"> art. </w:t>
      </w:r>
      <w:r w:rsidR="00361390" w:rsidRPr="00E64A63">
        <w:t>4:</w:t>
      </w:r>
    </w:p>
    <w:p w14:paraId="10211353" w14:textId="77777777" w:rsidR="002D1C19" w:rsidRPr="00E64A63" w:rsidRDefault="002D1C19" w:rsidP="006A757F">
      <w:pPr>
        <w:pStyle w:val="LITlitera"/>
      </w:pPr>
      <w:r w:rsidRPr="00E64A63">
        <w:t>a)</w:t>
      </w:r>
      <w:r w:rsidRPr="00E64A63">
        <w:tab/>
        <w:t>po</w:t>
      </w:r>
      <w:r w:rsidR="00E2036F" w:rsidRPr="00E64A63">
        <w:t xml:space="preserve"> pkt 2 </w:t>
      </w:r>
      <w:r w:rsidRPr="00E64A63">
        <w:t>dodaje się</w:t>
      </w:r>
      <w:r w:rsidR="00E2036F" w:rsidRPr="00E64A63">
        <w:t xml:space="preserve"> pkt </w:t>
      </w:r>
      <w:r w:rsidRPr="00E64A63">
        <w:t>2a</w:t>
      </w:r>
      <w:r w:rsidR="00E2036F" w:rsidRPr="00E64A63">
        <w:t xml:space="preserve"> w </w:t>
      </w:r>
      <w:r w:rsidRPr="00E64A63">
        <w:t>brzmieniu:</w:t>
      </w:r>
    </w:p>
    <w:p w14:paraId="5FEF0CCD" w14:textId="77777777" w:rsidR="002D1C19" w:rsidRPr="00E64A63" w:rsidRDefault="002D1C19" w:rsidP="006A757F">
      <w:pPr>
        <w:pStyle w:val="ZLITPKTzmpktliter"/>
      </w:pPr>
      <w:r w:rsidRPr="00E64A63">
        <w:t>„2a)</w:t>
      </w:r>
      <w:r w:rsidRPr="00E64A63">
        <w:tab/>
        <w:t>przedsiębiorców komunikacji elektronicznej;”,</w:t>
      </w:r>
    </w:p>
    <w:p w14:paraId="247E4EC7" w14:textId="7BE8D20F" w:rsidR="00361390" w:rsidRPr="00E64A63" w:rsidRDefault="009F74FB" w:rsidP="006A757F">
      <w:pPr>
        <w:pStyle w:val="LITlitera"/>
      </w:pPr>
      <w:r>
        <w:t>b</w:t>
      </w:r>
      <w:r w:rsidR="00361390" w:rsidRPr="00E64A63">
        <w:t>)</w:t>
      </w:r>
      <w:r w:rsidR="00361390" w:rsidRPr="00E64A63">
        <w:tab/>
        <w:t>po</w:t>
      </w:r>
      <w:r w:rsidR="00E2036F" w:rsidRPr="00E64A63">
        <w:t xml:space="preserve"> pkt 6 </w:t>
      </w:r>
      <w:r w:rsidR="00361390" w:rsidRPr="00E64A63">
        <w:t>dodaje się</w:t>
      </w:r>
      <w:r w:rsidR="00E2036F" w:rsidRPr="00E64A63">
        <w:t xml:space="preserve"> pkt </w:t>
      </w:r>
      <w:r w:rsidR="00361390" w:rsidRPr="00E64A63">
        <w:t>6a</w:t>
      </w:r>
      <w:r w:rsidR="00714C1F">
        <w:rPr>
          <w:rFonts w:cs="Times"/>
        </w:rPr>
        <w:t>–</w:t>
      </w:r>
      <w:r>
        <w:t>6c</w:t>
      </w:r>
      <w:r w:rsidR="00E2036F" w:rsidRPr="00E64A63">
        <w:t xml:space="preserve"> w </w:t>
      </w:r>
      <w:r w:rsidR="00361390" w:rsidRPr="00E64A63">
        <w:t>brzmieniu:</w:t>
      </w:r>
    </w:p>
    <w:p w14:paraId="1CA0E895" w14:textId="2DCF82C2" w:rsidR="00361390" w:rsidRPr="004B558E" w:rsidRDefault="00A113D5" w:rsidP="006A757F">
      <w:pPr>
        <w:pStyle w:val="ZLITPKTzmpktliter"/>
        <w:rPr>
          <w:lang w:val="en-GB"/>
        </w:rPr>
      </w:pPr>
      <w:r w:rsidRPr="004B558E">
        <w:rPr>
          <w:lang w:val="en-GB"/>
        </w:rPr>
        <w:t>„</w:t>
      </w:r>
      <w:r w:rsidR="00361390" w:rsidRPr="004B558E">
        <w:rPr>
          <w:lang w:val="en-GB"/>
        </w:rPr>
        <w:t>6a)</w:t>
      </w:r>
      <w:r w:rsidR="00F442E8">
        <w:rPr>
          <w:lang w:val="en-GB"/>
        </w:rPr>
        <w:tab/>
      </w:r>
      <w:r w:rsidR="00361390" w:rsidRPr="004B558E">
        <w:rPr>
          <w:lang w:val="en-GB"/>
        </w:rPr>
        <w:t>CSIRT INT;</w:t>
      </w:r>
    </w:p>
    <w:p w14:paraId="5E30BCD6" w14:textId="0CD82951" w:rsidR="009F74FB" w:rsidRPr="004B558E" w:rsidRDefault="009F74FB" w:rsidP="006A757F">
      <w:pPr>
        <w:pStyle w:val="ZLITPKTzmpktliter"/>
        <w:rPr>
          <w:lang w:val="en-GB"/>
        </w:rPr>
      </w:pPr>
      <w:r w:rsidRPr="004B558E">
        <w:rPr>
          <w:lang w:val="en-GB"/>
        </w:rPr>
        <w:t>6b)</w:t>
      </w:r>
      <w:r w:rsidR="00F442E8">
        <w:rPr>
          <w:lang w:val="en-GB"/>
        </w:rPr>
        <w:tab/>
      </w:r>
      <w:r w:rsidRPr="004B558E">
        <w:rPr>
          <w:lang w:val="en-GB"/>
        </w:rPr>
        <w:t>CSIRT Telco;</w:t>
      </w:r>
    </w:p>
    <w:p w14:paraId="6407701F" w14:textId="05EE6F90" w:rsidR="00361390" w:rsidRPr="00E64A63" w:rsidRDefault="00361390" w:rsidP="006A757F">
      <w:pPr>
        <w:pStyle w:val="ZLITPKTzmpktliter"/>
      </w:pPr>
      <w:r w:rsidRPr="00E64A63">
        <w:lastRenderedPageBreak/>
        <w:t>6</w:t>
      </w:r>
      <w:r w:rsidR="009F74FB">
        <w:t>c</w:t>
      </w:r>
      <w:r w:rsidRPr="00E64A63">
        <w:t>)</w:t>
      </w:r>
      <w:r w:rsidR="00BF4DA1" w:rsidRPr="00E64A63">
        <w:tab/>
      </w:r>
      <w:r w:rsidRPr="00E64A63">
        <w:t>ISAC,</w:t>
      </w:r>
      <w:r w:rsidR="00E2036F" w:rsidRPr="00E64A63">
        <w:t xml:space="preserve"> </w:t>
      </w:r>
      <w:r w:rsidR="00F74B05">
        <w:t xml:space="preserve">wpisany do wykazu, </w:t>
      </w:r>
      <w:r w:rsidR="00E2036F" w:rsidRPr="00E64A63">
        <w:t>o </w:t>
      </w:r>
      <w:r w:rsidRPr="00E64A63">
        <w:t>którym mowa</w:t>
      </w:r>
      <w:r w:rsidR="00E2036F" w:rsidRPr="00E64A63">
        <w:t xml:space="preserve"> w art. </w:t>
      </w:r>
      <w:r w:rsidRPr="00E64A63">
        <w:t>25a</w:t>
      </w:r>
      <w:r w:rsidR="00F74B05">
        <w:t xml:space="preserve"> ust. 4</w:t>
      </w:r>
      <w:r w:rsidRPr="00E64A63">
        <w:t>;</w:t>
      </w:r>
      <w:r w:rsidR="00A113D5" w:rsidRPr="00E64A63">
        <w:t>”</w:t>
      </w:r>
      <w:r w:rsidRPr="00E64A63">
        <w:t>,</w:t>
      </w:r>
    </w:p>
    <w:p w14:paraId="0C6546DB" w14:textId="273A8E0D" w:rsidR="00361390" w:rsidRPr="00E64A63" w:rsidRDefault="009F74FB" w:rsidP="006A757F">
      <w:pPr>
        <w:pStyle w:val="LITlitera"/>
      </w:pPr>
      <w:r>
        <w:t>c</w:t>
      </w:r>
      <w:r w:rsidR="00361390" w:rsidRPr="00E64A63">
        <w:t>)</w:t>
      </w:r>
      <w:r w:rsidR="00361390" w:rsidRPr="00E64A63">
        <w:tab/>
        <w:t>w</w:t>
      </w:r>
      <w:r w:rsidR="00E2036F" w:rsidRPr="00E64A63">
        <w:t xml:space="preserve"> pkt 7 </w:t>
      </w:r>
      <w:r w:rsidR="00361390" w:rsidRPr="00E64A63">
        <w:t xml:space="preserve">wyrazy </w:t>
      </w:r>
      <w:r w:rsidR="00A113D5" w:rsidRPr="00E64A63">
        <w:t>„</w:t>
      </w:r>
      <w:r w:rsidR="00361390" w:rsidRPr="00E64A63">
        <w:t>w</w:t>
      </w:r>
      <w:r w:rsidR="00E2036F" w:rsidRPr="00E64A63">
        <w:t xml:space="preserve"> art. 9 pkt </w:t>
      </w:r>
      <w:r w:rsidR="00361390" w:rsidRPr="00E64A63">
        <w:t>1</w:t>
      </w:r>
      <w:r w:rsidR="001C2DFE" w:rsidRPr="00E64A63">
        <w:t>–</w:t>
      </w:r>
      <w:r w:rsidR="00361390" w:rsidRPr="00E64A63">
        <w:t>6, 8, 9, 1</w:t>
      </w:r>
      <w:r w:rsidR="00E2036F" w:rsidRPr="00E64A63">
        <w:t>1 i </w:t>
      </w:r>
      <w:r w:rsidR="00361390" w:rsidRPr="00E64A63">
        <w:t>12</w:t>
      </w:r>
      <w:r w:rsidR="00A113D5" w:rsidRPr="00E64A63">
        <w:t>”</w:t>
      </w:r>
      <w:r w:rsidR="00361390" w:rsidRPr="00E64A63">
        <w:t xml:space="preserve"> zastępuje się wyrazami </w:t>
      </w:r>
      <w:r w:rsidR="00A113D5" w:rsidRPr="00E64A63">
        <w:t>„</w:t>
      </w:r>
      <w:r w:rsidR="00361390" w:rsidRPr="00E64A63">
        <w:t>w</w:t>
      </w:r>
      <w:r w:rsidR="00E2036F" w:rsidRPr="00E64A63">
        <w:t xml:space="preserve"> art. 9 pkt </w:t>
      </w:r>
      <w:r w:rsidR="00361390" w:rsidRPr="00E64A63">
        <w:t>1</w:t>
      </w:r>
      <w:r w:rsidR="001C2DFE" w:rsidRPr="00E64A63">
        <w:t>–</w:t>
      </w:r>
      <w:r w:rsidR="00E2036F" w:rsidRPr="00E64A63">
        <w:t>6 i </w:t>
      </w:r>
      <w:r w:rsidR="00361390" w:rsidRPr="00E64A63">
        <w:t>8</w:t>
      </w:r>
      <w:r w:rsidR="001C2DFE" w:rsidRPr="00E64A63">
        <w:t>–</w:t>
      </w:r>
      <w:r w:rsidR="00361390" w:rsidRPr="00E64A63">
        <w:t>10</w:t>
      </w:r>
      <w:r w:rsidR="00A113D5" w:rsidRPr="00E64A63">
        <w:t>”</w:t>
      </w:r>
      <w:r w:rsidR="00361390" w:rsidRPr="00E64A63">
        <w:t>,</w:t>
      </w:r>
    </w:p>
    <w:p w14:paraId="245C011F" w14:textId="0C685F0B" w:rsidR="00361390" w:rsidRPr="00E64A63" w:rsidRDefault="009F74FB" w:rsidP="006A757F">
      <w:pPr>
        <w:pStyle w:val="LITlitera"/>
      </w:pPr>
      <w:r>
        <w:t>d</w:t>
      </w:r>
      <w:r w:rsidR="00361390" w:rsidRPr="00E64A63">
        <w:t>)</w:t>
      </w:r>
      <w:r w:rsidR="00361390" w:rsidRPr="00E64A63">
        <w:tab/>
        <w:t>po</w:t>
      </w:r>
      <w:r w:rsidR="00E2036F" w:rsidRPr="00E64A63">
        <w:t xml:space="preserve"> pkt 7 </w:t>
      </w:r>
      <w:r w:rsidR="00361390" w:rsidRPr="00E64A63">
        <w:t>dodaje się</w:t>
      </w:r>
      <w:r w:rsidR="00E2036F" w:rsidRPr="00E64A63">
        <w:t xml:space="preserve"> pkt </w:t>
      </w:r>
      <w:r w:rsidR="00361390" w:rsidRPr="00E64A63">
        <w:t>7a</w:t>
      </w:r>
      <w:r w:rsidR="00E2036F" w:rsidRPr="00E64A63">
        <w:t xml:space="preserve"> w </w:t>
      </w:r>
      <w:r w:rsidR="00361390" w:rsidRPr="00E64A63">
        <w:t>brzmieniu:</w:t>
      </w:r>
    </w:p>
    <w:p w14:paraId="78A3D9A0" w14:textId="77777777" w:rsidR="00361390" w:rsidRPr="00E64A63" w:rsidRDefault="00A113D5" w:rsidP="006A757F">
      <w:pPr>
        <w:pStyle w:val="ZLITPKTzmpktliter"/>
      </w:pPr>
      <w:r w:rsidRPr="00E64A63">
        <w:t>„</w:t>
      </w:r>
      <w:r w:rsidR="00361390" w:rsidRPr="00E64A63">
        <w:t>7a)</w:t>
      </w:r>
      <w:r w:rsidR="00361390" w:rsidRPr="00E64A63">
        <w:tab/>
        <w:t>Urząd Komisji Nadzoru Finansowego;</w:t>
      </w:r>
      <w:r w:rsidRPr="00E64A63">
        <w:t>”</w:t>
      </w:r>
      <w:r w:rsidR="00361390" w:rsidRPr="00E64A63">
        <w:t>,</w:t>
      </w:r>
    </w:p>
    <w:p w14:paraId="40E0C763" w14:textId="1B12E611" w:rsidR="00361390" w:rsidRPr="00E64A63" w:rsidRDefault="009F74FB" w:rsidP="006A757F">
      <w:pPr>
        <w:pStyle w:val="LITlitera"/>
      </w:pPr>
      <w:r>
        <w:t>e</w:t>
      </w:r>
      <w:r w:rsidR="00361390" w:rsidRPr="00E64A63">
        <w:t>)</w:t>
      </w:r>
      <w:r w:rsidR="00361390" w:rsidRPr="00E64A63">
        <w:tab/>
        <w:t xml:space="preserve">pkt </w:t>
      </w:r>
      <w:r w:rsidR="00E2036F" w:rsidRPr="00E64A63">
        <w:t>8 </w:t>
      </w:r>
      <w:r w:rsidR="00361390" w:rsidRPr="00E64A63">
        <w:t>otrzymuje brzmienie:</w:t>
      </w:r>
    </w:p>
    <w:p w14:paraId="0A4DE8F9" w14:textId="12241523" w:rsidR="00361390" w:rsidRPr="00AF0062" w:rsidRDefault="00A113D5" w:rsidP="006A757F">
      <w:pPr>
        <w:pStyle w:val="ZLITPKTzmpktliter"/>
      </w:pPr>
      <w:r w:rsidRPr="00AF0062">
        <w:t>„</w:t>
      </w:r>
      <w:r w:rsidR="00361390" w:rsidRPr="006E2424">
        <w:t>8)</w:t>
      </w:r>
      <w:r w:rsidR="00361390" w:rsidRPr="006E2424">
        <w:tab/>
        <w:t>podmioty wskazane</w:t>
      </w:r>
      <w:r w:rsidR="00E2036F" w:rsidRPr="00E64A63">
        <w:t xml:space="preserve"> w art. 7 ust. 1 pkt 1 i </w:t>
      </w:r>
      <w:r w:rsidR="00361390" w:rsidRPr="00E64A63">
        <w:t>3</w:t>
      </w:r>
      <w:r w:rsidR="001C2DFE" w:rsidRPr="00E64A63">
        <w:t>–</w:t>
      </w:r>
      <w:r w:rsidR="00E2036F" w:rsidRPr="00E64A63">
        <w:t>7 </w:t>
      </w:r>
      <w:r w:rsidR="00361390" w:rsidRPr="00E64A63">
        <w:t>ustawy</w:t>
      </w:r>
      <w:r w:rsidR="00E2036F" w:rsidRPr="00E64A63">
        <w:t xml:space="preserve"> z </w:t>
      </w:r>
      <w:r w:rsidR="00361390" w:rsidRPr="00E64A63">
        <w:t>dnia 2</w:t>
      </w:r>
      <w:r w:rsidR="00E2036F" w:rsidRPr="00E64A63">
        <w:t>0 </w:t>
      </w:r>
      <w:r w:rsidR="00361390" w:rsidRPr="00E64A63">
        <w:t>lipca 201</w:t>
      </w:r>
      <w:r w:rsidR="00E2036F" w:rsidRPr="00E64A63">
        <w:t>8 </w:t>
      </w:r>
      <w:r w:rsidR="00361390" w:rsidRPr="00E64A63">
        <w:t xml:space="preserve">r. </w:t>
      </w:r>
      <w:r w:rsidR="001C2DFE" w:rsidRPr="00E64A63">
        <w:t>–</w:t>
      </w:r>
      <w:r w:rsidR="00361390" w:rsidRPr="00E64A63">
        <w:t xml:space="preserve"> Prawo</w:t>
      </w:r>
      <w:r w:rsidR="00E2036F" w:rsidRPr="00E64A63">
        <w:t xml:space="preserve"> o </w:t>
      </w:r>
      <w:r w:rsidR="00361390" w:rsidRPr="00E64A63">
        <w:t>szkolnictwie wyższym</w:t>
      </w:r>
      <w:r w:rsidR="00E2036F" w:rsidRPr="00E64A63">
        <w:t xml:space="preserve"> i </w:t>
      </w:r>
      <w:r w:rsidR="00361390" w:rsidRPr="00E64A63">
        <w:t>nauce (</w:t>
      </w:r>
      <w:r w:rsidR="00E2036F" w:rsidRPr="00E64A63">
        <w:t>Dz. U. z </w:t>
      </w:r>
      <w:r w:rsidR="00B02388">
        <w:t>2023 r. poz. 742</w:t>
      </w:r>
      <w:r w:rsidR="007242FD">
        <w:t xml:space="preserve"> i 1088</w:t>
      </w:r>
      <w:r w:rsidR="3E82EBED" w:rsidRPr="00E64A63">
        <w:t>)</w:t>
      </w:r>
      <w:r w:rsidR="4638251E" w:rsidRPr="00E64A63">
        <w:t>;</w:t>
      </w:r>
      <w:r w:rsidR="0C6BDBA4" w:rsidRPr="00E64A63">
        <w:t>”</w:t>
      </w:r>
      <w:r w:rsidR="4638251E" w:rsidRPr="00E64A63">
        <w:t>,</w:t>
      </w:r>
    </w:p>
    <w:p w14:paraId="69EF6149" w14:textId="3F10CF13" w:rsidR="00361390" w:rsidRPr="00E64A63" w:rsidRDefault="009F74FB" w:rsidP="006A757F">
      <w:pPr>
        <w:pStyle w:val="LITlitera"/>
      </w:pPr>
      <w:r>
        <w:t>f</w:t>
      </w:r>
      <w:r w:rsidR="00361390" w:rsidRPr="00E64A63">
        <w:t>)</w:t>
      </w:r>
      <w:r w:rsidR="00361390" w:rsidRPr="00E64A63">
        <w:tab/>
        <w:t>po</w:t>
      </w:r>
      <w:r w:rsidR="00E2036F" w:rsidRPr="00E64A63">
        <w:t xml:space="preserve"> pkt </w:t>
      </w:r>
      <w:r w:rsidR="00361390" w:rsidRPr="00E64A63">
        <w:t>1</w:t>
      </w:r>
      <w:r w:rsidR="00E2036F" w:rsidRPr="00E64A63">
        <w:t>4 </w:t>
      </w:r>
      <w:r w:rsidR="00361390" w:rsidRPr="00E64A63">
        <w:t>dodaje się</w:t>
      </w:r>
      <w:r w:rsidR="00E2036F" w:rsidRPr="00E64A63">
        <w:t xml:space="preserve"> pkt </w:t>
      </w:r>
      <w:r w:rsidR="00361390" w:rsidRPr="00E64A63">
        <w:t>14a i</w:t>
      </w:r>
      <w:r w:rsidR="00F74B05">
        <w:t xml:space="preserve"> </w:t>
      </w:r>
      <w:r w:rsidR="00361390" w:rsidRPr="00E64A63">
        <w:t>14b</w:t>
      </w:r>
      <w:r w:rsidR="00E2036F" w:rsidRPr="00E64A63">
        <w:t xml:space="preserve"> w </w:t>
      </w:r>
      <w:r w:rsidR="00361390" w:rsidRPr="00E64A63">
        <w:t>brzmieniu:</w:t>
      </w:r>
    </w:p>
    <w:p w14:paraId="1F741CA4" w14:textId="5BB5BDEC" w:rsidR="00361390" w:rsidRPr="00E64A63" w:rsidRDefault="00A113D5" w:rsidP="006A757F">
      <w:pPr>
        <w:pStyle w:val="ZLITPKTzmpktliter"/>
      </w:pPr>
      <w:r w:rsidRPr="00E64A63">
        <w:t>„</w:t>
      </w:r>
      <w:r w:rsidR="00361390" w:rsidRPr="00E64A63">
        <w:t>14a)</w:t>
      </w:r>
      <w:r w:rsidR="00361390" w:rsidRPr="00E64A63">
        <w:tab/>
        <w:t>Państwowe Gospodarstwo Wodne Wody Polskie,</w:t>
      </w:r>
      <w:r w:rsidR="00E2036F" w:rsidRPr="00E64A63">
        <w:t xml:space="preserve"> o </w:t>
      </w:r>
      <w:r w:rsidR="00361390" w:rsidRPr="00E64A63">
        <w:t>którym mowa</w:t>
      </w:r>
      <w:r w:rsidR="00E2036F" w:rsidRPr="00E64A63">
        <w:t xml:space="preserve"> w </w:t>
      </w:r>
      <w:r w:rsidR="00361390" w:rsidRPr="00E64A63">
        <w:t>ustawie</w:t>
      </w:r>
      <w:r w:rsidR="00E2036F" w:rsidRPr="00E64A63">
        <w:t xml:space="preserve"> z </w:t>
      </w:r>
      <w:r w:rsidR="00361390" w:rsidRPr="00E64A63">
        <w:t>dnia 2</w:t>
      </w:r>
      <w:r w:rsidR="00E2036F" w:rsidRPr="00E64A63">
        <w:t>0 </w:t>
      </w:r>
      <w:r w:rsidR="00361390" w:rsidRPr="00E64A63">
        <w:t>lipca 201</w:t>
      </w:r>
      <w:r w:rsidR="00E2036F" w:rsidRPr="00E64A63">
        <w:t>7 </w:t>
      </w:r>
      <w:r w:rsidR="00361390" w:rsidRPr="00E64A63">
        <w:t xml:space="preserve">r. </w:t>
      </w:r>
      <w:r w:rsidR="001C2DFE" w:rsidRPr="00E64A63">
        <w:t>–</w:t>
      </w:r>
      <w:r w:rsidR="00361390" w:rsidRPr="00E64A63">
        <w:t xml:space="preserve"> Prawo wodne (</w:t>
      </w:r>
      <w:r w:rsidR="00E2036F" w:rsidRPr="00E64A63">
        <w:t>Dz. U. z </w:t>
      </w:r>
      <w:r w:rsidR="004663DD" w:rsidRPr="00E64A63">
        <w:t>202</w:t>
      </w:r>
      <w:r w:rsidR="004663DD">
        <w:t>2</w:t>
      </w:r>
      <w:r w:rsidR="004663DD" w:rsidRPr="00E64A63">
        <w:t> </w:t>
      </w:r>
      <w:r w:rsidR="00361390" w:rsidRPr="00E64A63">
        <w:t>r.</w:t>
      </w:r>
      <w:r w:rsidR="00E2036F" w:rsidRPr="00E64A63">
        <w:t xml:space="preserve"> poz. </w:t>
      </w:r>
      <w:r w:rsidR="004663DD">
        <w:t>2625 i 2687</w:t>
      </w:r>
      <w:r w:rsidR="00B02388">
        <w:t xml:space="preserve"> oraz z 2023 r. poz. 295</w:t>
      </w:r>
      <w:r w:rsidR="00F74B05">
        <w:t>,</w:t>
      </w:r>
      <w:r w:rsidR="0059111D">
        <w:t xml:space="preserve"> </w:t>
      </w:r>
      <w:r w:rsidR="00E02110">
        <w:t xml:space="preserve">412 </w:t>
      </w:r>
      <w:r w:rsidR="00F74B05">
        <w:t>i 877</w:t>
      </w:r>
      <w:r w:rsidR="4638251E" w:rsidRPr="00E64A63">
        <w:t>);</w:t>
      </w:r>
    </w:p>
    <w:p w14:paraId="447B815D" w14:textId="58AC6AF8" w:rsidR="00361390" w:rsidRPr="00E64A63" w:rsidRDefault="00361390" w:rsidP="006A757F">
      <w:pPr>
        <w:pStyle w:val="ZLITPKTzmpktliter"/>
      </w:pPr>
      <w:r w:rsidRPr="00E64A63">
        <w:t>14b)</w:t>
      </w:r>
      <w:r w:rsidRPr="00E64A63">
        <w:tab/>
        <w:t>Polski Fundusz Rozwoju oraz inne instytucje rozwoju,</w:t>
      </w:r>
      <w:r w:rsidR="00E2036F" w:rsidRPr="00E64A63">
        <w:t xml:space="preserve"> o </w:t>
      </w:r>
      <w:r w:rsidRPr="00E64A63">
        <w:t>których mowa w</w:t>
      </w:r>
      <w:r w:rsidR="00F74B05">
        <w:t xml:space="preserve"> art. 2 ust. 1 pkt 1 i 3</w:t>
      </w:r>
      <w:r w:rsidR="00502BC1">
        <w:t>–</w:t>
      </w:r>
      <w:r w:rsidR="00F74B05">
        <w:t>6</w:t>
      </w:r>
      <w:r w:rsidR="00F256E1" w:rsidRPr="00E64A63">
        <w:t> </w:t>
      </w:r>
      <w:r w:rsidRPr="00E64A63">
        <w:t>ustaw</w:t>
      </w:r>
      <w:r w:rsidR="00F74B05">
        <w:t>y</w:t>
      </w:r>
      <w:r w:rsidR="00E2036F" w:rsidRPr="00E64A63">
        <w:t xml:space="preserve"> z </w:t>
      </w:r>
      <w:r w:rsidRPr="00E64A63">
        <w:t xml:space="preserve">dnia </w:t>
      </w:r>
      <w:r w:rsidR="00E2036F" w:rsidRPr="00E64A63">
        <w:t>4 </w:t>
      </w:r>
      <w:r w:rsidRPr="00E64A63">
        <w:t>lipca 201</w:t>
      </w:r>
      <w:r w:rsidR="00E2036F" w:rsidRPr="00E64A63">
        <w:t>9 </w:t>
      </w:r>
      <w:r w:rsidRPr="00E64A63">
        <w:t>r.</w:t>
      </w:r>
      <w:r w:rsidR="00E2036F" w:rsidRPr="00E64A63">
        <w:t xml:space="preserve"> o </w:t>
      </w:r>
      <w:r w:rsidRPr="00E64A63">
        <w:t>systemie instytucji rozwoju (</w:t>
      </w:r>
      <w:r w:rsidR="00E2036F" w:rsidRPr="00E64A63">
        <w:t>Dz. U. z </w:t>
      </w:r>
      <w:r w:rsidR="4638251E" w:rsidRPr="00E64A63">
        <w:t>202</w:t>
      </w:r>
      <w:r w:rsidR="00274165">
        <w:t>3</w:t>
      </w:r>
      <w:r w:rsidR="00E2036F" w:rsidRPr="00E64A63">
        <w:t> </w:t>
      </w:r>
      <w:r w:rsidRPr="00E64A63">
        <w:t>r.</w:t>
      </w:r>
      <w:r w:rsidR="00E2036F" w:rsidRPr="00E64A63">
        <w:t xml:space="preserve"> poz. </w:t>
      </w:r>
      <w:r w:rsidR="00274165">
        <w:t>1103</w:t>
      </w:r>
      <w:r w:rsidRPr="00E64A63">
        <w:t>);</w:t>
      </w:r>
      <w:r w:rsidR="00A113D5" w:rsidRPr="00E64A63">
        <w:t>”</w:t>
      </w:r>
      <w:r w:rsidRPr="00E64A63">
        <w:t>,</w:t>
      </w:r>
    </w:p>
    <w:p w14:paraId="511EB90E" w14:textId="484D0CEC" w:rsidR="00361390" w:rsidRPr="00E64A63" w:rsidRDefault="009F74FB" w:rsidP="006A757F">
      <w:pPr>
        <w:pStyle w:val="LITlitera"/>
      </w:pPr>
      <w:r>
        <w:t>g</w:t>
      </w:r>
      <w:r w:rsidR="00361390" w:rsidRPr="00E64A63">
        <w:t>)</w:t>
      </w:r>
      <w:r w:rsidR="00361390" w:rsidRPr="00E64A63">
        <w:tab/>
        <w:t>pkt 1</w:t>
      </w:r>
      <w:r w:rsidR="00E2036F" w:rsidRPr="00E64A63">
        <w:t>6 </w:t>
      </w:r>
      <w:r w:rsidR="00361390" w:rsidRPr="00E64A63">
        <w:t>otrzymuje brzmienie:</w:t>
      </w:r>
    </w:p>
    <w:p w14:paraId="22AE39FC" w14:textId="77777777" w:rsidR="000A4750" w:rsidRPr="00E64A63" w:rsidRDefault="00A113D5" w:rsidP="006A757F">
      <w:pPr>
        <w:pStyle w:val="ZLITPKTzmpktliter"/>
      </w:pPr>
      <w:r w:rsidRPr="00E64A63">
        <w:t>„</w:t>
      </w:r>
      <w:r w:rsidR="00361390" w:rsidRPr="00E64A63">
        <w:t>16)</w:t>
      </w:r>
      <w:r w:rsidRPr="00E64A63">
        <w:tab/>
      </w:r>
      <w:r w:rsidR="004805E9" w:rsidRPr="00E64A63">
        <w:t>SOC zewnętrzne</w:t>
      </w:r>
      <w:r w:rsidR="00897F5D" w:rsidRPr="00E64A63">
        <w:t>;</w:t>
      </w:r>
      <w:r w:rsidR="00CA352D" w:rsidRPr="00E64A63">
        <w:t>”</w:t>
      </w:r>
      <w:r w:rsidR="002C028C">
        <w:t>,</w:t>
      </w:r>
    </w:p>
    <w:p w14:paraId="10F3419B" w14:textId="3EF756E4" w:rsidR="000A4750" w:rsidRPr="00E64A63" w:rsidRDefault="009F74FB" w:rsidP="006A757F">
      <w:pPr>
        <w:pStyle w:val="LITlitera"/>
      </w:pPr>
      <w:r>
        <w:t>h</w:t>
      </w:r>
      <w:r w:rsidR="000A4750" w:rsidRPr="00E64A63">
        <w:t>)</w:t>
      </w:r>
      <w:r w:rsidR="00331EFB" w:rsidRPr="00E64A63">
        <w:tab/>
      </w:r>
      <w:r w:rsidR="000A4750" w:rsidRPr="00E64A63">
        <w:t>po</w:t>
      </w:r>
      <w:r w:rsidR="00E2036F" w:rsidRPr="00E64A63">
        <w:t xml:space="preserve"> pkt </w:t>
      </w:r>
      <w:r w:rsidR="000A4750" w:rsidRPr="00E64A63">
        <w:t>1</w:t>
      </w:r>
      <w:r w:rsidR="00E2036F" w:rsidRPr="00E64A63">
        <w:t>7 </w:t>
      </w:r>
      <w:r w:rsidR="000A4750" w:rsidRPr="00E64A63">
        <w:t xml:space="preserve">dodaje się </w:t>
      </w:r>
      <w:r>
        <w:t>pkt</w:t>
      </w:r>
      <w:r w:rsidRPr="00E64A63">
        <w:t xml:space="preserve"> </w:t>
      </w:r>
      <w:r w:rsidR="000A4750" w:rsidRPr="00E64A63">
        <w:t>17a</w:t>
      </w:r>
      <w:r w:rsidR="00E2036F" w:rsidRPr="00E64A63">
        <w:t xml:space="preserve"> w </w:t>
      </w:r>
      <w:r w:rsidR="000A4750" w:rsidRPr="00E64A63">
        <w:t>brzmieniu:</w:t>
      </w:r>
    </w:p>
    <w:p w14:paraId="5F288E9B" w14:textId="6643FB19" w:rsidR="00361390" w:rsidRPr="00E64A63" w:rsidRDefault="00331EFB" w:rsidP="006A757F">
      <w:pPr>
        <w:pStyle w:val="ZLITPKTzmpktliter"/>
      </w:pPr>
      <w:r w:rsidRPr="00E64A63">
        <w:t>„</w:t>
      </w:r>
      <w:r w:rsidR="000A4750" w:rsidRPr="00E64A63">
        <w:t>17a)</w:t>
      </w:r>
      <w:r w:rsidR="00A30CBA" w:rsidRPr="00E64A63">
        <w:tab/>
      </w:r>
      <w:r w:rsidR="000A4750" w:rsidRPr="00E64A63">
        <w:t>Prezesa Urzędu Komunikacji Elektronicznej, zwanego dalej „Prezesem UKE”</w:t>
      </w:r>
      <w:r w:rsidR="00361390" w:rsidRPr="00E64A63">
        <w:t>;</w:t>
      </w:r>
      <w:r w:rsidR="00897F5D" w:rsidRPr="00E64A63">
        <w:t>”;</w:t>
      </w:r>
    </w:p>
    <w:p w14:paraId="31F3AC19" w14:textId="77777777" w:rsidR="00361390" w:rsidRPr="00E64A63" w:rsidRDefault="008D2FA4" w:rsidP="006A757F">
      <w:pPr>
        <w:pStyle w:val="PKTpunkt"/>
      </w:pPr>
      <w:r>
        <w:t>9</w:t>
      </w:r>
      <w:r w:rsidR="00361390" w:rsidRPr="00E64A63">
        <w:t>)</w:t>
      </w:r>
      <w:r w:rsidR="00361390" w:rsidRPr="00E64A63">
        <w:tab/>
        <w:t>w</w:t>
      </w:r>
      <w:r w:rsidR="00E2036F" w:rsidRPr="00E64A63">
        <w:t xml:space="preserve"> art. </w:t>
      </w:r>
      <w:r w:rsidR="00361390" w:rsidRPr="00E64A63">
        <w:t>7:</w:t>
      </w:r>
    </w:p>
    <w:p w14:paraId="6C1E021D" w14:textId="77777777" w:rsidR="001D7A23" w:rsidRPr="00E64A63" w:rsidRDefault="00361390" w:rsidP="006A757F">
      <w:pPr>
        <w:pStyle w:val="LITlitera"/>
      </w:pPr>
      <w:r w:rsidRPr="00E64A63">
        <w:t>a)</w:t>
      </w:r>
      <w:r w:rsidR="00131411" w:rsidRPr="00E64A63">
        <w:tab/>
      </w:r>
      <w:r w:rsidR="001D7A23" w:rsidRPr="00E64A63">
        <w:t xml:space="preserve">po </w:t>
      </w:r>
      <w:r w:rsidRPr="00E64A63">
        <w:t>ust</w:t>
      </w:r>
      <w:r w:rsidR="003C2F83">
        <w:t>.</w:t>
      </w:r>
      <w:r w:rsidR="001D7A23" w:rsidRPr="00E64A63">
        <w:t xml:space="preserve"> </w:t>
      </w:r>
      <w:r w:rsidR="00E2036F" w:rsidRPr="00E64A63">
        <w:t>3 </w:t>
      </w:r>
      <w:r w:rsidR="001D7A23" w:rsidRPr="00E64A63">
        <w:t>dodaje się</w:t>
      </w:r>
      <w:r w:rsidR="00E2036F" w:rsidRPr="00E64A63">
        <w:t xml:space="preserve"> ust. </w:t>
      </w:r>
      <w:r w:rsidR="001D7A23" w:rsidRPr="00E64A63">
        <w:t>3a</w:t>
      </w:r>
      <w:r w:rsidR="00E2036F" w:rsidRPr="00E64A63">
        <w:t xml:space="preserve"> w </w:t>
      </w:r>
      <w:r w:rsidR="001D7A23" w:rsidRPr="00E64A63">
        <w:t>brzmieniu:</w:t>
      </w:r>
    </w:p>
    <w:p w14:paraId="5643F3DE" w14:textId="5904CB4B" w:rsidR="001D7A23" w:rsidRPr="00E64A63" w:rsidRDefault="001D7A23" w:rsidP="006A757F">
      <w:pPr>
        <w:pStyle w:val="ZLITUSTzmustliter"/>
        <w:rPr>
          <w:rFonts w:cs="Calibri"/>
        </w:rPr>
      </w:pPr>
      <w:r w:rsidRPr="00E64A63">
        <w:t>„3a.</w:t>
      </w:r>
      <w:r w:rsidR="00452A4C">
        <w:t xml:space="preserve"> </w:t>
      </w:r>
      <w:r w:rsidRPr="00E64A63">
        <w:t xml:space="preserve">W przypadku </w:t>
      </w:r>
      <w:r w:rsidR="00E9363D" w:rsidRPr="00E64A63">
        <w:t>podmiotów, dla których</w:t>
      </w:r>
      <w:r w:rsidRPr="00E64A63">
        <w:t xml:space="preserve"> organem właściwym do spraw cyberbezpieczeństwa jest minister właściwy do spraw informatyzacji</w:t>
      </w:r>
      <w:r w:rsidR="00E9363D" w:rsidRPr="00E64A63">
        <w:t>,</w:t>
      </w:r>
      <w:r w:rsidRPr="00E64A63">
        <w:t xml:space="preserve"> wpisanie do wykazu </w:t>
      </w:r>
      <w:r w:rsidR="00AE58A9">
        <w:t>o</w:t>
      </w:r>
      <w:r w:rsidRPr="00E64A63">
        <w:t xml:space="preserve">peratorów usług kluczowych </w:t>
      </w:r>
      <w:r w:rsidR="001878D2" w:rsidRPr="00E64A63">
        <w:t xml:space="preserve">albo zmiana danych tych podmiotów </w:t>
      </w:r>
      <w:r w:rsidRPr="00E64A63">
        <w:t>dokon</w:t>
      </w:r>
      <w:r w:rsidR="00F46820" w:rsidRPr="00E64A63">
        <w:t>ywana jest</w:t>
      </w:r>
      <w:r w:rsidR="00E2036F" w:rsidRPr="00E64A63">
        <w:t xml:space="preserve"> z </w:t>
      </w:r>
      <w:r w:rsidRPr="00E64A63">
        <w:t>urzędu.”</w:t>
      </w:r>
      <w:r w:rsidR="00F256E1" w:rsidRPr="00E64A63">
        <w:t>,</w:t>
      </w:r>
    </w:p>
    <w:p w14:paraId="07EF63B1" w14:textId="77777777" w:rsidR="00361390" w:rsidRPr="00E64A63" w:rsidRDefault="001D7A23" w:rsidP="006A757F">
      <w:pPr>
        <w:pStyle w:val="LITlitera"/>
      </w:pPr>
      <w:r w:rsidRPr="00E64A63">
        <w:t>b)</w:t>
      </w:r>
      <w:r w:rsidR="00131411" w:rsidRPr="00E64A63">
        <w:tab/>
      </w:r>
      <w:r w:rsidR="00361390" w:rsidRPr="00E64A63">
        <w:t>w</w:t>
      </w:r>
      <w:r w:rsidR="00E2036F" w:rsidRPr="00E64A63">
        <w:t xml:space="preserve"> ust. 4 </w:t>
      </w:r>
      <w:r w:rsidR="00361390" w:rsidRPr="00E64A63">
        <w:t xml:space="preserve">wyrazy </w:t>
      </w:r>
      <w:r w:rsidR="00A113D5" w:rsidRPr="00E64A63">
        <w:t>„</w:t>
      </w:r>
      <w:r w:rsidR="00361390" w:rsidRPr="00E64A63">
        <w:t>nie później niż</w:t>
      </w:r>
      <w:r w:rsidR="00E2036F" w:rsidRPr="00E64A63">
        <w:t xml:space="preserve"> w </w:t>
      </w:r>
      <w:r w:rsidR="00361390" w:rsidRPr="00E64A63">
        <w:t xml:space="preserve">terminie </w:t>
      </w:r>
      <w:r w:rsidR="00E2036F" w:rsidRPr="00E64A63">
        <w:t>6 </w:t>
      </w:r>
      <w:r w:rsidR="00361390" w:rsidRPr="00E64A63">
        <w:t>miesięcy</w:t>
      </w:r>
      <w:r w:rsidR="00A113D5" w:rsidRPr="00E64A63">
        <w:t>”</w:t>
      </w:r>
      <w:r w:rsidR="00361390" w:rsidRPr="00E64A63">
        <w:t xml:space="preserve"> zastępuje się wyrazami </w:t>
      </w:r>
      <w:r w:rsidR="00A113D5" w:rsidRPr="00E64A63">
        <w:t>„</w:t>
      </w:r>
      <w:r w:rsidR="00361390" w:rsidRPr="00E64A63">
        <w:t>niezwłocznie, nie później niż</w:t>
      </w:r>
      <w:r w:rsidR="00E2036F" w:rsidRPr="00E64A63">
        <w:t xml:space="preserve"> w </w:t>
      </w:r>
      <w:r w:rsidR="00361390" w:rsidRPr="00E64A63">
        <w:t xml:space="preserve">terminie </w:t>
      </w:r>
      <w:r w:rsidR="00E2036F" w:rsidRPr="00E64A63">
        <w:t>1 </w:t>
      </w:r>
      <w:r w:rsidR="00361390" w:rsidRPr="00E64A63">
        <w:t>miesiąca</w:t>
      </w:r>
      <w:r w:rsidR="00A113D5" w:rsidRPr="00E64A63">
        <w:t>”</w:t>
      </w:r>
      <w:r w:rsidR="00F256E1" w:rsidRPr="00E64A63">
        <w:t>,</w:t>
      </w:r>
    </w:p>
    <w:p w14:paraId="05D04131" w14:textId="77777777" w:rsidR="00361390" w:rsidRPr="00E64A63" w:rsidRDefault="001D7A23" w:rsidP="006A757F">
      <w:pPr>
        <w:pStyle w:val="LITlitera"/>
      </w:pPr>
      <w:r w:rsidRPr="00E64A63">
        <w:t>c</w:t>
      </w:r>
      <w:r w:rsidR="00361390" w:rsidRPr="00E64A63">
        <w:t>)</w:t>
      </w:r>
      <w:r w:rsidR="00361390" w:rsidRPr="00E64A63">
        <w:tab/>
        <w:t xml:space="preserve">ust. </w:t>
      </w:r>
      <w:r w:rsidR="00E2036F" w:rsidRPr="00E64A63">
        <w:t>5 </w:t>
      </w:r>
      <w:r w:rsidR="00361390" w:rsidRPr="00E64A63">
        <w:t>otrzymuje brzmienie:</w:t>
      </w:r>
    </w:p>
    <w:p w14:paraId="216197A5" w14:textId="77777777" w:rsidR="00361390" w:rsidRPr="00E64A63" w:rsidRDefault="00A113D5" w:rsidP="006A757F">
      <w:pPr>
        <w:pStyle w:val="ZLITUSTzmustliter"/>
      </w:pPr>
      <w:r w:rsidRPr="00E64A63">
        <w:t>„</w:t>
      </w:r>
      <w:r w:rsidR="00C25C77" w:rsidRPr="00E64A63">
        <w:t xml:space="preserve">5. </w:t>
      </w:r>
      <w:r w:rsidR="00361390" w:rsidRPr="00E64A63">
        <w:t>Wnioski,</w:t>
      </w:r>
      <w:r w:rsidR="00E2036F" w:rsidRPr="00E64A63">
        <w:t xml:space="preserve"> o </w:t>
      </w:r>
      <w:r w:rsidR="00361390" w:rsidRPr="00E64A63">
        <w:t>których mowa</w:t>
      </w:r>
      <w:r w:rsidR="00E2036F" w:rsidRPr="00E64A63">
        <w:t xml:space="preserve"> w ust. 3 i </w:t>
      </w:r>
      <w:r w:rsidR="00361390" w:rsidRPr="00E64A63">
        <w:t>4, sporządza się</w:t>
      </w:r>
      <w:r w:rsidR="00E2036F" w:rsidRPr="00E64A63">
        <w:t xml:space="preserve"> w </w:t>
      </w:r>
      <w:r w:rsidR="00361390" w:rsidRPr="00E64A63">
        <w:t>postaci elektronicznej</w:t>
      </w:r>
      <w:r w:rsidR="00E2036F" w:rsidRPr="00E64A63">
        <w:t xml:space="preserve"> i </w:t>
      </w:r>
      <w:r w:rsidR="00361390" w:rsidRPr="00E64A63">
        <w:t>opatruje kwalifikowanym podpisem elektronicznym, podpisem zaufanym albo podpisem osobistym.</w:t>
      </w:r>
      <w:r w:rsidRPr="00E64A63">
        <w:t>”</w:t>
      </w:r>
      <w:r w:rsidR="00361390" w:rsidRPr="00E64A63">
        <w:t>;</w:t>
      </w:r>
    </w:p>
    <w:p w14:paraId="38035A2D" w14:textId="31CD5088" w:rsidR="00361390" w:rsidRPr="00E64A63" w:rsidRDefault="008D2FA4" w:rsidP="006A757F">
      <w:pPr>
        <w:pStyle w:val="PKTpunkt"/>
      </w:pPr>
      <w:r>
        <w:lastRenderedPageBreak/>
        <w:t>10</w:t>
      </w:r>
      <w:r w:rsidR="00361390" w:rsidRPr="00E64A63">
        <w:t>)</w:t>
      </w:r>
      <w:r w:rsidR="00361390" w:rsidRPr="00E64A63">
        <w:tab/>
        <w:t>użyte</w:t>
      </w:r>
      <w:r w:rsidR="00E2036F" w:rsidRPr="00E64A63">
        <w:t xml:space="preserve"> w art. 8 w pkt </w:t>
      </w:r>
      <w:r w:rsidR="00361390" w:rsidRPr="00E64A63">
        <w:t>3,</w:t>
      </w:r>
      <w:r w:rsidR="00E2036F" w:rsidRPr="00E64A63">
        <w:t xml:space="preserve"> w pkt 5 w lit. </w:t>
      </w:r>
      <w:r w:rsidR="00361390" w:rsidRPr="00E64A63">
        <w:t>d,</w:t>
      </w:r>
      <w:r w:rsidR="00E2036F" w:rsidRPr="00E64A63">
        <w:t xml:space="preserve"> w art. 9 w ust. 1 w pkt </w:t>
      </w:r>
      <w:r w:rsidR="00361390" w:rsidRPr="00E64A63">
        <w:t>2,</w:t>
      </w:r>
      <w:r w:rsidR="00E2036F" w:rsidRPr="00E64A63">
        <w:t xml:space="preserve"> w art. </w:t>
      </w:r>
      <w:r w:rsidR="00361390" w:rsidRPr="00E64A63">
        <w:t>1</w:t>
      </w:r>
      <w:r w:rsidR="00E2036F" w:rsidRPr="00E64A63">
        <w:t>3 w ust. 1 w pkt </w:t>
      </w:r>
      <w:r w:rsidR="00361390" w:rsidRPr="00E64A63">
        <w:t>2,</w:t>
      </w:r>
      <w:r w:rsidR="00E2036F" w:rsidRPr="00E64A63">
        <w:t xml:space="preserve"> w art. </w:t>
      </w:r>
      <w:r w:rsidR="00361390" w:rsidRPr="00E64A63">
        <w:t>2</w:t>
      </w:r>
      <w:r w:rsidR="00E2036F" w:rsidRPr="00E64A63">
        <w:t>2 w ust. 1 w pkt </w:t>
      </w:r>
      <w:r w:rsidR="00361390" w:rsidRPr="00E64A63">
        <w:t>4,</w:t>
      </w:r>
      <w:r w:rsidR="00E2036F" w:rsidRPr="00E64A63">
        <w:t xml:space="preserve"> w art. </w:t>
      </w:r>
      <w:r w:rsidR="00361390" w:rsidRPr="00E64A63">
        <w:t>2</w:t>
      </w:r>
      <w:r w:rsidR="00E2036F" w:rsidRPr="00E64A63">
        <w:t>6 w ust. </w:t>
      </w:r>
      <w:r w:rsidR="00361390" w:rsidRPr="00E64A63">
        <w:t>1,</w:t>
      </w:r>
      <w:r w:rsidR="00E2036F" w:rsidRPr="00E64A63">
        <w:t xml:space="preserve"> w ust. 3 w pkt </w:t>
      </w:r>
      <w:r w:rsidR="00361390" w:rsidRPr="00E64A63">
        <w:t xml:space="preserve">1, 2, </w:t>
      </w:r>
      <w:r w:rsidR="00E2036F" w:rsidRPr="00E64A63">
        <w:t>4 i </w:t>
      </w:r>
      <w:r w:rsidR="00361390" w:rsidRPr="00E64A63">
        <w:t>10,</w:t>
      </w:r>
      <w:r w:rsidR="00E2036F" w:rsidRPr="00E64A63">
        <w:t xml:space="preserve"> w pkt </w:t>
      </w:r>
      <w:r w:rsidR="00361390" w:rsidRPr="00E64A63">
        <w:t>1</w:t>
      </w:r>
      <w:r w:rsidR="00E2036F" w:rsidRPr="00E64A63">
        <w:t>4 w lit. </w:t>
      </w:r>
      <w:r w:rsidR="00361390" w:rsidRPr="00E64A63">
        <w:t>b</w:t>
      </w:r>
      <w:r w:rsidR="00E2036F" w:rsidRPr="00E64A63">
        <w:t xml:space="preserve"> i </w:t>
      </w:r>
      <w:r w:rsidR="00361390" w:rsidRPr="00E64A63">
        <w:t>c</w:t>
      </w:r>
      <w:r w:rsidR="00E2036F" w:rsidRPr="00E64A63">
        <w:t xml:space="preserve"> </w:t>
      </w:r>
      <w:r w:rsidR="005F3C75">
        <w:t>oraz</w:t>
      </w:r>
      <w:r w:rsidR="00E2036F" w:rsidRPr="00E64A63">
        <w:t> w ust. 6 w pkt </w:t>
      </w:r>
      <w:r w:rsidR="00361390" w:rsidRPr="00E64A63">
        <w:t>2 ,</w:t>
      </w:r>
      <w:r w:rsidR="00E2036F" w:rsidRPr="00E64A63">
        <w:t xml:space="preserve"> w art. </w:t>
      </w:r>
      <w:r w:rsidR="00361390" w:rsidRPr="00E64A63">
        <w:t>3</w:t>
      </w:r>
      <w:r w:rsidR="00E2036F" w:rsidRPr="00E64A63">
        <w:t>3 w ust. </w:t>
      </w:r>
      <w:r w:rsidR="00361390" w:rsidRPr="00E64A63">
        <w:t>4a,</w:t>
      </w:r>
      <w:r w:rsidR="00E2036F" w:rsidRPr="00E64A63">
        <w:t xml:space="preserve"> w art. </w:t>
      </w:r>
      <w:r w:rsidR="00361390" w:rsidRPr="00E64A63">
        <w:t>3</w:t>
      </w:r>
      <w:r w:rsidR="00E2036F" w:rsidRPr="00E64A63">
        <w:t>5 w ust. 4 i </w:t>
      </w:r>
      <w:r w:rsidR="00361390" w:rsidRPr="00E64A63">
        <w:t>5,</w:t>
      </w:r>
      <w:r w:rsidR="00E2036F" w:rsidRPr="00E64A63">
        <w:t xml:space="preserve"> w art. </w:t>
      </w:r>
      <w:r w:rsidR="00361390" w:rsidRPr="00E64A63">
        <w:t>3</w:t>
      </w:r>
      <w:r w:rsidR="00E2036F" w:rsidRPr="00E64A63">
        <w:t>7 w ust. </w:t>
      </w:r>
      <w:r w:rsidR="00361390" w:rsidRPr="00E64A63">
        <w:t>1,</w:t>
      </w:r>
      <w:r w:rsidR="00E2036F" w:rsidRPr="00E64A63">
        <w:t xml:space="preserve"> w art. </w:t>
      </w:r>
      <w:r w:rsidR="00361390" w:rsidRPr="00E64A63">
        <w:t>3</w:t>
      </w:r>
      <w:r w:rsidR="00E2036F" w:rsidRPr="00E64A63">
        <w:t>9 w ust. </w:t>
      </w:r>
      <w:r w:rsidR="00361390" w:rsidRPr="00E64A63">
        <w:t>1,</w:t>
      </w:r>
      <w:r w:rsidR="00E2036F" w:rsidRPr="00E64A63">
        <w:t xml:space="preserve"> w ust. 3 </w:t>
      </w:r>
      <w:r w:rsidR="00F46820" w:rsidRPr="00E64A63">
        <w:t>we wprowadzeniu do wyliczenia</w:t>
      </w:r>
      <w:r w:rsidR="00E2036F" w:rsidRPr="00E64A63">
        <w:t xml:space="preserve"> i w ust. </w:t>
      </w:r>
      <w:r w:rsidR="00361390" w:rsidRPr="00E64A63">
        <w:t>4 </w:t>
      </w:r>
      <w:r w:rsidR="005F3C75" w:rsidRPr="005F3C75">
        <w:t xml:space="preserve"> </w:t>
      </w:r>
      <w:r w:rsidR="005F3C75" w:rsidRPr="00E64A63">
        <w:t>we wprowadzeniu do wyliczenia</w:t>
      </w:r>
      <w:r w:rsidR="00361390" w:rsidRPr="00E64A63">
        <w:t>,</w:t>
      </w:r>
      <w:r w:rsidR="00E2036F" w:rsidRPr="00E64A63">
        <w:t xml:space="preserve"> w art. </w:t>
      </w:r>
      <w:r w:rsidR="00361390" w:rsidRPr="00E64A63">
        <w:t>4</w:t>
      </w:r>
      <w:r w:rsidR="00E2036F" w:rsidRPr="00E64A63">
        <w:t>6 w ust. 1 w pkt </w:t>
      </w:r>
      <w:r w:rsidR="00361390" w:rsidRPr="00E64A63">
        <w:t>5,</w:t>
      </w:r>
      <w:r w:rsidR="00E2036F" w:rsidRPr="00E64A63">
        <w:t xml:space="preserve"> w art. </w:t>
      </w:r>
      <w:r w:rsidR="00361390" w:rsidRPr="00E64A63">
        <w:t>51 </w:t>
      </w:r>
      <w:r w:rsidR="00E2036F" w:rsidRPr="00E64A63">
        <w:t xml:space="preserve"> w pkt </w:t>
      </w:r>
      <w:r w:rsidR="00361390" w:rsidRPr="00E64A63">
        <w:t xml:space="preserve">2, </w:t>
      </w:r>
      <w:r w:rsidR="00E2036F" w:rsidRPr="00E64A63">
        <w:t>7 i </w:t>
      </w:r>
      <w:r w:rsidR="00361390" w:rsidRPr="00E64A63">
        <w:t>8,</w:t>
      </w:r>
      <w:r w:rsidR="00E2036F" w:rsidRPr="00E64A63">
        <w:t xml:space="preserve"> w art. </w:t>
      </w:r>
      <w:r w:rsidR="00361390" w:rsidRPr="00E64A63">
        <w:t>5</w:t>
      </w:r>
      <w:r w:rsidR="00E2036F" w:rsidRPr="00E64A63">
        <w:t>2 w pkt 2 i </w:t>
      </w:r>
      <w:r w:rsidR="00361390" w:rsidRPr="00E64A63">
        <w:t>4,</w:t>
      </w:r>
      <w:r w:rsidR="00E2036F" w:rsidRPr="00E64A63">
        <w:t xml:space="preserve"> w art. </w:t>
      </w:r>
      <w:r w:rsidR="00361390" w:rsidRPr="00E64A63">
        <w:t>5</w:t>
      </w:r>
      <w:r w:rsidR="00E2036F" w:rsidRPr="00E64A63">
        <w:t>3 w ust. 1 w pkt 2 w lit. </w:t>
      </w:r>
      <w:r w:rsidR="00361390" w:rsidRPr="00E64A63">
        <w:t>a,</w:t>
      </w:r>
      <w:r w:rsidR="00E2036F" w:rsidRPr="00E64A63">
        <w:t xml:space="preserve"> w art. </w:t>
      </w:r>
      <w:r w:rsidR="00361390" w:rsidRPr="00E64A63">
        <w:t>6</w:t>
      </w:r>
      <w:r w:rsidR="00E2036F" w:rsidRPr="00E64A63">
        <w:t>2 w ust. 2 w pkt </w:t>
      </w:r>
      <w:r w:rsidR="00361390" w:rsidRPr="00E64A63">
        <w:t>3,</w:t>
      </w:r>
      <w:r w:rsidR="00E2036F" w:rsidRPr="00E64A63">
        <w:t xml:space="preserve"> w art. </w:t>
      </w:r>
      <w:r w:rsidR="00361390" w:rsidRPr="00E64A63">
        <w:t>6</w:t>
      </w:r>
      <w:r w:rsidR="00E2036F" w:rsidRPr="00E64A63">
        <w:t>5 w ust. 1 w pkt 1 i </w:t>
      </w:r>
      <w:r w:rsidR="00361390" w:rsidRPr="00E64A63">
        <w:t>2,</w:t>
      </w:r>
      <w:r w:rsidR="00E2036F" w:rsidRPr="00E64A63">
        <w:t xml:space="preserve"> w art. </w:t>
      </w:r>
      <w:r w:rsidR="00361390" w:rsidRPr="00E64A63">
        <w:t>7</w:t>
      </w:r>
      <w:r w:rsidR="00E2036F" w:rsidRPr="00E64A63">
        <w:t>3 w ust. 5 w pkt </w:t>
      </w:r>
      <w:r w:rsidR="00361390" w:rsidRPr="00E64A63">
        <w:t>1,</w:t>
      </w:r>
      <w:r w:rsidR="00E2036F" w:rsidRPr="00E64A63">
        <w:t xml:space="preserve"> w art. </w:t>
      </w:r>
      <w:r w:rsidR="00361390" w:rsidRPr="00E64A63">
        <w:t>83, w</w:t>
      </w:r>
      <w:r w:rsidR="00DA7492" w:rsidRPr="00E64A63">
        <w:t> </w:t>
      </w:r>
      <w:r w:rsidR="00361390" w:rsidRPr="00E64A63">
        <w:t>różnej liczbie</w:t>
      </w:r>
      <w:r w:rsidR="00E2036F" w:rsidRPr="00E64A63">
        <w:t xml:space="preserve"> i </w:t>
      </w:r>
      <w:r w:rsidR="00361390" w:rsidRPr="00E64A63">
        <w:t xml:space="preserve">różnym przypadku, wyrazy </w:t>
      </w:r>
      <w:r w:rsidR="00A113D5" w:rsidRPr="00E64A63">
        <w:t>„</w:t>
      </w:r>
      <w:r w:rsidR="00361390" w:rsidRPr="00E64A63">
        <w:t> zagrożenie cyberbezpieczeństwa</w:t>
      </w:r>
      <w:r w:rsidR="00A113D5" w:rsidRPr="00E64A63">
        <w:t>”</w:t>
      </w:r>
      <w:r w:rsidR="00361390" w:rsidRPr="00E64A63">
        <w:t xml:space="preserve"> zastępuje się użytym</w:t>
      </w:r>
      <w:r w:rsidR="00E2036F" w:rsidRPr="00E64A63">
        <w:t xml:space="preserve"> w </w:t>
      </w:r>
      <w:r w:rsidR="00361390" w:rsidRPr="00E64A63">
        <w:t>odpowiedniej liczbie</w:t>
      </w:r>
      <w:r w:rsidR="00E2036F" w:rsidRPr="00E64A63">
        <w:t xml:space="preserve"> i </w:t>
      </w:r>
      <w:r w:rsidR="00BB5721">
        <w:t xml:space="preserve">odpowiednim </w:t>
      </w:r>
      <w:r w:rsidR="00361390" w:rsidRPr="00E64A63">
        <w:t xml:space="preserve">przypadku wyrazem </w:t>
      </w:r>
      <w:r w:rsidR="00A113D5" w:rsidRPr="00E64A63">
        <w:t>„</w:t>
      </w:r>
      <w:r w:rsidR="00361390" w:rsidRPr="00E64A63">
        <w:t> cyberzagrożenie</w:t>
      </w:r>
      <w:r w:rsidR="00A113D5" w:rsidRPr="00E64A63">
        <w:t>”</w:t>
      </w:r>
      <w:r w:rsidR="00361390" w:rsidRPr="00E64A63">
        <w:t>;</w:t>
      </w:r>
    </w:p>
    <w:p w14:paraId="73A743E4" w14:textId="77777777" w:rsidR="00361390" w:rsidRPr="00E64A63" w:rsidRDefault="008D2FA4" w:rsidP="006A757F">
      <w:pPr>
        <w:pStyle w:val="PKTpunkt"/>
      </w:pPr>
      <w:r>
        <w:t>11</w:t>
      </w:r>
      <w:r w:rsidR="00C25C77" w:rsidRPr="00E64A63">
        <w:t>)</w:t>
      </w:r>
      <w:r w:rsidR="00C25C77" w:rsidRPr="00E64A63">
        <w:tab/>
      </w:r>
      <w:r w:rsidR="00361390" w:rsidRPr="00E64A63">
        <w:t>w</w:t>
      </w:r>
      <w:r w:rsidR="00E2036F" w:rsidRPr="00E64A63">
        <w:t xml:space="preserve"> art. 8 w pkt 5 lit. </w:t>
      </w:r>
      <w:r w:rsidR="00361390" w:rsidRPr="00E64A63">
        <w:t>b otrzymuje brzmienie:</w:t>
      </w:r>
    </w:p>
    <w:p w14:paraId="72E46FF8" w14:textId="77777777" w:rsidR="00361390" w:rsidRPr="00E64A63" w:rsidRDefault="00A113D5" w:rsidP="006A757F">
      <w:pPr>
        <w:pStyle w:val="ZLITzmlitartykuempunktem"/>
      </w:pPr>
      <w:r w:rsidRPr="00E64A63">
        <w:t>„</w:t>
      </w:r>
      <w:r w:rsidR="00361390" w:rsidRPr="00E64A63">
        <w:t>b)</w:t>
      </w:r>
      <w:r w:rsidRPr="00E64A63">
        <w:tab/>
      </w:r>
      <w:r w:rsidR="00361390" w:rsidRPr="00E64A63">
        <w:t>regularne przeprowadzanie aktualizacji oprogramowania, stosownie do zaleceń producenta,</w:t>
      </w:r>
      <w:r w:rsidR="00E2036F" w:rsidRPr="00E64A63">
        <w:t xml:space="preserve"> z </w:t>
      </w:r>
      <w:r w:rsidR="00361390" w:rsidRPr="00E64A63">
        <w:t>uwzględnieniem analizy wpływu aktualizacji na bezpieczeństwo świadczonej usługi kluczowej oraz poziomu krytyczności poszczególnych aktualizacji,</w:t>
      </w:r>
      <w:r w:rsidRPr="00E64A63">
        <w:t>”</w:t>
      </w:r>
      <w:r w:rsidR="00361390" w:rsidRPr="00E64A63">
        <w:t>;</w:t>
      </w:r>
    </w:p>
    <w:p w14:paraId="40A87DE5" w14:textId="77777777" w:rsidR="00361390" w:rsidRPr="00E64A63" w:rsidRDefault="008D2FA4" w:rsidP="006A757F">
      <w:pPr>
        <w:pStyle w:val="PKTpunkt"/>
      </w:pPr>
      <w:r>
        <w:t>12</w:t>
      </w:r>
      <w:r w:rsidR="00361390" w:rsidRPr="00E64A63">
        <w:t>)</w:t>
      </w:r>
      <w:r w:rsidR="00361390" w:rsidRPr="00E64A63">
        <w:tab/>
        <w:t>w</w:t>
      </w:r>
      <w:r w:rsidR="00E2036F" w:rsidRPr="00E64A63">
        <w:t xml:space="preserve"> art. </w:t>
      </w:r>
      <w:r w:rsidR="00361390" w:rsidRPr="00E64A63">
        <w:t>9:</w:t>
      </w:r>
    </w:p>
    <w:p w14:paraId="1AF29D53" w14:textId="77777777" w:rsidR="00361390" w:rsidRPr="00E64A63" w:rsidRDefault="00361390" w:rsidP="006A757F">
      <w:pPr>
        <w:pStyle w:val="LITlitera"/>
      </w:pPr>
      <w:r w:rsidRPr="00E64A63">
        <w:t>a)</w:t>
      </w:r>
      <w:r w:rsidRPr="00E64A63">
        <w:tab/>
        <w:t>w</w:t>
      </w:r>
      <w:r w:rsidR="00E2036F" w:rsidRPr="00E64A63">
        <w:t xml:space="preserve"> ust. 1 w pkt 1 </w:t>
      </w:r>
      <w:r w:rsidRPr="00E64A63">
        <w:t xml:space="preserve">wyrazy </w:t>
      </w:r>
      <w:r w:rsidR="00A113D5" w:rsidRPr="00E64A63">
        <w:t>„</w:t>
      </w:r>
      <w:r w:rsidRPr="00E64A63">
        <w:t>osobę odpowiedzialną</w:t>
      </w:r>
      <w:r w:rsidR="00A113D5" w:rsidRPr="00E64A63">
        <w:t>”</w:t>
      </w:r>
      <w:r w:rsidRPr="00E64A63">
        <w:t xml:space="preserve"> zastępuje się wyrazami </w:t>
      </w:r>
      <w:r w:rsidR="00A113D5" w:rsidRPr="00E64A63">
        <w:t>„</w:t>
      </w:r>
      <w:r w:rsidRPr="00E64A63">
        <w:t>dwie osoby odpowiedzialne</w:t>
      </w:r>
      <w:r w:rsidR="00A113D5" w:rsidRPr="00E64A63">
        <w:t>”</w:t>
      </w:r>
      <w:r w:rsidRPr="00E64A63">
        <w:t>,</w:t>
      </w:r>
    </w:p>
    <w:p w14:paraId="688A388A" w14:textId="77777777" w:rsidR="00361390" w:rsidRPr="00E64A63" w:rsidRDefault="00361390" w:rsidP="006A757F">
      <w:pPr>
        <w:pStyle w:val="LITlitera"/>
      </w:pPr>
      <w:r w:rsidRPr="00E64A63">
        <w:t>b)</w:t>
      </w:r>
      <w:r w:rsidRPr="00E64A63">
        <w:tab/>
        <w:t xml:space="preserve">ust. </w:t>
      </w:r>
      <w:r w:rsidR="00E2036F" w:rsidRPr="00E64A63">
        <w:t>2 </w:t>
      </w:r>
      <w:r w:rsidRPr="00E64A63">
        <w:t>otrzymuje brzmienie:</w:t>
      </w:r>
    </w:p>
    <w:p w14:paraId="19A7F99A" w14:textId="77777777" w:rsidR="00361390" w:rsidRPr="00E64A63" w:rsidRDefault="00A113D5" w:rsidP="006A757F">
      <w:pPr>
        <w:pStyle w:val="ZLITUSTzmustliter"/>
      </w:pPr>
      <w:r w:rsidRPr="00E64A63">
        <w:t>„</w:t>
      </w:r>
      <w:r w:rsidR="00361390" w:rsidRPr="00E64A63">
        <w:t>2. Operator usługi kluczowej przekazuje do organu właściwego do spraw cyberbezpieczeństwa dane osób,</w:t>
      </w:r>
      <w:r w:rsidR="00E2036F" w:rsidRPr="00E64A63">
        <w:t xml:space="preserve"> o </w:t>
      </w:r>
      <w:r w:rsidR="00361390" w:rsidRPr="00E64A63">
        <w:t>których mowa</w:t>
      </w:r>
      <w:r w:rsidR="00E2036F" w:rsidRPr="00E64A63">
        <w:t xml:space="preserve"> w ust. 1 pkt </w:t>
      </w:r>
      <w:r w:rsidR="00361390" w:rsidRPr="00E64A63">
        <w:t xml:space="preserve">1, </w:t>
      </w:r>
      <w:r w:rsidR="008F7B86" w:rsidRPr="00E64A63">
        <w:t xml:space="preserve">obejmujące </w:t>
      </w:r>
      <w:r w:rsidR="00361390" w:rsidRPr="00E64A63">
        <w:t>imię i</w:t>
      </w:r>
      <w:r w:rsidR="00DA7492" w:rsidRPr="00E64A63">
        <w:t> </w:t>
      </w:r>
      <w:r w:rsidR="00361390" w:rsidRPr="00E64A63">
        <w:t>nazwisko, numer telefonu oraz adres poczty elektronicznej,</w:t>
      </w:r>
      <w:r w:rsidR="00E2036F" w:rsidRPr="00E64A63">
        <w:t xml:space="preserve"> w </w:t>
      </w:r>
      <w:r w:rsidR="00361390" w:rsidRPr="00E64A63">
        <w:t>terminie 1</w:t>
      </w:r>
      <w:r w:rsidR="00E2036F" w:rsidRPr="00E64A63">
        <w:t>4 </w:t>
      </w:r>
      <w:r w:rsidR="00361390" w:rsidRPr="00E64A63">
        <w:t>dni od dnia ich wyznaczenia,</w:t>
      </w:r>
      <w:r w:rsidR="00E2036F" w:rsidRPr="00E64A63">
        <w:t xml:space="preserve"> a </w:t>
      </w:r>
      <w:r w:rsidR="00361390" w:rsidRPr="00E64A63">
        <w:t>także informacje</w:t>
      </w:r>
      <w:r w:rsidR="00E2036F" w:rsidRPr="00E64A63">
        <w:t xml:space="preserve"> o </w:t>
      </w:r>
      <w:r w:rsidR="00361390" w:rsidRPr="00E64A63">
        <w:t xml:space="preserve">zmianie tych danych </w:t>
      </w:r>
      <w:r w:rsidR="001C2DFE" w:rsidRPr="00E64A63">
        <w:t>–</w:t>
      </w:r>
      <w:r w:rsidR="00E2036F" w:rsidRPr="00E64A63">
        <w:t xml:space="preserve"> w </w:t>
      </w:r>
      <w:r w:rsidR="00361390" w:rsidRPr="00E64A63">
        <w:t>terminie 1</w:t>
      </w:r>
      <w:r w:rsidR="00E2036F" w:rsidRPr="00E64A63">
        <w:t>4 </w:t>
      </w:r>
      <w:r w:rsidR="00361390" w:rsidRPr="00E64A63">
        <w:t>dni od dnia ich zmiany. Organ właściwy do spraw cyberbezpieczeństwa przekazuje te dane do właściwego CSIRT MON, CSIRT NASK, CSIRT GOV</w:t>
      </w:r>
      <w:r w:rsidR="00E2036F" w:rsidRPr="00E64A63">
        <w:t xml:space="preserve"> i </w:t>
      </w:r>
      <w:r w:rsidR="00361390" w:rsidRPr="00E64A63">
        <w:t>CSIRT sektorowego.</w:t>
      </w:r>
      <w:r w:rsidRPr="00E64A63">
        <w:t>”</w:t>
      </w:r>
      <w:r w:rsidR="00361390" w:rsidRPr="00E64A63">
        <w:t>;</w:t>
      </w:r>
    </w:p>
    <w:p w14:paraId="5C1F38E6" w14:textId="77777777" w:rsidR="00361390" w:rsidRPr="00E64A63" w:rsidRDefault="008D2FA4" w:rsidP="006A757F">
      <w:pPr>
        <w:pStyle w:val="PKTpunkt"/>
      </w:pPr>
      <w:r>
        <w:t>13</w:t>
      </w:r>
      <w:r w:rsidR="00361390" w:rsidRPr="00E64A63">
        <w:t>)</w:t>
      </w:r>
      <w:r w:rsidR="00361390" w:rsidRPr="00E64A63">
        <w:tab/>
        <w:t>w</w:t>
      </w:r>
      <w:r w:rsidR="00E2036F" w:rsidRPr="00E64A63">
        <w:t xml:space="preserve"> art. </w:t>
      </w:r>
      <w:r w:rsidR="00361390" w:rsidRPr="00E64A63">
        <w:t>10:</w:t>
      </w:r>
    </w:p>
    <w:p w14:paraId="34D6B2FC" w14:textId="77777777" w:rsidR="00361390" w:rsidRPr="00E64A63" w:rsidRDefault="00361390" w:rsidP="006A757F">
      <w:pPr>
        <w:pStyle w:val="LITlitera"/>
      </w:pPr>
      <w:r w:rsidRPr="00E64A63">
        <w:t>a)</w:t>
      </w:r>
      <w:r w:rsidRPr="00E64A63">
        <w:tab/>
        <w:t>w</w:t>
      </w:r>
      <w:r w:rsidR="00E2036F" w:rsidRPr="00E64A63">
        <w:t xml:space="preserve"> ust. </w:t>
      </w:r>
      <w:r w:rsidRPr="00E64A63">
        <w:t>1,</w:t>
      </w:r>
      <w:r w:rsidR="00E2036F" w:rsidRPr="00E64A63">
        <w:t xml:space="preserve"> w ust. 2 </w:t>
      </w:r>
      <w:r w:rsidRPr="00E64A63">
        <w:t>we wprowadzeniu do wyliczenia oraz</w:t>
      </w:r>
      <w:r w:rsidR="00E2036F" w:rsidRPr="00E64A63">
        <w:t xml:space="preserve"> w ust. 3 i 4 </w:t>
      </w:r>
      <w:r w:rsidRPr="00E64A63">
        <w:t xml:space="preserve">wyraz </w:t>
      </w:r>
      <w:r w:rsidR="00A113D5" w:rsidRPr="00E64A63">
        <w:t>„</w:t>
      </w:r>
      <w:r w:rsidRPr="00E64A63">
        <w:t>cyberbezpieczeństwa</w:t>
      </w:r>
      <w:r w:rsidR="00A113D5" w:rsidRPr="00E64A63">
        <w:t>”</w:t>
      </w:r>
      <w:r w:rsidRPr="00E64A63">
        <w:t xml:space="preserve"> zastępuje się wyrazem </w:t>
      </w:r>
      <w:r w:rsidR="00A113D5" w:rsidRPr="00E64A63">
        <w:t>„</w:t>
      </w:r>
      <w:r w:rsidRPr="00E64A63">
        <w:t>bezpieczeństwa</w:t>
      </w:r>
      <w:r w:rsidR="00A113D5" w:rsidRPr="00E64A63">
        <w:t>”</w:t>
      </w:r>
      <w:r w:rsidRPr="00E64A63">
        <w:t>,</w:t>
      </w:r>
    </w:p>
    <w:p w14:paraId="2B9D48D0" w14:textId="77777777" w:rsidR="00361390" w:rsidRPr="00E64A63" w:rsidRDefault="00361390" w:rsidP="006A757F">
      <w:pPr>
        <w:pStyle w:val="LITlitera"/>
      </w:pPr>
      <w:r w:rsidRPr="00E64A63">
        <w:t>b)</w:t>
      </w:r>
      <w:r w:rsidRPr="00E64A63">
        <w:tab/>
        <w:t>w</w:t>
      </w:r>
      <w:r w:rsidR="00E2036F" w:rsidRPr="00E64A63">
        <w:t xml:space="preserve"> ust. 2 pkt 2 </w:t>
      </w:r>
      <w:r w:rsidRPr="00E64A63">
        <w:t>otrzymuje brzmienie:</w:t>
      </w:r>
    </w:p>
    <w:p w14:paraId="4BFF102E" w14:textId="2C9733DF" w:rsidR="00361390" w:rsidRPr="00E64A63" w:rsidRDefault="00A113D5" w:rsidP="006A757F">
      <w:pPr>
        <w:pStyle w:val="ZLITPKTzmpktliter"/>
      </w:pPr>
      <w:r w:rsidRPr="00E64A63">
        <w:t>„</w:t>
      </w:r>
      <w:r w:rsidR="00361390" w:rsidRPr="00E64A63">
        <w:t>2)</w:t>
      </w:r>
      <w:r w:rsidR="00361390" w:rsidRPr="00E64A63">
        <w:tab/>
        <w:t>ochronę dokumentów przed uszkodzeniem, zniszczeniem, utratą, nieuprawnionym dostępem, niewłaściwym użyciem lub utratą integralności;</w:t>
      </w:r>
      <w:r w:rsidRPr="00E64A63">
        <w:t>”</w:t>
      </w:r>
      <w:r w:rsidR="00361390" w:rsidRPr="00E64A63">
        <w:t>,</w:t>
      </w:r>
    </w:p>
    <w:p w14:paraId="131C8C88" w14:textId="77777777" w:rsidR="00361390" w:rsidRPr="00E64A63" w:rsidRDefault="00361390" w:rsidP="006A757F">
      <w:pPr>
        <w:pStyle w:val="LITlitera"/>
      </w:pPr>
      <w:r w:rsidRPr="00E64A63">
        <w:t>c)</w:t>
      </w:r>
      <w:r w:rsidRPr="00E64A63">
        <w:tab/>
        <w:t>w</w:t>
      </w:r>
      <w:r w:rsidR="00E2036F" w:rsidRPr="00E64A63">
        <w:t xml:space="preserve"> ust. 5 </w:t>
      </w:r>
      <w:r w:rsidRPr="00E64A63">
        <w:t xml:space="preserve">wyraz </w:t>
      </w:r>
      <w:r w:rsidR="00A113D5" w:rsidRPr="00E64A63">
        <w:t>„</w:t>
      </w:r>
      <w:r w:rsidRPr="00E64A63">
        <w:t>cyberbezpieczeństwa</w:t>
      </w:r>
      <w:r w:rsidR="00A113D5" w:rsidRPr="00E64A63">
        <w:t>”</w:t>
      </w:r>
      <w:r w:rsidRPr="00E64A63">
        <w:t xml:space="preserve"> zastępuje się wyrazami </w:t>
      </w:r>
      <w:r w:rsidR="00A113D5" w:rsidRPr="00E64A63">
        <w:t>„</w:t>
      </w:r>
      <w:r w:rsidRPr="00E64A63">
        <w:t>bezpieczeństwa systemów informacyjnych</w:t>
      </w:r>
      <w:r w:rsidR="00A113D5" w:rsidRPr="00E64A63">
        <w:t>”</w:t>
      </w:r>
      <w:r w:rsidRPr="00E64A63">
        <w:t>;</w:t>
      </w:r>
    </w:p>
    <w:p w14:paraId="4947EC63" w14:textId="77777777" w:rsidR="00361390" w:rsidRPr="00E64A63" w:rsidRDefault="008D2FA4" w:rsidP="006A757F">
      <w:pPr>
        <w:pStyle w:val="PKTpunkt"/>
      </w:pPr>
      <w:r>
        <w:lastRenderedPageBreak/>
        <w:t>14</w:t>
      </w:r>
      <w:r w:rsidR="00361390" w:rsidRPr="00E64A63">
        <w:t>)</w:t>
      </w:r>
      <w:r w:rsidR="00361390" w:rsidRPr="00E64A63">
        <w:tab/>
        <w:t>w</w:t>
      </w:r>
      <w:r w:rsidR="00E2036F" w:rsidRPr="00E64A63">
        <w:t xml:space="preserve"> art. </w:t>
      </w:r>
      <w:r w:rsidR="00361390" w:rsidRPr="00E64A63">
        <w:t>11:</w:t>
      </w:r>
    </w:p>
    <w:p w14:paraId="67446788" w14:textId="77777777" w:rsidR="00361390" w:rsidRPr="00E64A63" w:rsidRDefault="00361390" w:rsidP="006A757F">
      <w:pPr>
        <w:pStyle w:val="LITlitera"/>
      </w:pPr>
      <w:r w:rsidRPr="00E64A63">
        <w:t>a)</w:t>
      </w:r>
      <w:r w:rsidRPr="00E64A63">
        <w:tab/>
        <w:t>w</w:t>
      </w:r>
      <w:r w:rsidR="00E2036F" w:rsidRPr="00E64A63">
        <w:t xml:space="preserve"> ust. 1 w pkt 4 </w:t>
      </w:r>
      <w:r w:rsidRPr="00E64A63">
        <w:t xml:space="preserve">wyrazy </w:t>
      </w:r>
      <w:r w:rsidR="00A113D5" w:rsidRPr="00E64A63">
        <w:t>„</w:t>
      </w:r>
      <w:r w:rsidRPr="00E64A63">
        <w:t>CSIRT MON, CSIRT NASK lub CSIRT GOV</w:t>
      </w:r>
      <w:r w:rsidR="00A113D5" w:rsidRPr="00E64A63">
        <w:t>”</w:t>
      </w:r>
      <w:r w:rsidRPr="00E64A63">
        <w:t xml:space="preserve"> zastępuje się wyrazami </w:t>
      </w:r>
      <w:r w:rsidR="00A113D5" w:rsidRPr="00E64A63">
        <w:t>„</w:t>
      </w:r>
      <w:r w:rsidRPr="00E64A63">
        <w:t>CSIRT sektorowego</w:t>
      </w:r>
      <w:r w:rsidR="00A113D5" w:rsidRPr="00E64A63">
        <w:t>”</w:t>
      </w:r>
      <w:r w:rsidR="00F256E1" w:rsidRPr="00E64A63">
        <w:t>,</w:t>
      </w:r>
    </w:p>
    <w:p w14:paraId="4644B6E1" w14:textId="65E1BACA" w:rsidR="00361390" w:rsidRPr="00E64A63" w:rsidRDefault="00361390" w:rsidP="006A757F">
      <w:pPr>
        <w:pStyle w:val="LITlitera"/>
      </w:pPr>
      <w:r w:rsidRPr="00E64A63">
        <w:t>b)</w:t>
      </w:r>
      <w:r w:rsidRPr="00E64A63">
        <w:tab/>
        <w:t>w</w:t>
      </w:r>
      <w:r w:rsidR="00E2036F" w:rsidRPr="00E64A63">
        <w:t xml:space="preserve"> ust. 2 </w:t>
      </w:r>
      <w:r w:rsidRPr="00E64A63">
        <w:t xml:space="preserve">po wyrazach </w:t>
      </w:r>
      <w:r w:rsidR="00A113D5" w:rsidRPr="00E64A63">
        <w:t>„</w:t>
      </w:r>
      <w:r w:rsidRPr="00E64A63">
        <w:t>przekazywane jest</w:t>
      </w:r>
      <w:r w:rsidR="00E2036F" w:rsidRPr="00E64A63">
        <w:t xml:space="preserve"> w </w:t>
      </w:r>
      <w:r w:rsidRPr="00E64A63">
        <w:t>postaci elektronicznej</w:t>
      </w:r>
      <w:r w:rsidR="00A113D5" w:rsidRPr="00E64A63">
        <w:t>”</w:t>
      </w:r>
      <w:r w:rsidRPr="00E64A63">
        <w:t xml:space="preserve"> dodaje się wyrazy </w:t>
      </w:r>
      <w:r w:rsidR="00A113D5" w:rsidRPr="00E64A63">
        <w:t>„</w:t>
      </w:r>
      <w:r w:rsidRPr="00E64A63">
        <w:t>za pomocą systemu</w:t>
      </w:r>
      <w:r w:rsidR="00AC0397">
        <w:t xml:space="preserve"> teleinformatycznego</w:t>
      </w:r>
      <w:r w:rsidRPr="00E64A63">
        <w:t>,</w:t>
      </w:r>
      <w:r w:rsidR="00E2036F" w:rsidRPr="00E64A63">
        <w:t xml:space="preserve"> o </w:t>
      </w:r>
      <w:r w:rsidRPr="00E64A63">
        <w:t>którym mowa</w:t>
      </w:r>
      <w:r w:rsidR="00E2036F" w:rsidRPr="00E64A63">
        <w:t xml:space="preserve"> w art. </w:t>
      </w:r>
      <w:r w:rsidRPr="00E64A63">
        <w:t>4</w:t>
      </w:r>
      <w:r w:rsidR="00E2036F" w:rsidRPr="00E64A63">
        <w:t>6 ust. </w:t>
      </w:r>
      <w:r w:rsidRPr="00E64A63">
        <w:t>1</w:t>
      </w:r>
      <w:r w:rsidR="00A113D5" w:rsidRPr="00E64A63">
        <w:t>”</w:t>
      </w:r>
      <w:r w:rsidR="00F256E1" w:rsidRPr="00E64A63">
        <w:t>,</w:t>
      </w:r>
    </w:p>
    <w:p w14:paraId="5528B3D9" w14:textId="045C1675" w:rsidR="00361390" w:rsidRPr="00E64A63" w:rsidRDefault="00361390" w:rsidP="006A757F">
      <w:pPr>
        <w:pStyle w:val="LITlitera"/>
      </w:pPr>
      <w:r w:rsidRPr="00E64A63">
        <w:t>c)</w:t>
      </w:r>
      <w:r w:rsidRPr="00E64A63">
        <w:tab/>
      </w:r>
      <w:r w:rsidR="00E2036F" w:rsidRPr="00E64A63">
        <w:t>ust. </w:t>
      </w:r>
      <w:r w:rsidRPr="00E64A63">
        <w:t>3</w:t>
      </w:r>
      <w:r w:rsidR="00BB5721">
        <w:t xml:space="preserve"> otrzymuje brzmienie</w:t>
      </w:r>
      <w:r w:rsidRPr="00E64A63">
        <w:t>:</w:t>
      </w:r>
    </w:p>
    <w:p w14:paraId="15886B12" w14:textId="6DF70A90" w:rsidR="00361390" w:rsidRPr="00E64A63" w:rsidRDefault="000448EF" w:rsidP="006A757F">
      <w:pPr>
        <w:pStyle w:val="TIRtiret"/>
      </w:pPr>
      <w:r w:rsidRPr="00E64A63">
        <w:t>„</w:t>
      </w:r>
      <w:r>
        <w:t>3. Operator usługi kluczowej niezależnie od zadań określonych w ust. 1</w:t>
      </w:r>
      <w:r w:rsidR="00361390" w:rsidRPr="00E64A63">
        <w:t>:</w:t>
      </w:r>
    </w:p>
    <w:p w14:paraId="2D803FD9" w14:textId="395D2E20" w:rsidR="00361390" w:rsidRPr="00E64A63" w:rsidRDefault="00361390" w:rsidP="006A757F">
      <w:pPr>
        <w:pStyle w:val="ZTIRPKTzmpkttiret"/>
      </w:pPr>
      <w:r w:rsidRPr="00E64A63">
        <w:t>1)</w:t>
      </w:r>
      <w:r w:rsidR="00A113D5" w:rsidRPr="00E64A63">
        <w:tab/>
      </w:r>
      <w:r w:rsidRPr="00E64A63">
        <w:t>współdziała</w:t>
      </w:r>
      <w:r w:rsidR="00E2036F" w:rsidRPr="00E64A63">
        <w:t xml:space="preserve"> z </w:t>
      </w:r>
      <w:r w:rsidRPr="00E64A63">
        <w:t xml:space="preserve">właściwym CSIRT sektorowym na poziomie sektora lub podsektora podczas obsługi incydentu poważnego lub incydentu krytycznego, koordynowanej przez CSIRT </w:t>
      </w:r>
      <w:r w:rsidR="00BC62EA" w:rsidRPr="00E64A63">
        <w:t>MON</w:t>
      </w:r>
      <w:r w:rsidRPr="00E64A63">
        <w:t xml:space="preserve">, CSIRT </w:t>
      </w:r>
      <w:r w:rsidR="00BC62EA" w:rsidRPr="00E64A63">
        <w:t>NASK</w:t>
      </w:r>
      <w:r w:rsidRPr="00E64A63">
        <w:t xml:space="preserve"> lub CSIRT </w:t>
      </w:r>
      <w:r w:rsidR="00BC62EA" w:rsidRPr="00E64A63">
        <w:t>GOV</w:t>
      </w:r>
      <w:r w:rsidRPr="00E64A63">
        <w:t>, przekazując niezbędne dane,</w:t>
      </w:r>
      <w:r w:rsidR="00E2036F" w:rsidRPr="00E64A63">
        <w:t xml:space="preserve"> w </w:t>
      </w:r>
      <w:r w:rsidRPr="00E64A63">
        <w:t>tym dane osobowe;</w:t>
      </w:r>
    </w:p>
    <w:p w14:paraId="2C1E250D" w14:textId="77777777" w:rsidR="00361390" w:rsidRPr="00E64A63" w:rsidRDefault="00361390" w:rsidP="006A757F">
      <w:pPr>
        <w:pStyle w:val="ZTIRPKTzmpkttiret"/>
      </w:pPr>
      <w:r w:rsidRPr="00E64A63">
        <w:t>2)</w:t>
      </w:r>
      <w:r w:rsidRPr="00E64A63">
        <w:tab/>
        <w:t>zapewnia właściwemu CSIRT sektorowemu dostęp do informacji o</w:t>
      </w:r>
      <w:r w:rsidR="00DA7492" w:rsidRPr="00E64A63">
        <w:t> </w:t>
      </w:r>
      <w:r w:rsidRPr="00E64A63">
        <w:t>rejestrowanych incydentach.</w:t>
      </w:r>
      <w:r w:rsidR="00A113D5" w:rsidRPr="00E64A63">
        <w:t>”</w:t>
      </w:r>
      <w:r w:rsidR="00F256E1" w:rsidRPr="00E64A63">
        <w:t>,</w:t>
      </w:r>
    </w:p>
    <w:p w14:paraId="1E5416B1" w14:textId="77777777" w:rsidR="00302555" w:rsidRPr="00E64A63" w:rsidRDefault="00302555" w:rsidP="006A757F">
      <w:pPr>
        <w:pStyle w:val="LITlitera"/>
      </w:pPr>
      <w:r w:rsidRPr="00E64A63">
        <w:t>d)</w:t>
      </w:r>
      <w:r w:rsidRPr="00E64A63">
        <w:tab/>
        <w:t>po</w:t>
      </w:r>
      <w:r w:rsidR="00E2036F" w:rsidRPr="00E64A63">
        <w:t xml:space="preserve"> ust. 3 </w:t>
      </w:r>
      <w:r w:rsidRPr="00E64A63">
        <w:t>dodaje się</w:t>
      </w:r>
      <w:r w:rsidR="00E2036F" w:rsidRPr="00E64A63">
        <w:t xml:space="preserve"> ust. </w:t>
      </w:r>
      <w:r w:rsidRPr="00E64A63">
        <w:t>3a</w:t>
      </w:r>
      <w:r w:rsidR="00E2036F" w:rsidRPr="00E64A63">
        <w:t xml:space="preserve"> i </w:t>
      </w:r>
      <w:r w:rsidRPr="00E64A63">
        <w:t>3b</w:t>
      </w:r>
      <w:r w:rsidR="00E2036F" w:rsidRPr="00E64A63">
        <w:t xml:space="preserve"> w </w:t>
      </w:r>
      <w:r w:rsidRPr="00E64A63">
        <w:t>brzmieniu:</w:t>
      </w:r>
    </w:p>
    <w:p w14:paraId="1AF73681" w14:textId="77777777" w:rsidR="00302555" w:rsidRPr="00E64A63" w:rsidRDefault="00302555" w:rsidP="006A757F">
      <w:pPr>
        <w:pStyle w:val="ZLITUSTzmustliter"/>
      </w:pPr>
      <w:r w:rsidRPr="00E64A63">
        <w:t>„3a.</w:t>
      </w:r>
      <w:r w:rsidR="00E2036F" w:rsidRPr="00E64A63">
        <w:t xml:space="preserve"> W </w:t>
      </w:r>
      <w:r w:rsidRPr="00E64A63">
        <w:t>przypadku</w:t>
      </w:r>
      <w:r w:rsidR="000B7D0D">
        <w:t>,</w:t>
      </w:r>
      <w:r w:rsidRPr="00E64A63">
        <w:t xml:space="preserve"> gdy:</w:t>
      </w:r>
    </w:p>
    <w:p w14:paraId="18F2C12B" w14:textId="77777777" w:rsidR="00302555" w:rsidRPr="00E64A63" w:rsidRDefault="00302555" w:rsidP="006A757F">
      <w:pPr>
        <w:pStyle w:val="ZLITPKTzmpktliter"/>
      </w:pPr>
      <w:r w:rsidRPr="00E64A63">
        <w:t>1)</w:t>
      </w:r>
      <w:r w:rsidRPr="00E64A63">
        <w:tab/>
      </w:r>
      <w:r w:rsidR="00AE58A9">
        <w:t>o</w:t>
      </w:r>
      <w:r w:rsidRPr="00E64A63">
        <w:t>perator usługi kluczowej jest przedsiębiorcą komunikacji elektronicznej oraz</w:t>
      </w:r>
    </w:p>
    <w:p w14:paraId="3A340B95" w14:textId="77777777" w:rsidR="004A2C12" w:rsidRDefault="00302555" w:rsidP="006A757F">
      <w:pPr>
        <w:pStyle w:val="ZLITPKTzmpktliter"/>
      </w:pPr>
      <w:r w:rsidRPr="00E64A63">
        <w:t>2)</w:t>
      </w:r>
      <w:r w:rsidRPr="00E64A63">
        <w:tab/>
        <w:t>zgłasza incydent poważny, będący również poważnym incydentem telekomunikacyjny</w:t>
      </w:r>
      <w:r w:rsidR="001503B8" w:rsidRPr="00E64A63">
        <w:t>m</w:t>
      </w:r>
      <w:r w:rsidR="00BC6C39" w:rsidRPr="00E64A63">
        <w:t xml:space="preserve"> </w:t>
      </w:r>
    </w:p>
    <w:p w14:paraId="33E93AFB" w14:textId="27F7D497" w:rsidR="00302555" w:rsidRPr="00E64A63" w:rsidRDefault="00714C1F" w:rsidP="003A0EAC">
      <w:pPr>
        <w:pStyle w:val="ZLITCZWSPPKTzmczciwsppktliter"/>
      </w:pPr>
      <w:r>
        <w:rPr>
          <w:rFonts w:cs="Times"/>
        </w:rPr>
        <w:t>–</w:t>
      </w:r>
      <w:r w:rsidR="004A2C12">
        <w:t xml:space="preserve"> </w:t>
      </w:r>
      <w:r w:rsidR="00302555" w:rsidRPr="00E64A63">
        <w:t>zgłoszenie</w:t>
      </w:r>
      <w:r w:rsidR="004A2C12">
        <w:t>,</w:t>
      </w:r>
      <w:r w:rsidR="00302555" w:rsidRPr="00E64A63">
        <w:t xml:space="preserve"> </w:t>
      </w:r>
      <w:r w:rsidR="004A2C12" w:rsidRPr="00E64A63">
        <w:t>zawiera</w:t>
      </w:r>
      <w:r w:rsidR="004A2C12">
        <w:t>jące</w:t>
      </w:r>
      <w:r w:rsidR="004A2C12" w:rsidRPr="00E64A63">
        <w:t xml:space="preserve"> elementy wskazane w art. 20e</w:t>
      </w:r>
      <w:r w:rsidR="004A2C12">
        <w:t>,</w:t>
      </w:r>
      <w:r w:rsidR="004A2C12" w:rsidRPr="00E64A63">
        <w:t xml:space="preserve"> </w:t>
      </w:r>
      <w:r w:rsidR="00302555" w:rsidRPr="00E64A63">
        <w:t xml:space="preserve">jest przekazywane tylko do </w:t>
      </w:r>
      <w:r w:rsidR="004A2C12">
        <w:t xml:space="preserve">właściwego </w:t>
      </w:r>
      <w:r w:rsidR="00302555" w:rsidRPr="00E64A63">
        <w:t xml:space="preserve">CSIRT sektorowego. </w:t>
      </w:r>
    </w:p>
    <w:p w14:paraId="1588770B" w14:textId="77777777" w:rsidR="00302555" w:rsidRPr="00E64A63" w:rsidRDefault="00302555" w:rsidP="006A757F">
      <w:pPr>
        <w:pStyle w:val="ZLITUSTzmustliter"/>
      </w:pPr>
      <w:r w:rsidRPr="00E64A63">
        <w:t>3b.</w:t>
      </w:r>
      <w:r w:rsidR="00A30CBA" w:rsidRPr="00E64A63">
        <w:t xml:space="preserve"> </w:t>
      </w:r>
      <w:r w:rsidRPr="00E64A63">
        <w:t>Operator usługi kluczowej współdziała również</w:t>
      </w:r>
      <w:r w:rsidR="00E2036F" w:rsidRPr="00E64A63">
        <w:t xml:space="preserve"> z </w:t>
      </w:r>
      <w:r w:rsidRPr="00E64A63">
        <w:t>CSIRT Telco</w:t>
      </w:r>
      <w:r w:rsidR="00E2036F" w:rsidRPr="00E64A63">
        <w:t xml:space="preserve"> w </w:t>
      </w:r>
      <w:r w:rsidRPr="00E64A63">
        <w:t>sytuacji,</w:t>
      </w:r>
      <w:r w:rsidR="00E2036F" w:rsidRPr="00E64A63">
        <w:t xml:space="preserve"> o </w:t>
      </w:r>
      <w:r w:rsidRPr="00E64A63">
        <w:t>której mowa</w:t>
      </w:r>
      <w:r w:rsidR="00E2036F" w:rsidRPr="00E64A63">
        <w:t xml:space="preserve"> w ust. </w:t>
      </w:r>
      <w:r w:rsidRPr="00E64A63">
        <w:t>3a.”</w:t>
      </w:r>
      <w:r w:rsidR="00EA0BA7" w:rsidRPr="00E64A63">
        <w:t>;</w:t>
      </w:r>
    </w:p>
    <w:p w14:paraId="2F4B9BE4" w14:textId="77777777" w:rsidR="00361390" w:rsidRPr="00E64A63" w:rsidRDefault="0047507F" w:rsidP="006A757F">
      <w:pPr>
        <w:pStyle w:val="PKTpunkt"/>
      </w:pPr>
      <w:r>
        <w:t>15</w:t>
      </w:r>
      <w:r w:rsidR="00361390" w:rsidRPr="00E64A63">
        <w:t>)</w:t>
      </w:r>
      <w:r w:rsidR="00361390" w:rsidRPr="00E64A63">
        <w:tab/>
        <w:t>w</w:t>
      </w:r>
      <w:r w:rsidR="00E2036F" w:rsidRPr="00E64A63">
        <w:t xml:space="preserve"> art. </w:t>
      </w:r>
      <w:r w:rsidR="00361390" w:rsidRPr="00E64A63">
        <w:t>13:</w:t>
      </w:r>
    </w:p>
    <w:p w14:paraId="02A84AD4" w14:textId="77777777" w:rsidR="00361390" w:rsidRPr="00E64A63" w:rsidRDefault="00361390" w:rsidP="006A757F">
      <w:pPr>
        <w:pStyle w:val="LITlitera"/>
      </w:pPr>
      <w:r w:rsidRPr="00E64A63">
        <w:t>a)</w:t>
      </w:r>
      <w:r w:rsidRPr="00E64A63">
        <w:tab/>
        <w:t>w</w:t>
      </w:r>
      <w:r w:rsidR="00E2036F" w:rsidRPr="00E64A63">
        <w:t xml:space="preserve"> ust. 1 </w:t>
      </w:r>
      <w:r w:rsidRPr="00E64A63">
        <w:t xml:space="preserve">wyrazy </w:t>
      </w:r>
      <w:r w:rsidR="00A113D5" w:rsidRPr="00E64A63">
        <w:t>„</w:t>
      </w:r>
      <w:r w:rsidRPr="00E64A63">
        <w:t>CSIRT MON, CSIRT NASK lub CSIRT GOV</w:t>
      </w:r>
      <w:r w:rsidR="00A113D5" w:rsidRPr="00E64A63">
        <w:t>”</w:t>
      </w:r>
      <w:r w:rsidRPr="00E64A63">
        <w:t xml:space="preserve"> zastępuje się wyrazami </w:t>
      </w:r>
      <w:r w:rsidR="00A113D5" w:rsidRPr="00E64A63">
        <w:t>„</w:t>
      </w:r>
      <w:r w:rsidRPr="00E64A63">
        <w:t>CSIRT sektorowego</w:t>
      </w:r>
      <w:r w:rsidR="00A113D5" w:rsidRPr="00E64A63">
        <w:t>”</w:t>
      </w:r>
      <w:r w:rsidR="00F256E1" w:rsidRPr="00E64A63">
        <w:t>,</w:t>
      </w:r>
    </w:p>
    <w:p w14:paraId="0D4B680F" w14:textId="77777777" w:rsidR="00361390" w:rsidRPr="00E64A63" w:rsidRDefault="00361390" w:rsidP="006A757F">
      <w:pPr>
        <w:pStyle w:val="LITlitera"/>
      </w:pPr>
      <w:r w:rsidRPr="00E64A63">
        <w:t>b)</w:t>
      </w:r>
      <w:r w:rsidRPr="00E64A63">
        <w:tab/>
      </w:r>
      <w:r w:rsidR="00A05772" w:rsidRPr="00E64A63">
        <w:t xml:space="preserve">uchyla </w:t>
      </w:r>
      <w:r w:rsidRPr="00E64A63">
        <w:t>się</w:t>
      </w:r>
      <w:r w:rsidR="00E2036F" w:rsidRPr="00E64A63">
        <w:t xml:space="preserve"> ust. </w:t>
      </w:r>
      <w:r w:rsidRPr="00E64A63">
        <w:t>3</w:t>
      </w:r>
      <w:r w:rsidR="00F256E1" w:rsidRPr="00E64A63">
        <w:t>,</w:t>
      </w:r>
    </w:p>
    <w:p w14:paraId="20E3AE0B" w14:textId="77777777" w:rsidR="00361390" w:rsidRPr="0000566C" w:rsidRDefault="00361390" w:rsidP="006A757F">
      <w:pPr>
        <w:pStyle w:val="LITlitera"/>
      </w:pPr>
      <w:r w:rsidRPr="00E64A63">
        <w:t>c)</w:t>
      </w:r>
      <w:r w:rsidRPr="00E64A63">
        <w:tab/>
        <w:t>dodaje się</w:t>
      </w:r>
      <w:r w:rsidR="00E2036F" w:rsidRPr="00E64A63">
        <w:t xml:space="preserve"> ust. 5 w </w:t>
      </w:r>
      <w:r w:rsidRPr="00E64A63">
        <w:t>brzmieniu:</w:t>
      </w:r>
    </w:p>
    <w:p w14:paraId="59989502" w14:textId="77777777" w:rsidR="00361390" w:rsidRPr="0000566C" w:rsidRDefault="00A113D5" w:rsidP="0000566C">
      <w:pPr>
        <w:pStyle w:val="ZLITUSTzmustliter"/>
      </w:pPr>
      <w:r w:rsidRPr="003A0EAC">
        <w:t>„</w:t>
      </w:r>
      <w:r w:rsidR="00307AFB" w:rsidRPr="003A0EAC">
        <w:t>5.</w:t>
      </w:r>
      <w:r w:rsidR="00E2036F" w:rsidRPr="003A0EAC">
        <w:t xml:space="preserve"> W </w:t>
      </w:r>
      <w:r w:rsidR="00C4608E" w:rsidRPr="003A0EAC">
        <w:t xml:space="preserve">uzasadnionym przypadku, </w:t>
      </w:r>
      <w:r w:rsidR="00361390" w:rsidRPr="003A0EAC">
        <w:t xml:space="preserve">CSIRT sektorowy przekazuje do właściwego CSIRT </w:t>
      </w:r>
      <w:r w:rsidR="00F55FAF" w:rsidRPr="003A0EAC">
        <w:t>MON</w:t>
      </w:r>
      <w:r w:rsidR="00361390" w:rsidRPr="003A0EAC">
        <w:t xml:space="preserve">, CSIRT </w:t>
      </w:r>
      <w:r w:rsidR="00BC62EA" w:rsidRPr="003A0EAC">
        <w:t>NASK</w:t>
      </w:r>
      <w:r w:rsidR="00361390" w:rsidRPr="003A0EAC">
        <w:t xml:space="preserve"> albo CSIRT </w:t>
      </w:r>
      <w:r w:rsidR="00BC62EA" w:rsidRPr="003A0EAC">
        <w:t>GOV</w:t>
      </w:r>
      <w:r w:rsidR="00361390" w:rsidRPr="003A0EAC">
        <w:t xml:space="preserve"> informacje</w:t>
      </w:r>
      <w:r w:rsidR="000F746F" w:rsidRPr="003A0EAC">
        <w:t>,</w:t>
      </w:r>
      <w:r w:rsidR="00E2036F" w:rsidRPr="003A0EAC">
        <w:t xml:space="preserve"> o </w:t>
      </w:r>
      <w:r w:rsidR="00361390" w:rsidRPr="003A0EAC">
        <w:t>których mowa</w:t>
      </w:r>
      <w:r w:rsidR="00E2036F" w:rsidRPr="003A0EAC">
        <w:t xml:space="preserve"> w ust. </w:t>
      </w:r>
      <w:r w:rsidR="00C4608E" w:rsidRPr="003A0EAC">
        <w:t>1, niezwłocznie po stwierdzeniu zasadności przekazania danej informacji, nie później jednak niż</w:t>
      </w:r>
      <w:r w:rsidR="00E2036F" w:rsidRPr="003A0EAC">
        <w:t xml:space="preserve"> w </w:t>
      </w:r>
      <w:r w:rsidR="00C4608E" w:rsidRPr="003A0EAC">
        <w:t xml:space="preserve">ciągu </w:t>
      </w:r>
      <w:r w:rsidR="00E2036F" w:rsidRPr="003A0EAC">
        <w:t>8 </w:t>
      </w:r>
      <w:r w:rsidR="00C4608E" w:rsidRPr="003A0EAC">
        <w:t>godzin od takiego stwierdzenia.</w:t>
      </w:r>
      <w:r w:rsidRPr="0000566C">
        <w:t>”</w:t>
      </w:r>
      <w:r w:rsidR="00361390" w:rsidRPr="0000566C">
        <w:t>;</w:t>
      </w:r>
    </w:p>
    <w:p w14:paraId="4D994115" w14:textId="77777777" w:rsidR="00361390" w:rsidRPr="00E64A63" w:rsidRDefault="0047507F" w:rsidP="006A757F">
      <w:pPr>
        <w:pStyle w:val="PKTpunkt"/>
      </w:pPr>
      <w:r>
        <w:t>16</w:t>
      </w:r>
      <w:r w:rsidR="00361390" w:rsidRPr="00E64A63">
        <w:t>)</w:t>
      </w:r>
      <w:r w:rsidR="00361390" w:rsidRPr="00E64A63">
        <w:tab/>
        <w:t>art. 1</w:t>
      </w:r>
      <w:r w:rsidR="00E2036F" w:rsidRPr="00E64A63">
        <w:t>4 </w:t>
      </w:r>
      <w:r w:rsidR="00361390" w:rsidRPr="00E64A63">
        <w:t>otrzymuje brzmienie:</w:t>
      </w:r>
    </w:p>
    <w:p w14:paraId="0B62B293" w14:textId="420347D5" w:rsidR="00361390" w:rsidRPr="00E64A63" w:rsidRDefault="00A113D5" w:rsidP="006A757F">
      <w:pPr>
        <w:pStyle w:val="ZARTzmartartykuempunktem"/>
      </w:pPr>
      <w:r w:rsidRPr="00E64A63">
        <w:lastRenderedPageBreak/>
        <w:t>„</w:t>
      </w:r>
      <w:r w:rsidR="00361390" w:rsidRPr="00E64A63">
        <w:t>Art. 14. 1.</w:t>
      </w:r>
      <w:r w:rsidR="00A82953" w:rsidRPr="00E64A63">
        <w:t xml:space="preserve"> </w:t>
      </w:r>
      <w:r w:rsidR="00361390" w:rsidRPr="00E64A63">
        <w:t xml:space="preserve">Zadania </w:t>
      </w:r>
      <w:r w:rsidR="00AE58A9">
        <w:t>o</w:t>
      </w:r>
      <w:r w:rsidR="00361390" w:rsidRPr="00E64A63">
        <w:t>peratora usługi kluczowej,</w:t>
      </w:r>
      <w:r w:rsidR="00E2036F" w:rsidRPr="00E64A63">
        <w:t xml:space="preserve"> o </w:t>
      </w:r>
      <w:r w:rsidR="00361390" w:rsidRPr="00E64A63">
        <w:t>których mowa</w:t>
      </w:r>
      <w:r w:rsidR="00E2036F" w:rsidRPr="00E64A63">
        <w:t xml:space="preserve"> w art. </w:t>
      </w:r>
      <w:r w:rsidR="00361390" w:rsidRPr="00E64A63">
        <w:t>8,</w:t>
      </w:r>
      <w:r w:rsidR="00E2036F" w:rsidRPr="00E64A63">
        <w:t xml:space="preserve"> art. </w:t>
      </w:r>
      <w:r w:rsidR="00361390" w:rsidRPr="00E64A63">
        <w:t>9,</w:t>
      </w:r>
      <w:r w:rsidR="00E2036F" w:rsidRPr="00E64A63">
        <w:t xml:space="preserve"> art. </w:t>
      </w:r>
      <w:r w:rsidR="00361390" w:rsidRPr="00E64A63">
        <w:t>1</w:t>
      </w:r>
      <w:r w:rsidR="00E2036F" w:rsidRPr="00E64A63">
        <w:t>0 ust. </w:t>
      </w:r>
      <w:r w:rsidR="00361390" w:rsidRPr="00E64A63">
        <w:t>1</w:t>
      </w:r>
      <w:r w:rsidR="001C2DFE" w:rsidRPr="00E64A63">
        <w:t>–</w:t>
      </w:r>
      <w:r w:rsidR="00361390" w:rsidRPr="00E64A63">
        <w:t>3,</w:t>
      </w:r>
      <w:r w:rsidR="00E2036F" w:rsidRPr="00E64A63">
        <w:t xml:space="preserve"> art. </w:t>
      </w:r>
      <w:r w:rsidR="00361390" w:rsidRPr="00E64A63">
        <w:t>1</w:t>
      </w:r>
      <w:r w:rsidR="00E2036F" w:rsidRPr="00E64A63">
        <w:t>1 ust. </w:t>
      </w:r>
      <w:r w:rsidR="00361390" w:rsidRPr="00E64A63">
        <w:t>1</w:t>
      </w:r>
      <w:r w:rsidR="001C2DFE" w:rsidRPr="00E64A63">
        <w:t>–</w:t>
      </w:r>
      <w:r w:rsidR="00361390" w:rsidRPr="00E64A63">
        <w:t>3</w:t>
      </w:r>
      <w:r w:rsidR="00E95F9E">
        <w:t>b</w:t>
      </w:r>
      <w:r w:rsidR="00361390" w:rsidRPr="00E64A63">
        <w:t>,</w:t>
      </w:r>
      <w:r w:rsidR="00E2036F" w:rsidRPr="00E64A63">
        <w:t xml:space="preserve"> art. </w:t>
      </w:r>
      <w:r w:rsidR="00361390" w:rsidRPr="00E64A63">
        <w:t>1</w:t>
      </w:r>
      <w:r w:rsidR="00E2036F" w:rsidRPr="00E64A63">
        <w:t>2 i art. </w:t>
      </w:r>
      <w:r w:rsidR="00361390" w:rsidRPr="00E64A63">
        <w:t>13</w:t>
      </w:r>
      <w:r w:rsidR="00A05772" w:rsidRPr="00E64A63">
        <w:t>,</w:t>
      </w:r>
      <w:r w:rsidR="00E2036F" w:rsidRPr="00E64A63">
        <w:t xml:space="preserve"> w </w:t>
      </w:r>
      <w:r w:rsidR="00361390" w:rsidRPr="00E64A63">
        <w:t xml:space="preserve">zakresie bezpieczeństwa systemów informacyjnych </w:t>
      </w:r>
      <w:r w:rsidR="00E95F9E" w:rsidRPr="00E64A63">
        <w:t xml:space="preserve">są </w:t>
      </w:r>
      <w:r w:rsidR="00361390" w:rsidRPr="00E64A63">
        <w:t xml:space="preserve">realizowane </w:t>
      </w:r>
      <w:r w:rsidR="00E2036F" w:rsidRPr="00E64A63">
        <w:t>w </w:t>
      </w:r>
      <w:r w:rsidR="00361390" w:rsidRPr="00E64A63">
        <w:t>ramach SOC</w:t>
      </w:r>
      <w:r w:rsidR="00FB6177" w:rsidRPr="00E64A63">
        <w:t xml:space="preserve"> wewnętrznego lub SOC zewnętrznego</w:t>
      </w:r>
      <w:r w:rsidR="00361390" w:rsidRPr="00E64A63">
        <w:t>.</w:t>
      </w:r>
    </w:p>
    <w:p w14:paraId="6469731D" w14:textId="5E336EBC" w:rsidR="00A05772" w:rsidRPr="00E64A63" w:rsidRDefault="00361390" w:rsidP="006A757F">
      <w:pPr>
        <w:pStyle w:val="ZUSTzmustartykuempunktem"/>
      </w:pPr>
      <w:r w:rsidRPr="00E64A63">
        <w:t>2</w:t>
      </w:r>
      <w:bookmarkStart w:id="0" w:name="_Hlk48287743"/>
      <w:r w:rsidRPr="00E64A63">
        <w:t xml:space="preserve">. Operator usługi kluczowej powołuje SOC </w:t>
      </w:r>
      <w:r w:rsidR="008F398B" w:rsidRPr="00E64A63">
        <w:t>wewnętrzny</w:t>
      </w:r>
      <w:r w:rsidRPr="00E64A63">
        <w:t xml:space="preserve"> lub zawiera umowę o</w:t>
      </w:r>
      <w:r w:rsidR="00F256E1" w:rsidRPr="00E64A63">
        <w:t> </w:t>
      </w:r>
      <w:r w:rsidR="0001045E">
        <w:t xml:space="preserve">świadczenie usług przez </w:t>
      </w:r>
      <w:r w:rsidRPr="00E64A63">
        <w:t>SOC</w:t>
      </w:r>
      <w:r w:rsidR="008F398B" w:rsidRPr="00E64A63">
        <w:t xml:space="preserve"> zewnętrzn</w:t>
      </w:r>
      <w:r w:rsidR="0001045E">
        <w:t>y</w:t>
      </w:r>
      <w:r w:rsidR="00FB6177" w:rsidRPr="00E64A63">
        <w:t>.</w:t>
      </w:r>
    </w:p>
    <w:p w14:paraId="3C7204D7" w14:textId="77777777" w:rsidR="008F398B" w:rsidRPr="00E64A63" w:rsidRDefault="00F12BDB" w:rsidP="006A757F">
      <w:pPr>
        <w:pStyle w:val="ZUSTzmustartykuempunktem"/>
      </w:pPr>
      <w:r w:rsidRPr="00E64A63">
        <w:t>3</w:t>
      </w:r>
      <w:r w:rsidR="008F398B" w:rsidRPr="00E64A63">
        <w:t xml:space="preserve">. </w:t>
      </w:r>
      <w:r w:rsidR="00FB6177" w:rsidRPr="00E64A63">
        <w:t xml:space="preserve">Organ tworzący lub nadzorujący </w:t>
      </w:r>
      <w:r w:rsidR="00AE58A9">
        <w:t>o</w:t>
      </w:r>
      <w:r w:rsidR="00FB6177" w:rsidRPr="00E64A63">
        <w:t xml:space="preserve">peratora usługi kluczowej może utworzyć na rzecz tego </w:t>
      </w:r>
      <w:r w:rsidR="00AE58A9">
        <w:t>o</w:t>
      </w:r>
      <w:r w:rsidR="00FB6177" w:rsidRPr="00E64A63">
        <w:t>peratora</w:t>
      </w:r>
      <w:r w:rsidRPr="00E64A63">
        <w:t xml:space="preserve"> </w:t>
      </w:r>
      <w:r w:rsidR="008F398B" w:rsidRPr="00E64A63">
        <w:t>SOC zewnętrzny</w:t>
      </w:r>
      <w:r w:rsidR="00FB6177" w:rsidRPr="00E64A63">
        <w:t>.</w:t>
      </w:r>
    </w:p>
    <w:p w14:paraId="7D3075C2" w14:textId="762BF850" w:rsidR="00361390" w:rsidRPr="00E64A63" w:rsidRDefault="00F12BDB" w:rsidP="006A757F">
      <w:pPr>
        <w:pStyle w:val="ZUSTzmustartykuempunktem"/>
      </w:pPr>
      <w:r w:rsidRPr="00E64A63">
        <w:t>4</w:t>
      </w:r>
      <w:r w:rsidR="00A05772" w:rsidRPr="00E64A63">
        <w:t xml:space="preserve">. </w:t>
      </w:r>
      <w:r w:rsidR="00361390" w:rsidRPr="00E64A63">
        <w:t xml:space="preserve">SOC </w:t>
      </w:r>
      <w:r w:rsidR="008F398B" w:rsidRPr="00E64A63">
        <w:t xml:space="preserve">wewnętrzny </w:t>
      </w:r>
      <w:r w:rsidR="00361390" w:rsidRPr="00E64A63">
        <w:t>może realizować zadania,</w:t>
      </w:r>
      <w:r w:rsidR="00E2036F" w:rsidRPr="00E64A63">
        <w:t xml:space="preserve"> o </w:t>
      </w:r>
      <w:r w:rsidR="00361390" w:rsidRPr="00E64A63">
        <w:t>których mowa</w:t>
      </w:r>
      <w:r w:rsidR="00E2036F" w:rsidRPr="00E64A63">
        <w:t xml:space="preserve"> w ust. </w:t>
      </w:r>
      <w:r w:rsidR="00361390" w:rsidRPr="00E64A63">
        <w:t xml:space="preserve">1, </w:t>
      </w:r>
      <w:r w:rsidR="0001045E">
        <w:t xml:space="preserve">jako SOC zewnętrzny </w:t>
      </w:r>
      <w:r w:rsidR="00361390" w:rsidRPr="00E64A63">
        <w:t xml:space="preserve">także na rzecz innych </w:t>
      </w:r>
      <w:r w:rsidR="0001045E">
        <w:t>operatorów usług kluczowych</w:t>
      </w:r>
      <w:r w:rsidR="00361390" w:rsidRPr="00E64A63">
        <w:t>.</w:t>
      </w:r>
    </w:p>
    <w:p w14:paraId="47228285" w14:textId="6C994301" w:rsidR="00361390" w:rsidRPr="00E64A63" w:rsidRDefault="00F12BDB" w:rsidP="006A757F">
      <w:pPr>
        <w:pStyle w:val="ZUSTzmustartykuempunktem"/>
      </w:pPr>
      <w:r w:rsidRPr="00E64A63">
        <w:t>5</w:t>
      </w:r>
      <w:r w:rsidR="00361390" w:rsidRPr="00E64A63">
        <w:t>. SOC</w:t>
      </w:r>
      <w:r w:rsidR="00FB6177" w:rsidRPr="00E64A63">
        <w:t xml:space="preserve"> wewnętrzny lub SOC zewnętrzny</w:t>
      </w:r>
      <w:r w:rsidR="0001045E" w:rsidRPr="0001045E">
        <w:t xml:space="preserve"> </w:t>
      </w:r>
      <w:r w:rsidR="0001045E" w:rsidRPr="00E64A63">
        <w:t>prowadzi działania zapewniające cyberbezpieczeństwo</w:t>
      </w:r>
      <w:r w:rsidR="00361390" w:rsidRPr="00E64A63">
        <w:t xml:space="preserve"> na podstawie przeprowadzonego szacowania ryzyka, </w:t>
      </w:r>
      <w:r w:rsidR="001555FC" w:rsidRPr="00E64A63">
        <w:t>w</w:t>
      </w:r>
      <w:r w:rsidR="00DA7492" w:rsidRPr="00E64A63">
        <w:t> </w:t>
      </w:r>
      <w:r w:rsidR="001555FC" w:rsidRPr="00E64A63">
        <w:t>szczególności wprowadza zabezpieczenia, zapewniające poufność</w:t>
      </w:r>
      <w:r w:rsidR="000F746F">
        <w:t>,</w:t>
      </w:r>
      <w:r w:rsidR="001555FC" w:rsidRPr="00E64A63">
        <w:t xml:space="preserve"> integralność, dostępność</w:t>
      </w:r>
      <w:r w:rsidR="00E2036F" w:rsidRPr="00E64A63">
        <w:t xml:space="preserve"> i </w:t>
      </w:r>
      <w:r w:rsidR="001555FC" w:rsidRPr="00E64A63">
        <w:t>autentyczność przetwarzanych danych,</w:t>
      </w:r>
      <w:r w:rsidR="00E2036F" w:rsidRPr="00E64A63">
        <w:t xml:space="preserve"> z </w:t>
      </w:r>
      <w:r w:rsidR="001555FC" w:rsidRPr="00E64A63">
        <w:t>uwzględnieniem określenia zasad dostępu do pomieszczeń oraz systemów</w:t>
      </w:r>
      <w:r w:rsidR="005E400A">
        <w:t xml:space="preserve"> informacyjnych</w:t>
      </w:r>
      <w:r w:rsidR="001555FC" w:rsidRPr="00E64A63">
        <w:t>,</w:t>
      </w:r>
      <w:r w:rsidR="00E2036F" w:rsidRPr="00E64A63">
        <w:t xml:space="preserve"> a </w:t>
      </w:r>
      <w:r w:rsidR="001555FC" w:rsidRPr="00E64A63">
        <w:t>także eksploatacji</w:t>
      </w:r>
      <w:r w:rsidR="00E2036F" w:rsidRPr="00E64A63">
        <w:t xml:space="preserve"> i </w:t>
      </w:r>
      <w:r w:rsidR="001555FC" w:rsidRPr="00E64A63">
        <w:t>architektury systemów</w:t>
      </w:r>
      <w:r w:rsidR="005E400A" w:rsidRPr="005E400A">
        <w:t xml:space="preserve"> informacyjnych</w:t>
      </w:r>
      <w:r w:rsidR="001555FC" w:rsidRPr="00E64A63">
        <w:t>, w celu:</w:t>
      </w:r>
    </w:p>
    <w:bookmarkEnd w:id="0"/>
    <w:p w14:paraId="11F609A7" w14:textId="77777777" w:rsidR="00361390" w:rsidRPr="00E64A63" w:rsidRDefault="00361390" w:rsidP="006A757F">
      <w:pPr>
        <w:pStyle w:val="ZPKTzmpktartykuempunktem"/>
      </w:pPr>
      <w:r w:rsidRPr="00E64A63">
        <w:t>1)</w:t>
      </w:r>
      <w:r w:rsidRPr="00E64A63">
        <w:tab/>
        <w:t>monitorowania</w:t>
      </w:r>
      <w:r w:rsidR="00E2036F" w:rsidRPr="00E64A63">
        <w:t xml:space="preserve"> i </w:t>
      </w:r>
      <w:r w:rsidRPr="00E64A63">
        <w:t>wykrywania incydentów;</w:t>
      </w:r>
    </w:p>
    <w:p w14:paraId="26DCFD46" w14:textId="77777777" w:rsidR="00361390" w:rsidRPr="00E64A63" w:rsidRDefault="00361390" w:rsidP="006A757F">
      <w:pPr>
        <w:pStyle w:val="ZPKTzmpktartykuempunktem"/>
      </w:pPr>
      <w:r w:rsidRPr="00E64A63">
        <w:t>2)</w:t>
      </w:r>
      <w:r w:rsidRPr="00E64A63">
        <w:tab/>
        <w:t>reagowania na incydenty;</w:t>
      </w:r>
    </w:p>
    <w:p w14:paraId="06ED235A" w14:textId="77777777" w:rsidR="00361390" w:rsidRPr="00E64A63" w:rsidRDefault="00361390" w:rsidP="006A757F">
      <w:pPr>
        <w:pStyle w:val="ZPKTzmpktartykuempunktem"/>
      </w:pPr>
      <w:r w:rsidRPr="00E64A63">
        <w:t>3)</w:t>
      </w:r>
      <w:r w:rsidRPr="00E64A63">
        <w:tab/>
        <w:t>zapobiegania incydentom;</w:t>
      </w:r>
    </w:p>
    <w:p w14:paraId="5271DAA8" w14:textId="0E14E636" w:rsidR="00361390" w:rsidRPr="00E64A63" w:rsidRDefault="00361390" w:rsidP="006A757F">
      <w:pPr>
        <w:pStyle w:val="ZPKTzmpktartykuempunktem"/>
      </w:pPr>
      <w:r w:rsidRPr="00E64A63">
        <w:t>4)</w:t>
      </w:r>
      <w:r w:rsidRPr="00E64A63">
        <w:tab/>
        <w:t>zarządzania jakością zabezpieczeń systemów</w:t>
      </w:r>
      <w:r w:rsidR="005E400A" w:rsidRPr="005E400A">
        <w:t xml:space="preserve"> </w:t>
      </w:r>
      <w:r w:rsidR="005E400A">
        <w:t>informacyjnych</w:t>
      </w:r>
      <w:r w:rsidRPr="00E64A63">
        <w:t>, informacji</w:t>
      </w:r>
      <w:r w:rsidR="00E2036F" w:rsidRPr="00E64A63">
        <w:t xml:space="preserve"> i </w:t>
      </w:r>
      <w:r w:rsidRPr="00E64A63">
        <w:t>aktywów;</w:t>
      </w:r>
    </w:p>
    <w:p w14:paraId="74DE4A40" w14:textId="25BA1996" w:rsidR="00361390" w:rsidRPr="00E64A63" w:rsidRDefault="00361390" w:rsidP="006A757F">
      <w:pPr>
        <w:pStyle w:val="ZPKTzmpktartykuempunktem"/>
      </w:pPr>
      <w:r w:rsidRPr="00E64A63">
        <w:t>5)</w:t>
      </w:r>
      <w:r w:rsidRPr="00E64A63">
        <w:tab/>
        <w:t>aktualizowania analizy ryzyka</w:t>
      </w:r>
      <w:r w:rsidR="00E2036F" w:rsidRPr="00E64A63">
        <w:t xml:space="preserve"> w </w:t>
      </w:r>
      <w:r w:rsidRPr="00E64A63">
        <w:t>przypadku zmiany struktury organizacyjnej, procesów</w:t>
      </w:r>
      <w:r w:rsidR="00E2036F" w:rsidRPr="00E64A63">
        <w:t xml:space="preserve"> </w:t>
      </w:r>
      <w:r w:rsidR="009B76C4">
        <w:t>lub</w:t>
      </w:r>
      <w:r w:rsidR="00E2036F" w:rsidRPr="00E64A63">
        <w:t> </w:t>
      </w:r>
      <w:r w:rsidRPr="00E64A63">
        <w:t>technologii, które mogą wpływać na działania,</w:t>
      </w:r>
      <w:r w:rsidR="00E2036F" w:rsidRPr="00E64A63">
        <w:t xml:space="preserve"> o </w:t>
      </w:r>
      <w:r w:rsidRPr="00E64A63">
        <w:t>których mowa</w:t>
      </w:r>
      <w:r w:rsidR="00E2036F" w:rsidRPr="00E64A63">
        <w:t xml:space="preserve"> w pkt </w:t>
      </w:r>
      <w:r w:rsidRPr="00E64A63">
        <w:t>1</w:t>
      </w:r>
      <w:r w:rsidR="001C2DFE" w:rsidRPr="00E64A63">
        <w:t>–</w:t>
      </w:r>
      <w:r w:rsidR="00C34411" w:rsidRPr="00E64A63">
        <w:t>3</w:t>
      </w:r>
      <w:r w:rsidR="00593E19" w:rsidRPr="00E64A63">
        <w:t>.</w:t>
      </w:r>
    </w:p>
    <w:p w14:paraId="0ED376AF" w14:textId="5E1B022A" w:rsidR="00361390" w:rsidRPr="00E64A63" w:rsidRDefault="00F12BDB" w:rsidP="006A757F">
      <w:pPr>
        <w:pStyle w:val="ZUSTzmustartykuempunktem"/>
      </w:pPr>
      <w:r w:rsidRPr="00E64A63">
        <w:t>6</w:t>
      </w:r>
      <w:r w:rsidR="00600E10" w:rsidRPr="00E64A63">
        <w:t xml:space="preserve">. </w:t>
      </w:r>
      <w:r w:rsidR="00361390" w:rsidRPr="00E64A63">
        <w:t>Operator usługi kluczowej informuje organ właściwy do spraw cyberbezpieczeństwa</w:t>
      </w:r>
      <w:r w:rsidR="00E2036F" w:rsidRPr="00E64A63">
        <w:t xml:space="preserve"> o </w:t>
      </w:r>
      <w:r w:rsidR="00361390" w:rsidRPr="00E64A63">
        <w:t>sposobie realizacji obowiązku</w:t>
      </w:r>
      <w:r w:rsidR="00307AFB" w:rsidRPr="00E64A63">
        <w:t>,</w:t>
      </w:r>
      <w:r w:rsidR="00E2036F" w:rsidRPr="00E64A63">
        <w:t xml:space="preserve"> o </w:t>
      </w:r>
      <w:r w:rsidR="00307AFB" w:rsidRPr="00E64A63">
        <w:t>którym mowa</w:t>
      </w:r>
      <w:r w:rsidR="00E2036F" w:rsidRPr="00E64A63">
        <w:t xml:space="preserve"> w ust. </w:t>
      </w:r>
      <w:r w:rsidR="00307AFB" w:rsidRPr="00E64A63">
        <w:t xml:space="preserve">2, polegającego na powołaniu </w:t>
      </w:r>
      <w:r w:rsidRPr="00E64A63">
        <w:t>SOC wewnętrzn</w:t>
      </w:r>
      <w:r w:rsidR="000F746F">
        <w:t>ego</w:t>
      </w:r>
      <w:r w:rsidR="00307AFB" w:rsidRPr="00E64A63">
        <w:t xml:space="preserve"> lub zawarci</w:t>
      </w:r>
      <w:r w:rsidR="00F16D8A" w:rsidRPr="00E64A63">
        <w:t>u</w:t>
      </w:r>
      <w:r w:rsidR="00307AFB" w:rsidRPr="00E64A63">
        <w:t xml:space="preserve"> umowy</w:t>
      </w:r>
      <w:r w:rsidR="00E2036F" w:rsidRPr="00E64A63">
        <w:t xml:space="preserve"> o </w:t>
      </w:r>
      <w:r w:rsidR="004D5795" w:rsidRPr="00E64A63">
        <w:t xml:space="preserve">świadczenie usług </w:t>
      </w:r>
      <w:r w:rsidR="009B76C4">
        <w:t xml:space="preserve">przez </w:t>
      </w:r>
      <w:r w:rsidR="00307AFB" w:rsidRPr="00E64A63">
        <w:t>SOC</w:t>
      </w:r>
      <w:r w:rsidR="009B76C4">
        <w:t xml:space="preserve"> zewnętrzny</w:t>
      </w:r>
      <w:r w:rsidR="00361390" w:rsidRPr="00E64A63">
        <w:t>, lub</w:t>
      </w:r>
      <w:r w:rsidR="00E2036F" w:rsidRPr="00E64A63">
        <w:t xml:space="preserve"> o </w:t>
      </w:r>
      <w:r w:rsidR="00361390" w:rsidRPr="00E64A63">
        <w:t>zmianie sposobu realizacji tego obowiązku.</w:t>
      </w:r>
    </w:p>
    <w:p w14:paraId="617CCDBF" w14:textId="4D2EE0AB" w:rsidR="00361390" w:rsidRPr="00E64A63" w:rsidRDefault="00F12BDB" w:rsidP="006A757F">
      <w:pPr>
        <w:pStyle w:val="ZUSTzmustartykuempunktem"/>
      </w:pPr>
      <w:r w:rsidRPr="00E64A63">
        <w:t>7</w:t>
      </w:r>
      <w:r w:rsidR="00600E10" w:rsidRPr="00E64A63">
        <w:t>.</w:t>
      </w:r>
      <w:r w:rsidR="00E2036F" w:rsidRPr="00E64A63">
        <w:t xml:space="preserve"> W </w:t>
      </w:r>
      <w:r w:rsidR="00361390" w:rsidRPr="00E64A63">
        <w:t>przypadku zawarcia umowy</w:t>
      </w:r>
      <w:r w:rsidR="00E2036F" w:rsidRPr="00E64A63">
        <w:t xml:space="preserve"> o </w:t>
      </w:r>
      <w:r w:rsidR="009B76C4">
        <w:t>świadczenie usług przez</w:t>
      </w:r>
      <w:r w:rsidR="009B76C4" w:rsidRPr="00E64A63">
        <w:t xml:space="preserve"> </w:t>
      </w:r>
      <w:r w:rsidR="00361390" w:rsidRPr="00E64A63">
        <w:t>SOC</w:t>
      </w:r>
      <w:r w:rsidR="00361390" w:rsidRPr="00E64A63" w:rsidDel="00E340CA">
        <w:t xml:space="preserve"> </w:t>
      </w:r>
      <w:r w:rsidR="009B76C4">
        <w:t xml:space="preserve">zewnętrzny </w:t>
      </w:r>
      <w:r w:rsidR="00AE58A9">
        <w:t>o</w:t>
      </w:r>
      <w:r w:rsidR="00A05772" w:rsidRPr="00E64A63">
        <w:t xml:space="preserve">perator usługi kluczowej </w:t>
      </w:r>
      <w:r w:rsidR="00361390" w:rsidRPr="00E64A63">
        <w:t>informuje organ właściwy do spraw cyberbezpieczeństwa o:</w:t>
      </w:r>
    </w:p>
    <w:p w14:paraId="0BEDFEBE" w14:textId="77777777" w:rsidR="00361390" w:rsidRPr="00E64A63" w:rsidRDefault="00361390" w:rsidP="006A757F">
      <w:pPr>
        <w:pStyle w:val="ZPKTzmpktartykuempunktem"/>
      </w:pPr>
      <w:r w:rsidRPr="00E64A63">
        <w:t>1)</w:t>
      </w:r>
      <w:r w:rsidRPr="00E64A63">
        <w:tab/>
        <w:t>zawarciu takiej umowy</w:t>
      </w:r>
      <w:r w:rsidR="002050FB" w:rsidRPr="00E64A63">
        <w:t xml:space="preserve"> oraz dacie jej zawarcia</w:t>
      </w:r>
      <w:r w:rsidRPr="00E64A63">
        <w:t>,</w:t>
      </w:r>
    </w:p>
    <w:p w14:paraId="44527725" w14:textId="0FAFD439" w:rsidR="00361390" w:rsidRPr="00E64A63" w:rsidRDefault="00361390" w:rsidP="006A757F">
      <w:pPr>
        <w:pStyle w:val="ZPKTzmpktartykuempunktem"/>
      </w:pPr>
      <w:r w:rsidRPr="00E64A63">
        <w:t>2)</w:t>
      </w:r>
      <w:r w:rsidRPr="00E64A63">
        <w:tab/>
        <w:t>danych kontaktowych podmiotu</w:t>
      </w:r>
      <w:r w:rsidR="00C03000" w:rsidRPr="00E64A63">
        <w:t>,</w:t>
      </w:r>
      <w:r w:rsidR="00E2036F" w:rsidRPr="00E64A63">
        <w:t xml:space="preserve"> z </w:t>
      </w:r>
      <w:r w:rsidRPr="00E64A63">
        <w:t>którym zawarta została umowa,</w:t>
      </w:r>
      <w:r w:rsidR="009B76C4" w:rsidRPr="009B76C4">
        <w:t xml:space="preserve"> </w:t>
      </w:r>
      <w:r w:rsidR="009B76C4" w:rsidRPr="00E64A63">
        <w:t>o których mowa w ust. 1</w:t>
      </w:r>
      <w:r w:rsidR="009B76C4">
        <w:t>2</w:t>
      </w:r>
      <w:r w:rsidR="009B76C4" w:rsidRPr="00E64A63">
        <w:t xml:space="preserve"> pkt 4</w:t>
      </w:r>
      <w:r w:rsidR="009B76C4">
        <w:t>,</w:t>
      </w:r>
    </w:p>
    <w:p w14:paraId="2AB1A228" w14:textId="77777777" w:rsidR="00361390" w:rsidRPr="00E64A63" w:rsidRDefault="00361390" w:rsidP="006A757F">
      <w:pPr>
        <w:pStyle w:val="ZPKTzmpktartykuempunktem"/>
      </w:pPr>
      <w:r w:rsidRPr="00E64A63">
        <w:t>3)</w:t>
      </w:r>
      <w:r w:rsidRPr="00E64A63">
        <w:tab/>
        <w:t>zakresie świadczonej usługi,</w:t>
      </w:r>
    </w:p>
    <w:p w14:paraId="7BA69897" w14:textId="77777777" w:rsidR="00361390" w:rsidRPr="00E64A63" w:rsidRDefault="00361390" w:rsidP="006A757F">
      <w:pPr>
        <w:pStyle w:val="ZPKTzmpktartykuempunktem"/>
      </w:pPr>
      <w:r w:rsidRPr="00E64A63">
        <w:lastRenderedPageBreak/>
        <w:t>4)</w:t>
      </w:r>
      <w:r w:rsidRPr="00E64A63">
        <w:tab/>
        <w:t>terminie obowiązywania umowy,</w:t>
      </w:r>
    </w:p>
    <w:p w14:paraId="4138E4AC" w14:textId="77777777" w:rsidR="00361390" w:rsidRPr="00E64A63" w:rsidRDefault="00361390" w:rsidP="006A757F">
      <w:pPr>
        <w:pStyle w:val="ZPKTzmpktartykuempunktem"/>
      </w:pPr>
      <w:r w:rsidRPr="00E64A63">
        <w:t>5)</w:t>
      </w:r>
      <w:r w:rsidRPr="00E64A63">
        <w:tab/>
        <w:t>rozwiązaniu umowy</w:t>
      </w:r>
    </w:p>
    <w:p w14:paraId="3EA9723A" w14:textId="77777777" w:rsidR="00361390" w:rsidRPr="00E64A63" w:rsidRDefault="001C2DFE" w:rsidP="006A757F">
      <w:pPr>
        <w:pStyle w:val="ZCZWSPPKTzmczciwsppktartykuempunktem"/>
      </w:pPr>
      <w:r w:rsidRPr="00E64A63">
        <w:t>–</w:t>
      </w:r>
      <w:r w:rsidR="00E2036F" w:rsidRPr="00E64A63">
        <w:t xml:space="preserve"> w </w:t>
      </w:r>
      <w:r w:rsidR="00361390" w:rsidRPr="00E64A63">
        <w:t>terminie 1</w:t>
      </w:r>
      <w:r w:rsidR="00E2036F" w:rsidRPr="00E64A63">
        <w:t>4 </w:t>
      </w:r>
      <w:r w:rsidR="00361390" w:rsidRPr="00E64A63">
        <w:t>dni od dnia zawarcia lub rozwiązania umowy.</w:t>
      </w:r>
    </w:p>
    <w:p w14:paraId="058FE973" w14:textId="78255F60" w:rsidR="00361390" w:rsidRPr="00E64A63" w:rsidRDefault="00F12BDB" w:rsidP="006A757F">
      <w:pPr>
        <w:pStyle w:val="ZUSTzmustartykuempunktem"/>
      </w:pPr>
      <w:r w:rsidRPr="00E64A63">
        <w:t>8</w:t>
      </w:r>
      <w:r w:rsidR="00600E10" w:rsidRPr="00E64A63">
        <w:t>.</w:t>
      </w:r>
      <w:r w:rsidR="00E2036F" w:rsidRPr="00E64A63">
        <w:t xml:space="preserve"> W </w:t>
      </w:r>
      <w:r w:rsidR="00361390" w:rsidRPr="00E64A63">
        <w:t xml:space="preserve">przypadku, gdy jest to niezbędne dla zapewnienia </w:t>
      </w:r>
      <w:r w:rsidR="00593E19" w:rsidRPr="00E64A63">
        <w:t>bezpieczeństwa systemów informacyjnych</w:t>
      </w:r>
      <w:r w:rsidR="00361390" w:rsidRPr="00E64A63">
        <w:t>, podmiot prowadzący SOC zapewnia bezpieczny</w:t>
      </w:r>
      <w:r w:rsidR="00E2036F" w:rsidRPr="00E64A63">
        <w:t xml:space="preserve"> i </w:t>
      </w:r>
      <w:r w:rsidR="00361390" w:rsidRPr="00E64A63">
        <w:t>zdalny dostęp do swoich systemów</w:t>
      </w:r>
      <w:r w:rsidR="005E400A" w:rsidRPr="005E400A">
        <w:t xml:space="preserve"> informacyjnych</w:t>
      </w:r>
      <w:r w:rsidR="00361390" w:rsidRPr="00E64A63">
        <w:t xml:space="preserve"> obsługiwanemu </w:t>
      </w:r>
      <w:r w:rsidR="00AE58A9">
        <w:t>o</w:t>
      </w:r>
      <w:r w:rsidR="00361390" w:rsidRPr="00E64A63">
        <w:t>peratorowi usługi kluczowej przez co najmniej:</w:t>
      </w:r>
    </w:p>
    <w:p w14:paraId="7CFB941A" w14:textId="22D3FEF6" w:rsidR="00361390" w:rsidRPr="00E64A63" w:rsidRDefault="00361390" w:rsidP="006A757F">
      <w:pPr>
        <w:pStyle w:val="ZPKTzmpktartykuempunktem"/>
      </w:pPr>
      <w:r w:rsidRPr="00E64A63">
        <w:t>1)</w:t>
      </w:r>
      <w:r w:rsidRPr="00E64A63">
        <w:tab/>
        <w:t>ustalenie zasad dostępu do systemu</w:t>
      </w:r>
      <w:r w:rsidR="005E400A" w:rsidRPr="005E400A">
        <w:t xml:space="preserve"> informacyjn</w:t>
      </w:r>
      <w:r w:rsidR="005E400A">
        <w:t>ego</w:t>
      </w:r>
      <w:r w:rsidRPr="00E64A63">
        <w:t>;</w:t>
      </w:r>
    </w:p>
    <w:p w14:paraId="5A6D938B" w14:textId="77777777" w:rsidR="00361390" w:rsidRPr="00A90F65" w:rsidRDefault="00361390" w:rsidP="006A757F">
      <w:pPr>
        <w:pStyle w:val="ZPKTzmpktartykuempunktem"/>
      </w:pPr>
      <w:r w:rsidRPr="00E64A63">
        <w:t>2)</w:t>
      </w:r>
      <w:r w:rsidRPr="00E64A63">
        <w:tab/>
        <w:t>stosowanie środków</w:t>
      </w:r>
      <w:r w:rsidRPr="00A90F65">
        <w:t xml:space="preserve"> zapewniających bezpieczne przetwarzanie danych i</w:t>
      </w:r>
      <w:r w:rsidR="00F256E1" w:rsidRPr="00A90F65">
        <w:t> </w:t>
      </w:r>
      <w:r w:rsidRPr="00A90F65">
        <w:t>komunikację;</w:t>
      </w:r>
    </w:p>
    <w:p w14:paraId="38C21D21" w14:textId="77777777" w:rsidR="00361390" w:rsidRPr="00A90F65" w:rsidRDefault="00361390" w:rsidP="006A757F">
      <w:pPr>
        <w:pStyle w:val="ZPKTzmpktartykuempunktem"/>
      </w:pPr>
      <w:r w:rsidRPr="00A90F65">
        <w:t>3)</w:t>
      </w:r>
      <w:r w:rsidRPr="00A90F65">
        <w:tab/>
        <w:t>minimalizację zakresu danych przechowywanych poza bezpiecznym środowiskiem.</w:t>
      </w:r>
    </w:p>
    <w:p w14:paraId="09E44878" w14:textId="17693879" w:rsidR="00361390" w:rsidRPr="00A90F65" w:rsidRDefault="00F12BDB" w:rsidP="006A757F">
      <w:pPr>
        <w:pStyle w:val="ZUSTzmustartykuempunktem"/>
      </w:pPr>
      <w:r w:rsidRPr="00A90F65">
        <w:t>9</w:t>
      </w:r>
      <w:r w:rsidR="00361390" w:rsidRPr="00A90F65">
        <w:t>.</w:t>
      </w:r>
      <w:r w:rsidR="004D3E4C" w:rsidRPr="00A90F65">
        <w:t xml:space="preserve"> </w:t>
      </w:r>
      <w:r w:rsidR="009B76C4">
        <w:t>U</w:t>
      </w:r>
      <w:r w:rsidR="00361390" w:rsidRPr="00A90F65">
        <w:t>mow</w:t>
      </w:r>
      <w:r w:rsidR="009B76C4">
        <w:t>a</w:t>
      </w:r>
      <w:r w:rsidR="00E2036F" w:rsidRPr="00A90F65">
        <w:t xml:space="preserve"> o </w:t>
      </w:r>
      <w:r w:rsidR="009B76C4">
        <w:t>świadczenie usług przez</w:t>
      </w:r>
      <w:r w:rsidR="009B76C4" w:rsidRPr="00A90F65">
        <w:t xml:space="preserve"> </w:t>
      </w:r>
      <w:r w:rsidR="00361390" w:rsidRPr="00A90F65">
        <w:t xml:space="preserve">SOC </w:t>
      </w:r>
      <w:r w:rsidR="009B76C4">
        <w:t xml:space="preserve">zewnętrzny </w:t>
      </w:r>
      <w:r w:rsidR="00361390" w:rsidRPr="00A90F65">
        <w:t xml:space="preserve">zawiera </w:t>
      </w:r>
      <w:r w:rsidR="009B76C4">
        <w:t>postanowienie</w:t>
      </w:r>
      <w:r w:rsidR="00361390" w:rsidRPr="00A90F65">
        <w:t>, że świadczenie tych usług podlega prawu polskiemu.</w:t>
      </w:r>
    </w:p>
    <w:p w14:paraId="15BCD007" w14:textId="1B6D053A" w:rsidR="00352454" w:rsidRPr="00A90F65" w:rsidRDefault="00F12BDB" w:rsidP="006A757F">
      <w:pPr>
        <w:pStyle w:val="ZUSTzmustartykuempunktem"/>
      </w:pPr>
      <w:r w:rsidRPr="00A90F65">
        <w:t>10</w:t>
      </w:r>
      <w:r w:rsidR="00600E10" w:rsidRPr="00A90F65">
        <w:t>.</w:t>
      </w:r>
      <w:r w:rsidR="004D3E4C" w:rsidRPr="00A90F65">
        <w:t xml:space="preserve"> </w:t>
      </w:r>
      <w:r w:rsidR="00352454" w:rsidRPr="00A90F65">
        <w:t>Infrastruktura SOC wewnętrznego lub SOC zewnętrznego wykorzystywana do realizacji zadań,</w:t>
      </w:r>
      <w:r w:rsidR="00E2036F" w:rsidRPr="00A90F65">
        <w:t xml:space="preserve"> o </w:t>
      </w:r>
      <w:r w:rsidR="00352454" w:rsidRPr="00A90F65">
        <w:t>który</w:t>
      </w:r>
      <w:r w:rsidR="000F746F">
        <w:t>ch</w:t>
      </w:r>
      <w:r w:rsidR="00352454" w:rsidRPr="00A90F65">
        <w:t xml:space="preserve"> mowa</w:t>
      </w:r>
      <w:r w:rsidR="00E2036F" w:rsidRPr="00A90F65">
        <w:t xml:space="preserve"> w art. </w:t>
      </w:r>
      <w:r w:rsidR="00352454" w:rsidRPr="00A90F65">
        <w:t>8,</w:t>
      </w:r>
      <w:r w:rsidR="00E2036F" w:rsidRPr="00A90F65">
        <w:t xml:space="preserve"> art. </w:t>
      </w:r>
      <w:r w:rsidR="00352454" w:rsidRPr="00A90F65">
        <w:t>9,</w:t>
      </w:r>
      <w:r w:rsidR="00E2036F" w:rsidRPr="00A90F65">
        <w:t xml:space="preserve"> art. </w:t>
      </w:r>
      <w:r w:rsidR="00352454" w:rsidRPr="00A90F65">
        <w:t>1</w:t>
      </w:r>
      <w:r w:rsidR="00E2036F" w:rsidRPr="00A90F65">
        <w:t>0 ust. </w:t>
      </w:r>
      <w:r w:rsidR="00352454" w:rsidRPr="00A90F65">
        <w:t>1–3,</w:t>
      </w:r>
      <w:r w:rsidR="00E2036F" w:rsidRPr="00A90F65">
        <w:t xml:space="preserve"> art. </w:t>
      </w:r>
      <w:r w:rsidR="00352454" w:rsidRPr="00A90F65">
        <w:t>1</w:t>
      </w:r>
      <w:r w:rsidR="00E2036F" w:rsidRPr="00A90F65">
        <w:t>1 ust. </w:t>
      </w:r>
      <w:r w:rsidR="00352454" w:rsidRPr="00A90F65">
        <w:t>1–3</w:t>
      </w:r>
      <w:r w:rsidR="0044007B">
        <w:t>b</w:t>
      </w:r>
      <w:r w:rsidR="00352454" w:rsidRPr="00A90F65">
        <w:t>,</w:t>
      </w:r>
      <w:r w:rsidR="00E2036F" w:rsidRPr="00A90F65">
        <w:t xml:space="preserve"> art. </w:t>
      </w:r>
      <w:r w:rsidR="00352454" w:rsidRPr="00A90F65">
        <w:t>1</w:t>
      </w:r>
      <w:r w:rsidR="00E2036F" w:rsidRPr="00A90F65">
        <w:t>2 i art. </w:t>
      </w:r>
      <w:r w:rsidR="00352454" w:rsidRPr="00A90F65">
        <w:t>1</w:t>
      </w:r>
      <w:r w:rsidR="00E2036F" w:rsidRPr="00A90F65">
        <w:t>3</w:t>
      </w:r>
      <w:r w:rsidR="000F746F">
        <w:t>,</w:t>
      </w:r>
      <w:r w:rsidR="00E2036F" w:rsidRPr="00A90F65">
        <w:t> </w:t>
      </w:r>
      <w:r w:rsidR="00352454" w:rsidRPr="00A90F65">
        <w:t>znajduje się na terytorium Rzeczypospolitej Polskiej.</w:t>
      </w:r>
    </w:p>
    <w:p w14:paraId="07856B5F" w14:textId="7FF7C89D" w:rsidR="00352454" w:rsidRPr="00A90F65" w:rsidRDefault="00352454" w:rsidP="006A757F">
      <w:pPr>
        <w:pStyle w:val="ZUSTzmustartykuempunktem"/>
      </w:pPr>
      <w:r w:rsidRPr="00A90F65">
        <w:t>11.</w:t>
      </w:r>
      <w:r w:rsidR="004D3E4C" w:rsidRPr="00A90F65">
        <w:t xml:space="preserve"> </w:t>
      </w:r>
      <w:r w:rsidR="0044007B">
        <w:t xml:space="preserve">Osoba realizująca zadania, </w:t>
      </w:r>
      <w:r w:rsidR="0044007B" w:rsidRPr="00A90F65">
        <w:t>o których mowa w art. 8, art. 9, art. 10 ust. 1–3, art. 11 ust. 1–3</w:t>
      </w:r>
      <w:r w:rsidR="0044007B">
        <w:t>b</w:t>
      </w:r>
      <w:r w:rsidR="0044007B" w:rsidRPr="00A90F65">
        <w:t>, art. 12 i art. 13</w:t>
      </w:r>
      <w:r w:rsidR="0044007B">
        <w:t xml:space="preserve">, w ramach </w:t>
      </w:r>
      <w:r w:rsidRPr="00A90F65">
        <w:t>SOC wewnętrznego lub SOC zewnętrznego</w:t>
      </w:r>
      <w:r w:rsidR="000F746F">
        <w:t>,</w:t>
      </w:r>
      <w:r w:rsidR="00E2036F" w:rsidRPr="00A90F65">
        <w:t> </w:t>
      </w:r>
      <w:r w:rsidRPr="00A90F65">
        <w:t xml:space="preserve">posiada poświadczenie bezpieczeństwa </w:t>
      </w:r>
      <w:r w:rsidR="0044007B">
        <w:t>w zakresie dostępu do informacji niejawnych</w:t>
      </w:r>
      <w:r w:rsidR="0044007B" w:rsidRPr="00A90F65">
        <w:t xml:space="preserve"> </w:t>
      </w:r>
      <w:r w:rsidR="002D440A">
        <w:t>oznaczonych</w:t>
      </w:r>
      <w:r w:rsidRPr="00A90F65">
        <w:t xml:space="preserve"> klauzul</w:t>
      </w:r>
      <w:r w:rsidR="002D440A">
        <w:t>ą</w:t>
      </w:r>
      <w:r w:rsidRPr="00A90F65">
        <w:t xml:space="preserve"> „poufne”</w:t>
      </w:r>
      <w:r w:rsidR="0044007B">
        <w:t xml:space="preserve"> lub wyż</w:t>
      </w:r>
      <w:r w:rsidR="002D440A">
        <w:t>szą</w:t>
      </w:r>
      <w:r w:rsidRPr="00A90F65">
        <w:t>.</w:t>
      </w:r>
    </w:p>
    <w:p w14:paraId="2474D249" w14:textId="65211A08" w:rsidR="00361390" w:rsidRPr="00A90F65" w:rsidRDefault="00352454" w:rsidP="006A757F">
      <w:pPr>
        <w:pStyle w:val="ZUSTzmustartykuempunktem"/>
      </w:pPr>
      <w:r w:rsidRPr="00A90F65">
        <w:t>12</w:t>
      </w:r>
      <w:r w:rsidR="00600E10" w:rsidRPr="00A90F65">
        <w:t xml:space="preserve">. </w:t>
      </w:r>
      <w:r w:rsidR="00B9062E" w:rsidRPr="00A90F65">
        <w:t>SOC zewnętrzny</w:t>
      </w:r>
      <w:r w:rsidR="00361390" w:rsidRPr="00A90F65">
        <w:t xml:space="preserve"> udostępnia na swojej stronie internetowej co najmniej następujące informacje na temat swojej działalności:</w:t>
      </w:r>
    </w:p>
    <w:p w14:paraId="30B40BE5" w14:textId="5FD833CE" w:rsidR="00361390" w:rsidRPr="00A90F65" w:rsidRDefault="00361390" w:rsidP="006A757F">
      <w:pPr>
        <w:pStyle w:val="ZPKTzmpktartykuempunktem"/>
      </w:pPr>
      <w:r w:rsidRPr="00A90F65">
        <w:t>1)</w:t>
      </w:r>
      <w:r w:rsidRPr="00A90F65">
        <w:tab/>
        <w:t>nazw</w:t>
      </w:r>
      <w:r w:rsidR="0044007B">
        <w:t>ę</w:t>
      </w:r>
      <w:r w:rsidRPr="00A90F65">
        <w:t xml:space="preserve"> SOC</w:t>
      </w:r>
      <w:r w:rsidR="00B9062E" w:rsidRPr="00A90F65">
        <w:t xml:space="preserve"> zewnętrznego</w:t>
      </w:r>
      <w:r w:rsidRPr="00A90F65">
        <w:t>;</w:t>
      </w:r>
    </w:p>
    <w:p w14:paraId="06390DB6" w14:textId="044860F2" w:rsidR="00361390" w:rsidRPr="00A90F65" w:rsidRDefault="00361390" w:rsidP="006A757F">
      <w:pPr>
        <w:pStyle w:val="ZPKTzmpktartykuempunktem"/>
      </w:pPr>
      <w:r w:rsidRPr="00A90F65">
        <w:t>2)</w:t>
      </w:r>
      <w:r w:rsidRPr="00A90F65">
        <w:tab/>
        <w:t>zakres działania,</w:t>
      </w:r>
      <w:r w:rsidR="00E2036F" w:rsidRPr="00A90F65">
        <w:t xml:space="preserve"> w </w:t>
      </w:r>
      <w:r w:rsidRPr="00A90F65">
        <w:t>tym:</w:t>
      </w:r>
    </w:p>
    <w:p w14:paraId="55CFB776" w14:textId="77777777" w:rsidR="00361390" w:rsidRPr="00A90F65" w:rsidRDefault="00361390" w:rsidP="006A757F">
      <w:pPr>
        <w:pStyle w:val="ZLITwPKTzmlitwpktartykuempunktem"/>
      </w:pPr>
      <w:r w:rsidRPr="00A90F65">
        <w:t>a)</w:t>
      </w:r>
      <w:r w:rsidRPr="00A90F65">
        <w:tab/>
        <w:t>oferowany rodzaj wsparcia,</w:t>
      </w:r>
    </w:p>
    <w:p w14:paraId="1CBE1A7D" w14:textId="77777777" w:rsidR="00361390" w:rsidRPr="00A90F65" w:rsidRDefault="00361390" w:rsidP="006A757F">
      <w:pPr>
        <w:pStyle w:val="ZLITwPKTzmlitwpktartykuempunktem"/>
      </w:pPr>
      <w:r w:rsidRPr="00A90F65">
        <w:t>b)</w:t>
      </w:r>
      <w:r w:rsidRPr="00A90F65">
        <w:tab/>
        <w:t>zasady współpracy</w:t>
      </w:r>
      <w:r w:rsidR="00E2036F" w:rsidRPr="00A90F65">
        <w:t xml:space="preserve"> i </w:t>
      </w:r>
      <w:r w:rsidRPr="00A90F65">
        <w:t>wymiany informacji,</w:t>
      </w:r>
    </w:p>
    <w:p w14:paraId="440AE11C" w14:textId="2EC3EC29" w:rsidR="00361390" w:rsidRPr="00A90F65" w:rsidRDefault="00361390" w:rsidP="006A757F">
      <w:pPr>
        <w:pStyle w:val="ZLITwPKTzmlitwpktartykuempunktem"/>
      </w:pPr>
      <w:r w:rsidRPr="00A90F65">
        <w:t>c)</w:t>
      </w:r>
      <w:r w:rsidRPr="00A90F65">
        <w:tab/>
        <w:t>politykę komunikacji;</w:t>
      </w:r>
    </w:p>
    <w:p w14:paraId="706AD5BF" w14:textId="77777777" w:rsidR="00361390" w:rsidRPr="00A90F65" w:rsidRDefault="00361390" w:rsidP="006A757F">
      <w:pPr>
        <w:pStyle w:val="ZPKTzmpktartykuempunktem"/>
      </w:pPr>
      <w:r w:rsidRPr="00A90F65">
        <w:t>3)</w:t>
      </w:r>
      <w:r w:rsidRPr="00A90F65">
        <w:tab/>
        <w:t>oferowane usługi oraz politykę obsługi incydentów</w:t>
      </w:r>
      <w:r w:rsidR="00E2036F" w:rsidRPr="00A90F65">
        <w:t xml:space="preserve"> i </w:t>
      </w:r>
      <w:r w:rsidRPr="00A90F65">
        <w:t>koordynacji incydentów;</w:t>
      </w:r>
    </w:p>
    <w:p w14:paraId="4D96F3C7" w14:textId="77777777" w:rsidR="00361390" w:rsidRPr="00A90F65" w:rsidRDefault="00361390" w:rsidP="006A757F">
      <w:pPr>
        <w:pStyle w:val="ZPKTzmpktartykuempunktem"/>
      </w:pPr>
      <w:r w:rsidRPr="00A90F65">
        <w:t>4)</w:t>
      </w:r>
      <w:r w:rsidRPr="00A90F65">
        <w:tab/>
        <w:t>dane kontaktowe,</w:t>
      </w:r>
      <w:r w:rsidR="00E2036F" w:rsidRPr="00A90F65">
        <w:t xml:space="preserve"> w </w:t>
      </w:r>
      <w:r w:rsidRPr="00A90F65">
        <w:t>tym:</w:t>
      </w:r>
    </w:p>
    <w:p w14:paraId="3312E8A5" w14:textId="77777777" w:rsidR="00361390" w:rsidRPr="00A90F65" w:rsidRDefault="00361390" w:rsidP="006A757F">
      <w:pPr>
        <w:pStyle w:val="ZLITwPKTzmlitwpktartykuempunktem"/>
      </w:pPr>
      <w:r w:rsidRPr="00A90F65">
        <w:t>a)</w:t>
      </w:r>
      <w:r w:rsidRPr="00A90F65">
        <w:tab/>
        <w:t>adres ze wskazaniem strefy czasowej,</w:t>
      </w:r>
    </w:p>
    <w:p w14:paraId="7773C320" w14:textId="77777777" w:rsidR="00361390" w:rsidRPr="00A90F65" w:rsidRDefault="00361390" w:rsidP="006A757F">
      <w:pPr>
        <w:pStyle w:val="ZLITwPKTzmlitwpktartykuempunktem"/>
      </w:pPr>
      <w:r w:rsidRPr="00A90F65">
        <w:t>b)</w:t>
      </w:r>
      <w:r w:rsidRPr="00A90F65">
        <w:tab/>
        <w:t>numer telefonu, adres poczty elektronicznej oraz wskazanie innych dostępnych środków komunikacji</w:t>
      </w:r>
      <w:r w:rsidR="00E2036F" w:rsidRPr="00A90F65">
        <w:t xml:space="preserve"> z </w:t>
      </w:r>
      <w:r w:rsidRPr="00A90F65">
        <w:t>SOC,</w:t>
      </w:r>
    </w:p>
    <w:p w14:paraId="2F11A3E1" w14:textId="77777777" w:rsidR="00361390" w:rsidRPr="00A90F65" w:rsidRDefault="00361390" w:rsidP="006A757F">
      <w:pPr>
        <w:pStyle w:val="ZLITwPKTzmlitwpktartykuempunktem"/>
      </w:pPr>
      <w:r w:rsidRPr="00A90F65">
        <w:lastRenderedPageBreak/>
        <w:t>c)</w:t>
      </w:r>
      <w:r w:rsidRPr="00A90F65">
        <w:tab/>
        <w:t>dane</w:t>
      </w:r>
      <w:r w:rsidR="00E2036F" w:rsidRPr="00A90F65">
        <w:t xml:space="preserve"> o </w:t>
      </w:r>
      <w:r w:rsidRPr="00A90F65">
        <w:t>wykorzystywanych kluczach publicznych</w:t>
      </w:r>
      <w:r w:rsidR="00E2036F" w:rsidRPr="00A90F65">
        <w:t xml:space="preserve"> i </w:t>
      </w:r>
      <w:r w:rsidRPr="00A90F65">
        <w:t>sposobach szyfrowania komunikacji</w:t>
      </w:r>
      <w:r w:rsidR="00E2036F" w:rsidRPr="00A90F65">
        <w:t xml:space="preserve"> z </w:t>
      </w:r>
      <w:r w:rsidRPr="00A90F65">
        <w:t>SOC</w:t>
      </w:r>
      <w:r w:rsidR="00B9062E" w:rsidRPr="00A90F65">
        <w:t xml:space="preserve"> zewnętrznym</w:t>
      </w:r>
      <w:r w:rsidRPr="00A90F65">
        <w:t>,</w:t>
      </w:r>
    </w:p>
    <w:p w14:paraId="52C8AEF3" w14:textId="77777777" w:rsidR="00361390" w:rsidRPr="00A90F65" w:rsidRDefault="00361390" w:rsidP="006A757F">
      <w:pPr>
        <w:pStyle w:val="ZLITwPKTzmlitwpktartykuempunktem"/>
      </w:pPr>
      <w:r w:rsidRPr="00A90F65">
        <w:t>d)</w:t>
      </w:r>
      <w:r w:rsidRPr="00A90F65">
        <w:tab/>
        <w:t>sposoby kontaktu</w:t>
      </w:r>
      <w:r w:rsidR="00E2036F" w:rsidRPr="00A90F65">
        <w:t xml:space="preserve"> z </w:t>
      </w:r>
      <w:r w:rsidRPr="00A90F65">
        <w:t>SOC</w:t>
      </w:r>
      <w:r w:rsidR="00B9062E" w:rsidRPr="00A90F65">
        <w:t xml:space="preserve"> zewnętrznym</w:t>
      </w:r>
      <w:r w:rsidRPr="00A90F65">
        <w:t>,</w:t>
      </w:r>
      <w:r w:rsidR="00E2036F" w:rsidRPr="00A90F65">
        <w:t xml:space="preserve"> w </w:t>
      </w:r>
      <w:r w:rsidRPr="00A90F65">
        <w:t>tym sposób zgłaszania incydentów.</w:t>
      </w:r>
      <w:r w:rsidR="00A113D5" w:rsidRPr="00A90F65">
        <w:t>”</w:t>
      </w:r>
      <w:r w:rsidRPr="00A90F65">
        <w:t>;</w:t>
      </w:r>
    </w:p>
    <w:p w14:paraId="77EC93AA" w14:textId="77777777" w:rsidR="00361390" w:rsidRPr="00A90F65" w:rsidRDefault="0047507F" w:rsidP="006A757F">
      <w:pPr>
        <w:pStyle w:val="PKTpunkt"/>
      </w:pPr>
      <w:r>
        <w:t>17</w:t>
      </w:r>
      <w:r w:rsidR="00600E10" w:rsidRPr="00A90F65">
        <w:t>)</w:t>
      </w:r>
      <w:r w:rsidR="00600E10" w:rsidRPr="00A90F65">
        <w:tab/>
      </w:r>
      <w:r w:rsidR="00361390" w:rsidRPr="00A90F65">
        <w:t>po</w:t>
      </w:r>
      <w:r w:rsidR="00E2036F" w:rsidRPr="00A90F65">
        <w:t xml:space="preserve"> art. </w:t>
      </w:r>
      <w:r w:rsidR="00361390" w:rsidRPr="00A90F65">
        <w:t>1</w:t>
      </w:r>
      <w:r w:rsidR="00E2036F" w:rsidRPr="00A90F65">
        <w:t>4 </w:t>
      </w:r>
      <w:r w:rsidR="00361390" w:rsidRPr="00A90F65">
        <w:t>dodaje się</w:t>
      </w:r>
      <w:r w:rsidR="00E2036F" w:rsidRPr="00A90F65">
        <w:t xml:space="preserve"> art. </w:t>
      </w:r>
      <w:r w:rsidR="00361390" w:rsidRPr="00A90F65">
        <w:t>14a</w:t>
      </w:r>
      <w:r w:rsidR="00E2036F" w:rsidRPr="00A90F65">
        <w:t xml:space="preserve"> w </w:t>
      </w:r>
      <w:r w:rsidR="00361390" w:rsidRPr="00A90F65">
        <w:t>brzmieniu:</w:t>
      </w:r>
    </w:p>
    <w:p w14:paraId="49E9D678" w14:textId="77777777" w:rsidR="00361390" w:rsidRPr="00A90F65" w:rsidRDefault="00A113D5" w:rsidP="006A757F">
      <w:pPr>
        <w:pStyle w:val="ZARTzmartartykuempunktem"/>
      </w:pPr>
      <w:r w:rsidRPr="00A90F65">
        <w:t>„</w:t>
      </w:r>
      <w:r w:rsidR="00361390" w:rsidRPr="00A90F65">
        <w:t>14</w:t>
      </w:r>
      <w:r w:rsidR="00600E10" w:rsidRPr="00A90F65">
        <w:t xml:space="preserve">a. </w:t>
      </w:r>
      <w:r w:rsidR="00361390" w:rsidRPr="00A90F65">
        <w:t>1. Minister właściwy do spraw informatyzacji prowadzi wykaz SOC</w:t>
      </w:r>
      <w:r w:rsidR="00B9062E" w:rsidRPr="00A90F65">
        <w:t xml:space="preserve"> wewnętrznych</w:t>
      </w:r>
      <w:r w:rsidR="00E2036F" w:rsidRPr="00A90F65">
        <w:t xml:space="preserve"> i </w:t>
      </w:r>
      <w:r w:rsidR="00B9062E" w:rsidRPr="00A90F65">
        <w:t xml:space="preserve">SOC zewnętrznych, zwany dalej </w:t>
      </w:r>
      <w:r w:rsidR="00F256E1" w:rsidRPr="00A90F65">
        <w:t>„</w:t>
      </w:r>
      <w:r w:rsidR="00B9062E" w:rsidRPr="00A90F65">
        <w:t>wykazem SOC</w:t>
      </w:r>
      <w:r w:rsidR="00F256E1" w:rsidRPr="00A90F65">
        <w:t>”</w:t>
      </w:r>
      <w:r w:rsidR="00361390" w:rsidRPr="00A90F65">
        <w:t>.</w:t>
      </w:r>
    </w:p>
    <w:p w14:paraId="2AD5A139" w14:textId="77777777" w:rsidR="00361390" w:rsidRPr="00A90F65" w:rsidRDefault="00600E10" w:rsidP="006A757F">
      <w:pPr>
        <w:pStyle w:val="ZUSTzmustartykuempunktem"/>
      </w:pPr>
      <w:r w:rsidRPr="00A90F65">
        <w:t xml:space="preserve">2. </w:t>
      </w:r>
      <w:r w:rsidR="00361390" w:rsidRPr="00A90F65">
        <w:t>Wykaz SOC zawiera:</w:t>
      </w:r>
    </w:p>
    <w:p w14:paraId="6096C333" w14:textId="77777777" w:rsidR="00361390" w:rsidRPr="00A90F65" w:rsidRDefault="00361390" w:rsidP="006A757F">
      <w:pPr>
        <w:pStyle w:val="ZPKTzmpktartykuempunktem"/>
      </w:pPr>
      <w:r w:rsidRPr="00A90F65">
        <w:t>1)</w:t>
      </w:r>
      <w:r w:rsidRPr="00A90F65">
        <w:tab/>
        <w:t xml:space="preserve">nazwę (firmę) podmiotu prowadzącego </w:t>
      </w:r>
      <w:r w:rsidR="00B9062E" w:rsidRPr="00A90F65">
        <w:t>SOC wewnętrzny lub SOC zewnętrzny</w:t>
      </w:r>
      <w:r w:rsidRPr="00A90F65">
        <w:t>;</w:t>
      </w:r>
    </w:p>
    <w:p w14:paraId="12CB5DE9" w14:textId="77777777" w:rsidR="00361390" w:rsidRPr="00A90F65" w:rsidRDefault="00361390" w:rsidP="006A757F">
      <w:pPr>
        <w:pStyle w:val="ZPKTzmpktartykuempunktem"/>
      </w:pPr>
      <w:r w:rsidRPr="00A90F65">
        <w:t>2)</w:t>
      </w:r>
      <w:r w:rsidRPr="00A90F65">
        <w:tab/>
        <w:t>nazwę (firmę) podmiotów, na rzecz których SOC</w:t>
      </w:r>
      <w:r w:rsidR="00B9062E" w:rsidRPr="00A90F65">
        <w:t xml:space="preserve"> wewnętrzny lub SOC zewnętrzny</w:t>
      </w:r>
      <w:r w:rsidRPr="00A90F65">
        <w:t xml:space="preserve"> jest prowadzony;</w:t>
      </w:r>
    </w:p>
    <w:p w14:paraId="1EDE7A14" w14:textId="34046DC5" w:rsidR="00361390" w:rsidRPr="00A90F65" w:rsidRDefault="00361390" w:rsidP="006A757F">
      <w:pPr>
        <w:pStyle w:val="ZPKTzmpktartykuempunktem"/>
      </w:pPr>
      <w:r w:rsidRPr="00A90F65">
        <w:t>3)</w:t>
      </w:r>
      <w:r w:rsidRPr="00A90F65">
        <w:tab/>
        <w:t>siedzibę</w:t>
      </w:r>
      <w:r w:rsidR="00E2036F" w:rsidRPr="00A90F65">
        <w:t xml:space="preserve"> i </w:t>
      </w:r>
      <w:r w:rsidRPr="00A90F65">
        <w:t>adres SOC</w:t>
      </w:r>
      <w:r w:rsidR="00B9062E" w:rsidRPr="00A90F65">
        <w:t xml:space="preserve"> wewnętrzn</w:t>
      </w:r>
      <w:r w:rsidR="00A658CC">
        <w:t>ego</w:t>
      </w:r>
      <w:r w:rsidR="00B9062E" w:rsidRPr="00A90F65">
        <w:t xml:space="preserve"> lub SOC zewnętrzn</w:t>
      </w:r>
      <w:r w:rsidR="00A658CC">
        <w:t>ego</w:t>
      </w:r>
      <w:r w:rsidRPr="00A90F65">
        <w:t>;</w:t>
      </w:r>
    </w:p>
    <w:p w14:paraId="57FE2137" w14:textId="77777777" w:rsidR="00361390" w:rsidRPr="00A90F65" w:rsidRDefault="00361390" w:rsidP="006A757F">
      <w:pPr>
        <w:pStyle w:val="ZPKTzmpktartykuempunktem"/>
      </w:pPr>
      <w:r w:rsidRPr="00A90F65">
        <w:t>4)</w:t>
      </w:r>
      <w:r w:rsidRPr="00A90F65">
        <w:tab/>
        <w:t>numer identyfikacji podatkowej (NIP), jeżeli został nadany;</w:t>
      </w:r>
    </w:p>
    <w:p w14:paraId="4B4D0D8D" w14:textId="77777777" w:rsidR="00361390" w:rsidRPr="00A90F65" w:rsidRDefault="00361390" w:rsidP="006A757F">
      <w:pPr>
        <w:pStyle w:val="ZPKTzmpktartykuempunktem"/>
      </w:pPr>
      <w:r w:rsidRPr="00A90F65">
        <w:t>5)</w:t>
      </w:r>
      <w:r w:rsidRPr="00A90F65">
        <w:tab/>
        <w:t>numer we właściwym rejestrze, jeżeli został nadany;</w:t>
      </w:r>
    </w:p>
    <w:p w14:paraId="660DBA81" w14:textId="77777777" w:rsidR="00361390" w:rsidRPr="00A90F65" w:rsidRDefault="00361390" w:rsidP="006A757F">
      <w:pPr>
        <w:pStyle w:val="ZPKTzmpktartykuempunktem"/>
      </w:pPr>
      <w:r w:rsidRPr="00A90F65">
        <w:t>6)</w:t>
      </w:r>
      <w:r w:rsidRPr="00A90F65">
        <w:tab/>
        <w:t>datę wpisania do wykazu SOC;</w:t>
      </w:r>
    </w:p>
    <w:p w14:paraId="37B8D05D" w14:textId="77777777" w:rsidR="00361390" w:rsidRPr="00A90F65" w:rsidRDefault="00361390" w:rsidP="006A757F">
      <w:pPr>
        <w:pStyle w:val="ZPKTzmpktartykuempunktem"/>
      </w:pPr>
      <w:r w:rsidRPr="00A90F65">
        <w:t>7)</w:t>
      </w:r>
      <w:r w:rsidRPr="00A90F65">
        <w:tab/>
        <w:t>datę wykreślenia</w:t>
      </w:r>
      <w:r w:rsidR="00E2036F" w:rsidRPr="00A90F65">
        <w:t xml:space="preserve"> z </w:t>
      </w:r>
      <w:r w:rsidRPr="00A90F65">
        <w:t>wykazu SOC.</w:t>
      </w:r>
    </w:p>
    <w:p w14:paraId="481E5008" w14:textId="41F09E11" w:rsidR="00361390" w:rsidRPr="00A90F65" w:rsidRDefault="00600E10" w:rsidP="006A757F">
      <w:pPr>
        <w:pStyle w:val="ZUSTzmustartykuempunktem"/>
      </w:pPr>
      <w:r w:rsidRPr="00A90F65">
        <w:t xml:space="preserve">3. </w:t>
      </w:r>
      <w:r w:rsidR="00361390" w:rsidRPr="00A90F65">
        <w:t>Wpisanie do wykazu SOC</w:t>
      </w:r>
      <w:r w:rsidR="00E2036F" w:rsidRPr="00A90F65">
        <w:t xml:space="preserve"> i </w:t>
      </w:r>
      <w:r w:rsidR="00361390" w:rsidRPr="00A90F65">
        <w:t>wykreślenie</w:t>
      </w:r>
      <w:r w:rsidR="00E2036F" w:rsidRPr="00A90F65">
        <w:t xml:space="preserve"> z </w:t>
      </w:r>
      <w:r w:rsidR="00361390" w:rsidRPr="00A90F65">
        <w:t>tego wykazu następuje na wniosek organu właściwego do spraw cyberbezpieczeństwa złożony niezwłocznie, nie później niż</w:t>
      </w:r>
      <w:r w:rsidR="00E2036F" w:rsidRPr="00A90F65">
        <w:t xml:space="preserve"> w </w:t>
      </w:r>
      <w:r w:rsidR="00361390" w:rsidRPr="00A90F65">
        <w:t>terminie 1</w:t>
      </w:r>
      <w:r w:rsidR="00E2036F" w:rsidRPr="00A90F65">
        <w:t>4 </w:t>
      </w:r>
      <w:r w:rsidR="00361390" w:rsidRPr="00A90F65">
        <w:t xml:space="preserve">dni po uzyskaniu od </w:t>
      </w:r>
      <w:r w:rsidR="00AE58A9">
        <w:t>o</w:t>
      </w:r>
      <w:r w:rsidR="00361390" w:rsidRPr="00A90F65">
        <w:t>peratora usługi kluczowej informacji,</w:t>
      </w:r>
      <w:r w:rsidR="00E2036F" w:rsidRPr="00A90F65">
        <w:t xml:space="preserve"> o </w:t>
      </w:r>
      <w:r w:rsidR="00361390" w:rsidRPr="00A90F65">
        <w:t>której mowa</w:t>
      </w:r>
      <w:r w:rsidR="00E2036F" w:rsidRPr="00A90F65">
        <w:t xml:space="preserve"> w art. </w:t>
      </w:r>
      <w:r w:rsidR="00361390" w:rsidRPr="00A90F65">
        <w:t>1</w:t>
      </w:r>
      <w:r w:rsidR="00E2036F" w:rsidRPr="00A90F65">
        <w:t>4 ust. </w:t>
      </w:r>
      <w:r w:rsidR="00F12BDB" w:rsidRPr="00A90F65">
        <w:t>6</w:t>
      </w:r>
      <w:r w:rsidR="00361390" w:rsidRPr="00A90F65">
        <w:t>. Wniosek zawiera dane,</w:t>
      </w:r>
      <w:r w:rsidR="00E2036F" w:rsidRPr="00A90F65">
        <w:t xml:space="preserve"> o </w:t>
      </w:r>
      <w:r w:rsidR="00361390" w:rsidRPr="00A90F65">
        <w:t>których mowa</w:t>
      </w:r>
      <w:r w:rsidR="00E2036F" w:rsidRPr="00A90F65">
        <w:t xml:space="preserve"> w ust. 2 pkt </w:t>
      </w:r>
      <w:r w:rsidR="00361390" w:rsidRPr="00A90F65">
        <w:t>1</w:t>
      </w:r>
      <w:r w:rsidR="001C2DFE" w:rsidRPr="00A90F65">
        <w:t>–</w:t>
      </w:r>
      <w:r w:rsidR="00361390" w:rsidRPr="00A90F65">
        <w:t>5.</w:t>
      </w:r>
    </w:p>
    <w:p w14:paraId="4DF1315A" w14:textId="77777777" w:rsidR="00513AA4" w:rsidRPr="00A90F65" w:rsidRDefault="00C077FF" w:rsidP="006A757F">
      <w:pPr>
        <w:pStyle w:val="ZUSTzmustartykuempunktem"/>
      </w:pPr>
      <w:r w:rsidRPr="00A90F65">
        <w:t>4</w:t>
      </w:r>
      <w:r w:rsidR="00513AA4" w:rsidRPr="00A90F65">
        <w:t>.</w:t>
      </w:r>
      <w:r w:rsidR="00E2036F" w:rsidRPr="00A90F65">
        <w:t xml:space="preserve"> W </w:t>
      </w:r>
      <w:r w:rsidR="00513AA4" w:rsidRPr="00A90F65">
        <w:t>przypadku podmiotów</w:t>
      </w:r>
      <w:r w:rsidR="00B74074">
        <w:t>,</w:t>
      </w:r>
      <w:r w:rsidR="00513AA4" w:rsidRPr="00A90F65">
        <w:t xml:space="preserve"> dla których organem właściwym do spraw cyberbezpieczeństwa jest minister właściwy do spraw informatyzacji</w:t>
      </w:r>
      <w:r w:rsidR="00B74074">
        <w:t>,</w:t>
      </w:r>
      <w:r w:rsidR="00513AA4" w:rsidRPr="00A90F65">
        <w:t xml:space="preserve"> wpisanie do wykazu SOC dokonuje się</w:t>
      </w:r>
      <w:r w:rsidR="00E2036F" w:rsidRPr="00A90F65">
        <w:t xml:space="preserve"> z </w:t>
      </w:r>
      <w:r w:rsidR="00513AA4" w:rsidRPr="00A90F65">
        <w:t xml:space="preserve">urzędu po uzyskaniu od </w:t>
      </w:r>
      <w:r w:rsidR="00AE58A9">
        <w:t>o</w:t>
      </w:r>
      <w:r w:rsidR="00513AA4" w:rsidRPr="00A90F65">
        <w:t>peratora usługi kluczowej informacji, o</w:t>
      </w:r>
      <w:r w:rsidR="00F256E1" w:rsidRPr="00A90F65">
        <w:t> </w:t>
      </w:r>
      <w:r w:rsidR="00513AA4" w:rsidRPr="00A90F65">
        <w:t>której mowa</w:t>
      </w:r>
      <w:r w:rsidR="00E2036F" w:rsidRPr="00A90F65">
        <w:t xml:space="preserve"> w art. </w:t>
      </w:r>
      <w:r w:rsidR="00513AA4" w:rsidRPr="00A90F65">
        <w:t>1</w:t>
      </w:r>
      <w:r w:rsidR="00E2036F" w:rsidRPr="00A90F65">
        <w:t>4 ust. </w:t>
      </w:r>
      <w:r w:rsidR="00513AA4" w:rsidRPr="00A90F65">
        <w:t>6.</w:t>
      </w:r>
    </w:p>
    <w:p w14:paraId="38FF197F" w14:textId="46ECC100" w:rsidR="00361390" w:rsidRPr="00A90F65" w:rsidRDefault="00C077FF" w:rsidP="006A757F">
      <w:pPr>
        <w:pStyle w:val="ZUSTzmustartykuempunktem"/>
      </w:pPr>
      <w:r w:rsidRPr="00A90F65">
        <w:t>5</w:t>
      </w:r>
      <w:r w:rsidR="00600E10" w:rsidRPr="00A90F65">
        <w:t xml:space="preserve">. </w:t>
      </w:r>
      <w:r w:rsidR="00361390" w:rsidRPr="00A90F65">
        <w:t>Zmiana danych</w:t>
      </w:r>
      <w:r w:rsidR="00E2036F" w:rsidRPr="00A90F65">
        <w:t xml:space="preserve"> w </w:t>
      </w:r>
      <w:r w:rsidR="00361390" w:rsidRPr="00A90F65">
        <w:t>wykazie SOC następuje na wniosek organu właściwego do spraw cyberbezpieczeństwa złożony niezwłocznie, nie później niż</w:t>
      </w:r>
      <w:r w:rsidR="00E2036F" w:rsidRPr="00A90F65">
        <w:t xml:space="preserve"> w </w:t>
      </w:r>
      <w:r w:rsidR="00361390" w:rsidRPr="00A90F65">
        <w:t xml:space="preserve">terminie </w:t>
      </w:r>
      <w:r w:rsidR="00E2036F" w:rsidRPr="00A90F65">
        <w:t>1 </w:t>
      </w:r>
      <w:r w:rsidR="00361390" w:rsidRPr="00A90F65">
        <w:t>miesiąca od zmiany tych danych.</w:t>
      </w:r>
      <w:r w:rsidRPr="00A90F65">
        <w:t xml:space="preserve"> </w:t>
      </w:r>
      <w:r w:rsidR="0063264B" w:rsidRPr="00A90F65">
        <w:t>Przepis</w:t>
      </w:r>
      <w:r w:rsidR="00E2036F" w:rsidRPr="00A90F65">
        <w:t xml:space="preserve"> ust. 4 </w:t>
      </w:r>
      <w:r w:rsidR="0062257E" w:rsidRPr="00A90F65">
        <w:t>stosuje się odpowiednio.</w:t>
      </w:r>
    </w:p>
    <w:p w14:paraId="2D81E1C6" w14:textId="77777777" w:rsidR="00361390" w:rsidRPr="00A90F65" w:rsidRDefault="00C077FF" w:rsidP="006A757F">
      <w:pPr>
        <w:pStyle w:val="ZUSTzmustartykuempunktem"/>
      </w:pPr>
      <w:r w:rsidRPr="00A90F65">
        <w:t>6</w:t>
      </w:r>
      <w:r w:rsidR="00361390" w:rsidRPr="00A90F65">
        <w:t>.</w:t>
      </w:r>
      <w:r w:rsidR="00600E10" w:rsidRPr="00A90F65">
        <w:t xml:space="preserve"> </w:t>
      </w:r>
      <w:r w:rsidR="00361390" w:rsidRPr="00A90F65">
        <w:t>Wnioski,</w:t>
      </w:r>
      <w:r w:rsidR="00E2036F" w:rsidRPr="00A90F65">
        <w:t xml:space="preserve"> o </w:t>
      </w:r>
      <w:r w:rsidR="00361390" w:rsidRPr="00A90F65">
        <w:t>których mowa</w:t>
      </w:r>
      <w:r w:rsidR="00E2036F" w:rsidRPr="00A90F65">
        <w:t xml:space="preserve"> w ust. 3 i </w:t>
      </w:r>
      <w:r w:rsidRPr="00A90F65">
        <w:t>5</w:t>
      </w:r>
      <w:r w:rsidR="00361390" w:rsidRPr="00A90F65">
        <w:t>, sporządza się</w:t>
      </w:r>
      <w:r w:rsidR="00E2036F" w:rsidRPr="00A90F65">
        <w:t xml:space="preserve"> w </w:t>
      </w:r>
      <w:r w:rsidR="00361390" w:rsidRPr="00A90F65">
        <w:t>postaci elektronicznej i</w:t>
      </w:r>
      <w:r w:rsidR="00F256E1" w:rsidRPr="00A90F65">
        <w:t> </w:t>
      </w:r>
      <w:r w:rsidR="00361390" w:rsidRPr="00A90F65">
        <w:t>opatruje kwalifikowanym podpisem elektronicznym, podpisem zaufanym albo podpisem osobistym.</w:t>
      </w:r>
    </w:p>
    <w:p w14:paraId="6ABF2B17" w14:textId="28F3FEA0" w:rsidR="00361390" w:rsidRPr="00A90F65" w:rsidRDefault="00C077FF" w:rsidP="006A757F">
      <w:pPr>
        <w:pStyle w:val="ZUSTzmustartykuempunktem"/>
      </w:pPr>
      <w:r w:rsidRPr="00A90F65">
        <w:t>7</w:t>
      </w:r>
      <w:r w:rsidR="00361390" w:rsidRPr="00A90F65">
        <w:t>.</w:t>
      </w:r>
      <w:r w:rsidR="00600E10" w:rsidRPr="00A90F65">
        <w:t xml:space="preserve"> </w:t>
      </w:r>
      <w:r w:rsidR="00361390" w:rsidRPr="00A90F65">
        <w:t>Wpisanie do wykazu SOC</w:t>
      </w:r>
      <w:r w:rsidR="00E2036F" w:rsidRPr="00A90F65">
        <w:t xml:space="preserve"> i </w:t>
      </w:r>
      <w:r w:rsidR="00361390" w:rsidRPr="00A90F65">
        <w:t>wykreślenie</w:t>
      </w:r>
      <w:r w:rsidR="00E2036F" w:rsidRPr="00A90F65">
        <w:t xml:space="preserve"> z </w:t>
      </w:r>
      <w:r w:rsidR="00361390" w:rsidRPr="00A90F65">
        <w:t>tego wykazu oraz zmiana danych w</w:t>
      </w:r>
      <w:r w:rsidR="00F256E1" w:rsidRPr="00A90F65">
        <w:t> </w:t>
      </w:r>
      <w:r w:rsidR="00361390" w:rsidRPr="00A90F65">
        <w:t>wykazie SOC są czynnościami materialno</w:t>
      </w:r>
      <w:r w:rsidR="00A658CC">
        <w:t>-</w:t>
      </w:r>
      <w:r w:rsidR="00361390" w:rsidRPr="00A90F65">
        <w:t>technicznymi.</w:t>
      </w:r>
    </w:p>
    <w:p w14:paraId="42E4FA1B" w14:textId="77777777" w:rsidR="00361390" w:rsidRPr="00A90F65" w:rsidRDefault="00C077FF" w:rsidP="006A757F">
      <w:pPr>
        <w:pStyle w:val="ZUSTzmustartykuempunktem"/>
      </w:pPr>
      <w:r w:rsidRPr="00A90F65">
        <w:lastRenderedPageBreak/>
        <w:t>8</w:t>
      </w:r>
      <w:r w:rsidR="00361390" w:rsidRPr="00A90F65">
        <w:t>.</w:t>
      </w:r>
      <w:r w:rsidR="00600E10" w:rsidRPr="00A90F65">
        <w:t xml:space="preserve"> </w:t>
      </w:r>
      <w:r w:rsidR="00361390" w:rsidRPr="00A90F65">
        <w:t>Minister właściwy do spraw informatyzacji może,</w:t>
      </w:r>
      <w:r w:rsidR="00E2036F" w:rsidRPr="00A90F65">
        <w:t xml:space="preserve"> z </w:t>
      </w:r>
      <w:r w:rsidR="00361390" w:rsidRPr="00A90F65">
        <w:t>urzędu, wpisać do wykazu, o</w:t>
      </w:r>
      <w:r w:rsidR="00F256E1" w:rsidRPr="00A90F65">
        <w:t> </w:t>
      </w:r>
      <w:r w:rsidR="00361390" w:rsidRPr="00A90F65">
        <w:t>którym mowa</w:t>
      </w:r>
      <w:r w:rsidR="00E2036F" w:rsidRPr="00A90F65">
        <w:t xml:space="preserve"> w ust. </w:t>
      </w:r>
      <w:r w:rsidR="00361390" w:rsidRPr="00A90F65">
        <w:t xml:space="preserve">1, </w:t>
      </w:r>
      <w:r w:rsidR="00B34501" w:rsidRPr="00A90F65">
        <w:t>inny podmiot niż SOC wewnętrzny lub SOC zewnętrzny</w:t>
      </w:r>
      <w:r w:rsidR="00361390" w:rsidRPr="00A90F65">
        <w:t>, jeżeli</w:t>
      </w:r>
      <w:r w:rsidR="00C90532" w:rsidRPr="00A90F65">
        <w:t xml:space="preserve"> </w:t>
      </w:r>
      <w:r w:rsidR="00B74074">
        <w:t xml:space="preserve">podmiot ten </w:t>
      </w:r>
      <w:r w:rsidR="00C90532" w:rsidRPr="00A90F65">
        <w:t>co najmniej</w:t>
      </w:r>
      <w:r w:rsidR="00361390" w:rsidRPr="00A90F65">
        <w:t>:</w:t>
      </w:r>
    </w:p>
    <w:p w14:paraId="655BB519" w14:textId="77777777" w:rsidR="00361390" w:rsidRPr="003A0EAC" w:rsidRDefault="00361390" w:rsidP="006A757F">
      <w:pPr>
        <w:pStyle w:val="ZPKTzmpktartykuempunktem"/>
      </w:pPr>
      <w:r w:rsidRPr="00A90F65">
        <w:t>1)</w:t>
      </w:r>
      <w:r w:rsidRPr="00A90F65">
        <w:tab/>
      </w:r>
      <w:r w:rsidRPr="003A0EAC">
        <w:t>świadczy usługi</w:t>
      </w:r>
      <w:r w:rsidR="00E2036F" w:rsidRPr="003A0EAC">
        <w:t xml:space="preserve"> z </w:t>
      </w:r>
      <w:r w:rsidRPr="003A0EAC">
        <w:t>zakresu cyberbezpieczeństwa,</w:t>
      </w:r>
      <w:r w:rsidR="00E2036F" w:rsidRPr="003A0EAC">
        <w:t xml:space="preserve"> w </w:t>
      </w:r>
      <w:r w:rsidRPr="003A0EAC">
        <w:t>szczególności związane z:</w:t>
      </w:r>
    </w:p>
    <w:p w14:paraId="0A3F7161" w14:textId="337C14B8" w:rsidR="00361390" w:rsidRPr="00A90F65" w:rsidRDefault="00361390" w:rsidP="006A757F">
      <w:pPr>
        <w:pStyle w:val="ZLITwPKTzmlitwpktartykuempunktem"/>
      </w:pPr>
      <w:r w:rsidRPr="00A90F65">
        <w:t>a)</w:t>
      </w:r>
      <w:r w:rsidRPr="00A90F65">
        <w:tab/>
        <w:t>monitorowaniem, wykrywaniem</w:t>
      </w:r>
      <w:r w:rsidR="00A658CC">
        <w:t xml:space="preserve"> incydentów</w:t>
      </w:r>
      <w:r w:rsidRPr="00A90F65">
        <w:t>, reagowaniem</w:t>
      </w:r>
      <w:r w:rsidR="00A658CC">
        <w:t xml:space="preserve"> na incydenty</w:t>
      </w:r>
      <w:r w:rsidR="00E2036F" w:rsidRPr="00A90F65">
        <w:t xml:space="preserve"> i </w:t>
      </w:r>
      <w:r w:rsidRPr="00A90F65">
        <w:t>zapobieganiem incydent</w:t>
      </w:r>
      <w:r w:rsidR="00A658CC">
        <w:t>om</w:t>
      </w:r>
      <w:r w:rsidRPr="00A90F65">
        <w:t>,</w:t>
      </w:r>
    </w:p>
    <w:p w14:paraId="3EED3BED" w14:textId="77777777" w:rsidR="00361390" w:rsidRPr="00A90F65" w:rsidRDefault="00361390" w:rsidP="006A757F">
      <w:pPr>
        <w:pStyle w:val="ZLITwPKTzmlitwpktartykuempunktem"/>
      </w:pPr>
      <w:r w:rsidRPr="00A90F65">
        <w:t>b)</w:t>
      </w:r>
      <w:r w:rsidRPr="00A90F65">
        <w:tab/>
        <w:t>zarządzaniem jakością zabezpieczeń systemów, informacji</w:t>
      </w:r>
      <w:r w:rsidR="00E2036F" w:rsidRPr="00A90F65">
        <w:t xml:space="preserve"> i </w:t>
      </w:r>
      <w:r w:rsidRPr="00A90F65">
        <w:t>powierzonych aktywów,</w:t>
      </w:r>
    </w:p>
    <w:p w14:paraId="2E20DAF3" w14:textId="3A33B375" w:rsidR="00361390" w:rsidRPr="00A90F65" w:rsidRDefault="00361390" w:rsidP="006A757F">
      <w:pPr>
        <w:pStyle w:val="ZLITwPKTzmlitwpktartykuempunktem"/>
      </w:pPr>
      <w:r w:rsidRPr="00A90F65">
        <w:t>c)</w:t>
      </w:r>
      <w:r w:rsidRPr="00A90F65">
        <w:tab/>
        <w:t>aktualizowaniem ryzyk</w:t>
      </w:r>
      <w:r w:rsidR="00E2036F" w:rsidRPr="00A90F65">
        <w:t xml:space="preserve"> w </w:t>
      </w:r>
      <w:r w:rsidRPr="00A90F65">
        <w:t>przypadku zmiany struktury organizacyjnej, procesów</w:t>
      </w:r>
      <w:r w:rsidR="00E2036F" w:rsidRPr="00A90F65">
        <w:t xml:space="preserve"> i </w:t>
      </w:r>
      <w:r w:rsidRPr="00A90F65">
        <w:t xml:space="preserve">technologii, które mogą wpływać na </w:t>
      </w:r>
      <w:r w:rsidR="00A658CC">
        <w:t>reagowanie</w:t>
      </w:r>
      <w:r w:rsidR="00A658CC" w:rsidRPr="00A90F65">
        <w:t xml:space="preserve"> </w:t>
      </w:r>
      <w:r w:rsidRPr="00A90F65">
        <w:t>na incydent;</w:t>
      </w:r>
    </w:p>
    <w:p w14:paraId="3D7C6CAD" w14:textId="045FDC2D" w:rsidR="00361390" w:rsidRPr="00A90F65" w:rsidRDefault="00361390" w:rsidP="006A757F">
      <w:pPr>
        <w:pStyle w:val="ZPKTzmpktartykuempunktem"/>
      </w:pPr>
      <w:r w:rsidRPr="00A90F65">
        <w:t>2)</w:t>
      </w:r>
      <w:r w:rsidRPr="00A90F65">
        <w:tab/>
      </w:r>
      <w:r w:rsidR="00A658CC">
        <w:t>posiada</w:t>
      </w:r>
      <w:r w:rsidR="00A658CC" w:rsidRPr="00A90F65">
        <w:t xml:space="preserve"> </w:t>
      </w:r>
      <w:r w:rsidRPr="00A90F65">
        <w:t>dokument potwierdzający zdolność do ochrony informacji niejawnych zgodnie</w:t>
      </w:r>
      <w:r w:rsidR="00E2036F" w:rsidRPr="00A90F65">
        <w:t xml:space="preserve"> z </w:t>
      </w:r>
      <w:r w:rsidRPr="00A90F65">
        <w:t>ustawą</w:t>
      </w:r>
      <w:r w:rsidR="00E2036F" w:rsidRPr="00A90F65">
        <w:t xml:space="preserve"> z </w:t>
      </w:r>
      <w:r w:rsidRPr="00A90F65">
        <w:t xml:space="preserve">dnia </w:t>
      </w:r>
      <w:r w:rsidR="00E2036F" w:rsidRPr="00A90F65">
        <w:t>5 </w:t>
      </w:r>
      <w:r w:rsidRPr="00A90F65">
        <w:t>sierpnia 201</w:t>
      </w:r>
      <w:r w:rsidR="00E2036F" w:rsidRPr="00A90F65">
        <w:t>0 </w:t>
      </w:r>
      <w:r w:rsidRPr="00A90F65">
        <w:t>r.</w:t>
      </w:r>
      <w:r w:rsidR="00E2036F" w:rsidRPr="00A90F65">
        <w:t xml:space="preserve"> o </w:t>
      </w:r>
      <w:r w:rsidRPr="00A90F65">
        <w:t>ochronie informacji niejawnych (</w:t>
      </w:r>
      <w:r w:rsidR="00E2036F" w:rsidRPr="00A90F65">
        <w:t>Dz. U. z </w:t>
      </w:r>
      <w:r w:rsidR="00B74074">
        <w:t>2023 r. poz. 756</w:t>
      </w:r>
      <w:r w:rsidR="00C51583">
        <w:t xml:space="preserve"> i 1030</w:t>
      </w:r>
      <w:r w:rsidR="4638251E" w:rsidRPr="00A90F65">
        <w:t>)</w:t>
      </w:r>
      <w:r w:rsidR="45C99314" w:rsidRPr="00A90F65">
        <w:t>;</w:t>
      </w:r>
    </w:p>
    <w:p w14:paraId="6961FEDD" w14:textId="379F92FD" w:rsidR="00361390" w:rsidRDefault="00361390" w:rsidP="006A757F">
      <w:pPr>
        <w:pStyle w:val="ZPKTzmpktartykuempunktem"/>
      </w:pPr>
      <w:r w:rsidRPr="00A90F65">
        <w:t>3)</w:t>
      </w:r>
      <w:r w:rsidRPr="00A90F65">
        <w:tab/>
        <w:t>zawrze</w:t>
      </w:r>
      <w:r w:rsidR="00E2036F" w:rsidRPr="00A90F65">
        <w:t xml:space="preserve"> z </w:t>
      </w:r>
      <w:r w:rsidRPr="00A90F65">
        <w:t>ministrem właściwym do spraw informatyzacji porozumienie</w:t>
      </w:r>
      <w:r w:rsidR="00E2036F" w:rsidRPr="00A90F65">
        <w:t xml:space="preserve"> w </w:t>
      </w:r>
      <w:r w:rsidRPr="00A90F65">
        <w:t>sprawie korzystania</w:t>
      </w:r>
      <w:r w:rsidR="00E2036F" w:rsidRPr="00A90F65">
        <w:t xml:space="preserve"> z </w:t>
      </w:r>
      <w:r w:rsidRPr="00A90F65">
        <w:t>systemu</w:t>
      </w:r>
      <w:r w:rsidR="00AC0397">
        <w:t xml:space="preserve"> teleinformatycznego</w:t>
      </w:r>
      <w:r w:rsidRPr="00A90F65">
        <w:t>,</w:t>
      </w:r>
      <w:r w:rsidR="00E2036F" w:rsidRPr="00A90F65">
        <w:t xml:space="preserve"> o </w:t>
      </w:r>
      <w:r w:rsidRPr="00A90F65">
        <w:t>którym mowa</w:t>
      </w:r>
      <w:r w:rsidR="00E2036F" w:rsidRPr="00A90F65">
        <w:t xml:space="preserve"> w art. </w:t>
      </w:r>
      <w:r w:rsidRPr="00A90F65">
        <w:t>4</w:t>
      </w:r>
      <w:r w:rsidR="00E2036F" w:rsidRPr="00A90F65">
        <w:t>6 ust. </w:t>
      </w:r>
      <w:r w:rsidRPr="00A90F65">
        <w:t>1.</w:t>
      </w:r>
    </w:p>
    <w:p w14:paraId="47127AA7" w14:textId="27F4B094" w:rsidR="00A658CC" w:rsidRPr="00A90F65" w:rsidRDefault="00A658CC" w:rsidP="004B558E">
      <w:pPr>
        <w:pStyle w:val="ZUSTzmustartykuempunktem"/>
      </w:pPr>
      <w:r>
        <w:t xml:space="preserve">9. </w:t>
      </w:r>
      <w:r w:rsidR="002D440A">
        <w:t>P</w:t>
      </w:r>
      <w:r>
        <w:t xml:space="preserve">odmiot, o którym mowa w ust. 8, informuje ministra właściwego do spraw informatyzacji </w:t>
      </w:r>
      <w:r w:rsidR="002D440A">
        <w:t>o wszelkich zmianach w zakresie warunków, o których mowa w ust. 8 pkt 1 i 2.</w:t>
      </w:r>
    </w:p>
    <w:p w14:paraId="6F7B5234" w14:textId="5F99C73B" w:rsidR="00361390" w:rsidRPr="00A90F65" w:rsidRDefault="00A658CC" w:rsidP="006A757F">
      <w:pPr>
        <w:pStyle w:val="ZUSTzmustartykuempunktem"/>
      </w:pPr>
      <w:r>
        <w:t>10</w:t>
      </w:r>
      <w:r w:rsidR="00361390" w:rsidRPr="00A90F65">
        <w:t>.</w:t>
      </w:r>
      <w:r w:rsidR="009B26C4" w:rsidRPr="00A90F65">
        <w:t xml:space="preserve"> </w:t>
      </w:r>
      <w:r w:rsidR="00361390" w:rsidRPr="00A90F65">
        <w:t>Minister właściwy do spraw informatyzacji wykreśla</w:t>
      </w:r>
      <w:r w:rsidR="00E2036F" w:rsidRPr="00A90F65">
        <w:t xml:space="preserve"> z </w:t>
      </w:r>
      <w:r w:rsidR="00361390" w:rsidRPr="00A90F65">
        <w:t>wykazu wpisany</w:t>
      </w:r>
      <w:r w:rsidR="00E2036F" w:rsidRPr="00A90F65">
        <w:t xml:space="preserve"> z </w:t>
      </w:r>
      <w:r w:rsidR="00361390" w:rsidRPr="00A90F65">
        <w:t xml:space="preserve">urzędu </w:t>
      </w:r>
      <w:r w:rsidR="00F12BDB" w:rsidRPr="00A90F65">
        <w:t>podmiot</w:t>
      </w:r>
      <w:r w:rsidR="00361390" w:rsidRPr="00A90F65">
        <w:t>, który przestał spełniać warunki,</w:t>
      </w:r>
      <w:r w:rsidR="00E2036F" w:rsidRPr="00A90F65">
        <w:t xml:space="preserve"> o </w:t>
      </w:r>
      <w:r w:rsidR="00361390" w:rsidRPr="00A90F65">
        <w:t>których mowa</w:t>
      </w:r>
      <w:r w:rsidR="00E2036F" w:rsidRPr="00A90F65">
        <w:t xml:space="preserve"> w ust. </w:t>
      </w:r>
      <w:r w:rsidR="00C077FF" w:rsidRPr="00A90F65">
        <w:t>8</w:t>
      </w:r>
      <w:r w:rsidR="00361390" w:rsidRPr="00A90F65">
        <w:t>.</w:t>
      </w:r>
    </w:p>
    <w:p w14:paraId="690D80A3" w14:textId="3B42D6F7" w:rsidR="00361390" w:rsidRPr="00A90F65" w:rsidRDefault="00C077FF" w:rsidP="006A757F">
      <w:pPr>
        <w:pStyle w:val="ZUSTzmustartykuempunktem"/>
      </w:pPr>
      <w:r w:rsidRPr="00A90F65">
        <w:t>1</w:t>
      </w:r>
      <w:r w:rsidR="00A658CC">
        <w:t>1</w:t>
      </w:r>
      <w:r w:rsidR="009B26C4" w:rsidRPr="00A90F65">
        <w:t xml:space="preserve"> </w:t>
      </w:r>
      <w:r w:rsidR="00361390" w:rsidRPr="00A90F65">
        <w:t>Dane</w:t>
      </w:r>
      <w:r w:rsidR="00E2036F" w:rsidRPr="00A90F65">
        <w:t xml:space="preserve"> z </w:t>
      </w:r>
      <w:r w:rsidR="00361390" w:rsidRPr="00A90F65">
        <w:t xml:space="preserve">wykazu SOC minister właściwy do spraw informatyzacji udostępnia CSIRT </w:t>
      </w:r>
      <w:r w:rsidR="00173A48" w:rsidRPr="00A90F65">
        <w:t>MON</w:t>
      </w:r>
      <w:r w:rsidR="00361390" w:rsidRPr="00A90F65">
        <w:t xml:space="preserve">, CSIRT </w:t>
      </w:r>
      <w:r w:rsidR="00173A48" w:rsidRPr="00A90F65">
        <w:t>NASK</w:t>
      </w:r>
      <w:r w:rsidR="00361390" w:rsidRPr="00A90F65">
        <w:t xml:space="preserve">, CSIRT </w:t>
      </w:r>
      <w:r w:rsidR="00173A48" w:rsidRPr="00A90F65">
        <w:t>GOV</w:t>
      </w:r>
      <w:r w:rsidR="00E2036F" w:rsidRPr="00A90F65">
        <w:t xml:space="preserve"> i </w:t>
      </w:r>
      <w:r w:rsidR="00361390" w:rsidRPr="00A90F65">
        <w:t>CSIRT sektorowemu</w:t>
      </w:r>
      <w:r w:rsidR="00E2036F" w:rsidRPr="00A90F65">
        <w:t xml:space="preserve"> w </w:t>
      </w:r>
      <w:r w:rsidR="00361390" w:rsidRPr="00A90F65">
        <w:t>zakresie sektora lub podsektora, dla którego został ustanowiony,</w:t>
      </w:r>
      <w:r w:rsidR="00E2036F" w:rsidRPr="00A90F65">
        <w:t xml:space="preserve"> a </w:t>
      </w:r>
      <w:r w:rsidR="00361390" w:rsidRPr="00A90F65">
        <w:t xml:space="preserve">także </w:t>
      </w:r>
      <w:r w:rsidR="00AE58A9">
        <w:t>o</w:t>
      </w:r>
      <w:r w:rsidR="00361390" w:rsidRPr="00A90F65">
        <w:t>peratorowi usługi kluczowej w</w:t>
      </w:r>
      <w:r w:rsidR="00F256E1" w:rsidRPr="00A90F65">
        <w:t> </w:t>
      </w:r>
      <w:r w:rsidR="00361390" w:rsidRPr="00A90F65">
        <w:t>zakresie go dotyczącym.</w:t>
      </w:r>
    </w:p>
    <w:p w14:paraId="460CCED9" w14:textId="0E3D8A57" w:rsidR="00361390" w:rsidRPr="00A90F65" w:rsidRDefault="009B26C4" w:rsidP="006A757F">
      <w:pPr>
        <w:pStyle w:val="ZUSTzmustartykuempunktem"/>
      </w:pPr>
      <w:r w:rsidRPr="00A90F65">
        <w:t>1</w:t>
      </w:r>
      <w:r w:rsidR="00A658CC">
        <w:t>2</w:t>
      </w:r>
      <w:r w:rsidRPr="00A90F65">
        <w:t xml:space="preserve">. </w:t>
      </w:r>
      <w:r w:rsidR="00361390" w:rsidRPr="00A90F65">
        <w:t>Minister właściwy do spraw informatyzacji udostępnia dane</w:t>
      </w:r>
      <w:r w:rsidR="00E2036F" w:rsidRPr="00A90F65">
        <w:t xml:space="preserve"> z </w:t>
      </w:r>
      <w:r w:rsidR="00361390" w:rsidRPr="00A90F65">
        <w:t>wykazu SOC, na wniosek, następującym podmiotom:</w:t>
      </w:r>
    </w:p>
    <w:p w14:paraId="7468284E" w14:textId="77777777" w:rsidR="00361390" w:rsidRPr="00A90F65" w:rsidRDefault="00361390" w:rsidP="006A757F">
      <w:pPr>
        <w:pStyle w:val="ZPKTzmpktartykuempunktem"/>
      </w:pPr>
      <w:r w:rsidRPr="00A90F65">
        <w:t>1)</w:t>
      </w:r>
      <w:r w:rsidRPr="00A90F65">
        <w:tab/>
        <w:t>organowi właściwemu do spraw cyberbezpieczeństwa,</w:t>
      </w:r>
    </w:p>
    <w:p w14:paraId="5ADF317E" w14:textId="77777777" w:rsidR="00361390" w:rsidRPr="00A90F65" w:rsidRDefault="00361390" w:rsidP="006A757F">
      <w:pPr>
        <w:pStyle w:val="ZPKTzmpktartykuempunktem"/>
      </w:pPr>
      <w:r w:rsidRPr="00A90F65">
        <w:t>2)</w:t>
      </w:r>
      <w:r w:rsidRPr="00A90F65">
        <w:tab/>
        <w:t>Policji,</w:t>
      </w:r>
    </w:p>
    <w:p w14:paraId="3F7AA409" w14:textId="77777777" w:rsidR="00361390" w:rsidRPr="00A90F65" w:rsidRDefault="00361390" w:rsidP="006A757F">
      <w:pPr>
        <w:pStyle w:val="ZPKTzmpktartykuempunktem"/>
      </w:pPr>
      <w:r w:rsidRPr="00A90F65">
        <w:t>3)</w:t>
      </w:r>
      <w:r w:rsidRPr="00A90F65">
        <w:tab/>
        <w:t>Żandarmerii Wojskowej,</w:t>
      </w:r>
    </w:p>
    <w:p w14:paraId="5EF3D15F" w14:textId="77777777" w:rsidR="00361390" w:rsidRPr="00A90F65" w:rsidRDefault="00361390" w:rsidP="006A757F">
      <w:pPr>
        <w:pStyle w:val="ZPKTzmpktartykuempunktem"/>
      </w:pPr>
      <w:r w:rsidRPr="00A90F65">
        <w:t>4)</w:t>
      </w:r>
      <w:r w:rsidRPr="00A90F65">
        <w:tab/>
        <w:t>Straży Granicznej,</w:t>
      </w:r>
    </w:p>
    <w:p w14:paraId="4AB41D20" w14:textId="77777777" w:rsidR="00361390" w:rsidRPr="00A90F65" w:rsidRDefault="00361390" w:rsidP="006A757F">
      <w:pPr>
        <w:pStyle w:val="ZPKTzmpktartykuempunktem"/>
      </w:pPr>
      <w:r w:rsidRPr="00A90F65">
        <w:t>5)</w:t>
      </w:r>
      <w:r w:rsidRPr="00A90F65">
        <w:tab/>
        <w:t>Centralnemu Biuru Antykorupcyjnemu,</w:t>
      </w:r>
    </w:p>
    <w:p w14:paraId="15F5F996" w14:textId="77777777" w:rsidR="002D440A" w:rsidRDefault="00361390" w:rsidP="006A757F">
      <w:pPr>
        <w:pStyle w:val="ZPKTzmpktartykuempunktem"/>
      </w:pPr>
      <w:r w:rsidRPr="00A90F65">
        <w:t>6)</w:t>
      </w:r>
      <w:r w:rsidRPr="00A90F65">
        <w:tab/>
        <w:t>Agencji Bezpieczeństwa Wewnętrznego</w:t>
      </w:r>
      <w:r w:rsidR="002D440A">
        <w:t>,</w:t>
      </w:r>
    </w:p>
    <w:p w14:paraId="7ACE38E0" w14:textId="69A35E40" w:rsidR="00361390" w:rsidRPr="00A90F65" w:rsidRDefault="002D440A" w:rsidP="006A757F">
      <w:pPr>
        <w:pStyle w:val="ZPKTzmpktartykuempunktem"/>
      </w:pPr>
      <w:r>
        <w:t>7)</w:t>
      </w:r>
      <w:r>
        <w:tab/>
      </w:r>
      <w:r w:rsidR="00361390" w:rsidRPr="00A90F65">
        <w:t>Agencji Wywiadu,</w:t>
      </w:r>
    </w:p>
    <w:p w14:paraId="362413DD" w14:textId="59B146D0" w:rsidR="002D440A" w:rsidRDefault="002D440A" w:rsidP="006A757F">
      <w:pPr>
        <w:pStyle w:val="ZPKTzmpktartykuempunktem"/>
      </w:pPr>
      <w:r>
        <w:lastRenderedPageBreak/>
        <w:t>8</w:t>
      </w:r>
      <w:r w:rsidR="00361390" w:rsidRPr="00A90F65">
        <w:t>)</w:t>
      </w:r>
      <w:r w:rsidR="00361390" w:rsidRPr="00A90F65">
        <w:tab/>
        <w:t>Służbie Kontrwywiadu Wojskowego</w:t>
      </w:r>
      <w:r>
        <w:t>,</w:t>
      </w:r>
    </w:p>
    <w:p w14:paraId="5468EAED" w14:textId="3B639C56" w:rsidR="00361390" w:rsidRPr="00A90F65" w:rsidRDefault="002D440A" w:rsidP="006A757F">
      <w:pPr>
        <w:pStyle w:val="ZPKTzmpktartykuempunktem"/>
      </w:pPr>
      <w:r>
        <w:t>9)</w:t>
      </w:r>
      <w:r>
        <w:tab/>
      </w:r>
      <w:r w:rsidR="00361390" w:rsidRPr="00A90F65">
        <w:t>Służbie Wywiadu Wojskowego,</w:t>
      </w:r>
    </w:p>
    <w:p w14:paraId="5809622F" w14:textId="347335FB" w:rsidR="00361390" w:rsidRPr="00A90F65" w:rsidRDefault="002D440A" w:rsidP="006A757F">
      <w:pPr>
        <w:pStyle w:val="ZPKTzmpktartykuempunktem"/>
      </w:pPr>
      <w:r>
        <w:t>10</w:t>
      </w:r>
      <w:r w:rsidR="00361390" w:rsidRPr="00A90F65">
        <w:t>)</w:t>
      </w:r>
      <w:r w:rsidR="00361390" w:rsidRPr="00A90F65">
        <w:tab/>
        <w:t>sądom,</w:t>
      </w:r>
    </w:p>
    <w:p w14:paraId="7B0887FA" w14:textId="42EAAD92" w:rsidR="00361390" w:rsidRPr="00A90F65" w:rsidRDefault="002D440A" w:rsidP="006A757F">
      <w:pPr>
        <w:pStyle w:val="ZPKTzmpktartykuempunktem"/>
      </w:pPr>
      <w:r>
        <w:t>11</w:t>
      </w:r>
      <w:r w:rsidR="00361390" w:rsidRPr="00A90F65">
        <w:t>)</w:t>
      </w:r>
      <w:r w:rsidR="00361390" w:rsidRPr="00A90F65">
        <w:tab/>
        <w:t>prokuraturze,</w:t>
      </w:r>
    </w:p>
    <w:p w14:paraId="11557909" w14:textId="401191E5" w:rsidR="00361390" w:rsidRPr="00A90F65" w:rsidRDefault="00361390" w:rsidP="006A757F">
      <w:pPr>
        <w:pStyle w:val="ZPKTzmpktartykuempunktem"/>
      </w:pPr>
      <w:r w:rsidRPr="00A90F65">
        <w:t>1</w:t>
      </w:r>
      <w:r w:rsidR="002D440A">
        <w:t>2</w:t>
      </w:r>
      <w:r w:rsidRPr="00A90F65">
        <w:t>)</w:t>
      </w:r>
      <w:r w:rsidRPr="00A90F65">
        <w:tab/>
        <w:t>organom Krajowej Administracji Skarbowej,</w:t>
      </w:r>
    </w:p>
    <w:p w14:paraId="17110173" w14:textId="7D16C3DF" w:rsidR="00361390" w:rsidRPr="00A90F65" w:rsidRDefault="00361390" w:rsidP="006A757F">
      <w:pPr>
        <w:pStyle w:val="ZPKTzmpktartykuempunktem"/>
      </w:pPr>
      <w:r w:rsidRPr="00A90F65">
        <w:t>1</w:t>
      </w:r>
      <w:r w:rsidR="002D440A">
        <w:t>3</w:t>
      </w:r>
      <w:r w:rsidRPr="00A90F65">
        <w:t>)</w:t>
      </w:r>
      <w:r w:rsidRPr="00A90F65">
        <w:tab/>
        <w:t>dyrektorowi Rządowego Centrum Bezpieczeństwa,</w:t>
      </w:r>
    </w:p>
    <w:p w14:paraId="02714E94" w14:textId="6D653F5D" w:rsidR="00361390" w:rsidRPr="00A90F65" w:rsidRDefault="00361390" w:rsidP="006A757F">
      <w:pPr>
        <w:pStyle w:val="ZPKTzmpktartykuempunktem"/>
      </w:pPr>
      <w:r w:rsidRPr="00A90F65">
        <w:t>1</w:t>
      </w:r>
      <w:r w:rsidR="002D440A">
        <w:t>4</w:t>
      </w:r>
      <w:r w:rsidRPr="00A90F65">
        <w:t>)</w:t>
      </w:r>
      <w:r w:rsidRPr="00A90F65">
        <w:tab/>
        <w:t>Służbie Ochrony Państwa</w:t>
      </w:r>
    </w:p>
    <w:p w14:paraId="4FE04746" w14:textId="77777777" w:rsidR="0030256E" w:rsidRPr="00A90F65" w:rsidRDefault="001C2DFE" w:rsidP="006A757F">
      <w:pPr>
        <w:pStyle w:val="ZCZWSPPKTzmczciwsppktartykuempunktem"/>
      </w:pPr>
      <w:r w:rsidRPr="00A90F65">
        <w:t>–</w:t>
      </w:r>
      <w:r w:rsidR="00E2036F" w:rsidRPr="00A90F65">
        <w:t xml:space="preserve"> w </w:t>
      </w:r>
      <w:r w:rsidR="00361390" w:rsidRPr="00A90F65">
        <w:t>zakresie niezbędnym do realizacji ich ustawowych zadań.</w:t>
      </w:r>
    </w:p>
    <w:p w14:paraId="6A1B3B85" w14:textId="6508C405" w:rsidR="00297F75" w:rsidRPr="00A90F65" w:rsidRDefault="0030256E" w:rsidP="003A0EAC">
      <w:pPr>
        <w:pStyle w:val="ZUSTzmustartykuempunktem"/>
      </w:pPr>
      <w:r w:rsidRPr="00A90F65">
        <w:t>1</w:t>
      </w:r>
      <w:r w:rsidR="00A658CC">
        <w:t>3</w:t>
      </w:r>
      <w:r w:rsidRPr="00A90F65">
        <w:t xml:space="preserve">. </w:t>
      </w:r>
      <w:r w:rsidR="002D440A">
        <w:t>Dane z wykazu</w:t>
      </w:r>
      <w:r w:rsidRPr="00A90F65">
        <w:t xml:space="preserve"> SOC </w:t>
      </w:r>
      <w:r w:rsidR="002D440A" w:rsidRPr="00A90F65">
        <w:t>mo</w:t>
      </w:r>
      <w:r w:rsidR="002D440A">
        <w:t>gą</w:t>
      </w:r>
      <w:r w:rsidR="002D440A" w:rsidRPr="00A90F65">
        <w:t xml:space="preserve"> </w:t>
      </w:r>
      <w:r w:rsidRPr="00A90F65">
        <w:t>być udostępnian</w:t>
      </w:r>
      <w:r w:rsidR="002D440A">
        <w:t>e</w:t>
      </w:r>
      <w:r w:rsidRPr="00A90F65">
        <w:t>, w zakresie o którym mowa w ust. 1</w:t>
      </w:r>
      <w:r w:rsidR="002D440A">
        <w:t>1</w:t>
      </w:r>
      <w:r w:rsidRPr="00A90F65">
        <w:t xml:space="preserve"> i 1</w:t>
      </w:r>
      <w:r w:rsidR="002D440A">
        <w:t>2</w:t>
      </w:r>
      <w:r w:rsidRPr="00A90F65">
        <w:t>, za pomocą systemu teleinformatycznego</w:t>
      </w:r>
      <w:r w:rsidR="003C2F83">
        <w:t>,</w:t>
      </w:r>
      <w:r w:rsidRPr="00A90F65">
        <w:t xml:space="preserve"> o którym mowa w art. 46 ust. 1.</w:t>
      </w:r>
      <w:r w:rsidR="00A113D5" w:rsidRPr="00A90F65">
        <w:t>”</w:t>
      </w:r>
      <w:r w:rsidR="00361390" w:rsidRPr="00A90F65">
        <w:t>;</w:t>
      </w:r>
    </w:p>
    <w:p w14:paraId="31C74E29" w14:textId="1C54ECE7" w:rsidR="00361390" w:rsidRPr="00A90F65" w:rsidRDefault="0047507F" w:rsidP="006A757F">
      <w:pPr>
        <w:pStyle w:val="PKTpunkt"/>
      </w:pPr>
      <w:r>
        <w:t>18</w:t>
      </w:r>
      <w:r w:rsidR="002D52F0" w:rsidRPr="00A90F65">
        <w:t>)</w:t>
      </w:r>
      <w:r w:rsidR="002D52F0" w:rsidRPr="00A90F65">
        <w:tab/>
      </w:r>
      <w:r w:rsidR="00361390" w:rsidRPr="00A90F65">
        <w:t>użyty</w:t>
      </w:r>
      <w:r w:rsidR="00E2036F" w:rsidRPr="00A90F65">
        <w:t xml:space="preserve"> w art. </w:t>
      </w:r>
      <w:r w:rsidR="00361390" w:rsidRPr="00A90F65">
        <w:t>1</w:t>
      </w:r>
      <w:r w:rsidR="00E2036F" w:rsidRPr="00A90F65">
        <w:t>7 w ust. </w:t>
      </w:r>
      <w:r w:rsidR="00361390" w:rsidRPr="00A90F65">
        <w:t>2,</w:t>
      </w:r>
      <w:r w:rsidR="00E2036F" w:rsidRPr="00A90F65">
        <w:t xml:space="preserve"> art. </w:t>
      </w:r>
      <w:r w:rsidR="00361390" w:rsidRPr="00A90F65">
        <w:t>6</w:t>
      </w:r>
      <w:r w:rsidR="00E2036F" w:rsidRPr="00A90F65">
        <w:t>9 w ust. </w:t>
      </w:r>
      <w:r w:rsidR="00361390" w:rsidRPr="00A90F65">
        <w:t>1</w:t>
      </w:r>
      <w:r w:rsidR="00B74074">
        <w:t xml:space="preserve"> oraz</w:t>
      </w:r>
      <w:r w:rsidR="00E2036F" w:rsidRPr="00A90F65">
        <w:t xml:space="preserve"> w ust. 2 w pkt </w:t>
      </w:r>
      <w:r w:rsidR="00361390" w:rsidRPr="00A90F65">
        <w:t xml:space="preserve">1, </w:t>
      </w:r>
      <w:r w:rsidR="00E2036F" w:rsidRPr="00A90F65">
        <w:t>6 i </w:t>
      </w:r>
      <w:r w:rsidR="00361390" w:rsidRPr="00A90F65">
        <w:t>7</w:t>
      </w:r>
      <w:r w:rsidR="00E2036F" w:rsidRPr="00A90F65">
        <w:t xml:space="preserve"> w </w:t>
      </w:r>
      <w:r w:rsidR="00361390" w:rsidRPr="00A90F65">
        <w:t>różnej liczbie</w:t>
      </w:r>
      <w:r w:rsidR="00E2036F" w:rsidRPr="00A90F65">
        <w:t xml:space="preserve"> i </w:t>
      </w:r>
      <w:r w:rsidR="00361390" w:rsidRPr="00A90F65">
        <w:t xml:space="preserve">przypadku wyraz </w:t>
      </w:r>
      <w:r w:rsidR="00A113D5" w:rsidRPr="00A90F65">
        <w:t>„</w:t>
      </w:r>
      <w:r w:rsidR="00361390" w:rsidRPr="00A90F65">
        <w:t>cyberbezpieczeństwo</w:t>
      </w:r>
      <w:r w:rsidR="00A113D5" w:rsidRPr="00A90F65">
        <w:t>”</w:t>
      </w:r>
      <w:r w:rsidR="00361390" w:rsidRPr="00A90F65">
        <w:t xml:space="preserve"> zastępuje się użytymi</w:t>
      </w:r>
      <w:r w:rsidR="00E2036F" w:rsidRPr="00A90F65">
        <w:t xml:space="preserve"> w </w:t>
      </w:r>
      <w:r w:rsidR="00361390" w:rsidRPr="00A90F65">
        <w:t>odpowiedniej liczbie</w:t>
      </w:r>
      <w:r w:rsidR="00E2036F" w:rsidRPr="00A90F65">
        <w:t xml:space="preserve"> i </w:t>
      </w:r>
      <w:r w:rsidR="00D508BF">
        <w:t>odpowiednim p</w:t>
      </w:r>
      <w:r w:rsidR="00D508BF" w:rsidRPr="00A90F65">
        <w:t xml:space="preserve">rzypadku </w:t>
      </w:r>
      <w:r w:rsidR="00361390" w:rsidRPr="00A90F65">
        <w:t xml:space="preserve">wyrazami </w:t>
      </w:r>
      <w:r w:rsidR="00A113D5" w:rsidRPr="00A90F65">
        <w:t>„</w:t>
      </w:r>
      <w:r w:rsidR="00361390" w:rsidRPr="00A90F65">
        <w:t>bezpieczeństwo systemów informacyjnych</w:t>
      </w:r>
      <w:r w:rsidR="00A113D5" w:rsidRPr="00A90F65">
        <w:t>”</w:t>
      </w:r>
      <w:r w:rsidR="00361390" w:rsidRPr="00A90F65">
        <w:t>;</w:t>
      </w:r>
    </w:p>
    <w:p w14:paraId="460E4380" w14:textId="77777777" w:rsidR="00C90532" w:rsidRPr="00A90F65" w:rsidRDefault="0047507F" w:rsidP="006A757F">
      <w:pPr>
        <w:pStyle w:val="PKTpunkt"/>
      </w:pPr>
      <w:r>
        <w:t>19</w:t>
      </w:r>
      <w:r w:rsidR="00A9511A" w:rsidRPr="00A90F65">
        <w:t>)</w:t>
      </w:r>
      <w:r w:rsidR="00A9511A" w:rsidRPr="00A90F65">
        <w:tab/>
      </w:r>
      <w:r w:rsidR="00386D8A" w:rsidRPr="00A90F65">
        <w:t>w</w:t>
      </w:r>
      <w:r w:rsidR="00E2036F" w:rsidRPr="00A90F65">
        <w:t xml:space="preserve"> art. </w:t>
      </w:r>
      <w:r w:rsidR="00386D8A" w:rsidRPr="00A90F65">
        <w:t>1</w:t>
      </w:r>
      <w:r w:rsidR="00E2036F" w:rsidRPr="00A90F65">
        <w:t xml:space="preserve">7 w ust. 2 </w:t>
      </w:r>
      <w:r w:rsidR="00B74074">
        <w:t xml:space="preserve">w </w:t>
      </w:r>
      <w:r w:rsidR="00E2036F" w:rsidRPr="00A90F65">
        <w:t>pkt 1 </w:t>
      </w:r>
      <w:r w:rsidR="00A9511A" w:rsidRPr="00A90F65">
        <w:t xml:space="preserve">skreśla się </w:t>
      </w:r>
      <w:r w:rsidR="00753490" w:rsidRPr="00A90F65">
        <w:t>wyrazy „systemów informacyjnych i”;</w:t>
      </w:r>
    </w:p>
    <w:p w14:paraId="2C405FB7" w14:textId="77777777" w:rsidR="002D1C19" w:rsidRPr="00A90F65" w:rsidRDefault="0047507F" w:rsidP="006A757F">
      <w:pPr>
        <w:pStyle w:val="PKTpunkt"/>
      </w:pPr>
      <w:r>
        <w:t>20</w:t>
      </w:r>
      <w:r w:rsidR="002D1C19" w:rsidRPr="00A90F65">
        <w:t>)</w:t>
      </w:r>
      <w:r w:rsidR="002D1C19" w:rsidRPr="00A90F65">
        <w:tab/>
        <w:t xml:space="preserve">po rozdziale </w:t>
      </w:r>
      <w:r w:rsidR="00E2036F" w:rsidRPr="00A90F65">
        <w:t>4 </w:t>
      </w:r>
      <w:r w:rsidR="002D1C19" w:rsidRPr="00A90F65">
        <w:t>dodaje się rozdział 4a</w:t>
      </w:r>
      <w:r w:rsidR="00E2036F" w:rsidRPr="00A90F65">
        <w:t xml:space="preserve"> w </w:t>
      </w:r>
      <w:r w:rsidR="002D1C19" w:rsidRPr="00A90F65">
        <w:t>brzmieniu:</w:t>
      </w:r>
    </w:p>
    <w:p w14:paraId="3CA4BDA2" w14:textId="77777777" w:rsidR="002D1C19" w:rsidRPr="00A90F65" w:rsidRDefault="002D1C19" w:rsidP="006A757F">
      <w:pPr>
        <w:pStyle w:val="ZROZDZODDZOZNzmoznrozdzoddzartykuempunktem"/>
      </w:pPr>
      <w:r w:rsidRPr="00A90F65">
        <w:t>„Rozdział 4a</w:t>
      </w:r>
    </w:p>
    <w:p w14:paraId="170BB4A3" w14:textId="77777777" w:rsidR="002D1C19" w:rsidRPr="00A90F65" w:rsidRDefault="394732EC" w:rsidP="006A757F">
      <w:pPr>
        <w:pStyle w:val="ZROZDZODDZPRZEDMzmprzedmrozdzoddzartykuempunktem"/>
      </w:pPr>
      <w:r w:rsidRPr="00A90F65">
        <w:t xml:space="preserve"> Zadania</w:t>
      </w:r>
      <w:r w:rsidR="00E2036F" w:rsidRPr="00A90F65">
        <w:t xml:space="preserve"> i </w:t>
      </w:r>
      <w:r w:rsidRPr="00A90F65">
        <w:t>obowiązki przedsiębiorców komunikacji elektronicznej</w:t>
      </w:r>
      <w:r w:rsidR="00E2036F" w:rsidRPr="00A90F65">
        <w:t xml:space="preserve"> w </w:t>
      </w:r>
      <w:r w:rsidRPr="00A90F65">
        <w:t>zakresie wymogów dotyczących bezpieczeństwa</w:t>
      </w:r>
      <w:r w:rsidR="00E2036F" w:rsidRPr="00A90F65">
        <w:t xml:space="preserve"> i </w:t>
      </w:r>
      <w:r w:rsidRPr="00A90F65">
        <w:t>zgłaszania incydentów</w:t>
      </w:r>
    </w:p>
    <w:p w14:paraId="371DA150" w14:textId="77777777" w:rsidR="002D1C19" w:rsidRPr="00A90F65" w:rsidRDefault="002D1C19" w:rsidP="006A757F">
      <w:pPr>
        <w:pStyle w:val="ZARTzmartartykuempunktem"/>
      </w:pPr>
      <w:r w:rsidRPr="00A90F65">
        <w:t>Art.</w:t>
      </w:r>
      <w:r w:rsidR="00502B8C" w:rsidRPr="00A90F65">
        <w:t xml:space="preserve"> </w:t>
      </w:r>
      <w:r w:rsidRPr="00A90F65">
        <w:t>20a.</w:t>
      </w:r>
      <w:r w:rsidR="00891FF0" w:rsidRPr="00A90F65">
        <w:t xml:space="preserve"> </w:t>
      </w:r>
      <w:r w:rsidRPr="00A90F65">
        <w:t>1. Przedsiębiorca komunikacji elektronicznej,</w:t>
      </w:r>
      <w:r w:rsidR="00E2036F" w:rsidRPr="00A90F65">
        <w:t xml:space="preserve"> w </w:t>
      </w:r>
      <w:r w:rsidRPr="00A90F65">
        <w:t>celu zapewnienia ciągłości świadczenia usług komunikacji elektronicznej lub dostarczania sieci telekomunikacyjnej, jest obowiązany uwzględniać możliwość wystąpienia sytuacji szczególnego zagrożenia.</w:t>
      </w:r>
    </w:p>
    <w:p w14:paraId="06C25A93" w14:textId="77777777" w:rsidR="002D1C19" w:rsidRPr="00A90F65" w:rsidRDefault="002D1C19" w:rsidP="006A757F">
      <w:pPr>
        <w:pStyle w:val="ZUSTzmustartykuempunktem"/>
      </w:pPr>
      <w:r w:rsidRPr="00A90F65">
        <w:t>2.</w:t>
      </w:r>
      <w:r w:rsidR="00891FF0" w:rsidRPr="00A90F65">
        <w:t xml:space="preserve"> </w:t>
      </w:r>
      <w:r w:rsidRPr="00A90F65">
        <w:t>Przedsiębiorca komunikacji elektronicznej:</w:t>
      </w:r>
    </w:p>
    <w:p w14:paraId="69196B14" w14:textId="77777777" w:rsidR="002D1C19" w:rsidRPr="00A90F65" w:rsidRDefault="002D1C19" w:rsidP="006A757F">
      <w:pPr>
        <w:pStyle w:val="ZPKTzmpktartykuempunktem"/>
      </w:pPr>
      <w:r w:rsidRPr="00A90F65">
        <w:t>1)</w:t>
      </w:r>
      <w:r w:rsidRPr="00A90F65">
        <w:tab/>
        <w:t>przeprowadza systematyczn</w:t>
      </w:r>
      <w:r w:rsidR="007A10FF" w:rsidRPr="00A90F65">
        <w:t>e</w:t>
      </w:r>
      <w:r w:rsidRPr="00A90F65">
        <w:t xml:space="preserve"> </w:t>
      </w:r>
      <w:r w:rsidR="007A10FF" w:rsidRPr="00A90F65">
        <w:t>szacowanie</w:t>
      </w:r>
      <w:r w:rsidRPr="00A90F65">
        <w:t xml:space="preserve"> ryzyka wystąpienia sytuacji szczególnego zagrożenia</w:t>
      </w:r>
      <w:r w:rsidR="00D110BE" w:rsidRPr="00A90F65">
        <w:t xml:space="preserve"> co najmniej raz</w:t>
      </w:r>
      <w:r w:rsidR="00E2036F" w:rsidRPr="00A90F65">
        <w:t xml:space="preserve"> w </w:t>
      </w:r>
      <w:r w:rsidR="00D110BE" w:rsidRPr="00A90F65">
        <w:t>roku</w:t>
      </w:r>
      <w:r w:rsidRPr="00A90F65">
        <w:t>;</w:t>
      </w:r>
    </w:p>
    <w:p w14:paraId="0F2DC884" w14:textId="77777777" w:rsidR="002D1C19" w:rsidRPr="00A90F65" w:rsidRDefault="002D1C19" w:rsidP="006A757F">
      <w:pPr>
        <w:pStyle w:val="ZPKTzmpktartykuempunktem"/>
      </w:pPr>
      <w:r w:rsidRPr="00A90F65">
        <w:t>2)</w:t>
      </w:r>
      <w:r w:rsidRPr="00A90F65">
        <w:tab/>
        <w:t>podejmuje środki techniczne</w:t>
      </w:r>
      <w:r w:rsidR="00E2036F" w:rsidRPr="00A90F65">
        <w:t xml:space="preserve"> i </w:t>
      </w:r>
      <w:r w:rsidRPr="00A90F65">
        <w:t>organizacyjne zapewniające poufność, integralność, dostępność</w:t>
      </w:r>
      <w:r w:rsidR="00E2036F" w:rsidRPr="00A90F65">
        <w:t xml:space="preserve"> i </w:t>
      </w:r>
      <w:r w:rsidRPr="00A90F65">
        <w:t>autentyczność przetwarzanych danych,</w:t>
      </w:r>
      <w:r w:rsidR="00E2036F" w:rsidRPr="00A90F65">
        <w:t xml:space="preserve"> a </w:t>
      </w:r>
      <w:r w:rsidRPr="00A90F65">
        <w:t>także poziom bezpieczeństwa adekwatny do poziomu zidentyfikowanego ryzyka, minimalizujące</w:t>
      </w:r>
      <w:r w:rsidR="00E2036F" w:rsidRPr="00A90F65">
        <w:t xml:space="preserve"> w </w:t>
      </w:r>
      <w:r w:rsidRPr="00A90F65">
        <w:t>szczególności wpływ, jaki na sieci telekomunikacyjne, usługi komunikacji elektronicznej lub podmioty korzystające</w:t>
      </w:r>
      <w:r w:rsidR="00E2036F" w:rsidRPr="00A90F65">
        <w:t xml:space="preserve"> z </w:t>
      </w:r>
      <w:r w:rsidRPr="00A90F65">
        <w:t>tych sieci lub usług może mieć wystąpienie sytuacji szczególnego zagrożenia, dotyczące następujących obszarów:</w:t>
      </w:r>
    </w:p>
    <w:p w14:paraId="6A723928" w14:textId="77777777" w:rsidR="002D1C19" w:rsidRPr="00A90F65" w:rsidRDefault="002D1C19" w:rsidP="006A757F">
      <w:pPr>
        <w:pStyle w:val="ZLITwPKTzmlitwpktartykuempunktem"/>
      </w:pPr>
      <w:r w:rsidRPr="00A90F65">
        <w:t>a)</w:t>
      </w:r>
      <w:r w:rsidRPr="00A90F65">
        <w:tab/>
        <w:t>zapewnienia bezpieczeństwa infrastruktury telekomunikacyjnej,</w:t>
      </w:r>
    </w:p>
    <w:p w14:paraId="3B079F21" w14:textId="77777777" w:rsidR="002D1C19" w:rsidRPr="00A90F65" w:rsidRDefault="002D1C19" w:rsidP="006A757F">
      <w:pPr>
        <w:pStyle w:val="ZLITwPKTzmlitwpktartykuempunktem"/>
      </w:pPr>
      <w:r w:rsidRPr="00A90F65">
        <w:lastRenderedPageBreak/>
        <w:t>b)</w:t>
      </w:r>
      <w:r w:rsidRPr="00A90F65">
        <w:tab/>
        <w:t>postępowania</w:t>
      </w:r>
      <w:r w:rsidR="00E2036F" w:rsidRPr="00A90F65">
        <w:t xml:space="preserve"> w </w:t>
      </w:r>
      <w:r w:rsidRPr="00A90F65">
        <w:t>przypadku wystąpienia sytuacji szczególnego zagrożenia,</w:t>
      </w:r>
    </w:p>
    <w:p w14:paraId="2E708889" w14:textId="77777777" w:rsidR="002D1C19" w:rsidRPr="00A90F65" w:rsidRDefault="002D1C19" w:rsidP="006A757F">
      <w:pPr>
        <w:pStyle w:val="ZLITwPKTzmlitwpktartykuempunktem"/>
      </w:pPr>
      <w:r w:rsidRPr="00A90F65">
        <w:t>c)</w:t>
      </w:r>
      <w:r w:rsidRPr="00A90F65">
        <w:tab/>
        <w:t>odtwarzania dostarczania sieci telekomunikacyjnych lub przywracania świadczenia usług komunikacji elektronicznej,</w:t>
      </w:r>
    </w:p>
    <w:p w14:paraId="2E32B78D" w14:textId="77777777" w:rsidR="002D1C19" w:rsidRPr="00A90F65" w:rsidRDefault="002D1C19" w:rsidP="006A757F">
      <w:pPr>
        <w:pStyle w:val="ZLITwPKTzmlitwpktartykuempunktem"/>
      </w:pPr>
      <w:r w:rsidRPr="00A90F65">
        <w:t>d)</w:t>
      </w:r>
      <w:r w:rsidRPr="00A90F65">
        <w:tab/>
        <w:t>monitorowania, kontroli</w:t>
      </w:r>
      <w:r w:rsidR="00E2036F" w:rsidRPr="00A90F65">
        <w:t xml:space="preserve"> i </w:t>
      </w:r>
      <w:r w:rsidRPr="00A90F65">
        <w:t>testowania sieci telekomunikacyjnych lub usług komunikacji elektronicznej</w:t>
      </w:r>
    </w:p>
    <w:p w14:paraId="6AB87682" w14:textId="77777777" w:rsidR="002D1C19" w:rsidRPr="00A90F65" w:rsidRDefault="001C2DFE" w:rsidP="006A757F">
      <w:pPr>
        <w:pStyle w:val="ZCZWSPLITwPKTzmczciwsplitwpktartykuempunktem"/>
      </w:pPr>
      <w:r w:rsidRPr="00A90F65">
        <w:t>–</w:t>
      </w:r>
      <w:r w:rsidR="00502B8C" w:rsidRPr="00A90F65">
        <w:t xml:space="preserve"> </w:t>
      </w:r>
      <w:r w:rsidR="002D1C19" w:rsidRPr="00A90F65">
        <w:t>przy uwzględnieniu aktualnego stanu wiedzy technicznej oraz kosztów wprowadzenia tych środków;</w:t>
      </w:r>
    </w:p>
    <w:p w14:paraId="41A754B5" w14:textId="77777777" w:rsidR="002D1C19" w:rsidRPr="00A90F65" w:rsidRDefault="002D1C19" w:rsidP="006A757F">
      <w:pPr>
        <w:pStyle w:val="ZPKTzmpktartykuempunktem"/>
      </w:pPr>
      <w:r w:rsidRPr="00A90F65">
        <w:t>3)</w:t>
      </w:r>
      <w:r w:rsidRPr="00A90F65">
        <w:tab/>
        <w:t>dokumentuje czynności,</w:t>
      </w:r>
      <w:r w:rsidR="00E2036F" w:rsidRPr="00A90F65">
        <w:t xml:space="preserve"> o </w:t>
      </w:r>
      <w:r w:rsidRPr="00A90F65">
        <w:t>których mowa</w:t>
      </w:r>
      <w:r w:rsidR="00E2036F" w:rsidRPr="00A90F65">
        <w:t xml:space="preserve"> w pkt 1 i </w:t>
      </w:r>
      <w:r w:rsidRPr="00A90F65">
        <w:t>2.</w:t>
      </w:r>
    </w:p>
    <w:p w14:paraId="4B698AC8" w14:textId="191EA54D" w:rsidR="002D1C19" w:rsidRPr="00A90F65" w:rsidRDefault="002D1C19" w:rsidP="006A757F">
      <w:pPr>
        <w:pStyle w:val="ZUSTzmustartykuempunktem"/>
      </w:pPr>
      <w:r w:rsidRPr="00A90F65">
        <w:t>3.</w:t>
      </w:r>
      <w:r w:rsidR="00502B8C" w:rsidRPr="00A90F65">
        <w:t xml:space="preserve"> </w:t>
      </w:r>
      <w:r w:rsidRPr="00A90F65">
        <w:t xml:space="preserve">Przedsiębiorca </w:t>
      </w:r>
      <w:r w:rsidR="00B37164" w:rsidRPr="00A90F65">
        <w:t xml:space="preserve">komunikacji elektronicznej </w:t>
      </w:r>
      <w:r w:rsidRPr="00A90F65">
        <w:t>sporządzający plan</w:t>
      </w:r>
      <w:r w:rsidR="00060337" w:rsidRPr="00A90F65">
        <w:t xml:space="preserve"> działań</w:t>
      </w:r>
      <w:r w:rsidR="00E2036F" w:rsidRPr="00A90F65">
        <w:t xml:space="preserve"> w </w:t>
      </w:r>
      <w:r w:rsidR="00060337" w:rsidRPr="00A90F65">
        <w:t>sytuacji szczególnego zagrożenia</w:t>
      </w:r>
      <w:r w:rsidRPr="00A90F65">
        <w:t xml:space="preserve"> dokumentuje</w:t>
      </w:r>
      <w:r w:rsidR="00E2036F" w:rsidRPr="00A90F65">
        <w:t xml:space="preserve"> w </w:t>
      </w:r>
      <w:r w:rsidRPr="00A90F65">
        <w:t>tym planie czynności,</w:t>
      </w:r>
      <w:r w:rsidR="00E2036F" w:rsidRPr="00A90F65">
        <w:t xml:space="preserve"> o </w:t>
      </w:r>
      <w:r w:rsidRPr="00A90F65">
        <w:t>których mowa</w:t>
      </w:r>
      <w:r w:rsidR="00E2036F" w:rsidRPr="00A90F65">
        <w:t xml:space="preserve"> w ust. 2 pkt 1 i </w:t>
      </w:r>
      <w:r w:rsidRPr="00A90F65">
        <w:t>2.</w:t>
      </w:r>
    </w:p>
    <w:p w14:paraId="2AFDEB21" w14:textId="77777777" w:rsidR="73BF7134" w:rsidRPr="00A90F65" w:rsidRDefault="73BF7134" w:rsidP="006A757F">
      <w:pPr>
        <w:pStyle w:val="ZUSTzmustartykuempunktem"/>
      </w:pPr>
      <w:r w:rsidRPr="00A90F65">
        <w:t>4. Przedsiębiorca komunikacji elektronicznej</w:t>
      </w:r>
      <w:r w:rsidR="0065398B" w:rsidRPr="00A90F65">
        <w:t>:</w:t>
      </w:r>
    </w:p>
    <w:p w14:paraId="6A322DF9" w14:textId="77777777" w:rsidR="73BF7134" w:rsidRPr="00A90F65" w:rsidRDefault="00FD19BD" w:rsidP="003A0EAC">
      <w:pPr>
        <w:pStyle w:val="ZPKTzmpktartykuempunktem"/>
      </w:pPr>
      <w:r>
        <w:t>1</w:t>
      </w:r>
      <w:r w:rsidR="73BF7134" w:rsidRPr="00A90F65">
        <w:t>)</w:t>
      </w:r>
      <w:r w:rsidR="73BF7134" w:rsidRPr="00A90F65">
        <w:tab/>
        <w:t>wyznacza dwie osoby odpowiedzialne za utrzymywanie kontaktów z</w:t>
      </w:r>
      <w:r w:rsidR="003A0A73" w:rsidRPr="00A90F65">
        <w:t> </w:t>
      </w:r>
      <w:r w:rsidR="73BF7134" w:rsidRPr="00A90F65">
        <w:t>podmiotami krajowego systemu cyberbezpieczeństwa</w:t>
      </w:r>
      <w:r>
        <w:t>;</w:t>
      </w:r>
    </w:p>
    <w:p w14:paraId="5178530E" w14:textId="09498A31" w:rsidR="00862E8E" w:rsidRDefault="00FD19BD" w:rsidP="003A0EAC">
      <w:pPr>
        <w:pStyle w:val="ZPKTzmpktartykuempunktem"/>
      </w:pPr>
      <w:r>
        <w:t>2</w:t>
      </w:r>
      <w:r w:rsidR="73BF7134" w:rsidRPr="00A90F65">
        <w:t>)</w:t>
      </w:r>
      <w:r w:rsidR="73BF7134" w:rsidRPr="00A90F65">
        <w:tab/>
        <w:t>przekazuje do Prezesa U</w:t>
      </w:r>
      <w:r w:rsidR="00C077FF" w:rsidRPr="00A90F65">
        <w:t>KE</w:t>
      </w:r>
      <w:r w:rsidR="73BF7134" w:rsidRPr="00A90F65">
        <w:t xml:space="preserve"> dane os</w:t>
      </w:r>
      <w:r w:rsidR="00E04151" w:rsidRPr="00A90F65">
        <w:t>ó</w:t>
      </w:r>
      <w:r w:rsidR="73BF7134" w:rsidRPr="00A90F65">
        <w:t>b,</w:t>
      </w:r>
      <w:r w:rsidR="00E2036F" w:rsidRPr="00A90F65">
        <w:t xml:space="preserve"> o </w:t>
      </w:r>
      <w:r w:rsidR="73BF7134" w:rsidRPr="00A90F65">
        <w:t>któr</w:t>
      </w:r>
      <w:r w:rsidR="00E04151" w:rsidRPr="00A90F65">
        <w:t>ych</w:t>
      </w:r>
      <w:r w:rsidR="73BF7134" w:rsidRPr="00A90F65">
        <w:t xml:space="preserve"> mowa</w:t>
      </w:r>
      <w:r w:rsidR="00E2036F" w:rsidRPr="00A90F65">
        <w:t xml:space="preserve"> w </w:t>
      </w:r>
      <w:r w:rsidR="001C36A6">
        <w:t>pkt 1</w:t>
      </w:r>
      <w:r w:rsidR="73BF7134" w:rsidRPr="00A90F65">
        <w:t>, zawierające imię</w:t>
      </w:r>
      <w:r w:rsidR="00E2036F" w:rsidRPr="00A90F65">
        <w:t xml:space="preserve"> i </w:t>
      </w:r>
      <w:r w:rsidR="73BF7134" w:rsidRPr="00A90F65">
        <w:t>nazwisko, numer telefonu oraz adres poczty elektronicznej,</w:t>
      </w:r>
      <w:r w:rsidR="00E2036F" w:rsidRPr="00A90F65">
        <w:t xml:space="preserve"> w </w:t>
      </w:r>
      <w:r w:rsidR="73BF7134" w:rsidRPr="00A90F65">
        <w:t>terminie 1</w:t>
      </w:r>
      <w:r w:rsidR="00E2036F" w:rsidRPr="00A90F65">
        <w:t>4 </w:t>
      </w:r>
      <w:r w:rsidR="73BF7134" w:rsidRPr="00A90F65">
        <w:t xml:space="preserve">dni od dnia </w:t>
      </w:r>
      <w:r w:rsidR="00862E8E">
        <w:t>ich</w:t>
      </w:r>
      <w:r w:rsidR="00862E8E" w:rsidRPr="00A90F65">
        <w:t xml:space="preserve"> </w:t>
      </w:r>
      <w:r w:rsidR="73BF7134" w:rsidRPr="00A90F65">
        <w:t>wyznaczenia,</w:t>
      </w:r>
      <w:r w:rsidR="00E2036F" w:rsidRPr="00A90F65">
        <w:t xml:space="preserve"> a </w:t>
      </w:r>
      <w:r w:rsidR="73BF7134" w:rsidRPr="00A90F65">
        <w:t>także informacje</w:t>
      </w:r>
      <w:r w:rsidR="00E2036F" w:rsidRPr="00A90F65">
        <w:t xml:space="preserve"> o </w:t>
      </w:r>
      <w:r w:rsidR="73BF7134" w:rsidRPr="00A90F65">
        <w:t xml:space="preserve">zmianie tych danych </w:t>
      </w:r>
      <w:r w:rsidR="001C2DFE" w:rsidRPr="00A90F65">
        <w:t>–</w:t>
      </w:r>
      <w:r w:rsidR="00E2036F" w:rsidRPr="00A90F65">
        <w:t xml:space="preserve"> w </w:t>
      </w:r>
      <w:r w:rsidR="73BF7134" w:rsidRPr="00A90F65">
        <w:t>terminie 1</w:t>
      </w:r>
      <w:r w:rsidR="00E2036F" w:rsidRPr="00A90F65">
        <w:t>4 </w:t>
      </w:r>
      <w:r w:rsidR="73BF7134" w:rsidRPr="00A90F65">
        <w:t>dni od dnia</w:t>
      </w:r>
      <w:r w:rsidR="00862E8E">
        <w:t xml:space="preserve"> </w:t>
      </w:r>
      <w:r w:rsidR="73BF7134" w:rsidRPr="00A90F65">
        <w:t>zmiany</w:t>
      </w:r>
      <w:r w:rsidR="00862E8E">
        <w:t xml:space="preserve"> tych danych</w:t>
      </w:r>
      <w:r w:rsidR="73BF7134" w:rsidRPr="00A90F65">
        <w:t>.</w:t>
      </w:r>
      <w:r w:rsidR="00C077FF" w:rsidRPr="00A90F65">
        <w:t xml:space="preserve"> </w:t>
      </w:r>
    </w:p>
    <w:p w14:paraId="221A9342" w14:textId="5A4397DC" w:rsidR="73BF7134" w:rsidRPr="00A90F65" w:rsidRDefault="00862E8E" w:rsidP="004B558E">
      <w:pPr>
        <w:pStyle w:val="ZUSTzmustartykuempunktem"/>
      </w:pPr>
      <w:r>
        <w:t xml:space="preserve">5. </w:t>
      </w:r>
      <w:r w:rsidR="00C077FF" w:rsidRPr="00A90F65">
        <w:t>Prezes UKE przekazuje te dane</w:t>
      </w:r>
      <w:r>
        <w:t>, o których mowa w ust. 4,</w:t>
      </w:r>
      <w:r w:rsidR="00C077FF" w:rsidRPr="00A90F65">
        <w:t xml:space="preserve"> do CSIRT Telco oraz do właściwego CSIRT</w:t>
      </w:r>
      <w:r w:rsidR="00906029" w:rsidRPr="00A90F65">
        <w:t xml:space="preserve"> </w:t>
      </w:r>
      <w:r w:rsidR="00173A48" w:rsidRPr="00A90F65">
        <w:t>MON</w:t>
      </w:r>
      <w:r w:rsidR="00C077FF" w:rsidRPr="00A90F65">
        <w:t xml:space="preserve">, CSIRT </w:t>
      </w:r>
      <w:r w:rsidR="00173A48" w:rsidRPr="00A90F65">
        <w:t>NASK</w:t>
      </w:r>
      <w:r w:rsidR="00C077FF" w:rsidRPr="00A90F65">
        <w:t xml:space="preserve"> lub CSIRT </w:t>
      </w:r>
      <w:r w:rsidR="00173A48" w:rsidRPr="00A90F65">
        <w:t>GOV</w:t>
      </w:r>
      <w:r w:rsidR="00C077FF" w:rsidRPr="00A90F65">
        <w:t>.</w:t>
      </w:r>
    </w:p>
    <w:p w14:paraId="709010BB" w14:textId="6547246F" w:rsidR="007E331E" w:rsidRPr="00A90F65" w:rsidRDefault="00862E8E" w:rsidP="006A757F">
      <w:pPr>
        <w:pStyle w:val="ZUSTzmustartykuempunktem"/>
      </w:pPr>
      <w:r>
        <w:t>6</w:t>
      </w:r>
      <w:r w:rsidR="007E331E" w:rsidRPr="00A90F65">
        <w:t xml:space="preserve">. </w:t>
      </w:r>
      <w:r w:rsidR="006D29FE" w:rsidRPr="00A90F65">
        <w:t>Przepisu</w:t>
      </w:r>
      <w:r w:rsidR="00E2036F" w:rsidRPr="00A90F65">
        <w:t xml:space="preserve"> ust. 4 </w:t>
      </w:r>
      <w:r w:rsidR="007E331E" w:rsidRPr="00A90F65">
        <w:t>nie stosuje się do przedsiębiorcy komunikacji elektronicznej,</w:t>
      </w:r>
      <w:r w:rsidR="008A2032" w:rsidRPr="00A90F65">
        <w:t xml:space="preserve"> który</w:t>
      </w:r>
      <w:r w:rsidR="007E331E" w:rsidRPr="00A90F65">
        <w:t xml:space="preserve"> jest mikr</w:t>
      </w:r>
      <w:r w:rsidR="008A2032" w:rsidRPr="00A90F65">
        <w:t>oprzedsiębiorcą</w:t>
      </w:r>
      <w:r w:rsidR="007E331E" w:rsidRPr="00A90F65">
        <w:t>, małym przedsiębiorcą lub średnim przedsiębiorcą</w:t>
      </w:r>
      <w:r w:rsidR="00CD0D7A" w:rsidRPr="00A90F65">
        <w:t>.</w:t>
      </w:r>
      <w:r w:rsidR="007E331E" w:rsidRPr="00A90F65">
        <w:t xml:space="preserve"> </w:t>
      </w:r>
    </w:p>
    <w:p w14:paraId="61DEDA41" w14:textId="3F61F1A2" w:rsidR="002D1C19" w:rsidRPr="00A90F65" w:rsidRDefault="00862E8E" w:rsidP="006A757F">
      <w:pPr>
        <w:pStyle w:val="ZUSTzmustartykuempunktem"/>
      </w:pPr>
      <w:r>
        <w:t>7</w:t>
      </w:r>
      <w:r w:rsidR="002D1C19" w:rsidRPr="00A90F65">
        <w:t>.</w:t>
      </w:r>
      <w:r w:rsidR="00502B8C" w:rsidRPr="00A90F65">
        <w:t xml:space="preserve"> </w:t>
      </w:r>
      <w:r w:rsidR="002D1C19" w:rsidRPr="00A90F65">
        <w:t>Minister właściwy do spraw informatyzacji może,</w:t>
      </w:r>
      <w:r w:rsidR="00E2036F" w:rsidRPr="00A90F65">
        <w:t xml:space="preserve"> w </w:t>
      </w:r>
      <w:r w:rsidR="002D1C19" w:rsidRPr="00A90F65">
        <w:t>drodze rozporządzenia, określić dla danego rodzaju działalności wykonywanej przez przedsiębiorcę komunikacji elektronicznej minimalny zakres środków,</w:t>
      </w:r>
      <w:r w:rsidR="00E2036F" w:rsidRPr="00A90F65">
        <w:t xml:space="preserve"> o </w:t>
      </w:r>
      <w:r w:rsidR="002D1C19" w:rsidRPr="00A90F65">
        <w:t>których mowa</w:t>
      </w:r>
      <w:r w:rsidR="00E2036F" w:rsidRPr="00A90F65">
        <w:t xml:space="preserve"> w ust. 2 pkt </w:t>
      </w:r>
      <w:r w:rsidR="002D1C19" w:rsidRPr="00A90F65">
        <w:t>2, biorąc pod uwagę rekomendacje międzynarodowe</w:t>
      </w:r>
      <w:r w:rsidR="00E2036F" w:rsidRPr="00A90F65">
        <w:t xml:space="preserve"> o </w:t>
      </w:r>
      <w:r w:rsidR="002D1C19" w:rsidRPr="00A90F65">
        <w:t>charakterze specjalistycznym,</w:t>
      </w:r>
      <w:r w:rsidR="00E2036F" w:rsidRPr="00A90F65">
        <w:t xml:space="preserve"> </w:t>
      </w:r>
      <w:r w:rsidR="00E2036F" w:rsidRPr="003A0EAC">
        <w:t>w</w:t>
      </w:r>
      <w:r w:rsidR="00E2036F" w:rsidRPr="00A90F65">
        <w:t> </w:t>
      </w:r>
      <w:r w:rsidR="00907BE6" w:rsidRPr="003A0EAC">
        <w:t>tym rekomendacje Agencji Unii Europejskiej do spraw Cyberbezpieczeństwa, zwanej dalej „ENISA”,</w:t>
      </w:r>
      <w:r w:rsidR="002D1C19" w:rsidRPr="00A90F65">
        <w:t xml:space="preserve"> skalę działalności wykonywanej przez przedsiębiorcę komunikacji elektronicznej oraz mając na uwadze potrzebę podejmowania przez tego przedsiębiorcę działań zapewniających bezpieczeństwo sieci </w:t>
      </w:r>
      <w:r w:rsidR="00481D9E" w:rsidRPr="00A90F65">
        <w:t>lub</w:t>
      </w:r>
      <w:r w:rsidR="002D1C19" w:rsidRPr="00A90F65">
        <w:t xml:space="preserve"> usług komunikacji elektronicznej.</w:t>
      </w:r>
    </w:p>
    <w:p w14:paraId="3D67E76D" w14:textId="7E51CA60" w:rsidR="002D1C19" w:rsidRPr="00A90F65" w:rsidRDefault="002D1C19" w:rsidP="006A757F">
      <w:pPr>
        <w:pStyle w:val="ZARTzmartartykuempunktem"/>
      </w:pPr>
      <w:r w:rsidRPr="00A90F65">
        <w:t>Art. 20b. 1. Prezes UKE może dokonywać oceny zastosowanych przez przedsiębiorcę komunikacji elektronicznej środków technicznych</w:t>
      </w:r>
      <w:r w:rsidR="00E2036F" w:rsidRPr="00A90F65">
        <w:t xml:space="preserve"> i </w:t>
      </w:r>
      <w:r w:rsidRPr="00A90F65">
        <w:t>organizacyjnych, o</w:t>
      </w:r>
      <w:r w:rsidR="00F256E1" w:rsidRPr="00A90F65">
        <w:t> </w:t>
      </w:r>
      <w:r w:rsidRPr="00A90F65">
        <w:t>których mowa</w:t>
      </w:r>
      <w:r w:rsidR="00E2036F" w:rsidRPr="00A90F65">
        <w:t xml:space="preserve"> w art. </w:t>
      </w:r>
      <w:r w:rsidRPr="00A90F65">
        <w:t>20a</w:t>
      </w:r>
      <w:r w:rsidR="00E2036F" w:rsidRPr="00A90F65">
        <w:t xml:space="preserve"> ust. 2 pkt </w:t>
      </w:r>
      <w:r w:rsidRPr="00A90F65">
        <w:t>2, kierując się rekomendacjami</w:t>
      </w:r>
      <w:r w:rsidR="00A75A1F" w:rsidRPr="00A90F65">
        <w:t xml:space="preserve"> </w:t>
      </w:r>
      <w:r w:rsidRPr="00A90F65">
        <w:t xml:space="preserve">ENISA. </w:t>
      </w:r>
    </w:p>
    <w:p w14:paraId="56260515" w14:textId="77777777" w:rsidR="002D1C19" w:rsidRPr="00A90F65" w:rsidRDefault="002D1C19" w:rsidP="006A757F">
      <w:pPr>
        <w:pStyle w:val="ZUSTzmustartykuempunktem"/>
      </w:pPr>
      <w:r w:rsidRPr="00A90F65">
        <w:lastRenderedPageBreak/>
        <w:t>2. Przedsiębiorca komunikacji elektronicznej jest obowiązany do przekazania Prezesowi UKE, na jego żądanie, informacji niezbędnych do dokonania oceny.</w:t>
      </w:r>
    </w:p>
    <w:p w14:paraId="0B9DD139" w14:textId="77777777" w:rsidR="002D1C19" w:rsidRPr="00A90F65" w:rsidRDefault="002D1C19" w:rsidP="006A757F">
      <w:pPr>
        <w:pStyle w:val="ZUSTzmustartykuempunktem"/>
      </w:pPr>
      <w:r w:rsidRPr="00A90F65">
        <w:t>3. Żądanie,</w:t>
      </w:r>
      <w:r w:rsidR="00E2036F" w:rsidRPr="00A90F65">
        <w:t xml:space="preserve"> o </w:t>
      </w:r>
      <w:r w:rsidRPr="00A90F65">
        <w:t>którym mowa</w:t>
      </w:r>
      <w:r w:rsidR="00E2036F" w:rsidRPr="00A90F65">
        <w:t xml:space="preserve"> w ust. </w:t>
      </w:r>
      <w:r w:rsidRPr="00A90F65">
        <w:t>2, zawiera:</w:t>
      </w:r>
    </w:p>
    <w:p w14:paraId="40701BF9" w14:textId="77777777" w:rsidR="002D1C19" w:rsidRPr="00A90F65" w:rsidRDefault="002D1C19" w:rsidP="006A757F">
      <w:pPr>
        <w:pStyle w:val="ZPKTzmpktartykuempunktem"/>
      </w:pPr>
      <w:r w:rsidRPr="00A90F65">
        <w:t>1)</w:t>
      </w:r>
      <w:r w:rsidR="00502B8C" w:rsidRPr="00A90F65">
        <w:tab/>
      </w:r>
      <w:r w:rsidRPr="00A90F65">
        <w:t>wskazanie podmiotu obowiązanego do przekazania informacji;</w:t>
      </w:r>
    </w:p>
    <w:p w14:paraId="27EDF600" w14:textId="77777777" w:rsidR="002D1C19" w:rsidRPr="00A90F65" w:rsidRDefault="002D1C19" w:rsidP="006A757F">
      <w:pPr>
        <w:pStyle w:val="ZPKTzmpktartykuempunktem"/>
      </w:pPr>
      <w:r w:rsidRPr="00A90F65">
        <w:t>2)</w:t>
      </w:r>
      <w:r w:rsidR="00502B8C" w:rsidRPr="00A90F65">
        <w:tab/>
      </w:r>
      <w:r w:rsidRPr="00A90F65">
        <w:t>datę;</w:t>
      </w:r>
    </w:p>
    <w:p w14:paraId="6F032FF8" w14:textId="77777777" w:rsidR="002D1C19" w:rsidRPr="00A90F65" w:rsidRDefault="002D1C19" w:rsidP="006A757F">
      <w:pPr>
        <w:pStyle w:val="ZPKTzmpktartykuempunktem"/>
      </w:pPr>
      <w:r w:rsidRPr="00A90F65">
        <w:t>3)</w:t>
      </w:r>
      <w:r w:rsidR="00502B8C" w:rsidRPr="00A90F65">
        <w:tab/>
      </w:r>
      <w:r w:rsidRPr="00A90F65">
        <w:t>wskazanie zakresu żądanych informacji oraz okresu, którego dotyczą;</w:t>
      </w:r>
    </w:p>
    <w:p w14:paraId="6854325B" w14:textId="5E902EAC" w:rsidR="002D1C19" w:rsidRPr="00A90F65" w:rsidRDefault="002D1C19" w:rsidP="006A757F">
      <w:pPr>
        <w:pStyle w:val="ZPKTzmpktartykuempunktem"/>
      </w:pPr>
      <w:r w:rsidRPr="00A90F65">
        <w:t>4)</w:t>
      </w:r>
      <w:r w:rsidR="00502B8C" w:rsidRPr="00A90F65">
        <w:tab/>
      </w:r>
      <w:r w:rsidRPr="00A90F65">
        <w:t>wskazanie celu, jakiemu informacje mają służyć;</w:t>
      </w:r>
    </w:p>
    <w:p w14:paraId="011CB13E" w14:textId="77777777" w:rsidR="002D1C19" w:rsidRPr="00A90F65" w:rsidRDefault="002D1C19" w:rsidP="006A757F">
      <w:pPr>
        <w:pStyle w:val="ZPKTzmpktartykuempunktem"/>
      </w:pPr>
      <w:r w:rsidRPr="00A90F65">
        <w:t>5)</w:t>
      </w:r>
      <w:r w:rsidR="00502B8C" w:rsidRPr="00A90F65">
        <w:tab/>
      </w:r>
      <w:r w:rsidRPr="00A90F65">
        <w:t xml:space="preserve">wskazanie terminu przekazania informacji adekwatnego do zakresu tego żądania, nie krótszego niż </w:t>
      </w:r>
      <w:r w:rsidR="00E2036F" w:rsidRPr="00A90F65">
        <w:t>7 </w:t>
      </w:r>
      <w:r w:rsidRPr="00A90F65">
        <w:t>dni;</w:t>
      </w:r>
    </w:p>
    <w:p w14:paraId="44C84561" w14:textId="77777777" w:rsidR="002D1C19" w:rsidRPr="00A90F65" w:rsidRDefault="003A34F9" w:rsidP="006A757F">
      <w:pPr>
        <w:pStyle w:val="ZPKTzmpktartykuempunktem"/>
      </w:pPr>
      <w:r w:rsidRPr="00A90F65">
        <w:t>6</w:t>
      </w:r>
      <w:r w:rsidR="002D1C19" w:rsidRPr="00A90F65">
        <w:t>)</w:t>
      </w:r>
      <w:r w:rsidR="00502B8C" w:rsidRPr="00A90F65">
        <w:tab/>
      </w:r>
      <w:r w:rsidR="002D1C19" w:rsidRPr="00A90F65">
        <w:t>pouczenie</w:t>
      </w:r>
      <w:r w:rsidR="00E2036F" w:rsidRPr="00A90F65">
        <w:t xml:space="preserve"> o </w:t>
      </w:r>
      <w:r w:rsidR="002D1C19" w:rsidRPr="00A90F65">
        <w:t>zagrożeniu karą,</w:t>
      </w:r>
      <w:r w:rsidR="00E2036F" w:rsidRPr="00A90F65">
        <w:t xml:space="preserve"> o </w:t>
      </w:r>
      <w:r w:rsidR="002D1C19" w:rsidRPr="00A90F65">
        <w:t>której mowa</w:t>
      </w:r>
      <w:r w:rsidR="00E2036F" w:rsidRPr="00A90F65">
        <w:t xml:space="preserve"> w art. </w:t>
      </w:r>
      <w:r w:rsidR="002D1C19" w:rsidRPr="00A90F65">
        <w:t>76a</w:t>
      </w:r>
      <w:r w:rsidR="00E2036F" w:rsidRPr="00A90F65">
        <w:t xml:space="preserve"> ust. 1 pkt </w:t>
      </w:r>
      <w:r w:rsidR="001563B9" w:rsidRPr="00A90F65">
        <w:t>4</w:t>
      </w:r>
      <w:r w:rsidR="002D1C19" w:rsidRPr="00A90F65">
        <w:t>.</w:t>
      </w:r>
    </w:p>
    <w:p w14:paraId="521A7A5F" w14:textId="77777777" w:rsidR="002D1C19" w:rsidRPr="00A90F65" w:rsidRDefault="002D1C19" w:rsidP="006A757F">
      <w:pPr>
        <w:pStyle w:val="ZUSTzmustartykuempunktem"/>
      </w:pPr>
      <w:r w:rsidRPr="00A90F65">
        <w:t>4. Prezes UKE może,</w:t>
      </w:r>
      <w:r w:rsidR="00E2036F" w:rsidRPr="00A90F65">
        <w:t xml:space="preserve"> w </w:t>
      </w:r>
      <w:r w:rsidRPr="00A90F65">
        <w:t>drodze decyzji,</w:t>
      </w:r>
      <w:r w:rsidR="00E2036F" w:rsidRPr="00A90F65">
        <w:t xml:space="preserve"> w </w:t>
      </w:r>
      <w:r w:rsidRPr="00A90F65">
        <w:t>przypadku powstania</w:t>
      </w:r>
      <w:r w:rsidR="00E2036F" w:rsidRPr="00A90F65">
        <w:t xml:space="preserve"> w </w:t>
      </w:r>
      <w:r w:rsidRPr="00A90F65">
        <w:t>wyniku dokonanej oceny,</w:t>
      </w:r>
      <w:r w:rsidR="00E2036F" w:rsidRPr="00A90F65">
        <w:t xml:space="preserve"> o </w:t>
      </w:r>
      <w:r w:rsidRPr="00A90F65">
        <w:t>której mowa</w:t>
      </w:r>
      <w:r w:rsidR="00E2036F" w:rsidRPr="00A90F65">
        <w:t xml:space="preserve"> w ust. </w:t>
      </w:r>
      <w:r w:rsidRPr="00A90F65">
        <w:t xml:space="preserve">1, uzasadnionych wątpliwości co do stosowania właściwych środków </w:t>
      </w:r>
      <w:r w:rsidR="00D27F1B" w:rsidRPr="00A90F65">
        <w:t>technicznych</w:t>
      </w:r>
      <w:r w:rsidR="00E2036F" w:rsidRPr="00A90F65">
        <w:t xml:space="preserve"> i </w:t>
      </w:r>
      <w:r w:rsidR="00D27F1B" w:rsidRPr="00A90F65">
        <w:t>organizacyjnych</w:t>
      </w:r>
      <w:r w:rsidRPr="00A90F65">
        <w:t>, nałożyć na przedsiębiorcę komunikacji elektronicznej obowiązek:</w:t>
      </w:r>
    </w:p>
    <w:p w14:paraId="5CD57589" w14:textId="5C09330A" w:rsidR="002D1C19" w:rsidRPr="00A90F65" w:rsidRDefault="002D1C19" w:rsidP="006A757F">
      <w:pPr>
        <w:pStyle w:val="ZPKTzmpktartykuempunktem"/>
      </w:pPr>
      <w:r w:rsidRPr="00A90F65">
        <w:t>1)</w:t>
      </w:r>
      <w:r w:rsidR="00502B8C" w:rsidRPr="00A90F65">
        <w:tab/>
      </w:r>
      <w:r w:rsidRPr="00A90F65">
        <w:t xml:space="preserve">właściwego zastosowania </w:t>
      </w:r>
      <w:r w:rsidR="00DE171E" w:rsidRPr="00A90F65">
        <w:t xml:space="preserve">lub uzupełnienia </w:t>
      </w:r>
      <w:r w:rsidRPr="00A90F65">
        <w:t xml:space="preserve">środków technicznych </w:t>
      </w:r>
      <w:r w:rsidR="00BA19A2" w:rsidRPr="00A90F65">
        <w:t xml:space="preserve">lub </w:t>
      </w:r>
      <w:r w:rsidRPr="00A90F65">
        <w:t xml:space="preserve">organizacyjnych lub </w:t>
      </w:r>
    </w:p>
    <w:p w14:paraId="040AFF9C" w14:textId="00769F9E" w:rsidR="002D1C19" w:rsidRPr="00A90F65" w:rsidRDefault="002D1C19" w:rsidP="006A757F">
      <w:pPr>
        <w:pStyle w:val="ZPKTzmpktartykuempunktem"/>
      </w:pPr>
      <w:r w:rsidRPr="00A90F65">
        <w:t>2)</w:t>
      </w:r>
      <w:r w:rsidR="00502B8C" w:rsidRPr="00A90F65">
        <w:tab/>
      </w:r>
      <w:r w:rsidRPr="00A90F65">
        <w:t>poddania się, na własny koszt, audytowi bezpieczeństwa przeprowadzanemu przez wykwalifikowany, wybrany przez przedsiębiorcę</w:t>
      </w:r>
      <w:r w:rsidR="00DE171E">
        <w:t xml:space="preserve"> komunikacji elektronicznej</w:t>
      </w:r>
      <w:r w:rsidRPr="00A90F65">
        <w:t>, niezależny podmiot i</w:t>
      </w:r>
      <w:r w:rsidR="00F256E1" w:rsidRPr="00A90F65">
        <w:t> </w:t>
      </w:r>
      <w:r w:rsidRPr="00A90F65">
        <w:t>udostępnienia Prezesowi UKE wyników tego audytu.</w:t>
      </w:r>
    </w:p>
    <w:p w14:paraId="34FCBA4C" w14:textId="4013CC0F" w:rsidR="002D1C19" w:rsidRPr="00A90F65" w:rsidRDefault="002D1C19" w:rsidP="006A757F">
      <w:pPr>
        <w:pStyle w:val="ZUSTzmustartykuempunktem"/>
      </w:pPr>
      <w:r w:rsidRPr="00A90F65">
        <w:t>5.</w:t>
      </w:r>
      <w:r w:rsidR="00E2036F" w:rsidRPr="00A90F65">
        <w:t xml:space="preserve"> W </w:t>
      </w:r>
      <w:r w:rsidRPr="00A90F65">
        <w:t>decyzji</w:t>
      </w:r>
      <w:r w:rsidR="00E2036F" w:rsidRPr="00A90F65">
        <w:t xml:space="preserve"> </w:t>
      </w:r>
      <w:r w:rsidR="00DE171E">
        <w:t>nakładającej obowiązek,</w:t>
      </w:r>
      <w:r w:rsidR="00DE171E" w:rsidRPr="00DE171E">
        <w:t xml:space="preserve"> </w:t>
      </w:r>
      <w:r w:rsidR="00DE171E" w:rsidRPr="00A90F65">
        <w:t>o </w:t>
      </w:r>
      <w:r w:rsidR="00DE171E">
        <w:t>którym</w:t>
      </w:r>
      <w:r w:rsidR="00DE171E" w:rsidRPr="00A90F65">
        <w:t xml:space="preserve"> mowa w ust. 4</w:t>
      </w:r>
      <w:r w:rsidRPr="00A90F65">
        <w:t>:</w:t>
      </w:r>
    </w:p>
    <w:p w14:paraId="5E83B90B" w14:textId="777155F9" w:rsidR="002D1C19" w:rsidRPr="00A90F65" w:rsidRDefault="002D1C19" w:rsidP="006A757F">
      <w:pPr>
        <w:pStyle w:val="ZPKTzmpktartykuempunktem"/>
      </w:pPr>
      <w:r w:rsidRPr="00A90F65">
        <w:t>1)</w:t>
      </w:r>
      <w:r w:rsidR="00502B8C" w:rsidRPr="00A90F65">
        <w:tab/>
      </w:r>
      <w:r w:rsidRPr="00A90F65">
        <w:t>w</w:t>
      </w:r>
      <w:r w:rsidR="00E2036F" w:rsidRPr="00A90F65">
        <w:t xml:space="preserve"> pkt </w:t>
      </w:r>
      <w:r w:rsidRPr="00A90F65">
        <w:t xml:space="preserve">1 </w:t>
      </w:r>
      <w:r w:rsidR="00C20E4F">
        <w:rPr>
          <w:rFonts w:cs="Times"/>
        </w:rPr>
        <w:t>–</w:t>
      </w:r>
      <w:r w:rsidR="001C36A6">
        <w:t xml:space="preserve"> </w:t>
      </w:r>
      <w:r w:rsidRPr="00A90F65">
        <w:t xml:space="preserve">Prezes UKE wskazuje termin </w:t>
      </w:r>
      <w:r w:rsidR="00607420" w:rsidRPr="00A90F65">
        <w:t xml:space="preserve">właściwego zastosowania </w:t>
      </w:r>
      <w:r w:rsidR="00DE171E" w:rsidRPr="00A90F65">
        <w:t xml:space="preserve">lub uzupełnienia </w:t>
      </w:r>
      <w:r w:rsidRPr="00A90F65">
        <w:t xml:space="preserve">środków technicznych </w:t>
      </w:r>
      <w:r w:rsidR="00E377F1" w:rsidRPr="00A90F65">
        <w:t xml:space="preserve">lub </w:t>
      </w:r>
      <w:r w:rsidRPr="00A90F65">
        <w:t>organizacyjnych;</w:t>
      </w:r>
    </w:p>
    <w:p w14:paraId="7E5EC71D" w14:textId="51FC1D47" w:rsidR="002D1C19" w:rsidRPr="00A90F65" w:rsidRDefault="002D1C19" w:rsidP="006A757F">
      <w:pPr>
        <w:pStyle w:val="ZPKTzmpktartykuempunktem"/>
      </w:pPr>
      <w:r w:rsidRPr="00A90F65">
        <w:t>2)</w:t>
      </w:r>
      <w:r w:rsidR="00502B8C" w:rsidRPr="00A90F65">
        <w:tab/>
      </w:r>
      <w:r w:rsidRPr="00A90F65">
        <w:t>w</w:t>
      </w:r>
      <w:r w:rsidR="00E2036F" w:rsidRPr="00A90F65">
        <w:t xml:space="preserve"> pkt </w:t>
      </w:r>
      <w:r w:rsidRPr="00A90F65">
        <w:t xml:space="preserve">2 </w:t>
      </w:r>
      <w:r w:rsidR="00C20E4F">
        <w:rPr>
          <w:rFonts w:cs="Times"/>
        </w:rPr>
        <w:t>–</w:t>
      </w:r>
      <w:r w:rsidR="001C36A6">
        <w:t xml:space="preserve"> </w:t>
      </w:r>
      <w:r w:rsidRPr="00A90F65">
        <w:t>Prezes UKE określa termin udostępnienia wyników audytu bezpieczeństwa.</w:t>
      </w:r>
    </w:p>
    <w:p w14:paraId="1509A7DD" w14:textId="77777777" w:rsidR="002D1C19" w:rsidRPr="00A90F65" w:rsidRDefault="002D1C19" w:rsidP="006A757F">
      <w:pPr>
        <w:pStyle w:val="ZUSTzmustartykuempunktem"/>
      </w:pPr>
      <w:r w:rsidRPr="00A90F65">
        <w:t>6. Do audytu bezpieczeństwa,</w:t>
      </w:r>
      <w:r w:rsidR="00E2036F" w:rsidRPr="00A90F65">
        <w:t xml:space="preserve"> o </w:t>
      </w:r>
      <w:r w:rsidRPr="00A90F65">
        <w:t>którym mowa</w:t>
      </w:r>
      <w:r w:rsidR="00E2036F" w:rsidRPr="00A90F65">
        <w:t xml:space="preserve"> w ust. 5 pkt </w:t>
      </w:r>
      <w:r w:rsidRPr="00A90F65">
        <w:t>2, stosuje się odpowiednio</w:t>
      </w:r>
      <w:r w:rsidR="00E2036F" w:rsidRPr="00A90F65">
        <w:t xml:space="preserve"> art. </w:t>
      </w:r>
      <w:r w:rsidRPr="00A90F65">
        <w:t>1</w:t>
      </w:r>
      <w:r w:rsidR="00E2036F" w:rsidRPr="00A90F65">
        <w:t>5 ust. 2 pkt 1 i 2 oraz ust. </w:t>
      </w:r>
      <w:r w:rsidRPr="00A90F65">
        <w:t>3</w:t>
      </w:r>
      <w:r w:rsidR="001C2DFE" w:rsidRPr="00A90F65">
        <w:t>–</w:t>
      </w:r>
      <w:r w:rsidRPr="00A90F65">
        <w:t>5. Audytorzy,</w:t>
      </w:r>
      <w:r w:rsidR="00E2036F" w:rsidRPr="00A90F65">
        <w:t xml:space="preserve"> o </w:t>
      </w:r>
      <w:r w:rsidRPr="00A90F65">
        <w:t>których mowa</w:t>
      </w:r>
      <w:r w:rsidR="00E2036F" w:rsidRPr="00A90F65">
        <w:t xml:space="preserve"> w art. </w:t>
      </w:r>
      <w:r w:rsidRPr="00A90F65">
        <w:t>1</w:t>
      </w:r>
      <w:r w:rsidR="00E2036F" w:rsidRPr="00A90F65">
        <w:t>5 ust. 2 pkt </w:t>
      </w:r>
      <w:r w:rsidRPr="00A90F65">
        <w:t>2, wykonujący audyt bezpieczeństwa muszą być niezależni od przedsiębiorcy komunikacji elektronicznej, u którego prowadzony jest audyt bezpieczeństwa.</w:t>
      </w:r>
    </w:p>
    <w:p w14:paraId="2E79745F" w14:textId="77777777" w:rsidR="002D1C19" w:rsidRPr="00A90F65" w:rsidRDefault="002D1C19" w:rsidP="006A757F">
      <w:pPr>
        <w:pStyle w:val="ZARTzmartartykuempunktem"/>
      </w:pPr>
      <w:r w:rsidRPr="00A90F65">
        <w:t>Art.</w:t>
      </w:r>
      <w:r w:rsidR="00502B8C" w:rsidRPr="00A90F65">
        <w:t xml:space="preserve"> </w:t>
      </w:r>
      <w:r w:rsidRPr="00A90F65">
        <w:t>20c.</w:t>
      </w:r>
      <w:r w:rsidR="00502B8C" w:rsidRPr="00A90F65">
        <w:t xml:space="preserve"> </w:t>
      </w:r>
      <w:r w:rsidRPr="00A90F65">
        <w:t>Przedsiębiorca komunikacji elektronicznej:</w:t>
      </w:r>
    </w:p>
    <w:p w14:paraId="04722500" w14:textId="77777777" w:rsidR="002D1C19" w:rsidRPr="00A90F65" w:rsidRDefault="002D1C19" w:rsidP="006A757F">
      <w:pPr>
        <w:pStyle w:val="ZPKTzmpktartykuempunktem"/>
      </w:pPr>
      <w:r w:rsidRPr="00A90F65">
        <w:t>1)</w:t>
      </w:r>
      <w:r w:rsidRPr="00A90F65">
        <w:tab/>
        <w:t>zapewnia obsługę incydentu telekomunikacyjnego;</w:t>
      </w:r>
    </w:p>
    <w:p w14:paraId="2A02253A" w14:textId="77777777" w:rsidR="002D1C19" w:rsidRPr="00A90F65" w:rsidRDefault="002D1C19" w:rsidP="006A757F">
      <w:pPr>
        <w:pStyle w:val="ZPKTzmpktartykuempunktem"/>
      </w:pPr>
      <w:r w:rsidRPr="00A90F65">
        <w:t>2)</w:t>
      </w:r>
      <w:r w:rsidRPr="00A90F65">
        <w:tab/>
        <w:t>może przekazywać do właściwego CSIRT MON, CSIRT NASK, CSIRT GOV lub CSIRT Telco informacje:</w:t>
      </w:r>
    </w:p>
    <w:p w14:paraId="2F5AECB3" w14:textId="77777777" w:rsidR="002D1C19" w:rsidRPr="00A90F65" w:rsidRDefault="002D1C19" w:rsidP="006A757F">
      <w:pPr>
        <w:pStyle w:val="ZLITwPKTzmlitwpktartykuempunktem"/>
      </w:pPr>
      <w:r w:rsidRPr="00A90F65">
        <w:lastRenderedPageBreak/>
        <w:t>a)</w:t>
      </w:r>
      <w:r w:rsidR="00502B8C" w:rsidRPr="00A90F65">
        <w:tab/>
      </w:r>
      <w:r w:rsidRPr="00A90F65">
        <w:t xml:space="preserve">o </w:t>
      </w:r>
      <w:r w:rsidR="007E533B" w:rsidRPr="00A90F65">
        <w:t>cyber</w:t>
      </w:r>
      <w:r w:rsidRPr="00A90F65">
        <w:t>zagrożeniach</w:t>
      </w:r>
      <w:r w:rsidR="008B0B61" w:rsidRPr="00A90F65">
        <w:t>,</w:t>
      </w:r>
      <w:r w:rsidR="003A392B" w:rsidRPr="00A90F65">
        <w:t xml:space="preserve"> </w:t>
      </w:r>
      <w:r w:rsidRPr="00A90F65">
        <w:t>podatnościach</w:t>
      </w:r>
      <w:r w:rsidR="00E2036F" w:rsidRPr="00A90F65">
        <w:t xml:space="preserve"> i </w:t>
      </w:r>
      <w:r w:rsidRPr="00A90F65">
        <w:t xml:space="preserve">incydentach, które mogą mieć negatywny wpływ na bezpieczeństwo sieci </w:t>
      </w:r>
      <w:r w:rsidR="00481D9E" w:rsidRPr="00A90F65">
        <w:t>lub</w:t>
      </w:r>
      <w:r w:rsidRPr="00A90F65">
        <w:t xml:space="preserve"> usług komunikacji elektronicznej</w:t>
      </w:r>
      <w:r w:rsidR="00891FF0" w:rsidRPr="00A90F65">
        <w:t>,</w:t>
      </w:r>
    </w:p>
    <w:p w14:paraId="4E376592" w14:textId="77777777" w:rsidR="002D1C19" w:rsidRPr="00A90F65" w:rsidRDefault="002D1C19" w:rsidP="006A757F">
      <w:pPr>
        <w:pStyle w:val="ZLITwPKTzmlitwpktartykuempunktem"/>
      </w:pPr>
      <w:r w:rsidRPr="00A90F65">
        <w:t>b)</w:t>
      </w:r>
      <w:r w:rsidR="00502B8C" w:rsidRPr="00A90F65">
        <w:tab/>
      </w:r>
      <w:r w:rsidRPr="00A90F65">
        <w:t>o wykorzystywanych technologiach;</w:t>
      </w:r>
    </w:p>
    <w:p w14:paraId="3E406403" w14:textId="77777777" w:rsidR="002D1C19" w:rsidRPr="00A90F65" w:rsidRDefault="002D1C19" w:rsidP="006A757F">
      <w:pPr>
        <w:pStyle w:val="ZPKTzmpktartykuempunktem"/>
      </w:pPr>
      <w:r w:rsidRPr="00A90F65">
        <w:t>3)</w:t>
      </w:r>
      <w:r w:rsidRPr="00A90F65">
        <w:tab/>
        <w:t>zapewnia dostęp do informacji</w:t>
      </w:r>
      <w:r w:rsidR="00E2036F" w:rsidRPr="00A90F65">
        <w:t xml:space="preserve"> o </w:t>
      </w:r>
      <w:r w:rsidRPr="00A90F65">
        <w:t>rejestrowanych przez niego incydentach telekomunikacyjnych właściwemu CSIRT MON, CSIRT NASK lub CSIRT GOV oraz CSIRT Telco</w:t>
      </w:r>
      <w:r w:rsidR="00E2036F" w:rsidRPr="00A90F65">
        <w:t xml:space="preserve"> w </w:t>
      </w:r>
      <w:r w:rsidRPr="00A90F65">
        <w:t>zakresie niezbędnym do realizacji ich zadań.</w:t>
      </w:r>
    </w:p>
    <w:p w14:paraId="474995FD" w14:textId="77777777" w:rsidR="002D1C19" w:rsidRPr="00A90F65" w:rsidRDefault="002D1C19" w:rsidP="006A757F">
      <w:pPr>
        <w:pStyle w:val="ZARTzmartartykuempunktem"/>
      </w:pPr>
      <w:r w:rsidRPr="00A90F65">
        <w:t>Art. 20d. 1. Przedsiębiorca komunikacji elektronicznej:</w:t>
      </w:r>
    </w:p>
    <w:p w14:paraId="6D0BEF03" w14:textId="65270265" w:rsidR="002D1C19" w:rsidRPr="00A90F65" w:rsidRDefault="002D1C19" w:rsidP="006A757F">
      <w:pPr>
        <w:pStyle w:val="ZPKTzmpktartykuempunktem"/>
      </w:pPr>
      <w:r w:rsidRPr="00A90F65">
        <w:t>1)</w:t>
      </w:r>
      <w:r w:rsidRPr="00A90F65">
        <w:tab/>
        <w:t>uznaje incydent telekomunikacyjny za poważny incydent telekomunikacyjny;</w:t>
      </w:r>
    </w:p>
    <w:p w14:paraId="7DDD39B3" w14:textId="77777777" w:rsidR="002D1C19" w:rsidRPr="00A90F65" w:rsidRDefault="002D1C19" w:rsidP="006A757F">
      <w:pPr>
        <w:pStyle w:val="ZPKTzmpktartykuempunktem"/>
      </w:pPr>
      <w:r w:rsidRPr="00A90F65">
        <w:t>2)</w:t>
      </w:r>
      <w:r w:rsidRPr="00A90F65">
        <w:tab/>
        <w:t>zgłasza poważny incydent telekomunikacyjny, niezwłocznie, nie później niż</w:t>
      </w:r>
      <w:r w:rsidR="00E2036F" w:rsidRPr="00A90F65">
        <w:t xml:space="preserve"> w </w:t>
      </w:r>
      <w:r w:rsidRPr="00A90F65">
        <w:t xml:space="preserve">ciągu </w:t>
      </w:r>
      <w:r w:rsidR="00B37164" w:rsidRPr="00A90F65">
        <w:t>8</w:t>
      </w:r>
      <w:r w:rsidR="00E2036F" w:rsidRPr="00A90F65">
        <w:t> </w:t>
      </w:r>
      <w:r w:rsidRPr="00A90F65">
        <w:t>godzin od momentu jego wykrycia, do CSIRT Telco;</w:t>
      </w:r>
    </w:p>
    <w:p w14:paraId="2AFB92B9" w14:textId="77777777" w:rsidR="002D1C19" w:rsidRPr="00A90F65" w:rsidRDefault="002D1C19" w:rsidP="006A757F">
      <w:pPr>
        <w:pStyle w:val="ZPKTzmpktartykuempunktem"/>
      </w:pPr>
      <w:r w:rsidRPr="00A90F65">
        <w:t>3)</w:t>
      </w:r>
      <w:r w:rsidRPr="00A90F65">
        <w:tab/>
        <w:t>współdziała podczas obsługi poważnego incydentu telekomunikacyjnego i</w:t>
      </w:r>
      <w:r w:rsidR="00F256E1" w:rsidRPr="00A90F65">
        <w:t> </w:t>
      </w:r>
      <w:r w:rsidRPr="00A90F65">
        <w:t>incydentu krytycznego</w:t>
      </w:r>
      <w:r w:rsidR="00E2036F" w:rsidRPr="00A90F65">
        <w:t xml:space="preserve"> z </w:t>
      </w:r>
      <w:r w:rsidR="00276CD2" w:rsidRPr="00A90F65">
        <w:t>CSIRT Telco oraz</w:t>
      </w:r>
      <w:r w:rsidR="00E2036F" w:rsidRPr="00A90F65">
        <w:t xml:space="preserve"> z </w:t>
      </w:r>
      <w:r w:rsidRPr="00A90F65">
        <w:t>właściwym CSIRT MON, CSIRT NASK lub CSIRT GOV, przekazując niezbędne dane,</w:t>
      </w:r>
      <w:r w:rsidR="00E2036F" w:rsidRPr="00A90F65">
        <w:t xml:space="preserve"> w </w:t>
      </w:r>
      <w:r w:rsidRPr="00A90F65">
        <w:t>tym dane osobowe</w:t>
      </w:r>
      <w:r w:rsidR="00276CD2" w:rsidRPr="00A90F65">
        <w:t>.</w:t>
      </w:r>
    </w:p>
    <w:p w14:paraId="10387F14" w14:textId="688032B8" w:rsidR="002D1C19" w:rsidRPr="00A90F65" w:rsidRDefault="002D1C19" w:rsidP="006A757F">
      <w:pPr>
        <w:pStyle w:val="ZUSTzmustartykuempunktem"/>
      </w:pPr>
      <w:r w:rsidRPr="00A90F65">
        <w:t>2.</w:t>
      </w:r>
      <w:r w:rsidR="00502B8C" w:rsidRPr="00A90F65">
        <w:t xml:space="preserve"> </w:t>
      </w:r>
      <w:r w:rsidRPr="00A90F65">
        <w:t>Zgłoszenie,</w:t>
      </w:r>
      <w:r w:rsidR="00E2036F" w:rsidRPr="00A90F65">
        <w:t xml:space="preserve"> o </w:t>
      </w:r>
      <w:r w:rsidRPr="00A90F65">
        <w:t>którym mowa</w:t>
      </w:r>
      <w:r w:rsidR="00E2036F" w:rsidRPr="00A90F65">
        <w:t xml:space="preserve"> w ust. 1 pkt </w:t>
      </w:r>
      <w:r w:rsidRPr="00A90F65">
        <w:t>2</w:t>
      </w:r>
      <w:r w:rsidR="00F256E1" w:rsidRPr="00A90F65">
        <w:t>,</w:t>
      </w:r>
      <w:r w:rsidRPr="00A90F65">
        <w:t xml:space="preserve"> przekazywane jest</w:t>
      </w:r>
      <w:r w:rsidR="00E2036F" w:rsidRPr="00A90F65">
        <w:t xml:space="preserve"> w </w:t>
      </w:r>
      <w:r w:rsidRPr="00A90F65">
        <w:t>postaci elektronicznej,</w:t>
      </w:r>
      <w:r w:rsidR="00E2036F" w:rsidRPr="00A90F65">
        <w:t xml:space="preserve"> a w </w:t>
      </w:r>
      <w:r w:rsidRPr="00A90F65">
        <w:t>przypadku braku możliwości przekazania go</w:t>
      </w:r>
      <w:r w:rsidR="00E2036F" w:rsidRPr="00A90F65">
        <w:t xml:space="preserve"> w </w:t>
      </w:r>
      <w:r w:rsidRPr="00A90F65">
        <w:t>postaci elektronicznej</w:t>
      </w:r>
      <w:r w:rsidR="00DC56FA">
        <w:t xml:space="preserve"> </w:t>
      </w:r>
      <w:r w:rsidRPr="00A90F65">
        <w:t xml:space="preserve">przy użyciu innych dostępnych środków komunikacji. </w:t>
      </w:r>
    </w:p>
    <w:p w14:paraId="626FDAC3" w14:textId="77777777" w:rsidR="002D1C19" w:rsidRPr="00A90F65" w:rsidRDefault="002D1C19" w:rsidP="006A757F">
      <w:pPr>
        <w:pStyle w:val="ZUSTzmustartykuempunktem"/>
      </w:pPr>
      <w:r w:rsidRPr="00A90F65">
        <w:t>3.</w:t>
      </w:r>
      <w:r w:rsidR="00502B8C" w:rsidRPr="00A90F65">
        <w:t xml:space="preserve"> </w:t>
      </w:r>
      <w:r w:rsidRPr="00A90F65">
        <w:t>Minister właściwy do spraw informatyzacji określi,</w:t>
      </w:r>
      <w:r w:rsidR="00E2036F" w:rsidRPr="00A90F65">
        <w:t xml:space="preserve"> w </w:t>
      </w:r>
      <w:r w:rsidRPr="00A90F65">
        <w:t>drodze rozporządzenia, biorąc pod uwagę rekomendacje ENISA, progi uznania incydentu telekomunikacyjnego za poważny incydent telekomunikacyjny, uwzględniając:</w:t>
      </w:r>
    </w:p>
    <w:p w14:paraId="78284307" w14:textId="77777777" w:rsidR="002D1C19" w:rsidRPr="00A90F65" w:rsidRDefault="002D1C19" w:rsidP="006A757F">
      <w:pPr>
        <w:pStyle w:val="ZPKTzmpktartykuempunktem"/>
      </w:pPr>
      <w:r w:rsidRPr="00A90F65">
        <w:t>1)</w:t>
      </w:r>
      <w:r w:rsidRPr="00A90F65">
        <w:tab/>
        <w:t>liczbę użytkowników, na których incydent telekomunikacyjny miał wpływ</w:t>
      </w:r>
      <w:r w:rsidR="00502B8C" w:rsidRPr="00A90F65">
        <w:t>;</w:t>
      </w:r>
    </w:p>
    <w:p w14:paraId="3BA05BBB" w14:textId="77777777" w:rsidR="002D1C19" w:rsidRPr="00A90F65" w:rsidRDefault="002D1C19" w:rsidP="006A757F">
      <w:pPr>
        <w:pStyle w:val="ZPKTzmpktartykuempunktem"/>
      </w:pPr>
      <w:r w:rsidRPr="00A90F65">
        <w:t>2)</w:t>
      </w:r>
      <w:r w:rsidRPr="00A90F65">
        <w:tab/>
        <w:t>czas trwania skutków incydentu telekomunikacyjnego</w:t>
      </w:r>
      <w:r w:rsidR="00502B8C" w:rsidRPr="00A90F65">
        <w:t>;</w:t>
      </w:r>
    </w:p>
    <w:p w14:paraId="11EBD5E6" w14:textId="77777777" w:rsidR="002D1C19" w:rsidRPr="00A90F65" w:rsidRDefault="002D1C19" w:rsidP="006A757F">
      <w:pPr>
        <w:pStyle w:val="ZPKTzmpktartykuempunktem"/>
      </w:pPr>
      <w:r w:rsidRPr="00A90F65">
        <w:t>3)</w:t>
      </w:r>
      <w:r w:rsidRPr="00A90F65">
        <w:tab/>
        <w:t>obszar, na którym wystąpiły skutki incydentu telekomunikacyjnego</w:t>
      </w:r>
      <w:r w:rsidR="00502B8C" w:rsidRPr="00A90F65">
        <w:t>;</w:t>
      </w:r>
    </w:p>
    <w:p w14:paraId="1F799E8A" w14:textId="77777777" w:rsidR="002D1C19" w:rsidRPr="00A90F65" w:rsidRDefault="002D1C19" w:rsidP="006A757F">
      <w:pPr>
        <w:pStyle w:val="ZPKTzmpktartykuempunktem"/>
      </w:pPr>
      <w:r w:rsidRPr="00A90F65">
        <w:t>4)</w:t>
      </w:r>
      <w:r w:rsidRPr="00A90F65">
        <w:tab/>
        <w:t>zakres wpływu incydentu telekomunikacyjnego na funkcjonowanie sieci</w:t>
      </w:r>
      <w:r w:rsidR="00E2036F" w:rsidRPr="00A90F65">
        <w:t xml:space="preserve"> i </w:t>
      </w:r>
      <w:r w:rsidRPr="00A90F65">
        <w:t>usług</w:t>
      </w:r>
      <w:r w:rsidR="00502B8C" w:rsidRPr="00A90F65">
        <w:t>;</w:t>
      </w:r>
    </w:p>
    <w:p w14:paraId="17C3E0A3" w14:textId="77777777" w:rsidR="002D1C19" w:rsidRPr="00A90F65" w:rsidRDefault="002D1C19" w:rsidP="006A757F">
      <w:pPr>
        <w:pStyle w:val="ZPKTzmpktartykuempunktem"/>
      </w:pPr>
      <w:r w:rsidRPr="00A90F65">
        <w:t>5)</w:t>
      </w:r>
      <w:r w:rsidRPr="00A90F65">
        <w:tab/>
        <w:t>wpływ incydentu telekomunikacyjnego na zachowanie tajemnicy komunikacji elektronicznej</w:t>
      </w:r>
      <w:r w:rsidR="00502B8C" w:rsidRPr="00A90F65">
        <w:t>;</w:t>
      </w:r>
    </w:p>
    <w:p w14:paraId="508D9226" w14:textId="33CB449A" w:rsidR="002D1C19" w:rsidRPr="00A90F65" w:rsidRDefault="002D1C19" w:rsidP="006A757F">
      <w:pPr>
        <w:pStyle w:val="ZPKTzmpktartykuempunktem"/>
      </w:pPr>
      <w:r w:rsidRPr="00A90F65">
        <w:t>6)</w:t>
      </w:r>
      <w:r w:rsidRPr="00A90F65">
        <w:tab/>
        <w:t>wpływ incydentu telekomunikacyjnego na świadczenie usług kluczowych oraz funkcjonowanie infrastruktury krytycznej</w:t>
      </w:r>
      <w:r w:rsidR="00E2036F" w:rsidRPr="00A90F65">
        <w:t xml:space="preserve"> w </w:t>
      </w:r>
      <w:r w:rsidRPr="00A90F65">
        <w:t>rozumieniu ustawy</w:t>
      </w:r>
      <w:r w:rsidR="00E2036F" w:rsidRPr="00A90F65">
        <w:t xml:space="preserve"> z </w:t>
      </w:r>
      <w:r w:rsidRPr="00A90F65">
        <w:t>dnia 2</w:t>
      </w:r>
      <w:r w:rsidR="00E2036F" w:rsidRPr="00A90F65">
        <w:t>6 </w:t>
      </w:r>
      <w:r w:rsidRPr="00A90F65">
        <w:t>kwietnia 200</w:t>
      </w:r>
      <w:r w:rsidR="00E2036F" w:rsidRPr="00A90F65">
        <w:t>7 </w:t>
      </w:r>
      <w:r w:rsidRPr="00A90F65">
        <w:t>r.</w:t>
      </w:r>
      <w:r w:rsidR="00E2036F" w:rsidRPr="00A90F65">
        <w:t xml:space="preserve"> o </w:t>
      </w:r>
      <w:r w:rsidRPr="00A90F65">
        <w:t>zarządzaniu kryzysowym</w:t>
      </w:r>
      <w:r w:rsidR="00A20FC4">
        <w:t xml:space="preserve"> (Dz. U. z 2023 r. poz. 122)</w:t>
      </w:r>
      <w:r w:rsidR="00502B8C" w:rsidRPr="00A90F65">
        <w:t>;</w:t>
      </w:r>
    </w:p>
    <w:p w14:paraId="622C99D7" w14:textId="77777777" w:rsidR="002D1C19" w:rsidRPr="00A90F65" w:rsidRDefault="002D1C19" w:rsidP="006A757F">
      <w:pPr>
        <w:pStyle w:val="ZPKTzmpktartykuempunktem"/>
      </w:pPr>
      <w:r w:rsidRPr="00A90F65">
        <w:t>7)</w:t>
      </w:r>
      <w:r w:rsidRPr="00A90F65">
        <w:tab/>
        <w:t>wpływ incydentu telekomunikacyjnego na połączenia do numerów alarmowych</w:t>
      </w:r>
      <w:r w:rsidR="00502B8C" w:rsidRPr="00A90F65">
        <w:t>;</w:t>
      </w:r>
    </w:p>
    <w:p w14:paraId="6416A55E" w14:textId="77777777" w:rsidR="002D1C19" w:rsidRPr="00A90F65" w:rsidRDefault="002D1C19" w:rsidP="006A757F">
      <w:pPr>
        <w:pStyle w:val="ZPKTzmpktartykuempunktem"/>
      </w:pPr>
      <w:r w:rsidRPr="00A90F65">
        <w:t>8)</w:t>
      </w:r>
      <w:r w:rsidRPr="00A90F65">
        <w:tab/>
        <w:t>wpływ incydentu telekomunikacyjnego na wykonywanie obowiązków</w:t>
      </w:r>
      <w:r w:rsidR="00060337" w:rsidRPr="00A90F65">
        <w:t xml:space="preserve"> na rzecz obronności, bezpieczeństwa państwa oraz bezpieczeństwa</w:t>
      </w:r>
      <w:r w:rsidR="00E2036F" w:rsidRPr="00A90F65">
        <w:t xml:space="preserve"> i </w:t>
      </w:r>
      <w:r w:rsidR="00060337" w:rsidRPr="00A90F65">
        <w:t>porządku publicznego</w:t>
      </w:r>
      <w:r w:rsidRPr="00A90F65">
        <w:t>.</w:t>
      </w:r>
    </w:p>
    <w:p w14:paraId="53D3064D" w14:textId="77777777" w:rsidR="002D1C19" w:rsidRPr="00A90F65" w:rsidRDefault="002D1C19" w:rsidP="006A757F">
      <w:pPr>
        <w:pStyle w:val="ZARTzmartartykuempunktem"/>
      </w:pPr>
      <w:r w:rsidRPr="00A90F65">
        <w:t>Art.</w:t>
      </w:r>
      <w:r w:rsidR="00502B8C" w:rsidRPr="00A90F65">
        <w:t xml:space="preserve"> </w:t>
      </w:r>
      <w:r w:rsidRPr="00A90F65">
        <w:t>20e.</w:t>
      </w:r>
      <w:r w:rsidR="00502B8C" w:rsidRPr="00A90F65">
        <w:t xml:space="preserve"> </w:t>
      </w:r>
      <w:r w:rsidRPr="00A90F65">
        <w:t>1. Zgłoszenie,</w:t>
      </w:r>
      <w:r w:rsidR="00E2036F" w:rsidRPr="00A90F65">
        <w:t xml:space="preserve"> o </w:t>
      </w:r>
      <w:r w:rsidRPr="00A90F65">
        <w:t>którym mowa</w:t>
      </w:r>
      <w:r w:rsidR="00E2036F" w:rsidRPr="00A90F65">
        <w:t xml:space="preserve"> w art. </w:t>
      </w:r>
      <w:r w:rsidRPr="00A90F65">
        <w:t>20d</w:t>
      </w:r>
      <w:r w:rsidR="00E2036F" w:rsidRPr="00A90F65">
        <w:t xml:space="preserve"> ust. 1 pkt </w:t>
      </w:r>
      <w:r w:rsidRPr="00A90F65">
        <w:t>2, zawiera:</w:t>
      </w:r>
    </w:p>
    <w:p w14:paraId="61A59B2D" w14:textId="1AC2FB57" w:rsidR="002D1C19" w:rsidRPr="00A90F65" w:rsidRDefault="002D1C19" w:rsidP="006A757F">
      <w:pPr>
        <w:pStyle w:val="ZPKTzmpktartykuempunktem"/>
      </w:pPr>
      <w:r>
        <w:lastRenderedPageBreak/>
        <w:t>1)</w:t>
      </w:r>
      <w:r>
        <w:tab/>
        <w:t>dane podmiotu zgłaszającego,</w:t>
      </w:r>
      <w:r w:rsidR="00E2036F">
        <w:t xml:space="preserve"> w </w:t>
      </w:r>
      <w:r>
        <w:t>tym firmę przedsiębiorcy</w:t>
      </w:r>
      <w:r w:rsidR="00DC56FA">
        <w:t xml:space="preserve"> oraz</w:t>
      </w:r>
      <w:r>
        <w:t xml:space="preserve"> numer we właściwym rejestrze, </w:t>
      </w:r>
      <w:r w:rsidR="004B0355">
        <w:t xml:space="preserve">jeżeli </w:t>
      </w:r>
      <w:r>
        <w:t>został nadany;</w:t>
      </w:r>
    </w:p>
    <w:p w14:paraId="293EFA12" w14:textId="77777777" w:rsidR="002D1C19" w:rsidRPr="00A90F65" w:rsidRDefault="002D1C19" w:rsidP="006A757F">
      <w:pPr>
        <w:pStyle w:val="ZPKTzmpktartykuempunktem"/>
      </w:pPr>
      <w:r w:rsidRPr="00A90F65">
        <w:t>2)</w:t>
      </w:r>
      <w:r w:rsidRPr="00A90F65">
        <w:tab/>
        <w:t>imię</w:t>
      </w:r>
      <w:r w:rsidR="00E2036F" w:rsidRPr="00A90F65">
        <w:t xml:space="preserve"> i </w:t>
      </w:r>
      <w:r w:rsidRPr="00A90F65">
        <w:t>nazwisko, numer telefonu oraz adres poczty elektronicznej osoby dokonującej zgłoszenia;</w:t>
      </w:r>
    </w:p>
    <w:p w14:paraId="700C4D84" w14:textId="77777777" w:rsidR="002D1C19" w:rsidRPr="00A90F65" w:rsidRDefault="002D1C19" w:rsidP="006A757F">
      <w:pPr>
        <w:pStyle w:val="ZPKTzmpktartykuempunktem"/>
      </w:pPr>
      <w:r w:rsidRPr="00A90F65">
        <w:t>3)</w:t>
      </w:r>
      <w:r w:rsidRPr="00A90F65">
        <w:tab/>
        <w:t>imię</w:t>
      </w:r>
      <w:r w:rsidR="00E2036F" w:rsidRPr="00A90F65">
        <w:t xml:space="preserve"> i </w:t>
      </w:r>
      <w:r w:rsidRPr="00A90F65">
        <w:t>nazwisko, numer telefonu oraz adres poczty elektronicznej osoby uprawnionej do składania wyjaśnień dotyczących zgłaszanych informacji;</w:t>
      </w:r>
    </w:p>
    <w:p w14:paraId="2306BE03" w14:textId="77777777" w:rsidR="002D1C19" w:rsidRPr="00A90F65" w:rsidRDefault="002D1C19" w:rsidP="006A757F">
      <w:pPr>
        <w:pStyle w:val="ZPKTzmpktartykuempunktem"/>
      </w:pPr>
      <w:r w:rsidRPr="00A90F65">
        <w:t>4)</w:t>
      </w:r>
      <w:r w:rsidRPr="00A90F65">
        <w:tab/>
        <w:t xml:space="preserve">opis wpływu incydentu telekomunikacyjnego na </w:t>
      </w:r>
      <w:r w:rsidR="00E44D06" w:rsidRPr="00A90F65">
        <w:t>sieci</w:t>
      </w:r>
      <w:r w:rsidR="00E2036F" w:rsidRPr="00A90F65">
        <w:t xml:space="preserve"> i </w:t>
      </w:r>
      <w:r w:rsidR="00E44D06" w:rsidRPr="00A90F65">
        <w:t>usługi</w:t>
      </w:r>
      <w:r w:rsidRPr="00A90F65">
        <w:t>,</w:t>
      </w:r>
      <w:r w:rsidR="00E2036F" w:rsidRPr="00A90F65">
        <w:t xml:space="preserve"> w </w:t>
      </w:r>
      <w:r w:rsidRPr="00A90F65">
        <w:t>tym:</w:t>
      </w:r>
    </w:p>
    <w:p w14:paraId="54B432B5" w14:textId="77777777" w:rsidR="00E44D06" w:rsidRPr="00A90F65" w:rsidRDefault="00E44D06" w:rsidP="006A757F">
      <w:pPr>
        <w:pStyle w:val="ZLITwPKTzmlitwpktartykuempunktem"/>
      </w:pPr>
      <w:r w:rsidRPr="00A90F65">
        <w:t>a)</w:t>
      </w:r>
      <w:r w:rsidRPr="00A90F65">
        <w:tab/>
        <w:t xml:space="preserve">sieci </w:t>
      </w:r>
      <w:r w:rsidR="00F36429" w:rsidRPr="00A90F65">
        <w:t>telekomunikacyjne</w:t>
      </w:r>
      <w:r w:rsidRPr="00A90F65">
        <w:t>, na które poważny incydent telekomunikacyjny miał wpływ,</w:t>
      </w:r>
    </w:p>
    <w:p w14:paraId="200A3DBF" w14:textId="77777777" w:rsidR="002D1C19" w:rsidRPr="00A90F65" w:rsidRDefault="00E44D06" w:rsidP="006A757F">
      <w:pPr>
        <w:pStyle w:val="ZLITwPKTzmlitwpktartykuempunktem"/>
      </w:pPr>
      <w:r w:rsidRPr="00A90F65">
        <w:t>b</w:t>
      </w:r>
      <w:r w:rsidR="002D1C19" w:rsidRPr="00A90F65">
        <w:t>)</w:t>
      </w:r>
      <w:r w:rsidR="002D1C19" w:rsidRPr="00A90F65">
        <w:tab/>
        <w:t>usługi komunikacji elektronicznej zgłaszającego, na które poważny incydent telekomunikacyjny miał wpływ,</w:t>
      </w:r>
    </w:p>
    <w:p w14:paraId="43EF82C2" w14:textId="77777777" w:rsidR="002D1C19" w:rsidRPr="00A90F65" w:rsidRDefault="00E44D06" w:rsidP="006A757F">
      <w:pPr>
        <w:pStyle w:val="ZLITwPKTzmlitwpktartykuempunktem"/>
      </w:pPr>
      <w:r w:rsidRPr="00A90F65">
        <w:t>c</w:t>
      </w:r>
      <w:r w:rsidR="002D1C19" w:rsidRPr="00A90F65">
        <w:t>)</w:t>
      </w:r>
      <w:r w:rsidR="002D1C19" w:rsidRPr="00A90F65">
        <w:tab/>
        <w:t>liczbę użytkowników usługi komunikacji elektronicznej, na których poważny incydent telekomunikacyjny miał wpływ,</w:t>
      </w:r>
    </w:p>
    <w:p w14:paraId="5678130F" w14:textId="77777777" w:rsidR="002D1C19" w:rsidRPr="00A90F65" w:rsidRDefault="00E44D06" w:rsidP="006A757F">
      <w:pPr>
        <w:pStyle w:val="ZLITwPKTzmlitwpktartykuempunktem"/>
      </w:pPr>
      <w:r w:rsidRPr="00A90F65">
        <w:t>d</w:t>
      </w:r>
      <w:r w:rsidR="002D1C19" w:rsidRPr="00A90F65">
        <w:t>)</w:t>
      </w:r>
      <w:r w:rsidR="002D1C19" w:rsidRPr="00A90F65">
        <w:tab/>
        <w:t>moment wystąpienia</w:t>
      </w:r>
      <w:r w:rsidR="00E2036F" w:rsidRPr="00A90F65">
        <w:t xml:space="preserve"> i </w:t>
      </w:r>
      <w:r w:rsidR="002D1C19" w:rsidRPr="00A90F65">
        <w:t>wykrycia poważnego incydentu telekomunikacyjnego oraz czas jego trwania,</w:t>
      </w:r>
    </w:p>
    <w:p w14:paraId="57800455" w14:textId="77777777" w:rsidR="002D1C19" w:rsidRPr="00A90F65" w:rsidRDefault="00E44D06" w:rsidP="006A757F">
      <w:pPr>
        <w:pStyle w:val="ZLITwPKTzmlitwpktartykuempunktem"/>
      </w:pPr>
      <w:r w:rsidRPr="00A90F65">
        <w:t>e</w:t>
      </w:r>
      <w:r w:rsidR="002D1C19" w:rsidRPr="00A90F65">
        <w:t>)</w:t>
      </w:r>
      <w:r w:rsidR="002D1C19" w:rsidRPr="00A90F65">
        <w:tab/>
        <w:t>zasięg geograficzny obszaru, którego dotyczy poważny incydent telekomunikacyjny,</w:t>
      </w:r>
    </w:p>
    <w:p w14:paraId="65332192" w14:textId="77777777" w:rsidR="00AB0916" w:rsidRPr="00A90F65" w:rsidRDefault="00E44D06" w:rsidP="006A757F">
      <w:pPr>
        <w:pStyle w:val="ZLITwPKTzmlitwpktartykuempunktem"/>
      </w:pPr>
      <w:r w:rsidRPr="00A90F65">
        <w:t>f</w:t>
      </w:r>
      <w:r w:rsidR="002D1C19" w:rsidRPr="00A90F65">
        <w:t>)</w:t>
      </w:r>
      <w:r w:rsidRPr="00A90F65">
        <w:tab/>
      </w:r>
      <w:r w:rsidR="002D1C19" w:rsidRPr="00A90F65">
        <w:t xml:space="preserve">wpływ poważnego incydentu telekomunikacyjnego na świadczenie usługi kluczowej przez </w:t>
      </w:r>
      <w:r w:rsidR="00AE58A9">
        <w:t>o</w:t>
      </w:r>
      <w:r w:rsidR="002D1C19" w:rsidRPr="00A90F65">
        <w:t>peratorów usług kluczowych</w:t>
      </w:r>
      <w:r w:rsidR="00F15DDF" w:rsidRPr="00A90F65">
        <w:t>, jeżeli jest znany</w:t>
      </w:r>
      <w:r w:rsidR="003451E9" w:rsidRPr="00A90F65">
        <w:t>,</w:t>
      </w:r>
      <w:r w:rsidR="002D1C19" w:rsidRPr="00A90F65">
        <w:t xml:space="preserve"> </w:t>
      </w:r>
    </w:p>
    <w:p w14:paraId="759BBF11" w14:textId="77777777" w:rsidR="002D1C19" w:rsidRPr="00A90F65" w:rsidRDefault="00E44D06" w:rsidP="006A757F">
      <w:pPr>
        <w:pStyle w:val="ZLITwPKTzmlitwpktartykuempunktem"/>
      </w:pPr>
      <w:r w:rsidRPr="00A90F65">
        <w:t>g</w:t>
      </w:r>
      <w:r w:rsidR="00AB0916" w:rsidRPr="00A90F65">
        <w:t>)</w:t>
      </w:r>
      <w:r w:rsidR="00AB0916" w:rsidRPr="00A90F65">
        <w:tab/>
        <w:t xml:space="preserve">wpływ poważnego incydentu telekomunikacyjnego na świadczenie usługi cyfrowej przez </w:t>
      </w:r>
      <w:r w:rsidR="002D1C19" w:rsidRPr="00A90F65">
        <w:t>dostawców usług cyfrowych</w:t>
      </w:r>
      <w:r w:rsidR="00F15DDF" w:rsidRPr="00A90F65">
        <w:t>, jeżeli jest znany</w:t>
      </w:r>
      <w:r w:rsidR="002D1C19" w:rsidRPr="00A90F65">
        <w:t>,</w:t>
      </w:r>
    </w:p>
    <w:p w14:paraId="72FDF7FE" w14:textId="77777777" w:rsidR="002D1C19" w:rsidRPr="00A90F65" w:rsidRDefault="00E44D06" w:rsidP="006A757F">
      <w:pPr>
        <w:pStyle w:val="ZLITwPKTzmlitwpktartykuempunktem"/>
      </w:pPr>
      <w:r w:rsidRPr="00A90F65">
        <w:t>h</w:t>
      </w:r>
      <w:r w:rsidR="002D1C19" w:rsidRPr="00A90F65">
        <w:t>)</w:t>
      </w:r>
      <w:r w:rsidR="002D1C19" w:rsidRPr="00A90F65">
        <w:tab/>
        <w:t>przyczynę zaistnienia poważnego incydentu telekomunikacyjnego</w:t>
      </w:r>
      <w:r w:rsidR="00E2036F" w:rsidRPr="00A90F65">
        <w:t xml:space="preserve"> i </w:t>
      </w:r>
      <w:r w:rsidR="002D1C19" w:rsidRPr="00A90F65">
        <w:t xml:space="preserve">sposób jego przebiegu oraz skutki jego oddziaływania na </w:t>
      </w:r>
      <w:r w:rsidR="00F36429" w:rsidRPr="00A90F65">
        <w:t>sieci telekomunikacyjne</w:t>
      </w:r>
      <w:r w:rsidR="002D1C19" w:rsidRPr="00A90F65">
        <w:t xml:space="preserve"> lub świadczone usługi komunikacji elektronicznej,</w:t>
      </w:r>
    </w:p>
    <w:p w14:paraId="141FBF31" w14:textId="77777777" w:rsidR="002D1C19" w:rsidRPr="00A90F65" w:rsidRDefault="00E44D06" w:rsidP="006A757F">
      <w:pPr>
        <w:pStyle w:val="ZLITwPKTzmlitwpktartykuempunktem"/>
      </w:pPr>
      <w:r w:rsidRPr="00A90F65">
        <w:t>i</w:t>
      </w:r>
      <w:r w:rsidR="002D1C19" w:rsidRPr="00A90F65">
        <w:t>)</w:t>
      </w:r>
      <w:r w:rsidRPr="00A90F65">
        <w:tab/>
      </w:r>
      <w:r w:rsidR="002D1C19" w:rsidRPr="00A90F65">
        <w:t>wpływ poważnego incydentu telekomunikacyjnego na połączenia</w:t>
      </w:r>
      <w:r w:rsidR="00E2036F" w:rsidRPr="00A90F65">
        <w:t xml:space="preserve"> z </w:t>
      </w:r>
      <w:r w:rsidR="002D1C19" w:rsidRPr="00A90F65">
        <w:t>numerami alarmowymi</w:t>
      </w:r>
      <w:r w:rsidR="000B7575" w:rsidRPr="00A90F65">
        <w:t>,</w:t>
      </w:r>
    </w:p>
    <w:p w14:paraId="20F66E47" w14:textId="77777777" w:rsidR="002D1C19" w:rsidRPr="00A90F65" w:rsidRDefault="00E44D06" w:rsidP="006A757F">
      <w:pPr>
        <w:pStyle w:val="ZLITwPKTzmlitwpktartykuempunktem"/>
      </w:pPr>
      <w:r w:rsidRPr="00A90F65">
        <w:t>j</w:t>
      </w:r>
      <w:r w:rsidR="002D1C19" w:rsidRPr="00A90F65">
        <w:t>)</w:t>
      </w:r>
      <w:r w:rsidRPr="00A90F65">
        <w:tab/>
      </w:r>
      <w:r w:rsidR="002D1C19" w:rsidRPr="00A90F65">
        <w:t>wpływ poważnego incydentu telekomunikacyjnego na możliwość realizacji zadań lub obowiązków na rzecz obronności, bezpieczeństwa państwa oraz bezpieczeństwa</w:t>
      </w:r>
      <w:r w:rsidR="00E2036F" w:rsidRPr="00A90F65">
        <w:t xml:space="preserve"> i </w:t>
      </w:r>
      <w:r w:rsidR="002D1C19" w:rsidRPr="00A90F65">
        <w:t>porządku publicznego;</w:t>
      </w:r>
    </w:p>
    <w:p w14:paraId="28F16B77" w14:textId="77777777" w:rsidR="002D1C19" w:rsidRPr="00A90F65" w:rsidRDefault="002D1C19" w:rsidP="006A757F">
      <w:pPr>
        <w:pStyle w:val="ZPKTzmpktartykuempunktem"/>
      </w:pPr>
      <w:r w:rsidRPr="00A90F65">
        <w:t>5)</w:t>
      </w:r>
      <w:r w:rsidRPr="00A90F65">
        <w:tab/>
        <w:t>informacje umożliwiające właściwemu CSIRT MON, CSIRT NASK lub CSIRT GOV określenie</w:t>
      </w:r>
      <w:r w:rsidR="00DC56FA">
        <w:t>,</w:t>
      </w:r>
      <w:r w:rsidRPr="00A90F65">
        <w:t xml:space="preserve"> czy poważny incydent telekomunikacyjny dotyczy dwóch lub większej liczby państw członkowskich Unii Europejskiej;</w:t>
      </w:r>
    </w:p>
    <w:p w14:paraId="50B48D9F" w14:textId="77777777" w:rsidR="002D1C19" w:rsidRPr="00A90F65" w:rsidRDefault="00C077FF" w:rsidP="006A757F">
      <w:pPr>
        <w:pStyle w:val="ZPKTzmpktartykuempunktem"/>
      </w:pPr>
      <w:r w:rsidRPr="00A90F65">
        <w:t>6</w:t>
      </w:r>
      <w:r w:rsidR="002D1C19" w:rsidRPr="00A90F65">
        <w:t>)</w:t>
      </w:r>
      <w:r w:rsidR="002D1C19" w:rsidRPr="00A90F65">
        <w:tab/>
        <w:t>informacje</w:t>
      </w:r>
      <w:r w:rsidR="00E2036F" w:rsidRPr="00A90F65">
        <w:t xml:space="preserve"> o </w:t>
      </w:r>
      <w:r w:rsidR="002D1C19" w:rsidRPr="00A90F65">
        <w:t>podjętych działaniach zapobiegawczych;</w:t>
      </w:r>
    </w:p>
    <w:p w14:paraId="39A9DAFD" w14:textId="77777777" w:rsidR="002D1C19" w:rsidRPr="00A90F65" w:rsidRDefault="00C077FF" w:rsidP="006A757F">
      <w:pPr>
        <w:pStyle w:val="ZPKTzmpktartykuempunktem"/>
      </w:pPr>
      <w:r w:rsidRPr="00A90F65">
        <w:lastRenderedPageBreak/>
        <w:t>7</w:t>
      </w:r>
      <w:r w:rsidR="002D1C19" w:rsidRPr="00A90F65">
        <w:t>)</w:t>
      </w:r>
      <w:r w:rsidR="002D1C19" w:rsidRPr="00A90F65">
        <w:tab/>
        <w:t>informacje</w:t>
      </w:r>
      <w:r w:rsidR="00E2036F" w:rsidRPr="00A90F65">
        <w:t xml:space="preserve"> o </w:t>
      </w:r>
      <w:r w:rsidR="002D1C19" w:rsidRPr="00A90F65">
        <w:t>podjętych działaniach naprawczych.</w:t>
      </w:r>
    </w:p>
    <w:p w14:paraId="4442E7AA" w14:textId="77777777" w:rsidR="002D1C19" w:rsidRPr="00A90F65" w:rsidRDefault="002D1C19" w:rsidP="006A757F">
      <w:pPr>
        <w:pStyle w:val="ZUSTzmustartykuempunktem"/>
      </w:pPr>
      <w:r w:rsidRPr="00A90F65">
        <w:t>2. Zgłoszenie,</w:t>
      </w:r>
      <w:r w:rsidR="00E2036F" w:rsidRPr="00A90F65">
        <w:t xml:space="preserve"> o </w:t>
      </w:r>
      <w:r w:rsidRPr="00A90F65">
        <w:t>którym mowa</w:t>
      </w:r>
      <w:r w:rsidR="00E2036F" w:rsidRPr="00A90F65">
        <w:t xml:space="preserve"> w art. </w:t>
      </w:r>
      <w:r w:rsidRPr="00A90F65">
        <w:t>20d</w:t>
      </w:r>
      <w:r w:rsidR="00E2036F" w:rsidRPr="00A90F65">
        <w:t xml:space="preserve"> ust. 1 pkt </w:t>
      </w:r>
      <w:r w:rsidRPr="00A90F65">
        <w:t>2, może zawierać inne istotne informacje.</w:t>
      </w:r>
    </w:p>
    <w:p w14:paraId="55BE30BC" w14:textId="77777777" w:rsidR="002D1C19" w:rsidRPr="00A90F65" w:rsidRDefault="002D1C19" w:rsidP="006A757F">
      <w:pPr>
        <w:pStyle w:val="ZUSTzmustartykuempunktem"/>
      </w:pPr>
      <w:r w:rsidRPr="00A90F65">
        <w:t>3.</w:t>
      </w:r>
      <w:r w:rsidR="00502B8C" w:rsidRPr="00A90F65">
        <w:t xml:space="preserve"> </w:t>
      </w:r>
      <w:r w:rsidRPr="00A90F65">
        <w:t>Przedsiębiorca komunikacji elektronicznej przekazuje informacje znane mu w</w:t>
      </w:r>
      <w:r w:rsidR="00F256E1" w:rsidRPr="00A90F65">
        <w:t> </w:t>
      </w:r>
      <w:r w:rsidRPr="00A90F65">
        <w:t>chwili dokonywania zgłoszenia, które uzupełnia</w:t>
      </w:r>
      <w:r w:rsidR="00E2036F" w:rsidRPr="00A90F65">
        <w:t xml:space="preserve"> w </w:t>
      </w:r>
      <w:r w:rsidRPr="00A90F65">
        <w:t>trakcie obsługi incydentu telekomunikacyjnego.</w:t>
      </w:r>
    </w:p>
    <w:p w14:paraId="7C607D2D" w14:textId="77777777" w:rsidR="002D1C19" w:rsidRPr="00A90F65" w:rsidRDefault="002D1C19" w:rsidP="006A757F">
      <w:pPr>
        <w:pStyle w:val="ZUSTzmustartykuempunktem"/>
      </w:pPr>
      <w:r w:rsidRPr="00A90F65">
        <w:t>4.</w:t>
      </w:r>
      <w:r w:rsidR="00502B8C" w:rsidRPr="00A90F65">
        <w:t xml:space="preserve"> </w:t>
      </w:r>
      <w:r w:rsidRPr="00A90F65">
        <w:t>Przedsiębiorca komunikacji elektronicznej może przekazać,</w:t>
      </w:r>
      <w:r w:rsidR="00E2036F" w:rsidRPr="00A90F65">
        <w:t xml:space="preserve"> w </w:t>
      </w:r>
      <w:r w:rsidRPr="00A90F65">
        <w:t>niezbędnym zakresie,</w:t>
      </w:r>
      <w:r w:rsidR="00E2036F" w:rsidRPr="00A90F65">
        <w:t xml:space="preserve"> w </w:t>
      </w:r>
      <w:r w:rsidRPr="00A90F65">
        <w:t>zgłoszeniu,</w:t>
      </w:r>
      <w:r w:rsidR="00E2036F" w:rsidRPr="00A90F65">
        <w:t xml:space="preserve"> o </w:t>
      </w:r>
      <w:r w:rsidRPr="00A90F65">
        <w:t>którym mowa</w:t>
      </w:r>
      <w:r w:rsidR="00E2036F" w:rsidRPr="00A90F65">
        <w:t xml:space="preserve"> w art. </w:t>
      </w:r>
      <w:r w:rsidRPr="00A90F65">
        <w:t>20d</w:t>
      </w:r>
      <w:r w:rsidR="00E2036F" w:rsidRPr="00A90F65">
        <w:t xml:space="preserve"> ust. 1 pkt </w:t>
      </w:r>
      <w:r w:rsidRPr="00A90F65">
        <w:t>2, informacje stanowiące tajemnice prawnie chronione,</w:t>
      </w:r>
      <w:r w:rsidR="00E2036F" w:rsidRPr="00A90F65">
        <w:t xml:space="preserve"> w </w:t>
      </w:r>
      <w:r w:rsidRPr="00A90F65">
        <w:t>tym stanowiące tajemnicę przedsiębiorstwa, gdy jest to konieczne do obsługi incydentu telekomunikacyjnego przez właściwy CSIRT MON, CSIRT NASK lub CSIRT GOV oraz CSIRT Telco.</w:t>
      </w:r>
    </w:p>
    <w:p w14:paraId="1CAF223C" w14:textId="77777777" w:rsidR="002D1C19" w:rsidRPr="00A90F65" w:rsidRDefault="002D1C19" w:rsidP="006A757F">
      <w:pPr>
        <w:pStyle w:val="ZUSTzmustartykuempunktem"/>
      </w:pPr>
      <w:r w:rsidRPr="00A90F65">
        <w:t>5.</w:t>
      </w:r>
      <w:r w:rsidR="00502B8C" w:rsidRPr="00A90F65">
        <w:t xml:space="preserve"> </w:t>
      </w:r>
      <w:r w:rsidRPr="00A90F65">
        <w:t>Właściwy CSIRT MON, CSIRT NASK lub CSIRT GOV oraz CSIRT Telco może zwrócić się do przedsiębiorcy komunikacji elektronicznej</w:t>
      </w:r>
      <w:r w:rsidR="00E2036F" w:rsidRPr="00A90F65">
        <w:t xml:space="preserve"> o </w:t>
      </w:r>
      <w:r w:rsidRPr="00A90F65">
        <w:t>uzupełnienie zgłoszenia o</w:t>
      </w:r>
      <w:r w:rsidR="00F256E1" w:rsidRPr="00A90F65">
        <w:t> </w:t>
      </w:r>
      <w:r w:rsidRPr="00A90F65">
        <w:t>informacje,</w:t>
      </w:r>
      <w:r w:rsidR="00E2036F" w:rsidRPr="00A90F65">
        <w:t xml:space="preserve"> w </w:t>
      </w:r>
      <w:r w:rsidRPr="00A90F65">
        <w:t>tym informacje stanowiące tajemnice prawnie chronione,</w:t>
      </w:r>
      <w:r w:rsidR="00E2036F" w:rsidRPr="00A90F65">
        <w:t xml:space="preserve"> w </w:t>
      </w:r>
      <w:r w:rsidRPr="00A90F65">
        <w:t>zakresie niezbędnym do obsługi incydentu telekomunikacyjnego.</w:t>
      </w:r>
    </w:p>
    <w:p w14:paraId="05C10715" w14:textId="77777777" w:rsidR="002D1C19" w:rsidRPr="00A90F65" w:rsidRDefault="002D1C19" w:rsidP="006A757F">
      <w:pPr>
        <w:pStyle w:val="ZUSTzmustartykuempunktem"/>
      </w:pPr>
      <w:r w:rsidRPr="00A90F65">
        <w:t>6.</w:t>
      </w:r>
      <w:r w:rsidR="00E2036F" w:rsidRPr="00A90F65">
        <w:t xml:space="preserve"> W </w:t>
      </w:r>
      <w:r w:rsidRPr="00A90F65">
        <w:t>zgłoszeniu przedsiębiorca komunikacji elektronicznej oznacza informacje stanowiące tajemnice prawnie chronione,</w:t>
      </w:r>
      <w:r w:rsidR="00E2036F" w:rsidRPr="00A90F65">
        <w:t xml:space="preserve"> w </w:t>
      </w:r>
      <w:r w:rsidRPr="00A90F65">
        <w:t>tym stanowiące tajemnicę przedsiębiorstwa.</w:t>
      </w:r>
    </w:p>
    <w:p w14:paraId="59395558" w14:textId="4E4EF7FD" w:rsidR="002D1C19" w:rsidRPr="00A90F65" w:rsidRDefault="002D1C19" w:rsidP="006A757F">
      <w:pPr>
        <w:pStyle w:val="ZARTzmartartykuempunktem"/>
      </w:pPr>
      <w:r w:rsidRPr="00A90F65">
        <w:t>Art.</w:t>
      </w:r>
      <w:r w:rsidR="00502B8C" w:rsidRPr="00A90F65">
        <w:t xml:space="preserve"> </w:t>
      </w:r>
      <w:r w:rsidRPr="00A90F65">
        <w:t xml:space="preserve">20f. 1. Przedsiębiorca komunikacji elektronicznej </w:t>
      </w:r>
      <w:r w:rsidR="00C600D4">
        <w:t>udostępnia</w:t>
      </w:r>
      <w:r w:rsidR="00C600D4" w:rsidRPr="00A90F65">
        <w:t xml:space="preserve"> </w:t>
      </w:r>
      <w:r w:rsidRPr="00A90F65">
        <w:t>na swojej stronie internetowej informacje o:</w:t>
      </w:r>
    </w:p>
    <w:p w14:paraId="078BEAF6" w14:textId="77777777" w:rsidR="002D1C19" w:rsidRPr="00A90F65" w:rsidRDefault="002D1C19" w:rsidP="006A757F">
      <w:pPr>
        <w:pStyle w:val="ZPKTzmpktartykuempunktem"/>
      </w:pPr>
      <w:r w:rsidRPr="00A90F65">
        <w:t>1)</w:t>
      </w:r>
      <w:r w:rsidR="00502B8C" w:rsidRPr="00A90F65">
        <w:tab/>
      </w:r>
      <w:r w:rsidRPr="00A90F65">
        <w:t>potencjalnych zagrożeniach związanych</w:t>
      </w:r>
      <w:r w:rsidR="00E2036F" w:rsidRPr="00A90F65">
        <w:t xml:space="preserve"> z </w:t>
      </w:r>
      <w:r w:rsidRPr="00A90F65">
        <w:t>korzystaniem przez użytkowników z</w:t>
      </w:r>
      <w:r w:rsidR="003A0A73" w:rsidRPr="00A90F65">
        <w:t> </w:t>
      </w:r>
      <w:r w:rsidRPr="00A90F65">
        <w:t>usług komunikacji elektronicznej;</w:t>
      </w:r>
    </w:p>
    <w:p w14:paraId="1DC1989D" w14:textId="77777777" w:rsidR="002D1C19" w:rsidRPr="00A90F65" w:rsidRDefault="002D1C19" w:rsidP="006A757F">
      <w:pPr>
        <w:pStyle w:val="ZPKTzmpktartykuempunktem"/>
      </w:pPr>
      <w:r w:rsidRPr="00A90F65">
        <w:t>2)</w:t>
      </w:r>
      <w:r w:rsidR="00502B8C" w:rsidRPr="00A90F65">
        <w:tab/>
      </w:r>
      <w:r w:rsidRPr="00A90F65">
        <w:t>rekomendowanych środkach ostrożności</w:t>
      </w:r>
      <w:r w:rsidR="00E2036F" w:rsidRPr="00A90F65">
        <w:t xml:space="preserve"> i </w:t>
      </w:r>
      <w:r w:rsidRPr="00A90F65">
        <w:t>najbardziej popularnych sposobach zabezpieczania telekomunikacyjnych urządzeń końcowych przed oprogramowaniem złośliwym lub szpiegującym;</w:t>
      </w:r>
    </w:p>
    <w:p w14:paraId="2708902F" w14:textId="77777777" w:rsidR="002D1C19" w:rsidRPr="00A90F65" w:rsidRDefault="002D1C19" w:rsidP="006A757F">
      <w:pPr>
        <w:pStyle w:val="ZPKTzmpktartykuempunktem"/>
      </w:pPr>
      <w:r w:rsidRPr="00A90F65">
        <w:t>3)</w:t>
      </w:r>
      <w:r w:rsidR="00502B8C" w:rsidRPr="00A90F65">
        <w:tab/>
      </w:r>
      <w:r w:rsidRPr="00A90F65">
        <w:t>przykładowych konsekwencjach braku lub nieodpowiedniego zabezpieczenia telekomunikacyjnych urządzeń końcowych.</w:t>
      </w:r>
    </w:p>
    <w:p w14:paraId="0E902A0D" w14:textId="4530EBDB" w:rsidR="002D1C19" w:rsidRPr="00A90F65" w:rsidRDefault="002D1C19" w:rsidP="006A757F">
      <w:pPr>
        <w:pStyle w:val="ZUSTzmustartykuempunktem"/>
      </w:pPr>
      <w:r w:rsidRPr="00A90F65">
        <w:t>2.</w:t>
      </w:r>
      <w:r w:rsidR="00502B8C" w:rsidRPr="00A90F65">
        <w:t xml:space="preserve"> </w:t>
      </w:r>
      <w:r w:rsidR="00786CCA">
        <w:t>W</w:t>
      </w:r>
      <w:r w:rsidR="00786CCA" w:rsidRPr="00A90F65">
        <w:t xml:space="preserve"> przypadku szczególnego i znacznego zagrożenia wystąpienia incydentu telekomunikacyjnego </w:t>
      </w:r>
      <w:r w:rsidR="00786CCA">
        <w:t>p</w:t>
      </w:r>
      <w:r w:rsidRPr="00A90F65">
        <w:t>rzedsiębiorca komunikacji elektronicznej, informuje swoich użytkowników, na których takie zagrożenie może mieć wpływ,</w:t>
      </w:r>
      <w:r w:rsidR="00E2036F" w:rsidRPr="00A90F65">
        <w:t xml:space="preserve"> o </w:t>
      </w:r>
      <w:r w:rsidRPr="00A90F65">
        <w:t>możliwych środkach</w:t>
      </w:r>
      <w:r w:rsidR="00080537" w:rsidRPr="00A90F65">
        <w:t xml:space="preserve"> zapobiegawczych</w:t>
      </w:r>
      <w:r w:rsidRPr="00A90F65">
        <w:t>, które użytkownicy ci mogą podjąć, oraz związanych</w:t>
      </w:r>
      <w:r w:rsidR="00E2036F" w:rsidRPr="00A90F65">
        <w:t xml:space="preserve"> z </w:t>
      </w:r>
      <w:r w:rsidRPr="00A90F65">
        <w:t>tym kosztach.</w:t>
      </w:r>
      <w:r w:rsidR="00080537" w:rsidRPr="00A90F65">
        <w:t xml:space="preserve"> Przedsiębiorca komunikacji elektronicznej informuje tych użytkowników</w:t>
      </w:r>
      <w:r w:rsidR="00E2036F" w:rsidRPr="00A90F65">
        <w:t xml:space="preserve"> o </w:t>
      </w:r>
      <w:r w:rsidR="00080537" w:rsidRPr="00A90F65">
        <w:t>samym zagrożeniu, jeżeli nie spowoduje to zwiększenia poziomu ryzyka dla bezpieczeństwa sieci lub usług komunikacji elektronicznej.</w:t>
      </w:r>
    </w:p>
    <w:p w14:paraId="4BA9F96E" w14:textId="3918B67D" w:rsidR="002D1C19" w:rsidRPr="00A90F65" w:rsidRDefault="002D1C19" w:rsidP="006A757F">
      <w:pPr>
        <w:pStyle w:val="ZUSTzmustartykuempunktem"/>
      </w:pPr>
      <w:r w:rsidRPr="00A90F65">
        <w:lastRenderedPageBreak/>
        <w:t>3.</w:t>
      </w:r>
      <w:r w:rsidR="00502B8C" w:rsidRPr="00A90F65">
        <w:t xml:space="preserve"> </w:t>
      </w:r>
      <w:r w:rsidRPr="00A90F65">
        <w:t>Przedsiębiorca komunikacji elektronicznej informuje,</w:t>
      </w:r>
      <w:r w:rsidR="00E2036F" w:rsidRPr="00A90F65">
        <w:t xml:space="preserve"> w </w:t>
      </w:r>
      <w:r w:rsidRPr="00A90F65">
        <w:t>tym na swojej stronie internetowej,</w:t>
      </w:r>
      <w:r w:rsidR="00E2036F" w:rsidRPr="00A90F65">
        <w:t xml:space="preserve"> o </w:t>
      </w:r>
      <w:r w:rsidRPr="00A90F65">
        <w:t>incydencie telekomunikacyjnym</w:t>
      </w:r>
      <w:r w:rsidR="00E2036F" w:rsidRPr="00A90F65">
        <w:t xml:space="preserve"> i </w:t>
      </w:r>
      <w:r w:rsidRPr="00A90F65">
        <w:t>jego wpływie na dostępność świadczonych usług, jeżeli</w:t>
      </w:r>
      <w:r w:rsidR="00E2036F" w:rsidRPr="00A90F65">
        <w:t xml:space="preserve"> w </w:t>
      </w:r>
      <w:r w:rsidRPr="00A90F65">
        <w:t>jego ocenie ten wpływ jest istotny.</w:t>
      </w:r>
    </w:p>
    <w:p w14:paraId="52D2E074" w14:textId="77777777" w:rsidR="002D1C19" w:rsidRPr="00A90F65" w:rsidRDefault="002D1C19" w:rsidP="006A757F">
      <w:pPr>
        <w:pStyle w:val="ZARTzmartartykuempunktem"/>
      </w:pPr>
      <w:r w:rsidRPr="00A90F65">
        <w:t>Art.</w:t>
      </w:r>
      <w:r w:rsidR="00502B8C" w:rsidRPr="00A90F65">
        <w:t xml:space="preserve"> </w:t>
      </w:r>
      <w:r w:rsidRPr="00A90F65">
        <w:t>20g.</w:t>
      </w:r>
      <w:r w:rsidR="00E2036F" w:rsidRPr="00A90F65">
        <w:t xml:space="preserve"> W </w:t>
      </w:r>
      <w:r w:rsidRPr="00A90F65">
        <w:t xml:space="preserve">przypadku stwierdzenia przesyłania komunikatów elektronicznych zagrażających bezpieczeństwu sieci </w:t>
      </w:r>
      <w:r w:rsidR="00481D9E" w:rsidRPr="00A90F65">
        <w:t>lub</w:t>
      </w:r>
      <w:r w:rsidRPr="00A90F65">
        <w:t xml:space="preserve"> usług komunikacji elektronicznej, przedsiębiorca komunikacji elektronicznej,</w:t>
      </w:r>
      <w:r w:rsidR="00ED33D2" w:rsidRPr="00A90F65">
        <w:t xml:space="preserve"> </w:t>
      </w:r>
      <w:r w:rsidRPr="00A90F65">
        <w:t>może zastosować środki polegające na:</w:t>
      </w:r>
    </w:p>
    <w:p w14:paraId="7EF9A6C4" w14:textId="77777777" w:rsidR="002D1C19" w:rsidRPr="00A90F65" w:rsidRDefault="002D1C19" w:rsidP="006A757F">
      <w:pPr>
        <w:pStyle w:val="ZPKTzmpktartykuempunktem"/>
      </w:pPr>
      <w:r w:rsidRPr="00A90F65">
        <w:t>1)</w:t>
      </w:r>
      <w:r w:rsidRPr="00A90F65">
        <w:tab/>
        <w:t>zablokowaniu przesłania takiego komunikatu,</w:t>
      </w:r>
    </w:p>
    <w:p w14:paraId="4A7FAB3B" w14:textId="77777777" w:rsidR="002D1C19" w:rsidRPr="00A90F65" w:rsidRDefault="002D1C19" w:rsidP="006A757F">
      <w:pPr>
        <w:pStyle w:val="ZPKTzmpktartykuempunktem"/>
      </w:pPr>
      <w:r w:rsidRPr="00A90F65">
        <w:t>2)</w:t>
      </w:r>
      <w:r w:rsidRPr="00A90F65">
        <w:tab/>
        <w:t>ograniczeniu albo przerwaniu świadczenia usługi komunikacji elektronicznej</w:t>
      </w:r>
    </w:p>
    <w:p w14:paraId="1ED8E45B" w14:textId="77777777" w:rsidR="002D1C19" w:rsidRPr="00A90F65" w:rsidRDefault="001C2DFE" w:rsidP="006A757F">
      <w:pPr>
        <w:pStyle w:val="ZCZWSPPKTzmczciwsppktartykuempunktem"/>
      </w:pPr>
      <w:r w:rsidRPr="00A90F65">
        <w:t>–</w:t>
      </w:r>
      <w:r w:rsidR="00E2036F" w:rsidRPr="00A90F65">
        <w:t xml:space="preserve"> w </w:t>
      </w:r>
      <w:r w:rsidR="002D1C19" w:rsidRPr="00A90F65">
        <w:t>zakresie niezbędnym dla zapobiegnięcia zagrożeniu</w:t>
      </w:r>
      <w:r w:rsidR="00E2036F" w:rsidRPr="00A90F65">
        <w:t xml:space="preserve"> i </w:t>
      </w:r>
      <w:r w:rsidR="002D1C19" w:rsidRPr="00A90F65">
        <w:t>nie dłużej niż do czasu ustania przyczyny stwierdzenia zagrożenia.</w:t>
      </w:r>
    </w:p>
    <w:p w14:paraId="01BD3C72" w14:textId="77777777" w:rsidR="002D1C19" w:rsidRPr="00A90F65" w:rsidRDefault="002D1C19" w:rsidP="006A757F">
      <w:pPr>
        <w:pStyle w:val="ZARTzmartartykuempunktem"/>
      </w:pPr>
      <w:r w:rsidRPr="00A90F65">
        <w:t>Art. 20h. 1. Prezes UKE</w:t>
      </w:r>
      <w:r w:rsidR="00DC56FA">
        <w:t>,</w:t>
      </w:r>
      <w:r w:rsidRPr="00A90F65">
        <w:t xml:space="preserve"> kierując się rekomendacjami ENISA dotyczącymi raportowania incydentów telekomunikacyjnych:</w:t>
      </w:r>
    </w:p>
    <w:p w14:paraId="53C49C88" w14:textId="77777777" w:rsidR="002D1C19" w:rsidRPr="00A90F65" w:rsidRDefault="002D1C19" w:rsidP="006A757F">
      <w:pPr>
        <w:pStyle w:val="ZPKTzmpktartykuempunktem"/>
      </w:pPr>
      <w:r w:rsidRPr="00A90F65">
        <w:t>1)</w:t>
      </w:r>
      <w:r w:rsidR="00502B8C" w:rsidRPr="00A90F65">
        <w:tab/>
      </w:r>
      <w:r w:rsidRPr="00A90F65">
        <w:t>informuje</w:t>
      </w:r>
      <w:r w:rsidR="00E2036F" w:rsidRPr="00A90F65">
        <w:t xml:space="preserve"> o </w:t>
      </w:r>
      <w:r w:rsidRPr="00A90F65">
        <w:t>wystąpieniu poważnego incydentu telekomunikacyjnego organy regulacyjne innych państw członkowskich oraz ENISA, jeżeli uzna charakter tego incydentu za istotny;</w:t>
      </w:r>
    </w:p>
    <w:p w14:paraId="38B5F350" w14:textId="77777777" w:rsidR="002D1C19" w:rsidRPr="00A90F65" w:rsidRDefault="002D1C19" w:rsidP="006A757F">
      <w:pPr>
        <w:pStyle w:val="ZPKTzmpktartykuempunktem"/>
      </w:pPr>
      <w:r w:rsidRPr="00A90F65">
        <w:t>2)</w:t>
      </w:r>
      <w:r w:rsidR="00502B8C" w:rsidRPr="00A90F65">
        <w:tab/>
      </w:r>
      <w:r w:rsidRPr="00A90F65">
        <w:t>przekazuje Komisji Europejskiej oraz ENISA sprawozdanie za rok poprzedni zawierające informacje</w:t>
      </w:r>
      <w:r w:rsidR="00E2036F" w:rsidRPr="00A90F65">
        <w:t xml:space="preserve"> o </w:t>
      </w:r>
      <w:r w:rsidRPr="00A90F65">
        <w:t>poważnych incydentach telekomunikacyjnych.</w:t>
      </w:r>
    </w:p>
    <w:p w14:paraId="37440FBE" w14:textId="5891E208" w:rsidR="002D1C19" w:rsidRPr="00A90F65" w:rsidRDefault="002D1C19" w:rsidP="006A757F">
      <w:pPr>
        <w:pStyle w:val="ZUSTzmustartykuempunktem"/>
      </w:pPr>
      <w:r w:rsidRPr="00A90F65">
        <w:t>2.</w:t>
      </w:r>
      <w:r w:rsidR="00891FF0" w:rsidRPr="00A90F65">
        <w:t xml:space="preserve"> </w:t>
      </w:r>
      <w:r w:rsidR="00786CCA">
        <w:t>W</w:t>
      </w:r>
      <w:r w:rsidR="00786CCA" w:rsidRPr="00A90F65">
        <w:t> przypadkach uzasadnionych interesem publicznym</w:t>
      </w:r>
      <w:r w:rsidR="00786CCA">
        <w:t xml:space="preserve"> </w:t>
      </w:r>
      <w:r w:rsidRPr="00A90F65">
        <w:t xml:space="preserve">Prezes UKE może </w:t>
      </w:r>
      <w:r w:rsidR="00C600D4">
        <w:t>udostępniać</w:t>
      </w:r>
      <w:r w:rsidR="00C600D4" w:rsidRPr="00A90F65">
        <w:t xml:space="preserve"> </w:t>
      </w:r>
      <w:r w:rsidRPr="00A90F65">
        <w:t>na stronie podmiotowej Biuletynu Informacji Publicznej Urzędu Komunikacji Elektronicznej</w:t>
      </w:r>
      <w:r w:rsidR="00E2036F" w:rsidRPr="00A90F65">
        <w:t xml:space="preserve"> </w:t>
      </w:r>
      <w:r w:rsidRPr="00A90F65">
        <w:t>informację</w:t>
      </w:r>
      <w:r w:rsidR="00E2036F" w:rsidRPr="00A90F65">
        <w:t xml:space="preserve"> o </w:t>
      </w:r>
      <w:r w:rsidRPr="00A90F65">
        <w:t>wystąpieniu poważnego incydentu telekomunikacyjnego.</w:t>
      </w:r>
    </w:p>
    <w:p w14:paraId="491CB108" w14:textId="77777777" w:rsidR="002D1C19" w:rsidRPr="00A90F65" w:rsidRDefault="002D1C19" w:rsidP="006A757F">
      <w:pPr>
        <w:pStyle w:val="ZUSTzmustartykuempunktem"/>
      </w:pPr>
      <w:r w:rsidRPr="00A90F65">
        <w:t>3.</w:t>
      </w:r>
      <w:r w:rsidR="00891FF0" w:rsidRPr="00A90F65">
        <w:t xml:space="preserve"> </w:t>
      </w:r>
      <w:r w:rsidRPr="00A90F65">
        <w:t>Prezes UKE informuje niezwłocznie,</w:t>
      </w:r>
      <w:r w:rsidR="00E2036F" w:rsidRPr="00A90F65">
        <w:t xml:space="preserve"> w </w:t>
      </w:r>
      <w:r w:rsidRPr="00A90F65">
        <w:t xml:space="preserve">terminie nie dłuższym niż </w:t>
      </w:r>
      <w:r w:rsidR="00E2036F" w:rsidRPr="00A90F65">
        <w:t>3 </w:t>
      </w:r>
      <w:r w:rsidRPr="00A90F65">
        <w:t>dni, przedsiębiorcę komunikacji elektronicznej, u którego wystąpił poważny incydent telekomunikacyjny,</w:t>
      </w:r>
      <w:r w:rsidR="00E2036F" w:rsidRPr="00A90F65">
        <w:t xml:space="preserve"> o </w:t>
      </w:r>
      <w:r w:rsidRPr="00A90F65">
        <w:t>opublikowaniu informacji,</w:t>
      </w:r>
      <w:r w:rsidR="00E2036F" w:rsidRPr="00A90F65">
        <w:t xml:space="preserve"> o </w:t>
      </w:r>
      <w:r w:rsidRPr="00A90F65">
        <w:t>której mowa</w:t>
      </w:r>
      <w:r w:rsidR="00E2036F" w:rsidRPr="00A90F65">
        <w:t xml:space="preserve"> w ust. </w:t>
      </w:r>
      <w:r w:rsidRPr="00A90F65">
        <w:t>2, wraz ze wskazaniem adresu elektronicznego, pod którym udostępniona jest ta informacja.</w:t>
      </w:r>
    </w:p>
    <w:p w14:paraId="6CC064E8" w14:textId="6E6A963B" w:rsidR="002D1C19" w:rsidRPr="00A90F65" w:rsidRDefault="002D1C19" w:rsidP="006A757F">
      <w:pPr>
        <w:pStyle w:val="ZUSTzmustartykuempunktem"/>
      </w:pPr>
      <w:r w:rsidRPr="00A90F65">
        <w:t>4.</w:t>
      </w:r>
      <w:r w:rsidR="00891FF0" w:rsidRPr="00A90F65">
        <w:t xml:space="preserve"> </w:t>
      </w:r>
      <w:r w:rsidRPr="00A90F65">
        <w:t>Przedsiębiorca komunikacji elektronicznej,</w:t>
      </w:r>
      <w:r w:rsidR="00E2036F" w:rsidRPr="00A90F65">
        <w:t xml:space="preserve"> o </w:t>
      </w:r>
      <w:r w:rsidRPr="00A90F65">
        <w:t>którym mowa</w:t>
      </w:r>
      <w:r w:rsidR="00E2036F" w:rsidRPr="00A90F65">
        <w:t xml:space="preserve"> w ust. </w:t>
      </w:r>
      <w:r w:rsidRPr="00A90F65">
        <w:t xml:space="preserve">3, jest obowiązany </w:t>
      </w:r>
      <w:r w:rsidR="00C600D4">
        <w:t>udostępniać</w:t>
      </w:r>
      <w:r w:rsidR="00C600D4" w:rsidRPr="00A90F65">
        <w:t xml:space="preserve"> </w:t>
      </w:r>
      <w:r w:rsidRPr="00A90F65">
        <w:t>na swojej stronie internetowej informację</w:t>
      </w:r>
      <w:r w:rsidR="00E2036F" w:rsidRPr="00A90F65">
        <w:t xml:space="preserve"> o </w:t>
      </w:r>
      <w:r w:rsidRPr="00A90F65">
        <w:t>wystąpieniu poważnego incydentu telekomunikacyjnego oraz umieścić adres elektroniczny,</w:t>
      </w:r>
      <w:r w:rsidR="00E2036F" w:rsidRPr="00A90F65">
        <w:t xml:space="preserve"> o </w:t>
      </w:r>
      <w:r w:rsidRPr="00A90F65">
        <w:t>którym mowa</w:t>
      </w:r>
      <w:r w:rsidR="00E2036F" w:rsidRPr="00A90F65">
        <w:t xml:space="preserve"> w ust. </w:t>
      </w:r>
      <w:r w:rsidRPr="00A90F65">
        <w:t>3, niezwłocznie, nie później niż</w:t>
      </w:r>
      <w:r w:rsidR="00E2036F" w:rsidRPr="00A90F65">
        <w:t xml:space="preserve"> w </w:t>
      </w:r>
      <w:r w:rsidRPr="00A90F65">
        <w:t xml:space="preserve">terminie </w:t>
      </w:r>
      <w:r w:rsidR="00E2036F" w:rsidRPr="00A90F65">
        <w:t>3 </w:t>
      </w:r>
      <w:r w:rsidRPr="00A90F65">
        <w:t>dni od</w:t>
      </w:r>
      <w:r w:rsidR="008D16FE" w:rsidRPr="00A90F65">
        <w:t xml:space="preserve"> dnia</w:t>
      </w:r>
      <w:r w:rsidRPr="00A90F65">
        <w:t xml:space="preserve"> otrzymania informacji,</w:t>
      </w:r>
      <w:r w:rsidR="00E2036F" w:rsidRPr="00A90F65">
        <w:t xml:space="preserve"> o </w:t>
      </w:r>
      <w:r w:rsidRPr="00A90F65">
        <w:t>której mowa</w:t>
      </w:r>
      <w:r w:rsidR="00E2036F" w:rsidRPr="00A90F65">
        <w:t xml:space="preserve"> w ust. </w:t>
      </w:r>
      <w:r w:rsidRPr="00A90F65">
        <w:t>3.</w:t>
      </w:r>
    </w:p>
    <w:p w14:paraId="2BEC12CA" w14:textId="77777777" w:rsidR="002D1C19" w:rsidRPr="00A90F65" w:rsidRDefault="002D1C19" w:rsidP="006A757F">
      <w:pPr>
        <w:pStyle w:val="ZUSTzmustartykuempunktem"/>
      </w:pPr>
      <w:r w:rsidRPr="00A90F65">
        <w:t>5.</w:t>
      </w:r>
      <w:r w:rsidR="00891FF0" w:rsidRPr="00A90F65">
        <w:t xml:space="preserve"> </w:t>
      </w:r>
      <w:r w:rsidRPr="00A90F65">
        <w:t>Prezes UKE może,</w:t>
      </w:r>
      <w:r w:rsidR="00E2036F" w:rsidRPr="00A90F65">
        <w:t xml:space="preserve"> w </w:t>
      </w:r>
      <w:r w:rsidRPr="00A90F65">
        <w:t>drodze decyzji, nałożyć na przedsiębiorcę komunikacji elektronicznej,</w:t>
      </w:r>
      <w:r w:rsidR="00E2036F" w:rsidRPr="00A90F65">
        <w:t xml:space="preserve"> o </w:t>
      </w:r>
      <w:r w:rsidRPr="00A90F65">
        <w:t>którym mowa</w:t>
      </w:r>
      <w:r w:rsidR="00E2036F" w:rsidRPr="00A90F65">
        <w:t xml:space="preserve"> w ust. </w:t>
      </w:r>
      <w:r w:rsidRPr="00A90F65">
        <w:t>3, obowiązek podania do publicznej wiadomości informacji</w:t>
      </w:r>
      <w:r w:rsidR="00E2036F" w:rsidRPr="00A90F65">
        <w:t xml:space="preserve"> o </w:t>
      </w:r>
      <w:r w:rsidRPr="00A90F65">
        <w:t xml:space="preserve">wystąpieniu poważnego incydentu telekomunikacyjnego, wskazując sposób </w:t>
      </w:r>
      <w:r w:rsidRPr="00A90F65">
        <w:lastRenderedPageBreak/>
        <w:t>jej publikacji, jeżeli sposoby opublikowania informacji,</w:t>
      </w:r>
      <w:r w:rsidR="00E2036F" w:rsidRPr="00A90F65">
        <w:t xml:space="preserve"> o </w:t>
      </w:r>
      <w:r w:rsidRPr="00A90F65">
        <w:t>których mowa</w:t>
      </w:r>
      <w:r w:rsidR="00E2036F" w:rsidRPr="00A90F65">
        <w:t xml:space="preserve"> w ust. 2 i </w:t>
      </w:r>
      <w:r w:rsidRPr="00A90F65">
        <w:t>3, w</w:t>
      </w:r>
      <w:r w:rsidR="003A0A73" w:rsidRPr="00A90F65">
        <w:t> </w:t>
      </w:r>
      <w:r w:rsidRPr="00A90F65">
        <w:t>niewystarczającym stopniu służą ochronie interesu publicznego.”;</w:t>
      </w:r>
    </w:p>
    <w:p w14:paraId="1A99A8A0" w14:textId="77777777" w:rsidR="00361390" w:rsidRPr="00A90F65" w:rsidRDefault="0047507F" w:rsidP="006A757F">
      <w:pPr>
        <w:pStyle w:val="PKTpunkt"/>
      </w:pPr>
      <w:r>
        <w:t>21</w:t>
      </w:r>
      <w:r w:rsidR="00361390" w:rsidRPr="00A90F65">
        <w:t>)</w:t>
      </w:r>
      <w:r w:rsidR="002D52F0" w:rsidRPr="00A90F65">
        <w:tab/>
      </w:r>
      <w:r w:rsidR="00361390" w:rsidRPr="00A90F65">
        <w:t>w</w:t>
      </w:r>
      <w:r w:rsidR="00E2036F" w:rsidRPr="00A90F65">
        <w:t xml:space="preserve"> art. </w:t>
      </w:r>
      <w:r w:rsidR="00361390" w:rsidRPr="00A90F65">
        <w:t>21:</w:t>
      </w:r>
    </w:p>
    <w:p w14:paraId="13E6C26B" w14:textId="77777777" w:rsidR="00361390" w:rsidRPr="00A90F65" w:rsidRDefault="00361390" w:rsidP="006A757F">
      <w:pPr>
        <w:pStyle w:val="LITlitera"/>
      </w:pPr>
      <w:r w:rsidRPr="00A90F65">
        <w:t>a)</w:t>
      </w:r>
      <w:r w:rsidRPr="00A90F65">
        <w:tab/>
        <w:t>w</w:t>
      </w:r>
      <w:r w:rsidR="00E2036F" w:rsidRPr="00A90F65">
        <w:t xml:space="preserve"> ust. 1 </w:t>
      </w:r>
      <w:r w:rsidRPr="00A90F65">
        <w:t xml:space="preserve">wyrazy </w:t>
      </w:r>
      <w:r w:rsidR="00A113D5" w:rsidRPr="00A90F65">
        <w:t>„</w:t>
      </w:r>
      <w:r w:rsidRPr="00A90F65">
        <w:t>osoby odpowiedzialnej</w:t>
      </w:r>
      <w:r w:rsidR="00A113D5" w:rsidRPr="00A90F65">
        <w:t>”</w:t>
      </w:r>
      <w:r w:rsidRPr="00A90F65">
        <w:t xml:space="preserve"> zastępuje się wyrazami </w:t>
      </w:r>
      <w:r w:rsidR="00A113D5" w:rsidRPr="00A90F65">
        <w:t>„</w:t>
      </w:r>
      <w:r w:rsidRPr="00A90F65">
        <w:t>dwóch osób odpowiedzialnych</w:t>
      </w:r>
      <w:r w:rsidR="00A113D5" w:rsidRPr="00A90F65">
        <w:t>”</w:t>
      </w:r>
      <w:r w:rsidR="007E4F90" w:rsidRPr="00A90F65">
        <w:t>,</w:t>
      </w:r>
    </w:p>
    <w:p w14:paraId="16BD3081" w14:textId="77777777" w:rsidR="00361390" w:rsidRPr="00A90F65" w:rsidRDefault="00361390" w:rsidP="006A757F">
      <w:pPr>
        <w:pStyle w:val="LITlitera"/>
      </w:pPr>
      <w:r w:rsidRPr="00A90F65">
        <w:t>b)</w:t>
      </w:r>
      <w:r w:rsidRPr="00A90F65">
        <w:tab/>
        <w:t>w</w:t>
      </w:r>
      <w:r w:rsidR="00E2036F" w:rsidRPr="00A90F65">
        <w:t xml:space="preserve"> ust. 2 i 3 </w:t>
      </w:r>
      <w:r w:rsidRPr="00A90F65">
        <w:t xml:space="preserve">wyrazy </w:t>
      </w:r>
      <w:r w:rsidR="00A113D5" w:rsidRPr="00A90F65">
        <w:t>„</w:t>
      </w:r>
      <w:r w:rsidRPr="00A90F65">
        <w:t>jedną osobę odpowiedzialną</w:t>
      </w:r>
      <w:r w:rsidR="00A113D5" w:rsidRPr="00A90F65">
        <w:t>”</w:t>
      </w:r>
      <w:r w:rsidRPr="00A90F65">
        <w:t xml:space="preserve"> zastępuje się wyrazami </w:t>
      </w:r>
      <w:r w:rsidR="00A113D5" w:rsidRPr="00A90F65">
        <w:t>„</w:t>
      </w:r>
      <w:r w:rsidRPr="00A90F65">
        <w:t>dwie osoby odpowiedzialne</w:t>
      </w:r>
      <w:r w:rsidR="00A113D5" w:rsidRPr="00A90F65">
        <w:t>”</w:t>
      </w:r>
      <w:r w:rsidRPr="00A90F65">
        <w:t>;</w:t>
      </w:r>
    </w:p>
    <w:p w14:paraId="72FA9017" w14:textId="77777777" w:rsidR="00361390" w:rsidRPr="00A90F65" w:rsidRDefault="0047507F" w:rsidP="006A757F">
      <w:pPr>
        <w:pStyle w:val="PKTpunkt"/>
      </w:pPr>
      <w:r>
        <w:t>22</w:t>
      </w:r>
      <w:r w:rsidR="00361390" w:rsidRPr="00A90F65">
        <w:t>)</w:t>
      </w:r>
      <w:r w:rsidR="00361390" w:rsidRPr="00A90F65">
        <w:tab/>
        <w:t>w</w:t>
      </w:r>
      <w:r w:rsidR="00E2036F" w:rsidRPr="00A90F65">
        <w:t xml:space="preserve"> art. </w:t>
      </w:r>
      <w:r w:rsidR="00361390" w:rsidRPr="00A90F65">
        <w:t xml:space="preserve">22: </w:t>
      </w:r>
    </w:p>
    <w:p w14:paraId="1176AA49" w14:textId="77777777" w:rsidR="00361390" w:rsidRPr="00A90F65" w:rsidRDefault="00361390" w:rsidP="006A757F">
      <w:pPr>
        <w:pStyle w:val="LITlitera"/>
      </w:pPr>
      <w:r w:rsidRPr="00A90F65">
        <w:t>a)</w:t>
      </w:r>
      <w:r w:rsidRPr="00A90F65">
        <w:tab/>
        <w:t>po</w:t>
      </w:r>
      <w:r w:rsidR="00E2036F" w:rsidRPr="00A90F65">
        <w:t xml:space="preserve"> ust. 1 </w:t>
      </w:r>
      <w:r w:rsidRPr="00A90F65">
        <w:t>dodaje się</w:t>
      </w:r>
      <w:r w:rsidR="00E2036F" w:rsidRPr="00A90F65">
        <w:t xml:space="preserve"> ust. </w:t>
      </w:r>
      <w:r w:rsidRPr="00A90F65">
        <w:t>1a</w:t>
      </w:r>
      <w:r w:rsidR="00E2036F" w:rsidRPr="00A90F65">
        <w:t xml:space="preserve"> w </w:t>
      </w:r>
      <w:r w:rsidRPr="00A90F65">
        <w:t>brzmieniu:</w:t>
      </w:r>
    </w:p>
    <w:p w14:paraId="106F639A" w14:textId="00D513B1" w:rsidR="00361390" w:rsidRPr="00A90F65" w:rsidRDefault="00A113D5" w:rsidP="006A757F">
      <w:pPr>
        <w:pStyle w:val="ZLITUSTzmustliter"/>
      </w:pPr>
      <w:r w:rsidRPr="00A90F65">
        <w:t>„</w:t>
      </w:r>
      <w:r w:rsidR="00361390" w:rsidRPr="00A90F65">
        <w:t xml:space="preserve">1a. Agencja Wywiadu oraz jednostki organizacyjne podległe </w:t>
      </w:r>
      <w:r w:rsidR="007E4F90" w:rsidRPr="00A90F65">
        <w:t>m</w:t>
      </w:r>
      <w:r w:rsidR="00361390" w:rsidRPr="00A90F65">
        <w:t xml:space="preserve">inistrowi </w:t>
      </w:r>
      <w:r w:rsidR="007E4F90" w:rsidRPr="00A90F65">
        <w:t>właściwemu do s</w:t>
      </w:r>
      <w:r w:rsidR="00361390" w:rsidRPr="00A90F65">
        <w:t xml:space="preserve">praw </w:t>
      </w:r>
      <w:r w:rsidR="007E4F90" w:rsidRPr="00A90F65">
        <w:t>z</w:t>
      </w:r>
      <w:r w:rsidR="00361390" w:rsidRPr="00A90F65">
        <w:t>agranicznych lub przez niego nadzorowane,</w:t>
      </w:r>
      <w:r w:rsidR="00E2036F" w:rsidRPr="00A90F65">
        <w:t xml:space="preserve"> w </w:t>
      </w:r>
      <w:r w:rsidR="00361390" w:rsidRPr="00A90F65">
        <w:t xml:space="preserve">tym jednostki, których systemy teleinformatyczne lub sieci teleinformatyczne </w:t>
      </w:r>
      <w:r w:rsidR="00A5433C" w:rsidRPr="00A90F65">
        <w:t xml:space="preserve">są </w:t>
      </w:r>
      <w:r w:rsidR="00361390" w:rsidRPr="00A90F65">
        <w:t>objęte jednolitym wykazem obiektów, instalacji, urządzeń</w:t>
      </w:r>
      <w:r w:rsidR="00E2036F" w:rsidRPr="00A90F65">
        <w:t xml:space="preserve"> i </w:t>
      </w:r>
      <w:r w:rsidR="00361390" w:rsidRPr="00A90F65">
        <w:t>usług wchodzących</w:t>
      </w:r>
      <w:r w:rsidR="00E2036F" w:rsidRPr="00A90F65">
        <w:t xml:space="preserve"> w </w:t>
      </w:r>
      <w:r w:rsidR="00361390" w:rsidRPr="00A90F65">
        <w:t>skład infrastruktury krytycznej,</w:t>
      </w:r>
      <w:r w:rsidR="00E2036F" w:rsidRPr="00A90F65">
        <w:t xml:space="preserve"> o </w:t>
      </w:r>
      <w:r w:rsidR="00361390" w:rsidRPr="00A90F65">
        <w:t>którym mowa</w:t>
      </w:r>
      <w:r w:rsidR="00E2036F" w:rsidRPr="00A90F65">
        <w:t xml:space="preserve"> w art. </w:t>
      </w:r>
      <w:r w:rsidR="00361390" w:rsidRPr="00A90F65">
        <w:t>5b</w:t>
      </w:r>
      <w:r w:rsidR="00E2036F" w:rsidRPr="00A90F65">
        <w:t xml:space="preserve"> ust. 7 pkt 1 </w:t>
      </w:r>
      <w:r w:rsidR="00361390" w:rsidRPr="00A90F65">
        <w:t>ustawy</w:t>
      </w:r>
      <w:r w:rsidR="00E2036F" w:rsidRPr="00A90F65">
        <w:t xml:space="preserve"> z </w:t>
      </w:r>
      <w:r w:rsidR="00361390" w:rsidRPr="00A90F65">
        <w:t>dnia 2</w:t>
      </w:r>
      <w:r w:rsidR="00E2036F" w:rsidRPr="00A90F65">
        <w:t>6 </w:t>
      </w:r>
      <w:r w:rsidR="00361390" w:rsidRPr="00A90F65">
        <w:t>kwietnia 200</w:t>
      </w:r>
      <w:r w:rsidR="00E2036F" w:rsidRPr="00A90F65">
        <w:t>7 </w:t>
      </w:r>
      <w:r w:rsidR="00361390" w:rsidRPr="00A90F65">
        <w:t>r.</w:t>
      </w:r>
      <w:r w:rsidR="00E2036F" w:rsidRPr="00A90F65">
        <w:t xml:space="preserve"> o </w:t>
      </w:r>
      <w:r w:rsidR="00361390" w:rsidRPr="00A90F65">
        <w:t>zarządzaniu kryzysowym, zgłaszają incydent</w:t>
      </w:r>
      <w:r w:rsidR="00E2036F" w:rsidRPr="00A90F65">
        <w:t xml:space="preserve"> w </w:t>
      </w:r>
      <w:r w:rsidR="00361390" w:rsidRPr="00A90F65">
        <w:t>podmiocie publicznym niezwłocznie, nie później niż</w:t>
      </w:r>
      <w:r w:rsidR="00E2036F" w:rsidRPr="00A90F65">
        <w:t xml:space="preserve"> w </w:t>
      </w:r>
      <w:r w:rsidR="00361390" w:rsidRPr="00A90F65">
        <w:t>ciągu 2</w:t>
      </w:r>
      <w:r w:rsidR="00E2036F" w:rsidRPr="00A90F65">
        <w:t>4 </w:t>
      </w:r>
      <w:r w:rsidR="00361390" w:rsidRPr="00A90F65">
        <w:t>godzin od momentu wykrycia, do CSIRT INT.</w:t>
      </w:r>
      <w:r w:rsidRPr="00A90F65">
        <w:t>”</w:t>
      </w:r>
      <w:r w:rsidR="007E4F90" w:rsidRPr="00A90F65">
        <w:t>,</w:t>
      </w:r>
    </w:p>
    <w:p w14:paraId="1C4CBD73" w14:textId="77777777" w:rsidR="00361390" w:rsidRPr="00A90F65" w:rsidRDefault="00361390" w:rsidP="006A757F">
      <w:pPr>
        <w:pStyle w:val="LITlitera"/>
      </w:pPr>
      <w:r w:rsidRPr="00A90F65">
        <w:t>b)</w:t>
      </w:r>
      <w:r w:rsidRPr="00A90F65">
        <w:tab/>
        <w:t>w</w:t>
      </w:r>
      <w:r w:rsidR="00E2036F" w:rsidRPr="00A90F65">
        <w:t xml:space="preserve"> ust. 2 </w:t>
      </w:r>
      <w:r w:rsidRPr="00A90F65">
        <w:t xml:space="preserve">po wyrazach </w:t>
      </w:r>
      <w:r w:rsidR="00A113D5" w:rsidRPr="00A90F65">
        <w:t>„</w:t>
      </w:r>
      <w:r w:rsidRPr="00A90F65">
        <w:t>w</w:t>
      </w:r>
      <w:r w:rsidR="00E2036F" w:rsidRPr="00A90F65">
        <w:t xml:space="preserve"> ust. 1 pkt </w:t>
      </w:r>
      <w:r w:rsidRPr="00A90F65">
        <w:t>2</w:t>
      </w:r>
      <w:r w:rsidR="00A113D5" w:rsidRPr="00A90F65">
        <w:t>”</w:t>
      </w:r>
      <w:r w:rsidRPr="00A90F65">
        <w:t xml:space="preserve"> dodaje się wyrazy </w:t>
      </w:r>
      <w:r w:rsidR="00A113D5" w:rsidRPr="00A90F65">
        <w:t>„</w:t>
      </w:r>
      <w:r w:rsidR="00BC1789" w:rsidRPr="00A90F65">
        <w:t>oraz</w:t>
      </w:r>
      <w:r w:rsidR="00E2036F" w:rsidRPr="00A90F65">
        <w:t xml:space="preserve"> ust. </w:t>
      </w:r>
      <w:r w:rsidRPr="00A90F65">
        <w:t>1a</w:t>
      </w:r>
      <w:r w:rsidR="00A113D5" w:rsidRPr="00A90F65">
        <w:t>”</w:t>
      </w:r>
      <w:r w:rsidR="007E4F90" w:rsidRPr="00A90F65">
        <w:t>,</w:t>
      </w:r>
    </w:p>
    <w:p w14:paraId="470CA896" w14:textId="77777777" w:rsidR="00361390" w:rsidRPr="00A90F65" w:rsidRDefault="00EA0BA7" w:rsidP="006A757F">
      <w:pPr>
        <w:pStyle w:val="LITlitera"/>
      </w:pPr>
      <w:r w:rsidRPr="00A90F65">
        <w:t>c)</w:t>
      </w:r>
      <w:r w:rsidRPr="00A90F65">
        <w:tab/>
        <w:t>dodaje się</w:t>
      </w:r>
      <w:r w:rsidR="00E2036F" w:rsidRPr="00A90F65">
        <w:t xml:space="preserve"> ust. </w:t>
      </w:r>
      <w:r w:rsidRPr="00A90F65">
        <w:t>3</w:t>
      </w:r>
      <w:r w:rsidR="001C2DFE" w:rsidRPr="00A90F65">
        <w:t>–</w:t>
      </w:r>
      <w:r w:rsidR="00E2036F" w:rsidRPr="00A90F65">
        <w:t>5 w </w:t>
      </w:r>
      <w:r w:rsidR="00361390" w:rsidRPr="00A90F65">
        <w:t>brzmieniu:</w:t>
      </w:r>
    </w:p>
    <w:p w14:paraId="4BAC6B17" w14:textId="09612CB2" w:rsidR="00361390" w:rsidRPr="00A90F65" w:rsidRDefault="00A113D5" w:rsidP="006A757F">
      <w:pPr>
        <w:pStyle w:val="ZLITUSTzmustliter"/>
      </w:pPr>
      <w:r w:rsidRPr="00A90F65">
        <w:t>„</w:t>
      </w:r>
      <w:r w:rsidR="00361390" w:rsidRPr="00A90F65">
        <w:t>3. Niezależnie od zadań, określonych</w:t>
      </w:r>
      <w:r w:rsidR="00E2036F" w:rsidRPr="00A90F65">
        <w:t xml:space="preserve"> w ust. </w:t>
      </w:r>
      <w:r w:rsidR="00361390" w:rsidRPr="00A90F65">
        <w:t xml:space="preserve">1, Agencja Wywiadu oraz jednostki organizacyjne podległe </w:t>
      </w:r>
      <w:r w:rsidR="00671645" w:rsidRPr="00A90F65">
        <w:t>m</w:t>
      </w:r>
      <w:r w:rsidR="00361390" w:rsidRPr="00A90F65">
        <w:t xml:space="preserve">inistrowi </w:t>
      </w:r>
      <w:r w:rsidR="00671645" w:rsidRPr="00A90F65">
        <w:t>właściwemu do s</w:t>
      </w:r>
      <w:r w:rsidR="00361390" w:rsidRPr="00A90F65">
        <w:t xml:space="preserve">praw </w:t>
      </w:r>
      <w:r w:rsidR="00671645" w:rsidRPr="00A90F65">
        <w:t>z</w:t>
      </w:r>
      <w:r w:rsidR="00361390" w:rsidRPr="00A90F65">
        <w:t>agranicznych lub przez niego nadzorowane,</w:t>
      </w:r>
      <w:r w:rsidR="00E2036F" w:rsidRPr="00A90F65">
        <w:t xml:space="preserve"> w </w:t>
      </w:r>
      <w:r w:rsidR="00361390" w:rsidRPr="00A90F65">
        <w:t xml:space="preserve">tym jednostki, których systemy teleinformatyczne lub sieci teleinformatyczne </w:t>
      </w:r>
      <w:r w:rsidR="00BE1D3D" w:rsidRPr="00A90F65">
        <w:t xml:space="preserve">są </w:t>
      </w:r>
      <w:r w:rsidR="00361390" w:rsidRPr="00A90F65">
        <w:t>objęte jednolitym wykazem obiektów, instalacji, urządzeń</w:t>
      </w:r>
      <w:r w:rsidR="00E2036F" w:rsidRPr="00A90F65">
        <w:t xml:space="preserve"> i </w:t>
      </w:r>
      <w:r w:rsidR="00361390" w:rsidRPr="00A90F65">
        <w:t>usług wchodzących</w:t>
      </w:r>
      <w:r w:rsidR="00E2036F" w:rsidRPr="00A90F65">
        <w:t xml:space="preserve"> w </w:t>
      </w:r>
      <w:r w:rsidR="00361390" w:rsidRPr="00A90F65">
        <w:t>skład infrastruktury krytycznej,</w:t>
      </w:r>
      <w:r w:rsidR="00E2036F" w:rsidRPr="00A90F65">
        <w:t xml:space="preserve"> o </w:t>
      </w:r>
      <w:r w:rsidR="00361390" w:rsidRPr="00A90F65">
        <w:t>którym mowa</w:t>
      </w:r>
      <w:r w:rsidR="00E2036F" w:rsidRPr="00A90F65">
        <w:t xml:space="preserve"> w art. </w:t>
      </w:r>
      <w:r w:rsidR="00361390" w:rsidRPr="00A90F65">
        <w:t>5b</w:t>
      </w:r>
      <w:r w:rsidR="00E2036F" w:rsidRPr="00A90F65">
        <w:t xml:space="preserve"> ust. 7 pkt 1 </w:t>
      </w:r>
      <w:r w:rsidR="00361390" w:rsidRPr="00A90F65">
        <w:t>ustawy</w:t>
      </w:r>
      <w:r w:rsidR="00E2036F" w:rsidRPr="00A90F65">
        <w:t xml:space="preserve"> z </w:t>
      </w:r>
      <w:r w:rsidR="00361390" w:rsidRPr="00A90F65">
        <w:t>dnia 2</w:t>
      </w:r>
      <w:r w:rsidR="00E2036F" w:rsidRPr="00A90F65">
        <w:t>6 </w:t>
      </w:r>
      <w:r w:rsidR="00361390" w:rsidRPr="00A90F65">
        <w:t>kwietnia 200</w:t>
      </w:r>
      <w:r w:rsidR="00E2036F" w:rsidRPr="00A90F65">
        <w:t>7 </w:t>
      </w:r>
      <w:r w:rsidR="00361390" w:rsidRPr="00A90F65">
        <w:t>r.</w:t>
      </w:r>
      <w:r w:rsidR="00E2036F" w:rsidRPr="00A90F65">
        <w:t xml:space="preserve"> o </w:t>
      </w:r>
      <w:r w:rsidR="00361390" w:rsidRPr="00A90F65">
        <w:t>zarządzaniu</w:t>
      </w:r>
      <w:r w:rsidR="00671645" w:rsidRPr="00A90F65">
        <w:t xml:space="preserve"> </w:t>
      </w:r>
      <w:r w:rsidR="00361390" w:rsidRPr="00A90F65">
        <w:t>kryzysowym, przekazuje jednocześnie CSIRT INT</w:t>
      </w:r>
      <w:r w:rsidR="00E2036F" w:rsidRPr="00A90F65">
        <w:t xml:space="preserve"> w </w:t>
      </w:r>
      <w:r w:rsidR="00361390" w:rsidRPr="00A90F65">
        <w:t>postaci elektronicznej,</w:t>
      </w:r>
      <w:r w:rsidR="00E2036F" w:rsidRPr="00A90F65">
        <w:t xml:space="preserve"> a w </w:t>
      </w:r>
      <w:r w:rsidR="00361390" w:rsidRPr="00A90F65">
        <w:t>przypadku braku możliwości przekazania go</w:t>
      </w:r>
      <w:r w:rsidR="00E2036F" w:rsidRPr="00A90F65">
        <w:t xml:space="preserve"> w </w:t>
      </w:r>
      <w:r w:rsidR="00361390" w:rsidRPr="00A90F65">
        <w:t xml:space="preserve">postaci elektronicznej </w:t>
      </w:r>
      <w:r w:rsidR="001C2DFE" w:rsidRPr="00A90F65">
        <w:t>–</w:t>
      </w:r>
      <w:r w:rsidR="00361390" w:rsidRPr="00A90F65">
        <w:t xml:space="preserve"> przy użyciu innych dostępnych środków komunikacji, zgłoszenie,</w:t>
      </w:r>
      <w:r w:rsidR="00E2036F" w:rsidRPr="00A90F65">
        <w:t xml:space="preserve"> o </w:t>
      </w:r>
      <w:r w:rsidR="00361390" w:rsidRPr="00A90F65">
        <w:t>którym mowa</w:t>
      </w:r>
      <w:r w:rsidR="00E2036F" w:rsidRPr="00A90F65">
        <w:t xml:space="preserve"> w ust. 1 pkt </w:t>
      </w:r>
      <w:r w:rsidR="007F429C" w:rsidRPr="00A90F65">
        <w:t>2</w:t>
      </w:r>
      <w:r w:rsidR="00F808CC" w:rsidRPr="00A90F65">
        <w:t>.</w:t>
      </w:r>
    </w:p>
    <w:p w14:paraId="30954113" w14:textId="77777777" w:rsidR="007F429C" w:rsidRPr="00A90F65" w:rsidRDefault="007F429C" w:rsidP="006A757F">
      <w:pPr>
        <w:pStyle w:val="ZLITUSTzmustliter"/>
      </w:pPr>
      <w:r w:rsidRPr="00A90F65">
        <w:t>4. Jednostki,</w:t>
      </w:r>
      <w:r w:rsidR="00E2036F" w:rsidRPr="00A90F65">
        <w:t xml:space="preserve"> o </w:t>
      </w:r>
      <w:r w:rsidRPr="00A90F65">
        <w:t>których mowa</w:t>
      </w:r>
      <w:r w:rsidR="00E2036F" w:rsidRPr="00A90F65">
        <w:t xml:space="preserve"> w ust. </w:t>
      </w:r>
      <w:r w:rsidRPr="00A90F65">
        <w:t>3:</w:t>
      </w:r>
    </w:p>
    <w:p w14:paraId="68EE4912" w14:textId="77777777" w:rsidR="007F429C" w:rsidRPr="00A90F65" w:rsidRDefault="00E86079" w:rsidP="006A757F">
      <w:pPr>
        <w:pStyle w:val="ZLITPKTzmpktliter"/>
      </w:pPr>
      <w:r w:rsidRPr="00A90F65">
        <w:t>1)</w:t>
      </w:r>
      <w:r w:rsidRPr="00A90F65">
        <w:tab/>
      </w:r>
      <w:r w:rsidR="007F429C" w:rsidRPr="00A90F65">
        <w:t>współdziałają</w:t>
      </w:r>
      <w:r w:rsidR="00E2036F" w:rsidRPr="00A90F65">
        <w:t xml:space="preserve"> z </w:t>
      </w:r>
      <w:r w:rsidR="007F429C" w:rsidRPr="00A90F65">
        <w:t>CSIRT INT podczas obsługi incydentu</w:t>
      </w:r>
      <w:r w:rsidR="00E2036F" w:rsidRPr="00A90F65">
        <w:t xml:space="preserve"> w </w:t>
      </w:r>
      <w:r w:rsidR="007F429C" w:rsidRPr="00A90F65">
        <w:t>podmiocie publicznym, przekazując niezbędne dane,</w:t>
      </w:r>
      <w:r w:rsidR="00E2036F" w:rsidRPr="00A90F65">
        <w:t xml:space="preserve"> w </w:t>
      </w:r>
      <w:r w:rsidR="007F429C" w:rsidRPr="00A90F65">
        <w:t>tym dane osobowe;</w:t>
      </w:r>
    </w:p>
    <w:p w14:paraId="18762935" w14:textId="77777777" w:rsidR="007F429C" w:rsidRPr="00A90F65" w:rsidRDefault="007F429C" w:rsidP="006A757F">
      <w:pPr>
        <w:pStyle w:val="ZLITPKTzmpktliter"/>
      </w:pPr>
      <w:r w:rsidRPr="00A90F65">
        <w:t>2</w:t>
      </w:r>
      <w:r w:rsidR="00E86079" w:rsidRPr="00A90F65">
        <w:t>)</w:t>
      </w:r>
      <w:r w:rsidR="00E86079" w:rsidRPr="00A90F65">
        <w:tab/>
      </w:r>
      <w:r w:rsidRPr="00A90F65">
        <w:t>zapewniają CSIRT INT dostęp do informacji</w:t>
      </w:r>
      <w:r w:rsidR="00E2036F" w:rsidRPr="00A90F65">
        <w:t xml:space="preserve"> o </w:t>
      </w:r>
      <w:r w:rsidRPr="00A90F65">
        <w:t>rejestrowanych incydentach</w:t>
      </w:r>
      <w:r w:rsidR="00E2036F" w:rsidRPr="00A90F65">
        <w:t xml:space="preserve"> w </w:t>
      </w:r>
      <w:r w:rsidRPr="00A90F65">
        <w:t>zakresie niezbędnym do realizacji jego zadań;</w:t>
      </w:r>
    </w:p>
    <w:p w14:paraId="08179ECA" w14:textId="77777777" w:rsidR="00871C2A" w:rsidRPr="00A90F65" w:rsidRDefault="007F429C" w:rsidP="006A757F">
      <w:pPr>
        <w:pStyle w:val="ZLITPKTzmpktliter"/>
      </w:pPr>
      <w:r w:rsidRPr="00A90F65">
        <w:lastRenderedPageBreak/>
        <w:t>3)</w:t>
      </w:r>
      <w:r w:rsidR="00E86079" w:rsidRPr="00A90F65">
        <w:tab/>
      </w:r>
      <w:r w:rsidRPr="00A90F65">
        <w:t>przekazują do CSIRT INT dane osób odpowiedzialnych za utrzymywanie kontaktów</w:t>
      </w:r>
      <w:r w:rsidR="00E2036F" w:rsidRPr="00A90F65">
        <w:t xml:space="preserve"> z </w:t>
      </w:r>
      <w:r w:rsidRPr="00A90F65">
        <w:t>podmiotami krajowego systemu cyberbezpieczeństwa, obejmujące imię</w:t>
      </w:r>
      <w:r w:rsidR="00E2036F" w:rsidRPr="00A90F65">
        <w:t xml:space="preserve"> i </w:t>
      </w:r>
      <w:r w:rsidRPr="00A90F65">
        <w:t>nazwisko, numer telefonu oraz adres poczty elektronicznej,</w:t>
      </w:r>
      <w:r w:rsidR="00E2036F" w:rsidRPr="00A90F65">
        <w:t xml:space="preserve"> w </w:t>
      </w:r>
      <w:r w:rsidRPr="00A90F65">
        <w:t>terminie 1</w:t>
      </w:r>
      <w:r w:rsidR="00E2036F" w:rsidRPr="00A90F65">
        <w:t>4 </w:t>
      </w:r>
      <w:r w:rsidRPr="00A90F65">
        <w:t>dni od dnia ich wyznaczenia,</w:t>
      </w:r>
      <w:r w:rsidR="00E2036F" w:rsidRPr="00A90F65">
        <w:t xml:space="preserve"> a </w:t>
      </w:r>
      <w:r w:rsidRPr="00A90F65">
        <w:t>także informacje</w:t>
      </w:r>
      <w:r w:rsidR="00E2036F" w:rsidRPr="00A90F65">
        <w:t xml:space="preserve"> o </w:t>
      </w:r>
      <w:r w:rsidRPr="00A90F65">
        <w:t>zmianie tych danych</w:t>
      </w:r>
      <w:r w:rsidR="00E2036F" w:rsidRPr="00A90F65">
        <w:t xml:space="preserve"> w </w:t>
      </w:r>
      <w:r w:rsidRPr="00A90F65">
        <w:t>terminie 1</w:t>
      </w:r>
      <w:r w:rsidR="00E2036F" w:rsidRPr="00A90F65">
        <w:t>4 </w:t>
      </w:r>
      <w:r w:rsidRPr="00A90F65">
        <w:t>dni od dnia ich zmiany.</w:t>
      </w:r>
    </w:p>
    <w:p w14:paraId="0D335845" w14:textId="77777777" w:rsidR="00361390" w:rsidRPr="00A90F65" w:rsidRDefault="007F429C" w:rsidP="006A757F">
      <w:pPr>
        <w:pStyle w:val="ZLITUSTzmustliter"/>
      </w:pPr>
      <w:r w:rsidRPr="00A90F65">
        <w:t>5</w:t>
      </w:r>
      <w:r w:rsidR="002D52F0" w:rsidRPr="00A90F65">
        <w:t xml:space="preserve">. </w:t>
      </w:r>
      <w:r w:rsidR="00361390" w:rsidRPr="00A90F65">
        <w:t>CSIRT INT</w:t>
      </w:r>
      <w:r w:rsidR="00602FDB" w:rsidRPr="00A90F65">
        <w:t xml:space="preserve"> </w:t>
      </w:r>
      <w:r w:rsidR="00361390" w:rsidRPr="00A90F65">
        <w:t>niezwłocznie</w:t>
      </w:r>
      <w:r w:rsidR="00602FDB" w:rsidRPr="00A90F65">
        <w:t xml:space="preserve"> </w:t>
      </w:r>
      <w:r w:rsidR="00361390" w:rsidRPr="00A90F65">
        <w:t>przekazuje</w:t>
      </w:r>
      <w:r w:rsidR="00602FDB" w:rsidRPr="00A90F65">
        <w:t xml:space="preserve"> </w:t>
      </w:r>
      <w:r w:rsidR="00361390" w:rsidRPr="00A90F65">
        <w:t>informacje,</w:t>
      </w:r>
      <w:r w:rsidR="00E2036F" w:rsidRPr="00A90F65">
        <w:t xml:space="preserve"> o </w:t>
      </w:r>
      <w:r w:rsidR="00361390" w:rsidRPr="00A90F65">
        <w:t>których mowa</w:t>
      </w:r>
      <w:r w:rsidR="00E2036F" w:rsidRPr="00A90F65">
        <w:t xml:space="preserve"> w ust. </w:t>
      </w:r>
      <w:r w:rsidR="00EE6116" w:rsidRPr="00A90F65">
        <w:t>4</w:t>
      </w:r>
      <w:r w:rsidR="00361390" w:rsidRPr="00A90F65">
        <w:t>, do CSIRT GOV.</w:t>
      </w:r>
      <w:r w:rsidR="00A113D5" w:rsidRPr="00A90F65">
        <w:t>”</w:t>
      </w:r>
      <w:r w:rsidR="00361390" w:rsidRPr="00A90F65">
        <w:t>;</w:t>
      </w:r>
    </w:p>
    <w:p w14:paraId="05CDFAFA" w14:textId="77777777" w:rsidR="00361390" w:rsidRPr="00A90F65" w:rsidRDefault="0047507F" w:rsidP="006A757F">
      <w:pPr>
        <w:pStyle w:val="PKTpunkt"/>
      </w:pPr>
      <w:r>
        <w:t>23</w:t>
      </w:r>
      <w:r w:rsidR="002D52F0" w:rsidRPr="00A90F65">
        <w:t>)</w:t>
      </w:r>
      <w:r w:rsidR="00361390" w:rsidRPr="00A90F65">
        <w:tab/>
        <w:t>w</w:t>
      </w:r>
      <w:r w:rsidR="00E2036F" w:rsidRPr="00A90F65">
        <w:t xml:space="preserve"> art. </w:t>
      </w:r>
      <w:r w:rsidR="00361390" w:rsidRPr="00A90F65">
        <w:t>2</w:t>
      </w:r>
      <w:r w:rsidR="00E2036F" w:rsidRPr="00A90F65">
        <w:t>3 w ust. 3 i 4 oraz w art. </w:t>
      </w:r>
      <w:r w:rsidR="00361390" w:rsidRPr="00A90F65">
        <w:t>2</w:t>
      </w:r>
      <w:r w:rsidR="00E2036F" w:rsidRPr="00A90F65">
        <w:t>4 w </w:t>
      </w:r>
      <w:r w:rsidR="00361390" w:rsidRPr="00A90F65">
        <w:t xml:space="preserve">zdaniu pierwszym wyrazy </w:t>
      </w:r>
      <w:r w:rsidR="00A113D5" w:rsidRPr="00A90F65">
        <w:t>„</w:t>
      </w:r>
      <w:r w:rsidR="00361390" w:rsidRPr="00A90F65">
        <w:t>CSIRT MON, CSIRT NASK lub CSIRT GOV</w:t>
      </w:r>
      <w:r w:rsidR="00A113D5" w:rsidRPr="00A90F65">
        <w:t>”</w:t>
      </w:r>
      <w:r w:rsidR="00361390" w:rsidRPr="00A90F65">
        <w:t xml:space="preserve"> zastępuje się wyrazami </w:t>
      </w:r>
      <w:r w:rsidR="00A113D5" w:rsidRPr="00A90F65">
        <w:t>„</w:t>
      </w:r>
      <w:r w:rsidR="00361390" w:rsidRPr="00A90F65">
        <w:t>CSIRT MON, CSIRT NASK, CSIRT GOV lub CSIRT INT</w:t>
      </w:r>
      <w:r w:rsidR="00A113D5" w:rsidRPr="00A90F65">
        <w:t>”</w:t>
      </w:r>
      <w:r w:rsidR="00361390" w:rsidRPr="00A90F65">
        <w:t>;</w:t>
      </w:r>
    </w:p>
    <w:p w14:paraId="4A220D3B" w14:textId="4CD263EA" w:rsidR="00361390" w:rsidRPr="00A90F65" w:rsidRDefault="0047507F" w:rsidP="006A757F">
      <w:pPr>
        <w:pStyle w:val="PKTpunkt"/>
      </w:pPr>
      <w:r>
        <w:t>24</w:t>
      </w:r>
      <w:r w:rsidR="00361390" w:rsidRPr="00A90F65">
        <w:t>)</w:t>
      </w:r>
      <w:r w:rsidR="00361390" w:rsidRPr="00A90F65">
        <w:tab/>
        <w:t>po</w:t>
      </w:r>
      <w:r w:rsidR="00E2036F" w:rsidRPr="00A90F65">
        <w:t xml:space="preserve"> </w:t>
      </w:r>
      <w:r w:rsidR="00BE1D3D">
        <w:t>rozdziale 5</w:t>
      </w:r>
      <w:r w:rsidR="00E2036F" w:rsidRPr="00A90F65">
        <w:t> </w:t>
      </w:r>
      <w:r w:rsidR="00361390" w:rsidRPr="00A90F65">
        <w:t>dodaje się rozdział 5a</w:t>
      </w:r>
      <w:r w:rsidR="00E2036F" w:rsidRPr="00A90F65">
        <w:t xml:space="preserve"> w </w:t>
      </w:r>
      <w:r w:rsidR="00361390" w:rsidRPr="00A90F65">
        <w:t>brzmieniu:</w:t>
      </w:r>
    </w:p>
    <w:p w14:paraId="1762640E" w14:textId="77777777" w:rsidR="00361390" w:rsidRPr="00A90F65" w:rsidRDefault="00A113D5" w:rsidP="006A757F">
      <w:pPr>
        <w:pStyle w:val="ZROZDZODDZOZNzmoznrozdzoddzartykuempunktem"/>
      </w:pPr>
      <w:r w:rsidRPr="00A90F65">
        <w:t>„</w:t>
      </w:r>
      <w:r w:rsidR="00361390" w:rsidRPr="00A90F65">
        <w:t>Rozdział 5a</w:t>
      </w:r>
    </w:p>
    <w:p w14:paraId="6D436E0A" w14:textId="3E626EA4" w:rsidR="00383A52" w:rsidRDefault="00361390" w:rsidP="00383A52">
      <w:pPr>
        <w:pStyle w:val="ZROZDZODDZPRZEDMzmprzedmrozdzoddzartykuempunktem"/>
        <w:rPr>
          <w:rFonts w:eastAsia="Calibri"/>
        </w:rPr>
      </w:pPr>
      <w:r w:rsidRPr="00A90F65">
        <w:t>ISAC</w:t>
      </w:r>
      <w:r w:rsidR="00E2036F" w:rsidRPr="00A90F65">
        <w:t xml:space="preserve"> w</w:t>
      </w:r>
      <w:r w:rsidR="000B0604">
        <w:t xml:space="preserve"> </w:t>
      </w:r>
      <w:r w:rsidR="00303703" w:rsidRPr="00A90F65">
        <w:t>krajow</w:t>
      </w:r>
      <w:r w:rsidR="00303703">
        <w:t>ym</w:t>
      </w:r>
      <w:r w:rsidR="00303703" w:rsidRPr="00A90F65">
        <w:t xml:space="preserve"> </w:t>
      </w:r>
      <w:r w:rsidRPr="00A90F65">
        <w:t>system</w:t>
      </w:r>
      <w:r w:rsidR="00303703">
        <w:t>ie</w:t>
      </w:r>
      <w:r w:rsidRPr="00A90F65">
        <w:t xml:space="preserve"> cyberbezpieczeństwa</w:t>
      </w:r>
    </w:p>
    <w:p w14:paraId="7C13FE22" w14:textId="6F641340" w:rsidR="00361390" w:rsidRPr="00A90F65" w:rsidRDefault="000159AF" w:rsidP="00383A52">
      <w:pPr>
        <w:pStyle w:val="ZARTzmartartykuempunktem"/>
        <w:rPr>
          <w:rFonts w:eastAsia="Calibri"/>
        </w:rPr>
      </w:pPr>
      <w:r w:rsidRPr="00A90F65">
        <w:rPr>
          <w:rFonts w:eastAsia="Calibri"/>
        </w:rPr>
        <w:t>Art. 25a</w:t>
      </w:r>
      <w:r w:rsidR="0015154A">
        <w:rPr>
          <w:rFonts w:eastAsia="Calibri"/>
        </w:rPr>
        <w:t>.</w:t>
      </w:r>
      <w:r w:rsidRPr="00A90F65">
        <w:rPr>
          <w:rFonts w:eastAsia="Calibri"/>
        </w:rPr>
        <w:t xml:space="preserve"> </w:t>
      </w:r>
      <w:r w:rsidR="50CBE73D" w:rsidRPr="00A90F65">
        <w:rPr>
          <w:rFonts w:eastAsia="Calibri"/>
        </w:rPr>
        <w:t xml:space="preserve">1. ISAC oraz minister właściwy do spraw </w:t>
      </w:r>
      <w:r w:rsidR="50CBE73D" w:rsidRPr="00383A52">
        <w:t>informatyzacji</w:t>
      </w:r>
      <w:r w:rsidR="50CBE73D" w:rsidRPr="00A90F65">
        <w:rPr>
          <w:rFonts w:eastAsia="Calibri"/>
        </w:rPr>
        <w:t xml:space="preserve"> mogą zawrzeć porozumienie</w:t>
      </w:r>
      <w:r w:rsidR="00E2036F" w:rsidRPr="00A90F65">
        <w:rPr>
          <w:rFonts w:eastAsia="Calibri"/>
        </w:rPr>
        <w:t xml:space="preserve"> w </w:t>
      </w:r>
      <w:r w:rsidR="50CBE73D" w:rsidRPr="00A90F65">
        <w:rPr>
          <w:rFonts w:eastAsia="Calibri"/>
        </w:rPr>
        <w:t>sprawie korzystania</w:t>
      </w:r>
      <w:r w:rsidR="00E2036F" w:rsidRPr="00A90F65">
        <w:rPr>
          <w:rFonts w:eastAsia="Calibri"/>
        </w:rPr>
        <w:t xml:space="preserve"> z </w:t>
      </w:r>
      <w:r w:rsidR="50CBE73D" w:rsidRPr="00A90F65">
        <w:rPr>
          <w:rFonts w:eastAsia="Calibri"/>
        </w:rPr>
        <w:t>systemu</w:t>
      </w:r>
      <w:r w:rsidR="00AC0397">
        <w:rPr>
          <w:rFonts w:eastAsia="Calibri"/>
        </w:rPr>
        <w:t xml:space="preserve"> teleinformatycznego</w:t>
      </w:r>
      <w:r w:rsidR="50CBE73D" w:rsidRPr="00A90F65">
        <w:rPr>
          <w:rFonts w:eastAsia="Calibri"/>
        </w:rPr>
        <w:t>,</w:t>
      </w:r>
      <w:r w:rsidR="00E2036F" w:rsidRPr="00A90F65">
        <w:rPr>
          <w:rFonts w:eastAsia="Calibri"/>
        </w:rPr>
        <w:t xml:space="preserve"> o </w:t>
      </w:r>
      <w:r w:rsidR="50CBE73D" w:rsidRPr="00A90F65">
        <w:rPr>
          <w:rFonts w:eastAsia="Calibri"/>
        </w:rPr>
        <w:t>którym mowa</w:t>
      </w:r>
      <w:r w:rsidR="00E2036F" w:rsidRPr="00A90F65">
        <w:rPr>
          <w:rFonts w:eastAsia="Calibri"/>
        </w:rPr>
        <w:t xml:space="preserve"> w art. </w:t>
      </w:r>
      <w:r w:rsidR="50CBE73D" w:rsidRPr="00A90F65">
        <w:rPr>
          <w:rFonts w:eastAsia="Calibri"/>
        </w:rPr>
        <w:t>46</w:t>
      </w:r>
      <w:r w:rsidR="00A6663D">
        <w:rPr>
          <w:rFonts w:eastAsia="Calibri"/>
        </w:rPr>
        <w:t xml:space="preserve"> ust. 1</w:t>
      </w:r>
      <w:r w:rsidR="50CBE73D" w:rsidRPr="00A90F65">
        <w:rPr>
          <w:rFonts w:eastAsia="Calibri"/>
        </w:rPr>
        <w:t>, jeżeli ISAC w</w:t>
      </w:r>
      <w:r w:rsidR="003A0A73" w:rsidRPr="00A90F65">
        <w:rPr>
          <w:rFonts w:eastAsia="Calibri"/>
        </w:rPr>
        <w:t> </w:t>
      </w:r>
      <w:r w:rsidR="50CBE73D" w:rsidRPr="00A90F65">
        <w:rPr>
          <w:rFonts w:eastAsia="Calibri"/>
        </w:rPr>
        <w:t>szczególności</w:t>
      </w:r>
      <w:r w:rsidRPr="00A90F65">
        <w:rPr>
          <w:rFonts w:eastAsia="Calibri"/>
        </w:rPr>
        <w:t>:</w:t>
      </w:r>
    </w:p>
    <w:p w14:paraId="26096839" w14:textId="77777777" w:rsidR="00361390" w:rsidRPr="00A90F65" w:rsidRDefault="50CBE73D" w:rsidP="006A757F">
      <w:pPr>
        <w:pStyle w:val="ZPKTzmpktartykuempunktem"/>
        <w:rPr>
          <w:rFonts w:eastAsia="Calibri"/>
        </w:rPr>
      </w:pPr>
      <w:r w:rsidRPr="00A90F65">
        <w:rPr>
          <w:rFonts w:eastAsia="Calibri"/>
        </w:rPr>
        <w:t>1)</w:t>
      </w:r>
      <w:r w:rsidR="009F25BB" w:rsidRPr="00A90F65">
        <w:rPr>
          <w:rFonts w:eastAsia="Calibri"/>
        </w:rPr>
        <w:tab/>
      </w:r>
      <w:r w:rsidRPr="00A90F65">
        <w:rPr>
          <w:rFonts w:eastAsia="Calibri"/>
        </w:rPr>
        <w:t>wspiera podmioty krajowego systemu cyberbezpieczeństwa w:</w:t>
      </w:r>
    </w:p>
    <w:p w14:paraId="51F00E93" w14:textId="613B5481" w:rsidR="00361390" w:rsidRPr="00A90F65" w:rsidRDefault="50CBE73D" w:rsidP="00F532BA">
      <w:pPr>
        <w:pStyle w:val="ZLITwPKTzmlitwpktartykuempunktem"/>
        <w:rPr>
          <w:rFonts w:eastAsia="Calibri"/>
        </w:rPr>
      </w:pPr>
      <w:r w:rsidRPr="00A90F65">
        <w:rPr>
          <w:rFonts w:eastAsia="Calibri"/>
        </w:rPr>
        <w:t>a)</w:t>
      </w:r>
      <w:r w:rsidR="000B0604">
        <w:rPr>
          <w:rFonts w:eastAsia="Calibri"/>
        </w:rPr>
        <w:tab/>
      </w:r>
      <w:r w:rsidRPr="00A90F65">
        <w:rPr>
          <w:rFonts w:eastAsia="Calibri"/>
        </w:rPr>
        <w:t xml:space="preserve">rozpoznawaniu </w:t>
      </w:r>
      <w:r w:rsidRPr="007B1CBA">
        <w:t>cyberzagrożeń</w:t>
      </w:r>
      <w:r w:rsidR="00E2036F" w:rsidRPr="00A90F65">
        <w:rPr>
          <w:rFonts w:eastAsia="Calibri"/>
        </w:rPr>
        <w:t xml:space="preserve"> i </w:t>
      </w:r>
      <w:r w:rsidRPr="00A90F65">
        <w:rPr>
          <w:rFonts w:eastAsia="Calibri"/>
        </w:rPr>
        <w:t>obsługi incydentów,</w:t>
      </w:r>
    </w:p>
    <w:p w14:paraId="016BFC44" w14:textId="3C25CB48" w:rsidR="00361390" w:rsidRPr="00A90F65" w:rsidRDefault="50CBE73D" w:rsidP="006A757F">
      <w:pPr>
        <w:pStyle w:val="ZLITwPKTzmlitwpktartykuempunktem"/>
        <w:rPr>
          <w:rFonts w:eastAsia="Calibri"/>
        </w:rPr>
      </w:pPr>
      <w:r w:rsidRPr="00A90F65">
        <w:rPr>
          <w:rFonts w:eastAsia="Calibri"/>
        </w:rPr>
        <w:t>b)</w:t>
      </w:r>
      <w:r w:rsidR="000B0604">
        <w:rPr>
          <w:rFonts w:eastAsia="Calibri"/>
        </w:rPr>
        <w:tab/>
      </w:r>
      <w:r w:rsidRPr="00A90F65">
        <w:rPr>
          <w:rFonts w:eastAsia="Calibri"/>
        </w:rPr>
        <w:t xml:space="preserve">podnoszeniu świadomości </w:t>
      </w:r>
      <w:r w:rsidRPr="00A90F65">
        <w:t>cyfrowej</w:t>
      </w:r>
      <w:r w:rsidR="63BDD266" w:rsidRPr="00A90F65">
        <w:t>;</w:t>
      </w:r>
      <w:r w:rsidRPr="00A90F65">
        <w:rPr>
          <w:rFonts w:eastAsia="Calibri"/>
        </w:rPr>
        <w:t xml:space="preserve"> </w:t>
      </w:r>
    </w:p>
    <w:p w14:paraId="26B96E88" w14:textId="77777777" w:rsidR="00361390" w:rsidRDefault="50CBE73D" w:rsidP="006A757F">
      <w:pPr>
        <w:pStyle w:val="ZPKTzmpktartykuempunktem"/>
        <w:rPr>
          <w:rFonts w:eastAsia="Calibri"/>
        </w:rPr>
      </w:pPr>
      <w:r w:rsidRPr="00A90F65">
        <w:rPr>
          <w:rFonts w:eastAsia="Calibri"/>
        </w:rPr>
        <w:t>2)</w:t>
      </w:r>
      <w:r w:rsidR="00D41DCA" w:rsidRPr="00A90F65">
        <w:rPr>
          <w:rFonts w:eastAsia="Calibri"/>
        </w:rPr>
        <w:tab/>
      </w:r>
      <w:r w:rsidRPr="00A90F65">
        <w:rPr>
          <w:rFonts w:eastAsia="Calibri"/>
        </w:rPr>
        <w:t>gromadzi</w:t>
      </w:r>
      <w:r w:rsidR="00E2036F" w:rsidRPr="00A90F65">
        <w:rPr>
          <w:rFonts w:eastAsia="Calibri"/>
        </w:rPr>
        <w:t xml:space="preserve"> i </w:t>
      </w:r>
      <w:r w:rsidRPr="00A90F65">
        <w:rPr>
          <w:rFonts w:eastAsia="Calibri"/>
        </w:rPr>
        <w:t>analizuje informacje</w:t>
      </w:r>
      <w:r w:rsidR="00E2036F" w:rsidRPr="00A90F65">
        <w:rPr>
          <w:rFonts w:eastAsia="Calibri"/>
        </w:rPr>
        <w:t xml:space="preserve"> o </w:t>
      </w:r>
      <w:r w:rsidRPr="00A90F65">
        <w:rPr>
          <w:rFonts w:eastAsia="Calibri"/>
        </w:rPr>
        <w:t>podatnościach, cyberzagrożeniach</w:t>
      </w:r>
      <w:r w:rsidR="00E2036F" w:rsidRPr="00A90F65">
        <w:rPr>
          <w:rFonts w:eastAsia="Calibri"/>
        </w:rPr>
        <w:t xml:space="preserve"> i </w:t>
      </w:r>
      <w:r w:rsidRPr="00A90F65">
        <w:rPr>
          <w:rFonts w:eastAsia="Calibri"/>
        </w:rPr>
        <w:t>incydentach oraz zapewnia podmiotom krajowego systemy cyberbezpieczeństwa dostęp do tych informacji</w:t>
      </w:r>
      <w:r w:rsidR="00E2036F" w:rsidRPr="00A90F65">
        <w:rPr>
          <w:rFonts w:eastAsia="Calibri"/>
        </w:rPr>
        <w:t xml:space="preserve"> i </w:t>
      </w:r>
      <w:r w:rsidRPr="00A90F65">
        <w:rPr>
          <w:rFonts w:eastAsia="Calibri"/>
        </w:rPr>
        <w:t>wyników analiz</w:t>
      </w:r>
      <w:r w:rsidR="6AFA6E75" w:rsidRPr="00A90F65">
        <w:rPr>
          <w:rFonts w:eastAsia="Calibri"/>
        </w:rPr>
        <w:t>.</w:t>
      </w:r>
    </w:p>
    <w:p w14:paraId="32D2293B" w14:textId="3E4FD3FC" w:rsidR="00303703" w:rsidRPr="00A90F65" w:rsidRDefault="001D4FF8" w:rsidP="00977876">
      <w:pPr>
        <w:pStyle w:val="ZUSTzmustartykuempunktem"/>
        <w:rPr>
          <w:rFonts w:eastAsia="Calibri"/>
        </w:rPr>
      </w:pPr>
      <w:r>
        <w:rPr>
          <w:rFonts w:eastAsia="Calibri"/>
        </w:rPr>
        <w:t>2</w:t>
      </w:r>
      <w:r w:rsidR="00303703">
        <w:rPr>
          <w:rFonts w:eastAsia="Calibri"/>
        </w:rPr>
        <w:t>. Do porozumienia</w:t>
      </w:r>
      <w:r w:rsidR="00886767">
        <w:rPr>
          <w:rFonts w:eastAsia="Calibri"/>
        </w:rPr>
        <w:t>, o którym mowa w ust. 1</w:t>
      </w:r>
      <w:r w:rsidR="00CE1094">
        <w:rPr>
          <w:rFonts w:eastAsia="Calibri"/>
        </w:rPr>
        <w:t>,</w:t>
      </w:r>
      <w:r w:rsidR="00303703">
        <w:rPr>
          <w:rFonts w:eastAsia="Calibri"/>
        </w:rPr>
        <w:t xml:space="preserve"> art. 46 ust. 3 stosuje się odpowiednio.</w:t>
      </w:r>
    </w:p>
    <w:p w14:paraId="438488E6" w14:textId="7FC30D34" w:rsidR="00361390" w:rsidRPr="00A90F65" w:rsidRDefault="001D4FF8" w:rsidP="006A757F">
      <w:pPr>
        <w:pStyle w:val="ZUSTzmustartykuempunktem"/>
        <w:rPr>
          <w:rFonts w:eastAsia="Calibri"/>
        </w:rPr>
      </w:pPr>
      <w:r>
        <w:rPr>
          <w:rFonts w:eastAsia="Calibri"/>
        </w:rPr>
        <w:t>3</w:t>
      </w:r>
      <w:r w:rsidR="50CBE73D" w:rsidRPr="00A90F65">
        <w:rPr>
          <w:rFonts w:eastAsia="Calibri"/>
        </w:rPr>
        <w:t xml:space="preserve">. </w:t>
      </w:r>
      <w:r w:rsidR="00C62F7D">
        <w:rPr>
          <w:rFonts w:eastAsia="Calibri"/>
        </w:rPr>
        <w:t>P</w:t>
      </w:r>
      <w:r w:rsidR="00351D16">
        <w:rPr>
          <w:rFonts w:eastAsia="Calibri"/>
        </w:rPr>
        <w:t>odmioty</w:t>
      </w:r>
      <w:r w:rsidR="00351D16" w:rsidRPr="00A90F65">
        <w:rPr>
          <w:rFonts w:eastAsia="Calibri"/>
        </w:rPr>
        <w:t xml:space="preserve"> </w:t>
      </w:r>
      <w:r w:rsidR="50CBE73D" w:rsidRPr="00A90F65">
        <w:rPr>
          <w:rFonts w:eastAsia="Calibri"/>
        </w:rPr>
        <w:t>tworzące ISAC wyznaczają przedstawiciela</w:t>
      </w:r>
      <w:r w:rsidR="00E2036F" w:rsidRPr="00A90F65">
        <w:rPr>
          <w:rFonts w:eastAsia="Calibri"/>
        </w:rPr>
        <w:t xml:space="preserve"> w </w:t>
      </w:r>
      <w:r w:rsidR="50CBE73D" w:rsidRPr="00A90F65">
        <w:rPr>
          <w:rFonts w:eastAsia="Calibri"/>
        </w:rPr>
        <w:t>celu zawarcia porozumienia, o</w:t>
      </w:r>
      <w:r w:rsidR="003A0A73" w:rsidRPr="00A90F65">
        <w:rPr>
          <w:rFonts w:eastAsia="Calibri"/>
        </w:rPr>
        <w:t> </w:t>
      </w:r>
      <w:r w:rsidR="50CBE73D" w:rsidRPr="00A90F65">
        <w:rPr>
          <w:rFonts w:eastAsia="Calibri"/>
        </w:rPr>
        <w:t>którym mowa</w:t>
      </w:r>
      <w:r w:rsidR="00E2036F" w:rsidRPr="00A90F65">
        <w:rPr>
          <w:rFonts w:eastAsia="Calibri"/>
        </w:rPr>
        <w:t xml:space="preserve"> w ust. </w:t>
      </w:r>
      <w:r w:rsidR="50CBE73D" w:rsidRPr="00A90F65">
        <w:rPr>
          <w:rFonts w:eastAsia="Calibri"/>
        </w:rPr>
        <w:t>1</w:t>
      </w:r>
      <w:r w:rsidR="001E06F1">
        <w:rPr>
          <w:rFonts w:eastAsia="Calibri"/>
        </w:rPr>
        <w:t>, oraz wykonania obowiązków, o których mowa w ust. 8 i 9</w:t>
      </w:r>
      <w:r w:rsidR="50CBE73D" w:rsidRPr="00A90F65">
        <w:rPr>
          <w:rFonts w:eastAsia="Calibri"/>
        </w:rPr>
        <w:t>.</w:t>
      </w:r>
    </w:p>
    <w:p w14:paraId="4E84B430" w14:textId="77777777" w:rsidR="00361390" w:rsidRPr="00A90F65" w:rsidRDefault="001D4FF8" w:rsidP="006A757F">
      <w:pPr>
        <w:pStyle w:val="ZUSTzmustartykuempunktem"/>
        <w:rPr>
          <w:rFonts w:eastAsia="Calibri"/>
        </w:rPr>
      </w:pPr>
      <w:r>
        <w:rPr>
          <w:rFonts w:eastAsia="Calibri"/>
        </w:rPr>
        <w:t>4</w:t>
      </w:r>
      <w:r w:rsidR="50CBE73D" w:rsidRPr="00A90F65">
        <w:rPr>
          <w:rFonts w:eastAsia="Calibri"/>
        </w:rPr>
        <w:t>. Minister właściwy do spraw informatyzacji prowadzi wykaz ISAC, które zawarły porozumienie,</w:t>
      </w:r>
      <w:r w:rsidR="00E2036F" w:rsidRPr="00A90F65">
        <w:rPr>
          <w:rFonts w:eastAsia="Calibri"/>
        </w:rPr>
        <w:t xml:space="preserve"> o </w:t>
      </w:r>
      <w:r w:rsidR="50CBE73D" w:rsidRPr="00A90F65">
        <w:rPr>
          <w:rFonts w:eastAsia="Calibri"/>
        </w:rPr>
        <w:t>którym mowa</w:t>
      </w:r>
      <w:r w:rsidR="00E2036F" w:rsidRPr="00A90F65">
        <w:rPr>
          <w:rFonts w:eastAsia="Calibri"/>
        </w:rPr>
        <w:t xml:space="preserve"> w ust. </w:t>
      </w:r>
      <w:r w:rsidR="50CBE73D" w:rsidRPr="00A90F65">
        <w:rPr>
          <w:rFonts w:eastAsia="Calibri"/>
        </w:rPr>
        <w:t>1, zwany dalej „wykazem ISAC”.</w:t>
      </w:r>
    </w:p>
    <w:p w14:paraId="54016250" w14:textId="77777777" w:rsidR="00361390" w:rsidRPr="00A90F65" w:rsidRDefault="001D4FF8" w:rsidP="006A757F">
      <w:pPr>
        <w:pStyle w:val="ZUSTzmustartykuempunktem"/>
        <w:rPr>
          <w:rFonts w:eastAsia="Calibri"/>
        </w:rPr>
      </w:pPr>
      <w:r>
        <w:rPr>
          <w:rFonts w:eastAsia="Calibri"/>
        </w:rPr>
        <w:t>5</w:t>
      </w:r>
      <w:r w:rsidR="50CBE73D" w:rsidRPr="00A90F65">
        <w:rPr>
          <w:rFonts w:eastAsia="Calibri"/>
        </w:rPr>
        <w:t>. Wykaz ISAC zawiera:</w:t>
      </w:r>
    </w:p>
    <w:p w14:paraId="54257ED6" w14:textId="2B1D1F79" w:rsidR="00361390" w:rsidRPr="00A90F65" w:rsidRDefault="50CBE73D" w:rsidP="006A757F">
      <w:pPr>
        <w:pStyle w:val="ZPKTzmpktartykuempunktem"/>
        <w:rPr>
          <w:rFonts w:eastAsia="Calibri"/>
        </w:rPr>
      </w:pPr>
      <w:r w:rsidRPr="00A90F65">
        <w:rPr>
          <w:rFonts w:eastAsia="Calibri"/>
        </w:rPr>
        <w:t>1)</w:t>
      </w:r>
      <w:r w:rsidR="00361390" w:rsidRPr="00A90F65">
        <w:tab/>
      </w:r>
      <w:r w:rsidRPr="00A90F65">
        <w:rPr>
          <w:rFonts w:eastAsia="Calibri"/>
        </w:rPr>
        <w:t>nazwę ISAC</w:t>
      </w:r>
      <w:r w:rsidR="00715AFB">
        <w:rPr>
          <w:rFonts w:eastAsia="Calibri"/>
        </w:rPr>
        <w:t xml:space="preserve"> i nazwy podmiotów go tworzących</w:t>
      </w:r>
      <w:r w:rsidRPr="00A90F65">
        <w:rPr>
          <w:rFonts w:eastAsia="Calibri"/>
        </w:rPr>
        <w:t>;</w:t>
      </w:r>
    </w:p>
    <w:p w14:paraId="3D7FC789" w14:textId="1926A3DF" w:rsidR="00361390" w:rsidRPr="00A90F65" w:rsidRDefault="50CBE73D" w:rsidP="006A757F">
      <w:pPr>
        <w:pStyle w:val="ZPKTzmpktartykuempunktem"/>
        <w:rPr>
          <w:rFonts w:eastAsia="Calibri"/>
        </w:rPr>
      </w:pPr>
      <w:r w:rsidRPr="00A90F65">
        <w:rPr>
          <w:rFonts w:eastAsia="Calibri"/>
        </w:rPr>
        <w:t>2)</w:t>
      </w:r>
      <w:r w:rsidR="00361390" w:rsidRPr="00A90F65">
        <w:tab/>
      </w:r>
      <w:r w:rsidRPr="00A90F65">
        <w:rPr>
          <w:rFonts w:eastAsia="Calibri"/>
        </w:rPr>
        <w:t>imię</w:t>
      </w:r>
      <w:r w:rsidR="00E2036F" w:rsidRPr="00A90F65">
        <w:rPr>
          <w:rFonts w:eastAsia="Calibri"/>
        </w:rPr>
        <w:t xml:space="preserve"> i </w:t>
      </w:r>
      <w:r w:rsidRPr="00A90F65">
        <w:rPr>
          <w:rFonts w:eastAsia="Calibri"/>
        </w:rPr>
        <w:t>nazwisko osoby reprezentującej ISAC</w:t>
      </w:r>
      <w:r w:rsidR="00715AFB">
        <w:rPr>
          <w:rFonts w:eastAsia="Calibri"/>
        </w:rPr>
        <w:t xml:space="preserve"> lub jego przedstawiciela </w:t>
      </w:r>
      <w:r w:rsidRPr="00A90F65">
        <w:rPr>
          <w:rFonts w:eastAsia="Calibri"/>
        </w:rPr>
        <w:t>wraz</w:t>
      </w:r>
      <w:r w:rsidR="00E2036F" w:rsidRPr="00A90F65">
        <w:rPr>
          <w:rFonts w:eastAsia="Calibri"/>
        </w:rPr>
        <w:t xml:space="preserve"> z </w:t>
      </w:r>
      <w:r w:rsidRPr="00A90F65">
        <w:rPr>
          <w:rFonts w:eastAsia="Calibri"/>
        </w:rPr>
        <w:t>numerem telefonu oraz adresem poczty elektronicznej;</w:t>
      </w:r>
    </w:p>
    <w:p w14:paraId="6A16ACE8" w14:textId="77777777" w:rsidR="00361390" w:rsidRPr="00A90F65" w:rsidRDefault="50CBE73D" w:rsidP="006A757F">
      <w:pPr>
        <w:pStyle w:val="ZPKTzmpktartykuempunktem"/>
        <w:rPr>
          <w:rFonts w:eastAsia="Calibri"/>
        </w:rPr>
      </w:pPr>
      <w:r w:rsidRPr="00A90F65">
        <w:rPr>
          <w:rFonts w:eastAsia="Calibri"/>
        </w:rPr>
        <w:lastRenderedPageBreak/>
        <w:t>3)</w:t>
      </w:r>
      <w:r w:rsidR="00361390" w:rsidRPr="00A90F65">
        <w:tab/>
      </w:r>
      <w:r w:rsidRPr="00A90F65">
        <w:rPr>
          <w:rFonts w:eastAsia="Calibri"/>
        </w:rPr>
        <w:t>siedzibę</w:t>
      </w:r>
      <w:r w:rsidR="00E2036F" w:rsidRPr="00A90F65">
        <w:rPr>
          <w:rFonts w:eastAsia="Calibri"/>
        </w:rPr>
        <w:t xml:space="preserve"> i </w:t>
      </w:r>
      <w:r w:rsidRPr="00A90F65">
        <w:rPr>
          <w:rFonts w:eastAsia="Calibri"/>
        </w:rPr>
        <w:t>adres ISAC, jeżeli posiada;</w:t>
      </w:r>
    </w:p>
    <w:p w14:paraId="02F42DD5" w14:textId="77777777" w:rsidR="00361390" w:rsidRPr="00A90F65" w:rsidRDefault="50CBE73D" w:rsidP="006A757F">
      <w:pPr>
        <w:pStyle w:val="ZPKTzmpktartykuempunktem"/>
        <w:rPr>
          <w:rFonts w:eastAsia="Calibri"/>
        </w:rPr>
      </w:pPr>
      <w:r w:rsidRPr="00A90F65">
        <w:rPr>
          <w:rFonts w:eastAsia="Calibri"/>
        </w:rPr>
        <w:t>4)</w:t>
      </w:r>
      <w:r w:rsidR="00361390" w:rsidRPr="00A90F65">
        <w:tab/>
      </w:r>
      <w:r w:rsidRPr="00A90F65">
        <w:rPr>
          <w:rFonts w:eastAsia="Calibri"/>
        </w:rPr>
        <w:t>numer identyfikacji podatkowej (NIP), jeżeli został nadany;</w:t>
      </w:r>
    </w:p>
    <w:p w14:paraId="6C8EE6EB" w14:textId="77777777" w:rsidR="00361390" w:rsidRPr="00A90F65" w:rsidRDefault="50CBE73D" w:rsidP="006A757F">
      <w:pPr>
        <w:pStyle w:val="ZPKTzmpktartykuempunktem"/>
        <w:rPr>
          <w:rFonts w:eastAsia="Calibri"/>
        </w:rPr>
      </w:pPr>
      <w:r w:rsidRPr="00A90F65">
        <w:rPr>
          <w:rFonts w:eastAsia="Calibri"/>
        </w:rPr>
        <w:t>5)</w:t>
      </w:r>
      <w:r w:rsidR="00361390" w:rsidRPr="00A90F65">
        <w:tab/>
      </w:r>
      <w:r w:rsidRPr="00A90F65">
        <w:rPr>
          <w:rFonts w:eastAsia="Calibri"/>
        </w:rPr>
        <w:t>numer we właściwym rejestrze, jeżeli został nadany;</w:t>
      </w:r>
    </w:p>
    <w:p w14:paraId="413DBB76" w14:textId="77777777" w:rsidR="00361390" w:rsidRPr="00A90F65" w:rsidRDefault="50CBE73D" w:rsidP="006A757F">
      <w:pPr>
        <w:pStyle w:val="ZPKTzmpktartykuempunktem"/>
        <w:rPr>
          <w:rFonts w:eastAsia="Calibri"/>
        </w:rPr>
      </w:pPr>
      <w:r w:rsidRPr="00A90F65">
        <w:rPr>
          <w:rFonts w:eastAsia="Calibri"/>
        </w:rPr>
        <w:t>6)</w:t>
      </w:r>
      <w:r w:rsidR="00361390" w:rsidRPr="00A90F65">
        <w:tab/>
      </w:r>
      <w:r w:rsidRPr="00A90F65">
        <w:rPr>
          <w:rFonts w:eastAsia="Calibri"/>
        </w:rPr>
        <w:t>adres poczty elektronicznej ISAC;</w:t>
      </w:r>
    </w:p>
    <w:p w14:paraId="784D729C" w14:textId="77777777" w:rsidR="00361390" w:rsidRPr="00A90F65" w:rsidRDefault="50CBE73D" w:rsidP="006A757F">
      <w:pPr>
        <w:pStyle w:val="ZPKTzmpktartykuempunktem"/>
        <w:rPr>
          <w:rFonts w:eastAsia="Calibri"/>
        </w:rPr>
      </w:pPr>
      <w:r w:rsidRPr="00A90F65">
        <w:rPr>
          <w:rFonts w:eastAsia="Calibri"/>
        </w:rPr>
        <w:t>7)</w:t>
      </w:r>
      <w:r w:rsidR="00361390" w:rsidRPr="00A90F65">
        <w:tab/>
      </w:r>
      <w:r w:rsidRPr="00A90F65">
        <w:rPr>
          <w:rFonts w:eastAsia="Calibri"/>
        </w:rPr>
        <w:t>adres strony internetowej ISAC, jeżeli posiada;</w:t>
      </w:r>
    </w:p>
    <w:p w14:paraId="4E32B538" w14:textId="77777777" w:rsidR="00361390" w:rsidRPr="00A90F65" w:rsidRDefault="50CBE73D" w:rsidP="006A757F">
      <w:pPr>
        <w:pStyle w:val="ZPKTzmpktartykuempunktem"/>
        <w:rPr>
          <w:rFonts w:eastAsia="Calibri"/>
        </w:rPr>
      </w:pPr>
      <w:r w:rsidRPr="00A90F65">
        <w:rPr>
          <w:rFonts w:eastAsia="Calibri"/>
        </w:rPr>
        <w:t>8)</w:t>
      </w:r>
      <w:r w:rsidR="00361390" w:rsidRPr="00A90F65">
        <w:tab/>
      </w:r>
      <w:r w:rsidRPr="00A90F65">
        <w:rPr>
          <w:rFonts w:eastAsia="Calibri"/>
        </w:rPr>
        <w:t>adres do doręczeń elektronicznych ISAC, jeżeli posiada;</w:t>
      </w:r>
    </w:p>
    <w:p w14:paraId="0A5F0A93" w14:textId="77777777" w:rsidR="00361390" w:rsidRPr="00A90F65" w:rsidRDefault="50CBE73D" w:rsidP="006A757F">
      <w:pPr>
        <w:pStyle w:val="ZPKTzmpktartykuempunktem"/>
        <w:rPr>
          <w:rFonts w:eastAsia="Calibri"/>
        </w:rPr>
      </w:pPr>
      <w:r w:rsidRPr="00A90F65">
        <w:rPr>
          <w:rFonts w:eastAsia="Calibri"/>
        </w:rPr>
        <w:t>9)</w:t>
      </w:r>
      <w:r w:rsidR="00361390" w:rsidRPr="00A90F65">
        <w:tab/>
      </w:r>
      <w:r w:rsidRPr="00A90F65">
        <w:rPr>
          <w:rFonts w:eastAsia="Calibri"/>
        </w:rPr>
        <w:t>datę zawarcia porozumienia</w:t>
      </w:r>
      <w:r w:rsidR="000159AF" w:rsidRPr="00A90F65">
        <w:rPr>
          <w:rFonts w:eastAsia="Calibri"/>
        </w:rPr>
        <w:t>;</w:t>
      </w:r>
    </w:p>
    <w:p w14:paraId="7B256C16" w14:textId="77777777" w:rsidR="00361390" w:rsidRPr="00A90F65" w:rsidRDefault="50CBE73D" w:rsidP="006A757F">
      <w:pPr>
        <w:pStyle w:val="ZPKTzmpktartykuempunktem"/>
        <w:rPr>
          <w:rFonts w:eastAsia="Calibri"/>
        </w:rPr>
      </w:pPr>
      <w:r w:rsidRPr="00A90F65">
        <w:rPr>
          <w:rFonts w:eastAsia="Calibri"/>
        </w:rPr>
        <w:t>10)</w:t>
      </w:r>
      <w:r w:rsidR="00361390" w:rsidRPr="00A90F65">
        <w:tab/>
      </w:r>
      <w:r w:rsidRPr="00A90F65">
        <w:rPr>
          <w:rFonts w:eastAsia="Calibri"/>
        </w:rPr>
        <w:t>datę wpisania do wykazu ISAC;</w:t>
      </w:r>
    </w:p>
    <w:p w14:paraId="65B07B28" w14:textId="77777777" w:rsidR="00361390" w:rsidRPr="00A90F65" w:rsidRDefault="50CBE73D" w:rsidP="006A757F">
      <w:pPr>
        <w:pStyle w:val="ZPKTzmpktartykuempunktem"/>
        <w:rPr>
          <w:rFonts w:eastAsia="Calibri"/>
        </w:rPr>
      </w:pPr>
      <w:r w:rsidRPr="00A90F65">
        <w:rPr>
          <w:rFonts w:eastAsia="Calibri"/>
        </w:rPr>
        <w:t>11)</w:t>
      </w:r>
      <w:r w:rsidR="00361390" w:rsidRPr="00A90F65">
        <w:tab/>
      </w:r>
      <w:r w:rsidRPr="00A90F65">
        <w:rPr>
          <w:rFonts w:eastAsia="Calibri"/>
        </w:rPr>
        <w:t>datę wykreślenia</w:t>
      </w:r>
      <w:r w:rsidR="00E2036F" w:rsidRPr="00A90F65">
        <w:rPr>
          <w:rFonts w:eastAsia="Calibri"/>
        </w:rPr>
        <w:t xml:space="preserve"> z </w:t>
      </w:r>
      <w:r w:rsidRPr="00A90F65">
        <w:rPr>
          <w:rFonts w:eastAsia="Calibri"/>
        </w:rPr>
        <w:t>wykazu ISAC.</w:t>
      </w:r>
    </w:p>
    <w:p w14:paraId="3E718E6A" w14:textId="77777777" w:rsidR="00361390" w:rsidRPr="00A90F65" w:rsidRDefault="001D4FF8" w:rsidP="006A757F">
      <w:pPr>
        <w:pStyle w:val="ZUSTzmustartykuempunktem"/>
        <w:rPr>
          <w:rFonts w:eastAsia="Calibri"/>
        </w:rPr>
      </w:pPr>
      <w:r>
        <w:rPr>
          <w:rFonts w:eastAsia="Calibri"/>
        </w:rPr>
        <w:t>6</w:t>
      </w:r>
      <w:r w:rsidR="50CBE73D" w:rsidRPr="00A90F65">
        <w:rPr>
          <w:rFonts w:eastAsia="Calibri"/>
        </w:rPr>
        <w:t>. Wpisanie do wykazu ISAC następuje niezwłocznie, najpóźniej</w:t>
      </w:r>
      <w:r w:rsidR="00E2036F" w:rsidRPr="00A90F65">
        <w:rPr>
          <w:rFonts w:eastAsia="Calibri"/>
        </w:rPr>
        <w:t xml:space="preserve"> w </w:t>
      </w:r>
      <w:r w:rsidR="50CBE73D" w:rsidRPr="00A90F65">
        <w:rPr>
          <w:rFonts w:eastAsia="Calibri"/>
        </w:rPr>
        <w:t xml:space="preserve">ciągu </w:t>
      </w:r>
      <w:r w:rsidR="00E2036F" w:rsidRPr="00A90F65">
        <w:rPr>
          <w:rFonts w:eastAsia="Calibri"/>
        </w:rPr>
        <w:t>7 </w:t>
      </w:r>
      <w:r w:rsidR="50CBE73D" w:rsidRPr="00A90F65">
        <w:rPr>
          <w:rFonts w:eastAsia="Calibri"/>
        </w:rPr>
        <w:t>dni od zawarcia porozumienia,</w:t>
      </w:r>
      <w:r w:rsidR="00E2036F" w:rsidRPr="00A90F65">
        <w:rPr>
          <w:rFonts w:eastAsia="Calibri"/>
        </w:rPr>
        <w:t xml:space="preserve"> o </w:t>
      </w:r>
      <w:r w:rsidR="50CBE73D" w:rsidRPr="00A90F65">
        <w:rPr>
          <w:rFonts w:eastAsia="Calibri"/>
        </w:rPr>
        <w:t>którym mowa</w:t>
      </w:r>
      <w:r w:rsidR="00E2036F" w:rsidRPr="00A90F65">
        <w:rPr>
          <w:rFonts w:eastAsia="Calibri"/>
        </w:rPr>
        <w:t xml:space="preserve"> w ust. </w:t>
      </w:r>
      <w:r w:rsidR="50CBE73D" w:rsidRPr="00A90F65">
        <w:rPr>
          <w:rFonts w:eastAsia="Calibri"/>
        </w:rPr>
        <w:t>1.</w:t>
      </w:r>
    </w:p>
    <w:p w14:paraId="25714D07" w14:textId="77777777" w:rsidR="00361390" w:rsidRPr="00A90F65" w:rsidRDefault="001D4FF8" w:rsidP="006A757F">
      <w:pPr>
        <w:pStyle w:val="ZUSTzmustartykuempunktem"/>
        <w:rPr>
          <w:rFonts w:eastAsia="Calibri"/>
        </w:rPr>
      </w:pPr>
      <w:r>
        <w:rPr>
          <w:rFonts w:eastAsia="Calibri"/>
        </w:rPr>
        <w:t>7</w:t>
      </w:r>
      <w:r w:rsidR="50CBE73D" w:rsidRPr="00A90F65">
        <w:rPr>
          <w:rFonts w:eastAsia="Calibri"/>
        </w:rPr>
        <w:t>. Wykreślenie ISAC</w:t>
      </w:r>
      <w:r w:rsidR="00E2036F" w:rsidRPr="00A90F65">
        <w:rPr>
          <w:rFonts w:eastAsia="Calibri"/>
        </w:rPr>
        <w:t xml:space="preserve"> z </w:t>
      </w:r>
      <w:r w:rsidR="50CBE73D" w:rsidRPr="00A90F65">
        <w:rPr>
          <w:rFonts w:eastAsia="Calibri"/>
        </w:rPr>
        <w:t>wykazu ISAC następuje</w:t>
      </w:r>
      <w:r w:rsidR="00E2036F" w:rsidRPr="00A90F65">
        <w:rPr>
          <w:rFonts w:eastAsia="Calibri"/>
        </w:rPr>
        <w:t xml:space="preserve"> w </w:t>
      </w:r>
      <w:r w:rsidR="50CBE73D" w:rsidRPr="00A90F65">
        <w:rPr>
          <w:rFonts w:eastAsia="Calibri"/>
        </w:rPr>
        <w:t>przypadku:</w:t>
      </w:r>
    </w:p>
    <w:p w14:paraId="06A4DB31" w14:textId="77777777" w:rsidR="00361390" w:rsidRPr="00A90F65" w:rsidRDefault="50CBE73D" w:rsidP="003A0EAC">
      <w:pPr>
        <w:pStyle w:val="ZPKTzmpktartykuempunktem"/>
        <w:rPr>
          <w:rFonts w:eastAsia="Calibri"/>
        </w:rPr>
      </w:pPr>
      <w:r w:rsidRPr="00A90F65">
        <w:rPr>
          <w:rFonts w:eastAsia="Calibri"/>
        </w:rPr>
        <w:t>1)</w:t>
      </w:r>
      <w:r w:rsidRPr="00A90F65">
        <w:tab/>
      </w:r>
      <w:r w:rsidRPr="00A90F65">
        <w:rPr>
          <w:rFonts w:eastAsia="Calibri"/>
        </w:rPr>
        <w:t>rozwiązania porozumienia,</w:t>
      </w:r>
      <w:r w:rsidR="00E2036F" w:rsidRPr="00A90F65">
        <w:rPr>
          <w:rFonts w:eastAsia="Calibri"/>
        </w:rPr>
        <w:t xml:space="preserve"> o </w:t>
      </w:r>
      <w:r w:rsidRPr="00A90F65">
        <w:rPr>
          <w:rFonts w:eastAsia="Calibri"/>
        </w:rPr>
        <w:t>którym mowa</w:t>
      </w:r>
      <w:r w:rsidR="00E2036F" w:rsidRPr="00A90F65">
        <w:rPr>
          <w:rFonts w:eastAsia="Calibri"/>
        </w:rPr>
        <w:t xml:space="preserve"> w ust. </w:t>
      </w:r>
      <w:r w:rsidRPr="00A90F65">
        <w:rPr>
          <w:rFonts w:eastAsia="Calibri"/>
        </w:rPr>
        <w:t>1</w:t>
      </w:r>
      <w:r w:rsidR="00BC0D86" w:rsidRPr="00A90F65">
        <w:rPr>
          <w:rFonts w:eastAsia="Calibri"/>
        </w:rPr>
        <w:t>;</w:t>
      </w:r>
    </w:p>
    <w:p w14:paraId="7D798B83" w14:textId="77777777" w:rsidR="00361390" w:rsidRPr="00A90F65" w:rsidRDefault="50CBE73D" w:rsidP="003A0EAC">
      <w:pPr>
        <w:pStyle w:val="ZPKTzmpktartykuempunktem"/>
        <w:rPr>
          <w:rFonts w:eastAsia="Calibri"/>
        </w:rPr>
      </w:pPr>
      <w:r w:rsidRPr="00A90F65">
        <w:rPr>
          <w:rFonts w:eastAsia="Calibri"/>
        </w:rPr>
        <w:t>2)</w:t>
      </w:r>
      <w:r w:rsidR="003A0A73" w:rsidRPr="00A90F65">
        <w:rPr>
          <w:rFonts w:eastAsia="Calibri"/>
        </w:rPr>
        <w:tab/>
      </w:r>
      <w:r w:rsidRPr="00A90F65">
        <w:rPr>
          <w:rFonts w:eastAsia="Calibri"/>
        </w:rPr>
        <w:t>rozwiązania ISAC.</w:t>
      </w:r>
    </w:p>
    <w:p w14:paraId="3AEA20F1" w14:textId="07778F8E" w:rsidR="00361390" w:rsidRDefault="001D4FF8" w:rsidP="006A757F">
      <w:pPr>
        <w:pStyle w:val="ZUSTzmustartykuempunktem"/>
        <w:rPr>
          <w:rFonts w:eastAsia="Calibri"/>
        </w:rPr>
      </w:pPr>
      <w:r>
        <w:rPr>
          <w:rFonts w:eastAsia="Calibri"/>
        </w:rPr>
        <w:t>8</w:t>
      </w:r>
      <w:r w:rsidR="50CBE73D" w:rsidRPr="00A90F65">
        <w:rPr>
          <w:rFonts w:eastAsia="Calibri"/>
        </w:rPr>
        <w:t>. Zmiana danych</w:t>
      </w:r>
      <w:r w:rsidR="00E2036F" w:rsidRPr="00A90F65">
        <w:rPr>
          <w:rFonts w:eastAsia="Calibri"/>
        </w:rPr>
        <w:t xml:space="preserve"> w </w:t>
      </w:r>
      <w:r w:rsidR="50CBE73D" w:rsidRPr="00A90F65">
        <w:rPr>
          <w:rFonts w:eastAsia="Calibri"/>
        </w:rPr>
        <w:t xml:space="preserve">wykazie ISAC następuje na wniosek </w:t>
      </w:r>
      <w:r w:rsidR="001E06F1">
        <w:rPr>
          <w:rFonts w:eastAsia="Calibri"/>
        </w:rPr>
        <w:t xml:space="preserve">jednego z podmiotów tworzących </w:t>
      </w:r>
      <w:r w:rsidR="50CBE73D" w:rsidRPr="00A90F65">
        <w:rPr>
          <w:rFonts w:eastAsia="Calibri"/>
        </w:rPr>
        <w:t>ISAC, złożony niezwłocznie, nie później niż</w:t>
      </w:r>
      <w:r w:rsidR="00E2036F" w:rsidRPr="00A90F65">
        <w:rPr>
          <w:rFonts w:eastAsia="Calibri"/>
        </w:rPr>
        <w:t xml:space="preserve"> w </w:t>
      </w:r>
      <w:r w:rsidR="50CBE73D" w:rsidRPr="00A90F65">
        <w:rPr>
          <w:rFonts w:eastAsia="Calibri"/>
        </w:rPr>
        <w:t xml:space="preserve">terminie </w:t>
      </w:r>
      <w:r w:rsidR="00E2036F" w:rsidRPr="00A90F65">
        <w:rPr>
          <w:rFonts w:eastAsia="Calibri"/>
        </w:rPr>
        <w:t>1 </w:t>
      </w:r>
      <w:r w:rsidR="50CBE73D" w:rsidRPr="00A90F65">
        <w:rPr>
          <w:rFonts w:eastAsia="Calibri"/>
        </w:rPr>
        <w:t>miesiąca od zmiany tych danych, lub</w:t>
      </w:r>
      <w:r w:rsidR="00E2036F" w:rsidRPr="00A90F65">
        <w:rPr>
          <w:rFonts w:eastAsia="Calibri"/>
        </w:rPr>
        <w:t xml:space="preserve"> z </w:t>
      </w:r>
      <w:r w:rsidR="50CBE73D" w:rsidRPr="00A90F65">
        <w:rPr>
          <w:rFonts w:eastAsia="Calibri"/>
        </w:rPr>
        <w:t>urzędu. Wniosek sporządza się</w:t>
      </w:r>
      <w:r w:rsidR="00E2036F" w:rsidRPr="00A90F65">
        <w:rPr>
          <w:rFonts w:eastAsia="Calibri"/>
        </w:rPr>
        <w:t xml:space="preserve"> w </w:t>
      </w:r>
      <w:r w:rsidR="50CBE73D" w:rsidRPr="00A90F65">
        <w:rPr>
          <w:rFonts w:eastAsia="Calibri"/>
        </w:rPr>
        <w:t>postaci elektronicznej</w:t>
      </w:r>
      <w:r w:rsidR="00E2036F" w:rsidRPr="00A90F65">
        <w:rPr>
          <w:rFonts w:eastAsia="Calibri"/>
        </w:rPr>
        <w:t xml:space="preserve"> i </w:t>
      </w:r>
      <w:r w:rsidR="50CBE73D" w:rsidRPr="00A90F65">
        <w:rPr>
          <w:rFonts w:eastAsia="Calibri"/>
        </w:rPr>
        <w:t>opatruje kwalifikowanym podpisem elektronicznym, podpisem zaufanym albo podpisem osobistym.</w:t>
      </w:r>
    </w:p>
    <w:p w14:paraId="31C893C7" w14:textId="4CA11092" w:rsidR="001E06F1" w:rsidRPr="00A90F65" w:rsidRDefault="001E06F1" w:rsidP="006A757F">
      <w:pPr>
        <w:pStyle w:val="ZUSTzmustartykuempunktem"/>
        <w:rPr>
          <w:rFonts w:eastAsia="Calibri"/>
        </w:rPr>
      </w:pPr>
      <w:r>
        <w:rPr>
          <w:rFonts w:eastAsia="Calibri"/>
        </w:rPr>
        <w:t>9. Podmioty tworzące ISAC są obowiązane poinformować o rozwiązaniu ISAC.</w:t>
      </w:r>
    </w:p>
    <w:p w14:paraId="42FE9D3C" w14:textId="10CAFF99" w:rsidR="00361390" w:rsidRPr="00A90F65" w:rsidRDefault="001E06F1" w:rsidP="006A757F">
      <w:pPr>
        <w:pStyle w:val="ZUSTzmustartykuempunktem"/>
        <w:rPr>
          <w:rFonts w:eastAsia="Calibri"/>
        </w:rPr>
      </w:pPr>
      <w:r>
        <w:rPr>
          <w:rFonts w:eastAsia="Calibri"/>
        </w:rPr>
        <w:t>10</w:t>
      </w:r>
      <w:r w:rsidR="50CBE73D" w:rsidRPr="00A90F65">
        <w:rPr>
          <w:rFonts w:eastAsia="Calibri"/>
        </w:rPr>
        <w:t>. Wpisanie do wykazu ISAC</w:t>
      </w:r>
      <w:r w:rsidR="00E2036F" w:rsidRPr="00A90F65">
        <w:rPr>
          <w:rFonts w:eastAsia="Calibri"/>
        </w:rPr>
        <w:t xml:space="preserve"> i </w:t>
      </w:r>
      <w:r w:rsidR="50CBE73D" w:rsidRPr="00A90F65">
        <w:rPr>
          <w:rFonts w:eastAsia="Calibri"/>
        </w:rPr>
        <w:t>wykreślenie</w:t>
      </w:r>
      <w:r w:rsidR="00E2036F" w:rsidRPr="00A90F65">
        <w:rPr>
          <w:rFonts w:eastAsia="Calibri"/>
        </w:rPr>
        <w:t xml:space="preserve"> z </w:t>
      </w:r>
      <w:r w:rsidR="50CBE73D" w:rsidRPr="00A90F65">
        <w:rPr>
          <w:rFonts w:eastAsia="Calibri"/>
        </w:rPr>
        <w:t>tego wykazu oraz zmiana danych w</w:t>
      </w:r>
      <w:r w:rsidR="003A0A73" w:rsidRPr="00A90F65">
        <w:rPr>
          <w:rFonts w:eastAsia="Calibri"/>
        </w:rPr>
        <w:t> </w:t>
      </w:r>
      <w:r w:rsidR="50CBE73D" w:rsidRPr="00A90F65">
        <w:rPr>
          <w:rFonts w:eastAsia="Calibri"/>
        </w:rPr>
        <w:t>wykazie ISAC są czynnościami materialno</w:t>
      </w:r>
      <w:r w:rsidR="0015154A">
        <w:rPr>
          <w:rFonts w:eastAsia="Calibri"/>
        </w:rPr>
        <w:t>-</w:t>
      </w:r>
      <w:r w:rsidR="50CBE73D" w:rsidRPr="00A90F65">
        <w:rPr>
          <w:rFonts w:eastAsia="Calibri"/>
        </w:rPr>
        <w:t>technicznymi.</w:t>
      </w:r>
    </w:p>
    <w:p w14:paraId="3CE2DEEA" w14:textId="56BC4F39" w:rsidR="00361390" w:rsidRPr="00A90F65" w:rsidRDefault="001D4FF8" w:rsidP="006A757F">
      <w:pPr>
        <w:pStyle w:val="ZUSTzmustartykuempunktem"/>
        <w:rPr>
          <w:rFonts w:eastAsia="Calibri"/>
        </w:rPr>
      </w:pPr>
      <w:r>
        <w:rPr>
          <w:rFonts w:eastAsia="Calibri"/>
        </w:rPr>
        <w:t>1</w:t>
      </w:r>
      <w:r w:rsidR="001E06F1">
        <w:rPr>
          <w:rFonts w:eastAsia="Calibri"/>
        </w:rPr>
        <w:t>1</w:t>
      </w:r>
      <w:r w:rsidR="50CBE73D" w:rsidRPr="00A90F65">
        <w:rPr>
          <w:rFonts w:eastAsia="Calibri"/>
        </w:rPr>
        <w:t xml:space="preserve">. Wykaz ISAC jest </w:t>
      </w:r>
      <w:r w:rsidR="00C600D4">
        <w:rPr>
          <w:rFonts w:eastAsia="Calibri"/>
        </w:rPr>
        <w:t>udostępniany</w:t>
      </w:r>
      <w:r w:rsidR="00C600D4" w:rsidRPr="00A90F65">
        <w:rPr>
          <w:rFonts w:eastAsia="Calibri"/>
        </w:rPr>
        <w:t xml:space="preserve"> </w:t>
      </w:r>
      <w:r w:rsidR="00E2036F" w:rsidRPr="00A90F65">
        <w:rPr>
          <w:rFonts w:eastAsia="Calibri"/>
        </w:rPr>
        <w:t>w </w:t>
      </w:r>
      <w:r w:rsidR="50CBE73D" w:rsidRPr="00A90F65">
        <w:rPr>
          <w:rFonts w:eastAsia="Calibri"/>
        </w:rPr>
        <w:t>Biuletynie Informacji Publicznej na stronie podmiotowej ministra właściwego do spraw informatyzacji.</w:t>
      </w:r>
      <w:r w:rsidR="00E2036F" w:rsidRPr="00A90F65">
        <w:rPr>
          <w:rFonts w:eastAsia="Calibri"/>
        </w:rPr>
        <w:t xml:space="preserve"> W </w:t>
      </w:r>
      <w:r w:rsidR="00C600D4">
        <w:rPr>
          <w:rFonts w:eastAsia="Calibri"/>
        </w:rPr>
        <w:t>udostępnianym</w:t>
      </w:r>
      <w:r w:rsidR="00C600D4" w:rsidRPr="00A90F65">
        <w:rPr>
          <w:rFonts w:eastAsia="Calibri"/>
        </w:rPr>
        <w:t xml:space="preserve"> </w:t>
      </w:r>
      <w:r w:rsidR="50CBE73D" w:rsidRPr="00A90F65">
        <w:rPr>
          <w:rFonts w:eastAsia="Calibri"/>
        </w:rPr>
        <w:t>wykazie nie umieszcza się informacji wskazanych</w:t>
      </w:r>
      <w:r w:rsidR="00E2036F" w:rsidRPr="00A90F65">
        <w:rPr>
          <w:rFonts w:eastAsia="Calibri"/>
        </w:rPr>
        <w:t xml:space="preserve"> w ust. </w:t>
      </w:r>
      <w:r w:rsidR="0015154A">
        <w:rPr>
          <w:rFonts w:eastAsia="Calibri"/>
        </w:rPr>
        <w:t>5</w:t>
      </w:r>
      <w:r w:rsidR="00E2036F" w:rsidRPr="00A90F65">
        <w:rPr>
          <w:rFonts w:eastAsia="Calibri"/>
        </w:rPr>
        <w:t xml:space="preserve"> pkt </w:t>
      </w:r>
      <w:r w:rsidR="50CBE73D" w:rsidRPr="00A90F65">
        <w:rPr>
          <w:rFonts w:eastAsia="Calibri"/>
        </w:rPr>
        <w:t>2.</w:t>
      </w:r>
    </w:p>
    <w:p w14:paraId="668E81DC" w14:textId="113811DB" w:rsidR="00361390" w:rsidRPr="00A90F65" w:rsidRDefault="00A6771A" w:rsidP="006A757F">
      <w:pPr>
        <w:pStyle w:val="ZUSTzmustartykuempunktem"/>
        <w:rPr>
          <w:rFonts w:eastAsia="Calibri"/>
        </w:rPr>
      </w:pPr>
      <w:r w:rsidRPr="00A90F65">
        <w:rPr>
          <w:rFonts w:eastAsia="Calibri"/>
        </w:rPr>
        <w:t>1</w:t>
      </w:r>
      <w:r w:rsidR="001E06F1">
        <w:rPr>
          <w:rFonts w:eastAsia="Calibri"/>
        </w:rPr>
        <w:t>2</w:t>
      </w:r>
      <w:r w:rsidR="50CBE73D" w:rsidRPr="00A90F65">
        <w:rPr>
          <w:rFonts w:eastAsia="Calibri"/>
        </w:rPr>
        <w:t>. ISAC wpisany do wykazu ISAC współpracuje</w:t>
      </w:r>
      <w:r w:rsidR="00E2036F" w:rsidRPr="00A90F65">
        <w:rPr>
          <w:rFonts w:eastAsia="Calibri"/>
        </w:rPr>
        <w:t xml:space="preserve"> z </w:t>
      </w:r>
      <w:r w:rsidR="50CBE73D" w:rsidRPr="00A90F65">
        <w:rPr>
          <w:rFonts w:eastAsia="Calibri"/>
        </w:rPr>
        <w:t xml:space="preserve">CSIRT </w:t>
      </w:r>
      <w:r w:rsidR="00173A48" w:rsidRPr="00A90F65">
        <w:rPr>
          <w:rFonts w:eastAsia="Calibri"/>
        </w:rPr>
        <w:t>MON</w:t>
      </w:r>
      <w:r w:rsidR="50CBE73D" w:rsidRPr="00A90F65">
        <w:rPr>
          <w:rFonts w:eastAsia="Calibri"/>
        </w:rPr>
        <w:t xml:space="preserve">, CSIRT </w:t>
      </w:r>
      <w:r w:rsidR="00173A48" w:rsidRPr="00A90F65">
        <w:rPr>
          <w:rFonts w:eastAsia="Calibri"/>
        </w:rPr>
        <w:t>NASK</w:t>
      </w:r>
      <w:r w:rsidR="50CBE73D" w:rsidRPr="00A90F65">
        <w:rPr>
          <w:rFonts w:eastAsia="Calibri"/>
        </w:rPr>
        <w:t xml:space="preserve"> lub CSIRT </w:t>
      </w:r>
      <w:r w:rsidR="00173A48" w:rsidRPr="00A90F65">
        <w:rPr>
          <w:rFonts w:eastAsia="Calibri"/>
        </w:rPr>
        <w:t>GOV</w:t>
      </w:r>
      <w:r w:rsidR="50CBE73D" w:rsidRPr="00A90F65">
        <w:rPr>
          <w:rFonts w:eastAsia="Calibri"/>
        </w:rPr>
        <w:t>, CSIRT sektorowymi</w:t>
      </w:r>
      <w:r w:rsidR="00E2036F" w:rsidRPr="00A90F65">
        <w:rPr>
          <w:rFonts w:eastAsia="Calibri"/>
        </w:rPr>
        <w:t xml:space="preserve"> i </w:t>
      </w:r>
      <w:r w:rsidR="50CBE73D" w:rsidRPr="00A90F65">
        <w:rPr>
          <w:rFonts w:eastAsia="Calibri"/>
        </w:rPr>
        <w:t>organami właściwymi do spraw cyberbezpieczeństwa,</w:t>
      </w:r>
      <w:r w:rsidR="00E2036F" w:rsidRPr="00A90F65">
        <w:rPr>
          <w:rFonts w:eastAsia="Calibri"/>
        </w:rPr>
        <w:t xml:space="preserve"> w </w:t>
      </w:r>
      <w:r w:rsidR="50CBE73D" w:rsidRPr="00A90F65">
        <w:rPr>
          <w:rFonts w:eastAsia="Calibri"/>
        </w:rPr>
        <w:t>szczególności</w:t>
      </w:r>
      <w:r w:rsidR="00E2036F" w:rsidRPr="00A90F65">
        <w:rPr>
          <w:rFonts w:eastAsia="Calibri"/>
        </w:rPr>
        <w:t xml:space="preserve"> w </w:t>
      </w:r>
      <w:r w:rsidR="50CBE73D" w:rsidRPr="00A90F65">
        <w:rPr>
          <w:rFonts w:eastAsia="Calibri"/>
        </w:rPr>
        <w:t>zakresie wymiany informacji, dobrych praktyk</w:t>
      </w:r>
      <w:r w:rsidR="00E2036F" w:rsidRPr="00A90F65">
        <w:rPr>
          <w:rFonts w:eastAsia="Calibri"/>
        </w:rPr>
        <w:t xml:space="preserve"> i </w:t>
      </w:r>
      <w:r w:rsidR="50CBE73D" w:rsidRPr="00A90F65">
        <w:rPr>
          <w:rFonts w:eastAsia="Calibri"/>
        </w:rPr>
        <w:t>doświadczeń dotyczących cyberzagrożeń, podatności oraz incydentów.</w:t>
      </w:r>
    </w:p>
    <w:p w14:paraId="0418C05F" w14:textId="2F11B15D" w:rsidR="00361390" w:rsidRPr="00A90F65" w:rsidRDefault="50CBE73D" w:rsidP="006A757F">
      <w:pPr>
        <w:pStyle w:val="ZUSTzmustartykuempunktem"/>
        <w:rPr>
          <w:rFonts w:eastAsia="Calibri"/>
        </w:rPr>
      </w:pPr>
      <w:r w:rsidRPr="00A90F65">
        <w:rPr>
          <w:rFonts w:eastAsia="Calibri"/>
        </w:rPr>
        <w:t>1</w:t>
      </w:r>
      <w:r w:rsidR="001E06F1">
        <w:rPr>
          <w:rFonts w:eastAsia="Calibri"/>
        </w:rPr>
        <w:t>3</w:t>
      </w:r>
      <w:r w:rsidRPr="00A90F65">
        <w:rPr>
          <w:rFonts w:eastAsia="Calibri"/>
        </w:rPr>
        <w:t>. Minister właściwy do spraw informatyzacji, na wniosek organu właściwego</w:t>
      </w:r>
      <w:r w:rsidR="00441C92">
        <w:rPr>
          <w:rFonts w:eastAsia="Calibri"/>
        </w:rPr>
        <w:t xml:space="preserve"> do spraw cyberbezpieczeństwa</w:t>
      </w:r>
      <w:r w:rsidRPr="00A90F65">
        <w:rPr>
          <w:rFonts w:eastAsia="Calibri"/>
        </w:rPr>
        <w:t xml:space="preserve"> albo</w:t>
      </w:r>
      <w:r w:rsidR="00E2036F" w:rsidRPr="00A90F65">
        <w:rPr>
          <w:rFonts w:eastAsia="Calibri"/>
        </w:rPr>
        <w:t xml:space="preserve"> z </w:t>
      </w:r>
      <w:r w:rsidRPr="00A90F65">
        <w:rPr>
          <w:rFonts w:eastAsia="Calibri"/>
        </w:rPr>
        <w:t xml:space="preserve">urzędu, może przeprowadzić kontrolę: </w:t>
      </w:r>
    </w:p>
    <w:p w14:paraId="4498C21F" w14:textId="2058EBF4" w:rsidR="00361390" w:rsidRPr="00A90F65" w:rsidRDefault="50CBE73D" w:rsidP="006A757F">
      <w:pPr>
        <w:pStyle w:val="ZPKTzmpktartykuempunktem"/>
        <w:rPr>
          <w:rFonts w:eastAsia="Calibri"/>
        </w:rPr>
      </w:pPr>
      <w:r w:rsidRPr="00A90F65">
        <w:rPr>
          <w:rFonts w:eastAsia="Calibri"/>
        </w:rPr>
        <w:t>1)</w:t>
      </w:r>
      <w:r w:rsidR="00361390" w:rsidRPr="00A90F65">
        <w:tab/>
      </w:r>
      <w:r w:rsidR="00441C92">
        <w:t xml:space="preserve">realizacji obowiązków, o których mowa w ust. 12, </w:t>
      </w:r>
      <w:r w:rsidRPr="00A90F65">
        <w:rPr>
          <w:rFonts w:eastAsia="Calibri"/>
        </w:rPr>
        <w:t xml:space="preserve">ISAC wpisanego do wykazu ISAC; </w:t>
      </w:r>
    </w:p>
    <w:p w14:paraId="335BEF49" w14:textId="45138901" w:rsidR="00361390" w:rsidRPr="00A90F65" w:rsidRDefault="50CBE73D" w:rsidP="006A757F">
      <w:pPr>
        <w:pStyle w:val="ZPKTzmpktartykuempunktem"/>
        <w:rPr>
          <w:rFonts w:eastAsia="Calibri"/>
        </w:rPr>
      </w:pPr>
      <w:r w:rsidRPr="00A90F65">
        <w:rPr>
          <w:rFonts w:eastAsia="Calibri"/>
        </w:rPr>
        <w:lastRenderedPageBreak/>
        <w:t>2)</w:t>
      </w:r>
      <w:r w:rsidR="00361390" w:rsidRPr="00A90F65">
        <w:tab/>
      </w:r>
      <w:r w:rsidRPr="00A90F65">
        <w:rPr>
          <w:rFonts w:eastAsia="Calibri"/>
        </w:rPr>
        <w:t>przestrzegania przez ISAC wpisany do wykazu ISAC, zasad współpracy</w:t>
      </w:r>
      <w:r w:rsidR="00E2036F" w:rsidRPr="00A90F65">
        <w:rPr>
          <w:rFonts w:eastAsia="Calibri"/>
        </w:rPr>
        <w:t xml:space="preserve"> w </w:t>
      </w:r>
      <w:r w:rsidRPr="00A90F65">
        <w:rPr>
          <w:rFonts w:eastAsia="Calibri"/>
        </w:rPr>
        <w:t>ramach krajowego systemu cyberbezpieczeństwa</w:t>
      </w:r>
      <w:r w:rsidR="00441C92">
        <w:rPr>
          <w:rFonts w:eastAsia="Calibri"/>
        </w:rPr>
        <w:t xml:space="preserve"> określonych w porozumieniu, o którym mowa w ust. 1</w:t>
      </w:r>
      <w:r w:rsidRPr="00A90F65">
        <w:rPr>
          <w:rFonts w:eastAsia="Calibri"/>
        </w:rPr>
        <w:t xml:space="preserve">. </w:t>
      </w:r>
    </w:p>
    <w:p w14:paraId="68F79D0F" w14:textId="2F04E90D" w:rsidR="00361390" w:rsidRPr="00A90F65" w:rsidRDefault="50CBE73D" w:rsidP="006A757F">
      <w:pPr>
        <w:pStyle w:val="ZUSTzmustartykuempunktem"/>
        <w:rPr>
          <w:rFonts w:eastAsia="Calibri"/>
        </w:rPr>
      </w:pPr>
      <w:r w:rsidRPr="00A90F65">
        <w:rPr>
          <w:rFonts w:eastAsia="Calibri"/>
        </w:rPr>
        <w:t>1</w:t>
      </w:r>
      <w:r w:rsidR="001E06F1">
        <w:rPr>
          <w:rFonts w:eastAsia="Calibri"/>
        </w:rPr>
        <w:t>4</w:t>
      </w:r>
      <w:r w:rsidRPr="00A90F65">
        <w:rPr>
          <w:rFonts w:eastAsia="Calibri"/>
        </w:rPr>
        <w:t>. Do kontroli,</w:t>
      </w:r>
      <w:r w:rsidR="00E2036F" w:rsidRPr="00A90F65">
        <w:rPr>
          <w:rFonts w:eastAsia="Calibri"/>
        </w:rPr>
        <w:t xml:space="preserve"> o </w:t>
      </w:r>
      <w:r w:rsidRPr="00A90F65">
        <w:rPr>
          <w:rFonts w:eastAsia="Calibri"/>
        </w:rPr>
        <w:t>której mowa</w:t>
      </w:r>
      <w:r w:rsidR="00E2036F" w:rsidRPr="00A90F65">
        <w:rPr>
          <w:rFonts w:eastAsia="Calibri"/>
        </w:rPr>
        <w:t xml:space="preserve"> w ust. </w:t>
      </w:r>
      <w:r w:rsidRPr="00A90F65">
        <w:rPr>
          <w:rFonts w:eastAsia="Calibri"/>
        </w:rPr>
        <w:t>1</w:t>
      </w:r>
      <w:r w:rsidR="00441C92">
        <w:rPr>
          <w:rFonts w:eastAsia="Calibri"/>
        </w:rPr>
        <w:t>3</w:t>
      </w:r>
      <w:r w:rsidRPr="00A90F65">
        <w:rPr>
          <w:rFonts w:eastAsia="Calibri"/>
        </w:rPr>
        <w:t>, przepis</w:t>
      </w:r>
      <w:r w:rsidR="00E2036F" w:rsidRPr="00A90F65">
        <w:rPr>
          <w:rFonts w:eastAsia="Calibri"/>
        </w:rPr>
        <w:t xml:space="preserve"> art. </w:t>
      </w:r>
      <w:r w:rsidRPr="00A90F65">
        <w:rPr>
          <w:rFonts w:eastAsia="Calibri"/>
        </w:rPr>
        <w:t>5</w:t>
      </w:r>
      <w:r w:rsidR="00E2036F" w:rsidRPr="00A90F65">
        <w:rPr>
          <w:rFonts w:eastAsia="Calibri"/>
        </w:rPr>
        <w:t>4 ust. 2 </w:t>
      </w:r>
      <w:r w:rsidRPr="00A90F65">
        <w:rPr>
          <w:rFonts w:eastAsia="Calibri"/>
        </w:rPr>
        <w:t>stosuje się odpowiednio.</w:t>
      </w:r>
    </w:p>
    <w:p w14:paraId="7E51249C" w14:textId="6B6076E7" w:rsidR="00361390" w:rsidRPr="00A90F65" w:rsidRDefault="50CBE73D" w:rsidP="003A0EAC">
      <w:pPr>
        <w:pStyle w:val="ZUSTzmustartykuempunktem"/>
        <w:rPr>
          <w:rFonts w:eastAsia="Calibri"/>
        </w:rPr>
      </w:pPr>
      <w:r w:rsidRPr="00A90F65">
        <w:rPr>
          <w:rFonts w:eastAsia="Calibri"/>
        </w:rPr>
        <w:t>1</w:t>
      </w:r>
      <w:r w:rsidR="001E06F1">
        <w:rPr>
          <w:rFonts w:eastAsia="Calibri"/>
        </w:rPr>
        <w:t>5</w:t>
      </w:r>
      <w:r w:rsidRPr="00A90F65">
        <w:rPr>
          <w:rFonts w:eastAsia="Calibri"/>
        </w:rPr>
        <w:t>.</w:t>
      </w:r>
      <w:r w:rsidR="00E2036F" w:rsidRPr="00A90F65">
        <w:rPr>
          <w:rFonts w:eastAsia="Calibri"/>
        </w:rPr>
        <w:t xml:space="preserve"> W </w:t>
      </w:r>
      <w:r w:rsidRPr="00A90F65">
        <w:rPr>
          <w:rFonts w:eastAsia="Calibri"/>
        </w:rPr>
        <w:t>razie stwierdzenia, że ISAC wpisan</w:t>
      </w:r>
      <w:r w:rsidR="006C73B5">
        <w:rPr>
          <w:rFonts w:eastAsia="Calibri"/>
        </w:rPr>
        <w:t>y</w:t>
      </w:r>
      <w:r w:rsidRPr="00A90F65">
        <w:rPr>
          <w:rFonts w:eastAsia="Calibri"/>
        </w:rPr>
        <w:t xml:space="preserve"> do wykazu ISAC </w:t>
      </w:r>
      <w:r w:rsidR="006C73B5">
        <w:rPr>
          <w:rFonts w:eastAsia="Calibri"/>
        </w:rPr>
        <w:t xml:space="preserve">nie </w:t>
      </w:r>
      <w:r w:rsidR="006C73B5">
        <w:t xml:space="preserve">realizuje obowiązków, o których mowa w ust. 12, </w:t>
      </w:r>
      <w:r w:rsidRPr="00A90F65">
        <w:rPr>
          <w:rFonts w:eastAsia="Calibri"/>
        </w:rPr>
        <w:t>lub narusza zasady współpracy</w:t>
      </w:r>
      <w:r w:rsidR="00E2036F" w:rsidRPr="00A90F65">
        <w:rPr>
          <w:rFonts w:eastAsia="Calibri"/>
        </w:rPr>
        <w:t xml:space="preserve"> w </w:t>
      </w:r>
      <w:r w:rsidRPr="00A90F65">
        <w:rPr>
          <w:rFonts w:eastAsia="Calibri"/>
        </w:rPr>
        <w:t>ramach krajowego systemu cyberbezpieczeństwa</w:t>
      </w:r>
      <w:r w:rsidR="006C73B5">
        <w:rPr>
          <w:rFonts w:eastAsia="Calibri"/>
        </w:rPr>
        <w:t xml:space="preserve"> określone w porozumieniu, o którym mowa w ust. 1</w:t>
      </w:r>
      <w:r w:rsidRPr="00A90F65">
        <w:rPr>
          <w:rFonts w:eastAsia="Calibri"/>
        </w:rPr>
        <w:t>, minister właściwy do spraw informatyzacji,</w:t>
      </w:r>
      <w:r w:rsidR="00E2036F" w:rsidRPr="00A90F65">
        <w:rPr>
          <w:rFonts w:eastAsia="Calibri"/>
        </w:rPr>
        <w:t xml:space="preserve"> w </w:t>
      </w:r>
      <w:r w:rsidRPr="00A90F65">
        <w:rPr>
          <w:rFonts w:eastAsia="Calibri"/>
        </w:rPr>
        <w:t>zależności od rodzaju</w:t>
      </w:r>
      <w:r w:rsidR="00E2036F" w:rsidRPr="00A90F65">
        <w:rPr>
          <w:rFonts w:eastAsia="Calibri"/>
        </w:rPr>
        <w:t xml:space="preserve"> i </w:t>
      </w:r>
      <w:r w:rsidRPr="00A90F65">
        <w:rPr>
          <w:rFonts w:eastAsia="Calibri"/>
        </w:rPr>
        <w:t>stopnia stwierdzonych nieprawidłowości, może:</w:t>
      </w:r>
    </w:p>
    <w:p w14:paraId="09F65E8D" w14:textId="77777777" w:rsidR="00361390" w:rsidRPr="00A90F65" w:rsidDel="00BD483D" w:rsidRDefault="50CBE73D" w:rsidP="00BD483D">
      <w:pPr>
        <w:pStyle w:val="ZPKTzmpktartykuempunktem"/>
        <w:rPr>
          <w:rFonts w:eastAsia="Calibri"/>
        </w:rPr>
      </w:pPr>
      <w:r w:rsidRPr="00A90F65">
        <w:rPr>
          <w:rFonts w:eastAsia="Calibri"/>
        </w:rPr>
        <w:t>1)</w:t>
      </w:r>
      <w:r w:rsidR="00361390" w:rsidRPr="00A90F65">
        <w:tab/>
      </w:r>
      <w:r w:rsidRPr="00A90F65">
        <w:rPr>
          <w:rFonts w:eastAsia="Calibri"/>
        </w:rPr>
        <w:t>wystąpić do ISAC</w:t>
      </w:r>
      <w:r w:rsidR="00E2036F" w:rsidRPr="00A90F65">
        <w:rPr>
          <w:rFonts w:eastAsia="Calibri"/>
        </w:rPr>
        <w:t xml:space="preserve"> o </w:t>
      </w:r>
      <w:r w:rsidRPr="00A90F65">
        <w:rPr>
          <w:rFonts w:eastAsia="Calibri"/>
        </w:rPr>
        <w:t>usunięcie stwierdzonych nieprawidłowości</w:t>
      </w:r>
      <w:r w:rsidR="00E2036F" w:rsidRPr="00A90F65">
        <w:rPr>
          <w:rFonts w:eastAsia="Calibri"/>
        </w:rPr>
        <w:t xml:space="preserve"> w </w:t>
      </w:r>
      <w:r w:rsidRPr="00A90F65">
        <w:rPr>
          <w:rFonts w:eastAsia="Calibri"/>
        </w:rPr>
        <w:t>określonym terminie lub</w:t>
      </w:r>
    </w:p>
    <w:p w14:paraId="4B95EDA9" w14:textId="77777777" w:rsidR="00361390" w:rsidRPr="00A90F65" w:rsidRDefault="50CBE73D" w:rsidP="00BD483D">
      <w:pPr>
        <w:pStyle w:val="ZPKTzmpktartykuempunktem"/>
      </w:pPr>
      <w:r w:rsidRPr="00A90F65" w:rsidDel="00BD483D">
        <w:rPr>
          <w:rFonts w:eastAsia="Calibri"/>
        </w:rPr>
        <w:t>2)</w:t>
      </w:r>
      <w:r w:rsidR="00361390" w:rsidRPr="00A90F65" w:rsidDel="00BD483D">
        <w:tab/>
      </w:r>
      <w:r w:rsidRPr="00A90F65" w:rsidDel="00BD483D">
        <w:rPr>
          <w:rFonts w:eastAsia="Calibri"/>
        </w:rPr>
        <w:t>wypowiedzieć porozumienie,</w:t>
      </w:r>
      <w:r w:rsidR="00E2036F" w:rsidRPr="00A90F65" w:rsidDel="00BD483D">
        <w:rPr>
          <w:rFonts w:eastAsia="Calibri"/>
        </w:rPr>
        <w:t xml:space="preserve"> o </w:t>
      </w:r>
      <w:r w:rsidRPr="00A90F65" w:rsidDel="00BD483D">
        <w:rPr>
          <w:rFonts w:eastAsia="Calibri"/>
        </w:rPr>
        <w:t>którym mowa</w:t>
      </w:r>
      <w:r w:rsidR="00E2036F" w:rsidRPr="00A90F65" w:rsidDel="00BD483D">
        <w:rPr>
          <w:rFonts w:eastAsia="Calibri"/>
        </w:rPr>
        <w:t xml:space="preserve"> w ust. </w:t>
      </w:r>
      <w:r w:rsidRPr="00A90F65" w:rsidDel="00BD483D">
        <w:rPr>
          <w:rFonts w:eastAsia="Calibri"/>
        </w:rPr>
        <w:t>1.</w:t>
      </w:r>
      <w:r w:rsidR="00A113D5" w:rsidRPr="00A90F65" w:rsidDel="00BD483D">
        <w:t>”</w:t>
      </w:r>
      <w:r w:rsidR="00361390" w:rsidRPr="00A90F65" w:rsidDel="00BD483D">
        <w:t>;</w:t>
      </w:r>
    </w:p>
    <w:p w14:paraId="51CB4D33" w14:textId="77777777" w:rsidR="00361390" w:rsidRPr="00A90F65" w:rsidRDefault="0047507F" w:rsidP="006A757F">
      <w:pPr>
        <w:pStyle w:val="PKTpunkt"/>
      </w:pPr>
      <w:r>
        <w:t>25</w:t>
      </w:r>
      <w:r w:rsidR="00361390" w:rsidRPr="00A90F65">
        <w:t>)</w:t>
      </w:r>
      <w:r w:rsidR="00361390" w:rsidRPr="00A90F65">
        <w:tab/>
        <w:t>w</w:t>
      </w:r>
      <w:r w:rsidR="00E2036F" w:rsidRPr="00A90F65">
        <w:t xml:space="preserve"> art. </w:t>
      </w:r>
      <w:r w:rsidR="00361390" w:rsidRPr="00A90F65">
        <w:t>26:</w:t>
      </w:r>
    </w:p>
    <w:p w14:paraId="7F5D9170" w14:textId="77777777" w:rsidR="00B37164" w:rsidRPr="00A90F65" w:rsidRDefault="00B37164" w:rsidP="007B1CBA">
      <w:pPr>
        <w:pStyle w:val="LITlitera"/>
      </w:pPr>
      <w:r w:rsidRPr="00A90F65">
        <w:t>a)</w:t>
      </w:r>
      <w:r w:rsidRPr="00A90F65">
        <w:tab/>
        <w:t>po ust. 1 dodaje się ust. 1a w brzmieniu:</w:t>
      </w:r>
    </w:p>
    <w:p w14:paraId="43A175D1" w14:textId="5BA56F95" w:rsidR="00B37164" w:rsidRPr="00A90F65" w:rsidRDefault="00B37164" w:rsidP="007B1CBA">
      <w:pPr>
        <w:pStyle w:val="ZLITUSTzmustliter"/>
      </w:pPr>
      <w:r w:rsidRPr="00A90F65">
        <w:t>„1a. W czasie stanu wojennego i w czasie wojny CSIRT MON, w imieniu Ministra Obrony Narodowej, koordynuje działania CSIRT NASK</w:t>
      </w:r>
      <w:r w:rsidR="003B0116">
        <w:t xml:space="preserve"> i </w:t>
      </w:r>
      <w:r w:rsidRPr="00A90F65">
        <w:t>CSIRT GOV.”</w:t>
      </w:r>
      <w:r w:rsidR="004937A6">
        <w:t>,</w:t>
      </w:r>
      <w:r w:rsidR="004937A6" w:rsidRPr="00A90F65" w:rsidDel="004937A6">
        <w:t xml:space="preserve"> </w:t>
      </w:r>
    </w:p>
    <w:p w14:paraId="24319DC8" w14:textId="77777777" w:rsidR="00361390" w:rsidRPr="00A90F65" w:rsidRDefault="00CD470F" w:rsidP="00231900">
      <w:pPr>
        <w:pStyle w:val="LITlitera"/>
      </w:pPr>
      <w:r w:rsidRPr="00A90F65">
        <w:t>b</w:t>
      </w:r>
      <w:r w:rsidR="00361390" w:rsidRPr="00A90F65">
        <w:t>)</w:t>
      </w:r>
      <w:r w:rsidR="00361390" w:rsidRPr="00A90F65">
        <w:tab/>
        <w:t xml:space="preserve">ust. </w:t>
      </w:r>
      <w:r w:rsidR="00E2036F" w:rsidRPr="00A90F65">
        <w:t>2 </w:t>
      </w:r>
      <w:r w:rsidR="00361390" w:rsidRPr="00A90F65">
        <w:t>otrzymuje brzmienie:</w:t>
      </w:r>
    </w:p>
    <w:p w14:paraId="1E7EC6BE" w14:textId="44642A03" w:rsidR="00361390" w:rsidRPr="00A90F65" w:rsidRDefault="00A113D5" w:rsidP="006A757F">
      <w:pPr>
        <w:pStyle w:val="ZLITUSTzmustliter"/>
      </w:pPr>
      <w:r w:rsidRPr="00A90F65">
        <w:t>„</w:t>
      </w:r>
      <w:r w:rsidR="00361390" w:rsidRPr="00A90F65">
        <w:t>2. CSIRT</w:t>
      </w:r>
      <w:r w:rsidR="00587242" w:rsidRPr="00A90F65">
        <w:t xml:space="preserve"> </w:t>
      </w:r>
      <w:r w:rsidR="006A3B69" w:rsidRPr="00A90F65">
        <w:t>MON</w:t>
      </w:r>
      <w:r w:rsidR="00361390" w:rsidRPr="00A90F65">
        <w:t xml:space="preserve">, CSIRT </w:t>
      </w:r>
      <w:r w:rsidR="006A3B69" w:rsidRPr="00A90F65">
        <w:t>NASK</w:t>
      </w:r>
      <w:r w:rsidR="00E2036F" w:rsidRPr="00A90F65">
        <w:t xml:space="preserve"> i </w:t>
      </w:r>
      <w:r w:rsidR="00361390" w:rsidRPr="00A90F65">
        <w:t xml:space="preserve">CSIRT </w:t>
      </w:r>
      <w:r w:rsidR="006A3B69" w:rsidRPr="00A90F65">
        <w:t>GOV</w:t>
      </w:r>
      <w:r w:rsidR="00E2036F" w:rsidRPr="00A90F65">
        <w:t xml:space="preserve"> w </w:t>
      </w:r>
      <w:r w:rsidR="00361390" w:rsidRPr="00A90F65">
        <w:t>uzasadnionych przypadkach</w:t>
      </w:r>
      <w:r w:rsidR="003446AC">
        <w:t>,</w:t>
      </w:r>
      <w:r w:rsidR="00361390" w:rsidRPr="00A90F65">
        <w:t xml:space="preserve"> na wniosek podmiotów krajowego systemu cyberbezpieczeństwa lub właścicieli, posiadaczy samoistnych albo posiadaczy zależnych obiektów, instalacji, urządzeń lub usług wchodzących</w:t>
      </w:r>
      <w:r w:rsidR="00E2036F" w:rsidRPr="00A90F65">
        <w:t xml:space="preserve"> w </w:t>
      </w:r>
      <w:r w:rsidR="00361390" w:rsidRPr="00A90F65">
        <w:t>skład infrastruktury krytycznej, wymienionych w</w:t>
      </w:r>
      <w:r w:rsidR="00F256E1" w:rsidRPr="00A90F65">
        <w:t> </w:t>
      </w:r>
      <w:r w:rsidR="0048688D">
        <w:t xml:space="preserve">jednolitym </w:t>
      </w:r>
      <w:r w:rsidR="00361390" w:rsidRPr="00A90F65">
        <w:t>wykazie,</w:t>
      </w:r>
      <w:r w:rsidR="00E2036F" w:rsidRPr="00A90F65">
        <w:t xml:space="preserve"> o </w:t>
      </w:r>
      <w:r w:rsidR="00361390" w:rsidRPr="00A90F65">
        <w:t>którym mowa</w:t>
      </w:r>
      <w:r w:rsidR="00E2036F" w:rsidRPr="00A90F65">
        <w:t xml:space="preserve"> w art. </w:t>
      </w:r>
      <w:r w:rsidR="00361390" w:rsidRPr="00A90F65">
        <w:t>5b</w:t>
      </w:r>
      <w:r w:rsidR="00E2036F" w:rsidRPr="00A90F65">
        <w:t xml:space="preserve"> ust. 7 pkt 1 </w:t>
      </w:r>
      <w:r w:rsidR="00361390" w:rsidRPr="00A90F65">
        <w:t>ustawy</w:t>
      </w:r>
      <w:r w:rsidR="00E2036F" w:rsidRPr="00A90F65">
        <w:t xml:space="preserve"> z </w:t>
      </w:r>
      <w:r w:rsidR="00361390" w:rsidRPr="00A90F65">
        <w:t>dnia 2</w:t>
      </w:r>
      <w:r w:rsidR="00E2036F" w:rsidRPr="00A90F65">
        <w:t>6 </w:t>
      </w:r>
      <w:r w:rsidR="00361390" w:rsidRPr="00A90F65">
        <w:t>kwietnia 200</w:t>
      </w:r>
      <w:r w:rsidR="00E2036F" w:rsidRPr="00A90F65">
        <w:t>7 </w:t>
      </w:r>
      <w:r w:rsidR="00361390" w:rsidRPr="00A90F65">
        <w:t>r.</w:t>
      </w:r>
      <w:r w:rsidR="00E2036F" w:rsidRPr="00A90F65">
        <w:t xml:space="preserve"> o </w:t>
      </w:r>
      <w:r w:rsidR="00361390" w:rsidRPr="00A90F65">
        <w:t>zarządzaniu kryzysowym, mogą zapewnić wsparcie</w:t>
      </w:r>
      <w:r w:rsidR="00A314E2" w:rsidRPr="00A314E2">
        <w:t xml:space="preserve"> </w:t>
      </w:r>
      <w:r w:rsidR="00A314E2">
        <w:t>tym podmiotom</w:t>
      </w:r>
      <w:r w:rsidR="00E2036F" w:rsidRPr="00A90F65">
        <w:t xml:space="preserve"> w </w:t>
      </w:r>
      <w:r w:rsidR="00361390" w:rsidRPr="00A90F65">
        <w:t>obsłudze incydentów</w:t>
      </w:r>
      <w:r w:rsidR="00AA2617" w:rsidRPr="00A90F65">
        <w:t xml:space="preserve"> i</w:t>
      </w:r>
      <w:r w:rsidR="00F256E1" w:rsidRPr="00A90F65">
        <w:t> </w:t>
      </w:r>
      <w:r w:rsidR="00AA2617" w:rsidRPr="00A90F65">
        <w:t>incydentów telekomunikacyjnych</w:t>
      </w:r>
      <w:r w:rsidR="00361390" w:rsidRPr="00A90F65">
        <w:t>.</w:t>
      </w:r>
      <w:r w:rsidRPr="00A90F65">
        <w:t>”</w:t>
      </w:r>
      <w:r w:rsidR="00361390" w:rsidRPr="00A90F65">
        <w:t>,</w:t>
      </w:r>
    </w:p>
    <w:p w14:paraId="009B2CA3" w14:textId="77777777" w:rsidR="00361390" w:rsidRPr="00A90F65" w:rsidRDefault="00CD470F" w:rsidP="006A757F">
      <w:pPr>
        <w:pStyle w:val="LITlitera"/>
      </w:pPr>
      <w:r w:rsidRPr="00A90F65">
        <w:t>c</w:t>
      </w:r>
      <w:r w:rsidR="00361390" w:rsidRPr="00A90F65">
        <w:t>)</w:t>
      </w:r>
      <w:r w:rsidR="002D52F0" w:rsidRPr="00A90F65">
        <w:tab/>
      </w:r>
      <w:r w:rsidR="00361390" w:rsidRPr="00A90F65">
        <w:t>po</w:t>
      </w:r>
      <w:r w:rsidR="00E2036F" w:rsidRPr="00A90F65">
        <w:t xml:space="preserve"> ust. 2 </w:t>
      </w:r>
      <w:r w:rsidR="00361390" w:rsidRPr="00A90F65">
        <w:t>dodaje się</w:t>
      </w:r>
      <w:r w:rsidR="00E2036F" w:rsidRPr="00A90F65">
        <w:t xml:space="preserve"> ust. </w:t>
      </w:r>
      <w:r w:rsidR="00361390" w:rsidRPr="00A90F65">
        <w:t>2a</w:t>
      </w:r>
      <w:r w:rsidR="00E2036F" w:rsidRPr="00A90F65">
        <w:t xml:space="preserve"> i </w:t>
      </w:r>
      <w:r w:rsidR="00361390" w:rsidRPr="00A90F65">
        <w:t>2b</w:t>
      </w:r>
      <w:r w:rsidR="00E2036F" w:rsidRPr="00A90F65">
        <w:t xml:space="preserve"> w </w:t>
      </w:r>
      <w:r w:rsidR="00361390" w:rsidRPr="00A90F65">
        <w:t>brzmieniu:</w:t>
      </w:r>
    </w:p>
    <w:p w14:paraId="5C0C12E0" w14:textId="77777777" w:rsidR="0025715A" w:rsidRPr="00A90F65" w:rsidRDefault="00A113D5" w:rsidP="006A757F">
      <w:pPr>
        <w:pStyle w:val="ZLITUSTzmustliter"/>
      </w:pPr>
      <w:r w:rsidRPr="00A90F65">
        <w:t>„</w:t>
      </w:r>
      <w:r w:rsidR="00361390" w:rsidRPr="00A90F65">
        <w:t>2a.</w:t>
      </w:r>
      <w:r w:rsidR="00B436FD" w:rsidRPr="00A90F65">
        <w:t xml:space="preserve"> </w:t>
      </w:r>
      <w:r w:rsidR="00361390" w:rsidRPr="00A90F65">
        <w:t>Pełnomocnik może zlecić</w:t>
      </w:r>
      <w:r w:rsidR="00E00B06" w:rsidRPr="00A90F65">
        <w:t xml:space="preserve"> zapewnienie wsparcia</w:t>
      </w:r>
      <w:r w:rsidR="00E2036F" w:rsidRPr="00A90F65">
        <w:t xml:space="preserve"> w </w:t>
      </w:r>
      <w:r w:rsidR="00E00B06" w:rsidRPr="00A90F65">
        <w:t>obsłudze incydentów</w:t>
      </w:r>
      <w:r w:rsidR="00E2036F" w:rsidRPr="00A90F65">
        <w:t xml:space="preserve"> i </w:t>
      </w:r>
      <w:r w:rsidR="00E00B06" w:rsidRPr="00A90F65">
        <w:t>incydentów telekomunikacyjnych,</w:t>
      </w:r>
      <w:r w:rsidR="00E2036F" w:rsidRPr="00A90F65">
        <w:t xml:space="preserve"> o </w:t>
      </w:r>
      <w:r w:rsidR="00E00B06" w:rsidRPr="00A90F65">
        <w:t>których mowa</w:t>
      </w:r>
      <w:r w:rsidR="00E2036F" w:rsidRPr="00A90F65">
        <w:t xml:space="preserve"> w ust. </w:t>
      </w:r>
      <w:r w:rsidR="00E00B06" w:rsidRPr="00A90F65">
        <w:t>2</w:t>
      </w:r>
      <w:r w:rsidR="0025715A" w:rsidRPr="00A90F65">
        <w:t>:</w:t>
      </w:r>
    </w:p>
    <w:p w14:paraId="563CF4EA" w14:textId="2232688B" w:rsidR="0025715A" w:rsidRPr="00A90F65" w:rsidRDefault="0094348E" w:rsidP="003A0EAC">
      <w:pPr>
        <w:pStyle w:val="ZLITPKTzmpktliter"/>
      </w:pPr>
      <w:r>
        <w:t>1)</w:t>
      </w:r>
      <w:r>
        <w:tab/>
      </w:r>
      <w:r w:rsidR="00361390" w:rsidRPr="00A90F65">
        <w:t>CSIRT NASK</w:t>
      </w:r>
      <w:r w:rsidR="0025715A" w:rsidRPr="00A90F65">
        <w:t xml:space="preserve"> za zgodą ministra właściwego do spraw informatyzacji</w:t>
      </w:r>
      <w:r w:rsidR="0040321E">
        <w:t>;</w:t>
      </w:r>
    </w:p>
    <w:p w14:paraId="7B8C9CA1" w14:textId="4E993A46" w:rsidR="0025715A" w:rsidRPr="00A90F65" w:rsidRDefault="0094348E" w:rsidP="003A0EAC">
      <w:pPr>
        <w:pStyle w:val="ZLITPKTzmpktliter"/>
      </w:pPr>
      <w:r>
        <w:t>2)</w:t>
      </w:r>
      <w:r>
        <w:tab/>
      </w:r>
      <w:r w:rsidR="0025715A" w:rsidRPr="00A90F65">
        <w:t>CSIRT GOV</w:t>
      </w:r>
      <w:r w:rsidR="00276031" w:rsidRPr="00A90F65">
        <w:t xml:space="preserve"> </w:t>
      </w:r>
      <w:r w:rsidR="00361390" w:rsidRPr="00A90F65">
        <w:t>za zgodą Szefa Agencji Bezpieczeństwa Wewnętrznego</w:t>
      </w:r>
      <w:r w:rsidR="00276031" w:rsidRPr="00A90F65">
        <w:t>,</w:t>
      </w:r>
      <w:r w:rsidR="0025715A" w:rsidRPr="00A90F65">
        <w:t xml:space="preserve"> lub</w:t>
      </w:r>
    </w:p>
    <w:p w14:paraId="5C61D4B5" w14:textId="4DD78A27" w:rsidR="00276031" w:rsidRPr="00A90F65" w:rsidRDefault="0094348E" w:rsidP="003A0EAC">
      <w:pPr>
        <w:pStyle w:val="ZLITPKTzmpktliter"/>
      </w:pPr>
      <w:r>
        <w:t>3)</w:t>
      </w:r>
      <w:r>
        <w:tab/>
      </w:r>
      <w:r w:rsidR="0025715A" w:rsidRPr="00A90F65">
        <w:t xml:space="preserve">CSIRT MON za zgodą </w:t>
      </w:r>
      <w:r w:rsidR="00361390" w:rsidRPr="00A90F65">
        <w:t>Ministra Obrony Narodowej</w:t>
      </w:r>
      <w:r w:rsidR="00E00B06" w:rsidRPr="00A90F65">
        <w:t>.</w:t>
      </w:r>
    </w:p>
    <w:p w14:paraId="302A0649" w14:textId="77777777" w:rsidR="00361390" w:rsidRPr="00A90F65" w:rsidRDefault="0025715A" w:rsidP="006A757F">
      <w:pPr>
        <w:pStyle w:val="ZLITUSTzmustliter"/>
      </w:pPr>
      <w:r w:rsidRPr="00A90F65">
        <w:t>2b.</w:t>
      </w:r>
      <w:r w:rsidR="00361390" w:rsidRPr="00A90F65">
        <w:t xml:space="preserve"> Zgoda może być wyrażona</w:t>
      </w:r>
      <w:r w:rsidR="00E2036F" w:rsidRPr="00A90F65">
        <w:t xml:space="preserve"> w </w:t>
      </w:r>
      <w:r w:rsidR="00D110BE" w:rsidRPr="00A90F65">
        <w:t xml:space="preserve">formie ustnej lub dokumentowej, </w:t>
      </w:r>
      <w:r w:rsidR="00361390" w:rsidRPr="00A90F65">
        <w:t>w</w:t>
      </w:r>
      <w:r w:rsidR="003A0A73" w:rsidRPr="00A90F65">
        <w:t> </w:t>
      </w:r>
      <w:r w:rsidR="00361390" w:rsidRPr="00A90F65">
        <w:t>szczególności</w:t>
      </w:r>
      <w:r w:rsidR="00E2036F" w:rsidRPr="00A90F65">
        <w:t xml:space="preserve"> z </w:t>
      </w:r>
      <w:r w:rsidR="00361390" w:rsidRPr="00A90F65">
        <w:t>wykorzystaniem środków porozumiewania się na odległość.</w:t>
      </w:r>
      <w:r w:rsidR="00A113D5" w:rsidRPr="00A90F65">
        <w:t>”</w:t>
      </w:r>
      <w:r w:rsidR="00361390" w:rsidRPr="00A90F65">
        <w:t>,</w:t>
      </w:r>
    </w:p>
    <w:p w14:paraId="573FF2E3" w14:textId="77777777" w:rsidR="00361390" w:rsidRPr="00A90F65" w:rsidRDefault="00CD470F" w:rsidP="006A757F">
      <w:pPr>
        <w:pStyle w:val="LITlitera"/>
      </w:pPr>
      <w:r w:rsidRPr="00A90F65">
        <w:lastRenderedPageBreak/>
        <w:t>d</w:t>
      </w:r>
      <w:r w:rsidR="00361390" w:rsidRPr="00A90F65">
        <w:t>)</w:t>
      </w:r>
      <w:r w:rsidR="00361390" w:rsidRPr="00A90F65">
        <w:tab/>
        <w:t>w</w:t>
      </w:r>
      <w:r w:rsidR="00E2036F" w:rsidRPr="00A90F65">
        <w:t xml:space="preserve"> ust. </w:t>
      </w:r>
      <w:r w:rsidR="00361390" w:rsidRPr="00A90F65">
        <w:t>3:</w:t>
      </w:r>
    </w:p>
    <w:p w14:paraId="4B55DC89" w14:textId="33505747" w:rsidR="006747CC" w:rsidRPr="00A90F65" w:rsidRDefault="001C2DFE" w:rsidP="006A757F">
      <w:pPr>
        <w:pStyle w:val="TIRtiret"/>
      </w:pPr>
      <w:r w:rsidRPr="00A90F65">
        <w:t>–</w:t>
      </w:r>
      <w:r w:rsidR="00E62B62" w:rsidRPr="00A90F65">
        <w:tab/>
      </w:r>
      <w:r w:rsidR="006747CC" w:rsidRPr="00A90F65">
        <w:t>w</w:t>
      </w:r>
      <w:r w:rsidR="00E2036F" w:rsidRPr="00A90F65">
        <w:t xml:space="preserve"> pkt 1 </w:t>
      </w:r>
      <w:r w:rsidR="00BB0A34">
        <w:t>wyrazy</w:t>
      </w:r>
      <w:r w:rsidR="006747CC" w:rsidRPr="00A90F65">
        <w:t xml:space="preserve"> „</w:t>
      </w:r>
      <w:r w:rsidR="00BB0A34">
        <w:t xml:space="preserve">i </w:t>
      </w:r>
      <w:r w:rsidR="006747CC" w:rsidRPr="00A90F65">
        <w:t xml:space="preserve">incydentów” </w:t>
      </w:r>
      <w:r w:rsidR="00BB0A34">
        <w:t>zastępuje się wyrazami</w:t>
      </w:r>
      <w:r w:rsidR="006747CC" w:rsidRPr="00A90F65">
        <w:t xml:space="preserve"> „</w:t>
      </w:r>
      <w:r w:rsidR="00BB0A34">
        <w:t xml:space="preserve">incydentów </w:t>
      </w:r>
      <w:r w:rsidR="006747CC" w:rsidRPr="00A90F65">
        <w:t>i incydentów telekomunikacyjnych”,</w:t>
      </w:r>
    </w:p>
    <w:p w14:paraId="37FA4717" w14:textId="77777777" w:rsidR="006747CC" w:rsidRPr="00A90F65" w:rsidRDefault="001C2DFE" w:rsidP="006A757F">
      <w:pPr>
        <w:pStyle w:val="TIRtiret"/>
      </w:pPr>
      <w:r w:rsidRPr="00A90F65">
        <w:t>–</w:t>
      </w:r>
      <w:r w:rsidR="00E62B62" w:rsidRPr="00A90F65">
        <w:tab/>
      </w:r>
      <w:r w:rsidR="006747CC" w:rsidRPr="00A90F65">
        <w:t>w</w:t>
      </w:r>
      <w:r w:rsidR="00E2036F" w:rsidRPr="00A90F65">
        <w:t xml:space="preserve"> pkt 2 </w:t>
      </w:r>
      <w:r w:rsidR="006747CC" w:rsidRPr="00A90F65">
        <w:t>po wyrazie „incydentami” dodaje się wyrazy: „i incydentami telekomunikacyjnymi”,</w:t>
      </w:r>
    </w:p>
    <w:p w14:paraId="17861699" w14:textId="77777777" w:rsidR="006747CC" w:rsidRPr="00A90F65" w:rsidRDefault="001C2DFE" w:rsidP="006A757F">
      <w:pPr>
        <w:pStyle w:val="TIRtiret"/>
      </w:pPr>
      <w:r w:rsidRPr="00A90F65">
        <w:t>–</w:t>
      </w:r>
      <w:r w:rsidR="00E62B62" w:rsidRPr="00A90F65">
        <w:tab/>
      </w:r>
      <w:r w:rsidR="006747CC" w:rsidRPr="00A90F65">
        <w:t>w</w:t>
      </w:r>
      <w:r w:rsidR="00E2036F" w:rsidRPr="00A90F65">
        <w:t xml:space="preserve"> pkt 3 </w:t>
      </w:r>
      <w:r w:rsidR="006747CC" w:rsidRPr="00A90F65">
        <w:t>wyrazy „incydentów</w:t>
      </w:r>
      <w:r w:rsidR="00E2036F" w:rsidRPr="00A90F65">
        <w:t xml:space="preserve"> i </w:t>
      </w:r>
      <w:r w:rsidR="006747CC" w:rsidRPr="00A90F65">
        <w:t>ryzyk” zastępuje się wyrazami „incydentów, incydentów telekomunikacyjnych</w:t>
      </w:r>
      <w:r w:rsidR="00E2036F" w:rsidRPr="00A90F65">
        <w:t xml:space="preserve"> i </w:t>
      </w:r>
      <w:r w:rsidR="006747CC" w:rsidRPr="00A90F65">
        <w:t>ryzyk”</w:t>
      </w:r>
      <w:r w:rsidR="00F256E1" w:rsidRPr="00A90F65">
        <w:t>,</w:t>
      </w:r>
    </w:p>
    <w:p w14:paraId="0E1DABE0" w14:textId="77777777" w:rsidR="00361390" w:rsidRPr="00A90F65" w:rsidRDefault="001C2DFE" w:rsidP="006A757F">
      <w:pPr>
        <w:pStyle w:val="TIRtiret"/>
      </w:pPr>
      <w:r w:rsidRPr="00A90F65">
        <w:t>–</w:t>
      </w:r>
      <w:r w:rsidR="00361390" w:rsidRPr="00A90F65">
        <w:tab/>
        <w:t xml:space="preserve">pkt </w:t>
      </w:r>
      <w:r w:rsidR="00E2036F" w:rsidRPr="00A90F65">
        <w:t>5 </w:t>
      </w:r>
      <w:r w:rsidR="00361390" w:rsidRPr="00A90F65">
        <w:t>otrzymuje brzmienie:</w:t>
      </w:r>
    </w:p>
    <w:p w14:paraId="23575E02" w14:textId="77777777" w:rsidR="00361390" w:rsidRPr="00A90F65" w:rsidRDefault="00A113D5" w:rsidP="006A757F">
      <w:pPr>
        <w:pStyle w:val="ZTIRPKTzmpkttiret"/>
      </w:pPr>
      <w:r w:rsidRPr="00A90F65">
        <w:t>„</w:t>
      </w:r>
      <w:r w:rsidR="00361390" w:rsidRPr="00A90F65">
        <w:t>5)</w:t>
      </w:r>
      <w:r w:rsidR="002D52F0" w:rsidRPr="00A90F65">
        <w:tab/>
      </w:r>
      <w:r w:rsidR="00361390" w:rsidRPr="00A90F65">
        <w:t>reagowanie oraz koordynacja reagowania na zgłoszone incydenty</w:t>
      </w:r>
      <w:r w:rsidR="006747CC" w:rsidRPr="00A90F65">
        <w:t xml:space="preserve"> i</w:t>
      </w:r>
      <w:r w:rsidR="003A0A73" w:rsidRPr="00A90F65">
        <w:t> </w:t>
      </w:r>
      <w:r w:rsidR="006747CC" w:rsidRPr="00A90F65">
        <w:t>incydenty telekomunikacyjne</w:t>
      </w:r>
      <w:r w:rsidR="00361390" w:rsidRPr="00A90F65">
        <w:t>;</w:t>
      </w:r>
      <w:r w:rsidRPr="00A90F65">
        <w:t>”</w:t>
      </w:r>
      <w:r w:rsidR="00361390" w:rsidRPr="00A90F65">
        <w:t>,</w:t>
      </w:r>
    </w:p>
    <w:p w14:paraId="69BE3DF4" w14:textId="77777777" w:rsidR="006747CC" w:rsidRPr="00A90F65" w:rsidRDefault="001C2DFE" w:rsidP="006A757F">
      <w:pPr>
        <w:pStyle w:val="TIRtiret"/>
      </w:pPr>
      <w:r w:rsidRPr="00A90F65">
        <w:t>–</w:t>
      </w:r>
      <w:r w:rsidR="00E62B62" w:rsidRPr="00A90F65">
        <w:tab/>
      </w:r>
      <w:r w:rsidR="006747CC" w:rsidRPr="00A90F65">
        <w:t>w</w:t>
      </w:r>
      <w:r w:rsidR="00E2036F" w:rsidRPr="00A90F65">
        <w:t xml:space="preserve"> pkt 6 </w:t>
      </w:r>
      <w:r w:rsidR="006747CC" w:rsidRPr="00A90F65">
        <w:t>wyrazy „w tym incydentów poważnych oraz incydentów istotnych” zastępuje się wyrazami „w tym incydentów poważnych, incydentów istotnych oraz incydentów telekomunikacyjnych”,</w:t>
      </w:r>
    </w:p>
    <w:p w14:paraId="425BA191" w14:textId="47538259" w:rsidR="00361390" w:rsidRPr="00A90F65" w:rsidRDefault="001C2DFE" w:rsidP="006A757F">
      <w:pPr>
        <w:pStyle w:val="TIRtiret"/>
      </w:pPr>
      <w:r w:rsidRPr="00A90F65">
        <w:t>–</w:t>
      </w:r>
      <w:r w:rsidR="002D52F0" w:rsidRPr="00A90F65">
        <w:tab/>
      </w:r>
      <w:r w:rsidR="00361390" w:rsidRPr="00A90F65">
        <w:t>w</w:t>
      </w:r>
      <w:r w:rsidR="00E2036F" w:rsidRPr="00A90F65">
        <w:t xml:space="preserve"> pkt </w:t>
      </w:r>
      <w:r w:rsidR="00361390" w:rsidRPr="00A90F65">
        <w:t>1</w:t>
      </w:r>
      <w:r w:rsidR="00E2036F" w:rsidRPr="00A90F65">
        <w:t>0 </w:t>
      </w:r>
      <w:r w:rsidR="00361390" w:rsidRPr="00A90F65">
        <w:t>po wyraz</w:t>
      </w:r>
      <w:r w:rsidR="00BB0A34">
        <w:t xml:space="preserve">ach „i incydentów krytycznych” </w:t>
      </w:r>
      <w:r w:rsidR="00361390" w:rsidRPr="00A90F65">
        <w:t xml:space="preserve">dodaje się wyrazy </w:t>
      </w:r>
      <w:r w:rsidR="00A113D5" w:rsidRPr="00A90F65">
        <w:t>„</w:t>
      </w:r>
      <w:r w:rsidR="00361390" w:rsidRPr="00A90F65">
        <w:t>z CSIRT INT</w:t>
      </w:r>
      <w:r w:rsidR="00A113D5" w:rsidRPr="00A90F65">
        <w:t>”</w:t>
      </w:r>
      <w:r w:rsidR="00F256E1" w:rsidRPr="00A90F65">
        <w:t>,</w:t>
      </w:r>
    </w:p>
    <w:p w14:paraId="50520F0B" w14:textId="77777777" w:rsidR="00361390" w:rsidRPr="00A90F65" w:rsidRDefault="001C2DFE" w:rsidP="006A757F">
      <w:pPr>
        <w:pStyle w:val="TIRtiret"/>
      </w:pPr>
      <w:r w:rsidRPr="00A90F65">
        <w:t>–</w:t>
      </w:r>
      <w:r w:rsidR="00361390" w:rsidRPr="00A90F65">
        <w:tab/>
        <w:t>w</w:t>
      </w:r>
      <w:r w:rsidR="00E2036F" w:rsidRPr="00A90F65">
        <w:t xml:space="preserve"> pkt </w:t>
      </w:r>
      <w:r w:rsidR="00361390" w:rsidRPr="00A90F65">
        <w:t>1</w:t>
      </w:r>
      <w:r w:rsidR="00E2036F" w:rsidRPr="00A90F65">
        <w:t>2 </w:t>
      </w:r>
      <w:r w:rsidR="00361390" w:rsidRPr="00A90F65">
        <w:t xml:space="preserve">wyrazy </w:t>
      </w:r>
      <w:r w:rsidR="00A113D5" w:rsidRPr="00A90F65">
        <w:t>„</w:t>
      </w:r>
      <w:r w:rsidR="00361390" w:rsidRPr="00A90F65">
        <w:t>3</w:t>
      </w:r>
      <w:r w:rsidR="00E2036F" w:rsidRPr="00A90F65">
        <w:t>0 </w:t>
      </w:r>
      <w:r w:rsidR="00361390" w:rsidRPr="00A90F65">
        <w:t>maja</w:t>
      </w:r>
      <w:r w:rsidR="00A113D5" w:rsidRPr="00A90F65">
        <w:t>”</w:t>
      </w:r>
      <w:r w:rsidR="00361390" w:rsidRPr="00A90F65">
        <w:t xml:space="preserve"> zastępuje się wyrazami </w:t>
      </w:r>
      <w:r w:rsidR="00A113D5" w:rsidRPr="00A90F65">
        <w:t>„</w:t>
      </w:r>
      <w:r w:rsidR="00361390" w:rsidRPr="00A90F65">
        <w:t>3</w:t>
      </w:r>
      <w:r w:rsidR="00E2036F" w:rsidRPr="00A90F65">
        <w:t>1 </w:t>
      </w:r>
      <w:r w:rsidR="00361390" w:rsidRPr="00A90F65">
        <w:t>stycznia</w:t>
      </w:r>
      <w:r w:rsidR="00A113D5" w:rsidRPr="00A90F65">
        <w:t>”</w:t>
      </w:r>
      <w:r w:rsidR="00361390" w:rsidRPr="00A90F65">
        <w:t>,</w:t>
      </w:r>
    </w:p>
    <w:p w14:paraId="7717EAE4" w14:textId="77777777" w:rsidR="00361390" w:rsidRPr="00A90F65" w:rsidRDefault="001C2DFE" w:rsidP="006A757F">
      <w:pPr>
        <w:pStyle w:val="TIRtiret"/>
      </w:pPr>
      <w:r w:rsidRPr="00A90F65">
        <w:t>–</w:t>
      </w:r>
      <w:r w:rsidR="002D52F0" w:rsidRPr="00A90F65">
        <w:tab/>
      </w:r>
      <w:r w:rsidR="00361390" w:rsidRPr="00A90F65">
        <w:t>pkt 1</w:t>
      </w:r>
      <w:r w:rsidR="00E2036F" w:rsidRPr="00A90F65">
        <w:t>6 </w:t>
      </w:r>
      <w:r w:rsidR="00361390" w:rsidRPr="00A90F65">
        <w:t>otrzymuje brzmienie:</w:t>
      </w:r>
    </w:p>
    <w:p w14:paraId="6B9B1B1F" w14:textId="14FDD78E" w:rsidR="00361390" w:rsidRPr="00A90F65" w:rsidRDefault="00A113D5" w:rsidP="006A757F">
      <w:pPr>
        <w:pStyle w:val="ZTIRPKTzmpkttiret"/>
      </w:pPr>
      <w:r w:rsidRPr="00A90F65">
        <w:t>„</w:t>
      </w:r>
      <w:r w:rsidR="00361390" w:rsidRPr="00A90F65">
        <w:t>16)</w:t>
      </w:r>
      <w:r w:rsidR="00891FF0" w:rsidRPr="00A90F65">
        <w:tab/>
      </w:r>
      <w:r w:rsidR="00361390" w:rsidRPr="00A90F65">
        <w:t>udział</w:t>
      </w:r>
      <w:r w:rsidR="00E2036F" w:rsidRPr="00A90F65">
        <w:t xml:space="preserve"> w </w:t>
      </w:r>
      <w:r w:rsidR="00E778CA">
        <w:t>s</w:t>
      </w:r>
      <w:r w:rsidR="00361390" w:rsidRPr="00A90F65">
        <w:t>ieci CSIRT składającej się</w:t>
      </w:r>
      <w:r w:rsidR="00E2036F" w:rsidRPr="00A90F65">
        <w:t xml:space="preserve"> z </w:t>
      </w:r>
      <w:r w:rsidR="00361390" w:rsidRPr="00A90F65">
        <w:t>przedstawicieli CSIRT państw członkowskich Unii Europejskiej, CSIRT właściwego dla instytucji Unii Europejskiej, Komisji Europejskiej oraz ENISA</w:t>
      </w:r>
      <w:r w:rsidR="00F256E1" w:rsidRPr="00A90F65">
        <w:t>;</w:t>
      </w:r>
      <w:r w:rsidRPr="00A90F65">
        <w:t>”</w:t>
      </w:r>
      <w:r w:rsidR="00B72EC8" w:rsidRPr="00A90F65">
        <w:t>,</w:t>
      </w:r>
    </w:p>
    <w:p w14:paraId="386C5C7D" w14:textId="66580366" w:rsidR="00361390" w:rsidRPr="00A90F65" w:rsidRDefault="001C2DFE" w:rsidP="006A757F">
      <w:pPr>
        <w:pStyle w:val="TIRtiret"/>
      </w:pPr>
      <w:r>
        <w:t>–</w:t>
      </w:r>
      <w:r>
        <w:tab/>
      </w:r>
      <w:r w:rsidR="00361390">
        <w:t>dodaje się</w:t>
      </w:r>
      <w:r w:rsidR="00E2036F">
        <w:t xml:space="preserve"> pkt </w:t>
      </w:r>
      <w:r w:rsidR="00361390">
        <w:t>17</w:t>
      </w:r>
      <w:r>
        <w:t>–</w:t>
      </w:r>
      <w:r w:rsidR="00361390">
        <w:t>2</w:t>
      </w:r>
      <w:r w:rsidR="00E2036F">
        <w:t>2 w </w:t>
      </w:r>
      <w:r w:rsidR="00361390">
        <w:t>brzmieniu:</w:t>
      </w:r>
    </w:p>
    <w:p w14:paraId="3024F45D" w14:textId="77777777" w:rsidR="00361390" w:rsidRPr="00A90F65" w:rsidRDefault="00A113D5" w:rsidP="006A757F">
      <w:pPr>
        <w:pStyle w:val="ZTIRPKTzmpkttiret"/>
      </w:pPr>
      <w:r w:rsidRPr="00A90F65">
        <w:t>„</w:t>
      </w:r>
      <w:r w:rsidR="00361390" w:rsidRPr="00A90F65">
        <w:t>17)</w:t>
      </w:r>
      <w:r w:rsidR="00361390" w:rsidRPr="00A90F65">
        <w:tab/>
        <w:t>gromadzenie oraz przetwarzanie informacji dotyczących cyberzagrożeń, podatności</w:t>
      </w:r>
      <w:r w:rsidR="00D172B9" w:rsidRPr="00A90F65">
        <w:t xml:space="preserve">, </w:t>
      </w:r>
      <w:r w:rsidR="00361390" w:rsidRPr="00A90F65">
        <w:t>incydentów</w:t>
      </w:r>
      <w:r w:rsidR="00E2036F" w:rsidRPr="00A90F65">
        <w:t xml:space="preserve"> i </w:t>
      </w:r>
      <w:r w:rsidR="00D172B9" w:rsidRPr="00A90F65">
        <w:t>incydentów telekomunikacyjnych</w:t>
      </w:r>
      <w:r w:rsidR="00361390" w:rsidRPr="00A90F65">
        <w:t>;</w:t>
      </w:r>
    </w:p>
    <w:p w14:paraId="14BF5C2B" w14:textId="77777777" w:rsidR="00361390" w:rsidRPr="00A90F65" w:rsidRDefault="00361390" w:rsidP="006A757F">
      <w:pPr>
        <w:pStyle w:val="ZTIRPKTzmpkttiret"/>
      </w:pPr>
      <w:r w:rsidRPr="00A90F65">
        <w:t>18)</w:t>
      </w:r>
      <w:r w:rsidR="00891FF0" w:rsidRPr="00A90F65">
        <w:tab/>
      </w:r>
      <w:r w:rsidRPr="00A90F65">
        <w:t>przygotowywanie na zlecenie Pełnomocnika lub przewodniczącego Kolegium analiz</w:t>
      </w:r>
      <w:r w:rsidR="00E2036F" w:rsidRPr="00A90F65">
        <w:t xml:space="preserve"> w </w:t>
      </w:r>
      <w:r w:rsidRPr="00A90F65">
        <w:t>zakresie cyberzagrożeń, podatności</w:t>
      </w:r>
      <w:r w:rsidR="00D172B9" w:rsidRPr="00A90F65">
        <w:t xml:space="preserve">, </w:t>
      </w:r>
      <w:r w:rsidRPr="00A90F65">
        <w:t>incydentów</w:t>
      </w:r>
      <w:r w:rsidR="00D172B9" w:rsidRPr="00A90F65">
        <w:t xml:space="preserve"> i</w:t>
      </w:r>
      <w:r w:rsidR="006407D3" w:rsidRPr="00A90F65">
        <w:t> </w:t>
      </w:r>
      <w:r w:rsidR="00D172B9" w:rsidRPr="00A90F65">
        <w:t>incydentów telekomunikacyjnych</w:t>
      </w:r>
      <w:r w:rsidRPr="00A90F65">
        <w:t>;</w:t>
      </w:r>
    </w:p>
    <w:p w14:paraId="0C3FA2EF" w14:textId="6ECB1C87" w:rsidR="00361390" w:rsidRPr="00A90F65" w:rsidRDefault="00361390" w:rsidP="006A757F">
      <w:pPr>
        <w:pStyle w:val="ZTIRPKTzmpkttiret"/>
      </w:pPr>
      <w:r w:rsidRPr="00A90F65">
        <w:t>19)</w:t>
      </w:r>
      <w:r w:rsidRPr="00A90F65">
        <w:tab/>
        <w:t>przygotowywanie na zlecenie Pełnomocnika analiz skutków incydentów</w:t>
      </w:r>
      <w:r w:rsidR="00D172B9" w:rsidRPr="00A90F65">
        <w:t xml:space="preserve"> i</w:t>
      </w:r>
      <w:r w:rsidR="006407D3" w:rsidRPr="00A90F65">
        <w:t> </w:t>
      </w:r>
      <w:r w:rsidR="00D172B9" w:rsidRPr="00A90F65">
        <w:t>incydentów telekomunikacyjnych</w:t>
      </w:r>
      <w:r w:rsidRPr="00A90F65">
        <w:t xml:space="preserve"> oraz </w:t>
      </w:r>
      <w:r w:rsidR="00BB0A34">
        <w:t xml:space="preserve">analiz </w:t>
      </w:r>
      <w:r w:rsidRPr="00A90F65">
        <w:t>przebiegu obsługi incydentów</w:t>
      </w:r>
      <w:r w:rsidR="00D172B9" w:rsidRPr="00A90F65">
        <w:t xml:space="preserve"> i</w:t>
      </w:r>
      <w:r w:rsidR="006407D3" w:rsidRPr="00A90F65">
        <w:t> </w:t>
      </w:r>
      <w:r w:rsidR="00D172B9" w:rsidRPr="00A90F65">
        <w:t>incydentów telekomunikacyjnych</w:t>
      </w:r>
      <w:r w:rsidRPr="00A90F65">
        <w:t>;</w:t>
      </w:r>
    </w:p>
    <w:p w14:paraId="005A5EFB" w14:textId="77777777" w:rsidR="00361390" w:rsidRPr="00A90F65" w:rsidRDefault="00361390" w:rsidP="006A757F">
      <w:pPr>
        <w:pStyle w:val="ZTIRPKTzmpkttiret"/>
      </w:pPr>
      <w:r w:rsidRPr="00A90F65">
        <w:t>20)</w:t>
      </w:r>
      <w:r w:rsidRPr="00A90F65">
        <w:tab/>
        <w:t>przygotowywanie rekomendacji</w:t>
      </w:r>
      <w:r w:rsidR="00E2036F" w:rsidRPr="00A90F65">
        <w:t xml:space="preserve"> w </w:t>
      </w:r>
      <w:r w:rsidRPr="00A90F65">
        <w:t>zakresie usprawniania krajowego systemu cyberbezpieczeństwa;</w:t>
      </w:r>
    </w:p>
    <w:p w14:paraId="25FA607C" w14:textId="59875132" w:rsidR="00361390" w:rsidRPr="00A90F65" w:rsidRDefault="00361390" w:rsidP="006A757F">
      <w:pPr>
        <w:pStyle w:val="ZTIRPKTzmpkttiret"/>
      </w:pPr>
      <w:r w:rsidRPr="00A90F65">
        <w:lastRenderedPageBreak/>
        <w:t>21)</w:t>
      </w:r>
      <w:r w:rsidRPr="00A90F65">
        <w:tab/>
        <w:t>prowadzenie działań na rzecz podnoszenia poziomu bezpieczeństwa systemów informacyjnych podmiotów krajowego systemu cyberbezpieczeństwa, przez</w:t>
      </w:r>
      <w:r w:rsidR="006F6E86" w:rsidRPr="00A90F65">
        <w:t>:</w:t>
      </w:r>
      <w:r w:rsidR="00423B06" w:rsidRPr="00A90F65" w:rsidDel="00423B06">
        <w:t xml:space="preserve"> </w:t>
      </w:r>
    </w:p>
    <w:p w14:paraId="1154295A" w14:textId="77777777" w:rsidR="00361390" w:rsidRPr="00A90F65" w:rsidRDefault="00361390" w:rsidP="006A757F">
      <w:pPr>
        <w:pStyle w:val="ZZLITzmianazmlit"/>
      </w:pPr>
      <w:r w:rsidRPr="00A90F65">
        <w:t>a)</w:t>
      </w:r>
      <w:r w:rsidRPr="00A90F65">
        <w:tab/>
        <w:t xml:space="preserve">wykonywanie </w:t>
      </w:r>
      <w:r w:rsidR="6AE5783D" w:rsidRPr="00A90F65">
        <w:t xml:space="preserve">oceny </w:t>
      </w:r>
      <w:r w:rsidRPr="00A90F65">
        <w:t>bezpieczeństwa</w:t>
      </w:r>
      <w:r w:rsidR="00247C41" w:rsidRPr="00A90F65">
        <w:t>,</w:t>
      </w:r>
    </w:p>
    <w:p w14:paraId="64C31B50" w14:textId="77777777" w:rsidR="00361390" w:rsidRPr="00A90F65" w:rsidRDefault="00361390" w:rsidP="006A757F">
      <w:pPr>
        <w:pStyle w:val="ZZLITzmianazmlit"/>
      </w:pPr>
      <w:r w:rsidRPr="00A90F65">
        <w:t>b)</w:t>
      </w:r>
      <w:r w:rsidRPr="00A90F65">
        <w:tab/>
      </w:r>
      <w:r w:rsidR="009C6AFC" w:rsidRPr="00A90F65">
        <w:t>i</w:t>
      </w:r>
      <w:r w:rsidR="007C423D" w:rsidRPr="00A90F65">
        <w:t>dentyfikowanie</w:t>
      </w:r>
      <w:r w:rsidRPr="00A90F65">
        <w:t xml:space="preserve"> podatności systemów dostępnych</w:t>
      </w:r>
      <w:r w:rsidR="00E2036F" w:rsidRPr="00A90F65">
        <w:t xml:space="preserve"> w </w:t>
      </w:r>
      <w:r w:rsidRPr="00A90F65">
        <w:t>otwartych sieciach teleinformatycznych,</w:t>
      </w:r>
      <w:r w:rsidR="00E2036F" w:rsidRPr="00A90F65">
        <w:t xml:space="preserve"> a </w:t>
      </w:r>
      <w:r w:rsidRPr="00A90F65">
        <w:t>także powiadamianie właścicieli tych systemów</w:t>
      </w:r>
      <w:r w:rsidR="00E2036F" w:rsidRPr="00A90F65">
        <w:t xml:space="preserve"> o </w:t>
      </w:r>
      <w:r w:rsidRPr="00A90F65">
        <w:t>wykrytych podatnościach oraz cyberzagrożeniach</w:t>
      </w:r>
      <w:r w:rsidR="00C6529B" w:rsidRPr="00A90F65">
        <w:t>;</w:t>
      </w:r>
    </w:p>
    <w:p w14:paraId="2BFBC00E" w14:textId="6C8E6B4F" w:rsidR="00361390" w:rsidRPr="00A90F65" w:rsidRDefault="00361390" w:rsidP="006A757F">
      <w:pPr>
        <w:pStyle w:val="ZTIRPKTzmpkttiret"/>
      </w:pPr>
      <w:r w:rsidRPr="00A90F65">
        <w:t>2</w:t>
      </w:r>
      <w:r w:rsidR="007C423D" w:rsidRPr="00A90F65">
        <w:t>2</w:t>
      </w:r>
      <w:r w:rsidRPr="00A90F65">
        <w:t>)</w:t>
      </w:r>
      <w:r w:rsidRPr="00A90F65">
        <w:tab/>
        <w:t>udział</w:t>
      </w:r>
      <w:r w:rsidR="00E2036F" w:rsidRPr="00A90F65">
        <w:t xml:space="preserve"> w </w:t>
      </w:r>
      <w:r w:rsidRPr="00A90F65">
        <w:t>przedsięwzięciach mających na celu rozwój kompetencji CSIRT</w:t>
      </w:r>
      <w:r w:rsidR="00C51583">
        <w:t xml:space="preserve"> </w:t>
      </w:r>
      <w:r w:rsidR="006A3B69" w:rsidRPr="00A90F65">
        <w:t>MON</w:t>
      </w:r>
      <w:r w:rsidRPr="00A90F65">
        <w:t xml:space="preserve">, CSIRT </w:t>
      </w:r>
      <w:r w:rsidR="006A3B69" w:rsidRPr="00A90F65">
        <w:t>NASK</w:t>
      </w:r>
      <w:r w:rsidRPr="00A90F65">
        <w:t xml:space="preserve"> lub CSIRT </w:t>
      </w:r>
      <w:r w:rsidR="006A3B69" w:rsidRPr="00A90F65">
        <w:t>GOV</w:t>
      </w:r>
      <w:r w:rsidRPr="00A90F65">
        <w:t>,</w:t>
      </w:r>
      <w:r w:rsidR="00E2036F" w:rsidRPr="00A90F65">
        <w:t xml:space="preserve"> w </w:t>
      </w:r>
      <w:r w:rsidRPr="00A90F65">
        <w:t>szczególności w</w:t>
      </w:r>
      <w:r w:rsidR="003A0A73" w:rsidRPr="00A90F65">
        <w:t> </w:t>
      </w:r>
      <w:r w:rsidRPr="00A90F65">
        <w:t>ćwiczeniach oraz szkoleniach specjalistycznych.</w:t>
      </w:r>
      <w:r w:rsidR="00A113D5" w:rsidRPr="00A90F65">
        <w:t>”</w:t>
      </w:r>
      <w:r w:rsidRPr="00A90F65">
        <w:t>,</w:t>
      </w:r>
    </w:p>
    <w:p w14:paraId="74039374" w14:textId="77777777" w:rsidR="00960C96" w:rsidRPr="00A90F65" w:rsidRDefault="00CD470F" w:rsidP="006A757F">
      <w:pPr>
        <w:pStyle w:val="LITlitera"/>
      </w:pPr>
      <w:r w:rsidRPr="00A90F65">
        <w:t>e</w:t>
      </w:r>
      <w:r w:rsidR="00361390" w:rsidRPr="00A90F65">
        <w:t>)</w:t>
      </w:r>
      <w:r w:rsidR="00361390" w:rsidRPr="00A90F65">
        <w:tab/>
        <w:t xml:space="preserve">ust. </w:t>
      </w:r>
      <w:r w:rsidR="00E2036F" w:rsidRPr="00A90F65">
        <w:t>4 </w:t>
      </w:r>
      <w:r w:rsidR="00960C96" w:rsidRPr="00A90F65">
        <w:t>otrzymuje brzmienie:</w:t>
      </w:r>
    </w:p>
    <w:p w14:paraId="483CB616" w14:textId="10F44AA6" w:rsidR="00960C96" w:rsidRPr="00A90F65" w:rsidRDefault="00960C96" w:rsidP="006A757F">
      <w:pPr>
        <w:pStyle w:val="ZLITUSTzmustliter"/>
      </w:pPr>
      <w:r w:rsidRPr="00A90F65">
        <w:t>„</w:t>
      </w:r>
      <w:r w:rsidR="00423B06" w:rsidRPr="00A90F65">
        <w:t>4.</w:t>
      </w:r>
      <w:r w:rsidR="009B587E">
        <w:t xml:space="preserve"> </w:t>
      </w:r>
      <w:r w:rsidRPr="00A90F65">
        <w:t>CSIRT MON, CSIRT NASK</w:t>
      </w:r>
      <w:r w:rsidR="00E2036F" w:rsidRPr="00A90F65">
        <w:t xml:space="preserve"> i </w:t>
      </w:r>
      <w:r w:rsidRPr="00A90F65">
        <w:t>CSIRT GOV wspólnie opracowują główne elementy procedur postępowania</w:t>
      </w:r>
      <w:r w:rsidR="00E2036F" w:rsidRPr="00A90F65">
        <w:t xml:space="preserve"> w </w:t>
      </w:r>
      <w:r w:rsidRPr="00A90F65">
        <w:t>przypadku incydentu lub incydentu telekomunikacyjnego, którego koordynacja obsługi wymaga współpracy CSIRT, oraz określą we współpracy</w:t>
      </w:r>
      <w:r w:rsidR="00E2036F" w:rsidRPr="00A90F65">
        <w:t xml:space="preserve"> z </w:t>
      </w:r>
      <w:r w:rsidRPr="00A90F65">
        <w:t>CSIRT sektorowymi, CSIRT Telco</w:t>
      </w:r>
      <w:r w:rsidR="00E2036F" w:rsidRPr="00A90F65">
        <w:t xml:space="preserve"> i </w:t>
      </w:r>
      <w:r w:rsidRPr="00A90F65">
        <w:t>CSIRT INT sposób współdziałania</w:t>
      </w:r>
      <w:r w:rsidR="00E2036F" w:rsidRPr="00A90F65">
        <w:t xml:space="preserve"> z </w:t>
      </w:r>
      <w:r w:rsidRPr="00A90F65">
        <w:t>tymi zespołami,</w:t>
      </w:r>
      <w:r w:rsidR="00E2036F" w:rsidRPr="00A90F65">
        <w:t xml:space="preserve"> w </w:t>
      </w:r>
      <w:r w:rsidRPr="00A90F65">
        <w:t>tym sposób koordynacji obsługi incydentu lub incydentu telekomunikacyjnego.”,</w:t>
      </w:r>
    </w:p>
    <w:p w14:paraId="4DBE8352" w14:textId="77777777" w:rsidR="00B502CB" w:rsidRDefault="00CD470F" w:rsidP="006A757F">
      <w:pPr>
        <w:pStyle w:val="LITlitera"/>
      </w:pPr>
      <w:r w:rsidRPr="00A90F65">
        <w:t>f</w:t>
      </w:r>
      <w:r w:rsidR="002803FA" w:rsidRPr="00A90F65">
        <w:t>)</w:t>
      </w:r>
      <w:r w:rsidR="002803FA" w:rsidRPr="00A90F65">
        <w:tab/>
        <w:t>w</w:t>
      </w:r>
      <w:r w:rsidR="00E2036F" w:rsidRPr="00A90F65">
        <w:t xml:space="preserve"> ust. 5 </w:t>
      </w:r>
    </w:p>
    <w:p w14:paraId="5C224807" w14:textId="77915661" w:rsidR="00960C96" w:rsidRPr="00A90F65" w:rsidRDefault="00B502CB" w:rsidP="003A0EAC">
      <w:pPr>
        <w:pStyle w:val="TIRtiret"/>
      </w:pPr>
      <w:r w:rsidRPr="00A90F65">
        <w:t>–</w:t>
      </w:r>
      <w:r>
        <w:tab/>
      </w:r>
      <w:r w:rsidR="002803FA" w:rsidRPr="00A90F65">
        <w:t>wprowadzenie do wyliczenia otrzymuje brzmienie:</w:t>
      </w:r>
    </w:p>
    <w:p w14:paraId="2A320CCF" w14:textId="77777777" w:rsidR="002803FA" w:rsidRDefault="002803FA" w:rsidP="003A0EAC">
      <w:pPr>
        <w:pStyle w:val="ZTIRFRAGMzmnpwprdowyliczeniatiret"/>
      </w:pPr>
      <w:r w:rsidRPr="00A90F65">
        <w:t>„Do zadań CSIRT MON należy koordynacja obsługi incydentów</w:t>
      </w:r>
      <w:r w:rsidR="00E2036F" w:rsidRPr="00A90F65">
        <w:t xml:space="preserve"> i </w:t>
      </w:r>
      <w:r w:rsidRPr="00A90F65">
        <w:t>incydentów telekomunikacyjnych zgłaszanych przez:”</w:t>
      </w:r>
      <w:r w:rsidR="006407D3" w:rsidRPr="00A90F65">
        <w:t>,</w:t>
      </w:r>
    </w:p>
    <w:p w14:paraId="1993AB9F" w14:textId="7A69727B" w:rsidR="00B502CB" w:rsidRPr="00A90F65" w:rsidRDefault="00B502CB" w:rsidP="003A0EAC">
      <w:pPr>
        <w:pStyle w:val="TIRtiret"/>
      </w:pPr>
      <w:r w:rsidRPr="00A90F65">
        <w:t>–</w:t>
      </w:r>
      <w:r w:rsidRPr="00A90F65">
        <w:tab/>
      </w:r>
      <w:r>
        <w:t>w pkt 2 wyrazy „przedsiębiorcy realizujący zadania na rzecz Sił Zbrojnych” zastępuje się wyrazami „przedsiębiorców realizujących zadania na rzecz Sił Zbrojnych”,</w:t>
      </w:r>
    </w:p>
    <w:p w14:paraId="5D2239FD" w14:textId="77777777" w:rsidR="00D73FE6" w:rsidRPr="00A90F65" w:rsidRDefault="00CD470F" w:rsidP="006A757F">
      <w:pPr>
        <w:pStyle w:val="LITlitera"/>
      </w:pPr>
      <w:r w:rsidRPr="00A90F65">
        <w:t>g</w:t>
      </w:r>
      <w:r w:rsidR="00361390" w:rsidRPr="00A90F65">
        <w:t>)</w:t>
      </w:r>
      <w:r w:rsidR="00361390" w:rsidRPr="00A90F65">
        <w:tab/>
        <w:t>w</w:t>
      </w:r>
      <w:r w:rsidR="00E2036F" w:rsidRPr="00A90F65">
        <w:t xml:space="preserve"> ust. </w:t>
      </w:r>
      <w:r w:rsidR="00361390" w:rsidRPr="00A90F65">
        <w:t>6</w:t>
      </w:r>
      <w:r w:rsidR="00D73FE6" w:rsidRPr="00A90F65">
        <w:t>:</w:t>
      </w:r>
    </w:p>
    <w:p w14:paraId="0517821E" w14:textId="77777777" w:rsidR="00361390" w:rsidRPr="00A90F65" w:rsidRDefault="001C2DFE" w:rsidP="006A757F">
      <w:pPr>
        <w:pStyle w:val="TIRtiret"/>
      </w:pPr>
      <w:r w:rsidRPr="00A90F65">
        <w:t>–</w:t>
      </w:r>
      <w:r w:rsidR="00E62B62" w:rsidRPr="00A90F65">
        <w:tab/>
      </w:r>
      <w:r w:rsidR="00361390" w:rsidRPr="00A90F65">
        <w:t>w</w:t>
      </w:r>
      <w:r w:rsidR="00E2036F" w:rsidRPr="00A90F65">
        <w:t xml:space="preserve"> pkt </w:t>
      </w:r>
      <w:r w:rsidR="00361390" w:rsidRPr="00A90F65">
        <w:t xml:space="preserve">1: </w:t>
      </w:r>
    </w:p>
    <w:p w14:paraId="0847CFD2" w14:textId="06E06C58" w:rsidR="00B502CB" w:rsidRDefault="00B502CB" w:rsidP="003A0EAC">
      <w:pPr>
        <w:pStyle w:val="2TIRpodwjnytiret"/>
      </w:pPr>
      <w:r w:rsidRPr="00A90F65">
        <w:t>– –</w:t>
      </w:r>
      <w:r w:rsidRPr="00A90F65">
        <w:tab/>
      </w:r>
      <w:r>
        <w:t>wprowadzenie do wyliczenia otrzymuje brzmienie:</w:t>
      </w:r>
    </w:p>
    <w:p w14:paraId="45FC6ECD" w14:textId="77777777" w:rsidR="00B502CB" w:rsidRPr="00A90F65" w:rsidRDefault="00B502CB" w:rsidP="003A0EAC">
      <w:pPr>
        <w:pStyle w:val="CZWSP2TIRczwsplnapodwjnychtiret"/>
      </w:pPr>
      <w:r>
        <w:t>„</w:t>
      </w:r>
      <w:r w:rsidRPr="00487E4A">
        <w:t>koordynacja</w:t>
      </w:r>
      <w:r>
        <w:t xml:space="preserve"> obsługi incydentów i incydentów telekomunikacyjnych zgłaszanych przez:”,</w:t>
      </w:r>
    </w:p>
    <w:p w14:paraId="71E77F41" w14:textId="77777777" w:rsidR="00361390" w:rsidRPr="00A90F65" w:rsidRDefault="001C2DFE" w:rsidP="006A757F">
      <w:pPr>
        <w:pStyle w:val="2TIRpodwjnytiret"/>
      </w:pPr>
      <w:r w:rsidRPr="00A90F65">
        <w:t>–</w:t>
      </w:r>
      <w:r w:rsidR="00E62B62" w:rsidRPr="00A90F65">
        <w:t xml:space="preserve"> </w:t>
      </w:r>
      <w:r w:rsidRPr="00A90F65">
        <w:t>–</w:t>
      </w:r>
      <w:r w:rsidR="00361390" w:rsidRPr="00A90F65">
        <w:tab/>
        <w:t>lit.</w:t>
      </w:r>
      <w:r w:rsidR="00E2036F" w:rsidRPr="00A90F65">
        <w:t xml:space="preserve"> a </w:t>
      </w:r>
      <w:r w:rsidR="00361390" w:rsidRPr="00A90F65">
        <w:t>otrzymuje brzmienie:</w:t>
      </w:r>
    </w:p>
    <w:p w14:paraId="5909CFF5" w14:textId="0655ACF7" w:rsidR="00361390" w:rsidRPr="00A90F65" w:rsidRDefault="00A113D5" w:rsidP="006A757F">
      <w:pPr>
        <w:pStyle w:val="Z2TIRLITzmlitpodwjnymtiret"/>
      </w:pPr>
      <w:r w:rsidRPr="00A90F65">
        <w:t>„</w:t>
      </w:r>
      <w:r w:rsidR="00361390" w:rsidRPr="00A90F65">
        <w:t>a)</w:t>
      </w:r>
      <w:r w:rsidR="00361390" w:rsidRPr="00A90F65">
        <w:tab/>
        <w:t>jednostki sektora finansów publicznych,</w:t>
      </w:r>
      <w:r w:rsidR="00E2036F" w:rsidRPr="00A90F65">
        <w:t xml:space="preserve"> o </w:t>
      </w:r>
      <w:r w:rsidR="00361390" w:rsidRPr="00A90F65">
        <w:t>których mowa</w:t>
      </w:r>
      <w:r w:rsidR="00E2036F" w:rsidRPr="00A90F65">
        <w:t xml:space="preserve"> w art. 9 pkt </w:t>
      </w:r>
      <w:r w:rsidR="00361390" w:rsidRPr="00A90F65">
        <w:t>2</w:t>
      </w:r>
      <w:r w:rsidR="001C2DFE" w:rsidRPr="00A90F65">
        <w:t>–</w:t>
      </w:r>
      <w:r w:rsidR="00E2036F" w:rsidRPr="00A90F65">
        <w:t>6 i </w:t>
      </w:r>
      <w:r w:rsidR="00361390" w:rsidRPr="00A90F65">
        <w:t>1</w:t>
      </w:r>
      <w:r w:rsidR="00E2036F" w:rsidRPr="00A90F65">
        <w:t>0 </w:t>
      </w:r>
      <w:r w:rsidR="00361390" w:rsidRPr="00A90F65">
        <w:t>ustawy</w:t>
      </w:r>
      <w:r w:rsidR="00E2036F" w:rsidRPr="00A90F65">
        <w:t xml:space="preserve"> z </w:t>
      </w:r>
      <w:r w:rsidR="00361390" w:rsidRPr="00A90F65">
        <w:t>dnia 2</w:t>
      </w:r>
      <w:r w:rsidR="00E2036F" w:rsidRPr="00A90F65">
        <w:t>7 </w:t>
      </w:r>
      <w:r w:rsidR="00361390" w:rsidRPr="00A90F65">
        <w:t>sierpnia 200</w:t>
      </w:r>
      <w:r w:rsidR="00E2036F" w:rsidRPr="00A90F65">
        <w:t>9 </w:t>
      </w:r>
      <w:r w:rsidR="00361390" w:rsidRPr="00A90F65">
        <w:t>r.</w:t>
      </w:r>
      <w:r w:rsidR="00E2036F" w:rsidRPr="00A90F65">
        <w:t xml:space="preserve"> o </w:t>
      </w:r>
      <w:r w:rsidR="00361390" w:rsidRPr="00A90F65">
        <w:t>finansach publicznych,</w:t>
      </w:r>
      <w:r w:rsidRPr="00A90F65">
        <w:t>”</w:t>
      </w:r>
      <w:r w:rsidR="00361390" w:rsidRPr="00A90F65">
        <w:t>,</w:t>
      </w:r>
    </w:p>
    <w:p w14:paraId="687BC0D8" w14:textId="77777777" w:rsidR="00361390" w:rsidRPr="00A90F65" w:rsidRDefault="001C2DFE" w:rsidP="006A757F">
      <w:pPr>
        <w:pStyle w:val="2TIRpodwjnytiret"/>
      </w:pPr>
      <w:r w:rsidRPr="00A90F65">
        <w:lastRenderedPageBreak/>
        <w:t>–</w:t>
      </w:r>
      <w:r w:rsidR="003451E9" w:rsidRPr="00A90F65">
        <w:t xml:space="preserve"> </w:t>
      </w:r>
      <w:r w:rsidRPr="00A90F65">
        <w:t>–</w:t>
      </w:r>
      <w:r w:rsidR="00361390" w:rsidRPr="00A90F65">
        <w:tab/>
        <w:t>lit. c otrzymuje brzmienie:</w:t>
      </w:r>
    </w:p>
    <w:p w14:paraId="6EA20C50" w14:textId="77777777" w:rsidR="00361390" w:rsidRPr="00A90F65" w:rsidRDefault="00A113D5" w:rsidP="006A757F">
      <w:pPr>
        <w:pStyle w:val="Z2TIRLITzmlitpodwjnymtiret"/>
      </w:pPr>
      <w:r w:rsidRPr="00A90F65">
        <w:t>„</w:t>
      </w:r>
      <w:r w:rsidR="00361390" w:rsidRPr="00A90F65">
        <w:t>c)</w:t>
      </w:r>
      <w:r w:rsidRPr="00A90F65">
        <w:tab/>
      </w:r>
      <w:r w:rsidR="00361390" w:rsidRPr="00A90F65">
        <w:t>podmioty wskazane</w:t>
      </w:r>
      <w:r w:rsidR="00E2036F" w:rsidRPr="00A90F65">
        <w:t xml:space="preserve"> w art. 7 ust. 1 pkt 1 i </w:t>
      </w:r>
      <w:r w:rsidR="00B72EC8" w:rsidRPr="00A90F65">
        <w:t>3</w:t>
      </w:r>
      <w:r w:rsidR="001C2DFE" w:rsidRPr="00A90F65">
        <w:t>–</w:t>
      </w:r>
      <w:r w:rsidR="00E2036F" w:rsidRPr="00A90F65">
        <w:t>7 </w:t>
      </w:r>
      <w:r w:rsidR="00B72EC8" w:rsidRPr="00A90F65">
        <w:t>ustawy</w:t>
      </w:r>
      <w:r w:rsidR="00E2036F" w:rsidRPr="00A90F65">
        <w:t xml:space="preserve"> z </w:t>
      </w:r>
      <w:r w:rsidR="00B72EC8" w:rsidRPr="00A90F65">
        <w:t>dnia 2</w:t>
      </w:r>
      <w:r w:rsidR="00E2036F" w:rsidRPr="00A90F65">
        <w:t>0 </w:t>
      </w:r>
      <w:r w:rsidR="00B72EC8" w:rsidRPr="00A90F65">
        <w:t>lipca 201</w:t>
      </w:r>
      <w:r w:rsidR="00E2036F" w:rsidRPr="00A90F65">
        <w:t>8 </w:t>
      </w:r>
      <w:r w:rsidR="00361390" w:rsidRPr="00A90F65">
        <w:t xml:space="preserve">r. </w:t>
      </w:r>
      <w:r w:rsidR="001C2DFE" w:rsidRPr="00A90F65">
        <w:t>–</w:t>
      </w:r>
      <w:r w:rsidR="00361390" w:rsidRPr="00A90F65">
        <w:t xml:space="preserve"> Prawo</w:t>
      </w:r>
      <w:r w:rsidR="00E2036F" w:rsidRPr="00A90F65">
        <w:t xml:space="preserve"> o </w:t>
      </w:r>
      <w:r w:rsidR="00361390" w:rsidRPr="00A90F65">
        <w:t>szkolnictwie wyższym</w:t>
      </w:r>
      <w:r w:rsidR="00E2036F" w:rsidRPr="00A90F65">
        <w:t xml:space="preserve"> i </w:t>
      </w:r>
      <w:r w:rsidR="00361390" w:rsidRPr="00A90F65">
        <w:t>nauce,</w:t>
      </w:r>
      <w:r w:rsidRPr="00A90F65">
        <w:t>”</w:t>
      </w:r>
      <w:r w:rsidR="00361390" w:rsidRPr="00A90F65">
        <w:t>,</w:t>
      </w:r>
    </w:p>
    <w:p w14:paraId="59BF3DD7" w14:textId="77777777" w:rsidR="00D73FE6" w:rsidRPr="00A90F65" w:rsidRDefault="001C2DFE" w:rsidP="006A757F">
      <w:pPr>
        <w:pStyle w:val="TIRtiret"/>
      </w:pPr>
      <w:r w:rsidRPr="00A90F65">
        <w:t>–</w:t>
      </w:r>
      <w:r w:rsidR="00D73FE6" w:rsidRPr="00A90F65">
        <w:tab/>
        <w:t>po</w:t>
      </w:r>
      <w:r w:rsidR="00E2036F" w:rsidRPr="00A90F65">
        <w:t xml:space="preserve"> pkt 1 </w:t>
      </w:r>
      <w:r w:rsidR="00D73FE6" w:rsidRPr="00A90F65">
        <w:t>dodaje się</w:t>
      </w:r>
      <w:r w:rsidR="00E2036F" w:rsidRPr="00A90F65">
        <w:t xml:space="preserve"> pkt </w:t>
      </w:r>
      <w:r w:rsidR="00D73FE6" w:rsidRPr="00A90F65">
        <w:t>1a</w:t>
      </w:r>
      <w:r w:rsidR="00E2036F" w:rsidRPr="00A90F65">
        <w:t xml:space="preserve"> w </w:t>
      </w:r>
      <w:r w:rsidR="00D73FE6" w:rsidRPr="00A90F65">
        <w:t>brzmieniu:</w:t>
      </w:r>
    </w:p>
    <w:p w14:paraId="18B446C9" w14:textId="77777777" w:rsidR="006747CC" w:rsidRPr="00A90F65" w:rsidRDefault="006747CC" w:rsidP="006A757F">
      <w:pPr>
        <w:pStyle w:val="ZTIRPKTzmpkttiret"/>
      </w:pPr>
      <w:r w:rsidRPr="00A90F65">
        <w:t>„</w:t>
      </w:r>
      <w:r w:rsidR="00D73FE6" w:rsidRPr="00A90F65">
        <w:t>1a</w:t>
      </w:r>
      <w:r w:rsidR="009C6AFC" w:rsidRPr="00A90F65">
        <w:t>)</w:t>
      </w:r>
      <w:r w:rsidR="00ED5708" w:rsidRPr="00A90F65">
        <w:tab/>
      </w:r>
      <w:r w:rsidR="00D73FE6" w:rsidRPr="00A90F65">
        <w:t xml:space="preserve">koordynacja obsługi incydentów telekomunikacyjnych zgłaszanych przez </w:t>
      </w:r>
      <w:r w:rsidRPr="00A90F65">
        <w:t>przedsiębiorców komunikacji elektronicznej,</w:t>
      </w:r>
      <w:r w:rsidR="00E2036F" w:rsidRPr="00A90F65">
        <w:t xml:space="preserve"> z </w:t>
      </w:r>
      <w:r w:rsidRPr="00A90F65">
        <w:t xml:space="preserve">wyjątkiem incydentów </w:t>
      </w:r>
      <w:r w:rsidR="002803FA" w:rsidRPr="00A90F65">
        <w:t xml:space="preserve">telekomunikacyjnych </w:t>
      </w:r>
      <w:r w:rsidRPr="00A90F65">
        <w:t>zgłaszanych przez podmioty wskazane</w:t>
      </w:r>
      <w:r w:rsidR="00E2036F" w:rsidRPr="00A90F65">
        <w:t xml:space="preserve"> w ust. 5 i </w:t>
      </w:r>
      <w:r w:rsidRPr="00A90F65">
        <w:t>7</w:t>
      </w:r>
      <w:r w:rsidR="006407D3" w:rsidRPr="00A90F65">
        <w:t>,</w:t>
      </w:r>
      <w:r w:rsidR="00882313">
        <w:t>”,</w:t>
      </w:r>
    </w:p>
    <w:p w14:paraId="570C5327" w14:textId="77777777" w:rsidR="00C97543" w:rsidRPr="00A90F65" w:rsidRDefault="00CD470F" w:rsidP="006A757F">
      <w:pPr>
        <w:pStyle w:val="LITlitera"/>
      </w:pPr>
      <w:r w:rsidRPr="00A90F65">
        <w:t>h</w:t>
      </w:r>
      <w:r w:rsidR="00361390" w:rsidRPr="00A90F65">
        <w:t>)</w:t>
      </w:r>
      <w:r w:rsidR="00361390" w:rsidRPr="00A90F65">
        <w:tab/>
        <w:t>w</w:t>
      </w:r>
      <w:r w:rsidR="00E2036F" w:rsidRPr="00A90F65">
        <w:t xml:space="preserve"> ust. </w:t>
      </w:r>
      <w:r w:rsidR="00361390" w:rsidRPr="00A90F65">
        <w:t>7</w:t>
      </w:r>
      <w:r w:rsidR="00DE0B70" w:rsidRPr="00A90F65">
        <w:t>:</w:t>
      </w:r>
    </w:p>
    <w:p w14:paraId="0EDED99C" w14:textId="77777777" w:rsidR="00C97543" w:rsidRPr="00A90F65" w:rsidRDefault="00ED5708" w:rsidP="006A757F">
      <w:pPr>
        <w:pStyle w:val="TIRtiret"/>
      </w:pPr>
      <w:r w:rsidRPr="00A90F65">
        <w:t>–</w:t>
      </w:r>
      <w:r w:rsidR="00BB7C1A" w:rsidRPr="00A90F65">
        <w:tab/>
      </w:r>
      <w:r w:rsidR="00C97543" w:rsidRPr="00A90F65">
        <w:t xml:space="preserve">wprowadzenie do wyliczenia otrzymuje brzmienie: </w:t>
      </w:r>
    </w:p>
    <w:p w14:paraId="164EF25E" w14:textId="77777777" w:rsidR="00C97543" w:rsidRPr="00A90F65" w:rsidRDefault="00C97543" w:rsidP="006A757F">
      <w:pPr>
        <w:pStyle w:val="ZTIRFRAGMzmnpwprdowyliczeniatiret"/>
      </w:pPr>
      <w:r w:rsidRPr="00A90F65">
        <w:t>„Do zadań CSIRT GOV należy koordynacja obsługi incydentów</w:t>
      </w:r>
      <w:r w:rsidR="00E2036F" w:rsidRPr="00A90F65">
        <w:t xml:space="preserve"> i </w:t>
      </w:r>
      <w:r w:rsidRPr="00A90F65">
        <w:t>incydentów telekomunikacyjnych zgłaszanych przez:”;</w:t>
      </w:r>
    </w:p>
    <w:p w14:paraId="6DB4B891" w14:textId="77777777" w:rsidR="00361390" w:rsidRPr="00A90F65" w:rsidRDefault="00ED5708" w:rsidP="006A757F">
      <w:pPr>
        <w:pStyle w:val="TIRtiret"/>
      </w:pPr>
      <w:r w:rsidRPr="00A90F65">
        <w:t>–</w:t>
      </w:r>
      <w:r w:rsidR="00BB7C1A" w:rsidRPr="00A90F65">
        <w:tab/>
      </w:r>
      <w:r w:rsidR="00361390" w:rsidRPr="00A90F65">
        <w:t>po</w:t>
      </w:r>
      <w:r w:rsidR="00E2036F" w:rsidRPr="00A90F65">
        <w:t xml:space="preserve"> pkt 4 </w:t>
      </w:r>
      <w:r w:rsidR="00361390" w:rsidRPr="00A90F65">
        <w:t>dodaje się</w:t>
      </w:r>
      <w:r w:rsidR="00E2036F" w:rsidRPr="00A90F65">
        <w:t xml:space="preserve"> pkt </w:t>
      </w:r>
      <w:r w:rsidR="00361390" w:rsidRPr="00A90F65">
        <w:t>4a</w:t>
      </w:r>
      <w:r w:rsidR="001C2DFE" w:rsidRPr="00A90F65">
        <w:t>–</w:t>
      </w:r>
      <w:r w:rsidR="00361390" w:rsidRPr="00A90F65">
        <w:t>4c</w:t>
      </w:r>
      <w:r w:rsidR="00E2036F" w:rsidRPr="00A90F65">
        <w:t xml:space="preserve"> w </w:t>
      </w:r>
      <w:r w:rsidR="00361390" w:rsidRPr="00A90F65">
        <w:t>brzmieniu:</w:t>
      </w:r>
    </w:p>
    <w:p w14:paraId="49198A43" w14:textId="77777777" w:rsidR="00361390" w:rsidRPr="00A90F65" w:rsidRDefault="00A113D5" w:rsidP="006A757F">
      <w:pPr>
        <w:pStyle w:val="ZTIRPKTzmpkttiret"/>
      </w:pPr>
      <w:r w:rsidRPr="00A90F65">
        <w:t>„</w:t>
      </w:r>
      <w:r w:rsidR="00361390" w:rsidRPr="00A90F65">
        <w:t>4a)</w:t>
      </w:r>
      <w:r w:rsidR="0039049E" w:rsidRPr="00A90F65">
        <w:tab/>
      </w:r>
      <w:r w:rsidR="00361390" w:rsidRPr="00A90F65">
        <w:t>Państwowe Gospodarstwo Wodne Wody Polskie;</w:t>
      </w:r>
    </w:p>
    <w:p w14:paraId="73DA0248" w14:textId="74B682EA" w:rsidR="00361390" w:rsidRPr="00A90F65" w:rsidRDefault="00361390" w:rsidP="006A757F">
      <w:pPr>
        <w:pStyle w:val="ZTIRPKTzmpkttiret"/>
      </w:pPr>
      <w:r w:rsidRPr="00A90F65">
        <w:t>4b)</w:t>
      </w:r>
      <w:r w:rsidR="0039049E" w:rsidRPr="00A90F65">
        <w:tab/>
      </w:r>
      <w:r w:rsidRPr="00A90F65">
        <w:t>Polski Fundusz Rozwoju</w:t>
      </w:r>
      <w:r w:rsidR="00E2036F" w:rsidRPr="00A90F65">
        <w:t xml:space="preserve"> i </w:t>
      </w:r>
      <w:r w:rsidRPr="00A90F65">
        <w:t>inne instytucje rozwoju</w:t>
      </w:r>
      <w:r w:rsidR="00B502CB">
        <w:t>, o których mowa w art. 2 ust. 1 pkt 3</w:t>
      </w:r>
      <w:r w:rsidR="003B0116">
        <w:t>–</w:t>
      </w:r>
      <w:r w:rsidR="00B502CB">
        <w:t>6 ustawy z dnia 4 lipca 2019 r. o systemie instytucji rozwoju</w:t>
      </w:r>
      <w:r w:rsidRPr="00A90F65">
        <w:t>;</w:t>
      </w:r>
    </w:p>
    <w:p w14:paraId="0D966B1C" w14:textId="77777777" w:rsidR="00361390" w:rsidRPr="00A90F65" w:rsidRDefault="00361390" w:rsidP="006A757F">
      <w:pPr>
        <w:pStyle w:val="ZTIRPKTzmpkttiret"/>
      </w:pPr>
      <w:r w:rsidRPr="00A90F65">
        <w:t>4c)</w:t>
      </w:r>
      <w:r w:rsidR="0039049E" w:rsidRPr="00A90F65">
        <w:tab/>
      </w:r>
      <w:r w:rsidRPr="00A90F65">
        <w:t>Urząd Komisji Nadzoru Finansowego;</w:t>
      </w:r>
      <w:r w:rsidR="00A113D5" w:rsidRPr="00A90F65">
        <w:t>”</w:t>
      </w:r>
      <w:r w:rsidRPr="00A90F65">
        <w:t>,</w:t>
      </w:r>
    </w:p>
    <w:p w14:paraId="5E97DAD3" w14:textId="77777777" w:rsidR="001D53F6" w:rsidRPr="00A90F65" w:rsidRDefault="00CD470F" w:rsidP="006A757F">
      <w:pPr>
        <w:pStyle w:val="LITlitera"/>
      </w:pPr>
      <w:r w:rsidRPr="00A90F65">
        <w:t>i</w:t>
      </w:r>
      <w:r w:rsidR="001D53F6" w:rsidRPr="00A90F65">
        <w:t>)</w:t>
      </w:r>
      <w:r w:rsidR="001D53F6" w:rsidRPr="00A90F65">
        <w:tab/>
        <w:t>w</w:t>
      </w:r>
      <w:r w:rsidR="00E2036F" w:rsidRPr="00A90F65">
        <w:t xml:space="preserve"> ust. 8 </w:t>
      </w:r>
      <w:r w:rsidR="001D53F6" w:rsidRPr="00A90F65">
        <w:t>wyrazy „zgłoszenie incydentu” zastępuje się wyrazami „zgłoszenie incydentu lub incydentu telekomunikacyjnego”</w:t>
      </w:r>
      <w:r w:rsidR="00BC0D86" w:rsidRPr="00A90F65">
        <w:t>,</w:t>
      </w:r>
    </w:p>
    <w:p w14:paraId="02B2BFB3" w14:textId="77777777" w:rsidR="00361390" w:rsidRPr="00A90F65" w:rsidRDefault="00CD470F" w:rsidP="006A757F">
      <w:pPr>
        <w:pStyle w:val="LITlitera"/>
      </w:pPr>
      <w:r w:rsidRPr="00A90F65">
        <w:t>j</w:t>
      </w:r>
      <w:r w:rsidR="00361390" w:rsidRPr="00A90F65">
        <w:t>)</w:t>
      </w:r>
      <w:r w:rsidR="00361390" w:rsidRPr="00A90F65">
        <w:tab/>
        <w:t xml:space="preserve">ust. </w:t>
      </w:r>
      <w:r w:rsidR="00E2036F" w:rsidRPr="00A90F65">
        <w:t>9 </w:t>
      </w:r>
      <w:r w:rsidR="00361390" w:rsidRPr="00A90F65">
        <w:t>otrzymuje brzmienie:</w:t>
      </w:r>
    </w:p>
    <w:p w14:paraId="1E70F0D9" w14:textId="77777777" w:rsidR="00361390" w:rsidRPr="00A90F65" w:rsidRDefault="00A113D5" w:rsidP="006A757F">
      <w:pPr>
        <w:pStyle w:val="ZLITUSTzmustliter"/>
      </w:pPr>
      <w:r w:rsidRPr="00A90F65">
        <w:t>„</w:t>
      </w:r>
      <w:r w:rsidR="002D52F0" w:rsidRPr="00A90F65">
        <w:t xml:space="preserve">9. </w:t>
      </w:r>
      <w:r w:rsidR="00361390" w:rsidRPr="00A90F65">
        <w:t>Działalność bieżąca CSIRT NASK jest finansowana</w:t>
      </w:r>
      <w:r w:rsidR="00E2036F" w:rsidRPr="00A90F65">
        <w:t xml:space="preserve"> w </w:t>
      </w:r>
      <w:r w:rsidR="00361390" w:rsidRPr="00A90F65">
        <w:t>formie dotacji podmiotowej ze środków, których dysponentem jest minister właściwy do spraw informatyzacji.</w:t>
      </w:r>
      <w:r w:rsidRPr="00A90F65">
        <w:t>”</w:t>
      </w:r>
      <w:r w:rsidR="00361390" w:rsidRPr="00A90F65">
        <w:t>,</w:t>
      </w:r>
    </w:p>
    <w:p w14:paraId="6DD47EDC" w14:textId="77777777" w:rsidR="00361390" w:rsidRPr="00A90F65" w:rsidRDefault="00CD470F" w:rsidP="006A757F">
      <w:pPr>
        <w:pStyle w:val="LITlitera"/>
      </w:pPr>
      <w:r w:rsidRPr="00A90F65">
        <w:t>k</w:t>
      </w:r>
      <w:r w:rsidR="0039049E" w:rsidRPr="00A90F65">
        <w:t>)</w:t>
      </w:r>
      <w:r w:rsidR="0039049E" w:rsidRPr="00A90F65">
        <w:tab/>
      </w:r>
      <w:r w:rsidR="00361390" w:rsidRPr="00A90F65">
        <w:t>po</w:t>
      </w:r>
      <w:r w:rsidR="00E2036F" w:rsidRPr="00A90F65">
        <w:t xml:space="preserve"> ust. 9 </w:t>
      </w:r>
      <w:r w:rsidR="00361390" w:rsidRPr="00A90F65">
        <w:t>dodaje się</w:t>
      </w:r>
      <w:r w:rsidR="00E2036F" w:rsidRPr="00A90F65">
        <w:t xml:space="preserve"> ust. </w:t>
      </w:r>
      <w:r w:rsidR="00361390" w:rsidRPr="00A90F65">
        <w:t>9a</w:t>
      </w:r>
      <w:r w:rsidR="00E2036F" w:rsidRPr="00A90F65">
        <w:t xml:space="preserve"> w </w:t>
      </w:r>
      <w:r w:rsidR="00361390" w:rsidRPr="00A90F65">
        <w:t>brzmieniu:</w:t>
      </w:r>
    </w:p>
    <w:p w14:paraId="0C13C073" w14:textId="77777777" w:rsidR="00361390" w:rsidRPr="00A90F65" w:rsidRDefault="00BC0D86" w:rsidP="006A757F">
      <w:pPr>
        <w:pStyle w:val="ZLITUSTzmustliter"/>
      </w:pPr>
      <w:r w:rsidRPr="00A90F65">
        <w:t>„</w:t>
      </w:r>
      <w:r w:rsidR="00727BCD" w:rsidRPr="00A90F65">
        <w:t>9</w:t>
      </w:r>
      <w:r w:rsidR="00B32544" w:rsidRPr="00A90F65">
        <w:t>a</w:t>
      </w:r>
      <w:r w:rsidR="00727BCD" w:rsidRPr="00A90F65">
        <w:t>.</w:t>
      </w:r>
      <w:r w:rsidR="008E1751" w:rsidRPr="00A90F65">
        <w:t xml:space="preserve"> </w:t>
      </w:r>
      <w:r w:rsidR="001F2CF6" w:rsidRPr="00A90F65">
        <w:t>Rozbudowa</w:t>
      </w:r>
      <w:r w:rsidR="00E2036F" w:rsidRPr="00A90F65">
        <w:t xml:space="preserve"> i </w:t>
      </w:r>
      <w:r w:rsidR="001F2CF6" w:rsidRPr="00A90F65">
        <w:t>modernizacja</w:t>
      </w:r>
      <w:r w:rsidR="00727BCD" w:rsidRPr="00A90F65">
        <w:t xml:space="preserve"> infrastruktury</w:t>
      </w:r>
      <w:r w:rsidR="001F2CF6" w:rsidRPr="00A90F65">
        <w:t xml:space="preserve"> teleinformatycznej</w:t>
      </w:r>
      <w:r w:rsidR="00727BCD" w:rsidRPr="00A90F65">
        <w:t xml:space="preserve"> CSIRT NASK służącej realizacji jego zadań </w:t>
      </w:r>
      <w:r w:rsidR="00C561D9" w:rsidRPr="00A90F65">
        <w:t>może</w:t>
      </w:r>
      <w:r w:rsidR="00727BCD" w:rsidRPr="00A90F65">
        <w:t xml:space="preserve"> być dofinansowana</w:t>
      </w:r>
      <w:r w:rsidR="00E2036F" w:rsidRPr="00A90F65">
        <w:t xml:space="preserve"> w </w:t>
      </w:r>
      <w:r w:rsidR="00727BCD" w:rsidRPr="00A90F65">
        <w:t>formie dotacji celowej ze środków budżetu państwa, któr</w:t>
      </w:r>
      <w:r w:rsidR="001D53F6" w:rsidRPr="00A90F65">
        <w:t>ych</w:t>
      </w:r>
      <w:r w:rsidR="00727BCD" w:rsidRPr="00A90F65">
        <w:t xml:space="preserve"> dysponentem jest minister właściwy do spraw informatyzacji</w:t>
      </w:r>
      <w:r w:rsidR="001F2CF6" w:rsidRPr="00A90F65">
        <w:t>.</w:t>
      </w:r>
      <w:r w:rsidR="002926F6" w:rsidRPr="00A90F65">
        <w:t>”,</w:t>
      </w:r>
    </w:p>
    <w:p w14:paraId="6CCABF6F" w14:textId="1A4B8354" w:rsidR="000110AA" w:rsidRPr="00A90F65" w:rsidRDefault="00CD470F" w:rsidP="006A757F">
      <w:pPr>
        <w:pStyle w:val="LITlitera"/>
      </w:pPr>
      <w:r w:rsidRPr="00A90F65">
        <w:t>l</w:t>
      </w:r>
      <w:r w:rsidR="000110AA" w:rsidRPr="00A90F65">
        <w:t>)</w:t>
      </w:r>
      <w:r w:rsidR="00181DE6" w:rsidRPr="00A90F65">
        <w:tab/>
      </w:r>
      <w:r w:rsidR="000110AA" w:rsidRPr="00A90F65">
        <w:t>w</w:t>
      </w:r>
      <w:r w:rsidR="00E2036F" w:rsidRPr="00A90F65">
        <w:t xml:space="preserve"> ust. </w:t>
      </w:r>
      <w:r w:rsidR="000110AA" w:rsidRPr="00A90F65">
        <w:t>1</w:t>
      </w:r>
      <w:r w:rsidR="00E2036F" w:rsidRPr="00A90F65">
        <w:t>1 </w:t>
      </w:r>
      <w:r w:rsidR="002E7886">
        <w:t xml:space="preserve">we wprowadzeniu do wyliczenia </w:t>
      </w:r>
      <w:r w:rsidR="000110AA" w:rsidRPr="00A90F65">
        <w:t xml:space="preserve">wyrazy „Ministra Cyfryzacji” </w:t>
      </w:r>
      <w:r w:rsidR="007E46EC" w:rsidRPr="00A90F65">
        <w:t xml:space="preserve">zastępuje </w:t>
      </w:r>
      <w:r w:rsidR="000110AA" w:rsidRPr="00A90F65">
        <w:t xml:space="preserve">się </w:t>
      </w:r>
      <w:r w:rsidR="007E46EC" w:rsidRPr="00A90F65">
        <w:t xml:space="preserve">wyrazami </w:t>
      </w:r>
      <w:r w:rsidR="000110AA" w:rsidRPr="00A90F65">
        <w:t>„ministra właściwego do spraw informatyzacji”</w:t>
      </w:r>
      <w:r w:rsidR="007E46EC" w:rsidRPr="00A90F65">
        <w:t>,</w:t>
      </w:r>
    </w:p>
    <w:p w14:paraId="391F065A" w14:textId="77777777" w:rsidR="00361390" w:rsidRPr="00A90F65" w:rsidRDefault="00CD470F" w:rsidP="006A757F">
      <w:pPr>
        <w:pStyle w:val="LITlitera"/>
      </w:pPr>
      <w:r w:rsidRPr="00A90F65">
        <w:t>m</w:t>
      </w:r>
      <w:r w:rsidR="00361390" w:rsidRPr="00A90F65">
        <w:t>)</w:t>
      </w:r>
      <w:r w:rsidR="0039049E" w:rsidRPr="00A90F65">
        <w:tab/>
      </w:r>
      <w:r w:rsidR="00361390" w:rsidRPr="00A90F65">
        <w:t>dodaje się</w:t>
      </w:r>
      <w:r w:rsidR="00E2036F" w:rsidRPr="00A90F65">
        <w:t xml:space="preserve"> ust. </w:t>
      </w:r>
      <w:r w:rsidR="00361390" w:rsidRPr="00A90F65">
        <w:t>1</w:t>
      </w:r>
      <w:r w:rsidR="00E2036F" w:rsidRPr="00A90F65">
        <w:t>2 w </w:t>
      </w:r>
      <w:r w:rsidR="00361390" w:rsidRPr="00A90F65">
        <w:t>brzmieniu:</w:t>
      </w:r>
    </w:p>
    <w:p w14:paraId="76437C70" w14:textId="2585CEBE" w:rsidR="00361390" w:rsidRPr="00A90F65" w:rsidRDefault="00A113D5" w:rsidP="006A757F">
      <w:pPr>
        <w:pStyle w:val="ZLITUSTzmustliter"/>
      </w:pPr>
      <w:r w:rsidRPr="00A90F65">
        <w:t>„</w:t>
      </w:r>
      <w:r w:rsidR="00361390" w:rsidRPr="00A90F65">
        <w:t>12. Minister Obrony Narodowej, Szef Agencji Bezpieczeństwa Wewnętrznego lub minister właściwy do spraw informatyzacji informuje Pełnomocnika</w:t>
      </w:r>
      <w:r w:rsidR="00E2036F" w:rsidRPr="00A90F65">
        <w:t xml:space="preserve"> o </w:t>
      </w:r>
      <w:r w:rsidR="00361390" w:rsidRPr="00A90F65">
        <w:t>zawarciu porozumienia,</w:t>
      </w:r>
      <w:r w:rsidR="00E2036F" w:rsidRPr="00A90F65">
        <w:t xml:space="preserve"> o </w:t>
      </w:r>
      <w:r w:rsidR="00361390" w:rsidRPr="00A90F65">
        <w:t>którym mowa</w:t>
      </w:r>
      <w:r w:rsidR="00E2036F" w:rsidRPr="00A90F65">
        <w:t xml:space="preserve"> w ust. </w:t>
      </w:r>
      <w:r w:rsidR="00361390" w:rsidRPr="00A90F65">
        <w:t xml:space="preserve">10. Pełnomocnik </w:t>
      </w:r>
      <w:r w:rsidR="00C600D4">
        <w:lastRenderedPageBreak/>
        <w:t>udostępnia</w:t>
      </w:r>
      <w:r w:rsidR="00C600D4" w:rsidRPr="00A90F65">
        <w:t xml:space="preserve"> </w:t>
      </w:r>
      <w:r w:rsidR="00361390" w:rsidRPr="00A90F65">
        <w:t>komunikat</w:t>
      </w:r>
      <w:r w:rsidR="00E2036F" w:rsidRPr="00A90F65">
        <w:t xml:space="preserve"> o </w:t>
      </w:r>
      <w:r w:rsidR="00361390" w:rsidRPr="00A90F65">
        <w:t>zawarciu porozumienia na swojej stronie podmiotowej w</w:t>
      </w:r>
      <w:r w:rsidR="006407D3" w:rsidRPr="00A90F65">
        <w:t> </w:t>
      </w:r>
      <w:r w:rsidR="00361390" w:rsidRPr="00A90F65">
        <w:t>Biuletynie Informacji Publicznej.</w:t>
      </w:r>
      <w:r w:rsidRPr="00A90F65">
        <w:t>”</w:t>
      </w:r>
      <w:r w:rsidR="00361390" w:rsidRPr="00A90F65">
        <w:t>;</w:t>
      </w:r>
    </w:p>
    <w:p w14:paraId="13331567" w14:textId="71A409E0" w:rsidR="00594855" w:rsidRPr="00A90F65" w:rsidRDefault="0047507F" w:rsidP="006A757F">
      <w:pPr>
        <w:pStyle w:val="PKTpunkt"/>
      </w:pPr>
      <w:r>
        <w:t>2</w:t>
      </w:r>
      <w:r w:rsidR="004C5397">
        <w:t>6</w:t>
      </w:r>
      <w:r w:rsidR="00361390" w:rsidRPr="00A90F65">
        <w:t>)</w:t>
      </w:r>
      <w:r w:rsidR="00361390" w:rsidRPr="00A90F65">
        <w:tab/>
        <w:t>w</w:t>
      </w:r>
      <w:r w:rsidR="00E2036F" w:rsidRPr="00A90F65">
        <w:t xml:space="preserve"> art. </w:t>
      </w:r>
      <w:r w:rsidR="00361390" w:rsidRPr="00A90F65">
        <w:t>31</w:t>
      </w:r>
      <w:r w:rsidR="00594855" w:rsidRPr="00A90F65">
        <w:t>:</w:t>
      </w:r>
    </w:p>
    <w:p w14:paraId="29C8C41F" w14:textId="77777777" w:rsidR="00594855" w:rsidRPr="00A90F65" w:rsidRDefault="00594855" w:rsidP="006A757F">
      <w:pPr>
        <w:pStyle w:val="LITlitera"/>
      </w:pPr>
      <w:r w:rsidRPr="00A90F65">
        <w:t>a)</w:t>
      </w:r>
      <w:r w:rsidRPr="00A90F65">
        <w:tab/>
        <w:t>po</w:t>
      </w:r>
      <w:r w:rsidR="00E2036F" w:rsidRPr="00A90F65">
        <w:t xml:space="preserve"> ust. 1 </w:t>
      </w:r>
      <w:r w:rsidRPr="00A90F65">
        <w:t>dodaje się</w:t>
      </w:r>
      <w:r w:rsidR="00E2036F" w:rsidRPr="00A90F65">
        <w:t xml:space="preserve"> ust. </w:t>
      </w:r>
      <w:r w:rsidRPr="00A90F65">
        <w:t>1a</w:t>
      </w:r>
      <w:r w:rsidR="00E2036F" w:rsidRPr="00A90F65">
        <w:t xml:space="preserve"> w </w:t>
      </w:r>
      <w:r w:rsidRPr="00A90F65">
        <w:t>brzmieniu:</w:t>
      </w:r>
    </w:p>
    <w:p w14:paraId="1618997A" w14:textId="77777777" w:rsidR="00594855" w:rsidRPr="00A90F65" w:rsidRDefault="00594855" w:rsidP="006A757F">
      <w:pPr>
        <w:pStyle w:val="ZLITUSTzmustliter"/>
      </w:pPr>
      <w:r w:rsidRPr="00A90F65">
        <w:t>„1a. CSIRT MON, CSIRT NASK, CSIRT GOV</w:t>
      </w:r>
      <w:r w:rsidR="00E2036F" w:rsidRPr="00A90F65">
        <w:t xml:space="preserve"> i </w:t>
      </w:r>
      <w:r w:rsidRPr="00A90F65">
        <w:t>CSIRT Telco uzgadniają sposób dokonywania zgłoszeń</w:t>
      </w:r>
      <w:r w:rsidR="00E2036F" w:rsidRPr="00A90F65">
        <w:t xml:space="preserve"> i </w:t>
      </w:r>
      <w:r w:rsidRPr="00A90F65">
        <w:t>przekazywania informacji</w:t>
      </w:r>
      <w:r w:rsidR="00E2036F" w:rsidRPr="00A90F65">
        <w:t xml:space="preserve"> w </w:t>
      </w:r>
      <w:r w:rsidRPr="00A90F65">
        <w:t>postaci elektronicznej,</w:t>
      </w:r>
      <w:r w:rsidR="00E2036F" w:rsidRPr="00A90F65">
        <w:t xml:space="preserve"> o </w:t>
      </w:r>
      <w:r w:rsidRPr="00A90F65">
        <w:t>których mowa</w:t>
      </w:r>
      <w:r w:rsidR="00E2036F" w:rsidRPr="00A90F65">
        <w:t xml:space="preserve"> w </w:t>
      </w:r>
      <w:r w:rsidR="00EB0CAF">
        <w:t xml:space="preserve">art. </w:t>
      </w:r>
      <w:r w:rsidRPr="00A90F65">
        <w:t>20d</w:t>
      </w:r>
      <w:r w:rsidR="00E2036F" w:rsidRPr="00A90F65">
        <w:t xml:space="preserve"> ust. 1 pkt </w:t>
      </w:r>
      <w:r w:rsidRPr="00A90F65">
        <w:t>2,</w:t>
      </w:r>
      <w:r w:rsidR="00E2036F" w:rsidRPr="00A90F65">
        <w:t xml:space="preserve"> a </w:t>
      </w:r>
      <w:r w:rsidRPr="00A90F65">
        <w:t>także uzgodnią sposób dokonywania zgłoszeń</w:t>
      </w:r>
      <w:r w:rsidR="00E2036F" w:rsidRPr="00A90F65">
        <w:t xml:space="preserve"> i </w:t>
      </w:r>
      <w:r w:rsidRPr="00A90F65">
        <w:t xml:space="preserve">przekazywania informacji przy użyciu innych środków komunikacji </w:t>
      </w:r>
      <w:r w:rsidR="001C2DFE" w:rsidRPr="00A90F65">
        <w:t>–</w:t>
      </w:r>
      <w:r w:rsidR="00E2036F" w:rsidRPr="00A90F65">
        <w:t xml:space="preserve"> w </w:t>
      </w:r>
      <w:r w:rsidRPr="00A90F65">
        <w:t>przypadku braku możliwości dokonania zgłoszenia albo przekazania tych informacji</w:t>
      </w:r>
      <w:r w:rsidR="00E2036F" w:rsidRPr="00A90F65">
        <w:t xml:space="preserve"> w </w:t>
      </w:r>
      <w:r w:rsidRPr="00A90F65">
        <w:t>postaci elektronicznej.</w:t>
      </w:r>
      <w:r w:rsidR="007E46EC" w:rsidRPr="00A90F65">
        <w:t>”,</w:t>
      </w:r>
    </w:p>
    <w:p w14:paraId="48C4AA59" w14:textId="77777777" w:rsidR="00AF3802" w:rsidRPr="00A90F65" w:rsidRDefault="00594855" w:rsidP="006A757F">
      <w:pPr>
        <w:pStyle w:val="LITlitera"/>
      </w:pPr>
      <w:r w:rsidRPr="00A90F65">
        <w:t>b)</w:t>
      </w:r>
      <w:r w:rsidRPr="00A90F65">
        <w:tab/>
      </w:r>
      <w:r w:rsidR="00361390" w:rsidRPr="00A90F65">
        <w:t xml:space="preserve">ust. </w:t>
      </w:r>
      <w:r w:rsidR="00E2036F" w:rsidRPr="00A90F65">
        <w:t>2 </w:t>
      </w:r>
      <w:r w:rsidR="00AF3802" w:rsidRPr="00A90F65">
        <w:t>otrzymuje brzmienie:</w:t>
      </w:r>
    </w:p>
    <w:p w14:paraId="3BC7E7AF" w14:textId="583B22B1" w:rsidR="00361390" w:rsidRPr="00A90F65" w:rsidRDefault="007C6DF9" w:rsidP="006A757F">
      <w:pPr>
        <w:pStyle w:val="ZLITUSTzmustliter"/>
      </w:pPr>
      <w:r w:rsidRPr="00A90F65">
        <w:t>„</w:t>
      </w:r>
      <w:r w:rsidR="00AF3802" w:rsidRPr="00A90F65">
        <w:t>2. Komunikat zawierający informacje,</w:t>
      </w:r>
      <w:r w:rsidR="00E2036F" w:rsidRPr="00A90F65">
        <w:t xml:space="preserve"> o </w:t>
      </w:r>
      <w:r w:rsidR="00AF3802" w:rsidRPr="00A90F65">
        <w:t>których mowa</w:t>
      </w:r>
      <w:r w:rsidR="00E2036F" w:rsidRPr="00A90F65">
        <w:t xml:space="preserve"> w ust. </w:t>
      </w:r>
      <w:r w:rsidR="00AF3802" w:rsidRPr="00A90F65">
        <w:t>1</w:t>
      </w:r>
      <w:r w:rsidR="00EB0CAF">
        <w:t xml:space="preserve"> </w:t>
      </w:r>
      <w:r w:rsidR="00EE6116" w:rsidRPr="00A90F65">
        <w:t xml:space="preserve">i </w:t>
      </w:r>
      <w:r w:rsidR="00AF3802" w:rsidRPr="00A90F65">
        <w:t>1a, CSIRT MON, CSIRT NASK</w:t>
      </w:r>
      <w:r w:rsidR="00E2036F" w:rsidRPr="00A90F65">
        <w:t xml:space="preserve"> i </w:t>
      </w:r>
      <w:r w:rsidR="00AF3802" w:rsidRPr="00A90F65">
        <w:t xml:space="preserve">CSIRT GOV </w:t>
      </w:r>
      <w:r w:rsidR="00C600D4">
        <w:t>udostępnia</w:t>
      </w:r>
      <w:r w:rsidR="00C600D4" w:rsidRPr="00A90F65">
        <w:t xml:space="preserve"> </w:t>
      </w:r>
      <w:r w:rsidR="00AF3802" w:rsidRPr="00A90F65">
        <w:t>na stronie podmiotowej Biuletynu Informacji Publicznej odpowiednio Ministra Obrony Narodowej, Naukowej</w:t>
      </w:r>
      <w:r w:rsidR="00A01EF8" w:rsidRPr="00A90F65">
        <w:t xml:space="preserve"> </w:t>
      </w:r>
      <w:r w:rsidR="006407D3" w:rsidRPr="00A90F65">
        <w:t>i </w:t>
      </w:r>
      <w:r w:rsidR="00AF3802" w:rsidRPr="00A90F65">
        <w:t xml:space="preserve">Akademickiej Sieci Komputerowej </w:t>
      </w:r>
      <w:r w:rsidR="001C2DFE" w:rsidRPr="00A90F65">
        <w:t>–</w:t>
      </w:r>
      <w:r w:rsidR="00AF3802" w:rsidRPr="00A90F65">
        <w:t xml:space="preserve"> Państwowego Instytutu Badawczego lub Agencji Bezpieczeństwa Wewnętrznego. </w:t>
      </w:r>
      <w:r w:rsidR="00361390" w:rsidRPr="00A90F65">
        <w:t xml:space="preserve">Komunikat podlega również </w:t>
      </w:r>
      <w:r w:rsidR="00C600D4">
        <w:t>udostępnieniu</w:t>
      </w:r>
      <w:r w:rsidR="00C600D4" w:rsidRPr="00A90F65">
        <w:t xml:space="preserve"> </w:t>
      </w:r>
      <w:r w:rsidR="00361390" w:rsidRPr="00A90F65">
        <w:t>w</w:t>
      </w:r>
      <w:r w:rsidR="00CA779D" w:rsidRPr="00A90F65">
        <w:t> </w:t>
      </w:r>
      <w:r w:rsidR="00361390" w:rsidRPr="00A90F65">
        <w:t>Biuletynie Informacji Publicznej na stronie podmiotowej Pełnomocnika.</w:t>
      </w:r>
      <w:r w:rsidRPr="00A90F65">
        <w:t>”</w:t>
      </w:r>
      <w:r w:rsidR="00361390" w:rsidRPr="00A90F65">
        <w:t>;</w:t>
      </w:r>
    </w:p>
    <w:p w14:paraId="7F0FE5C2" w14:textId="3D1BD3F5" w:rsidR="00361390" w:rsidRPr="00A90F65" w:rsidRDefault="0047507F" w:rsidP="006A757F">
      <w:pPr>
        <w:pStyle w:val="PKTpunkt"/>
      </w:pPr>
      <w:r>
        <w:t>2</w:t>
      </w:r>
      <w:r w:rsidR="004C5397">
        <w:t>7</w:t>
      </w:r>
      <w:r w:rsidR="00361390" w:rsidRPr="00A90F65">
        <w:t>)</w:t>
      </w:r>
      <w:r w:rsidR="00361390" w:rsidRPr="00A90F65">
        <w:tab/>
      </w:r>
      <w:r w:rsidR="006407D3" w:rsidRPr="00A90F65">
        <w:t>w</w:t>
      </w:r>
      <w:r w:rsidR="00E2036F" w:rsidRPr="00A90F65">
        <w:t xml:space="preserve"> art. </w:t>
      </w:r>
      <w:r w:rsidR="00361390" w:rsidRPr="00A90F65">
        <w:t>3</w:t>
      </w:r>
      <w:r w:rsidR="00E2036F" w:rsidRPr="00A90F65">
        <w:t>2 ust. 4 </w:t>
      </w:r>
      <w:r w:rsidR="00361390" w:rsidRPr="00A90F65">
        <w:t>otrzymuje brzmienie:</w:t>
      </w:r>
    </w:p>
    <w:p w14:paraId="1FEE44BB" w14:textId="77777777" w:rsidR="00361390" w:rsidRPr="00A90F65" w:rsidRDefault="00A113D5" w:rsidP="006A757F">
      <w:pPr>
        <w:pStyle w:val="ZUSTzmustartykuempunktem"/>
      </w:pPr>
      <w:r w:rsidRPr="00A90F65">
        <w:t>„</w:t>
      </w:r>
      <w:r w:rsidR="00361390" w:rsidRPr="00A90F65">
        <w:t>4. CSIR</w:t>
      </w:r>
      <w:r w:rsidR="00093758" w:rsidRPr="00A90F65">
        <w:t xml:space="preserve">T </w:t>
      </w:r>
      <w:r w:rsidR="006A3B69" w:rsidRPr="00A90F65">
        <w:t>MON</w:t>
      </w:r>
      <w:r w:rsidR="00361390" w:rsidRPr="00A90F65">
        <w:t xml:space="preserve">, CSIRT </w:t>
      </w:r>
      <w:r w:rsidR="006A3B69" w:rsidRPr="00A90F65">
        <w:t>NASK</w:t>
      </w:r>
      <w:r w:rsidR="00361390" w:rsidRPr="00A90F65">
        <w:t xml:space="preserve">, CSIRT </w:t>
      </w:r>
      <w:r w:rsidR="006A3B69" w:rsidRPr="00A90F65">
        <w:t>GOV</w:t>
      </w:r>
      <w:r w:rsidR="00361390" w:rsidRPr="00A90F65">
        <w:t>, CSIRT INT</w:t>
      </w:r>
      <w:r w:rsidR="00AF3802" w:rsidRPr="00A90F65">
        <w:t>,</w:t>
      </w:r>
      <w:r w:rsidR="00361390" w:rsidRPr="00A90F65">
        <w:t xml:space="preserve"> CSIRT sektorowy</w:t>
      </w:r>
      <w:r w:rsidR="00AF3802" w:rsidRPr="00A90F65">
        <w:t xml:space="preserve"> lub CSIRT Telco</w:t>
      </w:r>
      <w:r w:rsidR="00361390" w:rsidRPr="00A90F65">
        <w:t xml:space="preserve"> na podstawie informacji,</w:t>
      </w:r>
      <w:r w:rsidR="00E2036F" w:rsidRPr="00A90F65">
        <w:t xml:space="preserve"> o </w:t>
      </w:r>
      <w:r w:rsidR="00361390" w:rsidRPr="00A90F65">
        <w:t>których mowa</w:t>
      </w:r>
      <w:r w:rsidR="00E2036F" w:rsidRPr="00A90F65">
        <w:t xml:space="preserve"> w art. </w:t>
      </w:r>
      <w:r w:rsidR="00361390" w:rsidRPr="00A90F65">
        <w:t>1</w:t>
      </w:r>
      <w:r w:rsidR="00E2036F" w:rsidRPr="00A90F65">
        <w:t>3 ust. 1 pkt 3 i </w:t>
      </w:r>
      <w:r w:rsidR="00361390" w:rsidRPr="00A90F65">
        <w:t>5, uzyskanych od podmiotów krajowego systemu cyberbezpieczeństwa</w:t>
      </w:r>
      <w:r w:rsidR="00F05748">
        <w:t>,</w:t>
      </w:r>
      <w:r w:rsidR="00361390" w:rsidRPr="00A90F65">
        <w:t xml:space="preserve"> mogą przekazywać im informacje</w:t>
      </w:r>
      <w:r w:rsidR="00E2036F" w:rsidRPr="00A90F65">
        <w:t xml:space="preserve"> o </w:t>
      </w:r>
      <w:r w:rsidR="00361390" w:rsidRPr="00A90F65">
        <w:t>podatnościach</w:t>
      </w:r>
      <w:r w:rsidR="00E2036F" w:rsidRPr="00A90F65">
        <w:t xml:space="preserve"> i </w:t>
      </w:r>
      <w:r w:rsidR="00361390" w:rsidRPr="00A90F65">
        <w:t>sposobie usunięcia podatności</w:t>
      </w:r>
      <w:r w:rsidR="00E2036F" w:rsidRPr="00A90F65">
        <w:t xml:space="preserve"> w </w:t>
      </w:r>
      <w:r w:rsidR="00361390" w:rsidRPr="00A90F65">
        <w:t>wykorzystywanych technologiach.</w:t>
      </w:r>
      <w:r w:rsidRPr="00A90F65">
        <w:t>”</w:t>
      </w:r>
      <w:r w:rsidR="00361390" w:rsidRPr="00A90F65">
        <w:t>;</w:t>
      </w:r>
    </w:p>
    <w:p w14:paraId="12CF7A26" w14:textId="6F9F21F6" w:rsidR="00361390" w:rsidRPr="00A90F65" w:rsidRDefault="0047507F" w:rsidP="006A757F">
      <w:pPr>
        <w:pStyle w:val="PKTpunkt"/>
      </w:pPr>
      <w:r>
        <w:t>2</w:t>
      </w:r>
      <w:r w:rsidR="004C5397">
        <w:t>8</w:t>
      </w:r>
      <w:r w:rsidR="00361390" w:rsidRPr="00A90F65">
        <w:t>)</w:t>
      </w:r>
      <w:r w:rsidR="00361390" w:rsidRPr="00A90F65">
        <w:tab/>
        <w:t>w</w:t>
      </w:r>
      <w:r w:rsidR="00E2036F" w:rsidRPr="00A90F65">
        <w:t xml:space="preserve"> art. </w:t>
      </w:r>
      <w:r w:rsidR="00361390" w:rsidRPr="00A90F65">
        <w:t>33:</w:t>
      </w:r>
    </w:p>
    <w:p w14:paraId="3C8DD0D5" w14:textId="77777777" w:rsidR="000D4110" w:rsidRPr="00A90F65" w:rsidRDefault="0062257E" w:rsidP="006A757F">
      <w:pPr>
        <w:pStyle w:val="LITlitera"/>
        <w:rPr>
          <w:iCs/>
        </w:rPr>
      </w:pPr>
      <w:r w:rsidRPr="00A90F65">
        <w:rPr>
          <w:iCs/>
        </w:rPr>
        <w:t>a</w:t>
      </w:r>
      <w:r w:rsidR="000D4110" w:rsidRPr="00A90F65">
        <w:rPr>
          <w:iCs/>
        </w:rPr>
        <w:t>)</w:t>
      </w:r>
      <w:r w:rsidR="00181DE6" w:rsidRPr="00A90F65">
        <w:rPr>
          <w:iCs/>
        </w:rPr>
        <w:tab/>
      </w:r>
      <w:r w:rsidR="006407D3" w:rsidRPr="00A90F65">
        <w:rPr>
          <w:iCs/>
        </w:rPr>
        <w:t>po</w:t>
      </w:r>
      <w:r w:rsidR="00E2036F" w:rsidRPr="00A90F65">
        <w:rPr>
          <w:iCs/>
        </w:rPr>
        <w:t xml:space="preserve"> ust. 1 </w:t>
      </w:r>
      <w:r w:rsidR="000D4110" w:rsidRPr="00A90F65">
        <w:t>dodaje się</w:t>
      </w:r>
      <w:r w:rsidR="00E2036F" w:rsidRPr="00A90F65">
        <w:t xml:space="preserve"> ust. </w:t>
      </w:r>
      <w:r w:rsidR="000D4110" w:rsidRPr="00A90F65">
        <w:t>1a</w:t>
      </w:r>
      <w:r w:rsidR="001C2DFE" w:rsidRPr="00A90F65">
        <w:t>–</w:t>
      </w:r>
      <w:r w:rsidR="000D4110" w:rsidRPr="00A90F65">
        <w:t>1</w:t>
      </w:r>
      <w:r w:rsidR="006407D3" w:rsidRPr="00A90F65">
        <w:t>e</w:t>
      </w:r>
      <w:r w:rsidR="00E2036F" w:rsidRPr="00A90F65">
        <w:t xml:space="preserve"> w </w:t>
      </w:r>
      <w:r w:rsidR="000D4110" w:rsidRPr="00A90F65">
        <w:t>brzmieniu:</w:t>
      </w:r>
    </w:p>
    <w:p w14:paraId="27914ABB" w14:textId="77777777" w:rsidR="003B679B" w:rsidRPr="00A90F65" w:rsidRDefault="000D4110" w:rsidP="006A757F">
      <w:pPr>
        <w:pStyle w:val="ZLITUSTzmustliter"/>
      </w:pPr>
      <w:r w:rsidRPr="00A90F65">
        <w:t>„</w:t>
      </w:r>
      <w:r w:rsidR="003B679B" w:rsidRPr="00A90F65">
        <w:t>1a.</w:t>
      </w:r>
      <w:r w:rsidR="00255793" w:rsidRPr="00A90F65">
        <w:t xml:space="preserve"> </w:t>
      </w:r>
      <w:r w:rsidR="003B679B" w:rsidRPr="00A90F65">
        <w:t>Badanie,</w:t>
      </w:r>
      <w:r w:rsidR="00E2036F" w:rsidRPr="00A90F65">
        <w:t xml:space="preserve"> o </w:t>
      </w:r>
      <w:r w:rsidR="003B679B" w:rsidRPr="00A90F65">
        <w:t>którym mowa</w:t>
      </w:r>
      <w:r w:rsidR="00E2036F" w:rsidRPr="00A90F65">
        <w:t xml:space="preserve"> w ust. </w:t>
      </w:r>
      <w:r w:rsidR="003B679B" w:rsidRPr="00A90F65">
        <w:t>1, przeprowadza się także na pisemny wniosek Pełnomocnika lub przewodniczącego Kolegium, skierowany do organu prowadzącego lub nadzorującego właściwy zespół CSIRT.</w:t>
      </w:r>
    </w:p>
    <w:p w14:paraId="0BECA920" w14:textId="2B65BC9B" w:rsidR="000D4110" w:rsidRPr="00A90F65" w:rsidRDefault="005D5F21" w:rsidP="006A757F">
      <w:pPr>
        <w:pStyle w:val="ZLITUSTzmustliter"/>
      </w:pPr>
      <w:r w:rsidRPr="00A90F65">
        <w:t>1</w:t>
      </w:r>
      <w:r w:rsidR="003B679B" w:rsidRPr="00A90F65">
        <w:t>b</w:t>
      </w:r>
      <w:r w:rsidRPr="00A90F65">
        <w:t>. CSIRT MON, CSIRT NASK</w:t>
      </w:r>
      <w:r w:rsidR="00E2036F" w:rsidRPr="00A90F65">
        <w:t xml:space="preserve"> i </w:t>
      </w:r>
      <w:r w:rsidRPr="00A90F65">
        <w:t xml:space="preserve">CSIRT GOV </w:t>
      </w:r>
      <w:r w:rsidR="007953D1" w:rsidRPr="00A90F65">
        <w:t>prowadząc badanie,</w:t>
      </w:r>
      <w:r w:rsidR="00E2036F" w:rsidRPr="00A90F65">
        <w:t xml:space="preserve"> o </w:t>
      </w:r>
      <w:r w:rsidR="007953D1" w:rsidRPr="00A90F65">
        <w:t>którym mowa</w:t>
      </w:r>
      <w:r w:rsidR="00E2036F" w:rsidRPr="00A90F65">
        <w:t xml:space="preserve"> w ust. </w:t>
      </w:r>
      <w:r w:rsidR="003B679B" w:rsidRPr="00A90F65">
        <w:t>1, jest</w:t>
      </w:r>
      <w:r w:rsidRPr="00A90F65">
        <w:t xml:space="preserve"> uprawniony do stosowania technik mających na celu: obserwację</w:t>
      </w:r>
      <w:r w:rsidR="00E2036F" w:rsidRPr="00A90F65">
        <w:t xml:space="preserve"> i </w:t>
      </w:r>
      <w:r w:rsidRPr="00A90F65">
        <w:t>analizę pracy</w:t>
      </w:r>
      <w:r w:rsidR="00B502CB">
        <w:t xml:space="preserve"> urządzenia lub oprogramowania</w:t>
      </w:r>
      <w:r w:rsidRPr="00A90F65">
        <w:t>, uzyskanie dostępu do przetwarzanych danych, odtworzenie postaci źródłowej oprogramowania,</w:t>
      </w:r>
      <w:r w:rsidR="00A56C34" w:rsidRPr="00A90F65">
        <w:t xml:space="preserve"> zwielokrotnienie (powielenie) kodu programowego oraz tłumaczenie (translacja) </w:t>
      </w:r>
      <w:r w:rsidR="00A56C34" w:rsidRPr="00A90F65">
        <w:lastRenderedPageBreak/>
        <w:t>jego formy,</w:t>
      </w:r>
      <w:r w:rsidRPr="00A90F65">
        <w:t xml:space="preserve"> odtworzenie algorytmu przetwarzania danych, identyfikację realizowanych funkcji, usunięcie lub przełamanie zabezpieczeń przed badaniem, identyfikację podatności lub identyfikację nieudokumentowanych funkcji realizowanych przez </w:t>
      </w:r>
      <w:r w:rsidR="00061135" w:rsidRPr="00A90F65">
        <w:t>urządzenie informatyczne</w:t>
      </w:r>
      <w:r w:rsidR="001E4663" w:rsidRPr="00A90F65">
        <w:t xml:space="preserve"> lub </w:t>
      </w:r>
      <w:r w:rsidR="00061135" w:rsidRPr="00A90F65">
        <w:t>oprogramowanie.</w:t>
      </w:r>
    </w:p>
    <w:p w14:paraId="1120E527" w14:textId="77777777" w:rsidR="000D4110" w:rsidRPr="00A90F65" w:rsidRDefault="005D5F21" w:rsidP="006A757F">
      <w:pPr>
        <w:pStyle w:val="ZLITUSTzmustliter"/>
      </w:pPr>
      <w:r w:rsidRPr="00A90F65">
        <w:t>1</w:t>
      </w:r>
      <w:r w:rsidR="003B679B" w:rsidRPr="00A90F65">
        <w:t>c</w:t>
      </w:r>
      <w:r w:rsidRPr="00A90F65">
        <w:t>. CSIRT MON, CSIRT NASK</w:t>
      </w:r>
      <w:r w:rsidR="00E2036F" w:rsidRPr="00A90F65">
        <w:t xml:space="preserve"> i </w:t>
      </w:r>
      <w:r w:rsidRPr="00A90F65">
        <w:t>CSIRT GOV</w:t>
      </w:r>
      <w:r w:rsidR="00E2036F" w:rsidRPr="00A90F65">
        <w:t xml:space="preserve"> w </w:t>
      </w:r>
      <w:r w:rsidRPr="00A90F65">
        <w:t>czasie prowadzenia badania</w:t>
      </w:r>
      <w:r w:rsidR="00F05748">
        <w:t>, o którym mowa w ust. 1</w:t>
      </w:r>
      <w:r w:rsidRPr="00A90F65">
        <w:t>, nie jest związany postanowieniami umów</w:t>
      </w:r>
      <w:r w:rsidR="007953D1" w:rsidRPr="00A90F65">
        <w:t>,</w:t>
      </w:r>
      <w:r w:rsidR="00E2036F" w:rsidRPr="00A90F65">
        <w:t xml:space="preserve"> w </w:t>
      </w:r>
      <w:r w:rsidR="007953D1" w:rsidRPr="00A90F65">
        <w:t>szczególności umów</w:t>
      </w:r>
      <w:r w:rsidRPr="00A90F65">
        <w:t xml:space="preserve"> licencyjnych</w:t>
      </w:r>
      <w:r w:rsidR="007953D1" w:rsidRPr="00A90F65">
        <w:t>,</w:t>
      </w:r>
      <w:r w:rsidRPr="00A90F65">
        <w:t xml:space="preserve"> badanych urządzeń</w:t>
      </w:r>
      <w:r w:rsidR="00E2036F" w:rsidRPr="00A90F65">
        <w:t xml:space="preserve"> i </w:t>
      </w:r>
      <w:r w:rsidRPr="00A90F65">
        <w:t>oprogramowania, które ogranicz</w:t>
      </w:r>
      <w:r w:rsidR="000D4110" w:rsidRPr="00A90F65">
        <w:t>yłyby</w:t>
      </w:r>
      <w:r w:rsidRPr="00A90F65">
        <w:t xml:space="preserve"> możliwość przeprowadzenia badania.</w:t>
      </w:r>
    </w:p>
    <w:p w14:paraId="3603C94F" w14:textId="77777777" w:rsidR="000D4110" w:rsidRPr="00A90F65" w:rsidRDefault="007953D1" w:rsidP="006A757F">
      <w:pPr>
        <w:pStyle w:val="ZLITUSTzmustliter"/>
      </w:pPr>
      <w:r w:rsidRPr="00A90F65">
        <w:t>1</w:t>
      </w:r>
      <w:r w:rsidR="003B679B" w:rsidRPr="00A90F65">
        <w:t>d</w:t>
      </w:r>
      <w:r w:rsidRPr="00A90F65">
        <w:t>. Badanie,</w:t>
      </w:r>
      <w:r w:rsidR="00E2036F" w:rsidRPr="00A90F65">
        <w:t xml:space="preserve"> o </w:t>
      </w:r>
      <w:r w:rsidRPr="00A90F65">
        <w:t>którym mowa</w:t>
      </w:r>
      <w:r w:rsidR="00E2036F" w:rsidRPr="00A90F65">
        <w:t xml:space="preserve"> w ust. </w:t>
      </w:r>
      <w:r w:rsidR="000D4110" w:rsidRPr="00A90F65">
        <w:t>1:</w:t>
      </w:r>
    </w:p>
    <w:p w14:paraId="4A4EA1C2" w14:textId="77777777" w:rsidR="000D4110" w:rsidRPr="00A90F65" w:rsidRDefault="006407D3" w:rsidP="003A0EAC">
      <w:pPr>
        <w:pStyle w:val="ZLITPKTzmpktliter"/>
      </w:pPr>
      <w:r w:rsidRPr="00A90F65">
        <w:t>1</w:t>
      </w:r>
      <w:r w:rsidR="00517DA7" w:rsidRPr="00A90F65">
        <w:t>)</w:t>
      </w:r>
      <w:r w:rsidRPr="00A90F65">
        <w:tab/>
      </w:r>
      <w:r w:rsidR="007953D1" w:rsidRPr="00A90F65">
        <w:t>nie narusza autorskich praw osobistych oraz mają</w:t>
      </w:r>
      <w:r w:rsidR="00A56C34" w:rsidRPr="00A90F65">
        <w:t>tkowych, oraz</w:t>
      </w:r>
      <w:r w:rsidR="007953D1" w:rsidRPr="00A90F65">
        <w:t xml:space="preserve"> </w:t>
      </w:r>
    </w:p>
    <w:p w14:paraId="45A062F2" w14:textId="77777777" w:rsidR="000D4110" w:rsidRPr="00A90F65" w:rsidRDefault="006407D3" w:rsidP="003A0EAC">
      <w:pPr>
        <w:pStyle w:val="ZLITPKTzmpktliter"/>
      </w:pPr>
      <w:r w:rsidRPr="00A90F65">
        <w:t>2</w:t>
      </w:r>
      <w:r w:rsidR="00517DA7" w:rsidRPr="00A90F65">
        <w:t>)</w:t>
      </w:r>
      <w:r w:rsidRPr="00A90F65">
        <w:tab/>
      </w:r>
      <w:r w:rsidR="000D4110" w:rsidRPr="00A90F65">
        <w:t>nie wymaga zgody licencjodawcy lub dysponenta urządzenia informatycznego, oprogramowania lub usługi cyfrowej.</w:t>
      </w:r>
    </w:p>
    <w:p w14:paraId="3500C517" w14:textId="77777777" w:rsidR="005D5F21" w:rsidRPr="00A90F65" w:rsidRDefault="000D4110" w:rsidP="006A757F">
      <w:pPr>
        <w:pStyle w:val="ZLITUSTzmustliter"/>
      </w:pPr>
      <w:r w:rsidRPr="00A90F65">
        <w:t>1</w:t>
      </w:r>
      <w:r w:rsidR="003B679B" w:rsidRPr="00A90F65">
        <w:t>e</w:t>
      </w:r>
      <w:r w:rsidRPr="00A90F65">
        <w:t xml:space="preserve">. </w:t>
      </w:r>
      <w:r w:rsidR="007953D1" w:rsidRPr="00A90F65">
        <w:t>Postanowienia um</w:t>
      </w:r>
      <w:r w:rsidR="007953D1" w:rsidRPr="00A90F65">
        <w:rPr>
          <w:rFonts w:hint="eastAsia"/>
        </w:rPr>
        <w:t>ó</w:t>
      </w:r>
      <w:r w:rsidR="007953D1" w:rsidRPr="00A90F65">
        <w:t>w sprzeczne</w:t>
      </w:r>
      <w:r w:rsidR="00E2036F" w:rsidRPr="00A90F65">
        <w:t xml:space="preserve"> z </w:t>
      </w:r>
      <w:r w:rsidR="00E2036F" w:rsidRPr="00A90F65">
        <w:rPr>
          <w:rFonts w:hint="eastAsia"/>
        </w:rPr>
        <w:t>art.</w:t>
      </w:r>
      <w:r w:rsidR="00E2036F" w:rsidRPr="00A90F65">
        <w:t> </w:t>
      </w:r>
      <w:r w:rsidR="007953D1" w:rsidRPr="00A90F65">
        <w:t>3</w:t>
      </w:r>
      <w:r w:rsidR="00E2036F" w:rsidRPr="00A90F65">
        <w:t>3 ust. </w:t>
      </w:r>
      <w:r w:rsidR="007953D1" w:rsidRPr="00A90F65">
        <w:t>1</w:t>
      </w:r>
      <w:r w:rsidR="001C2DFE" w:rsidRPr="00A90F65">
        <w:t>–</w:t>
      </w:r>
      <w:r w:rsidR="007953D1" w:rsidRPr="00A90F65">
        <w:t>1</w:t>
      </w:r>
      <w:r w:rsidRPr="00A90F65">
        <w:t>d</w:t>
      </w:r>
      <w:r w:rsidR="007953D1" w:rsidRPr="00A90F65">
        <w:rPr>
          <w:rFonts w:hint="eastAsia"/>
        </w:rPr>
        <w:t> </w:t>
      </w:r>
      <w:r w:rsidR="007953D1" w:rsidRPr="00A90F65">
        <w:t>s</w:t>
      </w:r>
      <w:r w:rsidR="007953D1" w:rsidRPr="00A90F65">
        <w:rPr>
          <w:rFonts w:hint="eastAsia"/>
        </w:rPr>
        <w:t>ą</w:t>
      </w:r>
      <w:r w:rsidR="007953D1" w:rsidRPr="00A90F65">
        <w:t xml:space="preserve"> niewa</w:t>
      </w:r>
      <w:r w:rsidR="007953D1" w:rsidRPr="00A90F65">
        <w:rPr>
          <w:rFonts w:hint="eastAsia"/>
        </w:rPr>
        <w:t>ż</w:t>
      </w:r>
      <w:r w:rsidR="007953D1" w:rsidRPr="00A90F65">
        <w:t>ne.</w:t>
      </w:r>
      <w:r w:rsidRPr="00A90F65">
        <w:t>”</w:t>
      </w:r>
      <w:r w:rsidR="03D7E3A1" w:rsidRPr="00A90F65">
        <w:t>,</w:t>
      </w:r>
    </w:p>
    <w:p w14:paraId="7995E1C3" w14:textId="77777777" w:rsidR="00CE4A0B" w:rsidRPr="00A90F65" w:rsidRDefault="00361390" w:rsidP="006A757F">
      <w:pPr>
        <w:pStyle w:val="LITlitera"/>
      </w:pPr>
      <w:r w:rsidRPr="00A90F65">
        <w:t>b)</w:t>
      </w:r>
      <w:r w:rsidRPr="00A90F65">
        <w:tab/>
        <w:t xml:space="preserve">ust. </w:t>
      </w:r>
      <w:r w:rsidR="00E2036F" w:rsidRPr="00A90F65">
        <w:t>2 </w:t>
      </w:r>
      <w:r w:rsidR="00CE4A0B" w:rsidRPr="00A90F65">
        <w:t>otrzymuje brzmienie:</w:t>
      </w:r>
    </w:p>
    <w:p w14:paraId="0602F0F3" w14:textId="46E6D0E7" w:rsidR="00361390" w:rsidRPr="00A90F65" w:rsidRDefault="71285296" w:rsidP="006A757F">
      <w:pPr>
        <w:pStyle w:val="ZLITUSTzmustliter"/>
      </w:pPr>
      <w:r w:rsidRPr="00A90F65">
        <w:t>„</w:t>
      </w:r>
      <w:r w:rsidR="00CE4A0B" w:rsidRPr="00A90F65">
        <w:t>2. CSIRT MON, CSIRT NASK albo CSIRT GOV, podejmując badanie urządzenia informatycznego lub oprogramowania, informuje pozostałe CSIRT poziomu krajowego</w:t>
      </w:r>
      <w:r w:rsidR="00E2036F" w:rsidRPr="00A90F65">
        <w:t xml:space="preserve"> o </w:t>
      </w:r>
      <w:r w:rsidR="00CE4A0B" w:rsidRPr="00A90F65">
        <w:t>fakcie podjęcia badań oraz</w:t>
      </w:r>
      <w:r w:rsidR="00E2036F" w:rsidRPr="00A90F65">
        <w:t xml:space="preserve"> o </w:t>
      </w:r>
      <w:r w:rsidR="00CE4A0B" w:rsidRPr="00A90F65">
        <w:t>urządzeniu informatycznym lub oprogramowaniu, którego badanie dotyczy.</w:t>
      </w:r>
      <w:r w:rsidR="003D311F" w:rsidRPr="00A90F65">
        <w:t xml:space="preserve"> Informacja ta może być przekazana za pomocą systemu teleinformatycznego, o którym mowa w art. 46 ust. 1</w:t>
      </w:r>
      <w:r w:rsidR="002E25B1" w:rsidRPr="00A90F65">
        <w:t>.</w:t>
      </w:r>
      <w:r w:rsidR="00CE4A0B" w:rsidRPr="00A90F65">
        <w:t>”</w:t>
      </w:r>
      <w:r w:rsidR="205184B3" w:rsidRPr="00A90F65">
        <w:t>,</w:t>
      </w:r>
    </w:p>
    <w:p w14:paraId="39E25E8A" w14:textId="77777777" w:rsidR="00361390" w:rsidRPr="00A90F65" w:rsidRDefault="00361390" w:rsidP="006A757F">
      <w:pPr>
        <w:pStyle w:val="LITlitera"/>
      </w:pPr>
      <w:r w:rsidRPr="00A90F65">
        <w:t>c)</w:t>
      </w:r>
      <w:r w:rsidRPr="00A90F65">
        <w:tab/>
        <w:t>po</w:t>
      </w:r>
      <w:r w:rsidR="00E2036F" w:rsidRPr="00A90F65">
        <w:t xml:space="preserve"> ust. </w:t>
      </w:r>
      <w:r w:rsidRPr="00A90F65">
        <w:t>4b dodaje się</w:t>
      </w:r>
      <w:r w:rsidR="00E2036F" w:rsidRPr="00A90F65">
        <w:t xml:space="preserve"> ust. </w:t>
      </w:r>
      <w:r w:rsidRPr="00A90F65">
        <w:t>4c</w:t>
      </w:r>
      <w:r w:rsidR="00E2036F" w:rsidRPr="00A90F65">
        <w:t xml:space="preserve"> w </w:t>
      </w:r>
      <w:r w:rsidRPr="00A90F65">
        <w:t>brzmieniu:</w:t>
      </w:r>
    </w:p>
    <w:p w14:paraId="3C5199D1" w14:textId="1FD93D66" w:rsidR="00361390" w:rsidRPr="00A90F65" w:rsidRDefault="00A113D5" w:rsidP="006A757F">
      <w:pPr>
        <w:pStyle w:val="ZLITUSTzmustliter"/>
      </w:pPr>
      <w:r w:rsidRPr="00A90F65">
        <w:t>„</w:t>
      </w:r>
      <w:r w:rsidR="00361390" w:rsidRPr="00A90F65">
        <w:t>4c. Rekomendacje,</w:t>
      </w:r>
      <w:r w:rsidR="00E2036F" w:rsidRPr="00A90F65">
        <w:t xml:space="preserve"> o </w:t>
      </w:r>
      <w:r w:rsidR="00361390" w:rsidRPr="00A90F65">
        <w:t>których mowa</w:t>
      </w:r>
      <w:r w:rsidR="00E2036F" w:rsidRPr="00A90F65">
        <w:t xml:space="preserve"> w ust. </w:t>
      </w:r>
      <w:r w:rsidR="00361390" w:rsidRPr="00A90F65">
        <w:t>4,</w:t>
      </w:r>
      <w:r w:rsidR="00E2036F" w:rsidRPr="00A90F65">
        <w:t xml:space="preserve"> a </w:t>
      </w:r>
      <w:r w:rsidR="00361390" w:rsidRPr="00A90F65">
        <w:t>także informację</w:t>
      </w:r>
      <w:r w:rsidR="00E2036F" w:rsidRPr="00A90F65">
        <w:t xml:space="preserve"> o </w:t>
      </w:r>
      <w:r w:rsidR="00361390" w:rsidRPr="00A90F65">
        <w:t xml:space="preserve">ich zmianie lub odwołaniu, Pełnomocnik </w:t>
      </w:r>
      <w:r w:rsidR="00C600D4">
        <w:t>udostępnia</w:t>
      </w:r>
      <w:r w:rsidR="00C600D4" w:rsidRPr="00A90F65">
        <w:t xml:space="preserve"> </w:t>
      </w:r>
      <w:r w:rsidR="00ED6893" w:rsidRPr="00A90F65">
        <w:t xml:space="preserve">na swojej stronie podmiotowej </w:t>
      </w:r>
      <w:r w:rsidR="00E2036F" w:rsidRPr="00A90F65">
        <w:t>w </w:t>
      </w:r>
      <w:r w:rsidR="00361390" w:rsidRPr="00A90F65">
        <w:t>Biuletynie Informacji Publicznej.</w:t>
      </w:r>
      <w:r w:rsidRPr="00A90F65">
        <w:t>”</w:t>
      </w:r>
      <w:r w:rsidR="004937A6">
        <w:t>,</w:t>
      </w:r>
    </w:p>
    <w:p w14:paraId="2186BDEB" w14:textId="245B08C8" w:rsidR="00FA7C3F" w:rsidRPr="00A90F65" w:rsidRDefault="00FA7C3F" w:rsidP="006A757F">
      <w:pPr>
        <w:pStyle w:val="LITlitera"/>
      </w:pPr>
      <w:r w:rsidRPr="00A90F65">
        <w:t>d)</w:t>
      </w:r>
      <w:r w:rsidRPr="00A90F65">
        <w:tab/>
        <w:t>w</w:t>
      </w:r>
      <w:r w:rsidR="00E2036F" w:rsidRPr="00A90F65">
        <w:t xml:space="preserve"> ust. 5 </w:t>
      </w:r>
      <w:r w:rsidRPr="00A90F65">
        <w:t xml:space="preserve">wyrazy „od dnia otrzymania rekomendacji” zastępuje się wyrazami „od dnia </w:t>
      </w:r>
      <w:r w:rsidR="00C600D4">
        <w:t>udostępnienia</w:t>
      </w:r>
      <w:r w:rsidR="00C600D4" w:rsidRPr="00A90F65">
        <w:t xml:space="preserve"> </w:t>
      </w:r>
      <w:r w:rsidRPr="00A90F65">
        <w:t>rekomendacji</w:t>
      </w:r>
      <w:r w:rsidR="00E2036F" w:rsidRPr="00A90F65">
        <w:t xml:space="preserve"> </w:t>
      </w:r>
      <w:r w:rsidR="00ED6893" w:rsidRPr="00A90F65">
        <w:t xml:space="preserve">na stronie podmiotowej </w:t>
      </w:r>
      <w:r w:rsidR="00E2036F" w:rsidRPr="00A90F65">
        <w:t>w </w:t>
      </w:r>
      <w:r w:rsidRPr="00A90F65">
        <w:t>Biuletynie Informacji Publicznej”</w:t>
      </w:r>
      <w:r w:rsidR="002926F6" w:rsidRPr="00A90F65">
        <w:t>;</w:t>
      </w:r>
    </w:p>
    <w:p w14:paraId="4930B5CA" w14:textId="1FE9158C" w:rsidR="00361390" w:rsidRPr="00A90F65" w:rsidRDefault="004C5397" w:rsidP="006A757F">
      <w:pPr>
        <w:pStyle w:val="PKTpunkt"/>
      </w:pPr>
      <w:r>
        <w:t>29</w:t>
      </w:r>
      <w:r w:rsidR="00361390" w:rsidRPr="00A90F65">
        <w:t>)</w:t>
      </w:r>
      <w:r w:rsidR="00361390" w:rsidRPr="00A90F65">
        <w:tab/>
        <w:t>w</w:t>
      </w:r>
      <w:r w:rsidR="00E2036F" w:rsidRPr="00A90F65">
        <w:t xml:space="preserve"> art. </w:t>
      </w:r>
      <w:r w:rsidR="00361390" w:rsidRPr="00A90F65">
        <w:t>3</w:t>
      </w:r>
      <w:r w:rsidR="00E2036F" w:rsidRPr="00A90F65">
        <w:t>4 ust. 1 </w:t>
      </w:r>
      <w:r w:rsidR="00361390" w:rsidRPr="00A90F65">
        <w:t>otrzymuje brzmienie:</w:t>
      </w:r>
    </w:p>
    <w:p w14:paraId="6CBAE2EB" w14:textId="77777777" w:rsidR="00361390" w:rsidRPr="00A90F65" w:rsidRDefault="00A113D5" w:rsidP="006A757F">
      <w:pPr>
        <w:pStyle w:val="ZUSTzmustartykuempunktem"/>
      </w:pPr>
      <w:r w:rsidRPr="00A90F65">
        <w:t>„</w:t>
      </w:r>
      <w:r w:rsidR="00361390" w:rsidRPr="00A90F65">
        <w:t xml:space="preserve">1. </w:t>
      </w:r>
      <w:bookmarkStart w:id="1" w:name="_Hlk137214255"/>
      <w:r w:rsidR="00361390" w:rsidRPr="00A90F65">
        <w:t>CSIRT</w:t>
      </w:r>
      <w:r w:rsidR="009055AD" w:rsidRPr="00A90F65">
        <w:t xml:space="preserve"> </w:t>
      </w:r>
      <w:r w:rsidR="006A3B69" w:rsidRPr="00A90F65">
        <w:t>MON</w:t>
      </w:r>
      <w:r w:rsidR="00361390" w:rsidRPr="00A90F65">
        <w:t xml:space="preserve">, CSIRT </w:t>
      </w:r>
      <w:r w:rsidR="006A3B69" w:rsidRPr="00A90F65">
        <w:t>NASK</w:t>
      </w:r>
      <w:r w:rsidR="00361390" w:rsidRPr="00A90F65">
        <w:t xml:space="preserve">, CSIRT </w:t>
      </w:r>
      <w:r w:rsidR="006A3B69" w:rsidRPr="00A90F65">
        <w:t>GOV</w:t>
      </w:r>
      <w:r w:rsidR="00361390" w:rsidRPr="00A90F65">
        <w:t>, CSIRT INT, CSIRT sektorowy</w:t>
      </w:r>
      <w:r w:rsidR="00572D5B" w:rsidRPr="00A90F65">
        <w:t>, CSIRT Telco</w:t>
      </w:r>
      <w:r w:rsidR="00361390" w:rsidRPr="00A90F65">
        <w:t xml:space="preserve"> oraz SOC </w:t>
      </w:r>
      <w:r w:rsidR="004805E9" w:rsidRPr="00A90F65">
        <w:t xml:space="preserve">zewnętrzne </w:t>
      </w:r>
      <w:r w:rsidR="00361390" w:rsidRPr="00A90F65">
        <w:t>współpracują</w:t>
      </w:r>
      <w:r w:rsidR="00E2036F" w:rsidRPr="00A90F65">
        <w:t xml:space="preserve"> z </w:t>
      </w:r>
      <w:r w:rsidR="00361390" w:rsidRPr="00A90F65">
        <w:t>organami ścigania</w:t>
      </w:r>
      <w:r w:rsidR="00E2036F" w:rsidRPr="00A90F65">
        <w:t xml:space="preserve"> i </w:t>
      </w:r>
      <w:r w:rsidR="00361390" w:rsidRPr="00A90F65">
        <w:t>wymiaru sprawiedliwości oraz służbami specjalnymi przy realizacji ich ustawowych zadań</w:t>
      </w:r>
      <w:bookmarkEnd w:id="1"/>
      <w:r w:rsidR="00361390" w:rsidRPr="00A90F65">
        <w:t>.</w:t>
      </w:r>
      <w:r w:rsidRPr="00A90F65">
        <w:t>”</w:t>
      </w:r>
      <w:r w:rsidR="00361390" w:rsidRPr="00A90F65">
        <w:t>;</w:t>
      </w:r>
    </w:p>
    <w:p w14:paraId="58A037B9" w14:textId="4BEC575A" w:rsidR="00572D5B" w:rsidRPr="00A90F65" w:rsidRDefault="0047507F" w:rsidP="006A757F">
      <w:pPr>
        <w:pStyle w:val="PKTpunkt"/>
      </w:pPr>
      <w:r>
        <w:t>3</w:t>
      </w:r>
      <w:r w:rsidR="004C5397">
        <w:t>0</w:t>
      </w:r>
      <w:r w:rsidR="00572D5B" w:rsidRPr="00A90F65">
        <w:t>)</w:t>
      </w:r>
      <w:r w:rsidR="00572D5B" w:rsidRPr="00A90F65">
        <w:tab/>
        <w:t>po</w:t>
      </w:r>
      <w:r w:rsidR="00E2036F" w:rsidRPr="00A90F65">
        <w:t xml:space="preserve"> art. </w:t>
      </w:r>
      <w:r w:rsidR="00572D5B" w:rsidRPr="00A90F65">
        <w:t>3</w:t>
      </w:r>
      <w:r w:rsidR="00E2036F" w:rsidRPr="00A90F65">
        <w:t>4 </w:t>
      </w:r>
      <w:r w:rsidR="00572D5B" w:rsidRPr="00A90F65">
        <w:t>dodaje się</w:t>
      </w:r>
      <w:r w:rsidR="00E2036F" w:rsidRPr="00A90F65">
        <w:t xml:space="preserve"> art. </w:t>
      </w:r>
      <w:r w:rsidR="00572D5B" w:rsidRPr="00A90F65">
        <w:t>34a</w:t>
      </w:r>
      <w:r w:rsidR="00E2036F" w:rsidRPr="00A90F65">
        <w:t xml:space="preserve"> i art. </w:t>
      </w:r>
      <w:r w:rsidR="00907BE6" w:rsidRPr="00A90F65">
        <w:t>34b</w:t>
      </w:r>
      <w:r w:rsidR="00E2036F" w:rsidRPr="00A90F65">
        <w:t xml:space="preserve"> w </w:t>
      </w:r>
      <w:r w:rsidR="00572D5B" w:rsidRPr="00A90F65">
        <w:t>brzmieniu:</w:t>
      </w:r>
    </w:p>
    <w:p w14:paraId="158692D8" w14:textId="77777777" w:rsidR="00572D5B" w:rsidRPr="00A90F65" w:rsidRDefault="00572D5B" w:rsidP="006A757F">
      <w:pPr>
        <w:pStyle w:val="ZARTzmartartykuempunktem"/>
      </w:pPr>
      <w:r w:rsidRPr="00A90F65">
        <w:lastRenderedPageBreak/>
        <w:t>„Art. 34a. 1. CSIRT MON, CSIRT NASK, CSIRT GOV</w:t>
      </w:r>
      <w:r w:rsidR="00E2036F" w:rsidRPr="00A90F65">
        <w:t xml:space="preserve"> i </w:t>
      </w:r>
      <w:r w:rsidRPr="00A90F65">
        <w:t>CSIRT Telco przekazują informacje</w:t>
      </w:r>
      <w:r w:rsidR="00E2036F" w:rsidRPr="00A90F65">
        <w:t xml:space="preserve"> o </w:t>
      </w:r>
      <w:r w:rsidRPr="00A90F65">
        <w:t>incydentach telekomunikacyjnych Prezesowi UKE</w:t>
      </w:r>
      <w:r w:rsidR="00E2036F" w:rsidRPr="00A90F65">
        <w:t xml:space="preserve"> w </w:t>
      </w:r>
      <w:r w:rsidRPr="00A90F65">
        <w:t>celu realizacji obowiązków,</w:t>
      </w:r>
      <w:r w:rsidR="00E2036F" w:rsidRPr="00A90F65">
        <w:t xml:space="preserve"> o </w:t>
      </w:r>
      <w:r w:rsidRPr="00A90F65">
        <w:t>których mowa</w:t>
      </w:r>
      <w:r w:rsidR="00E2036F" w:rsidRPr="00A90F65">
        <w:t xml:space="preserve"> w art. </w:t>
      </w:r>
      <w:r w:rsidRPr="00A90F65">
        <w:t>20h</w:t>
      </w:r>
      <w:r w:rsidR="00E2036F" w:rsidRPr="00A90F65">
        <w:t xml:space="preserve"> ust. 1 pkt </w:t>
      </w:r>
      <w:r w:rsidRPr="00A90F65">
        <w:t>1.</w:t>
      </w:r>
    </w:p>
    <w:p w14:paraId="66BC2BC1" w14:textId="3974978F" w:rsidR="00572D5B" w:rsidRPr="00A90F65" w:rsidRDefault="00572D5B" w:rsidP="006A757F">
      <w:pPr>
        <w:pStyle w:val="ZUSTzmustartykuempunktem"/>
      </w:pPr>
      <w:r w:rsidRPr="00A90F65">
        <w:t>2.</w:t>
      </w:r>
      <w:r w:rsidR="007C6DF9" w:rsidRPr="00A90F65">
        <w:t xml:space="preserve"> </w:t>
      </w:r>
      <w:r w:rsidRPr="00A90F65">
        <w:t>CSIRT MON, CSIRT NASK, CSIRT GOV</w:t>
      </w:r>
      <w:r w:rsidR="00E2036F" w:rsidRPr="00A90F65">
        <w:t xml:space="preserve"> i </w:t>
      </w:r>
      <w:r w:rsidRPr="00A90F65">
        <w:t>CSIRT Telco raz na pół roku przygotowują sprawozdania dotyczące liczby</w:t>
      </w:r>
      <w:r w:rsidR="00E2036F" w:rsidRPr="00A90F65">
        <w:t xml:space="preserve"> i </w:t>
      </w:r>
      <w:r w:rsidRPr="00A90F65">
        <w:t>rodzajów poważnych incydentów telekomunikacyjnych</w:t>
      </w:r>
      <w:r w:rsidR="00B502CB">
        <w:t>, które przekazują</w:t>
      </w:r>
      <w:r w:rsidRPr="00A90F65">
        <w:t xml:space="preserve"> Prezesowi UKE oraz Pełnomocnikowi.</w:t>
      </w:r>
    </w:p>
    <w:p w14:paraId="5BE7694C" w14:textId="77777777" w:rsidR="00907BE6" w:rsidRPr="00A90F65" w:rsidRDefault="00572D5B" w:rsidP="006A757F">
      <w:pPr>
        <w:pStyle w:val="ZUSTzmustartykuempunktem"/>
      </w:pPr>
      <w:r w:rsidRPr="00A90F65">
        <w:t>3.</w:t>
      </w:r>
      <w:r w:rsidR="007C6DF9" w:rsidRPr="00A90F65">
        <w:t xml:space="preserve"> </w:t>
      </w:r>
      <w:r w:rsidRPr="00A90F65">
        <w:t>CSIRT MON, CSIRT NASK, CSIRT GOV</w:t>
      </w:r>
      <w:r w:rsidR="00E2036F" w:rsidRPr="00A90F65">
        <w:t xml:space="preserve"> i </w:t>
      </w:r>
      <w:r w:rsidRPr="00A90F65">
        <w:t>CSIRT Telco uzgadniają</w:t>
      </w:r>
      <w:r w:rsidR="00E2036F" w:rsidRPr="00A90F65">
        <w:t xml:space="preserve"> z </w:t>
      </w:r>
      <w:r w:rsidRPr="00A90F65">
        <w:t>Prezesem UKE sposób</w:t>
      </w:r>
      <w:r w:rsidR="00E2036F" w:rsidRPr="00A90F65">
        <w:t xml:space="preserve"> i </w:t>
      </w:r>
      <w:r w:rsidRPr="00A90F65">
        <w:t>tryb przekazywania informacji,</w:t>
      </w:r>
      <w:r w:rsidR="00E2036F" w:rsidRPr="00A90F65">
        <w:t xml:space="preserve"> o </w:t>
      </w:r>
      <w:r w:rsidRPr="00A90F65">
        <w:t>których mowa</w:t>
      </w:r>
      <w:r w:rsidR="00E2036F" w:rsidRPr="00A90F65">
        <w:t xml:space="preserve"> w ust. </w:t>
      </w:r>
      <w:r w:rsidRPr="00A90F65">
        <w:t>1</w:t>
      </w:r>
      <w:r w:rsidR="00907BE6" w:rsidRPr="00A90F65">
        <w:t>.</w:t>
      </w:r>
    </w:p>
    <w:p w14:paraId="57BF6ECF" w14:textId="77777777" w:rsidR="00572D5B" w:rsidRPr="00A90F65" w:rsidRDefault="00907BE6" w:rsidP="006A757F">
      <w:pPr>
        <w:pStyle w:val="ZUSTzmustartykuempunktem"/>
      </w:pPr>
      <w:r w:rsidRPr="00A90F65">
        <w:t xml:space="preserve">Art. 34b. CSIRT </w:t>
      </w:r>
      <w:r w:rsidR="006A3B69" w:rsidRPr="00A90F65">
        <w:t>MON</w:t>
      </w:r>
      <w:r w:rsidRPr="00A90F65">
        <w:t xml:space="preserve">, CSIRT </w:t>
      </w:r>
      <w:r w:rsidR="006A3B69" w:rsidRPr="00A90F65">
        <w:t>NASK</w:t>
      </w:r>
      <w:r w:rsidR="00E2036F" w:rsidRPr="00A90F65">
        <w:t xml:space="preserve"> i </w:t>
      </w:r>
      <w:r w:rsidRPr="00A90F65">
        <w:t xml:space="preserve">CSIRT </w:t>
      </w:r>
      <w:r w:rsidR="006A3B69" w:rsidRPr="00A90F65">
        <w:t>GOV</w:t>
      </w:r>
      <w:r w:rsidRPr="00A90F65">
        <w:t xml:space="preserve"> współpracują</w:t>
      </w:r>
      <w:r w:rsidR="00E2036F" w:rsidRPr="00A90F65">
        <w:t xml:space="preserve"> z </w:t>
      </w:r>
      <w:r w:rsidRPr="00A90F65">
        <w:t>Prezesem UKE oraz CSIRT Telco przy wykonywaniu ustawowych zadań.</w:t>
      </w:r>
      <w:r w:rsidR="00572D5B" w:rsidRPr="00A90F65">
        <w:t>”;</w:t>
      </w:r>
    </w:p>
    <w:p w14:paraId="660AF21C" w14:textId="44DFFA14" w:rsidR="00361390" w:rsidRPr="00A90F65" w:rsidRDefault="0047507F" w:rsidP="006A757F">
      <w:pPr>
        <w:pStyle w:val="PKTpunkt"/>
      </w:pPr>
      <w:r>
        <w:t>3</w:t>
      </w:r>
      <w:r w:rsidR="004C5397">
        <w:t>1</w:t>
      </w:r>
      <w:r w:rsidR="00361390" w:rsidRPr="00A90F65">
        <w:t>)</w:t>
      </w:r>
      <w:r w:rsidR="00EF4BC9" w:rsidRPr="00A90F65">
        <w:tab/>
      </w:r>
      <w:r w:rsidR="00361390" w:rsidRPr="00A90F65">
        <w:t>w</w:t>
      </w:r>
      <w:r w:rsidR="00E2036F" w:rsidRPr="00A90F65">
        <w:t xml:space="preserve"> art. </w:t>
      </w:r>
      <w:r w:rsidR="00361390" w:rsidRPr="00A90F65">
        <w:t>3</w:t>
      </w:r>
      <w:r w:rsidR="00E2036F" w:rsidRPr="00A90F65">
        <w:t>5 ust. 5 </w:t>
      </w:r>
      <w:r w:rsidR="002B09C5" w:rsidRPr="00A90F65">
        <w:t>otrzymuje</w:t>
      </w:r>
      <w:r w:rsidR="00361390" w:rsidRPr="00A90F65">
        <w:t xml:space="preserve"> brzmieni</w:t>
      </w:r>
      <w:r w:rsidR="002B09C5" w:rsidRPr="00A90F65">
        <w:t>e</w:t>
      </w:r>
      <w:r w:rsidR="00361390" w:rsidRPr="00A90F65">
        <w:t>:</w:t>
      </w:r>
    </w:p>
    <w:p w14:paraId="4CF70020" w14:textId="02D6BA07" w:rsidR="00E67EBE" w:rsidRPr="00A90F65" w:rsidRDefault="007C6DF9" w:rsidP="006A757F">
      <w:pPr>
        <w:pStyle w:val="ZUSTzmustartykuempunktem"/>
      </w:pPr>
      <w:r w:rsidRPr="00A90F65">
        <w:t>„</w:t>
      </w:r>
      <w:r w:rsidR="002B09C5" w:rsidRPr="00A90F65">
        <w:t>5</w:t>
      </w:r>
      <w:r w:rsidR="00361390" w:rsidRPr="00A90F65">
        <w:t>.</w:t>
      </w:r>
      <w:r w:rsidRPr="00A90F65">
        <w:t xml:space="preserve"> </w:t>
      </w:r>
      <w:r w:rsidR="00E67EBE" w:rsidRPr="00A90F65">
        <w:t>CSIRT MON, CSIRT NASK</w:t>
      </w:r>
      <w:r w:rsidR="00E2036F" w:rsidRPr="00A90F65">
        <w:t xml:space="preserve"> i </w:t>
      </w:r>
      <w:r w:rsidR="00E67EBE" w:rsidRPr="00A90F65">
        <w:t>CSIRT GOV mogą przekazywać</w:t>
      </w:r>
      <w:r w:rsidR="00A9511A" w:rsidRPr="00A90F65">
        <w:t xml:space="preserve"> Pełnomocnikowi</w:t>
      </w:r>
      <w:r w:rsidR="00E67EBE" w:rsidRPr="00A90F65">
        <w:t xml:space="preserve"> do </w:t>
      </w:r>
      <w:r w:rsidR="00C600D4">
        <w:t>udostępnienia</w:t>
      </w:r>
      <w:r w:rsidR="00C600D4" w:rsidRPr="00A90F65">
        <w:t xml:space="preserve"> </w:t>
      </w:r>
      <w:r w:rsidR="00E67EBE" w:rsidRPr="00A90F65">
        <w:t xml:space="preserve">na </w:t>
      </w:r>
      <w:r w:rsidR="00ED6893">
        <w:t xml:space="preserve">jego </w:t>
      </w:r>
      <w:r w:rsidR="00E67EBE" w:rsidRPr="00A90F65">
        <w:t xml:space="preserve">stronie podmiotowej </w:t>
      </w:r>
      <w:r w:rsidR="00E2036F" w:rsidRPr="00A90F65">
        <w:t>w </w:t>
      </w:r>
      <w:r w:rsidR="00E67EBE" w:rsidRPr="00A90F65">
        <w:t>Biuletynie Informacji Publicznej informacje</w:t>
      </w:r>
      <w:r w:rsidR="00E2036F" w:rsidRPr="00A90F65">
        <w:t xml:space="preserve"> o </w:t>
      </w:r>
      <w:r w:rsidR="00E67EBE" w:rsidRPr="00A90F65">
        <w:t>podatnościach, incydentach krytycznych oraz o</w:t>
      </w:r>
      <w:r w:rsidR="00CA779D" w:rsidRPr="00A90F65">
        <w:t> </w:t>
      </w:r>
      <w:r w:rsidR="00E67EBE" w:rsidRPr="00A90F65">
        <w:t>cyberzagrożeniach:</w:t>
      </w:r>
    </w:p>
    <w:p w14:paraId="3ACCB14E" w14:textId="77777777" w:rsidR="00E67EBE" w:rsidRPr="00A90F65" w:rsidRDefault="00E67EBE" w:rsidP="006A757F">
      <w:pPr>
        <w:pStyle w:val="ZPKTzmpktartykuempunktem"/>
      </w:pPr>
      <w:r w:rsidRPr="00A90F65">
        <w:t>1)</w:t>
      </w:r>
      <w:r w:rsidRPr="00A90F65">
        <w:tab/>
        <w:t>jeżeli przekazywanie tych informacji przyczyni się do zwiększenia bezpieczeństwa systemów informacyjnych użytkowanych przez obywateli</w:t>
      </w:r>
      <w:r w:rsidR="00E2036F" w:rsidRPr="00A90F65">
        <w:t xml:space="preserve"> i </w:t>
      </w:r>
      <w:r w:rsidRPr="00A90F65">
        <w:t>przedsiębiorców lub zapewnienia bezpiecznego korzystania</w:t>
      </w:r>
      <w:r w:rsidR="00E2036F" w:rsidRPr="00A90F65">
        <w:t xml:space="preserve"> z </w:t>
      </w:r>
      <w:r w:rsidRPr="00A90F65">
        <w:t>tych systemów</w:t>
      </w:r>
      <w:r w:rsidR="006407D3" w:rsidRPr="00A90F65">
        <w:t>;</w:t>
      </w:r>
    </w:p>
    <w:p w14:paraId="59BAC378" w14:textId="77777777" w:rsidR="00E67EBE" w:rsidRPr="00A90F65" w:rsidRDefault="00E67EBE" w:rsidP="006A757F">
      <w:pPr>
        <w:pStyle w:val="ZPKTzmpktartykuempunktem"/>
      </w:pPr>
      <w:r w:rsidRPr="00A90F65">
        <w:t>2)</w:t>
      </w:r>
      <w:r w:rsidRPr="00A90F65">
        <w:tab/>
        <w:t>wyłącznie</w:t>
      </w:r>
      <w:r w:rsidR="00E2036F" w:rsidRPr="00A90F65">
        <w:t xml:space="preserve"> w </w:t>
      </w:r>
      <w:r w:rsidRPr="00A90F65">
        <w:t>zakresie niezbędnym do realizacji tych celów</w:t>
      </w:r>
      <w:r w:rsidR="00341D54" w:rsidRPr="00A90F65">
        <w:t>,</w:t>
      </w:r>
      <w:r w:rsidRPr="00A90F65">
        <w:t xml:space="preserve"> oraz </w:t>
      </w:r>
    </w:p>
    <w:p w14:paraId="6CE9AD08" w14:textId="77777777" w:rsidR="00E67EBE" w:rsidRPr="00A90F65" w:rsidRDefault="00E67EBE" w:rsidP="006A757F">
      <w:pPr>
        <w:pStyle w:val="ZPKTzmpktartykuempunktem"/>
      </w:pPr>
      <w:r w:rsidRPr="00A90F65">
        <w:t>3)</w:t>
      </w:r>
      <w:r w:rsidRPr="00A90F65">
        <w:tab/>
        <w:t>jeżeli publikacja informacji nie będzie naruszać przepisów</w:t>
      </w:r>
      <w:r w:rsidR="00E2036F" w:rsidRPr="00A90F65">
        <w:t xml:space="preserve"> o </w:t>
      </w:r>
      <w:r w:rsidRPr="00A90F65">
        <w:t>ochronie informacji niejawnych oraz innych tajemnic prawnie chronionych ani przepisów</w:t>
      </w:r>
      <w:r w:rsidR="00E2036F" w:rsidRPr="00A90F65">
        <w:t xml:space="preserve"> o </w:t>
      </w:r>
      <w:r w:rsidRPr="00A90F65">
        <w:t>ochronie danych osobowych.</w:t>
      </w:r>
      <w:r w:rsidR="00181DE6" w:rsidRPr="00A90F65">
        <w:t>”</w:t>
      </w:r>
      <w:r w:rsidR="00A9511A" w:rsidRPr="00A90F65">
        <w:t>;</w:t>
      </w:r>
    </w:p>
    <w:p w14:paraId="5B9FEEF6" w14:textId="5F8997B2" w:rsidR="00361390" w:rsidRPr="00A90F65" w:rsidRDefault="0047507F" w:rsidP="006A757F">
      <w:pPr>
        <w:pStyle w:val="PKTpunkt"/>
      </w:pPr>
      <w:r>
        <w:t>3</w:t>
      </w:r>
      <w:r w:rsidR="004C5397">
        <w:t>2</w:t>
      </w:r>
      <w:r w:rsidR="00361390" w:rsidRPr="00A90F65">
        <w:t>)</w:t>
      </w:r>
      <w:r w:rsidR="00361390" w:rsidRPr="00A90F65">
        <w:tab/>
        <w:t>w</w:t>
      </w:r>
      <w:r w:rsidR="00E2036F" w:rsidRPr="00A90F65">
        <w:t xml:space="preserve"> art. </w:t>
      </w:r>
      <w:r w:rsidR="00361390" w:rsidRPr="00A90F65">
        <w:t>36:</w:t>
      </w:r>
    </w:p>
    <w:p w14:paraId="219F324E" w14:textId="77777777" w:rsidR="00361390" w:rsidRPr="00A90F65" w:rsidRDefault="00361390" w:rsidP="006A757F">
      <w:pPr>
        <w:pStyle w:val="LITlitera"/>
      </w:pPr>
      <w:r w:rsidRPr="00A90F65">
        <w:t>a)</w:t>
      </w:r>
      <w:r w:rsidRPr="00A90F65">
        <w:tab/>
        <w:t xml:space="preserve">ust. </w:t>
      </w:r>
      <w:r w:rsidR="00E2036F" w:rsidRPr="00A90F65">
        <w:t>2 </w:t>
      </w:r>
      <w:r w:rsidRPr="00A90F65">
        <w:t>otrzymuje brzmienie:</w:t>
      </w:r>
    </w:p>
    <w:p w14:paraId="73599321" w14:textId="77777777" w:rsidR="00361390" w:rsidRPr="00A90F65" w:rsidRDefault="00A113D5" w:rsidP="006A757F">
      <w:pPr>
        <w:pStyle w:val="ZLITUSTzmustliter"/>
      </w:pPr>
      <w:r w:rsidRPr="00A90F65">
        <w:t>„</w:t>
      </w:r>
      <w:r w:rsidR="00361390" w:rsidRPr="00A90F65">
        <w:t>2.</w:t>
      </w:r>
      <w:r w:rsidR="00E2036F" w:rsidRPr="00A90F65">
        <w:t xml:space="preserve"> W </w:t>
      </w:r>
      <w:r w:rsidR="00361390" w:rsidRPr="00A90F65">
        <w:t>skład Zespołu wchodzą przedstawiciele CSIRT MON, CSIRT NASK, Szefa Agencji Bezpieczeństwa Wewnętrznego realizującego zadania</w:t>
      </w:r>
      <w:r w:rsidR="00E2036F" w:rsidRPr="00A90F65">
        <w:t xml:space="preserve"> w </w:t>
      </w:r>
      <w:r w:rsidR="00361390" w:rsidRPr="00A90F65">
        <w:t>ramach CSIRT GOV, Pełnomocnika, ministra właściwego do spraw informatyzacji oraz Rządowego Centrum Bezpieczeństwa.</w:t>
      </w:r>
      <w:r w:rsidRPr="00A90F65">
        <w:t>”</w:t>
      </w:r>
      <w:r w:rsidR="00361390" w:rsidRPr="00A90F65">
        <w:t>,</w:t>
      </w:r>
    </w:p>
    <w:p w14:paraId="4E6E4D0D" w14:textId="77777777" w:rsidR="3B2AA6AC" w:rsidRPr="00A90F65" w:rsidRDefault="3B2AA6AC" w:rsidP="006A757F">
      <w:pPr>
        <w:pStyle w:val="LITlitera"/>
      </w:pPr>
      <w:r w:rsidRPr="00A90F65">
        <w:t>b)</w:t>
      </w:r>
      <w:r w:rsidR="00181DE6" w:rsidRPr="00A90F65">
        <w:tab/>
      </w:r>
      <w:r w:rsidRPr="00A90F65">
        <w:t>po</w:t>
      </w:r>
      <w:r w:rsidR="00E2036F" w:rsidRPr="00A90F65">
        <w:t xml:space="preserve"> ust. 2 </w:t>
      </w:r>
      <w:r w:rsidRPr="00A90F65">
        <w:t>dodaje się</w:t>
      </w:r>
      <w:r w:rsidR="00E2036F" w:rsidRPr="00A90F65">
        <w:t xml:space="preserve"> ust. </w:t>
      </w:r>
      <w:r w:rsidRPr="00A90F65">
        <w:t>2a</w:t>
      </w:r>
      <w:r w:rsidR="00E2036F" w:rsidRPr="00A90F65">
        <w:t xml:space="preserve"> w </w:t>
      </w:r>
      <w:r w:rsidRPr="00A90F65">
        <w:t>brzmieniu:</w:t>
      </w:r>
    </w:p>
    <w:p w14:paraId="788ED37F" w14:textId="77777777" w:rsidR="3B2AA6AC" w:rsidRPr="00A90F65" w:rsidRDefault="007C6DF9" w:rsidP="006A757F">
      <w:pPr>
        <w:pStyle w:val="ZLITUSTzmustliter"/>
      </w:pPr>
      <w:r w:rsidRPr="00A90F65">
        <w:t>„2</w:t>
      </w:r>
      <w:r w:rsidR="3B2AA6AC" w:rsidRPr="00A90F65">
        <w:t>a.</w:t>
      </w:r>
      <w:r w:rsidR="00E2036F" w:rsidRPr="00A90F65">
        <w:t xml:space="preserve"> W </w:t>
      </w:r>
      <w:r w:rsidR="3B2AA6AC" w:rsidRPr="00A90F65">
        <w:t>posiedzeniach Zespołu może uczestniczyć Pełnomocnik.”</w:t>
      </w:r>
      <w:r w:rsidRPr="00A90F65">
        <w:t>,</w:t>
      </w:r>
    </w:p>
    <w:p w14:paraId="1A549EEF" w14:textId="77777777" w:rsidR="00361390" w:rsidRPr="00A90F65" w:rsidRDefault="00361390" w:rsidP="006A757F">
      <w:pPr>
        <w:pStyle w:val="LITlitera"/>
      </w:pPr>
      <w:r w:rsidRPr="00A90F65">
        <w:t>c)</w:t>
      </w:r>
      <w:r w:rsidRPr="00A90F65">
        <w:tab/>
        <w:t>w</w:t>
      </w:r>
      <w:r w:rsidR="00E2036F" w:rsidRPr="00A90F65">
        <w:t xml:space="preserve"> ust. 6 zdanie</w:t>
      </w:r>
      <w:r w:rsidRPr="00A90F65">
        <w:t xml:space="preserve"> pierwsze otrzymuje brzmienie:</w:t>
      </w:r>
    </w:p>
    <w:p w14:paraId="3B61EA9A" w14:textId="77777777" w:rsidR="00361390" w:rsidRPr="00A90F65" w:rsidRDefault="00A113D5" w:rsidP="003A0EAC">
      <w:pPr>
        <w:pStyle w:val="ZLITFRAGzmlitfragmentunpzdanialiter"/>
      </w:pPr>
      <w:r w:rsidRPr="00A90F65">
        <w:t>„</w:t>
      </w:r>
      <w:r w:rsidR="00361390" w:rsidRPr="00A90F65">
        <w:t>Dyrektor Rządowego Centrum Bezpieczeństwa na wniosek członka Zespołu lub</w:t>
      </w:r>
      <w:r w:rsidR="00E2036F" w:rsidRPr="00A90F65">
        <w:t xml:space="preserve"> z </w:t>
      </w:r>
      <w:r w:rsidR="00361390" w:rsidRPr="00A90F65">
        <w:t>własnej inicjatywy po uzyskaniu informacji,</w:t>
      </w:r>
      <w:r w:rsidR="00E2036F" w:rsidRPr="00A90F65">
        <w:t xml:space="preserve"> o </w:t>
      </w:r>
      <w:r w:rsidR="00361390" w:rsidRPr="00A90F65">
        <w:t>której mowa</w:t>
      </w:r>
      <w:r w:rsidR="00E2036F" w:rsidRPr="00A90F65">
        <w:t xml:space="preserve"> w art. </w:t>
      </w:r>
      <w:r w:rsidR="00361390" w:rsidRPr="00A90F65">
        <w:t>3</w:t>
      </w:r>
      <w:r w:rsidR="00E2036F" w:rsidRPr="00A90F65">
        <w:t>5 ust. </w:t>
      </w:r>
      <w:r w:rsidR="00361390" w:rsidRPr="00A90F65">
        <w:t xml:space="preserve">1, </w:t>
      </w:r>
      <w:r w:rsidR="00361390" w:rsidRPr="00A90F65">
        <w:lastRenderedPageBreak/>
        <w:t>zawiadamia niezwłocznie członków Zespołu</w:t>
      </w:r>
      <w:r w:rsidR="00E2036F" w:rsidRPr="00A90F65">
        <w:t xml:space="preserve"> i </w:t>
      </w:r>
      <w:r w:rsidR="00361390" w:rsidRPr="00A90F65">
        <w:t>Pełnomocnika</w:t>
      </w:r>
      <w:r w:rsidR="00E2036F" w:rsidRPr="00A90F65">
        <w:t xml:space="preserve"> o </w:t>
      </w:r>
      <w:r w:rsidR="00361390" w:rsidRPr="00A90F65">
        <w:t>terminie</w:t>
      </w:r>
      <w:r w:rsidR="00E2036F" w:rsidRPr="00A90F65">
        <w:t xml:space="preserve"> i </w:t>
      </w:r>
      <w:r w:rsidR="00361390" w:rsidRPr="00A90F65">
        <w:t>miejscu posiedzenia Zespołu.</w:t>
      </w:r>
      <w:r w:rsidRPr="00A90F65">
        <w:t>”</w:t>
      </w:r>
      <w:r w:rsidR="00361390" w:rsidRPr="00A90F65">
        <w:t>;</w:t>
      </w:r>
    </w:p>
    <w:p w14:paraId="3671DD21" w14:textId="3C8D7DFA" w:rsidR="00361390" w:rsidRPr="00A90F65" w:rsidRDefault="0047507F" w:rsidP="006A757F">
      <w:pPr>
        <w:pStyle w:val="PKTpunkt"/>
      </w:pPr>
      <w:r>
        <w:t>3</w:t>
      </w:r>
      <w:r w:rsidR="004C5397">
        <w:t>3</w:t>
      </w:r>
      <w:r w:rsidR="00361390" w:rsidRPr="00A90F65">
        <w:t>)</w:t>
      </w:r>
      <w:r w:rsidR="00361390" w:rsidRPr="00A90F65">
        <w:tab/>
        <w:t>po</w:t>
      </w:r>
      <w:r w:rsidR="00E2036F" w:rsidRPr="00A90F65">
        <w:t xml:space="preserve"> art. </w:t>
      </w:r>
      <w:r w:rsidR="00361390" w:rsidRPr="00A90F65">
        <w:t>3</w:t>
      </w:r>
      <w:r w:rsidR="00E2036F" w:rsidRPr="00A90F65">
        <w:t>6 </w:t>
      </w:r>
      <w:r w:rsidR="00361390" w:rsidRPr="00A90F65">
        <w:t>dodaje się</w:t>
      </w:r>
      <w:r w:rsidR="00E2036F" w:rsidRPr="00A90F65">
        <w:t xml:space="preserve"> art. </w:t>
      </w:r>
      <w:r w:rsidR="00361390" w:rsidRPr="00A90F65">
        <w:t>36a</w:t>
      </w:r>
      <w:r w:rsidR="00E2036F" w:rsidRPr="00A90F65">
        <w:t xml:space="preserve"> w </w:t>
      </w:r>
      <w:r w:rsidR="00361390" w:rsidRPr="00A90F65">
        <w:t>brzmieniu:</w:t>
      </w:r>
    </w:p>
    <w:p w14:paraId="493D03E5" w14:textId="1B26B265" w:rsidR="00361390" w:rsidRPr="00A90F65" w:rsidRDefault="00A113D5" w:rsidP="006A757F">
      <w:pPr>
        <w:pStyle w:val="ZARTzmartartykuempunktem"/>
      </w:pPr>
      <w:r w:rsidRPr="00A90F65">
        <w:t>„</w:t>
      </w:r>
      <w:r w:rsidR="00361390" w:rsidRPr="00A90F65">
        <w:t>Art. 36a.</w:t>
      </w:r>
      <w:r w:rsidR="00E2036F" w:rsidRPr="00A90F65">
        <w:t xml:space="preserve"> W </w:t>
      </w:r>
      <w:r w:rsidR="00B502CB">
        <w:t>przy</w:t>
      </w:r>
      <w:r w:rsidR="00B502CB" w:rsidRPr="00A90F65">
        <w:t xml:space="preserve">padku </w:t>
      </w:r>
      <w:r w:rsidR="00361390" w:rsidRPr="00A90F65">
        <w:t>wystąpienia incydentu krytycznego Prezes Rady Ministrów może, na podstawie opinii Rządowego Zespołu Zarządzania Kryzysowego,</w:t>
      </w:r>
      <w:r w:rsidR="00E2036F" w:rsidRPr="00A90F65">
        <w:t xml:space="preserve"> o </w:t>
      </w:r>
      <w:r w:rsidR="00E67EBE" w:rsidRPr="00A90F65">
        <w:t>którym mowa</w:t>
      </w:r>
      <w:r w:rsidR="00E2036F" w:rsidRPr="00A90F65">
        <w:t xml:space="preserve"> w </w:t>
      </w:r>
      <w:r w:rsidR="00E67EBE" w:rsidRPr="00A90F65">
        <w:t>ustawie</w:t>
      </w:r>
      <w:r w:rsidR="00E2036F" w:rsidRPr="00A90F65">
        <w:t xml:space="preserve"> z </w:t>
      </w:r>
      <w:r w:rsidR="00E67EBE" w:rsidRPr="00A90F65">
        <w:t>dnia 2</w:t>
      </w:r>
      <w:r w:rsidR="00E2036F" w:rsidRPr="00A90F65">
        <w:t>6 </w:t>
      </w:r>
      <w:r w:rsidR="00E67EBE" w:rsidRPr="00A90F65">
        <w:t>kwietnia 200</w:t>
      </w:r>
      <w:r w:rsidR="00E2036F" w:rsidRPr="00A90F65">
        <w:t>7 </w:t>
      </w:r>
      <w:r w:rsidR="00E67EBE" w:rsidRPr="00A90F65">
        <w:t>r.</w:t>
      </w:r>
      <w:r w:rsidR="00E2036F" w:rsidRPr="00A90F65">
        <w:t xml:space="preserve"> o </w:t>
      </w:r>
      <w:r w:rsidR="00E67EBE" w:rsidRPr="00A90F65">
        <w:t xml:space="preserve">zarządzaniu kryzysowym, </w:t>
      </w:r>
      <w:r w:rsidR="00361390" w:rsidRPr="00A90F65">
        <w:t>zobowiązać Ministra Obrony Narodowej do udzielenia wsparcia CSIRT koordynującemu obsługę tego incydentu przez właściwe jednostki organizacyjne podległe Ministrowi Obrony Narodowej lub przez niego nadzorowane.</w:t>
      </w:r>
      <w:r w:rsidRPr="00A90F65">
        <w:t>”</w:t>
      </w:r>
      <w:r w:rsidR="00361390" w:rsidRPr="00A90F65">
        <w:t>;</w:t>
      </w:r>
    </w:p>
    <w:p w14:paraId="44CB37EA" w14:textId="3696869D" w:rsidR="00361390" w:rsidRPr="00A90F65" w:rsidRDefault="0047507F" w:rsidP="006A757F">
      <w:pPr>
        <w:pStyle w:val="PKTpunkt"/>
      </w:pPr>
      <w:r>
        <w:t>3</w:t>
      </w:r>
      <w:r w:rsidR="004C5397">
        <w:t>4</w:t>
      </w:r>
      <w:r w:rsidR="00361390" w:rsidRPr="00A90F65">
        <w:t>)</w:t>
      </w:r>
      <w:r w:rsidR="00361390" w:rsidRPr="00A90F65">
        <w:tab/>
        <w:t>po</w:t>
      </w:r>
      <w:r w:rsidR="00E2036F" w:rsidRPr="00A90F65">
        <w:t xml:space="preserve"> </w:t>
      </w:r>
      <w:r w:rsidR="00A20FC4">
        <w:t xml:space="preserve">rozdziale 6 </w:t>
      </w:r>
      <w:r w:rsidR="00361390" w:rsidRPr="00A90F65">
        <w:t>dodaje się rozdział 6a</w:t>
      </w:r>
      <w:r w:rsidR="00E2036F" w:rsidRPr="00A90F65">
        <w:t xml:space="preserve"> i </w:t>
      </w:r>
      <w:r w:rsidR="005C1417" w:rsidRPr="00A90F65">
        <w:t>6b</w:t>
      </w:r>
      <w:r w:rsidR="00E2036F" w:rsidRPr="00A90F65">
        <w:t xml:space="preserve"> w </w:t>
      </w:r>
      <w:r w:rsidR="00361390" w:rsidRPr="00A90F65">
        <w:t>brzmieniu:</w:t>
      </w:r>
    </w:p>
    <w:p w14:paraId="432CF00A" w14:textId="77777777" w:rsidR="00361390" w:rsidRPr="00A90F65" w:rsidRDefault="00A113D5" w:rsidP="006A757F">
      <w:pPr>
        <w:pStyle w:val="ZROZDZODDZOZNzmoznrozdzoddzartykuempunktem"/>
      </w:pPr>
      <w:r w:rsidRPr="00A90F65">
        <w:t>„</w:t>
      </w:r>
      <w:r w:rsidR="00361390" w:rsidRPr="00A90F65">
        <w:t>Rozdział 6a</w:t>
      </w:r>
    </w:p>
    <w:p w14:paraId="2E0175EB" w14:textId="77777777" w:rsidR="00361390" w:rsidRPr="00A90F65" w:rsidRDefault="00361390" w:rsidP="006A757F">
      <w:pPr>
        <w:pStyle w:val="ZROZDZODDZPRZEDMzmprzedmrozdzoddzartykuempunktem"/>
      </w:pPr>
      <w:r w:rsidRPr="00A90F65">
        <w:t xml:space="preserve">Zadania CSIRT INT </w:t>
      </w:r>
    </w:p>
    <w:p w14:paraId="09157A63" w14:textId="77777777" w:rsidR="00361390" w:rsidRPr="00A90F65" w:rsidRDefault="00EC370B" w:rsidP="006A757F">
      <w:pPr>
        <w:pStyle w:val="ZARTzmartartykuempunktem"/>
      </w:pPr>
      <w:r w:rsidRPr="00A90F65">
        <w:t xml:space="preserve">Art. 36b. </w:t>
      </w:r>
      <w:r w:rsidR="00361390" w:rsidRPr="00A90F65">
        <w:t>1. Do zadań CSIRT INT należy zapewnianie wsparcia</w:t>
      </w:r>
      <w:r w:rsidR="00E2036F" w:rsidRPr="00A90F65">
        <w:t xml:space="preserve"> w </w:t>
      </w:r>
      <w:r w:rsidR="00361390" w:rsidRPr="00A90F65">
        <w:t>obsłudze incydentów zgłaszanych przez: </w:t>
      </w:r>
    </w:p>
    <w:p w14:paraId="1804DC6B" w14:textId="536CAD62" w:rsidR="00361390" w:rsidRPr="00A90F65" w:rsidRDefault="00361390" w:rsidP="006A757F">
      <w:pPr>
        <w:pStyle w:val="ZPKTzmpktartykuempunktem"/>
      </w:pPr>
      <w:r w:rsidRPr="00A90F65">
        <w:t>1)</w:t>
      </w:r>
      <w:r w:rsidR="00EC370B" w:rsidRPr="00A90F65">
        <w:tab/>
      </w:r>
      <w:r w:rsidRPr="00A90F65">
        <w:t xml:space="preserve">jednostki organizacyjne podległe </w:t>
      </w:r>
      <w:r w:rsidR="00100AA7">
        <w:t>m</w:t>
      </w:r>
      <w:r w:rsidRPr="00A90F65">
        <w:t xml:space="preserve">inistrowi </w:t>
      </w:r>
      <w:r w:rsidR="00100AA7">
        <w:t>właściwemu do s</w:t>
      </w:r>
      <w:r w:rsidRPr="00A90F65">
        <w:t xml:space="preserve">praw </w:t>
      </w:r>
      <w:r w:rsidR="00100AA7">
        <w:t>z</w:t>
      </w:r>
      <w:r w:rsidRPr="00A90F65">
        <w:t>agranicznych lub przez niego nadzorowane,</w:t>
      </w:r>
      <w:r w:rsidR="00E2036F" w:rsidRPr="00A90F65">
        <w:t xml:space="preserve"> w </w:t>
      </w:r>
      <w:r w:rsidRPr="00A90F65">
        <w:t>tym jednostki, których systemy teleinformatyczne lub sieci teleinformatyczne objęte są jednolitym wykazem obiektów, instalacji, urządzeń i</w:t>
      </w:r>
      <w:r w:rsidR="006407D3" w:rsidRPr="00A90F65">
        <w:t> </w:t>
      </w:r>
      <w:r w:rsidRPr="00A90F65">
        <w:t>usług wchodzących</w:t>
      </w:r>
      <w:r w:rsidR="00E2036F" w:rsidRPr="00A90F65">
        <w:t xml:space="preserve"> w </w:t>
      </w:r>
      <w:r w:rsidRPr="00A90F65">
        <w:t>skład infrastruktury krytycznej,</w:t>
      </w:r>
      <w:r w:rsidR="00E2036F" w:rsidRPr="00A90F65">
        <w:t xml:space="preserve"> o </w:t>
      </w:r>
      <w:r w:rsidRPr="00A90F65">
        <w:t>którym mowa</w:t>
      </w:r>
      <w:r w:rsidR="00E2036F" w:rsidRPr="00A90F65">
        <w:t xml:space="preserve"> w art. </w:t>
      </w:r>
      <w:r w:rsidRPr="00A90F65">
        <w:t>5b</w:t>
      </w:r>
      <w:r w:rsidR="00E2036F" w:rsidRPr="00A90F65">
        <w:t xml:space="preserve"> ust. 7 pkt 1 </w:t>
      </w:r>
      <w:r w:rsidRPr="00A90F65">
        <w:t>ustawy</w:t>
      </w:r>
      <w:r w:rsidR="00E2036F" w:rsidRPr="00A90F65">
        <w:t xml:space="preserve"> z </w:t>
      </w:r>
      <w:r w:rsidRPr="00A90F65">
        <w:t>dnia 2</w:t>
      </w:r>
      <w:r w:rsidR="00E2036F" w:rsidRPr="00A90F65">
        <w:t>6 </w:t>
      </w:r>
      <w:r w:rsidRPr="00A90F65">
        <w:t>kwietnia 200</w:t>
      </w:r>
      <w:r w:rsidR="00E2036F" w:rsidRPr="00A90F65">
        <w:t>7 </w:t>
      </w:r>
      <w:r w:rsidR="00EC370B" w:rsidRPr="00A90F65">
        <w:t>r.</w:t>
      </w:r>
      <w:r w:rsidR="00E2036F" w:rsidRPr="00A90F65">
        <w:t xml:space="preserve"> o </w:t>
      </w:r>
      <w:r w:rsidR="00EC370B" w:rsidRPr="00A90F65">
        <w:t>zarządzaniu kryzysowym;</w:t>
      </w:r>
    </w:p>
    <w:p w14:paraId="0D88AE0B" w14:textId="77777777" w:rsidR="00361390" w:rsidRPr="00A90F65" w:rsidRDefault="00361390" w:rsidP="006A757F">
      <w:pPr>
        <w:pStyle w:val="ZPKTzmpktartykuempunktem"/>
      </w:pPr>
      <w:r w:rsidRPr="00A90F65">
        <w:t>2)</w:t>
      </w:r>
      <w:r w:rsidRPr="00A90F65">
        <w:tab/>
        <w:t>Agencję Wywiadu.</w:t>
      </w:r>
    </w:p>
    <w:p w14:paraId="4F89A62D" w14:textId="77777777" w:rsidR="00361390" w:rsidRPr="00A90F65" w:rsidRDefault="00361390" w:rsidP="006A757F">
      <w:pPr>
        <w:pStyle w:val="ZUSTzmustartykuempunktem"/>
      </w:pPr>
      <w:r w:rsidRPr="00A90F65">
        <w:t>2.</w:t>
      </w:r>
      <w:r w:rsidR="00E2036F" w:rsidRPr="00A90F65">
        <w:t xml:space="preserve"> W </w:t>
      </w:r>
      <w:r w:rsidRPr="00A90F65">
        <w:t>zakresie określonym</w:t>
      </w:r>
      <w:r w:rsidR="00E2036F" w:rsidRPr="00A90F65">
        <w:t xml:space="preserve"> w ust. 1 </w:t>
      </w:r>
      <w:r w:rsidRPr="00A90F65">
        <w:t>CSIRT INT współpracuje</w:t>
      </w:r>
      <w:r w:rsidR="00E2036F" w:rsidRPr="00A90F65">
        <w:t xml:space="preserve"> z </w:t>
      </w:r>
      <w:r w:rsidRPr="00A90F65">
        <w:t>CSIRT GOV.</w:t>
      </w:r>
    </w:p>
    <w:p w14:paraId="6EB8DF71" w14:textId="77777777" w:rsidR="00361390" w:rsidRPr="00A90F65" w:rsidRDefault="00361390" w:rsidP="006A757F">
      <w:pPr>
        <w:pStyle w:val="ZUSTzmustartykuempunktem"/>
      </w:pPr>
      <w:r w:rsidRPr="00A90F65">
        <w:t>3.</w:t>
      </w:r>
      <w:r w:rsidR="007D5F64" w:rsidRPr="00A90F65">
        <w:t xml:space="preserve"> </w:t>
      </w:r>
      <w:r w:rsidRPr="00A90F65">
        <w:t>Do zadań CSIRT INT</w:t>
      </w:r>
      <w:r w:rsidR="00E2036F" w:rsidRPr="00A90F65">
        <w:t xml:space="preserve"> w </w:t>
      </w:r>
      <w:r w:rsidRPr="00A90F65">
        <w:t xml:space="preserve">ramach wspierania </w:t>
      </w:r>
      <w:r w:rsidR="00E67EBE" w:rsidRPr="00A90F65">
        <w:t xml:space="preserve">podmiotów </w:t>
      </w:r>
      <w:r w:rsidRPr="00A90F65">
        <w:t>określonych</w:t>
      </w:r>
      <w:r w:rsidR="00E2036F" w:rsidRPr="00A90F65">
        <w:t xml:space="preserve"> w ust. 1 </w:t>
      </w:r>
      <w:r w:rsidRPr="00A90F65">
        <w:t>należy:</w:t>
      </w:r>
    </w:p>
    <w:p w14:paraId="4560DCC0" w14:textId="77777777" w:rsidR="00361390" w:rsidRPr="00A90F65" w:rsidRDefault="00361390" w:rsidP="006A757F">
      <w:pPr>
        <w:pStyle w:val="ZPKTzmpktartykuempunktem"/>
      </w:pPr>
      <w:r w:rsidRPr="00A90F65">
        <w:t>1)</w:t>
      </w:r>
      <w:r w:rsidR="00EC370B" w:rsidRPr="00A90F65">
        <w:tab/>
      </w:r>
      <w:r w:rsidRPr="00A90F65">
        <w:t>przyjmowanie zgłoszeń</w:t>
      </w:r>
      <w:r w:rsidR="00E2036F" w:rsidRPr="00A90F65">
        <w:t xml:space="preserve"> o </w:t>
      </w:r>
      <w:r w:rsidRPr="00A90F65">
        <w:t>incydentach</w:t>
      </w:r>
      <w:r w:rsidR="00E2036F" w:rsidRPr="00A90F65">
        <w:t> w </w:t>
      </w:r>
      <w:r w:rsidRPr="00A90F65">
        <w:t>podmiotach publicznych;</w:t>
      </w:r>
    </w:p>
    <w:p w14:paraId="30017E67" w14:textId="77777777" w:rsidR="00361390" w:rsidRPr="00A90F65" w:rsidRDefault="00361390" w:rsidP="006A757F">
      <w:pPr>
        <w:pStyle w:val="ZPKTzmpktartykuempunktem"/>
      </w:pPr>
      <w:r w:rsidRPr="00A90F65">
        <w:t>2)</w:t>
      </w:r>
      <w:r w:rsidR="00EC370B" w:rsidRPr="00A90F65">
        <w:tab/>
      </w:r>
      <w:r w:rsidRPr="00A90F65">
        <w:t>reagowanie na incydenty</w:t>
      </w:r>
      <w:r w:rsidR="00E2036F" w:rsidRPr="00A90F65">
        <w:t> w </w:t>
      </w:r>
      <w:r w:rsidRPr="00A90F65">
        <w:t>podmiotach publicznych;</w:t>
      </w:r>
    </w:p>
    <w:p w14:paraId="445B084A" w14:textId="77777777" w:rsidR="00361390" w:rsidRPr="00A90F65" w:rsidRDefault="00361390" w:rsidP="006A757F">
      <w:pPr>
        <w:pStyle w:val="ZPKTzmpktartykuempunktem"/>
      </w:pPr>
      <w:r w:rsidRPr="00A90F65">
        <w:t>3)</w:t>
      </w:r>
      <w:r w:rsidR="00EC370B" w:rsidRPr="00A90F65">
        <w:tab/>
      </w:r>
      <w:r w:rsidRPr="00A90F65">
        <w:t>gromadzenie informacji</w:t>
      </w:r>
      <w:r w:rsidR="00E2036F" w:rsidRPr="00A90F65">
        <w:t xml:space="preserve"> o </w:t>
      </w:r>
      <w:r w:rsidRPr="00A90F65">
        <w:t>podatnościach</w:t>
      </w:r>
      <w:r w:rsidR="00E2036F" w:rsidRPr="00A90F65">
        <w:t xml:space="preserve"> i </w:t>
      </w:r>
      <w:r w:rsidRPr="00A90F65">
        <w:t>cyberzagrożeniach</w:t>
      </w:r>
      <w:r w:rsidR="00E67EBE" w:rsidRPr="00A90F65">
        <w:t>,</w:t>
      </w:r>
      <w:r w:rsidRPr="00A90F65">
        <w:t xml:space="preserve"> które mogą mieć negatywny wpływ na bezpieczeństwo</w:t>
      </w:r>
      <w:r w:rsidR="00E2036F" w:rsidRPr="00A90F65">
        <w:t> w </w:t>
      </w:r>
      <w:r w:rsidRPr="00A90F65">
        <w:t>podmiotach publicznych;</w:t>
      </w:r>
    </w:p>
    <w:p w14:paraId="7359D4AC" w14:textId="77777777" w:rsidR="00361390" w:rsidRPr="00A90F65" w:rsidRDefault="00361390" w:rsidP="006A757F">
      <w:pPr>
        <w:pStyle w:val="ZPKTzmpktartykuempunktem"/>
      </w:pPr>
      <w:r w:rsidRPr="00A90F65">
        <w:t>4)</w:t>
      </w:r>
      <w:r w:rsidR="00EC370B" w:rsidRPr="00A90F65">
        <w:tab/>
      </w:r>
      <w:r w:rsidRPr="00A90F65">
        <w:t>współpraca z podmiotami publicznymi</w:t>
      </w:r>
      <w:r w:rsidR="00E2036F" w:rsidRPr="00A90F65">
        <w:t> w </w:t>
      </w:r>
      <w:r w:rsidRPr="00A90F65">
        <w:t>zakresie wymiany dobrych praktyk oraz informacji</w:t>
      </w:r>
      <w:r w:rsidR="00E2036F" w:rsidRPr="00A90F65">
        <w:t xml:space="preserve"> o </w:t>
      </w:r>
      <w:r w:rsidRPr="00A90F65">
        <w:t>podatnościach</w:t>
      </w:r>
      <w:r w:rsidR="00E2036F" w:rsidRPr="00A90F65">
        <w:t xml:space="preserve"> i </w:t>
      </w:r>
      <w:r w:rsidRPr="00A90F65">
        <w:t>cyberzagrożeniach, organizacja</w:t>
      </w:r>
      <w:r w:rsidR="00E2036F" w:rsidRPr="00A90F65">
        <w:t xml:space="preserve"> i </w:t>
      </w:r>
      <w:r w:rsidRPr="00A90F65">
        <w:t xml:space="preserve">uczestnictwo </w:t>
      </w:r>
      <w:r w:rsidRPr="003A0EAC">
        <w:t>w</w:t>
      </w:r>
      <w:r w:rsidR="006407D3" w:rsidRPr="003A0EAC">
        <w:t> </w:t>
      </w:r>
      <w:r w:rsidRPr="003A0EAC">
        <w:t>ćwiczeniach oraz wspieranie inicjatyw szkoleniowych</w:t>
      </w:r>
      <w:r w:rsidRPr="00A90F65">
        <w:t>;</w:t>
      </w:r>
    </w:p>
    <w:p w14:paraId="5840C9DC" w14:textId="77777777" w:rsidR="00361390" w:rsidRPr="00A90F65" w:rsidRDefault="00361390" w:rsidP="006A757F">
      <w:pPr>
        <w:pStyle w:val="ZPKTzmpktartykuempunktem"/>
      </w:pPr>
      <w:r w:rsidRPr="00A90F65">
        <w:lastRenderedPageBreak/>
        <w:t>5)</w:t>
      </w:r>
      <w:r w:rsidR="00EC370B" w:rsidRPr="00A90F65">
        <w:tab/>
      </w:r>
      <w:r w:rsidRPr="00A90F65">
        <w:t>współpraca</w:t>
      </w:r>
      <w:r w:rsidR="00E2036F" w:rsidRPr="00A90F65">
        <w:t xml:space="preserve"> z </w:t>
      </w:r>
      <w:r w:rsidRPr="00A90F65">
        <w:t>CSIRT MON, CSIRT NASK</w:t>
      </w:r>
      <w:r w:rsidR="00E2036F" w:rsidRPr="00A90F65">
        <w:t xml:space="preserve"> i </w:t>
      </w:r>
      <w:r w:rsidRPr="00A90F65">
        <w:t>CSIRT GOV</w:t>
      </w:r>
      <w:r w:rsidR="00E2036F" w:rsidRPr="00A90F65">
        <w:t xml:space="preserve"> w </w:t>
      </w:r>
      <w:r w:rsidRPr="00A90F65">
        <w:t>zakresie wymiany informacji</w:t>
      </w:r>
      <w:r w:rsidR="00E2036F" w:rsidRPr="00A90F65">
        <w:t xml:space="preserve"> i </w:t>
      </w:r>
      <w:r w:rsidRPr="00A90F65">
        <w:t>reagowania na incydenty</w:t>
      </w:r>
      <w:r w:rsidR="00E2036F" w:rsidRPr="00A90F65">
        <w:t> w </w:t>
      </w:r>
      <w:r w:rsidRPr="00A90F65">
        <w:t>podmiotach publicznych oraz wymiany informacji</w:t>
      </w:r>
      <w:r w:rsidR="00E2036F" w:rsidRPr="00A90F65">
        <w:t xml:space="preserve"> o </w:t>
      </w:r>
      <w:r w:rsidRPr="00A90F65">
        <w:t>cyberzagrożeniach;</w:t>
      </w:r>
    </w:p>
    <w:p w14:paraId="488CF508" w14:textId="515B803B" w:rsidR="00361390" w:rsidRPr="00A90F65" w:rsidRDefault="00361390" w:rsidP="006A757F">
      <w:pPr>
        <w:pStyle w:val="ZPKTzmpktartykuempunktem"/>
      </w:pPr>
      <w:r w:rsidRPr="00A90F65">
        <w:t>6)</w:t>
      </w:r>
      <w:r w:rsidR="00EC370B" w:rsidRPr="00A90F65">
        <w:tab/>
      </w:r>
      <w:r w:rsidRPr="00A90F65">
        <w:t>zapewnia</w:t>
      </w:r>
      <w:r w:rsidR="00280830" w:rsidRPr="00A90F65">
        <w:t>nie</w:t>
      </w:r>
      <w:r w:rsidRPr="00A90F65">
        <w:t xml:space="preserve"> dynamiczn</w:t>
      </w:r>
      <w:r w:rsidR="00280830" w:rsidRPr="00A90F65">
        <w:t>ej</w:t>
      </w:r>
      <w:r w:rsidRPr="00A90F65">
        <w:t xml:space="preserve"> analiz</w:t>
      </w:r>
      <w:r w:rsidR="00280830" w:rsidRPr="00A90F65">
        <w:t>y</w:t>
      </w:r>
      <w:r w:rsidRPr="00A90F65">
        <w:t xml:space="preserve"> ryzyka</w:t>
      </w:r>
      <w:r w:rsidR="00E2036F" w:rsidRPr="00A90F65">
        <w:t xml:space="preserve"> i </w:t>
      </w:r>
      <w:r w:rsidRPr="00A90F65">
        <w:t>incydentów oraz wspomaga</w:t>
      </w:r>
      <w:r w:rsidR="00280830" w:rsidRPr="00A90F65">
        <w:t>nie</w:t>
      </w:r>
      <w:r w:rsidRPr="00A90F65">
        <w:t xml:space="preserve"> podnoszeni</w:t>
      </w:r>
      <w:r w:rsidR="00280830" w:rsidRPr="00A90F65">
        <w:t>a</w:t>
      </w:r>
      <w:r w:rsidRPr="00A90F65">
        <w:t xml:space="preserve"> świadomości</w:t>
      </w:r>
      <w:r w:rsidR="00E2036F" w:rsidRPr="00A90F65">
        <w:t xml:space="preserve"> </w:t>
      </w:r>
      <w:r w:rsidRPr="00A90F65">
        <w:t>cyberzagroże</w:t>
      </w:r>
      <w:r w:rsidR="00B502CB">
        <w:t>ń</w:t>
      </w:r>
      <w:r w:rsidRPr="00A90F65">
        <w:t>;</w:t>
      </w:r>
    </w:p>
    <w:p w14:paraId="62A11443" w14:textId="40DCCF7B" w:rsidR="00361390" w:rsidRPr="00A90F65" w:rsidRDefault="00EC370B" w:rsidP="006A757F">
      <w:pPr>
        <w:pStyle w:val="ZPKTzmpktartykuempunktem"/>
      </w:pPr>
      <w:r w:rsidRPr="00A90F65">
        <w:t>7)</w:t>
      </w:r>
      <w:r w:rsidRPr="00A90F65">
        <w:tab/>
      </w:r>
      <w:r w:rsidR="00361390" w:rsidRPr="00A90F65">
        <w:t>prowadzenie działań na rzecz podnoszenia poziomu bezpieczeństwa systemów informacyjnych podmiotów</w:t>
      </w:r>
      <w:r w:rsidR="000A6C45">
        <w:t>,</w:t>
      </w:r>
      <w:r w:rsidR="00E2036F" w:rsidRPr="00A90F65">
        <w:t> o </w:t>
      </w:r>
      <w:r w:rsidR="00361390" w:rsidRPr="00A90F65">
        <w:t>których mowa</w:t>
      </w:r>
      <w:r w:rsidR="00E2036F" w:rsidRPr="00A90F65">
        <w:t xml:space="preserve"> w ust. </w:t>
      </w:r>
      <w:r w:rsidR="00361390" w:rsidRPr="00A90F65">
        <w:t>1,</w:t>
      </w:r>
      <w:r w:rsidR="00E2036F" w:rsidRPr="00A90F65">
        <w:t xml:space="preserve"> w </w:t>
      </w:r>
      <w:r w:rsidR="00361390" w:rsidRPr="00A90F65">
        <w:t>szczególności przez:</w:t>
      </w:r>
    </w:p>
    <w:p w14:paraId="58933ECE" w14:textId="77777777" w:rsidR="00361390" w:rsidRPr="00A90F65" w:rsidRDefault="00361390" w:rsidP="006A757F">
      <w:pPr>
        <w:pStyle w:val="ZLITwPKTzmlitwpktartykuempunktem"/>
      </w:pPr>
      <w:r w:rsidRPr="00A90F65">
        <w:t>a)</w:t>
      </w:r>
      <w:r w:rsidR="00EC370B" w:rsidRPr="00A90F65">
        <w:tab/>
      </w:r>
      <w:r w:rsidRPr="00A90F65">
        <w:t>wykonywanie testów bezpieczeństwa</w:t>
      </w:r>
      <w:r w:rsidR="00E2036F" w:rsidRPr="00A90F65">
        <w:t xml:space="preserve"> w </w:t>
      </w:r>
      <w:r w:rsidRPr="00A90F65">
        <w:t>porozumieniu z podmiotami,</w:t>
      </w:r>
      <w:r w:rsidR="00E2036F" w:rsidRPr="00A90F65">
        <w:t xml:space="preserve"> o </w:t>
      </w:r>
      <w:r w:rsidRPr="00A90F65">
        <w:t>których mowa</w:t>
      </w:r>
      <w:r w:rsidR="00E2036F" w:rsidRPr="00A90F65">
        <w:t xml:space="preserve"> w ust. </w:t>
      </w:r>
      <w:r w:rsidRPr="00A90F65">
        <w:t>1,</w:t>
      </w:r>
    </w:p>
    <w:p w14:paraId="23DD5754" w14:textId="6AA91B9F" w:rsidR="00361390" w:rsidRPr="000D3953" w:rsidRDefault="00361390" w:rsidP="006A757F">
      <w:pPr>
        <w:pStyle w:val="ZLITwPKTzmlitwpktartykuempunktem"/>
      </w:pPr>
      <w:r w:rsidRPr="00A90F65">
        <w:t>b)</w:t>
      </w:r>
      <w:r w:rsidR="00EC370B" w:rsidRPr="00A90F65">
        <w:tab/>
      </w:r>
      <w:r w:rsidRPr="000D3953">
        <w:t>identyfikowanie podatności systemów dostępnych</w:t>
      </w:r>
      <w:r w:rsidR="00E2036F" w:rsidRPr="000D3953">
        <w:t xml:space="preserve"> w </w:t>
      </w:r>
      <w:r w:rsidRPr="000D3953">
        <w:t>otwartych sieciach teleinformatycznych,</w:t>
      </w:r>
      <w:r w:rsidR="00E2036F" w:rsidRPr="000D3953">
        <w:t xml:space="preserve"> a </w:t>
      </w:r>
      <w:r w:rsidRPr="000D3953">
        <w:t xml:space="preserve">także powiadamianie właścicieli tych systemów </w:t>
      </w:r>
      <w:r w:rsidRPr="003A0EAC">
        <w:t>o wykrytych podatno</w:t>
      </w:r>
      <w:r w:rsidR="00EC370B" w:rsidRPr="003A0EAC">
        <w:t>ściach oraz cyberzagrożeniach</w:t>
      </w:r>
      <w:r w:rsidR="00EC370B" w:rsidRPr="000D3953">
        <w:t>.</w:t>
      </w:r>
    </w:p>
    <w:p w14:paraId="7D6BF9F8" w14:textId="77777777" w:rsidR="005C1417" w:rsidRPr="00A90F65" w:rsidRDefault="00EC370B" w:rsidP="006A757F">
      <w:pPr>
        <w:pStyle w:val="ZARTzmartartykuempunktem"/>
      </w:pPr>
      <w:r w:rsidRPr="00A90F65">
        <w:t xml:space="preserve">Art. 36c. </w:t>
      </w:r>
      <w:r w:rsidR="00361390" w:rsidRPr="00A90F65">
        <w:t>CSIRT INT niezwłoc</w:t>
      </w:r>
      <w:r w:rsidR="00394A3F" w:rsidRPr="00A90F65">
        <w:t>znie, nie później niż</w:t>
      </w:r>
      <w:r w:rsidR="00E2036F" w:rsidRPr="00A90F65">
        <w:t xml:space="preserve"> w </w:t>
      </w:r>
      <w:r w:rsidR="00394A3F" w:rsidRPr="00A90F65">
        <w:t xml:space="preserve">ciągu </w:t>
      </w:r>
      <w:r w:rsidR="00E2036F" w:rsidRPr="00A90F65">
        <w:t>8 </w:t>
      </w:r>
      <w:r w:rsidR="00361390" w:rsidRPr="00A90F65">
        <w:t>godzin, przekazuje zgłoszenie,</w:t>
      </w:r>
      <w:r w:rsidR="00E2036F" w:rsidRPr="00A90F65">
        <w:t xml:space="preserve"> o </w:t>
      </w:r>
      <w:r w:rsidR="00361390" w:rsidRPr="00A90F65">
        <w:t>którym mowa</w:t>
      </w:r>
      <w:r w:rsidR="00E2036F" w:rsidRPr="00A90F65">
        <w:t xml:space="preserve"> w art. </w:t>
      </w:r>
      <w:r w:rsidR="00361390" w:rsidRPr="00A90F65">
        <w:t>2</w:t>
      </w:r>
      <w:r w:rsidR="00E2036F" w:rsidRPr="00A90F65">
        <w:t>2 ust. </w:t>
      </w:r>
      <w:r w:rsidR="00361390" w:rsidRPr="00A90F65">
        <w:t>1a, do CSIRT GOV.</w:t>
      </w:r>
    </w:p>
    <w:p w14:paraId="326191BC" w14:textId="77777777" w:rsidR="00517DA7" w:rsidRPr="00A90F65" w:rsidRDefault="005C1417" w:rsidP="006A757F">
      <w:pPr>
        <w:pStyle w:val="ZROZDZODDZOZNzmoznrozdzoddzartykuempunktem"/>
      </w:pPr>
      <w:r w:rsidRPr="00A90F65">
        <w:t>Rozdział 6b</w:t>
      </w:r>
    </w:p>
    <w:p w14:paraId="6420AFD6" w14:textId="77777777" w:rsidR="00517DA7" w:rsidRPr="00A90F65" w:rsidRDefault="005C1417" w:rsidP="003A0EAC">
      <w:pPr>
        <w:pStyle w:val="ZROZDZODDZPRZEDMzmprzedmrozdzoddzartykuempunktem"/>
      </w:pPr>
      <w:r w:rsidRPr="00A90F65">
        <w:t>Ocena bezpieczeństwa</w:t>
      </w:r>
    </w:p>
    <w:p w14:paraId="55069D13" w14:textId="3E5345E1" w:rsidR="005C1417" w:rsidRPr="00A90F65" w:rsidRDefault="005C1417" w:rsidP="006A757F">
      <w:pPr>
        <w:pStyle w:val="ZARTzmartartykuempunktem"/>
      </w:pPr>
      <w:r w:rsidRPr="00A90F65">
        <w:t>Art. 36d</w:t>
      </w:r>
      <w:r w:rsidR="007C6DF9" w:rsidRPr="00A90F65">
        <w:t xml:space="preserve">. </w:t>
      </w:r>
      <w:r w:rsidRPr="00A90F65">
        <w:t xml:space="preserve">1. CSIRT </w:t>
      </w:r>
      <w:r w:rsidR="006A3B69" w:rsidRPr="00A90F65">
        <w:t>MON</w:t>
      </w:r>
      <w:r w:rsidRPr="00A90F65">
        <w:t xml:space="preserve">, CSIRT </w:t>
      </w:r>
      <w:r w:rsidR="006A3B69" w:rsidRPr="00A90F65">
        <w:t>NASK</w:t>
      </w:r>
      <w:r w:rsidRPr="00A90F65">
        <w:t xml:space="preserve">, CSIRT </w:t>
      </w:r>
      <w:r w:rsidR="006A3B69" w:rsidRPr="00A90F65">
        <w:t>GOV</w:t>
      </w:r>
      <w:r w:rsidR="00EA60D7" w:rsidRPr="00A90F65">
        <w:t>, CSIRT INT, CSIRT sektorowy</w:t>
      </w:r>
      <w:r w:rsidRPr="00A90F65">
        <w:t xml:space="preserve"> </w:t>
      </w:r>
      <w:r w:rsidR="00CF22E8">
        <w:t>lub</w:t>
      </w:r>
      <w:r w:rsidR="00CF22E8" w:rsidRPr="00A90F65">
        <w:t xml:space="preserve"> </w:t>
      </w:r>
      <w:r w:rsidRPr="00A90F65">
        <w:t>CSIRT Telco mogą przeprowadzić ocenę bezpieczeństwa systemów informacyjnych wykorzystywanych przez podmioty krajowego systemu cyberbezpieczeństwa.</w:t>
      </w:r>
    </w:p>
    <w:p w14:paraId="79C4D729" w14:textId="77777777" w:rsidR="005C1417" w:rsidRPr="00A90F65" w:rsidRDefault="005C1417" w:rsidP="006A757F">
      <w:pPr>
        <w:pStyle w:val="ZUSTzmustartykuempunktem"/>
      </w:pPr>
      <w:r w:rsidRPr="00A90F65">
        <w:t>2. Ocena bezpieczeństwa polega na przeprowadzeniu testów bezpieczeństwa systemu informacyjnego</w:t>
      </w:r>
      <w:r w:rsidR="00E2036F" w:rsidRPr="00A90F65">
        <w:t xml:space="preserve"> w </w:t>
      </w:r>
      <w:r w:rsidRPr="00A90F65">
        <w:t>celu identyfikacji podatności tego systemu.</w:t>
      </w:r>
    </w:p>
    <w:p w14:paraId="0F7F4A5E" w14:textId="77777777" w:rsidR="007F429C" w:rsidRPr="00A90F65" w:rsidRDefault="005C1417" w:rsidP="006A757F">
      <w:pPr>
        <w:pStyle w:val="ZUSTzmustartykuempunktem"/>
      </w:pPr>
      <w:r w:rsidRPr="00A90F65">
        <w:t>3. Przepisów niniejszego rozdziału nie stosuje się do ocen bezpieczeństwa systemów teleinformatycznych</w:t>
      </w:r>
      <w:r w:rsidR="007F429C" w:rsidRPr="00A90F65">
        <w:t>:</w:t>
      </w:r>
    </w:p>
    <w:p w14:paraId="21549F0A" w14:textId="3272DF6B" w:rsidR="005C1417" w:rsidRPr="00A90F65" w:rsidRDefault="007F429C" w:rsidP="006A757F">
      <w:pPr>
        <w:pStyle w:val="ZPKTzmpktartykuempunktem"/>
      </w:pPr>
      <w:r w:rsidRPr="00A90F65">
        <w:t>1)</w:t>
      </w:r>
      <w:r w:rsidRPr="00A90F65">
        <w:tab/>
      </w:r>
      <w:r w:rsidR="005C1417" w:rsidRPr="00A90F65">
        <w:t>podmiotów krajowego systemu cyberbezpieczeństwa, które znajdują się w</w:t>
      </w:r>
      <w:r w:rsidR="00CA779D" w:rsidRPr="00A90F65">
        <w:t> </w:t>
      </w:r>
      <w:r w:rsidR="005C1417" w:rsidRPr="00A90F65">
        <w:t>zbiorze organów</w:t>
      </w:r>
      <w:r w:rsidR="00E2036F" w:rsidRPr="00A90F65">
        <w:t xml:space="preserve"> i </w:t>
      </w:r>
      <w:r w:rsidR="005C1417" w:rsidRPr="00A90F65">
        <w:t>podmiotów</w:t>
      </w:r>
      <w:r w:rsidR="00100AA7">
        <w:t>, o których mowa</w:t>
      </w:r>
      <w:r w:rsidR="005C1417" w:rsidRPr="00A90F65">
        <w:t xml:space="preserve"> </w:t>
      </w:r>
      <w:r w:rsidR="00E2036F" w:rsidRPr="00A90F65">
        <w:t>w art. </w:t>
      </w:r>
      <w:r w:rsidR="005C1417" w:rsidRPr="00A90F65">
        <w:t>32a ustawy</w:t>
      </w:r>
      <w:r w:rsidR="00E2036F" w:rsidRPr="00A90F65">
        <w:t xml:space="preserve"> z </w:t>
      </w:r>
      <w:r w:rsidR="005C1417" w:rsidRPr="00A90F65">
        <w:t>dnia 2</w:t>
      </w:r>
      <w:r w:rsidR="00E2036F" w:rsidRPr="00A90F65">
        <w:t>4 </w:t>
      </w:r>
      <w:r w:rsidR="005C1417" w:rsidRPr="00A90F65">
        <w:t>maja 200</w:t>
      </w:r>
      <w:r w:rsidR="00E2036F" w:rsidRPr="00A90F65">
        <w:t>2 </w:t>
      </w:r>
      <w:r w:rsidR="005C1417" w:rsidRPr="00A90F65">
        <w:t>r.</w:t>
      </w:r>
      <w:r w:rsidR="00E2036F" w:rsidRPr="00A90F65">
        <w:t xml:space="preserve"> o </w:t>
      </w:r>
      <w:r w:rsidR="005C1417" w:rsidRPr="00A90F65">
        <w:t>Agencji Bezpieczeństwa Wewnętrznego oraz Agencji Wywiadu (</w:t>
      </w:r>
      <w:r w:rsidR="00E2036F" w:rsidRPr="00A90F65">
        <w:t>Dz. U.</w:t>
      </w:r>
      <w:r w:rsidR="005C1417" w:rsidRPr="00A90F65">
        <w:t xml:space="preserve"> 202</w:t>
      </w:r>
      <w:r w:rsidR="003B7F3A">
        <w:t>3</w:t>
      </w:r>
      <w:r w:rsidR="00E2036F" w:rsidRPr="00A90F65">
        <w:t> </w:t>
      </w:r>
      <w:r w:rsidR="005C1417" w:rsidRPr="00A90F65">
        <w:t>r.</w:t>
      </w:r>
      <w:r w:rsidR="00E2036F" w:rsidRPr="00A90F65">
        <w:t xml:space="preserve"> poz. </w:t>
      </w:r>
      <w:r w:rsidR="009A0401">
        <w:t>1136</w:t>
      </w:r>
      <w:r w:rsidR="005C1417" w:rsidRPr="00A90F65">
        <w:t>)</w:t>
      </w:r>
      <w:r w:rsidRPr="00A90F65">
        <w:t>;</w:t>
      </w:r>
    </w:p>
    <w:p w14:paraId="46660086" w14:textId="2DC9D36A" w:rsidR="007F429C" w:rsidRPr="00A90F65" w:rsidRDefault="007F429C" w:rsidP="006A757F">
      <w:pPr>
        <w:pStyle w:val="ZPKTzmpktartykuempunktem"/>
      </w:pPr>
      <w:r>
        <w:t>2)</w:t>
      </w:r>
      <w:r>
        <w:tab/>
        <w:t>akredytowanych na podstawie</w:t>
      </w:r>
      <w:r w:rsidR="00E2036F">
        <w:t xml:space="preserve"> art. </w:t>
      </w:r>
      <w:r>
        <w:t>4</w:t>
      </w:r>
      <w:r w:rsidR="00E2036F">
        <w:t>8 </w:t>
      </w:r>
      <w:r>
        <w:t>ustawy</w:t>
      </w:r>
      <w:r w:rsidR="00E2036F">
        <w:t xml:space="preserve"> z </w:t>
      </w:r>
      <w:r>
        <w:t>dnia 1</w:t>
      </w:r>
      <w:r w:rsidR="00E2036F">
        <w:t>5 </w:t>
      </w:r>
      <w:r>
        <w:t>marca 201</w:t>
      </w:r>
      <w:r w:rsidR="00E2036F">
        <w:t>0 </w:t>
      </w:r>
      <w:r>
        <w:t>r.</w:t>
      </w:r>
      <w:r w:rsidR="00E2036F">
        <w:t xml:space="preserve"> o </w:t>
      </w:r>
      <w:r>
        <w:t>ochronie informacji niejawnych.</w:t>
      </w:r>
    </w:p>
    <w:p w14:paraId="522EEFDE" w14:textId="77777777" w:rsidR="005C1417" w:rsidRPr="00A90F65" w:rsidRDefault="005C1417" w:rsidP="006A757F">
      <w:pPr>
        <w:pStyle w:val="ZUSTzmustartykuempunktem"/>
      </w:pPr>
      <w:r w:rsidRPr="00A90F65">
        <w:t>4. Zespołem właściwym do przeprowadzenia oceny bezpieczeństwa jest:</w:t>
      </w:r>
    </w:p>
    <w:p w14:paraId="6DB4F3A8" w14:textId="3D7B86D2" w:rsidR="005C1417" w:rsidRPr="00A90F65" w:rsidRDefault="006407D3" w:rsidP="006A757F">
      <w:pPr>
        <w:pStyle w:val="ZPKTzmpktartykuempunktem"/>
      </w:pPr>
      <w:r w:rsidRPr="00A90F65">
        <w:t>1</w:t>
      </w:r>
      <w:r w:rsidR="005C1417" w:rsidRPr="00A90F65">
        <w:t>)</w:t>
      </w:r>
      <w:r w:rsidR="007D5F64" w:rsidRPr="00A90F65">
        <w:tab/>
      </w:r>
      <w:r w:rsidR="005C1417" w:rsidRPr="00A90F65">
        <w:t>w przypadku podmiotów</w:t>
      </w:r>
      <w:r w:rsidR="00C87814">
        <w:t>,</w:t>
      </w:r>
      <w:r w:rsidR="005C1417" w:rsidRPr="00A90F65">
        <w:t xml:space="preserve"> </w:t>
      </w:r>
      <w:r w:rsidR="00CF22E8">
        <w:t>o których mowa</w:t>
      </w:r>
      <w:r w:rsidR="00CF22E8" w:rsidRPr="00A90F65">
        <w:t xml:space="preserve"> </w:t>
      </w:r>
      <w:r w:rsidR="00E2036F" w:rsidRPr="00A90F65">
        <w:t>w art. </w:t>
      </w:r>
      <w:r w:rsidR="005C1417" w:rsidRPr="00A90F65">
        <w:t>2</w:t>
      </w:r>
      <w:r w:rsidR="00E2036F" w:rsidRPr="00A90F65">
        <w:t>6 ust. 5 </w:t>
      </w:r>
      <w:r w:rsidR="001C2DFE" w:rsidRPr="00A90F65">
        <w:t>–</w:t>
      </w:r>
      <w:r w:rsidR="005C1417" w:rsidRPr="00A90F65">
        <w:t xml:space="preserve"> CSIRT MON;</w:t>
      </w:r>
    </w:p>
    <w:p w14:paraId="51F47655" w14:textId="7BC081C4" w:rsidR="005C1417" w:rsidRPr="00A90F65" w:rsidRDefault="006407D3" w:rsidP="006A757F">
      <w:pPr>
        <w:pStyle w:val="ZPKTzmpktartykuempunktem"/>
      </w:pPr>
      <w:r w:rsidRPr="00A90F65">
        <w:lastRenderedPageBreak/>
        <w:t>2</w:t>
      </w:r>
      <w:r w:rsidR="005C1417" w:rsidRPr="00A90F65">
        <w:t>)</w:t>
      </w:r>
      <w:r w:rsidR="007D5F64" w:rsidRPr="00A90F65">
        <w:tab/>
      </w:r>
      <w:r w:rsidR="005C1417" w:rsidRPr="00A90F65">
        <w:t>w przypadku podmiotów</w:t>
      </w:r>
      <w:r w:rsidR="00193D68">
        <w:t>,</w:t>
      </w:r>
      <w:r w:rsidR="005C1417" w:rsidRPr="00A90F65">
        <w:t xml:space="preserve"> </w:t>
      </w:r>
      <w:r w:rsidR="00CF22E8">
        <w:t>o których mowa</w:t>
      </w:r>
      <w:r w:rsidR="00CF22E8" w:rsidRPr="00A90F65">
        <w:t xml:space="preserve"> </w:t>
      </w:r>
      <w:r w:rsidR="00E2036F" w:rsidRPr="00A90F65">
        <w:t>w art. </w:t>
      </w:r>
      <w:r w:rsidR="005C1417" w:rsidRPr="00A90F65">
        <w:t>2</w:t>
      </w:r>
      <w:r w:rsidR="00E2036F" w:rsidRPr="00A90F65">
        <w:t>6 ust. 6 pkt 1 lit. </w:t>
      </w:r>
      <w:r w:rsidR="005C1417" w:rsidRPr="00A90F65">
        <w:t>a</w:t>
      </w:r>
      <w:r w:rsidR="001C2DFE" w:rsidRPr="00A90F65">
        <w:t>–</w:t>
      </w:r>
      <w:r w:rsidR="005C1417" w:rsidRPr="00A90F65">
        <w:t>k</w:t>
      </w:r>
      <w:r w:rsidR="00E2036F" w:rsidRPr="00A90F65">
        <w:t xml:space="preserve"> i pkt </w:t>
      </w:r>
      <w:r w:rsidR="005C1417" w:rsidRPr="00A90F65">
        <w:t xml:space="preserve">1a </w:t>
      </w:r>
      <w:r w:rsidR="001C2DFE" w:rsidRPr="00A90F65">
        <w:t>–</w:t>
      </w:r>
      <w:r w:rsidR="005C1417" w:rsidRPr="00A90F65">
        <w:t xml:space="preserve"> CSIRT NASK;</w:t>
      </w:r>
    </w:p>
    <w:p w14:paraId="2A6C6FED" w14:textId="233F2BB3" w:rsidR="005C1417" w:rsidRPr="00A90F65" w:rsidRDefault="006407D3" w:rsidP="006A757F">
      <w:pPr>
        <w:pStyle w:val="ZPKTzmpktartykuempunktem"/>
      </w:pPr>
      <w:r w:rsidRPr="00A90F65">
        <w:t>3</w:t>
      </w:r>
      <w:r w:rsidR="005C1417" w:rsidRPr="00A90F65">
        <w:t>)</w:t>
      </w:r>
      <w:r w:rsidR="007D5F64" w:rsidRPr="00A90F65">
        <w:tab/>
      </w:r>
      <w:r w:rsidR="005C1417" w:rsidRPr="00A90F65">
        <w:t>w przypadku podmiotów</w:t>
      </w:r>
      <w:r w:rsidR="00193D68">
        <w:t>,</w:t>
      </w:r>
      <w:r w:rsidR="005C1417" w:rsidRPr="00A90F65">
        <w:t xml:space="preserve"> </w:t>
      </w:r>
      <w:r w:rsidR="00CF22E8">
        <w:t>o których mowa</w:t>
      </w:r>
      <w:r w:rsidR="00CF22E8" w:rsidRPr="00A90F65">
        <w:t xml:space="preserve"> </w:t>
      </w:r>
      <w:r w:rsidR="00E2036F" w:rsidRPr="00A90F65">
        <w:t>w art. </w:t>
      </w:r>
      <w:r w:rsidR="005C1417" w:rsidRPr="00A90F65">
        <w:t>2</w:t>
      </w:r>
      <w:r w:rsidR="00E2036F" w:rsidRPr="00A90F65">
        <w:t>6 ust. 7 pkt </w:t>
      </w:r>
      <w:r w:rsidR="005C1417" w:rsidRPr="00A90F65">
        <w:t>1</w:t>
      </w:r>
      <w:r w:rsidR="006A3B69" w:rsidRPr="00A90F65">
        <w:t>–</w:t>
      </w:r>
      <w:r w:rsidR="00E2036F" w:rsidRPr="00A90F65">
        <w:t>4 </w:t>
      </w:r>
      <w:r w:rsidR="001C2DFE" w:rsidRPr="00A90F65">
        <w:t>–</w:t>
      </w:r>
      <w:r w:rsidR="005C1417" w:rsidRPr="00A90F65">
        <w:t xml:space="preserve"> CSIRT GOV.</w:t>
      </w:r>
    </w:p>
    <w:p w14:paraId="1D0E90CB" w14:textId="77777777" w:rsidR="005B09DA" w:rsidRPr="00A90F65" w:rsidRDefault="005B09DA" w:rsidP="006A757F">
      <w:pPr>
        <w:pStyle w:val="ZUSTzmustartykuempunktem"/>
      </w:pPr>
      <w:r w:rsidRPr="00A90F65">
        <w:t>5. CSIRT</w:t>
      </w:r>
      <w:r w:rsidR="0021184F" w:rsidRPr="00A90F65">
        <w:t xml:space="preserve"> </w:t>
      </w:r>
      <w:r w:rsidR="006A3B69" w:rsidRPr="00A90F65">
        <w:t>MON</w:t>
      </w:r>
      <w:r w:rsidRPr="00A90F65">
        <w:t xml:space="preserve">, CSIRT </w:t>
      </w:r>
      <w:r w:rsidR="006A3B69" w:rsidRPr="00A90F65">
        <w:t>NASK</w:t>
      </w:r>
      <w:r w:rsidRPr="00A90F65">
        <w:t xml:space="preserve"> albo CSIRT </w:t>
      </w:r>
      <w:r w:rsidR="006A3B69" w:rsidRPr="00A90F65">
        <w:t>GOV</w:t>
      </w:r>
      <w:r w:rsidRPr="00A90F65">
        <w:t xml:space="preserve"> przeprowadza ocenę bezpieczeństwa systemu informacyjnego </w:t>
      </w:r>
      <w:r w:rsidR="00AE58A9">
        <w:t>o</w:t>
      </w:r>
      <w:r w:rsidRPr="00A90F65">
        <w:t xml:space="preserve">peratora usługi kluczowej </w:t>
      </w:r>
      <w:r w:rsidR="00A6179B" w:rsidRPr="00A90F65">
        <w:t>po poinformowaniu organu właściwego do spraw cyberbezpieczeństwa</w:t>
      </w:r>
      <w:r w:rsidR="00E2036F" w:rsidRPr="00A90F65">
        <w:t xml:space="preserve"> o </w:t>
      </w:r>
      <w:r w:rsidR="00A6179B" w:rsidRPr="00A90F65">
        <w:t>zamiarze przeprowadzenia oceny bezpieczeństwa.</w:t>
      </w:r>
    </w:p>
    <w:p w14:paraId="52D59057" w14:textId="7BF1D945" w:rsidR="005C1417" w:rsidRPr="00A90F65" w:rsidRDefault="005B09DA" w:rsidP="009F0D56">
      <w:pPr>
        <w:pStyle w:val="ZUSTzmustartykuempunktem"/>
      </w:pPr>
      <w:r w:rsidRPr="00A90F65">
        <w:t>6</w:t>
      </w:r>
      <w:r w:rsidR="005C1417" w:rsidRPr="00A90F65">
        <w:t xml:space="preserve">. CSIRT sektorowy może przeprowadzić ocenę bezpieczeństwa systemu informacyjnego </w:t>
      </w:r>
      <w:r w:rsidR="00AE58A9">
        <w:t>o</w:t>
      </w:r>
      <w:r w:rsidR="005C1417" w:rsidRPr="00A90F65">
        <w:t xml:space="preserve">peratora usługi kluczowej </w:t>
      </w:r>
      <w:r w:rsidR="00341053" w:rsidRPr="00A90F65">
        <w:t xml:space="preserve">za zgodą </w:t>
      </w:r>
      <w:r w:rsidR="00C91532" w:rsidRPr="00A90F65">
        <w:t xml:space="preserve">właściwego CSIRT </w:t>
      </w:r>
      <w:r w:rsidR="0021184F" w:rsidRPr="00A90F65">
        <w:t>MON</w:t>
      </w:r>
      <w:r w:rsidR="00C91532" w:rsidRPr="00A90F65">
        <w:t xml:space="preserve">, CSIRT </w:t>
      </w:r>
      <w:r w:rsidR="0021184F" w:rsidRPr="00A90F65">
        <w:t xml:space="preserve">NASK </w:t>
      </w:r>
      <w:r w:rsidR="00C91532" w:rsidRPr="00A90F65">
        <w:t xml:space="preserve">lub CSIRT </w:t>
      </w:r>
      <w:r w:rsidR="0021184F" w:rsidRPr="00A90F65">
        <w:t>GOV</w:t>
      </w:r>
      <w:r w:rsidR="005C1417" w:rsidRPr="00A90F65">
        <w:t>.</w:t>
      </w:r>
      <w:r w:rsidR="00E2036F" w:rsidRPr="00A90F65">
        <w:t xml:space="preserve"> O </w:t>
      </w:r>
      <w:r w:rsidR="00341053" w:rsidRPr="00A90F65">
        <w:t xml:space="preserve">zamiarze przeprowadzenia oceny bezpieczeństwa </w:t>
      </w:r>
      <w:r w:rsidR="00A321BA">
        <w:t>systemu informacyjnego operatora usługi kluczowej</w:t>
      </w:r>
      <w:r w:rsidR="00CF22E8" w:rsidRPr="00CF22E8">
        <w:t xml:space="preserve"> </w:t>
      </w:r>
      <w:r w:rsidR="00341053" w:rsidRPr="00A90F65">
        <w:t>CSIRT sektorowy informuje organ właściwy do spraw cyberbezpieczeństwa dla danego sektora.</w:t>
      </w:r>
    </w:p>
    <w:p w14:paraId="660F3637" w14:textId="77777777" w:rsidR="005C1417" w:rsidRPr="00A90F65" w:rsidRDefault="005B09DA" w:rsidP="006A757F">
      <w:pPr>
        <w:pStyle w:val="ZUSTzmustartykuempunktem"/>
      </w:pPr>
      <w:r w:rsidRPr="00A90F65">
        <w:t>7</w:t>
      </w:r>
      <w:r w:rsidR="005C1417" w:rsidRPr="00A90F65">
        <w:t>. CSIRT INT może przeprowadzić ocenę bezpieczeństwa systemu informacyjnego podmiotu,</w:t>
      </w:r>
      <w:r w:rsidR="00E2036F" w:rsidRPr="00A90F65">
        <w:t xml:space="preserve"> o </w:t>
      </w:r>
      <w:r w:rsidR="005C1417" w:rsidRPr="00A90F65">
        <w:t>którym mowa</w:t>
      </w:r>
      <w:r w:rsidR="00E2036F" w:rsidRPr="00A90F65">
        <w:t xml:space="preserve"> w art. </w:t>
      </w:r>
      <w:r w:rsidR="00EA60D7" w:rsidRPr="00A90F65">
        <w:t>36b</w:t>
      </w:r>
      <w:r w:rsidR="00E2036F" w:rsidRPr="00A90F65">
        <w:t xml:space="preserve"> ust. </w:t>
      </w:r>
      <w:r w:rsidR="00EA60D7" w:rsidRPr="00A90F65">
        <w:t>1, za zgodą CSIRT GOV.</w:t>
      </w:r>
    </w:p>
    <w:p w14:paraId="709FC94C" w14:textId="65A415ED" w:rsidR="00C9662B" w:rsidRPr="00A90F65" w:rsidRDefault="005B09DA" w:rsidP="006A757F">
      <w:pPr>
        <w:pStyle w:val="ZUSTzmustartykuempunktem"/>
      </w:pPr>
      <w:r w:rsidRPr="00A90F65">
        <w:t>8</w:t>
      </w:r>
      <w:r w:rsidR="00C9662B" w:rsidRPr="00A90F65">
        <w:t xml:space="preserve">. CSIRT Telco może przeprowadzić ocenę bezpieczeństwa systemu informacyjnego przedsiębiorcy komunikacji elektronicznej za zgodą właściwego CSIRT </w:t>
      </w:r>
      <w:r w:rsidR="006A3B69" w:rsidRPr="00A90F65">
        <w:t>MON</w:t>
      </w:r>
      <w:r w:rsidR="00C9662B" w:rsidRPr="00A90F65">
        <w:t xml:space="preserve">, CSIRT </w:t>
      </w:r>
      <w:r w:rsidR="006A3B69" w:rsidRPr="00A90F65">
        <w:t>NASK</w:t>
      </w:r>
      <w:r w:rsidR="00C9662B" w:rsidRPr="00A90F65">
        <w:t xml:space="preserve"> </w:t>
      </w:r>
      <w:r w:rsidR="001E0619" w:rsidRPr="00A90F65">
        <w:t>lub</w:t>
      </w:r>
      <w:r w:rsidR="00C9662B" w:rsidRPr="00A90F65">
        <w:t xml:space="preserve"> CSIRT </w:t>
      </w:r>
      <w:r w:rsidR="006A3B69" w:rsidRPr="00A90F65">
        <w:t>GOV</w:t>
      </w:r>
      <w:r w:rsidR="00341053" w:rsidRPr="00A90F65">
        <w:t>.</w:t>
      </w:r>
      <w:r w:rsidR="00E2036F" w:rsidRPr="00A90F65">
        <w:t xml:space="preserve"> O </w:t>
      </w:r>
      <w:r w:rsidR="00341053" w:rsidRPr="00A90F65">
        <w:t xml:space="preserve">zamiarze przeprowadzenia oceny bezpieczeństwa </w:t>
      </w:r>
      <w:r w:rsidR="00CF22E8">
        <w:t xml:space="preserve">systemu informacyjnego </w:t>
      </w:r>
      <w:r w:rsidR="00CF22E8" w:rsidRPr="00805919">
        <w:t xml:space="preserve">przedsiębiorcy komunikacji elektronicznej </w:t>
      </w:r>
      <w:r w:rsidR="00341053" w:rsidRPr="00A90F65">
        <w:t>CSIRT Telco informuje Prezesa UKE.</w:t>
      </w:r>
    </w:p>
    <w:p w14:paraId="3CFA6956" w14:textId="77777777" w:rsidR="005C1417" w:rsidRPr="00A90F65" w:rsidRDefault="005C1417" w:rsidP="006A757F">
      <w:pPr>
        <w:pStyle w:val="ZARTzmartartykuempunktem"/>
      </w:pPr>
      <w:r w:rsidRPr="00A90F65">
        <w:t>Art. 36e</w:t>
      </w:r>
      <w:r w:rsidR="00F21C86" w:rsidRPr="00A90F65">
        <w:t xml:space="preserve">. </w:t>
      </w:r>
      <w:r w:rsidR="00EA60D7" w:rsidRPr="00A90F65">
        <w:t>1</w:t>
      </w:r>
      <w:r w:rsidRPr="00A90F65">
        <w:t>. Ocena bezpieczeństwa może być przeprowadzona za zgodą podmiotu krajowego systemu cyberbezpieczeństwa wyrażoną</w:t>
      </w:r>
      <w:r w:rsidR="00E2036F" w:rsidRPr="00A90F65">
        <w:t xml:space="preserve"> w </w:t>
      </w:r>
      <w:r w:rsidRPr="00A90F65">
        <w:t>formie pisemnej lub elektronicznej pod rygorem nieważności.</w:t>
      </w:r>
    </w:p>
    <w:p w14:paraId="6DA7E47A" w14:textId="77777777" w:rsidR="005C1417" w:rsidRPr="00A90F65" w:rsidRDefault="00EA60D7" w:rsidP="006A757F">
      <w:pPr>
        <w:pStyle w:val="ZUSTzmustartykuempunktem"/>
      </w:pPr>
      <w:r w:rsidRPr="00A90F65">
        <w:t>2</w:t>
      </w:r>
      <w:r w:rsidR="005C1417" w:rsidRPr="00A90F65">
        <w:t>. Ocena bezpieczeństwa powinna być prowadzona</w:t>
      </w:r>
      <w:r w:rsidR="00E2036F" w:rsidRPr="00A90F65">
        <w:t xml:space="preserve"> z </w:t>
      </w:r>
      <w:r w:rsidR="005C1417" w:rsidRPr="00A90F65">
        <w:t>uwzględnieniem zasady minimalizacji zakłócenia pracy systemu informacyjnego lub ograniczenia jego dostępności</w:t>
      </w:r>
      <w:r w:rsidR="00E2036F" w:rsidRPr="00A90F65">
        <w:t xml:space="preserve"> i </w:t>
      </w:r>
      <w:r w:rsidR="005C1417" w:rsidRPr="00A90F65">
        <w:t>nie może prowadzić do nieodwracalnego zniszczenia danych przetwarzanych</w:t>
      </w:r>
      <w:r w:rsidR="00E2036F" w:rsidRPr="00A90F65">
        <w:t xml:space="preserve"> w </w:t>
      </w:r>
      <w:r w:rsidR="005C1417" w:rsidRPr="00A90F65">
        <w:t>systemie informacyjnym podlegającym tej ocenie.</w:t>
      </w:r>
    </w:p>
    <w:p w14:paraId="5CF50D29" w14:textId="77777777" w:rsidR="005C1417" w:rsidRPr="00A90F65" w:rsidRDefault="00EA60D7" w:rsidP="006A757F">
      <w:pPr>
        <w:pStyle w:val="ZUSTzmustartykuempunktem"/>
      </w:pPr>
      <w:r w:rsidRPr="00A90F65">
        <w:t>3</w:t>
      </w:r>
      <w:r w:rsidR="005C1417" w:rsidRPr="00A90F65">
        <w:t>.</w:t>
      </w:r>
      <w:r w:rsidR="00E2036F" w:rsidRPr="00A90F65">
        <w:t xml:space="preserve"> W </w:t>
      </w:r>
      <w:r w:rsidR="005C1417" w:rsidRPr="00A90F65">
        <w:t xml:space="preserve">celu minimalizacji negatywnych następstw oceny bezpieczeństwa </w:t>
      </w:r>
      <w:r w:rsidRPr="00A90F65">
        <w:t>CSIRT</w:t>
      </w:r>
      <w:r w:rsidR="00BA0604">
        <w:t xml:space="preserve">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sektorowe albo CSIRT Telco</w:t>
      </w:r>
      <w:r w:rsidR="005C1417" w:rsidRPr="00A90F65">
        <w:t xml:space="preserve"> uzgadnia</w:t>
      </w:r>
      <w:r w:rsidR="00E2036F" w:rsidRPr="00A90F65">
        <w:t xml:space="preserve"> z </w:t>
      </w:r>
      <w:r w:rsidR="005C1417" w:rsidRPr="00A90F65">
        <w:t>podmiotem krajowego systemu cyberbezpieczeństwa, tryb</w:t>
      </w:r>
      <w:r w:rsidR="00E2036F" w:rsidRPr="00A90F65">
        <w:t xml:space="preserve"> i </w:t>
      </w:r>
      <w:r w:rsidR="005C1417" w:rsidRPr="00A90F65">
        <w:t>ramowe warunki przeprowadzania tej oceny,</w:t>
      </w:r>
      <w:r w:rsidR="00E2036F" w:rsidRPr="00A90F65">
        <w:t xml:space="preserve"> w </w:t>
      </w:r>
      <w:r w:rsidR="005C1417" w:rsidRPr="00A90F65">
        <w:t>szczególności datę rozpoczęcia, harmonogram oraz zakres</w:t>
      </w:r>
      <w:r w:rsidR="00E2036F" w:rsidRPr="00A90F65">
        <w:t xml:space="preserve"> i </w:t>
      </w:r>
      <w:r w:rsidR="005C1417" w:rsidRPr="00A90F65">
        <w:t>rodzaj przeprowadzanych</w:t>
      </w:r>
      <w:r w:rsidR="00E2036F" w:rsidRPr="00A90F65">
        <w:t xml:space="preserve"> w </w:t>
      </w:r>
      <w:r w:rsidR="005C1417" w:rsidRPr="00A90F65">
        <w:t>ramach oceny bezpieczeństwa testów bezpieczeństwa.</w:t>
      </w:r>
    </w:p>
    <w:p w14:paraId="4006CD03" w14:textId="1A47F26C" w:rsidR="005C1417" w:rsidRPr="00A90F65" w:rsidRDefault="00EA60D7" w:rsidP="006A757F">
      <w:pPr>
        <w:pStyle w:val="ZUSTzmustartykuempunktem"/>
      </w:pPr>
      <w:r w:rsidRPr="00A90F65">
        <w:t>4</w:t>
      </w:r>
      <w:r w:rsidR="005C1417" w:rsidRPr="00A90F65">
        <w:t xml:space="preserve">. </w:t>
      </w:r>
      <w:r w:rsidRPr="00A90F65">
        <w:t xml:space="preserve">CSIRT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sektorowe albo CSIRT Telco</w:t>
      </w:r>
      <w:r w:rsidR="005C1417" w:rsidRPr="00A90F65">
        <w:t xml:space="preserve"> może wytwarzać lub pozyskiwać urządzenia lub programy komputerowe, </w:t>
      </w:r>
      <w:r w:rsidR="005C1417" w:rsidRPr="00A90F65">
        <w:lastRenderedPageBreak/>
        <w:t>o</w:t>
      </w:r>
      <w:r w:rsidR="00CA779D" w:rsidRPr="00A90F65">
        <w:t> </w:t>
      </w:r>
      <w:r w:rsidR="005C1417" w:rsidRPr="00A90F65">
        <w:t>których mowa</w:t>
      </w:r>
      <w:r w:rsidR="00E2036F" w:rsidRPr="00A90F65">
        <w:t xml:space="preserve"> w art. </w:t>
      </w:r>
      <w:r w:rsidR="005C1417" w:rsidRPr="00A90F65">
        <w:t>269b</w:t>
      </w:r>
      <w:r w:rsidR="00B7415C" w:rsidRPr="00A90F65">
        <w:t xml:space="preserve"> ustawy</w:t>
      </w:r>
      <w:r w:rsidR="00E2036F" w:rsidRPr="00A90F65">
        <w:t xml:space="preserve"> z </w:t>
      </w:r>
      <w:r w:rsidR="00B7415C" w:rsidRPr="00A90F65">
        <w:t xml:space="preserve">dnia </w:t>
      </w:r>
      <w:r w:rsidR="00E2036F" w:rsidRPr="00A90F65">
        <w:t>6 </w:t>
      </w:r>
      <w:r w:rsidR="00B7415C" w:rsidRPr="00A90F65">
        <w:t>czerwca 199</w:t>
      </w:r>
      <w:r w:rsidR="00E2036F" w:rsidRPr="00A90F65">
        <w:t>7 </w:t>
      </w:r>
      <w:r w:rsidR="00B7415C" w:rsidRPr="00A90F65">
        <w:t xml:space="preserve">r. – </w:t>
      </w:r>
      <w:r w:rsidR="005C1417" w:rsidRPr="00A90F65">
        <w:t>Kodek</w:t>
      </w:r>
      <w:r w:rsidR="004937A6">
        <w:t>s</w:t>
      </w:r>
      <w:r w:rsidR="005C1417" w:rsidRPr="00A90F65">
        <w:t xml:space="preserve"> karn</w:t>
      </w:r>
      <w:r w:rsidR="00B7415C" w:rsidRPr="00A90F65">
        <w:t>y (</w:t>
      </w:r>
      <w:r w:rsidR="00E2036F" w:rsidRPr="00A90F65">
        <w:t>Dz. U. z </w:t>
      </w:r>
      <w:r w:rsidR="00B7415C" w:rsidRPr="00A90F65">
        <w:t>202</w:t>
      </w:r>
      <w:r w:rsidR="00E2036F" w:rsidRPr="00A90F65">
        <w:t>2 </w:t>
      </w:r>
      <w:r w:rsidR="00B7415C" w:rsidRPr="00A90F65">
        <w:t>r.</w:t>
      </w:r>
      <w:r w:rsidR="00E2036F" w:rsidRPr="00A90F65">
        <w:t xml:space="preserve"> poz. </w:t>
      </w:r>
      <w:r w:rsidR="00B7415C" w:rsidRPr="00A90F65">
        <w:t>1138,</w:t>
      </w:r>
      <w:r w:rsidR="00771911">
        <w:t xml:space="preserve"> z późn. zm.</w:t>
      </w:r>
      <w:r w:rsidR="00771911">
        <w:rPr>
          <w:rStyle w:val="Odwoanieprzypisudolnego"/>
        </w:rPr>
        <w:footnoteReference w:id="4"/>
      </w:r>
      <w:r w:rsidR="00771911">
        <w:rPr>
          <w:rStyle w:val="IGindeksgrny"/>
        </w:rPr>
        <w:t>)</w:t>
      </w:r>
      <w:r w:rsidR="00B7415C" w:rsidRPr="00A90F65">
        <w:t>)</w:t>
      </w:r>
      <w:r w:rsidR="005C1417" w:rsidRPr="00A90F65">
        <w:t>, oraz ich używać</w:t>
      </w:r>
      <w:r w:rsidR="00E2036F" w:rsidRPr="00A90F65">
        <w:t xml:space="preserve"> w </w:t>
      </w:r>
      <w:r w:rsidR="005C1417" w:rsidRPr="00A90F65">
        <w:t>celu określenia podatności ocenianego systemu na możliwość popełnienia przestępstw,</w:t>
      </w:r>
      <w:r w:rsidR="00E2036F" w:rsidRPr="00A90F65">
        <w:t xml:space="preserve"> o </w:t>
      </w:r>
      <w:r w:rsidR="005C1417" w:rsidRPr="00A90F65">
        <w:t>których mowa</w:t>
      </w:r>
      <w:r w:rsidR="00E2036F" w:rsidRPr="00A90F65">
        <w:t xml:space="preserve"> w art. </w:t>
      </w:r>
      <w:r w:rsidR="005C1417" w:rsidRPr="00A90F65">
        <w:t>16</w:t>
      </w:r>
      <w:r w:rsidR="00E2036F" w:rsidRPr="00A90F65">
        <w:t>5 § 1 pkt </w:t>
      </w:r>
      <w:r w:rsidR="005C1417" w:rsidRPr="00A90F65">
        <w:t>4,</w:t>
      </w:r>
      <w:r w:rsidR="00E2036F" w:rsidRPr="00A90F65">
        <w:t xml:space="preserve"> art. </w:t>
      </w:r>
      <w:r w:rsidR="005C1417" w:rsidRPr="00A90F65">
        <w:t>26</w:t>
      </w:r>
      <w:r w:rsidR="00E2036F" w:rsidRPr="00A90F65">
        <w:t>7 § </w:t>
      </w:r>
      <w:r w:rsidR="005C1417" w:rsidRPr="00A90F65">
        <w:t>3,</w:t>
      </w:r>
      <w:r w:rsidR="00E2036F" w:rsidRPr="00A90F65">
        <w:t xml:space="preserve"> art. </w:t>
      </w:r>
      <w:r w:rsidR="005C1417" w:rsidRPr="00A90F65">
        <w:t>268a</w:t>
      </w:r>
      <w:r w:rsidR="00E2036F" w:rsidRPr="00A90F65">
        <w:t xml:space="preserve"> § 1 albo § 2 w </w:t>
      </w:r>
      <w:r w:rsidR="005C1417" w:rsidRPr="00A90F65">
        <w:t>związku</w:t>
      </w:r>
      <w:r w:rsidR="00E2036F" w:rsidRPr="00A90F65">
        <w:t xml:space="preserve"> z § </w:t>
      </w:r>
      <w:r w:rsidR="005C1417" w:rsidRPr="00A90F65">
        <w:t>1,</w:t>
      </w:r>
      <w:r w:rsidR="00E2036F" w:rsidRPr="00A90F65">
        <w:t xml:space="preserve"> art. </w:t>
      </w:r>
      <w:r w:rsidR="005C1417" w:rsidRPr="00A90F65">
        <w:t>26</w:t>
      </w:r>
      <w:r w:rsidR="00E2036F" w:rsidRPr="00A90F65">
        <w:t>9 §</w:t>
      </w:r>
      <w:r w:rsidR="009F0D56">
        <w:t xml:space="preserve"> 1 i</w:t>
      </w:r>
      <w:r w:rsidR="00E2036F" w:rsidRPr="00A90F65">
        <w:t> 2 albo art. </w:t>
      </w:r>
      <w:r w:rsidR="005C1417" w:rsidRPr="00A90F65">
        <w:t xml:space="preserve">269a </w:t>
      </w:r>
      <w:r w:rsidR="002E7886">
        <w:t>ustawy z dnia 6 czerwca 1997 r. – K</w:t>
      </w:r>
      <w:r w:rsidR="005C1417" w:rsidRPr="00A90F65">
        <w:t>odeks karn</w:t>
      </w:r>
      <w:r w:rsidR="002E7886">
        <w:t>y</w:t>
      </w:r>
      <w:r w:rsidR="005C1417" w:rsidRPr="00A90F65">
        <w:t>.</w:t>
      </w:r>
    </w:p>
    <w:p w14:paraId="5FF3D43D" w14:textId="099F5CCE" w:rsidR="005C1417" w:rsidRPr="00A90F65" w:rsidRDefault="00EA60D7" w:rsidP="006A757F">
      <w:pPr>
        <w:pStyle w:val="ZUSTzmustartykuempunktem"/>
      </w:pPr>
      <w:r w:rsidRPr="00A90F65">
        <w:t>5</w:t>
      </w:r>
      <w:r w:rsidR="005C1417" w:rsidRPr="00A90F65">
        <w:t>. Używając urządzeń lub programów komput</w:t>
      </w:r>
      <w:r w:rsidRPr="00A90F65">
        <w:t>erowych,</w:t>
      </w:r>
      <w:r w:rsidR="00E2036F" w:rsidRPr="00A90F65">
        <w:t xml:space="preserve"> o </w:t>
      </w:r>
      <w:r w:rsidRPr="00A90F65">
        <w:t>których mowa</w:t>
      </w:r>
      <w:r w:rsidR="00E2036F" w:rsidRPr="00A90F65">
        <w:t xml:space="preserve"> w ust. </w:t>
      </w:r>
      <w:r w:rsidRPr="00A90F65">
        <w:t>4</w:t>
      </w:r>
      <w:r w:rsidR="005C1417" w:rsidRPr="00A90F65">
        <w:t xml:space="preserve">, </w:t>
      </w:r>
      <w:r w:rsidRPr="00A90F65">
        <w:t>CSIRT</w:t>
      </w:r>
      <w:r w:rsidR="00090362" w:rsidRPr="00A90F65">
        <w:t xml:space="preserve">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sektorowe albo CSIRT Telco</w:t>
      </w:r>
      <w:r w:rsidR="005C1417" w:rsidRPr="00A90F65">
        <w:t xml:space="preserve"> może uzyskać dostęp do informacji dla niej nieprzeznaczonej, przełamując albo omijając elektroniczne, magnetyczne, informatyczne lub inne szczególne jej zabezpieczenie, lub może uzyskać dostęp do całości lub części systemu </w:t>
      </w:r>
      <w:r w:rsidR="006069FF" w:rsidRPr="00A90F65">
        <w:t>informacyjnego</w:t>
      </w:r>
      <w:r w:rsidR="005C1417" w:rsidRPr="00A90F65">
        <w:t>.</w:t>
      </w:r>
      <w:r w:rsidR="00CF22E8">
        <w:t xml:space="preserve"> </w:t>
      </w:r>
    </w:p>
    <w:p w14:paraId="2822146F" w14:textId="29F782DF" w:rsidR="005C1417" w:rsidRPr="00A90F65" w:rsidRDefault="00EA60D7" w:rsidP="006A757F">
      <w:pPr>
        <w:pStyle w:val="ZUSTzmustartykuempunktem"/>
      </w:pPr>
      <w:r w:rsidRPr="00A90F65">
        <w:t>6</w:t>
      </w:r>
      <w:r w:rsidR="005C1417" w:rsidRPr="00A90F65">
        <w:t xml:space="preserve">. Informacje uzyskane przez </w:t>
      </w:r>
      <w:r w:rsidRPr="00A90F65">
        <w:t>CSIRT</w:t>
      </w:r>
      <w:r w:rsidR="00090362" w:rsidRPr="00A90F65">
        <w:t xml:space="preserve">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sektorowe albo CSIRT Telco</w:t>
      </w:r>
      <w:r w:rsidR="00E2036F" w:rsidRPr="00A90F65">
        <w:t xml:space="preserve"> w </w:t>
      </w:r>
      <w:r w:rsidR="005C1417" w:rsidRPr="00A90F65">
        <w:t>wyniku przeprowadzania oceny bezpieczeństwa stanowią tajemnicę prawnie chronioną</w:t>
      </w:r>
      <w:r w:rsidR="00E2036F" w:rsidRPr="00A90F65">
        <w:t xml:space="preserve"> i </w:t>
      </w:r>
      <w:r w:rsidR="005C1417" w:rsidRPr="00A90F65">
        <w:t xml:space="preserve">nie mogą być wykorzystane do realizacji innych zadań ustawowych </w:t>
      </w:r>
      <w:r w:rsidRPr="00A90F65">
        <w:t>CSIRT</w:t>
      </w:r>
      <w:r w:rsidR="009650BC" w:rsidRPr="00A90F65">
        <w:t xml:space="preserve">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sektorowe</w:t>
      </w:r>
      <w:r w:rsidR="00E2036F" w:rsidRPr="00A90F65">
        <w:t xml:space="preserve"> i </w:t>
      </w:r>
      <w:r w:rsidRPr="00A90F65">
        <w:t>CSIRT Telco</w:t>
      </w:r>
      <w:r w:rsidR="005C1417" w:rsidRPr="00A90F65">
        <w:t xml:space="preserve"> oraz podlegają one niezwłocznemu</w:t>
      </w:r>
      <w:r w:rsidR="00B04ED9">
        <w:t xml:space="preserve"> zniszczeniu</w:t>
      </w:r>
      <w:r w:rsidR="005C1417" w:rsidRPr="00A90F65">
        <w:t>,</w:t>
      </w:r>
      <w:r w:rsidR="00B04ED9">
        <w:t xml:space="preserve"> które przeprowadza komisja i które dokumentuje się protokołem zniszczenia tych informacji</w:t>
      </w:r>
      <w:r w:rsidR="005C1417" w:rsidRPr="00A90F65">
        <w:t>.</w:t>
      </w:r>
    </w:p>
    <w:p w14:paraId="3E76ABDC" w14:textId="77777777" w:rsidR="00EA60D7" w:rsidRPr="00A90F65" w:rsidRDefault="00EA60D7" w:rsidP="006A757F">
      <w:pPr>
        <w:pStyle w:val="ZUSTzmustartykuempunktem"/>
      </w:pPr>
      <w:r w:rsidRPr="00A90F65">
        <w:t>7</w:t>
      </w:r>
      <w:r w:rsidR="005C1417" w:rsidRPr="00A90F65">
        <w:t xml:space="preserve">. Po przeprowadzeniu oceny bezpieczeństwa </w:t>
      </w:r>
      <w:r w:rsidRPr="00A90F65">
        <w:t xml:space="preserve">CSIRT </w:t>
      </w:r>
      <w:r w:rsidR="006A3B69" w:rsidRPr="00A90F65">
        <w:t>MO</w:t>
      </w:r>
      <w:r w:rsidR="00C40B2E" w:rsidRPr="00A90F65">
        <w:t>N</w:t>
      </w:r>
      <w:r w:rsidRPr="00A90F65">
        <w:t xml:space="preserve">, CSIRT </w:t>
      </w:r>
      <w:r w:rsidR="006A3B69" w:rsidRPr="00A90F65">
        <w:t>NASK</w:t>
      </w:r>
      <w:r w:rsidRPr="00A90F65">
        <w:t xml:space="preserve">, CSIRT </w:t>
      </w:r>
      <w:r w:rsidR="006A3B69" w:rsidRPr="00A90F65">
        <w:t>GOV</w:t>
      </w:r>
      <w:r w:rsidRPr="00A90F65">
        <w:t>, CSIRT INT, CSIRT sektorowe albo CSIRT Telco</w:t>
      </w:r>
      <w:r w:rsidR="005C1417" w:rsidRPr="00A90F65">
        <w:t xml:space="preserve"> sporządza</w:t>
      </w:r>
      <w:r w:rsidR="00E2036F" w:rsidRPr="00A90F65">
        <w:t xml:space="preserve"> i </w:t>
      </w:r>
      <w:r w:rsidR="005C1417" w:rsidRPr="00A90F65">
        <w:t>przekazuje podmiotowi, którego system podlegał ocenie bezpieczeństwa, raport zawierający podsumowanie przeprowadzonych</w:t>
      </w:r>
      <w:r w:rsidR="00E2036F" w:rsidRPr="00A90F65">
        <w:t xml:space="preserve"> w </w:t>
      </w:r>
      <w:r w:rsidR="005C1417" w:rsidRPr="00A90F65">
        <w:t>ramach oceny bezpieczeństwa czynności oraz wskazanie wykrytych podatności systemu informacyjnego.</w:t>
      </w:r>
    </w:p>
    <w:p w14:paraId="69ABDFFA" w14:textId="77777777" w:rsidR="005C1417" w:rsidRPr="00A90F65" w:rsidRDefault="00EA60D7" w:rsidP="006A757F">
      <w:pPr>
        <w:pStyle w:val="ZARTzmartartykuempunktem"/>
      </w:pPr>
      <w:r w:rsidRPr="00A90F65">
        <w:t>Art. 36f.</w:t>
      </w:r>
      <w:r w:rsidR="00F21C86" w:rsidRPr="00A90F65">
        <w:t xml:space="preserve"> </w:t>
      </w:r>
      <w:r w:rsidR="005C1417" w:rsidRPr="00A90F65">
        <w:t>Jeżeli wykryta podatność może wystąpić</w:t>
      </w:r>
      <w:r w:rsidR="00E2036F" w:rsidRPr="00A90F65">
        <w:t xml:space="preserve"> w </w:t>
      </w:r>
      <w:r w:rsidR="005C1417" w:rsidRPr="00A90F65">
        <w:t xml:space="preserve">innych systemach informacyjnych, </w:t>
      </w:r>
      <w:r w:rsidRPr="00A90F65">
        <w:t xml:space="preserve">CSIRT </w:t>
      </w:r>
      <w:r w:rsidR="006A3B69" w:rsidRPr="00A90F65">
        <w:t>MON</w:t>
      </w:r>
      <w:r w:rsidRPr="00A90F65">
        <w:t xml:space="preserve">, CSIRT </w:t>
      </w:r>
      <w:r w:rsidR="006A3B69" w:rsidRPr="00A90F65">
        <w:t>NASK</w:t>
      </w:r>
      <w:r w:rsidRPr="00A90F65">
        <w:t xml:space="preserve">, CSIRT </w:t>
      </w:r>
      <w:r w:rsidR="006A3B69" w:rsidRPr="00A90F65">
        <w:t>GOV</w:t>
      </w:r>
      <w:r w:rsidRPr="00A90F65">
        <w:t>, CSIRT INT, CSIRT sektorowy albo CSIRT Telco</w:t>
      </w:r>
      <w:r w:rsidR="005C1417" w:rsidRPr="00A90F65">
        <w:t xml:space="preserve"> informuje niezwłocznie ministra właściwego do spraw informatyzacji oraz Pełnomocnika Rządu do Spraw Cyberbezpieczeństwa</w:t>
      </w:r>
      <w:r w:rsidR="00E2036F" w:rsidRPr="00A90F65">
        <w:t xml:space="preserve"> o </w:t>
      </w:r>
      <w:r w:rsidR="005C1417" w:rsidRPr="00A90F65">
        <w:t>wykrytej podatności oraz</w:t>
      </w:r>
      <w:r w:rsidR="00E2036F" w:rsidRPr="00A90F65">
        <w:t xml:space="preserve"> o </w:t>
      </w:r>
      <w:r w:rsidR="005C1417" w:rsidRPr="00A90F65">
        <w:t>możliwości jej wystąpienia</w:t>
      </w:r>
      <w:r w:rsidR="00E2036F" w:rsidRPr="00A90F65">
        <w:t xml:space="preserve"> w </w:t>
      </w:r>
      <w:r w:rsidR="005C1417" w:rsidRPr="00A90F65">
        <w:t>innych systemach informacyjnych.</w:t>
      </w:r>
    </w:p>
    <w:p w14:paraId="01BC577C" w14:textId="04692E1F" w:rsidR="73BF7134" w:rsidRPr="00A90F65" w:rsidRDefault="00EA60D7" w:rsidP="006A757F">
      <w:pPr>
        <w:pStyle w:val="ZARTzmartartykuempunktem"/>
      </w:pPr>
      <w:r w:rsidRPr="00A90F65">
        <w:t>Art. 36g</w:t>
      </w:r>
      <w:r w:rsidR="005C1417" w:rsidRPr="00A90F65">
        <w:t>. Rada Ministrów</w:t>
      </w:r>
      <w:r w:rsidR="00D110BE" w:rsidRPr="00A90F65">
        <w:t xml:space="preserve"> może</w:t>
      </w:r>
      <w:r w:rsidR="005C1417" w:rsidRPr="00A90F65">
        <w:t xml:space="preserve"> określi</w:t>
      </w:r>
      <w:r w:rsidR="00091362" w:rsidRPr="00A90F65">
        <w:t>ć</w:t>
      </w:r>
      <w:r w:rsidR="005C1417" w:rsidRPr="00A90F65">
        <w:t>,</w:t>
      </w:r>
      <w:r w:rsidR="00E2036F" w:rsidRPr="00A90F65">
        <w:t xml:space="preserve"> w </w:t>
      </w:r>
      <w:r w:rsidR="005C1417" w:rsidRPr="00A90F65">
        <w:t>drodze rozporządzenia</w:t>
      </w:r>
      <w:r w:rsidR="00771911">
        <w:t>,</w:t>
      </w:r>
      <w:r w:rsidR="005C1417" w:rsidRPr="00A90F65">
        <w:t xml:space="preserve"> sposób niszczenia materiałów zawierających informacje,</w:t>
      </w:r>
      <w:r w:rsidR="00E2036F" w:rsidRPr="00A90F65">
        <w:t xml:space="preserve"> o </w:t>
      </w:r>
      <w:r w:rsidR="005C1417" w:rsidRPr="00A90F65">
        <w:t>których mowa</w:t>
      </w:r>
      <w:r w:rsidR="00E2036F" w:rsidRPr="00A90F65">
        <w:t xml:space="preserve"> w art. </w:t>
      </w:r>
      <w:r w:rsidRPr="00A90F65">
        <w:t>36e</w:t>
      </w:r>
      <w:r w:rsidR="00E2036F" w:rsidRPr="00A90F65">
        <w:t xml:space="preserve"> ust. </w:t>
      </w:r>
      <w:r w:rsidRPr="00A90F65">
        <w:t>6</w:t>
      </w:r>
      <w:r w:rsidR="005C1417" w:rsidRPr="00A90F65">
        <w:t>,</w:t>
      </w:r>
      <w:r w:rsidR="00E2036F" w:rsidRPr="00A90F65">
        <w:t xml:space="preserve"> </w:t>
      </w:r>
      <w:r w:rsidR="00B04ED9">
        <w:t xml:space="preserve">i tryb działania komisji, </w:t>
      </w:r>
      <w:r w:rsidR="00E2036F" w:rsidRPr="00A90F65">
        <w:t>a </w:t>
      </w:r>
      <w:r w:rsidR="005C1417" w:rsidRPr="00A90F65">
        <w:t xml:space="preserve">także </w:t>
      </w:r>
      <w:r w:rsidR="00B04ED9">
        <w:t>wzór protokołu</w:t>
      </w:r>
      <w:r w:rsidR="001E0619" w:rsidRPr="00A90F65">
        <w:t xml:space="preserve">, </w:t>
      </w:r>
      <w:r w:rsidR="005C1417" w:rsidRPr="00A90F65">
        <w:t>mając na uwadze rodzaj materiałów podlegających zniszczeniu.</w:t>
      </w:r>
      <w:r w:rsidR="00A113D5" w:rsidRPr="00A90F65">
        <w:t>”</w:t>
      </w:r>
      <w:r w:rsidR="00361390" w:rsidRPr="00A90F65">
        <w:t>;</w:t>
      </w:r>
    </w:p>
    <w:p w14:paraId="3174E579" w14:textId="521B1B8D" w:rsidR="00361390" w:rsidRPr="00A90F65" w:rsidRDefault="0047507F" w:rsidP="006A757F">
      <w:pPr>
        <w:pStyle w:val="PKTpunkt"/>
      </w:pPr>
      <w:r>
        <w:lastRenderedPageBreak/>
        <w:t>3</w:t>
      </w:r>
      <w:r w:rsidR="004C5397">
        <w:t>5</w:t>
      </w:r>
      <w:r w:rsidR="00361390" w:rsidRPr="00A90F65">
        <w:t>)</w:t>
      </w:r>
      <w:r w:rsidR="00361390" w:rsidRPr="00A90F65">
        <w:tab/>
        <w:t>w</w:t>
      </w:r>
      <w:r w:rsidR="00E2036F" w:rsidRPr="00A90F65">
        <w:t xml:space="preserve"> art. </w:t>
      </w:r>
      <w:r w:rsidR="00361390" w:rsidRPr="00A90F65">
        <w:t>3</w:t>
      </w:r>
      <w:r w:rsidR="00E2036F" w:rsidRPr="00A90F65">
        <w:t>7 ust. </w:t>
      </w:r>
      <w:r w:rsidR="006407D3" w:rsidRPr="00A90F65">
        <w:t>1</w:t>
      </w:r>
      <w:r w:rsidR="007B1FB5" w:rsidRPr="00A90F65">
        <w:t>–</w:t>
      </w:r>
      <w:r w:rsidR="00E2036F" w:rsidRPr="00A90F65">
        <w:t>3 </w:t>
      </w:r>
      <w:r w:rsidR="00361390" w:rsidRPr="00A90F65">
        <w:t>otrzymuj</w:t>
      </w:r>
      <w:r w:rsidR="006407D3" w:rsidRPr="00A90F65">
        <w:t>ą</w:t>
      </w:r>
      <w:r w:rsidR="00361390" w:rsidRPr="00A90F65">
        <w:t xml:space="preserve"> brzmienie:</w:t>
      </w:r>
    </w:p>
    <w:p w14:paraId="6C9419FD" w14:textId="77777777" w:rsidR="00361390" w:rsidRPr="003A0EAC" w:rsidRDefault="00A113D5" w:rsidP="003A0EAC">
      <w:pPr>
        <w:pStyle w:val="ZUSTzmustartykuempunktem"/>
      </w:pPr>
      <w:r w:rsidRPr="0067684C">
        <w:t>„</w:t>
      </w:r>
      <w:r w:rsidR="00361390" w:rsidRPr="0067684C">
        <w:t>1. Do udostępniania informacji</w:t>
      </w:r>
      <w:r w:rsidR="00E2036F" w:rsidRPr="0000566C">
        <w:t xml:space="preserve"> o </w:t>
      </w:r>
      <w:r w:rsidR="00361390" w:rsidRPr="00787E7B">
        <w:t>podatnościach, incydentach i</w:t>
      </w:r>
      <w:r w:rsidR="006407D3" w:rsidRPr="009D18E7">
        <w:t> </w:t>
      </w:r>
      <w:r w:rsidR="00361390" w:rsidRPr="009D18E7">
        <w:t>cyberzagrożeniach oraz</w:t>
      </w:r>
      <w:r w:rsidR="00E2036F" w:rsidRPr="00DA27C5">
        <w:t xml:space="preserve"> o </w:t>
      </w:r>
      <w:r w:rsidR="00361390" w:rsidRPr="00DA27C5">
        <w:t>ryzyku wystąpienia incydentów nie stosuje się ustawy z</w:t>
      </w:r>
      <w:r w:rsidR="006407D3" w:rsidRPr="00DA27C5">
        <w:t> </w:t>
      </w:r>
      <w:r w:rsidR="00361390" w:rsidRPr="00DA27C5">
        <w:t xml:space="preserve">dnia </w:t>
      </w:r>
      <w:r w:rsidR="00E2036F" w:rsidRPr="00DA27C5">
        <w:t>6 </w:t>
      </w:r>
      <w:r w:rsidR="00361390" w:rsidRPr="00DA27C5">
        <w:t>września 200</w:t>
      </w:r>
      <w:r w:rsidR="00E2036F" w:rsidRPr="00DA27C5">
        <w:t>1 </w:t>
      </w:r>
      <w:r w:rsidR="00361390" w:rsidRPr="00DA27C5">
        <w:t>r.</w:t>
      </w:r>
      <w:r w:rsidR="00E2036F" w:rsidRPr="00DA27C5">
        <w:t xml:space="preserve"> o </w:t>
      </w:r>
      <w:r w:rsidR="00361390" w:rsidRPr="00DA27C5">
        <w:t>dostępie do informacji publicznej (</w:t>
      </w:r>
      <w:r w:rsidR="00E2036F" w:rsidRPr="00DA27C5">
        <w:t>Dz. U. z </w:t>
      </w:r>
      <w:r w:rsidR="00361390" w:rsidRPr="00DA27C5">
        <w:t>202</w:t>
      </w:r>
      <w:r w:rsidR="00E2036F" w:rsidRPr="00DA27C5">
        <w:t>2 </w:t>
      </w:r>
      <w:r w:rsidR="00361390" w:rsidRPr="00DA27C5">
        <w:t>r.</w:t>
      </w:r>
      <w:r w:rsidR="00E2036F" w:rsidRPr="00DA27C5">
        <w:t xml:space="preserve"> poz. </w:t>
      </w:r>
      <w:r w:rsidR="31389CA9" w:rsidRPr="00DA27C5">
        <w:t>902</w:t>
      </w:r>
      <w:r w:rsidR="00361390" w:rsidRPr="00DA27C5">
        <w:t>) oraz ustawy</w:t>
      </w:r>
      <w:r w:rsidR="00E2036F" w:rsidRPr="00DA27C5">
        <w:t xml:space="preserve"> z </w:t>
      </w:r>
      <w:r w:rsidR="00361390" w:rsidRPr="00DA27C5">
        <w:t>dnia 1</w:t>
      </w:r>
      <w:r w:rsidR="00E2036F" w:rsidRPr="00DA27C5">
        <w:t>1 </w:t>
      </w:r>
      <w:r w:rsidR="00361390" w:rsidRPr="00DA27C5">
        <w:t>sierpnia 202</w:t>
      </w:r>
      <w:r w:rsidR="00E2036F" w:rsidRPr="00DA27C5">
        <w:t>1 </w:t>
      </w:r>
      <w:r w:rsidR="00361390" w:rsidRPr="00DA27C5">
        <w:t>r. o</w:t>
      </w:r>
      <w:r w:rsidR="006407D3" w:rsidRPr="00DA27C5">
        <w:t> </w:t>
      </w:r>
      <w:r w:rsidR="00361390" w:rsidRPr="00DA27C5">
        <w:t>otwartych danych</w:t>
      </w:r>
      <w:r w:rsidR="00E2036F" w:rsidRPr="00DA27C5">
        <w:t xml:space="preserve"> i </w:t>
      </w:r>
      <w:r w:rsidR="00361390" w:rsidRPr="00DA27C5">
        <w:t>ponownym wykorzystywaniu informacji sektora publicznego (</w:t>
      </w:r>
      <w:r w:rsidR="00E2036F" w:rsidRPr="00DA27C5">
        <w:t>Dz. U. poz. </w:t>
      </w:r>
      <w:r w:rsidR="00361390" w:rsidRPr="00DA27C5">
        <w:t>164</w:t>
      </w:r>
      <w:r w:rsidR="00E2036F" w:rsidRPr="00DA27C5">
        <w:t>1 oraz z </w:t>
      </w:r>
      <w:r w:rsidR="66C5752A" w:rsidRPr="00DA27C5">
        <w:t>202</w:t>
      </w:r>
      <w:r w:rsidR="00E2036F" w:rsidRPr="00DA27C5">
        <w:t>2 </w:t>
      </w:r>
      <w:r w:rsidR="66C5752A" w:rsidRPr="00DA27C5">
        <w:t>r.</w:t>
      </w:r>
      <w:r w:rsidR="00E2036F" w:rsidRPr="00DA27C5">
        <w:t xml:space="preserve"> poz. </w:t>
      </w:r>
      <w:r w:rsidR="66C5752A" w:rsidRPr="00DA27C5">
        <w:t>1700</w:t>
      </w:r>
      <w:r w:rsidR="00361390" w:rsidRPr="00DA27C5">
        <w:t>).</w:t>
      </w:r>
    </w:p>
    <w:p w14:paraId="08B5F740" w14:textId="77777777" w:rsidR="00361390" w:rsidRPr="003A0EAC" w:rsidRDefault="00361390" w:rsidP="003A0EAC">
      <w:pPr>
        <w:pStyle w:val="ZUSTzmustartykuempunktem"/>
      </w:pPr>
      <w:r w:rsidRPr="00DA27C5">
        <w:t>2.</w:t>
      </w:r>
      <w:r w:rsidR="00F21C86" w:rsidRPr="00DA27C5">
        <w:t xml:space="preserve"> </w:t>
      </w:r>
      <w:r w:rsidRPr="00DA27C5">
        <w:t>Właściwy</w:t>
      </w:r>
      <w:r w:rsidR="00F21C86" w:rsidRPr="00DA27C5">
        <w:t xml:space="preserve"> </w:t>
      </w:r>
      <w:r w:rsidRPr="00DA27C5">
        <w:t>CSIRT MON, CSIRT NASK lub CSIRT GOV</w:t>
      </w:r>
      <w:r w:rsidR="007E46EC" w:rsidRPr="00DA27C5">
        <w:t xml:space="preserve"> </w:t>
      </w:r>
      <w:r w:rsidRPr="00DA27C5">
        <w:t>może, po konsultacji ze zgłaszającym</w:t>
      </w:r>
      <w:r w:rsidR="00E67EBE" w:rsidRPr="00DA27C5">
        <w:t xml:space="preserve"> incydent</w:t>
      </w:r>
      <w:r w:rsidRPr="00DA27C5">
        <w:t xml:space="preserve"> </w:t>
      </w:r>
      <w:r w:rsidR="00AE58A9" w:rsidRPr="00DA27C5">
        <w:t>o</w:t>
      </w:r>
      <w:r w:rsidRPr="00DA27C5">
        <w:t>peratorem usługi kluczowej,</w:t>
      </w:r>
      <w:r w:rsidR="007E46EC" w:rsidRPr="00DA27C5">
        <w:t xml:space="preserve"> </w:t>
      </w:r>
      <w:r w:rsidRPr="00DA27C5">
        <w:t xml:space="preserve">przekazać </w:t>
      </w:r>
      <w:r w:rsidR="0059325B" w:rsidRPr="00DA27C5">
        <w:t xml:space="preserve">Pełnomocnikowi </w:t>
      </w:r>
      <w:r w:rsidRPr="00DA27C5">
        <w:t>do udostępnienia na stronie podmiotowej Biuletynu Informacji Publicznej Pełnomocnika, informacje</w:t>
      </w:r>
      <w:r w:rsidR="00E2036F" w:rsidRPr="00DA27C5">
        <w:t xml:space="preserve"> o </w:t>
      </w:r>
      <w:r w:rsidRPr="00DA27C5">
        <w:t xml:space="preserve">incydentach poważnych, gdy jest to niezbędne, aby zapobiec wystąpieniu incydentu albo zapewnić obsługę incydentu. </w:t>
      </w:r>
    </w:p>
    <w:p w14:paraId="47DAFAF0" w14:textId="77777777" w:rsidR="00361390" w:rsidRPr="003A0EAC" w:rsidRDefault="00394A3F" w:rsidP="003A0EAC">
      <w:pPr>
        <w:pStyle w:val="ZUSTzmustartykuempunktem"/>
      </w:pPr>
      <w:r w:rsidRPr="00DA27C5">
        <w:t>3.</w:t>
      </w:r>
      <w:r w:rsidR="00F21C86" w:rsidRPr="00DA27C5">
        <w:t xml:space="preserve"> </w:t>
      </w:r>
      <w:r w:rsidRPr="00DA27C5">
        <w:t xml:space="preserve">Właściwy </w:t>
      </w:r>
      <w:r w:rsidR="00361390" w:rsidRPr="00DA27C5">
        <w:t>CSIRT MON, CSIRT NASK lub CSIRT GOV</w:t>
      </w:r>
      <w:r w:rsidR="007E46EC" w:rsidRPr="00DA27C5">
        <w:t xml:space="preserve"> </w:t>
      </w:r>
      <w:r w:rsidR="00361390" w:rsidRPr="00DA27C5">
        <w:t>może, po konsultacji ze zgłaszającym incydent istotny dostawcą usług cyfrow</w:t>
      </w:r>
      <w:r w:rsidRPr="00DA27C5">
        <w:t>ych, przekazać</w:t>
      </w:r>
      <w:r w:rsidR="0059325B" w:rsidRPr="00DA27C5">
        <w:t xml:space="preserve"> </w:t>
      </w:r>
      <w:r w:rsidR="00C03000" w:rsidRPr="00DA27C5">
        <w:t>Pełnomocnikowi</w:t>
      </w:r>
      <w:r w:rsidRPr="00DA27C5">
        <w:t xml:space="preserve"> do udostępnienia </w:t>
      </w:r>
      <w:r w:rsidR="00361390" w:rsidRPr="00DA27C5">
        <w:t>na stronie podmiotowej Biuletynu Info</w:t>
      </w:r>
      <w:r w:rsidRPr="00DA27C5">
        <w:t xml:space="preserve">rmacji Publicznej Pełnomocnika, </w:t>
      </w:r>
      <w:r w:rsidR="00361390" w:rsidRPr="00DA27C5">
        <w:t>informacje</w:t>
      </w:r>
      <w:r w:rsidR="00E2036F" w:rsidRPr="00DA27C5">
        <w:t xml:space="preserve"> o </w:t>
      </w:r>
      <w:r w:rsidR="00361390" w:rsidRPr="00DA27C5">
        <w:t>incydentach istotnych lub wystąpi</w:t>
      </w:r>
      <w:r w:rsidRPr="00DA27C5">
        <w:t xml:space="preserve">ć do organu właściwego do spraw </w:t>
      </w:r>
      <w:r w:rsidRPr="003A0EAC">
        <w:t xml:space="preserve">cyberbezpieczeństwa </w:t>
      </w:r>
      <w:r w:rsidR="00361390" w:rsidRPr="003A0EAC">
        <w:t>dla dostaw</w:t>
      </w:r>
      <w:r w:rsidR="00361390" w:rsidRPr="0067684C">
        <w:t>cy usług cyfrowych, aby zobowiązał dostawcę usług cyfrowych do podania tych informacji do publicznej wiadomości, gdy jest to niezbędne, ab</w:t>
      </w:r>
      <w:r w:rsidR="00361390" w:rsidRPr="0000566C">
        <w:t>y zapobiec wystąpieniu incydentu lub zapewnić obsługę incydentu, albo gdy</w:t>
      </w:r>
      <w:r w:rsidR="00E2036F" w:rsidRPr="00787E7B">
        <w:t xml:space="preserve"> z </w:t>
      </w:r>
      <w:r w:rsidR="00361390" w:rsidRPr="009D18E7">
        <w:t>innych powodów ujawnienie incyden</w:t>
      </w:r>
      <w:r w:rsidR="00A86FCE" w:rsidRPr="009D18E7">
        <w:t>tu jest</w:t>
      </w:r>
      <w:r w:rsidR="00E2036F" w:rsidRPr="00DA27C5">
        <w:t xml:space="preserve"> w </w:t>
      </w:r>
      <w:r w:rsidR="00A86FCE" w:rsidRPr="00DA27C5">
        <w:t>interesie publicznym.</w:t>
      </w:r>
      <w:r w:rsidR="00A113D5" w:rsidRPr="00DA27C5">
        <w:t>”</w:t>
      </w:r>
      <w:r w:rsidR="00A86FCE" w:rsidRPr="00DA27C5">
        <w:t>;</w:t>
      </w:r>
    </w:p>
    <w:p w14:paraId="36D994DE" w14:textId="74FCC437" w:rsidR="00361390" w:rsidRPr="00A90F65" w:rsidRDefault="0047507F" w:rsidP="006A757F">
      <w:pPr>
        <w:pStyle w:val="PKTpunkt"/>
      </w:pPr>
      <w:r>
        <w:t>3</w:t>
      </w:r>
      <w:r w:rsidR="004C5397">
        <w:t>6</w:t>
      </w:r>
      <w:r w:rsidR="00361390" w:rsidRPr="00A90F65">
        <w:t>)</w:t>
      </w:r>
      <w:r w:rsidR="00361390" w:rsidRPr="00A90F65">
        <w:tab/>
        <w:t>w</w:t>
      </w:r>
      <w:r w:rsidR="00E2036F" w:rsidRPr="00A90F65">
        <w:t xml:space="preserve"> art. </w:t>
      </w:r>
      <w:r w:rsidR="00361390" w:rsidRPr="00A90F65">
        <w:t>39:</w:t>
      </w:r>
    </w:p>
    <w:p w14:paraId="5430CDA8" w14:textId="77777777" w:rsidR="00361390" w:rsidRPr="00A90F65" w:rsidRDefault="00361390" w:rsidP="006A757F">
      <w:pPr>
        <w:pStyle w:val="LITlitera"/>
      </w:pPr>
      <w:r w:rsidRPr="00A90F65">
        <w:t>a)</w:t>
      </w:r>
      <w:r w:rsidRPr="00A90F65">
        <w:tab/>
        <w:t>w</w:t>
      </w:r>
      <w:r w:rsidR="00E2036F" w:rsidRPr="00A90F65">
        <w:t xml:space="preserve"> ust. 1 </w:t>
      </w:r>
      <w:r w:rsidR="00240620" w:rsidRPr="00A90F65">
        <w:t>wyrazy „</w:t>
      </w:r>
      <w:r w:rsidR="73BF7134" w:rsidRPr="00A90F65">
        <w:t>CSIRT MON, CSIRT NASK, CSIRT GOV</w:t>
      </w:r>
      <w:r w:rsidR="00E2036F" w:rsidRPr="00A90F65">
        <w:t xml:space="preserve"> i </w:t>
      </w:r>
      <w:r w:rsidR="73BF7134" w:rsidRPr="00A90F65">
        <w:t>sektorowe zespoły cyberbezpieczeństwa przetwarzają dane pozyskane</w:t>
      </w:r>
      <w:r w:rsidR="00E2036F" w:rsidRPr="00A90F65">
        <w:t xml:space="preserve"> w </w:t>
      </w:r>
      <w:r w:rsidR="73BF7134" w:rsidRPr="00A90F65">
        <w:t>związku</w:t>
      </w:r>
      <w:r w:rsidR="00E2036F" w:rsidRPr="00A90F65">
        <w:t xml:space="preserve"> z </w:t>
      </w:r>
      <w:r w:rsidR="73BF7134" w:rsidRPr="00A90F65">
        <w:t>incydentami i</w:t>
      </w:r>
      <w:r w:rsidR="006407D3" w:rsidRPr="00A90F65">
        <w:t> </w:t>
      </w:r>
      <w:r w:rsidR="73BF7134" w:rsidRPr="00A90F65">
        <w:t>zagrożeniami cyberbezpieczeństwa</w:t>
      </w:r>
      <w:r w:rsidR="00240620" w:rsidRPr="00A90F65">
        <w:t xml:space="preserve">” zastępuje się wyrazami „CSIRT </w:t>
      </w:r>
      <w:r w:rsidR="00CD0D7A" w:rsidRPr="00A90F65">
        <w:t>MON</w:t>
      </w:r>
      <w:r w:rsidR="00240620" w:rsidRPr="00A90F65">
        <w:t xml:space="preserve">, </w:t>
      </w:r>
      <w:r w:rsidR="001D53F6" w:rsidRPr="00A90F65">
        <w:t xml:space="preserve">CSIRT </w:t>
      </w:r>
      <w:r w:rsidR="00CD0D7A" w:rsidRPr="00A90F65">
        <w:t>NASK</w:t>
      </w:r>
      <w:r w:rsidR="001D53F6" w:rsidRPr="00A90F65">
        <w:t xml:space="preserve">, CSIRT </w:t>
      </w:r>
      <w:r w:rsidR="00CD0D7A" w:rsidRPr="00A90F65">
        <w:t>GOV</w:t>
      </w:r>
      <w:r w:rsidR="001D53F6" w:rsidRPr="00A90F65">
        <w:t xml:space="preserve">, </w:t>
      </w:r>
      <w:r w:rsidR="00240620" w:rsidRPr="00A90F65">
        <w:t>CSIRT INT, CSIRT sektorowy</w:t>
      </w:r>
      <w:r w:rsidR="00E2036F" w:rsidRPr="00A90F65">
        <w:t xml:space="preserve"> i </w:t>
      </w:r>
      <w:r w:rsidR="00240620" w:rsidRPr="00A90F65">
        <w:t>CSIRT Telco przetwarzają dane pozyskane</w:t>
      </w:r>
      <w:r w:rsidR="00E2036F" w:rsidRPr="00A90F65">
        <w:t xml:space="preserve"> w </w:t>
      </w:r>
      <w:r w:rsidR="00240620" w:rsidRPr="00A90F65">
        <w:t>związku z</w:t>
      </w:r>
      <w:r w:rsidR="006407D3" w:rsidRPr="00A90F65">
        <w:t> </w:t>
      </w:r>
      <w:r w:rsidR="00240620" w:rsidRPr="00A90F65">
        <w:t>incydentami, incydentami telekomunikacyjnymi</w:t>
      </w:r>
      <w:r w:rsidR="00E2036F" w:rsidRPr="00A90F65">
        <w:t xml:space="preserve"> i </w:t>
      </w:r>
      <w:r w:rsidR="00240620" w:rsidRPr="00A90F65">
        <w:t>cyberzagrożeniami”</w:t>
      </w:r>
      <w:r w:rsidR="5260E269" w:rsidRPr="00A90F65">
        <w:t>,</w:t>
      </w:r>
    </w:p>
    <w:p w14:paraId="6F4E8B08" w14:textId="1522C11A" w:rsidR="00361390" w:rsidRPr="00A90F65" w:rsidRDefault="00361390" w:rsidP="006A757F">
      <w:pPr>
        <w:pStyle w:val="LITlitera"/>
      </w:pPr>
      <w:r>
        <w:t>b)</w:t>
      </w:r>
      <w:r>
        <w:tab/>
        <w:t>użyte</w:t>
      </w:r>
      <w:r w:rsidR="00E2036F">
        <w:t xml:space="preserve"> w ust. 2 oraz w ust. </w:t>
      </w:r>
      <w:r>
        <w:t>5</w:t>
      </w:r>
      <w:r w:rsidR="00511AFB">
        <w:t>–</w:t>
      </w:r>
      <w:r w:rsidR="004B0355">
        <w:t xml:space="preserve">8 i ust. 9 we wprowadzeniu do wyliczenia </w:t>
      </w:r>
      <w:r w:rsidR="00E2036F">
        <w:t>w </w:t>
      </w:r>
      <w:r>
        <w:t>różnej liczbie</w:t>
      </w:r>
      <w:r w:rsidR="00511AFB">
        <w:t xml:space="preserve"> </w:t>
      </w:r>
      <w:r w:rsidR="00B04ED9">
        <w:t xml:space="preserve">i </w:t>
      </w:r>
      <w:r w:rsidR="00C15CF9">
        <w:t xml:space="preserve">w </w:t>
      </w:r>
      <w:r w:rsidR="00B04ED9">
        <w:t xml:space="preserve">różnym przypadku </w:t>
      </w:r>
      <w:r w:rsidR="00C15CF9">
        <w:t xml:space="preserve">wyrazy </w:t>
      </w:r>
      <w:r w:rsidR="00A113D5">
        <w:t>„</w:t>
      </w:r>
      <w:r w:rsidR="00240620">
        <w:t xml:space="preserve">i </w:t>
      </w:r>
      <w:r>
        <w:t>sektorowe zespoły cyberbezpieczeństwa</w:t>
      </w:r>
      <w:r w:rsidR="00A113D5">
        <w:t>”</w:t>
      </w:r>
      <w:r>
        <w:t xml:space="preserve"> zastępuje się użytymi</w:t>
      </w:r>
      <w:r w:rsidR="00E2036F">
        <w:t xml:space="preserve"> w </w:t>
      </w:r>
      <w:r>
        <w:t xml:space="preserve">odpowiedniej liczbie </w:t>
      </w:r>
      <w:r w:rsidR="00B04ED9">
        <w:t xml:space="preserve">i odpowiednim przypadku </w:t>
      </w:r>
      <w:r>
        <w:t xml:space="preserve">wyrazami </w:t>
      </w:r>
      <w:r w:rsidR="00A113D5">
        <w:t>„</w:t>
      </w:r>
      <w:r>
        <w:t>CSIRT sektorowy</w:t>
      </w:r>
      <w:r w:rsidR="00E2036F">
        <w:t xml:space="preserve"> i </w:t>
      </w:r>
      <w:r w:rsidR="00240620">
        <w:t>CSIRT Telco</w:t>
      </w:r>
      <w:r w:rsidR="00A113D5">
        <w:t>”</w:t>
      </w:r>
      <w:r>
        <w:t>,</w:t>
      </w:r>
    </w:p>
    <w:p w14:paraId="3338AC6A" w14:textId="77777777" w:rsidR="00361390" w:rsidRPr="00A90F65" w:rsidRDefault="00361390" w:rsidP="006A757F">
      <w:pPr>
        <w:pStyle w:val="LITlitera"/>
      </w:pPr>
      <w:r w:rsidRPr="00A90F65">
        <w:t>c)</w:t>
      </w:r>
      <w:r w:rsidRPr="00A90F65">
        <w:tab/>
        <w:t>w</w:t>
      </w:r>
      <w:r w:rsidR="00E2036F" w:rsidRPr="00A90F65">
        <w:t xml:space="preserve"> ust. </w:t>
      </w:r>
      <w:r w:rsidRPr="00A90F65">
        <w:t>3:</w:t>
      </w:r>
    </w:p>
    <w:p w14:paraId="203B37C0" w14:textId="77777777" w:rsidR="003451E9" w:rsidRPr="00A90F65" w:rsidRDefault="001C2DFE" w:rsidP="006A757F">
      <w:pPr>
        <w:pStyle w:val="TIRtiret"/>
      </w:pPr>
      <w:r w:rsidRPr="00A90F65">
        <w:t>–</w:t>
      </w:r>
      <w:r w:rsidR="00E62B62" w:rsidRPr="00A90F65">
        <w:tab/>
      </w:r>
      <w:r w:rsidR="00361390" w:rsidRPr="00A90F65">
        <w:t xml:space="preserve">wprowadzenie do wyliczenia </w:t>
      </w:r>
      <w:r w:rsidR="00240620" w:rsidRPr="00A90F65">
        <w:t>otrzymuje brzmienie</w:t>
      </w:r>
      <w:r w:rsidR="003451E9" w:rsidRPr="00A90F65">
        <w:t>:</w:t>
      </w:r>
    </w:p>
    <w:p w14:paraId="1AD6810B" w14:textId="77777777" w:rsidR="00361390" w:rsidRPr="00A90F65" w:rsidRDefault="0A9F3137" w:rsidP="003A0EAC">
      <w:pPr>
        <w:pStyle w:val="ZTIRFRAGMzmnpwprdowyliczeniatiret"/>
      </w:pPr>
      <w:r w:rsidRPr="00A90F65">
        <w:lastRenderedPageBreak/>
        <w:t>„</w:t>
      </w:r>
      <w:r w:rsidR="73BF7134" w:rsidRPr="00A90F65">
        <w:t>CSIRT MON, CSIRT NASK, CSIRT GOV, CSIRT INT, CSIRT sektorowe</w:t>
      </w:r>
      <w:r w:rsidR="00E2036F" w:rsidRPr="00A90F65">
        <w:t xml:space="preserve"> i </w:t>
      </w:r>
      <w:r w:rsidR="73BF7134" w:rsidRPr="00A90F65">
        <w:t>CSIRT Telco przetwarzają dane osobowe pozyskane</w:t>
      </w:r>
      <w:r w:rsidR="00E2036F" w:rsidRPr="00A90F65">
        <w:t xml:space="preserve"> w </w:t>
      </w:r>
      <w:r w:rsidR="73BF7134" w:rsidRPr="00A90F65">
        <w:t>związku z</w:t>
      </w:r>
      <w:r w:rsidR="00CA779D" w:rsidRPr="00A90F65">
        <w:t> </w:t>
      </w:r>
      <w:r w:rsidR="73BF7134" w:rsidRPr="00A90F65">
        <w:t>incydentami, incydentami telekomunikacyjnymi</w:t>
      </w:r>
      <w:r w:rsidR="00E2036F" w:rsidRPr="00A90F65">
        <w:t xml:space="preserve"> i </w:t>
      </w:r>
      <w:r w:rsidR="73BF7134" w:rsidRPr="00A90F65">
        <w:t>cyberzagrożeniami</w:t>
      </w:r>
      <w:r w:rsidR="00A34647" w:rsidRPr="00A90F65">
        <w:t>:</w:t>
      </w:r>
      <w:r w:rsidR="00240620" w:rsidRPr="00A90F65">
        <w:t>”</w:t>
      </w:r>
      <w:r w:rsidR="00361390" w:rsidRPr="00A90F65">
        <w:t>,</w:t>
      </w:r>
    </w:p>
    <w:p w14:paraId="322130A1" w14:textId="77777777" w:rsidR="00361390" w:rsidRPr="00A90F65" w:rsidRDefault="001C2DFE" w:rsidP="006A757F">
      <w:pPr>
        <w:pStyle w:val="TIRtiret"/>
      </w:pPr>
      <w:r w:rsidRPr="00A90F65">
        <w:t>–</w:t>
      </w:r>
      <w:r w:rsidR="0039049E" w:rsidRPr="00A90F65">
        <w:tab/>
      </w:r>
      <w:r w:rsidR="00361390" w:rsidRPr="00A90F65">
        <w:t xml:space="preserve">pkt </w:t>
      </w:r>
      <w:r w:rsidR="00E2036F" w:rsidRPr="00A90F65">
        <w:t>2 </w:t>
      </w:r>
      <w:r w:rsidR="00361390" w:rsidRPr="00A90F65">
        <w:t>otrzymuje brzmienie:</w:t>
      </w:r>
    </w:p>
    <w:p w14:paraId="3E535BB7" w14:textId="77777777" w:rsidR="00361390" w:rsidRPr="00A90F65" w:rsidRDefault="00A113D5" w:rsidP="006A757F">
      <w:pPr>
        <w:pStyle w:val="ZTIRPKTzmpkttiret"/>
      </w:pPr>
      <w:r w:rsidRPr="00A90F65">
        <w:t>„</w:t>
      </w:r>
      <w:r w:rsidR="00361390" w:rsidRPr="00A90F65">
        <w:t>2)</w:t>
      </w:r>
      <w:r w:rsidRPr="00A90F65">
        <w:tab/>
      </w:r>
      <w:r w:rsidR="00361390" w:rsidRPr="00A90F65">
        <w:t>dotyczące telekomunikacyjnych urządzeń końcowych</w:t>
      </w:r>
      <w:r w:rsidR="00A34647" w:rsidRPr="00A90F65">
        <w:t>;</w:t>
      </w:r>
      <w:r w:rsidR="00A56C34" w:rsidRPr="00A90F65">
        <w:t>”</w:t>
      </w:r>
      <w:r w:rsidR="00A34647" w:rsidRPr="00A90F65">
        <w:t>,</w:t>
      </w:r>
    </w:p>
    <w:p w14:paraId="1EF26369" w14:textId="48BEC421" w:rsidR="00361390" w:rsidRPr="00A90F65" w:rsidRDefault="001C2DFE" w:rsidP="006A757F">
      <w:pPr>
        <w:pStyle w:val="TIRtiret"/>
      </w:pPr>
      <w:r w:rsidRPr="00A90F65">
        <w:t>–</w:t>
      </w:r>
      <w:r w:rsidR="00A113D5" w:rsidRPr="00A90F65">
        <w:tab/>
      </w:r>
      <w:r w:rsidR="00E2036F" w:rsidRPr="00A90F65">
        <w:t>w pkt 4 </w:t>
      </w:r>
      <w:r w:rsidR="006407D3" w:rsidRPr="00A90F65">
        <w:t>kropkę zastępuje się średnikiem</w:t>
      </w:r>
      <w:r w:rsidR="00E2036F" w:rsidRPr="00A90F65">
        <w:t xml:space="preserve"> i </w:t>
      </w:r>
      <w:r w:rsidR="00A113D5" w:rsidRPr="00A90F65">
        <w:t>dodaje się</w:t>
      </w:r>
      <w:r w:rsidR="00E2036F" w:rsidRPr="00A90F65">
        <w:t xml:space="preserve"> pkt 5 w </w:t>
      </w:r>
      <w:r w:rsidR="00A113D5" w:rsidRPr="00A90F65">
        <w:t>brzmieniu:</w:t>
      </w:r>
    </w:p>
    <w:p w14:paraId="53DC6426" w14:textId="77777777" w:rsidR="00361390" w:rsidRPr="00A90F65" w:rsidRDefault="00F21C86" w:rsidP="006A757F">
      <w:pPr>
        <w:pStyle w:val="ZTIRPKTzmpkttiret"/>
      </w:pPr>
      <w:r w:rsidRPr="00A90F65">
        <w:t>„</w:t>
      </w:r>
      <w:r w:rsidR="000A7B10" w:rsidRPr="00A90F65">
        <w:t>5)</w:t>
      </w:r>
      <w:r w:rsidR="000A7B10" w:rsidRPr="00A90F65">
        <w:tab/>
      </w:r>
      <w:r w:rsidR="73BF7134" w:rsidRPr="00A90F65">
        <w:t>gromadzone przez przedsiębiorców komunikacji elektronicznej</w:t>
      </w:r>
      <w:r w:rsidR="00E2036F" w:rsidRPr="00A90F65">
        <w:t xml:space="preserve"> w </w:t>
      </w:r>
      <w:r w:rsidR="73BF7134" w:rsidRPr="00A90F65">
        <w:t>związku ze świadczeniem usług komunikacji elektronicznej</w:t>
      </w:r>
      <w:r w:rsidR="007E46EC" w:rsidRPr="00A90F65">
        <w:t>.</w:t>
      </w:r>
      <w:r w:rsidR="00A113D5" w:rsidRPr="00A90F65">
        <w:t>”</w:t>
      </w:r>
      <w:r w:rsidR="00361390" w:rsidRPr="00A90F65">
        <w:t>,</w:t>
      </w:r>
    </w:p>
    <w:p w14:paraId="48FAD7B3" w14:textId="77777777" w:rsidR="00572D5B" w:rsidRPr="00A90F65" w:rsidRDefault="00101C54" w:rsidP="006A757F">
      <w:pPr>
        <w:pStyle w:val="LITlitera"/>
      </w:pPr>
      <w:r w:rsidRPr="00A90F65">
        <w:t>d</w:t>
      </w:r>
      <w:r w:rsidR="00572D5B" w:rsidRPr="00A90F65">
        <w:t>)</w:t>
      </w:r>
      <w:r w:rsidR="00572D5B" w:rsidRPr="00A90F65">
        <w:tab/>
        <w:t>w</w:t>
      </w:r>
      <w:r w:rsidR="00E2036F" w:rsidRPr="00A90F65">
        <w:t xml:space="preserve"> ust. </w:t>
      </w:r>
      <w:r w:rsidR="00572D5B" w:rsidRPr="00A90F65">
        <w:t>4</w:t>
      </w:r>
      <w:r w:rsidR="00EA60D7" w:rsidRPr="00A90F65">
        <w:t>:</w:t>
      </w:r>
    </w:p>
    <w:p w14:paraId="5A31DC52" w14:textId="77777777" w:rsidR="00572D5B" w:rsidRPr="00A90F65" w:rsidRDefault="001C2DFE" w:rsidP="006A757F">
      <w:pPr>
        <w:pStyle w:val="TIRtiret"/>
      </w:pPr>
      <w:r w:rsidRPr="00A90F65">
        <w:t>–</w:t>
      </w:r>
      <w:r w:rsidR="00572D5B" w:rsidRPr="00A90F65">
        <w:tab/>
      </w:r>
      <w:r w:rsidR="73BF7134" w:rsidRPr="00A90F65">
        <w:t>wprowadzenie do wyliczenia otrzymuje brzmienie:</w:t>
      </w:r>
    </w:p>
    <w:p w14:paraId="45DE1E04" w14:textId="77777777" w:rsidR="00572D5B" w:rsidRPr="00A90F65" w:rsidRDefault="00A34647" w:rsidP="003A0EAC">
      <w:pPr>
        <w:pStyle w:val="ZTIRFRAGMzmnpwprdowyliczeniatiret"/>
      </w:pPr>
      <w:r w:rsidRPr="00A90F65">
        <w:t>„</w:t>
      </w:r>
      <w:r w:rsidR="73BF7134" w:rsidRPr="00A90F65">
        <w:t>W celu realizacji zadań określonych</w:t>
      </w:r>
      <w:r w:rsidR="00E2036F" w:rsidRPr="00A90F65">
        <w:t xml:space="preserve"> w </w:t>
      </w:r>
      <w:r w:rsidR="73BF7134" w:rsidRPr="00A90F65">
        <w:t>ustawie minister właściwy do spraw informatyzacji, dyrektor Rządowego Centrum Bezpieczeństwa, Pełnomocnik, organy właściwe do spraw cyberbezpieczeństwa oraz Prezes UKE przetwarzają dane osobowe pozyskane</w:t>
      </w:r>
      <w:r w:rsidR="00E2036F" w:rsidRPr="00A90F65">
        <w:t xml:space="preserve"> w </w:t>
      </w:r>
      <w:r w:rsidR="73BF7134" w:rsidRPr="00A90F65">
        <w:t>związku</w:t>
      </w:r>
      <w:r w:rsidR="00E2036F" w:rsidRPr="00A90F65">
        <w:t xml:space="preserve"> z </w:t>
      </w:r>
      <w:r w:rsidR="73BF7134" w:rsidRPr="00A90F65">
        <w:t>incydentami, incydentami telekomunikacyjnymi</w:t>
      </w:r>
      <w:r w:rsidR="00E2036F" w:rsidRPr="00A90F65">
        <w:t xml:space="preserve"> i </w:t>
      </w:r>
      <w:r w:rsidR="73BF7134" w:rsidRPr="00A90F65">
        <w:t>cyberzagrożeniami:”</w:t>
      </w:r>
      <w:r w:rsidRPr="00A90F65">
        <w:t>,</w:t>
      </w:r>
    </w:p>
    <w:p w14:paraId="75324C54" w14:textId="77777777" w:rsidR="00572D5B" w:rsidRPr="00A90F65" w:rsidRDefault="001C2DFE" w:rsidP="006A757F">
      <w:pPr>
        <w:pStyle w:val="TIRtiret"/>
      </w:pPr>
      <w:r w:rsidRPr="00A90F65">
        <w:t>–</w:t>
      </w:r>
      <w:r w:rsidR="00572D5B" w:rsidRPr="00A90F65">
        <w:tab/>
        <w:t>w</w:t>
      </w:r>
      <w:r w:rsidR="00E2036F" w:rsidRPr="00A90F65">
        <w:t xml:space="preserve"> pkt 3 </w:t>
      </w:r>
      <w:r w:rsidR="00572D5B" w:rsidRPr="00A90F65">
        <w:t>kropkę zastępuje się średnikiem</w:t>
      </w:r>
      <w:r w:rsidR="00E2036F" w:rsidRPr="00A90F65">
        <w:t xml:space="preserve"> i </w:t>
      </w:r>
      <w:r w:rsidR="00572D5B" w:rsidRPr="00A90F65">
        <w:t>dodaje się</w:t>
      </w:r>
      <w:r w:rsidR="00E2036F" w:rsidRPr="00A90F65">
        <w:t xml:space="preserve"> pkt 4 w </w:t>
      </w:r>
      <w:r w:rsidR="00572D5B" w:rsidRPr="00A90F65">
        <w:t>brzmieniu:</w:t>
      </w:r>
    </w:p>
    <w:p w14:paraId="25A71A4B" w14:textId="77777777" w:rsidR="73BF7134" w:rsidRPr="00A90F65" w:rsidRDefault="00572D5B" w:rsidP="006A757F">
      <w:pPr>
        <w:pStyle w:val="ZTIRPKTzmpkttiret"/>
      </w:pPr>
      <w:r w:rsidRPr="00A90F65">
        <w:t>„4)</w:t>
      </w:r>
      <w:r w:rsidR="009650BC" w:rsidRPr="00A90F65">
        <w:tab/>
      </w:r>
      <w:r w:rsidRPr="00A90F65">
        <w:t>gromadzone przez przedsiębiorców komunikacji elektronicznej.”</w:t>
      </w:r>
      <w:r w:rsidR="00A34647" w:rsidRPr="00A90F65">
        <w:t>,</w:t>
      </w:r>
    </w:p>
    <w:p w14:paraId="16A878C1" w14:textId="77777777" w:rsidR="73BF7134" w:rsidRPr="00A90F65" w:rsidRDefault="000A7B10" w:rsidP="006A757F">
      <w:pPr>
        <w:pStyle w:val="LITlitera"/>
      </w:pPr>
      <w:r w:rsidRPr="00A90F65">
        <w:t>e</w:t>
      </w:r>
      <w:r w:rsidR="73BF7134" w:rsidRPr="00A90F65">
        <w:t>)</w:t>
      </w:r>
      <w:r w:rsidR="73BF7134" w:rsidRPr="00A90F65">
        <w:tab/>
        <w:t xml:space="preserve">ust. </w:t>
      </w:r>
      <w:r w:rsidR="00E2036F" w:rsidRPr="00A90F65">
        <w:t>5 i 6 </w:t>
      </w:r>
      <w:r w:rsidR="73BF7134" w:rsidRPr="00A90F65">
        <w:t>otrzymują brzmienie</w:t>
      </w:r>
      <w:r w:rsidR="006407D3" w:rsidRPr="00A90F65">
        <w:t>:</w:t>
      </w:r>
    </w:p>
    <w:p w14:paraId="582D3EDB" w14:textId="6BF32CD5" w:rsidR="73BF7134" w:rsidRPr="00A90F65" w:rsidRDefault="00A34647" w:rsidP="006A757F">
      <w:pPr>
        <w:pStyle w:val="ZLITUSTzmustliter"/>
      </w:pPr>
      <w:r w:rsidRPr="00A90F65">
        <w:t>„</w:t>
      </w:r>
      <w:r w:rsidR="73BF7134" w:rsidRPr="00A90F65">
        <w:t>5. Dane,</w:t>
      </w:r>
      <w:r w:rsidR="00E2036F" w:rsidRPr="00A90F65">
        <w:t xml:space="preserve"> o </w:t>
      </w:r>
      <w:r w:rsidR="73BF7134" w:rsidRPr="00A90F65">
        <w:t>których mowa</w:t>
      </w:r>
      <w:r w:rsidR="00E2036F" w:rsidRPr="00A90F65">
        <w:t xml:space="preserve"> w ust. 3 i </w:t>
      </w:r>
      <w:r w:rsidR="73BF7134" w:rsidRPr="00A90F65">
        <w:t>4, są usuwane lub anonimizowane przez CSIRT MON, CSIRT NASK, CSIRT INT, CSIRT sektorowy, CSIRT Telco niezwłocznie po stwierdzeniu, że nie są niezbędne do realizacji zadań,</w:t>
      </w:r>
      <w:r w:rsidR="00E2036F" w:rsidRPr="00A90F65">
        <w:t xml:space="preserve"> o </w:t>
      </w:r>
      <w:r w:rsidR="73BF7134" w:rsidRPr="00A90F65">
        <w:t>których mowa</w:t>
      </w:r>
      <w:r w:rsidR="00E2036F" w:rsidRPr="00A90F65">
        <w:t xml:space="preserve"> w art. </w:t>
      </w:r>
      <w:r w:rsidR="73BF7134" w:rsidRPr="00A90F65">
        <w:t>2</w:t>
      </w:r>
      <w:r w:rsidR="00E2036F" w:rsidRPr="00A90F65">
        <w:t>6 ust. 3 pkt </w:t>
      </w:r>
      <w:r w:rsidR="73BF7134" w:rsidRPr="00A90F65">
        <w:t>1</w:t>
      </w:r>
      <w:r w:rsidR="001C2DFE" w:rsidRPr="00A90F65">
        <w:t>–</w:t>
      </w:r>
      <w:r w:rsidR="73BF7134" w:rsidRPr="00A90F65">
        <w:t>11, 1</w:t>
      </w:r>
      <w:r w:rsidR="00E2036F" w:rsidRPr="00A90F65">
        <w:t>4 i </w:t>
      </w:r>
      <w:r w:rsidR="73BF7134" w:rsidRPr="00A90F65">
        <w:t>1</w:t>
      </w:r>
      <w:r w:rsidR="00E2036F" w:rsidRPr="00A90F65">
        <w:t>5 i ust. </w:t>
      </w:r>
      <w:r w:rsidR="73BF7134" w:rsidRPr="00A90F65">
        <w:t>5</w:t>
      </w:r>
      <w:r w:rsidR="001C2DFE" w:rsidRPr="00A90F65">
        <w:t>–</w:t>
      </w:r>
      <w:r w:rsidR="73BF7134" w:rsidRPr="00A90F65">
        <w:t>8,</w:t>
      </w:r>
      <w:r w:rsidR="00E2036F" w:rsidRPr="00A90F65">
        <w:t xml:space="preserve"> art. </w:t>
      </w:r>
      <w:r w:rsidR="73BF7134" w:rsidRPr="00A90F65">
        <w:t>36b</w:t>
      </w:r>
      <w:r w:rsidR="00454E87">
        <w:t xml:space="preserve">, art. </w:t>
      </w:r>
      <w:r w:rsidR="73BF7134" w:rsidRPr="00A90F65">
        <w:t>36c,</w:t>
      </w:r>
      <w:r w:rsidR="00E2036F" w:rsidRPr="00A90F65">
        <w:t xml:space="preserve"> art. </w:t>
      </w:r>
      <w:r w:rsidR="73BF7134" w:rsidRPr="00A90F65">
        <w:t>4</w:t>
      </w:r>
      <w:r w:rsidR="00E2036F" w:rsidRPr="00A90F65">
        <w:t>4 ust. </w:t>
      </w:r>
      <w:r w:rsidR="73BF7134" w:rsidRPr="00A90F65">
        <w:t>1</w:t>
      </w:r>
      <w:r w:rsidR="001C2DFE" w:rsidRPr="00A90F65">
        <w:t>–</w:t>
      </w:r>
      <w:r w:rsidR="00E2036F" w:rsidRPr="00A90F65">
        <w:t>3 oraz art. </w:t>
      </w:r>
      <w:r w:rsidR="73BF7134" w:rsidRPr="00A90F65">
        <w:t>44a</w:t>
      </w:r>
      <w:r w:rsidR="00E2036F" w:rsidRPr="00A90F65">
        <w:t xml:space="preserve"> ust. </w:t>
      </w:r>
      <w:r w:rsidR="73BF7134" w:rsidRPr="00A90F65">
        <w:t>3</w:t>
      </w:r>
      <w:r w:rsidR="001C2DFE" w:rsidRPr="00A90F65">
        <w:t>–</w:t>
      </w:r>
      <w:r w:rsidR="73BF7134" w:rsidRPr="00A90F65">
        <w:t>5.</w:t>
      </w:r>
    </w:p>
    <w:p w14:paraId="5AD140FB" w14:textId="77777777" w:rsidR="73BF7134" w:rsidRPr="00A90F65" w:rsidRDefault="73BF7134" w:rsidP="006A757F">
      <w:pPr>
        <w:pStyle w:val="ZLITUSTzmustliter"/>
      </w:pPr>
      <w:r w:rsidRPr="00A90F65">
        <w:t>6. Dane,</w:t>
      </w:r>
      <w:r w:rsidR="00E2036F" w:rsidRPr="00A90F65">
        <w:t xml:space="preserve"> o </w:t>
      </w:r>
      <w:r w:rsidRPr="00A90F65">
        <w:t>których mowa</w:t>
      </w:r>
      <w:r w:rsidR="00E2036F" w:rsidRPr="00A90F65">
        <w:t xml:space="preserve"> w ust. 3 i </w:t>
      </w:r>
      <w:r w:rsidRPr="00A90F65">
        <w:t>4, niezbędne do realizacji zadań,</w:t>
      </w:r>
      <w:r w:rsidR="00E2036F" w:rsidRPr="00A90F65">
        <w:t xml:space="preserve"> o </w:t>
      </w:r>
      <w:r w:rsidRPr="00A90F65">
        <w:t>których mowa</w:t>
      </w:r>
      <w:r w:rsidR="00E2036F" w:rsidRPr="00A90F65">
        <w:t xml:space="preserve"> w art. </w:t>
      </w:r>
      <w:r w:rsidRPr="00A90F65">
        <w:t>2</w:t>
      </w:r>
      <w:r w:rsidR="00E2036F" w:rsidRPr="00A90F65">
        <w:t>6 ust. 3 pkt </w:t>
      </w:r>
      <w:r w:rsidRPr="00A90F65">
        <w:t>1</w:t>
      </w:r>
      <w:r w:rsidR="001C2DFE" w:rsidRPr="00A90F65">
        <w:t>–</w:t>
      </w:r>
      <w:r w:rsidRPr="00A90F65">
        <w:t>11, 1</w:t>
      </w:r>
      <w:r w:rsidR="00E2036F" w:rsidRPr="00A90F65">
        <w:t>4 i </w:t>
      </w:r>
      <w:r w:rsidRPr="00A90F65">
        <w:t>1</w:t>
      </w:r>
      <w:r w:rsidR="00E2036F" w:rsidRPr="00A90F65">
        <w:t>5 i ust. </w:t>
      </w:r>
      <w:r w:rsidRPr="00A90F65">
        <w:t>5</w:t>
      </w:r>
      <w:r w:rsidR="001C2DFE" w:rsidRPr="00A90F65">
        <w:t>–</w:t>
      </w:r>
      <w:r w:rsidRPr="00A90F65">
        <w:t>8,</w:t>
      </w:r>
      <w:r w:rsidR="00E2036F" w:rsidRPr="00A90F65">
        <w:t xml:space="preserve"> art. </w:t>
      </w:r>
      <w:r w:rsidRPr="00A90F65">
        <w:t>4</w:t>
      </w:r>
      <w:r w:rsidR="00E2036F" w:rsidRPr="00A90F65">
        <w:t>4 ust. </w:t>
      </w:r>
      <w:r w:rsidRPr="00A90F65">
        <w:t>1</w:t>
      </w:r>
      <w:r w:rsidR="001C2DFE" w:rsidRPr="00A90F65">
        <w:t>–</w:t>
      </w:r>
      <w:r w:rsidR="00E2036F" w:rsidRPr="00A90F65">
        <w:t>3 oraz art. </w:t>
      </w:r>
      <w:r w:rsidRPr="00A90F65">
        <w:t>44a</w:t>
      </w:r>
      <w:r w:rsidR="00E2036F" w:rsidRPr="00A90F65">
        <w:t xml:space="preserve"> ust. </w:t>
      </w:r>
      <w:r w:rsidRPr="00A90F65">
        <w:t>3</w:t>
      </w:r>
      <w:r w:rsidR="001C2DFE" w:rsidRPr="00A90F65">
        <w:t>–</w:t>
      </w:r>
      <w:r w:rsidRPr="00A90F65">
        <w:t>5, są usuwane lub anonimizowane przez CSIRT MON, CSIRT NASK, CSIRT INT, CSIRT sektorowy, CSIRT Telco</w:t>
      </w:r>
      <w:r w:rsidR="00E2036F" w:rsidRPr="00A90F65">
        <w:t xml:space="preserve"> w </w:t>
      </w:r>
      <w:r w:rsidRPr="00A90F65">
        <w:t xml:space="preserve">terminie </w:t>
      </w:r>
      <w:r w:rsidR="00E2036F" w:rsidRPr="00A90F65">
        <w:t>5 </w:t>
      </w:r>
      <w:r w:rsidRPr="00A90F65">
        <w:t>lat od zakończenia obsługi incydentu lub incydentu telekomunikacyjnego, którego dotyczą.</w:t>
      </w:r>
      <w:r w:rsidR="00A34647" w:rsidRPr="00A90F65">
        <w:t>”,</w:t>
      </w:r>
    </w:p>
    <w:p w14:paraId="28B6CCD4" w14:textId="77777777" w:rsidR="00361390" w:rsidRPr="00A90F65" w:rsidRDefault="000A7B10" w:rsidP="006A757F">
      <w:pPr>
        <w:pStyle w:val="LITlitera"/>
      </w:pPr>
      <w:r w:rsidRPr="00A90F65">
        <w:t>f</w:t>
      </w:r>
      <w:r w:rsidR="00361390" w:rsidRPr="00A90F65">
        <w:t>)</w:t>
      </w:r>
      <w:r w:rsidRPr="00A90F65">
        <w:tab/>
      </w:r>
      <w:r w:rsidR="00361390" w:rsidRPr="00A90F65">
        <w:t>w</w:t>
      </w:r>
      <w:r w:rsidR="00E2036F" w:rsidRPr="00A90F65">
        <w:t xml:space="preserve"> ust. 7 </w:t>
      </w:r>
      <w:r w:rsidR="00361390" w:rsidRPr="00A90F65">
        <w:t xml:space="preserve">po wyrazach </w:t>
      </w:r>
      <w:r w:rsidR="00A113D5" w:rsidRPr="00A90F65">
        <w:t>„</w:t>
      </w:r>
      <w:r w:rsidR="00361390" w:rsidRPr="00A90F65">
        <w:t>CSIRT GOV</w:t>
      </w:r>
      <w:r w:rsidR="00A113D5" w:rsidRPr="00A90F65">
        <w:t>”</w:t>
      </w:r>
      <w:r w:rsidR="00361390" w:rsidRPr="00A90F65">
        <w:t xml:space="preserve"> dodaje się wyrazy </w:t>
      </w:r>
      <w:r w:rsidR="00A113D5" w:rsidRPr="00A90F65">
        <w:t>„</w:t>
      </w:r>
      <w:r w:rsidR="00361390" w:rsidRPr="00A90F65">
        <w:t>CSIRT INT</w:t>
      </w:r>
      <w:r w:rsidR="00B0272E" w:rsidRPr="00A90F65">
        <w:t>, CSIRT Telco</w:t>
      </w:r>
      <w:r w:rsidR="00A113D5" w:rsidRPr="00A90F65">
        <w:t>”</w:t>
      </w:r>
      <w:r w:rsidR="588E3A08" w:rsidRPr="00A90F65">
        <w:t>,</w:t>
      </w:r>
    </w:p>
    <w:p w14:paraId="07DCAD39" w14:textId="77777777" w:rsidR="00B0272E" w:rsidRPr="00A90F65" w:rsidRDefault="00B0272E" w:rsidP="006A757F">
      <w:pPr>
        <w:pStyle w:val="LITlitera"/>
      </w:pPr>
      <w:r w:rsidRPr="00A90F65">
        <w:t>g)</w:t>
      </w:r>
      <w:r w:rsidRPr="00A90F65">
        <w:tab/>
        <w:t>w</w:t>
      </w:r>
      <w:r w:rsidR="00E2036F" w:rsidRPr="00A90F65">
        <w:t xml:space="preserve"> ust. 8 i 9 </w:t>
      </w:r>
      <w:r w:rsidRPr="00A90F65">
        <w:t>po wyrazach „CSIRT MON, CSIRT NASK” dodaje się wyrazy „CSIRT Telco”</w:t>
      </w:r>
      <w:r w:rsidR="7A8657B0" w:rsidRPr="00A90F65">
        <w:t>,</w:t>
      </w:r>
    </w:p>
    <w:p w14:paraId="37EE0CC5" w14:textId="482403EA" w:rsidR="001D75D2" w:rsidRPr="00A90F65" w:rsidRDefault="001D75D2" w:rsidP="006A757F">
      <w:pPr>
        <w:pStyle w:val="LITlitera"/>
      </w:pPr>
      <w:r w:rsidRPr="00A90F65">
        <w:t>h)</w:t>
      </w:r>
      <w:r w:rsidRPr="00A90F65">
        <w:tab/>
        <w:t>dodaje się</w:t>
      </w:r>
      <w:r w:rsidR="00E2036F" w:rsidRPr="00A90F65">
        <w:t xml:space="preserve"> ust. </w:t>
      </w:r>
      <w:r w:rsidRPr="00A90F65">
        <w:t>1</w:t>
      </w:r>
      <w:r w:rsidR="00E2036F" w:rsidRPr="00A90F65">
        <w:t>0 w </w:t>
      </w:r>
      <w:r w:rsidRPr="00A90F65">
        <w:t>brzmieniu:</w:t>
      </w:r>
    </w:p>
    <w:p w14:paraId="426CA9B9" w14:textId="77777777" w:rsidR="001D75D2" w:rsidRPr="003A0EAC" w:rsidRDefault="001D75D2" w:rsidP="003A0EAC">
      <w:pPr>
        <w:pStyle w:val="ZLITUSTzmustliter"/>
      </w:pPr>
      <w:r w:rsidRPr="0067684C">
        <w:lastRenderedPageBreak/>
        <w:t>„10.</w:t>
      </w:r>
      <w:r w:rsidR="009650BC" w:rsidRPr="0067684C">
        <w:t xml:space="preserve"> </w:t>
      </w:r>
      <w:r w:rsidRPr="0067684C">
        <w:t>Dane,</w:t>
      </w:r>
      <w:r w:rsidR="00E2036F" w:rsidRPr="0000566C">
        <w:t xml:space="preserve"> o </w:t>
      </w:r>
      <w:r w:rsidRPr="00787E7B">
        <w:t>których mowa</w:t>
      </w:r>
      <w:r w:rsidR="00E2036F" w:rsidRPr="009D18E7">
        <w:t xml:space="preserve"> w ust. </w:t>
      </w:r>
      <w:r w:rsidRPr="009D18E7">
        <w:t>4, są usuwane lub anonimizowane przez ministra właściw</w:t>
      </w:r>
      <w:r w:rsidR="00CA779D" w:rsidRPr="0067684C">
        <w:t>ego</w:t>
      </w:r>
      <w:r w:rsidRPr="0067684C">
        <w:t xml:space="preserve"> do spraw informatyzacji, dyrektora Rządowego Centrum Bezpieczeństwa, Pełnomocnika, organy właściwe do spraw cyberbezpieczeństwa oraz Prezesa UKE niezwłocznie po stwierdzeniu, że nie są niezbędne do realizacji zadań wynikających z</w:t>
      </w:r>
      <w:r w:rsidR="00CA779D" w:rsidRPr="0067684C">
        <w:t> </w:t>
      </w:r>
      <w:r w:rsidRPr="0067684C">
        <w:t>niniejszej ustawy.”;</w:t>
      </w:r>
    </w:p>
    <w:p w14:paraId="5DB7F4F9" w14:textId="20006393" w:rsidR="00361390" w:rsidRPr="00A90F65" w:rsidRDefault="0047507F" w:rsidP="006A757F">
      <w:pPr>
        <w:pStyle w:val="PKTpunkt"/>
      </w:pPr>
      <w:r>
        <w:t>3</w:t>
      </w:r>
      <w:r w:rsidR="004C5397">
        <w:t>7</w:t>
      </w:r>
      <w:r w:rsidR="00361390" w:rsidRPr="00A90F65">
        <w:t>)</w:t>
      </w:r>
      <w:r w:rsidR="00361390" w:rsidRPr="00A90F65">
        <w:tab/>
        <w:t>w</w:t>
      </w:r>
      <w:r w:rsidR="00E2036F" w:rsidRPr="00A90F65">
        <w:t xml:space="preserve"> art. </w:t>
      </w:r>
      <w:r w:rsidR="00361390" w:rsidRPr="00A90F65">
        <w:t>40:</w:t>
      </w:r>
    </w:p>
    <w:p w14:paraId="753DDB55" w14:textId="77777777" w:rsidR="00361390" w:rsidRPr="00A90F65" w:rsidRDefault="00361390" w:rsidP="006A757F">
      <w:pPr>
        <w:pStyle w:val="LITlitera"/>
      </w:pPr>
      <w:r w:rsidRPr="00A90F65">
        <w:t>a)</w:t>
      </w:r>
      <w:r w:rsidRPr="00A90F65">
        <w:tab/>
        <w:t>w</w:t>
      </w:r>
      <w:r w:rsidR="00E2036F" w:rsidRPr="00A90F65">
        <w:t xml:space="preserve"> ust. 1 </w:t>
      </w:r>
      <w:r w:rsidRPr="00A90F65">
        <w:t xml:space="preserve">wyrazy </w:t>
      </w:r>
      <w:r w:rsidR="00A113D5" w:rsidRPr="00A90F65">
        <w:t>„</w:t>
      </w:r>
      <w:r w:rsidR="00240620" w:rsidRPr="00A90F65">
        <w:t xml:space="preserve">CSIRT GOV, </w:t>
      </w:r>
      <w:r w:rsidRPr="00A90F65">
        <w:t>sektorowe zespoły cyberbezpieczeństwa</w:t>
      </w:r>
      <w:r w:rsidR="00A113D5" w:rsidRPr="00A90F65">
        <w:t>”</w:t>
      </w:r>
      <w:r w:rsidRPr="00A90F65">
        <w:t xml:space="preserve"> zastępuje się wyrazami </w:t>
      </w:r>
      <w:r w:rsidR="00A113D5" w:rsidRPr="00A90F65">
        <w:t>„</w:t>
      </w:r>
      <w:r w:rsidR="00240620" w:rsidRPr="00A90F65">
        <w:t xml:space="preserve">CSIRT GOV, CSIRT INT, </w:t>
      </w:r>
      <w:r w:rsidRPr="00A90F65">
        <w:t>CSIRT sektorowy</w:t>
      </w:r>
      <w:r w:rsidR="00E2036F" w:rsidRPr="00A90F65">
        <w:t xml:space="preserve"> i </w:t>
      </w:r>
      <w:r w:rsidR="00240620" w:rsidRPr="00A90F65">
        <w:t>CSIRT Telco</w:t>
      </w:r>
      <w:r w:rsidR="00A113D5" w:rsidRPr="00A90F65">
        <w:t>”</w:t>
      </w:r>
      <w:r w:rsidRPr="00A90F65">
        <w:t>,</w:t>
      </w:r>
    </w:p>
    <w:p w14:paraId="611434C7" w14:textId="77777777" w:rsidR="00361390" w:rsidRPr="00A90F65" w:rsidRDefault="00361390" w:rsidP="006A757F">
      <w:pPr>
        <w:pStyle w:val="LITlitera"/>
      </w:pPr>
      <w:r w:rsidRPr="00A90F65">
        <w:t>b)</w:t>
      </w:r>
      <w:r w:rsidRPr="00A90F65">
        <w:tab/>
        <w:t>w</w:t>
      </w:r>
      <w:r w:rsidR="00E2036F" w:rsidRPr="00A90F65">
        <w:t xml:space="preserve"> ust. 2 i 3 </w:t>
      </w:r>
      <w:r w:rsidR="00240620" w:rsidRPr="00A90F65">
        <w:t xml:space="preserve">wyrazy </w:t>
      </w:r>
      <w:r w:rsidR="00A113D5" w:rsidRPr="00A90F65">
        <w:t>„</w:t>
      </w:r>
      <w:r w:rsidRPr="00A90F65">
        <w:t>CSIRT GOV</w:t>
      </w:r>
      <w:r w:rsidR="00E2036F" w:rsidRPr="00A90F65">
        <w:t xml:space="preserve"> i </w:t>
      </w:r>
      <w:r w:rsidR="00240620" w:rsidRPr="00A90F65">
        <w:t>sektorowe zespoły cyberbezpieczeństwa</w:t>
      </w:r>
      <w:r w:rsidR="00A113D5" w:rsidRPr="00A90F65">
        <w:t>”</w:t>
      </w:r>
      <w:r w:rsidRPr="00A90F65">
        <w:t xml:space="preserve"> </w:t>
      </w:r>
      <w:r w:rsidR="00240620" w:rsidRPr="00A90F65">
        <w:t>zastępuje się wyrazami „CSIRT GOV, CSIRT INT, CSIRT sektorowy</w:t>
      </w:r>
      <w:r w:rsidR="00E2036F" w:rsidRPr="00A90F65">
        <w:t xml:space="preserve"> i </w:t>
      </w:r>
      <w:r w:rsidR="00240620" w:rsidRPr="00A90F65">
        <w:t>CSIRT Telco”</w:t>
      </w:r>
      <w:r w:rsidRPr="00A90F65">
        <w:t>;</w:t>
      </w:r>
    </w:p>
    <w:p w14:paraId="5F399B85" w14:textId="49F8BFF7" w:rsidR="00361390" w:rsidRPr="00A90F65" w:rsidRDefault="0047507F" w:rsidP="006A757F">
      <w:pPr>
        <w:pStyle w:val="PKTpunkt"/>
      </w:pPr>
      <w:r>
        <w:t>3</w:t>
      </w:r>
      <w:r w:rsidR="004C5397">
        <w:t>8</w:t>
      </w:r>
      <w:r w:rsidR="00361390" w:rsidRPr="00A90F65">
        <w:t>)</w:t>
      </w:r>
      <w:r w:rsidR="00361390" w:rsidRPr="00A90F65">
        <w:tab/>
        <w:t>w</w:t>
      </w:r>
      <w:r w:rsidR="00E2036F" w:rsidRPr="00A90F65">
        <w:t xml:space="preserve"> art. </w:t>
      </w:r>
      <w:r w:rsidR="00361390" w:rsidRPr="00A90F65">
        <w:t xml:space="preserve">42: </w:t>
      </w:r>
    </w:p>
    <w:p w14:paraId="4010265E" w14:textId="77777777" w:rsidR="00361390" w:rsidRPr="00A90F65" w:rsidRDefault="00361390" w:rsidP="006A757F">
      <w:pPr>
        <w:pStyle w:val="LITlitera"/>
      </w:pPr>
      <w:r w:rsidRPr="00A90F65">
        <w:t>a)</w:t>
      </w:r>
      <w:r w:rsidRPr="00A90F65">
        <w:tab/>
        <w:t>w</w:t>
      </w:r>
      <w:r w:rsidR="00E2036F" w:rsidRPr="00A90F65">
        <w:t xml:space="preserve"> ust. </w:t>
      </w:r>
      <w:r w:rsidRPr="00A90F65">
        <w:t xml:space="preserve">1: </w:t>
      </w:r>
    </w:p>
    <w:p w14:paraId="469CB0F3" w14:textId="77777777" w:rsidR="00361390" w:rsidRPr="00A90F65" w:rsidRDefault="001C2DFE" w:rsidP="006A757F">
      <w:pPr>
        <w:pStyle w:val="TIRtiret"/>
      </w:pPr>
      <w:r w:rsidRPr="00A90F65">
        <w:t>–</w:t>
      </w:r>
      <w:r w:rsidR="00361390" w:rsidRPr="00A90F65">
        <w:tab/>
        <w:t xml:space="preserve">pkt </w:t>
      </w:r>
      <w:r w:rsidR="00E2036F" w:rsidRPr="00A90F65">
        <w:t>4 </w:t>
      </w:r>
      <w:r w:rsidR="00361390" w:rsidRPr="00A90F65">
        <w:t>otrzymuje brzmienie:</w:t>
      </w:r>
    </w:p>
    <w:p w14:paraId="043D3B17" w14:textId="6B0BC75C" w:rsidR="00361390" w:rsidRPr="00A90F65" w:rsidRDefault="00A113D5" w:rsidP="006A757F">
      <w:pPr>
        <w:pStyle w:val="ZTIRPKTzmpkttiret"/>
      </w:pPr>
      <w:r w:rsidRPr="00A90F65">
        <w:t>„</w:t>
      </w:r>
      <w:r w:rsidR="00361390" w:rsidRPr="00A90F65">
        <w:t>4)</w:t>
      </w:r>
      <w:r w:rsidR="0083282B" w:rsidRPr="00A90F65">
        <w:tab/>
      </w:r>
      <w:r w:rsidR="00361390" w:rsidRPr="00A90F65">
        <w:t>składa wnioski</w:t>
      </w:r>
      <w:r w:rsidR="00E2036F" w:rsidRPr="00A90F65">
        <w:t xml:space="preserve"> o </w:t>
      </w:r>
      <w:r w:rsidR="00361390" w:rsidRPr="00A90F65">
        <w:t>zmianę danych</w:t>
      </w:r>
      <w:r w:rsidR="00E2036F" w:rsidRPr="00A90F65">
        <w:t xml:space="preserve"> w </w:t>
      </w:r>
      <w:r w:rsidR="00361390" w:rsidRPr="00A90F65">
        <w:t xml:space="preserve">wykazie </w:t>
      </w:r>
      <w:r w:rsidR="00AE58A9">
        <w:t>o</w:t>
      </w:r>
      <w:r w:rsidR="00361390" w:rsidRPr="00A90F65">
        <w:t>peratorów usług kluczowych</w:t>
      </w:r>
      <w:r w:rsidR="00A34647" w:rsidRPr="00A90F65">
        <w:t xml:space="preserve"> </w:t>
      </w:r>
      <w:r w:rsidR="0057202B">
        <w:t>niezwłocznie</w:t>
      </w:r>
      <w:r w:rsidR="00361390" w:rsidRPr="00A90F65">
        <w:t>, nie później niż</w:t>
      </w:r>
      <w:r w:rsidR="00E2036F" w:rsidRPr="00A90F65">
        <w:t xml:space="preserve"> w </w:t>
      </w:r>
      <w:r w:rsidR="00361390" w:rsidRPr="00A90F65">
        <w:t>terminie</w:t>
      </w:r>
      <w:r w:rsidR="00A34647" w:rsidRPr="00A90F65">
        <w:t xml:space="preserve"> </w:t>
      </w:r>
      <w:r w:rsidR="00E2036F" w:rsidRPr="00A90F65">
        <w:t>1 </w:t>
      </w:r>
      <w:r w:rsidR="00361390" w:rsidRPr="00A90F65">
        <w:t>miesiąca</w:t>
      </w:r>
      <w:r w:rsidR="00A34647" w:rsidRPr="00A90F65">
        <w:t xml:space="preserve"> </w:t>
      </w:r>
      <w:r w:rsidR="00361390" w:rsidRPr="00A90F65">
        <w:t>od zmiany tych danych;</w:t>
      </w:r>
      <w:r w:rsidRPr="00A90F65">
        <w:t>”</w:t>
      </w:r>
      <w:r w:rsidR="00361390" w:rsidRPr="00A90F65">
        <w:t>,</w:t>
      </w:r>
    </w:p>
    <w:p w14:paraId="3C10888B" w14:textId="77777777" w:rsidR="00B72A16" w:rsidRPr="00A90F65" w:rsidRDefault="001C2DFE" w:rsidP="006A757F">
      <w:pPr>
        <w:pStyle w:val="TIRtiret"/>
      </w:pPr>
      <w:r w:rsidRPr="00A90F65">
        <w:t>–</w:t>
      </w:r>
      <w:r w:rsidR="0083282B" w:rsidRPr="00A90F65">
        <w:tab/>
        <w:t>w</w:t>
      </w:r>
      <w:r w:rsidR="00E2036F" w:rsidRPr="00A90F65">
        <w:t xml:space="preserve"> pkt 5 </w:t>
      </w:r>
      <w:r w:rsidR="00361390" w:rsidRPr="00A90F65">
        <w:t>wyraz</w:t>
      </w:r>
      <w:r w:rsidR="005A2447" w:rsidRPr="00A90F65">
        <w:t>y</w:t>
      </w:r>
      <w:r w:rsidR="00361390" w:rsidRPr="00A90F65">
        <w:t xml:space="preserve"> </w:t>
      </w:r>
      <w:r w:rsidR="00A113D5" w:rsidRPr="00A90F65">
        <w:t>„</w:t>
      </w:r>
      <w:r w:rsidR="00361390" w:rsidRPr="00A90F65">
        <w:t xml:space="preserve">CSIRT </w:t>
      </w:r>
      <w:r w:rsidR="005A2447" w:rsidRPr="00A90F65">
        <w:t xml:space="preserve">NASK, CSIRT GOV, CSIRT </w:t>
      </w:r>
      <w:r w:rsidR="00361390" w:rsidRPr="00A90F65">
        <w:t>MON</w:t>
      </w:r>
      <w:r w:rsidR="00A113D5" w:rsidRPr="00A90F65">
        <w:t>”</w:t>
      </w:r>
      <w:r w:rsidR="00361390" w:rsidRPr="00A90F65">
        <w:t xml:space="preserve"> </w:t>
      </w:r>
      <w:r w:rsidR="005A2447" w:rsidRPr="00A90F65">
        <w:t>zastępuje się wyrazami</w:t>
      </w:r>
      <w:r w:rsidR="00184931">
        <w:t xml:space="preserve"> </w:t>
      </w:r>
      <w:r w:rsidR="00A113D5" w:rsidRPr="00A90F65">
        <w:t>„</w:t>
      </w:r>
      <w:r w:rsidR="005A2447" w:rsidRPr="00A90F65">
        <w:t>CSIRT MON, CSIRT NASK, CSIRT GOV</w:t>
      </w:r>
      <w:r w:rsidR="00E2036F" w:rsidRPr="00A90F65">
        <w:t xml:space="preserve"> i </w:t>
      </w:r>
      <w:r w:rsidR="00361390" w:rsidRPr="00A90F65">
        <w:t>CSIRT INT</w:t>
      </w:r>
      <w:r w:rsidR="00A113D5" w:rsidRPr="00A90F65">
        <w:t>”</w:t>
      </w:r>
      <w:r w:rsidR="00361390" w:rsidRPr="00A90F65">
        <w:t>,</w:t>
      </w:r>
    </w:p>
    <w:p w14:paraId="61531642" w14:textId="77777777" w:rsidR="005A2447" w:rsidRPr="00A90F65" w:rsidRDefault="001C2DFE" w:rsidP="006A757F">
      <w:pPr>
        <w:pStyle w:val="TIRtiret"/>
      </w:pPr>
      <w:r w:rsidRPr="00A90F65">
        <w:t>–</w:t>
      </w:r>
      <w:r w:rsidRPr="00A90F65">
        <w:tab/>
      </w:r>
      <w:r w:rsidR="00B72A16" w:rsidRPr="00A90F65">
        <w:t>w</w:t>
      </w:r>
      <w:r w:rsidR="00E2036F" w:rsidRPr="00A90F65">
        <w:t xml:space="preserve"> pkt 7 </w:t>
      </w:r>
      <w:r w:rsidR="005A2447" w:rsidRPr="00A90F65">
        <w:t>wyrazy „CSIRT NASK, CSIRT GOV lub CSIRT MON”</w:t>
      </w:r>
      <w:r w:rsidR="00184931">
        <w:t xml:space="preserve"> </w:t>
      </w:r>
      <w:r w:rsidR="005A2447" w:rsidRPr="00A90F65">
        <w:t xml:space="preserve">zastępuje się </w:t>
      </w:r>
      <w:r w:rsidR="00B72A16" w:rsidRPr="00A90F65">
        <w:t>wyraz</w:t>
      </w:r>
      <w:r w:rsidR="005A2447" w:rsidRPr="00A90F65">
        <w:t>ami</w:t>
      </w:r>
      <w:r w:rsidR="00184931">
        <w:t xml:space="preserve"> </w:t>
      </w:r>
      <w:r w:rsidR="005A2447" w:rsidRPr="00A90F65">
        <w:t>„CSIRT MON, CSIRT NASK, CSIRT GOV lub CSIRT INT”,</w:t>
      </w:r>
    </w:p>
    <w:p w14:paraId="4B89D30B" w14:textId="77777777" w:rsidR="00361390" w:rsidRPr="00A90F65" w:rsidRDefault="0081509D" w:rsidP="006A757F">
      <w:pPr>
        <w:pStyle w:val="LITlitera"/>
      </w:pPr>
      <w:r w:rsidRPr="00A90F65">
        <w:t>b</w:t>
      </w:r>
      <w:r w:rsidR="00361390" w:rsidRPr="00A90F65">
        <w:t>)</w:t>
      </w:r>
      <w:r w:rsidRPr="00A90F65">
        <w:tab/>
      </w:r>
      <w:r w:rsidR="00361390" w:rsidRPr="00A90F65">
        <w:t>w</w:t>
      </w:r>
      <w:r w:rsidR="00E2036F" w:rsidRPr="00A90F65">
        <w:t xml:space="preserve"> ust. 8 </w:t>
      </w:r>
      <w:r w:rsidR="00361390" w:rsidRPr="00A90F65">
        <w:t xml:space="preserve">wyrazy </w:t>
      </w:r>
      <w:r w:rsidR="00A113D5" w:rsidRPr="00A90F65">
        <w:t>„</w:t>
      </w:r>
      <w:r w:rsidR="00361390" w:rsidRPr="00A90F65">
        <w:t>Europejskiej Agencji do spraw Bezpieczeństwa Sieci</w:t>
      </w:r>
      <w:r w:rsidR="00E2036F" w:rsidRPr="00A90F65">
        <w:t xml:space="preserve"> i </w:t>
      </w:r>
      <w:r w:rsidR="00361390" w:rsidRPr="00A90F65">
        <w:t>Informacji (ENISA)</w:t>
      </w:r>
      <w:r w:rsidR="00A113D5" w:rsidRPr="00A90F65">
        <w:t>”</w:t>
      </w:r>
      <w:r w:rsidR="00361390" w:rsidRPr="00A90F65">
        <w:t xml:space="preserve"> zastępuje się </w:t>
      </w:r>
      <w:r w:rsidR="00A16F5E" w:rsidRPr="00A90F65">
        <w:t>wyrazem</w:t>
      </w:r>
      <w:r w:rsidR="001C68AD" w:rsidRPr="00A90F65">
        <w:t xml:space="preserve"> </w:t>
      </w:r>
      <w:r w:rsidR="00A113D5" w:rsidRPr="00A90F65">
        <w:t>„</w:t>
      </w:r>
      <w:r w:rsidR="00361390" w:rsidRPr="00A90F65">
        <w:t>ENISA</w:t>
      </w:r>
      <w:r w:rsidR="00A113D5" w:rsidRPr="00A90F65">
        <w:t>”</w:t>
      </w:r>
      <w:r w:rsidR="00361390" w:rsidRPr="00A90F65">
        <w:t>;</w:t>
      </w:r>
    </w:p>
    <w:p w14:paraId="01722A83" w14:textId="66E93E18" w:rsidR="3169DAE1" w:rsidRPr="00A90F65" w:rsidRDefault="004C5397" w:rsidP="006A757F">
      <w:pPr>
        <w:pStyle w:val="PKTpunkt"/>
      </w:pPr>
      <w:r>
        <w:t>39</w:t>
      </w:r>
      <w:r w:rsidR="3169DAE1" w:rsidRPr="00A90F65">
        <w:t>)</w:t>
      </w:r>
      <w:r w:rsidR="3169DAE1" w:rsidRPr="00A90F65">
        <w:tab/>
        <w:t>po</w:t>
      </w:r>
      <w:r w:rsidR="00E2036F" w:rsidRPr="00A90F65">
        <w:t xml:space="preserve"> art. </w:t>
      </w:r>
      <w:r w:rsidR="013D87B1" w:rsidRPr="00A90F65">
        <w:t>4</w:t>
      </w:r>
      <w:r w:rsidR="00E2036F" w:rsidRPr="00A90F65">
        <w:t>3 </w:t>
      </w:r>
      <w:r w:rsidR="3169DAE1" w:rsidRPr="00A90F65">
        <w:t xml:space="preserve">dodaje się </w:t>
      </w:r>
      <w:r w:rsidR="1EB0AD59" w:rsidRPr="00A90F65">
        <w:t>oznaczenie rozdziału 8a</w:t>
      </w:r>
      <w:r w:rsidR="00E2036F" w:rsidRPr="00A90F65">
        <w:t xml:space="preserve"> </w:t>
      </w:r>
      <w:r w:rsidR="00A321BA">
        <w:t xml:space="preserve">i tytuł </w:t>
      </w:r>
      <w:r w:rsidR="00E2036F" w:rsidRPr="00A90F65">
        <w:t>w </w:t>
      </w:r>
      <w:r w:rsidR="3169DAE1" w:rsidRPr="00A90F65">
        <w:t>brzmieniu:</w:t>
      </w:r>
    </w:p>
    <w:p w14:paraId="13D58B15" w14:textId="77777777" w:rsidR="00A402E4" w:rsidRPr="00A90F65" w:rsidRDefault="6AEBCEF9" w:rsidP="006A757F">
      <w:pPr>
        <w:pStyle w:val="ZROZDZODDZOZNzmoznrozdzoddzartykuempunktem"/>
      </w:pPr>
      <w:r w:rsidRPr="00A90F65">
        <w:t>„</w:t>
      </w:r>
      <w:r w:rsidR="00A402E4" w:rsidRPr="00A90F65">
        <w:t>Rozdział 8a</w:t>
      </w:r>
    </w:p>
    <w:p w14:paraId="02454D8C" w14:textId="77777777" w:rsidR="00A402E4" w:rsidRPr="00A90F65" w:rsidRDefault="00A402E4" w:rsidP="003A0EAC">
      <w:pPr>
        <w:pStyle w:val="ZROZDZODDZPRZEDMzmprzedmrozdzoddzartykuempunktem"/>
      </w:pPr>
      <w:r w:rsidRPr="00A90F65">
        <w:t>CSIRT sektorowy</w:t>
      </w:r>
      <w:r w:rsidR="00E2036F" w:rsidRPr="00A90F65">
        <w:t xml:space="preserve"> i </w:t>
      </w:r>
      <w:r w:rsidRPr="00A90F65">
        <w:t>CSIRT Telco”;</w:t>
      </w:r>
    </w:p>
    <w:p w14:paraId="37BC9338" w14:textId="1D0016FB" w:rsidR="00A402E4" w:rsidRPr="00A90F65" w:rsidRDefault="0008086C" w:rsidP="00231900">
      <w:pPr>
        <w:pStyle w:val="PKTpunkt"/>
      </w:pPr>
      <w:r>
        <w:t>4</w:t>
      </w:r>
      <w:r w:rsidR="004C5397">
        <w:t>0</w:t>
      </w:r>
      <w:r w:rsidR="00A402E4" w:rsidRPr="00A90F65">
        <w:t>)</w:t>
      </w:r>
      <w:r w:rsidR="00A402E4" w:rsidRPr="00A90F65">
        <w:tab/>
        <w:t>w</w:t>
      </w:r>
      <w:r w:rsidR="00E2036F" w:rsidRPr="00A90F65">
        <w:t xml:space="preserve"> art. </w:t>
      </w:r>
      <w:r w:rsidR="00A402E4" w:rsidRPr="00A90F65">
        <w:t>44:</w:t>
      </w:r>
    </w:p>
    <w:p w14:paraId="586892A4" w14:textId="77777777" w:rsidR="00A402E4" w:rsidRPr="00A90F65" w:rsidRDefault="00A402E4" w:rsidP="003A0EAC">
      <w:pPr>
        <w:pStyle w:val="LITlitera"/>
      </w:pPr>
      <w:r w:rsidRPr="00A90F65">
        <w:t>a)</w:t>
      </w:r>
      <w:r w:rsidRPr="00A90F65">
        <w:tab/>
        <w:t xml:space="preserve">ust. </w:t>
      </w:r>
      <w:r w:rsidR="00E2036F" w:rsidRPr="00A90F65">
        <w:t>1 </w:t>
      </w:r>
      <w:r w:rsidRPr="0000566C">
        <w:t>otrzymuje</w:t>
      </w:r>
      <w:r w:rsidRPr="00A90F65">
        <w:t xml:space="preserve"> brzmienie:</w:t>
      </w:r>
    </w:p>
    <w:p w14:paraId="3ECE74B8" w14:textId="77777777" w:rsidR="00A402E4" w:rsidRPr="00A90F65" w:rsidRDefault="00A402E4" w:rsidP="003A0EAC">
      <w:pPr>
        <w:pStyle w:val="ZLITUSTzmustliter"/>
      </w:pPr>
      <w:r w:rsidRPr="00A90F65">
        <w:t xml:space="preserve">„1. Organ właściwy do spraw cyberbezpieczeństwa zapewnia funkcjonowanie CSIRT sektorowego dla </w:t>
      </w:r>
      <w:r w:rsidR="00AE58A9">
        <w:t>o</w:t>
      </w:r>
      <w:r w:rsidRPr="00A90F65">
        <w:t>peratorów usług kluczowych</w:t>
      </w:r>
      <w:r w:rsidR="00E2036F" w:rsidRPr="00A90F65">
        <w:t xml:space="preserve"> w </w:t>
      </w:r>
      <w:r w:rsidRPr="00A90F65">
        <w:t>danym sektorze lub podsektorze wymienionych</w:t>
      </w:r>
      <w:r w:rsidR="00E2036F" w:rsidRPr="00A90F65">
        <w:t xml:space="preserve"> w </w:t>
      </w:r>
      <w:r w:rsidRPr="00A90F65">
        <w:t>załączniku</w:t>
      </w:r>
      <w:r w:rsidR="00E2036F" w:rsidRPr="00A90F65">
        <w:t xml:space="preserve"> nr 1 </w:t>
      </w:r>
      <w:r w:rsidRPr="00A90F65">
        <w:t>do ustawy, do którego zadań należy:</w:t>
      </w:r>
    </w:p>
    <w:p w14:paraId="11609A34" w14:textId="77777777" w:rsidR="00A402E4" w:rsidRPr="00A90F65" w:rsidRDefault="00A402E4" w:rsidP="003A0EAC">
      <w:pPr>
        <w:pStyle w:val="ZLITPKTzmpktliter"/>
      </w:pPr>
      <w:r w:rsidRPr="00A90F65">
        <w:t>1)</w:t>
      </w:r>
      <w:r w:rsidRPr="00A90F65">
        <w:tab/>
        <w:t>przyjmowanie zgłoszeń</w:t>
      </w:r>
      <w:r w:rsidR="00E2036F" w:rsidRPr="00A90F65">
        <w:t xml:space="preserve"> o </w:t>
      </w:r>
      <w:r w:rsidRPr="00A90F65">
        <w:t>incydentach;</w:t>
      </w:r>
    </w:p>
    <w:p w14:paraId="42086AD2" w14:textId="77777777" w:rsidR="00A402E4" w:rsidRPr="00A90F65" w:rsidRDefault="00A402E4" w:rsidP="003A0EAC">
      <w:pPr>
        <w:pStyle w:val="ZLITPKTzmpktliter"/>
      </w:pPr>
      <w:r w:rsidRPr="00A90F65">
        <w:lastRenderedPageBreak/>
        <w:t>2)</w:t>
      </w:r>
      <w:r w:rsidRPr="00A90F65">
        <w:tab/>
        <w:t>reagowanie na incydenty;</w:t>
      </w:r>
    </w:p>
    <w:p w14:paraId="57F6E164" w14:textId="77777777" w:rsidR="00A402E4" w:rsidRPr="00A90F65" w:rsidRDefault="00A402E4" w:rsidP="003A0EAC">
      <w:pPr>
        <w:pStyle w:val="ZLITPKTzmpktliter"/>
      </w:pPr>
      <w:r w:rsidRPr="00A90F65">
        <w:t>3)</w:t>
      </w:r>
      <w:r w:rsidRPr="00A90F65">
        <w:tab/>
        <w:t>gromadzenie informacji</w:t>
      </w:r>
      <w:r w:rsidR="00E2036F" w:rsidRPr="00A90F65">
        <w:t xml:space="preserve"> o </w:t>
      </w:r>
      <w:r w:rsidRPr="00A90F65">
        <w:t>podatnościach</w:t>
      </w:r>
      <w:r w:rsidR="00E2036F" w:rsidRPr="00A90F65">
        <w:t xml:space="preserve"> i </w:t>
      </w:r>
      <w:r w:rsidRPr="00A90F65">
        <w:t>cyberzagrożeniach, które mogą mieć negatywny wpływ na bezpieczeństwo systemów informacyjnych;</w:t>
      </w:r>
    </w:p>
    <w:p w14:paraId="353190C5" w14:textId="77777777" w:rsidR="00A402E4" w:rsidRPr="00A90F65" w:rsidRDefault="00A402E4" w:rsidP="003A0EAC">
      <w:pPr>
        <w:pStyle w:val="ZLITPKTzmpktliter"/>
      </w:pPr>
      <w:r w:rsidRPr="00A90F65">
        <w:t>4)</w:t>
      </w:r>
      <w:r w:rsidRPr="00A90F65">
        <w:tab/>
        <w:t>współpraca</w:t>
      </w:r>
      <w:r w:rsidR="00E2036F" w:rsidRPr="00A90F65">
        <w:t xml:space="preserve"> z </w:t>
      </w:r>
      <w:r w:rsidR="00AE58A9">
        <w:t>o</w:t>
      </w:r>
      <w:r w:rsidRPr="00A90F65">
        <w:t>peratorami usług kluczowych</w:t>
      </w:r>
      <w:r w:rsidR="00E2036F" w:rsidRPr="00A90F65">
        <w:t xml:space="preserve"> w </w:t>
      </w:r>
      <w:r w:rsidRPr="00A90F65">
        <w:t>zakresie wymiany dobrych praktyk oraz informacji</w:t>
      </w:r>
      <w:r w:rsidR="00E2036F" w:rsidRPr="00A90F65">
        <w:t xml:space="preserve"> o </w:t>
      </w:r>
      <w:r w:rsidRPr="00A90F65">
        <w:t>podatnościach</w:t>
      </w:r>
      <w:r w:rsidR="00E2036F" w:rsidRPr="00A90F65">
        <w:t xml:space="preserve"> i </w:t>
      </w:r>
      <w:r w:rsidRPr="00A90F65">
        <w:t>cyberzagrożeniach, organizacja i</w:t>
      </w:r>
      <w:r w:rsidR="006407D3" w:rsidRPr="00A90F65">
        <w:t> </w:t>
      </w:r>
      <w:r w:rsidRPr="00A90F65">
        <w:t>uczestniczenie</w:t>
      </w:r>
      <w:r w:rsidR="00E2036F" w:rsidRPr="00A90F65">
        <w:t xml:space="preserve"> w </w:t>
      </w:r>
      <w:r w:rsidRPr="00A90F65">
        <w:t>ćwiczeniach oraz wspieranie inicjatyw szkoleniowych;</w:t>
      </w:r>
    </w:p>
    <w:p w14:paraId="498BAE6E" w14:textId="77777777" w:rsidR="00A402E4" w:rsidRPr="00A90F65" w:rsidRDefault="00A402E4" w:rsidP="003A0EAC">
      <w:pPr>
        <w:pStyle w:val="ZLITPKTzmpktliter"/>
      </w:pPr>
      <w:r w:rsidRPr="00A90F65">
        <w:t>5)</w:t>
      </w:r>
      <w:r w:rsidRPr="00A90F65">
        <w:tab/>
        <w:t>współpraca</w:t>
      </w:r>
      <w:r w:rsidR="00E2036F" w:rsidRPr="00A90F65">
        <w:t xml:space="preserve"> z </w:t>
      </w:r>
      <w:r w:rsidRPr="00A90F65">
        <w:t xml:space="preserve">CSIRT </w:t>
      </w:r>
      <w:r w:rsidR="005A2447" w:rsidRPr="00A90F65">
        <w:t>MON</w:t>
      </w:r>
      <w:r w:rsidRPr="00A90F65">
        <w:t xml:space="preserve">, CSIRT </w:t>
      </w:r>
      <w:r w:rsidR="005A2447" w:rsidRPr="00A90F65">
        <w:t>NASK</w:t>
      </w:r>
      <w:r w:rsidR="00E2036F" w:rsidRPr="00A90F65">
        <w:t xml:space="preserve"> i </w:t>
      </w:r>
      <w:r w:rsidRPr="00A90F65">
        <w:t xml:space="preserve">CSIRT </w:t>
      </w:r>
      <w:r w:rsidR="005A2447" w:rsidRPr="00A90F65">
        <w:t>GOV</w:t>
      </w:r>
      <w:r w:rsidR="00E2036F" w:rsidRPr="00A90F65">
        <w:t xml:space="preserve"> w </w:t>
      </w:r>
      <w:r w:rsidRPr="00A90F65">
        <w:t>koordynowanym przez nie reagowaniu na incydenty,</w:t>
      </w:r>
      <w:r w:rsidR="00E2036F" w:rsidRPr="00A90F65">
        <w:t xml:space="preserve"> w </w:t>
      </w:r>
      <w:r w:rsidRPr="00A90F65">
        <w:t>szczególności</w:t>
      </w:r>
      <w:r w:rsidR="00E2036F" w:rsidRPr="00A90F65">
        <w:t xml:space="preserve"> w </w:t>
      </w:r>
      <w:r w:rsidRPr="00A90F65">
        <w:t>zakresie wymiany informacji</w:t>
      </w:r>
      <w:r w:rsidR="00E2036F" w:rsidRPr="00A90F65">
        <w:t xml:space="preserve"> o </w:t>
      </w:r>
      <w:r w:rsidRPr="00A90F65">
        <w:t>cyberzagrożeniach oraz stosowanych środkach zapobiegających i</w:t>
      </w:r>
      <w:r w:rsidR="006407D3" w:rsidRPr="00A90F65">
        <w:t> </w:t>
      </w:r>
      <w:r w:rsidRPr="00A90F65">
        <w:t>ograniczających wpływ incydentów;</w:t>
      </w:r>
    </w:p>
    <w:p w14:paraId="0EAF9C23" w14:textId="77777777" w:rsidR="00A402E4" w:rsidRPr="00A90F65" w:rsidRDefault="00A402E4" w:rsidP="003A0EAC">
      <w:pPr>
        <w:pStyle w:val="ZLITPKTzmpktliter"/>
      </w:pPr>
      <w:r w:rsidRPr="00A90F65">
        <w:t>6)</w:t>
      </w:r>
      <w:r w:rsidRPr="00A90F65">
        <w:tab/>
        <w:t>współpraca</w:t>
      </w:r>
      <w:r w:rsidR="00E2036F" w:rsidRPr="00A90F65">
        <w:t xml:space="preserve"> z </w:t>
      </w:r>
      <w:r w:rsidRPr="00A90F65">
        <w:t>innymi CSIRT sektorowymi oraz CSIRT INT</w:t>
      </w:r>
      <w:r w:rsidR="00E2036F" w:rsidRPr="00A90F65">
        <w:t xml:space="preserve"> w </w:t>
      </w:r>
      <w:r w:rsidRPr="00A90F65">
        <w:t>zakresie wymiany informacji</w:t>
      </w:r>
      <w:r w:rsidR="00E2036F" w:rsidRPr="00A90F65">
        <w:t xml:space="preserve"> o </w:t>
      </w:r>
      <w:r w:rsidRPr="00A90F65">
        <w:t>podatnościach</w:t>
      </w:r>
      <w:r w:rsidR="00E2036F" w:rsidRPr="00A90F65">
        <w:t xml:space="preserve"> i </w:t>
      </w:r>
      <w:r w:rsidRPr="00A90F65">
        <w:t>cyberzagrożeniach;</w:t>
      </w:r>
    </w:p>
    <w:p w14:paraId="0205ACF5" w14:textId="77777777" w:rsidR="00A402E4" w:rsidRPr="00A90F65" w:rsidRDefault="00A402E4" w:rsidP="003A0EAC">
      <w:pPr>
        <w:pStyle w:val="ZLITPKTzmpktliter"/>
      </w:pPr>
      <w:r w:rsidRPr="00A90F65">
        <w:t>7)</w:t>
      </w:r>
      <w:r w:rsidRPr="00A90F65">
        <w:tab/>
        <w:t>współpraca</w:t>
      </w:r>
      <w:r w:rsidR="00E2036F" w:rsidRPr="00A90F65">
        <w:t xml:space="preserve"> z </w:t>
      </w:r>
      <w:r w:rsidRPr="00A90F65">
        <w:t>CSIRT Telco</w:t>
      </w:r>
      <w:r w:rsidR="00E2036F" w:rsidRPr="00A90F65">
        <w:t xml:space="preserve"> w </w:t>
      </w:r>
      <w:r w:rsidRPr="00A90F65">
        <w:t>reagowaniu na incydenty poważne, będącymi również poważnymi incydentami telekomunikacyjnymi.”,</w:t>
      </w:r>
    </w:p>
    <w:p w14:paraId="2EC8D5FF" w14:textId="77777777" w:rsidR="00A402E4" w:rsidRPr="00A90F65" w:rsidRDefault="00A402E4" w:rsidP="003A0EAC">
      <w:pPr>
        <w:pStyle w:val="LITlitera"/>
      </w:pPr>
      <w:r w:rsidRPr="00A90F65">
        <w:t>b)</w:t>
      </w:r>
      <w:r w:rsidRPr="00A90F65">
        <w:tab/>
        <w:t>po</w:t>
      </w:r>
      <w:r w:rsidR="00E2036F" w:rsidRPr="00A90F65">
        <w:t xml:space="preserve"> ust. 1 </w:t>
      </w:r>
      <w:r w:rsidRPr="00A90F65">
        <w:t>dodaje się</w:t>
      </w:r>
      <w:r w:rsidR="00E2036F" w:rsidRPr="00A90F65">
        <w:t xml:space="preserve"> ust. </w:t>
      </w:r>
      <w:r w:rsidRPr="00A90F65">
        <w:t>1a</w:t>
      </w:r>
      <w:r w:rsidR="00E2036F" w:rsidRPr="00A90F65">
        <w:t xml:space="preserve"> i </w:t>
      </w:r>
      <w:r w:rsidRPr="00A90F65">
        <w:t>1</w:t>
      </w:r>
      <w:r w:rsidR="00CA779D" w:rsidRPr="00A90F65">
        <w:t>b</w:t>
      </w:r>
      <w:r w:rsidR="00E2036F" w:rsidRPr="00A90F65">
        <w:t xml:space="preserve"> w </w:t>
      </w:r>
      <w:r w:rsidRPr="00A90F65">
        <w:t>brzmieniu:</w:t>
      </w:r>
    </w:p>
    <w:p w14:paraId="69C66ACF" w14:textId="7156B8D7" w:rsidR="00A402E4" w:rsidRPr="00A90F65" w:rsidRDefault="18CE4917" w:rsidP="003A0EAC">
      <w:pPr>
        <w:pStyle w:val="ZLITUSTzmustliter"/>
      </w:pPr>
      <w:r w:rsidRPr="00A90F65">
        <w:t>„</w:t>
      </w:r>
      <w:r w:rsidR="00A402E4" w:rsidRPr="00A90F65">
        <w:t>1a.</w:t>
      </w:r>
      <w:r w:rsidR="007D5E52" w:rsidRPr="00A90F65">
        <w:t xml:space="preserve"> </w:t>
      </w:r>
      <w:r w:rsidR="00A402E4" w:rsidRPr="00A90F65">
        <w:t>CSIRT sektorowy przekazuje zgłoszenie,</w:t>
      </w:r>
      <w:r w:rsidR="00E2036F" w:rsidRPr="00A90F65">
        <w:t> o </w:t>
      </w:r>
      <w:r w:rsidR="00A402E4" w:rsidRPr="00A90F65">
        <w:t>którym mowa</w:t>
      </w:r>
      <w:r w:rsidR="00E2036F" w:rsidRPr="00A90F65">
        <w:t xml:space="preserve"> w art. </w:t>
      </w:r>
      <w:r w:rsidR="00A402E4" w:rsidRPr="00A90F65">
        <w:t>1</w:t>
      </w:r>
      <w:r w:rsidR="00E2036F" w:rsidRPr="00A90F65">
        <w:t>1 ust. 1 pkt 4</w:t>
      </w:r>
      <w:r w:rsidR="00771911">
        <w:t>,</w:t>
      </w:r>
      <w:r w:rsidR="00E2036F" w:rsidRPr="00A90F65">
        <w:t> </w:t>
      </w:r>
      <w:r w:rsidR="00A321BA" w:rsidRPr="00A90F65">
        <w:t>niezwłocznie, nie później niż 8 godzin od jego otrzymania,</w:t>
      </w:r>
      <w:r w:rsidR="00A321BA">
        <w:t xml:space="preserve"> </w:t>
      </w:r>
      <w:r w:rsidR="00A402E4" w:rsidRPr="00A90F65">
        <w:t>do właściwego CSIRT</w:t>
      </w:r>
      <w:r w:rsidR="004D2978" w:rsidRPr="00A90F65">
        <w:t xml:space="preserve"> </w:t>
      </w:r>
      <w:r w:rsidR="00CD0D7A" w:rsidRPr="00A90F65">
        <w:t>MON</w:t>
      </w:r>
      <w:r w:rsidR="00A402E4" w:rsidRPr="00A90F65">
        <w:t xml:space="preserve">, CSIRT </w:t>
      </w:r>
      <w:r w:rsidR="00CD0D7A" w:rsidRPr="00A90F65">
        <w:t>NASK</w:t>
      </w:r>
      <w:r w:rsidR="00A402E4" w:rsidRPr="00A90F65">
        <w:t xml:space="preserve"> albo CSIRT </w:t>
      </w:r>
      <w:r w:rsidR="00CD0D7A" w:rsidRPr="00A90F65">
        <w:t>GOV</w:t>
      </w:r>
      <w:r w:rsidR="00A402E4" w:rsidRPr="00A90F65">
        <w:t>.</w:t>
      </w:r>
    </w:p>
    <w:p w14:paraId="7BFC6980" w14:textId="77777777" w:rsidR="00A402E4" w:rsidRPr="00A90F65" w:rsidRDefault="00A402E4" w:rsidP="003A0EAC">
      <w:pPr>
        <w:pStyle w:val="ZLITUSTzmustliter"/>
      </w:pPr>
      <w:r w:rsidRPr="00A90F65">
        <w:t>1b. CSIRT sektorowy może,</w:t>
      </w:r>
      <w:r w:rsidR="00E2036F" w:rsidRPr="00A90F65">
        <w:t xml:space="preserve"> w </w:t>
      </w:r>
      <w:r w:rsidRPr="00A90F65">
        <w:t>szczególności:</w:t>
      </w:r>
    </w:p>
    <w:p w14:paraId="1D685FB1" w14:textId="77777777" w:rsidR="00A402E4" w:rsidRPr="00A90F65" w:rsidRDefault="00A402E4" w:rsidP="003A0EAC">
      <w:pPr>
        <w:pStyle w:val="ZLITPKTzmpktliter"/>
      </w:pPr>
      <w:r w:rsidRPr="00A90F65">
        <w:t>1)</w:t>
      </w:r>
      <w:r w:rsidRPr="00A90F65">
        <w:tab/>
        <w:t>zapewniać we współpracy</w:t>
      </w:r>
      <w:r w:rsidR="00E2036F" w:rsidRPr="00A90F65">
        <w:t xml:space="preserve"> z </w:t>
      </w:r>
      <w:r w:rsidRPr="00A90F65">
        <w:t xml:space="preserve">CSIRT </w:t>
      </w:r>
      <w:r w:rsidR="00CD0D7A" w:rsidRPr="00A90F65">
        <w:t>MON</w:t>
      </w:r>
      <w:r w:rsidRPr="00A90F65">
        <w:t xml:space="preserve">, CSIRT </w:t>
      </w:r>
      <w:r w:rsidR="00CD0D7A" w:rsidRPr="00A90F65">
        <w:t>NASK</w:t>
      </w:r>
      <w:r w:rsidR="00E2036F" w:rsidRPr="00A90F65">
        <w:t xml:space="preserve"> i </w:t>
      </w:r>
      <w:r w:rsidRPr="00A90F65">
        <w:t xml:space="preserve">CSIRT </w:t>
      </w:r>
      <w:r w:rsidR="00CD0D7A" w:rsidRPr="00A90F65">
        <w:t>GOV</w:t>
      </w:r>
      <w:r w:rsidRPr="00A90F65">
        <w:t xml:space="preserve"> dynamiczną analizę ryzyka</w:t>
      </w:r>
      <w:r w:rsidR="00E2036F" w:rsidRPr="00A90F65">
        <w:t xml:space="preserve"> i </w:t>
      </w:r>
      <w:r w:rsidRPr="00A90F65">
        <w:t>analizę incydentów oraz wspomagać w</w:t>
      </w:r>
      <w:r w:rsidR="006407D3" w:rsidRPr="00A90F65">
        <w:t> </w:t>
      </w:r>
      <w:r w:rsidRPr="00A90F65">
        <w:t xml:space="preserve">podnoszeniu świadomości cyberzagrożeń wśród </w:t>
      </w:r>
      <w:r w:rsidR="00AE58A9">
        <w:t>o</w:t>
      </w:r>
      <w:r w:rsidRPr="00A90F65">
        <w:t>peratorów usług kluczowych danego sektora lub podsektora;</w:t>
      </w:r>
    </w:p>
    <w:p w14:paraId="482BDD72" w14:textId="77777777" w:rsidR="00A402E4" w:rsidRPr="00A90F65" w:rsidRDefault="00A402E4" w:rsidP="003A0EAC">
      <w:pPr>
        <w:pStyle w:val="ZLITPKTzmpktliter"/>
      </w:pPr>
      <w:r w:rsidRPr="00A90F65">
        <w:t>2)</w:t>
      </w:r>
      <w:r w:rsidRPr="00A90F65">
        <w:tab/>
        <w:t>koordynować,</w:t>
      </w:r>
      <w:r w:rsidR="00E2036F" w:rsidRPr="00A90F65">
        <w:t xml:space="preserve"> w </w:t>
      </w:r>
      <w:r w:rsidRPr="00A90F65">
        <w:t>ramach sektora lub podsektora,</w:t>
      </w:r>
      <w:r w:rsidR="00E2036F" w:rsidRPr="00A90F65">
        <w:t xml:space="preserve"> w </w:t>
      </w:r>
      <w:r w:rsidRPr="00A90F65">
        <w:t>uzgodnieniu</w:t>
      </w:r>
      <w:r w:rsidR="00E2036F" w:rsidRPr="00A90F65">
        <w:t xml:space="preserve"> z </w:t>
      </w:r>
      <w:r w:rsidR="00AE58A9">
        <w:t>o</w:t>
      </w:r>
      <w:r w:rsidRPr="00A90F65">
        <w:t>peratorami usług kluczowych obsługę incydentów, które ich dotyczą;</w:t>
      </w:r>
    </w:p>
    <w:p w14:paraId="55DB3794" w14:textId="77777777" w:rsidR="00A402E4" w:rsidRPr="00A90F65" w:rsidRDefault="00A402E4" w:rsidP="003A0EAC">
      <w:pPr>
        <w:pStyle w:val="ZLITPKTzmpktliter"/>
      </w:pPr>
      <w:r w:rsidRPr="00A90F65">
        <w:t>3)</w:t>
      </w:r>
      <w:r w:rsidRPr="00A90F65">
        <w:tab/>
        <w:t>wspierać,</w:t>
      </w:r>
      <w:r w:rsidR="00E2036F" w:rsidRPr="00A90F65">
        <w:t xml:space="preserve"> w </w:t>
      </w:r>
      <w:r w:rsidRPr="00A90F65">
        <w:t>uzgodnieniu</w:t>
      </w:r>
      <w:r w:rsidR="00E2036F" w:rsidRPr="00A90F65">
        <w:t xml:space="preserve"> z </w:t>
      </w:r>
      <w:r w:rsidR="00AE58A9">
        <w:t>o</w:t>
      </w:r>
      <w:r w:rsidRPr="00A90F65">
        <w:t>peratorem usługi kluczowej, wykonywanie przez niego obowiązków określonych</w:t>
      </w:r>
      <w:r w:rsidR="00E2036F" w:rsidRPr="00A90F65">
        <w:t xml:space="preserve"> w art. </w:t>
      </w:r>
      <w:r w:rsidRPr="00A90F65">
        <w:t>1</w:t>
      </w:r>
      <w:r w:rsidR="00E2036F" w:rsidRPr="00A90F65">
        <w:t>1 ust. </w:t>
      </w:r>
      <w:r w:rsidRPr="00A90F65">
        <w:t>1–3,</w:t>
      </w:r>
      <w:r w:rsidR="00E2036F" w:rsidRPr="00A90F65">
        <w:t xml:space="preserve"> art. </w:t>
      </w:r>
      <w:r w:rsidRPr="00A90F65">
        <w:t>1</w:t>
      </w:r>
      <w:r w:rsidR="00E2036F" w:rsidRPr="00A90F65">
        <w:t>2 i art. </w:t>
      </w:r>
      <w:r w:rsidRPr="00A90F65">
        <w:t>13;</w:t>
      </w:r>
    </w:p>
    <w:p w14:paraId="55F00873" w14:textId="77777777" w:rsidR="00A402E4" w:rsidRPr="00A90F65" w:rsidRDefault="00A402E4" w:rsidP="003A0EAC">
      <w:pPr>
        <w:pStyle w:val="ZLITPKTzmpktliter"/>
      </w:pPr>
      <w:r w:rsidRPr="00A90F65">
        <w:t>4)</w:t>
      </w:r>
      <w:r w:rsidRPr="00A90F65">
        <w:tab/>
      </w:r>
      <w:r w:rsidR="00E75981" w:rsidRPr="00A90F65">
        <w:t>w ramach reagowania na incydent poważny wystąpić do organu właściwego do spraw cyberbezpieczeństwa</w:t>
      </w:r>
      <w:r w:rsidR="00E2036F" w:rsidRPr="00A90F65">
        <w:t xml:space="preserve"> z </w:t>
      </w:r>
      <w:r w:rsidR="00E75981" w:rsidRPr="00A90F65">
        <w:t>wnioskiem</w:t>
      </w:r>
      <w:r w:rsidR="00E2036F" w:rsidRPr="00A90F65">
        <w:t xml:space="preserve"> o </w:t>
      </w:r>
      <w:r w:rsidR="00E75981" w:rsidRPr="00A90F65">
        <w:t xml:space="preserve">wezwanie </w:t>
      </w:r>
      <w:r w:rsidR="00AE58A9">
        <w:t>o</w:t>
      </w:r>
      <w:r w:rsidR="00E75981" w:rsidRPr="00A90F65">
        <w:t>peratora usługi kluczowej, aby</w:t>
      </w:r>
      <w:r w:rsidR="00E2036F" w:rsidRPr="00A90F65">
        <w:t xml:space="preserve"> w </w:t>
      </w:r>
      <w:r w:rsidR="00E75981" w:rsidRPr="00A90F65">
        <w:t>wyznaczonym terminie usunął podatności, które doprowadziły lub mogłyby doprowadzić do incydentu poważnego</w:t>
      </w:r>
      <w:r w:rsidR="00A25358" w:rsidRPr="00A90F65">
        <w:t>. CSIRT sektorowy</w:t>
      </w:r>
      <w:r w:rsidR="00F4488A" w:rsidRPr="00A90F65">
        <w:t xml:space="preserve"> informuje</w:t>
      </w:r>
      <w:r w:rsidR="00E2036F" w:rsidRPr="00A90F65">
        <w:t xml:space="preserve"> o </w:t>
      </w:r>
      <w:r w:rsidR="00F4488A" w:rsidRPr="00A90F65">
        <w:t>złożeniu wniosku właściwy CSIRT</w:t>
      </w:r>
      <w:r w:rsidR="004D2978" w:rsidRPr="00A90F65">
        <w:t xml:space="preserve"> </w:t>
      </w:r>
      <w:r w:rsidR="00CD0D7A" w:rsidRPr="00A90F65">
        <w:t>MON</w:t>
      </w:r>
      <w:r w:rsidR="00F4488A" w:rsidRPr="00A90F65">
        <w:t xml:space="preserve">, CSIRT </w:t>
      </w:r>
      <w:r w:rsidR="00CD0D7A" w:rsidRPr="00A90F65">
        <w:t>NASK</w:t>
      </w:r>
      <w:r w:rsidR="00F4488A" w:rsidRPr="00A90F65">
        <w:t xml:space="preserve"> albo CSIRT </w:t>
      </w:r>
      <w:r w:rsidR="00CD0D7A" w:rsidRPr="00A90F65">
        <w:t>GOV</w:t>
      </w:r>
      <w:r w:rsidRPr="00A90F65">
        <w:t>;</w:t>
      </w:r>
    </w:p>
    <w:p w14:paraId="7480FBE4" w14:textId="77777777" w:rsidR="00A402E4" w:rsidRPr="00A90F65" w:rsidRDefault="00A402E4" w:rsidP="003A0EAC">
      <w:pPr>
        <w:pStyle w:val="ZLITPKTzmpktliter"/>
      </w:pPr>
      <w:r w:rsidRPr="00A90F65">
        <w:lastRenderedPageBreak/>
        <w:t>5)</w:t>
      </w:r>
      <w:r w:rsidRPr="00A90F65">
        <w:tab/>
        <w:t>prowadzić działania na rzecz podnoszenia poziomu bezpieczeństwa systemów informacyjnych </w:t>
      </w:r>
      <w:r w:rsidR="00AE58A9">
        <w:t>o</w:t>
      </w:r>
      <w:r w:rsidRPr="00A90F65">
        <w:t>peratorów usług kluczowych</w:t>
      </w:r>
      <w:r w:rsidR="00E2036F" w:rsidRPr="00A90F65">
        <w:t xml:space="preserve"> w </w:t>
      </w:r>
      <w:r w:rsidRPr="00A90F65">
        <w:t>danym sektorze lub podsektorze,</w:t>
      </w:r>
      <w:r w:rsidR="00E2036F" w:rsidRPr="00A90F65">
        <w:t xml:space="preserve"> w </w:t>
      </w:r>
      <w:r w:rsidRPr="00A90F65">
        <w:t>szczególności przez:</w:t>
      </w:r>
    </w:p>
    <w:p w14:paraId="134C4B0C" w14:textId="77777777" w:rsidR="00A402E4" w:rsidRPr="00A90F65" w:rsidRDefault="00A402E4" w:rsidP="003A0EAC">
      <w:pPr>
        <w:pStyle w:val="ZLITLITwPKTzmlitwpktliter"/>
      </w:pPr>
      <w:r w:rsidRPr="00A90F65">
        <w:t>a)</w:t>
      </w:r>
      <w:r w:rsidRPr="00A90F65">
        <w:tab/>
        <w:t xml:space="preserve">wykonywanie </w:t>
      </w:r>
      <w:r w:rsidR="32E70983" w:rsidRPr="00A90F65">
        <w:t xml:space="preserve">oceny </w:t>
      </w:r>
      <w:r w:rsidRPr="00A90F65">
        <w:t>bezpieczeństwa</w:t>
      </w:r>
      <w:r w:rsidR="001E0C09" w:rsidRPr="00A90F65">
        <w:t>,</w:t>
      </w:r>
    </w:p>
    <w:p w14:paraId="70E7D084" w14:textId="77777777" w:rsidR="00A402E4" w:rsidRPr="00A90F65" w:rsidRDefault="00A402E4" w:rsidP="003A0EAC">
      <w:pPr>
        <w:pStyle w:val="ZLITLITwPKTzmlitwpktliter"/>
      </w:pPr>
      <w:r w:rsidRPr="00A90F65">
        <w:t>b)</w:t>
      </w:r>
      <w:r w:rsidRPr="00A90F65">
        <w:tab/>
        <w:t>identyfikowanie podatności systemów dostępnych</w:t>
      </w:r>
      <w:r w:rsidR="00E2036F" w:rsidRPr="00A90F65">
        <w:t xml:space="preserve"> w </w:t>
      </w:r>
      <w:r w:rsidRPr="00A90F65">
        <w:t>otwartych sieciach teleinformatycznych,</w:t>
      </w:r>
      <w:r w:rsidR="00E2036F" w:rsidRPr="00A90F65">
        <w:t xml:space="preserve"> a </w:t>
      </w:r>
      <w:r w:rsidRPr="00A90F65">
        <w:t>także powiadamianie właścicieli tych systemów o</w:t>
      </w:r>
      <w:r w:rsidR="006407D3" w:rsidRPr="00A90F65">
        <w:t> </w:t>
      </w:r>
      <w:r w:rsidRPr="00A90F65">
        <w:t>wykrytych podatnościach oraz cyberzagrożeniach</w:t>
      </w:r>
      <w:r w:rsidR="008B518D" w:rsidRPr="00A90F65">
        <w:t>.”</w:t>
      </w:r>
      <w:r w:rsidR="00B42255" w:rsidRPr="00A90F65">
        <w:t>,</w:t>
      </w:r>
    </w:p>
    <w:p w14:paraId="08374AE6" w14:textId="77777777" w:rsidR="00A402E4" w:rsidRPr="00A90F65" w:rsidRDefault="00A402E4" w:rsidP="003A0EAC">
      <w:pPr>
        <w:pStyle w:val="LITlitera"/>
      </w:pPr>
      <w:r w:rsidRPr="00A90F65">
        <w:t>c)</w:t>
      </w:r>
      <w:r w:rsidRPr="00A90F65">
        <w:tab/>
        <w:t>uchyla się</w:t>
      </w:r>
      <w:r w:rsidR="00E2036F" w:rsidRPr="00A90F65">
        <w:t xml:space="preserve"> ust. </w:t>
      </w:r>
      <w:r w:rsidRPr="00A90F65">
        <w:t>2,</w:t>
      </w:r>
    </w:p>
    <w:p w14:paraId="4C40FF3E" w14:textId="77777777" w:rsidR="0076474E" w:rsidRPr="00A90F65" w:rsidRDefault="00A402E4" w:rsidP="003A0EAC">
      <w:pPr>
        <w:pStyle w:val="LITlitera"/>
      </w:pPr>
      <w:r w:rsidRPr="00A90F65">
        <w:t>d)</w:t>
      </w:r>
      <w:r w:rsidRPr="00A90F65">
        <w:tab/>
      </w:r>
      <w:r w:rsidR="0076474E" w:rsidRPr="00A90F65">
        <w:t xml:space="preserve">ust. </w:t>
      </w:r>
      <w:r w:rsidR="00E2036F" w:rsidRPr="00A90F65">
        <w:t>4 </w:t>
      </w:r>
      <w:r w:rsidR="0076474E" w:rsidRPr="00A90F65">
        <w:t>otrzymuje brzmienie:</w:t>
      </w:r>
    </w:p>
    <w:p w14:paraId="748CD55F" w14:textId="77777777" w:rsidR="0076474E" w:rsidRPr="0067684C" w:rsidRDefault="0076474E" w:rsidP="0000566C">
      <w:pPr>
        <w:pStyle w:val="ZLITUSTzmustliter"/>
      </w:pPr>
      <w:r w:rsidRPr="00A90F65">
        <w:t xml:space="preserve">„4. Organ właściwy do spraw cyberbezpieczeństwa informuje </w:t>
      </w:r>
      <w:r w:rsidR="00AE58A9">
        <w:t>o</w:t>
      </w:r>
      <w:r w:rsidRPr="00A90F65">
        <w:t>peratorów usług kluczowych</w:t>
      </w:r>
      <w:r w:rsidR="00E2036F" w:rsidRPr="00A90F65">
        <w:t xml:space="preserve"> w </w:t>
      </w:r>
      <w:r w:rsidRPr="00A90F65">
        <w:t xml:space="preserve">danym sektorze oraz CSIRT MON, </w:t>
      </w:r>
      <w:r w:rsidRPr="0067684C">
        <w:t>CSIRT NASK</w:t>
      </w:r>
      <w:r w:rsidR="00E2036F" w:rsidRPr="0067684C">
        <w:t xml:space="preserve"> i </w:t>
      </w:r>
      <w:r w:rsidRPr="0067684C">
        <w:t>CSIRT GOV o ustanowieniu CSIRT sektorowego</w:t>
      </w:r>
      <w:r w:rsidR="00E2036F" w:rsidRPr="0067684C">
        <w:t xml:space="preserve"> i </w:t>
      </w:r>
      <w:r w:rsidRPr="0067684C">
        <w:t>zakresie realizowanych zadań.”,</w:t>
      </w:r>
    </w:p>
    <w:p w14:paraId="59E29446" w14:textId="77777777" w:rsidR="00A402E4" w:rsidRPr="00A90F65" w:rsidRDefault="0076474E" w:rsidP="003A0EAC">
      <w:pPr>
        <w:pStyle w:val="LITlitera"/>
      </w:pPr>
      <w:r w:rsidRPr="00A90F65">
        <w:t>e)</w:t>
      </w:r>
      <w:r w:rsidRPr="00A90F65">
        <w:tab/>
      </w:r>
      <w:r w:rsidR="00A402E4" w:rsidRPr="00A90F65">
        <w:t>dodaje się</w:t>
      </w:r>
      <w:r w:rsidR="00E2036F" w:rsidRPr="00A90F65">
        <w:t xml:space="preserve"> ust. </w:t>
      </w:r>
      <w:r w:rsidR="00A402E4" w:rsidRPr="00A90F65">
        <w:t>5–1</w:t>
      </w:r>
      <w:r w:rsidR="00E2036F" w:rsidRPr="00A90F65">
        <w:t>1 w </w:t>
      </w:r>
      <w:r w:rsidR="00A402E4" w:rsidRPr="00A90F65">
        <w:t>brzmieniu:</w:t>
      </w:r>
    </w:p>
    <w:p w14:paraId="645F1785" w14:textId="77777777" w:rsidR="00A402E4" w:rsidRPr="00A90F65" w:rsidRDefault="00A402E4" w:rsidP="006A757F">
      <w:pPr>
        <w:pStyle w:val="ZLITUSTzmustliter"/>
      </w:pPr>
      <w:r w:rsidRPr="00A90F65">
        <w:t xml:space="preserve">„5. Organ właściwy do spraw cyberbezpieczeństwa może powierzyć realizację </w:t>
      </w:r>
      <w:r w:rsidR="00D613DE" w:rsidRPr="00A90F65">
        <w:t xml:space="preserve">zadania lub </w:t>
      </w:r>
      <w:r w:rsidRPr="00A90F65">
        <w:t>zadań CSIRT sektorowego jednostkom jemu podległym albo przez niego nadzorowanym albo organowi przez niego nadzorowanemu.</w:t>
      </w:r>
    </w:p>
    <w:p w14:paraId="2F163E35" w14:textId="26A936DE" w:rsidR="00A402E4" w:rsidRPr="00A90F65" w:rsidRDefault="00A402E4" w:rsidP="006A757F">
      <w:pPr>
        <w:pStyle w:val="ZLITUSTzmustliter"/>
      </w:pPr>
      <w:r w:rsidRPr="00A90F65">
        <w:t>6. Organ właściwy do spraw cyberbezpieczeństwa może,</w:t>
      </w:r>
      <w:r w:rsidR="00E2036F" w:rsidRPr="00A90F65">
        <w:t xml:space="preserve"> w </w:t>
      </w:r>
      <w:r w:rsidRPr="00A90F65">
        <w:t>drodze porozumienia</w:t>
      </w:r>
      <w:r w:rsidR="0093798D">
        <w:t xml:space="preserve"> z innym organem właściwym do spraw cyberbezpieczeństwa</w:t>
      </w:r>
      <w:r w:rsidRPr="00A90F65">
        <w:t>, wyznaczyć spośród jednostek jemu podległych albo przez niego nadzorowanych jednostkę, która będzie wykonywała zadania CSIRT sektorowego dla kilku sektorów</w:t>
      </w:r>
      <w:r w:rsidR="00790A40" w:rsidRPr="00A90F65">
        <w:t xml:space="preserve"> lub podsektorów</w:t>
      </w:r>
      <w:r w:rsidR="00A321BA">
        <w:t xml:space="preserve"> dla których ten organ jest właściwy</w:t>
      </w:r>
      <w:r w:rsidRPr="00A90F65">
        <w:t>. Organy właściwe do spraw cyberbezpieczeństwa określają</w:t>
      </w:r>
      <w:r w:rsidR="00E2036F" w:rsidRPr="00A90F65">
        <w:t xml:space="preserve"> w </w:t>
      </w:r>
      <w:r w:rsidRPr="00A90F65">
        <w:t xml:space="preserve">porozumieniu zasady </w:t>
      </w:r>
      <w:r w:rsidR="00D613DE" w:rsidRPr="00A90F65">
        <w:t xml:space="preserve">odpowiedzialności za zadania oraz </w:t>
      </w:r>
      <w:r w:rsidRPr="00A90F65">
        <w:t>sprawowania nadzoru nad CSIRT sektorowym. </w:t>
      </w:r>
    </w:p>
    <w:p w14:paraId="035D3885" w14:textId="77777777" w:rsidR="00A402E4" w:rsidRPr="00A90F65" w:rsidRDefault="00A402E4" w:rsidP="006A757F">
      <w:pPr>
        <w:pStyle w:val="ZLITUSTzmustliter"/>
      </w:pPr>
      <w:r w:rsidRPr="00A90F65">
        <w:t xml:space="preserve">7. Organ właściwy do spraw cyberbezpieczeństwa może powierzyć CSIRT </w:t>
      </w:r>
      <w:r w:rsidR="00CD0D7A" w:rsidRPr="00A90F65">
        <w:t>MON</w:t>
      </w:r>
      <w:r w:rsidRPr="00A90F65">
        <w:t xml:space="preserve">, CSIRT </w:t>
      </w:r>
      <w:r w:rsidR="00CD0D7A" w:rsidRPr="00A90F65">
        <w:t>NASK</w:t>
      </w:r>
      <w:r w:rsidRPr="00A90F65">
        <w:t xml:space="preserve"> albo CSIRT </w:t>
      </w:r>
      <w:r w:rsidR="00CD0D7A" w:rsidRPr="00A90F65">
        <w:t>GOV</w:t>
      </w:r>
      <w:r w:rsidRPr="00A90F65">
        <w:t xml:space="preserve"> realizację zada</w:t>
      </w:r>
      <w:r w:rsidR="00D613DE" w:rsidRPr="00A90F65">
        <w:t>nia lub zadań</w:t>
      </w:r>
      <w:r w:rsidRPr="00A90F65">
        <w:t xml:space="preserve"> CSIRT sektorowego.</w:t>
      </w:r>
    </w:p>
    <w:p w14:paraId="2A4E01D0" w14:textId="77777777" w:rsidR="00A402E4" w:rsidRPr="00A90F65" w:rsidRDefault="00A402E4" w:rsidP="006A757F">
      <w:pPr>
        <w:pStyle w:val="ZLITUSTzmustliter"/>
      </w:pPr>
      <w:r w:rsidRPr="00A90F65">
        <w:t>8. Powierzenie,</w:t>
      </w:r>
      <w:r w:rsidR="00E2036F" w:rsidRPr="00A90F65">
        <w:t xml:space="preserve"> o </w:t>
      </w:r>
      <w:r w:rsidRPr="00A90F65">
        <w:t>którym mowa</w:t>
      </w:r>
      <w:r w:rsidR="00E2036F" w:rsidRPr="00A90F65">
        <w:t xml:space="preserve"> w ust. </w:t>
      </w:r>
      <w:r w:rsidRPr="00A90F65">
        <w:t>7, następuje na podstawie porozumienia organu właściwego do spraw cyberbezpieczeństwa:</w:t>
      </w:r>
    </w:p>
    <w:p w14:paraId="0DA84495" w14:textId="2E4100B8" w:rsidR="00A402E4" w:rsidRPr="00A90F65" w:rsidRDefault="00A402E4" w:rsidP="003A0EAC">
      <w:pPr>
        <w:pStyle w:val="ZLITPKTzmpktliter"/>
      </w:pPr>
      <w:r w:rsidRPr="00A90F65">
        <w:t>1)</w:t>
      </w:r>
      <w:r w:rsidRPr="00A90F65">
        <w:tab/>
        <w:t>w przypadku powierzenia zadań CSIRT NASK – za zgodą ministra właściwego do spraw informatyzacji –</w:t>
      </w:r>
      <w:r w:rsidR="00E2036F" w:rsidRPr="00A90F65">
        <w:t xml:space="preserve"> z </w:t>
      </w:r>
      <w:r w:rsidRPr="00A90F65">
        <w:t>Dyrektorem Naukowej</w:t>
      </w:r>
      <w:r w:rsidR="00E2036F" w:rsidRPr="00A90F65">
        <w:t xml:space="preserve"> i </w:t>
      </w:r>
      <w:r w:rsidRPr="00A90F65">
        <w:t>Akademickiej Sieci Komputerowej – Państwo</w:t>
      </w:r>
      <w:r w:rsidR="00A321BA">
        <w:t>wego</w:t>
      </w:r>
      <w:r w:rsidRPr="00A90F65">
        <w:t xml:space="preserve"> Instyt</w:t>
      </w:r>
      <w:r w:rsidR="00A321BA">
        <w:t>utu</w:t>
      </w:r>
      <w:r w:rsidRPr="00A90F65">
        <w:t xml:space="preserve"> Badawcz</w:t>
      </w:r>
      <w:r w:rsidR="00A321BA">
        <w:t>ego</w:t>
      </w:r>
      <w:r w:rsidRPr="00A90F65">
        <w:t>; </w:t>
      </w:r>
    </w:p>
    <w:p w14:paraId="0B5BCE91" w14:textId="77777777" w:rsidR="00A402E4" w:rsidRPr="00A90F65" w:rsidRDefault="00A402E4" w:rsidP="003A0EAC">
      <w:pPr>
        <w:pStyle w:val="ZLITPKTzmpktliter"/>
      </w:pPr>
      <w:r w:rsidRPr="00A90F65">
        <w:t>2)</w:t>
      </w:r>
      <w:r w:rsidRPr="00A90F65">
        <w:tab/>
        <w:t>w przypadku powierzenia zadań CSIRT GOV –</w:t>
      </w:r>
      <w:r w:rsidR="00E2036F" w:rsidRPr="00A90F65">
        <w:t> z </w:t>
      </w:r>
      <w:r w:rsidRPr="00A90F65">
        <w:t>Szefem Agencji Bezpieczeństwa Wewnętrznego; </w:t>
      </w:r>
    </w:p>
    <w:p w14:paraId="5C103A42" w14:textId="77777777" w:rsidR="00A402E4" w:rsidRPr="00A90F65" w:rsidRDefault="00A402E4" w:rsidP="003A0EAC">
      <w:pPr>
        <w:pStyle w:val="ZLITPKTzmpktliter"/>
      </w:pPr>
      <w:r w:rsidRPr="00A90F65">
        <w:lastRenderedPageBreak/>
        <w:t>3)</w:t>
      </w:r>
      <w:r w:rsidRPr="00A90F65">
        <w:tab/>
        <w:t>w przypadku powierzenia zadań CSIRT MON –</w:t>
      </w:r>
      <w:r w:rsidR="00E2036F" w:rsidRPr="00A90F65">
        <w:t xml:space="preserve"> z </w:t>
      </w:r>
      <w:r w:rsidRPr="00A90F65">
        <w:t>Ministrem Obrony Narodowej. </w:t>
      </w:r>
    </w:p>
    <w:p w14:paraId="7597EEE8" w14:textId="77777777" w:rsidR="00A402E4" w:rsidRPr="00A90F65" w:rsidRDefault="00A402E4" w:rsidP="006A757F">
      <w:pPr>
        <w:pStyle w:val="ZLITUSTzmustliter"/>
      </w:pPr>
      <w:r w:rsidRPr="00A90F65">
        <w:t>9.</w:t>
      </w:r>
      <w:r w:rsidR="00E2036F" w:rsidRPr="00A90F65">
        <w:t xml:space="preserve"> W </w:t>
      </w:r>
      <w:r w:rsidRPr="00A90F65">
        <w:t>porozumieniu,</w:t>
      </w:r>
      <w:r w:rsidR="00E2036F" w:rsidRPr="00A90F65">
        <w:t xml:space="preserve"> o </w:t>
      </w:r>
      <w:r w:rsidRPr="00A90F65">
        <w:t>którym mowa</w:t>
      </w:r>
      <w:r w:rsidR="00E2036F" w:rsidRPr="00A90F65">
        <w:t xml:space="preserve"> w ust. </w:t>
      </w:r>
      <w:r w:rsidRPr="00A90F65">
        <w:t>8, określa się zasady sprawowania przez organ właściwy do spraw cyberbezpieczeństwa kontroli nad prawidłowym wykonywaniem powierzonych zadań</w:t>
      </w:r>
      <w:r w:rsidR="00D613DE" w:rsidRPr="00A90F65">
        <w:t>, zasady odpowiedzialności</w:t>
      </w:r>
      <w:r w:rsidRPr="00A90F65">
        <w:t xml:space="preserve"> oraz zasady finansowania. </w:t>
      </w:r>
    </w:p>
    <w:p w14:paraId="60B540ED" w14:textId="0EC55442" w:rsidR="00A402E4" w:rsidRPr="00A90F65" w:rsidRDefault="00A402E4" w:rsidP="006A757F">
      <w:pPr>
        <w:pStyle w:val="ZLITUSTzmustliter"/>
      </w:pPr>
      <w:r w:rsidRPr="00A90F65">
        <w:t>10. Komunikat</w:t>
      </w:r>
      <w:r w:rsidR="00E2036F" w:rsidRPr="00A90F65">
        <w:t xml:space="preserve"> o </w:t>
      </w:r>
      <w:r w:rsidRPr="00A90F65">
        <w:t>zawarciu porozumienia,</w:t>
      </w:r>
      <w:r w:rsidR="00E2036F" w:rsidRPr="00A90F65">
        <w:t xml:space="preserve"> o </w:t>
      </w:r>
      <w:r w:rsidRPr="00A90F65">
        <w:t>którym mowa</w:t>
      </w:r>
      <w:r w:rsidR="00E2036F" w:rsidRPr="00A90F65">
        <w:t xml:space="preserve"> w ust. 6 </w:t>
      </w:r>
      <w:r w:rsidR="0093798D">
        <w:t>lub</w:t>
      </w:r>
      <w:r w:rsidR="00E2036F" w:rsidRPr="00A90F65">
        <w:t> </w:t>
      </w:r>
      <w:r w:rsidRPr="00A90F65">
        <w:t>8, ogłasza się</w:t>
      </w:r>
      <w:r w:rsidR="00E2036F" w:rsidRPr="00A90F65">
        <w:t xml:space="preserve"> w </w:t>
      </w:r>
      <w:r w:rsidRPr="00A90F65">
        <w:t>dzienniku urzędowym organu właściwego do spraw cyberbezpieczeństwa</w:t>
      </w:r>
      <w:r w:rsidR="00A321BA">
        <w:t xml:space="preserve"> i </w:t>
      </w:r>
      <w:r w:rsidRPr="00A90F65">
        <w:t>wskazuje się:</w:t>
      </w:r>
    </w:p>
    <w:p w14:paraId="2488ADAC" w14:textId="77777777" w:rsidR="00A402E4" w:rsidRPr="00A90F65" w:rsidRDefault="00A402E4" w:rsidP="003A0EAC">
      <w:pPr>
        <w:pStyle w:val="ZLITPKTzmpktliter"/>
      </w:pPr>
      <w:r w:rsidRPr="00A90F65">
        <w:t>1)</w:t>
      </w:r>
      <w:r w:rsidRPr="00A90F65">
        <w:tab/>
        <w:t>adres strony internetowej, na której zostanie zamieszczona treść porozumienia wraz ze stanowiącymi jego integralną treść załącznikami;</w:t>
      </w:r>
    </w:p>
    <w:p w14:paraId="2A7B76B4" w14:textId="77777777" w:rsidR="00A402E4" w:rsidRPr="00A90F65" w:rsidRDefault="00A402E4" w:rsidP="003A0EAC">
      <w:pPr>
        <w:pStyle w:val="ZLITPKTzmpktliter"/>
      </w:pPr>
      <w:r w:rsidRPr="00A90F65">
        <w:t>2)</w:t>
      </w:r>
      <w:r w:rsidRPr="00A90F65">
        <w:tab/>
        <w:t>termin, od którego porozumienie będzie obowiązywało.</w:t>
      </w:r>
    </w:p>
    <w:p w14:paraId="5D859B59" w14:textId="26FE0B5D" w:rsidR="00A402E4" w:rsidRPr="00A90F65" w:rsidRDefault="00A402E4" w:rsidP="006A757F">
      <w:pPr>
        <w:pStyle w:val="ZLITUSTzmustliter"/>
      </w:pPr>
      <w:r w:rsidRPr="00A90F65">
        <w:t>11. Organ właściwy do spraw cyberbezpieczeństwa informuje Pełnomocnika</w:t>
      </w:r>
      <w:r w:rsidR="00E2036F" w:rsidRPr="00A90F65">
        <w:t xml:space="preserve"> o </w:t>
      </w:r>
      <w:r w:rsidRPr="00A90F65">
        <w:t>zawarciu porozumienia,</w:t>
      </w:r>
      <w:r w:rsidR="00E2036F" w:rsidRPr="00A90F65">
        <w:t xml:space="preserve"> o </w:t>
      </w:r>
      <w:r w:rsidRPr="00A90F65">
        <w:t>którym mowa</w:t>
      </w:r>
      <w:r w:rsidR="00E2036F" w:rsidRPr="00A90F65">
        <w:t xml:space="preserve"> w ust. 6 i </w:t>
      </w:r>
      <w:r w:rsidRPr="00A90F65">
        <w:t>8. Pełnomocnik </w:t>
      </w:r>
      <w:r w:rsidR="00C600D4">
        <w:t>udostępnia</w:t>
      </w:r>
      <w:r w:rsidR="00C600D4" w:rsidRPr="00A90F65">
        <w:t> </w:t>
      </w:r>
      <w:r w:rsidRPr="00A90F65">
        <w:t>komunikat</w:t>
      </w:r>
      <w:r w:rsidR="00E2036F" w:rsidRPr="00A90F65">
        <w:t xml:space="preserve"> o </w:t>
      </w:r>
      <w:r w:rsidRPr="00A90F65">
        <w:t>zawarciu porozumienia na swojej stronie podmiotowej</w:t>
      </w:r>
      <w:r w:rsidR="00E2036F" w:rsidRPr="00A90F65">
        <w:t xml:space="preserve"> w </w:t>
      </w:r>
      <w:r w:rsidRPr="00A90F65">
        <w:t>Biuletynie Informacji Publicznej.”;</w:t>
      </w:r>
    </w:p>
    <w:p w14:paraId="69A59BDE" w14:textId="433E3168" w:rsidR="00A402E4" w:rsidRPr="00A90F65" w:rsidRDefault="0008086C" w:rsidP="00231900">
      <w:pPr>
        <w:pStyle w:val="PKTpunkt"/>
      </w:pPr>
      <w:r>
        <w:t>4</w:t>
      </w:r>
      <w:r w:rsidR="004C5397">
        <w:t>1</w:t>
      </w:r>
      <w:r w:rsidR="00A402E4" w:rsidRPr="00A90F65">
        <w:t>)</w:t>
      </w:r>
      <w:r w:rsidR="00A402E4" w:rsidRPr="00A90F65">
        <w:tab/>
        <w:t>po</w:t>
      </w:r>
      <w:r w:rsidR="00E2036F" w:rsidRPr="00A90F65">
        <w:t xml:space="preserve"> art. </w:t>
      </w:r>
      <w:r w:rsidR="00A402E4" w:rsidRPr="00A90F65">
        <w:t>4</w:t>
      </w:r>
      <w:r w:rsidR="00E2036F" w:rsidRPr="00A90F65">
        <w:t>4 </w:t>
      </w:r>
      <w:r w:rsidR="00A402E4" w:rsidRPr="00A90F65">
        <w:t>dodaje się</w:t>
      </w:r>
      <w:r w:rsidR="00E2036F" w:rsidRPr="00A90F65">
        <w:t xml:space="preserve"> art. </w:t>
      </w:r>
      <w:r w:rsidR="00A402E4" w:rsidRPr="00A90F65">
        <w:t>44a</w:t>
      </w:r>
      <w:r w:rsidR="00E2036F" w:rsidRPr="00A90F65">
        <w:t xml:space="preserve"> i art. </w:t>
      </w:r>
      <w:r w:rsidR="00A402E4" w:rsidRPr="00A90F65">
        <w:t>44b</w:t>
      </w:r>
      <w:r w:rsidR="00E2036F" w:rsidRPr="00A90F65">
        <w:t xml:space="preserve"> w </w:t>
      </w:r>
      <w:r w:rsidR="00A402E4" w:rsidRPr="00A90F65">
        <w:t>brzmieniu:</w:t>
      </w:r>
    </w:p>
    <w:p w14:paraId="11597B21" w14:textId="77777777" w:rsidR="00A402E4" w:rsidRPr="00A90F65" w:rsidRDefault="00A402E4" w:rsidP="006A757F">
      <w:pPr>
        <w:pStyle w:val="ZARTzmartartykuempunktem"/>
      </w:pPr>
      <w:r w:rsidRPr="00A90F65">
        <w:t>„Art.</w:t>
      </w:r>
      <w:r w:rsidR="00C2035E" w:rsidRPr="00A90F65">
        <w:t xml:space="preserve"> </w:t>
      </w:r>
      <w:r w:rsidRPr="00A90F65">
        <w:t>44a.</w:t>
      </w:r>
      <w:r w:rsidR="00C2035E" w:rsidRPr="00A90F65">
        <w:t xml:space="preserve"> </w:t>
      </w:r>
      <w:r w:rsidRPr="00A90F65">
        <w:t xml:space="preserve">1. </w:t>
      </w:r>
      <w:r w:rsidR="00F67DCA" w:rsidRPr="00A90F65">
        <w:t>Prezes UKE</w:t>
      </w:r>
      <w:r w:rsidRPr="00A90F65">
        <w:t xml:space="preserve"> zapewnia funkcjonowanie CSIRT Telco. </w:t>
      </w:r>
    </w:p>
    <w:p w14:paraId="30D54E8C" w14:textId="77777777" w:rsidR="00A402E4" w:rsidRPr="00A90F65" w:rsidRDefault="00A402E4" w:rsidP="006A757F">
      <w:pPr>
        <w:pStyle w:val="ZUSTzmustartykuempunktem"/>
      </w:pPr>
      <w:r w:rsidRPr="00A90F65">
        <w:t>2.</w:t>
      </w:r>
      <w:r w:rsidR="00C2035E" w:rsidRPr="00A90F65">
        <w:t xml:space="preserve"> </w:t>
      </w:r>
      <w:r w:rsidR="005C38E6" w:rsidRPr="00A90F65">
        <w:t xml:space="preserve">Prezes UKE </w:t>
      </w:r>
      <w:r w:rsidRPr="00A90F65">
        <w:t xml:space="preserve">może powierzyć jednostce podległej lub nadzorowanej </w:t>
      </w:r>
      <w:r w:rsidR="005C38E6" w:rsidRPr="00A90F65">
        <w:t>przez ministra właściwego do spraw informatyzacji</w:t>
      </w:r>
      <w:r w:rsidRPr="00A90F65">
        <w:t xml:space="preserve"> prowadzenie CSIRT Telco</w:t>
      </w:r>
      <w:r w:rsidR="005C38E6" w:rsidRPr="00A90F65">
        <w:t xml:space="preserve"> – za zgodą tego ministra</w:t>
      </w:r>
      <w:r w:rsidRPr="00A90F65">
        <w:t>.</w:t>
      </w:r>
      <w:r w:rsidR="005C38E6" w:rsidRPr="00A90F65">
        <w:t xml:space="preserve"> Powierzenie następuje na podstawie porozumienia,</w:t>
      </w:r>
      <w:r w:rsidR="00E2036F" w:rsidRPr="00A90F65">
        <w:t xml:space="preserve"> w </w:t>
      </w:r>
      <w:r w:rsidR="005C38E6" w:rsidRPr="00A90F65">
        <w:t xml:space="preserve">którym określa się zasady sprawowania przez Prezesa UKE kontroli nad prawidłowym wykonywaniem powierzonych zadań oraz zasady finansowania. </w:t>
      </w:r>
      <w:r w:rsidR="00526268" w:rsidRPr="00A90F65">
        <w:t>Przepis</w:t>
      </w:r>
      <w:r w:rsidR="00E2036F" w:rsidRPr="00A90F65">
        <w:t xml:space="preserve"> art. </w:t>
      </w:r>
      <w:r w:rsidR="005C38E6" w:rsidRPr="00A90F65">
        <w:t>4</w:t>
      </w:r>
      <w:r w:rsidR="00E2036F" w:rsidRPr="00A90F65">
        <w:t>4 ust. </w:t>
      </w:r>
      <w:r w:rsidR="005C38E6" w:rsidRPr="00A90F65">
        <w:t>1</w:t>
      </w:r>
      <w:r w:rsidR="00E2036F" w:rsidRPr="00A90F65">
        <w:t>0 i </w:t>
      </w:r>
      <w:r w:rsidR="005C38E6" w:rsidRPr="00A90F65">
        <w:t>1</w:t>
      </w:r>
      <w:r w:rsidR="00E2036F" w:rsidRPr="00A90F65">
        <w:t>1 </w:t>
      </w:r>
      <w:r w:rsidR="005C38E6" w:rsidRPr="00A90F65">
        <w:t>stosuje się odpowiednio.</w:t>
      </w:r>
    </w:p>
    <w:p w14:paraId="02331520" w14:textId="28C085F9" w:rsidR="00A402E4" w:rsidRPr="00A90F65" w:rsidRDefault="00A402E4" w:rsidP="006A757F">
      <w:pPr>
        <w:pStyle w:val="ZUSTzmustartykuempunktem"/>
      </w:pPr>
      <w:r w:rsidRPr="00A90F65">
        <w:t>3.</w:t>
      </w:r>
      <w:r w:rsidR="00803AA5" w:rsidRPr="00A90F65">
        <w:t xml:space="preserve"> </w:t>
      </w:r>
      <w:r w:rsidRPr="00A90F65">
        <w:t>Do zadań CSIRT Telco</w:t>
      </w:r>
      <w:r w:rsidR="00E2036F" w:rsidRPr="00A90F65">
        <w:t xml:space="preserve"> </w:t>
      </w:r>
      <w:r w:rsidRPr="00A90F65">
        <w:t>należy:</w:t>
      </w:r>
    </w:p>
    <w:p w14:paraId="7CBE0BF1" w14:textId="77777777" w:rsidR="00A402E4" w:rsidRPr="00A90F65" w:rsidRDefault="00A402E4" w:rsidP="003A0EAC">
      <w:pPr>
        <w:pStyle w:val="ZPKTzmpktartykuempunktem"/>
      </w:pPr>
      <w:r w:rsidRPr="00A90F65">
        <w:t>1)</w:t>
      </w:r>
      <w:r w:rsidRPr="00A90F65">
        <w:tab/>
        <w:t>przyjmowanie zgłoszeń</w:t>
      </w:r>
      <w:r w:rsidR="00E2036F" w:rsidRPr="00A90F65">
        <w:t xml:space="preserve"> o </w:t>
      </w:r>
      <w:r w:rsidRPr="00A90F65">
        <w:t>incydentach telekomunikacyjnych;</w:t>
      </w:r>
    </w:p>
    <w:p w14:paraId="21DD19E9" w14:textId="77777777" w:rsidR="00A402E4" w:rsidRPr="00A90F65" w:rsidRDefault="00A402E4" w:rsidP="003A0EAC">
      <w:pPr>
        <w:pStyle w:val="ZPKTzmpktartykuempunktem"/>
      </w:pPr>
      <w:r w:rsidRPr="00A90F65">
        <w:t>2)</w:t>
      </w:r>
      <w:r w:rsidRPr="00A90F65">
        <w:tab/>
        <w:t>reagowanie na incydenty telekomunikacyjne;</w:t>
      </w:r>
    </w:p>
    <w:p w14:paraId="3A37C5B4" w14:textId="77777777" w:rsidR="00A402E4" w:rsidRPr="00A90F65" w:rsidRDefault="00A402E4" w:rsidP="003A0EAC">
      <w:pPr>
        <w:pStyle w:val="ZPKTzmpktartykuempunktem"/>
      </w:pPr>
      <w:r w:rsidRPr="00A90F65">
        <w:t>3)</w:t>
      </w:r>
      <w:r w:rsidRPr="00A90F65">
        <w:tab/>
        <w:t>gromadzenie informacji</w:t>
      </w:r>
      <w:r w:rsidR="00E2036F" w:rsidRPr="00A90F65">
        <w:t xml:space="preserve"> o </w:t>
      </w:r>
      <w:r w:rsidRPr="00A90F65">
        <w:t>podatnościach</w:t>
      </w:r>
      <w:r w:rsidR="00E2036F" w:rsidRPr="00A90F65">
        <w:t xml:space="preserve"> i </w:t>
      </w:r>
      <w:r w:rsidRPr="00A90F65">
        <w:t>cyberzagrożeniach, które mogą mieć negatywny wpływ na bezpieczeństwo sieci</w:t>
      </w:r>
      <w:r w:rsidR="00E2036F" w:rsidRPr="00A90F65">
        <w:t xml:space="preserve"> i </w:t>
      </w:r>
      <w:r w:rsidRPr="00A90F65">
        <w:t>usług komunikacji elektronicznej;</w:t>
      </w:r>
    </w:p>
    <w:p w14:paraId="08A85DDD" w14:textId="7CE057A0" w:rsidR="00A402E4" w:rsidRPr="00A90F65" w:rsidRDefault="00A402E4" w:rsidP="003A0EAC">
      <w:pPr>
        <w:pStyle w:val="ZPKTzmpktartykuempunktem"/>
      </w:pPr>
      <w:r w:rsidRPr="00A90F65">
        <w:t>4)</w:t>
      </w:r>
      <w:r w:rsidRPr="00A90F65">
        <w:tab/>
        <w:t>współpraca</w:t>
      </w:r>
      <w:r w:rsidR="00E2036F" w:rsidRPr="00A90F65">
        <w:t xml:space="preserve"> z </w:t>
      </w:r>
      <w:r w:rsidRPr="00A90F65">
        <w:t>przedsiębiorcami komunikacji elektronicznej</w:t>
      </w:r>
      <w:r w:rsidR="00E2036F" w:rsidRPr="00A90F65">
        <w:t xml:space="preserve"> w </w:t>
      </w:r>
      <w:r w:rsidRPr="00A90F65">
        <w:t>zakresie wymiany dobrych praktyk oraz informacji</w:t>
      </w:r>
      <w:r w:rsidR="00E2036F" w:rsidRPr="00A90F65">
        <w:t xml:space="preserve"> o </w:t>
      </w:r>
      <w:r w:rsidRPr="00A90F65">
        <w:t>podatnościach</w:t>
      </w:r>
      <w:r w:rsidR="00E2036F" w:rsidRPr="00A90F65">
        <w:t xml:space="preserve"> i </w:t>
      </w:r>
      <w:r w:rsidRPr="00A90F65">
        <w:t>cyberzagrożeniach, organizacja</w:t>
      </w:r>
      <w:r w:rsidR="00E2036F" w:rsidRPr="00A90F65">
        <w:t xml:space="preserve"> i </w:t>
      </w:r>
      <w:r w:rsidRPr="00A90F65">
        <w:t>uczestnictwo</w:t>
      </w:r>
      <w:r w:rsidR="00E2036F" w:rsidRPr="00A90F65">
        <w:t xml:space="preserve"> w </w:t>
      </w:r>
      <w:r w:rsidRPr="00A90F65">
        <w:t>ćwiczeniach oraz wspieranie inicjatyw szkoleniowych;</w:t>
      </w:r>
    </w:p>
    <w:p w14:paraId="3E25A819" w14:textId="77777777" w:rsidR="00A402E4" w:rsidRPr="00A90F65" w:rsidRDefault="00A402E4" w:rsidP="003A0EAC">
      <w:pPr>
        <w:pStyle w:val="ZPKTzmpktartykuempunktem"/>
      </w:pPr>
      <w:r w:rsidRPr="00A90F65">
        <w:lastRenderedPageBreak/>
        <w:t>5)</w:t>
      </w:r>
      <w:r w:rsidRPr="00A90F65">
        <w:tab/>
        <w:t>współpraca</w:t>
      </w:r>
      <w:r w:rsidR="00E2036F" w:rsidRPr="00A90F65">
        <w:t xml:space="preserve"> z </w:t>
      </w:r>
      <w:r w:rsidRPr="00A90F65">
        <w:t>CSIRT MON, CSIRT NASK</w:t>
      </w:r>
      <w:r w:rsidR="00E2036F" w:rsidRPr="00A90F65">
        <w:t xml:space="preserve"> i </w:t>
      </w:r>
      <w:r w:rsidRPr="00A90F65">
        <w:t>CSIRT GOV</w:t>
      </w:r>
      <w:r w:rsidR="00E2036F" w:rsidRPr="00A90F65">
        <w:t xml:space="preserve"> w </w:t>
      </w:r>
      <w:r w:rsidRPr="00A90F65">
        <w:t>zakresie wymiany informacji</w:t>
      </w:r>
      <w:r w:rsidR="00E2036F" w:rsidRPr="00A90F65">
        <w:t xml:space="preserve"> i </w:t>
      </w:r>
      <w:r w:rsidRPr="00A90F65">
        <w:t>reagowania na incydenty telekomunikacyjne</w:t>
      </w:r>
      <w:r w:rsidR="00E2036F" w:rsidRPr="00A90F65">
        <w:t xml:space="preserve"> i </w:t>
      </w:r>
      <w:r w:rsidRPr="00A90F65">
        <w:t>krytyczne oraz wymiany informacji</w:t>
      </w:r>
      <w:r w:rsidR="00E2036F" w:rsidRPr="00A90F65">
        <w:t xml:space="preserve"> o </w:t>
      </w:r>
      <w:r w:rsidRPr="00A90F65">
        <w:t>cyberzagrożeniach;</w:t>
      </w:r>
    </w:p>
    <w:p w14:paraId="45AEA57E" w14:textId="458EA1D7" w:rsidR="00907BE6" w:rsidRPr="00A90F65" w:rsidRDefault="00A402E4" w:rsidP="003A0EAC">
      <w:pPr>
        <w:pStyle w:val="ZPKTzmpktartykuempunktem"/>
      </w:pPr>
      <w:r w:rsidRPr="00A90F65">
        <w:t>6)</w:t>
      </w:r>
      <w:r w:rsidRPr="00A90F65">
        <w:tab/>
        <w:t>współpraca</w:t>
      </w:r>
      <w:r w:rsidR="00E2036F" w:rsidRPr="00A90F65">
        <w:t xml:space="preserve"> z </w:t>
      </w:r>
      <w:r w:rsidRPr="00A90F65">
        <w:t>CSIRT sektorowymi</w:t>
      </w:r>
      <w:r w:rsidR="00E2036F" w:rsidRPr="00A90F65">
        <w:t xml:space="preserve"> w </w:t>
      </w:r>
      <w:r w:rsidRPr="00A90F65">
        <w:t>reagowaniu na poważne incydenty telekomunikacyjne, będąc</w:t>
      </w:r>
      <w:r w:rsidR="0060035D">
        <w:t>e</w:t>
      </w:r>
      <w:r w:rsidRPr="00A90F65">
        <w:t xml:space="preserve"> również incydentami poważnymi</w:t>
      </w:r>
      <w:r w:rsidR="00907BE6" w:rsidRPr="00A90F65">
        <w:t>;</w:t>
      </w:r>
    </w:p>
    <w:p w14:paraId="580FA784" w14:textId="77777777" w:rsidR="00A402E4" w:rsidRPr="00A90F65" w:rsidRDefault="00907BE6" w:rsidP="003A0EAC">
      <w:pPr>
        <w:pStyle w:val="ZPKTzmpktartykuempunktem"/>
      </w:pPr>
      <w:r w:rsidRPr="00A90F65">
        <w:t>7)</w:t>
      </w:r>
      <w:r w:rsidRPr="00A90F65">
        <w:tab/>
        <w:t>współpraca</w:t>
      </w:r>
      <w:r w:rsidR="00E2036F" w:rsidRPr="00A90F65">
        <w:t xml:space="preserve"> z </w:t>
      </w:r>
      <w:r w:rsidRPr="00A90F65">
        <w:t>organem właściwym do spraw ochrony danych osobowych podczas reagowania na incydent telekomunikacyjny, który doprowadził do naruszenia ochrony danych osobowych.</w:t>
      </w:r>
    </w:p>
    <w:p w14:paraId="6B9A5D80" w14:textId="77777777" w:rsidR="00A402E4" w:rsidRPr="00A90F65" w:rsidRDefault="00A402E4" w:rsidP="006A757F">
      <w:pPr>
        <w:pStyle w:val="ZUSTzmustartykuempunktem"/>
      </w:pPr>
      <w:r w:rsidRPr="00A90F65">
        <w:t>4. CSIRT Telco może,</w:t>
      </w:r>
      <w:r w:rsidR="00E2036F" w:rsidRPr="00A90F65">
        <w:t xml:space="preserve"> w </w:t>
      </w:r>
      <w:r w:rsidRPr="00A90F65">
        <w:t>szczególności:</w:t>
      </w:r>
    </w:p>
    <w:p w14:paraId="1C01DC95" w14:textId="77777777" w:rsidR="00A402E4" w:rsidRPr="00A90F65" w:rsidRDefault="00A402E4" w:rsidP="003A0EAC">
      <w:pPr>
        <w:pStyle w:val="ZPKTzmpktartykuempunktem"/>
      </w:pPr>
      <w:r w:rsidRPr="00A90F65">
        <w:t>1)</w:t>
      </w:r>
      <w:r w:rsidRPr="00A90F65">
        <w:tab/>
        <w:t>zapewniać dynamiczną analizę ryzyka</w:t>
      </w:r>
      <w:r w:rsidR="00E2036F" w:rsidRPr="00A90F65">
        <w:t xml:space="preserve"> i </w:t>
      </w:r>
      <w:r w:rsidRPr="00A90F65">
        <w:t>incydentów telekomunikacyjnych oraz wspomagać podnoszenie świadomości cyberzagrożeń;</w:t>
      </w:r>
    </w:p>
    <w:p w14:paraId="0E77F4F5" w14:textId="77777777" w:rsidR="00A402E4" w:rsidRPr="00A90F65" w:rsidRDefault="00A402E4" w:rsidP="003A0EAC">
      <w:pPr>
        <w:pStyle w:val="ZPKTzmpktartykuempunktem"/>
      </w:pPr>
      <w:r w:rsidRPr="00A90F65">
        <w:t>2)</w:t>
      </w:r>
      <w:r w:rsidRPr="00A90F65">
        <w:tab/>
        <w:t>koordynować</w:t>
      </w:r>
      <w:r w:rsidR="00E2036F" w:rsidRPr="00A90F65">
        <w:t xml:space="preserve"> w </w:t>
      </w:r>
      <w:r w:rsidRPr="00A90F65">
        <w:t>uzgodnieniu</w:t>
      </w:r>
      <w:r w:rsidR="00E2036F" w:rsidRPr="00A90F65">
        <w:t xml:space="preserve"> z </w:t>
      </w:r>
      <w:r w:rsidRPr="00A90F65">
        <w:t>przedsiębiorcami komunikacji elektronicznej obsługę incydentów telekomunikacyjnych, które dotyczą różnych przedsiębiorców komunikacji elektronicznej;</w:t>
      </w:r>
    </w:p>
    <w:p w14:paraId="2AFD10A7" w14:textId="77777777" w:rsidR="00A402E4" w:rsidRPr="00A90F65" w:rsidRDefault="00A402E4" w:rsidP="003A0EAC">
      <w:pPr>
        <w:pStyle w:val="ZPKTzmpktartykuempunktem"/>
      </w:pPr>
      <w:r w:rsidRPr="00A90F65">
        <w:t>3)</w:t>
      </w:r>
      <w:r w:rsidRPr="00A90F65">
        <w:tab/>
        <w:t xml:space="preserve">prowadzić działania na rzecz podnoszenia poziomu bezpieczeństwa sieci </w:t>
      </w:r>
      <w:r w:rsidR="00481D9E" w:rsidRPr="00A90F65">
        <w:t>lub</w:t>
      </w:r>
      <w:r w:rsidRPr="00A90F65">
        <w:t xml:space="preserve"> usług komunikacji elektronicznej przez: </w:t>
      </w:r>
    </w:p>
    <w:p w14:paraId="4974B29B" w14:textId="77777777" w:rsidR="00A402E4" w:rsidRPr="00A90F65" w:rsidRDefault="00A402E4" w:rsidP="003A0EAC">
      <w:pPr>
        <w:pStyle w:val="ZLITwPKTzmlitwpktartykuempunktem"/>
      </w:pPr>
      <w:r w:rsidRPr="00A90F65">
        <w:t>a)</w:t>
      </w:r>
      <w:r w:rsidRPr="00A90F65">
        <w:tab/>
        <w:t xml:space="preserve">wykonywanie </w:t>
      </w:r>
      <w:r w:rsidR="7DE1292B" w:rsidRPr="00A90F65">
        <w:t xml:space="preserve">oceny </w:t>
      </w:r>
      <w:r w:rsidRPr="00A90F65">
        <w:t xml:space="preserve">bezpieczeństwa, </w:t>
      </w:r>
    </w:p>
    <w:p w14:paraId="1CF4B948" w14:textId="77777777" w:rsidR="00A402E4" w:rsidRPr="00A90F65" w:rsidRDefault="00A402E4" w:rsidP="003A0EAC">
      <w:pPr>
        <w:pStyle w:val="ZLITwPKTzmlitwpktartykuempunktem"/>
      </w:pPr>
      <w:r w:rsidRPr="00A90F65">
        <w:t>b)</w:t>
      </w:r>
      <w:r w:rsidRPr="00A90F65">
        <w:tab/>
        <w:t>identyfikowanie podatności systemów dostępnych</w:t>
      </w:r>
      <w:r w:rsidR="00E2036F" w:rsidRPr="00A90F65">
        <w:t xml:space="preserve"> w </w:t>
      </w:r>
      <w:r w:rsidRPr="00A90F65">
        <w:t>otwartych sieciach teleinformatycznych,</w:t>
      </w:r>
      <w:r w:rsidR="00E2036F" w:rsidRPr="00A90F65">
        <w:t xml:space="preserve"> a </w:t>
      </w:r>
      <w:r w:rsidRPr="00A90F65">
        <w:t>także powiadamianie właścicieli tych systemów</w:t>
      </w:r>
      <w:r w:rsidR="00E2036F" w:rsidRPr="00A90F65">
        <w:t xml:space="preserve"> o </w:t>
      </w:r>
      <w:r w:rsidRPr="00A90F65">
        <w:t>wykrytych podatnościach oraz</w:t>
      </w:r>
      <w:r w:rsidR="004D1C56" w:rsidRPr="00A90F65">
        <w:t xml:space="preserve"> </w:t>
      </w:r>
      <w:r w:rsidRPr="00A90F65">
        <w:t>cyberzagrożeniach.</w:t>
      </w:r>
    </w:p>
    <w:p w14:paraId="7374B1E1" w14:textId="21AAE398" w:rsidR="00A402E4" w:rsidRPr="00A90F65" w:rsidRDefault="00A402E4" w:rsidP="006A757F">
      <w:pPr>
        <w:pStyle w:val="ZUSTzmustartykuempunktem"/>
      </w:pPr>
      <w:r w:rsidRPr="00A90F65">
        <w:t>5.</w:t>
      </w:r>
      <w:r w:rsidR="004D1C56" w:rsidRPr="00A90F65">
        <w:t xml:space="preserve"> </w:t>
      </w:r>
      <w:r w:rsidRPr="00A90F65">
        <w:t>CSIRT Telco,</w:t>
      </w:r>
      <w:r w:rsidR="004D1C56" w:rsidRPr="00A90F65">
        <w:t xml:space="preserve"> </w:t>
      </w:r>
      <w:r w:rsidRPr="00A90F65">
        <w:t>przekazuje zgłoszenie,</w:t>
      </w:r>
      <w:r w:rsidR="00E2036F" w:rsidRPr="00A90F65">
        <w:t xml:space="preserve"> o </w:t>
      </w:r>
      <w:r w:rsidRPr="00A90F65">
        <w:t>którym mowa</w:t>
      </w:r>
      <w:r w:rsidR="00E2036F" w:rsidRPr="00A90F65">
        <w:t xml:space="preserve"> w art. </w:t>
      </w:r>
      <w:r w:rsidRPr="00A90F65">
        <w:t>20d</w:t>
      </w:r>
      <w:r w:rsidR="00E2036F" w:rsidRPr="00A90F65">
        <w:t xml:space="preserve"> ust. 1 pkt 2</w:t>
      </w:r>
      <w:r w:rsidR="004F2940">
        <w:t>,</w:t>
      </w:r>
      <w:r w:rsidR="00E2036F" w:rsidRPr="00A90F65">
        <w:t> </w:t>
      </w:r>
      <w:r w:rsidR="0093798D" w:rsidRPr="00A90F65">
        <w:t>niezwłocznie, nie później niż 8 godzin od jego otrzymania</w:t>
      </w:r>
      <w:r w:rsidR="0093798D">
        <w:t>,</w:t>
      </w:r>
      <w:r w:rsidR="0093798D" w:rsidRPr="00A90F65">
        <w:t xml:space="preserve"> </w:t>
      </w:r>
      <w:r w:rsidRPr="00A90F65">
        <w:t>do właściwego CSIRT</w:t>
      </w:r>
      <w:r w:rsidR="0060035D">
        <w:t xml:space="preserve"> </w:t>
      </w:r>
      <w:r w:rsidR="00CD0D7A" w:rsidRPr="00A90F65">
        <w:t>MON</w:t>
      </w:r>
      <w:r w:rsidRPr="00A90F65">
        <w:t xml:space="preserve">, CSIRT </w:t>
      </w:r>
      <w:r w:rsidR="00CD0D7A" w:rsidRPr="00A90F65">
        <w:t>NASK</w:t>
      </w:r>
      <w:r w:rsidRPr="00A90F65">
        <w:t xml:space="preserve"> albo CSIRT </w:t>
      </w:r>
      <w:r w:rsidR="00CD0D7A" w:rsidRPr="00A90F65">
        <w:t>GOV</w:t>
      </w:r>
      <w:r w:rsidRPr="00A90F65">
        <w:t>.</w:t>
      </w:r>
    </w:p>
    <w:p w14:paraId="5ED903D1" w14:textId="77777777" w:rsidR="00A402E4" w:rsidRPr="00A90F65" w:rsidRDefault="00A402E4" w:rsidP="006A757F">
      <w:pPr>
        <w:pStyle w:val="ZUSTzmustartykuempunktem"/>
      </w:pPr>
      <w:r w:rsidRPr="00A90F65">
        <w:t>6.</w:t>
      </w:r>
      <w:r w:rsidR="00EC02A1" w:rsidRPr="00A90F65">
        <w:t xml:space="preserve"> </w:t>
      </w:r>
      <w:r w:rsidRPr="00A90F65">
        <w:t>CSIRT Telco może zwrócić się do Prezesa UKE</w:t>
      </w:r>
      <w:r w:rsidR="00E2036F" w:rsidRPr="00A90F65">
        <w:t xml:space="preserve"> o </w:t>
      </w:r>
      <w:r w:rsidRPr="00A90F65">
        <w:t>wezwanie przedsiębiorcy komunikacji elektronicznej do usunięcia</w:t>
      </w:r>
      <w:r w:rsidR="00E2036F" w:rsidRPr="00A90F65">
        <w:t xml:space="preserve"> w </w:t>
      </w:r>
      <w:r w:rsidRPr="00A90F65">
        <w:t>wyznaczonym terminie podatności, które doprowadziły lub mogły doprowadzić do incydentu telekomunikacyjnego.</w:t>
      </w:r>
    </w:p>
    <w:p w14:paraId="4674452A" w14:textId="64ED7680" w:rsidR="00A402E4" w:rsidRPr="00A90F65" w:rsidRDefault="00A402E4" w:rsidP="006A757F">
      <w:pPr>
        <w:pStyle w:val="ZUSTzmustartykuempunktem"/>
      </w:pPr>
      <w:r w:rsidRPr="00A90F65">
        <w:t>7.</w:t>
      </w:r>
      <w:r w:rsidR="00EC02A1" w:rsidRPr="00A90F65">
        <w:t xml:space="preserve"> </w:t>
      </w:r>
      <w:r w:rsidRPr="00A90F65">
        <w:t xml:space="preserve">CSIRT Telco </w:t>
      </w:r>
      <w:r w:rsidR="00C600D4">
        <w:t>udostępnia</w:t>
      </w:r>
      <w:r w:rsidR="00C600D4" w:rsidRPr="00A90F65">
        <w:t xml:space="preserve"> </w:t>
      </w:r>
      <w:r w:rsidRPr="00A90F65">
        <w:t>na swojej stronie internetowej</w:t>
      </w:r>
      <w:r w:rsidR="00E2036F" w:rsidRPr="00A90F65">
        <w:t xml:space="preserve"> i </w:t>
      </w:r>
      <w:r w:rsidRPr="00A90F65">
        <w:t>na stronie podmiotowej Biuletynu Informacji Publicznej CSIRT Telco komunikat zawierający informacje, o</w:t>
      </w:r>
      <w:r w:rsidR="006407D3" w:rsidRPr="00A90F65">
        <w:t> </w:t>
      </w:r>
      <w:r w:rsidRPr="00A90F65">
        <w:t>których mowa</w:t>
      </w:r>
      <w:r w:rsidR="00E2036F" w:rsidRPr="00A90F65">
        <w:t xml:space="preserve"> w art. </w:t>
      </w:r>
      <w:r w:rsidRPr="00A90F65">
        <w:t>3</w:t>
      </w:r>
      <w:r w:rsidR="00E2036F" w:rsidRPr="00A90F65">
        <w:t>1 ust. </w:t>
      </w:r>
      <w:r w:rsidRPr="00A90F65">
        <w:t>1a.</w:t>
      </w:r>
    </w:p>
    <w:p w14:paraId="758E26BC" w14:textId="131537E3" w:rsidR="00A402E4" w:rsidRPr="00A90F65" w:rsidRDefault="00A402E4" w:rsidP="006A757F">
      <w:pPr>
        <w:pStyle w:val="ZARTzmartartykuempunktem"/>
      </w:pPr>
      <w:r w:rsidRPr="00A90F65">
        <w:t>Art. 44b</w:t>
      </w:r>
      <w:r w:rsidR="004F0281">
        <w:t>.</w:t>
      </w:r>
      <w:r w:rsidRPr="00A90F65">
        <w:t xml:space="preserve"> 1. Organ właściwy do spraw cyberbezpieczeństwa raz</w:t>
      </w:r>
      <w:r w:rsidR="00E2036F" w:rsidRPr="00A90F65">
        <w:t xml:space="preserve"> w </w:t>
      </w:r>
      <w:r w:rsidRPr="00A90F65">
        <w:t>roku, do dnia 3</w:t>
      </w:r>
      <w:r w:rsidR="00E2036F" w:rsidRPr="00A90F65">
        <w:t>1 </w:t>
      </w:r>
      <w:r w:rsidRPr="00A90F65">
        <w:t>stycznia roku następującego po roku sprawozdawczym, przedkłada Pełnomocnikowi sprawozdanie</w:t>
      </w:r>
      <w:r w:rsidR="00E2036F" w:rsidRPr="00A90F65">
        <w:t xml:space="preserve"> z </w:t>
      </w:r>
      <w:r w:rsidRPr="00A90F65">
        <w:t>funkcjonowania CSIRT sektorowego.</w:t>
      </w:r>
      <w:r w:rsidR="00E2036F" w:rsidRPr="00A90F65">
        <w:t xml:space="preserve"> </w:t>
      </w:r>
    </w:p>
    <w:p w14:paraId="6970E943" w14:textId="4BF3EF44" w:rsidR="00A402E4" w:rsidRPr="00A90F65" w:rsidRDefault="005C38E6" w:rsidP="006A757F">
      <w:pPr>
        <w:pStyle w:val="ZUSTzmustartykuempunktem"/>
      </w:pPr>
      <w:r w:rsidRPr="00A90F65">
        <w:lastRenderedPageBreak/>
        <w:t>2</w:t>
      </w:r>
      <w:r w:rsidR="00A402E4" w:rsidRPr="00A90F65">
        <w:t xml:space="preserve">. </w:t>
      </w:r>
      <w:r w:rsidR="00091362" w:rsidRPr="00A90F65">
        <w:t>Prezes UKE</w:t>
      </w:r>
      <w:r w:rsidR="00A402E4" w:rsidRPr="00A90F65">
        <w:t xml:space="preserve"> raz</w:t>
      </w:r>
      <w:r w:rsidR="00E2036F" w:rsidRPr="00A90F65">
        <w:t xml:space="preserve"> w </w:t>
      </w:r>
      <w:r w:rsidR="00A402E4" w:rsidRPr="00A90F65">
        <w:t>roku, do dnia 3</w:t>
      </w:r>
      <w:r w:rsidR="00E2036F" w:rsidRPr="00A90F65">
        <w:t>1 </w:t>
      </w:r>
      <w:r w:rsidR="00A402E4" w:rsidRPr="00A90F65">
        <w:t>stycznia roku następującego po roku sprawozdawczym, przedkłada Pełnomocnikowi sprawozdanie</w:t>
      </w:r>
      <w:r w:rsidR="00E2036F" w:rsidRPr="00A90F65">
        <w:t xml:space="preserve"> z </w:t>
      </w:r>
      <w:r w:rsidR="00A402E4" w:rsidRPr="00A90F65">
        <w:t>funkcjonowania CSIRT Telco.”;</w:t>
      </w:r>
    </w:p>
    <w:p w14:paraId="2BB1AFFE" w14:textId="337C64B9" w:rsidR="00A402E4" w:rsidRPr="00A90F65" w:rsidRDefault="00A402E4" w:rsidP="00231900">
      <w:pPr>
        <w:pStyle w:val="PKTpunkt"/>
      </w:pPr>
      <w:r w:rsidRPr="00A90F65">
        <w:t>4</w:t>
      </w:r>
      <w:r w:rsidR="004C5397">
        <w:t>2</w:t>
      </w:r>
      <w:r w:rsidRPr="00A90F65">
        <w:t>)</w:t>
      </w:r>
      <w:r w:rsidRPr="00A90F65">
        <w:tab/>
        <w:t>w</w:t>
      </w:r>
      <w:r w:rsidR="00E2036F" w:rsidRPr="00A90F65">
        <w:t xml:space="preserve"> art. </w:t>
      </w:r>
      <w:r w:rsidRPr="00A90F65">
        <w:t>4</w:t>
      </w:r>
      <w:r w:rsidR="00E2036F" w:rsidRPr="00A90F65">
        <w:t>5 w ust. 1 w pkt 6 w lit. </w:t>
      </w:r>
      <w:r w:rsidRPr="00A90F65">
        <w:t>c kropkę zastępuje się średnikiem</w:t>
      </w:r>
      <w:r w:rsidR="00E2036F" w:rsidRPr="00A90F65">
        <w:t xml:space="preserve"> i </w:t>
      </w:r>
      <w:r w:rsidRPr="00A90F65">
        <w:t>dodaje się</w:t>
      </w:r>
      <w:r w:rsidR="00E2036F" w:rsidRPr="00A90F65">
        <w:t xml:space="preserve"> pkt 7 w </w:t>
      </w:r>
      <w:r w:rsidRPr="00A90F65">
        <w:t>brzmieniu:</w:t>
      </w:r>
    </w:p>
    <w:p w14:paraId="184C7B5B" w14:textId="5DFCBEF1" w:rsidR="00A402E4" w:rsidRPr="00A90F65" w:rsidRDefault="00A402E4" w:rsidP="006A757F">
      <w:pPr>
        <w:pStyle w:val="ZPKTzmpktartykuempunktem"/>
      </w:pPr>
      <w:r w:rsidRPr="00A90F65">
        <w:t>„</w:t>
      </w:r>
      <w:r w:rsidR="005A3F02">
        <w:t>7</w:t>
      </w:r>
      <w:r w:rsidRPr="00A90F65">
        <w:t>)</w:t>
      </w:r>
      <w:r w:rsidRPr="00A90F65">
        <w:tab/>
        <w:t>prowadzenie postępowań</w:t>
      </w:r>
      <w:r w:rsidR="00E2036F" w:rsidRPr="00A90F65">
        <w:t xml:space="preserve"> w </w:t>
      </w:r>
      <w:r w:rsidRPr="00A90F65">
        <w:t>sprawie uznania dostawcy za dostawcę wysokiego ryzyka.”;</w:t>
      </w:r>
    </w:p>
    <w:p w14:paraId="49252288" w14:textId="443614C4" w:rsidR="00A402E4" w:rsidRPr="00A90F65" w:rsidRDefault="00112564" w:rsidP="00231900">
      <w:pPr>
        <w:pStyle w:val="PKTpunkt"/>
      </w:pPr>
      <w:r>
        <w:t>4</w:t>
      </w:r>
      <w:r w:rsidR="004C5397">
        <w:t>3</w:t>
      </w:r>
      <w:r w:rsidR="00A402E4" w:rsidRPr="00A90F65">
        <w:t>)</w:t>
      </w:r>
      <w:r w:rsidR="00A402E4" w:rsidRPr="00A90F65">
        <w:tab/>
        <w:t>w</w:t>
      </w:r>
      <w:r w:rsidR="00E2036F" w:rsidRPr="00A90F65">
        <w:t xml:space="preserve"> art. </w:t>
      </w:r>
      <w:r w:rsidR="00A402E4" w:rsidRPr="00A90F65">
        <w:t>46:</w:t>
      </w:r>
    </w:p>
    <w:p w14:paraId="30AA9865" w14:textId="77777777" w:rsidR="0030256E" w:rsidRPr="00A90F65" w:rsidRDefault="0030256E" w:rsidP="007B1CBA">
      <w:pPr>
        <w:pStyle w:val="LITlitera"/>
      </w:pPr>
      <w:r w:rsidRPr="00A90F65">
        <w:t>a)</w:t>
      </w:r>
      <w:r w:rsidR="00584DF7" w:rsidRPr="00A90F65">
        <w:tab/>
      </w:r>
      <w:r w:rsidRPr="00A90F65">
        <w:t xml:space="preserve">w ust. 1 w pkt 5 kropkę zastępuje </w:t>
      </w:r>
      <w:r w:rsidR="00CD6375" w:rsidRPr="00A90F65">
        <w:t>się średnikiem i dodaje się pkt 6</w:t>
      </w:r>
      <w:r w:rsidR="004937A6">
        <w:t>–</w:t>
      </w:r>
      <w:r w:rsidR="00FB008C">
        <w:t>8</w:t>
      </w:r>
      <w:r w:rsidR="00CD6375" w:rsidRPr="00A90F65">
        <w:t xml:space="preserve"> w brzmieniu:</w:t>
      </w:r>
    </w:p>
    <w:p w14:paraId="1BA51E21" w14:textId="77777777" w:rsidR="00CD6375" w:rsidRPr="00413246" w:rsidRDefault="00A6380E" w:rsidP="007B1CBA">
      <w:pPr>
        <w:pStyle w:val="ZLITPKTzmpktliter"/>
      </w:pPr>
      <w:r w:rsidRPr="00622BF7">
        <w:t>„</w:t>
      </w:r>
      <w:r w:rsidR="00CD6375" w:rsidRPr="0079493E">
        <w:t>6)</w:t>
      </w:r>
      <w:r w:rsidR="00CD6375" w:rsidRPr="0079493E">
        <w:tab/>
        <w:t xml:space="preserve">wymianę </w:t>
      </w:r>
      <w:r w:rsidR="000B4004" w:rsidRPr="000A7ECA">
        <w:t>dany</w:t>
      </w:r>
      <w:r w:rsidR="000B4004" w:rsidRPr="006E2424">
        <w:t>ch</w:t>
      </w:r>
      <w:r w:rsidR="000B4004" w:rsidRPr="000E1EB1">
        <w:t xml:space="preserve"> kontaktowych o</w:t>
      </w:r>
      <w:r w:rsidRPr="00E12F8C">
        <w:t xml:space="preserve"> CSIRT GOV, CSIRT MON, CSIRT NASK, CSIRT Telco, CSIRT INT, CSIRT sektorowym</w:t>
      </w:r>
      <w:r w:rsidRPr="00A018B2">
        <w:t>, SOC, ISAC wpisanych do wykazu ISAC;</w:t>
      </w:r>
    </w:p>
    <w:p w14:paraId="28819DC0" w14:textId="28393FB5" w:rsidR="00FB008C" w:rsidRDefault="00A6380E" w:rsidP="007B1CBA">
      <w:pPr>
        <w:pStyle w:val="ZLITPKTzmpktliter"/>
      </w:pPr>
      <w:r>
        <w:t>7)</w:t>
      </w:r>
      <w:r>
        <w:tab/>
        <w:t>wymianę danych</w:t>
      </w:r>
      <w:r w:rsidR="004F0281">
        <w:t>,</w:t>
      </w:r>
      <w:r>
        <w:t xml:space="preserve"> o których mowa w </w:t>
      </w:r>
      <w:r w:rsidR="00D213B5">
        <w:t>art. 9 ust. 2, art. 20a ust. </w:t>
      </w:r>
      <w:r>
        <w:t>4</w:t>
      </w:r>
      <w:r w:rsidR="00D213B5">
        <w:t> </w:t>
      </w:r>
      <w:r w:rsidR="004B0355">
        <w:t>pkt 2</w:t>
      </w:r>
      <w:r w:rsidR="00D213B5">
        <w:t>, art. </w:t>
      </w:r>
      <w:r>
        <w:t>22</w:t>
      </w:r>
      <w:r w:rsidR="00D213B5">
        <w:t> ust. 1 </w:t>
      </w:r>
      <w:r>
        <w:t>pkt</w:t>
      </w:r>
      <w:r w:rsidR="00D213B5">
        <w:t> </w:t>
      </w:r>
      <w:r>
        <w:t>5</w:t>
      </w:r>
      <w:r w:rsidR="00FB008C">
        <w:t>;</w:t>
      </w:r>
    </w:p>
    <w:p w14:paraId="0F8D865A" w14:textId="77777777" w:rsidR="00A6380E" w:rsidRPr="00A90F65" w:rsidRDefault="00FB008C" w:rsidP="007B1CBA">
      <w:pPr>
        <w:pStyle w:val="ZLITPKTzmpktliter"/>
      </w:pPr>
      <w:r>
        <w:t>8)</w:t>
      </w:r>
      <w:r>
        <w:tab/>
      </w:r>
      <w:r w:rsidRPr="00FB008C">
        <w:t>przekazywanie in</w:t>
      </w:r>
      <w:r w:rsidR="00D213B5">
        <w:t>formacji, o których mowa w art. 20c pkt </w:t>
      </w:r>
      <w:r w:rsidRPr="00FB008C">
        <w:t>2</w:t>
      </w:r>
      <w:r w:rsidR="00A6380E" w:rsidRPr="00A90F65">
        <w:t>.”</w:t>
      </w:r>
      <w:r w:rsidR="004937A6">
        <w:t>,</w:t>
      </w:r>
      <w:r w:rsidR="004937A6" w:rsidRPr="00A90F65" w:rsidDel="004937A6">
        <w:t xml:space="preserve"> </w:t>
      </w:r>
    </w:p>
    <w:p w14:paraId="4367D5A1" w14:textId="77777777" w:rsidR="00A402E4" w:rsidRPr="00A90F65" w:rsidRDefault="00584DF7" w:rsidP="00231900">
      <w:pPr>
        <w:pStyle w:val="LITlitera"/>
      </w:pPr>
      <w:r w:rsidRPr="00A90F65">
        <w:t>b</w:t>
      </w:r>
      <w:r w:rsidR="00A402E4" w:rsidRPr="00A90F65">
        <w:t>)</w:t>
      </w:r>
      <w:r w:rsidR="00A402E4" w:rsidRPr="00A90F65">
        <w:tab/>
        <w:t xml:space="preserve">ust. </w:t>
      </w:r>
      <w:r w:rsidR="00E2036F" w:rsidRPr="00A90F65">
        <w:t>2 </w:t>
      </w:r>
      <w:r w:rsidR="00A402E4" w:rsidRPr="00A90F65">
        <w:t>otrzymuje brzmienie:</w:t>
      </w:r>
    </w:p>
    <w:p w14:paraId="017B5E67" w14:textId="77777777" w:rsidR="00A402E4" w:rsidRPr="00A90F65" w:rsidRDefault="00A402E4" w:rsidP="003A0EAC">
      <w:pPr>
        <w:pStyle w:val="ZLITUSTzmustliter"/>
      </w:pPr>
      <w:r w:rsidRPr="00A90F65">
        <w:t>„2. Pełnomocnik, CSIRT</w:t>
      </w:r>
      <w:r w:rsidR="004D1C56" w:rsidRPr="00A90F65">
        <w:t xml:space="preserve"> </w:t>
      </w:r>
      <w:r w:rsidR="00CD0D7A" w:rsidRPr="00A90F65">
        <w:t>MON</w:t>
      </w:r>
      <w:r w:rsidRPr="00A90F65">
        <w:t xml:space="preserve">, CSIRT </w:t>
      </w:r>
      <w:r w:rsidR="00CD0D7A" w:rsidRPr="00A90F65">
        <w:t>NASK</w:t>
      </w:r>
      <w:r w:rsidR="00E2036F" w:rsidRPr="00A90F65">
        <w:t xml:space="preserve"> i </w:t>
      </w:r>
      <w:r w:rsidRPr="00A90F65">
        <w:t xml:space="preserve">CSIRT </w:t>
      </w:r>
      <w:r w:rsidR="00CD0D7A" w:rsidRPr="00A90F65">
        <w:t>GOV</w:t>
      </w:r>
      <w:r w:rsidRPr="00A90F65">
        <w:t xml:space="preserve"> korzystają z</w:t>
      </w:r>
      <w:r w:rsidR="00CA779D" w:rsidRPr="00A90F65">
        <w:t> </w:t>
      </w:r>
      <w:r w:rsidRPr="00A90F65">
        <w:t>systemu teleinformatycznego,</w:t>
      </w:r>
      <w:r w:rsidR="00E2036F" w:rsidRPr="00A90F65">
        <w:t xml:space="preserve"> o </w:t>
      </w:r>
      <w:r w:rsidRPr="00A90F65">
        <w:t>którym mowa</w:t>
      </w:r>
      <w:r w:rsidR="00E2036F" w:rsidRPr="00A90F65">
        <w:t xml:space="preserve"> w ust. </w:t>
      </w:r>
      <w:r w:rsidRPr="00A90F65">
        <w:t>1.”,</w:t>
      </w:r>
    </w:p>
    <w:p w14:paraId="74E151E2" w14:textId="77777777" w:rsidR="00A402E4" w:rsidRPr="00A90F65" w:rsidRDefault="00584DF7" w:rsidP="003A0EAC">
      <w:pPr>
        <w:pStyle w:val="LITlitera"/>
      </w:pPr>
      <w:r w:rsidRPr="00A90F65">
        <w:t>c</w:t>
      </w:r>
      <w:r w:rsidR="00A402E4" w:rsidRPr="00A90F65">
        <w:t>)</w:t>
      </w:r>
      <w:r w:rsidR="00A402E4" w:rsidRPr="00A90F65">
        <w:tab/>
        <w:t>po</w:t>
      </w:r>
      <w:r w:rsidR="00E2036F" w:rsidRPr="00A90F65">
        <w:t xml:space="preserve"> ust. 2 </w:t>
      </w:r>
      <w:r w:rsidR="00A402E4" w:rsidRPr="00A90F65">
        <w:t>dodaje się</w:t>
      </w:r>
      <w:r w:rsidR="00E2036F" w:rsidRPr="00A90F65">
        <w:t xml:space="preserve"> ust. </w:t>
      </w:r>
      <w:r w:rsidR="00A402E4" w:rsidRPr="00A90F65">
        <w:t>2a–2d</w:t>
      </w:r>
      <w:r w:rsidR="00E2036F" w:rsidRPr="00A90F65">
        <w:t xml:space="preserve"> w </w:t>
      </w:r>
      <w:r w:rsidR="00A402E4" w:rsidRPr="00A90F65">
        <w:t>brzmieniu:</w:t>
      </w:r>
    </w:p>
    <w:p w14:paraId="030F3B59" w14:textId="77777777" w:rsidR="00A402E4" w:rsidRPr="00A90F65" w:rsidRDefault="00A402E4" w:rsidP="003A0EAC">
      <w:pPr>
        <w:pStyle w:val="ZLITUSTzmustliter"/>
      </w:pPr>
      <w:r w:rsidRPr="00A90F65">
        <w:t>„2a. CSIRT sektorowe, CSIRT INT, CSIRT Telco, Prezes UKE korzystają</w:t>
      </w:r>
      <w:r w:rsidR="00E2036F" w:rsidRPr="00A90F65">
        <w:t xml:space="preserve"> z </w:t>
      </w:r>
      <w:r w:rsidRPr="00A90F65">
        <w:t>systemu teleinformatycznego,</w:t>
      </w:r>
      <w:r w:rsidR="00E2036F" w:rsidRPr="00A90F65">
        <w:t xml:space="preserve"> o </w:t>
      </w:r>
      <w:r w:rsidRPr="00A90F65">
        <w:t>którym mowa</w:t>
      </w:r>
      <w:r w:rsidR="00E2036F" w:rsidRPr="00A90F65">
        <w:t xml:space="preserve"> w ust. </w:t>
      </w:r>
      <w:r w:rsidRPr="00A90F65">
        <w:t>1,</w:t>
      </w:r>
      <w:r w:rsidR="00E2036F" w:rsidRPr="00A90F65">
        <w:t xml:space="preserve"> w </w:t>
      </w:r>
      <w:r w:rsidRPr="00A90F65">
        <w:t>zakresie swojej właściwości.</w:t>
      </w:r>
    </w:p>
    <w:p w14:paraId="7A648817" w14:textId="77777777" w:rsidR="00A402E4" w:rsidRPr="00A90F65" w:rsidRDefault="00A402E4" w:rsidP="003A0EAC">
      <w:pPr>
        <w:pStyle w:val="ZLITUSTzmustliter"/>
      </w:pPr>
      <w:r w:rsidRPr="00A90F65">
        <w:t>2b. Operatorzy usług kluczowych korzystają</w:t>
      </w:r>
      <w:r w:rsidR="00E2036F" w:rsidRPr="00A90F65">
        <w:t xml:space="preserve"> z </w:t>
      </w:r>
      <w:r w:rsidRPr="00A90F65">
        <w:t>systemu teleinformatycznego, o</w:t>
      </w:r>
      <w:r w:rsidR="00CA779D" w:rsidRPr="00A90F65">
        <w:t> </w:t>
      </w:r>
      <w:r w:rsidRPr="00A90F65">
        <w:t>którym mowa</w:t>
      </w:r>
      <w:r w:rsidR="00E2036F" w:rsidRPr="00A90F65">
        <w:t xml:space="preserve"> w ust. </w:t>
      </w:r>
      <w:r w:rsidRPr="00A90F65">
        <w:t>1,</w:t>
      </w:r>
      <w:r w:rsidR="00E2036F" w:rsidRPr="00A90F65">
        <w:t xml:space="preserve"> w </w:t>
      </w:r>
      <w:r w:rsidRPr="00A90F65">
        <w:t>zakresie niezbędnym do realizowania obowiązków, o</w:t>
      </w:r>
      <w:r w:rsidR="00CA779D" w:rsidRPr="00A90F65">
        <w:t> </w:t>
      </w:r>
      <w:r w:rsidRPr="00A90F65">
        <w:t>których mowa</w:t>
      </w:r>
      <w:r w:rsidR="00E2036F" w:rsidRPr="00A90F65">
        <w:t xml:space="preserve"> w </w:t>
      </w:r>
      <w:r w:rsidRPr="00A90F65">
        <w:t>rozdziale 3.</w:t>
      </w:r>
    </w:p>
    <w:p w14:paraId="7DC5D47D" w14:textId="77777777" w:rsidR="00A402E4" w:rsidRPr="00A90F65" w:rsidRDefault="00A402E4" w:rsidP="003A0EAC">
      <w:pPr>
        <w:pStyle w:val="ZLITUSTzmustliter"/>
      </w:pPr>
      <w:r w:rsidRPr="00A90F65">
        <w:t>2c. Szczegółowe zasady korzystania</w:t>
      </w:r>
      <w:r w:rsidR="00E2036F" w:rsidRPr="00A90F65">
        <w:t xml:space="preserve"> z </w:t>
      </w:r>
      <w:r w:rsidRPr="00A90F65">
        <w:t>systemu teleinformatycznego,</w:t>
      </w:r>
      <w:r w:rsidR="00E2036F" w:rsidRPr="00A90F65">
        <w:t xml:space="preserve"> o </w:t>
      </w:r>
      <w:r w:rsidRPr="00A90F65">
        <w:t>którym mowa</w:t>
      </w:r>
      <w:r w:rsidR="00E2036F" w:rsidRPr="00A90F65">
        <w:t xml:space="preserve"> w ust. </w:t>
      </w:r>
      <w:r w:rsidRPr="00A90F65">
        <w:t>1, określa porozumienie zawarte pomiędzy ministrem wł</w:t>
      </w:r>
      <w:r w:rsidR="00A16F5E" w:rsidRPr="00A90F65">
        <w:t>aściwym do spraw informatyzacji</w:t>
      </w:r>
      <w:r w:rsidR="004F2940">
        <w:t>,</w:t>
      </w:r>
      <w:r w:rsidR="00E2036F" w:rsidRPr="00A90F65">
        <w:t xml:space="preserve"> a </w:t>
      </w:r>
      <w:r w:rsidRPr="00A90F65">
        <w:t>podmiotem,</w:t>
      </w:r>
      <w:r w:rsidR="00E2036F" w:rsidRPr="00A90F65">
        <w:t xml:space="preserve"> o </w:t>
      </w:r>
      <w:r w:rsidRPr="00A90F65">
        <w:t>którym mowa</w:t>
      </w:r>
      <w:r w:rsidR="00E2036F" w:rsidRPr="00A90F65">
        <w:t xml:space="preserve"> w ust. </w:t>
      </w:r>
      <w:r w:rsidRPr="00A90F65">
        <w:t>2</w:t>
      </w:r>
      <w:r w:rsidR="00380D25" w:rsidRPr="00A90F65">
        <w:t>–</w:t>
      </w:r>
      <w:r w:rsidRPr="00A90F65">
        <w:t>2b.</w:t>
      </w:r>
    </w:p>
    <w:p w14:paraId="2975B32D" w14:textId="77777777" w:rsidR="00A402E4" w:rsidRDefault="00A402E4" w:rsidP="003A0EAC">
      <w:pPr>
        <w:pStyle w:val="ZLITUSTzmustliter"/>
      </w:pPr>
      <w:r w:rsidRPr="00A90F65">
        <w:t>2d. Podmioty krajowego systemu cyberbezpieczeństwa, inne niż wskazane</w:t>
      </w:r>
      <w:r w:rsidR="00E2036F" w:rsidRPr="00A90F65">
        <w:t xml:space="preserve"> w ust. </w:t>
      </w:r>
      <w:r w:rsidRPr="00A90F65">
        <w:t>2</w:t>
      </w:r>
      <w:r w:rsidR="00380D25" w:rsidRPr="00A90F65">
        <w:t>–</w:t>
      </w:r>
      <w:r w:rsidRPr="00A90F65">
        <w:t>2b, mogą korzystać</w:t>
      </w:r>
      <w:r w:rsidR="00E2036F" w:rsidRPr="00A90F65">
        <w:t xml:space="preserve"> z </w:t>
      </w:r>
      <w:r w:rsidRPr="00A90F65">
        <w:t>systemu teleinformatycznego,</w:t>
      </w:r>
      <w:r w:rsidR="00E2036F" w:rsidRPr="00A90F65">
        <w:t xml:space="preserve"> o </w:t>
      </w:r>
      <w:r w:rsidRPr="00A90F65">
        <w:t>którym mowa</w:t>
      </w:r>
      <w:r w:rsidR="00E2036F" w:rsidRPr="00A90F65">
        <w:t xml:space="preserve"> w ust. </w:t>
      </w:r>
      <w:r w:rsidRPr="00A90F65">
        <w:t>1, na podstawie porozumienia zawartego</w:t>
      </w:r>
      <w:r w:rsidR="00E2036F" w:rsidRPr="00A90F65">
        <w:t xml:space="preserve"> z </w:t>
      </w:r>
      <w:r w:rsidRPr="00A90F65">
        <w:t>ministrem właściwym do spraw informatyzacji.”;</w:t>
      </w:r>
    </w:p>
    <w:p w14:paraId="7FD8407C" w14:textId="749590AE" w:rsidR="0093798D" w:rsidRDefault="0093798D" w:rsidP="003A0EAC">
      <w:pPr>
        <w:pStyle w:val="PKTpunkt"/>
      </w:pPr>
      <w:r>
        <w:t>44)</w:t>
      </w:r>
      <w:r w:rsidR="002D4494">
        <w:tab/>
      </w:r>
      <w:r>
        <w:t>po art. 47 dodaje się art. 47a w brzmieniu:</w:t>
      </w:r>
    </w:p>
    <w:p w14:paraId="262ED88C" w14:textId="77777777" w:rsidR="0093798D" w:rsidRPr="00A90F65" w:rsidRDefault="0093798D" w:rsidP="003A0EAC">
      <w:pPr>
        <w:pStyle w:val="ZARTzmartartykuempunktem"/>
      </w:pPr>
      <w:r w:rsidRPr="00EC520A">
        <w:lastRenderedPageBreak/>
        <w:t>„Art. 47a.</w:t>
      </w:r>
      <w:r w:rsidRPr="003A0EAC">
        <w:t xml:space="preserve"> </w:t>
      </w:r>
      <w:r w:rsidRPr="00A90F65">
        <w:t>1. Narzędzie do uwierzytelnienia dwuskładnikowego zakupione w ramach realizacji przez N</w:t>
      </w:r>
      <w:r>
        <w:t xml:space="preserve">aukową i </w:t>
      </w:r>
      <w:r w:rsidRPr="00A90F65">
        <w:t>A</w:t>
      </w:r>
      <w:r>
        <w:t xml:space="preserve">kademicką </w:t>
      </w:r>
      <w:r w:rsidRPr="00A90F65">
        <w:t>S</w:t>
      </w:r>
      <w:r>
        <w:t xml:space="preserve">ieć </w:t>
      </w:r>
      <w:r w:rsidRPr="00A90F65">
        <w:t>K</w:t>
      </w:r>
      <w:r>
        <w:t xml:space="preserve">omputerową </w:t>
      </w:r>
      <w:r w:rsidRPr="00A90F65">
        <w:t>–</w:t>
      </w:r>
      <w:r>
        <w:t xml:space="preserve"> </w:t>
      </w:r>
      <w:r w:rsidRPr="00A90F65">
        <w:t>P</w:t>
      </w:r>
      <w:r>
        <w:t xml:space="preserve">aństwowy </w:t>
      </w:r>
      <w:r w:rsidRPr="00A90F65">
        <w:t>I</w:t>
      </w:r>
      <w:r>
        <w:t xml:space="preserve">nstytut </w:t>
      </w:r>
      <w:r w:rsidRPr="00A90F65">
        <w:t>B</w:t>
      </w:r>
      <w:r>
        <w:t>adawczy</w:t>
      </w:r>
      <w:r w:rsidRPr="00A90F65">
        <w:t xml:space="preserve"> zadania, o którym mowa w art. 37 ust. 1 ustawy z dnia 30 kwietnia 2010 r. o instytutach badawczych</w:t>
      </w:r>
      <w:r>
        <w:t xml:space="preserve"> (Dz. U. z 2022 r. poz. 498)</w:t>
      </w:r>
      <w:r w:rsidRPr="00A90F65">
        <w:t>, z chwilą przekazania staje się własnością osoby, która je otrzymała.</w:t>
      </w:r>
    </w:p>
    <w:p w14:paraId="41336211" w14:textId="7B06C0FA" w:rsidR="0093798D" w:rsidRPr="00A90F65" w:rsidRDefault="0093798D" w:rsidP="003A0EAC">
      <w:pPr>
        <w:pStyle w:val="ZUSTzmustartykuempunktem"/>
      </w:pPr>
      <w:r w:rsidRPr="00A90F65">
        <w:t>2. Określone w ust. 1 nabycie narzędzia do uwierzytelnienia dwuskładnikowego nie rodzi zobowiązań podatkowych, z wyjątkiem ewentualnych zobowiązań z </w:t>
      </w:r>
      <w:r>
        <w:t xml:space="preserve">tytułu </w:t>
      </w:r>
      <w:r w:rsidRPr="00A90F65">
        <w:t>podatku od towarów i usług.</w:t>
      </w:r>
      <w:r w:rsidR="004A2DA5">
        <w:t>”;</w:t>
      </w:r>
    </w:p>
    <w:p w14:paraId="23679141" w14:textId="77777777" w:rsidR="00A402E4" w:rsidRDefault="00112564" w:rsidP="00231900">
      <w:pPr>
        <w:pStyle w:val="PKTpunkt"/>
      </w:pPr>
      <w:r>
        <w:t>4</w:t>
      </w:r>
      <w:r w:rsidR="009A77F2">
        <w:t>5</w:t>
      </w:r>
      <w:r w:rsidR="00A402E4" w:rsidRPr="00A90F65">
        <w:t>)</w:t>
      </w:r>
      <w:r w:rsidR="00A402E4" w:rsidRPr="00A90F65">
        <w:tab/>
        <w:t>w</w:t>
      </w:r>
      <w:r w:rsidR="00E2036F" w:rsidRPr="00A90F65">
        <w:t xml:space="preserve"> art. </w:t>
      </w:r>
      <w:r w:rsidR="00A402E4" w:rsidRPr="00A90F65">
        <w:t>4</w:t>
      </w:r>
      <w:r w:rsidR="00E2036F" w:rsidRPr="00A90F65">
        <w:t>8 w pkt 1 </w:t>
      </w:r>
      <w:r w:rsidR="00A402E4" w:rsidRPr="00A90F65">
        <w:t>po wyrazach „CSIRT GOV” dodaje się wyrazy „CSIRT INT”;</w:t>
      </w:r>
    </w:p>
    <w:p w14:paraId="49D4852D" w14:textId="69C78EA6" w:rsidR="0093798D" w:rsidRPr="00A90F65" w:rsidRDefault="0093798D" w:rsidP="0093798D">
      <w:pPr>
        <w:pStyle w:val="PKTpunkt"/>
      </w:pPr>
      <w:r>
        <w:t>4</w:t>
      </w:r>
      <w:r w:rsidR="004C5397">
        <w:t>6</w:t>
      </w:r>
      <w:r>
        <w:t>)</w:t>
      </w:r>
      <w:r>
        <w:tab/>
        <w:t>użyte</w:t>
      </w:r>
      <w:r w:rsidRPr="003E05DB">
        <w:t xml:space="preserve"> w art. 49 w ust. 3 w pkt 2 wyrazy „Agencji Unii Europejskiej do spraw Bezpieczeństwa Sieci i Informacji (ENISA)” zastępuje się wyrazem „ ENISA”;</w:t>
      </w:r>
    </w:p>
    <w:p w14:paraId="573C1E2A" w14:textId="27B86247" w:rsidR="00A402E4" w:rsidRPr="00A90F65" w:rsidRDefault="00112564" w:rsidP="00231900">
      <w:pPr>
        <w:pStyle w:val="PKTpunkt"/>
      </w:pPr>
      <w:r>
        <w:t>4</w:t>
      </w:r>
      <w:r w:rsidR="004C5397">
        <w:t>7</w:t>
      </w:r>
      <w:r w:rsidR="00A402E4" w:rsidRPr="00A90F65">
        <w:t>)</w:t>
      </w:r>
      <w:r w:rsidR="00A402E4" w:rsidRPr="00A90F65">
        <w:tab/>
        <w:t>w</w:t>
      </w:r>
      <w:r w:rsidR="00E2036F" w:rsidRPr="00A90F65">
        <w:t xml:space="preserve"> art. </w:t>
      </w:r>
      <w:r w:rsidR="00A402E4" w:rsidRPr="00A90F65">
        <w:t xml:space="preserve">51: </w:t>
      </w:r>
    </w:p>
    <w:p w14:paraId="385E09E6" w14:textId="77777777" w:rsidR="00A402E4" w:rsidRPr="00A90F65" w:rsidRDefault="00A402E4" w:rsidP="003A0EAC">
      <w:pPr>
        <w:pStyle w:val="LITlitera"/>
      </w:pPr>
      <w:r w:rsidRPr="00A90F65">
        <w:t>a)</w:t>
      </w:r>
      <w:r w:rsidRPr="00A90F65">
        <w:tab/>
        <w:t xml:space="preserve">pkt </w:t>
      </w:r>
      <w:r w:rsidR="00E2036F" w:rsidRPr="00A90F65">
        <w:t>5 </w:t>
      </w:r>
      <w:r w:rsidRPr="00A90F65">
        <w:t>otrzymuje brzmienie:</w:t>
      </w:r>
    </w:p>
    <w:p w14:paraId="0AAE91D4" w14:textId="77777777" w:rsidR="00A402E4" w:rsidRPr="00E64A63" w:rsidRDefault="00A402E4" w:rsidP="003A0EAC">
      <w:pPr>
        <w:pStyle w:val="ZLITPKTzmpktliter"/>
      </w:pPr>
      <w:r w:rsidRPr="00A90F65">
        <w:t>„5)</w:t>
      </w:r>
      <w:r w:rsidRPr="00A90F65">
        <w:tab/>
        <w:t>kierowanie, za pośrednictwem CSIRT MON, działaniami związanymi z</w:t>
      </w:r>
      <w:r w:rsidR="00493FF3" w:rsidRPr="00A90F65">
        <w:t> </w:t>
      </w:r>
      <w:r w:rsidRPr="00A90F65">
        <w:t>obsługą incydentów</w:t>
      </w:r>
      <w:r w:rsidR="002E25B1" w:rsidRPr="00A90F65">
        <w:t>,</w:t>
      </w:r>
      <w:r w:rsidR="00E2036F" w:rsidRPr="00A90F65">
        <w:t xml:space="preserve"> </w:t>
      </w:r>
      <w:r w:rsidR="002E25B1" w:rsidRPr="00A90F65">
        <w:t>a także koordynowanie działań CSIRT NASK i CSIRT GOV w czasie stanu wojennego oraz w czasie wojny</w:t>
      </w:r>
      <w:r w:rsidRPr="00A90F65">
        <w:t>;”,</w:t>
      </w:r>
    </w:p>
    <w:p w14:paraId="661D1A40" w14:textId="77777777" w:rsidR="00A402E4" w:rsidRPr="00A90F65" w:rsidRDefault="00A402E4" w:rsidP="003A0EAC">
      <w:pPr>
        <w:pStyle w:val="LITlitera"/>
      </w:pPr>
      <w:r w:rsidRPr="00A90F65">
        <w:t>b)</w:t>
      </w:r>
      <w:r w:rsidRPr="00A90F65">
        <w:tab/>
        <w:t xml:space="preserve">pkt </w:t>
      </w:r>
      <w:r w:rsidR="00E2036F" w:rsidRPr="00A90F65">
        <w:t>7 </w:t>
      </w:r>
      <w:r w:rsidRPr="00A90F65">
        <w:t>otrzymuje brzmienie:</w:t>
      </w:r>
    </w:p>
    <w:p w14:paraId="0584F7D9" w14:textId="4D2640FD" w:rsidR="00EE5D90" w:rsidRPr="00A90F65" w:rsidRDefault="00A402E4" w:rsidP="003A0EAC">
      <w:pPr>
        <w:pStyle w:val="ZLITPKTzmpktliter"/>
      </w:pPr>
      <w:r w:rsidRPr="00A90F65">
        <w:t>„7)</w:t>
      </w:r>
      <w:r w:rsidRPr="00A90F65">
        <w:tab/>
        <w:t>ocenę cyberzagrożeń</w:t>
      </w:r>
      <w:r w:rsidR="002E25B1" w:rsidRPr="00A90F65">
        <w:t xml:space="preserve"> w</w:t>
      </w:r>
      <w:r w:rsidR="004F0281">
        <w:t xml:space="preserve"> każdym z</w:t>
      </w:r>
      <w:r w:rsidR="002E25B1" w:rsidRPr="00A90F65">
        <w:t>e stan</w:t>
      </w:r>
      <w:r w:rsidR="004F0281">
        <w:t>ów</w:t>
      </w:r>
      <w:r w:rsidR="002E25B1" w:rsidRPr="00A90F65">
        <w:t xml:space="preserve"> gotowości obronnej państwa</w:t>
      </w:r>
      <w:r w:rsidRPr="00A90F65">
        <w:t xml:space="preserve"> oraz </w:t>
      </w:r>
      <w:r w:rsidRPr="00E64A63">
        <w:t>przedstawianie właściwym organom propozycji dotyczących działań obronnych;”</w:t>
      </w:r>
      <w:r w:rsidR="00EE5D90" w:rsidRPr="00A90F65">
        <w:t>,</w:t>
      </w:r>
    </w:p>
    <w:p w14:paraId="5924F734" w14:textId="77777777" w:rsidR="00EE5D90" w:rsidRPr="00A90F65" w:rsidRDefault="00EE5D90" w:rsidP="007B1CBA">
      <w:pPr>
        <w:pStyle w:val="LITlitera"/>
      </w:pPr>
      <w:r w:rsidRPr="00A90F65">
        <w:t>c)</w:t>
      </w:r>
      <w:r w:rsidRPr="00A90F65">
        <w:tab/>
        <w:t>pkt 8 otrzymuje brzmienie:</w:t>
      </w:r>
    </w:p>
    <w:p w14:paraId="7A2C68A5" w14:textId="51AA530D" w:rsidR="00A402E4" w:rsidRPr="00A90F65" w:rsidRDefault="00EE5D90" w:rsidP="003A0EAC">
      <w:pPr>
        <w:pStyle w:val="ZLITPKTzmpktliter"/>
      </w:pPr>
      <w:r w:rsidRPr="00A90F65">
        <w:t>„8)</w:t>
      </w:r>
      <w:r w:rsidR="00454E87">
        <w:tab/>
      </w:r>
      <w:r w:rsidRPr="00A90F65">
        <w:t xml:space="preserve">koordynację, we współpracy z ministrem właściwym do spraw wewnętrznych i ministrem właściwym do spraw informatyzacji, realizacji zadań organów administracji rządowej i jednostek samorządu terytorialnego w czasie stanu wojennego i w czasie wojny dotyczących działań obronnych w przypadku </w:t>
      </w:r>
      <w:r w:rsidR="000E1EB1">
        <w:t>cyber</w:t>
      </w:r>
      <w:r w:rsidRPr="00A90F65">
        <w:t>zagrożenia</w:t>
      </w:r>
      <w:r w:rsidR="00A402E4" w:rsidRPr="00A90F65">
        <w:t>;</w:t>
      </w:r>
      <w:r w:rsidRPr="00A90F65">
        <w:t>”;</w:t>
      </w:r>
    </w:p>
    <w:p w14:paraId="14B76B38" w14:textId="679F0DD0" w:rsidR="00E64029" w:rsidRPr="00A90F65" w:rsidRDefault="00E64029" w:rsidP="006A757F">
      <w:pPr>
        <w:pStyle w:val="PKTpunkt"/>
      </w:pPr>
      <w:r w:rsidRPr="00A90F65">
        <w:t>4</w:t>
      </w:r>
      <w:r w:rsidR="004C5397">
        <w:t>8</w:t>
      </w:r>
      <w:r w:rsidRPr="00A90F65">
        <w:t>)</w:t>
      </w:r>
      <w:r w:rsidR="008C49CA" w:rsidRPr="00A90F65">
        <w:tab/>
      </w:r>
      <w:r w:rsidRPr="00A90F65">
        <w:t>po</w:t>
      </w:r>
      <w:r w:rsidR="00E2036F" w:rsidRPr="00A90F65">
        <w:t xml:space="preserve"> art. </w:t>
      </w:r>
      <w:r w:rsidRPr="00A90F65">
        <w:t>5</w:t>
      </w:r>
      <w:r w:rsidR="00E2036F" w:rsidRPr="00A90F65">
        <w:t>2 </w:t>
      </w:r>
      <w:r w:rsidRPr="00A90F65">
        <w:t>dodaje się</w:t>
      </w:r>
      <w:r w:rsidR="00E2036F" w:rsidRPr="00A90F65">
        <w:t xml:space="preserve"> art. </w:t>
      </w:r>
      <w:r w:rsidRPr="00A90F65">
        <w:t>52a</w:t>
      </w:r>
      <w:r w:rsidR="00E2036F" w:rsidRPr="00A90F65">
        <w:t xml:space="preserve"> w </w:t>
      </w:r>
      <w:r w:rsidR="004C6A72" w:rsidRPr="00A90F65">
        <w:t>brzmieniu:</w:t>
      </w:r>
    </w:p>
    <w:p w14:paraId="5B98FEC3" w14:textId="5BE1E477" w:rsidR="00E64029" w:rsidRPr="00A90F65" w:rsidRDefault="004C6A72" w:rsidP="006A757F">
      <w:pPr>
        <w:pStyle w:val="ZARTzmartartykuempunktem"/>
      </w:pPr>
      <w:r>
        <w:t>„</w:t>
      </w:r>
      <w:r w:rsidR="00E64029">
        <w:t>Art. 52a.</w:t>
      </w:r>
      <w:r w:rsidR="00E2036F">
        <w:t xml:space="preserve"> W </w:t>
      </w:r>
      <w:r w:rsidR="00E64029">
        <w:t>celu zabezpieczenia realizacji przewidzianych</w:t>
      </w:r>
      <w:r w:rsidR="00E2036F">
        <w:t xml:space="preserve"> w </w:t>
      </w:r>
      <w:r w:rsidR="00E64029">
        <w:t>ustawie zadań CSIRT MON oraz zadań Ministra Obrony Narodowej,</w:t>
      </w:r>
      <w:r w:rsidR="00E2036F">
        <w:t xml:space="preserve"> o </w:t>
      </w:r>
      <w:r w:rsidR="00E64029">
        <w:t>których mowa</w:t>
      </w:r>
      <w:r w:rsidR="00E2036F">
        <w:t xml:space="preserve"> w</w:t>
      </w:r>
      <w:r w:rsidR="0093798D">
        <w:t xml:space="preserve"> art. 26 ust. 1a,</w:t>
      </w:r>
      <w:r w:rsidR="00E2036F">
        <w:t> art. </w:t>
      </w:r>
      <w:r w:rsidR="00E64029">
        <w:t>36a,</w:t>
      </w:r>
      <w:r w:rsidR="00E2036F">
        <w:t xml:space="preserve"> art. </w:t>
      </w:r>
      <w:r w:rsidR="00E64029">
        <w:t>4</w:t>
      </w:r>
      <w:r w:rsidR="00E2036F">
        <w:t>2 w </w:t>
      </w:r>
      <w:r w:rsidR="00E64029">
        <w:t>zw</w:t>
      </w:r>
      <w:r w:rsidR="006A2EC5">
        <w:t>iązku</w:t>
      </w:r>
      <w:r w:rsidR="00E2036F">
        <w:t xml:space="preserve"> z art. </w:t>
      </w:r>
      <w:r w:rsidR="00E64029">
        <w:t>4</w:t>
      </w:r>
      <w:r w:rsidR="00E2036F">
        <w:t>1 pkt </w:t>
      </w:r>
      <w:r w:rsidR="00E64029">
        <w:t xml:space="preserve">6, </w:t>
      </w:r>
      <w:r w:rsidR="00E2036F">
        <w:t>9 i </w:t>
      </w:r>
      <w:r w:rsidR="00E64029">
        <w:t>11,</w:t>
      </w:r>
      <w:r w:rsidR="00E2036F">
        <w:t xml:space="preserve"> art. </w:t>
      </w:r>
      <w:r w:rsidR="00E64029">
        <w:t>4</w:t>
      </w:r>
      <w:r w:rsidR="00E2036F">
        <w:t>4 ust. 8 pkt </w:t>
      </w:r>
      <w:r w:rsidR="00E64029">
        <w:t>3,</w:t>
      </w:r>
      <w:r w:rsidR="00E2036F">
        <w:t xml:space="preserve"> art. </w:t>
      </w:r>
      <w:r w:rsidR="00E64029">
        <w:t>51,</w:t>
      </w:r>
      <w:r w:rsidR="00E2036F">
        <w:t xml:space="preserve"> art. </w:t>
      </w:r>
      <w:r w:rsidR="00E64029">
        <w:t>5</w:t>
      </w:r>
      <w:r w:rsidR="00E2036F">
        <w:t>2 i art. </w:t>
      </w:r>
      <w:r w:rsidR="00E64029">
        <w:t>67</w:t>
      </w:r>
      <w:r w:rsidR="007D21B5">
        <w:t>c</w:t>
      </w:r>
      <w:r w:rsidR="00E2036F">
        <w:t xml:space="preserve"> ust. </w:t>
      </w:r>
      <w:r w:rsidR="00E64029">
        <w:t>1, Minister Obrony Narodowej,</w:t>
      </w:r>
      <w:r w:rsidR="00E2036F">
        <w:t xml:space="preserve"> w </w:t>
      </w:r>
      <w:r w:rsidR="00E64029">
        <w:t>drodze decyzji niepodlegającej ogłoszeniu, wydzieli</w:t>
      </w:r>
      <w:r w:rsidR="00E2036F">
        <w:t xml:space="preserve"> z </w:t>
      </w:r>
      <w:r w:rsidR="00E64029">
        <w:t>Dowództwa Komponentu Wojsk Obrony Cyberprzestrzeni oraz</w:t>
      </w:r>
      <w:r w:rsidR="00E2036F">
        <w:t xml:space="preserve"> z </w:t>
      </w:r>
      <w:r w:rsidR="00E64029">
        <w:t xml:space="preserve">jednostek podporządkowanych Dowódcy Komponentu Wojsk Obrony Cyberprzestrzeni zespoły </w:t>
      </w:r>
      <w:r w:rsidR="00E64029">
        <w:lastRenderedPageBreak/>
        <w:t>specjalistów oraz zasoby materiałowe</w:t>
      </w:r>
      <w:r w:rsidR="00E2036F">
        <w:t xml:space="preserve"> i </w:t>
      </w:r>
      <w:r w:rsidR="00E64029">
        <w:t>sprzętowe, które będą podlegać Ministrowi Obrony Narodowej w</w:t>
      </w:r>
      <w:r w:rsidR="00CA779D">
        <w:t> </w:t>
      </w:r>
      <w:r w:rsidR="00E64029">
        <w:t>przypadku mianowania Naczelnego Dowódcy Sił Zbrojnych</w:t>
      </w:r>
      <w:r w:rsidR="00E2036F">
        <w:t xml:space="preserve"> i </w:t>
      </w:r>
      <w:r w:rsidR="00E64029">
        <w:t>przejęcia przez niego dowodzenia Siłami Zbrojnymi.”;</w:t>
      </w:r>
    </w:p>
    <w:p w14:paraId="17725A41" w14:textId="04068565" w:rsidR="00A402E4" w:rsidRPr="00A90F65" w:rsidRDefault="00A402E4" w:rsidP="00231900">
      <w:pPr>
        <w:pStyle w:val="PKTpunkt"/>
      </w:pPr>
      <w:r w:rsidRPr="00A90F65">
        <w:t>4</w:t>
      </w:r>
      <w:r w:rsidR="004C5397">
        <w:t>9</w:t>
      </w:r>
      <w:r w:rsidRPr="00A90F65">
        <w:t>)</w:t>
      </w:r>
      <w:r w:rsidRPr="00A90F65">
        <w:tab/>
        <w:t>tytuł rozdziału 1</w:t>
      </w:r>
      <w:r w:rsidR="00E2036F" w:rsidRPr="00A90F65">
        <w:t>1 </w:t>
      </w:r>
      <w:r w:rsidRPr="00A90F65">
        <w:t>otrzymuje brzmienie:</w:t>
      </w:r>
    </w:p>
    <w:p w14:paraId="18FD3A2B" w14:textId="77777777" w:rsidR="00A402E4" w:rsidRPr="00A90F65" w:rsidRDefault="00A402E4" w:rsidP="003A0EAC">
      <w:pPr>
        <w:pStyle w:val="ZROZDZODDZPRZEDMzmprzedmrozdzoddzartykuempunktem"/>
      </w:pPr>
      <w:r w:rsidRPr="00A90F65">
        <w:t>„Nadzór</w:t>
      </w:r>
      <w:r w:rsidR="00E2036F" w:rsidRPr="00A90F65">
        <w:t xml:space="preserve"> i </w:t>
      </w:r>
      <w:r w:rsidRPr="00A90F65">
        <w:t xml:space="preserve">kontrola </w:t>
      </w:r>
      <w:r w:rsidR="00AE58A9">
        <w:t>o</w:t>
      </w:r>
      <w:r w:rsidRPr="00A90F65">
        <w:t>peratorów usług kluczowych, dostawców usług cyfrowych, SOC zewnętrznych</w:t>
      </w:r>
      <w:r w:rsidR="00E2036F" w:rsidRPr="00A90F65">
        <w:t xml:space="preserve"> i </w:t>
      </w:r>
      <w:r w:rsidRPr="00A90F65">
        <w:t>przedsiębiorców komunikacji elektronicznej”;</w:t>
      </w:r>
    </w:p>
    <w:p w14:paraId="45AD5332" w14:textId="4CAA929E" w:rsidR="00A402E4" w:rsidRPr="00A90F65" w:rsidRDefault="004C5397" w:rsidP="00231900">
      <w:pPr>
        <w:pStyle w:val="PKTpunkt"/>
      </w:pPr>
      <w:r>
        <w:t>50</w:t>
      </w:r>
      <w:r w:rsidR="00A402E4" w:rsidRPr="00A90F65">
        <w:t>)</w:t>
      </w:r>
      <w:r w:rsidR="00A402E4" w:rsidRPr="00A90F65">
        <w:tab/>
        <w:t>w</w:t>
      </w:r>
      <w:r w:rsidR="00E2036F" w:rsidRPr="00A90F65">
        <w:t xml:space="preserve"> art. </w:t>
      </w:r>
      <w:r w:rsidR="00A402E4" w:rsidRPr="00A90F65">
        <w:t>53:</w:t>
      </w:r>
    </w:p>
    <w:p w14:paraId="255D7B42" w14:textId="77777777" w:rsidR="00A402E4" w:rsidRPr="00A90F65" w:rsidRDefault="00A402E4" w:rsidP="006A757F">
      <w:pPr>
        <w:pStyle w:val="LITlitera"/>
      </w:pPr>
      <w:r w:rsidRPr="00A90F65">
        <w:t>a)</w:t>
      </w:r>
      <w:r w:rsidRPr="00A90F65">
        <w:tab/>
        <w:t>w</w:t>
      </w:r>
      <w:r w:rsidR="00E2036F" w:rsidRPr="00A90F65">
        <w:t xml:space="preserve"> ust. </w:t>
      </w:r>
      <w:r w:rsidRPr="00A90F65">
        <w:t>1</w:t>
      </w:r>
      <w:r w:rsidR="40C75636" w:rsidRPr="00A90F65">
        <w:t>:</w:t>
      </w:r>
      <w:r w:rsidRPr="00A90F65">
        <w:t xml:space="preserve"> </w:t>
      </w:r>
    </w:p>
    <w:p w14:paraId="0E4E6181" w14:textId="77777777" w:rsidR="00A402E4" w:rsidRPr="00A90F65" w:rsidRDefault="00A402E4" w:rsidP="006A757F">
      <w:pPr>
        <w:pStyle w:val="TIRtiret"/>
      </w:pPr>
      <w:r w:rsidRPr="00A90F65">
        <w:t>–</w:t>
      </w:r>
      <w:r w:rsidRPr="00A90F65">
        <w:tab/>
        <w:t xml:space="preserve">pkt </w:t>
      </w:r>
      <w:r w:rsidR="00E2036F" w:rsidRPr="00A90F65">
        <w:t>1 </w:t>
      </w:r>
      <w:r w:rsidRPr="00A90F65">
        <w:t>otrzymuje brzmienie:</w:t>
      </w:r>
    </w:p>
    <w:p w14:paraId="6FFF5320" w14:textId="0555A682" w:rsidR="00A402E4" w:rsidRPr="00A90F65" w:rsidRDefault="00A402E4" w:rsidP="006A757F">
      <w:pPr>
        <w:pStyle w:val="ZTIRPKTzmpkttiret"/>
      </w:pPr>
      <w:r w:rsidRPr="00A90F65">
        <w:t>„1)</w:t>
      </w:r>
      <w:r w:rsidRPr="00A90F65">
        <w:tab/>
        <w:t>minister właściwy do spraw informatyzacji</w:t>
      </w:r>
      <w:r w:rsidR="00E2036F" w:rsidRPr="00A90F65">
        <w:t xml:space="preserve"> w </w:t>
      </w:r>
      <w:r w:rsidRPr="00A90F65">
        <w:t>zakresie spełniania przez podmioty świadczące usługi SOC</w:t>
      </w:r>
      <w:r w:rsidR="00A546FC" w:rsidRPr="00A90F65">
        <w:t xml:space="preserve"> zewnętrznego</w:t>
      </w:r>
      <w:r w:rsidR="00FF76A2">
        <w:t xml:space="preserve"> </w:t>
      </w:r>
      <w:r w:rsidRPr="00A90F65">
        <w:t>wymogów,</w:t>
      </w:r>
      <w:r w:rsidR="00E2036F" w:rsidRPr="00A90F65">
        <w:t xml:space="preserve"> o </w:t>
      </w:r>
      <w:r w:rsidRPr="00A90F65">
        <w:t>których mowa</w:t>
      </w:r>
      <w:r w:rsidR="00E2036F" w:rsidRPr="00A90F65">
        <w:t xml:space="preserve"> w art. </w:t>
      </w:r>
      <w:r w:rsidRPr="00A90F65">
        <w:t>1</w:t>
      </w:r>
      <w:r w:rsidR="00E2036F" w:rsidRPr="00A90F65">
        <w:t>4 ust. </w:t>
      </w:r>
      <w:r w:rsidRPr="00A90F65">
        <w:t>3–</w:t>
      </w:r>
      <w:r w:rsidR="00E2036F" w:rsidRPr="00A90F65">
        <w:t>7 oraz</w:t>
      </w:r>
      <w:r w:rsidRPr="00A90F65">
        <w:t xml:space="preserve"> wykonywania obowiązków,</w:t>
      </w:r>
      <w:r w:rsidR="00E2036F" w:rsidRPr="00A90F65">
        <w:t xml:space="preserve"> o </w:t>
      </w:r>
      <w:r w:rsidRPr="00A90F65">
        <w:t>których mowa</w:t>
      </w:r>
      <w:r w:rsidR="00E2036F" w:rsidRPr="00A90F65">
        <w:t xml:space="preserve"> w art. </w:t>
      </w:r>
      <w:r w:rsidRPr="00A90F65">
        <w:t>66b</w:t>
      </w:r>
      <w:r w:rsidR="005A3F02">
        <w:t xml:space="preserve"> i</w:t>
      </w:r>
      <w:r w:rsidR="00E2036F" w:rsidRPr="00A90F65">
        <w:t xml:space="preserve"> art. </w:t>
      </w:r>
      <w:r w:rsidRPr="00A90F65">
        <w:t>66c;”,</w:t>
      </w:r>
    </w:p>
    <w:p w14:paraId="3124D47C" w14:textId="77777777" w:rsidR="00A402E4" w:rsidRPr="00A90F65" w:rsidRDefault="00A402E4" w:rsidP="006A757F">
      <w:pPr>
        <w:pStyle w:val="TIRtiret"/>
      </w:pPr>
      <w:r w:rsidRPr="00A90F65">
        <w:t>–</w:t>
      </w:r>
      <w:r w:rsidRPr="00A90F65">
        <w:tab/>
        <w:t>w</w:t>
      </w:r>
      <w:r w:rsidR="00E2036F" w:rsidRPr="00A90F65">
        <w:t xml:space="preserve"> pkt 2 lit. a i </w:t>
      </w:r>
      <w:r w:rsidRPr="00A90F65">
        <w:t>b otrzymują brzmienie:</w:t>
      </w:r>
    </w:p>
    <w:p w14:paraId="6CF85536" w14:textId="73D04DE8" w:rsidR="00A402E4" w:rsidRPr="00A90F65" w:rsidRDefault="00A402E4" w:rsidP="006A757F">
      <w:pPr>
        <w:pStyle w:val="ZTIRLITzmlittiret"/>
      </w:pPr>
      <w:r w:rsidRPr="00A90F65">
        <w:t>„a)</w:t>
      </w:r>
      <w:r w:rsidR="00235F7D" w:rsidRPr="00A90F65">
        <w:tab/>
      </w:r>
      <w:r w:rsidRPr="00A90F65">
        <w:t xml:space="preserve">wykonywania przez </w:t>
      </w:r>
      <w:r w:rsidR="00AE58A9">
        <w:t>o</w:t>
      </w:r>
      <w:r w:rsidRPr="00A90F65">
        <w:t>peratorów usług kluczowych wynikających</w:t>
      </w:r>
      <w:r w:rsidR="00E2036F" w:rsidRPr="00A90F65">
        <w:t xml:space="preserve"> z </w:t>
      </w:r>
      <w:r w:rsidRPr="00A90F65">
        <w:t>ustawy obowiązków dotyczących przeciwdziałania cyberzagrożeniom</w:t>
      </w:r>
      <w:r w:rsidR="00E2036F" w:rsidRPr="00A90F65">
        <w:t xml:space="preserve"> i </w:t>
      </w:r>
      <w:r w:rsidRPr="00A90F65">
        <w:t>zgłaszania incydentów poważnych oraz wykonywania obowiązków,</w:t>
      </w:r>
      <w:r w:rsidR="00E2036F" w:rsidRPr="00A90F65">
        <w:t xml:space="preserve"> o </w:t>
      </w:r>
      <w:r w:rsidRPr="00A90F65">
        <w:t>których mowa</w:t>
      </w:r>
      <w:r w:rsidR="00E2036F" w:rsidRPr="00A90F65">
        <w:t xml:space="preserve"> w art. </w:t>
      </w:r>
      <w:r w:rsidRPr="00A90F65">
        <w:t>66b</w:t>
      </w:r>
      <w:r w:rsidR="005A3F02">
        <w:t xml:space="preserve"> i</w:t>
      </w:r>
      <w:r w:rsidR="00E2036F" w:rsidRPr="00A90F65">
        <w:t xml:space="preserve"> art. </w:t>
      </w:r>
      <w:r w:rsidRPr="00A90F65">
        <w:t>66c,</w:t>
      </w:r>
    </w:p>
    <w:p w14:paraId="0DE9F35A" w14:textId="1A5999DC" w:rsidR="00A402E4" w:rsidRPr="00A90F65" w:rsidRDefault="00A402E4" w:rsidP="006A757F">
      <w:pPr>
        <w:pStyle w:val="ZTIRLITzmlittiret"/>
      </w:pPr>
      <w:r w:rsidRPr="00A90F65">
        <w:t>b)</w:t>
      </w:r>
      <w:r w:rsidR="00235F7D" w:rsidRPr="00A90F65">
        <w:tab/>
      </w:r>
      <w:r w:rsidRPr="00A90F65">
        <w:t>spełniania przez dostawców usług cyfrowych wymogów bezpieczeństwa świadczonych przez nich usług cyfrowych określonych</w:t>
      </w:r>
      <w:r w:rsidR="00E2036F" w:rsidRPr="00A90F65">
        <w:t xml:space="preserve"> w </w:t>
      </w:r>
      <w:r w:rsidRPr="00A90F65">
        <w:t>rozporządzeniu wykonawczym 2018/15</w:t>
      </w:r>
      <w:r w:rsidR="00E2036F" w:rsidRPr="00A90F65">
        <w:t>1 oraz</w:t>
      </w:r>
      <w:r w:rsidRPr="00A90F65">
        <w:t xml:space="preserve"> wykonywania wynikających</w:t>
      </w:r>
      <w:r w:rsidR="00E2036F" w:rsidRPr="00A90F65">
        <w:t xml:space="preserve"> z </w:t>
      </w:r>
      <w:r w:rsidRPr="00A90F65">
        <w:t>ustawy obowiązków dotyczących zgłaszania incydentów istotnych oraz wykonywania obowiązków, o</w:t>
      </w:r>
      <w:r w:rsidR="00493FF3" w:rsidRPr="00A90F65">
        <w:t> </w:t>
      </w:r>
      <w:r w:rsidRPr="00A90F65">
        <w:t>których mowa</w:t>
      </w:r>
      <w:r w:rsidR="00E2036F" w:rsidRPr="00A90F65">
        <w:t xml:space="preserve"> w art. </w:t>
      </w:r>
      <w:r w:rsidRPr="00A90F65">
        <w:t>66b</w:t>
      </w:r>
      <w:r w:rsidR="005A3F02">
        <w:t xml:space="preserve"> i</w:t>
      </w:r>
      <w:r w:rsidR="00E2036F" w:rsidRPr="00A90F65">
        <w:t xml:space="preserve"> art. </w:t>
      </w:r>
      <w:r w:rsidRPr="00A90F65">
        <w:t>66c;”</w:t>
      </w:r>
      <w:r w:rsidR="00493FF3" w:rsidRPr="00A90F65">
        <w:t>,</w:t>
      </w:r>
    </w:p>
    <w:p w14:paraId="63298B8D" w14:textId="77777777" w:rsidR="00A402E4" w:rsidRPr="00A90F65" w:rsidRDefault="00A402E4" w:rsidP="006A757F">
      <w:pPr>
        <w:pStyle w:val="TIRtiret"/>
      </w:pPr>
      <w:r w:rsidRPr="00A90F65">
        <w:t>–</w:t>
      </w:r>
      <w:r w:rsidRPr="00A90F65">
        <w:tab/>
        <w:t>dodaje się</w:t>
      </w:r>
      <w:r w:rsidR="00E2036F" w:rsidRPr="00A90F65">
        <w:t xml:space="preserve"> pkt 3 w </w:t>
      </w:r>
      <w:r w:rsidRPr="00A90F65">
        <w:t>brzmieniu:</w:t>
      </w:r>
    </w:p>
    <w:p w14:paraId="4BDB817B" w14:textId="4DDCD3AE" w:rsidR="00A402E4" w:rsidRPr="00A90F65" w:rsidRDefault="00A402E4" w:rsidP="006A757F">
      <w:pPr>
        <w:pStyle w:val="ZTIRPKTzmpkttiret"/>
      </w:pPr>
      <w:r w:rsidRPr="00A90F65">
        <w:t>„3)</w:t>
      </w:r>
      <w:r w:rsidR="00235F7D" w:rsidRPr="00A90F65">
        <w:tab/>
      </w:r>
      <w:r w:rsidRPr="00A90F65">
        <w:t>Prezes UKE</w:t>
      </w:r>
      <w:r w:rsidR="00E2036F" w:rsidRPr="00A90F65">
        <w:t xml:space="preserve"> w </w:t>
      </w:r>
      <w:r w:rsidRPr="00A90F65">
        <w:t>zakresie wypełniania przez przedsiębiorców komunikacji elektronicznej obowiązków określonych</w:t>
      </w:r>
      <w:r w:rsidR="00E2036F" w:rsidRPr="00A90F65">
        <w:t xml:space="preserve"> w art. </w:t>
      </w:r>
      <w:r w:rsidRPr="00A90F65">
        <w:t>20a</w:t>
      </w:r>
      <w:r w:rsidR="00E2036F" w:rsidRPr="00A90F65">
        <w:t xml:space="preserve"> ust. 2 i </w:t>
      </w:r>
      <w:r w:rsidRPr="00A90F65">
        <w:t>3,</w:t>
      </w:r>
      <w:r w:rsidR="00E2036F" w:rsidRPr="00A90F65">
        <w:t xml:space="preserve"> art. </w:t>
      </w:r>
      <w:r w:rsidRPr="00A90F65">
        <w:t>20b</w:t>
      </w:r>
      <w:r w:rsidR="00E2036F" w:rsidRPr="00A90F65">
        <w:t xml:space="preserve"> ust. 2 i </w:t>
      </w:r>
      <w:r w:rsidRPr="00A90F65">
        <w:t>4,</w:t>
      </w:r>
      <w:r w:rsidR="00E2036F" w:rsidRPr="00A90F65">
        <w:t xml:space="preserve"> art. </w:t>
      </w:r>
      <w:r w:rsidRPr="00A90F65">
        <w:t>20d</w:t>
      </w:r>
      <w:r w:rsidR="00E2036F" w:rsidRPr="00A90F65">
        <w:t xml:space="preserve"> ust. 1 i art. </w:t>
      </w:r>
      <w:r w:rsidRPr="00A90F65">
        <w:t>20f oraz wykonywania obowiązków,</w:t>
      </w:r>
      <w:r w:rsidR="00E2036F" w:rsidRPr="00A90F65">
        <w:t xml:space="preserve"> o </w:t>
      </w:r>
      <w:r w:rsidRPr="00A90F65">
        <w:t>których mowa</w:t>
      </w:r>
      <w:r w:rsidR="00E2036F" w:rsidRPr="00A90F65">
        <w:t xml:space="preserve"> w art. </w:t>
      </w:r>
      <w:r w:rsidRPr="00A90F65">
        <w:t>66b</w:t>
      </w:r>
      <w:r w:rsidR="005A3F02">
        <w:t xml:space="preserve"> i</w:t>
      </w:r>
      <w:r w:rsidR="00E2036F" w:rsidRPr="00A90F65">
        <w:t xml:space="preserve"> art. </w:t>
      </w:r>
      <w:r w:rsidRPr="00A90F65">
        <w:t>66c.”,</w:t>
      </w:r>
    </w:p>
    <w:p w14:paraId="3F031CAE" w14:textId="77777777" w:rsidR="00A402E4" w:rsidRPr="00A90F65" w:rsidRDefault="00A402E4" w:rsidP="006A757F">
      <w:pPr>
        <w:pStyle w:val="LITlitera"/>
      </w:pPr>
      <w:r w:rsidRPr="00A90F65">
        <w:t>b)</w:t>
      </w:r>
      <w:r w:rsidRPr="00A90F65">
        <w:tab/>
        <w:t>w</w:t>
      </w:r>
      <w:r w:rsidR="00E2036F" w:rsidRPr="00A90F65">
        <w:t xml:space="preserve"> ust. 2 w pkt 2 </w:t>
      </w:r>
      <w:r w:rsidRPr="00A90F65">
        <w:t>kropkę zastępuje się średnikiem</w:t>
      </w:r>
      <w:r w:rsidR="00E2036F" w:rsidRPr="00A90F65">
        <w:t xml:space="preserve"> i </w:t>
      </w:r>
      <w:r w:rsidRPr="00A90F65">
        <w:t>dodaje się</w:t>
      </w:r>
      <w:r w:rsidR="00E2036F" w:rsidRPr="00A90F65">
        <w:t xml:space="preserve"> pkt 3 w </w:t>
      </w:r>
      <w:r w:rsidRPr="00A90F65">
        <w:t>brzmieniu:</w:t>
      </w:r>
    </w:p>
    <w:p w14:paraId="7570269C" w14:textId="77777777" w:rsidR="00A402E4" w:rsidRPr="00A90F65" w:rsidRDefault="00A402E4" w:rsidP="006A757F">
      <w:pPr>
        <w:pStyle w:val="ZLITPKTzmpktliter"/>
      </w:pPr>
      <w:r w:rsidRPr="00A90F65">
        <w:t>„3)</w:t>
      </w:r>
      <w:r w:rsidR="00235F7D" w:rsidRPr="00A90F65">
        <w:tab/>
      </w:r>
      <w:r w:rsidRPr="00A90F65">
        <w:t>Prezes UKE prowadzi kontrole</w:t>
      </w:r>
      <w:r w:rsidR="00E2036F" w:rsidRPr="00A90F65">
        <w:t xml:space="preserve"> w </w:t>
      </w:r>
      <w:r w:rsidRPr="00A90F65">
        <w:t>zakresie,</w:t>
      </w:r>
      <w:r w:rsidR="00E2036F" w:rsidRPr="00A90F65">
        <w:t xml:space="preserve"> o </w:t>
      </w:r>
      <w:r w:rsidRPr="00A90F65">
        <w:t>którym mowa</w:t>
      </w:r>
      <w:r w:rsidR="00E2036F" w:rsidRPr="00A90F65">
        <w:t xml:space="preserve"> w ust. 1 w pkt </w:t>
      </w:r>
      <w:r w:rsidRPr="00A90F65">
        <w:t>3, oraz nakłada kary pieniężne na przedsiębiorców komunikacji elektronicznej.”;</w:t>
      </w:r>
    </w:p>
    <w:p w14:paraId="6A8621FC" w14:textId="2BB193AD" w:rsidR="00A402E4" w:rsidRPr="00A90F65" w:rsidRDefault="009B054E" w:rsidP="006A757F">
      <w:pPr>
        <w:pStyle w:val="PKTpunkt"/>
      </w:pPr>
      <w:r>
        <w:t>5</w:t>
      </w:r>
      <w:r w:rsidR="004C5397">
        <w:t>1</w:t>
      </w:r>
      <w:r w:rsidR="00A402E4" w:rsidRPr="00A90F65">
        <w:t>)</w:t>
      </w:r>
      <w:r w:rsidR="00235F7D" w:rsidRPr="00A90F65">
        <w:tab/>
      </w:r>
      <w:r w:rsidR="00A402E4" w:rsidRPr="00A90F65">
        <w:t>w</w:t>
      </w:r>
      <w:r w:rsidR="00E2036F" w:rsidRPr="00A90F65">
        <w:t xml:space="preserve"> art. </w:t>
      </w:r>
      <w:r w:rsidR="00A402E4" w:rsidRPr="00A90F65">
        <w:t>5</w:t>
      </w:r>
      <w:r w:rsidR="00E2036F" w:rsidRPr="00A90F65">
        <w:t>4 </w:t>
      </w:r>
      <w:r w:rsidR="00A402E4" w:rsidRPr="00A90F65">
        <w:t>dodaje się</w:t>
      </w:r>
      <w:r w:rsidR="00E2036F" w:rsidRPr="00A90F65">
        <w:t xml:space="preserve"> ust. 3 w </w:t>
      </w:r>
      <w:r w:rsidR="00A402E4" w:rsidRPr="00A90F65">
        <w:t>brzmieniu:</w:t>
      </w:r>
    </w:p>
    <w:p w14:paraId="36D2AF5E" w14:textId="77777777" w:rsidR="00A402E4" w:rsidRPr="00A90F65" w:rsidRDefault="00A402E4" w:rsidP="006A757F">
      <w:pPr>
        <w:pStyle w:val="ZUSTzmustartykuempunktem"/>
      </w:pPr>
      <w:r w:rsidRPr="00A90F65">
        <w:lastRenderedPageBreak/>
        <w:t>„3. Do kontroli, której zakres określony jest</w:t>
      </w:r>
      <w:r w:rsidR="00E2036F" w:rsidRPr="00A90F65">
        <w:t xml:space="preserve"> w art. </w:t>
      </w:r>
      <w:r w:rsidRPr="00A90F65">
        <w:t>5</w:t>
      </w:r>
      <w:r w:rsidR="00E2036F" w:rsidRPr="00A90F65">
        <w:t>3 ust. 1 pkt </w:t>
      </w:r>
      <w:r w:rsidRPr="00A90F65">
        <w:t xml:space="preserve">3, stosuje się przepisy rozdziału </w:t>
      </w:r>
      <w:r w:rsidR="00E2036F" w:rsidRPr="00A90F65">
        <w:t>5 </w:t>
      </w:r>
      <w:r w:rsidRPr="00A90F65">
        <w:t>ustawy</w:t>
      </w:r>
      <w:r w:rsidR="00E2036F" w:rsidRPr="00A90F65">
        <w:t xml:space="preserve"> z </w:t>
      </w:r>
      <w:r w:rsidRPr="00A90F65">
        <w:t xml:space="preserve">dnia </w:t>
      </w:r>
      <w:r w:rsidR="00E2036F" w:rsidRPr="00A90F65">
        <w:t>6 </w:t>
      </w:r>
      <w:r w:rsidRPr="00A90F65">
        <w:t>marca 201</w:t>
      </w:r>
      <w:r w:rsidR="00E2036F" w:rsidRPr="00A90F65">
        <w:t>8 </w:t>
      </w:r>
      <w:r w:rsidRPr="00A90F65">
        <w:t>r. – Prawo przedsiębiorców.”;</w:t>
      </w:r>
    </w:p>
    <w:p w14:paraId="4B9E756D" w14:textId="567B290A" w:rsidR="00A402E4" w:rsidRPr="00A90F65" w:rsidRDefault="7039F6D0" w:rsidP="006A757F">
      <w:pPr>
        <w:pStyle w:val="PKTpunkt"/>
      </w:pPr>
      <w:r w:rsidRPr="00A90F65">
        <w:t>5</w:t>
      </w:r>
      <w:r w:rsidR="004C5397">
        <w:t>2</w:t>
      </w:r>
      <w:r w:rsidR="00A402E4" w:rsidRPr="00A90F65">
        <w:t>)</w:t>
      </w:r>
      <w:r w:rsidR="00A402E4" w:rsidRPr="00A90F65">
        <w:tab/>
        <w:t>po</w:t>
      </w:r>
      <w:r w:rsidR="00E2036F" w:rsidRPr="00A90F65">
        <w:t xml:space="preserve"> art. </w:t>
      </w:r>
      <w:r w:rsidR="00A402E4" w:rsidRPr="00A90F65">
        <w:t>5</w:t>
      </w:r>
      <w:r w:rsidR="00E2036F" w:rsidRPr="00A90F65">
        <w:t>4 </w:t>
      </w:r>
      <w:r w:rsidR="00A402E4" w:rsidRPr="00A90F65">
        <w:t>dodaje się</w:t>
      </w:r>
      <w:r w:rsidR="00E2036F" w:rsidRPr="00A90F65">
        <w:t xml:space="preserve"> art. </w:t>
      </w:r>
      <w:r w:rsidR="00A402E4" w:rsidRPr="00A90F65">
        <w:t>54a</w:t>
      </w:r>
      <w:r w:rsidR="00E2036F" w:rsidRPr="00A90F65">
        <w:t xml:space="preserve"> w </w:t>
      </w:r>
      <w:r w:rsidR="00A402E4" w:rsidRPr="00A90F65">
        <w:t>brzmieniu:</w:t>
      </w:r>
    </w:p>
    <w:p w14:paraId="190BACFE" w14:textId="77777777" w:rsidR="00A402E4" w:rsidRPr="00A90F65" w:rsidRDefault="00A16F5E" w:rsidP="006A757F">
      <w:pPr>
        <w:pStyle w:val="ZARTzmartartykuempunktem"/>
      </w:pPr>
      <w:r w:rsidRPr="00A90F65">
        <w:t>„</w:t>
      </w:r>
      <w:r w:rsidR="00A402E4" w:rsidRPr="00A90F65">
        <w:t>Art. 54a. Prezes UKE może, po otrzymaniu wniosku od CSIRT MON, CSIRT NASK, CSIRT GOV lub CSIRT Telco</w:t>
      </w:r>
      <w:r w:rsidR="0059239C">
        <w:t>,</w:t>
      </w:r>
      <w:r w:rsidR="00A402E4" w:rsidRPr="00A90F65">
        <w:t xml:space="preserve"> wezwać przedsiębiorcę komunikacji elektronicznej do usunięcia</w:t>
      </w:r>
      <w:r w:rsidR="00E2036F" w:rsidRPr="00A90F65">
        <w:t xml:space="preserve"> w </w:t>
      </w:r>
      <w:r w:rsidR="00A402E4" w:rsidRPr="00A90F65">
        <w:t>wyznaczonym terminie podatności, które doprowadziły lub mogły doprowadzić do incydentu telekomunikacyjnego lub krytycznego.”;</w:t>
      </w:r>
    </w:p>
    <w:p w14:paraId="6FF8504E" w14:textId="4DE252A1" w:rsidR="00A402E4" w:rsidRPr="00A90F65" w:rsidRDefault="00A402E4" w:rsidP="006A757F">
      <w:pPr>
        <w:pStyle w:val="PKTpunkt"/>
      </w:pPr>
      <w:r w:rsidRPr="00A90F65">
        <w:t>5</w:t>
      </w:r>
      <w:r w:rsidR="004C5397">
        <w:t>3</w:t>
      </w:r>
      <w:r w:rsidRPr="00A90F65">
        <w:t>)</w:t>
      </w:r>
      <w:r w:rsidRPr="00A90F65">
        <w:tab/>
        <w:t>w</w:t>
      </w:r>
      <w:r w:rsidR="00E2036F" w:rsidRPr="00A90F65">
        <w:t xml:space="preserve"> art. </w:t>
      </w:r>
      <w:r w:rsidRPr="00A90F65">
        <w:t>5</w:t>
      </w:r>
      <w:r w:rsidR="00E2036F" w:rsidRPr="00A90F65">
        <w:t>6 </w:t>
      </w:r>
      <w:r w:rsidRPr="00A90F65">
        <w:t>dodaje się</w:t>
      </w:r>
      <w:r w:rsidR="00E2036F" w:rsidRPr="00A90F65">
        <w:t xml:space="preserve"> ust. 3 w </w:t>
      </w:r>
      <w:r w:rsidRPr="00A90F65">
        <w:t>brzmieniu:</w:t>
      </w:r>
    </w:p>
    <w:p w14:paraId="242DBDD8" w14:textId="77777777" w:rsidR="00A402E4" w:rsidRPr="00A90F65" w:rsidRDefault="00A402E4" w:rsidP="006A757F">
      <w:pPr>
        <w:pStyle w:val="ZUSTzmustartykuempunktem"/>
      </w:pPr>
      <w:r w:rsidRPr="00A90F65">
        <w:t>„3.</w:t>
      </w:r>
      <w:r w:rsidR="00717486" w:rsidRPr="00A90F65">
        <w:t xml:space="preserve"> </w:t>
      </w:r>
      <w:r w:rsidRPr="00A90F65">
        <w:t>Organ przeprowadzający kontrolę może żądać od podmiotu kontrolowanego przedstawienia tłumaczenia na język polski sporządzonej</w:t>
      </w:r>
      <w:r w:rsidR="00E2036F" w:rsidRPr="00A90F65">
        <w:t xml:space="preserve"> w </w:t>
      </w:r>
      <w:r w:rsidRPr="00A90F65">
        <w:t>języku obcym dokumentacji przedłożonej przez podmiot kontrolowany. Tłumaczenie dokumentacji podmiot kontrolowany jest obowiązany wykonać na własny koszt.”;</w:t>
      </w:r>
    </w:p>
    <w:p w14:paraId="09D8C48A" w14:textId="7E88B6D6" w:rsidR="00A402E4" w:rsidRPr="00A90F65" w:rsidRDefault="00A402E4" w:rsidP="006A757F">
      <w:pPr>
        <w:pStyle w:val="PKTpunkt"/>
      </w:pPr>
      <w:r w:rsidRPr="00A90F65">
        <w:t>5</w:t>
      </w:r>
      <w:r w:rsidR="004C5397">
        <w:t>4</w:t>
      </w:r>
      <w:r w:rsidRPr="00A90F65">
        <w:t>)</w:t>
      </w:r>
      <w:r w:rsidRPr="00A90F65">
        <w:tab/>
        <w:t>art. 5</w:t>
      </w:r>
      <w:r w:rsidR="00E2036F" w:rsidRPr="00A90F65">
        <w:t>9 </w:t>
      </w:r>
      <w:r w:rsidRPr="00A90F65">
        <w:t>otrzymuje brzmienie:</w:t>
      </w:r>
    </w:p>
    <w:p w14:paraId="5BF89708" w14:textId="0FFB46D2" w:rsidR="00A402E4" w:rsidRPr="00A90F65" w:rsidRDefault="00A402E4" w:rsidP="006A757F">
      <w:pPr>
        <w:pStyle w:val="ZARTzmartartykuempunktem"/>
      </w:pPr>
      <w:r w:rsidRPr="00A90F65">
        <w:t>„Art. 59</w:t>
      </w:r>
      <w:r w:rsidR="00717486" w:rsidRPr="00A90F65">
        <w:t xml:space="preserve">. </w:t>
      </w:r>
      <w:r w:rsidRPr="00A90F65">
        <w:t>1.</w:t>
      </w:r>
      <w:r w:rsidR="00717486" w:rsidRPr="00A90F65">
        <w:t xml:space="preserve"> </w:t>
      </w:r>
      <w:r w:rsidRPr="00A90F65">
        <w:t>Jeżeli na podstawie informacji zgromadzonych</w:t>
      </w:r>
      <w:r w:rsidR="00E2036F" w:rsidRPr="00A90F65">
        <w:t xml:space="preserve"> w </w:t>
      </w:r>
      <w:r w:rsidRPr="00A90F65">
        <w:t>protokole kontroli organ właściwy do spraw cyberbezpieczeństwa, minister właściwy do spraw informatyzacji lub Prezes UKE uzna, że mogło dojść do naruszenia przepisów ustawy przez podmiot kontrolowany, przekazuje</w:t>
      </w:r>
      <w:r w:rsidR="0093798D">
        <w:t xml:space="preserve"> temu podmiotowi</w:t>
      </w:r>
      <w:r w:rsidRPr="00A90F65">
        <w:t xml:space="preserve"> zalecenia pokontrolne dotyczące usunięcia nieprawidłowości.</w:t>
      </w:r>
    </w:p>
    <w:p w14:paraId="6AC6F0E2" w14:textId="77777777" w:rsidR="00A402E4" w:rsidRPr="00A90F65" w:rsidRDefault="00A402E4" w:rsidP="006A757F">
      <w:pPr>
        <w:pStyle w:val="ZUSTzmustartykuempunktem"/>
      </w:pPr>
      <w:r w:rsidRPr="00A90F65">
        <w:t>2. Od zaleceń pokontrolnych nie przysługują środki odwoławcze.</w:t>
      </w:r>
    </w:p>
    <w:p w14:paraId="6D140C47" w14:textId="77777777" w:rsidR="00A402E4" w:rsidRPr="00A90F65" w:rsidRDefault="00A402E4" w:rsidP="006A757F">
      <w:pPr>
        <w:pStyle w:val="ZUSTzmustartykuempunktem"/>
      </w:pPr>
      <w:r w:rsidRPr="00A90F65">
        <w:t>3. Podmiot kontrolowany,</w:t>
      </w:r>
      <w:r w:rsidR="00E2036F" w:rsidRPr="00A90F65">
        <w:t xml:space="preserve"> w </w:t>
      </w:r>
      <w:r w:rsidRPr="00A90F65">
        <w:t>wyznaczonym terminie, informuje organ właściwy do spraw cyberbezpieczeństwa, ministra właściwego do spraw informatyzacji lub Prezesa UKE</w:t>
      </w:r>
      <w:r w:rsidR="00E2036F" w:rsidRPr="00A90F65">
        <w:t xml:space="preserve"> o </w:t>
      </w:r>
      <w:r w:rsidRPr="00A90F65">
        <w:t>sposobie wykonania zaleceń.”;</w:t>
      </w:r>
    </w:p>
    <w:p w14:paraId="3527FB80" w14:textId="5DDB3377" w:rsidR="00A402E4" w:rsidRPr="00A90F65" w:rsidRDefault="00A402E4" w:rsidP="006A757F">
      <w:pPr>
        <w:pStyle w:val="PKTpunkt"/>
      </w:pPr>
      <w:r w:rsidRPr="00A90F65">
        <w:t>5</w:t>
      </w:r>
      <w:r w:rsidR="004C5397">
        <w:t>5</w:t>
      </w:r>
      <w:r w:rsidRPr="00A90F65">
        <w:t>)</w:t>
      </w:r>
      <w:r w:rsidRPr="00A90F65">
        <w:tab/>
        <w:t>po rozdziale 1</w:t>
      </w:r>
      <w:r w:rsidR="00E2036F" w:rsidRPr="00A90F65">
        <w:t>1 </w:t>
      </w:r>
      <w:r w:rsidRPr="00A90F65">
        <w:t>dodaje się rozdział 11a</w:t>
      </w:r>
      <w:r w:rsidR="00E2036F" w:rsidRPr="00A90F65">
        <w:t xml:space="preserve"> w </w:t>
      </w:r>
      <w:r w:rsidRPr="00A90F65">
        <w:t>brzmieniu:</w:t>
      </w:r>
    </w:p>
    <w:p w14:paraId="59E83324" w14:textId="77777777" w:rsidR="00A402E4" w:rsidRPr="00A90F65" w:rsidRDefault="00A402E4" w:rsidP="003A0EAC">
      <w:pPr>
        <w:pStyle w:val="ZROZDZODDZOZNzmoznrozdzoddzartykuempunktem"/>
      </w:pPr>
      <w:r w:rsidRPr="00A90F65">
        <w:t>„Rozdział 11a</w:t>
      </w:r>
    </w:p>
    <w:p w14:paraId="3BFEDD85" w14:textId="77777777" w:rsidR="00A402E4" w:rsidRPr="00A90F65" w:rsidRDefault="00A402E4" w:rsidP="003A0EAC">
      <w:pPr>
        <w:pStyle w:val="ZROZDZODDZPRZEDMzmprzedmrozdzoddzartykuempunktem"/>
      </w:pPr>
      <w:r w:rsidRPr="00A90F65">
        <w:t>Krajowy system certyfikacji cyberbezpieczeństwa</w:t>
      </w:r>
    </w:p>
    <w:p w14:paraId="3B85114E" w14:textId="77777777" w:rsidR="00A402E4" w:rsidRPr="00A90F65" w:rsidRDefault="00A402E4" w:rsidP="006A757F">
      <w:pPr>
        <w:pStyle w:val="ZARTzmartartykuempunktem"/>
      </w:pPr>
      <w:r w:rsidRPr="00A90F65">
        <w:t>Art. 59a. 1. Krajowy system certyfikacji cyberbezpieczeństwa obejmuje:</w:t>
      </w:r>
    </w:p>
    <w:p w14:paraId="7AF5BCF1" w14:textId="77777777" w:rsidR="00A402E4" w:rsidRPr="00A90F65" w:rsidRDefault="00A402E4" w:rsidP="006A757F">
      <w:pPr>
        <w:pStyle w:val="ZPKTzmpktartykuempunktem"/>
      </w:pPr>
      <w:r w:rsidRPr="00A90F65">
        <w:t>1)</w:t>
      </w:r>
      <w:r w:rsidRPr="00A90F65">
        <w:tab/>
        <w:t>ministra właściwego do spraw informatyzacji;</w:t>
      </w:r>
    </w:p>
    <w:p w14:paraId="405E6110" w14:textId="77777777" w:rsidR="00A402E4" w:rsidRPr="00A90F65" w:rsidRDefault="00A402E4" w:rsidP="006A757F">
      <w:pPr>
        <w:pStyle w:val="ZPKTzmpktartykuempunktem"/>
      </w:pPr>
      <w:r w:rsidRPr="00A90F65">
        <w:t>2)</w:t>
      </w:r>
      <w:r w:rsidRPr="00A90F65">
        <w:tab/>
        <w:t>Polskie Centrum Akredytacji;</w:t>
      </w:r>
    </w:p>
    <w:p w14:paraId="7FBE71DC" w14:textId="77777777" w:rsidR="00A402E4" w:rsidRPr="00A90F65" w:rsidRDefault="00A402E4" w:rsidP="006A757F">
      <w:pPr>
        <w:pStyle w:val="ZPKTzmpktartykuempunktem"/>
      </w:pPr>
      <w:r w:rsidRPr="00A90F65">
        <w:t>3)</w:t>
      </w:r>
      <w:r w:rsidRPr="00A90F65">
        <w:tab/>
        <w:t>jednostki oceniające zgodność prowadzące ocenę produktów ICT, usług ICT lub procesów ICT</w:t>
      </w:r>
      <w:r w:rsidR="00E2036F" w:rsidRPr="00A90F65">
        <w:t xml:space="preserve"> w </w:t>
      </w:r>
      <w:r w:rsidRPr="00A90F65">
        <w:t>zakresie cyberbezpieczeństwa;</w:t>
      </w:r>
    </w:p>
    <w:p w14:paraId="4822F6F6" w14:textId="051B1A1C" w:rsidR="00A402E4" w:rsidRPr="00A90F65" w:rsidRDefault="00A402E4" w:rsidP="006A757F">
      <w:pPr>
        <w:pStyle w:val="ZPKTzmpktartykuempunktem"/>
      </w:pPr>
      <w:r w:rsidRPr="00A90F65">
        <w:t>4)</w:t>
      </w:r>
      <w:r w:rsidRPr="00A90F65">
        <w:tab/>
        <w:t>dostawców produktów ICT, usług ICT lub procesów ICT, którzy poddają swoje wyroby ocen</w:t>
      </w:r>
      <w:r w:rsidR="00A81F16">
        <w:t>ie</w:t>
      </w:r>
      <w:r w:rsidRPr="00A90F65">
        <w:t xml:space="preserve"> zgodności zgodnie</w:t>
      </w:r>
      <w:r w:rsidR="00E2036F" w:rsidRPr="00A90F65">
        <w:t xml:space="preserve"> z </w:t>
      </w:r>
      <w:r w:rsidRPr="00A90F65">
        <w:t>ustawą.</w:t>
      </w:r>
    </w:p>
    <w:p w14:paraId="006926E5" w14:textId="77777777" w:rsidR="00A402E4" w:rsidRPr="00A90F65" w:rsidRDefault="00A402E4" w:rsidP="006A757F">
      <w:pPr>
        <w:pStyle w:val="ZUSTzmustartykuempunktem"/>
      </w:pPr>
      <w:r w:rsidRPr="00A90F65">
        <w:lastRenderedPageBreak/>
        <w:t>2. Nadzór nad funkcjonowaniem krajowego systemu certyfikacji cyberbezpieczeństwa sprawuje minister właściwy do spraw informatyzacji.</w:t>
      </w:r>
    </w:p>
    <w:p w14:paraId="5D05C567" w14:textId="77777777" w:rsidR="00A402E4" w:rsidRPr="00A90F65" w:rsidRDefault="00A16F5E" w:rsidP="006A757F">
      <w:pPr>
        <w:pStyle w:val="ZARTzmartartykuempunktem"/>
      </w:pPr>
      <w:r w:rsidRPr="00A90F65">
        <w:t xml:space="preserve">Art. 59b. </w:t>
      </w:r>
      <w:r w:rsidR="00A402E4" w:rsidRPr="00A90F65">
        <w:t>Organem administracji rządowej właściwym</w:t>
      </w:r>
      <w:r w:rsidR="00E2036F" w:rsidRPr="00A90F65">
        <w:t xml:space="preserve"> w </w:t>
      </w:r>
      <w:r w:rsidR="00A402E4" w:rsidRPr="00A90F65">
        <w:t>sprawach certyfikacji cyberbezpieczeństwa jest minister właściwy do spraw informatyzacji, do którego zadań należy:</w:t>
      </w:r>
    </w:p>
    <w:p w14:paraId="4172F2AF" w14:textId="77777777" w:rsidR="00A402E4" w:rsidRPr="00A90F65" w:rsidRDefault="00A402E4" w:rsidP="006A757F">
      <w:pPr>
        <w:pStyle w:val="ZPKTzmpktartykuempunktem"/>
      </w:pPr>
      <w:r w:rsidRPr="00A90F65">
        <w:t>1)</w:t>
      </w:r>
      <w:r w:rsidRPr="00A90F65">
        <w:tab/>
        <w:t>sprawowanie nadzoru nad działalnością jednostek oceniających zgodność w</w:t>
      </w:r>
      <w:r w:rsidR="00CA779D" w:rsidRPr="00A90F65">
        <w:t> </w:t>
      </w:r>
      <w:r w:rsidRPr="00A90F65">
        <w:t>zakresie prowadzenia przez te jednostki działań związanych</w:t>
      </w:r>
      <w:r w:rsidR="00E2036F" w:rsidRPr="00A90F65">
        <w:t xml:space="preserve"> z </w:t>
      </w:r>
      <w:r w:rsidRPr="00A90F65">
        <w:t>certyfikacją cyberbezpieczeństwa;</w:t>
      </w:r>
    </w:p>
    <w:p w14:paraId="71D50BDF" w14:textId="5F21B18F" w:rsidR="00A402E4" w:rsidRPr="00A90F65" w:rsidRDefault="00A402E4" w:rsidP="006A757F">
      <w:pPr>
        <w:pStyle w:val="ZPKTzmpktartykuempunktem"/>
      </w:pPr>
      <w:r w:rsidRPr="00A90F65">
        <w:t>2)</w:t>
      </w:r>
      <w:r w:rsidRPr="00A90F65">
        <w:tab/>
        <w:t>monitorowanie stosowania przepisów</w:t>
      </w:r>
      <w:r w:rsidR="00E2036F" w:rsidRPr="00A90F65">
        <w:t xml:space="preserve"> w </w:t>
      </w:r>
      <w:r w:rsidRPr="00A90F65">
        <w:t xml:space="preserve">zakresie dotyczącym krajowego systemu certyfikacji cyberbezpieczeństwa, </w:t>
      </w:r>
      <w:r w:rsidR="00A81F16">
        <w:t xml:space="preserve">stosowania przepisów </w:t>
      </w:r>
      <w:r w:rsidRPr="00A90F65">
        <w:t>rozporządzenia 2019/88</w:t>
      </w:r>
      <w:r w:rsidR="00E2036F" w:rsidRPr="00A90F65">
        <w:t>1 oraz</w:t>
      </w:r>
      <w:r w:rsidRPr="00A90F65">
        <w:t xml:space="preserve"> postanowień krajowych</w:t>
      </w:r>
      <w:r w:rsidR="00E2036F" w:rsidRPr="00A90F65">
        <w:t xml:space="preserve"> </w:t>
      </w:r>
      <w:r w:rsidR="00A81F16">
        <w:t>lub</w:t>
      </w:r>
      <w:r w:rsidR="00E2036F" w:rsidRPr="00A90F65">
        <w:t> </w:t>
      </w:r>
      <w:r w:rsidRPr="00A90F65">
        <w:t>europejskich programów certyfikac</w:t>
      </w:r>
      <w:r w:rsidR="00A81F16">
        <w:t>ji cyberbezpieczeństwa</w:t>
      </w:r>
      <w:r w:rsidRPr="00A90F65">
        <w:t>;</w:t>
      </w:r>
    </w:p>
    <w:p w14:paraId="15356439" w14:textId="77777777" w:rsidR="00A402E4" w:rsidRPr="00A90F65" w:rsidRDefault="00A402E4" w:rsidP="006A757F">
      <w:pPr>
        <w:pStyle w:val="ZPKTzmpktartykuempunktem"/>
      </w:pPr>
      <w:r w:rsidRPr="00A90F65">
        <w:t>3)</w:t>
      </w:r>
      <w:r w:rsidRPr="00A90F65">
        <w:tab/>
        <w:t>przeprowadzanie kontroli</w:t>
      </w:r>
      <w:r w:rsidR="00E2036F" w:rsidRPr="00A90F65">
        <w:t xml:space="preserve"> w </w:t>
      </w:r>
      <w:r w:rsidRPr="00A90F65">
        <w:t>stosunku do podmiotów krajowego systemu certyfikacji cyberbezpieczeństwa,</w:t>
      </w:r>
      <w:r w:rsidR="00E2036F" w:rsidRPr="00A90F65">
        <w:t xml:space="preserve"> o </w:t>
      </w:r>
      <w:r w:rsidRPr="00A90F65">
        <w:t>których mowa</w:t>
      </w:r>
      <w:r w:rsidR="00E2036F" w:rsidRPr="00A90F65">
        <w:t xml:space="preserve"> w art. </w:t>
      </w:r>
      <w:r w:rsidRPr="00A90F65">
        <w:t>59a</w:t>
      </w:r>
      <w:r w:rsidR="00E2036F" w:rsidRPr="00A90F65">
        <w:t xml:space="preserve"> ust. 1 pkt 3 i </w:t>
      </w:r>
      <w:r w:rsidRPr="00A90F65">
        <w:t>4;</w:t>
      </w:r>
    </w:p>
    <w:p w14:paraId="3C529C13" w14:textId="77777777" w:rsidR="00A402E4" w:rsidRPr="00A90F65" w:rsidRDefault="00A402E4" w:rsidP="006A757F">
      <w:pPr>
        <w:pStyle w:val="ZPKTzmpktartykuempunktem"/>
      </w:pPr>
      <w:r w:rsidRPr="00A90F65">
        <w:t>4)</w:t>
      </w:r>
      <w:r w:rsidRPr="00A90F65">
        <w:tab/>
        <w:t>przeprowadzanie wzajemnego przeglądu,</w:t>
      </w:r>
      <w:r w:rsidR="00E2036F" w:rsidRPr="00A90F65">
        <w:t xml:space="preserve"> o </w:t>
      </w:r>
      <w:r w:rsidRPr="00A90F65">
        <w:t>którym mowa</w:t>
      </w:r>
      <w:r w:rsidR="00E2036F" w:rsidRPr="00A90F65">
        <w:t xml:space="preserve"> w art. </w:t>
      </w:r>
      <w:r w:rsidRPr="00A90F65">
        <w:t>5</w:t>
      </w:r>
      <w:r w:rsidR="00E2036F" w:rsidRPr="00A90F65">
        <w:t>9 </w:t>
      </w:r>
      <w:r w:rsidRPr="00A90F65">
        <w:t>rozporządzenia 2019/881;</w:t>
      </w:r>
    </w:p>
    <w:p w14:paraId="483A55AD" w14:textId="77777777" w:rsidR="00A402E4" w:rsidRPr="00A90F65" w:rsidRDefault="00A402E4" w:rsidP="006A757F">
      <w:pPr>
        <w:pStyle w:val="ZPKTzmpktartykuempunktem"/>
      </w:pPr>
      <w:r w:rsidRPr="00A90F65">
        <w:t>5)</w:t>
      </w:r>
      <w:r w:rsidRPr="00A90F65">
        <w:tab/>
        <w:t>współpraca</w:t>
      </w:r>
      <w:r w:rsidR="00E2036F" w:rsidRPr="00A90F65">
        <w:t xml:space="preserve"> z </w:t>
      </w:r>
      <w:r w:rsidRPr="00A90F65">
        <w:t>Polskim Centrum Akredytacji</w:t>
      </w:r>
      <w:r w:rsidR="00E2036F" w:rsidRPr="00A90F65">
        <w:t xml:space="preserve"> w </w:t>
      </w:r>
      <w:r w:rsidRPr="00A90F65">
        <w:t>obszarze monitorowania i</w:t>
      </w:r>
      <w:r w:rsidR="00493FF3" w:rsidRPr="00A90F65">
        <w:t> </w:t>
      </w:r>
      <w:r w:rsidRPr="00A90F65">
        <w:t>nadzorowania działalności jednostek oceniających zgodność</w:t>
      </w:r>
      <w:r w:rsidR="00E2036F" w:rsidRPr="00A90F65">
        <w:t xml:space="preserve"> w </w:t>
      </w:r>
      <w:r w:rsidRPr="00A90F65">
        <w:t>zakresie przestrzegania rozporządzenia 2019/88</w:t>
      </w:r>
      <w:r w:rsidR="00E2036F" w:rsidRPr="00A90F65">
        <w:t>1 oraz</w:t>
      </w:r>
      <w:r w:rsidRPr="00A90F65">
        <w:t xml:space="preserve"> ustawy;</w:t>
      </w:r>
    </w:p>
    <w:p w14:paraId="00F5A059" w14:textId="2E8BCC92" w:rsidR="00A402E4" w:rsidRPr="00A90F65" w:rsidRDefault="00A402E4" w:rsidP="0000566C">
      <w:pPr>
        <w:pStyle w:val="ZPKTzmpktartykuempunktem"/>
      </w:pPr>
      <w:r w:rsidRPr="00A90F65">
        <w:t>6)</w:t>
      </w:r>
      <w:r w:rsidRPr="00A90F65">
        <w:tab/>
        <w:t>zatwierdzanie europejskich certyfikatów cyberbezpieczeństwa</w:t>
      </w:r>
      <w:r w:rsidR="00E2036F" w:rsidRPr="00A90F65">
        <w:t xml:space="preserve"> o </w:t>
      </w:r>
      <w:r w:rsidRPr="00A90F65">
        <w:t>poziomie uzasadnienia zaufania wysoki;</w:t>
      </w:r>
    </w:p>
    <w:p w14:paraId="6A152948" w14:textId="13880A42" w:rsidR="00A402E4" w:rsidRPr="00A90F65" w:rsidRDefault="00A402E4" w:rsidP="003A0EAC">
      <w:pPr>
        <w:pStyle w:val="ZPKTzmpktartykuempunktem"/>
      </w:pPr>
      <w:r w:rsidRPr="00A90F65">
        <w:t>7)</w:t>
      </w:r>
      <w:r w:rsidRPr="00A90F65">
        <w:tab/>
        <w:t>zatwierdzanie krajowych certyfikatów cyberbezpieczeństwa</w:t>
      </w:r>
      <w:r w:rsidR="00E2036F" w:rsidRPr="00A90F65">
        <w:t xml:space="preserve"> o </w:t>
      </w:r>
      <w:r w:rsidRPr="00A90F65">
        <w:t>krajowym poziomie uzasadnienia zaufania wysoki;</w:t>
      </w:r>
    </w:p>
    <w:p w14:paraId="48DD9CC7" w14:textId="77777777" w:rsidR="00A402E4" w:rsidRPr="00A90F65" w:rsidRDefault="00A402E4" w:rsidP="0000566C">
      <w:pPr>
        <w:pStyle w:val="ZPKTzmpktartykuempunktem"/>
      </w:pPr>
      <w:r w:rsidRPr="00A90F65">
        <w:t>8)</w:t>
      </w:r>
      <w:r w:rsidRPr="00A90F65">
        <w:tab/>
        <w:t>monitorowanie zmian</w:t>
      </w:r>
      <w:r w:rsidR="00E2036F" w:rsidRPr="00A90F65">
        <w:t xml:space="preserve"> w </w:t>
      </w:r>
      <w:r w:rsidRPr="00A90F65">
        <w:t>dziedzinie certyfikacji cyberbezpieczeństwa;</w:t>
      </w:r>
    </w:p>
    <w:p w14:paraId="78D459A1" w14:textId="09F4518A" w:rsidR="00A402E4" w:rsidRPr="00A90F65" w:rsidRDefault="00A402E4" w:rsidP="00787E7B">
      <w:pPr>
        <w:pStyle w:val="ZPKTzmpktartykuempunktem"/>
      </w:pPr>
      <w:r w:rsidRPr="00A90F65">
        <w:t>9)</w:t>
      </w:r>
      <w:r w:rsidRPr="00A90F65">
        <w:tab/>
        <w:t>współpraca</w:t>
      </w:r>
      <w:r w:rsidR="00E2036F" w:rsidRPr="00A90F65">
        <w:t xml:space="preserve"> z </w:t>
      </w:r>
      <w:r w:rsidRPr="00A90F65">
        <w:t xml:space="preserve">krajowymi organami do spraw certyfikacji cyberbezpieczeństwa </w:t>
      </w:r>
      <w:r w:rsidR="008215C7">
        <w:t xml:space="preserve">innych państw członkowskich </w:t>
      </w:r>
      <w:r w:rsidRPr="00A90F65">
        <w:t>lub innymi organami publicznymi,</w:t>
      </w:r>
      <w:r w:rsidR="00E2036F" w:rsidRPr="00A90F65">
        <w:t xml:space="preserve"> w </w:t>
      </w:r>
      <w:r w:rsidRPr="00A90F65">
        <w:t>tym przez wymianę informacji</w:t>
      </w:r>
      <w:r w:rsidR="00E2036F" w:rsidRPr="00A90F65">
        <w:t xml:space="preserve"> w </w:t>
      </w:r>
      <w:r w:rsidRPr="00A90F65">
        <w:t>zakresie zgodności produktów ICT, usług ICT lub procesów ICT,</w:t>
      </w:r>
      <w:r w:rsidR="00E2036F" w:rsidRPr="00A90F65">
        <w:t xml:space="preserve"> z </w:t>
      </w:r>
      <w:r w:rsidRPr="00A90F65">
        <w:t>wym</w:t>
      </w:r>
      <w:r w:rsidR="00B921C3">
        <w:t>aganiami</w:t>
      </w:r>
      <w:r w:rsidRPr="00A90F65">
        <w:t xml:space="preserve"> rozporządzenia 2019/88</w:t>
      </w:r>
      <w:r w:rsidR="00E2036F" w:rsidRPr="00A90F65">
        <w:t>1 lub z </w:t>
      </w:r>
      <w:r w:rsidRPr="00A90F65">
        <w:t>wym</w:t>
      </w:r>
      <w:r w:rsidR="00B921C3">
        <w:t>aganiami</w:t>
      </w:r>
      <w:r w:rsidRPr="00A90F65">
        <w:t xml:space="preserve"> określonymi europejskim programie certyfikacji cyberbezpieczeństwa albo krajowym programie certyfikacji cyberbezpieczeństwa;</w:t>
      </w:r>
    </w:p>
    <w:p w14:paraId="057F5F71" w14:textId="7CE8C145" w:rsidR="00A402E4" w:rsidRPr="00A90F65" w:rsidRDefault="00A402E4" w:rsidP="006A757F">
      <w:pPr>
        <w:pStyle w:val="ZPKTzmpktartykuempunktem"/>
      </w:pPr>
      <w:r w:rsidRPr="00A90F65">
        <w:t>10)</w:t>
      </w:r>
      <w:r w:rsidRPr="00A90F65">
        <w:tab/>
        <w:t>rozpoznawanie skarg złożonych na jednostki oceniające zgodność</w:t>
      </w:r>
      <w:r w:rsidR="00E2036F" w:rsidRPr="00A90F65">
        <w:t xml:space="preserve"> w </w:t>
      </w:r>
      <w:r w:rsidRPr="00A90F65">
        <w:t xml:space="preserve">zakresie prowadzonych przez </w:t>
      </w:r>
      <w:r w:rsidR="008215C7">
        <w:t xml:space="preserve">te jednostki </w:t>
      </w:r>
      <w:r w:rsidRPr="00A90F65">
        <w:t>działań związanych</w:t>
      </w:r>
      <w:r w:rsidR="00E2036F" w:rsidRPr="00A90F65">
        <w:t xml:space="preserve"> z </w:t>
      </w:r>
      <w:r w:rsidRPr="00A90F65">
        <w:t>certyfikacją cyberbezpieczeństwa;</w:t>
      </w:r>
    </w:p>
    <w:p w14:paraId="027D1F89" w14:textId="084B5F5E" w:rsidR="00A402E4" w:rsidRPr="00A90F65" w:rsidRDefault="00A402E4" w:rsidP="006A757F">
      <w:pPr>
        <w:pStyle w:val="ZPKTzmpktartykuempunktem"/>
      </w:pPr>
      <w:r w:rsidRPr="00A90F65">
        <w:lastRenderedPageBreak/>
        <w:t>11)</w:t>
      </w:r>
      <w:r w:rsidRPr="00A90F65">
        <w:tab/>
        <w:t>prowadzenie postępowań</w:t>
      </w:r>
      <w:r w:rsidR="00E2036F" w:rsidRPr="00A90F65">
        <w:t xml:space="preserve"> w </w:t>
      </w:r>
      <w:r w:rsidRPr="00A90F65">
        <w:t>sprawie zezwoleń,</w:t>
      </w:r>
      <w:r w:rsidR="00E2036F" w:rsidRPr="00A90F65">
        <w:t xml:space="preserve"> o </w:t>
      </w:r>
      <w:r w:rsidRPr="00A90F65">
        <w:t>których mowa</w:t>
      </w:r>
      <w:r w:rsidR="00E2036F" w:rsidRPr="00A90F65">
        <w:t xml:space="preserve"> art. </w:t>
      </w:r>
      <w:r w:rsidRPr="00A90F65">
        <w:t>59</w:t>
      </w:r>
      <w:r w:rsidR="001C65EB">
        <w:t>i</w:t>
      </w:r>
      <w:r w:rsidRPr="00A90F65">
        <w:t>;</w:t>
      </w:r>
    </w:p>
    <w:p w14:paraId="152F8810" w14:textId="77777777" w:rsidR="00A402E4" w:rsidRPr="00A90F65" w:rsidRDefault="00A402E4" w:rsidP="006A757F">
      <w:pPr>
        <w:pStyle w:val="ZPKTzmpktartykuempunktem"/>
      </w:pPr>
      <w:r w:rsidRPr="003A0EAC">
        <w:t>12)</w:t>
      </w:r>
      <w:r w:rsidRPr="003A0EAC">
        <w:tab/>
      </w:r>
      <w:r w:rsidRPr="00A90F65">
        <w:t>przekazywanie ENISA oraz Europejskiej Grupie do Spraw Certyfikacji Cyberbezpieczeństwa, zwanej dalej „ECCG”, corocznego raportu</w:t>
      </w:r>
      <w:r w:rsidR="00E2036F" w:rsidRPr="00A90F65">
        <w:t xml:space="preserve"> z </w:t>
      </w:r>
      <w:r w:rsidRPr="00A90F65">
        <w:t>działań przeprowadzonych na podstawie</w:t>
      </w:r>
      <w:r w:rsidR="00E2036F" w:rsidRPr="00A90F65">
        <w:t xml:space="preserve"> art. </w:t>
      </w:r>
      <w:r w:rsidRPr="00A90F65">
        <w:t>5</w:t>
      </w:r>
      <w:r w:rsidR="00E2036F" w:rsidRPr="00A90F65">
        <w:t>8 ust. 7 lit. </w:t>
      </w:r>
      <w:r w:rsidRPr="00A90F65">
        <w:t>b–d oraz</w:t>
      </w:r>
      <w:r w:rsidR="00E2036F" w:rsidRPr="00A90F65">
        <w:t xml:space="preserve"> ust. 8 </w:t>
      </w:r>
      <w:r w:rsidRPr="00A90F65">
        <w:t>rozporządzenia 2019/881;</w:t>
      </w:r>
    </w:p>
    <w:p w14:paraId="5B83979E" w14:textId="77777777" w:rsidR="00A402E4" w:rsidRPr="00A90F65" w:rsidRDefault="00A16F5E" w:rsidP="006A757F">
      <w:pPr>
        <w:pStyle w:val="ZPKTzmpktartykuempunktem"/>
      </w:pPr>
      <w:r w:rsidRPr="00A90F65">
        <w:t>13)</w:t>
      </w:r>
      <w:r w:rsidRPr="00A90F65">
        <w:tab/>
        <w:t>uczestniczenie</w:t>
      </w:r>
      <w:r w:rsidR="00E2036F" w:rsidRPr="00A90F65">
        <w:t xml:space="preserve"> w </w:t>
      </w:r>
      <w:r w:rsidR="00A402E4" w:rsidRPr="00A90F65">
        <w:t>pracach ECCG;</w:t>
      </w:r>
    </w:p>
    <w:p w14:paraId="625C7604" w14:textId="77777777" w:rsidR="00A402E4" w:rsidRPr="00A90F65" w:rsidRDefault="00A402E4" w:rsidP="006A757F">
      <w:pPr>
        <w:pStyle w:val="ZPKTzmpktartykuempunktem"/>
      </w:pPr>
      <w:r w:rsidRPr="00A90F65">
        <w:t>14)</w:t>
      </w:r>
      <w:r w:rsidRPr="00A90F65">
        <w:tab/>
        <w:t>prowadzenie postępowań</w:t>
      </w:r>
      <w:r w:rsidR="00E2036F" w:rsidRPr="00A90F65">
        <w:t xml:space="preserve"> w </w:t>
      </w:r>
      <w:r w:rsidRPr="00A90F65">
        <w:t>zakresie cofnięcia certyfikatu;</w:t>
      </w:r>
    </w:p>
    <w:p w14:paraId="10286DB1" w14:textId="77A7608D" w:rsidR="00A402E4" w:rsidRPr="00A90F65" w:rsidRDefault="00A402E4" w:rsidP="006A757F">
      <w:pPr>
        <w:pStyle w:val="ZPKTzmpktartykuempunktem"/>
      </w:pPr>
      <w:r w:rsidRPr="00A90F65">
        <w:t>15)</w:t>
      </w:r>
      <w:r w:rsidRPr="00A90F65">
        <w:tab/>
        <w:t>nadzorowanie</w:t>
      </w:r>
      <w:r w:rsidR="00E2036F" w:rsidRPr="00A90F65">
        <w:t xml:space="preserve"> i </w:t>
      </w:r>
      <w:r w:rsidRPr="00A90F65">
        <w:t>egzekwowanie zawartych</w:t>
      </w:r>
      <w:r w:rsidR="00E2036F" w:rsidRPr="00A90F65">
        <w:t xml:space="preserve"> w </w:t>
      </w:r>
      <w:r w:rsidRPr="00A90F65">
        <w:t>europejskim programie certyfikacji cyberbezpieczeństwa</w:t>
      </w:r>
      <w:r w:rsidR="00E2036F" w:rsidRPr="00A90F65">
        <w:t xml:space="preserve"> i </w:t>
      </w:r>
      <w:r w:rsidRPr="00A90F65">
        <w:t>krajowych programach certyfikacji cyberbezpieczeństwa zasad monitorowania zgodności produktów ICT, usług ICT</w:t>
      </w:r>
      <w:r w:rsidR="00E2036F" w:rsidRPr="00A90F65">
        <w:t xml:space="preserve"> </w:t>
      </w:r>
      <w:r w:rsidR="008215C7">
        <w:t>lub</w:t>
      </w:r>
      <w:r w:rsidR="00E2036F" w:rsidRPr="00A90F65">
        <w:t> </w:t>
      </w:r>
      <w:r w:rsidRPr="00A90F65">
        <w:t>procesów ICT</w:t>
      </w:r>
      <w:r w:rsidR="00E2036F" w:rsidRPr="00A90F65">
        <w:t xml:space="preserve"> z </w:t>
      </w:r>
      <w:r w:rsidRPr="00A90F65">
        <w:t>wym</w:t>
      </w:r>
      <w:r w:rsidR="00B921C3">
        <w:t>aganiami</w:t>
      </w:r>
      <w:r w:rsidRPr="00A90F65">
        <w:t xml:space="preserve"> certyfikatów wydanych, we współpracy</w:t>
      </w:r>
      <w:r w:rsidR="00E2036F" w:rsidRPr="00A90F65">
        <w:t xml:space="preserve"> z </w:t>
      </w:r>
      <w:r w:rsidRPr="00A90F65">
        <w:t>innymi odpowiednimi organami nadzoru rynku</w:t>
      </w:r>
      <w:r w:rsidR="11A3F9E6" w:rsidRPr="00A90F65">
        <w:t>;</w:t>
      </w:r>
    </w:p>
    <w:p w14:paraId="7A04EAE6" w14:textId="0CDAEC01" w:rsidR="77ADB404" w:rsidRPr="00A90F65" w:rsidRDefault="77ADB404" w:rsidP="006A757F">
      <w:pPr>
        <w:pStyle w:val="ZPKTzmpktartykuempunktem"/>
      </w:pPr>
      <w:r w:rsidRPr="00A90F65">
        <w:t>16)</w:t>
      </w:r>
      <w:r w:rsidR="002643CB" w:rsidRPr="00A90F65">
        <w:tab/>
      </w:r>
      <w:r w:rsidRPr="00A90F65">
        <w:t>przeprowadzanie badań certyfikow</w:t>
      </w:r>
      <w:r w:rsidR="008215C7">
        <w:t>a</w:t>
      </w:r>
      <w:r w:rsidRPr="00A90F65">
        <w:t>nych pro</w:t>
      </w:r>
      <w:r w:rsidR="7BF818C6" w:rsidRPr="00A90F65">
        <w:t>duktów ICT, usług ICT lub procesów ICT.</w:t>
      </w:r>
    </w:p>
    <w:p w14:paraId="29B48453" w14:textId="4F9801A7" w:rsidR="005A22E7" w:rsidRPr="00A90F65" w:rsidRDefault="00A402E4" w:rsidP="006A757F">
      <w:pPr>
        <w:pStyle w:val="ZARTzmartartykuempunktem"/>
        <w:rPr>
          <w:rFonts w:eastAsia="Times New Roman" w:cs="Times New Roman"/>
        </w:rPr>
      </w:pPr>
      <w:r w:rsidRPr="00A90F65">
        <w:t xml:space="preserve">Art. 59c. </w:t>
      </w:r>
      <w:r w:rsidR="511437D0" w:rsidRPr="00A90F65">
        <w:t>Polskie Centrum Akredytacji sprawuje nadzór</w:t>
      </w:r>
      <w:r w:rsidR="00E2036F" w:rsidRPr="00A90F65">
        <w:t xml:space="preserve"> w </w:t>
      </w:r>
      <w:r w:rsidR="511437D0" w:rsidRPr="00A90F65">
        <w:t>zakresie udzielonej akredytacji nad akredytowanymi jednostkami prowadzącymi ocenę zgodności produktów ICT, usług ICT lub procesów ICT</w:t>
      </w:r>
      <w:r w:rsidR="00E2036F" w:rsidRPr="00A90F65">
        <w:t xml:space="preserve"> w </w:t>
      </w:r>
      <w:r w:rsidR="511437D0" w:rsidRPr="00A90F65">
        <w:t>obszarze cyberbezpieczeństwa, przy uwzględnieniu wymagań</w:t>
      </w:r>
      <w:r w:rsidR="00E36856" w:rsidRPr="00A90F65">
        <w:t>,</w:t>
      </w:r>
      <w:r w:rsidR="00E2036F" w:rsidRPr="00A90F65">
        <w:t xml:space="preserve"> o </w:t>
      </w:r>
      <w:r w:rsidR="511437D0" w:rsidRPr="00A90F65">
        <w:t>których mowa</w:t>
      </w:r>
      <w:r w:rsidR="00E2036F" w:rsidRPr="00A90F65">
        <w:t xml:space="preserve"> w art. </w:t>
      </w:r>
      <w:r w:rsidR="511437D0" w:rsidRPr="00A90F65">
        <w:t>2</w:t>
      </w:r>
      <w:r w:rsidR="00E2036F" w:rsidRPr="00A90F65">
        <w:t>2 ust. 4 </w:t>
      </w:r>
      <w:r w:rsidR="511437D0" w:rsidRPr="00A90F65">
        <w:t>ustawy</w:t>
      </w:r>
      <w:r w:rsidR="00E2036F" w:rsidRPr="00A90F65">
        <w:t xml:space="preserve"> z </w:t>
      </w:r>
      <w:r w:rsidR="511437D0" w:rsidRPr="00A90F65">
        <w:t>dnia 1</w:t>
      </w:r>
      <w:r w:rsidR="00E2036F" w:rsidRPr="00A90F65">
        <w:t>3 </w:t>
      </w:r>
      <w:r w:rsidR="511437D0" w:rsidRPr="00A90F65">
        <w:t>kwietnia 201</w:t>
      </w:r>
      <w:r w:rsidR="00E2036F" w:rsidRPr="00A90F65">
        <w:t>6 </w:t>
      </w:r>
      <w:r w:rsidR="511437D0" w:rsidRPr="00A90F65">
        <w:t>r.</w:t>
      </w:r>
      <w:r w:rsidR="00E2036F" w:rsidRPr="00A90F65">
        <w:t xml:space="preserve"> o </w:t>
      </w:r>
      <w:r w:rsidR="511437D0" w:rsidRPr="00A90F65">
        <w:t>systemach oceny zgodności</w:t>
      </w:r>
      <w:r w:rsidR="00E2036F" w:rsidRPr="00A90F65">
        <w:t xml:space="preserve"> i </w:t>
      </w:r>
      <w:r w:rsidR="511437D0" w:rsidRPr="00A90F65">
        <w:t>nadzoru rynku (</w:t>
      </w:r>
      <w:r w:rsidR="00E2036F" w:rsidRPr="00A90F65">
        <w:t>Dz. U. z </w:t>
      </w:r>
      <w:r w:rsidR="511437D0" w:rsidRPr="00A90F65">
        <w:t>202</w:t>
      </w:r>
      <w:r w:rsidR="00E2036F" w:rsidRPr="00A90F65">
        <w:t>2 </w:t>
      </w:r>
      <w:r w:rsidR="511437D0" w:rsidRPr="00A90F65">
        <w:t>r.</w:t>
      </w:r>
      <w:r w:rsidR="00E2036F" w:rsidRPr="00A90F65">
        <w:t xml:space="preserve"> poz. </w:t>
      </w:r>
      <w:r w:rsidR="626F0EC7" w:rsidRPr="00A90F65">
        <w:t>1854)</w:t>
      </w:r>
      <w:r w:rsidR="511437D0" w:rsidRPr="00A90F65">
        <w:t xml:space="preserve"> oraz wymagań </w:t>
      </w:r>
      <w:r w:rsidR="008215C7">
        <w:t>określonych</w:t>
      </w:r>
      <w:r w:rsidR="008215C7" w:rsidRPr="00A90F65">
        <w:t xml:space="preserve"> </w:t>
      </w:r>
      <w:r w:rsidR="511437D0" w:rsidRPr="00A90F65">
        <w:t>w:</w:t>
      </w:r>
    </w:p>
    <w:p w14:paraId="0D4526EB" w14:textId="77777777" w:rsidR="005A22E7" w:rsidRPr="00A90F65" w:rsidRDefault="511437D0" w:rsidP="006A757F">
      <w:pPr>
        <w:pStyle w:val="ZPKTzmpktartykuempunktem"/>
        <w:rPr>
          <w:rFonts w:eastAsia="Times New Roman"/>
        </w:rPr>
      </w:pPr>
      <w:r w:rsidRPr="00A90F65">
        <w:rPr>
          <w:rFonts w:eastAsia="Times New Roman"/>
        </w:rPr>
        <w:t>1</w:t>
      </w:r>
      <w:r w:rsidR="005A22E7" w:rsidRPr="00A90F65">
        <w:rPr>
          <w:rFonts w:eastAsia="Times New Roman"/>
        </w:rPr>
        <w:t>)</w:t>
      </w:r>
      <w:r w:rsidRPr="00A90F65">
        <w:tab/>
      </w:r>
      <w:r w:rsidRPr="00A90F65">
        <w:rPr>
          <w:rFonts w:eastAsia="Times New Roman"/>
        </w:rPr>
        <w:t>załączniku do rozporządzenia 2019/881;</w:t>
      </w:r>
    </w:p>
    <w:p w14:paraId="30F2B2C7" w14:textId="190F39EF" w:rsidR="00A402E4" w:rsidRPr="00A90F65" w:rsidRDefault="511437D0" w:rsidP="006A757F">
      <w:pPr>
        <w:pStyle w:val="ZPKTzmpktartykuempunktem"/>
      </w:pPr>
      <w:r w:rsidRPr="00A90F65">
        <w:rPr>
          <w:rFonts w:eastAsia="Times New Roman"/>
        </w:rPr>
        <w:t>2)</w:t>
      </w:r>
      <w:r w:rsidRPr="00A90F65">
        <w:tab/>
      </w:r>
      <w:r w:rsidRPr="00A90F65">
        <w:rPr>
          <w:rFonts w:eastAsia="Times New Roman"/>
        </w:rPr>
        <w:t xml:space="preserve">poszczególnych europejskich programach certyfikacji cyberbezpieczeństwa </w:t>
      </w:r>
      <w:r w:rsidR="008215C7">
        <w:rPr>
          <w:rFonts w:eastAsia="Times New Roman"/>
        </w:rPr>
        <w:t>lub</w:t>
      </w:r>
      <w:r w:rsidR="00CA779D" w:rsidRPr="00A90F65">
        <w:rPr>
          <w:rFonts w:eastAsia="Times New Roman"/>
        </w:rPr>
        <w:t> </w:t>
      </w:r>
      <w:r w:rsidRPr="00A90F65">
        <w:rPr>
          <w:rFonts w:eastAsia="Times New Roman"/>
        </w:rPr>
        <w:t>krajowych programach certyfikacji cyberbezpieczeństwa.</w:t>
      </w:r>
    </w:p>
    <w:p w14:paraId="69C158FA" w14:textId="523433DF" w:rsidR="00B407A2" w:rsidRPr="00B407A2" w:rsidRDefault="00B407A2" w:rsidP="00B407A2">
      <w:pPr>
        <w:pStyle w:val="ZARTzmartartykuempunktem"/>
      </w:pPr>
      <w:r>
        <w:t>Art. 59d</w:t>
      </w:r>
      <w:r w:rsidR="00E53827">
        <w:t>.</w:t>
      </w:r>
      <w:r>
        <w:t xml:space="preserve"> </w:t>
      </w:r>
      <w:r w:rsidRPr="00B407A2">
        <w:t xml:space="preserve">1. Minister właściwy do spraw informatyzacji </w:t>
      </w:r>
      <w:r w:rsidR="00B6590F">
        <w:t>może</w:t>
      </w:r>
      <w:r w:rsidR="00067C61" w:rsidRPr="00067C61">
        <w:t xml:space="preserve">, na podstawie umowy, zlecić podmiotom dysponującym wiedzą i kompetencjami w zakresie </w:t>
      </w:r>
      <w:r w:rsidR="008215C7" w:rsidRPr="00067C61">
        <w:t>technologii produktów ICT, usług ICT lub procesów ICT</w:t>
      </w:r>
      <w:r w:rsidR="008215C7">
        <w:t>,</w:t>
      </w:r>
      <w:r w:rsidR="008215C7" w:rsidRPr="00067C61">
        <w:t xml:space="preserve"> </w:t>
      </w:r>
      <w:r w:rsidR="00067C61" w:rsidRPr="00067C61">
        <w:t xml:space="preserve">przygotowanie projektów, dokumentacji, opinii, ekspertyz i analiz dla </w:t>
      </w:r>
      <w:r w:rsidR="008215C7">
        <w:t xml:space="preserve">tych </w:t>
      </w:r>
      <w:r w:rsidR="00067C61" w:rsidRPr="00067C61">
        <w:t>produktów ICT, usług ICT lub procesów ICT.</w:t>
      </w:r>
      <w:r w:rsidR="00067C61">
        <w:t xml:space="preserve"> </w:t>
      </w:r>
    </w:p>
    <w:p w14:paraId="397F631C" w14:textId="6623C490" w:rsidR="00B407A2" w:rsidRPr="00B407A2" w:rsidRDefault="00B407A2" w:rsidP="003A0EAC">
      <w:pPr>
        <w:pStyle w:val="ZUSTzmustartykuempunktem"/>
      </w:pPr>
      <w:r w:rsidRPr="00B407A2">
        <w:t>2. Rada Ministrów może określić, w drodze rozporządzenia, krajowy program certyfikacji cyberbezpieczeństwa dla wybranych produktów</w:t>
      </w:r>
      <w:r w:rsidR="00D847BA">
        <w:t xml:space="preserve"> ICT</w:t>
      </w:r>
      <w:r w:rsidRPr="00B407A2">
        <w:t>, usług</w:t>
      </w:r>
      <w:r w:rsidR="00D847BA">
        <w:t xml:space="preserve"> ICT</w:t>
      </w:r>
      <w:r w:rsidRPr="00B407A2">
        <w:t xml:space="preserve"> lub procesów ICT, zawierający:</w:t>
      </w:r>
    </w:p>
    <w:p w14:paraId="6709FF6A" w14:textId="37B6E660" w:rsidR="00B407A2" w:rsidRPr="00B407A2" w:rsidRDefault="00B407A2" w:rsidP="008F79C6">
      <w:pPr>
        <w:pStyle w:val="ZPKTzmpktartykuempunktem"/>
      </w:pPr>
      <w:r w:rsidRPr="00B407A2">
        <w:t>1)</w:t>
      </w:r>
      <w:r w:rsidR="008F79C6">
        <w:tab/>
      </w:r>
      <w:r w:rsidRPr="00B407A2">
        <w:t xml:space="preserve">wskazanie, czy w ramach programu </w:t>
      </w:r>
      <w:r w:rsidR="00D847BA" w:rsidRPr="00B407A2">
        <w:t xml:space="preserve">jest </w:t>
      </w:r>
      <w:r w:rsidRPr="00B407A2">
        <w:t>dozwolone wydanie deklaracji zgodności</w:t>
      </w:r>
      <w:r w:rsidR="008F79C6">
        <w:t>,</w:t>
      </w:r>
    </w:p>
    <w:p w14:paraId="059861F9" w14:textId="08366EB7" w:rsidR="00B407A2" w:rsidRPr="00B407A2" w:rsidRDefault="00B407A2" w:rsidP="008F79C6">
      <w:pPr>
        <w:pStyle w:val="ZPKTzmpktartykuempunktem"/>
      </w:pPr>
      <w:r w:rsidRPr="00B407A2">
        <w:t>2)</w:t>
      </w:r>
      <w:r w:rsidR="008F79C6">
        <w:tab/>
      </w:r>
      <w:r w:rsidRPr="00B407A2">
        <w:t>dokumentacj</w:t>
      </w:r>
      <w:r w:rsidR="00D847BA">
        <w:t>ę</w:t>
      </w:r>
      <w:r w:rsidRPr="00B407A2">
        <w:t xml:space="preserve"> techniczn</w:t>
      </w:r>
      <w:r w:rsidR="00D847BA">
        <w:t>ą</w:t>
      </w:r>
      <w:r w:rsidRPr="00B407A2">
        <w:t xml:space="preserve"> i sposób jej przechowywania,</w:t>
      </w:r>
    </w:p>
    <w:p w14:paraId="41F3467A" w14:textId="0854F552" w:rsidR="00B407A2" w:rsidRDefault="00B407A2" w:rsidP="008F79C6">
      <w:pPr>
        <w:pStyle w:val="ZPKTzmpktartykuempunktem"/>
      </w:pPr>
      <w:r w:rsidRPr="00B407A2">
        <w:lastRenderedPageBreak/>
        <w:t>3)</w:t>
      </w:r>
      <w:r w:rsidR="008F79C6">
        <w:tab/>
      </w:r>
      <w:r w:rsidRPr="00B407A2">
        <w:t>treść i wzór graficzny krajowych certyfikatów cyberbezpieczeństwa i krajowych</w:t>
      </w:r>
      <w:r w:rsidR="00475001">
        <w:t xml:space="preserve"> </w:t>
      </w:r>
      <w:r w:rsidRPr="00B407A2">
        <w:t>deklaracji zgodności okres dostępności krajowych deklaracji zgodności, dokumentacji technicznej oraz innych istotnych informacji</w:t>
      </w:r>
      <w:r w:rsidR="008F79C6">
        <w:t>,</w:t>
      </w:r>
    </w:p>
    <w:p w14:paraId="51F02301" w14:textId="52E15EE2" w:rsidR="00664EA4" w:rsidRPr="00B407A2" w:rsidRDefault="00664EA4" w:rsidP="008F79C6">
      <w:pPr>
        <w:pStyle w:val="ZPKTzmpktartykuempunktem"/>
      </w:pPr>
      <w:r>
        <w:t>4)</w:t>
      </w:r>
      <w:r>
        <w:tab/>
        <w:t>szczegółowe wymagania z zakresu cyberbe</w:t>
      </w:r>
      <w:r w:rsidR="00A41BFC">
        <w:t>z</w:t>
      </w:r>
      <w:r>
        <w:t xml:space="preserve">pieczeństwa odpowiadające poszczególnym krajowym poziomom uzasadnienia zaufania, </w:t>
      </w:r>
    </w:p>
    <w:p w14:paraId="0CC9169B" w14:textId="41DB61C2" w:rsidR="00664EA4" w:rsidRPr="00B407A2" w:rsidRDefault="00664EA4" w:rsidP="00664EA4">
      <w:pPr>
        <w:pStyle w:val="ZPKTzmpktartykuempunktem"/>
      </w:pPr>
      <w:r>
        <w:t>5</w:t>
      </w:r>
      <w:r w:rsidR="00B407A2" w:rsidRPr="00B407A2">
        <w:t>)</w:t>
      </w:r>
      <w:r w:rsidR="008F79C6">
        <w:tab/>
      </w:r>
      <w:r>
        <w:t xml:space="preserve">szczegółowe </w:t>
      </w:r>
      <w:r w:rsidR="00B407A2" w:rsidRPr="00B407A2">
        <w:t xml:space="preserve">metody stosowane w celu wykazania, że zostały </w:t>
      </w:r>
      <w:r>
        <w:t xml:space="preserve">spełnione wymagania odpowiadające określonemu </w:t>
      </w:r>
      <w:r w:rsidR="00212042">
        <w:t>krajowe</w:t>
      </w:r>
      <w:r>
        <w:t>mu</w:t>
      </w:r>
      <w:r w:rsidR="00212042">
        <w:t xml:space="preserve"> poziom</w:t>
      </w:r>
      <w:r>
        <w:t>owi</w:t>
      </w:r>
      <w:r w:rsidR="00212042">
        <w:t xml:space="preserve"> uzasadnienia zaufania</w:t>
      </w:r>
      <w:r>
        <w:t>,</w:t>
      </w:r>
    </w:p>
    <w:p w14:paraId="326E9770" w14:textId="6F834C72" w:rsidR="00B407A2" w:rsidRPr="00B407A2" w:rsidRDefault="00664EA4" w:rsidP="008F79C6">
      <w:pPr>
        <w:pStyle w:val="ZPKTzmpktartykuempunktem"/>
      </w:pPr>
      <w:r>
        <w:t>6</w:t>
      </w:r>
      <w:r w:rsidR="00B407A2" w:rsidRPr="00B407A2">
        <w:t>)</w:t>
      </w:r>
      <w:r w:rsidR="008F79C6">
        <w:tab/>
      </w:r>
      <w:r w:rsidR="00B407A2" w:rsidRPr="00B407A2">
        <w:t>sposób monitorowania zgodności produktów ICT, usług ICT lub procesów ICT z wym</w:t>
      </w:r>
      <w:r w:rsidR="00B921C3">
        <w:t>aganiami</w:t>
      </w:r>
      <w:r w:rsidR="00B407A2" w:rsidRPr="00B407A2">
        <w:t xml:space="preserve"> krajowych certyfikatów cyberbezpieczeństwa lub deklaracjami zgodności, w tym mechanizmy służące wykazaniu ciągłej zgodności z określonymi wym</w:t>
      </w:r>
      <w:r w:rsidR="00B921C3">
        <w:t>a</w:t>
      </w:r>
      <w:r w:rsidR="00B407A2" w:rsidRPr="00B407A2">
        <w:t>ga</w:t>
      </w:r>
      <w:r w:rsidR="00B921C3">
        <w:t>niami</w:t>
      </w:r>
      <w:r w:rsidR="00B407A2" w:rsidRPr="00B407A2">
        <w:t xml:space="preserve"> cyberbezpieczeństwa</w:t>
      </w:r>
      <w:r w:rsidR="008F79C6">
        <w:t>,</w:t>
      </w:r>
    </w:p>
    <w:p w14:paraId="57B46746" w14:textId="1B18B01F" w:rsidR="00B407A2" w:rsidRPr="00B407A2" w:rsidRDefault="00664EA4" w:rsidP="008F79C6">
      <w:pPr>
        <w:pStyle w:val="ZPKTzmpktartykuempunktem"/>
      </w:pPr>
      <w:r>
        <w:t>7</w:t>
      </w:r>
      <w:r w:rsidR="00B407A2" w:rsidRPr="00B407A2">
        <w:t>)</w:t>
      </w:r>
      <w:r w:rsidR="008F79C6">
        <w:tab/>
      </w:r>
      <w:r w:rsidR="00B407A2" w:rsidRPr="00B407A2">
        <w:t>warunki wydawania, utrzymywania, przedłużania i odnawiania ważności certyfikatów</w:t>
      </w:r>
    </w:p>
    <w:p w14:paraId="3EEABC20" w14:textId="28DC4EF6" w:rsidR="00B407A2" w:rsidRPr="00B407A2" w:rsidRDefault="00C20E4F" w:rsidP="003A0EAC">
      <w:pPr>
        <w:pStyle w:val="ZCZWSPPKTzmczciwsppktartykuempunktem"/>
      </w:pPr>
      <w:r>
        <w:rPr>
          <w:rFonts w:cs="Times"/>
        </w:rPr>
        <w:t>–</w:t>
      </w:r>
      <w:r w:rsidR="00B407A2" w:rsidRPr="00B407A2">
        <w:t xml:space="preserve"> biorąc pod uwagę rodzaje produktów ICT, usług ICT </w:t>
      </w:r>
      <w:r w:rsidR="00EF4163">
        <w:t>lub</w:t>
      </w:r>
      <w:r w:rsidR="00B407A2" w:rsidRPr="00B407A2">
        <w:t xml:space="preserve"> procesów ICT oraz stopień cyberzagrożeń, jakie dotyczą </w:t>
      </w:r>
      <w:r w:rsidR="00EF4163">
        <w:t>tych produktów</w:t>
      </w:r>
      <w:r w:rsidR="00EF4163" w:rsidRPr="00EF4163">
        <w:t xml:space="preserve"> </w:t>
      </w:r>
      <w:r w:rsidR="00EF4163">
        <w:t>ICT, usług ICT lub</w:t>
      </w:r>
      <w:r w:rsidR="00EF4163" w:rsidRPr="00B407A2">
        <w:t xml:space="preserve"> procesów ICT</w:t>
      </w:r>
      <w:r w:rsidR="00B407A2" w:rsidRPr="00B407A2">
        <w:t xml:space="preserve">. </w:t>
      </w:r>
    </w:p>
    <w:p w14:paraId="4E3FED58" w14:textId="0B80A9B0" w:rsidR="00A402E4" w:rsidRPr="00A90F65" w:rsidRDefault="00B34F7F" w:rsidP="003A0EAC">
      <w:pPr>
        <w:pStyle w:val="ZARTzmartartykuempunktem"/>
      </w:pPr>
      <w:r>
        <w:t>Art. 59e</w:t>
      </w:r>
      <w:r w:rsidR="00C86110">
        <w:t xml:space="preserve">. </w:t>
      </w:r>
      <w:r w:rsidR="00A402E4" w:rsidRPr="00A90F65">
        <w:t xml:space="preserve">Dostawca </w:t>
      </w:r>
      <w:r w:rsidR="00EF4163" w:rsidRPr="00A90F65">
        <w:t>ubiegający się o uzyskanie certyfikatu </w:t>
      </w:r>
      <w:r w:rsidR="00EF4163">
        <w:t>lub dostaw</w:t>
      </w:r>
      <w:r w:rsidR="004C716E">
        <w:t>c</w:t>
      </w:r>
      <w:r w:rsidR="00EF4163">
        <w:t xml:space="preserve">a </w:t>
      </w:r>
      <w:r w:rsidR="00A402E4" w:rsidRPr="00A90F65">
        <w:t>certyfikowanych produktów ICT, usług ICT lub procesów ICT jest obowiązany dostarczyć lub udostępnić</w:t>
      </w:r>
      <w:r w:rsidR="00E2036F" w:rsidRPr="00A90F65">
        <w:t xml:space="preserve"> w </w:t>
      </w:r>
      <w:r w:rsidR="00A402E4" w:rsidRPr="00A90F65">
        <w:t xml:space="preserve">inny sposób jednostkom oceniającym zgodność </w:t>
      </w:r>
      <w:r w:rsidR="00C86110">
        <w:t>wszystkie informacje niezbędne do oceny czy określony produkt ICT, usługa ICT lub proces ICT spełnia wym</w:t>
      </w:r>
      <w:r w:rsidR="00EF4163">
        <w:t>agania</w:t>
      </w:r>
      <w:r w:rsidR="00C86110">
        <w:t xml:space="preserve"> określone </w:t>
      </w:r>
      <w:r w:rsidR="00EF4163">
        <w:t>w europejskim lub k</w:t>
      </w:r>
      <w:r w:rsidR="00EF4163" w:rsidRPr="00A90F65">
        <w:t>rajowy</w:t>
      </w:r>
      <w:r w:rsidR="00EF4163">
        <w:t>m</w:t>
      </w:r>
      <w:r w:rsidR="00EF4163" w:rsidRPr="00A90F65">
        <w:t xml:space="preserve"> program</w:t>
      </w:r>
      <w:r w:rsidR="00EF4163">
        <w:t>ie</w:t>
      </w:r>
      <w:r w:rsidR="00EF4163" w:rsidRPr="00A90F65">
        <w:t xml:space="preserve"> certyfikacji cyberbezpieczeństwa</w:t>
      </w:r>
      <w:r w:rsidR="00C86110">
        <w:t xml:space="preserve">. </w:t>
      </w:r>
    </w:p>
    <w:p w14:paraId="05811B05" w14:textId="5EA4C5E3" w:rsidR="00A402E4" w:rsidRPr="00A90F65" w:rsidRDefault="00A402E4">
      <w:pPr>
        <w:pStyle w:val="ZARTzmartartykuempunktem"/>
      </w:pPr>
      <w:r w:rsidRPr="00A90F65">
        <w:t>Art. 59</w:t>
      </w:r>
      <w:r w:rsidR="00B407A2">
        <w:t>f</w:t>
      </w:r>
      <w:r w:rsidRPr="00A90F65">
        <w:t xml:space="preserve">. 1. Krajowy </w:t>
      </w:r>
      <w:r w:rsidRPr="0000566C">
        <w:t>pr</w:t>
      </w:r>
      <w:r w:rsidRPr="00787E7B">
        <w:t>ogram</w:t>
      </w:r>
      <w:r w:rsidRPr="00A90F65">
        <w:t xml:space="preserve"> certyfikacji cyberbezpieczeństwa</w:t>
      </w:r>
      <w:r w:rsidRPr="00A90F65" w:rsidDel="00A41362">
        <w:t xml:space="preserve"> </w:t>
      </w:r>
      <w:r w:rsidRPr="00A90F65">
        <w:t>wskazuje jeden lub więcej krajowych poziomów uzasadnienia zaufania produktów ICT, usług ICT lub procesów ICT. </w:t>
      </w:r>
    </w:p>
    <w:p w14:paraId="0BCB8452" w14:textId="379BF1CC" w:rsidR="00A402E4" w:rsidRPr="00A90F65" w:rsidRDefault="00A402E4" w:rsidP="006A757F">
      <w:pPr>
        <w:pStyle w:val="ZUSTzmustartykuempunktem"/>
      </w:pPr>
      <w:r w:rsidRPr="00A90F65">
        <w:t>2. Krajowy poziom uzasadnienia zaufania</w:t>
      </w:r>
      <w:r w:rsidR="00EF4163">
        <w:t xml:space="preserve"> określa się jako</w:t>
      </w:r>
      <w:r w:rsidRPr="00A90F65">
        <w:t>:  </w:t>
      </w:r>
    </w:p>
    <w:p w14:paraId="19A00460" w14:textId="3A7B7004" w:rsidR="00A402E4" w:rsidRPr="00A90F65" w:rsidRDefault="00A402E4" w:rsidP="006A757F">
      <w:pPr>
        <w:pStyle w:val="ZPKTzmpktartykuempunktem"/>
      </w:pPr>
      <w:r w:rsidRPr="00A90F65">
        <w:t>1)</w:t>
      </w:r>
      <w:r w:rsidRPr="00A90F65">
        <w:tab/>
        <w:t xml:space="preserve">podstawowy – </w:t>
      </w:r>
      <w:r w:rsidR="00EF4163">
        <w:t xml:space="preserve">co </w:t>
      </w:r>
      <w:r w:rsidRPr="00A90F65">
        <w:t>potwierdza, że produkty ICT, usługi ICT lub procesy ICT, dla których wydany został krajowy certyfikat cyberbezpieczeństwa lub wydana została krajowa deklaracja zgodności, spełniają odpowiadające im wym</w:t>
      </w:r>
      <w:r w:rsidR="004C716E">
        <w:t>a</w:t>
      </w:r>
      <w:r w:rsidRPr="00A90F65">
        <w:t>g</w:t>
      </w:r>
      <w:r w:rsidR="004C716E">
        <w:t>ania</w:t>
      </w:r>
      <w:r w:rsidRPr="00A90F65">
        <w:t xml:space="preserve"> bezpieczeństwa,</w:t>
      </w:r>
      <w:r w:rsidR="00E2036F" w:rsidRPr="00A90F65">
        <w:t xml:space="preserve"> w </w:t>
      </w:r>
      <w:r w:rsidRPr="00A90F65">
        <w:t>tym funkcjonalności bezpieczeństwa, oraz zostały ocenione na poziomie, który ma na celu zminimalizowanie znanych podstawowych ryzyk</w:t>
      </w:r>
      <w:r w:rsidR="00E2036F" w:rsidRPr="00A90F65">
        <w:t> w </w:t>
      </w:r>
      <w:r w:rsidRPr="00A90F65">
        <w:t>zakresie incydentów i cyberataków;</w:t>
      </w:r>
    </w:p>
    <w:p w14:paraId="2AD48E66" w14:textId="2C852804" w:rsidR="00A402E4" w:rsidRPr="00A90F65" w:rsidRDefault="00A402E4" w:rsidP="006A757F">
      <w:pPr>
        <w:pStyle w:val="ZPKTzmpktartykuempunktem"/>
      </w:pPr>
      <w:r w:rsidRPr="00A90F65">
        <w:t>2)</w:t>
      </w:r>
      <w:r w:rsidRPr="00A90F65">
        <w:tab/>
        <w:t xml:space="preserve">istotny – </w:t>
      </w:r>
      <w:r w:rsidR="00EF4163">
        <w:t xml:space="preserve">co </w:t>
      </w:r>
      <w:r w:rsidRPr="00A90F65">
        <w:t xml:space="preserve">potwierdza, że produkty ICT, usługi ICT lub procesy ICT, dla których wydany został krajowy </w:t>
      </w:r>
      <w:r w:rsidR="008C4760" w:rsidRPr="00A90F65">
        <w:t xml:space="preserve">certyfikat </w:t>
      </w:r>
      <w:r w:rsidRPr="00A90F65">
        <w:t xml:space="preserve">cyberbezpieczeństwa, spełniają odpowiadające </w:t>
      </w:r>
      <w:r w:rsidRPr="00A90F65">
        <w:lastRenderedPageBreak/>
        <w:t>mu wy</w:t>
      </w:r>
      <w:r w:rsidR="004C716E">
        <w:t>magania</w:t>
      </w:r>
      <w:r w:rsidRPr="00A90F65">
        <w:t xml:space="preserve"> bezpieczeństwa,</w:t>
      </w:r>
      <w:r w:rsidR="00E2036F" w:rsidRPr="00A90F65">
        <w:t xml:space="preserve"> w </w:t>
      </w:r>
      <w:r w:rsidRPr="00A90F65">
        <w:t>tym funkcjonalności bezpieczeństwa, oraz zostały ocenione na poziomie, który ma na celu</w:t>
      </w:r>
      <w:r w:rsidR="008C4760" w:rsidRPr="00A90F65">
        <w:t xml:space="preserve"> </w:t>
      </w:r>
      <w:r w:rsidRPr="00A90F65">
        <w:t>zminimalizowanie znanych</w:t>
      </w:r>
      <w:r w:rsidR="008C4760" w:rsidRPr="00A90F65">
        <w:t xml:space="preserve"> </w:t>
      </w:r>
      <w:r w:rsidRPr="00A90F65">
        <w:t>ryzyk</w:t>
      </w:r>
      <w:r w:rsidR="008C4760" w:rsidRPr="00A90F65">
        <w:t xml:space="preserve"> </w:t>
      </w:r>
      <w:r w:rsidRPr="00A90F65">
        <w:t>wystąpienia incydentów i cyberataków przeprowadzanych przez osoby dysponujące niezaawansowanym sprzętem oraz podstawowymi umiejętnościami</w:t>
      </w:r>
      <w:r w:rsidR="00E2036F" w:rsidRPr="00A90F65">
        <w:t xml:space="preserve"> w </w:t>
      </w:r>
      <w:r w:rsidRPr="00A90F65">
        <w:t>zakresie przełamywania zabezpieczeń systemów informacyjnych;</w:t>
      </w:r>
      <w:r w:rsidR="00A01EF8" w:rsidRPr="00A90F65">
        <w:t xml:space="preserve"> </w:t>
      </w:r>
    </w:p>
    <w:p w14:paraId="3767A962" w14:textId="0B5CDDC6" w:rsidR="00A402E4" w:rsidRPr="00A90F65" w:rsidRDefault="00A402E4" w:rsidP="006A757F">
      <w:pPr>
        <w:pStyle w:val="ZPKTzmpktartykuempunktem"/>
      </w:pPr>
      <w:r w:rsidRPr="00A90F65">
        <w:t>3)</w:t>
      </w:r>
      <w:r w:rsidRPr="00A90F65">
        <w:tab/>
        <w:t xml:space="preserve">wysoki – </w:t>
      </w:r>
      <w:r w:rsidR="00EF4163">
        <w:t xml:space="preserve">co </w:t>
      </w:r>
      <w:r w:rsidRPr="00A90F65">
        <w:t>potwierdza, że produkty ICT, usługi ICT lub procesy ICT, dla których wydany został krajowy certyfikat</w:t>
      </w:r>
      <w:r w:rsidR="008C4760" w:rsidRPr="00A90F65">
        <w:t xml:space="preserve"> </w:t>
      </w:r>
      <w:r w:rsidRPr="00A90F65">
        <w:t>cyberbezpieczeństwa, spełniają odpowiadające mu wym</w:t>
      </w:r>
      <w:r w:rsidR="004C716E">
        <w:t>agania</w:t>
      </w:r>
      <w:r w:rsidRPr="00A90F65">
        <w:t xml:space="preserve"> bezpieczeństwa,</w:t>
      </w:r>
      <w:r w:rsidR="00E2036F" w:rsidRPr="00A90F65">
        <w:t xml:space="preserve"> w </w:t>
      </w:r>
      <w:r w:rsidRPr="00A90F65">
        <w:t>tym funkcjonalności bezpieczeństwa, oraz zostały ocenione na poziomie, który ma na celu zminimalizowanie ryzyka wystąpienia zaawansowanych</w:t>
      </w:r>
      <w:r w:rsidR="008C4760" w:rsidRPr="00A90F65">
        <w:t xml:space="preserve"> </w:t>
      </w:r>
      <w:r w:rsidRPr="00A90F65">
        <w:t>cyberataków</w:t>
      </w:r>
      <w:r w:rsidR="008C4760" w:rsidRPr="00A90F65">
        <w:t xml:space="preserve"> </w:t>
      </w:r>
      <w:r w:rsidRPr="00A90F65">
        <w:t>przeprowadzanych przez osoby</w:t>
      </w:r>
      <w:r w:rsidR="00E2036F" w:rsidRPr="00A90F65">
        <w:t xml:space="preserve"> o </w:t>
      </w:r>
      <w:r w:rsidRPr="00A90F65">
        <w:t>znacznych umiejętnościach</w:t>
      </w:r>
      <w:r w:rsidR="00E2036F" w:rsidRPr="00A90F65">
        <w:t xml:space="preserve"> w </w:t>
      </w:r>
      <w:r w:rsidRPr="00A90F65">
        <w:t>zakresie przełamywania zabezpieczeń systemów informacyjnych lub dysponujące zawansowanym sprzętem.</w:t>
      </w:r>
      <w:r w:rsidR="001A62A1" w:rsidRPr="00A90F65">
        <w:t xml:space="preserve"> </w:t>
      </w:r>
    </w:p>
    <w:p w14:paraId="1ED9F5A3" w14:textId="33AD2C8C" w:rsidR="00A402E4" w:rsidRPr="00A90F65" w:rsidRDefault="00A402E4" w:rsidP="006A757F">
      <w:pPr>
        <w:pStyle w:val="ZUSTzmustartykuempunktem"/>
      </w:pPr>
      <w:r w:rsidRPr="00A90F65">
        <w:t xml:space="preserve">3. </w:t>
      </w:r>
      <w:r w:rsidR="00664EA4">
        <w:t xml:space="preserve">Metody stosowane </w:t>
      </w:r>
      <w:r w:rsidR="00E2036F" w:rsidRPr="00A90F65">
        <w:t>w </w:t>
      </w:r>
      <w:r w:rsidR="00664EA4">
        <w:t>ramach</w:t>
      </w:r>
      <w:r w:rsidRPr="00A90F65">
        <w:t xml:space="preserve"> oceny danego produktu ICT, usługi ICT </w:t>
      </w:r>
      <w:r w:rsidR="0007638B">
        <w:t>lub</w:t>
      </w:r>
      <w:r w:rsidRPr="00A90F65">
        <w:t xml:space="preserve"> procesu ICT obejmują: </w:t>
      </w:r>
    </w:p>
    <w:p w14:paraId="2AB12A4F" w14:textId="77777777" w:rsidR="00A402E4" w:rsidRPr="00A90F65" w:rsidRDefault="00A402E4" w:rsidP="006A757F">
      <w:pPr>
        <w:pStyle w:val="ZPKTzmpktartykuempunktem"/>
      </w:pPr>
      <w:r w:rsidRPr="00A90F65">
        <w:t>1)</w:t>
      </w:r>
      <w:r w:rsidRPr="00A90F65">
        <w:tab/>
        <w:t>w przypadku krajowego poziomu uzasadnienia zaufania</w:t>
      </w:r>
      <w:r w:rsidR="4B544669" w:rsidRPr="00A90F65">
        <w:t xml:space="preserve"> „</w:t>
      </w:r>
      <w:r w:rsidRPr="00A90F65">
        <w:t>podstawowy”</w:t>
      </w:r>
      <w:r w:rsidR="008C4760" w:rsidRPr="00A90F65">
        <w:t xml:space="preserve"> </w:t>
      </w:r>
      <w:r w:rsidRPr="00A90F65">
        <w:t>–</w:t>
      </w:r>
      <w:r w:rsidR="00A01EF8" w:rsidRPr="00A90F65">
        <w:t xml:space="preserve"> </w:t>
      </w:r>
      <w:r w:rsidRPr="00A90F65">
        <w:t>przegląd dokumentacji technicznej lub działania</w:t>
      </w:r>
      <w:r w:rsidR="00E2036F" w:rsidRPr="00A90F65">
        <w:t xml:space="preserve"> o </w:t>
      </w:r>
      <w:r w:rsidRPr="00A90F65">
        <w:t>równoważnym skutku; </w:t>
      </w:r>
    </w:p>
    <w:p w14:paraId="69B0E619" w14:textId="61FA88AC" w:rsidR="00A402E4" w:rsidRPr="00A90F65" w:rsidRDefault="00A402E4" w:rsidP="006A757F">
      <w:pPr>
        <w:pStyle w:val="ZPKTzmpktartykuempunktem"/>
      </w:pPr>
      <w:r w:rsidRPr="00A90F65">
        <w:t>2)</w:t>
      </w:r>
      <w:r w:rsidRPr="00A90F65">
        <w:tab/>
        <w:t>w przypadku krajowego poziomu uzasadnienia zaufania</w:t>
      </w:r>
      <w:r w:rsidR="3FCE3D60" w:rsidRPr="00A90F65">
        <w:t xml:space="preserve"> „</w:t>
      </w:r>
      <w:r w:rsidRPr="00A90F65">
        <w:t xml:space="preserve">istotny” – sprawdzenie </w:t>
      </w:r>
      <w:r w:rsidR="0007638B">
        <w:t>tego produktu ICT, usługi ICT lub proces</w:t>
      </w:r>
      <w:r w:rsidR="009B12F3">
        <w:t>u</w:t>
      </w:r>
      <w:r w:rsidR="0007638B" w:rsidRPr="00A90F65">
        <w:t xml:space="preserve"> ICT </w:t>
      </w:r>
      <w:r w:rsidRPr="00A90F65">
        <w:t>w</w:t>
      </w:r>
      <w:r w:rsidR="00493FF3" w:rsidRPr="00A90F65">
        <w:t> </w:t>
      </w:r>
      <w:r w:rsidRPr="00A90F65">
        <w:t>celu wykazania, że nie występują powszechnie znane podatności oraz testowanie w celu wykazania, że</w:t>
      </w:r>
      <w:r w:rsidR="00E2036F" w:rsidRPr="00A90F65">
        <w:t xml:space="preserve"> w </w:t>
      </w:r>
      <w:r w:rsidRPr="00A90F65">
        <w:t>produk</w:t>
      </w:r>
      <w:r w:rsidR="0007638B">
        <w:t>cie</w:t>
      </w:r>
      <w:r w:rsidRPr="00A90F65">
        <w:t xml:space="preserve"> ICT, usłu</w:t>
      </w:r>
      <w:r w:rsidR="0007638B">
        <w:t>dze</w:t>
      </w:r>
      <w:r w:rsidRPr="00A90F65">
        <w:t xml:space="preserve"> ICT lub proces</w:t>
      </w:r>
      <w:r w:rsidR="0007638B">
        <w:t>ie</w:t>
      </w:r>
      <w:r w:rsidRPr="00A90F65">
        <w:t xml:space="preserve"> ICT prawidłowo zaimplementowane zostały niezbędne funkcjonalności bezpieczeństwa lub działania</w:t>
      </w:r>
      <w:r w:rsidR="00E2036F" w:rsidRPr="00A90F65">
        <w:t xml:space="preserve"> o </w:t>
      </w:r>
      <w:r w:rsidRPr="00A90F65">
        <w:t>równoważnym skutku;</w:t>
      </w:r>
    </w:p>
    <w:p w14:paraId="59A0334D" w14:textId="2FEF82C6" w:rsidR="003B3120" w:rsidRPr="003B3120" w:rsidRDefault="00A402E4" w:rsidP="005468DF">
      <w:pPr>
        <w:pStyle w:val="ZPKTzmpktartykuempunktem"/>
      </w:pPr>
      <w:r w:rsidRPr="00A90F65">
        <w:t>3)</w:t>
      </w:r>
      <w:r w:rsidRPr="00A90F65">
        <w:tab/>
        <w:t>w przypadku krajowego poziomu uzasadnienia zaufania</w:t>
      </w:r>
      <w:r w:rsidR="24C88A07" w:rsidRPr="00A90F65">
        <w:t xml:space="preserve"> „</w:t>
      </w:r>
      <w:r w:rsidRPr="00A90F65">
        <w:t>wysoki” –</w:t>
      </w:r>
      <w:r w:rsidR="00A16F5E" w:rsidRPr="00A90F65">
        <w:t xml:space="preserve"> </w:t>
      </w:r>
      <w:r w:rsidRPr="00A90F65">
        <w:t>sprawdzenie w</w:t>
      </w:r>
      <w:r w:rsidR="00740020" w:rsidRPr="00A90F65">
        <w:t> </w:t>
      </w:r>
      <w:r w:rsidRPr="00A90F65">
        <w:t>celu wykazania, że nie występują powszechnie znane podatności, testowanie, czy</w:t>
      </w:r>
      <w:r w:rsidR="00E2036F" w:rsidRPr="00A90F65">
        <w:t xml:space="preserve"> w </w:t>
      </w:r>
      <w:r w:rsidRPr="00A90F65">
        <w:t>produk</w:t>
      </w:r>
      <w:r w:rsidR="0007638B">
        <w:t>cie</w:t>
      </w:r>
      <w:r w:rsidRPr="00A90F65">
        <w:t xml:space="preserve"> ICT, usłu</w:t>
      </w:r>
      <w:r w:rsidR="0007638B">
        <w:t>dze</w:t>
      </w:r>
      <w:r w:rsidRPr="00A90F65">
        <w:t xml:space="preserve"> ICT lub proces</w:t>
      </w:r>
      <w:r w:rsidR="0007638B">
        <w:t>ie</w:t>
      </w:r>
      <w:r w:rsidRPr="00A90F65">
        <w:t xml:space="preserve"> ICT prawidłowo zaimplementowane zostały niezbędne, nowoczesne funkcjonalności bezpieczeństwa oraz ocenę sprawdzającą za pomocą testów penetracyjnych ich odporność na zaawansowane atak lub działania</w:t>
      </w:r>
      <w:r w:rsidR="00E2036F" w:rsidRPr="00A90F65">
        <w:t xml:space="preserve"> o </w:t>
      </w:r>
      <w:r w:rsidRPr="00A90F65">
        <w:t>równoważnym skutku.</w:t>
      </w:r>
    </w:p>
    <w:p w14:paraId="276C5F85" w14:textId="20F3CD94" w:rsidR="003B3120" w:rsidRPr="00A90F65" w:rsidRDefault="003B3120" w:rsidP="003A0EAC">
      <w:pPr>
        <w:pStyle w:val="ZARTzmartartykuempunktem"/>
      </w:pPr>
      <w:r>
        <w:t>Art. 59g</w:t>
      </w:r>
      <w:r w:rsidR="000B65B0">
        <w:t>.</w:t>
      </w:r>
      <w:r>
        <w:t xml:space="preserve"> </w:t>
      </w:r>
      <w:r w:rsidRPr="003B3120">
        <w:t>Produkt ICT, usługa ICT lub proces ICT dla którego wydano certyfikat odwołujący się do krajowego poziomu uzasadnienia zaufania lub sporządzono deklarację zgodności odwołującą się do krajowego poziomu uzasadnienia zaufania spełnia wymagania określone w odpowiednim krajowym programie cyberbezpieczeńtswa, pozwalające stwierdzić, że dany produkt ICT, usługa ICT lub proces ICT zapewnia ochronę przed cyberzagrożeniami i cyberatakami</w:t>
      </w:r>
      <w:r w:rsidR="00272C3A">
        <w:t xml:space="preserve"> na odpowiednim poziomie</w:t>
      </w:r>
      <w:r w:rsidRPr="003B3120">
        <w:t>.</w:t>
      </w:r>
    </w:p>
    <w:p w14:paraId="1A203361" w14:textId="3FA9CD1F" w:rsidR="005A22E7" w:rsidRPr="00A90F65" w:rsidRDefault="00A402E4" w:rsidP="006A757F">
      <w:pPr>
        <w:pStyle w:val="ZARTzmartartykuempunktem"/>
      </w:pPr>
      <w:r w:rsidRPr="00A90F65">
        <w:lastRenderedPageBreak/>
        <w:t>Art. 59</w:t>
      </w:r>
      <w:r w:rsidR="001C65EB">
        <w:t>h</w:t>
      </w:r>
      <w:r w:rsidRPr="00A90F65">
        <w:t xml:space="preserve">. </w:t>
      </w:r>
      <w:r w:rsidR="00715814" w:rsidRPr="00A90F65">
        <w:t>1. Oceny zgodności</w:t>
      </w:r>
      <w:r w:rsidR="00E2036F" w:rsidRPr="00A90F65">
        <w:t xml:space="preserve"> w </w:t>
      </w:r>
      <w:r w:rsidR="00715814" w:rsidRPr="00A90F65">
        <w:t>obszarze cyberbezpieczeństwa dokonuje jednostka oceniająca zgodność akredytowana</w:t>
      </w:r>
      <w:r w:rsidR="00E2036F" w:rsidRPr="00A90F65">
        <w:t xml:space="preserve"> z </w:t>
      </w:r>
      <w:r w:rsidR="00715814" w:rsidRPr="00A90F65">
        <w:t>uwzględnieniem wymagań określonych</w:t>
      </w:r>
      <w:r w:rsidR="00E2036F" w:rsidRPr="00A90F65">
        <w:t xml:space="preserve"> w art. </w:t>
      </w:r>
      <w:r w:rsidR="00715814" w:rsidRPr="00A90F65">
        <w:t>59c posiadająca akredytacj</w:t>
      </w:r>
      <w:r w:rsidR="0007638B">
        <w:t>ę</w:t>
      </w:r>
      <w:r w:rsidR="00715814" w:rsidRPr="00A90F65">
        <w:t xml:space="preserve"> obejmując</w:t>
      </w:r>
      <w:r w:rsidR="0007638B">
        <w:t>ą</w:t>
      </w:r>
      <w:r w:rsidR="00715814" w:rsidRPr="00A90F65">
        <w:t xml:space="preserve"> ocenę zgodności produk</w:t>
      </w:r>
      <w:r w:rsidR="0007638B">
        <w:t>tu</w:t>
      </w:r>
      <w:r w:rsidR="00715814" w:rsidRPr="00A90F65">
        <w:t xml:space="preserve"> ICT, usług</w:t>
      </w:r>
      <w:r w:rsidR="0007638B">
        <w:t>i</w:t>
      </w:r>
      <w:r w:rsidR="00715814" w:rsidRPr="00A90F65">
        <w:t xml:space="preserve"> ICT lub proces</w:t>
      </w:r>
      <w:r w:rsidR="0007638B">
        <w:t>u</w:t>
      </w:r>
      <w:r w:rsidR="00715814" w:rsidRPr="00A90F65">
        <w:t xml:space="preserve"> ICT,</w:t>
      </w:r>
      <w:r w:rsidR="00272C3A">
        <w:t xml:space="preserve"> </w:t>
      </w:r>
      <w:r w:rsidR="00F05192">
        <w:t>w obszarze cyberbezpieczeństwa</w:t>
      </w:r>
      <w:r w:rsidR="00715814" w:rsidRPr="00A90F65">
        <w:t>.</w:t>
      </w:r>
    </w:p>
    <w:p w14:paraId="605FC6A2" w14:textId="77777777" w:rsidR="00492571" w:rsidRPr="00A90F65" w:rsidRDefault="00715814" w:rsidP="006A757F">
      <w:pPr>
        <w:pStyle w:val="ZUSTzmustartykuempunktem"/>
      </w:pPr>
      <w:r w:rsidRPr="00A90F65">
        <w:t xml:space="preserve">2. Akredytacji jednostki oceniającej zgodność dokonuje Polskie Centrum Akredytacji. </w:t>
      </w:r>
    </w:p>
    <w:p w14:paraId="5554301C" w14:textId="77777777" w:rsidR="00A402E4" w:rsidRPr="00A90F65" w:rsidRDefault="00A402E4" w:rsidP="006A757F">
      <w:pPr>
        <w:pStyle w:val="ZUSTzmustartykuempunktem"/>
      </w:pPr>
      <w:r w:rsidRPr="00A90F65">
        <w:t xml:space="preserve">3. Do akredytacji stosuje się przepisy rozdziału </w:t>
      </w:r>
      <w:r w:rsidR="00E2036F" w:rsidRPr="00A90F65">
        <w:t>4 </w:t>
      </w:r>
      <w:r w:rsidRPr="00A90F65">
        <w:t>ustawy</w:t>
      </w:r>
      <w:r w:rsidR="00E2036F" w:rsidRPr="00A90F65">
        <w:t xml:space="preserve"> z </w:t>
      </w:r>
      <w:r w:rsidRPr="00A90F65">
        <w:t>dnia 1</w:t>
      </w:r>
      <w:r w:rsidR="00E2036F" w:rsidRPr="00A90F65">
        <w:t>3 </w:t>
      </w:r>
      <w:r w:rsidRPr="00A90F65">
        <w:t>kwietnia 201</w:t>
      </w:r>
      <w:r w:rsidR="00E2036F" w:rsidRPr="00A90F65">
        <w:t>6 </w:t>
      </w:r>
      <w:r w:rsidRPr="00A90F65">
        <w:t>r.</w:t>
      </w:r>
      <w:r w:rsidR="00E2036F" w:rsidRPr="00A90F65">
        <w:t xml:space="preserve"> o </w:t>
      </w:r>
      <w:r w:rsidRPr="00A90F65">
        <w:t>systemach oceny zgodności</w:t>
      </w:r>
      <w:r w:rsidR="00E2036F" w:rsidRPr="00A90F65">
        <w:t xml:space="preserve"> i </w:t>
      </w:r>
      <w:r w:rsidRPr="00A90F65">
        <w:t>nadzoru rynku.</w:t>
      </w:r>
    </w:p>
    <w:p w14:paraId="19C6744C" w14:textId="227BC365" w:rsidR="00A402E4" w:rsidRPr="00A90F65" w:rsidRDefault="00A402E4" w:rsidP="006A757F">
      <w:pPr>
        <w:pStyle w:val="ZUSTzmustartykuempunktem"/>
      </w:pPr>
      <w:r w:rsidRPr="00A90F65">
        <w:t xml:space="preserve">4. Polskie Centrum Akredytacji informuje </w:t>
      </w:r>
      <w:r w:rsidR="00EE38F8" w:rsidRPr="00A90F65">
        <w:t xml:space="preserve">niezwłocznie </w:t>
      </w:r>
      <w:r w:rsidRPr="00A90F65">
        <w:t>ministra właściwego do spraw informatyzacji o udzielonej akredytacji</w:t>
      </w:r>
      <w:r w:rsidR="00E2036F" w:rsidRPr="00A90F65">
        <w:t xml:space="preserve"> z </w:t>
      </w:r>
      <w:r w:rsidRPr="00A90F65">
        <w:t>zakresu krajowych programów certyfikacji cyberbezpieczeństwa</w:t>
      </w:r>
      <w:r w:rsidR="00E2036F" w:rsidRPr="00A90F65">
        <w:t xml:space="preserve"> i </w:t>
      </w:r>
      <w:r w:rsidRPr="00A90F65">
        <w:t>europejskich programów certyfikacji cyberbezpieczeństwa.</w:t>
      </w:r>
    </w:p>
    <w:p w14:paraId="6D683E14" w14:textId="77777777" w:rsidR="00A402E4" w:rsidRPr="00A90F65" w:rsidRDefault="00A402E4" w:rsidP="006A757F">
      <w:pPr>
        <w:pStyle w:val="ZUSTzmustartykuempunktem"/>
      </w:pPr>
      <w:r w:rsidRPr="00A90F65">
        <w:t>5. Informacja</w:t>
      </w:r>
      <w:r w:rsidR="00E2036F" w:rsidRPr="00A90F65">
        <w:t xml:space="preserve"> o </w:t>
      </w:r>
      <w:r w:rsidRPr="00A90F65">
        <w:t>udzielonej akredytacji,</w:t>
      </w:r>
      <w:r w:rsidR="00E2036F" w:rsidRPr="00A90F65">
        <w:t xml:space="preserve"> o </w:t>
      </w:r>
      <w:r w:rsidRPr="00A90F65">
        <w:t>której mowa</w:t>
      </w:r>
      <w:r w:rsidR="00E2036F" w:rsidRPr="00A90F65">
        <w:t xml:space="preserve"> w ust. </w:t>
      </w:r>
      <w:r w:rsidRPr="00A90F65">
        <w:t>2, zawiera:</w:t>
      </w:r>
    </w:p>
    <w:p w14:paraId="5322877D" w14:textId="77777777" w:rsidR="00A402E4" w:rsidRPr="00A90F65" w:rsidRDefault="00A402E4" w:rsidP="006A757F">
      <w:pPr>
        <w:pStyle w:val="ZPKTzmpktartykuempunktem"/>
      </w:pPr>
      <w:r w:rsidRPr="00A90F65">
        <w:t>1)</w:t>
      </w:r>
      <w:r w:rsidRPr="00A90F65">
        <w:tab/>
        <w:t>oznaczenie podmiotu, któremu udzielono akredytacji;</w:t>
      </w:r>
    </w:p>
    <w:p w14:paraId="6EB4BAEC" w14:textId="77777777" w:rsidR="00A402E4" w:rsidRPr="00A90F65" w:rsidRDefault="00A402E4" w:rsidP="006A757F">
      <w:pPr>
        <w:pStyle w:val="ZPKTzmpktartykuempunktem"/>
      </w:pPr>
      <w:r w:rsidRPr="00A90F65">
        <w:t>2)</w:t>
      </w:r>
      <w:r w:rsidRPr="00A90F65">
        <w:tab/>
        <w:t>wskazanie zakresu, daty wydania oraz okresu ważności udzielonej akredytacji.</w:t>
      </w:r>
    </w:p>
    <w:p w14:paraId="2673DAE2" w14:textId="77777777" w:rsidR="00A402E4" w:rsidRPr="00A90F65" w:rsidRDefault="00A402E4" w:rsidP="006A757F">
      <w:pPr>
        <w:pStyle w:val="ZUSTzmustartykuempunktem"/>
      </w:pPr>
      <w:r w:rsidRPr="00A90F65">
        <w:t xml:space="preserve">6. Akredytacji udziela się na okres nie dłuższy niż </w:t>
      </w:r>
      <w:r w:rsidR="00E2036F" w:rsidRPr="00A90F65">
        <w:t>5 </w:t>
      </w:r>
      <w:r w:rsidRPr="00A90F65">
        <w:t>lat.</w:t>
      </w:r>
    </w:p>
    <w:p w14:paraId="45A0E05A" w14:textId="556C698E" w:rsidR="00A402E4" w:rsidRPr="00A90F65" w:rsidRDefault="00A402E4" w:rsidP="006A757F">
      <w:pPr>
        <w:pStyle w:val="ZUSTzmustartykuempunktem"/>
      </w:pPr>
      <w:r w:rsidRPr="00A90F65">
        <w:t xml:space="preserve">7. Polskie Centrum Akredytacji informuje </w:t>
      </w:r>
      <w:r w:rsidR="00F05192" w:rsidRPr="00A90F65">
        <w:t xml:space="preserve">niezwłocznie </w:t>
      </w:r>
      <w:r w:rsidRPr="00A90F65">
        <w:t xml:space="preserve">ministra właściwego do spraw informatyzacji </w:t>
      </w:r>
      <w:r w:rsidR="00E2036F" w:rsidRPr="00A90F65">
        <w:t>o </w:t>
      </w:r>
      <w:r w:rsidRPr="00A90F65">
        <w:t>cofnięciu akredytacji jednostce oceniającej zgodność.</w:t>
      </w:r>
    </w:p>
    <w:p w14:paraId="47CBA4C7" w14:textId="77777777" w:rsidR="00A402E4" w:rsidRPr="00A90F65" w:rsidRDefault="00A402E4" w:rsidP="006A757F">
      <w:pPr>
        <w:pStyle w:val="ZUSTzmustartykuempunktem"/>
      </w:pPr>
      <w:r w:rsidRPr="00A90F65">
        <w:t>8. Informacja</w:t>
      </w:r>
      <w:r w:rsidR="00E2036F" w:rsidRPr="00A90F65">
        <w:t xml:space="preserve"> o </w:t>
      </w:r>
      <w:r w:rsidRPr="00A90F65">
        <w:t>cofnięciu akredytacji jednostce oceniającej zgodność zawiera:</w:t>
      </w:r>
    </w:p>
    <w:p w14:paraId="6A7D3617" w14:textId="77777777" w:rsidR="00A402E4" w:rsidRPr="00A90F65" w:rsidRDefault="00A402E4" w:rsidP="006A757F">
      <w:pPr>
        <w:pStyle w:val="ZPKTzmpktartykuempunktem"/>
      </w:pPr>
      <w:r w:rsidRPr="00A90F65">
        <w:t>1)</w:t>
      </w:r>
      <w:r w:rsidRPr="00A90F65">
        <w:tab/>
        <w:t>oznaczenie podmiotu, któremu cofnięto akredytację;</w:t>
      </w:r>
    </w:p>
    <w:p w14:paraId="6090FB5A" w14:textId="77777777" w:rsidR="00A402E4" w:rsidRPr="00A90F65" w:rsidRDefault="00A402E4" w:rsidP="006A757F">
      <w:pPr>
        <w:pStyle w:val="ZPKTzmpktartykuempunktem"/>
      </w:pPr>
      <w:r w:rsidRPr="00A90F65">
        <w:t>2)</w:t>
      </w:r>
      <w:r w:rsidRPr="00A90F65">
        <w:tab/>
        <w:t>wskazanie przyczyny uzasadniającej cofnięcie akredytacji;</w:t>
      </w:r>
    </w:p>
    <w:p w14:paraId="35079439" w14:textId="360F0956" w:rsidR="00A402E4" w:rsidRPr="00A90F65" w:rsidRDefault="00A402E4" w:rsidP="006A757F">
      <w:pPr>
        <w:pStyle w:val="ZPKTzmpktartykuempunktem"/>
      </w:pPr>
      <w:r w:rsidRPr="00A90F65">
        <w:t>3)</w:t>
      </w:r>
      <w:r w:rsidRPr="00A90F65">
        <w:tab/>
      </w:r>
      <w:r w:rsidR="00F05192">
        <w:t>datę</w:t>
      </w:r>
      <w:r w:rsidRPr="00A90F65">
        <w:t xml:space="preserve"> cofnięcia akredytacji.</w:t>
      </w:r>
    </w:p>
    <w:p w14:paraId="42729D03" w14:textId="513AD778" w:rsidR="00A402E4" w:rsidRPr="00A90F65" w:rsidRDefault="00A402E4" w:rsidP="003A0EAC">
      <w:pPr>
        <w:pStyle w:val="ZARTzmartartykuempunktem"/>
      </w:pPr>
      <w:r w:rsidRPr="00A90F65">
        <w:t>Art. 59</w:t>
      </w:r>
      <w:r w:rsidR="001C65EB">
        <w:t>i</w:t>
      </w:r>
      <w:r w:rsidRPr="00A90F65">
        <w:t>. 1.</w:t>
      </w:r>
      <w:r w:rsidR="00E2036F" w:rsidRPr="00A90F65">
        <w:t xml:space="preserve"> W </w:t>
      </w:r>
      <w:r w:rsidRPr="00A90F65">
        <w:t>przypadku, gdy</w:t>
      </w:r>
      <w:r w:rsidR="0047324F">
        <w:t xml:space="preserve"> </w:t>
      </w:r>
      <w:r w:rsidRPr="00A90F65">
        <w:t>europejski program certyfikacji cyberbezpieczeństwa określa szczegółowe lub dodatkowe wym</w:t>
      </w:r>
      <w:r w:rsidR="0090047A">
        <w:t>a</w:t>
      </w:r>
      <w:r w:rsidRPr="00A90F65">
        <w:t>g</w:t>
      </w:r>
      <w:r w:rsidR="0090047A">
        <w:t>ania</w:t>
      </w:r>
      <w:r w:rsidRPr="00A90F65">
        <w:t>,</w:t>
      </w:r>
      <w:r w:rsidR="00E2036F" w:rsidRPr="00A90F65">
        <w:t xml:space="preserve"> o </w:t>
      </w:r>
      <w:r w:rsidRPr="00A90F65">
        <w:t>których mowa</w:t>
      </w:r>
      <w:r w:rsidR="00E2036F" w:rsidRPr="00A90F65">
        <w:t xml:space="preserve"> w art. </w:t>
      </w:r>
      <w:r w:rsidRPr="00A90F65">
        <w:t>5</w:t>
      </w:r>
      <w:r w:rsidR="00E2036F" w:rsidRPr="00A90F65">
        <w:t>4 ust. 1 lit. </w:t>
      </w:r>
      <w:r w:rsidRPr="00A90F65">
        <w:t>f rozporządzenia 2019/881,</w:t>
      </w:r>
      <w:r w:rsidR="0047324F">
        <w:t xml:space="preserve"> </w:t>
      </w:r>
      <w:r w:rsidR="0047324F" w:rsidRPr="0047324F">
        <w:t xml:space="preserve">czynności w ramach oceny zgodności dokonywanej na </w:t>
      </w:r>
      <w:r w:rsidR="00F05192">
        <w:t>jego</w:t>
      </w:r>
      <w:r w:rsidR="0047324F" w:rsidRPr="0047324F">
        <w:t xml:space="preserve"> podstawie </w:t>
      </w:r>
      <w:r w:rsidR="00F05192">
        <w:t>wykonuje</w:t>
      </w:r>
      <w:r w:rsidR="0047324F" w:rsidRPr="0047324F">
        <w:t xml:space="preserve"> tylko jednostka oceniająca zgodność posiadająca zezwolenie ministra </w:t>
      </w:r>
      <w:r w:rsidR="00F05192">
        <w:t xml:space="preserve">właściwego </w:t>
      </w:r>
      <w:r w:rsidR="0047324F" w:rsidRPr="0047324F">
        <w:t>do spraw informatyzacji.</w:t>
      </w:r>
    </w:p>
    <w:p w14:paraId="6412D463" w14:textId="3D8064EF" w:rsidR="00A402E4" w:rsidRPr="00A90F65" w:rsidRDefault="00A402E4" w:rsidP="003A0EAC">
      <w:pPr>
        <w:pStyle w:val="ZUSTzmustartykuempunktem"/>
      </w:pPr>
      <w:r w:rsidRPr="00A90F65">
        <w:t>2. Minister właściwy do spraw informatyzacji</w:t>
      </w:r>
      <w:r w:rsidR="00EE38F8" w:rsidRPr="00EE38F8">
        <w:t xml:space="preserve"> </w:t>
      </w:r>
      <w:r w:rsidR="00EE38F8" w:rsidRPr="00A90F65">
        <w:t>zezwala</w:t>
      </w:r>
      <w:r w:rsidRPr="00A90F65">
        <w:t>,</w:t>
      </w:r>
      <w:r w:rsidR="00E2036F" w:rsidRPr="00A90F65">
        <w:t xml:space="preserve"> w </w:t>
      </w:r>
      <w:r w:rsidRPr="00A90F65">
        <w:t>drodze decyzji, na wykonywanie przez jednostkę oceniającą zgodność zadań</w:t>
      </w:r>
      <w:r w:rsidR="00E2036F" w:rsidRPr="00A90F65">
        <w:t xml:space="preserve"> w </w:t>
      </w:r>
      <w:r w:rsidRPr="00A90F65">
        <w:t>ramach programów certyfikacji cyberbezpieczeństwa,</w:t>
      </w:r>
      <w:r w:rsidR="00E2036F" w:rsidRPr="00A90F65">
        <w:t xml:space="preserve"> o </w:t>
      </w:r>
      <w:r w:rsidRPr="00A90F65">
        <w:t>których mowa</w:t>
      </w:r>
      <w:r w:rsidR="00E2036F" w:rsidRPr="00A90F65">
        <w:t xml:space="preserve"> w ust. </w:t>
      </w:r>
      <w:r w:rsidRPr="00A90F65">
        <w:t>1, na wniosek jednostki oceniającej zgodność, która spełniła wy</w:t>
      </w:r>
      <w:r w:rsidR="0090047A">
        <w:t>magania</w:t>
      </w:r>
      <w:r w:rsidRPr="00A90F65">
        <w:t xml:space="preserve"> określone</w:t>
      </w:r>
      <w:r w:rsidR="00E2036F" w:rsidRPr="00A90F65">
        <w:t xml:space="preserve"> w </w:t>
      </w:r>
      <w:r w:rsidRPr="00A90F65">
        <w:t>tych programach.</w:t>
      </w:r>
    </w:p>
    <w:p w14:paraId="416AD11A" w14:textId="48731116" w:rsidR="00A402E4" w:rsidRDefault="00A402E4" w:rsidP="003A0EAC">
      <w:pPr>
        <w:pStyle w:val="ZUSTzmustartykuempunktem"/>
      </w:pPr>
      <w:r w:rsidRPr="00A90F65">
        <w:t>3. Minister właściwy do spraw informatyzacji może</w:t>
      </w:r>
      <w:r w:rsidR="00E2036F" w:rsidRPr="00A90F65">
        <w:t xml:space="preserve"> z </w:t>
      </w:r>
      <w:r w:rsidRPr="00A90F65">
        <w:t>urzędu cofnąć</w:t>
      </w:r>
      <w:r w:rsidR="00B574D5">
        <w:t xml:space="preserve"> </w:t>
      </w:r>
      <w:r w:rsidRPr="00A90F65">
        <w:t>albo zawiesić zezwolenie,</w:t>
      </w:r>
      <w:r w:rsidR="00E2036F" w:rsidRPr="00A90F65">
        <w:t xml:space="preserve"> o </w:t>
      </w:r>
      <w:r w:rsidRPr="00A90F65">
        <w:t>którym mowa</w:t>
      </w:r>
      <w:r w:rsidR="00E2036F" w:rsidRPr="00A90F65">
        <w:t xml:space="preserve"> w ust. </w:t>
      </w:r>
      <w:r w:rsidR="00EE38F8">
        <w:t>2</w:t>
      </w:r>
      <w:r w:rsidRPr="00A90F65">
        <w:t>, je</w:t>
      </w:r>
      <w:r w:rsidR="00990D7B">
        <w:t>żeli</w:t>
      </w:r>
      <w:r w:rsidR="00B574D5">
        <w:t xml:space="preserve"> </w:t>
      </w:r>
      <w:r w:rsidRPr="00A90F65">
        <w:t xml:space="preserve">podmiot naruszył postanowienia ustawy, </w:t>
      </w:r>
      <w:r w:rsidRPr="00A90F65">
        <w:lastRenderedPageBreak/>
        <w:t>rozporządzenia 2019/88</w:t>
      </w:r>
      <w:r w:rsidR="00E2036F" w:rsidRPr="00A90F65">
        <w:t>1 lub</w:t>
      </w:r>
      <w:r w:rsidRPr="00A90F65">
        <w:t xml:space="preserve"> europejskiego programu certyfikacji cyberbezpieczeństwa. Cofnięcie albo zawieszenie zezwolenia następuje</w:t>
      </w:r>
      <w:r w:rsidR="00E2036F" w:rsidRPr="00A90F65">
        <w:t xml:space="preserve"> w </w:t>
      </w:r>
      <w:r w:rsidRPr="00A90F65">
        <w:t>drodze decyzji.</w:t>
      </w:r>
    </w:p>
    <w:p w14:paraId="3636223B" w14:textId="1CC69A4D" w:rsidR="0090047A" w:rsidRPr="0090047A" w:rsidRDefault="0090047A" w:rsidP="003A0EAC">
      <w:pPr>
        <w:pStyle w:val="ZUSTzmustartykuempunktem"/>
      </w:pPr>
      <w:r>
        <w:t>4</w:t>
      </w:r>
      <w:r w:rsidRPr="0090047A">
        <w:t>. Decyzję o zawieszeniu zezwolenia wydaje się na c</w:t>
      </w:r>
      <w:r>
        <w:t>zas określony, nie dłuższy niż 2</w:t>
      </w:r>
      <w:r w:rsidRPr="0090047A">
        <w:t xml:space="preserve"> lat.</w:t>
      </w:r>
    </w:p>
    <w:p w14:paraId="55CC0ABF" w14:textId="288ACF70" w:rsidR="0090047A" w:rsidRPr="0090047A" w:rsidRDefault="0090047A" w:rsidP="003A0EAC">
      <w:pPr>
        <w:pStyle w:val="ZUSTzmustartykuempunktem"/>
      </w:pPr>
      <w:r>
        <w:t xml:space="preserve">5. W przypadku przywrócenia zgodności z </w:t>
      </w:r>
      <w:r w:rsidRPr="00A90F65">
        <w:t>postanowienia</w:t>
      </w:r>
      <w:r w:rsidR="00944230">
        <w:t>mi</w:t>
      </w:r>
      <w:r w:rsidRPr="00A90F65">
        <w:t xml:space="preserve"> ustawy, rozporządzenia 2019/881 lub europejskiego programu certyfikacji cyberbezpieczeństwa</w:t>
      </w:r>
      <w:r>
        <w:t xml:space="preserve"> minister właściwy do spraw informatyzacji </w:t>
      </w:r>
      <w:r w:rsidRPr="0090047A">
        <w:t>cofa decyzję o zawieszeniu zezwolenia.</w:t>
      </w:r>
    </w:p>
    <w:p w14:paraId="2C6767BD" w14:textId="39D62FAB" w:rsidR="0090047A" w:rsidRPr="00A90F65" w:rsidRDefault="0090047A" w:rsidP="003A0EAC">
      <w:pPr>
        <w:pStyle w:val="ZUSTzmustartykuempunktem"/>
      </w:pPr>
      <w:r>
        <w:t>6</w:t>
      </w:r>
      <w:r w:rsidRPr="0090047A">
        <w:t xml:space="preserve">. </w:t>
      </w:r>
      <w:r>
        <w:t xml:space="preserve">Minister właściwy do spraw informatyzacji </w:t>
      </w:r>
      <w:r w:rsidRPr="0090047A">
        <w:t>cofa zezwolenie, jeżeli upłynął okres, na który wydano</w:t>
      </w:r>
      <w:r>
        <w:t xml:space="preserve"> decyzję, o której mowa w ust. 4</w:t>
      </w:r>
      <w:r w:rsidRPr="0090047A">
        <w:t>, a</w:t>
      </w:r>
      <w:r>
        <w:t xml:space="preserve"> naruszenie postanowień</w:t>
      </w:r>
      <w:r w:rsidRPr="00A90F65">
        <w:t xml:space="preserve"> ustawy, rozporządzenia 2019/881 lub europejskiego programu certyfikacji cyberbezpieczeństwa</w:t>
      </w:r>
      <w:r w:rsidRPr="0090047A">
        <w:t>, nie ustało.</w:t>
      </w:r>
    </w:p>
    <w:p w14:paraId="39E4A4F1" w14:textId="016352C3" w:rsidR="00A402E4" w:rsidRPr="00A90F65" w:rsidRDefault="0090047A" w:rsidP="003A0EAC">
      <w:pPr>
        <w:pStyle w:val="ZUSTzmustartykuempunktem"/>
      </w:pPr>
      <w:r>
        <w:t>7</w:t>
      </w:r>
      <w:r w:rsidR="00A402E4" w:rsidRPr="00A90F65">
        <w:t>. Do postępowań</w:t>
      </w:r>
      <w:r w:rsidR="00A16F5E" w:rsidRPr="00A90F65">
        <w:t>,</w:t>
      </w:r>
      <w:r w:rsidR="00E2036F" w:rsidRPr="00A90F65">
        <w:t xml:space="preserve"> o </w:t>
      </w:r>
      <w:r w:rsidR="00A402E4" w:rsidRPr="00A90F65">
        <w:t>których mowa</w:t>
      </w:r>
      <w:r w:rsidR="00E2036F" w:rsidRPr="00A90F65">
        <w:t xml:space="preserve"> w ust. </w:t>
      </w:r>
      <w:r w:rsidR="00EE38F8">
        <w:t>3</w:t>
      </w:r>
      <w:r w:rsidR="00A16F5E" w:rsidRPr="00A90F65">
        <w:t>,</w:t>
      </w:r>
      <w:r w:rsidR="00A402E4" w:rsidRPr="00A90F65">
        <w:t xml:space="preserve"> stosuje się przepisy działu II rozdziału 1</w:t>
      </w:r>
      <w:r w:rsidR="00E2036F" w:rsidRPr="00A90F65">
        <w:t>4 </w:t>
      </w:r>
      <w:r w:rsidR="00A402E4" w:rsidRPr="00A90F65">
        <w:t>ustawy</w:t>
      </w:r>
      <w:r w:rsidR="00E2036F" w:rsidRPr="00A90F65">
        <w:t xml:space="preserve"> z </w:t>
      </w:r>
      <w:r w:rsidR="00A402E4" w:rsidRPr="00A90F65">
        <w:t>dnia 1</w:t>
      </w:r>
      <w:r w:rsidR="00E2036F" w:rsidRPr="00A90F65">
        <w:t>4 </w:t>
      </w:r>
      <w:r w:rsidR="00A402E4" w:rsidRPr="00A90F65">
        <w:t>czerwca 196</w:t>
      </w:r>
      <w:r w:rsidR="00E2036F" w:rsidRPr="00A90F65">
        <w:t>0 </w:t>
      </w:r>
      <w:r w:rsidR="00A402E4" w:rsidRPr="00A90F65">
        <w:t>r. – Kodeks postępowania administracyjnego.</w:t>
      </w:r>
    </w:p>
    <w:p w14:paraId="13988ADE" w14:textId="5A6AB2A5" w:rsidR="00A402E4" w:rsidRPr="00A90F65" w:rsidRDefault="00A402E4" w:rsidP="003A0EAC">
      <w:pPr>
        <w:pStyle w:val="ZARTzmartartykuempunktem"/>
      </w:pPr>
      <w:r w:rsidRPr="00A90F65">
        <w:t>Art. 59</w:t>
      </w:r>
      <w:r w:rsidR="001C65EB">
        <w:t>j</w:t>
      </w:r>
      <w:r w:rsidRPr="00A90F65">
        <w:t>. 1. Produkt ICT, usługa ICT lub proces ICT może być poddany ocenie zgodności</w:t>
      </w:r>
      <w:r w:rsidR="00D16636">
        <w:t xml:space="preserve"> na wniosek dostawcy</w:t>
      </w:r>
      <w:r w:rsidRPr="00A90F65">
        <w:t>.</w:t>
      </w:r>
    </w:p>
    <w:p w14:paraId="4731ED28" w14:textId="69918575" w:rsidR="00A402E4" w:rsidRDefault="000867D8" w:rsidP="003A0EAC">
      <w:pPr>
        <w:pStyle w:val="ZUSTzmustartykuempunktem"/>
      </w:pPr>
      <w:r>
        <w:t>2</w:t>
      </w:r>
      <w:r w:rsidR="00A402E4" w:rsidRPr="00A90F65">
        <w:t xml:space="preserve">. </w:t>
      </w:r>
      <w:r>
        <w:t xml:space="preserve">Metody </w:t>
      </w:r>
      <w:r w:rsidR="00A402E4" w:rsidRPr="00A90F65">
        <w:t>przeprowadzania oceny zgodności określają europejskie programy certyfikacji cyberbezpieczeństwa lub krajowe programy certyfikacji cyberbezpieczeństwa.</w:t>
      </w:r>
    </w:p>
    <w:p w14:paraId="263A837D" w14:textId="1C1D5AB6" w:rsidR="008722C0" w:rsidRPr="00A90F65" w:rsidRDefault="008722C0" w:rsidP="003A0EAC">
      <w:pPr>
        <w:pStyle w:val="ZUSTzmustartykuempunktem"/>
      </w:pPr>
      <w:r>
        <w:t>3. Pozytywny wynik oceny zgodności stanowi podstawę do wydania certyfikatu.</w:t>
      </w:r>
    </w:p>
    <w:p w14:paraId="6163E322" w14:textId="0EB9CE05" w:rsidR="00A402E4" w:rsidRPr="00A90F65" w:rsidRDefault="00A402E4" w:rsidP="003A0EAC">
      <w:pPr>
        <w:pStyle w:val="ZARTzmartartykuempunktem"/>
      </w:pPr>
      <w:r w:rsidRPr="00A90F65">
        <w:t>Art. 59</w:t>
      </w:r>
      <w:r w:rsidR="001C65EB">
        <w:t>k</w:t>
      </w:r>
      <w:r w:rsidRPr="00A90F65">
        <w:t>. Podczas dokonywania oceny zgodności produkt ICT, usługę ICT lub proces ICT poddaje się przed wydaniem:</w:t>
      </w:r>
    </w:p>
    <w:p w14:paraId="500D73C1" w14:textId="77777777" w:rsidR="00A402E4" w:rsidRPr="00A90F65" w:rsidRDefault="00A402E4" w:rsidP="003A0EAC">
      <w:pPr>
        <w:pStyle w:val="ZPKTzmpktartykuempunktem"/>
      </w:pPr>
      <w:r w:rsidRPr="00A90F65">
        <w:t>1)</w:t>
      </w:r>
      <w:r w:rsidRPr="00A90F65">
        <w:tab/>
        <w:t>deklaracji zgodności – badaniom przez dostawcę sprzętu lub oprogramowania, jeżeli nie jest wymagane przeprowadzenie badań przez laboratorium niezależne od dostawcy</w:t>
      </w:r>
      <w:r w:rsidR="00E2036F" w:rsidRPr="00A90F65">
        <w:t xml:space="preserve"> i </w:t>
      </w:r>
      <w:r w:rsidRPr="00A90F65">
        <w:t>odbiorcy;</w:t>
      </w:r>
    </w:p>
    <w:p w14:paraId="2F1E9C3D" w14:textId="77777777" w:rsidR="00A402E4" w:rsidRPr="00A90F65" w:rsidRDefault="00A402E4" w:rsidP="003A0EAC">
      <w:pPr>
        <w:pStyle w:val="ZPKTzmpktartykuempunktem"/>
      </w:pPr>
      <w:r w:rsidRPr="00A90F65">
        <w:t>2)</w:t>
      </w:r>
      <w:r w:rsidRPr="00A90F65">
        <w:tab/>
        <w:t>certyfikatu –</w:t>
      </w:r>
      <w:r w:rsidR="03385AD5" w:rsidRPr="00A90F65">
        <w:t xml:space="preserve"> </w:t>
      </w:r>
      <w:r w:rsidRPr="00A90F65">
        <w:t>ocenie zgodności przez jednostkę oceniającą zgodność,</w:t>
      </w:r>
      <w:r w:rsidR="00E2036F" w:rsidRPr="00A90F65">
        <w:t xml:space="preserve"> w </w:t>
      </w:r>
      <w:r w:rsidRPr="00A90F65">
        <w:t>zakresie właściwym do danego programu certyfikacji cyberbezpieczeństwa.</w:t>
      </w:r>
    </w:p>
    <w:p w14:paraId="445CA3EE" w14:textId="3B920481" w:rsidR="00A402E4" w:rsidRPr="00A90F65" w:rsidRDefault="00A402E4" w:rsidP="003A0EAC">
      <w:pPr>
        <w:pStyle w:val="ZARTzmartartykuempunktem"/>
      </w:pPr>
      <w:r w:rsidRPr="00A90F65">
        <w:t>Art. 59</w:t>
      </w:r>
      <w:r w:rsidR="001C65EB">
        <w:t>l</w:t>
      </w:r>
      <w:r w:rsidRPr="00A90F65">
        <w:t xml:space="preserve">. 1. </w:t>
      </w:r>
      <w:r w:rsidR="000867D8">
        <w:t>D</w:t>
      </w:r>
      <w:r w:rsidR="000867D8" w:rsidRPr="00A90F65">
        <w:t xml:space="preserve">ostawca </w:t>
      </w:r>
      <w:r w:rsidR="000867D8">
        <w:t>składa w</w:t>
      </w:r>
      <w:r w:rsidRPr="00A90F65">
        <w:t>niosek</w:t>
      </w:r>
      <w:r w:rsidR="00E2036F" w:rsidRPr="00A90F65">
        <w:t xml:space="preserve"> o </w:t>
      </w:r>
      <w:r w:rsidRPr="00A90F65">
        <w:t>certyfikację produktu ICT, usługi ICT lub procesu ICT do jednostki oceniającej zgodność.</w:t>
      </w:r>
    </w:p>
    <w:p w14:paraId="3109BE26" w14:textId="77777777" w:rsidR="00A402E4" w:rsidRPr="00A90F65" w:rsidRDefault="00A402E4" w:rsidP="003A0EAC">
      <w:pPr>
        <w:pStyle w:val="ZUSTzmustartykuempunktem"/>
      </w:pPr>
      <w:r w:rsidRPr="00A90F65">
        <w:t>2. Wniosek</w:t>
      </w:r>
      <w:r w:rsidR="00E2036F" w:rsidRPr="00A90F65">
        <w:t xml:space="preserve"> o </w:t>
      </w:r>
      <w:r w:rsidRPr="00A90F65">
        <w:t>certyfikację zawiera co najmniej:</w:t>
      </w:r>
    </w:p>
    <w:p w14:paraId="5DD085BB" w14:textId="77777777" w:rsidR="00A402E4" w:rsidRPr="00A90F65" w:rsidRDefault="00A402E4" w:rsidP="003A0EAC">
      <w:pPr>
        <w:pStyle w:val="ZPKTzmpktartykuempunktem"/>
      </w:pPr>
      <w:r w:rsidRPr="00A90F65">
        <w:t>1)</w:t>
      </w:r>
      <w:r w:rsidRPr="00A90F65">
        <w:tab/>
        <w:t>nazwę albo imię</w:t>
      </w:r>
      <w:r w:rsidR="00E2036F" w:rsidRPr="00A90F65">
        <w:t xml:space="preserve"> i </w:t>
      </w:r>
      <w:r w:rsidRPr="00A90F65">
        <w:t>nazwisko wnioskującego oraz wskazanie adresu jego siedziby, adresu miejsca prowadzenia działalności gospodarczej albo adresu zamieszkania;</w:t>
      </w:r>
    </w:p>
    <w:p w14:paraId="23A72D2E" w14:textId="6BC3A0E7" w:rsidR="00A402E4" w:rsidRPr="00A90F65" w:rsidRDefault="00A402E4" w:rsidP="003A0EAC">
      <w:pPr>
        <w:pStyle w:val="ZPKTzmpktartykuempunktem"/>
      </w:pPr>
      <w:r w:rsidRPr="00A90F65">
        <w:t>2)</w:t>
      </w:r>
      <w:r w:rsidRPr="00A90F65">
        <w:tab/>
        <w:t xml:space="preserve">informacje potwierdzające spełnianie </w:t>
      </w:r>
      <w:r w:rsidR="000867D8">
        <w:t>wymagań krajowego lub europejskiego programu</w:t>
      </w:r>
      <w:r w:rsidR="000867D8" w:rsidRPr="00A90F65">
        <w:t xml:space="preserve"> </w:t>
      </w:r>
      <w:r w:rsidRPr="00A90F65">
        <w:t>certyfikacji</w:t>
      </w:r>
      <w:r w:rsidR="000867D8">
        <w:t xml:space="preserve"> cyberbezpieczeństwa</w:t>
      </w:r>
      <w:r w:rsidRPr="00A90F65">
        <w:t>;</w:t>
      </w:r>
    </w:p>
    <w:p w14:paraId="5F7CF3CF" w14:textId="4B00A82A" w:rsidR="00A402E4" w:rsidRPr="00A90F65" w:rsidRDefault="00A402E4" w:rsidP="003A0EAC">
      <w:pPr>
        <w:pStyle w:val="ZPKTzmpktartykuempunktem"/>
      </w:pPr>
      <w:r w:rsidRPr="00A90F65">
        <w:lastRenderedPageBreak/>
        <w:t>3)</w:t>
      </w:r>
      <w:r w:rsidRPr="00A90F65">
        <w:tab/>
        <w:t>wskazanie zakresu certyfikacji.</w:t>
      </w:r>
    </w:p>
    <w:p w14:paraId="57A22B95" w14:textId="035643FF" w:rsidR="00A402E4" w:rsidRPr="00A90F65" w:rsidRDefault="00A402E4" w:rsidP="003A0EAC">
      <w:pPr>
        <w:pStyle w:val="ZUSTzmustartykuempunktem"/>
      </w:pPr>
      <w:r w:rsidRPr="00A90F65">
        <w:t>3. Do wniosku dołącza się dokumenty potwierdzające spełni</w:t>
      </w:r>
      <w:r w:rsidR="000867D8">
        <w:t>e</w:t>
      </w:r>
      <w:r w:rsidRPr="00A90F65">
        <w:t>nie wymagań określonych we właściwym programie certyfikac</w:t>
      </w:r>
      <w:r w:rsidR="000867D8">
        <w:t>ji</w:t>
      </w:r>
      <w:r w:rsidRPr="00A90F65">
        <w:t>.</w:t>
      </w:r>
    </w:p>
    <w:p w14:paraId="036ED5BD" w14:textId="4106EB36" w:rsidR="00A402E4" w:rsidRPr="00A90F65" w:rsidRDefault="00A402E4" w:rsidP="003A0EAC">
      <w:pPr>
        <w:pStyle w:val="ZUSTzmustartykuempunktem"/>
      </w:pPr>
      <w:r w:rsidRPr="00A90F65">
        <w:t xml:space="preserve">4. Wniosek składa się </w:t>
      </w:r>
      <w:r w:rsidR="00A16F5E" w:rsidRPr="00A90F65">
        <w:t>na piśmie</w:t>
      </w:r>
      <w:r w:rsidR="00E2036F" w:rsidRPr="00A90F65">
        <w:t xml:space="preserve"> </w:t>
      </w:r>
      <w:r w:rsidR="000867D8">
        <w:t xml:space="preserve">utrwalonym </w:t>
      </w:r>
      <w:r w:rsidR="00E2036F" w:rsidRPr="00A90F65">
        <w:t>w </w:t>
      </w:r>
      <w:r w:rsidRPr="00A90F65">
        <w:t>p</w:t>
      </w:r>
      <w:r w:rsidR="00A16F5E" w:rsidRPr="00A90F65">
        <w:t>ostaci elektronicznej</w:t>
      </w:r>
      <w:r w:rsidR="00E2036F" w:rsidRPr="00A90F65">
        <w:t xml:space="preserve"> i </w:t>
      </w:r>
      <w:r w:rsidR="00A16F5E" w:rsidRPr="00A90F65">
        <w:t xml:space="preserve">opatruje </w:t>
      </w:r>
      <w:r w:rsidRPr="00A90F65">
        <w:t>kwalifikowanym podpisem elektronicznym, podpisem zaufanym albo podpisem osobistym.</w:t>
      </w:r>
    </w:p>
    <w:p w14:paraId="4E0A68A2" w14:textId="1F7B32BB" w:rsidR="00A402E4" w:rsidRPr="00A90F65" w:rsidRDefault="00A402E4" w:rsidP="003A0EAC">
      <w:pPr>
        <w:pStyle w:val="ZARTzmartartykuempunktem"/>
      </w:pPr>
      <w:r w:rsidRPr="00A90F65">
        <w:t>Art. 59</w:t>
      </w:r>
      <w:r w:rsidR="001C65EB">
        <w:t>m</w:t>
      </w:r>
      <w:r w:rsidRPr="00A90F65">
        <w:t xml:space="preserve">. Jednostka oceniająca zgodność niezwłocznie przekazuje ministrowi właściwemu do spraw informatyzacji dane podmiotu, któremu wydano certyfikat, </w:t>
      </w:r>
      <w:r w:rsidR="00790A40" w:rsidRPr="00A90F65">
        <w:t xml:space="preserve">dane </w:t>
      </w:r>
      <w:r w:rsidRPr="00A90F65">
        <w:t>podmiotu, któremu cofnięto certyfikat wraz ze wskazaniem przyczyny jego cofnięcia</w:t>
      </w:r>
      <w:r w:rsidR="00790A40" w:rsidRPr="00A90F65">
        <w:t xml:space="preserve"> albo dane podmiotu, któremu odmówiono wydania certyfikatu wraz ze wskazaniem przyczyn odmowy.</w:t>
      </w:r>
    </w:p>
    <w:p w14:paraId="005CF8CE" w14:textId="7D80AAA2" w:rsidR="00A402E4" w:rsidRPr="00A90F65" w:rsidRDefault="00A402E4" w:rsidP="003A0EAC">
      <w:pPr>
        <w:pStyle w:val="ZARTzmartartykuempunktem"/>
      </w:pPr>
      <w:r w:rsidRPr="00A90F65">
        <w:t>Art. 59</w:t>
      </w:r>
      <w:r w:rsidR="001C65EB">
        <w:t>n</w:t>
      </w:r>
      <w:r w:rsidRPr="00A90F65">
        <w:t xml:space="preserve">. 1. Jednostka oceniająca zgodność po przeprowadzeniu certyfikacji </w:t>
      </w:r>
      <w:r w:rsidR="00E1446B">
        <w:t xml:space="preserve">niezwłocznie </w:t>
      </w:r>
      <w:r w:rsidRPr="00A90F65">
        <w:t>przesyła, na adres do doręczeń elektronicznych,</w:t>
      </w:r>
      <w:r w:rsidR="00E2036F" w:rsidRPr="00A90F65">
        <w:t xml:space="preserve"> o </w:t>
      </w:r>
      <w:r w:rsidRPr="00A90F65">
        <w:t>którym mowa</w:t>
      </w:r>
      <w:r w:rsidR="00E2036F" w:rsidRPr="00A90F65">
        <w:t xml:space="preserve"> w art. 2 pkt </w:t>
      </w:r>
      <w:r w:rsidR="000867D8">
        <w:t>1</w:t>
      </w:r>
      <w:r w:rsidR="00E2036F" w:rsidRPr="00A90F65">
        <w:t> </w:t>
      </w:r>
      <w:r w:rsidRPr="00A90F65">
        <w:t>ustawy z</w:t>
      </w:r>
      <w:r w:rsidR="00493FF3" w:rsidRPr="00A90F65">
        <w:t> </w:t>
      </w:r>
      <w:r w:rsidRPr="00A90F65">
        <w:t xml:space="preserve">dnia </w:t>
      </w:r>
      <w:r w:rsidR="00E2036F" w:rsidRPr="00A90F65">
        <w:t>7 </w:t>
      </w:r>
      <w:r w:rsidRPr="00A90F65">
        <w:t>października 202</w:t>
      </w:r>
      <w:r w:rsidR="00E2036F" w:rsidRPr="00A90F65">
        <w:t>0 </w:t>
      </w:r>
      <w:r w:rsidRPr="00A90F65">
        <w:t>r.</w:t>
      </w:r>
      <w:r w:rsidR="00E2036F" w:rsidRPr="00A90F65">
        <w:t xml:space="preserve"> o </w:t>
      </w:r>
      <w:r w:rsidRPr="00A90F65">
        <w:t>doręczeniach elektronicznych (</w:t>
      </w:r>
      <w:r w:rsidR="00E2036F" w:rsidRPr="00A90F65">
        <w:t>Dz. U. z </w:t>
      </w:r>
      <w:r w:rsidR="00EE38F8">
        <w:t>2023 r. poz. 285</w:t>
      </w:r>
      <w:r w:rsidR="70720B06" w:rsidRPr="00A90F65">
        <w:t>)</w:t>
      </w:r>
      <w:r w:rsidRPr="00A90F65">
        <w:t xml:space="preserve"> do ministra właściwego do spraw informatyzacji wniosek</w:t>
      </w:r>
      <w:r w:rsidR="00E2036F" w:rsidRPr="00A90F65">
        <w:t xml:space="preserve"> o </w:t>
      </w:r>
      <w:r w:rsidRPr="00A90F65">
        <w:t>zatwierdzenie certyfikatu wydanego:</w:t>
      </w:r>
    </w:p>
    <w:p w14:paraId="09C1A42C" w14:textId="5CA59B86" w:rsidR="00A402E4" w:rsidRPr="00A90F65" w:rsidRDefault="00A402E4" w:rsidP="003A0EAC">
      <w:pPr>
        <w:pStyle w:val="ZPKTzmpktartykuempunktem"/>
      </w:pPr>
      <w:r w:rsidRPr="00A90F65">
        <w:t>1)</w:t>
      </w:r>
      <w:r w:rsidRPr="00A90F65">
        <w:tab/>
        <w:t>w ramach europejskiego programu certyfikacji</w:t>
      </w:r>
      <w:r w:rsidR="00E2036F" w:rsidRPr="00A90F65">
        <w:t xml:space="preserve"> w </w:t>
      </w:r>
      <w:r w:rsidRPr="00A90F65">
        <w:t>przypadku, gdy dany certyfikat odwołuje się do poziomu zaufania wysoki;</w:t>
      </w:r>
    </w:p>
    <w:p w14:paraId="64C3DB57" w14:textId="0444D66D" w:rsidR="00A402E4" w:rsidRPr="00A90F65" w:rsidRDefault="00A402E4" w:rsidP="003A0EAC">
      <w:pPr>
        <w:pStyle w:val="ZPKTzmpktartykuempunktem"/>
      </w:pPr>
      <w:r w:rsidRPr="00A90F65">
        <w:t>2)</w:t>
      </w:r>
      <w:r w:rsidRPr="00A90F65">
        <w:tab/>
        <w:t>w ramach krajowego programu certyfikacji cyberbezpieczeństwa</w:t>
      </w:r>
      <w:r w:rsidR="00E2036F" w:rsidRPr="00A90F65">
        <w:t xml:space="preserve"> w </w:t>
      </w:r>
      <w:r w:rsidRPr="00A90F65">
        <w:t>przypadku, gdy dany certyfikat odwołuje się do krajowego poziomu uzasadnienia zaufania wysoki.</w:t>
      </w:r>
    </w:p>
    <w:p w14:paraId="48C27907" w14:textId="77777777" w:rsidR="00A402E4" w:rsidRPr="00A90F65" w:rsidRDefault="00A402E4" w:rsidP="003A0EAC">
      <w:pPr>
        <w:pStyle w:val="ZUSTzmustartykuempunktem"/>
      </w:pPr>
      <w:r w:rsidRPr="00A90F65">
        <w:t>2. Minister właściwy do spraw informatyzacji:</w:t>
      </w:r>
    </w:p>
    <w:p w14:paraId="67A9E9B1" w14:textId="77777777" w:rsidR="00A402E4" w:rsidRPr="00A90F65" w:rsidRDefault="00A402E4" w:rsidP="003A0EAC">
      <w:pPr>
        <w:pStyle w:val="ZPKTzmpktartykuempunktem"/>
      </w:pPr>
      <w:r w:rsidRPr="00A90F65">
        <w:t>1)</w:t>
      </w:r>
      <w:r w:rsidRPr="00A90F65">
        <w:tab/>
        <w:t>zatwierdza certyfikat,</w:t>
      </w:r>
      <w:r w:rsidR="00E2036F" w:rsidRPr="00A90F65">
        <w:t xml:space="preserve"> o </w:t>
      </w:r>
      <w:r w:rsidRPr="00A90F65">
        <w:t>którym mowa</w:t>
      </w:r>
      <w:r w:rsidR="00E2036F" w:rsidRPr="00A90F65">
        <w:t xml:space="preserve"> w ust. </w:t>
      </w:r>
      <w:r w:rsidRPr="00A90F65">
        <w:t xml:space="preserve">1; </w:t>
      </w:r>
    </w:p>
    <w:p w14:paraId="7C771792" w14:textId="77777777" w:rsidR="00A402E4" w:rsidRPr="00A90F65" w:rsidRDefault="00A402E4" w:rsidP="003A0EAC">
      <w:pPr>
        <w:pStyle w:val="ZPKTzmpktartykuempunktem"/>
      </w:pPr>
      <w:r w:rsidRPr="00A90F65">
        <w:t>2)</w:t>
      </w:r>
      <w:r w:rsidRPr="00A90F65">
        <w:tab/>
        <w:t>odmawia zatwierdzenia certyfikatu,</w:t>
      </w:r>
      <w:r w:rsidR="00E2036F" w:rsidRPr="00A90F65">
        <w:t xml:space="preserve"> o </w:t>
      </w:r>
      <w:r w:rsidRPr="00A90F65">
        <w:t>którym mowa</w:t>
      </w:r>
      <w:r w:rsidR="00E2036F" w:rsidRPr="00A90F65">
        <w:t xml:space="preserve"> w ust. </w:t>
      </w:r>
      <w:r w:rsidRPr="00A90F65">
        <w:t>1, jeżeli certyfikat został wydany niezgodnie</w:t>
      </w:r>
      <w:r w:rsidR="00E2036F" w:rsidRPr="00A90F65">
        <w:t xml:space="preserve"> z </w:t>
      </w:r>
      <w:r w:rsidRPr="00A90F65">
        <w:t>ustawą, rozporządzeniem 2019/88</w:t>
      </w:r>
      <w:r w:rsidR="00E2036F" w:rsidRPr="00A90F65">
        <w:t>1 lub</w:t>
      </w:r>
      <w:r w:rsidRPr="00A90F65">
        <w:t xml:space="preserve"> programami,</w:t>
      </w:r>
      <w:r w:rsidR="00E2036F" w:rsidRPr="00A90F65">
        <w:t xml:space="preserve"> o </w:t>
      </w:r>
      <w:r w:rsidRPr="00A90F65">
        <w:t>których mowa</w:t>
      </w:r>
      <w:r w:rsidR="00E2036F" w:rsidRPr="00A90F65">
        <w:t xml:space="preserve"> w ust. </w:t>
      </w:r>
      <w:r w:rsidRPr="00A90F65">
        <w:t>1.</w:t>
      </w:r>
    </w:p>
    <w:p w14:paraId="7FD027EF" w14:textId="5FE2C68C" w:rsidR="00A402E4" w:rsidRPr="00A90F65" w:rsidRDefault="00A402E4" w:rsidP="003A0EAC">
      <w:pPr>
        <w:pStyle w:val="ZUSTzmustartykuempunktem"/>
      </w:pPr>
      <w:r w:rsidRPr="00A90F65">
        <w:t>3. We wniosku</w:t>
      </w:r>
      <w:r w:rsidR="00E2036F" w:rsidRPr="00A90F65">
        <w:t xml:space="preserve"> o </w:t>
      </w:r>
      <w:r w:rsidRPr="00A90F65">
        <w:t>zatwierdzenie certyfikatu,</w:t>
      </w:r>
      <w:r w:rsidR="00E2036F" w:rsidRPr="00A90F65">
        <w:t xml:space="preserve"> o </w:t>
      </w:r>
      <w:r w:rsidRPr="00A90F65">
        <w:t>którym mowa</w:t>
      </w:r>
      <w:r w:rsidR="00E2036F" w:rsidRPr="00A90F65">
        <w:t xml:space="preserve"> w ust. </w:t>
      </w:r>
      <w:r w:rsidRPr="00A90F65">
        <w:t>1, wskazuje się</w:t>
      </w:r>
      <w:r w:rsidR="00EE38F8">
        <w:t>,</w:t>
      </w:r>
      <w:r w:rsidRPr="00A90F65">
        <w:t xml:space="preserve"> jaki produkt ICT, usługa ICT albo proces ICT podlegał certyfikacji oraz</w:t>
      </w:r>
      <w:r w:rsidR="00E2036F" w:rsidRPr="00A90F65">
        <w:t xml:space="preserve"> w </w:t>
      </w:r>
      <w:r w:rsidRPr="00A90F65">
        <w:t xml:space="preserve">ramach którego europejskiego programu certyfikacji cyberbezpieczeństwa </w:t>
      </w:r>
      <w:r w:rsidR="00AE634C">
        <w:t>albo</w:t>
      </w:r>
      <w:r w:rsidR="00AE634C" w:rsidRPr="00A90F65">
        <w:t xml:space="preserve"> </w:t>
      </w:r>
      <w:r w:rsidRPr="00A90F65">
        <w:t>krajowego programu certyfikacji cyberbezpieczeństwa była przeprowadzana certyfikacja.</w:t>
      </w:r>
    </w:p>
    <w:p w14:paraId="6F98EB3D" w14:textId="19E7D67B" w:rsidR="00A402E4" w:rsidRPr="00A90F65" w:rsidRDefault="00A402E4" w:rsidP="003A0EAC">
      <w:pPr>
        <w:pStyle w:val="ZUSTzmustartykuempunktem"/>
      </w:pPr>
      <w:r w:rsidRPr="00A90F65">
        <w:t>4. Do wniosku</w:t>
      </w:r>
      <w:r w:rsidR="00E2036F" w:rsidRPr="00A90F65">
        <w:t xml:space="preserve"> o </w:t>
      </w:r>
      <w:r w:rsidRPr="00A90F65">
        <w:t>zatwierdzenie certyfikatu,</w:t>
      </w:r>
      <w:r w:rsidR="00E2036F" w:rsidRPr="00A90F65">
        <w:t xml:space="preserve"> o </w:t>
      </w:r>
      <w:r w:rsidRPr="00A90F65">
        <w:t>którym mowa</w:t>
      </w:r>
      <w:r w:rsidR="00E2036F" w:rsidRPr="00A90F65">
        <w:t xml:space="preserve"> w ust. </w:t>
      </w:r>
      <w:r w:rsidRPr="00A90F65">
        <w:t>1, dołącza się dokumenty poświadczające przebieg oceny zgodności.</w:t>
      </w:r>
    </w:p>
    <w:p w14:paraId="58858742" w14:textId="42B4C58D" w:rsidR="00A402E4" w:rsidRPr="00A90F65" w:rsidRDefault="00A402E4" w:rsidP="003A0EAC">
      <w:pPr>
        <w:pStyle w:val="ZUSTzmustartykuempunktem"/>
      </w:pPr>
      <w:r w:rsidRPr="00A90F65">
        <w:t>5. Minister właściwy do spraw informatyzacji przed rozstrzygnięciem sprawy może zasięgnąć opinii instytutu badawczego</w:t>
      </w:r>
      <w:r w:rsidR="00E2036F" w:rsidRPr="00A90F65">
        <w:t xml:space="preserve"> </w:t>
      </w:r>
      <w:r w:rsidR="00AE634C" w:rsidRPr="00A90F65">
        <w:t xml:space="preserve">nadzorowanego </w:t>
      </w:r>
      <w:r w:rsidR="00AE634C">
        <w:t xml:space="preserve">przez tego ministra </w:t>
      </w:r>
      <w:r w:rsidR="00E2036F" w:rsidRPr="00A90F65">
        <w:t>w </w:t>
      </w:r>
      <w:r w:rsidRPr="00A90F65">
        <w:t xml:space="preserve">zakresie </w:t>
      </w:r>
      <w:r w:rsidRPr="00A90F65">
        <w:lastRenderedPageBreak/>
        <w:t>zgodności certyfikacji</w:t>
      </w:r>
      <w:r w:rsidR="00E2036F" w:rsidRPr="00A90F65">
        <w:t xml:space="preserve"> z </w:t>
      </w:r>
      <w:r w:rsidR="00AE634C">
        <w:t xml:space="preserve">krajowym lub europejskim </w:t>
      </w:r>
      <w:r w:rsidRPr="00A90F65">
        <w:t>programem</w:t>
      </w:r>
      <w:r w:rsidR="00AE634C">
        <w:t xml:space="preserve"> certyfikacji cyberbezpieczeństwa</w:t>
      </w:r>
      <w:r w:rsidRPr="00A90F65">
        <w:t>. Instytut badawczy przekazuje opinię</w:t>
      </w:r>
      <w:r w:rsidR="00E2036F" w:rsidRPr="00A90F65">
        <w:t xml:space="preserve"> w </w:t>
      </w:r>
      <w:r w:rsidRPr="00A90F65">
        <w:t xml:space="preserve">terminie </w:t>
      </w:r>
      <w:r w:rsidR="00E2036F" w:rsidRPr="00A90F65">
        <w:t>1 </w:t>
      </w:r>
      <w:r w:rsidRPr="00A90F65">
        <w:t>miesiąca od dnia wystąpienia</w:t>
      </w:r>
      <w:r w:rsidR="00E2036F" w:rsidRPr="00A90F65">
        <w:t xml:space="preserve"> o </w:t>
      </w:r>
      <w:r w:rsidRPr="00A90F65">
        <w:t xml:space="preserve">opinię. </w:t>
      </w:r>
      <w:r w:rsidR="00AE634C">
        <w:t>Okresu</w:t>
      </w:r>
      <w:r w:rsidR="00AE634C" w:rsidRPr="00A90F65">
        <w:t xml:space="preserve"> </w:t>
      </w:r>
      <w:r w:rsidRPr="00A90F65">
        <w:t>od dnia wystąpienia</w:t>
      </w:r>
      <w:r w:rsidR="00E2036F" w:rsidRPr="00A90F65">
        <w:t xml:space="preserve"> o </w:t>
      </w:r>
      <w:r w:rsidRPr="00A90F65">
        <w:t>opinię do dnia otrzymania opinii nie wlicza się do terminu załatwienia sprawy. Przepisu</w:t>
      </w:r>
      <w:r w:rsidR="00E2036F" w:rsidRPr="00A90F65">
        <w:t xml:space="preserve"> art. </w:t>
      </w:r>
      <w:r w:rsidRPr="00A90F65">
        <w:t>10</w:t>
      </w:r>
      <w:r w:rsidR="00E2036F" w:rsidRPr="00A90F65">
        <w:t>6 § 5 </w:t>
      </w:r>
      <w:r w:rsidRPr="00A90F65">
        <w:t>ustawy</w:t>
      </w:r>
      <w:r w:rsidR="00E2036F" w:rsidRPr="00A90F65">
        <w:t xml:space="preserve"> z </w:t>
      </w:r>
      <w:r w:rsidRPr="00A90F65">
        <w:t>dnia 1</w:t>
      </w:r>
      <w:r w:rsidR="00E2036F" w:rsidRPr="00A90F65">
        <w:t>4 </w:t>
      </w:r>
      <w:r w:rsidRPr="00A90F65">
        <w:t>czerwca 196</w:t>
      </w:r>
      <w:r w:rsidR="00E2036F" w:rsidRPr="00A90F65">
        <w:t>0 </w:t>
      </w:r>
      <w:r w:rsidRPr="00A90F65">
        <w:t>r. – Kodeks postępowania administracyjnego nie stosuje się.</w:t>
      </w:r>
    </w:p>
    <w:p w14:paraId="15A2D1CF" w14:textId="6C4C11E8" w:rsidR="00A402E4" w:rsidRPr="00A90F65" w:rsidRDefault="00A402E4" w:rsidP="003A0EAC">
      <w:pPr>
        <w:pStyle w:val="ZUSTzmustartykuempunktem"/>
      </w:pPr>
      <w:r w:rsidRPr="00A90F65">
        <w:t>6. Minister właściwy do spraw informatyzacji cofa certyfikat, je</w:t>
      </w:r>
      <w:r w:rsidR="00990D7B">
        <w:t>żeli</w:t>
      </w:r>
      <w:r w:rsidR="00B574D5">
        <w:t xml:space="preserve"> </w:t>
      </w:r>
      <w:r w:rsidRPr="00A90F65">
        <w:t>jest on niezgodny</w:t>
      </w:r>
      <w:r w:rsidR="00E2036F" w:rsidRPr="00A90F65">
        <w:t xml:space="preserve"> z </w:t>
      </w:r>
      <w:r w:rsidRPr="00A90F65">
        <w:t>ustawą, rozporządzeniem 2019/881, europejskim programem certyfikacji cyberbezpieczeństwa lub krajowym programem certyfikacji cyberbezpieczeństwa.</w:t>
      </w:r>
    </w:p>
    <w:p w14:paraId="2257BC15" w14:textId="77777777" w:rsidR="00A402E4" w:rsidRPr="00A90F65" w:rsidRDefault="00A402E4" w:rsidP="003A0EAC">
      <w:pPr>
        <w:pStyle w:val="ZUSTzmustartykuempunktem"/>
      </w:pPr>
      <w:r w:rsidRPr="00A90F65">
        <w:t>7. Zatwierdzenie, odmowa zatwierdzenia oraz cofnięcie certyfikatu następuje w</w:t>
      </w:r>
      <w:r w:rsidR="00493FF3" w:rsidRPr="00A90F65">
        <w:t> </w:t>
      </w:r>
      <w:r w:rsidRPr="00A90F65">
        <w:t>drodze decyzji.</w:t>
      </w:r>
    </w:p>
    <w:p w14:paraId="1AD728DB" w14:textId="49BBB7AE" w:rsidR="00A402E4" w:rsidRDefault="00A402E4" w:rsidP="003A0EAC">
      <w:pPr>
        <w:pStyle w:val="ZARTzmartartykuempunktem"/>
      </w:pPr>
      <w:r w:rsidRPr="00A90F65">
        <w:t>Art. 59</w:t>
      </w:r>
      <w:r w:rsidR="001C65EB">
        <w:t>o</w:t>
      </w:r>
      <w:r w:rsidRPr="00A90F65">
        <w:t>.</w:t>
      </w:r>
      <w:r w:rsidR="00E2036F" w:rsidRPr="00A90F65">
        <w:t xml:space="preserve"> W </w:t>
      </w:r>
      <w:r w:rsidRPr="00A90F65">
        <w:t>przypadku stwierdzenia, że podmiot ubiegający się</w:t>
      </w:r>
      <w:r w:rsidR="00E2036F" w:rsidRPr="00A90F65">
        <w:t xml:space="preserve"> o </w:t>
      </w:r>
      <w:r w:rsidRPr="00A90F65">
        <w:t>uzyskanie certyfikatu nie</w:t>
      </w:r>
      <w:r w:rsidR="00B574D5">
        <w:t xml:space="preserve"> </w:t>
      </w:r>
      <w:r w:rsidR="001B3C9E">
        <w:t>realizuje obowiązku określonego w art. 59e</w:t>
      </w:r>
      <w:r w:rsidRPr="00A90F65">
        <w:t xml:space="preserve">, jednostka oceniająca zgodność </w:t>
      </w:r>
      <w:r w:rsidR="001B3C9E">
        <w:t>odmawia dokonania oceny zgodności.</w:t>
      </w:r>
    </w:p>
    <w:p w14:paraId="4B470804" w14:textId="486BE5F2" w:rsidR="00A402E4" w:rsidRPr="00A90F65" w:rsidRDefault="00A402E4" w:rsidP="003A0EAC">
      <w:pPr>
        <w:pStyle w:val="ZARTzmartartykuempunktem"/>
      </w:pPr>
      <w:r w:rsidRPr="00A90F65">
        <w:t>Art. 59</w:t>
      </w:r>
      <w:r w:rsidR="001C65EB">
        <w:t>p</w:t>
      </w:r>
      <w:r w:rsidRPr="00A90F65">
        <w:t>. 1. Dokumentem potwierdzającym certyfikację jest certyfikat.</w:t>
      </w:r>
    </w:p>
    <w:p w14:paraId="7F0B4C9A" w14:textId="77777777" w:rsidR="00A402E4" w:rsidRPr="00A90F65" w:rsidRDefault="00A402E4" w:rsidP="003A0EAC">
      <w:pPr>
        <w:pStyle w:val="ZUSTzmustartykuempunktem"/>
      </w:pPr>
      <w:r w:rsidRPr="00A90F65">
        <w:t>2. Certyfikat zawiera co najmniej:</w:t>
      </w:r>
    </w:p>
    <w:p w14:paraId="6F86B743" w14:textId="77777777" w:rsidR="00A402E4" w:rsidRPr="00A90F65" w:rsidRDefault="00A402E4" w:rsidP="003A0EAC">
      <w:pPr>
        <w:pStyle w:val="ZPKTzmpktartykuempunktem"/>
      </w:pPr>
      <w:r w:rsidRPr="00A90F65">
        <w:t>1)</w:t>
      </w:r>
      <w:r w:rsidRPr="00A90F65">
        <w:tab/>
        <w:t>oznaczenie podmiotu, który otrzymał certyfikat;</w:t>
      </w:r>
    </w:p>
    <w:p w14:paraId="1E318758" w14:textId="77777777" w:rsidR="00A402E4" w:rsidRPr="00A90F65" w:rsidRDefault="00A402E4" w:rsidP="003A0EAC">
      <w:pPr>
        <w:pStyle w:val="ZPKTzmpktartykuempunktem"/>
      </w:pPr>
      <w:r w:rsidRPr="00A90F65">
        <w:t>2)</w:t>
      </w:r>
      <w:r w:rsidRPr="00A90F65">
        <w:tab/>
        <w:t>nazwę podmiotu dokonującego certyfikacji oraz wskazanie adresu jego siedziby;</w:t>
      </w:r>
    </w:p>
    <w:p w14:paraId="6D21F423" w14:textId="77777777" w:rsidR="00A402E4" w:rsidRPr="00A90F65" w:rsidRDefault="00A402E4" w:rsidP="003A0EAC">
      <w:pPr>
        <w:pStyle w:val="ZPKTzmpktartykuempunktem"/>
      </w:pPr>
      <w:r w:rsidRPr="00A90F65">
        <w:t>3)</w:t>
      </w:r>
      <w:r w:rsidRPr="00A90F65">
        <w:tab/>
        <w:t>oznaczenie produktu ICT, usługi ICT lub procesu ICT podlegającego certyfikacji;</w:t>
      </w:r>
    </w:p>
    <w:p w14:paraId="4A9FD342" w14:textId="77777777" w:rsidR="00A402E4" w:rsidRPr="00A90F65" w:rsidRDefault="00A402E4" w:rsidP="003A0EAC">
      <w:pPr>
        <w:pStyle w:val="ZPKTzmpktartykuempunktem"/>
      </w:pPr>
      <w:r w:rsidRPr="00A90F65">
        <w:t>4)</w:t>
      </w:r>
      <w:r w:rsidRPr="00A90F65">
        <w:tab/>
        <w:t>numer lub oznaczenie certyfikatu;</w:t>
      </w:r>
    </w:p>
    <w:p w14:paraId="70785E38" w14:textId="77777777" w:rsidR="00A402E4" w:rsidRPr="00A90F65" w:rsidRDefault="00A402E4" w:rsidP="003A0EAC">
      <w:pPr>
        <w:pStyle w:val="ZPKTzmpktartykuempunktem"/>
      </w:pPr>
      <w:r w:rsidRPr="00A90F65">
        <w:t>5)</w:t>
      </w:r>
      <w:r w:rsidRPr="00A90F65">
        <w:tab/>
        <w:t>zakres certyfikacji;</w:t>
      </w:r>
    </w:p>
    <w:p w14:paraId="54C382FA" w14:textId="6E61544C" w:rsidR="00A402E4" w:rsidRPr="00A90F65" w:rsidRDefault="00A402E4" w:rsidP="003A0EAC">
      <w:pPr>
        <w:pStyle w:val="ZPKTzmpktartykuempunktem"/>
      </w:pPr>
      <w:r w:rsidRPr="00A90F65">
        <w:t>6)</w:t>
      </w:r>
      <w:r w:rsidRPr="00A90F65">
        <w:tab/>
        <w:t>okres, na jaki zosta</w:t>
      </w:r>
      <w:r w:rsidR="00E142B6">
        <w:t>ł wydany certyfikat</w:t>
      </w:r>
      <w:r w:rsidRPr="00A90F65">
        <w:t>;</w:t>
      </w:r>
    </w:p>
    <w:p w14:paraId="6B849BBE" w14:textId="77777777" w:rsidR="00A402E4" w:rsidRPr="00A90F65" w:rsidRDefault="00A402E4" w:rsidP="003A0EAC">
      <w:pPr>
        <w:pStyle w:val="ZPKTzmpktartykuempunktem"/>
      </w:pPr>
      <w:r w:rsidRPr="00A90F65">
        <w:t>7)</w:t>
      </w:r>
      <w:r w:rsidRPr="00A90F65">
        <w:tab/>
        <w:t>wskazanie poziomu uzasadnienia zaufania określonego</w:t>
      </w:r>
      <w:r w:rsidR="00E2036F" w:rsidRPr="00A90F65">
        <w:t xml:space="preserve"> w </w:t>
      </w:r>
      <w:r w:rsidRPr="00A90F65">
        <w:t>europejskim programie certyfikacji cyberbezpieczeństwa lub krajowego poziomu uzasadnienia zaufania określonego</w:t>
      </w:r>
      <w:r w:rsidR="00E2036F" w:rsidRPr="00A90F65">
        <w:t xml:space="preserve"> w </w:t>
      </w:r>
      <w:r w:rsidRPr="00A90F65">
        <w:t>krajowym programie certyfikacji cyberbezpieczeństwa;</w:t>
      </w:r>
    </w:p>
    <w:p w14:paraId="5957A994" w14:textId="77777777" w:rsidR="00A402E4" w:rsidRPr="00A90F65" w:rsidRDefault="00A402E4" w:rsidP="003A0EAC">
      <w:pPr>
        <w:pStyle w:val="ZPKTzmpktartykuempunktem"/>
      </w:pPr>
      <w:r w:rsidRPr="00A90F65">
        <w:t>8)</w:t>
      </w:r>
      <w:r w:rsidRPr="00A90F65">
        <w:tab/>
        <w:t>datę wydania</w:t>
      </w:r>
      <w:r w:rsidR="00E2036F" w:rsidRPr="00A90F65">
        <w:t xml:space="preserve"> i </w:t>
      </w:r>
      <w:r w:rsidRPr="00A90F65">
        <w:t>podpis podmiotu dokonującego certyfikacji lub osoby przez niego upoważnionej.</w:t>
      </w:r>
    </w:p>
    <w:p w14:paraId="216026E0" w14:textId="133E104A" w:rsidR="00A402E4" w:rsidRPr="00A90F65" w:rsidRDefault="00E142B6" w:rsidP="003A0EAC">
      <w:pPr>
        <w:pStyle w:val="ZUSTzmustartykuempunktem"/>
      </w:pPr>
      <w:r>
        <w:t>3</w:t>
      </w:r>
      <w:r w:rsidR="00A402E4" w:rsidRPr="00A90F65">
        <w:t xml:space="preserve">. Okres ważności krajowych certyfikatów cyberbezpieczeństwa </w:t>
      </w:r>
      <w:r w:rsidR="00D71223" w:rsidRPr="00A90F65">
        <w:t xml:space="preserve">jest </w:t>
      </w:r>
      <w:r w:rsidR="00A402E4" w:rsidRPr="00A90F65">
        <w:t>określany na podstawie charakterystyki specyfikacji technicznej dla konkretn</w:t>
      </w:r>
      <w:r w:rsidR="00D71223">
        <w:t>ego</w:t>
      </w:r>
      <w:r w:rsidR="00A402E4" w:rsidRPr="00A90F65">
        <w:t xml:space="preserve"> produkt</w:t>
      </w:r>
      <w:r w:rsidR="00D71223">
        <w:t>u</w:t>
      </w:r>
      <w:r w:rsidR="00A402E4" w:rsidRPr="00A90F65">
        <w:t xml:space="preserve"> ICT, usług</w:t>
      </w:r>
      <w:r w:rsidR="00D71223">
        <w:t xml:space="preserve">i </w:t>
      </w:r>
      <w:r w:rsidR="00A402E4" w:rsidRPr="00A90F65">
        <w:t>ICT lub proces</w:t>
      </w:r>
      <w:r w:rsidR="00D71223">
        <w:t>u</w:t>
      </w:r>
      <w:r w:rsidR="00A402E4" w:rsidRPr="00A90F65">
        <w:t xml:space="preserve"> ICT.</w:t>
      </w:r>
    </w:p>
    <w:p w14:paraId="00C02596" w14:textId="3D5242A8" w:rsidR="00A402E4" w:rsidRPr="00A90F65" w:rsidRDefault="00A402E4" w:rsidP="003A0EAC">
      <w:pPr>
        <w:pStyle w:val="ZARTzmartartykuempunktem"/>
      </w:pPr>
      <w:r w:rsidRPr="00A90F65">
        <w:t>Art. 59</w:t>
      </w:r>
      <w:r w:rsidR="001C65EB">
        <w:t>q</w:t>
      </w:r>
      <w:r w:rsidRPr="00A90F65">
        <w:t>. 1.</w:t>
      </w:r>
      <w:r w:rsidR="00E2036F" w:rsidRPr="00A90F65">
        <w:t xml:space="preserve"> W </w:t>
      </w:r>
      <w:r w:rsidRPr="00A90F65">
        <w:t>okresie, na jaki został wydany certyfikat</w:t>
      </w:r>
      <w:r w:rsidR="000A12BA">
        <w:t xml:space="preserve"> produkt ICT, usługa ICT lub</w:t>
      </w:r>
      <w:r w:rsidR="000A12BA" w:rsidRPr="000A12BA">
        <w:t xml:space="preserve"> </w:t>
      </w:r>
      <w:r w:rsidR="000A12BA">
        <w:t xml:space="preserve">proces ICT dla </w:t>
      </w:r>
      <w:r w:rsidRPr="00A90F65">
        <w:t>które</w:t>
      </w:r>
      <w:r w:rsidR="000A12BA">
        <w:t>go</w:t>
      </w:r>
      <w:r w:rsidRPr="00A90F65">
        <w:t xml:space="preserve"> go wydano, </w:t>
      </w:r>
      <w:r w:rsidR="000A12BA">
        <w:t>ma</w:t>
      </w:r>
      <w:r w:rsidRPr="00A90F65">
        <w:t xml:space="preserve"> spełniać </w:t>
      </w:r>
      <w:r w:rsidR="00A532DD">
        <w:t>wymagania</w:t>
      </w:r>
      <w:r w:rsidRPr="00A90F65">
        <w:t xml:space="preserve"> obowiązujące na dzień jego wydania.</w:t>
      </w:r>
    </w:p>
    <w:p w14:paraId="666EA689" w14:textId="0BC3AA74" w:rsidR="00A402E4" w:rsidRPr="00A90F65" w:rsidRDefault="00A402E4" w:rsidP="003A0EAC">
      <w:pPr>
        <w:pStyle w:val="ZUSTzmustartykuempunktem"/>
      </w:pPr>
      <w:r w:rsidRPr="00A90F65">
        <w:lastRenderedPageBreak/>
        <w:t>2. Jednostka oceniająca zgodność cofa certyfikat</w:t>
      </w:r>
      <w:r w:rsidR="00E2036F" w:rsidRPr="00A90F65">
        <w:t xml:space="preserve"> w </w:t>
      </w:r>
      <w:r w:rsidRPr="00A90F65">
        <w:t xml:space="preserve">przypadku stwierdzenia, że </w:t>
      </w:r>
      <w:r w:rsidR="000A12BA">
        <w:t>produkt ICT, usługa ICT lub</w:t>
      </w:r>
      <w:r w:rsidR="000A12BA" w:rsidRPr="000A12BA">
        <w:t xml:space="preserve"> </w:t>
      </w:r>
      <w:r w:rsidR="000A12BA">
        <w:t>proces ICT,</w:t>
      </w:r>
      <w:r w:rsidR="000A12BA" w:rsidRPr="00A90F65" w:rsidDel="000A12BA">
        <w:t xml:space="preserve"> </w:t>
      </w:r>
      <w:r w:rsidR="000A12BA">
        <w:t>dla którego wydano certyfikat</w:t>
      </w:r>
      <w:r w:rsidR="00EE38F8">
        <w:t>,</w:t>
      </w:r>
      <w:r w:rsidRPr="00A90F65">
        <w:t xml:space="preserve"> nie spełnia lub przestał spełniać</w:t>
      </w:r>
      <w:r w:rsidR="00435D57">
        <w:t xml:space="preserve"> </w:t>
      </w:r>
      <w:r w:rsidR="00A532DD">
        <w:t>wymagania</w:t>
      </w:r>
      <w:r w:rsidRPr="00A90F65">
        <w:t>.</w:t>
      </w:r>
    </w:p>
    <w:p w14:paraId="3DF7B4B5" w14:textId="77777777" w:rsidR="00A402E4" w:rsidRDefault="00A402E4" w:rsidP="003A0EAC">
      <w:pPr>
        <w:pStyle w:val="ZUSTzmustartykuempunktem"/>
      </w:pPr>
      <w:r w:rsidRPr="00A90F65">
        <w:t>3. Jednostka oceniająca zgodność informuje niezwłocznie ministra właściwego do spraw informatyzacji</w:t>
      </w:r>
      <w:r w:rsidR="00E2036F" w:rsidRPr="00A90F65">
        <w:t xml:space="preserve"> o </w:t>
      </w:r>
      <w:r w:rsidRPr="00A90F65">
        <w:t>cofnięciu certyfikatu na adres do doręczeń elektronicznych, o</w:t>
      </w:r>
      <w:r w:rsidR="00493FF3" w:rsidRPr="00A90F65">
        <w:t> </w:t>
      </w:r>
      <w:r w:rsidRPr="00A90F65">
        <w:t>którym mowa</w:t>
      </w:r>
      <w:r w:rsidR="00E2036F" w:rsidRPr="00A90F65">
        <w:t xml:space="preserve"> w art. 2 pkt 1 </w:t>
      </w:r>
      <w:r w:rsidRPr="00A90F65">
        <w:t>ustawy</w:t>
      </w:r>
      <w:r w:rsidR="00E2036F" w:rsidRPr="00A90F65">
        <w:t xml:space="preserve"> z </w:t>
      </w:r>
      <w:r w:rsidRPr="00A90F65">
        <w:t xml:space="preserve">dnia </w:t>
      </w:r>
      <w:r w:rsidR="00183A95" w:rsidRPr="00A90F65">
        <w:t>1</w:t>
      </w:r>
      <w:r w:rsidR="00E2036F" w:rsidRPr="00A90F65">
        <w:t>8 </w:t>
      </w:r>
      <w:r w:rsidR="00183A95" w:rsidRPr="00A90F65">
        <w:t>listopada</w:t>
      </w:r>
      <w:r w:rsidRPr="00A90F65">
        <w:t xml:space="preserve"> 202</w:t>
      </w:r>
      <w:r w:rsidR="00E2036F" w:rsidRPr="00A90F65">
        <w:t>0 </w:t>
      </w:r>
      <w:r w:rsidRPr="00A90F65">
        <w:t>r.</w:t>
      </w:r>
      <w:r w:rsidR="00E2036F" w:rsidRPr="00A90F65">
        <w:t xml:space="preserve"> o </w:t>
      </w:r>
      <w:r w:rsidRPr="00A90F65">
        <w:t>doręczeniach elektronicznych.</w:t>
      </w:r>
    </w:p>
    <w:p w14:paraId="62DC4803" w14:textId="35D8004D" w:rsidR="00B407A2" w:rsidRPr="00B407A2" w:rsidRDefault="00AE2F55" w:rsidP="003A0EAC">
      <w:pPr>
        <w:pStyle w:val="ZARTzmartartykuempunktem"/>
      </w:pPr>
      <w:r>
        <w:t>Art. 59</w:t>
      </w:r>
      <w:r w:rsidR="001C65EB">
        <w:t>r</w:t>
      </w:r>
      <w:r w:rsidR="00B407A2">
        <w:t xml:space="preserve">. </w:t>
      </w:r>
      <w:r w:rsidR="00B407A2" w:rsidRPr="00B407A2">
        <w:t xml:space="preserve">1. Jednostka oceniająca zgodność monitoruje spełnienie wymagań przez produkt ICT, usługę ICT lub proces ICT przez cały okres na jaki został wydany certyfikat. </w:t>
      </w:r>
    </w:p>
    <w:p w14:paraId="37C38723" w14:textId="635A101D" w:rsidR="00B407A2" w:rsidRPr="00B407A2" w:rsidRDefault="00B407A2" w:rsidP="003A0EAC">
      <w:pPr>
        <w:pStyle w:val="ZUSTzmustartykuempunktem"/>
      </w:pPr>
      <w:r w:rsidRPr="00B407A2">
        <w:t>2.</w:t>
      </w:r>
      <w:r w:rsidR="00EE38F8">
        <w:t xml:space="preserve"> </w:t>
      </w:r>
      <w:r w:rsidRPr="00B407A2">
        <w:t xml:space="preserve">Dostawca udostępnia na wniosek jednostki oceniającej zgodność, która wydała certyfikat, wszystkie informacje niezbędne do oceny czy </w:t>
      </w:r>
      <w:r w:rsidR="009A0A86">
        <w:t>produkt ICT, usługa</w:t>
      </w:r>
      <w:r w:rsidR="009A0A86" w:rsidRPr="00B407A2">
        <w:t xml:space="preserve"> ICT lub proces ICT</w:t>
      </w:r>
      <w:r w:rsidRPr="00B407A2">
        <w:t xml:space="preserve"> spełnia wymagania określone w krajowym programie certyfikacji w terminie wskazanym przez jednostkę oceniającą zgodność nie krótszym niż 30 dni. </w:t>
      </w:r>
    </w:p>
    <w:p w14:paraId="632420B4" w14:textId="77777777" w:rsidR="00B407A2" w:rsidRPr="00B407A2" w:rsidRDefault="00B407A2" w:rsidP="003A0EAC">
      <w:pPr>
        <w:pStyle w:val="ZUSTzmustartykuempunktem"/>
      </w:pPr>
      <w:r w:rsidRPr="00B407A2">
        <w:t>3. W przypadku</w:t>
      </w:r>
      <w:r w:rsidR="00EE38F8">
        <w:t>,</w:t>
      </w:r>
      <w:r w:rsidRPr="00B407A2">
        <w:t xml:space="preserve"> gdy dostawca nie przedstawił żądanych informacji w terminie wskazanym w ust. 2</w:t>
      </w:r>
      <w:r w:rsidR="00EE38F8">
        <w:t>,</w:t>
      </w:r>
      <w:r w:rsidRPr="00B407A2">
        <w:t xml:space="preserve"> jednostka oceniająca zgodność może cofnąć wydany certyfikat. </w:t>
      </w:r>
    </w:p>
    <w:p w14:paraId="7C07952B" w14:textId="678B05B2" w:rsidR="00B407A2" w:rsidRDefault="00B407A2" w:rsidP="003A0EAC">
      <w:pPr>
        <w:pStyle w:val="ZUSTzmustartykuempunktem"/>
      </w:pPr>
      <w:r w:rsidRPr="00B407A2">
        <w:t>4. W przypadku</w:t>
      </w:r>
      <w:r w:rsidR="00EE38F8">
        <w:t>,</w:t>
      </w:r>
      <w:r w:rsidRPr="00B407A2">
        <w:t xml:space="preserve"> gdy jednostka oceniająca zgodność stwierdziła, że </w:t>
      </w:r>
      <w:r w:rsidR="009A0A86">
        <w:t>produkt ICT, usługa</w:t>
      </w:r>
      <w:r w:rsidR="009A0A86" w:rsidRPr="00B407A2">
        <w:t xml:space="preserve"> ICT lub proces ICT</w:t>
      </w:r>
      <w:r w:rsidRPr="00B407A2">
        <w:t xml:space="preserve"> przestał spełniać wym</w:t>
      </w:r>
      <w:r w:rsidR="00B921C3">
        <w:t>agania</w:t>
      </w:r>
      <w:r w:rsidR="00EE38F8">
        <w:t>,</w:t>
      </w:r>
      <w:r w:rsidRPr="00B407A2">
        <w:t xml:space="preserve"> jednostka oceniająca zgodność cofa certyfikat. </w:t>
      </w:r>
    </w:p>
    <w:p w14:paraId="49F29585" w14:textId="11291C61" w:rsidR="00B407A2" w:rsidRPr="00B407A2" w:rsidRDefault="00B407A2" w:rsidP="003A0EAC">
      <w:pPr>
        <w:pStyle w:val="ZARTzmartartykuempunktem"/>
      </w:pPr>
      <w:r>
        <w:t>Art. 59</w:t>
      </w:r>
      <w:r w:rsidR="001C65EB">
        <w:t>s</w:t>
      </w:r>
      <w:r w:rsidR="00EE38F8">
        <w:t>.</w:t>
      </w:r>
      <w:r w:rsidR="00E41B11">
        <w:t xml:space="preserve"> </w:t>
      </w:r>
      <w:r w:rsidRPr="00B407A2">
        <w:t>1. W przypadku</w:t>
      </w:r>
      <w:r w:rsidR="00EE38F8">
        <w:t>,</w:t>
      </w:r>
      <w:r w:rsidRPr="00B407A2">
        <w:t xml:space="preserve"> gdy produkt ICT, usługa ICT lub proces ICT po uzyskaniu certyfikatu przestały spełniać </w:t>
      </w:r>
      <w:r w:rsidR="009A0A86">
        <w:t>wymagania</w:t>
      </w:r>
      <w:r w:rsidR="009A0A86" w:rsidRPr="00B407A2">
        <w:t xml:space="preserve"> </w:t>
      </w:r>
      <w:r w:rsidRPr="00B407A2">
        <w:t xml:space="preserve">określone w </w:t>
      </w:r>
      <w:r w:rsidR="009A0A86">
        <w:t xml:space="preserve">krajowym lub europejskim </w:t>
      </w:r>
      <w:r w:rsidRPr="00B407A2">
        <w:t>programie</w:t>
      </w:r>
      <w:r w:rsidR="009A0A86">
        <w:t xml:space="preserve"> certyfikacji cyberbezpieczeństwa</w:t>
      </w:r>
      <w:r w:rsidR="00EE38F8">
        <w:t>,</w:t>
      </w:r>
      <w:r w:rsidRPr="00B407A2">
        <w:t xml:space="preserve"> jego dostawca niezwłocznie przekazuje informacje o tym jednostce oceniającej zgodność, która wydała certyfikat wraz z informacj</w:t>
      </w:r>
      <w:r w:rsidR="009A0A86">
        <w:t>ą</w:t>
      </w:r>
      <w:r w:rsidRPr="00B407A2">
        <w:t xml:space="preserve"> o planowanych działaniach mających na celu przywróceni</w:t>
      </w:r>
      <w:r w:rsidR="009A0A86">
        <w:t>e</w:t>
      </w:r>
      <w:r w:rsidRPr="00B407A2">
        <w:t xml:space="preserve"> zgodności z </w:t>
      </w:r>
      <w:r w:rsidR="009A0A86">
        <w:t>wymaganiami</w:t>
      </w:r>
      <w:r w:rsidR="009A0A86" w:rsidRPr="00B407A2">
        <w:t xml:space="preserve"> </w:t>
      </w:r>
      <w:r w:rsidRPr="00B407A2">
        <w:t xml:space="preserve">oraz terminem ich realizacji nie dłuższym niż 2 miesiące. </w:t>
      </w:r>
    </w:p>
    <w:p w14:paraId="7A5EF5BD" w14:textId="1D4EBAF4" w:rsidR="00B407A2" w:rsidRPr="00B407A2" w:rsidRDefault="00B407A2" w:rsidP="003A0EAC">
      <w:pPr>
        <w:pStyle w:val="ZUSTzmustartykuempunktem"/>
      </w:pPr>
      <w:r w:rsidRPr="00B407A2">
        <w:t>2. W okresie, o którym mowa w ust. 1, dostawca nie może powoływać się na posiadanie certyfikatu dla produktu ICT, usługi ICT lub procesu ICT, który przestał spełniać wym</w:t>
      </w:r>
      <w:r w:rsidR="00B921C3">
        <w:t>agania</w:t>
      </w:r>
      <w:r w:rsidRPr="00B407A2">
        <w:t>.</w:t>
      </w:r>
    </w:p>
    <w:p w14:paraId="28065F7A" w14:textId="713261AB" w:rsidR="00B407A2" w:rsidRPr="00A90F65" w:rsidRDefault="00B407A2" w:rsidP="003A0EAC">
      <w:pPr>
        <w:pStyle w:val="ZUSTzmustartykuempunktem"/>
      </w:pPr>
      <w:r w:rsidRPr="00B407A2">
        <w:t>3. W przypadku</w:t>
      </w:r>
      <w:r w:rsidR="00EE38F8">
        <w:t>,</w:t>
      </w:r>
      <w:r w:rsidRPr="00B407A2">
        <w:t xml:space="preserve"> gdy w określonym terminie zgodność z wymaganiami nie została przywrócona, jednostka oceniająca zgodność cofa certyfikat. </w:t>
      </w:r>
    </w:p>
    <w:p w14:paraId="1789A310" w14:textId="34D9D24F" w:rsidR="00A402E4" w:rsidRDefault="00A402E4" w:rsidP="003A0EAC">
      <w:pPr>
        <w:pStyle w:val="ZARTzmartartykuempunktem"/>
      </w:pPr>
      <w:r w:rsidRPr="00A90F65">
        <w:t>Art. 59</w:t>
      </w:r>
      <w:r w:rsidR="001C65EB">
        <w:t>t</w:t>
      </w:r>
      <w:r w:rsidRPr="00A90F65">
        <w:t>. 1. Dostawc</w:t>
      </w:r>
      <w:r w:rsidR="004C716E">
        <w:t>a</w:t>
      </w:r>
      <w:r w:rsidRPr="00A90F65">
        <w:t>, który poddał produkt ICT, usługę ICT lub proces ICT ocenie zgodności</w:t>
      </w:r>
      <w:r w:rsidR="00E2036F" w:rsidRPr="00A90F65">
        <w:t xml:space="preserve"> z </w:t>
      </w:r>
      <w:r w:rsidRPr="00A90F65">
        <w:t>wymaganiami określonymi</w:t>
      </w:r>
      <w:r w:rsidR="00E2036F" w:rsidRPr="00A90F65">
        <w:t xml:space="preserve"> w </w:t>
      </w:r>
      <w:r w:rsidRPr="00A90F65">
        <w:t>krajowym programie certyfikacji cyberbezpieczeństwa</w:t>
      </w:r>
      <w:r w:rsidR="00E2036F" w:rsidRPr="00A90F65">
        <w:t xml:space="preserve"> i </w:t>
      </w:r>
      <w:r w:rsidR="004C716E">
        <w:t>stwierdził</w:t>
      </w:r>
      <w:r w:rsidRPr="00A90F65">
        <w:t xml:space="preserve"> ich </w:t>
      </w:r>
      <w:r w:rsidR="004C716E">
        <w:t>spełnienie</w:t>
      </w:r>
      <w:r w:rsidRPr="00A90F65">
        <w:t xml:space="preserve">, </w:t>
      </w:r>
      <w:r w:rsidR="004C716E">
        <w:t xml:space="preserve">może sporządzić </w:t>
      </w:r>
      <w:r w:rsidRPr="00A90F65">
        <w:t>krajową deklarację zgodności.</w:t>
      </w:r>
    </w:p>
    <w:p w14:paraId="521CC18C" w14:textId="0B9DA6C0" w:rsidR="004C716E" w:rsidRDefault="004C716E" w:rsidP="004B558E">
      <w:pPr>
        <w:pStyle w:val="ZUSTzmustartykuempunktem"/>
      </w:pPr>
      <w:r>
        <w:lastRenderedPageBreak/>
        <w:t>2. Krajowa deklaracja zgodności zawiera co najmniej:</w:t>
      </w:r>
      <w:r w:rsidR="002A4F3B">
        <w:t xml:space="preserve"> </w:t>
      </w:r>
    </w:p>
    <w:p w14:paraId="43BF761D" w14:textId="2365FDD6" w:rsidR="002A4F3B" w:rsidRDefault="002A4F3B" w:rsidP="004B558E">
      <w:pPr>
        <w:pStyle w:val="ZPKTzmpktartykuempunktem"/>
      </w:pPr>
      <w:r>
        <w:t>1)</w:t>
      </w:r>
      <w:r w:rsidR="00660FC6">
        <w:tab/>
      </w:r>
      <w:r>
        <w:t>nazwę podmiotu, który sporządził deklarację;</w:t>
      </w:r>
    </w:p>
    <w:p w14:paraId="73068C93" w14:textId="0D49D15D" w:rsidR="002A4F3B" w:rsidRPr="00A90F65" w:rsidRDefault="002A4F3B" w:rsidP="004B558E">
      <w:pPr>
        <w:pStyle w:val="ZPKTzmpktartykuempunktem"/>
      </w:pPr>
      <w:r>
        <w:t>2)</w:t>
      </w:r>
      <w:r w:rsidR="00660FC6">
        <w:tab/>
      </w:r>
      <w:r w:rsidRPr="00A90F65">
        <w:t xml:space="preserve">okres, na jaki została </w:t>
      </w:r>
      <w:r>
        <w:t>wydana deklaracja;</w:t>
      </w:r>
    </w:p>
    <w:p w14:paraId="5D4BE939" w14:textId="06F63246" w:rsidR="002A4F3B" w:rsidRDefault="002A4F3B" w:rsidP="004B558E">
      <w:pPr>
        <w:pStyle w:val="ZPKTzmpktartykuempunktem"/>
      </w:pPr>
      <w:r>
        <w:t>3)</w:t>
      </w:r>
      <w:r>
        <w:tab/>
      </w:r>
      <w:r w:rsidRPr="00A90F65">
        <w:t xml:space="preserve">wskazanie </w:t>
      </w:r>
      <w:r>
        <w:t>krajowego programu</w:t>
      </w:r>
      <w:r w:rsidRPr="00A90F65">
        <w:t xml:space="preserve"> certyfikacji cyberbezpieczeństwa</w:t>
      </w:r>
      <w:r>
        <w:t xml:space="preserve"> w ramach którego została wydana deklaracja</w:t>
      </w:r>
      <w:r w:rsidRPr="00A90F65">
        <w:t>;</w:t>
      </w:r>
    </w:p>
    <w:p w14:paraId="00BFFA2E" w14:textId="63F1907C" w:rsidR="002A4F3B" w:rsidRDefault="002A4F3B" w:rsidP="004B558E">
      <w:pPr>
        <w:pStyle w:val="ZPKTzmpktartykuempunktem"/>
      </w:pPr>
      <w:r>
        <w:t>4)</w:t>
      </w:r>
      <w:r w:rsidR="00660FC6">
        <w:tab/>
      </w:r>
      <w:r>
        <w:t>wskazanie wymagań zawartych w krajowym programie certyfikacji cyberbezpieczeństwa, które spełnia produkt ICT, usługa ICT lub proces ICT;</w:t>
      </w:r>
    </w:p>
    <w:p w14:paraId="64A7FF6D" w14:textId="554852EC" w:rsidR="002A4F3B" w:rsidRPr="00A90F65" w:rsidRDefault="002A4F3B" w:rsidP="004B558E">
      <w:pPr>
        <w:pStyle w:val="ZPKTzmpktartykuempunktem"/>
      </w:pPr>
      <w:r>
        <w:t>5)</w:t>
      </w:r>
      <w:r w:rsidR="00660FC6">
        <w:tab/>
      </w:r>
      <w:r>
        <w:t>wskazanie metod, jakie zostały zastosowane dla stwierdzeni</w:t>
      </w:r>
      <w:r w:rsidR="00282C4C">
        <w:t>a</w:t>
      </w:r>
      <w:r>
        <w:t>, że wymagania</w:t>
      </w:r>
      <w:r w:rsidR="005468DF">
        <w:t>,</w:t>
      </w:r>
      <w:r>
        <w:t xml:space="preserve"> o których mowa w pkt 4</w:t>
      </w:r>
      <w:r w:rsidR="005468DF">
        <w:t>,</w:t>
      </w:r>
      <w:r>
        <w:t xml:space="preserve"> zostały spełnione</w:t>
      </w:r>
      <w:r w:rsidR="00282C4C">
        <w:t>;</w:t>
      </w:r>
    </w:p>
    <w:p w14:paraId="6CC7979B" w14:textId="440E40CD" w:rsidR="002A4F3B" w:rsidRDefault="002A4F3B" w:rsidP="004B558E">
      <w:pPr>
        <w:pStyle w:val="ZPKTzmpktartykuempunktem"/>
      </w:pPr>
      <w:r>
        <w:t>6)</w:t>
      </w:r>
      <w:r w:rsidRPr="00A90F65">
        <w:tab/>
        <w:t>datę wydania i </w:t>
      </w:r>
      <w:r>
        <w:t>podpis</w:t>
      </w:r>
      <w:r w:rsidR="005468DF">
        <w:t xml:space="preserve"> podmiotu</w:t>
      </w:r>
      <w:r>
        <w:t>, który sporządził deklarację.</w:t>
      </w:r>
    </w:p>
    <w:p w14:paraId="5CA39BD2" w14:textId="02C6F268" w:rsidR="002A4F3B" w:rsidRPr="00A90F65" w:rsidRDefault="002A4F3B" w:rsidP="003A0EAC">
      <w:pPr>
        <w:pStyle w:val="ZUSTzmustartykuempunktem"/>
      </w:pPr>
      <w:r>
        <w:t>3. Przez sporządzenie i podpisanie deklaracji zgodności dostawca przyjmuje na siebie odpowiedzialność za zgodność wyrobu z wymaganiami określonymi w krajowym programie certyfikacji cyberbezpieczeństwa.</w:t>
      </w:r>
    </w:p>
    <w:p w14:paraId="16416B31" w14:textId="4548B0B1" w:rsidR="00A402E4" w:rsidRPr="00A90F65" w:rsidRDefault="002A4F3B" w:rsidP="003A0EAC">
      <w:pPr>
        <w:pStyle w:val="ZUSTzmustartykuempunktem"/>
      </w:pPr>
      <w:r>
        <w:t>4</w:t>
      </w:r>
      <w:r w:rsidR="00A402E4" w:rsidRPr="00A90F65">
        <w:t>. Krajowa deklaracja zgodności odwołuje się do określonych</w:t>
      </w:r>
      <w:r w:rsidR="00E2036F" w:rsidRPr="00A90F65">
        <w:t xml:space="preserve"> w </w:t>
      </w:r>
      <w:r w:rsidR="00A402E4" w:rsidRPr="00A90F65">
        <w:t>krajowym programie certyfikacji cyberbezpieczeństwa</w:t>
      </w:r>
      <w:r w:rsidR="004C716E">
        <w:t xml:space="preserve"> wymagań</w:t>
      </w:r>
      <w:r>
        <w:t xml:space="preserve"> </w:t>
      </w:r>
      <w:r w:rsidR="004C716E">
        <w:t>ora</w:t>
      </w:r>
      <w:r>
        <w:t>z metod stosowanych</w:t>
      </w:r>
      <w:r w:rsidRPr="002A4F3B">
        <w:t xml:space="preserve"> w celu wykazania, że zostały spełnione wym</w:t>
      </w:r>
      <w:r>
        <w:t>agania odpowiadające określonemu krajowemu poziomowi uzasadnienia zaufania.</w:t>
      </w:r>
      <w:r w:rsidR="000B0604">
        <w:t xml:space="preserve"> </w:t>
      </w:r>
    </w:p>
    <w:p w14:paraId="66B9EA20" w14:textId="1CC38319" w:rsidR="00A402E4" w:rsidRPr="00A90F65" w:rsidRDefault="002A4F3B" w:rsidP="003A0EAC">
      <w:pPr>
        <w:pStyle w:val="ZUSTzmustartykuempunktem"/>
      </w:pPr>
      <w:r>
        <w:t>5</w:t>
      </w:r>
      <w:r w:rsidR="00A402E4" w:rsidRPr="00A90F65">
        <w:t xml:space="preserve">. </w:t>
      </w:r>
      <w:r w:rsidR="009A0A86">
        <w:t>P</w:t>
      </w:r>
      <w:r w:rsidR="009A0A86" w:rsidRPr="00A90F65">
        <w:t xml:space="preserve">rzez cały okres na jaki została wydana deklaracja zgodności </w:t>
      </w:r>
      <w:r w:rsidR="009A0A86">
        <w:t>p</w:t>
      </w:r>
      <w:r w:rsidR="00A402E4" w:rsidRPr="00A90F65">
        <w:t>rodukt ICT, usługa ICT lub proces ICT spełniają wymagania określone</w:t>
      </w:r>
      <w:r w:rsidR="00E2036F" w:rsidRPr="00A90F65">
        <w:t xml:space="preserve"> w </w:t>
      </w:r>
      <w:r w:rsidR="009A0A86">
        <w:t xml:space="preserve">krajowym </w:t>
      </w:r>
      <w:r w:rsidR="00A402E4" w:rsidRPr="00A90F65">
        <w:t>programie certyfikacji</w:t>
      </w:r>
      <w:r w:rsidR="009A0A86">
        <w:t xml:space="preserve"> cyberbezpieczeństwa</w:t>
      </w:r>
      <w:r w:rsidR="004C716E">
        <w:t xml:space="preserve">. </w:t>
      </w:r>
    </w:p>
    <w:p w14:paraId="0557B7BA" w14:textId="02C39266" w:rsidR="00A402E4" w:rsidRPr="00A90F65" w:rsidRDefault="002A4F3B" w:rsidP="003A0EAC">
      <w:pPr>
        <w:pStyle w:val="ZUSTzmustartykuempunktem"/>
      </w:pPr>
      <w:r>
        <w:t>6</w:t>
      </w:r>
      <w:r w:rsidR="00A402E4" w:rsidRPr="00A90F65">
        <w:t>. Krajowa deklaracja zgodności wydawana jest wyłącznie dla produktów ICT, usług ICT lub procesów ICT odpowiadających wymaganiom dla krajowego poziomu uzasadnienia zaufania „podstawowy”.</w:t>
      </w:r>
    </w:p>
    <w:p w14:paraId="113015D7" w14:textId="522E80AE" w:rsidR="00A402E4" w:rsidRPr="00A90F65" w:rsidRDefault="00A402E4" w:rsidP="003A0EAC">
      <w:pPr>
        <w:pStyle w:val="ZARTzmartartykuempunktem"/>
      </w:pPr>
      <w:r w:rsidRPr="00A90F65">
        <w:t>Art. 59</w:t>
      </w:r>
      <w:r w:rsidR="001C65EB">
        <w:t>u</w:t>
      </w:r>
      <w:r w:rsidRPr="00A90F65">
        <w:t>. Po wydaniu deklaracji zgodności dostawca</w:t>
      </w:r>
      <w:r w:rsidR="00AE3A27">
        <w:t xml:space="preserve"> niezwłocznie</w:t>
      </w:r>
      <w:r w:rsidRPr="00A90F65">
        <w:t xml:space="preserve"> przesyła jej kopię ministrowi właściwemu do spraw informatyzacji na adres do doręczeń elektronicznych,</w:t>
      </w:r>
      <w:r w:rsidR="00E2036F" w:rsidRPr="00A90F65">
        <w:t xml:space="preserve"> o </w:t>
      </w:r>
      <w:r w:rsidRPr="00A90F65">
        <w:t>którym mowa</w:t>
      </w:r>
      <w:r w:rsidR="00E2036F" w:rsidRPr="00A90F65">
        <w:t xml:space="preserve"> w art. 2 pkt 1 </w:t>
      </w:r>
      <w:r w:rsidRPr="00A90F65">
        <w:t>ustawy</w:t>
      </w:r>
      <w:r w:rsidR="00E2036F" w:rsidRPr="00A90F65">
        <w:t xml:space="preserve"> z </w:t>
      </w:r>
      <w:r w:rsidRPr="00A90F65">
        <w:t xml:space="preserve">dnia </w:t>
      </w:r>
      <w:r w:rsidR="00183A95" w:rsidRPr="00A90F65">
        <w:t>1</w:t>
      </w:r>
      <w:r w:rsidR="00E2036F" w:rsidRPr="00A90F65">
        <w:t>8 </w:t>
      </w:r>
      <w:r w:rsidR="00183A95" w:rsidRPr="00A90F65">
        <w:t>listopada</w:t>
      </w:r>
      <w:r w:rsidRPr="00A90F65">
        <w:t xml:space="preserve"> 202</w:t>
      </w:r>
      <w:r w:rsidR="00E2036F" w:rsidRPr="00A90F65">
        <w:t>0 </w:t>
      </w:r>
      <w:r w:rsidRPr="00A90F65">
        <w:t>r.</w:t>
      </w:r>
      <w:r w:rsidR="00E2036F" w:rsidRPr="00A90F65">
        <w:t xml:space="preserve"> o </w:t>
      </w:r>
      <w:r w:rsidRPr="00A90F65">
        <w:t xml:space="preserve">doręczeniach elektronicznych. </w:t>
      </w:r>
    </w:p>
    <w:p w14:paraId="7CC2A694" w14:textId="004D73E6" w:rsidR="00A402E4" w:rsidRPr="00A90F65" w:rsidRDefault="00A402E4" w:rsidP="003A0EAC">
      <w:pPr>
        <w:pStyle w:val="ZARTzmartartykuempunktem"/>
      </w:pPr>
      <w:r w:rsidRPr="00A90F65">
        <w:t>Art. 59</w:t>
      </w:r>
      <w:r w:rsidR="001C65EB">
        <w:t>v</w:t>
      </w:r>
      <w:r w:rsidRPr="00A90F65">
        <w:t xml:space="preserve">. Domniemywa się, że </w:t>
      </w:r>
      <w:r w:rsidR="009A0A86">
        <w:t>produkt ICT, usługa ICT lub proces ICT</w:t>
      </w:r>
      <w:r w:rsidRPr="00A90F65">
        <w:t>, dla którego wydano deklarację zgodności</w:t>
      </w:r>
      <w:r w:rsidR="00183A95" w:rsidRPr="00A90F65">
        <w:t>,</w:t>
      </w:r>
      <w:r w:rsidRPr="00A90F65">
        <w:t xml:space="preserve"> jest zgodny</w:t>
      </w:r>
      <w:r w:rsidR="00E2036F" w:rsidRPr="00A90F65">
        <w:t xml:space="preserve"> z </w:t>
      </w:r>
      <w:r w:rsidRPr="00A90F65">
        <w:t>wymaganiami określonymi</w:t>
      </w:r>
      <w:r w:rsidR="00E2036F" w:rsidRPr="00A90F65">
        <w:t xml:space="preserve"> w </w:t>
      </w:r>
      <w:r w:rsidRPr="00A90F65">
        <w:t>obowiązujących krajowych programach certyfikacji cyberbezpieczeństwa lub europejskich programach certyfikacji cyberbezpieczeństwa.</w:t>
      </w:r>
    </w:p>
    <w:p w14:paraId="527D74ED" w14:textId="2A0679F9" w:rsidR="00A402E4" w:rsidRPr="00A90F65" w:rsidRDefault="00A402E4" w:rsidP="003A0EAC">
      <w:pPr>
        <w:pStyle w:val="ZARTzmartartykuempunktem"/>
      </w:pPr>
      <w:r w:rsidRPr="00A90F65">
        <w:t>Art. 59</w:t>
      </w:r>
      <w:r w:rsidR="001C65EB">
        <w:t>w</w:t>
      </w:r>
      <w:r w:rsidR="008B074C">
        <w:t>.</w:t>
      </w:r>
      <w:r w:rsidRPr="00A90F65">
        <w:t xml:space="preserve"> 1. Dostawca produktów ICT, usług ICT lub procesów ICT, posiadających krajowy certyfikat cyberbezpieczeństwa produktów ICT, usług ICT lub procesów I</w:t>
      </w:r>
      <w:r w:rsidR="00D847BA">
        <w:t>C</w:t>
      </w:r>
      <w:r w:rsidRPr="00A90F65">
        <w:t>T</w:t>
      </w:r>
      <w:r w:rsidR="00D847BA">
        <w:t xml:space="preserve"> lub</w:t>
      </w:r>
      <w:r w:rsidRPr="00A90F65">
        <w:t xml:space="preserve"> </w:t>
      </w:r>
      <w:r w:rsidRPr="00A90F65">
        <w:lastRenderedPageBreak/>
        <w:t>dla których została wydana krajowa deklaracja zgodności, udostępnia publicznie informacje zawierające:</w:t>
      </w:r>
    </w:p>
    <w:p w14:paraId="31FB7700" w14:textId="77777777" w:rsidR="00A402E4" w:rsidRPr="00A90F65" w:rsidRDefault="00A402E4" w:rsidP="003A0EAC">
      <w:pPr>
        <w:pStyle w:val="ZPKTzmpktartykuempunktem"/>
      </w:pPr>
      <w:r w:rsidRPr="00A90F65">
        <w:t>1)</w:t>
      </w:r>
      <w:r w:rsidRPr="00A90F65">
        <w:tab/>
        <w:t>porady</w:t>
      </w:r>
      <w:r w:rsidR="00E2036F" w:rsidRPr="00A90F65">
        <w:t xml:space="preserve"> i </w:t>
      </w:r>
      <w:r w:rsidRPr="00A90F65">
        <w:t>zalecenia mające pomóc użytkownikom końcowym</w:t>
      </w:r>
      <w:r w:rsidR="00E2036F" w:rsidRPr="00A90F65">
        <w:t xml:space="preserve"> w </w:t>
      </w:r>
      <w:r w:rsidRPr="00A90F65">
        <w:t>bezpiecznej: konfiguracji, instalacji</w:t>
      </w:r>
      <w:r w:rsidR="00E2036F" w:rsidRPr="00A90F65">
        <w:t xml:space="preserve"> i </w:t>
      </w:r>
      <w:r w:rsidRPr="00A90F65">
        <w:t>obsłudze oraz</w:t>
      </w:r>
      <w:r w:rsidR="00E2036F" w:rsidRPr="00A90F65">
        <w:t xml:space="preserve"> w </w:t>
      </w:r>
      <w:r w:rsidRPr="00A90F65">
        <w:t>bezpiecznym uruchomieniu</w:t>
      </w:r>
      <w:r w:rsidR="00E2036F" w:rsidRPr="00A90F65">
        <w:t xml:space="preserve"> i </w:t>
      </w:r>
      <w:r w:rsidRPr="00A90F65">
        <w:t xml:space="preserve">utrzymaniu produktów ICT, usług ICT lub procesów ICT; </w:t>
      </w:r>
    </w:p>
    <w:p w14:paraId="1710F8BE" w14:textId="77777777" w:rsidR="00A402E4" w:rsidRPr="00A90F65" w:rsidRDefault="00A402E4" w:rsidP="003A0EAC">
      <w:pPr>
        <w:pStyle w:val="ZPKTzmpktartykuempunktem"/>
      </w:pPr>
      <w:r w:rsidRPr="00A90F65">
        <w:t>2)</w:t>
      </w:r>
      <w:r w:rsidRPr="00A90F65">
        <w:tab/>
        <w:t>okres,</w:t>
      </w:r>
      <w:r w:rsidR="00E2036F" w:rsidRPr="00A90F65">
        <w:t xml:space="preserve"> w </w:t>
      </w:r>
      <w:r w:rsidRPr="00A90F65">
        <w:t>którym użytkownikom końcowym oferowane jest wsparcie</w:t>
      </w:r>
      <w:r w:rsidR="00E2036F" w:rsidRPr="00A90F65">
        <w:t xml:space="preserve"> w </w:t>
      </w:r>
      <w:r w:rsidRPr="00A90F65">
        <w:t>zakresie bezpieczeństwa, w szczególności pod względem dostępności aktualizacji związanych</w:t>
      </w:r>
      <w:r w:rsidR="00E2036F" w:rsidRPr="00A90F65">
        <w:t xml:space="preserve"> z </w:t>
      </w:r>
      <w:r w:rsidRPr="00A90F65">
        <w:t xml:space="preserve">cyberbezpieczeństwem; </w:t>
      </w:r>
    </w:p>
    <w:p w14:paraId="01235E47" w14:textId="3BBC59FC" w:rsidR="00A402E4" w:rsidRPr="00A90F65" w:rsidRDefault="00A402E4" w:rsidP="003A0EAC">
      <w:pPr>
        <w:pStyle w:val="ZPKTzmpktartykuempunktem"/>
      </w:pPr>
      <w:r w:rsidRPr="00A90F65">
        <w:t>3)</w:t>
      </w:r>
      <w:r w:rsidRPr="00A90F65">
        <w:tab/>
        <w:t xml:space="preserve">informacje </w:t>
      </w:r>
      <w:r w:rsidR="005468DF">
        <w:t xml:space="preserve">o danych </w:t>
      </w:r>
      <w:r w:rsidRPr="00A90F65">
        <w:t>kontaktow</w:t>
      </w:r>
      <w:r w:rsidR="005468DF">
        <w:t>ych</w:t>
      </w:r>
      <w:r w:rsidRPr="00A90F65">
        <w:t xml:space="preserve"> wytwórcy lub dostawcy oraz akceptowane sposoby otrzymywania informacji</w:t>
      </w:r>
      <w:r w:rsidR="00E2036F" w:rsidRPr="00A90F65">
        <w:t xml:space="preserve"> o </w:t>
      </w:r>
      <w:r w:rsidRPr="00A90F65">
        <w:t>podatnościach pochodzących od użytkowników końcowych</w:t>
      </w:r>
      <w:r w:rsidR="00E2036F" w:rsidRPr="00A90F65">
        <w:t xml:space="preserve"> i </w:t>
      </w:r>
      <w:r w:rsidRPr="00A90F65">
        <w:t>ekspertów</w:t>
      </w:r>
      <w:r w:rsidR="00E2036F" w:rsidRPr="00A90F65">
        <w:t xml:space="preserve"> w </w:t>
      </w:r>
      <w:r w:rsidRPr="00A90F65">
        <w:t xml:space="preserve">obszarze bezpieczeństwa; </w:t>
      </w:r>
    </w:p>
    <w:p w14:paraId="44E487AF" w14:textId="1AC7CC1E" w:rsidR="00A402E4" w:rsidRPr="00A90F65" w:rsidRDefault="00A402E4" w:rsidP="003A0EAC">
      <w:pPr>
        <w:pStyle w:val="ZPKTzmpktartykuempunktem"/>
      </w:pPr>
      <w:r w:rsidRPr="00A90F65">
        <w:t>4)</w:t>
      </w:r>
      <w:r w:rsidRPr="00A90F65">
        <w:tab/>
        <w:t>odesłanie do repozytoriów internetowych zawierających wykaz podanych do wiadomości publicznej podatności związanych</w:t>
      </w:r>
      <w:r w:rsidR="00E2036F" w:rsidRPr="00A90F65">
        <w:t xml:space="preserve"> z </w:t>
      </w:r>
      <w:r w:rsidRPr="00A90F65">
        <w:t xml:space="preserve">produktami ICT, usługami ICT lub procesami ICT oraz innych poradników dotyczących cyberbezpieczeństwa. </w:t>
      </w:r>
    </w:p>
    <w:p w14:paraId="0E361FC4" w14:textId="77777777" w:rsidR="00A402E4" w:rsidRPr="00A90F65" w:rsidRDefault="00A402E4" w:rsidP="003A0EAC">
      <w:pPr>
        <w:pStyle w:val="ZUSTzmustartykuempunktem"/>
      </w:pPr>
      <w:r w:rsidRPr="00A90F65">
        <w:t>2. Informacje,</w:t>
      </w:r>
      <w:r w:rsidR="00E2036F" w:rsidRPr="00A90F65">
        <w:t xml:space="preserve"> o </w:t>
      </w:r>
      <w:r w:rsidRPr="00A90F65">
        <w:t>których mowa</w:t>
      </w:r>
      <w:r w:rsidR="00E2036F" w:rsidRPr="00A90F65">
        <w:t xml:space="preserve"> w ust. </w:t>
      </w:r>
      <w:r w:rsidRPr="00A90F65">
        <w:t>1, są aktualizowane co najmniej do czasu wygaśnięcia certyfikatu lub deklaracji zgodności.</w:t>
      </w:r>
    </w:p>
    <w:p w14:paraId="4D6D6351" w14:textId="50754567" w:rsidR="00A402E4" w:rsidRPr="00A90F65" w:rsidRDefault="00A402E4" w:rsidP="003A0EAC">
      <w:pPr>
        <w:pStyle w:val="ZARTzmartartykuempunktem"/>
      </w:pPr>
      <w:r w:rsidRPr="00A90F65">
        <w:t>Art. 59</w:t>
      </w:r>
      <w:r w:rsidR="001C65EB">
        <w:t>x</w:t>
      </w:r>
      <w:r w:rsidRPr="00A90F65">
        <w:t xml:space="preserve">. </w:t>
      </w:r>
      <w:r w:rsidR="004721DE">
        <w:t>N</w:t>
      </w:r>
      <w:r w:rsidR="004721DE" w:rsidRPr="00A90F65">
        <w:t xml:space="preserve">a wniosek ministra właściwego do spraw informatyzacji </w:t>
      </w:r>
      <w:r w:rsidR="004721DE">
        <w:t>p</w:t>
      </w:r>
      <w:r w:rsidRPr="00A90F65">
        <w:t>odmiot,</w:t>
      </w:r>
      <w:r w:rsidR="00E2036F" w:rsidRPr="00A90F65">
        <w:t xml:space="preserve"> o </w:t>
      </w:r>
      <w:r w:rsidRPr="00A90F65">
        <w:t>który</w:t>
      </w:r>
      <w:r w:rsidR="004721DE">
        <w:t>m</w:t>
      </w:r>
      <w:r w:rsidRPr="00A90F65">
        <w:t xml:space="preserve"> mowa</w:t>
      </w:r>
      <w:r w:rsidR="00E2036F" w:rsidRPr="00A90F65">
        <w:t xml:space="preserve"> w art. </w:t>
      </w:r>
      <w:r w:rsidRPr="00A90F65">
        <w:t>59a</w:t>
      </w:r>
      <w:r w:rsidR="00E2036F" w:rsidRPr="00A90F65">
        <w:t xml:space="preserve"> ust. 1 pkt 3 i </w:t>
      </w:r>
      <w:r w:rsidRPr="00A90F65">
        <w:t>4, przedstawia informacje dotyczące:</w:t>
      </w:r>
    </w:p>
    <w:p w14:paraId="7887EE58" w14:textId="77777777" w:rsidR="00A402E4" w:rsidRPr="00A90F65" w:rsidRDefault="00A402E4" w:rsidP="003A0EAC">
      <w:pPr>
        <w:pStyle w:val="ZPKTzmpktartykuempunktem"/>
      </w:pPr>
      <w:r w:rsidRPr="00A90F65">
        <w:t>1)</w:t>
      </w:r>
      <w:r w:rsidRPr="00A90F65">
        <w:tab/>
        <w:t>produktu ICT, usługi ICT lub procesu ICT, dla którego został wydany certyfikat lub deklaracja zgodności;</w:t>
      </w:r>
    </w:p>
    <w:p w14:paraId="11CF9098" w14:textId="0D7B9167" w:rsidR="00A402E4" w:rsidRPr="00A90F65" w:rsidRDefault="00A402E4" w:rsidP="003A0EAC">
      <w:pPr>
        <w:pStyle w:val="ZPKTzmpktartykuempunktem"/>
      </w:pPr>
      <w:r w:rsidRPr="00A90F65">
        <w:t>2)</w:t>
      </w:r>
      <w:r w:rsidRPr="00A90F65">
        <w:tab/>
        <w:t>funkcjonowania krajowego systemu certyfikacji cyberbezpieczeństwa;</w:t>
      </w:r>
    </w:p>
    <w:p w14:paraId="62EADCFA" w14:textId="77777777" w:rsidR="00A402E4" w:rsidRPr="00A90F65" w:rsidRDefault="00A402E4" w:rsidP="003A0EAC">
      <w:pPr>
        <w:pStyle w:val="ZPKTzmpktartykuempunktem"/>
      </w:pPr>
      <w:r w:rsidRPr="00A90F65">
        <w:t>3)</w:t>
      </w:r>
      <w:r w:rsidRPr="00A90F65">
        <w:tab/>
        <w:t>liczby wydanych certyfikatów,</w:t>
      </w:r>
      <w:r w:rsidR="00E2036F" w:rsidRPr="00A90F65">
        <w:t xml:space="preserve"> w </w:t>
      </w:r>
      <w:r w:rsidRPr="00A90F65">
        <w:t>tym programów</w:t>
      </w:r>
      <w:r w:rsidR="52D38D8C" w:rsidRPr="00A90F65">
        <w:t>,</w:t>
      </w:r>
      <w:r w:rsidR="00E2036F" w:rsidRPr="00A90F65">
        <w:t xml:space="preserve"> w </w:t>
      </w:r>
      <w:r w:rsidRPr="00A90F65">
        <w:t>ramach których zostały wydane oraz poziomów uzasadnienia zaufania do których się odwoływały;</w:t>
      </w:r>
    </w:p>
    <w:p w14:paraId="672C40C7" w14:textId="6BEABD61" w:rsidR="00A402E4" w:rsidRPr="00A90F65" w:rsidRDefault="00A402E4" w:rsidP="003A0EAC">
      <w:pPr>
        <w:pStyle w:val="ZPKTzmpktartykuempunktem"/>
      </w:pPr>
      <w:r w:rsidRPr="00A90F65">
        <w:t>4)</w:t>
      </w:r>
      <w:r w:rsidRPr="00A90F65">
        <w:tab/>
        <w:t>liczby wydanych deklaracji zgodności,</w:t>
      </w:r>
      <w:r w:rsidR="00E2036F" w:rsidRPr="00A90F65">
        <w:t xml:space="preserve"> w </w:t>
      </w:r>
      <w:r w:rsidRPr="00A90F65">
        <w:t>tym programów</w:t>
      </w:r>
      <w:r w:rsidR="3A4D52AD" w:rsidRPr="00A90F65">
        <w:t>,</w:t>
      </w:r>
      <w:r w:rsidR="00E2036F" w:rsidRPr="00A90F65">
        <w:t xml:space="preserve"> w </w:t>
      </w:r>
      <w:r w:rsidRPr="00A90F65">
        <w:t>ramach których zostały wydane</w:t>
      </w:r>
      <w:r w:rsidR="005468DF">
        <w:t>.</w:t>
      </w:r>
    </w:p>
    <w:p w14:paraId="4090B28D" w14:textId="776EE402" w:rsidR="00A402E4" w:rsidRPr="00A90F65" w:rsidRDefault="00A402E4" w:rsidP="003A0EAC">
      <w:pPr>
        <w:pStyle w:val="ZARTzmartartykuempunktem"/>
      </w:pPr>
      <w:r w:rsidRPr="00A90F65">
        <w:t>Art. 59</w:t>
      </w:r>
      <w:r w:rsidR="001C65EB">
        <w:t>y</w:t>
      </w:r>
      <w:r w:rsidRPr="00A90F65">
        <w:t>. 1. Minister właściwy do spraw informatyzacji,</w:t>
      </w:r>
      <w:r w:rsidR="00E2036F" w:rsidRPr="00A90F65">
        <w:t xml:space="preserve"> w </w:t>
      </w:r>
      <w:r w:rsidRPr="00A90F65">
        <w:t>ramach nadzoru, o</w:t>
      </w:r>
      <w:r w:rsidR="00493FF3" w:rsidRPr="00A90F65">
        <w:t> </w:t>
      </w:r>
      <w:r w:rsidRPr="00A90F65">
        <w:t>którym mowa</w:t>
      </w:r>
      <w:r w:rsidR="00E2036F" w:rsidRPr="00A90F65">
        <w:t xml:space="preserve"> w art. </w:t>
      </w:r>
      <w:r w:rsidRPr="00A90F65">
        <w:t>59a</w:t>
      </w:r>
      <w:r w:rsidR="00E2036F" w:rsidRPr="00A90F65">
        <w:t xml:space="preserve"> ust. </w:t>
      </w:r>
      <w:r w:rsidRPr="00A90F65">
        <w:t xml:space="preserve">2, prowadzi kontrole wobec jednostek oceniających zgodność oraz dostawców produktów ICT, usług ICT lub procesów ICT. </w:t>
      </w:r>
    </w:p>
    <w:p w14:paraId="0A1EAE0F" w14:textId="695EF4DE" w:rsidR="00A402E4" w:rsidRPr="00A90F65" w:rsidRDefault="00A402E4" w:rsidP="003A0EAC">
      <w:pPr>
        <w:pStyle w:val="ZUSTzmustartykuempunktem"/>
      </w:pPr>
      <w:r w:rsidRPr="00A90F65">
        <w:t>2. Do kontroli,</w:t>
      </w:r>
      <w:r w:rsidR="00E2036F" w:rsidRPr="00A90F65">
        <w:t xml:space="preserve"> o </w:t>
      </w:r>
      <w:r w:rsidRPr="00A90F65">
        <w:t>której mowa</w:t>
      </w:r>
      <w:r w:rsidR="00E2036F" w:rsidRPr="00A90F65">
        <w:t xml:space="preserve"> w ust. </w:t>
      </w:r>
      <w:r w:rsidRPr="00A90F65">
        <w:t xml:space="preserve">1, </w:t>
      </w:r>
      <w:r w:rsidR="004721DE">
        <w:t xml:space="preserve">przeprowadzonej </w:t>
      </w:r>
      <w:r w:rsidRPr="00A90F65">
        <w:t>wobec podmiotów:</w:t>
      </w:r>
    </w:p>
    <w:p w14:paraId="560818F7" w14:textId="77777777" w:rsidR="00A402E4" w:rsidRPr="00A90F65" w:rsidRDefault="00A402E4" w:rsidP="003A0EAC">
      <w:pPr>
        <w:pStyle w:val="ZPKTzmpktartykuempunktem"/>
      </w:pPr>
      <w:r w:rsidRPr="00A90F65">
        <w:t>1)</w:t>
      </w:r>
      <w:r w:rsidRPr="00A90F65">
        <w:tab/>
        <w:t xml:space="preserve">będących przedsiębiorcami stosuje się przepisy rozdziału </w:t>
      </w:r>
      <w:r w:rsidR="00E2036F" w:rsidRPr="00A90F65">
        <w:t>5 </w:t>
      </w:r>
      <w:r w:rsidRPr="00A90F65">
        <w:t>ustawy</w:t>
      </w:r>
      <w:r w:rsidR="00E2036F" w:rsidRPr="00A90F65">
        <w:t xml:space="preserve"> z </w:t>
      </w:r>
      <w:r w:rsidRPr="00A90F65">
        <w:t xml:space="preserve">dnia </w:t>
      </w:r>
      <w:r w:rsidR="00E2036F" w:rsidRPr="00A90F65">
        <w:t>6 </w:t>
      </w:r>
      <w:r w:rsidRPr="00A90F65">
        <w:t>marca 201</w:t>
      </w:r>
      <w:r w:rsidR="00E2036F" w:rsidRPr="00A90F65">
        <w:t>8 </w:t>
      </w:r>
      <w:r w:rsidRPr="00A90F65">
        <w:t>r. – Prawo przedsiębiorców;</w:t>
      </w:r>
    </w:p>
    <w:p w14:paraId="0FB29952" w14:textId="77777777" w:rsidR="00A402E4" w:rsidRPr="00A90F65" w:rsidRDefault="00A402E4" w:rsidP="003A0EAC">
      <w:pPr>
        <w:pStyle w:val="ZPKTzmpktartykuempunktem"/>
      </w:pPr>
      <w:r w:rsidRPr="00A90F65">
        <w:lastRenderedPageBreak/>
        <w:t>2)</w:t>
      </w:r>
      <w:r w:rsidRPr="00A90F65">
        <w:tab/>
        <w:t>niebędących przedsiębiorcami stosuje się przepisy ustawy</w:t>
      </w:r>
      <w:r w:rsidR="00E2036F" w:rsidRPr="00A90F65">
        <w:t xml:space="preserve"> z </w:t>
      </w:r>
      <w:r w:rsidRPr="00A90F65">
        <w:t>dnia 1</w:t>
      </w:r>
      <w:r w:rsidR="00E2036F" w:rsidRPr="00A90F65">
        <w:t>5 </w:t>
      </w:r>
      <w:r w:rsidRPr="00A90F65">
        <w:t>lipca 201</w:t>
      </w:r>
      <w:r w:rsidR="00E2036F" w:rsidRPr="00A90F65">
        <w:t>1 </w:t>
      </w:r>
      <w:r w:rsidRPr="00A90F65">
        <w:t>r. o</w:t>
      </w:r>
      <w:r w:rsidR="00740020" w:rsidRPr="00A90F65">
        <w:t> </w:t>
      </w:r>
      <w:r w:rsidRPr="00A90F65">
        <w:t>kontroli</w:t>
      </w:r>
      <w:r w:rsidR="00E2036F" w:rsidRPr="00A90F65">
        <w:t xml:space="preserve"> w </w:t>
      </w:r>
      <w:r w:rsidRPr="00A90F65">
        <w:t>administracji rządowej określające zasady</w:t>
      </w:r>
      <w:r w:rsidR="00E2036F" w:rsidRPr="00A90F65">
        <w:t xml:space="preserve"> i </w:t>
      </w:r>
      <w:r w:rsidRPr="00A90F65">
        <w:t>tryb przeprowadzania kontroli.</w:t>
      </w:r>
    </w:p>
    <w:p w14:paraId="51B08D3E" w14:textId="13890657" w:rsidR="00A402E4" w:rsidRPr="00A90F65" w:rsidRDefault="00A402E4" w:rsidP="003A0EAC">
      <w:pPr>
        <w:pStyle w:val="ZARTzmartartykuempunktem"/>
      </w:pPr>
      <w:r w:rsidRPr="00A90F65">
        <w:t>Art. 59</w:t>
      </w:r>
      <w:r w:rsidR="001C65EB">
        <w:t>z</w:t>
      </w:r>
      <w:r w:rsidRPr="00A90F65">
        <w:t>. Do kontroli, przeprowadzanej u przedsiębiorców,</w:t>
      </w:r>
      <w:r w:rsidR="00E2036F" w:rsidRPr="00A90F65">
        <w:t xml:space="preserve"> w </w:t>
      </w:r>
      <w:r w:rsidRPr="00A90F65">
        <w:t xml:space="preserve">ramach krajowego systemu certyfikacji cyberbezpieczeństwa </w:t>
      </w:r>
      <w:r w:rsidR="00AA63D2">
        <w:t xml:space="preserve">stosuje się </w:t>
      </w:r>
      <w:r w:rsidRPr="00A90F65">
        <w:t>przepisy</w:t>
      </w:r>
      <w:r w:rsidR="00E2036F" w:rsidRPr="00A90F65">
        <w:t xml:space="preserve"> art. </w:t>
      </w:r>
      <w:r w:rsidRPr="00A90F65">
        <w:t>55–5</w:t>
      </w:r>
      <w:r w:rsidR="00E2036F" w:rsidRPr="00A90F65">
        <w:t>9</w:t>
      </w:r>
      <w:r w:rsidRPr="00A90F65">
        <w:t>.</w:t>
      </w:r>
    </w:p>
    <w:p w14:paraId="7D277509" w14:textId="7CD81C8F" w:rsidR="001A3567" w:rsidRPr="00A90F65" w:rsidRDefault="001A3567" w:rsidP="0000566C">
      <w:pPr>
        <w:pStyle w:val="ZARTzmartartykuempunktem"/>
      </w:pPr>
      <w:r w:rsidRPr="00A90F65">
        <w:t>Art. 59</w:t>
      </w:r>
      <w:r w:rsidR="00AE2F55">
        <w:t>z</w:t>
      </w:r>
      <w:r w:rsidR="001C65EB">
        <w:t>a</w:t>
      </w:r>
      <w:r w:rsidR="00A72183">
        <w:t>.</w:t>
      </w:r>
      <w:r w:rsidRPr="00A90F65">
        <w:t xml:space="preserve"> Minister właściwy do spraw informatyzacji</w:t>
      </w:r>
      <w:r w:rsidR="00E2036F" w:rsidRPr="00A90F65">
        <w:t xml:space="preserve"> w </w:t>
      </w:r>
      <w:r w:rsidRPr="00A90F65">
        <w:t>ramach przeprowadzanej kontroli może poddać produkt ICT, usługę ICT lub proces ICT</w:t>
      </w:r>
      <w:r w:rsidR="0093391A" w:rsidRPr="00A90F65">
        <w:t>,</w:t>
      </w:r>
      <w:r w:rsidRPr="00A90F65">
        <w:t xml:space="preserve"> dla których został wydany certyfikat lub deklaracja zgodności, badaniom lub zlecić ich przeprowadzenie</w:t>
      </w:r>
      <w:r w:rsidR="0093391A" w:rsidRPr="00A90F65">
        <w:t>,</w:t>
      </w:r>
      <w:r w:rsidRPr="00A90F65">
        <w:t xml:space="preserve"> w</w:t>
      </w:r>
      <w:r w:rsidR="00740020" w:rsidRPr="00A90F65">
        <w:t> </w:t>
      </w:r>
      <w:r w:rsidRPr="00A90F65">
        <w:t>celu ustalenia, czy spełnia</w:t>
      </w:r>
      <w:r w:rsidR="0093391A" w:rsidRPr="00A90F65">
        <w:t>ją</w:t>
      </w:r>
      <w:r w:rsidRPr="00A90F65">
        <w:t xml:space="preserve"> on</w:t>
      </w:r>
      <w:r w:rsidR="0093391A" w:rsidRPr="00A90F65">
        <w:t>e</w:t>
      </w:r>
      <w:r w:rsidRPr="00A90F65">
        <w:t xml:space="preserve"> wymagania określone</w:t>
      </w:r>
      <w:r w:rsidR="00E2036F" w:rsidRPr="00A90F65">
        <w:t xml:space="preserve"> w </w:t>
      </w:r>
      <w:r w:rsidRPr="00A90F65">
        <w:t xml:space="preserve">ustawie, rozporządzeniu 2019/881, </w:t>
      </w:r>
      <w:r w:rsidR="004721DE" w:rsidRPr="00A90F65">
        <w:t xml:space="preserve">krajowym </w:t>
      </w:r>
      <w:r w:rsidR="004721DE">
        <w:t xml:space="preserve">lub </w:t>
      </w:r>
      <w:r w:rsidRPr="00A90F65">
        <w:t>europejskim programie certyfikacji cyberbezpieczeństwa.</w:t>
      </w:r>
    </w:p>
    <w:p w14:paraId="6DC1E196" w14:textId="7D71C37F" w:rsidR="001A3567" w:rsidRPr="00A90F65" w:rsidRDefault="001A3567" w:rsidP="00787E7B">
      <w:pPr>
        <w:pStyle w:val="ZARTzmartartykuempunktem"/>
      </w:pPr>
      <w:r w:rsidRPr="00A90F65">
        <w:t>Art. 59z</w:t>
      </w:r>
      <w:r w:rsidR="001C65EB">
        <w:t>b</w:t>
      </w:r>
      <w:r w:rsidR="2DCBDEEB" w:rsidRPr="00A90F65">
        <w:t>.</w:t>
      </w:r>
      <w:r w:rsidRPr="00A90F65">
        <w:t xml:space="preserve"> 1.</w:t>
      </w:r>
      <w:r w:rsidR="676AD825" w:rsidRPr="00A90F65">
        <w:t xml:space="preserve"> </w:t>
      </w:r>
      <w:r w:rsidRPr="00A90F65">
        <w:t>Badanie,</w:t>
      </w:r>
      <w:r w:rsidR="00E2036F" w:rsidRPr="00A90F65">
        <w:t xml:space="preserve"> o </w:t>
      </w:r>
      <w:r w:rsidRPr="00A90F65">
        <w:t>którym mowa</w:t>
      </w:r>
      <w:r w:rsidR="00E2036F" w:rsidRPr="00A90F65">
        <w:t xml:space="preserve"> w art. </w:t>
      </w:r>
      <w:r w:rsidRPr="00A90F65">
        <w:t>59</w:t>
      </w:r>
      <w:r w:rsidR="00AE2F55">
        <w:t>z</w:t>
      </w:r>
      <w:r w:rsidR="00CC76C2">
        <w:t>a</w:t>
      </w:r>
      <w:r w:rsidRPr="00A90F65">
        <w:t xml:space="preserve">, może zostać przeprowadzone na próbkach produktu ICT. </w:t>
      </w:r>
    </w:p>
    <w:p w14:paraId="41F8397E" w14:textId="3C874A40" w:rsidR="00716397" w:rsidRPr="009726B8" w:rsidRDefault="6C0AB968">
      <w:pPr>
        <w:pStyle w:val="ZUSTzmustartykuempunktem"/>
      </w:pPr>
      <w:r w:rsidRPr="00A90F65">
        <w:t xml:space="preserve">2. </w:t>
      </w:r>
      <w:r w:rsidR="001A3567" w:rsidRPr="00A90F65">
        <w:t xml:space="preserve">Podmiot </w:t>
      </w:r>
      <w:r w:rsidR="001A3567" w:rsidRPr="0000566C">
        <w:t xml:space="preserve">kontrolowany jest obowiązany do przekazania </w:t>
      </w:r>
      <w:r w:rsidR="004721DE" w:rsidRPr="00787E7B">
        <w:t xml:space="preserve">osobom prowadzącym czynności kontrolne </w:t>
      </w:r>
      <w:r w:rsidR="001A3567" w:rsidRPr="009726B8">
        <w:t>wskazanej przez ni</w:t>
      </w:r>
      <w:r w:rsidR="004721DE" w:rsidRPr="009726B8">
        <w:t>e</w:t>
      </w:r>
      <w:r w:rsidR="001A3567" w:rsidRPr="009726B8">
        <w:t xml:space="preserve"> próbki produktu ICT.</w:t>
      </w:r>
      <w:r w:rsidR="00E2036F" w:rsidRPr="009726B8">
        <w:t xml:space="preserve"> Z </w:t>
      </w:r>
      <w:r w:rsidR="001A3567" w:rsidRPr="009726B8">
        <w:t>przekazania próbki sporządza się protokół.</w:t>
      </w:r>
    </w:p>
    <w:p w14:paraId="677EB05A" w14:textId="7DEE5869" w:rsidR="005468DF" w:rsidRPr="009726B8" w:rsidRDefault="00985D06">
      <w:pPr>
        <w:pStyle w:val="ZUSTzmustartykuempunktem"/>
      </w:pPr>
      <w:r w:rsidRPr="009726B8">
        <w:t>3. Protokół zawiera nazwę produktu ICT, oznaczenie certyfikatu wydanego dla tego produktu ICT</w:t>
      </w:r>
      <w:r w:rsidR="00F04FC7" w:rsidRPr="009726B8">
        <w:t xml:space="preserve"> lub deklaracji zgodności wydanej dla tego produktu ICT</w:t>
      </w:r>
      <w:r w:rsidRPr="009726B8">
        <w:t>, wielkość próbki przekazanej do badania, dane identyfikujące produkt ICT, takie jak numer seryjny przekazanego jako próbka egzemplarza produktu ICT</w:t>
      </w:r>
      <w:r w:rsidR="00AF3273" w:rsidRPr="009726B8">
        <w:t xml:space="preserve"> oraz</w:t>
      </w:r>
      <w:r w:rsidR="005468DF" w:rsidRPr="009726B8">
        <w:t xml:space="preserve"> </w:t>
      </w:r>
      <w:r w:rsidRPr="009726B8">
        <w:t>datę przekazania próbki.</w:t>
      </w:r>
    </w:p>
    <w:p w14:paraId="6AC2764E" w14:textId="659A320B" w:rsidR="00716397" w:rsidRPr="009726B8" w:rsidRDefault="00985D06">
      <w:pPr>
        <w:pStyle w:val="ZUSTzmustartykuempunktem"/>
      </w:pPr>
      <w:r w:rsidRPr="009726B8">
        <w:t>4</w:t>
      </w:r>
      <w:r w:rsidR="4CC46A9B" w:rsidRPr="009726B8">
        <w:t xml:space="preserve">. </w:t>
      </w:r>
      <w:r w:rsidR="001A3567" w:rsidRPr="009726B8">
        <w:t>Jeżeli przeprowadzone badania wykazały, że produkt ICT nie spełnia wymagań określonych</w:t>
      </w:r>
      <w:r w:rsidR="00E2036F" w:rsidRPr="009726B8">
        <w:t xml:space="preserve"> w </w:t>
      </w:r>
      <w:r w:rsidR="004721DE" w:rsidRPr="009726B8">
        <w:t xml:space="preserve">krajowym lub europejskim </w:t>
      </w:r>
      <w:r w:rsidR="001A3567" w:rsidRPr="009726B8">
        <w:t>programie certyfikacji</w:t>
      </w:r>
      <w:r w:rsidR="004721DE" w:rsidRPr="009726B8">
        <w:t xml:space="preserve"> cyberbezpieczeństwa</w:t>
      </w:r>
      <w:r w:rsidR="001A3567" w:rsidRPr="009726B8">
        <w:t>, minister właściwy do spraw informatyzacji podaje do publicznej wiadomości informację</w:t>
      </w:r>
      <w:r w:rsidR="00E2036F" w:rsidRPr="009726B8">
        <w:t xml:space="preserve"> o </w:t>
      </w:r>
      <w:r w:rsidR="001A3567" w:rsidRPr="009726B8">
        <w:t>niespełnianiu przez produkt ICT wymagań określonych</w:t>
      </w:r>
      <w:r w:rsidR="00E2036F" w:rsidRPr="009726B8">
        <w:t xml:space="preserve"> w </w:t>
      </w:r>
      <w:r w:rsidR="001A3567" w:rsidRPr="009726B8">
        <w:t>programie certyfikacji.</w:t>
      </w:r>
    </w:p>
    <w:p w14:paraId="41417EE1" w14:textId="14495B0B" w:rsidR="001A3567" w:rsidRPr="009726B8" w:rsidRDefault="00985D06">
      <w:pPr>
        <w:pStyle w:val="ZUSTzmustartykuempunktem"/>
      </w:pPr>
      <w:r w:rsidRPr="009726B8">
        <w:t>5</w:t>
      </w:r>
      <w:r w:rsidR="3D91E48F" w:rsidRPr="009726B8">
        <w:t>.</w:t>
      </w:r>
      <w:r w:rsidR="00E2036F" w:rsidRPr="009726B8">
        <w:t xml:space="preserve"> W </w:t>
      </w:r>
      <w:r w:rsidR="001A3567" w:rsidRPr="009726B8">
        <w:t>przypadku certyfikatów zatwierdzanych przez ministra właściwego do spraw informatyzacji, minister właściwy do spraw informatyzacji uchyla decyzję</w:t>
      </w:r>
      <w:r w:rsidR="00E2036F" w:rsidRPr="009726B8">
        <w:t xml:space="preserve"> o </w:t>
      </w:r>
      <w:r w:rsidR="001A3567" w:rsidRPr="009726B8">
        <w:t xml:space="preserve">zatwierdzeniu certyfikatu. </w:t>
      </w:r>
    </w:p>
    <w:p w14:paraId="08AD50D6" w14:textId="5D3679C7" w:rsidR="001A3567" w:rsidRPr="009726B8" w:rsidRDefault="00985D06">
      <w:pPr>
        <w:pStyle w:val="ZUSTzmustartykuempunktem"/>
      </w:pPr>
      <w:r w:rsidRPr="009726B8">
        <w:t>6</w:t>
      </w:r>
      <w:r w:rsidR="309934F6" w:rsidRPr="009726B8">
        <w:t xml:space="preserve">. </w:t>
      </w:r>
      <w:r w:rsidR="001A3567" w:rsidRPr="009726B8">
        <w:t>Koszty badań,</w:t>
      </w:r>
      <w:r w:rsidR="00E2036F" w:rsidRPr="009726B8">
        <w:t xml:space="preserve"> o </w:t>
      </w:r>
      <w:r w:rsidR="001A3567" w:rsidRPr="009726B8">
        <w:t>których mowa</w:t>
      </w:r>
      <w:r w:rsidR="00E2036F" w:rsidRPr="009726B8">
        <w:t xml:space="preserve"> w art. </w:t>
      </w:r>
      <w:r w:rsidR="001A3567" w:rsidRPr="009726B8">
        <w:t>59</w:t>
      </w:r>
      <w:r w:rsidR="00AE2F55" w:rsidRPr="009726B8">
        <w:t>z</w:t>
      </w:r>
      <w:r w:rsidR="00CC76C2" w:rsidRPr="009726B8">
        <w:t>a</w:t>
      </w:r>
      <w:r w:rsidR="0093391A" w:rsidRPr="009726B8">
        <w:t>,</w:t>
      </w:r>
      <w:r w:rsidR="001A3567" w:rsidRPr="009726B8">
        <w:t xml:space="preserve"> ponosi podmiot kontrolowany.</w:t>
      </w:r>
    </w:p>
    <w:p w14:paraId="4E28B75D" w14:textId="10AF491A" w:rsidR="00985D06" w:rsidRDefault="00985D06">
      <w:pPr>
        <w:pStyle w:val="ZUSTzmustartykuempunktem"/>
      </w:pPr>
      <w:r w:rsidRPr="009726B8">
        <w:t>7</w:t>
      </w:r>
      <w:r w:rsidR="1F3D58A4" w:rsidRPr="009726B8">
        <w:t xml:space="preserve">. </w:t>
      </w:r>
      <w:r w:rsidR="001A3567" w:rsidRPr="009726B8">
        <w:t>Minister właściwy do spraw informatyzacji może określić,</w:t>
      </w:r>
      <w:r w:rsidR="00E2036F" w:rsidRPr="009726B8">
        <w:t xml:space="preserve"> w </w:t>
      </w:r>
      <w:r w:rsidR="001A3567" w:rsidRPr="009726B8">
        <w:t>drodze rozporządzenia, wzór protokołu</w:t>
      </w:r>
      <w:r w:rsidR="001A3567" w:rsidRPr="00A90F65">
        <w:t>,</w:t>
      </w:r>
      <w:r w:rsidR="00E2036F" w:rsidRPr="00A90F65">
        <w:t xml:space="preserve"> o </w:t>
      </w:r>
      <w:r w:rsidR="001A3567" w:rsidRPr="00A90F65">
        <w:t>którym mowa</w:t>
      </w:r>
      <w:r w:rsidR="00E2036F" w:rsidRPr="00A90F65">
        <w:t xml:space="preserve"> w ust. </w:t>
      </w:r>
      <w:r>
        <w:t>3</w:t>
      </w:r>
      <w:r w:rsidR="001A3567" w:rsidRPr="00A90F65">
        <w:t xml:space="preserve">, </w:t>
      </w:r>
      <w:r w:rsidR="00AF3273">
        <w:t>kierując się potrzebą zapewnienia możliwoś</w:t>
      </w:r>
      <w:r w:rsidR="00282C4C">
        <w:t>ci</w:t>
      </w:r>
      <w:r w:rsidR="00AF3273">
        <w:t xml:space="preserve"> identyfikacji próbki produktu ICT oraz jednolitości i przejrzystości protokołów.</w:t>
      </w:r>
      <w:r w:rsidR="000B0604">
        <w:t xml:space="preserve"> </w:t>
      </w:r>
    </w:p>
    <w:p w14:paraId="164159EC" w14:textId="7930E4B4" w:rsidR="001A3567" w:rsidRPr="00A90F65" w:rsidRDefault="001A3567" w:rsidP="006A757F">
      <w:pPr>
        <w:pStyle w:val="ZARTzmartartykuempunktem"/>
      </w:pPr>
      <w:r w:rsidRPr="00A90F65">
        <w:t>Art. 59z</w:t>
      </w:r>
      <w:r w:rsidR="00CC76C2">
        <w:t>c</w:t>
      </w:r>
      <w:r w:rsidR="01C851AA" w:rsidRPr="00A90F65">
        <w:t>.</w:t>
      </w:r>
      <w:r w:rsidRPr="00A90F65">
        <w:t xml:space="preserve"> 1.</w:t>
      </w:r>
      <w:r w:rsidR="00100368" w:rsidRPr="00A90F65">
        <w:t xml:space="preserve"> </w:t>
      </w:r>
      <w:r w:rsidRPr="00A90F65">
        <w:t>Minister właściwy do spraw informatyzacji</w:t>
      </w:r>
      <w:r w:rsidR="00E2036F" w:rsidRPr="00A90F65">
        <w:t xml:space="preserve"> w </w:t>
      </w:r>
      <w:r w:rsidRPr="00A90F65">
        <w:t>przypadku stwierdzenia, że produkt ICT nie spełnia wymagań określonych</w:t>
      </w:r>
      <w:r w:rsidR="00E2036F" w:rsidRPr="00A90F65">
        <w:t xml:space="preserve"> w </w:t>
      </w:r>
      <w:r w:rsidRPr="00A90F65">
        <w:t xml:space="preserve">ustawie, rozporządzeniu 2019/881, </w:t>
      </w:r>
      <w:r w:rsidR="00DF6FA8">
        <w:lastRenderedPageBreak/>
        <w:t xml:space="preserve">w krajowym lub </w:t>
      </w:r>
      <w:r w:rsidRPr="00A90F65">
        <w:t>europejskim programie certyfikacji cyberbezpieczeństwa informuje</w:t>
      </w:r>
      <w:r w:rsidR="00E2036F" w:rsidRPr="00A90F65">
        <w:t xml:space="preserve"> o </w:t>
      </w:r>
      <w:r w:rsidRPr="00A90F65">
        <w:t>tym podmiot, który wydał dany certyfikat.</w:t>
      </w:r>
    </w:p>
    <w:p w14:paraId="1CECD550" w14:textId="5EA62B6A" w:rsidR="008E7AE8" w:rsidRPr="00A90F65" w:rsidRDefault="001A3567" w:rsidP="00DF6FA8">
      <w:pPr>
        <w:pStyle w:val="ZUSTzmustartykuempunktem"/>
      </w:pPr>
      <w:r w:rsidRPr="00A90F65">
        <w:t>2.</w:t>
      </w:r>
      <w:r w:rsidR="00100368" w:rsidRPr="00A90F65">
        <w:t xml:space="preserve"> </w:t>
      </w:r>
      <w:r w:rsidRPr="00A90F65">
        <w:t>Minister właściwy do spraw informatyzacji</w:t>
      </w:r>
      <w:r w:rsidR="00E2036F" w:rsidRPr="00A90F65">
        <w:t xml:space="preserve"> </w:t>
      </w:r>
      <w:r w:rsidR="007D40A2" w:rsidRPr="00A90F65">
        <w:t xml:space="preserve">może cofnąć certyfikat </w:t>
      </w:r>
      <w:r w:rsidR="00E2036F" w:rsidRPr="00A90F65">
        <w:t>w </w:t>
      </w:r>
      <w:r w:rsidRPr="00A90F65">
        <w:t>przypadku stwierdzenia, że produkt ICT</w:t>
      </w:r>
      <w:r w:rsidR="0093391A" w:rsidRPr="00A90F65">
        <w:t>,</w:t>
      </w:r>
      <w:r w:rsidRPr="00A90F65">
        <w:t xml:space="preserve"> dla którego </w:t>
      </w:r>
      <w:r w:rsidR="00DF6FA8">
        <w:t xml:space="preserve">został </w:t>
      </w:r>
      <w:r w:rsidRPr="00A90F65">
        <w:t>wydany certyfikat odwołujący się do poziomu zaufania wysoki określony</w:t>
      </w:r>
      <w:r w:rsidR="00E2036F" w:rsidRPr="00A90F65">
        <w:t xml:space="preserve"> w</w:t>
      </w:r>
      <w:r w:rsidR="00DF6FA8">
        <w:t xml:space="preserve"> krajowym lub</w:t>
      </w:r>
      <w:r w:rsidR="000B0604">
        <w:t xml:space="preserve"> </w:t>
      </w:r>
      <w:r w:rsidRPr="00A90F65">
        <w:t>europejskim programie certyfikacji cyberbezpieczeństwa.</w:t>
      </w:r>
    </w:p>
    <w:p w14:paraId="44C014E9" w14:textId="60D26659" w:rsidR="00A402E4" w:rsidRPr="00A90F65" w:rsidRDefault="00A402E4" w:rsidP="006A757F">
      <w:pPr>
        <w:pStyle w:val="ZARTzmartartykuempunktem"/>
      </w:pPr>
      <w:r w:rsidRPr="00A90F65">
        <w:t>Art. 59z</w:t>
      </w:r>
      <w:r w:rsidR="00CC76C2">
        <w:t>d</w:t>
      </w:r>
      <w:r w:rsidRPr="00A90F65">
        <w:t xml:space="preserve">. 1. Każdy może złożyć do ministra właściwego do spraw informatyzacji skargę na: </w:t>
      </w:r>
    </w:p>
    <w:p w14:paraId="17EF06FD" w14:textId="04234707" w:rsidR="00A402E4" w:rsidRPr="00A90F65" w:rsidRDefault="00A402E4" w:rsidP="006A757F">
      <w:pPr>
        <w:pStyle w:val="ZPKTzmpktartykuempunktem"/>
      </w:pPr>
      <w:r w:rsidRPr="00A90F65">
        <w:t>1)</w:t>
      </w:r>
      <w:r w:rsidRPr="00A90F65">
        <w:tab/>
        <w:t xml:space="preserve">podmiot, który wydał </w:t>
      </w:r>
      <w:r w:rsidR="00DF6FA8">
        <w:t>europejską</w:t>
      </w:r>
      <w:r w:rsidR="00DF6FA8" w:rsidRPr="00A90F65">
        <w:t xml:space="preserve"> </w:t>
      </w:r>
      <w:r w:rsidRPr="00A90F65">
        <w:t>lub krajową deklarację zgodności, je</w:t>
      </w:r>
      <w:r w:rsidR="00990D7B">
        <w:t>żeli</w:t>
      </w:r>
      <w:r w:rsidR="00B574D5">
        <w:t xml:space="preserve"> </w:t>
      </w:r>
      <w:r w:rsidRPr="00A90F65">
        <w:t>produkt ICT, usługa ICT lub proces ICT, którego dana deklaracja dotyczy nie spełnia wym</w:t>
      </w:r>
      <w:r w:rsidR="00B921C3">
        <w:t>agań</w:t>
      </w:r>
      <w:r w:rsidRPr="00A90F65">
        <w:t xml:space="preserve"> określonych</w:t>
      </w:r>
      <w:r w:rsidR="00E2036F" w:rsidRPr="00A90F65">
        <w:t xml:space="preserve"> w </w:t>
      </w:r>
      <w:r w:rsidRPr="00A90F65">
        <w:t>programie certyfikacji cyberbezpieczeństwa;</w:t>
      </w:r>
    </w:p>
    <w:p w14:paraId="47EBD14E" w14:textId="77777777" w:rsidR="00A402E4" w:rsidRPr="00A90F65" w:rsidRDefault="00A402E4" w:rsidP="006A757F">
      <w:pPr>
        <w:pStyle w:val="ZPKTzmpktartykuempunktem"/>
      </w:pPr>
      <w:r w:rsidRPr="00A90F65">
        <w:t>2)</w:t>
      </w:r>
      <w:r w:rsidRPr="00A90F65">
        <w:tab/>
        <w:t>jednostkę oceniającą zgodność.</w:t>
      </w:r>
    </w:p>
    <w:p w14:paraId="3CC97C6C" w14:textId="6A8FC27A" w:rsidR="00A402E4" w:rsidRPr="00A90F65" w:rsidRDefault="00A402E4" w:rsidP="006A757F">
      <w:pPr>
        <w:pStyle w:val="ZUSTzmustartykuempunktem"/>
      </w:pPr>
      <w:r w:rsidRPr="00A90F65">
        <w:t xml:space="preserve">2. </w:t>
      </w:r>
      <w:r w:rsidR="001A3567" w:rsidRPr="00A90F65">
        <w:t>Minister</w:t>
      </w:r>
      <w:r w:rsidR="00DF6FA8">
        <w:t xml:space="preserve"> właściwy do spraw informatyzacji</w:t>
      </w:r>
      <w:r w:rsidR="001A3567" w:rsidRPr="00A90F65">
        <w:t xml:space="preserve"> rozpatruje skargi,</w:t>
      </w:r>
      <w:r w:rsidR="00E2036F" w:rsidRPr="00A90F65">
        <w:t xml:space="preserve"> o </w:t>
      </w:r>
      <w:r w:rsidR="001A3567" w:rsidRPr="00A90F65">
        <w:t>których mowa</w:t>
      </w:r>
      <w:r w:rsidR="00E2036F" w:rsidRPr="00A90F65">
        <w:t xml:space="preserve"> w ust. </w:t>
      </w:r>
      <w:r w:rsidR="001A3567" w:rsidRPr="00A90F65">
        <w:t>1,</w:t>
      </w:r>
      <w:r w:rsidR="00E2036F" w:rsidRPr="00A90F65">
        <w:t xml:space="preserve"> w </w:t>
      </w:r>
      <w:r w:rsidR="001A3567" w:rsidRPr="00A90F65">
        <w:t>sposób</w:t>
      </w:r>
      <w:r w:rsidR="00E2036F" w:rsidRPr="00A90F65">
        <w:t xml:space="preserve"> i </w:t>
      </w:r>
      <w:r w:rsidR="001A3567" w:rsidRPr="00A90F65">
        <w:t>na zasadach określonych</w:t>
      </w:r>
      <w:r w:rsidR="00E2036F" w:rsidRPr="00A90F65">
        <w:t xml:space="preserve"> w </w:t>
      </w:r>
      <w:r w:rsidR="001A3567" w:rsidRPr="00A90F65">
        <w:t>programie certyfikacji cyberbezpieczeństwa,</w:t>
      </w:r>
      <w:r w:rsidR="00E2036F" w:rsidRPr="00A90F65">
        <w:t xml:space="preserve"> a w </w:t>
      </w:r>
      <w:r w:rsidR="001A3567" w:rsidRPr="00A90F65">
        <w:t>przypadku jeżeli program nie określa sposobu</w:t>
      </w:r>
      <w:r w:rsidR="00E2036F" w:rsidRPr="00A90F65">
        <w:t xml:space="preserve"> i </w:t>
      </w:r>
      <w:r w:rsidR="001A3567" w:rsidRPr="00A90F65">
        <w:t>zasad rozpatrywania skarg stosuje się odpowiednio przepisy działu VIII ustawy</w:t>
      </w:r>
      <w:r w:rsidR="00E2036F" w:rsidRPr="00A90F65">
        <w:t xml:space="preserve"> z </w:t>
      </w:r>
      <w:r w:rsidR="001A3567" w:rsidRPr="00A90F65">
        <w:t>dnia 1</w:t>
      </w:r>
      <w:r w:rsidR="00E2036F" w:rsidRPr="00A90F65">
        <w:t>4 </w:t>
      </w:r>
      <w:r w:rsidR="001A3567" w:rsidRPr="00A90F65">
        <w:t>czerwca 196</w:t>
      </w:r>
      <w:r w:rsidR="00E2036F" w:rsidRPr="00A90F65">
        <w:t>0 </w:t>
      </w:r>
      <w:r w:rsidR="001A3567" w:rsidRPr="00A90F65">
        <w:t>– Kodeks postępowania administracyjnego.</w:t>
      </w:r>
      <w:r w:rsidR="2C08A41A" w:rsidRPr="00A90F65">
        <w:t>”</w:t>
      </w:r>
      <w:r w:rsidR="3E6365BB" w:rsidRPr="00A90F65">
        <w:t>;</w:t>
      </w:r>
    </w:p>
    <w:p w14:paraId="18B701F8" w14:textId="55F0FC04" w:rsidR="00A402E4" w:rsidRPr="00A90F65" w:rsidRDefault="00A402E4" w:rsidP="00231900">
      <w:pPr>
        <w:pStyle w:val="PKTpunkt"/>
      </w:pPr>
      <w:r w:rsidRPr="00A90F65">
        <w:t>5</w:t>
      </w:r>
      <w:r w:rsidR="004C5397">
        <w:t>6</w:t>
      </w:r>
      <w:r w:rsidRPr="00A90F65">
        <w:t>)</w:t>
      </w:r>
      <w:r w:rsidRPr="00A90F65">
        <w:tab/>
        <w:t>w</w:t>
      </w:r>
      <w:r w:rsidR="00E2036F" w:rsidRPr="00A90F65">
        <w:t xml:space="preserve"> art. </w:t>
      </w:r>
      <w:r w:rsidRPr="00A90F65">
        <w:t>6</w:t>
      </w:r>
      <w:r w:rsidR="00E2036F" w:rsidRPr="00A90F65">
        <w:t>2 w ust. </w:t>
      </w:r>
      <w:r w:rsidRPr="00A90F65">
        <w:t>1:</w:t>
      </w:r>
    </w:p>
    <w:p w14:paraId="3FD34C8D" w14:textId="50242367" w:rsidR="00A402E4" w:rsidRPr="00A90F65" w:rsidRDefault="00A402E4" w:rsidP="003A0EAC">
      <w:pPr>
        <w:pStyle w:val="LITlitera"/>
      </w:pPr>
      <w:r w:rsidRPr="00A90F65">
        <w:t>a)</w:t>
      </w:r>
      <w:r w:rsidRPr="00A90F65">
        <w:tab/>
        <w:t>w</w:t>
      </w:r>
      <w:r w:rsidR="00E2036F" w:rsidRPr="00A90F65">
        <w:t xml:space="preserve"> pkt 1 i 2 </w:t>
      </w:r>
      <w:r w:rsidRPr="00A90F65">
        <w:t xml:space="preserve">wyrazy </w:t>
      </w:r>
      <w:r w:rsidR="000B0604" w:rsidRPr="00A90F65">
        <w:t>„</w:t>
      </w:r>
      <w:r w:rsidRPr="00A90F65">
        <w:t>CSIRT MON, CSIRT NASK</w:t>
      </w:r>
      <w:r w:rsidR="00E2036F" w:rsidRPr="00A90F65">
        <w:t xml:space="preserve"> i </w:t>
      </w:r>
      <w:r w:rsidRPr="00A90F65">
        <w:t>CSIRT GOV</w:t>
      </w:r>
      <w:r w:rsidR="00183A95" w:rsidRPr="00A90F65">
        <w:t xml:space="preserve">” zastępuje się wyrazami </w:t>
      </w:r>
      <w:r w:rsidR="000B0604" w:rsidRPr="00A90F65">
        <w:t>„</w:t>
      </w:r>
      <w:r w:rsidRPr="00A90F65">
        <w:t>CSIRT MON, CSIRT NASK, CSIRT GOV, CSIRT INT</w:t>
      </w:r>
      <w:r w:rsidR="00E2036F" w:rsidRPr="00A90F65">
        <w:t xml:space="preserve"> i </w:t>
      </w:r>
      <w:r w:rsidRPr="00A90F65">
        <w:t>CSIRT sektorowy</w:t>
      </w:r>
      <w:r w:rsidR="00183A95" w:rsidRPr="00A90F65">
        <w:t>”</w:t>
      </w:r>
      <w:r w:rsidR="00493FF3" w:rsidRPr="00A90F65">
        <w:t>,</w:t>
      </w:r>
    </w:p>
    <w:p w14:paraId="282CA5AD" w14:textId="77777777" w:rsidR="00A402E4" w:rsidRPr="00A90F65" w:rsidRDefault="00183A95" w:rsidP="003A0EAC">
      <w:pPr>
        <w:pStyle w:val="LITlitera"/>
      </w:pPr>
      <w:r w:rsidRPr="00A90F65">
        <w:t>b)</w:t>
      </w:r>
      <w:r w:rsidRPr="00A90F65">
        <w:tab/>
      </w:r>
      <w:r w:rsidR="00A402E4" w:rsidRPr="00A90F65">
        <w:t>w</w:t>
      </w:r>
      <w:r w:rsidR="00E2036F" w:rsidRPr="00A90F65">
        <w:t xml:space="preserve"> pkt 6 </w:t>
      </w:r>
      <w:r w:rsidR="00A402E4" w:rsidRPr="00A90F65">
        <w:t>kropkę zastępuje się średnikiem</w:t>
      </w:r>
      <w:r w:rsidR="00E2036F" w:rsidRPr="00A90F65">
        <w:t xml:space="preserve"> i </w:t>
      </w:r>
      <w:r w:rsidR="00A402E4" w:rsidRPr="00A90F65">
        <w:t>dodaje się</w:t>
      </w:r>
      <w:r w:rsidR="00E2036F" w:rsidRPr="00A90F65">
        <w:t xml:space="preserve"> pkt </w:t>
      </w:r>
      <w:r w:rsidR="00A402E4" w:rsidRPr="00A90F65">
        <w:t>7</w:t>
      </w:r>
      <w:r w:rsidR="00701090">
        <w:t xml:space="preserve"> i </w:t>
      </w:r>
      <w:r w:rsidR="00E2036F" w:rsidRPr="00A90F65">
        <w:t>8 w </w:t>
      </w:r>
      <w:r w:rsidR="00A402E4" w:rsidRPr="00A90F65">
        <w:t>brzmieniu:</w:t>
      </w:r>
    </w:p>
    <w:p w14:paraId="53DC9944" w14:textId="19010763" w:rsidR="00A402E4" w:rsidRPr="00A90F65" w:rsidRDefault="00A402E4" w:rsidP="006A757F">
      <w:pPr>
        <w:pStyle w:val="ZLITPKTzmpktliter"/>
      </w:pPr>
      <w:r w:rsidRPr="00A90F65">
        <w:t>„7)</w:t>
      </w:r>
      <w:r w:rsidR="00100368" w:rsidRPr="00A90F65">
        <w:tab/>
      </w:r>
      <w:r w:rsidRPr="00A90F65">
        <w:t>wydawanie ostrzeżeń</w:t>
      </w:r>
      <w:r w:rsidR="00FD5102">
        <w:t xml:space="preserve">, o których mowa w art. 67a </w:t>
      </w:r>
      <w:r w:rsidR="009847CB">
        <w:t>ustawy</w:t>
      </w:r>
      <w:r w:rsidRPr="00A90F65">
        <w:t>;</w:t>
      </w:r>
    </w:p>
    <w:p w14:paraId="50F0A11D" w14:textId="6DA7A5F6" w:rsidR="00A402E4" w:rsidRPr="00A90F65" w:rsidRDefault="00183A95" w:rsidP="006A757F">
      <w:pPr>
        <w:pStyle w:val="ZLITPKTzmpktliter"/>
      </w:pPr>
      <w:r w:rsidRPr="00A90F65">
        <w:t>8)</w:t>
      </w:r>
      <w:r w:rsidR="00100368" w:rsidRPr="00A90F65">
        <w:tab/>
      </w:r>
      <w:r w:rsidR="009847CB">
        <w:t>zlecenie zapewnienia wsparcia</w:t>
      </w:r>
      <w:r w:rsidR="00A402E4" w:rsidRPr="00A90F65">
        <w:t>,</w:t>
      </w:r>
      <w:r w:rsidR="00E2036F" w:rsidRPr="00A90F65">
        <w:t xml:space="preserve"> o </w:t>
      </w:r>
      <w:r w:rsidR="00A402E4" w:rsidRPr="00A90F65">
        <w:t>którym mowa</w:t>
      </w:r>
      <w:r w:rsidR="00E2036F" w:rsidRPr="00A90F65">
        <w:t xml:space="preserve"> w art. </w:t>
      </w:r>
      <w:r w:rsidR="00A402E4" w:rsidRPr="00A90F65">
        <w:t>2</w:t>
      </w:r>
      <w:r w:rsidR="00E2036F" w:rsidRPr="00A90F65">
        <w:t>6 ust. </w:t>
      </w:r>
      <w:r w:rsidR="00A402E4" w:rsidRPr="00A90F65">
        <w:t>2a.”;</w:t>
      </w:r>
    </w:p>
    <w:p w14:paraId="3A61C674" w14:textId="5396C3C7" w:rsidR="00A402E4" w:rsidRPr="00A90F65" w:rsidRDefault="00A402E4" w:rsidP="00231900">
      <w:pPr>
        <w:pStyle w:val="PKTpunkt"/>
      </w:pPr>
      <w:r w:rsidRPr="00A90F65">
        <w:t>5</w:t>
      </w:r>
      <w:r w:rsidR="004C5397">
        <w:t>7</w:t>
      </w:r>
      <w:r w:rsidRPr="00A90F65">
        <w:t>)</w:t>
      </w:r>
      <w:r w:rsidRPr="00A90F65">
        <w:tab/>
        <w:t>po</w:t>
      </w:r>
      <w:r w:rsidR="00E2036F" w:rsidRPr="00A90F65">
        <w:t xml:space="preserve"> art. </w:t>
      </w:r>
      <w:r w:rsidRPr="00A90F65">
        <w:t>6</w:t>
      </w:r>
      <w:r w:rsidR="00E2036F" w:rsidRPr="00A90F65">
        <w:t>2 </w:t>
      </w:r>
      <w:r w:rsidRPr="00A90F65">
        <w:t>dodaje się</w:t>
      </w:r>
      <w:r w:rsidR="00E2036F" w:rsidRPr="00A90F65">
        <w:t xml:space="preserve"> art. </w:t>
      </w:r>
      <w:r w:rsidRPr="00A90F65">
        <w:t>62a</w:t>
      </w:r>
      <w:r w:rsidR="00E2036F" w:rsidRPr="00A90F65">
        <w:t xml:space="preserve"> w </w:t>
      </w:r>
      <w:r w:rsidRPr="00A90F65">
        <w:t>brzmieniu:</w:t>
      </w:r>
    </w:p>
    <w:p w14:paraId="54071FB7" w14:textId="77777777" w:rsidR="00A402E4" w:rsidRPr="00A90F65" w:rsidRDefault="00414ECC" w:rsidP="006A757F">
      <w:pPr>
        <w:pStyle w:val="ZARTzmartartykuempunktem"/>
      </w:pPr>
      <w:r w:rsidRPr="00A90F65">
        <w:t>„</w:t>
      </w:r>
      <w:r w:rsidR="00A402E4" w:rsidRPr="00A90F65">
        <w:t>Art. 62a. 1. Pełnomocnik może wydawać rekomendacje określające środki techniczne</w:t>
      </w:r>
      <w:r w:rsidR="00E2036F" w:rsidRPr="00A90F65">
        <w:t xml:space="preserve"> i </w:t>
      </w:r>
      <w:r w:rsidR="00A402E4" w:rsidRPr="00A90F65">
        <w:t>organizacyjne stosowane</w:t>
      </w:r>
      <w:r w:rsidR="00E2036F" w:rsidRPr="00A90F65">
        <w:t xml:space="preserve"> w </w:t>
      </w:r>
      <w:r w:rsidR="00A402E4" w:rsidRPr="00A90F65">
        <w:t>celu zwiększania poziomu bezpieczeństwa systemów informacyjnych podmiotów krajowego systemu cyberbezpieczeństwa. W</w:t>
      </w:r>
      <w:r w:rsidR="00740020" w:rsidRPr="00A90F65">
        <w:t> </w:t>
      </w:r>
      <w:r w:rsidR="00A402E4" w:rsidRPr="00A90F65">
        <w:t>rekomendacjach Pełnomocnik może wskazać kategorie podmiotów, do których kierowane są rekomendacje.</w:t>
      </w:r>
    </w:p>
    <w:p w14:paraId="30588593" w14:textId="77777777" w:rsidR="00A402E4" w:rsidRPr="00A90F65" w:rsidRDefault="00A402E4" w:rsidP="006A757F">
      <w:pPr>
        <w:pStyle w:val="ZUSTzmustartykuempunktem"/>
      </w:pPr>
      <w:r w:rsidRPr="00A90F65">
        <w:t>2. Rekomendacje Pełnomocnika są udostępniane</w:t>
      </w:r>
      <w:r w:rsidR="00E2036F" w:rsidRPr="00A90F65">
        <w:t xml:space="preserve"> w </w:t>
      </w:r>
      <w:r w:rsidRPr="00A90F65">
        <w:t>Biuletynie Informacji Publicznej na stronie podmiotowej Pełnomocnika.</w:t>
      </w:r>
    </w:p>
    <w:p w14:paraId="4F0926ED" w14:textId="77777777" w:rsidR="00A402E4" w:rsidRPr="00A90F65" w:rsidRDefault="00A402E4" w:rsidP="006A757F">
      <w:pPr>
        <w:pStyle w:val="ZUSTzmustartykuempunktem"/>
      </w:pPr>
      <w:r w:rsidRPr="00A90F65">
        <w:t>3. Pełnomocnik przed wydaniem rekomendacji może zasięgnąć opinii Kolegium.</w:t>
      </w:r>
    </w:p>
    <w:p w14:paraId="2D2739BA" w14:textId="7730A124" w:rsidR="00A402E4" w:rsidRPr="00A90F65" w:rsidRDefault="00A402E4" w:rsidP="006A757F">
      <w:pPr>
        <w:pStyle w:val="ZUSTzmustartykuempunktem"/>
      </w:pPr>
      <w:r w:rsidRPr="00A90F65">
        <w:lastRenderedPageBreak/>
        <w:t>4. Podmiot krajow</w:t>
      </w:r>
      <w:r w:rsidR="00183A95" w:rsidRPr="00A90F65">
        <w:t>ego systemu cyberbezpieczeństwa</w:t>
      </w:r>
      <w:r w:rsidR="009847CB">
        <w:t>, do którego zostały skierowane rekomendacje</w:t>
      </w:r>
      <w:r w:rsidRPr="00A90F65">
        <w:t xml:space="preserve"> uwzględnia</w:t>
      </w:r>
      <w:r w:rsidR="009847CB">
        <w:t xml:space="preserve"> je</w:t>
      </w:r>
      <w:r w:rsidRPr="00A90F65">
        <w:t xml:space="preserve"> w</w:t>
      </w:r>
      <w:r w:rsidR="00740020" w:rsidRPr="00A90F65">
        <w:t> </w:t>
      </w:r>
      <w:r w:rsidRPr="00A90F65">
        <w:t>zarządzaniu ryzykiem.”;</w:t>
      </w:r>
    </w:p>
    <w:p w14:paraId="54DE5010" w14:textId="1FA2DCF6" w:rsidR="00A402E4" w:rsidRPr="00A90F65" w:rsidRDefault="00A402E4" w:rsidP="006A757F">
      <w:pPr>
        <w:pStyle w:val="PKTpunkt"/>
      </w:pPr>
      <w:r w:rsidRPr="00A90F65">
        <w:t>5</w:t>
      </w:r>
      <w:r w:rsidR="004C5397">
        <w:t>8</w:t>
      </w:r>
      <w:r w:rsidRPr="00A90F65">
        <w:t>)</w:t>
      </w:r>
      <w:r w:rsidRPr="00A90F65">
        <w:tab/>
        <w:t>art. 6</w:t>
      </w:r>
      <w:r w:rsidR="00E2036F" w:rsidRPr="00A90F65">
        <w:t>4 </w:t>
      </w:r>
      <w:r w:rsidRPr="00A90F65">
        <w:t>otrzymuje brzmienie:</w:t>
      </w:r>
    </w:p>
    <w:p w14:paraId="6FB25831" w14:textId="156F0521" w:rsidR="00A402E4" w:rsidRPr="00A90F65" w:rsidRDefault="00A402E4" w:rsidP="006A757F">
      <w:pPr>
        <w:pStyle w:val="ZARTzmartartykuempunktem"/>
      </w:pPr>
      <w:r w:rsidRPr="00A90F65">
        <w:t>„Art. 64</w:t>
      </w:r>
      <w:r w:rsidR="00BD3163" w:rsidRPr="00A90F65">
        <w:t>.</w:t>
      </w:r>
      <w:r w:rsidRPr="00A90F65">
        <w:t xml:space="preserve"> Przy Radzie Ministrów działa Kolegium, jako organ opiniodawczo</w:t>
      </w:r>
      <w:r w:rsidR="00487507">
        <w:t>-</w:t>
      </w:r>
      <w:r w:rsidRPr="00A90F65">
        <w:t>doradczy</w:t>
      </w:r>
      <w:r w:rsidR="00E2036F" w:rsidRPr="00A90F65">
        <w:t xml:space="preserve"> w </w:t>
      </w:r>
      <w:r w:rsidRPr="00A90F65">
        <w:t>sprawach cyberbezpieczeństwa oraz działalności</w:t>
      </w:r>
      <w:r w:rsidR="00E2036F" w:rsidRPr="00A90F65">
        <w:t xml:space="preserve"> w </w:t>
      </w:r>
      <w:r w:rsidRPr="00A90F65">
        <w:t>tym zakresie CSIRT MON, CSIRT NASK, CSIRT GOV, CSIRT sektorowych, CSIRT Telco, CSIRT INT, Prezesa UKE</w:t>
      </w:r>
      <w:r w:rsidR="00E2036F" w:rsidRPr="00A90F65">
        <w:t xml:space="preserve"> i </w:t>
      </w:r>
      <w:r w:rsidRPr="00A90F65">
        <w:t>organów właściwych do spraw cyberbezpieczeństwa.”;</w:t>
      </w:r>
    </w:p>
    <w:p w14:paraId="27EE3C99" w14:textId="46039F03" w:rsidR="00A402E4" w:rsidRPr="00A90F65" w:rsidRDefault="00A402E4" w:rsidP="006A757F">
      <w:pPr>
        <w:pStyle w:val="PKTpunkt"/>
      </w:pPr>
      <w:r w:rsidRPr="00A90F65">
        <w:t>5</w:t>
      </w:r>
      <w:r w:rsidR="004C5397">
        <w:t>9</w:t>
      </w:r>
      <w:r w:rsidRPr="00A90F65">
        <w:t>)</w:t>
      </w:r>
      <w:r w:rsidRPr="00A90F65">
        <w:tab/>
        <w:t>po</w:t>
      </w:r>
      <w:r w:rsidR="00E2036F" w:rsidRPr="00A90F65">
        <w:t xml:space="preserve"> art. </w:t>
      </w:r>
      <w:r w:rsidRPr="00A90F65">
        <w:t>6</w:t>
      </w:r>
      <w:r w:rsidR="00E2036F" w:rsidRPr="00A90F65">
        <w:t>4 </w:t>
      </w:r>
      <w:r w:rsidRPr="00A90F65">
        <w:t>dodaje się</w:t>
      </w:r>
      <w:r w:rsidR="00E2036F" w:rsidRPr="00A90F65">
        <w:t xml:space="preserve"> art. </w:t>
      </w:r>
      <w:r w:rsidRPr="00A90F65">
        <w:t>64a</w:t>
      </w:r>
      <w:r w:rsidR="00E2036F" w:rsidRPr="00A90F65">
        <w:t xml:space="preserve"> w </w:t>
      </w:r>
      <w:r w:rsidRPr="00A90F65">
        <w:t>brzmieniu:</w:t>
      </w:r>
    </w:p>
    <w:p w14:paraId="79978987" w14:textId="77777777" w:rsidR="00A402E4" w:rsidRPr="00A90F65" w:rsidRDefault="00A402E4" w:rsidP="003A0EAC">
      <w:pPr>
        <w:pStyle w:val="ZARTzmartartykuempunktem"/>
      </w:pPr>
      <w:r w:rsidRPr="00A90F65">
        <w:t>„Art. 64a. 1.</w:t>
      </w:r>
      <w:r w:rsidR="00885CA2" w:rsidRPr="00A90F65">
        <w:t xml:space="preserve"> </w:t>
      </w:r>
      <w:r w:rsidRPr="00A90F65">
        <w:t>Przewodniczący Kolegium, działając</w:t>
      </w:r>
      <w:r w:rsidR="00E2036F" w:rsidRPr="00A90F65">
        <w:t xml:space="preserve"> z </w:t>
      </w:r>
      <w:r w:rsidRPr="00A90F65">
        <w:t xml:space="preserve">urzędu lub na wniosek innego członka Kolegium, może zlecić CSIRT </w:t>
      </w:r>
      <w:r w:rsidR="00CD0D7A" w:rsidRPr="00A90F65">
        <w:t>MON</w:t>
      </w:r>
      <w:r w:rsidRPr="00A90F65">
        <w:t xml:space="preserve">, CSIRT </w:t>
      </w:r>
      <w:r w:rsidR="00CD0D7A" w:rsidRPr="00A90F65">
        <w:t>NASK</w:t>
      </w:r>
      <w:r w:rsidRPr="00A90F65">
        <w:t xml:space="preserve">, CSIRT </w:t>
      </w:r>
      <w:r w:rsidR="00CD0D7A" w:rsidRPr="00A90F65">
        <w:t>GOV</w:t>
      </w:r>
      <w:r w:rsidRPr="00A90F65">
        <w:t xml:space="preserve"> lub CSIRT INT, przeprowadzenie analizy dotyczącej wpływu konkretnych produktów ICT, usług ICT lub procesów ICT na bezpieczeństwo usług świadczonych przez podmioty określone</w:t>
      </w:r>
      <w:r w:rsidR="00E2036F" w:rsidRPr="00A90F65">
        <w:t xml:space="preserve"> w art. </w:t>
      </w:r>
      <w:r w:rsidRPr="00A90F65">
        <w:t>66a</w:t>
      </w:r>
      <w:r w:rsidR="00E2036F" w:rsidRPr="00A90F65">
        <w:t xml:space="preserve"> ust. </w:t>
      </w:r>
      <w:r w:rsidRPr="00A90F65">
        <w:t>1, uwzględniającej informacje przekazane przez państwa członkowskie lub organy Unii Europejskiej</w:t>
      </w:r>
      <w:r w:rsidR="00E2036F" w:rsidRPr="00A90F65">
        <w:t xml:space="preserve"> i </w:t>
      </w:r>
      <w:r w:rsidRPr="00A90F65">
        <w:t>Organizacji Traktatu Północnoatlantyckiego oraz przekazane przez sektor prywatny.</w:t>
      </w:r>
    </w:p>
    <w:p w14:paraId="4583F8FA" w14:textId="471456E0" w:rsidR="00A402E4" w:rsidRPr="00A90F65" w:rsidRDefault="00A402E4" w:rsidP="003A0EAC">
      <w:pPr>
        <w:pStyle w:val="ZUSTzmustartykuempunktem"/>
      </w:pPr>
      <w:r w:rsidRPr="00A90F65">
        <w:t>2. Przewodniczący Kolegium, działając</w:t>
      </w:r>
      <w:r w:rsidR="00E2036F" w:rsidRPr="00A90F65">
        <w:t xml:space="preserve"> z </w:t>
      </w:r>
      <w:r w:rsidRPr="00A90F65">
        <w:t>urzędu lub na wniosek innego członka Kolegium, może zlecić CSIRT</w:t>
      </w:r>
      <w:r w:rsidR="00DF6FA8">
        <w:t xml:space="preserve"> </w:t>
      </w:r>
      <w:r w:rsidR="00CD0D7A" w:rsidRPr="00A90F65">
        <w:t>MON</w:t>
      </w:r>
      <w:r w:rsidRPr="00A90F65">
        <w:t xml:space="preserve">, CSIRT </w:t>
      </w:r>
      <w:r w:rsidR="00CD0D7A" w:rsidRPr="00A90F65">
        <w:t>NASK</w:t>
      </w:r>
      <w:r w:rsidRPr="00A90F65">
        <w:t xml:space="preserve">, CSIRT </w:t>
      </w:r>
      <w:r w:rsidR="00CD0D7A" w:rsidRPr="00A90F65">
        <w:t>GOV</w:t>
      </w:r>
      <w:r w:rsidRPr="00A90F65">
        <w:t xml:space="preserve"> lub CSIRT INT, przeprowadzenie analizy dotyczącej trybu</w:t>
      </w:r>
      <w:r w:rsidR="00E2036F" w:rsidRPr="00A90F65">
        <w:t xml:space="preserve"> i </w:t>
      </w:r>
      <w:r w:rsidRPr="00A90F65">
        <w:t>zakresu,</w:t>
      </w:r>
      <w:r w:rsidR="00E2036F" w:rsidRPr="00A90F65">
        <w:t xml:space="preserve"> w </w:t>
      </w:r>
      <w:r w:rsidRPr="00A90F65">
        <w:t>jakim dostawca sprzętu lub oprogramowania,</w:t>
      </w:r>
      <w:r w:rsidR="00E2036F" w:rsidRPr="00A90F65">
        <w:t xml:space="preserve"> o </w:t>
      </w:r>
      <w:r w:rsidRPr="00A90F65">
        <w:t>którym mowa</w:t>
      </w:r>
      <w:r w:rsidR="00E2036F" w:rsidRPr="00A90F65">
        <w:t xml:space="preserve"> w art. </w:t>
      </w:r>
      <w:r w:rsidRPr="00A90F65">
        <w:t>66a</w:t>
      </w:r>
      <w:r w:rsidR="00E2036F" w:rsidRPr="00A90F65">
        <w:t xml:space="preserve"> ust. </w:t>
      </w:r>
      <w:r w:rsidRPr="00A90F65">
        <w:t>2, sprawuje nadzór nad procesem wytwarzania</w:t>
      </w:r>
      <w:r w:rsidR="00E2036F" w:rsidRPr="00A90F65">
        <w:t xml:space="preserve"> i </w:t>
      </w:r>
      <w:r w:rsidRPr="00A90F65">
        <w:t>dostarczania produktów ICT, usług ICT lub procesów ICT.</w:t>
      </w:r>
    </w:p>
    <w:p w14:paraId="72F36F40" w14:textId="77777777" w:rsidR="00A402E4" w:rsidRPr="00A90F65" w:rsidRDefault="00A402E4" w:rsidP="003A0EAC">
      <w:pPr>
        <w:pStyle w:val="ZUSTzmustartykuempunktem"/>
      </w:pPr>
      <w:r w:rsidRPr="00A90F65">
        <w:t>3. Zadania,</w:t>
      </w:r>
      <w:r w:rsidR="00E2036F" w:rsidRPr="00A90F65">
        <w:t xml:space="preserve"> o </w:t>
      </w:r>
      <w:r w:rsidRPr="00A90F65">
        <w:t>których mowa</w:t>
      </w:r>
      <w:r w:rsidR="00E2036F" w:rsidRPr="00A90F65">
        <w:t xml:space="preserve"> w ust. 1 i </w:t>
      </w:r>
      <w:r w:rsidRPr="00A90F65">
        <w:t>2, są wykonywane</w:t>
      </w:r>
      <w:r w:rsidR="00E2036F" w:rsidRPr="00A90F65">
        <w:t xml:space="preserve"> w </w:t>
      </w:r>
      <w:r w:rsidRPr="00A90F65">
        <w:t xml:space="preserve">ramach ustawowych zadań odpowiednio CSIRT </w:t>
      </w:r>
      <w:r w:rsidR="00CD0D7A" w:rsidRPr="00A90F65">
        <w:t>MON</w:t>
      </w:r>
      <w:r w:rsidRPr="00A90F65">
        <w:t xml:space="preserve">, CSIRT </w:t>
      </w:r>
      <w:r w:rsidR="00CD0D7A" w:rsidRPr="00A90F65">
        <w:t>NASK</w:t>
      </w:r>
      <w:r w:rsidRPr="00A90F65">
        <w:t xml:space="preserve">, CSIRT </w:t>
      </w:r>
      <w:r w:rsidR="00CD0D7A" w:rsidRPr="00A90F65">
        <w:t>GOV</w:t>
      </w:r>
      <w:r w:rsidRPr="00A90F65">
        <w:t xml:space="preserve"> lub CSIRT INT.”;</w:t>
      </w:r>
    </w:p>
    <w:p w14:paraId="7FFFE1AF" w14:textId="2C51A89D" w:rsidR="00A402E4" w:rsidRPr="00A90F65" w:rsidRDefault="004C5397" w:rsidP="00231900">
      <w:pPr>
        <w:pStyle w:val="PKTpunkt"/>
      </w:pPr>
      <w:r>
        <w:t>60</w:t>
      </w:r>
      <w:r w:rsidR="00A402E4" w:rsidRPr="00A90F65">
        <w:t>)</w:t>
      </w:r>
      <w:r w:rsidR="00A402E4" w:rsidRPr="00A90F65">
        <w:tab/>
        <w:t>w</w:t>
      </w:r>
      <w:r w:rsidR="00E2036F" w:rsidRPr="00A90F65">
        <w:t xml:space="preserve"> art. </w:t>
      </w:r>
      <w:r w:rsidR="00A402E4" w:rsidRPr="00A90F65">
        <w:t xml:space="preserve">65: </w:t>
      </w:r>
    </w:p>
    <w:p w14:paraId="1681E519" w14:textId="77777777" w:rsidR="00A402E4" w:rsidRPr="00A90F65" w:rsidRDefault="00A402E4" w:rsidP="006A757F">
      <w:pPr>
        <w:pStyle w:val="LITlitera"/>
      </w:pPr>
      <w:r w:rsidRPr="00A90F65">
        <w:t>a)</w:t>
      </w:r>
      <w:r w:rsidRPr="00A90F65">
        <w:tab/>
        <w:t>w</w:t>
      </w:r>
      <w:r w:rsidR="00E2036F" w:rsidRPr="00A90F65">
        <w:t xml:space="preserve"> ust. </w:t>
      </w:r>
      <w:r w:rsidRPr="00A90F65">
        <w:t>1:</w:t>
      </w:r>
    </w:p>
    <w:p w14:paraId="214BE4C7" w14:textId="77777777" w:rsidR="0093798D" w:rsidRDefault="29526E7D" w:rsidP="003A0EAC">
      <w:pPr>
        <w:pStyle w:val="TIRtiret"/>
      </w:pPr>
      <w:r w:rsidRPr="00A90F65">
        <w:t>–</w:t>
      </w:r>
      <w:r w:rsidR="00885CA2" w:rsidRPr="00A90F65">
        <w:tab/>
      </w:r>
      <w:r w:rsidR="0093798D">
        <w:t>pkt 1a otrzymuje brzmienie:</w:t>
      </w:r>
    </w:p>
    <w:p w14:paraId="779464B5" w14:textId="5F248D3E" w:rsidR="0093798D" w:rsidRDefault="0093798D" w:rsidP="003A0EAC">
      <w:pPr>
        <w:pStyle w:val="ZTIRPKTzmpkttiret"/>
      </w:pPr>
      <w:r>
        <w:t>„1a)</w:t>
      </w:r>
      <w:r>
        <w:tab/>
        <w:t>planowanych do ustalenia przez Prezesa UKE w projekcie rozstrzygnięcia decyzji w sprawie rezerwacji częstotliwości, o którym mowa w art. 110 ust. 2 ustawy z dnia …</w:t>
      </w:r>
      <w:r w:rsidR="00F649D1">
        <w:t>–</w:t>
      </w:r>
      <w:r>
        <w:t xml:space="preserve"> Prawo komunikacji elektronicznej, jeżeli ta decyzja jest wydawana po przeprowadzeniu aukcji, o której mowa w art. 104 ust. 3 pkt 2 ustawy z dnia …. </w:t>
      </w:r>
      <w:r w:rsidR="00F649D1">
        <w:t xml:space="preserve">– </w:t>
      </w:r>
      <w:r>
        <w:t>Prawo komunikacji elektronicznej;”,</w:t>
      </w:r>
    </w:p>
    <w:p w14:paraId="103EA090" w14:textId="76B8DD95" w:rsidR="00A402E4" w:rsidRPr="00A90F65" w:rsidRDefault="0093798D" w:rsidP="003A0EAC">
      <w:pPr>
        <w:pStyle w:val="TIRtiret"/>
      </w:pPr>
      <w:r w:rsidRPr="00A90F65">
        <w:t>–</w:t>
      </w:r>
      <w:r w:rsidRPr="00A90F65">
        <w:tab/>
      </w:r>
      <w:r w:rsidR="00A402E4" w:rsidRPr="00A90F65">
        <w:t xml:space="preserve">pkt </w:t>
      </w:r>
      <w:r w:rsidR="00E2036F" w:rsidRPr="00A90F65">
        <w:t>2 </w:t>
      </w:r>
      <w:r w:rsidR="00A402E4" w:rsidRPr="00A90F65">
        <w:t>otrzymuje brzmienie:</w:t>
      </w:r>
    </w:p>
    <w:p w14:paraId="4DA27BCB" w14:textId="184B5D97" w:rsidR="00A402E4" w:rsidRPr="00A90F65" w:rsidRDefault="00A402E4" w:rsidP="006A757F">
      <w:pPr>
        <w:pStyle w:val="ZTIRPKTzmpkttiret"/>
      </w:pPr>
      <w:r w:rsidRPr="00A90F65">
        <w:t>„2)</w:t>
      </w:r>
      <w:r w:rsidRPr="00A90F65">
        <w:tab/>
        <w:t>wykonywania przez CSIRT MON, CSIRT NASK, Szefa Agencji</w:t>
      </w:r>
      <w:r w:rsidR="00885CA2" w:rsidRPr="00A90F65">
        <w:t xml:space="preserve"> </w:t>
      </w:r>
      <w:r w:rsidRPr="00A90F65">
        <w:t>Bezpieczeństwa Wewnętrznego realizującego zadania</w:t>
      </w:r>
      <w:r w:rsidR="00E2036F" w:rsidRPr="00A90F65">
        <w:t xml:space="preserve"> w </w:t>
      </w:r>
      <w:r w:rsidRPr="00A90F65">
        <w:t xml:space="preserve">ramach CSIRT </w:t>
      </w:r>
      <w:r w:rsidRPr="00A90F65">
        <w:lastRenderedPageBreak/>
        <w:t>GOV, CSIRT sektorowe, CSIRT Telco, CSIRT INT,</w:t>
      </w:r>
      <w:r w:rsidR="00E2036F" w:rsidRPr="00A90F65">
        <w:t xml:space="preserve"> i </w:t>
      </w:r>
      <w:r w:rsidRPr="00A90F65">
        <w:t>organy właściwe do spraw cyberbezpieczeństwa powierzonych im zadań zgodnie</w:t>
      </w:r>
      <w:r w:rsidR="00E2036F" w:rsidRPr="00A90F65">
        <w:t xml:space="preserve"> z </w:t>
      </w:r>
      <w:r w:rsidRPr="00A90F65">
        <w:t>kierunkami</w:t>
      </w:r>
      <w:r w:rsidR="00E2036F" w:rsidRPr="00A90F65">
        <w:t xml:space="preserve"> i </w:t>
      </w:r>
      <w:r w:rsidRPr="00A90F65">
        <w:t>planami na rzecz przeciwdziałania cyberzagrożeniom;”,</w:t>
      </w:r>
    </w:p>
    <w:p w14:paraId="6D73FF86" w14:textId="77777777" w:rsidR="00A402E4" w:rsidRPr="00A90F65" w:rsidRDefault="486EE999" w:rsidP="003A0EAC">
      <w:pPr>
        <w:pStyle w:val="TIRtiret"/>
      </w:pPr>
      <w:r w:rsidRPr="00A90F65">
        <w:t>–</w:t>
      </w:r>
      <w:r w:rsidR="00885CA2" w:rsidRPr="00A90F65">
        <w:tab/>
      </w:r>
      <w:r w:rsidR="00A402E4" w:rsidRPr="00A90F65">
        <w:t xml:space="preserve">pkt </w:t>
      </w:r>
      <w:r w:rsidR="00E2036F" w:rsidRPr="00A90F65">
        <w:t>4 </w:t>
      </w:r>
      <w:r w:rsidR="00A402E4" w:rsidRPr="00A90F65">
        <w:t>otrzymuje brzmienie:</w:t>
      </w:r>
    </w:p>
    <w:p w14:paraId="161E9D49" w14:textId="11FA407C" w:rsidR="00A402E4" w:rsidRPr="00A90F65" w:rsidRDefault="00A402E4" w:rsidP="006A757F">
      <w:pPr>
        <w:pStyle w:val="ZTIRPKTzmpkttiret"/>
      </w:pPr>
      <w:r w:rsidRPr="00A90F65">
        <w:t>„4)</w:t>
      </w:r>
      <w:r w:rsidR="00DF6FA8">
        <w:tab/>
      </w:r>
      <w:r w:rsidRPr="00A90F65">
        <w:t>współdziałania podmiotów CSIRT MON, CSIRT NASK, Szefa Agencji Bezpieczeństwa Wewnętrznego, Szefa Agencji Wywiadu oraz ministra – członka Rady Ministrów właściwego do spraw koordynowania działalności służb specjalnych, CSIRT Telco, CSIRT INT</w:t>
      </w:r>
      <w:r w:rsidR="00E2036F" w:rsidRPr="00A90F65">
        <w:t xml:space="preserve"> i </w:t>
      </w:r>
      <w:r w:rsidRPr="00A90F65">
        <w:t>organów właściwych do spraw cyberbezpieczeństwa;”,</w:t>
      </w:r>
    </w:p>
    <w:p w14:paraId="2F84B8AF" w14:textId="77777777" w:rsidR="00A402E4" w:rsidRPr="00A90F65" w:rsidRDefault="03EBC039" w:rsidP="003A0EAC">
      <w:pPr>
        <w:pStyle w:val="TIRtiret"/>
      </w:pPr>
      <w:r w:rsidRPr="00A90F65">
        <w:t>–</w:t>
      </w:r>
      <w:r w:rsidR="00885CA2" w:rsidRPr="00A90F65">
        <w:tab/>
      </w:r>
      <w:r w:rsidR="00A402E4" w:rsidRPr="00A90F65">
        <w:t>w</w:t>
      </w:r>
      <w:r w:rsidR="00E2036F" w:rsidRPr="00A90F65">
        <w:t xml:space="preserve"> pkt 7 </w:t>
      </w:r>
      <w:r w:rsidR="00A402E4" w:rsidRPr="00A90F65">
        <w:t>kropkę zastępuje się średnikiem</w:t>
      </w:r>
      <w:r w:rsidR="00E2036F" w:rsidRPr="00A90F65">
        <w:t xml:space="preserve"> i </w:t>
      </w:r>
      <w:r w:rsidR="00A402E4" w:rsidRPr="00A90F65">
        <w:t>dodaje się</w:t>
      </w:r>
      <w:r w:rsidR="00E2036F" w:rsidRPr="00A90F65">
        <w:t xml:space="preserve"> pkt 8 </w:t>
      </w:r>
      <w:r w:rsidR="00C06246">
        <w:t xml:space="preserve">i 9 </w:t>
      </w:r>
      <w:r w:rsidR="00E2036F" w:rsidRPr="00A90F65">
        <w:t>w </w:t>
      </w:r>
      <w:r w:rsidR="00A402E4" w:rsidRPr="00A90F65">
        <w:t>brzmieniu:</w:t>
      </w:r>
    </w:p>
    <w:p w14:paraId="11ADF023" w14:textId="77777777" w:rsidR="00C06246" w:rsidRDefault="00A402E4" w:rsidP="006A757F">
      <w:pPr>
        <w:pStyle w:val="ZTIRPKTzmpkttiret"/>
      </w:pPr>
      <w:r w:rsidRPr="00A90F65">
        <w:t>„</w:t>
      </w:r>
      <w:r w:rsidR="001D53F6" w:rsidRPr="00A90F65">
        <w:t>8</w:t>
      </w:r>
      <w:r w:rsidRPr="00A90F65">
        <w:t>)</w:t>
      </w:r>
      <w:r w:rsidRPr="00A90F65">
        <w:tab/>
        <w:t>decyzji</w:t>
      </w:r>
      <w:r w:rsidR="00E2036F" w:rsidRPr="00A90F65">
        <w:t xml:space="preserve"> w </w:t>
      </w:r>
      <w:r w:rsidRPr="00A90F65">
        <w:t>sprawie uznania dostawcy sprzętu lub oprogramowania za dostawcę wysokiego ryzyka</w:t>
      </w:r>
      <w:r w:rsidR="00C06246">
        <w:t>;</w:t>
      </w:r>
    </w:p>
    <w:p w14:paraId="58E22B08" w14:textId="6004937B" w:rsidR="00A402E4" w:rsidRPr="00A90F65" w:rsidRDefault="00C06246">
      <w:pPr>
        <w:pStyle w:val="ZTIRPKTzmpkttiret"/>
      </w:pPr>
      <w:r>
        <w:t>9)</w:t>
      </w:r>
      <w:r>
        <w:tab/>
      </w:r>
      <w:r w:rsidRPr="001B711E">
        <w:t xml:space="preserve">wyznaczenia </w:t>
      </w:r>
      <w:r w:rsidR="008D23F2">
        <w:t>o</w:t>
      </w:r>
      <w:r w:rsidRPr="00977876">
        <w:t>peratora</w:t>
      </w:r>
      <w:r w:rsidRPr="001B711E">
        <w:t xml:space="preserve"> strategicznej sieci bezpieczeństwa</w:t>
      </w:r>
      <w:r w:rsidR="00A402E4" w:rsidRPr="00A90F65">
        <w:t>.”</w:t>
      </w:r>
      <w:r w:rsidR="00493FF3" w:rsidRPr="00A90F65">
        <w:t>,</w:t>
      </w:r>
    </w:p>
    <w:p w14:paraId="7799B436" w14:textId="77777777" w:rsidR="00A402E4" w:rsidRPr="00A90F65" w:rsidRDefault="00A402E4" w:rsidP="006A757F">
      <w:pPr>
        <w:pStyle w:val="LITlitera"/>
      </w:pPr>
      <w:r w:rsidRPr="00A90F65">
        <w:t>b)</w:t>
      </w:r>
      <w:r w:rsidRPr="00A90F65">
        <w:tab/>
        <w:t>w</w:t>
      </w:r>
      <w:r w:rsidR="00E2036F" w:rsidRPr="00A90F65">
        <w:t xml:space="preserve"> ust. 2 </w:t>
      </w:r>
      <w:r w:rsidRPr="00A90F65">
        <w:t>przed wyrazami „Rady Ministrów” dodaje się wyraz „Prezesa”,</w:t>
      </w:r>
    </w:p>
    <w:p w14:paraId="5EA36171" w14:textId="77777777" w:rsidR="00A402E4" w:rsidRPr="00A90F65" w:rsidRDefault="00A402E4" w:rsidP="006A757F">
      <w:pPr>
        <w:pStyle w:val="LITlitera"/>
      </w:pPr>
      <w:r w:rsidRPr="00A90F65">
        <w:t>c)</w:t>
      </w:r>
      <w:r w:rsidRPr="00A90F65">
        <w:tab/>
        <w:t>dodaje się</w:t>
      </w:r>
      <w:r w:rsidR="00E2036F" w:rsidRPr="00A90F65">
        <w:t xml:space="preserve"> ust. 3 w </w:t>
      </w:r>
      <w:r w:rsidRPr="00A90F65">
        <w:t>brzmieniu:</w:t>
      </w:r>
    </w:p>
    <w:p w14:paraId="3CDE268F" w14:textId="77777777" w:rsidR="00A402E4" w:rsidRPr="00A90F65" w:rsidRDefault="00A402E4" w:rsidP="006A757F">
      <w:pPr>
        <w:pStyle w:val="ZLITUSTzmustliter"/>
      </w:pPr>
      <w:r w:rsidRPr="00A90F65">
        <w:t>„3. Kolegium przyjmuje</w:t>
      </w:r>
      <w:r w:rsidR="00E2036F" w:rsidRPr="00A90F65">
        <w:t xml:space="preserve"> i </w:t>
      </w:r>
      <w:r w:rsidRPr="00A90F65">
        <w:t>rozpatruje sprawy na posiedzeniu albo</w:t>
      </w:r>
      <w:r w:rsidR="00E2036F" w:rsidRPr="00A90F65">
        <w:t xml:space="preserve"> w </w:t>
      </w:r>
      <w:r w:rsidRPr="00A90F65">
        <w:t>drodze korespondencyjnego uzgodnienia stanowisk (tryb obiegowy).”;</w:t>
      </w:r>
    </w:p>
    <w:p w14:paraId="317A151D" w14:textId="53BE4848" w:rsidR="00A402E4" w:rsidRPr="00A90F65" w:rsidRDefault="00A638EB" w:rsidP="00231900">
      <w:pPr>
        <w:pStyle w:val="PKTpunkt"/>
      </w:pPr>
      <w:r>
        <w:t>6</w:t>
      </w:r>
      <w:r w:rsidR="004C5397">
        <w:t>1</w:t>
      </w:r>
      <w:r w:rsidR="00A402E4" w:rsidRPr="00A90F65">
        <w:t>)</w:t>
      </w:r>
      <w:r w:rsidR="00A402E4" w:rsidRPr="00A90F65">
        <w:tab/>
        <w:t>w</w:t>
      </w:r>
      <w:r w:rsidR="00E2036F" w:rsidRPr="00A90F65">
        <w:t xml:space="preserve"> art. </w:t>
      </w:r>
      <w:r w:rsidR="00A402E4" w:rsidRPr="00A90F65">
        <w:t>66:</w:t>
      </w:r>
    </w:p>
    <w:p w14:paraId="3388D938" w14:textId="77777777" w:rsidR="00A402E4" w:rsidRPr="00A90F65" w:rsidRDefault="00A402E4" w:rsidP="003A0EAC">
      <w:pPr>
        <w:pStyle w:val="LITlitera"/>
      </w:pPr>
      <w:r w:rsidRPr="00A90F65">
        <w:t>a)</w:t>
      </w:r>
      <w:r w:rsidRPr="00A90F65">
        <w:tab/>
        <w:t>w</w:t>
      </w:r>
      <w:r w:rsidR="00E2036F" w:rsidRPr="00A90F65">
        <w:t xml:space="preserve"> ust. 1 pkt 4 </w:t>
      </w:r>
      <w:r w:rsidRPr="00A90F65">
        <w:t>otrzymuje brzmienie:</w:t>
      </w:r>
    </w:p>
    <w:p w14:paraId="24021176" w14:textId="77777777" w:rsidR="00A402E4" w:rsidRPr="00A90F65" w:rsidRDefault="00A402E4" w:rsidP="006A757F">
      <w:pPr>
        <w:pStyle w:val="ZLITPKTzmpktliter"/>
      </w:pPr>
      <w:r w:rsidRPr="00A90F65">
        <w:t>„4)</w:t>
      </w:r>
      <w:r w:rsidRPr="00A90F65">
        <w:tab/>
        <w:t>członkowie Kolegium:</w:t>
      </w:r>
    </w:p>
    <w:p w14:paraId="7E64A6B8" w14:textId="77777777" w:rsidR="00A402E4" w:rsidRPr="00A90F65" w:rsidRDefault="00A402E4" w:rsidP="006A757F">
      <w:pPr>
        <w:pStyle w:val="ZLITLITwPKTzmlitwpktliter"/>
      </w:pPr>
      <w:r w:rsidRPr="00A90F65">
        <w:t>a)</w:t>
      </w:r>
      <w:r w:rsidRPr="00A90F65">
        <w:tab/>
        <w:t>minister właściwy do spraw wewnętrznych,</w:t>
      </w:r>
    </w:p>
    <w:p w14:paraId="765CCC4A" w14:textId="77777777" w:rsidR="00A402E4" w:rsidRPr="00A90F65" w:rsidRDefault="00A402E4" w:rsidP="003A0EAC">
      <w:pPr>
        <w:pStyle w:val="ZLITLITwPKTzmlitwpktliter"/>
      </w:pPr>
      <w:r w:rsidRPr="00A90F65">
        <w:t>b)</w:t>
      </w:r>
      <w:r w:rsidRPr="00A90F65">
        <w:tab/>
        <w:t>minister właściwy do spraw informatyzacji,</w:t>
      </w:r>
    </w:p>
    <w:p w14:paraId="61161F01" w14:textId="77777777" w:rsidR="00A402E4" w:rsidRPr="00A90F65" w:rsidRDefault="00A402E4" w:rsidP="003A0EAC">
      <w:pPr>
        <w:pStyle w:val="ZLITLITwPKTzmlitwpktliter"/>
      </w:pPr>
      <w:r w:rsidRPr="00A90F65">
        <w:t>c)</w:t>
      </w:r>
      <w:r w:rsidRPr="00A90F65">
        <w:tab/>
        <w:t>minister właściwy do spraw energii,</w:t>
      </w:r>
    </w:p>
    <w:p w14:paraId="28B04766" w14:textId="77777777" w:rsidR="00A546FC" w:rsidRPr="00A90F65" w:rsidRDefault="00A402E4" w:rsidP="003A0EAC">
      <w:pPr>
        <w:pStyle w:val="ZLITLITwPKTzmlitwpktliter"/>
      </w:pPr>
      <w:r w:rsidRPr="00A90F65">
        <w:t>d)</w:t>
      </w:r>
      <w:r w:rsidRPr="00A90F65">
        <w:tab/>
        <w:t>Minister Obrony Narodowej,</w:t>
      </w:r>
    </w:p>
    <w:p w14:paraId="0DAFEC53" w14:textId="77777777" w:rsidR="00A402E4" w:rsidRPr="00A90F65" w:rsidRDefault="00A402E4" w:rsidP="003A0EAC">
      <w:pPr>
        <w:pStyle w:val="ZLITLITwPKTzmlitwpktliter"/>
      </w:pPr>
      <w:r w:rsidRPr="00A90F65">
        <w:t>e)</w:t>
      </w:r>
      <w:r w:rsidRPr="00A90F65">
        <w:tab/>
        <w:t>minister właściwy do spraw zagranicznych,</w:t>
      </w:r>
    </w:p>
    <w:p w14:paraId="3109DE95" w14:textId="77777777" w:rsidR="00A402E4" w:rsidRPr="00A90F65" w:rsidRDefault="00A402E4" w:rsidP="003A0EAC">
      <w:pPr>
        <w:pStyle w:val="ZLITLITwPKTzmlitwpktliter"/>
      </w:pPr>
      <w:r w:rsidRPr="00A90F65">
        <w:t>f)</w:t>
      </w:r>
      <w:r w:rsidRPr="00A90F65">
        <w:tab/>
        <w:t>Szef Kancelarii Prezesa Rady Ministrów,</w:t>
      </w:r>
    </w:p>
    <w:p w14:paraId="62ACB6F8" w14:textId="77777777" w:rsidR="00A402E4" w:rsidRPr="00A90F65" w:rsidRDefault="00A402E4" w:rsidP="003A0EAC">
      <w:pPr>
        <w:pStyle w:val="ZLITLITwPKTzmlitwpktliter"/>
      </w:pPr>
      <w:r w:rsidRPr="00A90F65">
        <w:t>g)</w:t>
      </w:r>
      <w:r w:rsidRPr="00A90F65">
        <w:tab/>
        <w:t>Szef Biura Bezpieczeństwa Narodowego, jeżeli został wyznaczony przez Prezydenta Rzeczypospolitej Polskiej,</w:t>
      </w:r>
    </w:p>
    <w:p w14:paraId="16F434D1" w14:textId="0E13B1D8" w:rsidR="00A402E4" w:rsidRPr="00A90F65" w:rsidRDefault="00A402E4" w:rsidP="003A0EAC">
      <w:pPr>
        <w:pStyle w:val="ZLITLITwPKTzmlitwpktliter"/>
      </w:pPr>
      <w:r w:rsidRPr="00A90F65">
        <w:t>h)</w:t>
      </w:r>
      <w:r w:rsidRPr="00A90F65">
        <w:tab/>
        <w:t>minister – członek Rady Ministrów właściwy do spraw koordynowania działalności służb specjalnych lub osoba przez niego upoważniona w</w:t>
      </w:r>
      <w:r w:rsidR="00493FF3" w:rsidRPr="00A90F65">
        <w:t> </w:t>
      </w:r>
      <w:r w:rsidRPr="00A90F65">
        <w:t>randze sekretarza stanu albo podsekretarza stanu,</w:t>
      </w:r>
      <w:r w:rsidR="00E2036F" w:rsidRPr="00A90F65">
        <w:t xml:space="preserve"> a </w:t>
      </w:r>
      <w:r w:rsidRPr="00A90F65">
        <w:t xml:space="preserve">jeżeli minister – członek Rady Ministrów właściwy do spraw koordynowania działalności </w:t>
      </w:r>
      <w:r w:rsidRPr="00A90F65">
        <w:lastRenderedPageBreak/>
        <w:t>służb specjalnych nie został wyznaczony – Szef Agencji Bezpieczeństwa Wewnętrznego</w:t>
      </w:r>
      <w:r w:rsidR="000A7ECA">
        <w:t>.</w:t>
      </w:r>
      <w:r w:rsidR="00412F35">
        <w:t>”</w:t>
      </w:r>
      <w:r w:rsidR="00475001">
        <w:t>,</w:t>
      </w:r>
    </w:p>
    <w:p w14:paraId="319AFEE8" w14:textId="77777777" w:rsidR="00A402E4" w:rsidRPr="00A90F65" w:rsidRDefault="00A402E4" w:rsidP="006A757F">
      <w:pPr>
        <w:pStyle w:val="LITlitera"/>
      </w:pPr>
      <w:r w:rsidRPr="00A90F65">
        <w:t>b)</w:t>
      </w:r>
      <w:r w:rsidRPr="00A90F65">
        <w:tab/>
        <w:t xml:space="preserve">ust. </w:t>
      </w:r>
      <w:r w:rsidR="00E2036F" w:rsidRPr="00A90F65">
        <w:t>4 </w:t>
      </w:r>
      <w:r w:rsidRPr="00A90F65">
        <w:t>otrzymuje brzmienie:</w:t>
      </w:r>
    </w:p>
    <w:p w14:paraId="2231E0FA" w14:textId="77777777" w:rsidR="00A402E4" w:rsidRPr="00A90F65" w:rsidRDefault="00A402E4" w:rsidP="006A757F">
      <w:pPr>
        <w:pStyle w:val="ZLITUSTzmustliter"/>
      </w:pPr>
      <w:r w:rsidRPr="00A90F65">
        <w:t>„4.</w:t>
      </w:r>
      <w:r w:rsidR="00E2036F" w:rsidRPr="00A90F65">
        <w:t xml:space="preserve"> W </w:t>
      </w:r>
      <w:r w:rsidRPr="00A90F65">
        <w:t>posiedzeniach Kolegium uczestniczą również:</w:t>
      </w:r>
    </w:p>
    <w:p w14:paraId="6E90905D" w14:textId="36DE7CD5" w:rsidR="00584DF7" w:rsidRPr="00A90F65" w:rsidRDefault="00A402E4" w:rsidP="0000566C">
      <w:pPr>
        <w:pStyle w:val="ZLITPKTzmpktliter"/>
      </w:pPr>
      <w:r w:rsidRPr="00A90F65">
        <w:t>1)</w:t>
      </w:r>
      <w:r w:rsidRPr="00A90F65">
        <w:tab/>
      </w:r>
      <w:r w:rsidR="00584DF7" w:rsidRPr="00A90F65">
        <w:t>Dowódca Komponentu Wojsk Obrony Cyberprzestrzeni albo jego zastępca</w:t>
      </w:r>
      <w:r w:rsidR="00AA63D2">
        <w:t>;</w:t>
      </w:r>
    </w:p>
    <w:p w14:paraId="3AFF2CCE" w14:textId="77777777" w:rsidR="000A7ECA" w:rsidRDefault="00584DF7" w:rsidP="00787E7B">
      <w:pPr>
        <w:pStyle w:val="ZLITPKTzmpktliter"/>
      </w:pPr>
      <w:r w:rsidRPr="00A90F65">
        <w:t>2)</w:t>
      </w:r>
      <w:r w:rsidRPr="00A90F65">
        <w:tab/>
      </w:r>
      <w:r w:rsidR="00A402E4" w:rsidRPr="00A90F65">
        <w:t>Dyrektor Rządowego Centrum Bezpieczeństwa albo jego zastępca;</w:t>
      </w:r>
      <w:r w:rsidR="000A7ECA" w:rsidRPr="000A7ECA">
        <w:t xml:space="preserve"> </w:t>
      </w:r>
    </w:p>
    <w:p w14:paraId="6A66BFC3" w14:textId="77777777" w:rsidR="00A402E4" w:rsidRPr="00A90F65" w:rsidRDefault="000A7ECA">
      <w:pPr>
        <w:pStyle w:val="ZLITPKTzmpktliter"/>
      </w:pPr>
      <w:r>
        <w:t>3)</w:t>
      </w:r>
      <w:r>
        <w:tab/>
      </w:r>
      <w:r w:rsidRPr="00A90F65">
        <w:t>Prokurator Generalny</w:t>
      </w:r>
      <w:r w:rsidR="00BB27D0">
        <w:t xml:space="preserve"> albo jego zastępca</w:t>
      </w:r>
      <w:r>
        <w:t>;</w:t>
      </w:r>
    </w:p>
    <w:p w14:paraId="02D78F62" w14:textId="77777777" w:rsidR="00EE5D90" w:rsidRPr="00A90F65" w:rsidRDefault="000A7ECA">
      <w:pPr>
        <w:pStyle w:val="ZLITPKTzmpktliter"/>
      </w:pPr>
      <w:r>
        <w:t>4</w:t>
      </w:r>
      <w:r w:rsidR="00EE5D90" w:rsidRPr="00A90F65">
        <w:t>)</w:t>
      </w:r>
      <w:r w:rsidR="00EE5D90" w:rsidRPr="00A90F65">
        <w:tab/>
        <w:t>Przewodniczący Komisji Nadzoru Finansowego;</w:t>
      </w:r>
    </w:p>
    <w:p w14:paraId="22A45987" w14:textId="77777777" w:rsidR="00A402E4" w:rsidRPr="00A90F65" w:rsidRDefault="000A7ECA" w:rsidP="003A0EAC">
      <w:pPr>
        <w:pStyle w:val="ZLITPKTzmpktliter"/>
      </w:pPr>
      <w:r>
        <w:t>5</w:t>
      </w:r>
      <w:r w:rsidR="00A402E4" w:rsidRPr="00A90F65">
        <w:t>)</w:t>
      </w:r>
      <w:r w:rsidR="00A402E4" w:rsidRPr="00A90F65">
        <w:tab/>
        <w:t>Szef Agencji Bezpieczeństwa Wewnętrznego albo jego zastępca;</w:t>
      </w:r>
    </w:p>
    <w:p w14:paraId="160B48FE" w14:textId="77777777" w:rsidR="00A402E4" w:rsidRPr="00A90F65" w:rsidRDefault="000A7ECA" w:rsidP="003A0EAC">
      <w:pPr>
        <w:pStyle w:val="ZLITPKTzmpktliter"/>
      </w:pPr>
      <w:r>
        <w:t>6</w:t>
      </w:r>
      <w:r w:rsidR="00A402E4" w:rsidRPr="00A90F65">
        <w:t>)</w:t>
      </w:r>
      <w:r w:rsidR="00A402E4" w:rsidRPr="00A90F65">
        <w:tab/>
        <w:t>Szef Agencji Wywiadu albo jego zastępca;</w:t>
      </w:r>
    </w:p>
    <w:p w14:paraId="49FC048D" w14:textId="77777777" w:rsidR="00A402E4" w:rsidRPr="00A90F65" w:rsidRDefault="000A7ECA" w:rsidP="0000566C">
      <w:pPr>
        <w:pStyle w:val="ZLITPKTzmpktliter"/>
      </w:pPr>
      <w:r>
        <w:t>7</w:t>
      </w:r>
      <w:r w:rsidR="00A402E4" w:rsidRPr="00A90F65">
        <w:t>)</w:t>
      </w:r>
      <w:r w:rsidR="00A402E4" w:rsidRPr="00A90F65">
        <w:tab/>
        <w:t>Szef Centralnego Biura Antykorupcyjnego albo jego zastępca;</w:t>
      </w:r>
    </w:p>
    <w:p w14:paraId="64476B9D" w14:textId="77777777" w:rsidR="00A402E4" w:rsidRPr="00A90F65" w:rsidRDefault="000A7ECA" w:rsidP="003A0EAC">
      <w:pPr>
        <w:pStyle w:val="ZLITPKTzmpktliter"/>
      </w:pPr>
      <w:r>
        <w:t>8</w:t>
      </w:r>
      <w:r w:rsidR="00A402E4" w:rsidRPr="00A90F65">
        <w:t>)</w:t>
      </w:r>
      <w:r w:rsidR="00A402E4" w:rsidRPr="00A90F65">
        <w:tab/>
        <w:t>Szef Służby Kontrwywiadu Wojskowego albo jego zastępca;</w:t>
      </w:r>
    </w:p>
    <w:p w14:paraId="22F8506F" w14:textId="77777777" w:rsidR="00A402E4" w:rsidRPr="00A90F65" w:rsidRDefault="000A7ECA" w:rsidP="003A0EAC">
      <w:pPr>
        <w:pStyle w:val="ZLITPKTzmpktliter"/>
      </w:pPr>
      <w:r>
        <w:t>9</w:t>
      </w:r>
      <w:r w:rsidR="00A402E4" w:rsidRPr="00A90F65">
        <w:t>)</w:t>
      </w:r>
      <w:r w:rsidR="00A402E4" w:rsidRPr="00A90F65">
        <w:tab/>
        <w:t>Szef Służby Wywiadu Wojskowego albo jego zastępca;</w:t>
      </w:r>
    </w:p>
    <w:p w14:paraId="2B328978" w14:textId="77777777" w:rsidR="00A326D0" w:rsidRPr="00A90F65" w:rsidRDefault="000A7ECA" w:rsidP="0000566C">
      <w:pPr>
        <w:pStyle w:val="ZLITPKTzmpktliter"/>
      </w:pPr>
      <w:r>
        <w:t>10</w:t>
      </w:r>
      <w:r w:rsidR="00A402E4" w:rsidRPr="00A90F65">
        <w:t>)</w:t>
      </w:r>
      <w:r w:rsidR="00A402E4" w:rsidRPr="00A90F65">
        <w:tab/>
        <w:t>Dyrektor Naukowej</w:t>
      </w:r>
      <w:r w:rsidR="00E2036F" w:rsidRPr="00A90F65">
        <w:t xml:space="preserve"> i </w:t>
      </w:r>
      <w:r w:rsidR="00A402E4" w:rsidRPr="00A90F65">
        <w:t>Akademickiej Sieci Komputerowej – Państwowego Instytutu Badawczego albo jego zastępca</w:t>
      </w:r>
      <w:r w:rsidR="49D55CD8" w:rsidRPr="00A90F65">
        <w:t>.</w:t>
      </w:r>
      <w:r w:rsidR="31054A2C" w:rsidRPr="00A90F65">
        <w:t>”,</w:t>
      </w:r>
    </w:p>
    <w:p w14:paraId="4CD07D96" w14:textId="77777777" w:rsidR="00A402E4" w:rsidRPr="00A90F65" w:rsidRDefault="00A402E4" w:rsidP="006A757F">
      <w:pPr>
        <w:pStyle w:val="LITlitera"/>
      </w:pPr>
      <w:r w:rsidRPr="00A90F65">
        <w:t>c)</w:t>
      </w:r>
      <w:r w:rsidR="00A3165B" w:rsidRPr="00A90F65">
        <w:tab/>
      </w:r>
      <w:r w:rsidRPr="00A90F65">
        <w:t>w</w:t>
      </w:r>
      <w:r w:rsidR="00E2036F" w:rsidRPr="00A90F65">
        <w:t xml:space="preserve"> ust. 5 w pkt 2 </w:t>
      </w:r>
      <w:r w:rsidRPr="00A90F65">
        <w:t>kropkę zastępuje się średnikiem</w:t>
      </w:r>
      <w:r w:rsidR="00E2036F" w:rsidRPr="00A90F65">
        <w:t xml:space="preserve"> i </w:t>
      </w:r>
      <w:r w:rsidRPr="00A90F65">
        <w:t>dodaje się</w:t>
      </w:r>
      <w:r w:rsidR="00E2036F" w:rsidRPr="00A90F65">
        <w:t xml:space="preserve"> pkt </w:t>
      </w:r>
      <w:r w:rsidRPr="00A90F65">
        <w:t>3–</w:t>
      </w:r>
      <w:r w:rsidR="00E2036F" w:rsidRPr="00A90F65">
        <w:t>8 w </w:t>
      </w:r>
      <w:r w:rsidRPr="00A90F65">
        <w:t>brzmieniu:</w:t>
      </w:r>
    </w:p>
    <w:p w14:paraId="756EB7C9" w14:textId="1E522A12" w:rsidR="00A402E4" w:rsidRPr="00A90F65" w:rsidRDefault="000B0604" w:rsidP="006A757F">
      <w:pPr>
        <w:pStyle w:val="ZLITPKTzmpktliter"/>
      </w:pPr>
      <w:r w:rsidRPr="00A90F65">
        <w:t>„</w:t>
      </w:r>
      <w:r w:rsidR="00183A95" w:rsidRPr="00A90F65">
        <w:t>3)</w:t>
      </w:r>
      <w:r w:rsidR="00183A95" w:rsidRPr="00A90F65">
        <w:tab/>
      </w:r>
      <w:r w:rsidR="00A402E4" w:rsidRPr="00A90F65">
        <w:t>może pisemnie wnioskować</w:t>
      </w:r>
      <w:r w:rsidR="00E2036F" w:rsidRPr="00A90F65">
        <w:t xml:space="preserve"> o </w:t>
      </w:r>
      <w:r w:rsidR="00A402E4" w:rsidRPr="00A90F65">
        <w:t>przeprowadzenie badania,</w:t>
      </w:r>
      <w:r w:rsidR="00E2036F" w:rsidRPr="00A90F65">
        <w:t xml:space="preserve"> o </w:t>
      </w:r>
      <w:r w:rsidR="00A402E4" w:rsidRPr="00A90F65">
        <w:t>którym mowa</w:t>
      </w:r>
      <w:r w:rsidR="00E2036F" w:rsidRPr="00A90F65">
        <w:t xml:space="preserve"> w art. </w:t>
      </w:r>
      <w:r w:rsidR="00A402E4" w:rsidRPr="00A90F65">
        <w:t>3</w:t>
      </w:r>
      <w:r w:rsidR="00E2036F" w:rsidRPr="00A90F65">
        <w:t>3 ust. </w:t>
      </w:r>
      <w:r w:rsidR="00A402E4" w:rsidRPr="00A90F65">
        <w:t>1;</w:t>
      </w:r>
    </w:p>
    <w:p w14:paraId="338D811F" w14:textId="77777777" w:rsidR="00A402E4" w:rsidRPr="00A90F65" w:rsidRDefault="00A402E4" w:rsidP="006A757F">
      <w:pPr>
        <w:pStyle w:val="ZLITPKTzmpktliter"/>
      </w:pPr>
      <w:r w:rsidRPr="00A90F65">
        <w:t>4)</w:t>
      </w:r>
      <w:r w:rsidRPr="00A90F65">
        <w:tab/>
        <w:t>może zlecić CSIRT</w:t>
      </w:r>
      <w:r w:rsidR="00A3165B" w:rsidRPr="00A90F65">
        <w:t xml:space="preserve"> </w:t>
      </w:r>
      <w:r w:rsidR="00CD0D7A" w:rsidRPr="00A90F65">
        <w:t>MON</w:t>
      </w:r>
      <w:r w:rsidRPr="00A90F65">
        <w:t xml:space="preserve">, CSIRT </w:t>
      </w:r>
      <w:r w:rsidR="00CD0D7A" w:rsidRPr="00A90F65">
        <w:t>NASK</w:t>
      </w:r>
      <w:r w:rsidRPr="00A90F65">
        <w:t xml:space="preserve">, CSIRT </w:t>
      </w:r>
      <w:r w:rsidR="00CD0D7A" w:rsidRPr="00A90F65">
        <w:t>GOV</w:t>
      </w:r>
      <w:r w:rsidRPr="00A90F65">
        <w:t xml:space="preserve"> lub CSIRT INT, przeprowadzenie analizy dotyczącej wpływu konkretnych produktów ICT, usług ICT lub procesów ICT na bezpieczeństwo usług,</w:t>
      </w:r>
      <w:r w:rsidR="00E2036F" w:rsidRPr="00A90F65">
        <w:t xml:space="preserve"> o </w:t>
      </w:r>
      <w:r w:rsidRPr="00A90F65">
        <w:t>której mowa</w:t>
      </w:r>
      <w:r w:rsidR="00E2036F" w:rsidRPr="00A90F65">
        <w:t xml:space="preserve"> w art. </w:t>
      </w:r>
      <w:r w:rsidRPr="00A90F65">
        <w:t>64a</w:t>
      </w:r>
      <w:r w:rsidR="00E2036F" w:rsidRPr="00A90F65">
        <w:t xml:space="preserve"> ust. </w:t>
      </w:r>
      <w:r w:rsidRPr="00A90F65">
        <w:t>1;</w:t>
      </w:r>
    </w:p>
    <w:p w14:paraId="569F59B4" w14:textId="77777777" w:rsidR="00A402E4" w:rsidRPr="00A90F65" w:rsidRDefault="00A402E4" w:rsidP="006A757F">
      <w:pPr>
        <w:pStyle w:val="ZLITPKTzmpktliter"/>
      </w:pPr>
      <w:r w:rsidRPr="00A90F65">
        <w:t>5)</w:t>
      </w:r>
      <w:r w:rsidRPr="00A90F65">
        <w:tab/>
        <w:t>może zlecić CSIRT</w:t>
      </w:r>
      <w:r w:rsidR="00890586">
        <w:t xml:space="preserve"> </w:t>
      </w:r>
      <w:r w:rsidR="00CD0D7A" w:rsidRPr="00A90F65">
        <w:t>MON</w:t>
      </w:r>
      <w:r w:rsidRPr="00A90F65">
        <w:t xml:space="preserve">, CSIRT </w:t>
      </w:r>
      <w:r w:rsidR="00CD0D7A" w:rsidRPr="00A90F65">
        <w:t>NASK</w:t>
      </w:r>
      <w:r w:rsidRPr="00A90F65">
        <w:t xml:space="preserve">, CSIRT </w:t>
      </w:r>
      <w:r w:rsidR="00CD0D7A" w:rsidRPr="00A90F65">
        <w:t>GOV</w:t>
      </w:r>
      <w:r w:rsidRPr="00A90F65">
        <w:t xml:space="preserve"> lub CSIRT INT, przeprowadzenie analizy dotyczącej trybu</w:t>
      </w:r>
      <w:r w:rsidR="00E2036F" w:rsidRPr="00A90F65">
        <w:t xml:space="preserve"> i </w:t>
      </w:r>
      <w:r w:rsidRPr="00A90F65">
        <w:t>zakresu,</w:t>
      </w:r>
      <w:r w:rsidR="00E2036F" w:rsidRPr="00A90F65">
        <w:t xml:space="preserve"> w </w:t>
      </w:r>
      <w:r w:rsidRPr="00A90F65">
        <w:t>jakim dostawca sprawuje nadzór nad procesem wytwarzania</w:t>
      </w:r>
      <w:r w:rsidR="00E2036F" w:rsidRPr="00A90F65">
        <w:t xml:space="preserve"> i </w:t>
      </w:r>
      <w:r w:rsidRPr="00A90F65">
        <w:t>dostarczania produktów ICT, usług ICT lub procesów ICT,</w:t>
      </w:r>
      <w:r w:rsidR="00E2036F" w:rsidRPr="00A90F65">
        <w:t xml:space="preserve"> o </w:t>
      </w:r>
      <w:r w:rsidRPr="00A90F65">
        <w:t>której mowa</w:t>
      </w:r>
      <w:r w:rsidR="00E2036F" w:rsidRPr="00A90F65">
        <w:t xml:space="preserve"> w art. </w:t>
      </w:r>
      <w:r w:rsidRPr="00A90F65">
        <w:t>64a</w:t>
      </w:r>
      <w:r w:rsidR="00E2036F" w:rsidRPr="00A90F65">
        <w:t xml:space="preserve"> ust. </w:t>
      </w:r>
      <w:r w:rsidRPr="00A90F65">
        <w:t>2;</w:t>
      </w:r>
    </w:p>
    <w:p w14:paraId="3A412742" w14:textId="77777777" w:rsidR="00A402E4" w:rsidRPr="00A90F65" w:rsidRDefault="00A402E4" w:rsidP="006A757F">
      <w:pPr>
        <w:pStyle w:val="ZLITPKTzmpktliter"/>
      </w:pPr>
      <w:r w:rsidRPr="00A90F65">
        <w:t>6)</w:t>
      </w:r>
      <w:r w:rsidRPr="00A90F65">
        <w:tab/>
        <w:t>może wnioskować</w:t>
      </w:r>
      <w:r w:rsidR="00E2036F" w:rsidRPr="00A90F65">
        <w:t xml:space="preserve"> o </w:t>
      </w:r>
      <w:r w:rsidRPr="00A90F65">
        <w:t>wszczęcie postępowania</w:t>
      </w:r>
      <w:r w:rsidR="00E2036F" w:rsidRPr="00A90F65">
        <w:t xml:space="preserve"> w </w:t>
      </w:r>
      <w:r w:rsidRPr="00A90F65">
        <w:t>sprawie uznania dostawcy sprzętu</w:t>
      </w:r>
      <w:r w:rsidR="00E2036F" w:rsidRPr="00A90F65">
        <w:t xml:space="preserve"> i </w:t>
      </w:r>
      <w:r w:rsidRPr="00A90F65">
        <w:t>oprogramowania za dostawcę wysokiego ryzyka,</w:t>
      </w:r>
      <w:r w:rsidR="00E2036F" w:rsidRPr="00A90F65">
        <w:t xml:space="preserve"> o </w:t>
      </w:r>
      <w:r w:rsidRPr="00A90F65">
        <w:t>którym mowa</w:t>
      </w:r>
      <w:r w:rsidR="00E2036F" w:rsidRPr="00A90F65">
        <w:t xml:space="preserve"> w art. </w:t>
      </w:r>
      <w:r w:rsidRPr="00A90F65">
        <w:t>66a</w:t>
      </w:r>
      <w:r w:rsidR="00E2036F" w:rsidRPr="00A90F65">
        <w:t xml:space="preserve"> ust. </w:t>
      </w:r>
      <w:r w:rsidRPr="00A90F65">
        <w:t>1;</w:t>
      </w:r>
    </w:p>
    <w:p w14:paraId="708BD2C9" w14:textId="1067CA54" w:rsidR="00A402E4" w:rsidRPr="00A90F65" w:rsidRDefault="00A402E4" w:rsidP="006A757F">
      <w:pPr>
        <w:pStyle w:val="ZLITPKTzmpktliter"/>
      </w:pPr>
      <w:r w:rsidRPr="00A90F65">
        <w:t>7)</w:t>
      </w:r>
      <w:r w:rsidRPr="00A90F65">
        <w:tab/>
        <w:t>powołuje zespół opiniujący,</w:t>
      </w:r>
      <w:r w:rsidR="00E2036F" w:rsidRPr="00A90F65">
        <w:t xml:space="preserve"> o </w:t>
      </w:r>
      <w:r w:rsidRPr="00A90F65">
        <w:t>którym mowa</w:t>
      </w:r>
      <w:r w:rsidR="00E2036F" w:rsidRPr="00A90F65">
        <w:t xml:space="preserve"> w art. </w:t>
      </w:r>
      <w:r w:rsidRPr="00A90F65">
        <w:t>66a</w:t>
      </w:r>
      <w:r w:rsidR="00E2036F" w:rsidRPr="00A90F65">
        <w:t xml:space="preserve"> ust. </w:t>
      </w:r>
      <w:r w:rsidRPr="00A90F65">
        <w:t>1</w:t>
      </w:r>
      <w:r w:rsidR="00564DF6">
        <w:t>2</w:t>
      </w:r>
      <w:r w:rsidR="00E2036F" w:rsidRPr="00A90F65">
        <w:t xml:space="preserve"> pkt </w:t>
      </w:r>
      <w:r w:rsidRPr="00A90F65">
        <w:t>1, oraz wskazuje przedstawicieli członków Kolegium wchodzących</w:t>
      </w:r>
      <w:r w:rsidR="00E2036F" w:rsidRPr="00A90F65">
        <w:t xml:space="preserve"> w </w:t>
      </w:r>
      <w:r w:rsidRPr="00A90F65">
        <w:t>jego skład;</w:t>
      </w:r>
    </w:p>
    <w:p w14:paraId="3F22519F" w14:textId="77777777" w:rsidR="00A402E4" w:rsidRPr="00A90F65" w:rsidRDefault="00A402E4" w:rsidP="006A757F">
      <w:pPr>
        <w:pStyle w:val="ZLITPKTzmpktliter"/>
      </w:pPr>
      <w:r w:rsidRPr="00A90F65">
        <w:t>8)</w:t>
      </w:r>
      <w:r w:rsidRPr="00A90F65">
        <w:tab/>
        <w:t>rozstrzyga spór,</w:t>
      </w:r>
      <w:r w:rsidR="00E2036F" w:rsidRPr="00A90F65">
        <w:t xml:space="preserve"> o </w:t>
      </w:r>
      <w:r w:rsidRPr="00A90F65">
        <w:t>którym mowa</w:t>
      </w:r>
      <w:r w:rsidR="00E2036F" w:rsidRPr="00A90F65">
        <w:t xml:space="preserve"> w art. </w:t>
      </w:r>
      <w:r w:rsidRPr="00A90F65">
        <w:t>66a</w:t>
      </w:r>
      <w:r w:rsidR="00E2036F" w:rsidRPr="00A90F65">
        <w:t xml:space="preserve"> ust. </w:t>
      </w:r>
      <w:r w:rsidRPr="00A90F65">
        <w:t>1</w:t>
      </w:r>
      <w:r w:rsidR="00E2036F" w:rsidRPr="00A90F65">
        <w:t>2 pkt </w:t>
      </w:r>
      <w:r w:rsidRPr="00A90F65">
        <w:t>2, wskazując właściwego członka zespołu opiniującego.</w:t>
      </w:r>
      <w:r w:rsidR="2C17B62D" w:rsidRPr="00A90F65">
        <w:t>”</w:t>
      </w:r>
      <w:r w:rsidRPr="00A90F65">
        <w:t>,</w:t>
      </w:r>
    </w:p>
    <w:p w14:paraId="22A20A1E" w14:textId="7DF636AA" w:rsidR="006D51DE" w:rsidRDefault="00A402E4" w:rsidP="006A757F">
      <w:pPr>
        <w:pStyle w:val="LITlitera"/>
      </w:pPr>
      <w:r w:rsidRPr="00A90F65">
        <w:lastRenderedPageBreak/>
        <w:t>d)</w:t>
      </w:r>
      <w:r w:rsidRPr="00A90F65">
        <w:tab/>
        <w:t>w</w:t>
      </w:r>
      <w:r w:rsidR="00E2036F" w:rsidRPr="00A90F65">
        <w:t xml:space="preserve"> ust. 7 </w:t>
      </w:r>
      <w:r w:rsidRPr="00A90F65">
        <w:t>po wyrazach „CSIRT NASK,” dodaje się wyrazy „CSIRT INT</w:t>
      </w:r>
      <w:r w:rsidR="00B953F8">
        <w:t>”</w:t>
      </w:r>
      <w:r w:rsidRPr="00A90F65">
        <w:t>,</w:t>
      </w:r>
    </w:p>
    <w:p w14:paraId="3D6AF412" w14:textId="77777777" w:rsidR="006D51DE" w:rsidRDefault="006D51DE" w:rsidP="006A757F">
      <w:pPr>
        <w:pStyle w:val="LITlitera"/>
      </w:pPr>
      <w:r>
        <w:t>e)</w:t>
      </w:r>
      <w:r>
        <w:tab/>
      </w:r>
      <w:r w:rsidRPr="006D51DE">
        <w:t>po ust. 7 dodaje się ust. 7a i 7b w brzmieniu:</w:t>
      </w:r>
    </w:p>
    <w:p w14:paraId="4B2221D7" w14:textId="778538A5" w:rsidR="006D51DE" w:rsidRDefault="006D51DE" w:rsidP="00977876">
      <w:pPr>
        <w:pStyle w:val="ZLITUSTzmustliter"/>
      </w:pPr>
      <w:r>
        <w:t xml:space="preserve">„7a. Sekretarz Kolegium może powołać swojego zastępcę spośród osób spełniających wymagania określone w ust. 6. Zastępcę </w:t>
      </w:r>
      <w:r w:rsidR="00286CD7">
        <w:t>s</w:t>
      </w:r>
      <w:r>
        <w:t xml:space="preserve">ekretarza Kolegium odwołuje </w:t>
      </w:r>
      <w:r w:rsidR="00286CD7">
        <w:t>s</w:t>
      </w:r>
      <w:r>
        <w:t xml:space="preserve">ekretarz Kolegium. </w:t>
      </w:r>
    </w:p>
    <w:p w14:paraId="777923FF" w14:textId="0E0DD4E9" w:rsidR="00A402E4" w:rsidRPr="00A90F65" w:rsidDel="00FD5D93" w:rsidRDefault="006D51DE" w:rsidP="00977876">
      <w:pPr>
        <w:pStyle w:val="ZLITUSTzmustliter"/>
      </w:pPr>
      <w:r>
        <w:t xml:space="preserve">7b. W przypadku nieobecności Sekretarza Kolegium jego obowiązki wykonuje zastępca </w:t>
      </w:r>
      <w:r w:rsidR="00286CD7">
        <w:t xml:space="preserve">sekretarza </w:t>
      </w:r>
      <w:r>
        <w:t>Kolegium, w tym zastępuje go na posiedzeniu Kolegium.</w:t>
      </w:r>
      <w:r w:rsidR="00A402E4" w:rsidRPr="00A90F65">
        <w:t>”;</w:t>
      </w:r>
    </w:p>
    <w:p w14:paraId="7D66E73E" w14:textId="4E5DAAAC" w:rsidR="00A402E4" w:rsidRPr="00A90F65" w:rsidRDefault="5ADE40A5">
      <w:pPr>
        <w:pStyle w:val="PKTpunkt"/>
      </w:pPr>
      <w:r w:rsidRPr="00A90F65">
        <w:t>6</w:t>
      </w:r>
      <w:r w:rsidR="004C5397">
        <w:t>2</w:t>
      </w:r>
      <w:r w:rsidR="00A402E4" w:rsidRPr="00A90F65">
        <w:t>)</w:t>
      </w:r>
      <w:r w:rsidR="00A402E4" w:rsidRPr="00A90F65">
        <w:tab/>
        <w:t>po</w:t>
      </w:r>
      <w:r w:rsidR="00E2036F" w:rsidRPr="00A90F65">
        <w:t xml:space="preserve"> art. </w:t>
      </w:r>
      <w:r w:rsidR="00A402E4" w:rsidRPr="00A90F65">
        <w:t>6</w:t>
      </w:r>
      <w:r w:rsidR="00E2036F" w:rsidRPr="00A90F65">
        <w:t>6 </w:t>
      </w:r>
      <w:r w:rsidR="00A402E4" w:rsidRPr="00A90F65">
        <w:t>dodaje się</w:t>
      </w:r>
      <w:r w:rsidR="00E2036F" w:rsidRPr="00A90F65">
        <w:t xml:space="preserve"> art. </w:t>
      </w:r>
      <w:r w:rsidR="00A402E4" w:rsidRPr="00A90F65">
        <w:t>66a–66e</w:t>
      </w:r>
      <w:r w:rsidR="00E2036F" w:rsidRPr="00A90F65">
        <w:t xml:space="preserve"> w </w:t>
      </w:r>
      <w:r w:rsidR="00A402E4" w:rsidRPr="00A90F65">
        <w:t>brzmieniu:</w:t>
      </w:r>
    </w:p>
    <w:p w14:paraId="6FC22E3B" w14:textId="3B43956A" w:rsidR="00A402E4" w:rsidRPr="00A90F65" w:rsidRDefault="00A402E4" w:rsidP="003A0EAC">
      <w:pPr>
        <w:pStyle w:val="ZARTzmartartykuempunktem"/>
      </w:pPr>
      <w:r w:rsidRPr="00A90F65">
        <w:t>„Art. 66a. 1. Minister właściwy do spraw informatyzacji,</w:t>
      </w:r>
      <w:r w:rsidR="00E2036F" w:rsidRPr="00A90F65">
        <w:t xml:space="preserve"> w </w:t>
      </w:r>
      <w:r w:rsidRPr="00A90F65">
        <w:t xml:space="preserve">celu ochrony </w:t>
      </w:r>
      <w:r w:rsidR="00907BE6" w:rsidRPr="00A90F65">
        <w:t>bezpieczeństwa państwa lub bezpieczeństwa</w:t>
      </w:r>
      <w:r w:rsidR="00E2036F" w:rsidRPr="00A90F65">
        <w:t xml:space="preserve"> i </w:t>
      </w:r>
      <w:r w:rsidR="00907BE6" w:rsidRPr="00A90F65">
        <w:t>porządku publicznego</w:t>
      </w:r>
      <w:r w:rsidRPr="00A90F65">
        <w:t>, może wszcząć z</w:t>
      </w:r>
      <w:r w:rsidR="00740020" w:rsidRPr="00A90F65">
        <w:t> </w:t>
      </w:r>
      <w:r w:rsidRPr="00A90F65">
        <w:t>urzędu albo na wniosek przewodniczącego Kolegium postępowanie</w:t>
      </w:r>
      <w:r w:rsidR="00E2036F" w:rsidRPr="00A90F65">
        <w:t xml:space="preserve"> w </w:t>
      </w:r>
      <w:r w:rsidRPr="00A90F65">
        <w:t xml:space="preserve">sprawie uznania </w:t>
      </w:r>
      <w:r w:rsidR="00167538">
        <w:t xml:space="preserve">dostawcy </w:t>
      </w:r>
      <w:r w:rsidR="00167538" w:rsidRPr="00A90F65">
        <w:t>produktów ICT, usług ICT lub procesów ICT</w:t>
      </w:r>
      <w:r w:rsidR="00167538">
        <w:t xml:space="preserve">, zwanego dalej „dostawcą sprzętu </w:t>
      </w:r>
      <w:r w:rsidR="00167538" w:rsidRPr="00A90F65">
        <w:t>lub oprogramowania</w:t>
      </w:r>
      <w:r w:rsidR="00167538">
        <w:t>”</w:t>
      </w:r>
      <w:r w:rsidR="00F649D1">
        <w:t xml:space="preserve">, </w:t>
      </w:r>
      <w:r w:rsidRPr="00A90F65">
        <w:t xml:space="preserve">które </w:t>
      </w:r>
      <w:r w:rsidR="00167538">
        <w:t>są</w:t>
      </w:r>
      <w:r w:rsidR="00167538" w:rsidRPr="00A90F65">
        <w:t xml:space="preserve"> </w:t>
      </w:r>
      <w:r w:rsidRPr="00A90F65">
        <w:t>wykorzystywane przez:</w:t>
      </w:r>
    </w:p>
    <w:p w14:paraId="07747F41" w14:textId="083EED7B" w:rsidR="00A402E4" w:rsidRPr="00A90F65" w:rsidRDefault="00A402E4" w:rsidP="006A757F">
      <w:pPr>
        <w:pStyle w:val="ZPKTzmpktartykuempunktem"/>
      </w:pPr>
      <w:r w:rsidRPr="00A90F65">
        <w:t>1)</w:t>
      </w:r>
      <w:r w:rsidRPr="00A90F65">
        <w:tab/>
        <w:t>podmioty krajowego systemu cyberbezpieczeństwa,</w:t>
      </w:r>
      <w:r w:rsidR="00E2036F" w:rsidRPr="00A90F65">
        <w:t xml:space="preserve"> o </w:t>
      </w:r>
      <w:r w:rsidRPr="00A90F65">
        <w:t>których mowa</w:t>
      </w:r>
      <w:r w:rsidR="00E2036F" w:rsidRPr="00A90F65">
        <w:t xml:space="preserve"> w art. 4 pkt </w:t>
      </w:r>
      <w:r w:rsidRPr="00A90F65">
        <w:t>1</w:t>
      </w:r>
      <w:r w:rsidR="00286CD7">
        <w:t xml:space="preserve"> i </w:t>
      </w:r>
      <w:r w:rsidRPr="00A90F65">
        <w:t>2</w:t>
      </w:r>
      <w:r w:rsidR="00286CD7">
        <w:t xml:space="preserve"> oraz</w:t>
      </w:r>
      <w:r w:rsidRPr="00A90F65">
        <w:t xml:space="preserve"> 3–20,</w:t>
      </w:r>
    </w:p>
    <w:p w14:paraId="1B4290CB" w14:textId="286C8DC2" w:rsidR="00A402E4" w:rsidRPr="00A90F65" w:rsidRDefault="00A402E4" w:rsidP="006A757F">
      <w:pPr>
        <w:pStyle w:val="ZPKTzmpktartykuempunktem"/>
      </w:pPr>
      <w:r w:rsidRPr="00A90F65">
        <w:t>2)</w:t>
      </w:r>
      <w:r w:rsidRPr="00A90F65">
        <w:tab/>
        <w:t xml:space="preserve">przedsiębiorców </w:t>
      </w:r>
      <w:r w:rsidR="00B37164" w:rsidRPr="00A90F65">
        <w:t xml:space="preserve">komunikacji elektronicznej </w:t>
      </w:r>
      <w:r w:rsidRPr="00A90F65">
        <w:t>obowiązanych posiadać aktualne</w:t>
      </w:r>
      <w:r w:rsidR="00E2036F" w:rsidRPr="00A90F65">
        <w:t xml:space="preserve"> i </w:t>
      </w:r>
      <w:r w:rsidRPr="00A90F65">
        <w:t>uzgodnione</w:t>
      </w:r>
      <w:r w:rsidR="00167538">
        <w:t xml:space="preserve"> oraz wprowadzone do stosowania</w:t>
      </w:r>
      <w:r w:rsidRPr="00A90F65">
        <w:t xml:space="preserve"> plany działań</w:t>
      </w:r>
      <w:r w:rsidR="00E2036F" w:rsidRPr="00A90F65">
        <w:t xml:space="preserve"> w </w:t>
      </w:r>
      <w:r w:rsidR="00E41B11" w:rsidRPr="00A90F65">
        <w:t>sytuacj</w:t>
      </w:r>
      <w:r w:rsidR="00E41B11">
        <w:t>i</w:t>
      </w:r>
      <w:r w:rsidR="00E41B11" w:rsidRPr="00A90F65">
        <w:t xml:space="preserve"> szczególn</w:t>
      </w:r>
      <w:r w:rsidR="00E41B11">
        <w:t>ego</w:t>
      </w:r>
      <w:r w:rsidR="00E41B11" w:rsidRPr="00A90F65">
        <w:t xml:space="preserve"> </w:t>
      </w:r>
      <w:r w:rsidRPr="00A90F65">
        <w:t>zagroże</w:t>
      </w:r>
      <w:r w:rsidR="00E41B11">
        <w:t>nia</w:t>
      </w:r>
      <w:r w:rsidRPr="00A90F65">
        <w:t>,</w:t>
      </w:r>
    </w:p>
    <w:p w14:paraId="63B98DB7" w14:textId="77777777" w:rsidR="00A402E4" w:rsidRPr="00A90F65" w:rsidRDefault="00A402E4" w:rsidP="006A757F">
      <w:pPr>
        <w:pStyle w:val="ZPKTzmpktartykuempunktem"/>
      </w:pPr>
      <w:r w:rsidRPr="00A90F65">
        <w:t>3)</w:t>
      </w:r>
      <w:r w:rsidRPr="00A90F65">
        <w:tab/>
        <w:t>właścicieli lub posiadaczy obiektów, instalacji lub urządzeń infrastruktury krytycznej,</w:t>
      </w:r>
      <w:r w:rsidR="00E2036F" w:rsidRPr="00A90F65">
        <w:t xml:space="preserve"> o </w:t>
      </w:r>
      <w:r w:rsidRPr="00A90F65">
        <w:t>których mowa</w:t>
      </w:r>
      <w:r w:rsidR="00E2036F" w:rsidRPr="00A90F65">
        <w:t xml:space="preserve"> w art. </w:t>
      </w:r>
      <w:r w:rsidRPr="00A90F65">
        <w:t>5b</w:t>
      </w:r>
      <w:r w:rsidR="00E2036F" w:rsidRPr="00A90F65">
        <w:t xml:space="preserve"> ust. 7 pkt 1 </w:t>
      </w:r>
      <w:r w:rsidRPr="00A90F65">
        <w:t>ustawy</w:t>
      </w:r>
      <w:r w:rsidR="00E2036F" w:rsidRPr="00A90F65">
        <w:t xml:space="preserve"> z </w:t>
      </w:r>
      <w:r w:rsidRPr="00A90F65">
        <w:t>dnia 2</w:t>
      </w:r>
      <w:r w:rsidR="00E2036F" w:rsidRPr="00A90F65">
        <w:t>6 </w:t>
      </w:r>
      <w:r w:rsidRPr="00A90F65">
        <w:t>kwietnia 200</w:t>
      </w:r>
      <w:r w:rsidR="00E2036F" w:rsidRPr="00A90F65">
        <w:t>7 </w:t>
      </w:r>
      <w:r w:rsidRPr="00A90F65">
        <w:t>r.</w:t>
      </w:r>
      <w:r w:rsidR="00E2036F" w:rsidRPr="00A90F65">
        <w:t xml:space="preserve"> o </w:t>
      </w:r>
      <w:r w:rsidRPr="00A90F65">
        <w:t>zarządzaniu kryzysowym</w:t>
      </w:r>
    </w:p>
    <w:p w14:paraId="607E9ABE" w14:textId="0A22A707" w:rsidR="00A402E4" w:rsidRPr="00A90F65" w:rsidRDefault="00A402E4" w:rsidP="006A757F">
      <w:pPr>
        <w:pStyle w:val="ZCZWSPPKTzmczciwsppktartykuempunktem"/>
      </w:pPr>
      <w:r w:rsidRPr="00A90F65">
        <w:t>–</w:t>
      </w:r>
      <w:r w:rsidR="00115E88">
        <w:t xml:space="preserve"> </w:t>
      </w:r>
      <w:r w:rsidR="00167538" w:rsidRPr="00A90F65">
        <w:t>za dostawcę wysokiego ryzyka</w:t>
      </w:r>
      <w:r w:rsidRPr="00A90F65">
        <w:t>.</w:t>
      </w:r>
    </w:p>
    <w:p w14:paraId="3DFF723D" w14:textId="1C8DDD4C" w:rsidR="00A402E4" w:rsidRPr="00A90F65" w:rsidRDefault="00167538" w:rsidP="003A0EAC">
      <w:pPr>
        <w:pStyle w:val="ZUSTzmustartykuempunktem"/>
      </w:pPr>
      <w:r>
        <w:t>2</w:t>
      </w:r>
      <w:r w:rsidR="00A402E4" w:rsidRPr="00A90F65">
        <w:t>. Do postępowania</w:t>
      </w:r>
      <w:r w:rsidR="00E2036F" w:rsidRPr="00A90F65">
        <w:t xml:space="preserve"> w </w:t>
      </w:r>
      <w:r w:rsidR="00A402E4" w:rsidRPr="00A90F65">
        <w:t>sprawie uznania za dostawcę wysokiego ryzyka stosuje się, jeżeli ustawa nie stanowi inaczej, przepisy ustawy</w:t>
      </w:r>
      <w:r w:rsidR="00E2036F" w:rsidRPr="00A90F65">
        <w:t xml:space="preserve"> z </w:t>
      </w:r>
      <w:r w:rsidR="00A402E4" w:rsidRPr="00A90F65">
        <w:t>dnia 1</w:t>
      </w:r>
      <w:r w:rsidR="00E2036F" w:rsidRPr="00A90F65">
        <w:t>4 </w:t>
      </w:r>
      <w:r w:rsidR="00A402E4" w:rsidRPr="00A90F65">
        <w:t>czerwca 196</w:t>
      </w:r>
      <w:r w:rsidR="00E2036F" w:rsidRPr="00A90F65">
        <w:t>0 </w:t>
      </w:r>
      <w:r w:rsidR="00A402E4" w:rsidRPr="00A90F65">
        <w:t>r. – Kodeks postępowania administracyjnego,</w:t>
      </w:r>
      <w:r w:rsidR="00E2036F" w:rsidRPr="00A90F65">
        <w:t xml:space="preserve"> z </w:t>
      </w:r>
      <w:r w:rsidR="00A402E4" w:rsidRPr="00A90F65">
        <w:t>wyłączeniem</w:t>
      </w:r>
      <w:r w:rsidR="00E2036F" w:rsidRPr="00A90F65">
        <w:t xml:space="preserve"> art. </w:t>
      </w:r>
      <w:r w:rsidR="00A402E4" w:rsidRPr="00A90F65">
        <w:t>28,</w:t>
      </w:r>
      <w:r w:rsidR="00E2036F" w:rsidRPr="00A90F65">
        <w:t xml:space="preserve"> art. </w:t>
      </w:r>
      <w:r w:rsidR="00A402E4" w:rsidRPr="00A90F65">
        <w:t>31,</w:t>
      </w:r>
      <w:r w:rsidR="00E2036F" w:rsidRPr="00A90F65">
        <w:t xml:space="preserve"> art. </w:t>
      </w:r>
      <w:r w:rsidR="00A402E4" w:rsidRPr="00A90F65">
        <w:t>51,</w:t>
      </w:r>
      <w:r w:rsidR="00E2036F" w:rsidRPr="00A90F65">
        <w:t xml:space="preserve"> art. </w:t>
      </w:r>
      <w:r w:rsidR="00A402E4" w:rsidRPr="00A90F65">
        <w:t>66a</w:t>
      </w:r>
      <w:r w:rsidR="00E2036F" w:rsidRPr="00A90F65">
        <w:t xml:space="preserve"> i art. </w:t>
      </w:r>
      <w:r w:rsidR="00A402E4" w:rsidRPr="00A90F65">
        <w:t>7</w:t>
      </w:r>
      <w:r w:rsidR="00E2036F" w:rsidRPr="00A90F65">
        <w:t>9 </w:t>
      </w:r>
      <w:r w:rsidR="00A402E4" w:rsidRPr="00A90F65">
        <w:t>tej ustawy.</w:t>
      </w:r>
    </w:p>
    <w:p w14:paraId="0BCE727E" w14:textId="096F670F" w:rsidR="00A402E4" w:rsidRPr="00A90F65" w:rsidRDefault="00167538" w:rsidP="003A0EAC">
      <w:pPr>
        <w:pStyle w:val="ZUSTzmustartykuempunktem"/>
      </w:pPr>
      <w:r>
        <w:t>3</w:t>
      </w:r>
      <w:r w:rsidR="00A402E4" w:rsidRPr="00A90F65">
        <w:t>. Stroną postępowania</w:t>
      </w:r>
      <w:r w:rsidR="00286CD7" w:rsidRPr="00286CD7">
        <w:t xml:space="preserve"> w sprawie uznania za dostawcę wysokiego ryzyka</w:t>
      </w:r>
      <w:r w:rsidR="00A402E4" w:rsidRPr="00A90F65">
        <w:t xml:space="preserve"> jest każdy wobec kogo zostało wszczęte postępowanie</w:t>
      </w:r>
      <w:r w:rsidR="004D2E3A" w:rsidRPr="00A90F65">
        <w:t xml:space="preserve"> </w:t>
      </w:r>
      <w:r w:rsidR="00A402E4" w:rsidRPr="00A90F65">
        <w:t>w</w:t>
      </w:r>
      <w:r w:rsidR="00493FF3" w:rsidRPr="00A90F65">
        <w:t> </w:t>
      </w:r>
      <w:r w:rsidR="00A402E4" w:rsidRPr="00A90F65">
        <w:t>sprawie uznania za dostawcę wysokiego ryzyka</w:t>
      </w:r>
      <w:r w:rsidR="00564DF6">
        <w:t>.</w:t>
      </w:r>
    </w:p>
    <w:p w14:paraId="0A0B0792" w14:textId="2635B3FB" w:rsidR="00A402E4" w:rsidRPr="00A90F65" w:rsidRDefault="00167538" w:rsidP="003A0EAC">
      <w:pPr>
        <w:pStyle w:val="ZUSTzmustartykuempunktem"/>
      </w:pPr>
      <w:r>
        <w:t>4</w:t>
      </w:r>
      <w:r w:rsidR="00A402E4" w:rsidRPr="00A90F65">
        <w:t>.</w:t>
      </w:r>
      <w:r w:rsidR="004D2E3A" w:rsidRPr="00A90F65">
        <w:t xml:space="preserve"> </w:t>
      </w:r>
      <w:r w:rsidR="00A402E4" w:rsidRPr="00A90F65">
        <w:t xml:space="preserve">Do postępowania </w:t>
      </w:r>
      <w:r w:rsidR="00286CD7" w:rsidRPr="00286CD7">
        <w:t xml:space="preserve">w sprawie uznania za dostawcę wysokiego ryzyka </w:t>
      </w:r>
      <w:r w:rsidR="00A402E4" w:rsidRPr="00A90F65">
        <w:t>może przystąpić</w:t>
      </w:r>
      <w:r w:rsidR="00C26580">
        <w:t>,</w:t>
      </w:r>
      <w:r w:rsidR="00A402E4" w:rsidRPr="00A90F65">
        <w:t xml:space="preserve"> na wniosek na prawach strony</w:t>
      </w:r>
      <w:r w:rsidR="00C26580">
        <w:t>,</w:t>
      </w:r>
      <w:r w:rsidR="00A402E4" w:rsidRPr="00A90F65">
        <w:t xml:space="preserve"> przedsiębiorca </w:t>
      </w:r>
      <w:r w:rsidR="00B37164" w:rsidRPr="00A90F65">
        <w:t>komunikacji elektronicznej</w:t>
      </w:r>
      <w:r w:rsidR="00A402E4" w:rsidRPr="00A90F65">
        <w:t xml:space="preserve">, </w:t>
      </w:r>
      <w:r w:rsidR="00A402E4" w:rsidRPr="00E64A63">
        <w:t>który</w:t>
      </w:r>
      <w:r w:rsidR="00E2036F" w:rsidRPr="00A90F65">
        <w:t xml:space="preserve"> w </w:t>
      </w:r>
      <w:r w:rsidR="00A402E4" w:rsidRPr="00A90F65">
        <w:t>poprzednim roku obrotowym uzyskał przychód</w:t>
      </w:r>
      <w:r w:rsidR="00E2036F" w:rsidRPr="00A90F65">
        <w:t xml:space="preserve"> z </w:t>
      </w:r>
      <w:r w:rsidR="00A402E4" w:rsidRPr="00A90F65">
        <w:t>tytułu prowadzenia działalności telekomunikacyjnej</w:t>
      </w:r>
      <w:r w:rsidR="00E2036F" w:rsidRPr="00A90F65">
        <w:t xml:space="preserve"> w </w:t>
      </w:r>
      <w:r w:rsidR="00A402E4" w:rsidRPr="00A90F65">
        <w:t xml:space="preserve">wysokości co najmniej dwudziestotysięcznej krotności </w:t>
      </w:r>
      <w:r w:rsidR="00A402E4" w:rsidRPr="00A90F65">
        <w:lastRenderedPageBreak/>
        <w:t>przeciętnego wynagrodzenia</w:t>
      </w:r>
      <w:r w:rsidR="00E2036F" w:rsidRPr="00A90F65">
        <w:t xml:space="preserve"> w </w:t>
      </w:r>
      <w:r w:rsidR="00A402E4" w:rsidRPr="00A90F65">
        <w:t>gospodarce narodowej wskazanego</w:t>
      </w:r>
      <w:r w:rsidR="00E2036F" w:rsidRPr="00A90F65">
        <w:t xml:space="preserve"> w </w:t>
      </w:r>
      <w:r w:rsidR="00A402E4" w:rsidRPr="00A90F65">
        <w:t>ostatnim komunikacie Prezesa Głównego Urzędu Statystycznego, o</w:t>
      </w:r>
      <w:r w:rsidR="00493FF3" w:rsidRPr="00A90F65">
        <w:t> </w:t>
      </w:r>
      <w:r w:rsidR="00A402E4" w:rsidRPr="00A90F65">
        <w:t>którym mowa</w:t>
      </w:r>
      <w:r w:rsidR="00E2036F" w:rsidRPr="00A90F65">
        <w:t xml:space="preserve"> w art. </w:t>
      </w:r>
      <w:r w:rsidR="00A402E4" w:rsidRPr="00A90F65">
        <w:t>2</w:t>
      </w:r>
      <w:r w:rsidR="00E2036F" w:rsidRPr="00A90F65">
        <w:t>0 pkt 1 lit. a </w:t>
      </w:r>
      <w:r w:rsidR="00A402E4" w:rsidRPr="00A90F65">
        <w:t>ustawy</w:t>
      </w:r>
      <w:r w:rsidR="00E2036F" w:rsidRPr="00A90F65">
        <w:t xml:space="preserve"> z </w:t>
      </w:r>
      <w:r w:rsidR="00A402E4" w:rsidRPr="00A90F65">
        <w:t>dnia 1</w:t>
      </w:r>
      <w:r w:rsidR="00E2036F" w:rsidRPr="00A90F65">
        <w:t>7 </w:t>
      </w:r>
      <w:r w:rsidR="00A402E4" w:rsidRPr="00A90F65">
        <w:t>grudnia 199</w:t>
      </w:r>
      <w:r w:rsidR="00E2036F" w:rsidRPr="00A90F65">
        <w:t>8 </w:t>
      </w:r>
      <w:r w:rsidR="00A402E4" w:rsidRPr="00A90F65">
        <w:t>r.</w:t>
      </w:r>
      <w:r w:rsidR="00E2036F" w:rsidRPr="00A90F65">
        <w:t xml:space="preserve"> o </w:t>
      </w:r>
      <w:r w:rsidR="00A402E4" w:rsidRPr="00A90F65">
        <w:t>emeryturach i</w:t>
      </w:r>
      <w:r w:rsidR="00493FF3" w:rsidRPr="00A90F65">
        <w:t> </w:t>
      </w:r>
      <w:r w:rsidR="00A402E4" w:rsidRPr="00A90F65">
        <w:t>rentach</w:t>
      </w:r>
      <w:r w:rsidR="00E2036F" w:rsidRPr="00A90F65">
        <w:t xml:space="preserve"> z </w:t>
      </w:r>
      <w:r w:rsidR="00A402E4" w:rsidRPr="00A90F65">
        <w:t>Funduszu Ubezpieczeń Społecznych (</w:t>
      </w:r>
      <w:r w:rsidR="00E2036F" w:rsidRPr="00A90F65">
        <w:t>Dz. U. z </w:t>
      </w:r>
      <w:r w:rsidR="00A402E4" w:rsidRPr="00A90F65">
        <w:t>202</w:t>
      </w:r>
      <w:r w:rsidR="00E2036F" w:rsidRPr="00A90F65">
        <w:t>2 </w:t>
      </w:r>
      <w:r w:rsidR="00A402E4" w:rsidRPr="00A90F65">
        <w:t>r.</w:t>
      </w:r>
      <w:r w:rsidR="00E2036F" w:rsidRPr="00A90F65">
        <w:t xml:space="preserve"> poz. </w:t>
      </w:r>
      <w:r w:rsidR="00A402E4" w:rsidRPr="00A90F65">
        <w:t>50</w:t>
      </w:r>
      <w:r w:rsidR="00E2036F" w:rsidRPr="00A90F65">
        <w:t>4</w:t>
      </w:r>
      <w:r w:rsidR="00DA3738">
        <w:t>,</w:t>
      </w:r>
      <w:r w:rsidR="00E2036F" w:rsidRPr="00A90F65">
        <w:t> </w:t>
      </w:r>
      <w:r w:rsidR="198A2E93" w:rsidRPr="00A90F65">
        <w:t>1504</w:t>
      </w:r>
      <w:r w:rsidR="00DA3738">
        <w:t xml:space="preserve"> i 2461</w:t>
      </w:r>
      <w:r w:rsidR="00A402E4" w:rsidRPr="00A90F65">
        <w:t>).</w:t>
      </w:r>
      <w:r w:rsidR="759658B5" w:rsidRPr="00A90F65">
        <w:t xml:space="preserve"> Przepisy</w:t>
      </w:r>
      <w:r w:rsidR="00E2036F" w:rsidRPr="00A90F65">
        <w:t xml:space="preserve"> art. </w:t>
      </w:r>
      <w:r w:rsidR="759658B5" w:rsidRPr="00A90F65">
        <w:t>3</w:t>
      </w:r>
      <w:r w:rsidR="00E2036F" w:rsidRPr="00A90F65">
        <w:t>1 § 2 i 3 </w:t>
      </w:r>
      <w:r w:rsidR="00D540D1" w:rsidRPr="00A90F65">
        <w:t>ustawy</w:t>
      </w:r>
      <w:r w:rsidR="00E2036F" w:rsidRPr="00A90F65">
        <w:t xml:space="preserve"> z </w:t>
      </w:r>
      <w:r w:rsidR="00D540D1" w:rsidRPr="00A90F65">
        <w:t>dnia 1</w:t>
      </w:r>
      <w:r w:rsidR="00E2036F" w:rsidRPr="00A90F65">
        <w:t>4 </w:t>
      </w:r>
      <w:r w:rsidR="00D540D1" w:rsidRPr="00A90F65">
        <w:t>czerwca 196</w:t>
      </w:r>
      <w:r w:rsidR="00E2036F" w:rsidRPr="00A90F65">
        <w:t>0 </w:t>
      </w:r>
      <w:r w:rsidR="00D540D1" w:rsidRPr="00A90F65">
        <w:t>r. – Kodeks postępowania administracyjnego stosuje się odpowiednio.</w:t>
      </w:r>
    </w:p>
    <w:p w14:paraId="642E1D91" w14:textId="75466EE2" w:rsidR="00A402E4" w:rsidRPr="00A90F65" w:rsidRDefault="00167538" w:rsidP="003A0EAC">
      <w:pPr>
        <w:pStyle w:val="ZUSTzmustartykuempunktem"/>
      </w:pPr>
      <w:r>
        <w:t>5</w:t>
      </w:r>
      <w:r w:rsidR="00A402E4" w:rsidRPr="00A90F65">
        <w:t>. Za poprzedni rok obrotowy uznaje się rok, przed którym postępowanie zostało wszczęte. Za ostatni komunikat Prezesa Głównego Urzędu Statystycznego uznaje się ostatni komunikat Prezesa Głównego Urzędu Statystycznego przed wszczęciem postępowania.</w:t>
      </w:r>
    </w:p>
    <w:p w14:paraId="58311FFC" w14:textId="4AABB2A9" w:rsidR="00A402E4" w:rsidRPr="00A90F65" w:rsidRDefault="00167538" w:rsidP="003A0EAC">
      <w:pPr>
        <w:pStyle w:val="ZUSTzmustartykuempunktem"/>
      </w:pPr>
      <w:r>
        <w:t>6</w:t>
      </w:r>
      <w:r w:rsidR="00A402E4" w:rsidRPr="00A90F65">
        <w:t>. Minister właściwy do spraw informatyzacji zawiadamia</w:t>
      </w:r>
      <w:r w:rsidR="00E2036F" w:rsidRPr="00A90F65">
        <w:t xml:space="preserve"> o </w:t>
      </w:r>
      <w:r w:rsidR="00A402E4" w:rsidRPr="00A90F65">
        <w:t>wszczęciu postępowania</w:t>
      </w:r>
      <w:r w:rsidR="00E2036F" w:rsidRPr="00A90F65">
        <w:t xml:space="preserve"> w </w:t>
      </w:r>
      <w:r w:rsidR="00A402E4" w:rsidRPr="00A90F65">
        <w:t>sprawie uznania za dostawcę wysokiego ryzyka</w:t>
      </w:r>
      <w:r w:rsidR="00D540D1" w:rsidRPr="00A90F65">
        <w:t xml:space="preserve">. Zawiadomienie </w:t>
      </w:r>
      <w:r w:rsidR="00A326D0" w:rsidRPr="00A90F65">
        <w:t xml:space="preserve">udostępnia </w:t>
      </w:r>
      <w:r w:rsidR="00D540D1" w:rsidRPr="00A90F65">
        <w:t>się także</w:t>
      </w:r>
      <w:r w:rsidR="00E2036F" w:rsidRPr="00A90F65">
        <w:t xml:space="preserve"> w </w:t>
      </w:r>
      <w:r w:rsidR="00D540D1" w:rsidRPr="00A90F65">
        <w:t>Biuletynie Informacji Publicznej na stronie podmiotowej ministra właściwego do spraw informatyzacji</w:t>
      </w:r>
      <w:r w:rsidR="00C26580">
        <w:t>,</w:t>
      </w:r>
      <w:r w:rsidR="00D540D1" w:rsidRPr="00A90F65">
        <w:t xml:space="preserve"> niezwłocznie po </w:t>
      </w:r>
      <w:r>
        <w:t>doręczeniu tego zawiadomienia</w:t>
      </w:r>
      <w:r w:rsidR="51F7F769" w:rsidRPr="00A90F65">
        <w:t>.</w:t>
      </w:r>
    </w:p>
    <w:p w14:paraId="6FA4FE5B" w14:textId="5C45D975" w:rsidR="00A402E4" w:rsidRPr="00A90F65" w:rsidRDefault="00167538" w:rsidP="003A0EAC">
      <w:pPr>
        <w:pStyle w:val="ZUSTzmustartykuempunktem"/>
      </w:pPr>
      <w:r>
        <w:t>7</w:t>
      </w:r>
      <w:r w:rsidR="00A402E4" w:rsidRPr="00A90F65">
        <w:t xml:space="preserve">. </w:t>
      </w:r>
      <w:r>
        <w:t>J</w:t>
      </w:r>
      <w:r w:rsidRPr="00A90F65">
        <w:t>eżeli dostawcą sprzętu lub oprogramowania jest strona niemająca siedziby na terytorium państwa członkowskiego Unii Europejskiej, Konfederacji Szwajcarskiej albo państwa członkowskiego Europejskiego Porozumienia o Wolnym Handlu (EFTA) – stronie umowy o Europejskim Obszarze Gospodarczym</w:t>
      </w:r>
      <w:r>
        <w:t xml:space="preserve"> z</w:t>
      </w:r>
      <w:r w:rsidR="00A402E4" w:rsidRPr="00A90F65">
        <w:t>awiadomienie,</w:t>
      </w:r>
      <w:r w:rsidR="00E2036F" w:rsidRPr="00A90F65">
        <w:t xml:space="preserve"> o </w:t>
      </w:r>
      <w:r w:rsidR="00A402E4" w:rsidRPr="00A90F65">
        <w:t>którym mowa</w:t>
      </w:r>
      <w:r w:rsidR="00E2036F" w:rsidRPr="00A90F65">
        <w:t xml:space="preserve"> w ust. </w:t>
      </w:r>
      <w:r>
        <w:t>6</w:t>
      </w:r>
      <w:r w:rsidR="00A402E4" w:rsidRPr="00A90F65">
        <w:t>, udostępnia się</w:t>
      </w:r>
      <w:r w:rsidR="00E2036F" w:rsidRPr="00A90F65">
        <w:t xml:space="preserve"> w </w:t>
      </w:r>
      <w:r w:rsidR="00183A95" w:rsidRPr="00A90F65">
        <w:t xml:space="preserve">Biuletynie Informacji Publicznej </w:t>
      </w:r>
      <w:r w:rsidR="00A402E4" w:rsidRPr="00A90F65">
        <w:t>na stronie podmiotowej ministra właściwego do spraw informatyzacji</w:t>
      </w:r>
      <w:bookmarkStart w:id="2" w:name="_GoBack"/>
      <w:bookmarkEnd w:id="2"/>
      <w:r w:rsidR="00A402E4" w:rsidRPr="00A90F65">
        <w:t>. Udostępnienie ma skutek doręczenia po upływie 1</w:t>
      </w:r>
      <w:r w:rsidR="00E2036F" w:rsidRPr="00A90F65">
        <w:t>4 </w:t>
      </w:r>
      <w:r w:rsidR="00A402E4" w:rsidRPr="00A90F65">
        <w:t>dni od dnia jego dokonania.</w:t>
      </w:r>
    </w:p>
    <w:p w14:paraId="27BED3E8" w14:textId="277A9CBB" w:rsidR="00A402E4" w:rsidRPr="00A90F65" w:rsidRDefault="00167538" w:rsidP="003A0EAC">
      <w:pPr>
        <w:pStyle w:val="ZUSTzmustartykuempunktem"/>
      </w:pPr>
      <w:r>
        <w:t>8</w:t>
      </w:r>
      <w:r w:rsidR="00A402E4" w:rsidRPr="00A90F65">
        <w:t xml:space="preserve">. </w:t>
      </w:r>
      <w:r w:rsidR="00564DF6">
        <w:t>P</w:t>
      </w:r>
      <w:r w:rsidR="00564DF6" w:rsidRPr="00A90F65">
        <w:t>rzed rozstrzygnięciem</w:t>
      </w:r>
      <w:r>
        <w:t xml:space="preserve"> sprawy</w:t>
      </w:r>
      <w:r w:rsidR="00564DF6" w:rsidRPr="00A90F65">
        <w:t xml:space="preserve"> </w:t>
      </w:r>
      <w:r w:rsidR="00564DF6">
        <w:t>m</w:t>
      </w:r>
      <w:r w:rsidR="00A402E4" w:rsidRPr="00A90F65">
        <w:t>inister właściwy do spraw informatyzacji zasięga opinii Kolegium. Kolegium przekazuje opinię</w:t>
      </w:r>
      <w:r w:rsidR="00E2036F" w:rsidRPr="00A90F65">
        <w:t xml:space="preserve"> w </w:t>
      </w:r>
      <w:r w:rsidR="00A402E4" w:rsidRPr="00A90F65">
        <w:t xml:space="preserve">terminie </w:t>
      </w:r>
      <w:r w:rsidR="00E2036F" w:rsidRPr="00A90F65">
        <w:t>3 </w:t>
      </w:r>
      <w:r w:rsidR="00A402E4" w:rsidRPr="00A90F65">
        <w:t>miesięcy od dnia wystąpienia</w:t>
      </w:r>
      <w:r w:rsidR="00E2036F" w:rsidRPr="00A90F65">
        <w:t xml:space="preserve"> o </w:t>
      </w:r>
      <w:r w:rsidR="00A402E4" w:rsidRPr="00A90F65">
        <w:t xml:space="preserve">opinię. </w:t>
      </w:r>
      <w:r>
        <w:t>Okresu</w:t>
      </w:r>
      <w:r w:rsidRPr="00A90F65">
        <w:t xml:space="preserve"> </w:t>
      </w:r>
      <w:r w:rsidR="00A402E4" w:rsidRPr="00A90F65">
        <w:t>od dnia wystąpienia</w:t>
      </w:r>
      <w:r w:rsidR="00E2036F" w:rsidRPr="00A90F65">
        <w:t xml:space="preserve"> o </w:t>
      </w:r>
      <w:r w:rsidR="00A402E4" w:rsidRPr="00A90F65">
        <w:t>opinię do dnia otrzymania opinii nie wlicza się do terminu załatwienia sprawy. Przepisu</w:t>
      </w:r>
      <w:r w:rsidR="00E2036F" w:rsidRPr="00A90F65">
        <w:t xml:space="preserve"> art. </w:t>
      </w:r>
      <w:r w:rsidR="00A402E4" w:rsidRPr="00A90F65">
        <w:t>10</w:t>
      </w:r>
      <w:r w:rsidR="00E2036F" w:rsidRPr="00A90F65">
        <w:t>6 § 5 </w:t>
      </w:r>
      <w:r w:rsidR="00A402E4" w:rsidRPr="00A90F65">
        <w:t>ustawy</w:t>
      </w:r>
      <w:r w:rsidR="00E2036F" w:rsidRPr="00A90F65">
        <w:t xml:space="preserve"> z </w:t>
      </w:r>
      <w:r w:rsidR="00A402E4" w:rsidRPr="00A90F65">
        <w:t>dnia 1</w:t>
      </w:r>
      <w:r w:rsidR="00E2036F" w:rsidRPr="00A90F65">
        <w:t>4 </w:t>
      </w:r>
      <w:r w:rsidR="00A402E4" w:rsidRPr="00A90F65">
        <w:t>czerwca 196</w:t>
      </w:r>
      <w:r w:rsidR="00E2036F" w:rsidRPr="00A90F65">
        <w:t>0 </w:t>
      </w:r>
      <w:r w:rsidR="00A402E4" w:rsidRPr="00A90F65">
        <w:t>r. – Kodeks postępowania administracyjnego nie stosuje się.</w:t>
      </w:r>
    </w:p>
    <w:p w14:paraId="5ED44605" w14:textId="722F20DE" w:rsidR="00A402E4" w:rsidRPr="00A90F65" w:rsidRDefault="00167538" w:rsidP="003A0EAC">
      <w:pPr>
        <w:pStyle w:val="ZUSTzmustartykuempunktem"/>
      </w:pPr>
      <w:r>
        <w:t>9</w:t>
      </w:r>
      <w:r w:rsidR="00A402E4" w:rsidRPr="00A90F65">
        <w:t>. Opinia,</w:t>
      </w:r>
      <w:r w:rsidR="00E2036F" w:rsidRPr="00A90F65">
        <w:t xml:space="preserve"> o </w:t>
      </w:r>
      <w:r w:rsidR="00A402E4" w:rsidRPr="00A90F65">
        <w:t>której mowa</w:t>
      </w:r>
      <w:r w:rsidR="00E2036F" w:rsidRPr="00A90F65">
        <w:t xml:space="preserve"> w ust. </w:t>
      </w:r>
      <w:r>
        <w:t>8</w:t>
      </w:r>
      <w:r w:rsidR="00A402E4" w:rsidRPr="00A90F65">
        <w:t>, zawiera analizę:</w:t>
      </w:r>
    </w:p>
    <w:p w14:paraId="108F0663" w14:textId="150CD2F2" w:rsidR="00A402E4" w:rsidRPr="00A90F65" w:rsidRDefault="00A402E4" w:rsidP="003A0EAC">
      <w:pPr>
        <w:pStyle w:val="ZPKTzmpktartykuempunktem"/>
      </w:pPr>
      <w:r w:rsidRPr="00A90F65">
        <w:t>1)</w:t>
      </w:r>
      <w:r w:rsidRPr="00A90F65">
        <w:tab/>
        <w:t>zagrożeń bezpieczeństwa narodowego</w:t>
      </w:r>
      <w:r w:rsidR="00E2036F" w:rsidRPr="00A90F65">
        <w:t xml:space="preserve"> o </w:t>
      </w:r>
      <w:r w:rsidRPr="00A90F65">
        <w:t>charakterze ekonomicznym, wywiadowczym</w:t>
      </w:r>
      <w:r w:rsidR="00E2036F" w:rsidRPr="00A90F65">
        <w:t xml:space="preserve"> i </w:t>
      </w:r>
      <w:r w:rsidRPr="00A90F65">
        <w:t>terrorystycznym oraz zagrożeń dla realizacji zobowiązań sojuszniczych</w:t>
      </w:r>
      <w:r w:rsidR="00E2036F" w:rsidRPr="00A90F65">
        <w:t xml:space="preserve"> i </w:t>
      </w:r>
      <w:r w:rsidRPr="00A90F65">
        <w:t xml:space="preserve">europejskich, jakie stanowi </w:t>
      </w:r>
      <w:r w:rsidRPr="0000566C">
        <w:t>dostawca</w:t>
      </w:r>
      <w:r w:rsidRPr="00A90F65">
        <w:t xml:space="preserve"> sprzętu</w:t>
      </w:r>
      <w:r w:rsidR="00E2036F" w:rsidRPr="00A90F65">
        <w:t xml:space="preserve"> i </w:t>
      </w:r>
      <w:r w:rsidRPr="00A90F65">
        <w:t>oprogramowania,</w:t>
      </w:r>
      <w:r w:rsidR="00E2036F" w:rsidRPr="00A90F65">
        <w:t xml:space="preserve"> z </w:t>
      </w:r>
      <w:r w:rsidRPr="00A90F65">
        <w:t>uwzględnieniem informacji</w:t>
      </w:r>
      <w:r w:rsidR="00E2036F" w:rsidRPr="00A90F65">
        <w:t xml:space="preserve"> o </w:t>
      </w:r>
      <w:r w:rsidRPr="00A90F65">
        <w:t>zagrożeniach uzyskanych od państw członkowskich lub organów Unii Europejskiej</w:t>
      </w:r>
      <w:r w:rsidR="00E2036F" w:rsidRPr="00A90F65">
        <w:t xml:space="preserve"> </w:t>
      </w:r>
      <w:r w:rsidR="00167538">
        <w:t>lub</w:t>
      </w:r>
      <w:r w:rsidR="00E2036F" w:rsidRPr="00A90F65">
        <w:t> </w:t>
      </w:r>
      <w:r w:rsidRPr="00A90F65">
        <w:t>Organizacji Traktatu Północnoatlantyckiego;</w:t>
      </w:r>
    </w:p>
    <w:p w14:paraId="59F4ABE6" w14:textId="77777777" w:rsidR="00A402E4" w:rsidRPr="00A90F65" w:rsidRDefault="00A402E4" w:rsidP="003A0EAC">
      <w:pPr>
        <w:pStyle w:val="ZPKTzmpktartykuempunktem"/>
      </w:pPr>
      <w:r w:rsidRPr="00A90F65">
        <w:lastRenderedPageBreak/>
        <w:t>2)</w:t>
      </w:r>
      <w:r w:rsidRPr="00A90F65">
        <w:tab/>
        <w:t>prawdopodobieństwa</w:t>
      </w:r>
      <w:r w:rsidR="00E2036F" w:rsidRPr="00A90F65">
        <w:t xml:space="preserve"> z </w:t>
      </w:r>
      <w:r w:rsidRPr="00A90F65">
        <w:t>jakim dostawca sprzętu lub oprogramowania znajduje się pod kontrolą państwa spoza terytorium Unii Europejskiej lub Organizacji Traktatu Północnoatlantyckiego,</w:t>
      </w:r>
      <w:r w:rsidR="00E2036F" w:rsidRPr="00A90F65">
        <w:t xml:space="preserve"> z </w:t>
      </w:r>
      <w:r w:rsidRPr="00A90F65">
        <w:t>uwzględnieniem:</w:t>
      </w:r>
    </w:p>
    <w:p w14:paraId="1A738FA4" w14:textId="77777777" w:rsidR="00A402E4" w:rsidRPr="00A90F65" w:rsidRDefault="00A402E4" w:rsidP="003A0EAC">
      <w:pPr>
        <w:pStyle w:val="ZLITwPKTzmlitwpktartykuempunktem"/>
      </w:pPr>
      <w:r w:rsidRPr="00A90F65">
        <w:t>a)</w:t>
      </w:r>
      <w:r w:rsidRPr="00A90F65">
        <w:tab/>
        <w:t>przepisów prawa regulujących stosunki między dostawcą sprzętu lub oprogramowania,</w:t>
      </w:r>
      <w:r w:rsidR="00E2036F" w:rsidRPr="00A90F65">
        <w:t xml:space="preserve"> a </w:t>
      </w:r>
      <w:r w:rsidRPr="00A90F65">
        <w:t>tym państwem oraz praktyki stosowania prawa</w:t>
      </w:r>
      <w:r w:rsidR="00E2036F" w:rsidRPr="00A90F65">
        <w:t xml:space="preserve"> w </w:t>
      </w:r>
      <w:r w:rsidRPr="00A90F65">
        <w:t>tym zakresie,</w:t>
      </w:r>
    </w:p>
    <w:p w14:paraId="5E5A4E6F" w14:textId="15A72366" w:rsidR="00A402E4" w:rsidRPr="00A90F65" w:rsidRDefault="00A402E4" w:rsidP="003A0EAC">
      <w:pPr>
        <w:pStyle w:val="ZLITwPKTzmlitwpktartykuempunktem"/>
      </w:pPr>
      <w:r w:rsidRPr="00A90F65">
        <w:t>b)</w:t>
      </w:r>
      <w:r w:rsidRPr="00A90F65">
        <w:tab/>
        <w:t>prawodawstwa oraz stosowania prawa</w:t>
      </w:r>
      <w:r w:rsidR="00E2036F" w:rsidRPr="00A90F65">
        <w:t xml:space="preserve"> w </w:t>
      </w:r>
      <w:r w:rsidRPr="00A90F65">
        <w:t>zakresie ochrony danych osobowych,</w:t>
      </w:r>
      <w:r w:rsidR="00E2036F" w:rsidRPr="00A90F65">
        <w:t xml:space="preserve"> w </w:t>
      </w:r>
      <w:r w:rsidRPr="00A90F65">
        <w:t xml:space="preserve">szczególności </w:t>
      </w:r>
      <w:r w:rsidR="00167538">
        <w:t>w przypadku, gdy</w:t>
      </w:r>
      <w:r w:rsidRPr="00A90F65">
        <w:t xml:space="preserve"> nie ma porozumień</w:t>
      </w:r>
      <w:r w:rsidR="00E2036F" w:rsidRPr="00A90F65">
        <w:t xml:space="preserve"> w </w:t>
      </w:r>
      <w:r w:rsidRPr="00A90F65">
        <w:t>zakresie ochrony tych danych między Unią Europejską</w:t>
      </w:r>
      <w:r w:rsidR="00E2036F" w:rsidRPr="00A90F65">
        <w:t xml:space="preserve"> i </w:t>
      </w:r>
      <w:r w:rsidRPr="00A90F65">
        <w:t>tym państwem,</w:t>
      </w:r>
    </w:p>
    <w:p w14:paraId="497FD995" w14:textId="77777777" w:rsidR="00A402E4" w:rsidRPr="00A90F65" w:rsidRDefault="00A402E4" w:rsidP="003A0EAC">
      <w:pPr>
        <w:pStyle w:val="ZLITwPKTzmlitwpktartykuempunktem"/>
      </w:pPr>
      <w:r w:rsidRPr="00A90F65">
        <w:t>c)</w:t>
      </w:r>
      <w:r w:rsidRPr="00A90F65">
        <w:tab/>
        <w:t>struktury własnościowej dostawcy sprzętu lub oprogramowania,</w:t>
      </w:r>
    </w:p>
    <w:p w14:paraId="48CAFA20" w14:textId="77777777" w:rsidR="00A402E4" w:rsidRPr="00A90F65" w:rsidRDefault="00A402E4" w:rsidP="003A0EAC">
      <w:pPr>
        <w:pStyle w:val="ZLITwPKTzmlitwpktartykuempunktem"/>
      </w:pPr>
      <w:r w:rsidRPr="00A90F65">
        <w:t>d)</w:t>
      </w:r>
      <w:r w:rsidRPr="00A90F65">
        <w:tab/>
        <w:t>zdolności ingerencji tego państwa</w:t>
      </w:r>
      <w:r w:rsidR="00E2036F" w:rsidRPr="00A90F65">
        <w:t xml:space="preserve"> w </w:t>
      </w:r>
      <w:r w:rsidRPr="00A90F65">
        <w:t>swobodę działalności gospodarczej dostawcy sprzętu lub oprogramowania;</w:t>
      </w:r>
    </w:p>
    <w:p w14:paraId="2DEA8507" w14:textId="6B45CBA4" w:rsidR="00A402E4" w:rsidRPr="00A90F65" w:rsidRDefault="00A402E4" w:rsidP="003A0EAC">
      <w:pPr>
        <w:pStyle w:val="ZPKTzmpktartykuempunktem"/>
      </w:pPr>
      <w:r w:rsidRPr="00A90F65">
        <w:t>3)</w:t>
      </w:r>
      <w:r w:rsidRPr="00A90F65">
        <w:tab/>
        <w:t>trybu, zakresu</w:t>
      </w:r>
      <w:r w:rsidR="00E2036F" w:rsidRPr="00A90F65">
        <w:t xml:space="preserve"> i </w:t>
      </w:r>
      <w:r w:rsidRPr="00A90F65">
        <w:t>rodzaju powiązań dostawcy sprzętu lub oprogramowania z</w:t>
      </w:r>
      <w:r w:rsidR="00493FF3" w:rsidRPr="00A90F65">
        <w:t> </w:t>
      </w:r>
      <w:r w:rsidRPr="00A90F65">
        <w:t>podmiotami określonymi</w:t>
      </w:r>
      <w:r w:rsidR="00E2036F" w:rsidRPr="00A90F65">
        <w:t xml:space="preserve"> w </w:t>
      </w:r>
      <w:r w:rsidRPr="00A90F65">
        <w:t>załączniku do rozporządzenia Rady (UE) 2019/79</w:t>
      </w:r>
      <w:r w:rsidR="00E2036F" w:rsidRPr="00A90F65">
        <w:t>6 </w:t>
      </w:r>
      <w:r w:rsidRPr="00A90F65">
        <w:t>z</w:t>
      </w:r>
      <w:r w:rsidR="00740020" w:rsidRPr="00A90F65">
        <w:t> </w:t>
      </w:r>
      <w:r w:rsidRPr="00A90F65">
        <w:t>dnia 1</w:t>
      </w:r>
      <w:r w:rsidR="00E2036F" w:rsidRPr="00A90F65">
        <w:t>7 </w:t>
      </w:r>
      <w:r w:rsidRPr="00A90F65">
        <w:t>maja 201</w:t>
      </w:r>
      <w:r w:rsidR="00E2036F" w:rsidRPr="00A90F65">
        <w:t>9 </w:t>
      </w:r>
      <w:r w:rsidRPr="00A90F65">
        <w:t>r.</w:t>
      </w:r>
      <w:r w:rsidR="00E2036F" w:rsidRPr="00A90F65">
        <w:t xml:space="preserve"> w </w:t>
      </w:r>
      <w:r w:rsidRPr="00A90F65">
        <w:t>sprawie środków ograniczających</w:t>
      </w:r>
      <w:r w:rsidR="00E2036F" w:rsidRPr="00A90F65">
        <w:t xml:space="preserve"> w </w:t>
      </w:r>
      <w:r w:rsidRPr="00A90F65">
        <w:t>celu zwalczania cyberataków zagrażających Unii lub jej państwom członkowskim (Dz. Urz. UE L 129I</w:t>
      </w:r>
      <w:r w:rsidR="00E2036F" w:rsidRPr="00A90F65">
        <w:t xml:space="preserve"> z </w:t>
      </w:r>
      <w:r w:rsidRPr="00A90F65">
        <w:t>17.</w:t>
      </w:r>
      <w:r w:rsidR="00653161">
        <w:t>0</w:t>
      </w:r>
      <w:r w:rsidRPr="00A90F65">
        <w:t>5.2019, str. 1,</w:t>
      </w:r>
      <w:r w:rsidR="00E2036F" w:rsidRPr="00A90F65">
        <w:t xml:space="preserve"> z </w:t>
      </w:r>
      <w:r w:rsidRPr="00A90F65">
        <w:t>późn. zm.</w:t>
      </w:r>
      <w:r w:rsidR="00653161">
        <w:rPr>
          <w:rStyle w:val="Odwoanieprzypisudolnego"/>
        </w:rPr>
        <w:footnoteReference w:id="5"/>
      </w:r>
      <w:r w:rsidR="00653161">
        <w:rPr>
          <w:rStyle w:val="IGindeksgrny"/>
        </w:rPr>
        <w:t>)</w:t>
      </w:r>
      <w:r w:rsidRPr="00A90F65">
        <w:t>);</w:t>
      </w:r>
    </w:p>
    <w:p w14:paraId="18FE2A7F" w14:textId="77777777" w:rsidR="00A402E4" w:rsidRPr="00A90F65" w:rsidRDefault="00A402E4" w:rsidP="003A0EAC">
      <w:pPr>
        <w:pStyle w:val="ZPKTzmpktartykuempunktem"/>
      </w:pPr>
      <w:r w:rsidRPr="00A90F65">
        <w:t>4)</w:t>
      </w:r>
      <w:r w:rsidRPr="00A90F65">
        <w:tab/>
        <w:t>liczby</w:t>
      </w:r>
      <w:r w:rsidR="00E2036F" w:rsidRPr="00A90F65">
        <w:t xml:space="preserve"> i </w:t>
      </w:r>
      <w:r w:rsidRPr="00A90F65">
        <w:t>rodzajów wykrytych podatności</w:t>
      </w:r>
      <w:r w:rsidR="00E2036F" w:rsidRPr="00A90F65">
        <w:t xml:space="preserve"> i </w:t>
      </w:r>
      <w:r w:rsidRPr="00A90F65">
        <w:t>incydentów dotyczących typów produktów ICT lub rodzajów usług ICT lub konkretnych procesów ICT dostarczanych przez dostawcę sprzętu lub oprogramowania oraz sposobu</w:t>
      </w:r>
      <w:r w:rsidR="00E2036F" w:rsidRPr="00A90F65">
        <w:t xml:space="preserve"> i </w:t>
      </w:r>
      <w:r w:rsidRPr="00A90F65">
        <w:t>czasu ich eliminowania;</w:t>
      </w:r>
    </w:p>
    <w:p w14:paraId="69B11284" w14:textId="7F0E95D0" w:rsidR="00A402E4" w:rsidRPr="00A90F65" w:rsidRDefault="00A402E4" w:rsidP="003A0EAC">
      <w:pPr>
        <w:pStyle w:val="ZPKTzmpktartykuempunktem"/>
      </w:pPr>
      <w:r w:rsidRPr="00A90F65">
        <w:t>5)</w:t>
      </w:r>
      <w:r w:rsidRPr="00A90F65">
        <w:tab/>
        <w:t>tryb</w:t>
      </w:r>
      <w:r w:rsidR="00167538">
        <w:t>u</w:t>
      </w:r>
      <w:r w:rsidR="00E2036F" w:rsidRPr="00A90F65">
        <w:t xml:space="preserve"> i </w:t>
      </w:r>
      <w:r w:rsidRPr="00A90F65">
        <w:t>zakres</w:t>
      </w:r>
      <w:r w:rsidR="00167538">
        <w:t>u</w:t>
      </w:r>
      <w:r w:rsidRPr="00A90F65">
        <w:t>,</w:t>
      </w:r>
      <w:r w:rsidR="00E2036F" w:rsidRPr="00A90F65">
        <w:t xml:space="preserve"> w </w:t>
      </w:r>
      <w:r w:rsidRPr="00A90F65">
        <w:t>jakim dostawca sprzętu lub oprogramowania sprawuje nadzór nad procesem wytwarzania</w:t>
      </w:r>
      <w:r w:rsidR="00E2036F" w:rsidRPr="00A90F65">
        <w:t xml:space="preserve"> i </w:t>
      </w:r>
      <w:r w:rsidRPr="00A90F65">
        <w:t>dostarczania sprzętu lub oprogramowania dla podmiotów,</w:t>
      </w:r>
      <w:r w:rsidR="00E2036F" w:rsidRPr="00A90F65">
        <w:t xml:space="preserve"> o </w:t>
      </w:r>
      <w:r w:rsidRPr="00A90F65">
        <w:t>których mowa</w:t>
      </w:r>
      <w:r w:rsidR="00E2036F" w:rsidRPr="00A90F65">
        <w:t xml:space="preserve"> w ust. 1 pkt </w:t>
      </w:r>
      <w:r w:rsidRPr="00A90F65">
        <w:t>1–</w:t>
      </w:r>
      <w:r w:rsidR="00990D7B">
        <w:t>3</w:t>
      </w:r>
      <w:r w:rsidR="00C26580">
        <w:t>,</w:t>
      </w:r>
      <w:r w:rsidRPr="00A90F65">
        <w:t xml:space="preserve"> oraz ryzyka dla procesu wytwarzania</w:t>
      </w:r>
      <w:r w:rsidR="00E2036F" w:rsidRPr="00A90F65">
        <w:t xml:space="preserve"> i </w:t>
      </w:r>
      <w:r w:rsidRPr="00A90F65">
        <w:t>dostarczania sprzętu lub oprogramowania;</w:t>
      </w:r>
    </w:p>
    <w:p w14:paraId="49203DA0" w14:textId="4805C98F" w:rsidR="00A402E4" w:rsidRPr="00A90F65" w:rsidRDefault="00A402E4" w:rsidP="003A0EAC">
      <w:pPr>
        <w:pStyle w:val="ZPKTzmpktartykuempunktem"/>
      </w:pPr>
      <w:r w:rsidRPr="00A90F65">
        <w:t>6)</w:t>
      </w:r>
      <w:r w:rsidRPr="00A90F65">
        <w:tab/>
        <w:t>treści wydanych rekomendacji,</w:t>
      </w:r>
      <w:r w:rsidR="00E2036F" w:rsidRPr="00A90F65">
        <w:t xml:space="preserve"> o </w:t>
      </w:r>
      <w:r w:rsidRPr="00A90F65">
        <w:t>których mowa</w:t>
      </w:r>
      <w:r w:rsidR="00E2036F" w:rsidRPr="00A90F65">
        <w:t xml:space="preserve"> w art. </w:t>
      </w:r>
      <w:r w:rsidRPr="00A90F65">
        <w:t>3</w:t>
      </w:r>
      <w:r w:rsidR="00E2036F" w:rsidRPr="00A90F65">
        <w:t>3 ust. </w:t>
      </w:r>
      <w:r w:rsidRPr="00A90F65">
        <w:t>4, dotyczących sprzętu lub oprogramowania danego dostawcy.</w:t>
      </w:r>
    </w:p>
    <w:p w14:paraId="74E8FDA3" w14:textId="572F8682" w:rsidR="00A402E4" w:rsidRPr="00A90F65" w:rsidRDefault="00A402E4" w:rsidP="006A757F">
      <w:pPr>
        <w:pStyle w:val="ZUSTzmustartykuempunktem"/>
      </w:pPr>
      <w:r w:rsidRPr="00A90F65">
        <w:t>1</w:t>
      </w:r>
      <w:r w:rsidR="00167538">
        <w:t>0</w:t>
      </w:r>
      <w:r w:rsidRPr="00A90F65">
        <w:t>. Sporządzając opinię,</w:t>
      </w:r>
      <w:r w:rsidR="00E2036F" w:rsidRPr="00A90F65">
        <w:t xml:space="preserve"> o </w:t>
      </w:r>
      <w:r w:rsidRPr="00A90F65">
        <w:t>której mowa</w:t>
      </w:r>
      <w:r w:rsidR="00E2036F" w:rsidRPr="00A90F65">
        <w:t xml:space="preserve"> w ust. </w:t>
      </w:r>
      <w:r w:rsidR="00167538">
        <w:t>8 zdanie pierwsze</w:t>
      </w:r>
      <w:r w:rsidRPr="00A90F65">
        <w:t>, Kolegium uwzględnia:</w:t>
      </w:r>
    </w:p>
    <w:p w14:paraId="2957403D" w14:textId="77777777" w:rsidR="00A402E4" w:rsidRPr="00A90F65" w:rsidRDefault="00A402E4" w:rsidP="003A0EAC">
      <w:pPr>
        <w:pStyle w:val="ZPKTzmpktartykuempunktem"/>
      </w:pPr>
      <w:r w:rsidRPr="00A90F65">
        <w:lastRenderedPageBreak/>
        <w:t>1)</w:t>
      </w:r>
      <w:r w:rsidRPr="00A90F65">
        <w:tab/>
        <w:t>certyfikaty wydane dla produktów ICT, usług ICT lub procesów ICT, wydane lub uznawane</w:t>
      </w:r>
      <w:r w:rsidR="00E2036F" w:rsidRPr="00A90F65">
        <w:t xml:space="preserve"> w </w:t>
      </w:r>
      <w:r w:rsidRPr="00A90F65">
        <w:t>państwach członkowskich Unii Europejskiej lub Organizacji Traktatu Północnoatlantyckiego;</w:t>
      </w:r>
    </w:p>
    <w:p w14:paraId="13483EE7" w14:textId="77777777" w:rsidR="00A402E4" w:rsidRPr="00A90F65" w:rsidRDefault="00A402E4" w:rsidP="003A0EAC">
      <w:pPr>
        <w:pStyle w:val="ZPKTzmpktartykuempunktem"/>
      </w:pPr>
      <w:r w:rsidRPr="00A90F65">
        <w:t>2)</w:t>
      </w:r>
      <w:r w:rsidRPr="00A90F65">
        <w:tab/>
        <w:t>analizy,</w:t>
      </w:r>
      <w:r w:rsidR="00E2036F" w:rsidRPr="00A90F65">
        <w:t xml:space="preserve"> o </w:t>
      </w:r>
      <w:r w:rsidRPr="00A90F65">
        <w:t>których mowa</w:t>
      </w:r>
      <w:r w:rsidR="00E2036F" w:rsidRPr="00A90F65">
        <w:t xml:space="preserve"> w art. </w:t>
      </w:r>
      <w:r w:rsidRPr="00A90F65">
        <w:t>64a</w:t>
      </w:r>
      <w:r w:rsidR="00E2036F" w:rsidRPr="00A90F65">
        <w:t xml:space="preserve"> ust. 1 i </w:t>
      </w:r>
      <w:r w:rsidRPr="00A90F65">
        <w:t xml:space="preserve">2. </w:t>
      </w:r>
    </w:p>
    <w:p w14:paraId="55A1D61E" w14:textId="49EEEF37" w:rsidR="00A402E4" w:rsidRPr="00A90F65" w:rsidRDefault="00A402E4" w:rsidP="003A0EAC">
      <w:pPr>
        <w:pStyle w:val="ZUSTzmustartykuempunktem"/>
      </w:pPr>
      <w:r w:rsidRPr="00A90F65">
        <w:t>1</w:t>
      </w:r>
      <w:r w:rsidR="00167538">
        <w:t>1</w:t>
      </w:r>
      <w:r w:rsidRPr="00A90F65">
        <w:t>. Procedura sporządzenia opinii,</w:t>
      </w:r>
      <w:r w:rsidR="00E2036F" w:rsidRPr="00A90F65">
        <w:t xml:space="preserve"> o </w:t>
      </w:r>
      <w:r w:rsidRPr="00A90F65">
        <w:t>której mowa</w:t>
      </w:r>
      <w:r w:rsidR="00E2036F" w:rsidRPr="00A90F65">
        <w:t xml:space="preserve"> w ust. </w:t>
      </w:r>
      <w:r w:rsidR="00167538">
        <w:t>8</w:t>
      </w:r>
      <w:r w:rsidRPr="00A90F65">
        <w:t xml:space="preserve">, </w:t>
      </w:r>
      <w:r w:rsidR="00167538">
        <w:t xml:space="preserve">zdanie pierwsze </w:t>
      </w:r>
      <w:r w:rsidRPr="00A90F65">
        <w:t>przebiega</w:t>
      </w:r>
      <w:r w:rsidR="00E2036F" w:rsidRPr="00A90F65">
        <w:t xml:space="preserve"> w </w:t>
      </w:r>
      <w:r w:rsidRPr="00A90F65">
        <w:t>następujący sposób:</w:t>
      </w:r>
    </w:p>
    <w:p w14:paraId="3CA03190" w14:textId="77777777" w:rsidR="00A402E4" w:rsidRPr="00A90F65" w:rsidRDefault="006002ED" w:rsidP="003A0EAC">
      <w:pPr>
        <w:pStyle w:val="ZPKTzmpktartykuempunktem"/>
      </w:pPr>
      <w:r w:rsidRPr="00A90F65">
        <w:t>1)</w:t>
      </w:r>
      <w:r w:rsidRPr="00A90F65">
        <w:tab/>
      </w:r>
      <w:r w:rsidR="00A402E4" w:rsidRPr="00A90F65">
        <w:t>przewodniczący Kolegium powołuje zespół</w:t>
      </w:r>
      <w:r w:rsidR="00E2036F" w:rsidRPr="00A90F65">
        <w:t xml:space="preserve"> w </w:t>
      </w:r>
      <w:r w:rsidR="00A402E4" w:rsidRPr="00A90F65">
        <w:t>celu opracowania projektu opinii w</w:t>
      </w:r>
      <w:r w:rsidR="00740020" w:rsidRPr="00A90F65">
        <w:t> </w:t>
      </w:r>
      <w:r w:rsidR="00A402E4" w:rsidRPr="00A90F65">
        <w:t>sprawie uznania dostawcy za dostawcę wysokiego ryzyka, zwany dalej „zespołem opiniującym”,</w:t>
      </w:r>
      <w:r w:rsidR="00E2036F" w:rsidRPr="00A90F65">
        <w:t xml:space="preserve"> w </w:t>
      </w:r>
      <w:r w:rsidR="00A402E4" w:rsidRPr="00A90F65">
        <w:t>skład którego wchodzą przedstawiciele członków Kolegium wskazani przez przewodniczącego Kolegium;</w:t>
      </w:r>
    </w:p>
    <w:p w14:paraId="689A3408" w14:textId="56D49D3A" w:rsidR="00A402E4" w:rsidRPr="00A90F65" w:rsidRDefault="00A402E4" w:rsidP="003A0EAC">
      <w:pPr>
        <w:pStyle w:val="ZPKTzmpktartykuempunktem"/>
      </w:pPr>
      <w:r w:rsidRPr="00A90F65">
        <w:t>2)</w:t>
      </w:r>
      <w:r w:rsidRPr="00A90F65">
        <w:tab/>
        <w:t>każdy członek zespołu opiniującego przygotowuje stanowisko,</w:t>
      </w:r>
      <w:r w:rsidR="00E2036F" w:rsidRPr="00A90F65">
        <w:t xml:space="preserve"> w </w:t>
      </w:r>
      <w:r w:rsidRPr="00A90F65">
        <w:t>zakresie swojej właściwości, które następnie przekazuje zespołowi</w:t>
      </w:r>
      <w:r w:rsidR="00B16928">
        <w:t xml:space="preserve"> opiniującemu</w:t>
      </w:r>
      <w:r w:rsidRPr="00A90F65">
        <w:t>.</w:t>
      </w:r>
      <w:r w:rsidR="00E2036F" w:rsidRPr="00A90F65">
        <w:t xml:space="preserve"> W </w:t>
      </w:r>
      <w:r w:rsidRPr="00A90F65">
        <w:t>przypadku wystąpienia negatywnego sporu co do zakresu właściwości spór rozstrzyga przewodniczący Kolegium wskazując właściwego członka zespołu opiniującego;</w:t>
      </w:r>
    </w:p>
    <w:p w14:paraId="7ECB051F" w14:textId="7B581EC2" w:rsidR="00A402E4" w:rsidRPr="00A90F65" w:rsidRDefault="00A402E4" w:rsidP="003A0EAC">
      <w:pPr>
        <w:pStyle w:val="ZPKTzmpktartykuempunktem"/>
      </w:pPr>
      <w:r w:rsidRPr="00A90F65">
        <w:t>3)</w:t>
      </w:r>
      <w:r w:rsidRPr="00A90F65">
        <w:tab/>
        <w:t>jeżeli nie zostały wykonane analizy,</w:t>
      </w:r>
      <w:r w:rsidR="00E2036F" w:rsidRPr="00A90F65">
        <w:t xml:space="preserve"> o </w:t>
      </w:r>
      <w:r w:rsidRPr="00A90F65">
        <w:t>których mowa</w:t>
      </w:r>
      <w:r w:rsidR="00E2036F" w:rsidRPr="00A90F65">
        <w:t xml:space="preserve"> w art. </w:t>
      </w:r>
      <w:r w:rsidRPr="00A90F65">
        <w:t>64a</w:t>
      </w:r>
      <w:r w:rsidR="00E2036F" w:rsidRPr="00A90F65">
        <w:t xml:space="preserve"> ust. 1 i </w:t>
      </w:r>
      <w:r w:rsidRPr="00A90F65">
        <w:t xml:space="preserve">2, </w:t>
      </w:r>
      <w:r w:rsidR="00B16928">
        <w:t>p</w:t>
      </w:r>
      <w:r w:rsidRPr="00A90F65">
        <w:t>rzewodniczący Kolegium zleca ich wykonanie;</w:t>
      </w:r>
    </w:p>
    <w:p w14:paraId="4D907DE2" w14:textId="77777777" w:rsidR="00A402E4" w:rsidRPr="00A90F65" w:rsidRDefault="00A402E4" w:rsidP="003A0EAC">
      <w:pPr>
        <w:pStyle w:val="ZPKTzmpktartykuempunktem"/>
      </w:pPr>
      <w:r w:rsidRPr="00A90F65">
        <w:t>4)</w:t>
      </w:r>
      <w:r w:rsidRPr="00A90F65">
        <w:tab/>
        <w:t>zespół opiniujący przedstawia przewodniczącemu Kolegium projekt opinii;</w:t>
      </w:r>
    </w:p>
    <w:p w14:paraId="3B3A1840" w14:textId="77777777" w:rsidR="00A402E4" w:rsidRPr="00A90F65" w:rsidRDefault="00A402E4" w:rsidP="003A0EAC">
      <w:pPr>
        <w:pStyle w:val="ZPKTzmpktartykuempunktem"/>
      </w:pPr>
      <w:r w:rsidRPr="00A90F65">
        <w:t>5)</w:t>
      </w:r>
      <w:r w:rsidRPr="00A90F65">
        <w:tab/>
        <w:t>uzgodnienie opinii następuje na posiedzeniu Kolegium;</w:t>
      </w:r>
    </w:p>
    <w:p w14:paraId="3EC11E3A" w14:textId="77777777" w:rsidR="00A402E4" w:rsidRPr="00A90F65" w:rsidRDefault="00A402E4" w:rsidP="003A0EAC">
      <w:pPr>
        <w:pStyle w:val="ZPKTzmpktartykuempunktem"/>
      </w:pPr>
      <w:r w:rsidRPr="00A90F65">
        <w:t>6)</w:t>
      </w:r>
      <w:r w:rsidRPr="00A90F65">
        <w:tab/>
        <w:t>uzgodnioną opinię przewodniczący Kolegium przekazuje ministrowi właściwemu do spraw informatyzacji.</w:t>
      </w:r>
    </w:p>
    <w:p w14:paraId="11B15BC8" w14:textId="35A09CC0" w:rsidR="00A402E4" w:rsidRPr="00A90F65" w:rsidRDefault="00A402E4" w:rsidP="003A0EAC">
      <w:pPr>
        <w:pStyle w:val="ZUSTzmustartykuempunktem"/>
      </w:pPr>
      <w:r w:rsidRPr="00A90F65">
        <w:t>1</w:t>
      </w:r>
      <w:r w:rsidR="003D009E">
        <w:t>2</w:t>
      </w:r>
      <w:r w:rsidRPr="00A90F65">
        <w:t>. Minister właściwy do spraw informatyzacji,</w:t>
      </w:r>
      <w:r w:rsidR="00E2036F" w:rsidRPr="00A90F65">
        <w:t xml:space="preserve"> w </w:t>
      </w:r>
      <w:r w:rsidRPr="00A90F65">
        <w:t>drodze decyzji, uznaje dostawcę sprzętu lub oprogramowania za dostawcę wysokiego ryzyka, jeżeli dostawca ten stanowi poważne zagrożenie dla obronności, bezpieczeństwa państwa lub bezpieczeństwa i</w:t>
      </w:r>
      <w:r w:rsidR="00740020" w:rsidRPr="00A90F65">
        <w:t> </w:t>
      </w:r>
      <w:r w:rsidRPr="00A90F65">
        <w:t>porządku publicznego, lub życia</w:t>
      </w:r>
      <w:r w:rsidR="00E2036F" w:rsidRPr="00A90F65">
        <w:t xml:space="preserve"> i </w:t>
      </w:r>
      <w:r w:rsidRPr="00A90F65">
        <w:t>zdrowia ludzi.</w:t>
      </w:r>
    </w:p>
    <w:p w14:paraId="5C1AD0C9" w14:textId="30161F27" w:rsidR="00A402E4" w:rsidRPr="00A90F65" w:rsidRDefault="00A402E4" w:rsidP="003A0EAC">
      <w:pPr>
        <w:pStyle w:val="ZUSTzmustartykuempunktem"/>
      </w:pPr>
      <w:r w:rsidRPr="00A90F65">
        <w:t>1</w:t>
      </w:r>
      <w:r w:rsidR="003D009E">
        <w:t>3</w:t>
      </w:r>
      <w:r w:rsidRPr="00A90F65">
        <w:t>. Decyzja,</w:t>
      </w:r>
      <w:r w:rsidR="00E2036F" w:rsidRPr="00A90F65">
        <w:t xml:space="preserve"> o </w:t>
      </w:r>
      <w:r w:rsidRPr="00A90F65">
        <w:t>której mowa</w:t>
      </w:r>
      <w:r w:rsidR="00E2036F" w:rsidRPr="00A90F65">
        <w:t xml:space="preserve"> w ust. </w:t>
      </w:r>
      <w:r w:rsidRPr="00A90F65">
        <w:t>1</w:t>
      </w:r>
      <w:r w:rsidR="003D009E">
        <w:t>2</w:t>
      </w:r>
      <w:r w:rsidRPr="00A90F65">
        <w:t>, zawiera</w:t>
      </w:r>
      <w:r w:rsidR="00E2036F" w:rsidRPr="00A90F65">
        <w:t xml:space="preserve"> w </w:t>
      </w:r>
      <w:r w:rsidRPr="00A90F65">
        <w:t>szczególności wskazanie typów produktów ICT, rodzajów usług ICT</w:t>
      </w:r>
      <w:r w:rsidR="00E2036F" w:rsidRPr="00A90F65">
        <w:t xml:space="preserve"> </w:t>
      </w:r>
      <w:r w:rsidR="0036642B">
        <w:t>lub</w:t>
      </w:r>
      <w:r w:rsidR="00E2036F" w:rsidRPr="00A90F65">
        <w:t> </w:t>
      </w:r>
      <w:r w:rsidRPr="00A90F65">
        <w:t>konkretnych procesów ICT pochodzących od dostawcy sprzętu lub oprogramowania uwzględnionych</w:t>
      </w:r>
      <w:r w:rsidR="00E2036F" w:rsidRPr="00A90F65">
        <w:t xml:space="preserve"> w </w:t>
      </w:r>
      <w:r w:rsidRPr="00A90F65">
        <w:t>postępowaniu</w:t>
      </w:r>
      <w:r w:rsidR="00E2036F" w:rsidRPr="00A90F65">
        <w:t xml:space="preserve"> w </w:t>
      </w:r>
      <w:r w:rsidRPr="00A90F65">
        <w:t>sprawie uznania za dostawcę wysokiego ryzyka.</w:t>
      </w:r>
    </w:p>
    <w:p w14:paraId="0BC893A7" w14:textId="6E6B408F" w:rsidR="00A402E4" w:rsidRPr="00A90F65" w:rsidRDefault="00A402E4" w:rsidP="003A0EAC">
      <w:pPr>
        <w:pStyle w:val="ZUSTzmustartykuempunktem"/>
      </w:pPr>
      <w:r w:rsidRPr="00A90F65">
        <w:t>1</w:t>
      </w:r>
      <w:r w:rsidR="003D009E">
        <w:t>4</w:t>
      </w:r>
      <w:r w:rsidRPr="00A90F65">
        <w:t>. Minister właściwy do spraw informatyzacji ogłasza decyzję,</w:t>
      </w:r>
      <w:r w:rsidR="00E2036F" w:rsidRPr="00A90F65">
        <w:t xml:space="preserve"> o </w:t>
      </w:r>
      <w:r w:rsidRPr="00A90F65">
        <w:t>której mowa</w:t>
      </w:r>
      <w:r w:rsidR="00E2036F" w:rsidRPr="00A90F65">
        <w:t xml:space="preserve"> w ust. </w:t>
      </w:r>
      <w:r w:rsidRPr="00A90F65">
        <w:t>1</w:t>
      </w:r>
      <w:r w:rsidR="003D009E">
        <w:t>2</w:t>
      </w:r>
      <w:r w:rsidRPr="00A90F65">
        <w:t>,</w:t>
      </w:r>
      <w:r w:rsidR="00E2036F" w:rsidRPr="00A90F65">
        <w:t xml:space="preserve"> w </w:t>
      </w:r>
      <w:r w:rsidRPr="00A90F65">
        <w:t>Dzienniku Urzędowym Rzeczypospolitej Polskiej „Monitor Polski” oraz udostępnia</w:t>
      </w:r>
      <w:r w:rsidR="00E2036F" w:rsidRPr="00A90F65">
        <w:t xml:space="preserve"> w </w:t>
      </w:r>
      <w:r w:rsidR="006002ED" w:rsidRPr="00A90F65">
        <w:t>Biuletynie</w:t>
      </w:r>
      <w:r w:rsidRPr="00A90F65">
        <w:t xml:space="preserve"> Informacji Publicznej </w:t>
      </w:r>
      <w:r w:rsidR="006002ED" w:rsidRPr="00A90F65">
        <w:t xml:space="preserve">na stronie podmiotowej </w:t>
      </w:r>
      <w:r w:rsidRPr="00A90F65">
        <w:t>ministra właściwego do spraw informatyzacji,</w:t>
      </w:r>
      <w:r w:rsidR="00E2036F" w:rsidRPr="00A90F65">
        <w:t xml:space="preserve"> a </w:t>
      </w:r>
      <w:r w:rsidRPr="00A90F65">
        <w:t>także na stronie internetowej urzędu obsługującego tego ministra.</w:t>
      </w:r>
    </w:p>
    <w:p w14:paraId="28D51EF9" w14:textId="331BC2D1" w:rsidR="00A402E4" w:rsidRPr="00A90F65" w:rsidRDefault="00A402E4" w:rsidP="003A0EAC">
      <w:pPr>
        <w:pStyle w:val="ZUSTzmustartykuempunktem"/>
      </w:pPr>
      <w:r w:rsidRPr="00A90F65">
        <w:lastRenderedPageBreak/>
        <w:t>1</w:t>
      </w:r>
      <w:r w:rsidR="003D009E">
        <w:t>5</w:t>
      </w:r>
      <w:r w:rsidRPr="00A90F65">
        <w:t>. Decyzja,</w:t>
      </w:r>
      <w:r w:rsidR="00E2036F" w:rsidRPr="00A90F65">
        <w:t xml:space="preserve"> o </w:t>
      </w:r>
      <w:r w:rsidRPr="00A90F65">
        <w:t>której mowa</w:t>
      </w:r>
      <w:r w:rsidR="00E2036F" w:rsidRPr="00A90F65">
        <w:t xml:space="preserve"> w ust. </w:t>
      </w:r>
      <w:r w:rsidRPr="00A90F65">
        <w:t>1</w:t>
      </w:r>
      <w:r w:rsidR="003D009E">
        <w:t>2</w:t>
      </w:r>
      <w:r w:rsidRPr="00A90F65">
        <w:t>, podlega natychmiastowemu wykonaniu.</w:t>
      </w:r>
    </w:p>
    <w:p w14:paraId="1311FDDE" w14:textId="6280E5B2" w:rsidR="00A402E4" w:rsidRPr="00A90F65" w:rsidRDefault="00A402E4" w:rsidP="003A0EAC">
      <w:pPr>
        <w:pStyle w:val="ZUSTzmustartykuempunktem"/>
      </w:pPr>
      <w:r w:rsidRPr="00A90F65">
        <w:t>1</w:t>
      </w:r>
      <w:r w:rsidR="003D009E">
        <w:t>6</w:t>
      </w:r>
      <w:r w:rsidRPr="00A90F65">
        <w:t>. Od decyzji,</w:t>
      </w:r>
      <w:r w:rsidR="00E2036F" w:rsidRPr="00A90F65">
        <w:t xml:space="preserve"> o </w:t>
      </w:r>
      <w:r w:rsidRPr="00A90F65">
        <w:t>której mowa</w:t>
      </w:r>
      <w:r w:rsidR="00E2036F" w:rsidRPr="00A90F65">
        <w:t xml:space="preserve"> w ust. </w:t>
      </w:r>
      <w:r w:rsidRPr="00A90F65">
        <w:t>1</w:t>
      </w:r>
      <w:r w:rsidR="003D009E">
        <w:t>2</w:t>
      </w:r>
      <w:r w:rsidRPr="00A90F65">
        <w:t>, nie przysługuje wniosek</w:t>
      </w:r>
      <w:r w:rsidR="00E2036F" w:rsidRPr="00A90F65">
        <w:t xml:space="preserve"> o </w:t>
      </w:r>
      <w:r w:rsidRPr="00A90F65">
        <w:t>ponowne rozpatrzenie sprawy.</w:t>
      </w:r>
    </w:p>
    <w:p w14:paraId="3444E519" w14:textId="5101EB50" w:rsidR="00A402E4" w:rsidRPr="00A90F65" w:rsidRDefault="00A402E4" w:rsidP="003A0EAC">
      <w:pPr>
        <w:pStyle w:val="ZARTzmartartykuempunktem"/>
      </w:pPr>
      <w:r w:rsidRPr="00A90F65">
        <w:t>Art. 66b. 1.</w:t>
      </w:r>
      <w:r w:rsidR="00E2036F" w:rsidRPr="00A90F65">
        <w:t xml:space="preserve"> W </w:t>
      </w:r>
      <w:r w:rsidRPr="00A90F65">
        <w:t>przypadku wydania decyzji,</w:t>
      </w:r>
      <w:r w:rsidR="00E2036F" w:rsidRPr="00A90F65">
        <w:t xml:space="preserve"> o </w:t>
      </w:r>
      <w:r w:rsidRPr="00A90F65">
        <w:t>której mowa</w:t>
      </w:r>
      <w:r w:rsidR="00E2036F" w:rsidRPr="00A90F65">
        <w:t xml:space="preserve"> w art. </w:t>
      </w:r>
      <w:r w:rsidRPr="00A90F65">
        <w:t>66a</w:t>
      </w:r>
      <w:r w:rsidR="00E2036F" w:rsidRPr="00A90F65">
        <w:t xml:space="preserve"> ust. </w:t>
      </w:r>
      <w:r w:rsidRPr="00A90F65">
        <w:t>1</w:t>
      </w:r>
      <w:r w:rsidR="003D009E">
        <w:t>2</w:t>
      </w:r>
      <w:r w:rsidRPr="00A90F65">
        <w:t>, podmioty,</w:t>
      </w:r>
      <w:r w:rsidR="00E2036F" w:rsidRPr="00A90F65">
        <w:t xml:space="preserve"> o </w:t>
      </w:r>
      <w:r w:rsidRPr="00A90F65">
        <w:t>których mowa</w:t>
      </w:r>
      <w:r w:rsidR="00E2036F" w:rsidRPr="00A90F65">
        <w:t xml:space="preserve"> w art. </w:t>
      </w:r>
      <w:r w:rsidRPr="00A90F65">
        <w:t>66a</w:t>
      </w:r>
      <w:r w:rsidR="00E2036F" w:rsidRPr="00A90F65">
        <w:t xml:space="preserve"> ust. </w:t>
      </w:r>
      <w:r w:rsidRPr="00A90F65">
        <w:t>1</w:t>
      </w:r>
      <w:r w:rsidR="00B16928">
        <w:t xml:space="preserve"> pkt 1</w:t>
      </w:r>
      <w:r w:rsidR="00BD132C">
        <w:t>–</w:t>
      </w:r>
      <w:r w:rsidR="00B16928">
        <w:t>3</w:t>
      </w:r>
      <w:r w:rsidRPr="00A90F65">
        <w:t>:</w:t>
      </w:r>
    </w:p>
    <w:p w14:paraId="5215B371" w14:textId="77777777" w:rsidR="00A402E4" w:rsidRPr="00A90F65" w:rsidRDefault="00A402E4" w:rsidP="003A0EAC">
      <w:pPr>
        <w:pStyle w:val="ZPKTzmpktartykuempunktem"/>
      </w:pPr>
      <w:r w:rsidRPr="00A90F65">
        <w:t>1)</w:t>
      </w:r>
      <w:r w:rsidRPr="00A90F65">
        <w:tab/>
        <w:t>nie wprowadzają do użytkowania typów produktów ICT, rodzajów usług ICT i</w:t>
      </w:r>
      <w:r w:rsidR="00740020" w:rsidRPr="00A90F65">
        <w:t> </w:t>
      </w:r>
      <w:r w:rsidRPr="00A90F65">
        <w:t>konkretnych procesów ICT</w:t>
      </w:r>
      <w:r w:rsidR="00E2036F" w:rsidRPr="00A90F65">
        <w:t xml:space="preserve"> w </w:t>
      </w:r>
      <w:r w:rsidRPr="00A90F65">
        <w:t>zakresie objętym decyzją, dostarczanych przez dostawcę wysokiego ryzyka;</w:t>
      </w:r>
    </w:p>
    <w:p w14:paraId="2591DB35" w14:textId="35EBD043" w:rsidR="00A402E4" w:rsidRPr="00A90F65" w:rsidRDefault="00A402E4" w:rsidP="003A0EAC">
      <w:pPr>
        <w:pStyle w:val="ZPKTzmpktartykuempunktem"/>
      </w:pPr>
      <w:r w:rsidRPr="00A90F65">
        <w:t>2)</w:t>
      </w:r>
      <w:r w:rsidRPr="00A90F65">
        <w:tab/>
        <w:t>wycofują</w:t>
      </w:r>
      <w:r w:rsidR="00E2036F" w:rsidRPr="00A90F65">
        <w:t xml:space="preserve"> z </w:t>
      </w:r>
      <w:r w:rsidRPr="00A90F65">
        <w:t>użytkowania typy produktów ICT, rodzaje usług ICT</w:t>
      </w:r>
      <w:r w:rsidR="00E2036F" w:rsidRPr="00A90F65">
        <w:t xml:space="preserve"> i </w:t>
      </w:r>
      <w:r w:rsidRPr="00A90F65">
        <w:t>konkretne procesy ICT</w:t>
      </w:r>
      <w:r w:rsidR="00E2036F" w:rsidRPr="00A90F65">
        <w:t xml:space="preserve"> w </w:t>
      </w:r>
      <w:r w:rsidRPr="00A90F65">
        <w:t xml:space="preserve">zakresie objętym decyzją dostarczanych przez dostawcę wysokiego ryzyka nie później niż </w:t>
      </w:r>
      <w:r w:rsidR="00E2036F" w:rsidRPr="00A90F65">
        <w:t>7 </w:t>
      </w:r>
      <w:r w:rsidRPr="00A90F65">
        <w:t>lat od dnia ogłoszenia lub udostępnienia informacji o</w:t>
      </w:r>
      <w:r w:rsidR="00740020" w:rsidRPr="00A90F65">
        <w:t> </w:t>
      </w:r>
      <w:r w:rsidRPr="00A90F65">
        <w:t>decyzji,</w:t>
      </w:r>
      <w:r w:rsidR="00E2036F" w:rsidRPr="00A90F65">
        <w:t xml:space="preserve"> o </w:t>
      </w:r>
      <w:r w:rsidRPr="00A90F65">
        <w:t>której mowa</w:t>
      </w:r>
      <w:r w:rsidR="00E2036F" w:rsidRPr="00A90F65">
        <w:t xml:space="preserve"> w art. </w:t>
      </w:r>
      <w:r w:rsidRPr="00A90F65">
        <w:t>66a</w:t>
      </w:r>
      <w:r w:rsidR="00E2036F" w:rsidRPr="00A90F65">
        <w:t xml:space="preserve"> ust. </w:t>
      </w:r>
      <w:r w:rsidRPr="00A90F65">
        <w:t>1</w:t>
      </w:r>
      <w:r w:rsidR="003D009E">
        <w:t>2</w:t>
      </w:r>
      <w:r w:rsidRPr="00A90F65">
        <w:t>.</w:t>
      </w:r>
    </w:p>
    <w:p w14:paraId="67933BF8" w14:textId="7135C47E" w:rsidR="00A402E4" w:rsidRPr="00A90F65" w:rsidRDefault="00A402E4" w:rsidP="003A0EAC">
      <w:pPr>
        <w:pStyle w:val="ZUSTzmustartykuempunktem"/>
      </w:pPr>
      <w:r w:rsidRPr="00A90F65">
        <w:t xml:space="preserve">2. Przedsiębiorcy </w:t>
      </w:r>
      <w:r w:rsidR="00B37164" w:rsidRPr="00A90F65">
        <w:t xml:space="preserve">komunikacji elektronicznej </w:t>
      </w:r>
      <w:r w:rsidRPr="00A90F65">
        <w:t>obowiązani</w:t>
      </w:r>
      <w:r w:rsidR="00B16928">
        <w:t xml:space="preserve"> </w:t>
      </w:r>
      <w:r w:rsidRPr="00A90F65">
        <w:t>posiadać aktualne</w:t>
      </w:r>
      <w:r w:rsidR="00E2036F" w:rsidRPr="00A90F65">
        <w:t xml:space="preserve"> i </w:t>
      </w:r>
      <w:r w:rsidRPr="00A90F65">
        <w:t>uzgodnione plany działań</w:t>
      </w:r>
      <w:r w:rsidR="003D009E">
        <w:t xml:space="preserve"> oraz wprowadzone do stosowania</w:t>
      </w:r>
      <w:r w:rsidR="00E2036F" w:rsidRPr="00A90F65">
        <w:t xml:space="preserve"> w </w:t>
      </w:r>
      <w:r w:rsidRPr="00A90F65">
        <w:t>sytuacj</w:t>
      </w:r>
      <w:r w:rsidR="00E41B11">
        <w:t>i</w:t>
      </w:r>
      <w:r w:rsidRPr="00A90F65">
        <w:t xml:space="preserve"> szczególn</w:t>
      </w:r>
      <w:r w:rsidR="00E41B11">
        <w:t>ego</w:t>
      </w:r>
      <w:r w:rsidRPr="00A90F65">
        <w:t xml:space="preserve"> zagroże</w:t>
      </w:r>
      <w:r w:rsidR="00E41B11">
        <w:t>nia</w:t>
      </w:r>
      <w:r w:rsidRPr="00A90F65">
        <w:t xml:space="preserve">, </w:t>
      </w:r>
      <w:r w:rsidRPr="00E64A63">
        <w:t>wycofują</w:t>
      </w:r>
      <w:r w:rsidR="00E2036F" w:rsidRPr="00A90F65">
        <w:t xml:space="preserve"> w </w:t>
      </w:r>
      <w:r w:rsidRPr="00A90F65">
        <w:t xml:space="preserve">ciągu </w:t>
      </w:r>
      <w:r w:rsidR="00E2036F" w:rsidRPr="00A90F65">
        <w:t>5 </w:t>
      </w:r>
      <w:r w:rsidRPr="00A90F65">
        <w:t>lat typy produktów ICT, rodzaje usług ICT, konkretne procesy ICT wskazane</w:t>
      </w:r>
      <w:r w:rsidR="00E2036F" w:rsidRPr="00A90F65">
        <w:t xml:space="preserve"> w </w:t>
      </w:r>
      <w:r w:rsidRPr="00A90F65">
        <w:t>decyzji i</w:t>
      </w:r>
      <w:r w:rsidR="00740020" w:rsidRPr="00A90F65">
        <w:t> </w:t>
      </w:r>
      <w:r w:rsidRPr="00A90F65">
        <w:t>określone</w:t>
      </w:r>
      <w:r w:rsidR="00E2036F" w:rsidRPr="00A90F65">
        <w:t xml:space="preserve"> w </w:t>
      </w:r>
      <w:r w:rsidRPr="00A90F65">
        <w:t>wykazie kategorii funkcji krytycznych dla bezpieczeństwa sieci</w:t>
      </w:r>
      <w:r w:rsidR="00E2036F" w:rsidRPr="00A90F65">
        <w:t xml:space="preserve"> i </w:t>
      </w:r>
      <w:r w:rsidRPr="00A90F65">
        <w:t>usług w</w:t>
      </w:r>
      <w:r w:rsidR="00740020" w:rsidRPr="00A90F65">
        <w:t> </w:t>
      </w:r>
      <w:r w:rsidRPr="00A90F65">
        <w:t>załączniku</w:t>
      </w:r>
      <w:r w:rsidR="00E2036F" w:rsidRPr="00A90F65">
        <w:t xml:space="preserve"> nr 3 </w:t>
      </w:r>
      <w:r w:rsidRPr="00A90F65">
        <w:t>do ustawy.</w:t>
      </w:r>
    </w:p>
    <w:p w14:paraId="16709062" w14:textId="0E6F0E90" w:rsidR="00A402E4" w:rsidRPr="00A90F65" w:rsidRDefault="00A402E4" w:rsidP="003A0EAC">
      <w:pPr>
        <w:pStyle w:val="ZUSTzmustartykuempunktem"/>
      </w:pPr>
      <w:r w:rsidRPr="72207C5A">
        <w:t>3. Do czasu wycofania sprzętu</w:t>
      </w:r>
      <w:r w:rsidR="009E4E1A" w:rsidRPr="72207C5A">
        <w:t xml:space="preserve"> lub oprogramowania</w:t>
      </w:r>
      <w:r w:rsidRPr="72207C5A">
        <w:t>,</w:t>
      </w:r>
      <w:r w:rsidR="00E2036F" w:rsidRPr="72207C5A">
        <w:t xml:space="preserve"> o </w:t>
      </w:r>
      <w:r w:rsidRPr="72207C5A">
        <w:t>którym mowa</w:t>
      </w:r>
      <w:r w:rsidR="00E2036F" w:rsidRPr="72207C5A">
        <w:t xml:space="preserve"> w ust. 1</w:t>
      </w:r>
      <w:r w:rsidR="00192036" w:rsidRPr="72207C5A">
        <w:t xml:space="preserve"> pkt 2</w:t>
      </w:r>
      <w:r w:rsidRPr="72207C5A">
        <w:t>, dopuszcza się użytkowanie dotychczas posiadanych typów produktów ICT, rodzajów usług ICT</w:t>
      </w:r>
      <w:r w:rsidR="00E2036F" w:rsidRPr="72207C5A">
        <w:t xml:space="preserve"> i </w:t>
      </w:r>
      <w:r w:rsidRPr="72207C5A">
        <w:t>konkretnych procesów ICT</w:t>
      </w:r>
      <w:r w:rsidR="00E2036F" w:rsidRPr="72207C5A">
        <w:t xml:space="preserve"> w </w:t>
      </w:r>
      <w:r w:rsidRPr="72207C5A">
        <w:t>zakresie objętym decyzją, dostarczanych przez dostawcę wysokiego ryzyka,</w:t>
      </w:r>
      <w:r w:rsidR="00E2036F" w:rsidRPr="72207C5A">
        <w:t xml:space="preserve"> w </w:t>
      </w:r>
      <w:r w:rsidRPr="72207C5A">
        <w:t xml:space="preserve">zakresie naprawy, modernizacji, wymiany elementu lub aktualizacji, </w:t>
      </w:r>
      <w:r w:rsidR="00EE7D3B">
        <w:t>jeżeli</w:t>
      </w:r>
      <w:r w:rsidR="00EE7D3B" w:rsidRPr="72207C5A">
        <w:t xml:space="preserve"> </w:t>
      </w:r>
      <w:r w:rsidRPr="72207C5A">
        <w:t>jest to niezbędne dla zapewnienia odpowiedniej jakości</w:t>
      </w:r>
      <w:r w:rsidR="00E2036F" w:rsidRPr="72207C5A">
        <w:t xml:space="preserve"> i </w:t>
      </w:r>
      <w:r w:rsidRPr="72207C5A">
        <w:t>ciągłości świadczonych usług,</w:t>
      </w:r>
      <w:r w:rsidR="00E2036F" w:rsidRPr="72207C5A">
        <w:t xml:space="preserve"> w </w:t>
      </w:r>
      <w:r w:rsidRPr="72207C5A">
        <w:t>szczególności dokonywania niezbędnych napraw awarii lub uszkodzeń.</w:t>
      </w:r>
    </w:p>
    <w:p w14:paraId="775FB9AB" w14:textId="51AD3FF1" w:rsidR="00A402E4" w:rsidRPr="00A90F65" w:rsidRDefault="00A402E4" w:rsidP="003A0EAC">
      <w:pPr>
        <w:pStyle w:val="ZUSTzmustartykuempunktem"/>
      </w:pPr>
      <w:r w:rsidRPr="00A90F65">
        <w:t>4. Podmioty,</w:t>
      </w:r>
      <w:r w:rsidR="00E2036F" w:rsidRPr="00A90F65">
        <w:t xml:space="preserve"> o </w:t>
      </w:r>
      <w:r w:rsidRPr="00A90F65">
        <w:t>których mowa</w:t>
      </w:r>
      <w:r w:rsidR="00E2036F" w:rsidRPr="00A90F65">
        <w:t xml:space="preserve"> w art. </w:t>
      </w:r>
      <w:r w:rsidRPr="00A90F65">
        <w:t>6</w:t>
      </w:r>
      <w:r w:rsidR="00E2036F" w:rsidRPr="00A90F65">
        <w:t>6</w:t>
      </w:r>
      <w:r w:rsidR="003D009E">
        <w:t>a</w:t>
      </w:r>
      <w:r w:rsidR="00E2036F" w:rsidRPr="00A90F65">
        <w:t xml:space="preserve"> ust. </w:t>
      </w:r>
      <w:r w:rsidRPr="00A90F65">
        <w:t>1</w:t>
      </w:r>
      <w:r w:rsidR="003D009E">
        <w:t xml:space="preserve"> pkt 1</w:t>
      </w:r>
      <w:r w:rsidR="00BD132C" w:rsidRPr="00A90F65">
        <w:t xml:space="preserve">– </w:t>
      </w:r>
      <w:r w:rsidR="003D009E">
        <w:t>3</w:t>
      </w:r>
      <w:r w:rsidRPr="00A90F65">
        <w:t>, do których stosuje się ustawę</w:t>
      </w:r>
      <w:r w:rsidR="00E2036F" w:rsidRPr="00A90F65">
        <w:t xml:space="preserve"> z </w:t>
      </w:r>
      <w:r w:rsidRPr="00A90F65">
        <w:t>dnia 1</w:t>
      </w:r>
      <w:r w:rsidR="00E2036F" w:rsidRPr="00A90F65">
        <w:t>1 </w:t>
      </w:r>
      <w:r w:rsidRPr="00A90F65">
        <w:t>września 201</w:t>
      </w:r>
      <w:r w:rsidR="00E2036F" w:rsidRPr="00A90F65">
        <w:t>9 </w:t>
      </w:r>
      <w:r w:rsidRPr="00A90F65">
        <w:t>r. – Prawo zamówień publiczny</w:t>
      </w:r>
      <w:r w:rsidR="006002ED" w:rsidRPr="00A90F65">
        <w:t>ch (</w:t>
      </w:r>
      <w:r w:rsidR="00E2036F" w:rsidRPr="00A90F65">
        <w:t>Dz. U. z </w:t>
      </w:r>
      <w:r w:rsidR="006002ED" w:rsidRPr="00A90F65">
        <w:t>202</w:t>
      </w:r>
      <w:r w:rsidR="00E2036F" w:rsidRPr="00A90F65">
        <w:t>2 </w:t>
      </w:r>
      <w:r w:rsidR="006002ED" w:rsidRPr="00A90F65">
        <w:t>r.</w:t>
      </w:r>
      <w:r w:rsidR="00E2036F" w:rsidRPr="00A90F65">
        <w:t xml:space="preserve"> poz. </w:t>
      </w:r>
      <w:r w:rsidR="1E8A96DD" w:rsidRPr="00A90F65">
        <w:t>1710</w:t>
      </w:r>
      <w:r w:rsidR="006002ED" w:rsidRPr="00A90F65">
        <w:t xml:space="preserve">, </w:t>
      </w:r>
      <w:r w:rsidR="2ABB89F3" w:rsidRPr="00A90F65">
        <w:t>181</w:t>
      </w:r>
      <w:r w:rsidR="00E2036F" w:rsidRPr="00A90F65">
        <w:t>2</w:t>
      </w:r>
      <w:r w:rsidR="007474D2">
        <w:t>,</w:t>
      </w:r>
      <w:r w:rsidR="00A80228">
        <w:t xml:space="preserve"> </w:t>
      </w:r>
      <w:r w:rsidR="76A70BFD" w:rsidRPr="00A90F65">
        <w:t>1933</w:t>
      </w:r>
      <w:r w:rsidR="007474D2">
        <w:t xml:space="preserve"> i 2185</w:t>
      </w:r>
      <w:r w:rsidR="00192036">
        <w:t xml:space="preserve"> oraz z 2023 r. poz. 412 i 825</w:t>
      </w:r>
      <w:r w:rsidRPr="00A90F65">
        <w:t>), nie mogą nabywać sprzętu, oprogramowania</w:t>
      </w:r>
      <w:r w:rsidR="00E2036F" w:rsidRPr="00A90F65">
        <w:t xml:space="preserve"> i </w:t>
      </w:r>
      <w:r w:rsidRPr="00A90F65">
        <w:t>usług określonych</w:t>
      </w:r>
      <w:r w:rsidR="00E2036F" w:rsidRPr="00A90F65">
        <w:t xml:space="preserve"> w </w:t>
      </w:r>
      <w:r w:rsidRPr="00A90F65">
        <w:t>decyzji, o</w:t>
      </w:r>
      <w:r w:rsidR="00740020" w:rsidRPr="00A90F65">
        <w:t> </w:t>
      </w:r>
      <w:r w:rsidRPr="00A90F65">
        <w:t>której mowa</w:t>
      </w:r>
      <w:r w:rsidR="00E2036F" w:rsidRPr="00A90F65">
        <w:t xml:space="preserve"> w art. </w:t>
      </w:r>
      <w:r w:rsidRPr="00A90F65">
        <w:t>66a</w:t>
      </w:r>
      <w:r w:rsidR="00E2036F" w:rsidRPr="00A90F65">
        <w:t xml:space="preserve"> ust. </w:t>
      </w:r>
      <w:r w:rsidRPr="00A90F65">
        <w:t>1</w:t>
      </w:r>
      <w:r w:rsidR="003D009E">
        <w:t>2</w:t>
      </w:r>
      <w:r w:rsidRPr="00A90F65">
        <w:t>.</w:t>
      </w:r>
    </w:p>
    <w:p w14:paraId="2E62CC8F" w14:textId="7E7ADF42" w:rsidR="00867D21" w:rsidRPr="00A90F65" w:rsidRDefault="00867D21" w:rsidP="003A0EAC">
      <w:pPr>
        <w:pStyle w:val="ZUSTzmustartykuempunktem"/>
      </w:pPr>
      <w:r w:rsidRPr="00A90F65">
        <w:t>5.</w:t>
      </w:r>
      <w:r w:rsidR="00E2036F" w:rsidRPr="00A90F65">
        <w:t xml:space="preserve"> W </w:t>
      </w:r>
      <w:r w:rsidR="00DC1F54" w:rsidRPr="00A90F65">
        <w:t>przypadku gdy podmioty,</w:t>
      </w:r>
      <w:r w:rsidR="00E2036F" w:rsidRPr="00A90F65">
        <w:t xml:space="preserve"> o </w:t>
      </w:r>
      <w:r w:rsidR="00DC1F54" w:rsidRPr="00A90F65">
        <w:t>których mowa</w:t>
      </w:r>
      <w:r w:rsidR="00E2036F" w:rsidRPr="00A90F65">
        <w:t xml:space="preserve"> w art. </w:t>
      </w:r>
      <w:r w:rsidR="00DC1F54" w:rsidRPr="00A90F65">
        <w:t>6</w:t>
      </w:r>
      <w:r w:rsidR="00E2036F" w:rsidRPr="00A90F65">
        <w:t>6</w:t>
      </w:r>
      <w:r w:rsidR="003D009E">
        <w:t>a</w:t>
      </w:r>
      <w:r w:rsidR="00E2036F" w:rsidRPr="00A90F65">
        <w:t xml:space="preserve"> ust. </w:t>
      </w:r>
      <w:r w:rsidR="00DC1F54" w:rsidRPr="00A90F65">
        <w:t>1</w:t>
      </w:r>
      <w:r w:rsidR="003D009E">
        <w:t xml:space="preserve"> pkt 1</w:t>
      </w:r>
      <w:r w:rsidR="00634A58">
        <w:t>–</w:t>
      </w:r>
      <w:r w:rsidR="003D009E">
        <w:t>3</w:t>
      </w:r>
      <w:r w:rsidR="00DC1F54" w:rsidRPr="00A90F65">
        <w:t>, do których stosuje się ustawę</w:t>
      </w:r>
      <w:r w:rsidR="00E2036F" w:rsidRPr="00A90F65">
        <w:t xml:space="preserve"> z </w:t>
      </w:r>
      <w:r w:rsidR="00DC1F54" w:rsidRPr="00A90F65">
        <w:t>dnia 1</w:t>
      </w:r>
      <w:r w:rsidR="00E2036F" w:rsidRPr="00A90F65">
        <w:t>1 </w:t>
      </w:r>
      <w:r w:rsidR="00DC1F54" w:rsidRPr="0000566C">
        <w:t>września 201</w:t>
      </w:r>
      <w:r w:rsidR="00E2036F" w:rsidRPr="00787E7B">
        <w:t>9 </w:t>
      </w:r>
      <w:r w:rsidR="00DC1F54" w:rsidRPr="009D18E7">
        <w:t>r. – Prawo zamówień publicznych, nabyły,</w:t>
      </w:r>
      <w:r w:rsidR="00E2036F" w:rsidRPr="009D18E7">
        <w:t xml:space="preserve"> w </w:t>
      </w:r>
      <w:r w:rsidR="00DC1F54" w:rsidRPr="003A0EAC">
        <w:t>drodze zamówienia publicznego, przed dniem ogłoszenia lub udostępnienia informacji</w:t>
      </w:r>
      <w:r w:rsidR="00E2036F" w:rsidRPr="003A0EAC">
        <w:t xml:space="preserve"> o </w:t>
      </w:r>
      <w:r w:rsidR="00DC1F54" w:rsidRPr="003A0EAC">
        <w:t>decyzji,</w:t>
      </w:r>
      <w:r w:rsidR="00E2036F" w:rsidRPr="003A0EAC">
        <w:t xml:space="preserve"> o </w:t>
      </w:r>
      <w:r w:rsidR="00DC1F54" w:rsidRPr="003A0EAC">
        <w:t>której mowa</w:t>
      </w:r>
      <w:r w:rsidR="00E2036F" w:rsidRPr="003A0EAC">
        <w:t xml:space="preserve"> w art. </w:t>
      </w:r>
      <w:r w:rsidR="00DC1F54" w:rsidRPr="003A0EAC">
        <w:t>66a</w:t>
      </w:r>
      <w:r w:rsidR="00E2036F" w:rsidRPr="003A0EAC">
        <w:t xml:space="preserve"> ust. </w:t>
      </w:r>
      <w:r w:rsidR="00DC1F54" w:rsidRPr="003A0EAC">
        <w:t>1</w:t>
      </w:r>
      <w:r w:rsidR="003D009E" w:rsidRPr="003A0EAC">
        <w:t>2</w:t>
      </w:r>
      <w:r w:rsidR="00DC1F54" w:rsidRPr="003A0EAC">
        <w:t>, produkt</w:t>
      </w:r>
      <w:r w:rsidR="003D009E" w:rsidRPr="003A0EAC">
        <w:t xml:space="preserve"> ICT</w:t>
      </w:r>
      <w:r w:rsidR="00DC1F54" w:rsidRPr="003A0EAC">
        <w:t>, usługę</w:t>
      </w:r>
      <w:r w:rsidR="003D009E" w:rsidRPr="003A0EAC">
        <w:t xml:space="preserve"> ICT</w:t>
      </w:r>
      <w:r w:rsidR="00DC1F54" w:rsidRPr="003A0EAC">
        <w:t xml:space="preserve"> lub proces</w:t>
      </w:r>
      <w:r w:rsidR="003D009E" w:rsidRPr="003A0EAC">
        <w:t xml:space="preserve"> ICT</w:t>
      </w:r>
      <w:r w:rsidR="00B16928" w:rsidRPr="003A0EAC">
        <w:t xml:space="preserve"> </w:t>
      </w:r>
      <w:r w:rsidR="00DC1F54" w:rsidRPr="003A0EAC">
        <w:t>określone</w:t>
      </w:r>
      <w:r w:rsidR="00E2036F" w:rsidRPr="003A0EAC">
        <w:t xml:space="preserve"> w </w:t>
      </w:r>
      <w:r w:rsidR="00DC1F54" w:rsidRPr="003A0EAC">
        <w:t>tej decyzji, mogą korzystać</w:t>
      </w:r>
      <w:r w:rsidR="00E2036F" w:rsidRPr="003A0EAC">
        <w:t xml:space="preserve"> z </w:t>
      </w:r>
      <w:r w:rsidR="00DC1F54" w:rsidRPr="003A0EAC">
        <w:t xml:space="preserve">tych produktów, usług lub procesów nie dłużej </w:t>
      </w:r>
      <w:r w:rsidR="00DC1F54" w:rsidRPr="003A0EAC">
        <w:lastRenderedPageBreak/>
        <w:t xml:space="preserve">niż </w:t>
      </w:r>
      <w:r w:rsidR="00E2036F" w:rsidRPr="003A0EAC">
        <w:t>7 </w:t>
      </w:r>
      <w:r w:rsidR="00DC1F54" w:rsidRPr="003A0EAC">
        <w:t>lat od dnia ogłoszenia lub udostępnienia</w:t>
      </w:r>
      <w:r w:rsidR="00DC1F54" w:rsidRPr="00A90F65">
        <w:t xml:space="preserve"> informacji</w:t>
      </w:r>
      <w:r w:rsidR="00E2036F" w:rsidRPr="00A90F65">
        <w:t xml:space="preserve"> o </w:t>
      </w:r>
      <w:r w:rsidR="00DC1F54" w:rsidRPr="00A90F65">
        <w:t>decyzji,</w:t>
      </w:r>
      <w:r w:rsidR="00E2036F" w:rsidRPr="00A90F65">
        <w:t xml:space="preserve"> o </w:t>
      </w:r>
      <w:r w:rsidR="00DC1F54" w:rsidRPr="00A90F65">
        <w:t>której mowa</w:t>
      </w:r>
      <w:r w:rsidR="00E2036F" w:rsidRPr="00A90F65">
        <w:t xml:space="preserve"> w art. </w:t>
      </w:r>
      <w:r w:rsidR="00DC1F54" w:rsidRPr="00A90F65">
        <w:t>66a</w:t>
      </w:r>
      <w:r w:rsidR="00E2036F" w:rsidRPr="00A90F65">
        <w:t xml:space="preserve"> ust. </w:t>
      </w:r>
      <w:r w:rsidR="00DC1F54" w:rsidRPr="00A90F65">
        <w:t>1</w:t>
      </w:r>
      <w:r w:rsidR="003D009E">
        <w:t>2</w:t>
      </w:r>
      <w:r w:rsidR="00DC1F54" w:rsidRPr="00A90F65">
        <w:t>,</w:t>
      </w:r>
      <w:r w:rsidR="00E2036F" w:rsidRPr="00A90F65">
        <w:t xml:space="preserve"> a w </w:t>
      </w:r>
      <w:r w:rsidR="00DC1F54" w:rsidRPr="00A90F65">
        <w:t>przypadku produktów</w:t>
      </w:r>
      <w:r w:rsidR="00B16928" w:rsidRPr="00B16928">
        <w:t xml:space="preserve"> ICT</w:t>
      </w:r>
      <w:r w:rsidR="00DC1F54" w:rsidRPr="00A90F65">
        <w:t>, usług</w:t>
      </w:r>
      <w:r w:rsidR="00B16928" w:rsidRPr="00B16928">
        <w:t xml:space="preserve"> ICT</w:t>
      </w:r>
      <w:r w:rsidR="00DC1F54" w:rsidRPr="00A90F65">
        <w:t xml:space="preserve"> lub procesów ICT wykorzystywanych</w:t>
      </w:r>
      <w:r w:rsidR="00A01EF8" w:rsidRPr="00A90F65">
        <w:t xml:space="preserve"> </w:t>
      </w:r>
      <w:r w:rsidR="00DC1F54" w:rsidRPr="00A90F65">
        <w:t>do wykonywania funkcji krytycznych określonych</w:t>
      </w:r>
      <w:r w:rsidR="00E2036F" w:rsidRPr="00A90F65">
        <w:t xml:space="preserve"> w </w:t>
      </w:r>
      <w:r w:rsidR="00DC1F54" w:rsidRPr="00A90F65">
        <w:t>załączniku</w:t>
      </w:r>
      <w:r w:rsidR="00E2036F" w:rsidRPr="00A90F65">
        <w:t xml:space="preserve"> nr 3 </w:t>
      </w:r>
      <w:r w:rsidR="00DC1F54" w:rsidRPr="00A90F65">
        <w:t xml:space="preserve">do ustawy, nie dłużej niż </w:t>
      </w:r>
      <w:r w:rsidR="00E2036F" w:rsidRPr="00A90F65">
        <w:t>5 </w:t>
      </w:r>
      <w:r w:rsidR="00DC1F54" w:rsidRPr="00A90F65">
        <w:t>lat.</w:t>
      </w:r>
    </w:p>
    <w:p w14:paraId="1F4E521C" w14:textId="4AD3D798" w:rsidR="00A402E4" w:rsidRPr="00A90F65" w:rsidRDefault="00A402E4" w:rsidP="003A0EAC">
      <w:pPr>
        <w:pStyle w:val="ZARTzmartartykuempunktem"/>
      </w:pPr>
      <w:r w:rsidRPr="00A90F65">
        <w:t>Art. 66c. 1. Podmioty,</w:t>
      </w:r>
      <w:r w:rsidR="00E2036F" w:rsidRPr="00A90F65">
        <w:t xml:space="preserve"> o </w:t>
      </w:r>
      <w:r w:rsidRPr="00A90F65">
        <w:t>których mowa</w:t>
      </w:r>
      <w:r w:rsidR="00E2036F" w:rsidRPr="00A90F65">
        <w:t xml:space="preserve"> w art. </w:t>
      </w:r>
      <w:r w:rsidRPr="00A90F65">
        <w:t>6</w:t>
      </w:r>
      <w:r w:rsidR="00E2036F" w:rsidRPr="00A90F65">
        <w:t>6</w:t>
      </w:r>
      <w:r w:rsidR="003D009E">
        <w:t>a</w:t>
      </w:r>
      <w:r w:rsidR="00E2036F" w:rsidRPr="00A90F65">
        <w:t xml:space="preserve"> ust. </w:t>
      </w:r>
      <w:r w:rsidRPr="00A90F65">
        <w:t>1</w:t>
      </w:r>
      <w:r w:rsidR="003D009E">
        <w:t xml:space="preserve"> pkt 1</w:t>
      </w:r>
      <w:r w:rsidR="00634A58">
        <w:t>–</w:t>
      </w:r>
      <w:r w:rsidR="003D009E">
        <w:t>3</w:t>
      </w:r>
      <w:r w:rsidRPr="00A90F65">
        <w:t>, są obowiązane przekazać informacje na wniosek uprawnionych organów,</w:t>
      </w:r>
      <w:r w:rsidR="00E2036F" w:rsidRPr="00A90F65">
        <w:t xml:space="preserve"> o </w:t>
      </w:r>
      <w:r w:rsidRPr="00A90F65">
        <w:t>których mowa</w:t>
      </w:r>
      <w:r w:rsidR="00E2036F" w:rsidRPr="00A90F65">
        <w:t xml:space="preserve"> w ust. </w:t>
      </w:r>
      <w:r w:rsidRPr="00A90F65">
        <w:t>2, o</w:t>
      </w:r>
      <w:r w:rsidR="00493FF3" w:rsidRPr="00A90F65">
        <w:t> </w:t>
      </w:r>
      <w:r w:rsidRPr="00A90F65">
        <w:t>wycofywanych typach produktów ICT, rodzajach usług ICT</w:t>
      </w:r>
      <w:r w:rsidR="00E2036F" w:rsidRPr="00A90F65">
        <w:t xml:space="preserve"> i </w:t>
      </w:r>
      <w:r w:rsidRPr="00A90F65">
        <w:t>konkretnych procesach ICT</w:t>
      </w:r>
      <w:r w:rsidR="00E2036F" w:rsidRPr="00A90F65">
        <w:t xml:space="preserve"> w </w:t>
      </w:r>
      <w:r w:rsidRPr="00A90F65">
        <w:t>zakresie objętym decyzją,</w:t>
      </w:r>
      <w:r w:rsidR="00E2036F" w:rsidRPr="00A90F65">
        <w:t xml:space="preserve"> o </w:t>
      </w:r>
      <w:r w:rsidRPr="00A90F65">
        <w:t>której mowa</w:t>
      </w:r>
      <w:r w:rsidR="00E2036F" w:rsidRPr="00A90F65">
        <w:t xml:space="preserve"> w art. </w:t>
      </w:r>
      <w:r w:rsidRPr="00A90F65">
        <w:t>66a</w:t>
      </w:r>
      <w:r w:rsidR="00E2036F" w:rsidRPr="00A90F65">
        <w:t xml:space="preserve"> ust. </w:t>
      </w:r>
      <w:r w:rsidRPr="00A90F65">
        <w:t>1</w:t>
      </w:r>
      <w:r w:rsidR="003D009E">
        <w:t>2</w:t>
      </w:r>
      <w:r w:rsidRPr="00A90F65">
        <w:t>.</w:t>
      </w:r>
    </w:p>
    <w:p w14:paraId="1AB0AC94" w14:textId="261CBEB1" w:rsidR="00A402E4" w:rsidRPr="00A90F65" w:rsidRDefault="00A402E4" w:rsidP="003A0EAC">
      <w:pPr>
        <w:pStyle w:val="ZUSTzmustartykuempunktem"/>
      </w:pPr>
      <w:r w:rsidRPr="00A90F65">
        <w:t xml:space="preserve">2. Uprawnionymi organami do </w:t>
      </w:r>
      <w:r w:rsidR="003D009E">
        <w:t>uzyskania</w:t>
      </w:r>
      <w:r w:rsidR="003D009E" w:rsidRPr="00A90F65">
        <w:t xml:space="preserve"> </w:t>
      </w:r>
      <w:r w:rsidRPr="00A90F65">
        <w:t>informacji,</w:t>
      </w:r>
      <w:r w:rsidR="00E2036F" w:rsidRPr="00A90F65">
        <w:t xml:space="preserve"> o </w:t>
      </w:r>
      <w:r w:rsidRPr="00A90F65">
        <w:t>których mowa</w:t>
      </w:r>
      <w:r w:rsidR="00E2036F" w:rsidRPr="00A90F65">
        <w:t xml:space="preserve"> w ust. </w:t>
      </w:r>
      <w:r w:rsidRPr="00A90F65">
        <w:t>1, są wobec:</w:t>
      </w:r>
    </w:p>
    <w:p w14:paraId="06D96A48" w14:textId="77777777" w:rsidR="00A402E4" w:rsidRPr="00A90F65" w:rsidRDefault="00A402E4" w:rsidP="003A0EAC">
      <w:pPr>
        <w:pStyle w:val="ZPKTzmpktartykuempunktem"/>
      </w:pPr>
      <w:r w:rsidRPr="00A90F65">
        <w:t>1)</w:t>
      </w:r>
      <w:r w:rsidRPr="00A90F65">
        <w:tab/>
      </w:r>
      <w:r w:rsidR="00AE58A9">
        <w:t>o</w:t>
      </w:r>
      <w:r w:rsidRPr="00A90F65">
        <w:t>peratorów usług kluczowych</w:t>
      </w:r>
      <w:r w:rsidR="00E2036F" w:rsidRPr="00A90F65">
        <w:t xml:space="preserve"> i </w:t>
      </w:r>
      <w:r w:rsidRPr="00A90F65">
        <w:t>dostawców usług cyfrowych – organy właściwe do spraw cyberbezpieczeństwa;</w:t>
      </w:r>
    </w:p>
    <w:p w14:paraId="5DCF0EB1" w14:textId="77777777" w:rsidR="00A402E4" w:rsidRPr="00A90F65" w:rsidRDefault="00A402E4" w:rsidP="003A0EAC">
      <w:pPr>
        <w:pStyle w:val="ZPKTzmpktartykuempunktem"/>
      </w:pPr>
      <w:r w:rsidRPr="00A90F65">
        <w:t>2)</w:t>
      </w:r>
      <w:r w:rsidRPr="00A90F65">
        <w:tab/>
        <w:t>SOC zewnętrznych – minister właściwy do spraw informatyzacji;</w:t>
      </w:r>
    </w:p>
    <w:p w14:paraId="6B738187" w14:textId="37CC65B1" w:rsidR="00A402E4" w:rsidRPr="00A90F65" w:rsidRDefault="00A402E4" w:rsidP="003A0EAC">
      <w:pPr>
        <w:pStyle w:val="ZPKTzmpktartykuempunktem"/>
      </w:pPr>
      <w:r w:rsidRPr="00A90F65">
        <w:t>3)</w:t>
      </w:r>
      <w:r w:rsidRPr="00A90F65">
        <w:tab/>
        <w:t xml:space="preserve">przedsiębiorców </w:t>
      </w:r>
      <w:r w:rsidR="003D009E">
        <w:t>komunikacji elektronicznej</w:t>
      </w:r>
      <w:r w:rsidR="003D009E" w:rsidRPr="00A90F65">
        <w:t xml:space="preserve"> </w:t>
      </w:r>
      <w:r w:rsidRPr="00A90F65">
        <w:t>– Prezes UKE;</w:t>
      </w:r>
    </w:p>
    <w:p w14:paraId="493D0118" w14:textId="37660587" w:rsidR="00A402E4" w:rsidRPr="00A90F65" w:rsidRDefault="00A402E4" w:rsidP="003A0EAC">
      <w:pPr>
        <w:pStyle w:val="ZPKTzmpktartykuempunktem"/>
      </w:pPr>
      <w:r w:rsidRPr="00A90F65">
        <w:t>4)</w:t>
      </w:r>
      <w:r w:rsidRPr="00A90F65">
        <w:tab/>
        <w:t>podmiotów publicznych – właściwe organy nadzor</w:t>
      </w:r>
      <w:r w:rsidR="003D009E">
        <w:t>u</w:t>
      </w:r>
      <w:r w:rsidRPr="00A90F65">
        <w:t xml:space="preserve"> lub minister właściwy do spraw informatyzacji;</w:t>
      </w:r>
    </w:p>
    <w:p w14:paraId="445FC2AC" w14:textId="5FEED7CB" w:rsidR="00A402E4" w:rsidRPr="00A90F65" w:rsidRDefault="006002ED" w:rsidP="003A0EAC">
      <w:pPr>
        <w:pStyle w:val="ZPKTzmpktartykuempunktem"/>
      </w:pPr>
      <w:r w:rsidRPr="00A90F65">
        <w:t>5)</w:t>
      </w:r>
      <w:r w:rsidRPr="00A90F65">
        <w:tab/>
      </w:r>
      <w:r w:rsidR="00A402E4" w:rsidRPr="00A90F65">
        <w:t>właścicieli</w:t>
      </w:r>
      <w:r w:rsidR="00E2036F" w:rsidRPr="00A90F65">
        <w:t xml:space="preserve"> i </w:t>
      </w:r>
      <w:r w:rsidR="00A402E4" w:rsidRPr="00A90F65">
        <w:t>posiadaczy obiektów, instalacji lub urządzeń infrastruktury krytycznej,</w:t>
      </w:r>
      <w:r w:rsidR="00E2036F" w:rsidRPr="00A90F65">
        <w:t xml:space="preserve"> o </w:t>
      </w:r>
      <w:r w:rsidR="00A402E4" w:rsidRPr="00A90F65">
        <w:t>których mowa</w:t>
      </w:r>
      <w:r w:rsidR="00E2036F" w:rsidRPr="00A90F65">
        <w:t xml:space="preserve"> w art. </w:t>
      </w:r>
      <w:r w:rsidR="00A402E4" w:rsidRPr="00A90F65">
        <w:t>5b</w:t>
      </w:r>
      <w:r w:rsidR="00E2036F" w:rsidRPr="00A90F65">
        <w:t xml:space="preserve"> ust. 7 pkt 1 </w:t>
      </w:r>
      <w:r w:rsidR="00A402E4" w:rsidRPr="00A90F65">
        <w:t>ustawy</w:t>
      </w:r>
      <w:r w:rsidR="00E2036F" w:rsidRPr="00A90F65">
        <w:t xml:space="preserve"> z </w:t>
      </w:r>
      <w:r w:rsidR="00A402E4" w:rsidRPr="00A90F65">
        <w:t>dnia 2</w:t>
      </w:r>
      <w:r w:rsidR="00E2036F" w:rsidRPr="00A90F65">
        <w:t>6 </w:t>
      </w:r>
      <w:r w:rsidR="00A402E4" w:rsidRPr="00A90F65">
        <w:t>kwietnia 200</w:t>
      </w:r>
      <w:r w:rsidR="00E2036F" w:rsidRPr="00A90F65">
        <w:t>7 </w:t>
      </w:r>
      <w:r w:rsidR="00A402E4" w:rsidRPr="00A90F65">
        <w:t>r.</w:t>
      </w:r>
      <w:r w:rsidR="00E2036F" w:rsidRPr="00A90F65">
        <w:t xml:space="preserve"> o </w:t>
      </w:r>
      <w:r w:rsidR="00A402E4" w:rsidRPr="00A90F65">
        <w:t>zarządzaniu kryzysowym – ministrowie kierujący działami administracji rządowej</w:t>
      </w:r>
      <w:r w:rsidR="00E2036F" w:rsidRPr="00A90F65">
        <w:t xml:space="preserve"> i </w:t>
      </w:r>
      <w:r w:rsidR="00A402E4" w:rsidRPr="00A90F65">
        <w:t>kierownicy urzędów centralnych odpowiedzialn</w:t>
      </w:r>
      <w:r w:rsidR="003D009E">
        <w:t>i</w:t>
      </w:r>
      <w:r w:rsidR="00A402E4" w:rsidRPr="00A90F65">
        <w:t xml:space="preserve"> za systemy,</w:t>
      </w:r>
      <w:r w:rsidR="00E2036F" w:rsidRPr="00A90F65">
        <w:t xml:space="preserve"> o </w:t>
      </w:r>
      <w:r w:rsidR="00A402E4" w:rsidRPr="00A90F65">
        <w:t>których mowa</w:t>
      </w:r>
      <w:r w:rsidR="00E2036F" w:rsidRPr="00A90F65">
        <w:t xml:space="preserve"> w art. 3 pkt 2 </w:t>
      </w:r>
      <w:r w:rsidR="00A402E4" w:rsidRPr="00A90F65">
        <w:t>tej ustawy</w:t>
      </w:r>
      <w:r w:rsidR="004051EF" w:rsidRPr="00A90F65">
        <w:t>.</w:t>
      </w:r>
    </w:p>
    <w:p w14:paraId="28BC08DE" w14:textId="77777777" w:rsidR="00A402E4" w:rsidRPr="00A90F65" w:rsidRDefault="00A402E4" w:rsidP="003A0EAC">
      <w:pPr>
        <w:pStyle w:val="ZUSTzmustartykuempunktem"/>
      </w:pPr>
      <w:r w:rsidRPr="00A90F65">
        <w:t>3. Wniosek zawiera:</w:t>
      </w:r>
    </w:p>
    <w:p w14:paraId="50ACF1F5" w14:textId="77777777" w:rsidR="00A402E4" w:rsidRPr="00A90F65" w:rsidRDefault="00A402E4" w:rsidP="003A0EAC">
      <w:pPr>
        <w:pStyle w:val="ZPKTzmpktartykuempunktem"/>
      </w:pPr>
      <w:r w:rsidRPr="00A90F65">
        <w:t>1)</w:t>
      </w:r>
      <w:r w:rsidRPr="00A90F65">
        <w:tab/>
        <w:t>wskazanie podmiotu obowiązanego do przekazania informacji;</w:t>
      </w:r>
    </w:p>
    <w:p w14:paraId="15CB1E85" w14:textId="4B97184B" w:rsidR="00A402E4" w:rsidRPr="00A90F65" w:rsidRDefault="00A402E4" w:rsidP="003A0EAC">
      <w:pPr>
        <w:pStyle w:val="ZPKTzmpktartykuempunktem"/>
      </w:pPr>
      <w:r w:rsidRPr="00A90F65">
        <w:t>2)</w:t>
      </w:r>
      <w:r w:rsidRPr="00A90F65">
        <w:tab/>
        <w:t>datę wydania</w:t>
      </w:r>
      <w:r w:rsidR="00FD5102">
        <w:t xml:space="preserve"> decyzji,</w:t>
      </w:r>
      <w:r w:rsidR="00FD5102" w:rsidRPr="00FD5102">
        <w:t xml:space="preserve"> o której mowa w art. 66a ust. 13</w:t>
      </w:r>
      <w:r w:rsidR="00FD5102">
        <w:t>;</w:t>
      </w:r>
    </w:p>
    <w:p w14:paraId="2C5E97FA" w14:textId="77777777" w:rsidR="00A402E4" w:rsidRPr="00A90F65" w:rsidRDefault="00A402E4" w:rsidP="003A0EAC">
      <w:pPr>
        <w:pStyle w:val="ZPKTzmpktartykuempunktem"/>
      </w:pPr>
      <w:r w:rsidRPr="00A90F65">
        <w:t>3)</w:t>
      </w:r>
      <w:r w:rsidRPr="00A90F65">
        <w:tab/>
        <w:t>wskazanie zakresu żądanych informacji;</w:t>
      </w:r>
    </w:p>
    <w:p w14:paraId="43F92C7C" w14:textId="77777777" w:rsidR="00A402E4" w:rsidRPr="00A90F65" w:rsidRDefault="00A402E4" w:rsidP="003A0EAC">
      <w:pPr>
        <w:pStyle w:val="ZPKTzmpktartykuempunktem"/>
      </w:pPr>
      <w:r w:rsidRPr="00A90F65">
        <w:t>4)</w:t>
      </w:r>
      <w:r w:rsidRPr="00A90F65">
        <w:tab/>
        <w:t xml:space="preserve">wskazanie terminu przekazania informacji adekwatnego do zakresu tego żądania, nie krótszego niż </w:t>
      </w:r>
      <w:r w:rsidR="00E2036F" w:rsidRPr="00A90F65">
        <w:t>7 </w:t>
      </w:r>
      <w:r w:rsidRPr="00A90F65">
        <w:t>dni;</w:t>
      </w:r>
    </w:p>
    <w:p w14:paraId="492C62A5" w14:textId="77777777" w:rsidR="00A402E4" w:rsidRPr="00A90F65" w:rsidRDefault="006002ED" w:rsidP="003A0EAC">
      <w:pPr>
        <w:pStyle w:val="ZPKTzmpktartykuempunktem"/>
      </w:pPr>
      <w:r w:rsidRPr="00A90F65">
        <w:t>5)</w:t>
      </w:r>
      <w:r w:rsidRPr="00A90F65">
        <w:tab/>
      </w:r>
      <w:r w:rsidR="00A402E4" w:rsidRPr="00A90F65">
        <w:t>uzasadnienie</w:t>
      </w:r>
      <w:r w:rsidR="004051EF" w:rsidRPr="00A90F65">
        <w:t>;</w:t>
      </w:r>
    </w:p>
    <w:p w14:paraId="46D1265D" w14:textId="77777777" w:rsidR="00A402E4" w:rsidRPr="00A90F65" w:rsidRDefault="006002ED" w:rsidP="003A0EAC">
      <w:pPr>
        <w:pStyle w:val="ZPKTzmpktartykuempunktem"/>
      </w:pPr>
      <w:r w:rsidRPr="00A90F65">
        <w:t>6)</w:t>
      </w:r>
      <w:r w:rsidRPr="00A90F65">
        <w:tab/>
      </w:r>
      <w:r w:rsidR="00A402E4" w:rsidRPr="00A90F65">
        <w:t>pouczenie</w:t>
      </w:r>
      <w:r w:rsidR="00E2036F" w:rsidRPr="00A90F65">
        <w:t xml:space="preserve"> o </w:t>
      </w:r>
      <w:r w:rsidR="00A402E4" w:rsidRPr="00A90F65">
        <w:t>zagrożeniu karą,</w:t>
      </w:r>
      <w:r w:rsidR="00E2036F" w:rsidRPr="00A90F65">
        <w:t xml:space="preserve"> o </w:t>
      </w:r>
      <w:r w:rsidR="00A402E4" w:rsidRPr="00A90F65">
        <w:t>której mowa</w:t>
      </w:r>
      <w:r w:rsidR="00E2036F" w:rsidRPr="00A90F65">
        <w:t xml:space="preserve"> w art. </w:t>
      </w:r>
      <w:r w:rsidR="00A402E4" w:rsidRPr="00A90F65">
        <w:t>7</w:t>
      </w:r>
      <w:r w:rsidR="00E2036F" w:rsidRPr="00A90F65">
        <w:t>3 ust. </w:t>
      </w:r>
      <w:r w:rsidR="00A402E4" w:rsidRPr="00A90F65">
        <w:t>2d.</w:t>
      </w:r>
    </w:p>
    <w:p w14:paraId="60B99021" w14:textId="7A0721DF" w:rsidR="00A402E4" w:rsidRDefault="00A402E4" w:rsidP="003A0EAC">
      <w:pPr>
        <w:pStyle w:val="ZUSTzmustartykuempunktem"/>
      </w:pPr>
      <w:r w:rsidRPr="72207C5A">
        <w:t>4.</w:t>
      </w:r>
      <w:r w:rsidR="004051EF" w:rsidRPr="72207C5A">
        <w:t xml:space="preserve"> </w:t>
      </w:r>
      <w:r w:rsidRPr="72207C5A">
        <w:t>Minister właściwy do spraw informatyzacji może zwrócić się do uprawnionych organów,</w:t>
      </w:r>
      <w:r w:rsidR="00E2036F" w:rsidRPr="72207C5A">
        <w:t xml:space="preserve"> o </w:t>
      </w:r>
      <w:r w:rsidRPr="72207C5A">
        <w:t>których mowa</w:t>
      </w:r>
      <w:r w:rsidR="00E2036F" w:rsidRPr="72207C5A">
        <w:t xml:space="preserve"> w ust. 2 pkt 1 lub ust. 2 pkt </w:t>
      </w:r>
      <w:r w:rsidRPr="72207C5A">
        <w:t>3–</w:t>
      </w:r>
      <w:r w:rsidR="00EE7D3B">
        <w:t>5</w:t>
      </w:r>
      <w:r w:rsidRPr="72207C5A">
        <w:t>,</w:t>
      </w:r>
      <w:r w:rsidR="00E2036F" w:rsidRPr="72207C5A">
        <w:t xml:space="preserve"> </w:t>
      </w:r>
      <w:r w:rsidR="009847CB">
        <w:t>aby uzyskały informacje</w:t>
      </w:r>
      <w:r w:rsidRPr="72207C5A">
        <w:t>,</w:t>
      </w:r>
      <w:r w:rsidR="00E2036F" w:rsidRPr="72207C5A">
        <w:t xml:space="preserve"> o </w:t>
      </w:r>
      <w:r w:rsidRPr="72207C5A">
        <w:t>których mowa</w:t>
      </w:r>
      <w:r w:rsidR="00E2036F" w:rsidRPr="72207C5A">
        <w:t xml:space="preserve"> w ust. </w:t>
      </w:r>
      <w:r w:rsidRPr="72207C5A">
        <w:t>1.</w:t>
      </w:r>
    </w:p>
    <w:p w14:paraId="49DB33BB" w14:textId="24C07631" w:rsidR="00BB27D0" w:rsidRPr="00CC1655" w:rsidRDefault="00BB27D0" w:rsidP="0000566C">
      <w:pPr>
        <w:pStyle w:val="ZUSTzmustartykuempunktem"/>
      </w:pPr>
      <w:r w:rsidRPr="001B711E">
        <w:lastRenderedPageBreak/>
        <w:t>5.</w:t>
      </w:r>
      <w:r w:rsidR="00202B70">
        <w:t xml:space="preserve"> </w:t>
      </w:r>
      <w:r w:rsidR="00192036">
        <w:t>N</w:t>
      </w:r>
      <w:r w:rsidRPr="001B711E">
        <w:t xml:space="preserve">a wniosek </w:t>
      </w:r>
      <w:r w:rsidRPr="0000566C">
        <w:t>ministra</w:t>
      </w:r>
      <w:r w:rsidRPr="001B711E">
        <w:t xml:space="preserve"> właściwego do spraw informatyzacji</w:t>
      </w:r>
      <w:r w:rsidR="00192036" w:rsidRPr="00192036">
        <w:t xml:space="preserve"> </w:t>
      </w:r>
      <w:r w:rsidR="00192036">
        <w:t>u</w:t>
      </w:r>
      <w:r w:rsidR="00192036" w:rsidRPr="001B711E">
        <w:t>prawniony organ</w:t>
      </w:r>
      <w:r w:rsidR="00FD5102">
        <w:t>,</w:t>
      </w:r>
      <w:r w:rsidR="00FD5102" w:rsidRPr="00FD5102">
        <w:t xml:space="preserve"> o który</w:t>
      </w:r>
      <w:r w:rsidR="00FD5102">
        <w:t>m</w:t>
      </w:r>
      <w:r w:rsidR="00FD5102" w:rsidRPr="00FD5102">
        <w:t xml:space="preserve"> mowa w ust. 2 pkt 1 lub ust. 2 pkt 3–5</w:t>
      </w:r>
      <w:r w:rsidR="00FD5102">
        <w:t>,</w:t>
      </w:r>
      <w:r w:rsidRPr="001B711E">
        <w:t xml:space="preserve"> przekazuje uzyskane informacje, o których mowa w ust. 1, temu ministrowi.</w:t>
      </w:r>
    </w:p>
    <w:p w14:paraId="795C5C6E" w14:textId="7EAB62E4" w:rsidR="00A402E4" w:rsidRPr="00A90F65" w:rsidRDefault="00A402E4" w:rsidP="003A0EAC">
      <w:pPr>
        <w:pStyle w:val="ZARTzmartartykuempunktem"/>
      </w:pPr>
      <w:r w:rsidRPr="00A90F65">
        <w:t>Art. 66d. 1. Sąd administracyjny rozpatruje skargę na decyzj</w:t>
      </w:r>
      <w:r w:rsidR="006002ED" w:rsidRPr="00A90F65">
        <w:t>ę</w:t>
      </w:r>
      <w:r w:rsidRPr="00A90F65">
        <w:t>,</w:t>
      </w:r>
      <w:r w:rsidR="00E2036F" w:rsidRPr="00A90F65">
        <w:t xml:space="preserve"> o </w:t>
      </w:r>
      <w:r w:rsidRPr="00A90F65">
        <w:t>której mowa</w:t>
      </w:r>
      <w:r w:rsidR="00E2036F" w:rsidRPr="00A90F65">
        <w:t xml:space="preserve"> w art. </w:t>
      </w:r>
      <w:r w:rsidRPr="00A90F65">
        <w:t>66a</w:t>
      </w:r>
      <w:r w:rsidR="00E2036F" w:rsidRPr="00A90F65">
        <w:t xml:space="preserve"> ust. </w:t>
      </w:r>
      <w:r w:rsidRPr="00A90F65">
        <w:t>1</w:t>
      </w:r>
      <w:r w:rsidR="009847CB">
        <w:t>2</w:t>
      </w:r>
      <w:r w:rsidRPr="00A90F65">
        <w:t>, na posiedzeniu niejawnym</w:t>
      </w:r>
      <w:r w:rsidR="00E2036F" w:rsidRPr="00A90F65">
        <w:t xml:space="preserve"> w </w:t>
      </w:r>
      <w:r w:rsidR="000F1A79" w:rsidRPr="00A90F65">
        <w:t>składzie trzech sędziów</w:t>
      </w:r>
      <w:r w:rsidRPr="00A90F65">
        <w:t>.</w:t>
      </w:r>
    </w:p>
    <w:p w14:paraId="6752DD72" w14:textId="77777777" w:rsidR="00D613DE" w:rsidRPr="00A90F65" w:rsidRDefault="00A402E4" w:rsidP="003A0EAC">
      <w:pPr>
        <w:pStyle w:val="ZUSTzmustartykuempunktem"/>
      </w:pPr>
      <w:r w:rsidRPr="00A90F65">
        <w:t>2. Odpis sentencji wyroku</w:t>
      </w:r>
      <w:r w:rsidR="00E2036F" w:rsidRPr="00A90F65">
        <w:t xml:space="preserve"> z </w:t>
      </w:r>
      <w:r w:rsidRPr="00A90F65">
        <w:t>uzasadnieniem doręcza się wyłącznie ministrowi właściwemu do spraw informatyzacji. Skarżącemu doręcza się odpis wyroku</w:t>
      </w:r>
      <w:r w:rsidR="00E2036F" w:rsidRPr="00A90F65">
        <w:t xml:space="preserve"> z </w:t>
      </w:r>
      <w:r w:rsidRPr="00A90F65">
        <w:t>tą częścią uzasadnienia, która nie zawiera informacji niejawnych</w:t>
      </w:r>
      <w:r w:rsidR="00E2036F" w:rsidRPr="00A90F65">
        <w:t xml:space="preserve"> w </w:t>
      </w:r>
      <w:r w:rsidRPr="00A90F65">
        <w:t>rozumieniu przepisów o</w:t>
      </w:r>
      <w:r w:rsidR="00493FF3" w:rsidRPr="00A90F65">
        <w:t> </w:t>
      </w:r>
      <w:r w:rsidRPr="00A90F65">
        <w:t>ochronie informacji niejawnych</w:t>
      </w:r>
      <w:r w:rsidR="00D613DE" w:rsidRPr="00A90F65">
        <w:t>.</w:t>
      </w:r>
    </w:p>
    <w:p w14:paraId="7106576C" w14:textId="0FFDC0D6" w:rsidR="00A402E4" w:rsidRPr="00A90F65" w:rsidRDefault="00A402E4" w:rsidP="003A0EAC">
      <w:pPr>
        <w:pStyle w:val="ZARTzmartartykuempunktem"/>
      </w:pPr>
      <w:r w:rsidRPr="00A90F65">
        <w:t>Art. 66e. Minister właściwy do spraw informatyzacji prowadzi</w:t>
      </w:r>
      <w:r w:rsidR="00E2036F" w:rsidRPr="00A90F65">
        <w:t xml:space="preserve"> i </w:t>
      </w:r>
      <w:r w:rsidRPr="00A90F65">
        <w:t>udostępnia przy użyciu systemu teleinformatycznego listę produktów ICT, usług ICT</w:t>
      </w:r>
      <w:r w:rsidR="00E2036F" w:rsidRPr="00A90F65">
        <w:t xml:space="preserve"> i </w:t>
      </w:r>
      <w:r w:rsidRPr="00A90F65">
        <w:t>konkretnych procesów ICT objętych decyzjami,</w:t>
      </w:r>
      <w:r w:rsidR="00E2036F" w:rsidRPr="00A90F65">
        <w:t xml:space="preserve"> o </w:t>
      </w:r>
      <w:r w:rsidRPr="00A90F65">
        <w:t>których mowa</w:t>
      </w:r>
      <w:r w:rsidR="00E2036F" w:rsidRPr="00A90F65">
        <w:t xml:space="preserve"> w art. </w:t>
      </w:r>
      <w:r w:rsidRPr="00A90F65">
        <w:t>66a</w:t>
      </w:r>
      <w:r w:rsidR="00E2036F" w:rsidRPr="00A90F65">
        <w:t xml:space="preserve"> ust. </w:t>
      </w:r>
      <w:r w:rsidRPr="00A90F65">
        <w:t>1</w:t>
      </w:r>
      <w:r w:rsidR="009847CB">
        <w:t>2</w:t>
      </w:r>
      <w:r w:rsidRPr="00A90F65">
        <w:t>.”;</w:t>
      </w:r>
    </w:p>
    <w:p w14:paraId="1B54B17D" w14:textId="14DB9CE6" w:rsidR="00A402E4" w:rsidRPr="00A90F65" w:rsidRDefault="00A402E4" w:rsidP="006A757F">
      <w:pPr>
        <w:pStyle w:val="PKTpunkt"/>
      </w:pPr>
      <w:r w:rsidRPr="00A90F65">
        <w:t>6</w:t>
      </w:r>
      <w:r w:rsidR="004C5397">
        <w:t>3</w:t>
      </w:r>
      <w:r w:rsidRPr="00A90F65">
        <w:t>)</w:t>
      </w:r>
      <w:r w:rsidRPr="00A90F65">
        <w:tab/>
        <w:t>w</w:t>
      </w:r>
      <w:r w:rsidR="00E2036F" w:rsidRPr="00A90F65">
        <w:t xml:space="preserve"> art. </w:t>
      </w:r>
      <w:r w:rsidRPr="00A90F65">
        <w:t>6</w:t>
      </w:r>
      <w:r w:rsidR="00E2036F" w:rsidRPr="00A90F65">
        <w:t>7 w ust. 1 </w:t>
      </w:r>
      <w:r w:rsidRPr="00A90F65">
        <w:t>po</w:t>
      </w:r>
      <w:r w:rsidR="00E2036F" w:rsidRPr="00A90F65">
        <w:t xml:space="preserve"> pkt 3 </w:t>
      </w:r>
      <w:r w:rsidRPr="00A90F65">
        <w:t>dodaje się</w:t>
      </w:r>
      <w:r w:rsidR="00E2036F" w:rsidRPr="00A90F65">
        <w:t xml:space="preserve"> pkt </w:t>
      </w:r>
      <w:r w:rsidRPr="00A90F65">
        <w:t>3a</w:t>
      </w:r>
      <w:r w:rsidR="00E2036F" w:rsidRPr="00A90F65">
        <w:t xml:space="preserve"> w </w:t>
      </w:r>
      <w:r w:rsidRPr="00A90F65">
        <w:t>brzmieniu:</w:t>
      </w:r>
    </w:p>
    <w:p w14:paraId="1B29C794" w14:textId="77777777" w:rsidR="00A402E4" w:rsidRPr="00A90F65" w:rsidRDefault="00A402E4" w:rsidP="003A0EAC">
      <w:pPr>
        <w:pStyle w:val="ZPKTzmpktartykuempunktem"/>
      </w:pPr>
      <w:r w:rsidRPr="00A90F65">
        <w:t>„3a)</w:t>
      </w:r>
      <w:r w:rsidRPr="00A90F65">
        <w:tab/>
        <w:t>Szefa Agencji Wywiadu –</w:t>
      </w:r>
      <w:r w:rsidR="00E2036F" w:rsidRPr="00A90F65">
        <w:t xml:space="preserve"> w </w:t>
      </w:r>
      <w:r w:rsidRPr="00A90F65">
        <w:t>odniesieniu do działalności CSIRT INT;”;</w:t>
      </w:r>
    </w:p>
    <w:p w14:paraId="2CDA30F7" w14:textId="481EDE26" w:rsidR="00A402E4" w:rsidRPr="00A90F65" w:rsidRDefault="00A402E4" w:rsidP="006A757F">
      <w:pPr>
        <w:pStyle w:val="PKTpunkt"/>
      </w:pPr>
      <w:r w:rsidRPr="00A90F65">
        <w:t>6</w:t>
      </w:r>
      <w:r w:rsidR="004C5397">
        <w:t>4</w:t>
      </w:r>
      <w:r w:rsidRPr="00A90F65">
        <w:t>)</w:t>
      </w:r>
      <w:r w:rsidRPr="00A90F65">
        <w:tab/>
        <w:t>po</w:t>
      </w:r>
      <w:r w:rsidR="00E2036F" w:rsidRPr="00A90F65">
        <w:t xml:space="preserve"> </w:t>
      </w:r>
      <w:r w:rsidR="00FD5102">
        <w:t>rozdziale 12</w:t>
      </w:r>
      <w:r w:rsidR="00E2036F" w:rsidRPr="00A90F65">
        <w:t> </w:t>
      </w:r>
      <w:r w:rsidRPr="00A90F65">
        <w:t>dodaje się rozdział 12a</w:t>
      </w:r>
      <w:r w:rsidR="00E2036F" w:rsidRPr="00A90F65">
        <w:t xml:space="preserve"> w </w:t>
      </w:r>
      <w:r w:rsidRPr="00A90F65">
        <w:t>brzmieniu:</w:t>
      </w:r>
    </w:p>
    <w:p w14:paraId="4995300C" w14:textId="77777777" w:rsidR="00A402E4" w:rsidRPr="00A90F65" w:rsidRDefault="00A402E4" w:rsidP="003A0EAC">
      <w:pPr>
        <w:pStyle w:val="ZROZDZODDZOZNzmoznrozdzoddzartykuempunktem"/>
      </w:pPr>
      <w:r w:rsidRPr="00A90F65">
        <w:t xml:space="preserve">„Rozdział 12a </w:t>
      </w:r>
    </w:p>
    <w:p w14:paraId="7B611EA9" w14:textId="77777777" w:rsidR="00A402E4" w:rsidRPr="00A90F65" w:rsidRDefault="00A402E4" w:rsidP="003A0EAC">
      <w:pPr>
        <w:pStyle w:val="ZROZDZODDZPRZEDMzmprzedmrozdzoddzartykuempunktem"/>
      </w:pPr>
      <w:r w:rsidRPr="00A90F65">
        <w:t>Szczególne działania na rzecz zapewnienia cyberbezpieczeństwa na poziomie krajowym</w:t>
      </w:r>
    </w:p>
    <w:p w14:paraId="57E24596" w14:textId="1475E8F7" w:rsidR="00A402E4" w:rsidRPr="00A90F65" w:rsidRDefault="00A402E4" w:rsidP="003A0EAC">
      <w:pPr>
        <w:pStyle w:val="ZARTzmartartykuempunktem"/>
      </w:pPr>
      <w:r w:rsidRPr="00A90F65">
        <w:t xml:space="preserve">Art. 67a. 1. </w:t>
      </w:r>
      <w:r w:rsidR="00192036">
        <w:t>W</w:t>
      </w:r>
      <w:r w:rsidR="00E2036F" w:rsidRPr="00A90F65">
        <w:t> </w:t>
      </w:r>
      <w:r w:rsidRPr="00A90F65">
        <w:t xml:space="preserve">przypadku uzyskania </w:t>
      </w:r>
      <w:r w:rsidRPr="0000566C">
        <w:t>informacji</w:t>
      </w:r>
      <w:r w:rsidRPr="00A90F65">
        <w:t xml:space="preserve"> wskazującej na możliwość wystąpienia incydentu krytycznego</w:t>
      </w:r>
      <w:r w:rsidR="00192036" w:rsidRPr="00192036">
        <w:t xml:space="preserve"> </w:t>
      </w:r>
      <w:r w:rsidR="00192036" w:rsidRPr="00A90F65">
        <w:t>Pełnomocnik</w:t>
      </w:r>
      <w:r w:rsidRPr="00A90F65">
        <w:t xml:space="preserve"> może wydać ostrzeżenie</w:t>
      </w:r>
      <w:r w:rsidR="00E2036F" w:rsidRPr="00A90F65">
        <w:t xml:space="preserve"> w </w:t>
      </w:r>
      <w:r w:rsidRPr="00A90F65">
        <w:t>celu poinformowania</w:t>
      </w:r>
      <w:r w:rsidR="00E2036F" w:rsidRPr="00A90F65">
        <w:t xml:space="preserve"> o </w:t>
      </w:r>
      <w:r w:rsidRPr="00A90F65">
        <w:t>cyberzagrożeniu:</w:t>
      </w:r>
    </w:p>
    <w:p w14:paraId="1E945FA4" w14:textId="77777777" w:rsidR="00A402E4" w:rsidRPr="00A90F65" w:rsidRDefault="00A402E4" w:rsidP="003A0EAC">
      <w:pPr>
        <w:pStyle w:val="ZPKTzmpktartykuempunktem"/>
      </w:pPr>
      <w:r w:rsidRPr="00A90F65">
        <w:t>1)</w:t>
      </w:r>
      <w:r w:rsidRPr="00A90F65">
        <w:tab/>
        <w:t>podmiotów,</w:t>
      </w:r>
      <w:r w:rsidR="00E2036F" w:rsidRPr="00A90F65">
        <w:t xml:space="preserve"> o </w:t>
      </w:r>
      <w:r w:rsidRPr="00A90F65">
        <w:t>których mowa</w:t>
      </w:r>
      <w:r w:rsidR="00E2036F" w:rsidRPr="00A90F65">
        <w:t xml:space="preserve"> w art. 4 pkt </w:t>
      </w:r>
      <w:r w:rsidRPr="00A90F65">
        <w:t>1–16;</w:t>
      </w:r>
    </w:p>
    <w:p w14:paraId="3D25C961" w14:textId="77777777" w:rsidR="00A402E4" w:rsidRPr="00A90F65" w:rsidRDefault="00A402E4" w:rsidP="003A0EAC">
      <w:pPr>
        <w:pStyle w:val="ZPKTzmpktartykuempunktem"/>
      </w:pPr>
      <w:r w:rsidRPr="00A90F65">
        <w:t>2)</w:t>
      </w:r>
      <w:r w:rsidRPr="00A90F65">
        <w:tab/>
        <w:t>właścicieli oraz posiadaczy samoistnych</w:t>
      </w:r>
      <w:r w:rsidR="00E2036F" w:rsidRPr="00A90F65">
        <w:t xml:space="preserve"> i </w:t>
      </w:r>
      <w:r w:rsidRPr="00A90F65">
        <w:t>zależnych obiektów, instalacji lub urządzeń infrastruktury krytycznej,</w:t>
      </w:r>
      <w:r w:rsidR="00E2036F" w:rsidRPr="00A90F65">
        <w:t xml:space="preserve"> o </w:t>
      </w:r>
      <w:r w:rsidRPr="00A90F65">
        <w:t>których mowa</w:t>
      </w:r>
      <w:r w:rsidR="00E2036F" w:rsidRPr="00A90F65">
        <w:t xml:space="preserve"> w art. </w:t>
      </w:r>
      <w:r w:rsidRPr="00A90F65">
        <w:t>5b</w:t>
      </w:r>
      <w:r w:rsidR="00E2036F" w:rsidRPr="00A90F65">
        <w:t xml:space="preserve"> ust. 7 pkt 1 </w:t>
      </w:r>
      <w:r w:rsidRPr="00A90F65">
        <w:t>ustawy z</w:t>
      </w:r>
      <w:r w:rsidR="00493FF3" w:rsidRPr="00A90F65">
        <w:t> </w:t>
      </w:r>
      <w:r w:rsidRPr="00A90F65">
        <w:t>dnia 2</w:t>
      </w:r>
      <w:r w:rsidR="00E2036F" w:rsidRPr="00A90F65">
        <w:t>6 </w:t>
      </w:r>
      <w:r w:rsidRPr="00A90F65">
        <w:t>kwietnia 200</w:t>
      </w:r>
      <w:r w:rsidR="00E2036F" w:rsidRPr="00A90F65">
        <w:t>7 </w:t>
      </w:r>
      <w:r w:rsidRPr="00A90F65">
        <w:t>r.</w:t>
      </w:r>
      <w:r w:rsidR="00E2036F" w:rsidRPr="00A90F65">
        <w:t xml:space="preserve"> o </w:t>
      </w:r>
      <w:r w:rsidRPr="00A90F65">
        <w:t>zarządzaniu kryzysowym;</w:t>
      </w:r>
    </w:p>
    <w:p w14:paraId="6DAB6DEB" w14:textId="77777777" w:rsidR="00A402E4" w:rsidRPr="00A90F65" w:rsidRDefault="00E7465F" w:rsidP="003A0EAC">
      <w:pPr>
        <w:pStyle w:val="ZPKTzmpktartykuempunktem"/>
      </w:pPr>
      <w:r w:rsidRPr="00A90F65">
        <w:t>3</w:t>
      </w:r>
      <w:r w:rsidR="00A402E4" w:rsidRPr="00A90F65">
        <w:t>)</w:t>
      </w:r>
      <w:r w:rsidRPr="00A90F65">
        <w:tab/>
      </w:r>
      <w:r w:rsidR="00A402E4" w:rsidRPr="00A90F65">
        <w:t>krajowych instytucji płatniczych,</w:t>
      </w:r>
      <w:r w:rsidR="00E2036F" w:rsidRPr="00A90F65">
        <w:t xml:space="preserve"> o </w:t>
      </w:r>
      <w:r w:rsidR="00A402E4" w:rsidRPr="00A90F65">
        <w:t>których mowa</w:t>
      </w:r>
      <w:r w:rsidR="00E2036F" w:rsidRPr="00A90F65">
        <w:t xml:space="preserve"> w art. 2 pkt </w:t>
      </w:r>
      <w:r w:rsidR="00A402E4" w:rsidRPr="00A90F65">
        <w:t>1</w:t>
      </w:r>
      <w:r w:rsidR="00E2036F" w:rsidRPr="00A90F65">
        <w:t>6 </w:t>
      </w:r>
      <w:r w:rsidR="00A402E4" w:rsidRPr="00A90F65">
        <w:t>ustawy</w:t>
      </w:r>
      <w:r w:rsidR="00E2036F" w:rsidRPr="00A90F65">
        <w:t xml:space="preserve"> z </w:t>
      </w:r>
      <w:r w:rsidR="00A402E4" w:rsidRPr="00A90F65">
        <w:t>dnia 1</w:t>
      </w:r>
      <w:r w:rsidR="00E2036F" w:rsidRPr="00A90F65">
        <w:t>9 </w:t>
      </w:r>
      <w:r w:rsidR="00A402E4" w:rsidRPr="00A90F65">
        <w:t>sierpnia 201</w:t>
      </w:r>
      <w:r w:rsidR="00E2036F" w:rsidRPr="00A90F65">
        <w:t>1 </w:t>
      </w:r>
      <w:r w:rsidR="00A402E4" w:rsidRPr="00A90F65">
        <w:t>r.</w:t>
      </w:r>
      <w:r w:rsidR="00E2036F" w:rsidRPr="00A90F65">
        <w:t xml:space="preserve"> o </w:t>
      </w:r>
      <w:r w:rsidR="00A402E4" w:rsidRPr="00A90F65">
        <w:t>usługach płatniczych (</w:t>
      </w:r>
      <w:r w:rsidR="00E2036F" w:rsidRPr="00A90F65">
        <w:t>Dz. U. z </w:t>
      </w:r>
      <w:r w:rsidR="00A402E4" w:rsidRPr="00A90F65">
        <w:t>202</w:t>
      </w:r>
      <w:r w:rsidR="007474D2">
        <w:t>2</w:t>
      </w:r>
      <w:r w:rsidR="00E2036F" w:rsidRPr="00A90F65">
        <w:t xml:space="preserve"> poz. </w:t>
      </w:r>
      <w:r w:rsidR="007474D2">
        <w:t>2360</w:t>
      </w:r>
      <w:r w:rsidR="00460A5D">
        <w:t xml:space="preserve"> i 2640</w:t>
      </w:r>
      <w:r w:rsidR="00A402E4" w:rsidRPr="00A90F65">
        <w:t>);</w:t>
      </w:r>
    </w:p>
    <w:p w14:paraId="64A4CED9" w14:textId="77777777" w:rsidR="00A402E4" w:rsidRPr="00A90F65" w:rsidRDefault="00F34289" w:rsidP="003A0EAC">
      <w:pPr>
        <w:pStyle w:val="ZPKTzmpktartykuempunktem"/>
      </w:pPr>
      <w:r w:rsidRPr="00A90F65">
        <w:t>4</w:t>
      </w:r>
      <w:r w:rsidR="00A402E4" w:rsidRPr="00A90F65">
        <w:t>)</w:t>
      </w:r>
      <w:r w:rsidRPr="00A90F65">
        <w:tab/>
      </w:r>
      <w:r w:rsidR="00A402E4" w:rsidRPr="00A90F65">
        <w:t>kwalifikowanych</w:t>
      </w:r>
      <w:r w:rsidR="00E2036F" w:rsidRPr="00A90F65">
        <w:t xml:space="preserve"> i </w:t>
      </w:r>
      <w:r w:rsidR="00A402E4" w:rsidRPr="00A90F65">
        <w:t>niekwalifikowanych dostawców usług zaufania,</w:t>
      </w:r>
      <w:r w:rsidR="00E2036F" w:rsidRPr="00A90F65">
        <w:t xml:space="preserve"> o </w:t>
      </w:r>
      <w:r w:rsidR="00A402E4" w:rsidRPr="00A90F65">
        <w:t>których mowa</w:t>
      </w:r>
      <w:r w:rsidR="00E2036F" w:rsidRPr="00A90F65">
        <w:t xml:space="preserve"> w art. 3 pkt </w:t>
      </w:r>
      <w:r w:rsidR="00A402E4" w:rsidRPr="00A90F65">
        <w:t>1</w:t>
      </w:r>
      <w:r w:rsidR="00E2036F" w:rsidRPr="00A90F65">
        <w:t>9 </w:t>
      </w:r>
      <w:r w:rsidR="00A402E4" w:rsidRPr="00A90F65">
        <w:t>rozporządzenia Parlamentu Europejskiego</w:t>
      </w:r>
      <w:r w:rsidR="00E2036F" w:rsidRPr="00A90F65">
        <w:t xml:space="preserve"> i </w:t>
      </w:r>
      <w:r w:rsidR="00A402E4" w:rsidRPr="00A90F65">
        <w:t>Rady (UE)</w:t>
      </w:r>
      <w:r w:rsidR="00E2036F" w:rsidRPr="00A90F65">
        <w:t xml:space="preserve"> nr </w:t>
      </w:r>
      <w:r w:rsidR="00A402E4" w:rsidRPr="00A90F65">
        <w:t>910/201</w:t>
      </w:r>
      <w:r w:rsidR="00E2036F" w:rsidRPr="00A90F65">
        <w:t>4 z </w:t>
      </w:r>
      <w:r w:rsidR="00A402E4" w:rsidRPr="00A90F65">
        <w:t>dnia 2</w:t>
      </w:r>
      <w:r w:rsidR="00E2036F" w:rsidRPr="00A90F65">
        <w:t>3 </w:t>
      </w:r>
      <w:r w:rsidR="00A402E4" w:rsidRPr="00A90F65">
        <w:t>lipca 201</w:t>
      </w:r>
      <w:r w:rsidR="00E2036F" w:rsidRPr="00A90F65">
        <w:t>4 </w:t>
      </w:r>
      <w:r w:rsidR="00A402E4" w:rsidRPr="00A90F65">
        <w:t>r.</w:t>
      </w:r>
      <w:r w:rsidR="00E2036F" w:rsidRPr="00A90F65">
        <w:t xml:space="preserve"> w </w:t>
      </w:r>
      <w:r w:rsidR="00A402E4" w:rsidRPr="00A90F65">
        <w:t>sprawie identyfikacji elektronicznej</w:t>
      </w:r>
      <w:r w:rsidR="00E2036F" w:rsidRPr="00A90F65">
        <w:t xml:space="preserve"> i </w:t>
      </w:r>
      <w:r w:rsidR="00A402E4" w:rsidRPr="00A90F65">
        <w:t>usług zaufania w</w:t>
      </w:r>
      <w:r w:rsidR="00740020" w:rsidRPr="00A90F65">
        <w:t> </w:t>
      </w:r>
      <w:r w:rsidR="00A402E4" w:rsidRPr="00A90F65">
        <w:t>odniesieniu do transakcji elektronicznych na rynku wewnętrznym oraz uchylającego dyrektywę 1999/93/WE.</w:t>
      </w:r>
    </w:p>
    <w:p w14:paraId="21A04C0D" w14:textId="77777777" w:rsidR="00A402E4" w:rsidRPr="00A90F65" w:rsidRDefault="00A402E4" w:rsidP="006A757F">
      <w:pPr>
        <w:pStyle w:val="ZUSTzmustartykuempunktem"/>
      </w:pPr>
      <w:r w:rsidRPr="00A90F65">
        <w:lastRenderedPageBreak/>
        <w:t>2. Do ostrzeżenia nie stosuje się przepisów ustawy</w:t>
      </w:r>
      <w:r w:rsidR="00E2036F" w:rsidRPr="00A90F65">
        <w:t xml:space="preserve"> z </w:t>
      </w:r>
      <w:r w:rsidRPr="00A90F65">
        <w:t>dnia 1</w:t>
      </w:r>
      <w:r w:rsidR="00E2036F" w:rsidRPr="00A90F65">
        <w:t>4 </w:t>
      </w:r>
      <w:r w:rsidRPr="00A90F65">
        <w:t>czerwca 196</w:t>
      </w:r>
      <w:r w:rsidR="00E2036F" w:rsidRPr="00A90F65">
        <w:t>0 </w:t>
      </w:r>
      <w:r w:rsidRPr="00A90F65">
        <w:t>r. – Kodeks postępowania administracyjnego.</w:t>
      </w:r>
    </w:p>
    <w:p w14:paraId="1D9253CF" w14:textId="328DF6A3" w:rsidR="00A402E4" w:rsidRPr="00A90F65" w:rsidRDefault="00A402E4" w:rsidP="006A757F">
      <w:pPr>
        <w:pStyle w:val="ZUSTzmustartykuempunktem"/>
      </w:pPr>
      <w:r>
        <w:t>3. Pełnomocnik, przed wydaniem ostrzeżenia, przeprowadza we współpracy z</w:t>
      </w:r>
      <w:r w:rsidR="00493FF3">
        <w:t> </w:t>
      </w:r>
      <w:r>
        <w:t>Zespołem analizę obejmującą:</w:t>
      </w:r>
    </w:p>
    <w:p w14:paraId="11A5F1D0" w14:textId="77777777" w:rsidR="00A402E4" w:rsidRPr="00A90F65" w:rsidRDefault="00A402E4" w:rsidP="006A757F">
      <w:pPr>
        <w:pStyle w:val="ZPKTzmpktartykuempunktem"/>
      </w:pPr>
      <w:r w:rsidRPr="00A90F65">
        <w:t>1)</w:t>
      </w:r>
      <w:r w:rsidRPr="00A90F65">
        <w:tab/>
        <w:t>istotność cyberzagrożenia;</w:t>
      </w:r>
    </w:p>
    <w:p w14:paraId="263A6239" w14:textId="77777777" w:rsidR="00A402E4" w:rsidRPr="00A90F65" w:rsidRDefault="00A402E4" w:rsidP="006A757F">
      <w:pPr>
        <w:pStyle w:val="ZPKTzmpktartykuempunktem"/>
      </w:pPr>
      <w:r w:rsidRPr="00A90F65">
        <w:t>2)</w:t>
      </w:r>
      <w:r w:rsidRPr="00A90F65">
        <w:tab/>
        <w:t>prawdopodobieństwo wystąpienia incydentu krytycznego;</w:t>
      </w:r>
    </w:p>
    <w:p w14:paraId="28D6FE40" w14:textId="77777777" w:rsidR="00A402E4" w:rsidRPr="00A90F65" w:rsidRDefault="00A402E4" w:rsidP="006A757F">
      <w:pPr>
        <w:pStyle w:val="ZPKTzmpktartykuempunktem"/>
      </w:pPr>
      <w:r w:rsidRPr="00A90F65">
        <w:t>3)</w:t>
      </w:r>
      <w:r w:rsidRPr="00A90F65">
        <w:tab/>
        <w:t>rodzaje ryzyk;</w:t>
      </w:r>
    </w:p>
    <w:p w14:paraId="5AE4930C" w14:textId="77777777" w:rsidR="00A402E4" w:rsidRPr="00A90F65" w:rsidRDefault="00A402E4" w:rsidP="006A757F">
      <w:pPr>
        <w:pStyle w:val="ZPKTzmpktartykuempunktem"/>
      </w:pPr>
      <w:r w:rsidRPr="00A90F65">
        <w:t>4)</w:t>
      </w:r>
      <w:r w:rsidRPr="00A90F65">
        <w:tab/>
        <w:t>skuteczność zalecenia określonego zachowania, które zmniejszy ryzyko wystąpienia incydentu krytycznego lub alternatywnych metod zapewnienia cyberbezpieczeństwa.</w:t>
      </w:r>
    </w:p>
    <w:p w14:paraId="0DEA1D3D" w14:textId="77777777" w:rsidR="00A402E4" w:rsidRPr="00A90F65" w:rsidRDefault="00A402E4" w:rsidP="003A0EAC">
      <w:pPr>
        <w:pStyle w:val="ZUSTzmustartykuempunktem"/>
      </w:pPr>
      <w:r w:rsidRPr="00A90F65">
        <w:t>4. Ostrzeżenie zawiera:</w:t>
      </w:r>
    </w:p>
    <w:p w14:paraId="69705385" w14:textId="77777777" w:rsidR="00A402E4" w:rsidRPr="00A90F65" w:rsidRDefault="00A402E4" w:rsidP="003A0EAC">
      <w:pPr>
        <w:pStyle w:val="ZPKTzmpktartykuempunktem"/>
      </w:pPr>
      <w:r w:rsidRPr="00A90F65">
        <w:t>1)</w:t>
      </w:r>
      <w:r w:rsidRPr="00A90F65">
        <w:tab/>
        <w:t>określenie rodzaju lub rodzajów podmiotów wskazanych</w:t>
      </w:r>
      <w:r w:rsidR="00E2036F" w:rsidRPr="00A90F65">
        <w:t xml:space="preserve"> w ust. </w:t>
      </w:r>
      <w:r w:rsidRPr="00A90F65">
        <w:t>1, będących jego adresatami;</w:t>
      </w:r>
    </w:p>
    <w:p w14:paraId="15411586" w14:textId="77777777" w:rsidR="00A402E4" w:rsidRPr="00A90F65" w:rsidRDefault="00A402E4">
      <w:pPr>
        <w:pStyle w:val="ZPKTzmpktartykuempunktem"/>
      </w:pPr>
      <w:r w:rsidRPr="00A90F65">
        <w:t>2)</w:t>
      </w:r>
      <w:r w:rsidRPr="00A90F65">
        <w:tab/>
        <w:t>zalecenie określonego zachowania zmniejszającego ryzyko wystąpienia incydentu krytycznego;</w:t>
      </w:r>
    </w:p>
    <w:p w14:paraId="7CE360FC" w14:textId="77777777" w:rsidR="00A402E4" w:rsidRPr="00A90F65" w:rsidRDefault="00A402E4">
      <w:pPr>
        <w:pStyle w:val="ZPKTzmpktartykuempunktem"/>
      </w:pPr>
      <w:r w:rsidRPr="00A90F65">
        <w:t>3)</w:t>
      </w:r>
      <w:r w:rsidRPr="00A90F65">
        <w:tab/>
        <w:t>uzasadnienie zawierające wyniki analizy,</w:t>
      </w:r>
      <w:r w:rsidR="00E2036F" w:rsidRPr="00A90F65">
        <w:t xml:space="preserve"> o </w:t>
      </w:r>
      <w:r w:rsidRPr="00A90F65">
        <w:t>której mowa</w:t>
      </w:r>
      <w:r w:rsidR="00E2036F" w:rsidRPr="00A90F65">
        <w:t xml:space="preserve"> w ust. </w:t>
      </w:r>
      <w:r w:rsidRPr="00A90F65">
        <w:t>3;</w:t>
      </w:r>
    </w:p>
    <w:p w14:paraId="3A0CA34D" w14:textId="2BAF7205" w:rsidR="00A402E4" w:rsidRPr="00A90F65" w:rsidRDefault="00A402E4">
      <w:pPr>
        <w:pStyle w:val="ZPKTzmpktartykuempunktem"/>
      </w:pPr>
      <w:r w:rsidRPr="00A90F65">
        <w:t>4)</w:t>
      </w:r>
      <w:r w:rsidRPr="00A90F65">
        <w:tab/>
        <w:t xml:space="preserve">datę </w:t>
      </w:r>
      <w:r w:rsidR="009847CB">
        <w:t xml:space="preserve">wydania </w:t>
      </w:r>
      <w:r w:rsidRPr="00A90F65">
        <w:t>ostrzeżenia.</w:t>
      </w:r>
    </w:p>
    <w:p w14:paraId="11E18F47" w14:textId="77777777" w:rsidR="00A402E4" w:rsidRPr="00A90F65" w:rsidRDefault="00A402E4" w:rsidP="003A0EAC">
      <w:pPr>
        <w:pStyle w:val="ZUSTzmustartykuempunktem"/>
      </w:pPr>
      <w:r w:rsidRPr="00A90F65">
        <w:t>5. Pełnomocnik odwołuje ostrzeżenie po:</w:t>
      </w:r>
    </w:p>
    <w:p w14:paraId="15424327" w14:textId="77777777" w:rsidR="00A402E4" w:rsidRPr="00F92CD9" w:rsidRDefault="006002ED" w:rsidP="0000566C">
      <w:pPr>
        <w:pStyle w:val="ZPKTzmpktartykuempunktem"/>
      </w:pPr>
      <w:r w:rsidRPr="00A90F65">
        <w:t>1)</w:t>
      </w:r>
      <w:r w:rsidRPr="00A90F65">
        <w:tab/>
      </w:r>
      <w:r w:rsidR="00A402E4" w:rsidRPr="0000566C">
        <w:t>uzyskaniu informacji</w:t>
      </w:r>
      <w:r w:rsidR="00E2036F" w:rsidRPr="00787E7B">
        <w:t xml:space="preserve"> o </w:t>
      </w:r>
      <w:r w:rsidR="00A402E4" w:rsidRPr="00F92CD9">
        <w:t>ustaniu zagrożenia wystąpienia incydentu krytycznego;</w:t>
      </w:r>
    </w:p>
    <w:p w14:paraId="2A16F707" w14:textId="77777777" w:rsidR="00A402E4" w:rsidRPr="00A90F65" w:rsidRDefault="006002ED" w:rsidP="00787E7B">
      <w:pPr>
        <w:pStyle w:val="ZPKTzmpktartykuempunktem"/>
      </w:pPr>
      <w:r w:rsidRPr="00F92CD9">
        <w:t>2)</w:t>
      </w:r>
      <w:r w:rsidRPr="00F92CD9">
        <w:tab/>
      </w:r>
      <w:r w:rsidR="00A402E4" w:rsidRPr="00F92CD9">
        <w:t>przeprowadzaniu</w:t>
      </w:r>
      <w:r w:rsidR="00A402E4" w:rsidRPr="00A90F65">
        <w:t xml:space="preserve"> przeglądu</w:t>
      </w:r>
      <w:r w:rsidR="00E2036F" w:rsidRPr="00A90F65">
        <w:t xml:space="preserve"> i </w:t>
      </w:r>
      <w:r w:rsidR="00A402E4" w:rsidRPr="00A90F65">
        <w:t xml:space="preserve">ustaleniu, że nie jest zasadne jego utrzymanie. </w:t>
      </w:r>
    </w:p>
    <w:p w14:paraId="4E0F8270" w14:textId="04B6004A" w:rsidR="00A402E4" w:rsidRPr="00A90F65" w:rsidRDefault="00A402E4" w:rsidP="003A0EAC">
      <w:pPr>
        <w:pStyle w:val="ZUSTzmustartykuempunktem"/>
      </w:pPr>
      <w:r w:rsidRPr="00A90F65">
        <w:t>6. Pełnomocnik przeprowadza przegląd ostrzeże</w:t>
      </w:r>
      <w:r w:rsidR="009847CB">
        <w:t>ń</w:t>
      </w:r>
      <w:r w:rsidRPr="00A90F65">
        <w:t xml:space="preserve"> nie rzadziej niż raz na rok od jego wydania.</w:t>
      </w:r>
      <w:r w:rsidR="00E2036F" w:rsidRPr="00A90F65">
        <w:t xml:space="preserve"> W </w:t>
      </w:r>
      <w:r w:rsidRPr="00A90F65">
        <w:t>ramach przeglądu ostrzeżeń Pełnomocnik może przeprowadzić analizę,</w:t>
      </w:r>
      <w:r w:rsidR="00E2036F" w:rsidRPr="00A90F65">
        <w:t xml:space="preserve"> o </w:t>
      </w:r>
      <w:r w:rsidRPr="00A90F65">
        <w:t>której mowa</w:t>
      </w:r>
      <w:r w:rsidR="00E2036F" w:rsidRPr="00A90F65">
        <w:t xml:space="preserve"> w ust. </w:t>
      </w:r>
      <w:r w:rsidRPr="00A90F65">
        <w:t>3.</w:t>
      </w:r>
    </w:p>
    <w:p w14:paraId="440BD3AF" w14:textId="4B618BE6" w:rsidR="00A402E4" w:rsidRPr="00A90F65" w:rsidRDefault="00A402E4" w:rsidP="003A0EAC">
      <w:pPr>
        <w:pStyle w:val="ZUSTzmustartykuempunktem"/>
      </w:pPr>
      <w:r w:rsidRPr="00A90F65">
        <w:t>7. Pełnomocnik udostępnia</w:t>
      </w:r>
      <w:r w:rsidR="00192036" w:rsidRPr="00192036">
        <w:rPr>
          <w:bCs/>
        </w:rPr>
        <w:t xml:space="preserve"> </w:t>
      </w:r>
      <w:r w:rsidR="00192036" w:rsidRPr="00A90F65">
        <w:rPr>
          <w:bCs/>
        </w:rPr>
        <w:t>w Biuletynie Informacji Publicznej na</w:t>
      </w:r>
      <w:r w:rsidR="000837C6">
        <w:rPr>
          <w:bCs/>
        </w:rPr>
        <w:t xml:space="preserve"> swoje</w:t>
      </w:r>
      <w:r w:rsidR="00192036" w:rsidRPr="00A90F65">
        <w:rPr>
          <w:bCs/>
        </w:rPr>
        <w:t xml:space="preserve"> stronie podmiotowej, a także na stronie internetowej urzędu obsługującego Pełnomocnika</w:t>
      </w:r>
      <w:r w:rsidRPr="00A90F65">
        <w:t>:</w:t>
      </w:r>
    </w:p>
    <w:p w14:paraId="14C4C7FA" w14:textId="0A7715D7" w:rsidR="00A402E4" w:rsidRPr="00A90F65" w:rsidRDefault="00A402E4" w:rsidP="003A0EAC">
      <w:pPr>
        <w:pStyle w:val="ZPKTzmpktartykuempunktem"/>
      </w:pPr>
      <w:r w:rsidRPr="00A90F65">
        <w:t>1)</w:t>
      </w:r>
      <w:r w:rsidRPr="00A90F65">
        <w:tab/>
        <w:t>informację</w:t>
      </w:r>
      <w:r w:rsidR="00E2036F" w:rsidRPr="00A90F65">
        <w:t xml:space="preserve"> o </w:t>
      </w:r>
      <w:r w:rsidRPr="00A90F65">
        <w:t>wydanym ostrzeżeniu,</w:t>
      </w:r>
      <w:r w:rsidR="00E2036F" w:rsidRPr="00A90F65">
        <w:t xml:space="preserve"> a </w:t>
      </w:r>
      <w:r w:rsidRPr="00A90F65">
        <w:t>także</w:t>
      </w:r>
      <w:r w:rsidR="00E2036F" w:rsidRPr="00A90F65">
        <w:t xml:space="preserve"> o </w:t>
      </w:r>
      <w:r w:rsidRPr="00A90F65">
        <w:t>odwołaniu ostrzeżenia</w:t>
      </w:r>
      <w:r w:rsidR="00192036">
        <w:t>;</w:t>
      </w:r>
    </w:p>
    <w:p w14:paraId="5C388EC5" w14:textId="77777777" w:rsidR="00A402E4" w:rsidRPr="00A90F65" w:rsidRDefault="00A402E4" w:rsidP="003A0EAC">
      <w:pPr>
        <w:pStyle w:val="ZPKTzmpktartykuempunktem"/>
      </w:pPr>
      <w:r w:rsidRPr="00A90F65">
        <w:t>2)</w:t>
      </w:r>
      <w:r w:rsidRPr="00A90F65">
        <w:tab/>
        <w:t>listę wydanych</w:t>
      </w:r>
      <w:r w:rsidR="00E2036F" w:rsidRPr="00A90F65">
        <w:t xml:space="preserve"> i </w:t>
      </w:r>
      <w:r w:rsidRPr="00A90F65">
        <w:t>odwołanych ostrzeżeń</w:t>
      </w:r>
      <w:r w:rsidR="00192036">
        <w:t>.</w:t>
      </w:r>
    </w:p>
    <w:p w14:paraId="61FA645F" w14:textId="77777777" w:rsidR="00A402E4" w:rsidRPr="00F92CD9" w:rsidRDefault="00A402E4" w:rsidP="0000566C">
      <w:pPr>
        <w:pStyle w:val="ZUSTzmustartykuempunktem"/>
      </w:pPr>
      <w:r w:rsidRPr="00A90F65">
        <w:t>8. Informacja</w:t>
      </w:r>
      <w:r w:rsidR="00E2036F" w:rsidRPr="00A90F65">
        <w:t xml:space="preserve"> o </w:t>
      </w:r>
      <w:r w:rsidRPr="0000566C">
        <w:t>wydaniu ostrzeżenia może być przekazana za pomocą systemu teleinformatycznego,</w:t>
      </w:r>
      <w:r w:rsidR="00E2036F" w:rsidRPr="00787E7B">
        <w:t xml:space="preserve"> o</w:t>
      </w:r>
      <w:r w:rsidR="00E2036F" w:rsidRPr="00F92CD9">
        <w:t> </w:t>
      </w:r>
      <w:r w:rsidRPr="00F92CD9">
        <w:t>którym mowa</w:t>
      </w:r>
      <w:r w:rsidR="00E2036F" w:rsidRPr="00F92CD9">
        <w:t xml:space="preserve"> w art. </w:t>
      </w:r>
      <w:r w:rsidRPr="00F92CD9">
        <w:t>4</w:t>
      </w:r>
      <w:r w:rsidR="00E2036F" w:rsidRPr="00F92CD9">
        <w:t>6 ust. </w:t>
      </w:r>
      <w:r w:rsidRPr="00F92CD9">
        <w:t>1.</w:t>
      </w:r>
    </w:p>
    <w:p w14:paraId="5DE96B06" w14:textId="77777777" w:rsidR="00A402E4" w:rsidRPr="00A90F65" w:rsidRDefault="00A402E4" w:rsidP="00787E7B">
      <w:pPr>
        <w:pStyle w:val="ZUSTzmustartykuempunktem"/>
      </w:pPr>
      <w:r w:rsidRPr="00F92CD9">
        <w:t>9.</w:t>
      </w:r>
      <w:r w:rsidR="006E6F0F" w:rsidRPr="00F92CD9">
        <w:t xml:space="preserve"> </w:t>
      </w:r>
      <w:r w:rsidRPr="00F92CD9">
        <w:t>Zalecenie określonego zachowania zmniejszającego ryzyko wystąpienia incydentu krytycznego może polegać</w:t>
      </w:r>
      <w:r w:rsidRPr="00A90F65">
        <w:t xml:space="preserve"> na:</w:t>
      </w:r>
    </w:p>
    <w:p w14:paraId="5EBBBAAA" w14:textId="77777777" w:rsidR="00A402E4" w:rsidRPr="00A90F65" w:rsidRDefault="00A402E4" w:rsidP="003A0EAC">
      <w:pPr>
        <w:pStyle w:val="ZPKTzmpktartykuempunktem"/>
      </w:pPr>
      <w:r w:rsidRPr="00A90F65">
        <w:lastRenderedPageBreak/>
        <w:t>1)</w:t>
      </w:r>
      <w:r w:rsidRPr="00A90F65">
        <w:tab/>
        <w:t>przeprowadzeniu szacowania ryzyka związanego ze stosowaniem określonego sprzętu lub oprogramowania</w:t>
      </w:r>
      <w:r w:rsidR="00E2036F" w:rsidRPr="00A90F65">
        <w:t xml:space="preserve"> i </w:t>
      </w:r>
      <w:r w:rsidRPr="00A90F65">
        <w:t>wprowadzeniu środków ochrony proporcjonalnych do zidentyfikowanych ryzyk;</w:t>
      </w:r>
    </w:p>
    <w:p w14:paraId="62F504C4" w14:textId="77777777" w:rsidR="00A402E4" w:rsidRPr="00A90F65" w:rsidRDefault="00A402E4" w:rsidP="003A0EAC">
      <w:pPr>
        <w:pStyle w:val="ZPKTzmpktartykuempunktem"/>
      </w:pPr>
      <w:r w:rsidRPr="00A90F65">
        <w:t>2)</w:t>
      </w:r>
      <w:r w:rsidRPr="00A90F65">
        <w:tab/>
        <w:t>dokonaniu przeglądu planów ciągłości działania</w:t>
      </w:r>
      <w:r w:rsidR="00E2036F" w:rsidRPr="00A90F65">
        <w:t xml:space="preserve"> i </w:t>
      </w:r>
      <w:r w:rsidRPr="00A90F65">
        <w:t>planów odtworzenia działalności pod kątem ryzyka wystąpienia incydentu związanego</w:t>
      </w:r>
      <w:r w:rsidR="00E2036F" w:rsidRPr="00A90F65">
        <w:t xml:space="preserve"> z </w:t>
      </w:r>
      <w:r w:rsidRPr="00A90F65">
        <w:t>daną podatnością;</w:t>
      </w:r>
    </w:p>
    <w:p w14:paraId="6CC4BA74" w14:textId="77777777" w:rsidR="00A402E4" w:rsidRPr="00A90F65" w:rsidRDefault="00A402E4" w:rsidP="003A0EAC">
      <w:pPr>
        <w:pStyle w:val="ZPKTzmpktartykuempunktem"/>
      </w:pPr>
      <w:r w:rsidRPr="00A90F65">
        <w:t>3)</w:t>
      </w:r>
      <w:r w:rsidRPr="00A90F65">
        <w:tab/>
        <w:t>wdrożeniu określonej poprawki bezpieczeństwa</w:t>
      </w:r>
      <w:r w:rsidR="00E2036F" w:rsidRPr="00A90F65">
        <w:t xml:space="preserve"> w </w:t>
      </w:r>
      <w:r w:rsidRPr="00A90F65">
        <w:t>sprzęcie lub oprogramowaniu posiadającym daną podatność;</w:t>
      </w:r>
    </w:p>
    <w:p w14:paraId="5231D985" w14:textId="77777777" w:rsidR="00A402E4" w:rsidRPr="00A90F65" w:rsidRDefault="00A402E4" w:rsidP="003A0EAC">
      <w:pPr>
        <w:pStyle w:val="ZPKTzmpktartykuempunktem"/>
      </w:pPr>
      <w:r w:rsidRPr="00A90F65">
        <w:t>4)</w:t>
      </w:r>
      <w:r w:rsidRPr="00A90F65">
        <w:tab/>
        <w:t>dokonaniu określonej konfiguracji sprzętu lub oprogramowania, zabezpieczającej przed wykorzystaniem określonej podatności;</w:t>
      </w:r>
    </w:p>
    <w:p w14:paraId="5D729403" w14:textId="77777777" w:rsidR="00A402E4" w:rsidRPr="00A90F65" w:rsidRDefault="00A402E4" w:rsidP="003A0EAC">
      <w:pPr>
        <w:pStyle w:val="ZPKTzmpktartykuempunktem"/>
      </w:pPr>
      <w:r w:rsidRPr="00A90F65">
        <w:t>5)</w:t>
      </w:r>
      <w:r w:rsidRPr="00A90F65">
        <w:tab/>
        <w:t>prowadzeniu wzmożonego monitorowania zachowania systemu;</w:t>
      </w:r>
    </w:p>
    <w:p w14:paraId="0FA528FC" w14:textId="77777777" w:rsidR="00A402E4" w:rsidRPr="00A90F65" w:rsidRDefault="00A402E4" w:rsidP="003A0EAC">
      <w:pPr>
        <w:pStyle w:val="ZPKTzmpktartykuempunktem"/>
      </w:pPr>
      <w:r w:rsidRPr="00A90F65">
        <w:t>6)</w:t>
      </w:r>
      <w:r w:rsidRPr="00A90F65">
        <w:tab/>
        <w:t>odstąpieniu od korzystania</w:t>
      </w:r>
      <w:r w:rsidR="00E2036F" w:rsidRPr="00A90F65">
        <w:t xml:space="preserve"> z </w:t>
      </w:r>
      <w:r w:rsidRPr="00A90F65">
        <w:t>określonego sprzętu lub oprogramowania;</w:t>
      </w:r>
    </w:p>
    <w:p w14:paraId="4E22029E" w14:textId="77777777" w:rsidR="00A402E4" w:rsidRPr="00A90F65" w:rsidRDefault="00A402E4" w:rsidP="003A0EAC">
      <w:pPr>
        <w:pStyle w:val="ZPKTzmpktartykuempunktem"/>
      </w:pPr>
      <w:r w:rsidRPr="00A90F65">
        <w:t>7)</w:t>
      </w:r>
      <w:r w:rsidRPr="00A90F65">
        <w:tab/>
        <w:t>wprowadzeniu reguły ruchu sieciowego zakazującego połączeń</w:t>
      </w:r>
      <w:r w:rsidR="00E2036F" w:rsidRPr="00A90F65">
        <w:t xml:space="preserve"> z </w:t>
      </w:r>
      <w:r w:rsidRPr="00A90F65">
        <w:t>określonymi adresami IP lub nazwami URL.</w:t>
      </w:r>
    </w:p>
    <w:p w14:paraId="222A42C1" w14:textId="4AF1AADC" w:rsidR="00DD24B3" w:rsidRPr="00A90F65" w:rsidRDefault="00DD24B3" w:rsidP="003A0EAC">
      <w:pPr>
        <w:pStyle w:val="ZARTzmartartykuempunktem"/>
      </w:pPr>
      <w:r w:rsidRPr="00A90F65">
        <w:t>Art. 67</w:t>
      </w:r>
      <w:r w:rsidR="005A3F02">
        <w:t>b</w:t>
      </w:r>
      <w:r w:rsidR="00185AAE">
        <w:t>.</w:t>
      </w:r>
      <w:r w:rsidRPr="00A90F65">
        <w:t xml:space="preserve"> 1. Do Narodowego Banku Polskiego nie stosuje się przepisów</w:t>
      </w:r>
      <w:r w:rsidR="00E2036F" w:rsidRPr="00A90F65">
        <w:t xml:space="preserve"> art. </w:t>
      </w:r>
      <w:r w:rsidRPr="00A90F65">
        <w:t>66b</w:t>
      </w:r>
      <w:r w:rsidR="005A3F02">
        <w:t xml:space="preserve"> oraz </w:t>
      </w:r>
      <w:r w:rsidR="00E2036F" w:rsidRPr="00A90F65">
        <w:t>art. </w:t>
      </w:r>
      <w:r w:rsidRPr="00A90F65">
        <w:t>66c.</w:t>
      </w:r>
    </w:p>
    <w:p w14:paraId="23E7E524" w14:textId="4591E283" w:rsidR="00DD24B3" w:rsidRPr="00A90F65" w:rsidRDefault="00DD24B3" w:rsidP="003A0EAC">
      <w:pPr>
        <w:pStyle w:val="ZUSTzmustartykuempunktem"/>
        <w:rPr>
          <w:bCs/>
        </w:rPr>
      </w:pPr>
      <w:r w:rsidRPr="00A90F65">
        <w:t>2. Minister właściwy do spraw informatyzacji przekazuje niezwłocznie Prezesowi Narodowego Banku Polskiego informacje o</w:t>
      </w:r>
      <w:r w:rsidR="005A3F02">
        <w:rPr>
          <w:bCs/>
        </w:rPr>
        <w:t xml:space="preserve"> </w:t>
      </w:r>
      <w:r w:rsidRPr="00A90F65">
        <w:rPr>
          <w:bCs/>
        </w:rPr>
        <w:t>decyzjach wydanych na podstawie</w:t>
      </w:r>
      <w:r w:rsidR="00E2036F" w:rsidRPr="00A90F65">
        <w:rPr>
          <w:bCs/>
        </w:rPr>
        <w:t xml:space="preserve"> art. </w:t>
      </w:r>
      <w:r w:rsidRPr="00A90F65">
        <w:rPr>
          <w:bCs/>
        </w:rPr>
        <w:t>66a</w:t>
      </w:r>
      <w:r w:rsidR="00E2036F" w:rsidRPr="00A90F65">
        <w:rPr>
          <w:bCs/>
        </w:rPr>
        <w:t xml:space="preserve"> ust. </w:t>
      </w:r>
      <w:r w:rsidRPr="00A90F65">
        <w:rPr>
          <w:bCs/>
        </w:rPr>
        <w:t>1</w:t>
      </w:r>
      <w:r w:rsidR="009847CB">
        <w:rPr>
          <w:bCs/>
        </w:rPr>
        <w:t>2</w:t>
      </w:r>
      <w:r w:rsidRPr="00A90F65">
        <w:rPr>
          <w:bCs/>
        </w:rPr>
        <w:t>.</w:t>
      </w:r>
    </w:p>
    <w:p w14:paraId="124E50E6" w14:textId="6820A5E9" w:rsidR="00DD24B3" w:rsidRPr="00A90F65" w:rsidRDefault="00DD24B3" w:rsidP="003A0EAC">
      <w:pPr>
        <w:pStyle w:val="ZARTzmartartykuempunktem"/>
      </w:pPr>
      <w:r w:rsidRPr="00A90F65">
        <w:t>Art. 67</w:t>
      </w:r>
      <w:r w:rsidR="005A3F02">
        <w:t>c</w:t>
      </w:r>
      <w:r w:rsidRPr="00A90F65">
        <w:t>. 1. Prezes Rady Ministrów, działając na podstawie rekomendacji Kolegium,</w:t>
      </w:r>
      <w:r w:rsidR="00E2036F" w:rsidRPr="00A90F65">
        <w:t xml:space="preserve"> w </w:t>
      </w:r>
      <w:r w:rsidRPr="00A90F65">
        <w:t>uzgodnieniu</w:t>
      </w:r>
      <w:r w:rsidR="00E2036F" w:rsidRPr="00A90F65">
        <w:t xml:space="preserve"> z </w:t>
      </w:r>
      <w:r w:rsidRPr="00A90F65">
        <w:t xml:space="preserve">Ministrem Obrony Narodowej, może </w:t>
      </w:r>
      <w:r w:rsidR="00A546FC" w:rsidRPr="00A90F65">
        <w:t>czasowo powierzyć</w:t>
      </w:r>
      <w:r w:rsidRPr="00A90F65">
        <w:t xml:space="preserve"> temu ministrowi realizacj</w:t>
      </w:r>
      <w:r w:rsidR="00A546FC" w:rsidRPr="00A90F65">
        <w:t>ę</w:t>
      </w:r>
      <w:r w:rsidRPr="00A90F65">
        <w:t xml:space="preserve"> wybranych zadań,</w:t>
      </w:r>
      <w:r w:rsidR="00E2036F" w:rsidRPr="00A90F65">
        <w:t xml:space="preserve"> o </w:t>
      </w:r>
      <w:r w:rsidRPr="00A90F65">
        <w:t>których mowa</w:t>
      </w:r>
      <w:r w:rsidR="00E2036F" w:rsidRPr="00A90F65">
        <w:t xml:space="preserve"> w art. </w:t>
      </w:r>
      <w:r w:rsidRPr="00A90F65">
        <w:t>2</w:t>
      </w:r>
      <w:r w:rsidR="00E2036F" w:rsidRPr="00A90F65">
        <w:t>6</w:t>
      </w:r>
      <w:r w:rsidR="006007EE">
        <w:t xml:space="preserve"> </w:t>
      </w:r>
      <w:r w:rsidR="00355F00">
        <w:t>ustawy</w:t>
      </w:r>
      <w:r w:rsidRPr="00A90F65">
        <w:t>.</w:t>
      </w:r>
    </w:p>
    <w:p w14:paraId="61825195" w14:textId="77777777" w:rsidR="00DD24B3" w:rsidRPr="00A90F65" w:rsidRDefault="00DD24B3" w:rsidP="003A0EAC">
      <w:pPr>
        <w:pStyle w:val="ZUSTzmustartykuempunktem"/>
      </w:pPr>
      <w:r w:rsidRPr="00A90F65">
        <w:t>2. Decyzja,</w:t>
      </w:r>
      <w:r w:rsidR="00E2036F" w:rsidRPr="00A90F65">
        <w:t xml:space="preserve"> o </w:t>
      </w:r>
      <w:r w:rsidRPr="00A90F65">
        <w:t>której mowa</w:t>
      </w:r>
      <w:r w:rsidR="00E2036F" w:rsidRPr="00A90F65">
        <w:t xml:space="preserve"> w ust. </w:t>
      </w:r>
      <w:r w:rsidRPr="00A90F65">
        <w:t>1, określa</w:t>
      </w:r>
      <w:r w:rsidR="00E2036F" w:rsidRPr="00A90F65">
        <w:t xml:space="preserve"> w </w:t>
      </w:r>
      <w:r w:rsidRPr="00A90F65">
        <w:t>szczególności:</w:t>
      </w:r>
    </w:p>
    <w:p w14:paraId="5F80ACA6" w14:textId="77777777" w:rsidR="00DD24B3" w:rsidRPr="00A90F65" w:rsidRDefault="00DD24B3" w:rsidP="003A0EAC">
      <w:pPr>
        <w:pStyle w:val="ZPKTzmpktartykuempunktem"/>
      </w:pPr>
      <w:r w:rsidRPr="00A90F65">
        <w:t>1)</w:t>
      </w:r>
      <w:r w:rsidRPr="00A90F65">
        <w:tab/>
        <w:t>zakres powierzonych zadań;</w:t>
      </w:r>
    </w:p>
    <w:p w14:paraId="666C4F3E" w14:textId="77777777" w:rsidR="00DD24B3" w:rsidRPr="00A90F65" w:rsidRDefault="00DD24B3" w:rsidP="003A0EAC">
      <w:pPr>
        <w:pStyle w:val="ZPKTzmpktartykuempunktem"/>
      </w:pPr>
      <w:r w:rsidRPr="00A90F65">
        <w:t>2)</w:t>
      </w:r>
      <w:r w:rsidRPr="00A90F65">
        <w:tab/>
        <w:t>czas realizacji powierzonych zadań lub sposób ich odwołania;</w:t>
      </w:r>
    </w:p>
    <w:p w14:paraId="6428EFCA" w14:textId="77777777" w:rsidR="00DD24B3" w:rsidRPr="00A90F65" w:rsidRDefault="00DD24B3" w:rsidP="003A0EAC">
      <w:pPr>
        <w:pStyle w:val="ZPKTzmpktartykuempunktem"/>
      </w:pPr>
      <w:r w:rsidRPr="00A90F65">
        <w:t>3)</w:t>
      </w:r>
      <w:r w:rsidRPr="00A90F65">
        <w:tab/>
        <w:t>w razie potrzeby – szczególne zasady współpracy</w:t>
      </w:r>
      <w:r w:rsidR="00E2036F" w:rsidRPr="00A90F65">
        <w:t xml:space="preserve"> z </w:t>
      </w:r>
      <w:r w:rsidRPr="00A90F65">
        <w:t>CSIRT MON, CSIRT NASK i</w:t>
      </w:r>
      <w:r w:rsidR="00740020" w:rsidRPr="00A90F65">
        <w:t> </w:t>
      </w:r>
      <w:r w:rsidRPr="00A90F65">
        <w:t>CSIRT GOV;</w:t>
      </w:r>
    </w:p>
    <w:p w14:paraId="1183F24D" w14:textId="77777777" w:rsidR="00DD24B3" w:rsidRPr="00A90F65" w:rsidRDefault="00DD24B3" w:rsidP="003A0EAC">
      <w:pPr>
        <w:pStyle w:val="ZPKTzmpktartykuempunktem"/>
      </w:pPr>
      <w:r w:rsidRPr="00A90F65">
        <w:t>4)</w:t>
      </w:r>
      <w:r w:rsidRPr="00A90F65">
        <w:tab/>
        <w:t>zasady informowania Kolegium</w:t>
      </w:r>
      <w:r w:rsidR="00E2036F" w:rsidRPr="00A90F65">
        <w:t xml:space="preserve"> o </w:t>
      </w:r>
      <w:r w:rsidRPr="00A90F65">
        <w:t>stanie realizacji powierzonych zadań.</w:t>
      </w:r>
    </w:p>
    <w:p w14:paraId="0DF32641" w14:textId="377406F2" w:rsidR="00C06246" w:rsidRDefault="00DD24B3" w:rsidP="003A0EAC">
      <w:pPr>
        <w:pStyle w:val="ZUSTzmustartykuempunktem"/>
      </w:pPr>
      <w:r w:rsidRPr="00A90F65">
        <w:t>3. Realizacja zadań,</w:t>
      </w:r>
      <w:r w:rsidR="00E2036F" w:rsidRPr="00A90F65">
        <w:t xml:space="preserve"> o </w:t>
      </w:r>
      <w:r w:rsidRPr="00A90F65">
        <w:t>których mowa</w:t>
      </w:r>
      <w:r w:rsidR="00E2036F" w:rsidRPr="00A90F65">
        <w:t xml:space="preserve"> w ust. </w:t>
      </w:r>
      <w:r w:rsidRPr="00A90F65">
        <w:t xml:space="preserve">1, </w:t>
      </w:r>
      <w:r w:rsidR="009847CB">
        <w:t xml:space="preserve">jest </w:t>
      </w:r>
      <w:r w:rsidRPr="00A90F65">
        <w:t>dokonywana przez Ministra Obrony Narodowej</w:t>
      </w:r>
      <w:r w:rsidR="00E2036F" w:rsidRPr="00A90F65">
        <w:t xml:space="preserve"> z </w:t>
      </w:r>
      <w:r w:rsidRPr="00A90F65">
        <w:t>wykorzystaniem jednostek mu podległych lub przez niego nadzorowanych</w:t>
      </w:r>
      <w:r w:rsidR="009847CB">
        <w:t>, z uwzględnieniem art. 52a</w:t>
      </w:r>
      <w:r w:rsidRPr="00A90F65">
        <w:t>.</w:t>
      </w:r>
    </w:p>
    <w:p w14:paraId="440F3A85" w14:textId="68A97B46" w:rsidR="00DD24B3" w:rsidRPr="00A90F65" w:rsidRDefault="00C06246" w:rsidP="003A0EAC">
      <w:pPr>
        <w:pStyle w:val="ZUSTzmustartykuempunktem"/>
      </w:pPr>
      <w:r>
        <w:t xml:space="preserve">4. </w:t>
      </w:r>
      <w:r w:rsidRPr="00C06246">
        <w:t>Decyzję, o której mowa w ust. 1</w:t>
      </w:r>
      <w:r w:rsidR="00185AAE">
        <w:t>,</w:t>
      </w:r>
      <w:r w:rsidRPr="00C06246">
        <w:t xml:space="preserve"> ogłasza się w Dzienniku Urzędowym Rzeczypospolitej Polskiej „Monitor Polski”. Informacja o ogłoszeniu decyzji jest </w:t>
      </w:r>
      <w:r w:rsidR="00C600D4">
        <w:t>udostępniana</w:t>
      </w:r>
      <w:r w:rsidR="00C600D4" w:rsidRPr="00C06246">
        <w:t xml:space="preserve"> </w:t>
      </w:r>
      <w:r w:rsidRPr="00C06246">
        <w:t xml:space="preserve">na stronach internetowych CSIRT GOV, CSIRT MON, CSIRT NASK lub </w:t>
      </w:r>
      <w:r w:rsidRPr="00C06246">
        <w:lastRenderedPageBreak/>
        <w:t>w Biuletynie Informacji Publicznej na stronie podmiotowej Pełnomocnika Rządu do Spraw Cyberbezpieczeństwa.</w:t>
      </w:r>
      <w:r w:rsidR="00DD24B3" w:rsidRPr="00A90F65">
        <w:t>”;</w:t>
      </w:r>
    </w:p>
    <w:p w14:paraId="1744CEEB" w14:textId="793B52CB" w:rsidR="00DD24B3" w:rsidRPr="00A90F65" w:rsidRDefault="00DD24B3" w:rsidP="00231900">
      <w:pPr>
        <w:pStyle w:val="PKTpunkt"/>
      </w:pPr>
      <w:r w:rsidRPr="00A90F65">
        <w:t>6</w:t>
      </w:r>
      <w:r w:rsidR="004C5397">
        <w:t>5</w:t>
      </w:r>
      <w:r w:rsidRPr="00A90F65">
        <w:t>)</w:t>
      </w:r>
      <w:r w:rsidRPr="00A90F65">
        <w:tab/>
        <w:t>w</w:t>
      </w:r>
      <w:r w:rsidR="00E2036F" w:rsidRPr="00A90F65">
        <w:t xml:space="preserve"> art. </w:t>
      </w:r>
      <w:r w:rsidRPr="00A90F65">
        <w:t>73:</w:t>
      </w:r>
    </w:p>
    <w:p w14:paraId="45C2D59A" w14:textId="77777777" w:rsidR="00DD24B3" w:rsidRPr="00A90F65" w:rsidRDefault="00DD24B3" w:rsidP="003A0EAC">
      <w:pPr>
        <w:pStyle w:val="LITlitera"/>
      </w:pPr>
      <w:r w:rsidRPr="00A90F65">
        <w:t>a)</w:t>
      </w:r>
      <w:r w:rsidRPr="00A90F65">
        <w:tab/>
        <w:t>w</w:t>
      </w:r>
      <w:r w:rsidR="00E2036F" w:rsidRPr="00A90F65">
        <w:t xml:space="preserve"> ust. </w:t>
      </w:r>
      <w:r w:rsidRPr="00A90F65">
        <w:t>1:</w:t>
      </w:r>
    </w:p>
    <w:p w14:paraId="5E8952AE" w14:textId="77777777" w:rsidR="00DD24B3" w:rsidRPr="00A90F65" w:rsidRDefault="00DD24B3" w:rsidP="003A0EAC">
      <w:pPr>
        <w:pStyle w:val="TIRtiret"/>
      </w:pPr>
      <w:r w:rsidRPr="00A90F65">
        <w:t>–</w:t>
      </w:r>
      <w:r w:rsidRPr="00A90F65">
        <w:tab/>
        <w:t>w</w:t>
      </w:r>
      <w:r w:rsidR="00E2036F" w:rsidRPr="00A90F65">
        <w:t xml:space="preserve"> pkt 4 </w:t>
      </w:r>
      <w:r w:rsidRPr="00A90F65">
        <w:t>wyraz „osoby” zastępuje się wyrazem „osób”,</w:t>
      </w:r>
    </w:p>
    <w:p w14:paraId="5535BFF7" w14:textId="77777777" w:rsidR="00DD24B3" w:rsidRPr="00A90F65" w:rsidRDefault="00DD24B3" w:rsidP="003A0EAC">
      <w:pPr>
        <w:pStyle w:val="TIRtiret"/>
      </w:pPr>
      <w:r w:rsidRPr="00A90F65">
        <w:t>–</w:t>
      </w:r>
      <w:r w:rsidRPr="00A90F65">
        <w:tab/>
        <w:t>w</w:t>
      </w:r>
      <w:r w:rsidR="00E2036F" w:rsidRPr="00A90F65">
        <w:t xml:space="preserve"> pkt </w:t>
      </w:r>
      <w:r w:rsidRPr="00A90F65">
        <w:t>1</w:t>
      </w:r>
      <w:r w:rsidR="00E2036F" w:rsidRPr="00A90F65">
        <w:t>3 </w:t>
      </w:r>
      <w:r w:rsidRPr="00A90F65">
        <w:t>kropkę zastępuje się średnikiem</w:t>
      </w:r>
      <w:r w:rsidR="00E2036F" w:rsidRPr="00A90F65">
        <w:t xml:space="preserve"> i </w:t>
      </w:r>
      <w:r w:rsidRPr="00A90F65">
        <w:t>dodaje się</w:t>
      </w:r>
      <w:r w:rsidR="00E2036F" w:rsidRPr="00A90F65">
        <w:t xml:space="preserve"> pkt </w:t>
      </w:r>
      <w:r w:rsidRPr="00A90F65">
        <w:t>1</w:t>
      </w:r>
      <w:r w:rsidR="00E2036F" w:rsidRPr="00A90F65">
        <w:t>4 i </w:t>
      </w:r>
      <w:r w:rsidRPr="00A90F65">
        <w:t>1</w:t>
      </w:r>
      <w:r w:rsidR="00E2036F" w:rsidRPr="00A90F65">
        <w:t>5 w </w:t>
      </w:r>
      <w:r w:rsidRPr="00A90F65">
        <w:t>brzmieniu:</w:t>
      </w:r>
    </w:p>
    <w:p w14:paraId="0A125002" w14:textId="173CB4BB" w:rsidR="00DD24B3" w:rsidRPr="00A90F65" w:rsidRDefault="00DD24B3" w:rsidP="006A757F">
      <w:pPr>
        <w:pStyle w:val="ZTIRPKTzmpkttiret"/>
      </w:pPr>
      <w:r w:rsidRPr="00A90F65">
        <w:t>„14)</w:t>
      </w:r>
      <w:r w:rsidRPr="00A90F65">
        <w:tab/>
        <w:t>z własnej winy nie korzysta</w:t>
      </w:r>
      <w:r w:rsidR="00E2036F" w:rsidRPr="00A90F65">
        <w:t xml:space="preserve"> z </w:t>
      </w:r>
      <w:r w:rsidRPr="00A90F65">
        <w:t>systemu</w:t>
      </w:r>
      <w:r w:rsidR="00AC0397">
        <w:t xml:space="preserve"> teleinformatycznego</w:t>
      </w:r>
      <w:r w:rsidRPr="00A90F65">
        <w:t>,</w:t>
      </w:r>
      <w:r w:rsidR="00E2036F" w:rsidRPr="00A90F65">
        <w:t xml:space="preserve"> o </w:t>
      </w:r>
      <w:r w:rsidRPr="00A90F65">
        <w:t>którym mowa</w:t>
      </w:r>
      <w:r w:rsidR="00E2036F" w:rsidRPr="00A90F65">
        <w:t xml:space="preserve"> w art. </w:t>
      </w:r>
      <w:r w:rsidRPr="00A90F65">
        <w:t>4</w:t>
      </w:r>
      <w:r w:rsidR="00E2036F" w:rsidRPr="00A90F65">
        <w:t>6 ust. </w:t>
      </w:r>
      <w:r w:rsidRPr="00A90F65">
        <w:t>1, w</w:t>
      </w:r>
      <w:r w:rsidR="00493FF3" w:rsidRPr="00A90F65">
        <w:t> </w:t>
      </w:r>
      <w:r w:rsidRPr="00A90F65">
        <w:t>celu realizacji obowiązków,</w:t>
      </w:r>
      <w:r w:rsidR="00E2036F" w:rsidRPr="00A90F65">
        <w:t xml:space="preserve"> o </w:t>
      </w:r>
      <w:r w:rsidRPr="00A90F65">
        <w:t>których mowa</w:t>
      </w:r>
      <w:r w:rsidR="00E2036F" w:rsidRPr="00A90F65">
        <w:t xml:space="preserve"> w art. </w:t>
      </w:r>
      <w:r w:rsidRPr="00A90F65">
        <w:t>11;</w:t>
      </w:r>
    </w:p>
    <w:p w14:paraId="7B941811" w14:textId="77777777" w:rsidR="00DD24B3" w:rsidRPr="00A90F65" w:rsidRDefault="00DD24B3" w:rsidP="003A0EAC">
      <w:pPr>
        <w:pStyle w:val="ZTIRPKTzmpkttiret"/>
      </w:pPr>
      <w:r w:rsidRPr="00A90F65">
        <w:t>15)</w:t>
      </w:r>
      <w:r w:rsidRPr="00A90F65">
        <w:tab/>
        <w:t>nie wykonuje obowiązku,</w:t>
      </w:r>
      <w:r w:rsidR="00E2036F" w:rsidRPr="00A90F65">
        <w:t xml:space="preserve"> o </w:t>
      </w:r>
      <w:r w:rsidRPr="00A90F65">
        <w:t>którym mowa</w:t>
      </w:r>
      <w:r w:rsidR="00E2036F" w:rsidRPr="00A90F65">
        <w:t xml:space="preserve"> w art. </w:t>
      </w:r>
      <w:r w:rsidRPr="00A90F65">
        <w:t>1</w:t>
      </w:r>
      <w:r w:rsidR="00E2036F" w:rsidRPr="00A90F65">
        <w:t>1 ust. </w:t>
      </w:r>
      <w:r w:rsidRPr="00A90F65">
        <w:t xml:space="preserve">3.”, </w:t>
      </w:r>
    </w:p>
    <w:p w14:paraId="7B6C3EFB" w14:textId="73E430A0" w:rsidR="00DD24B3" w:rsidRPr="00A90F65" w:rsidRDefault="00DD24B3" w:rsidP="003A0EAC">
      <w:pPr>
        <w:pStyle w:val="LITlitera"/>
      </w:pPr>
      <w:r w:rsidRPr="00A90F65">
        <w:t>b)</w:t>
      </w:r>
      <w:r w:rsidRPr="00A90F65">
        <w:tab/>
        <w:t>po</w:t>
      </w:r>
      <w:r w:rsidR="00E2036F" w:rsidRPr="00A90F65">
        <w:t xml:space="preserve"> ust. 1 </w:t>
      </w:r>
      <w:r w:rsidRPr="00A90F65">
        <w:t>dodaje się</w:t>
      </w:r>
      <w:r w:rsidR="00E2036F" w:rsidRPr="00A90F65">
        <w:t xml:space="preserve"> ust. </w:t>
      </w:r>
      <w:r w:rsidRPr="00A90F65">
        <w:t>1a–1</w:t>
      </w:r>
      <w:r w:rsidR="00BD105C">
        <w:t>e</w:t>
      </w:r>
      <w:r w:rsidR="00E2036F" w:rsidRPr="00A90F65">
        <w:t xml:space="preserve"> w </w:t>
      </w:r>
      <w:r w:rsidRPr="00A90F65">
        <w:t>brzmieniu:</w:t>
      </w:r>
    </w:p>
    <w:p w14:paraId="5C31676B" w14:textId="6E6E78BA" w:rsidR="00DD24B3" w:rsidRPr="00A90F65" w:rsidRDefault="00DD24B3" w:rsidP="003A0EAC">
      <w:pPr>
        <w:pStyle w:val="ZLITUSTzmustliter"/>
        <w:rPr>
          <w:rFonts w:cs="Times"/>
          <w:szCs w:val="24"/>
        </w:rPr>
      </w:pPr>
      <w:r w:rsidRPr="00A90F65">
        <w:t>„1a. Jednostka oceniająca zgodność, która</w:t>
      </w:r>
      <w:r w:rsidR="00EE3D0B">
        <w:t xml:space="preserve"> </w:t>
      </w:r>
      <w:r w:rsidRPr="00A90F65">
        <w:t>nie przekazuje informacji,</w:t>
      </w:r>
      <w:r w:rsidR="00E2036F" w:rsidRPr="00A90F65">
        <w:t xml:space="preserve"> o </w:t>
      </w:r>
      <w:r w:rsidRPr="00A90F65">
        <w:t>których mowa</w:t>
      </w:r>
      <w:r w:rsidR="00E2036F" w:rsidRPr="00A90F65">
        <w:t xml:space="preserve"> w art. </w:t>
      </w:r>
      <w:r w:rsidRPr="00A90F65">
        <w:t>59</w:t>
      </w:r>
      <w:r w:rsidR="00CC76C2">
        <w:t>m</w:t>
      </w:r>
      <w:r w:rsidR="00E2036F" w:rsidRPr="00A90F65">
        <w:t xml:space="preserve"> i art. </w:t>
      </w:r>
      <w:r w:rsidRPr="00A90F65">
        <w:t>59</w:t>
      </w:r>
      <w:r w:rsidR="00CC76C2">
        <w:t>q</w:t>
      </w:r>
      <w:r w:rsidR="00E2036F" w:rsidRPr="00A90F65">
        <w:t xml:space="preserve"> ust. 3 lub</w:t>
      </w:r>
      <w:r w:rsidRPr="00A90F65">
        <w:t xml:space="preserve"> przekazuje je nieprawdziwe lub niekompletne,</w:t>
      </w:r>
      <w:r w:rsidR="005677D4">
        <w:rPr>
          <w:szCs w:val="24"/>
        </w:rPr>
        <w:t xml:space="preserve"> </w:t>
      </w:r>
      <w:r w:rsidRPr="00A90F65">
        <w:rPr>
          <w:szCs w:val="24"/>
        </w:rPr>
        <w:t>podlega karze pieniężnej</w:t>
      </w:r>
      <w:r w:rsidR="00E2036F" w:rsidRPr="00A90F65">
        <w:rPr>
          <w:szCs w:val="24"/>
        </w:rPr>
        <w:t xml:space="preserve"> w </w:t>
      </w:r>
      <w:r w:rsidRPr="00A90F65">
        <w:rPr>
          <w:szCs w:val="24"/>
        </w:rPr>
        <w:t>wysokości stanowiącej równowartość do dziesięciokrotności przeciętnego wynagrodzenia miesięcznego</w:t>
      </w:r>
      <w:r w:rsidR="00E2036F" w:rsidRPr="00A90F65">
        <w:rPr>
          <w:szCs w:val="24"/>
        </w:rPr>
        <w:t xml:space="preserve"> w </w:t>
      </w:r>
      <w:r w:rsidRPr="00A90F65">
        <w:rPr>
          <w:szCs w:val="24"/>
        </w:rPr>
        <w:t>gospodarce narodowej za rok poprzedzający rok wymierzenia tej kary, ogłaszanego przez Prezesa Głównego Urzędu Statystycznego</w:t>
      </w:r>
      <w:r w:rsidR="00E2036F" w:rsidRPr="00A90F65">
        <w:rPr>
          <w:szCs w:val="24"/>
        </w:rPr>
        <w:t xml:space="preserve"> w </w:t>
      </w:r>
      <w:r w:rsidRPr="00A90F65">
        <w:rPr>
          <w:szCs w:val="24"/>
        </w:rPr>
        <w:t>Dzienniku Urzędowym Rzeczypospolitej Polskiej „Monitor Polski” na podstawie</w:t>
      </w:r>
      <w:r w:rsidR="00E2036F" w:rsidRPr="00A90F65">
        <w:rPr>
          <w:szCs w:val="24"/>
        </w:rPr>
        <w:t xml:space="preserve"> art. </w:t>
      </w:r>
      <w:r w:rsidRPr="00A90F65">
        <w:rPr>
          <w:szCs w:val="24"/>
        </w:rPr>
        <w:t>2</w:t>
      </w:r>
      <w:r w:rsidR="00E2036F" w:rsidRPr="00A90F65">
        <w:rPr>
          <w:szCs w:val="24"/>
        </w:rPr>
        <w:t>0 pkt 1 lit. a </w:t>
      </w:r>
      <w:r w:rsidRPr="00A90F65">
        <w:rPr>
          <w:szCs w:val="24"/>
        </w:rPr>
        <w:t>ustawy</w:t>
      </w:r>
      <w:r w:rsidR="00E2036F" w:rsidRPr="00A90F65">
        <w:rPr>
          <w:szCs w:val="24"/>
        </w:rPr>
        <w:t xml:space="preserve"> z </w:t>
      </w:r>
      <w:r w:rsidRPr="00A90F65">
        <w:rPr>
          <w:szCs w:val="24"/>
        </w:rPr>
        <w:t>dnia 1</w:t>
      </w:r>
      <w:r w:rsidR="00E2036F" w:rsidRPr="00A90F65">
        <w:rPr>
          <w:szCs w:val="24"/>
        </w:rPr>
        <w:t>7 </w:t>
      </w:r>
      <w:r w:rsidRPr="00A90F65">
        <w:rPr>
          <w:szCs w:val="24"/>
        </w:rPr>
        <w:t>grudnia 199</w:t>
      </w:r>
      <w:r w:rsidR="00E2036F" w:rsidRPr="00A90F65">
        <w:rPr>
          <w:szCs w:val="24"/>
        </w:rPr>
        <w:t>8 </w:t>
      </w:r>
      <w:r w:rsidRPr="00A90F65">
        <w:rPr>
          <w:szCs w:val="24"/>
        </w:rPr>
        <w:t>r.</w:t>
      </w:r>
      <w:r w:rsidR="00E2036F" w:rsidRPr="00A90F65">
        <w:rPr>
          <w:szCs w:val="24"/>
        </w:rPr>
        <w:t xml:space="preserve"> o </w:t>
      </w:r>
      <w:r w:rsidRPr="00A90F65">
        <w:rPr>
          <w:szCs w:val="24"/>
        </w:rPr>
        <w:t>emeryturach</w:t>
      </w:r>
      <w:r w:rsidR="00E2036F" w:rsidRPr="00A90F65">
        <w:rPr>
          <w:szCs w:val="24"/>
        </w:rPr>
        <w:t xml:space="preserve"> i </w:t>
      </w:r>
      <w:r w:rsidRPr="00A90F65">
        <w:rPr>
          <w:szCs w:val="24"/>
        </w:rPr>
        <w:t>rentach</w:t>
      </w:r>
      <w:r w:rsidR="00E2036F" w:rsidRPr="00A90F65">
        <w:rPr>
          <w:szCs w:val="24"/>
        </w:rPr>
        <w:t xml:space="preserve"> z </w:t>
      </w:r>
      <w:r w:rsidRPr="00A90F65">
        <w:rPr>
          <w:szCs w:val="24"/>
        </w:rPr>
        <w:t xml:space="preserve">Funduszu Ubezpieczeń </w:t>
      </w:r>
      <w:r w:rsidRPr="00A90F65">
        <w:rPr>
          <w:rFonts w:cs="Times"/>
          <w:szCs w:val="24"/>
        </w:rPr>
        <w:t>Społecznych, zwanego dalej „przeciętnym wynagrodzeniem”.</w:t>
      </w:r>
    </w:p>
    <w:p w14:paraId="16B70B50" w14:textId="77777777" w:rsidR="00E20DEE" w:rsidRDefault="00DD24B3" w:rsidP="003A0EAC">
      <w:pPr>
        <w:pStyle w:val="ZLITUSTzmustliter"/>
      </w:pPr>
      <w:r w:rsidRPr="00A90F65">
        <w:t>1b. Jednostka oceniająca zgodność</w:t>
      </w:r>
      <w:r w:rsidR="00E20DEE">
        <w:t>:</w:t>
      </w:r>
    </w:p>
    <w:p w14:paraId="5947E713" w14:textId="1F1A78D3" w:rsidR="00E20DEE" w:rsidRDefault="00E20DEE" w:rsidP="003A0EAC">
      <w:pPr>
        <w:pStyle w:val="ZLITPKTzmpktliter"/>
      </w:pPr>
      <w:r>
        <w:t>1)</w:t>
      </w:r>
      <w:r w:rsidR="00F92CD9">
        <w:tab/>
      </w:r>
      <w:r w:rsidR="00DD24B3" w:rsidRPr="00A90F65">
        <w:t>która wydaje certyfikat dla produktów ICT, usług ICT lub procesów ICT niespełniających,</w:t>
      </w:r>
      <w:r w:rsidR="00E2036F" w:rsidRPr="00A90F65">
        <w:t xml:space="preserve"> w </w:t>
      </w:r>
      <w:r w:rsidR="00DD24B3" w:rsidRPr="00A90F65">
        <w:t>chwili jego wydania, wymagań określonych</w:t>
      </w:r>
      <w:r w:rsidR="00E2036F" w:rsidRPr="00A90F65">
        <w:t xml:space="preserve"> w </w:t>
      </w:r>
      <w:r w:rsidR="00DD24B3" w:rsidRPr="00A90F65">
        <w:t>krajowym lub europejskim programie certyfikacji cyberbezpieczeństwa</w:t>
      </w:r>
      <w:r>
        <w:t>,</w:t>
      </w:r>
    </w:p>
    <w:p w14:paraId="36066E50" w14:textId="5599F6DD" w:rsidR="00E20DEE" w:rsidRDefault="00E20DEE" w:rsidP="003A0EAC">
      <w:pPr>
        <w:pStyle w:val="ZLITPKTzmpktliter"/>
      </w:pPr>
      <w:r>
        <w:t>2)</w:t>
      </w:r>
      <w:r w:rsidR="00F92CD9">
        <w:tab/>
      </w:r>
      <w:r>
        <w:t>działa bez wymaganej akredytacji</w:t>
      </w:r>
    </w:p>
    <w:p w14:paraId="6E594D68" w14:textId="2FCA04A1" w:rsidR="00DD24B3" w:rsidRPr="00A90F65" w:rsidRDefault="0041167D" w:rsidP="003A0EAC">
      <w:pPr>
        <w:pStyle w:val="ZLITCZWSPPKTzmczciwsppktliter"/>
      </w:pPr>
      <w:r>
        <w:t>–</w:t>
      </w:r>
      <w:r w:rsidR="00B755CF">
        <w:t xml:space="preserve"> </w:t>
      </w:r>
      <w:r w:rsidR="00DD24B3" w:rsidRPr="00A90F65">
        <w:t>podlega karze pieniężnej</w:t>
      </w:r>
      <w:r w:rsidR="00E2036F" w:rsidRPr="00A90F65">
        <w:t xml:space="preserve"> w </w:t>
      </w:r>
      <w:r w:rsidR="00DD24B3" w:rsidRPr="00A90F65">
        <w:t>wysokości stanowiącej równowartość do dwudziestokrotności przeciętnego wynagrodzenia.</w:t>
      </w:r>
    </w:p>
    <w:p w14:paraId="72FB914E" w14:textId="26E3CDC7" w:rsidR="00DD24B3" w:rsidRPr="00A90F65" w:rsidRDefault="00DD24B3" w:rsidP="003A0EAC">
      <w:pPr>
        <w:pStyle w:val="ZLITUSTzmustliter"/>
      </w:pPr>
      <w:r w:rsidRPr="00A90F65">
        <w:t xml:space="preserve">1c. </w:t>
      </w:r>
      <w:r w:rsidR="00BD105C" w:rsidRPr="00BD105C">
        <w:t>Dostawcy produktów ICT, usług ICT lub procesów ICT albo jednostka oceniająca zgodność</w:t>
      </w:r>
      <w:r w:rsidRPr="00A90F65">
        <w:t>, któr</w:t>
      </w:r>
      <w:r w:rsidR="00BD105C">
        <w:t>e</w:t>
      </w:r>
      <w:r w:rsidRPr="00A90F65">
        <w:t>:</w:t>
      </w:r>
    </w:p>
    <w:p w14:paraId="3802475C" w14:textId="4247B92F" w:rsidR="00DD24B3" w:rsidRPr="00A90F65" w:rsidRDefault="00DD24B3" w:rsidP="003A0EAC">
      <w:pPr>
        <w:pStyle w:val="ZLITPKTzmpktliter"/>
      </w:pPr>
      <w:r w:rsidRPr="00A90F65">
        <w:t>1)</w:t>
      </w:r>
      <w:r w:rsidRPr="00A90F65">
        <w:tab/>
        <w:t>uniemożliwia</w:t>
      </w:r>
      <w:r w:rsidR="00BD105C">
        <w:t>ją</w:t>
      </w:r>
      <w:r w:rsidRPr="00A90F65">
        <w:t xml:space="preserve"> właściwym organom prowadzenie czynności kontrolnych w</w:t>
      </w:r>
      <w:r w:rsidR="00493FF3" w:rsidRPr="00A90F65">
        <w:t> </w:t>
      </w:r>
      <w:r w:rsidRPr="00A90F65">
        <w:t>ramach nadzoru,</w:t>
      </w:r>
      <w:r w:rsidR="00E2036F" w:rsidRPr="00A90F65">
        <w:t xml:space="preserve"> o </w:t>
      </w:r>
      <w:r w:rsidRPr="00A90F65">
        <w:t>którym mowa</w:t>
      </w:r>
      <w:r w:rsidR="00E2036F" w:rsidRPr="00A90F65">
        <w:t xml:space="preserve"> w art. </w:t>
      </w:r>
      <w:r w:rsidRPr="00A90F65">
        <w:t>59</w:t>
      </w:r>
      <w:r w:rsidR="00F006FF">
        <w:t>y</w:t>
      </w:r>
      <w:r w:rsidRPr="00A90F65">
        <w:t xml:space="preserve">, </w:t>
      </w:r>
    </w:p>
    <w:p w14:paraId="4A786F29" w14:textId="1658DFCF" w:rsidR="00DD24B3" w:rsidRPr="00A90F65" w:rsidRDefault="00DD24B3" w:rsidP="003A0EAC">
      <w:pPr>
        <w:pStyle w:val="ZLITPKTzmpktliter"/>
      </w:pPr>
      <w:r w:rsidRPr="00A90F65">
        <w:t>2)</w:t>
      </w:r>
      <w:r w:rsidRPr="00A90F65">
        <w:tab/>
        <w:t>utrudnia</w:t>
      </w:r>
      <w:r w:rsidR="00BD105C">
        <w:t>ją</w:t>
      </w:r>
      <w:r w:rsidRPr="00A90F65">
        <w:t xml:space="preserve"> właściwym organom prowadzenie czynności kontrolnych</w:t>
      </w:r>
      <w:r w:rsidR="00E2036F" w:rsidRPr="00A90F65">
        <w:t xml:space="preserve"> w </w:t>
      </w:r>
      <w:r w:rsidRPr="00A90F65">
        <w:t>ramach nadzoru,</w:t>
      </w:r>
      <w:r w:rsidR="00E2036F" w:rsidRPr="00A90F65">
        <w:t xml:space="preserve"> o </w:t>
      </w:r>
      <w:r w:rsidRPr="00A90F65">
        <w:t>którym mowa</w:t>
      </w:r>
      <w:r w:rsidR="00E2036F" w:rsidRPr="00A90F65">
        <w:t xml:space="preserve"> w art. </w:t>
      </w:r>
      <w:r w:rsidRPr="00A90F65">
        <w:t>59</w:t>
      </w:r>
      <w:r w:rsidR="00F006FF">
        <w:t>y</w:t>
      </w:r>
    </w:p>
    <w:p w14:paraId="43419B51" w14:textId="77777777" w:rsidR="00BD105C" w:rsidRDefault="00DD24B3" w:rsidP="003A0EAC">
      <w:pPr>
        <w:pStyle w:val="ZLITCZWSPPKTzmczciwsppktliter"/>
      </w:pPr>
      <w:r w:rsidRPr="00A90F65">
        <w:lastRenderedPageBreak/>
        <w:t>– podlega karze pieniężnej</w:t>
      </w:r>
      <w:r w:rsidR="00E2036F" w:rsidRPr="00A90F65">
        <w:t xml:space="preserve"> w </w:t>
      </w:r>
      <w:r w:rsidRPr="00A90F65">
        <w:t>wysokości stanowiącej równowartość do dwudziestokrotności przeciętnego wynagrodzenia.</w:t>
      </w:r>
    </w:p>
    <w:p w14:paraId="26FE6436" w14:textId="77777777" w:rsidR="00BD105C" w:rsidRDefault="00BD105C" w:rsidP="003A0EAC">
      <w:pPr>
        <w:pStyle w:val="ZLITUSTzmustliter"/>
      </w:pPr>
      <w:r>
        <w:rPr>
          <w:szCs w:val="24"/>
        </w:rPr>
        <w:t xml:space="preserve">1d. </w:t>
      </w:r>
      <w:r>
        <w:t xml:space="preserve">Osoba fizyczna, osoba prawna lub jednostka organizacyjna nieposiadjącą osobowości prawnej, która </w:t>
      </w:r>
      <w:r w:rsidRPr="00A90F65">
        <w:t>wprowadza w błąd co do spełnienia przez produkt ICT, usługę ICT lub proces ICT wymagań określonych w krajowym lub europejskim programie certyfikacji cyberbezpieczeństwa</w:t>
      </w:r>
      <w:r>
        <w:t xml:space="preserve"> </w:t>
      </w:r>
      <w:r w:rsidRPr="00A90F65">
        <w:rPr>
          <w:szCs w:val="24"/>
        </w:rPr>
        <w:t>podlega karze pieniężnej w wysokości stanowiącej równowartość do dwudziestokrotności przeciętnego wynagrodzenia</w:t>
      </w:r>
      <w:r>
        <w:t>.</w:t>
      </w:r>
    </w:p>
    <w:p w14:paraId="626D60D3" w14:textId="08573247" w:rsidR="00DD24B3" w:rsidRPr="00A90F65" w:rsidRDefault="00BD105C" w:rsidP="003A0EAC">
      <w:pPr>
        <w:pStyle w:val="ZLITUSTzmustliter"/>
        <w:rPr>
          <w:szCs w:val="24"/>
        </w:rPr>
      </w:pPr>
      <w:r>
        <w:t xml:space="preserve">1e. Dostawca, który </w:t>
      </w:r>
      <w:r w:rsidRPr="00A90F65">
        <w:t>nie wykonuje obowiązku określonego w art. 59</w:t>
      </w:r>
      <w:r>
        <w:t xml:space="preserve">u </w:t>
      </w:r>
      <w:r>
        <w:rPr>
          <w:szCs w:val="24"/>
        </w:rPr>
        <w:t xml:space="preserve">podlega karze </w:t>
      </w:r>
      <w:r w:rsidRPr="00A90F65">
        <w:rPr>
          <w:szCs w:val="24"/>
        </w:rPr>
        <w:t>pieniężnej w wysokości stanowiącej równowartość do dwudziestokrotności przeciętnego wynagrodzenia</w:t>
      </w:r>
      <w:r>
        <w:rPr>
          <w:szCs w:val="24"/>
        </w:rPr>
        <w:t>.</w:t>
      </w:r>
      <w:r w:rsidR="00DD24B3" w:rsidRPr="00A90F65">
        <w:rPr>
          <w:szCs w:val="24"/>
        </w:rPr>
        <w:t>”,</w:t>
      </w:r>
    </w:p>
    <w:p w14:paraId="19285FE9" w14:textId="609CDCAF" w:rsidR="00DD24B3" w:rsidRPr="00A90F65" w:rsidRDefault="00DD24B3" w:rsidP="003A0EAC">
      <w:pPr>
        <w:pStyle w:val="LITlitera"/>
      </w:pPr>
      <w:r w:rsidRPr="00A90F65">
        <w:t>c)</w:t>
      </w:r>
      <w:r w:rsidRPr="00A90F65">
        <w:tab/>
        <w:t>po</w:t>
      </w:r>
      <w:r w:rsidR="00E2036F" w:rsidRPr="00A90F65">
        <w:t xml:space="preserve"> ust. 2 </w:t>
      </w:r>
      <w:r w:rsidRPr="00A90F65">
        <w:t>dodaje się</w:t>
      </w:r>
      <w:r w:rsidR="00E2036F" w:rsidRPr="00A90F65">
        <w:t xml:space="preserve"> ust. </w:t>
      </w:r>
      <w:r w:rsidRPr="00A90F65">
        <w:t>2a–2</w:t>
      </w:r>
      <w:r w:rsidR="005A3F02">
        <w:t>c</w:t>
      </w:r>
      <w:r w:rsidR="00E2036F" w:rsidRPr="00A90F65">
        <w:t xml:space="preserve"> w </w:t>
      </w:r>
      <w:r w:rsidRPr="00A90F65">
        <w:t>brzmieniu:</w:t>
      </w:r>
    </w:p>
    <w:p w14:paraId="3CF43EA4" w14:textId="45A05CDC" w:rsidR="00DD24B3" w:rsidRPr="00A90F65" w:rsidRDefault="00DD24B3" w:rsidP="003A0EAC">
      <w:pPr>
        <w:pStyle w:val="ZLITUSTzmustliter"/>
      </w:pPr>
      <w:r w:rsidRPr="00A90F65">
        <w:t>„2a. Karze pieniężnej podlega podmiot określony</w:t>
      </w:r>
      <w:r w:rsidR="00E2036F" w:rsidRPr="00A90F65">
        <w:t xml:space="preserve"> w art. </w:t>
      </w:r>
      <w:r w:rsidRPr="00A90F65">
        <w:t>66a</w:t>
      </w:r>
      <w:r w:rsidR="00E2036F" w:rsidRPr="00A90F65">
        <w:t xml:space="preserve"> ust. 1 pkt </w:t>
      </w:r>
      <w:r w:rsidRPr="00A90F65">
        <w:t>1–</w:t>
      </w:r>
      <w:r w:rsidR="00B131F6">
        <w:t>3</w:t>
      </w:r>
      <w:r w:rsidRPr="00A90F65">
        <w:t>, który nie dostosował się do obowiązków określonych</w:t>
      </w:r>
      <w:r w:rsidR="00E2036F" w:rsidRPr="00A90F65">
        <w:t xml:space="preserve"> w art. </w:t>
      </w:r>
      <w:r w:rsidRPr="00A90F65">
        <w:t>66b.</w:t>
      </w:r>
    </w:p>
    <w:p w14:paraId="6BE254ED" w14:textId="67A49AA7" w:rsidR="00DD24B3" w:rsidRPr="00A90F65" w:rsidRDefault="00DD24B3" w:rsidP="003A0EAC">
      <w:pPr>
        <w:pStyle w:val="ZLITUSTzmustliter"/>
      </w:pPr>
      <w:r w:rsidRPr="00A90F65">
        <w:t>2</w:t>
      </w:r>
      <w:r w:rsidR="005A3F02">
        <w:t>b</w:t>
      </w:r>
      <w:r w:rsidRPr="00A90F65">
        <w:t>. Na podmiot publiczny, który nie wyznaczył osób,</w:t>
      </w:r>
      <w:r w:rsidR="00E2036F" w:rsidRPr="00A90F65">
        <w:t xml:space="preserve"> o </w:t>
      </w:r>
      <w:r w:rsidRPr="00A90F65">
        <w:t>których mowa</w:t>
      </w:r>
      <w:r w:rsidR="00E2036F" w:rsidRPr="00A90F65">
        <w:t xml:space="preserve"> w art. </w:t>
      </w:r>
      <w:r w:rsidR="00ED4589" w:rsidRPr="00A90F65">
        <w:t>21, może być nałożona kara pieniężna, jeżeli brak wyznaczenia tych osób uniemożliwia lub utrudnia wymianę informacji pomiędzy podmiotami krajowego systemu cyberbezpieczeństwa</w:t>
      </w:r>
      <w:r w:rsidR="00E2036F" w:rsidRPr="00A90F65">
        <w:t xml:space="preserve"> a </w:t>
      </w:r>
      <w:r w:rsidR="00ED4589" w:rsidRPr="00A90F65">
        <w:t>tym podmiotem.</w:t>
      </w:r>
    </w:p>
    <w:p w14:paraId="64E107EC" w14:textId="6BCB583A" w:rsidR="00DD24B3" w:rsidRPr="00A90F65" w:rsidRDefault="00DD24B3" w:rsidP="003A0EAC">
      <w:pPr>
        <w:pStyle w:val="ZLITUSTzmustliter"/>
      </w:pPr>
      <w:r w:rsidRPr="00A90F65">
        <w:t>2</w:t>
      </w:r>
      <w:r w:rsidR="005A3F02">
        <w:t>c</w:t>
      </w:r>
      <w:r w:rsidRPr="00A90F65">
        <w:t>.</w:t>
      </w:r>
      <w:r w:rsidRPr="00A90F65" w:rsidDel="00BB1275">
        <w:t xml:space="preserve"> </w:t>
      </w:r>
      <w:r w:rsidRPr="00A90F65">
        <w:t>Na podmiot, który nie wypełnia obowiązków informacyjnych,</w:t>
      </w:r>
      <w:r w:rsidR="00E2036F" w:rsidRPr="00A90F65">
        <w:t xml:space="preserve"> o </w:t>
      </w:r>
      <w:r w:rsidRPr="00A90F65">
        <w:t>których mowa</w:t>
      </w:r>
      <w:r w:rsidR="00E2036F" w:rsidRPr="00A90F65">
        <w:t xml:space="preserve"> w art. </w:t>
      </w:r>
      <w:r w:rsidRPr="00A90F65">
        <w:t>66c, może zostać nałożona kara pieniężna, jeżeli przemawia za tym charakter lub zakres naruszenia.”,</w:t>
      </w:r>
    </w:p>
    <w:p w14:paraId="27F9E471" w14:textId="77777777" w:rsidR="00DD24B3" w:rsidRPr="00A90F65" w:rsidRDefault="00DD24B3" w:rsidP="003A0EAC">
      <w:pPr>
        <w:pStyle w:val="LITlitera"/>
      </w:pPr>
      <w:r w:rsidRPr="00A90F65">
        <w:t>d)</w:t>
      </w:r>
      <w:r w:rsidRPr="00A90F65">
        <w:tab/>
        <w:t>w</w:t>
      </w:r>
      <w:r w:rsidR="00E2036F" w:rsidRPr="00A90F65">
        <w:t xml:space="preserve"> ust. </w:t>
      </w:r>
      <w:r w:rsidRPr="00A90F65">
        <w:t>3:</w:t>
      </w:r>
    </w:p>
    <w:p w14:paraId="38BD989F" w14:textId="77777777" w:rsidR="00DD24B3" w:rsidRPr="00A90F65" w:rsidRDefault="00DD24B3" w:rsidP="003A0EAC">
      <w:pPr>
        <w:pStyle w:val="TIRtiret"/>
      </w:pPr>
      <w:r w:rsidRPr="00A90F65">
        <w:t>–</w:t>
      </w:r>
      <w:r w:rsidRPr="00A90F65">
        <w:tab/>
        <w:t xml:space="preserve">pkt </w:t>
      </w:r>
      <w:r w:rsidR="00E2036F" w:rsidRPr="00A90F65">
        <w:t>9 </w:t>
      </w:r>
      <w:r w:rsidRPr="00A90F65">
        <w:t>otrzymuje brzmienie:</w:t>
      </w:r>
    </w:p>
    <w:p w14:paraId="5C94CFDF" w14:textId="4CCEB7C1" w:rsidR="00DD24B3" w:rsidRPr="00A90F65" w:rsidRDefault="00DD24B3" w:rsidP="006A757F">
      <w:pPr>
        <w:pStyle w:val="ZTIRPKTzmpkttiret"/>
      </w:pPr>
      <w:r w:rsidRPr="00A90F65">
        <w:t>„9)</w:t>
      </w:r>
      <w:r w:rsidRPr="00A90F65">
        <w:tab/>
        <w:t xml:space="preserve">ust. </w:t>
      </w:r>
      <w:r w:rsidR="00E2036F" w:rsidRPr="00A90F65">
        <w:t>1 pkt </w:t>
      </w:r>
      <w:r w:rsidRPr="00A90F65">
        <w:t>1</w:t>
      </w:r>
      <w:r w:rsidR="00E2036F" w:rsidRPr="00A90F65">
        <w:t>0</w:t>
      </w:r>
      <w:r w:rsidR="00BD105C">
        <w:t>, 14</w:t>
      </w:r>
      <w:r w:rsidR="00E2036F" w:rsidRPr="00A90F65">
        <w:t xml:space="preserve"> i </w:t>
      </w:r>
      <w:r w:rsidRPr="00A90F65">
        <w:t>15, wynosi do 10</w:t>
      </w:r>
      <w:r w:rsidR="00E2036F" w:rsidRPr="00A90F65">
        <w:t>0 </w:t>
      </w:r>
      <w:r w:rsidRPr="00A90F65">
        <w:t>00</w:t>
      </w:r>
      <w:r w:rsidR="00E2036F" w:rsidRPr="00A90F65">
        <w:t>0 </w:t>
      </w:r>
      <w:r w:rsidRPr="00A90F65">
        <w:t>zł;”,</w:t>
      </w:r>
    </w:p>
    <w:p w14:paraId="31F12CCF" w14:textId="6C3CDABD" w:rsidR="00DD24B3" w:rsidRPr="00A90F65" w:rsidRDefault="00DD24B3" w:rsidP="003A0EAC">
      <w:pPr>
        <w:pStyle w:val="TIRtiret"/>
      </w:pPr>
      <w:r w:rsidRPr="00A90F65">
        <w:t>–</w:t>
      </w:r>
      <w:r w:rsidRPr="00A90F65">
        <w:tab/>
        <w:t>dodaje się</w:t>
      </w:r>
      <w:r w:rsidR="00E2036F" w:rsidRPr="00A90F65">
        <w:t xml:space="preserve"> pkt </w:t>
      </w:r>
      <w:r w:rsidRPr="00A90F65">
        <w:t>14–1</w:t>
      </w:r>
      <w:r w:rsidR="005A3F02">
        <w:t>6</w:t>
      </w:r>
      <w:r w:rsidR="00E2036F" w:rsidRPr="00A90F65">
        <w:t xml:space="preserve"> w </w:t>
      </w:r>
      <w:r w:rsidRPr="00A90F65">
        <w:t>brzmieniu:</w:t>
      </w:r>
    </w:p>
    <w:p w14:paraId="0C50BE6B" w14:textId="77777777" w:rsidR="00DD24B3" w:rsidRPr="00A90F65" w:rsidRDefault="00DD24B3" w:rsidP="006A757F">
      <w:pPr>
        <w:pStyle w:val="ZTIRPKTzmpkttiret"/>
      </w:pPr>
      <w:r w:rsidRPr="00A90F65">
        <w:t>„14)</w:t>
      </w:r>
      <w:r w:rsidRPr="00A90F65">
        <w:tab/>
        <w:t>ust. 2a, wynosi:</w:t>
      </w:r>
    </w:p>
    <w:p w14:paraId="10A5D1B6" w14:textId="30CA1E85" w:rsidR="00DD24B3" w:rsidRPr="00A90F65" w:rsidRDefault="00DD24B3" w:rsidP="006A757F">
      <w:pPr>
        <w:pStyle w:val="ZTIRLITwPKTzmlitwpkttiret"/>
      </w:pPr>
      <w:r w:rsidRPr="00A90F65">
        <w:t>a)</w:t>
      </w:r>
      <w:r w:rsidRPr="00A90F65">
        <w:tab/>
        <w:t>w przypadku podmiotów określonych</w:t>
      </w:r>
      <w:r w:rsidR="00E2036F" w:rsidRPr="00A90F65">
        <w:t xml:space="preserve"> w art. </w:t>
      </w:r>
      <w:r w:rsidRPr="00A90F65">
        <w:t>66a</w:t>
      </w:r>
      <w:r w:rsidR="00E2036F" w:rsidRPr="00A90F65">
        <w:t xml:space="preserve"> ust. </w:t>
      </w:r>
      <w:r w:rsidRPr="00A90F65">
        <w:t>1</w:t>
      </w:r>
      <w:r w:rsidR="00BD105C">
        <w:t xml:space="preserve"> pkt 1</w:t>
      </w:r>
      <w:r w:rsidR="0041167D">
        <w:t>–</w:t>
      </w:r>
      <w:r w:rsidR="00BD105C">
        <w:t>3</w:t>
      </w:r>
      <w:r w:rsidRPr="00A90F65">
        <w:t>, z</w:t>
      </w:r>
      <w:r w:rsidR="00493FF3" w:rsidRPr="00A90F65">
        <w:t> </w:t>
      </w:r>
      <w:r w:rsidRPr="00A90F65">
        <w:t>wyjątkiem podmiotów</w:t>
      </w:r>
      <w:r w:rsidR="00BD105C">
        <w:t>, o których mowa w art. 4 pkt 3–6b, 7–15 i 17–20</w:t>
      </w:r>
      <w:r w:rsidR="0041167D">
        <w:t>,</w:t>
      </w:r>
      <w:r w:rsidRPr="00A90F65">
        <w:t xml:space="preserve"> do 3% jego całkowitego rocznego światowego obrotu podmiotu</w:t>
      </w:r>
      <w:r w:rsidR="00E2036F" w:rsidRPr="00A90F65">
        <w:t xml:space="preserve"> z </w:t>
      </w:r>
      <w:r w:rsidRPr="00A90F65">
        <w:t>poprzedniego roku obrotowego,</w:t>
      </w:r>
    </w:p>
    <w:p w14:paraId="446AE77E" w14:textId="3BC2B938" w:rsidR="00DD24B3" w:rsidRPr="00A90F65" w:rsidRDefault="00DD24B3" w:rsidP="006A757F">
      <w:pPr>
        <w:pStyle w:val="ZTIRLITwPKTzmlitwpkttiret"/>
      </w:pPr>
      <w:r w:rsidRPr="00A90F65">
        <w:t>b)</w:t>
      </w:r>
      <w:r w:rsidRPr="00A90F65">
        <w:tab/>
        <w:t>w przypadku podmiotów</w:t>
      </w:r>
      <w:r w:rsidR="00BD105C">
        <w:t>, o których mowa w art. 4 pkt 3–6b, 7–15 i 17–20,</w:t>
      </w:r>
      <w:r w:rsidR="0041167D">
        <w:t xml:space="preserve"> </w:t>
      </w:r>
      <w:r w:rsidRPr="00A90F65">
        <w:t>do 100 00</w:t>
      </w:r>
      <w:r w:rsidR="00E2036F" w:rsidRPr="00A90F65">
        <w:t>0 </w:t>
      </w:r>
      <w:r w:rsidRPr="00A90F65">
        <w:t>zł;</w:t>
      </w:r>
    </w:p>
    <w:p w14:paraId="2CEBD139" w14:textId="10E38CD0" w:rsidR="00DD24B3" w:rsidRPr="00A90F65" w:rsidRDefault="00DD24B3" w:rsidP="003A0EAC">
      <w:pPr>
        <w:pStyle w:val="ZTIRPKTzmpkttiret"/>
      </w:pPr>
      <w:r w:rsidRPr="00A90F65">
        <w:t>1</w:t>
      </w:r>
      <w:r w:rsidR="005A3F02">
        <w:t>5</w:t>
      </w:r>
      <w:r w:rsidRPr="00A90F65">
        <w:t>)</w:t>
      </w:r>
      <w:r w:rsidRPr="00A90F65">
        <w:tab/>
        <w:t>ust. 2</w:t>
      </w:r>
      <w:r w:rsidR="005A3F02">
        <w:t>b</w:t>
      </w:r>
      <w:r w:rsidRPr="00A90F65">
        <w:t>, wynosi do 10 00</w:t>
      </w:r>
      <w:r w:rsidR="00E2036F" w:rsidRPr="00A90F65">
        <w:t>0 </w:t>
      </w:r>
      <w:r w:rsidRPr="00A90F65">
        <w:t>zł;</w:t>
      </w:r>
    </w:p>
    <w:p w14:paraId="6DC63299" w14:textId="3FDEC2AE" w:rsidR="00DD24B3" w:rsidRPr="00A90F65" w:rsidRDefault="00DD24B3" w:rsidP="003A0EAC">
      <w:pPr>
        <w:pStyle w:val="ZTIRPKTzmpkttiret"/>
      </w:pPr>
      <w:r w:rsidRPr="00A90F65">
        <w:t>1</w:t>
      </w:r>
      <w:r w:rsidR="005A3F02">
        <w:t>6</w:t>
      </w:r>
      <w:r w:rsidRPr="00A90F65">
        <w:t>)</w:t>
      </w:r>
      <w:r w:rsidRPr="00A90F65">
        <w:tab/>
        <w:t>ust. 2</w:t>
      </w:r>
      <w:r w:rsidR="005A3F02">
        <w:t>c</w:t>
      </w:r>
      <w:r w:rsidR="00113202">
        <w:t>,</w:t>
      </w:r>
      <w:r w:rsidR="009C11C7" w:rsidRPr="00A90F65">
        <w:t xml:space="preserve"> </w:t>
      </w:r>
      <w:r w:rsidRPr="00A90F65">
        <w:t>wynosi do 50 00</w:t>
      </w:r>
      <w:r w:rsidR="00E2036F" w:rsidRPr="00A90F65">
        <w:t>0 </w:t>
      </w:r>
      <w:r w:rsidRPr="00A90F65">
        <w:t>zł.”,</w:t>
      </w:r>
    </w:p>
    <w:p w14:paraId="67900EF1" w14:textId="77777777" w:rsidR="00DD24B3" w:rsidRPr="00A90F65" w:rsidRDefault="00DD24B3" w:rsidP="003A0EAC">
      <w:pPr>
        <w:pStyle w:val="LITlitera"/>
      </w:pPr>
      <w:r w:rsidRPr="00A90F65">
        <w:lastRenderedPageBreak/>
        <w:t>e)</w:t>
      </w:r>
      <w:r w:rsidRPr="00A90F65">
        <w:tab/>
        <w:t>dodaje się</w:t>
      </w:r>
      <w:r w:rsidR="00E2036F" w:rsidRPr="00A90F65">
        <w:t xml:space="preserve"> ust. 6 i 7 w </w:t>
      </w:r>
      <w:r w:rsidRPr="00A90F65">
        <w:t>brzmieniu:</w:t>
      </w:r>
    </w:p>
    <w:p w14:paraId="1C9A1B07" w14:textId="2A8A1D6D" w:rsidR="00DD24B3" w:rsidRPr="00A90F65" w:rsidRDefault="0B7E20BE" w:rsidP="003A0EAC">
      <w:pPr>
        <w:pStyle w:val="ZLITUSTzmustliter"/>
      </w:pPr>
      <w:r w:rsidRPr="00A90F65">
        <w:t>„</w:t>
      </w:r>
      <w:r w:rsidR="00DD24B3" w:rsidRPr="00A90F65">
        <w:t>6. Niezależnie od kary pieniężnej,</w:t>
      </w:r>
      <w:r w:rsidR="00E2036F" w:rsidRPr="00A90F65">
        <w:t xml:space="preserve"> o </w:t>
      </w:r>
      <w:r w:rsidR="00DD24B3" w:rsidRPr="00A90F65">
        <w:t>której mowa</w:t>
      </w:r>
      <w:r w:rsidR="00E2036F" w:rsidRPr="00A90F65">
        <w:t xml:space="preserve"> w ust. </w:t>
      </w:r>
      <w:r w:rsidR="00DD24B3" w:rsidRPr="00A90F65">
        <w:t>2</w:t>
      </w:r>
      <w:r w:rsidR="005A3F02">
        <w:t>b</w:t>
      </w:r>
      <w:r w:rsidR="00DD24B3" w:rsidRPr="00A90F65">
        <w:t>, minister właściwy do spraw informatyzacji może nałożyć,</w:t>
      </w:r>
      <w:r w:rsidR="00E2036F" w:rsidRPr="00A90F65">
        <w:t xml:space="preserve"> w </w:t>
      </w:r>
      <w:r w:rsidR="00DD24B3" w:rsidRPr="00A90F65">
        <w:t>drodze decyzji, na kierującego podmiotem publicznym,</w:t>
      </w:r>
      <w:r w:rsidR="00E2036F" w:rsidRPr="00A90F65">
        <w:t xml:space="preserve"> o </w:t>
      </w:r>
      <w:r w:rsidR="00DD24B3" w:rsidRPr="00A90F65">
        <w:t>którym mowa</w:t>
      </w:r>
      <w:r w:rsidR="00E2036F" w:rsidRPr="00A90F65">
        <w:t xml:space="preserve"> w art. 4 pkt </w:t>
      </w:r>
      <w:r w:rsidR="00DD24B3" w:rsidRPr="00A90F65">
        <w:t>7–15, realizującym zadanie publiczne zależne od systemu informacyjnego, karę pieniężną</w:t>
      </w:r>
      <w:r w:rsidR="00E2036F" w:rsidRPr="00A90F65">
        <w:t xml:space="preserve"> w </w:t>
      </w:r>
      <w:r w:rsidR="00DD24B3" w:rsidRPr="00A90F65">
        <w:t>wysokości do jednokrotności minimalnego wynagrodzenia za pracę</w:t>
      </w:r>
      <w:r w:rsidR="00E2036F" w:rsidRPr="00A90F65">
        <w:t xml:space="preserve"> w </w:t>
      </w:r>
      <w:r w:rsidR="00DD24B3" w:rsidRPr="00A90F65">
        <w:t>roku,</w:t>
      </w:r>
      <w:r w:rsidR="00E2036F" w:rsidRPr="00A90F65">
        <w:t xml:space="preserve"> w </w:t>
      </w:r>
      <w:r w:rsidR="00DD24B3" w:rsidRPr="00A90F65">
        <w:t>którym nie został wykonany obowiązek</w:t>
      </w:r>
      <w:r w:rsidR="00135E08">
        <w:t xml:space="preserve">. Za minimalne wynagrodzenie uznaje się </w:t>
      </w:r>
      <w:r w:rsidR="00135E08" w:rsidRPr="00135E08">
        <w:t>minimalne wynagrodzenie obowiązujące 1 stycznia w roku kalendarzowym, w którym wszczęto postępowanie w sprawie nałożenia kary</w:t>
      </w:r>
      <w:r w:rsidR="00BD483D">
        <w:t>.</w:t>
      </w:r>
    </w:p>
    <w:p w14:paraId="5F0BAF76" w14:textId="0F97B61E" w:rsidR="00DD24B3" w:rsidRPr="00A90F65" w:rsidRDefault="00DD24B3" w:rsidP="003A0EAC">
      <w:pPr>
        <w:pStyle w:val="ZLITUSTzmustliter"/>
      </w:pPr>
      <w:r w:rsidRPr="00A90F65">
        <w:t>7. Niezależnie od kary pieniężnej,</w:t>
      </w:r>
      <w:r w:rsidR="00E2036F" w:rsidRPr="00A90F65">
        <w:t xml:space="preserve"> o </w:t>
      </w:r>
      <w:r w:rsidRPr="00A90F65">
        <w:t>której mowa</w:t>
      </w:r>
      <w:r w:rsidR="00E2036F" w:rsidRPr="00A90F65">
        <w:t xml:space="preserve"> w ust. </w:t>
      </w:r>
      <w:r w:rsidRPr="00A90F65">
        <w:t>2</w:t>
      </w:r>
      <w:r w:rsidR="005A3F02">
        <w:t>c</w:t>
      </w:r>
      <w:r w:rsidRPr="00A90F65">
        <w:t>, można nałożyć na kierującego podmiotem,</w:t>
      </w:r>
      <w:r w:rsidR="00E2036F" w:rsidRPr="00A90F65">
        <w:t xml:space="preserve"> w </w:t>
      </w:r>
      <w:r w:rsidRPr="00A90F65">
        <w:t>szczególności osobę pełniącą funkcję kierowniczą lub wchodzącą</w:t>
      </w:r>
      <w:r w:rsidR="00E2036F" w:rsidRPr="00A90F65">
        <w:t xml:space="preserve"> w </w:t>
      </w:r>
      <w:r w:rsidRPr="00A90F65">
        <w:t>skład organu zarządzającego tego podmiotu lub związku takich przedsiębiorców, karę pieniężną</w:t>
      </w:r>
      <w:r w:rsidR="00E2036F" w:rsidRPr="00A90F65">
        <w:t xml:space="preserve"> w </w:t>
      </w:r>
      <w:r w:rsidRPr="00A90F65">
        <w:t>wysokości do 300% jego miesięcznego wynagrodzenia, naliczanego jak dla celów ekwiwalentu za urlop wypoczynkowy.”;</w:t>
      </w:r>
    </w:p>
    <w:p w14:paraId="5E572C7D" w14:textId="4A32565E" w:rsidR="00DD24B3" w:rsidRPr="00A90F65" w:rsidRDefault="00DD24B3" w:rsidP="00231900">
      <w:pPr>
        <w:pStyle w:val="PKTpunkt"/>
      </w:pPr>
      <w:r w:rsidRPr="00A90F65">
        <w:t>6</w:t>
      </w:r>
      <w:r w:rsidR="007C6A99">
        <w:t>6</w:t>
      </w:r>
      <w:r w:rsidRPr="00A90F65">
        <w:t>)</w:t>
      </w:r>
      <w:r w:rsidRPr="00A90F65">
        <w:tab/>
        <w:t>w</w:t>
      </w:r>
      <w:r w:rsidR="00E2036F" w:rsidRPr="00A90F65">
        <w:t xml:space="preserve"> art. </w:t>
      </w:r>
      <w:r w:rsidRPr="00A90F65">
        <w:t>74:</w:t>
      </w:r>
    </w:p>
    <w:p w14:paraId="5152A375" w14:textId="77777777" w:rsidR="00DD24B3" w:rsidRPr="00A90F65" w:rsidRDefault="00DD24B3" w:rsidP="003A0EAC">
      <w:pPr>
        <w:pStyle w:val="LITlitera"/>
      </w:pPr>
      <w:r w:rsidRPr="00A90F65">
        <w:t>a)</w:t>
      </w:r>
      <w:r w:rsidRPr="00A90F65">
        <w:tab/>
        <w:t xml:space="preserve">ust. </w:t>
      </w:r>
      <w:r w:rsidR="00E2036F" w:rsidRPr="00A90F65">
        <w:t>1 </w:t>
      </w:r>
      <w:r w:rsidRPr="00A90F65">
        <w:t>otrzymuje brzmienie:</w:t>
      </w:r>
    </w:p>
    <w:p w14:paraId="6A55967E" w14:textId="77777777" w:rsidR="00DD24B3" w:rsidRPr="00A90F65" w:rsidRDefault="00DD24B3" w:rsidP="006A757F">
      <w:pPr>
        <w:pStyle w:val="ZLITUSTzmustliter"/>
      </w:pPr>
      <w:r w:rsidRPr="00A90F65">
        <w:t>„1. Karę pieniężną,</w:t>
      </w:r>
      <w:r w:rsidR="00E2036F" w:rsidRPr="00A90F65">
        <w:t xml:space="preserve"> o </w:t>
      </w:r>
      <w:r w:rsidRPr="00A90F65">
        <w:t>której mowa</w:t>
      </w:r>
      <w:r w:rsidR="00E2036F" w:rsidRPr="00A90F65">
        <w:t xml:space="preserve"> w art. </w:t>
      </w:r>
      <w:r w:rsidRPr="00A90F65">
        <w:t>7</w:t>
      </w:r>
      <w:r w:rsidR="00E2036F" w:rsidRPr="00A90F65">
        <w:t>3 ust. 1 i </w:t>
      </w:r>
      <w:r w:rsidRPr="00A90F65">
        <w:t>2, nakłada,</w:t>
      </w:r>
      <w:r w:rsidR="00E2036F" w:rsidRPr="00A90F65">
        <w:t xml:space="preserve"> w </w:t>
      </w:r>
      <w:r w:rsidRPr="00A90F65">
        <w:t>drodze decyzji, organ właściwy do spraw cyberbezpieczeństwa.”,</w:t>
      </w:r>
    </w:p>
    <w:p w14:paraId="707B5B8D" w14:textId="0EA06FAE" w:rsidR="00DD24B3" w:rsidRPr="00A90F65" w:rsidRDefault="00DD24B3" w:rsidP="003A0EAC">
      <w:pPr>
        <w:pStyle w:val="LITlitera"/>
      </w:pPr>
      <w:r w:rsidRPr="00A90F65">
        <w:t>b)</w:t>
      </w:r>
      <w:r w:rsidRPr="00A90F65">
        <w:tab/>
      </w:r>
      <w:r w:rsidR="00B131F6">
        <w:t xml:space="preserve">po ust. 1 </w:t>
      </w:r>
      <w:r w:rsidRPr="00A90F65">
        <w:t>dodaje się</w:t>
      </w:r>
      <w:r w:rsidR="00E2036F" w:rsidRPr="00A90F65">
        <w:t xml:space="preserve"> ust. </w:t>
      </w:r>
      <w:r w:rsidRPr="00A90F65">
        <w:t>1a</w:t>
      </w:r>
      <w:r w:rsidR="00C20E4F">
        <w:rPr>
          <w:rFonts w:cs="Times New Roman"/>
        </w:rPr>
        <w:t>–</w:t>
      </w:r>
      <w:r w:rsidRPr="00A90F65">
        <w:t>1</w:t>
      </w:r>
      <w:r w:rsidR="00BD105C">
        <w:t>d</w:t>
      </w:r>
      <w:r w:rsidR="00E2036F" w:rsidRPr="00A90F65">
        <w:t xml:space="preserve"> w </w:t>
      </w:r>
      <w:r w:rsidRPr="00A90F65">
        <w:t>brzmieniu:</w:t>
      </w:r>
    </w:p>
    <w:p w14:paraId="4774331F" w14:textId="0A4D9F81" w:rsidR="00DD24B3" w:rsidRPr="00A90F65" w:rsidRDefault="00DD24B3" w:rsidP="006A757F">
      <w:pPr>
        <w:pStyle w:val="ZLITUSTzmustliter"/>
      </w:pPr>
      <w:r w:rsidRPr="00A90F65">
        <w:t>„1a. Karę pieniężną,</w:t>
      </w:r>
      <w:r w:rsidR="00E2036F" w:rsidRPr="00A90F65">
        <w:t xml:space="preserve"> o </w:t>
      </w:r>
      <w:r w:rsidRPr="00A90F65">
        <w:t>której mowa</w:t>
      </w:r>
      <w:r w:rsidR="00E2036F" w:rsidRPr="00A90F65">
        <w:t xml:space="preserve"> w art. </w:t>
      </w:r>
      <w:r w:rsidRPr="00A90F65">
        <w:t>7</w:t>
      </w:r>
      <w:r w:rsidR="00E2036F" w:rsidRPr="00A90F65">
        <w:t>3 ust. </w:t>
      </w:r>
      <w:r w:rsidRPr="00A90F65">
        <w:t>1a–1</w:t>
      </w:r>
      <w:r w:rsidR="00BD105C">
        <w:t>e</w:t>
      </w:r>
      <w:r w:rsidRPr="00A90F65">
        <w:t>, nakłada,</w:t>
      </w:r>
      <w:r w:rsidR="00E2036F" w:rsidRPr="00A90F65">
        <w:t xml:space="preserve"> w </w:t>
      </w:r>
      <w:r w:rsidRPr="00A90F65">
        <w:t>drodze decyzji, minister właściwy do spraw informatyzacji.</w:t>
      </w:r>
    </w:p>
    <w:p w14:paraId="4FDA12B0" w14:textId="77777777" w:rsidR="00DD24B3" w:rsidRPr="00A90F65" w:rsidRDefault="001C6740" w:rsidP="003A0EAC">
      <w:pPr>
        <w:pStyle w:val="ZLITUSTzmustliter"/>
      </w:pPr>
      <w:r w:rsidRPr="00A90F65">
        <w:t>1b. Karę pieniężną,</w:t>
      </w:r>
      <w:r w:rsidR="00E2036F" w:rsidRPr="00A90F65">
        <w:t xml:space="preserve"> o </w:t>
      </w:r>
      <w:r w:rsidRPr="00A90F65">
        <w:t>której mowa</w:t>
      </w:r>
      <w:r w:rsidR="00E2036F" w:rsidRPr="00A90F65">
        <w:t xml:space="preserve"> w art. </w:t>
      </w:r>
      <w:r w:rsidR="00DD24B3" w:rsidRPr="00A90F65">
        <w:t>7</w:t>
      </w:r>
      <w:r w:rsidR="00E2036F" w:rsidRPr="00A90F65">
        <w:t>3 ust. </w:t>
      </w:r>
      <w:r w:rsidR="00DD24B3" w:rsidRPr="00A90F65">
        <w:t>2a nakłada,</w:t>
      </w:r>
      <w:r w:rsidR="00E2036F" w:rsidRPr="00A90F65">
        <w:t xml:space="preserve"> w </w:t>
      </w:r>
      <w:r w:rsidR="00DD24B3" w:rsidRPr="00A90F65">
        <w:t>drodze decyzji:</w:t>
      </w:r>
    </w:p>
    <w:p w14:paraId="7C0BCF63" w14:textId="77777777" w:rsidR="00DD24B3" w:rsidRPr="00A90F65" w:rsidRDefault="00DD24B3" w:rsidP="003A0EAC">
      <w:pPr>
        <w:pStyle w:val="ZLITPKTzmpktliter"/>
      </w:pPr>
      <w:r w:rsidRPr="00A90F65">
        <w:t>1)</w:t>
      </w:r>
      <w:r w:rsidRPr="00A90F65">
        <w:tab/>
        <w:t>w przypadku przedsiębiorców komunikacji elektronicznej – Prezes UKE;</w:t>
      </w:r>
    </w:p>
    <w:p w14:paraId="6C2006EB" w14:textId="77777777" w:rsidR="001A62A1" w:rsidRPr="00A90F65" w:rsidRDefault="00DD24B3" w:rsidP="003A0EAC">
      <w:pPr>
        <w:pStyle w:val="ZLITPKTzmpktliter"/>
      </w:pPr>
      <w:r w:rsidRPr="00A90F65">
        <w:t>2)</w:t>
      </w:r>
      <w:r w:rsidRPr="00A90F65">
        <w:tab/>
        <w:t xml:space="preserve">w przypadku </w:t>
      </w:r>
      <w:r w:rsidR="00AE58A9">
        <w:t>o</w:t>
      </w:r>
      <w:r w:rsidRPr="00A90F65">
        <w:t>peratorów usług kluczowych</w:t>
      </w:r>
      <w:r w:rsidR="00E2036F" w:rsidRPr="00A90F65">
        <w:t xml:space="preserve"> i </w:t>
      </w:r>
      <w:r w:rsidRPr="00A90F65">
        <w:t>dostawców usług cyfrowych, którzy nie są przedsiębiorcami komunikacji elektronicznej – organ właściwy do spraw cyberbezpieczeństwa;</w:t>
      </w:r>
    </w:p>
    <w:p w14:paraId="23B64C40" w14:textId="55019654" w:rsidR="00DD24B3" w:rsidRPr="00A90F65" w:rsidRDefault="00F34289" w:rsidP="003A0EAC">
      <w:pPr>
        <w:pStyle w:val="ZLITPKTzmpktliter"/>
      </w:pPr>
      <w:r w:rsidRPr="00A90F65">
        <w:t>3</w:t>
      </w:r>
      <w:r w:rsidR="00DD24B3" w:rsidRPr="00A90F65">
        <w:t>)</w:t>
      </w:r>
      <w:r w:rsidR="00DD24B3" w:rsidRPr="00A90F65">
        <w:tab/>
        <w:t>w przypadku podmiotów określonych</w:t>
      </w:r>
      <w:r w:rsidR="00E2036F" w:rsidRPr="00A90F65">
        <w:t xml:space="preserve"> w art. </w:t>
      </w:r>
      <w:r w:rsidR="00DD24B3" w:rsidRPr="00A90F65">
        <w:t>66a</w:t>
      </w:r>
      <w:r w:rsidR="00E2036F" w:rsidRPr="00A90F65">
        <w:t xml:space="preserve"> ust. </w:t>
      </w:r>
      <w:r w:rsidR="00DD24B3" w:rsidRPr="00A90F65">
        <w:t>1</w:t>
      </w:r>
      <w:r w:rsidR="00BD105C">
        <w:t xml:space="preserve"> pkt 1</w:t>
      </w:r>
      <w:r w:rsidR="00113202">
        <w:t>–</w:t>
      </w:r>
      <w:r w:rsidR="00BD105C">
        <w:t>3</w:t>
      </w:r>
      <w:r w:rsidR="00DD24B3" w:rsidRPr="00A90F65">
        <w:t xml:space="preserve">, innych niż przedsiębiorcy komunikacji elektronicznej, </w:t>
      </w:r>
      <w:r w:rsidR="00AE58A9">
        <w:t>o</w:t>
      </w:r>
      <w:r w:rsidR="00DD24B3" w:rsidRPr="00A90F65">
        <w:t>peratorzy usług kluczowych, dostawcy usług cyfrowych</w:t>
      </w:r>
      <w:r w:rsidR="008E7AE8" w:rsidRPr="00A90F65">
        <w:t xml:space="preserve"> </w:t>
      </w:r>
      <w:r w:rsidR="00DD24B3" w:rsidRPr="00A90F65">
        <w:t>– minister właściwy do spraw informatyzacji.</w:t>
      </w:r>
    </w:p>
    <w:p w14:paraId="0B89F24E" w14:textId="1AB6B982" w:rsidR="00DD24B3" w:rsidRPr="00A90F65" w:rsidRDefault="00DD24B3" w:rsidP="003A0EAC">
      <w:pPr>
        <w:pStyle w:val="ZLITUSTzmustliter"/>
      </w:pPr>
      <w:r w:rsidRPr="00A90F65">
        <w:t>1</w:t>
      </w:r>
      <w:r w:rsidR="00BD105C">
        <w:t>c</w:t>
      </w:r>
      <w:r w:rsidRPr="00A90F65">
        <w:t>. Karę pieniężną</w:t>
      </w:r>
      <w:r w:rsidR="001C6740" w:rsidRPr="00A90F65">
        <w:t>,</w:t>
      </w:r>
      <w:r w:rsidR="00E2036F" w:rsidRPr="00A90F65">
        <w:t xml:space="preserve"> o </w:t>
      </w:r>
      <w:r w:rsidR="001C6740" w:rsidRPr="00A90F65">
        <w:t>której mowa</w:t>
      </w:r>
      <w:r w:rsidR="00E2036F" w:rsidRPr="00A90F65">
        <w:t xml:space="preserve"> w art. </w:t>
      </w:r>
      <w:r w:rsidRPr="00A90F65">
        <w:t>7</w:t>
      </w:r>
      <w:r w:rsidR="00E2036F" w:rsidRPr="00A90F65">
        <w:t>3 ust. </w:t>
      </w:r>
      <w:r w:rsidRPr="00A90F65">
        <w:t>2</w:t>
      </w:r>
      <w:r w:rsidR="005A3F02">
        <w:t>b</w:t>
      </w:r>
      <w:r w:rsidRPr="00A90F65">
        <w:t>, nakłada</w:t>
      </w:r>
      <w:r w:rsidR="00E2036F" w:rsidRPr="00A90F65">
        <w:t xml:space="preserve"> w </w:t>
      </w:r>
      <w:r w:rsidRPr="00A90F65">
        <w:t>drodze decyzji minister właściwy do spraw informatyzacji.</w:t>
      </w:r>
    </w:p>
    <w:p w14:paraId="46214F9C" w14:textId="7F148C3A" w:rsidR="00DD24B3" w:rsidRPr="00A90F65" w:rsidRDefault="00DD24B3" w:rsidP="003A0EAC">
      <w:pPr>
        <w:pStyle w:val="ZLITUSTzmustliter"/>
      </w:pPr>
      <w:r w:rsidRPr="00A90F65">
        <w:lastRenderedPageBreak/>
        <w:t>1</w:t>
      </w:r>
      <w:r w:rsidR="00BD105C">
        <w:t>d</w:t>
      </w:r>
      <w:r w:rsidRPr="00A90F65">
        <w:t>. Karę pieniężną</w:t>
      </w:r>
      <w:r w:rsidR="001C6740" w:rsidRPr="00A90F65">
        <w:t>,</w:t>
      </w:r>
      <w:r w:rsidR="00E2036F" w:rsidRPr="00A90F65">
        <w:t xml:space="preserve"> o </w:t>
      </w:r>
      <w:r w:rsidR="001C6740" w:rsidRPr="00A90F65">
        <w:t>której mowa</w:t>
      </w:r>
      <w:r w:rsidR="00E2036F" w:rsidRPr="00A90F65">
        <w:t xml:space="preserve"> w art. </w:t>
      </w:r>
      <w:r w:rsidRPr="00A90F65">
        <w:t>7</w:t>
      </w:r>
      <w:r w:rsidR="00E2036F" w:rsidRPr="00A90F65">
        <w:t>3 ust. </w:t>
      </w:r>
      <w:r w:rsidRPr="00A90F65">
        <w:t>2</w:t>
      </w:r>
      <w:r w:rsidR="005A3F02">
        <w:t>c</w:t>
      </w:r>
      <w:r w:rsidR="00E2036F" w:rsidRPr="00A90F65">
        <w:t xml:space="preserve"> i </w:t>
      </w:r>
      <w:r w:rsidRPr="00A90F65">
        <w:t>7</w:t>
      </w:r>
      <w:r w:rsidR="001C6740" w:rsidRPr="00A90F65">
        <w:t>,</w:t>
      </w:r>
      <w:r w:rsidRPr="00A90F65">
        <w:t xml:space="preserve"> może nałożyć</w:t>
      </w:r>
      <w:r w:rsidR="00E2036F" w:rsidRPr="00A90F65">
        <w:t xml:space="preserve"> w </w:t>
      </w:r>
      <w:r w:rsidRPr="00A90F65">
        <w:t>drodze decyzji organ uprawniony do żądania informacji zgodnie</w:t>
      </w:r>
      <w:r w:rsidR="00E2036F" w:rsidRPr="00A90F65">
        <w:t xml:space="preserve"> z </w:t>
      </w:r>
      <w:r w:rsidRPr="00A90F65">
        <w:t>właściwością określoną</w:t>
      </w:r>
      <w:r w:rsidR="00E2036F" w:rsidRPr="00A90F65">
        <w:t xml:space="preserve"> w art. </w:t>
      </w:r>
      <w:r w:rsidRPr="00A90F65">
        <w:t>66c</w:t>
      </w:r>
      <w:r w:rsidR="00E2036F" w:rsidRPr="00A90F65">
        <w:t xml:space="preserve"> ust. </w:t>
      </w:r>
      <w:r w:rsidRPr="00A90F65">
        <w:t>2</w:t>
      </w:r>
      <w:r w:rsidR="00F215FB">
        <w:t>.</w:t>
      </w:r>
      <w:r w:rsidRPr="00A90F65">
        <w:t>”</w:t>
      </w:r>
      <w:r w:rsidR="002F5DF0">
        <w:t>;</w:t>
      </w:r>
    </w:p>
    <w:p w14:paraId="06F7F322" w14:textId="47EBB3C0" w:rsidR="00DD24B3" w:rsidRPr="00A90F65" w:rsidRDefault="00DD24B3" w:rsidP="00231900">
      <w:pPr>
        <w:pStyle w:val="PKTpunkt"/>
      </w:pPr>
      <w:r w:rsidRPr="00A90F65">
        <w:t>6</w:t>
      </w:r>
      <w:r w:rsidR="007C6A99">
        <w:t>7</w:t>
      </w:r>
      <w:r w:rsidRPr="00A90F65">
        <w:t>)</w:t>
      </w:r>
      <w:r w:rsidRPr="00A90F65">
        <w:tab/>
        <w:t>po</w:t>
      </w:r>
      <w:r w:rsidR="00E2036F" w:rsidRPr="00A90F65">
        <w:t xml:space="preserve"> art. </w:t>
      </w:r>
      <w:r w:rsidRPr="00A90F65">
        <w:t>7</w:t>
      </w:r>
      <w:r w:rsidR="00E2036F" w:rsidRPr="00A90F65">
        <w:t>4 </w:t>
      </w:r>
      <w:r w:rsidRPr="00A90F65">
        <w:t>dodaje się</w:t>
      </w:r>
      <w:r w:rsidR="00E2036F" w:rsidRPr="00A90F65">
        <w:t xml:space="preserve"> art. </w:t>
      </w:r>
      <w:r w:rsidRPr="00A90F65">
        <w:t>74a</w:t>
      </w:r>
      <w:r w:rsidR="00E2036F" w:rsidRPr="00A90F65">
        <w:t xml:space="preserve"> w </w:t>
      </w:r>
      <w:r w:rsidRPr="00A90F65">
        <w:t>brzmieniu:</w:t>
      </w:r>
    </w:p>
    <w:p w14:paraId="7137228F" w14:textId="385BA0AC" w:rsidR="00DD24B3" w:rsidRPr="00A90F65" w:rsidRDefault="00DD24B3" w:rsidP="006A757F">
      <w:pPr>
        <w:pStyle w:val="ZARTzmartartykuempunktem"/>
      </w:pPr>
      <w:r w:rsidRPr="00A90F65">
        <w:t>„Art. 74a 1.</w:t>
      </w:r>
      <w:r w:rsidR="00E2036F" w:rsidRPr="00A90F65">
        <w:t xml:space="preserve"> W </w:t>
      </w:r>
      <w:r w:rsidRPr="00A90F65">
        <w:t>związku</w:t>
      </w:r>
      <w:r w:rsidR="00E2036F" w:rsidRPr="00A90F65">
        <w:t xml:space="preserve"> z </w:t>
      </w:r>
      <w:r w:rsidRPr="00A90F65">
        <w:t>toczącym się postępowaniem</w:t>
      </w:r>
      <w:r w:rsidR="00E2036F" w:rsidRPr="00A90F65">
        <w:t xml:space="preserve"> w </w:t>
      </w:r>
      <w:r w:rsidRPr="00A90F65">
        <w:t>sprawie nałożenia kary pieniężnej,</w:t>
      </w:r>
      <w:r w:rsidR="00E2036F" w:rsidRPr="00A90F65">
        <w:t xml:space="preserve"> o </w:t>
      </w:r>
      <w:r w:rsidRPr="00A90F65">
        <w:t>której mowa</w:t>
      </w:r>
      <w:r w:rsidR="00E2036F" w:rsidRPr="00A90F65">
        <w:t xml:space="preserve"> w art. </w:t>
      </w:r>
      <w:r w:rsidRPr="00A90F65">
        <w:t>7</w:t>
      </w:r>
      <w:r w:rsidR="00E2036F" w:rsidRPr="00A90F65">
        <w:t>3 ust. </w:t>
      </w:r>
      <w:r w:rsidRPr="00A90F65">
        <w:t>2a, podmiot, wobec którego wszczęto to postępowanie, jest obowiązany do dostarczenia organowi uprawnionemu do nałożenia kary na każde jego żądanie,</w:t>
      </w:r>
      <w:r w:rsidR="00E2036F" w:rsidRPr="00A90F65">
        <w:t xml:space="preserve"> w </w:t>
      </w:r>
      <w:r w:rsidRPr="00A90F65">
        <w:t>terminie wskazanym</w:t>
      </w:r>
      <w:r w:rsidR="00E2036F" w:rsidRPr="00A90F65">
        <w:t xml:space="preserve"> w </w:t>
      </w:r>
      <w:r w:rsidRPr="00A90F65">
        <w:t xml:space="preserve">wezwaniu, nie dłuższym niż </w:t>
      </w:r>
      <w:r w:rsidR="00E2036F" w:rsidRPr="00A90F65">
        <w:t>1 </w:t>
      </w:r>
      <w:r w:rsidRPr="00A90F65">
        <w:t>miesiąc od dnia otrzymania żądania, danych niezbędnych do określenia podstawy wymiaru administracyjnej kary pieniężnej.</w:t>
      </w:r>
    </w:p>
    <w:p w14:paraId="6B35C587" w14:textId="79289F5D" w:rsidR="00DD24B3" w:rsidRPr="00A90F65" w:rsidRDefault="00DD24B3" w:rsidP="003A0EAC">
      <w:pPr>
        <w:pStyle w:val="ZUSTzmustartykuempunktem"/>
      </w:pPr>
      <w:r w:rsidRPr="00A90F65">
        <w:t>2.</w:t>
      </w:r>
      <w:r w:rsidR="00E2036F" w:rsidRPr="00A90F65">
        <w:t xml:space="preserve"> W </w:t>
      </w:r>
      <w:r w:rsidRPr="00A90F65">
        <w:t>przypadku gdy podmiot, wobec którego wszczęto postępowanie</w:t>
      </w:r>
      <w:r w:rsidR="00E2036F" w:rsidRPr="00A90F65">
        <w:t xml:space="preserve"> w </w:t>
      </w:r>
      <w:r w:rsidRPr="00A90F65">
        <w:t>sprawie nałożenia kary pieniężnej,</w:t>
      </w:r>
      <w:r w:rsidR="00E2036F" w:rsidRPr="00A90F65">
        <w:t xml:space="preserve"> o </w:t>
      </w:r>
      <w:r w:rsidRPr="00A90F65">
        <w:t>której mowa</w:t>
      </w:r>
      <w:r w:rsidR="00E2036F" w:rsidRPr="00A90F65">
        <w:t xml:space="preserve"> w art. </w:t>
      </w:r>
      <w:r w:rsidRPr="00A90F65">
        <w:t>7</w:t>
      </w:r>
      <w:r w:rsidR="00E2036F" w:rsidRPr="00A90F65">
        <w:t>3 ust. </w:t>
      </w:r>
      <w:r w:rsidRPr="00A90F65">
        <w:t>2a:</w:t>
      </w:r>
    </w:p>
    <w:p w14:paraId="08E7B65F" w14:textId="77777777" w:rsidR="00DD24B3" w:rsidRPr="00A90F65" w:rsidRDefault="00DD24B3" w:rsidP="003A0EAC">
      <w:pPr>
        <w:pStyle w:val="ZPKTzmpktartykuempunktem"/>
      </w:pPr>
      <w:r w:rsidRPr="00A90F65">
        <w:t>1)</w:t>
      </w:r>
      <w:r w:rsidRPr="00A90F65">
        <w:tab/>
        <w:t>nie dostarczył danych niezbędnych do określenia podstawy wymiaru kary pieniężnej lub</w:t>
      </w:r>
    </w:p>
    <w:p w14:paraId="3C4C0466" w14:textId="77777777" w:rsidR="00DD24B3" w:rsidRPr="00A90F65" w:rsidRDefault="00DD24B3" w:rsidP="003A0EAC">
      <w:pPr>
        <w:pStyle w:val="ZPKTzmpktartykuempunktem"/>
      </w:pPr>
      <w:r w:rsidRPr="00A90F65">
        <w:t>2)</w:t>
      </w:r>
      <w:r w:rsidRPr="00A90F65">
        <w:tab/>
        <w:t>dostarczone przez ten podmiot dane uniemożliwiają ustalenie podstawy wymiaru kary pieniężnej</w:t>
      </w:r>
    </w:p>
    <w:p w14:paraId="4B518523" w14:textId="3BE90F33" w:rsidR="00DD24B3" w:rsidRPr="00A90F65" w:rsidRDefault="00DD24B3" w:rsidP="003A0EAC">
      <w:pPr>
        <w:pStyle w:val="ZCZWSPPKTzmczciwsppktartykuempunktem"/>
      </w:pPr>
      <w:r w:rsidRPr="00A90F65">
        <w:t>–</w:t>
      </w:r>
      <w:r w:rsidR="00CA62AF">
        <w:t xml:space="preserve"> </w:t>
      </w:r>
      <w:r w:rsidRPr="00A90F65">
        <w:t>organ uprawniony do nałożenia kary ustala podstawę wymiaru kary pieniężnej</w:t>
      </w:r>
      <w:r w:rsidR="00E2036F" w:rsidRPr="00A90F65">
        <w:t xml:space="preserve"> w </w:t>
      </w:r>
      <w:r w:rsidRPr="00A90F65">
        <w:t>sposób szacunkowy uwzględniając wielkość podmiotu, specyfikę prowadzonej przez niego działalności lub ogólnie dostępne dane finansowe dotyczące podmiotu.”;</w:t>
      </w:r>
    </w:p>
    <w:p w14:paraId="116D5F84" w14:textId="2676B0F7" w:rsidR="00DD24B3" w:rsidRPr="00A90F65" w:rsidRDefault="00DD24B3" w:rsidP="00231900">
      <w:pPr>
        <w:pStyle w:val="PKTpunkt"/>
      </w:pPr>
      <w:r w:rsidRPr="00A90F65">
        <w:t>6</w:t>
      </w:r>
      <w:r w:rsidR="007C6A99">
        <w:t>8</w:t>
      </w:r>
      <w:r w:rsidRPr="00A90F65">
        <w:t>)</w:t>
      </w:r>
      <w:r w:rsidRPr="00A90F65">
        <w:tab/>
        <w:t>po</w:t>
      </w:r>
      <w:r w:rsidR="00E2036F" w:rsidRPr="00A90F65">
        <w:t xml:space="preserve"> art. </w:t>
      </w:r>
      <w:r w:rsidRPr="00A90F65">
        <w:t>7</w:t>
      </w:r>
      <w:r w:rsidR="00E2036F" w:rsidRPr="00A90F65">
        <w:t>5 </w:t>
      </w:r>
      <w:r w:rsidRPr="00A90F65">
        <w:t>dodaje się</w:t>
      </w:r>
      <w:r w:rsidR="00E2036F" w:rsidRPr="00A90F65">
        <w:t xml:space="preserve"> art. </w:t>
      </w:r>
      <w:r w:rsidRPr="00A90F65">
        <w:t>75a</w:t>
      </w:r>
      <w:r w:rsidR="00E2036F" w:rsidRPr="00A90F65">
        <w:t xml:space="preserve"> w </w:t>
      </w:r>
      <w:r w:rsidRPr="00A90F65">
        <w:t>brzmieniu:</w:t>
      </w:r>
    </w:p>
    <w:p w14:paraId="2BF60F97" w14:textId="77777777" w:rsidR="00DD24B3" w:rsidRPr="00A90F65" w:rsidRDefault="00DD24B3" w:rsidP="006A757F">
      <w:pPr>
        <w:pStyle w:val="ZARTzmartartykuempunktem"/>
      </w:pPr>
      <w:r w:rsidRPr="00A90F65">
        <w:t>„Art. 75a. 1. Organ właściwy do spraw cyberbezpieczeństwa nakłada,</w:t>
      </w:r>
      <w:r w:rsidR="00E2036F" w:rsidRPr="00A90F65">
        <w:t xml:space="preserve"> w </w:t>
      </w:r>
      <w:r w:rsidRPr="00A90F65">
        <w:t>drodze decyzji, karę pieniężną na kierownika CSIRT sektorowego, jeżeli nie został wykonany obowiązek,</w:t>
      </w:r>
      <w:r w:rsidR="00E2036F" w:rsidRPr="00A90F65">
        <w:t xml:space="preserve"> o </w:t>
      </w:r>
      <w:r w:rsidRPr="00A90F65">
        <w:t>którym mowa</w:t>
      </w:r>
      <w:r w:rsidR="00E2036F" w:rsidRPr="00A90F65">
        <w:t xml:space="preserve"> w art. </w:t>
      </w:r>
      <w:r w:rsidRPr="00A90F65">
        <w:t>4</w:t>
      </w:r>
      <w:r w:rsidR="00E2036F" w:rsidRPr="00A90F65">
        <w:t>4 ust. </w:t>
      </w:r>
      <w:r w:rsidRPr="00A90F65">
        <w:t>1a.</w:t>
      </w:r>
    </w:p>
    <w:p w14:paraId="19C0D605" w14:textId="77777777" w:rsidR="00DD24B3" w:rsidRPr="00A90F65" w:rsidRDefault="00DD24B3" w:rsidP="006A757F">
      <w:pPr>
        <w:pStyle w:val="ZUSTzmustartykuempunktem"/>
      </w:pPr>
      <w:r w:rsidRPr="00A90F65">
        <w:t>2. Szef Agencji Wywiadu nakłada,</w:t>
      </w:r>
      <w:r w:rsidR="00E2036F" w:rsidRPr="00A90F65">
        <w:t xml:space="preserve"> w </w:t>
      </w:r>
      <w:r w:rsidRPr="00A90F65">
        <w:t>drodze decyzji, karę pieniężną na kierownika CSIRT INT, jeżeli nie został wykonany obowiązek,</w:t>
      </w:r>
      <w:r w:rsidR="00E2036F" w:rsidRPr="00A90F65">
        <w:t xml:space="preserve"> o </w:t>
      </w:r>
      <w:r w:rsidRPr="00A90F65">
        <w:t>którym mowa</w:t>
      </w:r>
      <w:r w:rsidR="00E2036F" w:rsidRPr="00A90F65">
        <w:t xml:space="preserve"> w art. </w:t>
      </w:r>
      <w:r w:rsidRPr="00A90F65">
        <w:t>36c.</w:t>
      </w:r>
    </w:p>
    <w:p w14:paraId="15DF4035" w14:textId="77777777" w:rsidR="00DD24B3" w:rsidRPr="00A90F65" w:rsidRDefault="00DD24B3" w:rsidP="006A757F">
      <w:pPr>
        <w:pStyle w:val="ZUSTzmustartykuempunktem"/>
      </w:pPr>
      <w:r w:rsidRPr="00A90F65">
        <w:t xml:space="preserve">3. </w:t>
      </w:r>
      <w:r w:rsidR="00235148">
        <w:t>Prezes UKE</w:t>
      </w:r>
      <w:r w:rsidRPr="00A90F65">
        <w:t xml:space="preserve"> nakłada,</w:t>
      </w:r>
      <w:r w:rsidR="00E2036F" w:rsidRPr="00A90F65">
        <w:t xml:space="preserve"> w </w:t>
      </w:r>
      <w:r w:rsidRPr="00A90F65">
        <w:t>drodze decyzji, karę pieniężną na kierownika CSIRT Telco, jeżeli nie został wykonany obowiązek,</w:t>
      </w:r>
      <w:r w:rsidR="00E2036F" w:rsidRPr="00A90F65">
        <w:t xml:space="preserve"> o </w:t>
      </w:r>
      <w:r w:rsidRPr="00A90F65">
        <w:t>którym mowa</w:t>
      </w:r>
      <w:r w:rsidR="00E2036F" w:rsidRPr="00A90F65">
        <w:t xml:space="preserve"> w art. </w:t>
      </w:r>
      <w:r w:rsidRPr="00A90F65">
        <w:t>44a</w:t>
      </w:r>
      <w:r w:rsidR="00E2036F" w:rsidRPr="00A90F65">
        <w:t xml:space="preserve"> ust. </w:t>
      </w:r>
      <w:r w:rsidRPr="00A90F65">
        <w:t>5.</w:t>
      </w:r>
    </w:p>
    <w:p w14:paraId="30AEE22F" w14:textId="6EF6B58A" w:rsidR="00DD24B3" w:rsidRPr="00A90F65" w:rsidRDefault="00DD24B3" w:rsidP="00231900">
      <w:pPr>
        <w:pStyle w:val="ZUSTzmustartykuempunktem"/>
      </w:pPr>
      <w:r w:rsidRPr="00A90F65">
        <w:t>4. Kara pieniężna,</w:t>
      </w:r>
      <w:r w:rsidR="00E2036F" w:rsidRPr="00A90F65">
        <w:t xml:space="preserve"> o </w:t>
      </w:r>
      <w:r w:rsidRPr="00A90F65">
        <w:t>której mowa</w:t>
      </w:r>
      <w:r w:rsidR="00E2036F" w:rsidRPr="00A90F65">
        <w:t xml:space="preserve"> w ust. </w:t>
      </w:r>
      <w:r w:rsidRPr="00A90F65">
        <w:t>1</w:t>
      </w:r>
      <w:r w:rsidR="00CE066A" w:rsidRPr="00A90F65">
        <w:t>–</w:t>
      </w:r>
      <w:r w:rsidRPr="00A90F65">
        <w:t>3, nakładana jest</w:t>
      </w:r>
      <w:r w:rsidR="00E2036F" w:rsidRPr="00A90F65">
        <w:t xml:space="preserve"> w </w:t>
      </w:r>
      <w:r w:rsidRPr="00A90F65">
        <w:t>wysokości do jednokrotności minimalnego wynagrodzenia za pracę</w:t>
      </w:r>
      <w:r w:rsidR="00E2036F" w:rsidRPr="00A90F65">
        <w:t xml:space="preserve"> w </w:t>
      </w:r>
      <w:r w:rsidRPr="00A90F65">
        <w:t>roku,</w:t>
      </w:r>
      <w:r w:rsidR="00E2036F" w:rsidRPr="00A90F65">
        <w:t xml:space="preserve"> w </w:t>
      </w:r>
      <w:r w:rsidRPr="00A90F65">
        <w:t>którym nie został wykonany obowiązek.</w:t>
      </w:r>
      <w:r w:rsidR="00BD105C" w:rsidRPr="00BD105C">
        <w:t xml:space="preserve"> </w:t>
      </w:r>
      <w:r w:rsidR="00BD105C">
        <w:t>Za minimalne wynagrodzenie uznaje się minimalne wynagrodzenie za pracę obowiązujące w dniu 1 stycznia roku, w którym nie został wykonany obowiązek.</w:t>
      </w:r>
      <w:r w:rsidRPr="00A90F65">
        <w:t>”;</w:t>
      </w:r>
    </w:p>
    <w:p w14:paraId="4027F001" w14:textId="326FC913" w:rsidR="00DD24B3" w:rsidRPr="00A90F65" w:rsidRDefault="00DD24B3" w:rsidP="00231900">
      <w:pPr>
        <w:pStyle w:val="PKTpunkt"/>
      </w:pPr>
      <w:r w:rsidRPr="00A90F65">
        <w:t>6</w:t>
      </w:r>
      <w:r w:rsidR="007C6A99">
        <w:t>9</w:t>
      </w:r>
      <w:r w:rsidRPr="00A90F65">
        <w:t>)</w:t>
      </w:r>
      <w:r w:rsidRPr="00A90F65">
        <w:tab/>
        <w:t>po</w:t>
      </w:r>
      <w:r w:rsidR="00E2036F" w:rsidRPr="00A90F65">
        <w:t xml:space="preserve"> art. </w:t>
      </w:r>
      <w:r w:rsidRPr="00A90F65">
        <w:t>7</w:t>
      </w:r>
      <w:r w:rsidR="00E2036F" w:rsidRPr="00A90F65">
        <w:t>6 </w:t>
      </w:r>
      <w:r w:rsidRPr="00A90F65">
        <w:t>dodaje się</w:t>
      </w:r>
      <w:r w:rsidR="00E2036F" w:rsidRPr="00A90F65">
        <w:t xml:space="preserve"> art. </w:t>
      </w:r>
      <w:r w:rsidRPr="00A90F65">
        <w:t>76a</w:t>
      </w:r>
      <w:r w:rsidR="00455210">
        <w:t xml:space="preserve"> i </w:t>
      </w:r>
      <w:r w:rsidR="008E6A5D" w:rsidRPr="00A90F65">
        <w:t xml:space="preserve">art. </w:t>
      </w:r>
      <w:r w:rsidRPr="00A90F65">
        <w:t>76</w:t>
      </w:r>
      <w:r w:rsidR="00455210">
        <w:t>b</w:t>
      </w:r>
      <w:r w:rsidR="00E2036F" w:rsidRPr="00A90F65">
        <w:t xml:space="preserve"> w </w:t>
      </w:r>
      <w:r w:rsidRPr="00A90F65">
        <w:t>brzmieniu:</w:t>
      </w:r>
    </w:p>
    <w:p w14:paraId="572F226A" w14:textId="77777777" w:rsidR="00DD24B3" w:rsidRPr="00A90F65" w:rsidRDefault="00DD24B3" w:rsidP="006A757F">
      <w:pPr>
        <w:pStyle w:val="ZARTzmartartykuempunktem"/>
      </w:pPr>
      <w:r w:rsidRPr="00A90F65">
        <w:lastRenderedPageBreak/>
        <w:t>„Art. 76a. 1. Karze pieniężnej podlega przedsiębiorca komunikacji elektronicznej, który:</w:t>
      </w:r>
    </w:p>
    <w:p w14:paraId="4648245C" w14:textId="1FB3D76C" w:rsidR="00DD24B3" w:rsidRPr="00A90F65" w:rsidRDefault="00DD24B3" w:rsidP="006A757F">
      <w:pPr>
        <w:pStyle w:val="ZPKTzmpktartykuempunktem"/>
      </w:pPr>
      <w:r w:rsidRPr="00A90F65">
        <w:t>1)</w:t>
      </w:r>
      <w:r w:rsidRPr="00A90F65">
        <w:tab/>
        <w:t>nie wypełnia obowiązku systematycznego szacowania ryzyka wystąpienia sytuacji szczególnego zagrożenia,</w:t>
      </w:r>
      <w:r w:rsidR="00E2036F" w:rsidRPr="00A90F65">
        <w:t xml:space="preserve"> o </w:t>
      </w:r>
      <w:r w:rsidRPr="00A90F65">
        <w:t>którym mowa</w:t>
      </w:r>
      <w:r w:rsidR="00E2036F" w:rsidRPr="00A90F65">
        <w:t xml:space="preserve"> w art. </w:t>
      </w:r>
      <w:r w:rsidRPr="00A90F65">
        <w:t>20a</w:t>
      </w:r>
      <w:r w:rsidR="00E2036F" w:rsidRPr="00A90F65">
        <w:t xml:space="preserve"> ust. </w:t>
      </w:r>
      <w:r w:rsidRPr="00A90F65">
        <w:t>2</w:t>
      </w:r>
      <w:r w:rsidR="005E4BBA">
        <w:t xml:space="preserve"> pkt 1</w:t>
      </w:r>
      <w:r w:rsidRPr="00A90F65">
        <w:t>;</w:t>
      </w:r>
    </w:p>
    <w:p w14:paraId="58A7ADD2" w14:textId="21AB6B2B" w:rsidR="00DD24B3" w:rsidRPr="00A90F65" w:rsidRDefault="00DD24B3" w:rsidP="006A757F">
      <w:pPr>
        <w:pStyle w:val="ZPKTzmpktartykuempunktem"/>
      </w:pPr>
      <w:r w:rsidRPr="00A90F65">
        <w:t>2)</w:t>
      </w:r>
      <w:r w:rsidRPr="00A90F65">
        <w:tab/>
        <w:t>nie podejmuje środków,</w:t>
      </w:r>
      <w:r w:rsidR="00E2036F" w:rsidRPr="00A90F65">
        <w:t xml:space="preserve"> o </w:t>
      </w:r>
      <w:r w:rsidRPr="00A90F65">
        <w:t>których mowa</w:t>
      </w:r>
      <w:r w:rsidR="00E2036F" w:rsidRPr="00A90F65">
        <w:t xml:space="preserve"> w </w:t>
      </w:r>
      <w:r w:rsidRPr="00A90F65">
        <w:t>art</w:t>
      </w:r>
      <w:r w:rsidR="00C20E4F">
        <w:t>.</w:t>
      </w:r>
      <w:r w:rsidRPr="00A90F65">
        <w:t xml:space="preserve"> 20a</w:t>
      </w:r>
      <w:r w:rsidR="00E2036F" w:rsidRPr="00A90F65">
        <w:t xml:space="preserve"> ust. 2 pkt </w:t>
      </w:r>
      <w:r w:rsidRPr="00A90F65">
        <w:t>2;</w:t>
      </w:r>
    </w:p>
    <w:p w14:paraId="33C4274F" w14:textId="77777777" w:rsidR="00DD24B3" w:rsidRPr="00A90F65" w:rsidRDefault="00DD24B3" w:rsidP="006A757F">
      <w:pPr>
        <w:pStyle w:val="ZPKTzmpktartykuempunktem"/>
      </w:pPr>
      <w:r w:rsidRPr="00A90F65">
        <w:t>3)</w:t>
      </w:r>
      <w:r w:rsidRPr="00A90F65">
        <w:tab/>
        <w:t>nie dokumentuje czynności,</w:t>
      </w:r>
      <w:r w:rsidR="00E2036F" w:rsidRPr="00A90F65">
        <w:t xml:space="preserve"> o </w:t>
      </w:r>
      <w:r w:rsidRPr="00A90F65">
        <w:t>których mowa</w:t>
      </w:r>
      <w:r w:rsidR="00E2036F" w:rsidRPr="00A90F65">
        <w:t xml:space="preserve"> w art. </w:t>
      </w:r>
      <w:r w:rsidRPr="00A90F65">
        <w:t>20a</w:t>
      </w:r>
      <w:r w:rsidR="00E2036F" w:rsidRPr="00A90F65">
        <w:t xml:space="preserve"> ust. 2 pkt 1 i </w:t>
      </w:r>
      <w:r w:rsidRPr="00A90F65">
        <w:t>2;</w:t>
      </w:r>
    </w:p>
    <w:p w14:paraId="0724C942" w14:textId="77777777" w:rsidR="00DD24B3" w:rsidRPr="00A90F65" w:rsidRDefault="00DD24B3" w:rsidP="006A757F">
      <w:pPr>
        <w:pStyle w:val="ZPKTzmpktartykuempunktem"/>
      </w:pPr>
      <w:r w:rsidRPr="00A90F65">
        <w:t>4)</w:t>
      </w:r>
      <w:r w:rsidRPr="00A90F65">
        <w:tab/>
        <w:t>nie przekazuje informacji,</w:t>
      </w:r>
      <w:r w:rsidR="00E2036F" w:rsidRPr="00A90F65">
        <w:t xml:space="preserve"> o </w:t>
      </w:r>
      <w:r w:rsidRPr="00A90F65">
        <w:t>których mowa</w:t>
      </w:r>
      <w:r w:rsidR="00E2036F" w:rsidRPr="00A90F65">
        <w:t xml:space="preserve"> w art. </w:t>
      </w:r>
      <w:r w:rsidRPr="00A90F65">
        <w:t>20b</w:t>
      </w:r>
      <w:r w:rsidR="00E2036F" w:rsidRPr="00A90F65">
        <w:t xml:space="preserve"> ust. </w:t>
      </w:r>
      <w:r w:rsidRPr="00A90F65">
        <w:t>2,</w:t>
      </w:r>
      <w:r w:rsidR="00E2036F" w:rsidRPr="00A90F65">
        <w:t xml:space="preserve"> w </w:t>
      </w:r>
      <w:r w:rsidRPr="00A90F65">
        <w:t>terminie wskazanym</w:t>
      </w:r>
      <w:r w:rsidR="00E2036F" w:rsidRPr="00A90F65">
        <w:t xml:space="preserve"> w </w:t>
      </w:r>
      <w:r w:rsidRPr="00A90F65">
        <w:t>żądaniu Prezesa UKE;</w:t>
      </w:r>
    </w:p>
    <w:p w14:paraId="2949AE5D" w14:textId="77777777" w:rsidR="00DD24B3" w:rsidRPr="00A90F65" w:rsidRDefault="00DD24B3" w:rsidP="006A757F">
      <w:pPr>
        <w:pStyle w:val="ZPKTzmpktartykuempunktem"/>
      </w:pPr>
      <w:r w:rsidRPr="00A90F65">
        <w:t>5)</w:t>
      </w:r>
      <w:r w:rsidRPr="00A90F65">
        <w:tab/>
        <w:t>nie wykonuje obowiązku,</w:t>
      </w:r>
      <w:r w:rsidR="00E2036F" w:rsidRPr="00A90F65">
        <w:t xml:space="preserve"> o </w:t>
      </w:r>
      <w:r w:rsidRPr="00A90F65">
        <w:t>którym mowa</w:t>
      </w:r>
      <w:r w:rsidR="00E2036F" w:rsidRPr="00A90F65">
        <w:t xml:space="preserve"> w art. </w:t>
      </w:r>
      <w:r w:rsidRPr="00A90F65">
        <w:t>20b</w:t>
      </w:r>
      <w:r w:rsidR="00E2036F" w:rsidRPr="00A90F65">
        <w:t xml:space="preserve"> ust. </w:t>
      </w:r>
      <w:r w:rsidRPr="00A90F65">
        <w:t>4,</w:t>
      </w:r>
      <w:r w:rsidR="00E2036F" w:rsidRPr="00A90F65">
        <w:t xml:space="preserve"> w </w:t>
      </w:r>
      <w:r w:rsidRPr="00A90F65">
        <w:t>terminie wskazanym</w:t>
      </w:r>
      <w:r w:rsidR="00E2036F" w:rsidRPr="00A90F65">
        <w:t xml:space="preserve"> w </w:t>
      </w:r>
      <w:r w:rsidRPr="00A90F65">
        <w:t>decyzji Prezesa UKE;</w:t>
      </w:r>
    </w:p>
    <w:p w14:paraId="0AB2E0E8" w14:textId="6049FE4B" w:rsidR="00DD24B3" w:rsidRPr="00A90F65" w:rsidRDefault="00DD24B3" w:rsidP="006A757F">
      <w:pPr>
        <w:pStyle w:val="ZPKTzmpktartykuempunktem"/>
      </w:pPr>
      <w:r w:rsidRPr="00A90F65">
        <w:t>6)</w:t>
      </w:r>
      <w:r w:rsidRPr="00A90F65">
        <w:tab/>
        <w:t>nie obsługuje incydentu telekomunikacyjnego,</w:t>
      </w:r>
      <w:r w:rsidR="00E2036F" w:rsidRPr="00A90F65">
        <w:t xml:space="preserve"> o </w:t>
      </w:r>
      <w:r w:rsidRPr="00A90F65">
        <w:t>którym mowa</w:t>
      </w:r>
      <w:r w:rsidR="00E2036F" w:rsidRPr="00A90F65">
        <w:t xml:space="preserve"> w art. </w:t>
      </w:r>
      <w:r w:rsidRPr="00A90F65">
        <w:t>20c</w:t>
      </w:r>
      <w:r w:rsidR="00E2036F" w:rsidRPr="00A90F65">
        <w:t xml:space="preserve"> pkt </w:t>
      </w:r>
      <w:r w:rsidRPr="00A90F65">
        <w:t>1;</w:t>
      </w:r>
      <w:r w:rsidR="00093DD8">
        <w:tab/>
      </w:r>
    </w:p>
    <w:p w14:paraId="0B6AE3D3" w14:textId="77777777" w:rsidR="00DD24B3" w:rsidRPr="00A90F65" w:rsidRDefault="00DD24B3" w:rsidP="006A757F">
      <w:pPr>
        <w:pStyle w:val="ZPKTzmpktartykuempunktem"/>
      </w:pPr>
      <w:r w:rsidRPr="00A90F65">
        <w:t>7)</w:t>
      </w:r>
      <w:r w:rsidRPr="00A90F65">
        <w:tab/>
        <w:t>nie zgłasza poważnego incydentu telekomunikacyjnego,</w:t>
      </w:r>
      <w:r w:rsidR="00E2036F" w:rsidRPr="00A90F65">
        <w:t xml:space="preserve"> o </w:t>
      </w:r>
      <w:r w:rsidRPr="00A90F65">
        <w:t>którym mowa</w:t>
      </w:r>
      <w:r w:rsidR="00E2036F" w:rsidRPr="00A90F65">
        <w:t xml:space="preserve"> w art. </w:t>
      </w:r>
      <w:r w:rsidRPr="00A90F65">
        <w:t>20d</w:t>
      </w:r>
      <w:r w:rsidR="00E2036F" w:rsidRPr="00A90F65">
        <w:t xml:space="preserve"> ust. 1 pkt </w:t>
      </w:r>
      <w:r w:rsidRPr="00A90F65">
        <w:t>2;</w:t>
      </w:r>
    </w:p>
    <w:p w14:paraId="1EB2CA54" w14:textId="10A72E45" w:rsidR="00DD24B3" w:rsidRPr="00A90F65" w:rsidRDefault="00DD24B3" w:rsidP="006A757F">
      <w:pPr>
        <w:pStyle w:val="ZPKTzmpktartykuempunktem"/>
      </w:pPr>
      <w:r w:rsidRPr="00A90F65">
        <w:t>8)</w:t>
      </w:r>
      <w:r w:rsidRPr="00A90F65">
        <w:tab/>
        <w:t>nie współdziała podczas obsługi poważnego incydentu telekomunikacyjnego</w:t>
      </w:r>
      <w:r w:rsidR="00E2036F" w:rsidRPr="00A90F65">
        <w:t xml:space="preserve"> i </w:t>
      </w:r>
      <w:r w:rsidRPr="00A90F65">
        <w:t>incydentu krytycznego</w:t>
      </w:r>
      <w:r w:rsidR="00E2036F" w:rsidRPr="00A90F65">
        <w:t xml:space="preserve"> z </w:t>
      </w:r>
      <w:r w:rsidRPr="00A90F65">
        <w:t>CSIRT Telco lub</w:t>
      </w:r>
      <w:r w:rsidR="00E2036F" w:rsidRPr="00A90F65">
        <w:t xml:space="preserve"> z </w:t>
      </w:r>
      <w:r w:rsidRPr="00A90F65">
        <w:t>właściwym CSIRT</w:t>
      </w:r>
      <w:r w:rsidR="004469E0">
        <w:t xml:space="preserve"> </w:t>
      </w:r>
      <w:r w:rsidR="00CD0D7A" w:rsidRPr="00A90F65">
        <w:t>MON</w:t>
      </w:r>
      <w:r w:rsidRPr="00A90F65">
        <w:t xml:space="preserve">, CSIRT </w:t>
      </w:r>
      <w:r w:rsidR="00CD0D7A" w:rsidRPr="00A90F65">
        <w:t>NASK</w:t>
      </w:r>
      <w:r w:rsidRPr="00A90F65">
        <w:t xml:space="preserve">, CSIRT </w:t>
      </w:r>
      <w:r w:rsidR="00CD0D7A" w:rsidRPr="00A90F65">
        <w:t>GOV</w:t>
      </w:r>
      <w:r w:rsidR="00E2036F" w:rsidRPr="00A90F65">
        <w:t xml:space="preserve"> i </w:t>
      </w:r>
      <w:r w:rsidRPr="00A90F65">
        <w:t>tym samym nie wykonuje obowiązku,</w:t>
      </w:r>
      <w:r w:rsidR="00E2036F" w:rsidRPr="00A90F65">
        <w:t xml:space="preserve"> o </w:t>
      </w:r>
      <w:r w:rsidRPr="00A90F65">
        <w:t>którym mowa</w:t>
      </w:r>
      <w:r w:rsidR="00E2036F" w:rsidRPr="00A90F65">
        <w:t xml:space="preserve"> w art. </w:t>
      </w:r>
      <w:r w:rsidRPr="00A90F65">
        <w:t>20d</w:t>
      </w:r>
      <w:r w:rsidR="00E2036F" w:rsidRPr="00A90F65">
        <w:t xml:space="preserve"> ust. 1 pkt 3</w:t>
      </w:r>
      <w:r w:rsidRPr="00A90F65">
        <w:t>;</w:t>
      </w:r>
    </w:p>
    <w:p w14:paraId="4C08C697" w14:textId="7A501784" w:rsidR="00DD24B3" w:rsidRPr="00A90F65" w:rsidRDefault="00DD24B3" w:rsidP="006A757F">
      <w:pPr>
        <w:pStyle w:val="ZPKTzmpktartykuempunktem"/>
      </w:pPr>
      <w:r w:rsidRPr="00A90F65">
        <w:t>9)</w:t>
      </w:r>
      <w:r w:rsidRPr="00A90F65">
        <w:tab/>
        <w:t>nie usuwa</w:t>
      </w:r>
      <w:r w:rsidR="00E2036F" w:rsidRPr="00A90F65">
        <w:t xml:space="preserve"> w </w:t>
      </w:r>
      <w:r w:rsidRPr="00A90F65">
        <w:t>wyznaczonym przez Prezesa UKE terminie podatności, która doprowadziła lub mogła doprowadzić do incydentu telekomunikacyjnego lub krytycznego,</w:t>
      </w:r>
      <w:r w:rsidR="00E2036F" w:rsidRPr="00A90F65">
        <w:t xml:space="preserve"> o </w:t>
      </w:r>
      <w:r w:rsidRPr="00A90F65">
        <w:t>której mowa</w:t>
      </w:r>
      <w:r w:rsidR="00E2036F" w:rsidRPr="00A90F65">
        <w:t xml:space="preserve"> w art. </w:t>
      </w:r>
      <w:r w:rsidRPr="00A90F65">
        <w:t>54a;</w:t>
      </w:r>
    </w:p>
    <w:p w14:paraId="07B7730A" w14:textId="77777777" w:rsidR="00DD24B3" w:rsidRPr="00A90F65" w:rsidRDefault="00DD24B3" w:rsidP="006A757F">
      <w:pPr>
        <w:pStyle w:val="ZPKTzmpktartykuempunktem"/>
      </w:pPr>
      <w:r w:rsidRPr="00A90F65">
        <w:t>10)</w:t>
      </w:r>
      <w:r w:rsidRPr="00A90F65">
        <w:tab/>
        <w:t>nie wykonuje zaleceń pokontrolnych Prezesa UKE,</w:t>
      </w:r>
      <w:r w:rsidR="00E2036F" w:rsidRPr="00A90F65">
        <w:t xml:space="preserve"> o </w:t>
      </w:r>
      <w:r w:rsidRPr="00A90F65">
        <w:t>których mowa</w:t>
      </w:r>
      <w:r w:rsidR="00E2036F" w:rsidRPr="00A90F65">
        <w:t xml:space="preserve"> w art. </w:t>
      </w:r>
      <w:r w:rsidRPr="00A90F65">
        <w:t>59.</w:t>
      </w:r>
    </w:p>
    <w:p w14:paraId="23C4F47E" w14:textId="77777777" w:rsidR="00DD24B3" w:rsidRPr="00A90F65" w:rsidRDefault="00DD24B3" w:rsidP="003A0EAC">
      <w:pPr>
        <w:pStyle w:val="ZUSTzmustartykuempunktem"/>
      </w:pPr>
      <w:r w:rsidRPr="00A90F65">
        <w:t>2. Prezes UKE, jeżeli przemawia za tym charakter lub zakres naruszenia, może nałożyć karę pieniężną na przedsiębiorcę komunikacji elektronicznej, który:</w:t>
      </w:r>
    </w:p>
    <w:p w14:paraId="55E43F8B" w14:textId="4A4F20FA" w:rsidR="00DD24B3" w:rsidRPr="00A90F65" w:rsidRDefault="00DD24B3" w:rsidP="003A0EAC">
      <w:pPr>
        <w:pStyle w:val="ZPKTzmpktartykuempunktem"/>
      </w:pPr>
      <w:r w:rsidRPr="00A90F65">
        <w:t>1)</w:t>
      </w:r>
      <w:r w:rsidRPr="00A90F65">
        <w:tab/>
        <w:t>nie wyznacza dwóch osób,</w:t>
      </w:r>
      <w:r w:rsidR="00E2036F" w:rsidRPr="00A90F65">
        <w:t xml:space="preserve"> o </w:t>
      </w:r>
      <w:r w:rsidRPr="00A90F65">
        <w:t>których mowa</w:t>
      </w:r>
      <w:r w:rsidR="00E2036F" w:rsidRPr="00A90F65">
        <w:t xml:space="preserve"> w art. </w:t>
      </w:r>
      <w:r w:rsidRPr="00A90F65">
        <w:t>20a</w:t>
      </w:r>
      <w:r w:rsidR="00E2036F" w:rsidRPr="00A90F65">
        <w:t xml:space="preserve"> ust. </w:t>
      </w:r>
      <w:r w:rsidRPr="00A90F65">
        <w:t>4</w:t>
      </w:r>
      <w:r w:rsidR="00093DD8">
        <w:t xml:space="preserve"> pkt 1</w:t>
      </w:r>
      <w:r w:rsidRPr="00A90F65">
        <w:t>;</w:t>
      </w:r>
    </w:p>
    <w:p w14:paraId="3066930F" w14:textId="77777777" w:rsidR="00DD24B3" w:rsidRPr="00A90F65" w:rsidRDefault="00DD24B3" w:rsidP="003A0EAC">
      <w:pPr>
        <w:pStyle w:val="ZPKTzmpktartykuempunktem"/>
      </w:pPr>
      <w:r w:rsidRPr="00A90F65">
        <w:t>2)</w:t>
      </w:r>
      <w:r w:rsidRPr="00A90F65">
        <w:tab/>
        <w:t>nie zapewnia dostępu do informacji</w:t>
      </w:r>
      <w:r w:rsidR="00E2036F" w:rsidRPr="00A90F65">
        <w:t xml:space="preserve"> o </w:t>
      </w:r>
      <w:r w:rsidRPr="00A90F65">
        <w:t>rejestrowanych przez niego incydentach telekomunikacyjnych właściwemu CSIRT MON, CSIRT NASK lub CSIRT GOV oraz CSIRT Telco</w:t>
      </w:r>
      <w:r w:rsidR="00E2036F" w:rsidRPr="00A90F65">
        <w:t xml:space="preserve"> w </w:t>
      </w:r>
      <w:r w:rsidRPr="00A90F65">
        <w:t>zakresie niezbędnym do realizacji ich zadań;</w:t>
      </w:r>
    </w:p>
    <w:p w14:paraId="6A247EF0" w14:textId="77777777" w:rsidR="00DD24B3" w:rsidRPr="00A90F65" w:rsidRDefault="00DD24B3" w:rsidP="003A0EAC">
      <w:pPr>
        <w:pStyle w:val="ZPKTzmpktartykuempunktem"/>
      </w:pPr>
      <w:r w:rsidRPr="00A90F65">
        <w:t>3)</w:t>
      </w:r>
      <w:r w:rsidRPr="00A90F65">
        <w:tab/>
        <w:t>nie wykonuje obowiązku,</w:t>
      </w:r>
      <w:r w:rsidR="00E2036F" w:rsidRPr="00A90F65">
        <w:t xml:space="preserve"> o </w:t>
      </w:r>
      <w:r w:rsidRPr="00A90F65">
        <w:t>którym mowa</w:t>
      </w:r>
      <w:r w:rsidR="00E2036F" w:rsidRPr="00A90F65">
        <w:t xml:space="preserve"> w art. </w:t>
      </w:r>
      <w:r w:rsidRPr="00A90F65">
        <w:t>20f</w:t>
      </w:r>
      <w:r w:rsidR="00E2036F" w:rsidRPr="00A90F65">
        <w:t xml:space="preserve"> ust. 1 i </w:t>
      </w:r>
      <w:r w:rsidRPr="00A90F65">
        <w:t>2;</w:t>
      </w:r>
    </w:p>
    <w:p w14:paraId="1526AAE3" w14:textId="77777777" w:rsidR="00DD24B3" w:rsidRPr="00A90F65" w:rsidRDefault="00DD24B3" w:rsidP="003A0EAC">
      <w:pPr>
        <w:pStyle w:val="ZPKTzmpktartykuempunktem"/>
      </w:pPr>
      <w:r w:rsidRPr="00A90F65">
        <w:t>4)</w:t>
      </w:r>
      <w:r w:rsidRPr="00A90F65">
        <w:tab/>
        <w:t>nie wykonuje obowiązku,</w:t>
      </w:r>
      <w:r w:rsidR="00E2036F" w:rsidRPr="00A90F65">
        <w:t xml:space="preserve"> o </w:t>
      </w:r>
      <w:r w:rsidRPr="00A90F65">
        <w:t>którym mowa</w:t>
      </w:r>
      <w:r w:rsidR="00E2036F" w:rsidRPr="00A90F65">
        <w:t xml:space="preserve"> w art. </w:t>
      </w:r>
      <w:r w:rsidRPr="00A90F65">
        <w:t>20h</w:t>
      </w:r>
      <w:r w:rsidR="00E2036F" w:rsidRPr="00A90F65">
        <w:t xml:space="preserve"> ust. </w:t>
      </w:r>
      <w:r w:rsidRPr="00A90F65">
        <w:t>5.</w:t>
      </w:r>
    </w:p>
    <w:p w14:paraId="077676F2" w14:textId="77777777" w:rsidR="00DD24B3" w:rsidRPr="00A90F65" w:rsidRDefault="00DD24B3" w:rsidP="003A0EAC">
      <w:pPr>
        <w:pStyle w:val="ZUSTzmustartykuempunktem"/>
      </w:pPr>
      <w:r w:rsidRPr="00A90F65">
        <w:t>3. Kara,</w:t>
      </w:r>
      <w:r w:rsidR="00E2036F" w:rsidRPr="00A90F65">
        <w:t xml:space="preserve"> o </w:t>
      </w:r>
      <w:r w:rsidRPr="00A90F65">
        <w:t>której mowa</w:t>
      </w:r>
      <w:r w:rsidR="00E2036F" w:rsidRPr="00A90F65">
        <w:t xml:space="preserve"> w ust. 1 i </w:t>
      </w:r>
      <w:r w:rsidRPr="00A90F65">
        <w:t>2, może zostać nałożona także</w:t>
      </w:r>
      <w:r w:rsidR="00E2036F" w:rsidRPr="00A90F65">
        <w:t xml:space="preserve"> w </w:t>
      </w:r>
      <w:r w:rsidRPr="00A90F65">
        <w:t>przypadku, gdy podmiot zaprzestał naruszania prawa lub naprawił wyrządzoną szkodę, jeżeli Prezes UKE uzna, że przemawiają za tym czas trwania, zakres lub skutki naruszenia.</w:t>
      </w:r>
    </w:p>
    <w:p w14:paraId="66BDE965" w14:textId="77777777" w:rsidR="00DD24B3" w:rsidRPr="00A90F65" w:rsidRDefault="00DD24B3" w:rsidP="003A0EAC">
      <w:pPr>
        <w:pStyle w:val="ZUSTzmustartykuempunktem"/>
      </w:pPr>
      <w:r w:rsidRPr="00A90F65">
        <w:t>4. Karę,</w:t>
      </w:r>
      <w:r w:rsidR="00E2036F" w:rsidRPr="00A90F65">
        <w:t xml:space="preserve"> o </w:t>
      </w:r>
      <w:r w:rsidRPr="00A90F65">
        <w:t>której mowa</w:t>
      </w:r>
      <w:r w:rsidR="00E2036F" w:rsidRPr="00A90F65">
        <w:t xml:space="preserve"> w ust. </w:t>
      </w:r>
      <w:r w:rsidRPr="00A90F65">
        <w:t>1:</w:t>
      </w:r>
    </w:p>
    <w:p w14:paraId="1EAFAC79" w14:textId="77777777" w:rsidR="00DD24B3" w:rsidRPr="00A90F65" w:rsidRDefault="00DD24B3" w:rsidP="003A0EAC">
      <w:pPr>
        <w:pStyle w:val="ZPKTzmpktartykuempunktem"/>
      </w:pPr>
      <w:r w:rsidRPr="00A90F65">
        <w:lastRenderedPageBreak/>
        <w:t>1)</w:t>
      </w:r>
      <w:r w:rsidRPr="00A90F65">
        <w:tab/>
        <w:t xml:space="preserve">pkt </w:t>
      </w:r>
      <w:r w:rsidR="00E2036F" w:rsidRPr="00A90F65">
        <w:t>6 </w:t>
      </w:r>
      <w:r w:rsidRPr="00A90F65">
        <w:t>– nakłada się za każdy stwierdzony przypadek zaniechania obsługi incydentu telekomunikacyjnego;</w:t>
      </w:r>
    </w:p>
    <w:p w14:paraId="54785D32" w14:textId="77777777" w:rsidR="00DD24B3" w:rsidRPr="00A90F65" w:rsidRDefault="00DD24B3" w:rsidP="003A0EAC">
      <w:pPr>
        <w:pStyle w:val="ZPKTzmpktartykuempunktem"/>
      </w:pPr>
      <w:r w:rsidRPr="00A90F65">
        <w:t>2)</w:t>
      </w:r>
      <w:r w:rsidRPr="00A90F65">
        <w:tab/>
        <w:t xml:space="preserve">pkt </w:t>
      </w:r>
      <w:r w:rsidR="00E2036F" w:rsidRPr="00A90F65">
        <w:t>7 </w:t>
      </w:r>
      <w:r w:rsidRPr="00A90F65">
        <w:t>– nakłada się za każdy stwierdzony przypadek niezgłoszenia poważnego incydentu telekomunikacyjnego.</w:t>
      </w:r>
    </w:p>
    <w:p w14:paraId="289C2CB2" w14:textId="0581B379" w:rsidR="00DD24B3" w:rsidRPr="00A90F65" w:rsidRDefault="00DD24B3" w:rsidP="003A0EAC">
      <w:pPr>
        <w:pStyle w:val="ZUSTzmustartykuempunktem"/>
      </w:pPr>
      <w:r w:rsidRPr="00A90F65">
        <w:t>5. Niezależnie od kar pieniężnych,</w:t>
      </w:r>
      <w:r w:rsidR="00E2036F" w:rsidRPr="00A90F65">
        <w:t xml:space="preserve"> o </w:t>
      </w:r>
      <w:r w:rsidRPr="00A90F65">
        <w:t>których mowa</w:t>
      </w:r>
      <w:r w:rsidR="00E2036F" w:rsidRPr="00A90F65">
        <w:t xml:space="preserve"> w ust. 1 i </w:t>
      </w:r>
      <w:r w:rsidRPr="00A90F65">
        <w:t>2, Prezes UKE może nałożyć na</w:t>
      </w:r>
      <w:r w:rsidR="00D110BE" w:rsidRPr="00A90F65">
        <w:t xml:space="preserve"> osobę pełniącą funkcję kierowniczą lub wchodzącą</w:t>
      </w:r>
      <w:r w:rsidR="00E2036F" w:rsidRPr="00A90F65">
        <w:t xml:space="preserve"> w </w:t>
      </w:r>
      <w:r w:rsidR="00D110BE" w:rsidRPr="00A90F65">
        <w:t xml:space="preserve">skład organu zarządzającego przedsiębiorcy </w:t>
      </w:r>
      <w:r w:rsidR="00BD105C">
        <w:t>komunikacji elektronicznej</w:t>
      </w:r>
      <w:r w:rsidR="00BD105C" w:rsidRPr="00A90F65">
        <w:t xml:space="preserve"> </w:t>
      </w:r>
      <w:r w:rsidR="00D110BE" w:rsidRPr="00A90F65">
        <w:t>lub związku takich przedsiębiorców karę pieniężną</w:t>
      </w:r>
      <w:r w:rsidR="00E2036F" w:rsidRPr="00A90F65">
        <w:t xml:space="preserve"> w </w:t>
      </w:r>
      <w:r w:rsidR="00D110BE" w:rsidRPr="00A90F65">
        <w:t>wysokości do 300% jego miesięcznego wynagrodzenia, naliczanego jak dla celów ekwiwalentu za urlop wypoczynkowy.</w:t>
      </w:r>
    </w:p>
    <w:p w14:paraId="0A6B60DD" w14:textId="77777777" w:rsidR="00DD24B3" w:rsidRPr="00A90F65" w:rsidRDefault="00DD24B3" w:rsidP="003A0EAC">
      <w:pPr>
        <w:pStyle w:val="ZARTzmartartykuempunktem"/>
      </w:pPr>
      <w:r w:rsidRPr="00A90F65">
        <w:t>Art. 76b. 1. Kary pieniężne,</w:t>
      </w:r>
      <w:r w:rsidR="00E2036F" w:rsidRPr="00A90F65">
        <w:t xml:space="preserve"> o </w:t>
      </w:r>
      <w:r w:rsidRPr="00A90F65">
        <w:t>których mowa</w:t>
      </w:r>
      <w:r w:rsidR="00E2036F" w:rsidRPr="00A90F65">
        <w:t xml:space="preserve"> w art. </w:t>
      </w:r>
      <w:r w:rsidRPr="00A90F65">
        <w:t>76a</w:t>
      </w:r>
      <w:r w:rsidR="00E2036F" w:rsidRPr="00A90F65">
        <w:t xml:space="preserve"> ust. 1 i </w:t>
      </w:r>
      <w:r w:rsidRPr="00A90F65">
        <w:t>2, nakłada Prezes UKE,</w:t>
      </w:r>
      <w:r w:rsidR="00E2036F" w:rsidRPr="00A90F65">
        <w:t xml:space="preserve"> w </w:t>
      </w:r>
      <w:r w:rsidRPr="00A90F65">
        <w:t>drodze decyzji,</w:t>
      </w:r>
      <w:r w:rsidR="00E2036F" w:rsidRPr="00A90F65">
        <w:t xml:space="preserve"> w </w:t>
      </w:r>
      <w:r w:rsidRPr="00A90F65">
        <w:t>wysokości do 3% przychodu ukaranego podmiotu, osiągniętego</w:t>
      </w:r>
      <w:r w:rsidR="00E2036F" w:rsidRPr="00A90F65">
        <w:t xml:space="preserve"> w </w:t>
      </w:r>
      <w:r w:rsidRPr="00A90F65">
        <w:t>poprzednim roku kalendarzowym. Decyzji</w:t>
      </w:r>
      <w:r w:rsidR="00E2036F" w:rsidRPr="00A90F65">
        <w:t xml:space="preserve"> o </w:t>
      </w:r>
      <w:r w:rsidRPr="00A90F65">
        <w:t>nałożeniu kary pieniężnej nie nadaje się rygoru natychmiastowej wykonalności.</w:t>
      </w:r>
    </w:p>
    <w:p w14:paraId="546FBA9A" w14:textId="1592DB47" w:rsidR="00DD24B3" w:rsidRPr="00A90F65" w:rsidRDefault="00DD24B3" w:rsidP="003A0EAC">
      <w:pPr>
        <w:pStyle w:val="ZUSTzmustartykuempunktem"/>
      </w:pPr>
      <w:r w:rsidRPr="00A90F65">
        <w:t>2.</w:t>
      </w:r>
      <w:r w:rsidR="00E2036F" w:rsidRPr="00A90F65">
        <w:t xml:space="preserve"> W </w:t>
      </w:r>
      <w:r w:rsidRPr="00A90F65">
        <w:t>przypadku, gdy podmiot</w:t>
      </w:r>
      <w:r w:rsidR="00E2036F" w:rsidRPr="00A90F65">
        <w:t xml:space="preserve"> w </w:t>
      </w:r>
      <w:r w:rsidRPr="00A90F65">
        <w:t>roku kalendarzowym poprzedzającym rok nałożenia kary pieniężnej nie osiągnął przychodu lub osiągnął przychód</w:t>
      </w:r>
      <w:r w:rsidR="00E2036F" w:rsidRPr="00A90F65">
        <w:t xml:space="preserve"> w </w:t>
      </w:r>
      <w:r w:rsidRPr="00A90F65">
        <w:t>wysokości nieprzekraczającej 50</w:t>
      </w:r>
      <w:r w:rsidR="00E2036F" w:rsidRPr="00A90F65">
        <w:t>0 </w:t>
      </w:r>
      <w:r w:rsidRPr="00A90F65">
        <w:t>00</w:t>
      </w:r>
      <w:r w:rsidR="00E2036F" w:rsidRPr="00A90F65">
        <w:t>0 </w:t>
      </w:r>
      <w:r w:rsidRPr="00A90F65">
        <w:t>zł, Prezes UKE nakładając karę pieniężną uwzględnia średni przychód osiągnięty przez podmiot</w:t>
      </w:r>
      <w:r w:rsidR="00E2036F" w:rsidRPr="00A90F65">
        <w:t xml:space="preserve"> w </w:t>
      </w:r>
      <w:r w:rsidRPr="00A90F65">
        <w:t>trzech kolejnych latach kalendarzowych poprzedzających rok nałożenia kary pieniężnej.</w:t>
      </w:r>
    </w:p>
    <w:p w14:paraId="5D568840" w14:textId="77777777" w:rsidR="00DD24B3" w:rsidRPr="00A90F65" w:rsidRDefault="00DD24B3" w:rsidP="003A0EAC">
      <w:pPr>
        <w:pStyle w:val="ZUSTzmustartykuempunktem"/>
      </w:pPr>
      <w:r w:rsidRPr="00A90F65">
        <w:t>3.</w:t>
      </w:r>
      <w:r w:rsidR="00E2036F" w:rsidRPr="00A90F65">
        <w:t xml:space="preserve"> W </w:t>
      </w:r>
      <w:r w:rsidRPr="00A90F65">
        <w:t>przypadku, gdy podmiot nie osiągnął przychodu</w:t>
      </w:r>
      <w:r w:rsidR="00E2036F" w:rsidRPr="00A90F65">
        <w:t xml:space="preserve"> w </w:t>
      </w:r>
      <w:r w:rsidRPr="00A90F65">
        <w:t>okresie,</w:t>
      </w:r>
      <w:r w:rsidR="00E2036F" w:rsidRPr="00A90F65">
        <w:t xml:space="preserve"> o </w:t>
      </w:r>
      <w:r w:rsidRPr="00A90F65">
        <w:t>którym mowa</w:t>
      </w:r>
      <w:r w:rsidR="00E2036F" w:rsidRPr="00A90F65">
        <w:t xml:space="preserve"> w ust. </w:t>
      </w:r>
      <w:r w:rsidRPr="00A90F65">
        <w:t>2, lub gdy przychód podmiotu</w:t>
      </w:r>
      <w:r w:rsidR="00E2036F" w:rsidRPr="00A90F65">
        <w:t xml:space="preserve"> w </w:t>
      </w:r>
      <w:r w:rsidRPr="00A90F65">
        <w:t>tym okresie nie przekracza 50</w:t>
      </w:r>
      <w:r w:rsidR="00E2036F" w:rsidRPr="00A90F65">
        <w:t>0 </w:t>
      </w:r>
      <w:r w:rsidRPr="00A90F65">
        <w:t>00</w:t>
      </w:r>
      <w:r w:rsidR="00E2036F" w:rsidRPr="00A90F65">
        <w:t>0 </w:t>
      </w:r>
      <w:r w:rsidRPr="00A90F65">
        <w:t>zł, Prezes UKE może nałożyć na podmiot karę pieniężną</w:t>
      </w:r>
      <w:r w:rsidR="00E2036F" w:rsidRPr="00A90F65">
        <w:t xml:space="preserve"> w </w:t>
      </w:r>
      <w:r w:rsidRPr="00A90F65">
        <w:t>wysokości nieprzekraczającej 1</w:t>
      </w:r>
      <w:r w:rsidR="00E2036F" w:rsidRPr="00A90F65">
        <w:t>5 </w:t>
      </w:r>
      <w:r w:rsidRPr="00A90F65">
        <w:t>00</w:t>
      </w:r>
      <w:r w:rsidR="00E2036F" w:rsidRPr="00A90F65">
        <w:t>0 </w:t>
      </w:r>
      <w:r w:rsidRPr="00A90F65">
        <w:t>zł.</w:t>
      </w:r>
    </w:p>
    <w:p w14:paraId="5BB5E514" w14:textId="3DF2F016" w:rsidR="00DD24B3" w:rsidRPr="00A90F65" w:rsidRDefault="00DD24B3" w:rsidP="003A0EAC">
      <w:pPr>
        <w:pStyle w:val="ZUSTzmustartykuempunktem"/>
      </w:pPr>
      <w:r w:rsidRPr="00A90F65">
        <w:t>4.</w:t>
      </w:r>
      <w:r w:rsidR="00E2036F" w:rsidRPr="00A90F65">
        <w:t xml:space="preserve"> W </w:t>
      </w:r>
      <w:r w:rsidRPr="00A90F65">
        <w:t>przypadku, gdy przed wydaniem decyzji</w:t>
      </w:r>
      <w:r w:rsidR="00E2036F" w:rsidRPr="00A90F65">
        <w:t xml:space="preserve"> o </w:t>
      </w:r>
      <w:r w:rsidRPr="00A90F65">
        <w:t>nałożeniu kary pieniężnej podmiot nie dysponuje danymi finansowymi niezbędnymi do ustalenia przychodu za rok kalendarzowy poprzedzający rok nałożenia kary pieniężnej, Prezes UKE nakładając karę pieniężną, uwzględnia:</w:t>
      </w:r>
    </w:p>
    <w:p w14:paraId="6C220455" w14:textId="77777777" w:rsidR="00DD24B3" w:rsidRPr="00A90F65" w:rsidRDefault="00DD24B3" w:rsidP="003A0EAC">
      <w:pPr>
        <w:pStyle w:val="ZPKTzmpktartykuempunktem"/>
      </w:pPr>
      <w:r w:rsidRPr="00A90F65">
        <w:t>1)</w:t>
      </w:r>
      <w:r w:rsidRPr="00A90F65">
        <w:tab/>
        <w:t>przychód osiągnięty przez podmiot</w:t>
      </w:r>
      <w:r w:rsidR="00E2036F" w:rsidRPr="00A90F65">
        <w:t xml:space="preserve"> w </w:t>
      </w:r>
      <w:r w:rsidRPr="00A90F65">
        <w:t>roku kalendarzowym poprzedzającym ten rok;</w:t>
      </w:r>
    </w:p>
    <w:p w14:paraId="700D2970" w14:textId="77777777" w:rsidR="00DD24B3" w:rsidRPr="00A90F65" w:rsidRDefault="00DD24B3" w:rsidP="003A0EAC">
      <w:pPr>
        <w:pStyle w:val="ZPKTzmpktartykuempunktem"/>
      </w:pPr>
      <w:r w:rsidRPr="00A90F65">
        <w:t>2)</w:t>
      </w:r>
      <w:r w:rsidRPr="00A90F65">
        <w:tab/>
        <w:t>w przypadku,</w:t>
      </w:r>
      <w:r w:rsidR="00E2036F" w:rsidRPr="00A90F65">
        <w:t xml:space="preserve"> o </w:t>
      </w:r>
      <w:r w:rsidRPr="00A90F65">
        <w:t>którym mowa</w:t>
      </w:r>
      <w:r w:rsidR="00E2036F" w:rsidRPr="00A90F65">
        <w:t xml:space="preserve"> w ust. 2 </w:t>
      </w:r>
      <w:r w:rsidRPr="00A90F65">
        <w:t>– średni przychód osiągnięty przez podmiot</w:t>
      </w:r>
      <w:r w:rsidR="00E2036F" w:rsidRPr="00A90F65">
        <w:t xml:space="preserve"> w </w:t>
      </w:r>
      <w:r w:rsidRPr="00A90F65">
        <w:t>trzech kolejnych latach kalendarzowych poprzedzających ten rok. Przepis</w:t>
      </w:r>
      <w:r w:rsidR="00E2036F" w:rsidRPr="00A90F65">
        <w:t xml:space="preserve"> ust. 3 </w:t>
      </w:r>
      <w:r w:rsidRPr="00A90F65">
        <w:t>stosuje się odpowiednio.</w:t>
      </w:r>
    </w:p>
    <w:p w14:paraId="43FB9191" w14:textId="77777777" w:rsidR="00DD24B3" w:rsidRPr="00A90F65" w:rsidRDefault="00DD24B3" w:rsidP="003A0EAC">
      <w:pPr>
        <w:pStyle w:val="ZUSTzmustartykuempunktem"/>
      </w:pPr>
      <w:r w:rsidRPr="00A90F65">
        <w:t>5.</w:t>
      </w:r>
      <w:r w:rsidR="00E2036F" w:rsidRPr="00A90F65">
        <w:t xml:space="preserve"> W </w:t>
      </w:r>
      <w:r w:rsidRPr="00A90F65">
        <w:t>przypadku, gdy podmiot powstał</w:t>
      </w:r>
      <w:r w:rsidR="00E2036F" w:rsidRPr="00A90F65">
        <w:t xml:space="preserve"> w </w:t>
      </w:r>
      <w:r w:rsidRPr="00A90F65">
        <w:t>wyniku połączenia lub przekształcenia innych podmiotów, obliczając wysokość jego przychodu,</w:t>
      </w:r>
      <w:r w:rsidR="00E2036F" w:rsidRPr="00A90F65">
        <w:t xml:space="preserve"> o </w:t>
      </w:r>
      <w:r w:rsidRPr="00A90F65">
        <w:t>którym mowa</w:t>
      </w:r>
      <w:r w:rsidR="00E2036F" w:rsidRPr="00A90F65">
        <w:t xml:space="preserve"> w ust. </w:t>
      </w:r>
      <w:r w:rsidRPr="00A90F65">
        <w:t>1, Prezes UKE uwzględnia przychód osiągnięty przez te podmioty</w:t>
      </w:r>
      <w:r w:rsidR="00E2036F" w:rsidRPr="00A90F65">
        <w:t xml:space="preserve"> w </w:t>
      </w:r>
      <w:r w:rsidRPr="00A90F65">
        <w:t>roku kalendarzowym poprzedzającym rok nałożenia kary. Przepisy</w:t>
      </w:r>
      <w:r w:rsidR="00E2036F" w:rsidRPr="00A90F65">
        <w:t xml:space="preserve"> ust. </w:t>
      </w:r>
      <w:r w:rsidRPr="00A90F65">
        <w:t>2–</w:t>
      </w:r>
      <w:r w:rsidR="00E2036F" w:rsidRPr="00A90F65">
        <w:t>4 </w:t>
      </w:r>
      <w:r w:rsidRPr="00A90F65">
        <w:t>stosuje się odpowiednio.</w:t>
      </w:r>
    </w:p>
    <w:p w14:paraId="250C4676" w14:textId="2BF145CC" w:rsidR="00DD24B3" w:rsidRPr="00A90F65" w:rsidRDefault="00DD24B3" w:rsidP="003A0EAC">
      <w:pPr>
        <w:pStyle w:val="ZUSTzmustartykuempunktem"/>
      </w:pPr>
      <w:r w:rsidRPr="00A90F65">
        <w:lastRenderedPageBreak/>
        <w:t>6. Ustalając wysokość kary pieniężnej Prezes UKE uwzględnia charakter</w:t>
      </w:r>
      <w:r w:rsidR="00E2036F" w:rsidRPr="00A90F65">
        <w:t xml:space="preserve"> i </w:t>
      </w:r>
      <w:r w:rsidRPr="00A90F65">
        <w:t>zakres naruszenia, dotychczasową działalność podmiotu oraz jego możliwości finansowe.</w:t>
      </w:r>
    </w:p>
    <w:p w14:paraId="62F7EE16" w14:textId="77777777" w:rsidR="00DD24B3" w:rsidRPr="00A90F65" w:rsidRDefault="00DD24B3" w:rsidP="003A0EAC">
      <w:pPr>
        <w:pStyle w:val="ZUSTzmustartykuempunktem"/>
      </w:pPr>
      <w:r w:rsidRPr="00A90F65">
        <w:t>7. Podmiot jest obowiązany do dostarczenia Prezesowi UKE, na każde jego żądanie,</w:t>
      </w:r>
      <w:r w:rsidR="00E2036F" w:rsidRPr="00A90F65">
        <w:t xml:space="preserve"> w </w:t>
      </w:r>
      <w:r w:rsidRPr="00A90F65">
        <w:t xml:space="preserve">terminie </w:t>
      </w:r>
      <w:r w:rsidR="00E2036F" w:rsidRPr="00A90F65">
        <w:t>1 </w:t>
      </w:r>
      <w:r w:rsidRPr="00A90F65">
        <w:t>miesiąca od dnia otrzymania żądania, danych niezbędnych do określenia podstawy wymiaru kary pieniężnej.</w:t>
      </w:r>
      <w:r w:rsidR="00E2036F" w:rsidRPr="00A90F65">
        <w:t xml:space="preserve"> W </w:t>
      </w:r>
      <w:r w:rsidRPr="00A90F65">
        <w:t>przypadku niedostarczenia danych lub gdy dostarczone dane uniemożliwiają ustalenie podstawy wymiaru kary, Prezes UKE może ustalić podstawę wymiaru kary pieniężnej</w:t>
      </w:r>
      <w:r w:rsidR="00E2036F" w:rsidRPr="00A90F65">
        <w:t xml:space="preserve"> w </w:t>
      </w:r>
      <w:r w:rsidRPr="00A90F65">
        <w:t>sposób szacunkowy, nie mniejszą jednak niż kwota 50</w:t>
      </w:r>
      <w:r w:rsidR="00E2036F" w:rsidRPr="00A90F65">
        <w:t>0 </w:t>
      </w:r>
      <w:r w:rsidRPr="00A90F65">
        <w:t>00</w:t>
      </w:r>
      <w:r w:rsidR="00E2036F" w:rsidRPr="00A90F65">
        <w:t>0 </w:t>
      </w:r>
      <w:r w:rsidRPr="00A90F65">
        <w:t>złotych.”;</w:t>
      </w:r>
    </w:p>
    <w:p w14:paraId="5C75BE4C" w14:textId="0E1A490D" w:rsidR="00DD24B3" w:rsidRPr="00A90F65" w:rsidRDefault="007C6A99" w:rsidP="00B011A0">
      <w:pPr>
        <w:pStyle w:val="PKTpunkt"/>
      </w:pPr>
      <w:r>
        <w:t>70</w:t>
      </w:r>
      <w:r w:rsidR="00DD24B3" w:rsidRPr="00A90F65">
        <w:t>)</w:t>
      </w:r>
      <w:r w:rsidR="00DD24B3" w:rsidRPr="00A90F65">
        <w:tab/>
      </w:r>
      <w:r w:rsidR="00852828" w:rsidRPr="00A90F65">
        <w:t>p</w:t>
      </w:r>
      <w:r w:rsidR="00852828">
        <w:t xml:space="preserve">o </w:t>
      </w:r>
      <w:r w:rsidR="00E2036F" w:rsidRPr="00A90F65">
        <w:t>art. </w:t>
      </w:r>
      <w:r w:rsidR="00852828" w:rsidRPr="00A90F65">
        <w:t>7</w:t>
      </w:r>
      <w:r w:rsidR="00852828">
        <w:t>6b</w:t>
      </w:r>
      <w:r w:rsidR="00852828" w:rsidRPr="00A90F65">
        <w:t> </w:t>
      </w:r>
      <w:r w:rsidR="00DD24B3" w:rsidRPr="00A90F65">
        <w:t xml:space="preserve">dodaje </w:t>
      </w:r>
      <w:r w:rsidR="00B011A0" w:rsidRPr="00A90F65">
        <w:t>się oznaczenie i tytuł działu oraz oznaczenie i </w:t>
      </w:r>
      <w:r w:rsidR="00B011A0">
        <w:t xml:space="preserve">tytuł rozdziału </w:t>
      </w:r>
      <w:r w:rsidR="00852828">
        <w:t xml:space="preserve">w brzmieniu: </w:t>
      </w:r>
    </w:p>
    <w:p w14:paraId="2C125090" w14:textId="77777777" w:rsidR="00DD24B3" w:rsidRPr="00A90F65" w:rsidRDefault="00DD24B3" w:rsidP="003A0EAC">
      <w:pPr>
        <w:pStyle w:val="ZTYTDZOZNzmozntytuudziauartykuempunktem"/>
      </w:pPr>
      <w:r w:rsidRPr="00A90F65">
        <w:t>„Dział III. strategiczna sieć bezpieczeństwa</w:t>
      </w:r>
    </w:p>
    <w:p w14:paraId="55A96DD1" w14:textId="77777777" w:rsidR="00DD24B3" w:rsidRPr="00A90F65" w:rsidRDefault="00DD24B3" w:rsidP="003A0EAC">
      <w:pPr>
        <w:pStyle w:val="ZROZDZODDZOZNzmoznrozdzoddzartykuempunktem"/>
      </w:pPr>
      <w:r w:rsidRPr="00A90F65">
        <w:t>Rozdział 1</w:t>
      </w:r>
    </w:p>
    <w:p w14:paraId="5FE6CC08" w14:textId="77777777" w:rsidR="00DD24B3" w:rsidRPr="00A90F65" w:rsidRDefault="00DD24B3" w:rsidP="003A0EAC">
      <w:pPr>
        <w:pStyle w:val="ZROZDZODDZPRZEDMzmprzedmrozdzoddzartykuempunktem"/>
      </w:pPr>
      <w:r w:rsidRPr="00A90F65">
        <w:t>Operator strategicznej sieci bezpieczeństwa</w:t>
      </w:r>
    </w:p>
    <w:p w14:paraId="342E3855" w14:textId="77777777" w:rsidR="00DD24B3" w:rsidRPr="00A90F65" w:rsidRDefault="00DD24B3" w:rsidP="003A0EAC">
      <w:pPr>
        <w:pStyle w:val="ZARTzmartartykuempunktem"/>
      </w:pPr>
      <w:r w:rsidRPr="00A90F65">
        <w:t>Art. 76</w:t>
      </w:r>
      <w:r w:rsidR="00577A7B">
        <w:t>c</w:t>
      </w:r>
      <w:r w:rsidRPr="00A90F65">
        <w:t>. 1.</w:t>
      </w:r>
      <w:r w:rsidR="00E2036F" w:rsidRPr="00A90F65">
        <w:t xml:space="preserve"> W </w:t>
      </w:r>
      <w:r w:rsidRPr="00A90F65">
        <w:t>celu zapewnienia realizacji zadań na rzecz obronności, bezpieczeństwa państwa oraz bezpieczeństwa</w:t>
      </w:r>
      <w:r w:rsidR="00E2036F" w:rsidRPr="00A90F65">
        <w:t xml:space="preserve"> i </w:t>
      </w:r>
      <w:r w:rsidRPr="00A90F65">
        <w:t>porządku publicznego,</w:t>
      </w:r>
      <w:r w:rsidR="00E2036F" w:rsidRPr="00A90F65">
        <w:t xml:space="preserve"> w </w:t>
      </w:r>
      <w:r w:rsidRPr="00A90F65">
        <w:t>zakresie telekomunikacji, tworzy się</w:t>
      </w:r>
      <w:r w:rsidR="00135E08">
        <w:t>, utrzymuje, rozwija i modernizuje infrastrukturę</w:t>
      </w:r>
      <w:r w:rsidRPr="00A90F65">
        <w:t xml:space="preserve"> strategiczn</w:t>
      </w:r>
      <w:r w:rsidR="00685B63">
        <w:t>ej</w:t>
      </w:r>
      <w:r w:rsidRPr="00A90F65">
        <w:t xml:space="preserve"> sie</w:t>
      </w:r>
      <w:r w:rsidR="00685B63">
        <w:t>ci</w:t>
      </w:r>
      <w:r w:rsidRPr="00A90F65">
        <w:t xml:space="preserve"> bezpieczeństwa</w:t>
      </w:r>
      <w:r w:rsidR="00D110BE" w:rsidRPr="00A90F65">
        <w:t>, będąc</w:t>
      </w:r>
      <w:r w:rsidR="00685B63">
        <w:t>ej</w:t>
      </w:r>
      <w:r w:rsidR="00D110BE" w:rsidRPr="00A90F65">
        <w:t xml:space="preserve"> siecią telekomunikacyjną</w:t>
      </w:r>
      <w:r w:rsidR="00E2036F" w:rsidRPr="00A90F65">
        <w:t xml:space="preserve"> w </w:t>
      </w:r>
      <w:r w:rsidR="00D110BE" w:rsidRPr="00A90F65">
        <w:t>rozumieniu</w:t>
      </w:r>
      <w:r w:rsidR="00E2036F" w:rsidRPr="00A90F65">
        <w:t xml:space="preserve"> art. 2 pkt 5</w:t>
      </w:r>
      <w:r w:rsidR="00596403">
        <w:t>8</w:t>
      </w:r>
      <w:r w:rsidR="00E2036F" w:rsidRPr="00A90F65">
        <w:t> </w:t>
      </w:r>
      <w:r w:rsidR="00D110BE" w:rsidRPr="00A90F65">
        <w:t>ustawy</w:t>
      </w:r>
      <w:r w:rsidR="00E2036F" w:rsidRPr="00A90F65">
        <w:t xml:space="preserve"> z </w:t>
      </w:r>
      <w:r w:rsidR="00D110BE" w:rsidRPr="00A90F65">
        <w:t xml:space="preserve">dnia </w:t>
      </w:r>
      <w:r w:rsidR="00F5474F">
        <w:t>…</w:t>
      </w:r>
      <w:r w:rsidR="00D110BE" w:rsidRPr="00A90F65">
        <w:t xml:space="preserve"> – Prawo </w:t>
      </w:r>
      <w:r w:rsidR="00596403">
        <w:t>komunikacji elektronicznej</w:t>
      </w:r>
      <w:r w:rsidR="00D110BE" w:rsidRPr="00A90F65">
        <w:t>.</w:t>
      </w:r>
    </w:p>
    <w:p w14:paraId="6C33DE28" w14:textId="69E8A878" w:rsidR="00685B63" w:rsidRDefault="00DD24B3" w:rsidP="003A0EAC">
      <w:pPr>
        <w:pStyle w:val="ZUSTzmustartykuempunktem"/>
      </w:pPr>
      <w:r w:rsidRPr="00A90F65">
        <w:t xml:space="preserve">2. Strategiczna sieć bezpieczeństwa jest uruchamiana oraz zarządzana przez </w:t>
      </w:r>
      <w:r w:rsidR="008D23F2">
        <w:t>o</w:t>
      </w:r>
      <w:r w:rsidRPr="00A90F65">
        <w:t xml:space="preserve">peratora strategicznej sieci bezpieczeństwa. </w:t>
      </w:r>
    </w:p>
    <w:p w14:paraId="1CDE9719" w14:textId="77777777" w:rsidR="00703081" w:rsidRPr="00A90F65" w:rsidRDefault="00C06246" w:rsidP="003A0EAC">
      <w:pPr>
        <w:pStyle w:val="ZUSTzmustartykuempunktem"/>
      </w:pPr>
      <w:r>
        <w:t xml:space="preserve">3. </w:t>
      </w:r>
      <w:r w:rsidRPr="00C06246">
        <w:t>Strategiczna sieć bezpieczeństwa zapewnia poziom bezpieczeństwa usług transmisji danych, połączeń głosowych oraz wiadomości tekstowych niezbędny do zapewnienia realizacji zadań na rzecz obronności, bezpieczeństwa państwa oraz bezpieczeństwa i porządku publicznego, w tym spełnia wymagania techniczne umożliwiające szyfrowaną komunikację między użytkownikami końcowymi tej sieci.</w:t>
      </w:r>
    </w:p>
    <w:p w14:paraId="22576995" w14:textId="76F8D8B6" w:rsidR="000A31C7" w:rsidRPr="00A90F65" w:rsidRDefault="00C06246" w:rsidP="003A0EAC">
      <w:pPr>
        <w:pStyle w:val="ZUSTzmustartykuempunktem"/>
        <w:rPr>
          <w:rFonts w:cs="Times New Roman"/>
          <w:bCs/>
        </w:rPr>
      </w:pPr>
      <w:r>
        <w:t>4</w:t>
      </w:r>
      <w:r w:rsidR="000A31C7" w:rsidRPr="00A90F65">
        <w:t xml:space="preserve">. </w:t>
      </w:r>
      <w:r w:rsidR="000A31C7" w:rsidRPr="00A90F65">
        <w:rPr>
          <w:rFonts w:cs="Times New Roman"/>
        </w:rPr>
        <w:t xml:space="preserve">Prezes Rady Ministrów </w:t>
      </w:r>
      <w:r w:rsidR="000A31C7" w:rsidRPr="00A90F65">
        <w:rPr>
          <w:rFonts w:cs="Times New Roman"/>
          <w:bCs/>
        </w:rPr>
        <w:t>może określić,</w:t>
      </w:r>
      <w:r w:rsidR="00E2036F" w:rsidRPr="00A90F65">
        <w:rPr>
          <w:rFonts w:cs="Times New Roman"/>
          <w:bCs/>
        </w:rPr>
        <w:t xml:space="preserve"> w </w:t>
      </w:r>
      <w:r w:rsidR="000A31C7" w:rsidRPr="00A90F65">
        <w:rPr>
          <w:rFonts w:cs="Times New Roman"/>
          <w:bCs/>
        </w:rPr>
        <w:t>drodze rozporządzenia, minimalne wymagania techniczne jakie musi spełniać strategiczna sieć bezpieczeństwa oraz minimalny poziom bezpieczeństwa usług transmisji danych, połączeń głosowych oraz wiadomości tekstowych, mając na względzie konieczność zapewnienia odpowiedniego poziomu bezpieczeństwa komunikacji oraz aktualny poziom wiedzy naukowo</w:t>
      </w:r>
      <w:r w:rsidR="00487507">
        <w:rPr>
          <w:rFonts w:cs="Times New Roman"/>
          <w:bCs/>
        </w:rPr>
        <w:t>-</w:t>
      </w:r>
      <w:r w:rsidR="000A31C7" w:rsidRPr="00A90F65">
        <w:rPr>
          <w:rFonts w:cs="Times New Roman"/>
          <w:bCs/>
        </w:rPr>
        <w:t>technicznej.</w:t>
      </w:r>
    </w:p>
    <w:p w14:paraId="0E7A4842" w14:textId="13A12FA3" w:rsidR="00DD24B3" w:rsidRPr="00A90F65" w:rsidRDefault="00DD24B3" w:rsidP="003A0EAC">
      <w:pPr>
        <w:pStyle w:val="ZARTzmartartykuempunktem"/>
      </w:pPr>
      <w:r w:rsidRPr="00A90F65">
        <w:lastRenderedPageBreak/>
        <w:t>Art. 76</w:t>
      </w:r>
      <w:r w:rsidR="00577A7B">
        <w:t>d</w:t>
      </w:r>
      <w:r w:rsidRPr="00A90F65">
        <w:t xml:space="preserve">. </w:t>
      </w:r>
      <w:r w:rsidR="00321DFD" w:rsidRPr="00A90F65">
        <w:t>1.</w:t>
      </w:r>
      <w:r w:rsidR="007B7327" w:rsidRPr="00A90F65">
        <w:t xml:space="preserve"> </w:t>
      </w:r>
      <w:r w:rsidRPr="00A90F65">
        <w:t xml:space="preserve">Prezes Rady Ministrów wyznacza </w:t>
      </w:r>
      <w:r w:rsidR="008D23F2">
        <w:t>o</w:t>
      </w:r>
      <w:r w:rsidRPr="00A90F65">
        <w:t>peratora strategicznej sieci bezpieczeństwa spośród podmiotów spełniających łącznie następujące warunki:</w:t>
      </w:r>
    </w:p>
    <w:p w14:paraId="0432B843" w14:textId="77777777" w:rsidR="00DD24B3" w:rsidRPr="00A90F65" w:rsidRDefault="00DD24B3" w:rsidP="003A0EAC">
      <w:pPr>
        <w:pStyle w:val="ZPKTzmpktartykuempunktem"/>
      </w:pPr>
      <w:r w:rsidRPr="00A90F65">
        <w:t>1)</w:t>
      </w:r>
      <w:r w:rsidRPr="00A90F65">
        <w:tab/>
        <w:t>będących jednoosobową spółką Skarbu Państwa</w:t>
      </w:r>
      <w:r w:rsidR="00F9566B" w:rsidRPr="00A90F65">
        <w:t>,</w:t>
      </w:r>
      <w:r w:rsidRPr="00A90F65">
        <w:t xml:space="preserve"> </w:t>
      </w:r>
    </w:p>
    <w:p w14:paraId="28D3A33B" w14:textId="77777777" w:rsidR="00DD24B3" w:rsidRPr="00A90F65" w:rsidRDefault="00DD24B3" w:rsidP="003A0EAC">
      <w:pPr>
        <w:pStyle w:val="ZPKTzmpktartykuempunktem"/>
      </w:pPr>
      <w:r w:rsidRPr="00A90F65">
        <w:t>2)</w:t>
      </w:r>
      <w:r w:rsidRPr="00A90F65">
        <w:tab/>
        <w:t>będących przedsiębiorcą telekomunikacyjnym</w:t>
      </w:r>
      <w:r w:rsidR="00F9566B" w:rsidRPr="00A90F65">
        <w:t>,</w:t>
      </w:r>
    </w:p>
    <w:p w14:paraId="5A29CD72" w14:textId="77777777" w:rsidR="00DD24B3" w:rsidRPr="00A90F65" w:rsidRDefault="00DD24B3" w:rsidP="003A0EAC">
      <w:pPr>
        <w:pStyle w:val="ZPKTzmpktartykuempunktem"/>
      </w:pPr>
      <w:r w:rsidRPr="00A90F65">
        <w:t>3)</w:t>
      </w:r>
      <w:r w:rsidRPr="00A90F65">
        <w:tab/>
        <w:t>posiadających infrastrukturę telekomunikacyjną niezbędną do realizacji zadań, o</w:t>
      </w:r>
      <w:r w:rsidR="00B8079E" w:rsidRPr="00A90F65">
        <w:t> </w:t>
      </w:r>
      <w:r w:rsidRPr="00A90F65">
        <w:t>których mowa</w:t>
      </w:r>
      <w:r w:rsidR="00E2036F" w:rsidRPr="00A90F65">
        <w:t xml:space="preserve"> w art. </w:t>
      </w:r>
      <w:r w:rsidR="00D264B1" w:rsidRPr="00A90F65">
        <w:t>76</w:t>
      </w:r>
      <w:r w:rsidR="00577A7B">
        <w:t>c</w:t>
      </w:r>
      <w:r w:rsidR="00E2036F" w:rsidRPr="00A90F65">
        <w:t xml:space="preserve"> ust. 1 lub</w:t>
      </w:r>
      <w:r w:rsidR="006469B6" w:rsidRPr="00A90F65">
        <w:t xml:space="preserve"> które</w:t>
      </w:r>
      <w:r w:rsidR="00DB51DF" w:rsidRPr="00A90F65">
        <w:t xml:space="preserve"> zobowią</w:t>
      </w:r>
      <w:r w:rsidR="006469B6" w:rsidRPr="00A90F65">
        <w:t>zały</w:t>
      </w:r>
      <w:r w:rsidR="00DB51DF" w:rsidRPr="00A90F65">
        <w:t xml:space="preserve"> się do jej </w:t>
      </w:r>
      <w:r w:rsidR="00D87D7C" w:rsidRPr="00A90F65">
        <w:t>pozyskania</w:t>
      </w:r>
      <w:r w:rsidR="00F9566B" w:rsidRPr="00A90F65">
        <w:t>,</w:t>
      </w:r>
    </w:p>
    <w:p w14:paraId="10BB8567" w14:textId="77777777" w:rsidR="00DD24B3" w:rsidRPr="00A90F65" w:rsidRDefault="00DD24B3" w:rsidP="003A0EAC">
      <w:pPr>
        <w:pStyle w:val="ZPKTzmpktartykuempunktem"/>
      </w:pPr>
      <w:r w:rsidRPr="00A90F65">
        <w:t>4)</w:t>
      </w:r>
      <w:r w:rsidRPr="00A90F65">
        <w:tab/>
        <w:t>posiadających środki techniczne</w:t>
      </w:r>
      <w:r w:rsidR="00E2036F" w:rsidRPr="00A90F65">
        <w:t xml:space="preserve"> i </w:t>
      </w:r>
      <w:r w:rsidRPr="00A90F65">
        <w:t>organizacyjne zapewniające bezpieczne przetwarzanie danych</w:t>
      </w:r>
      <w:r w:rsidR="00E2036F" w:rsidRPr="00A90F65">
        <w:t xml:space="preserve"> w </w:t>
      </w:r>
      <w:r w:rsidRPr="00A90F65">
        <w:t>sieci telekomunikacyjnej</w:t>
      </w:r>
      <w:r w:rsidR="00F9566B" w:rsidRPr="00A90F65">
        <w:t>,</w:t>
      </w:r>
    </w:p>
    <w:p w14:paraId="04F984FB" w14:textId="77777777" w:rsidR="000C4726" w:rsidRPr="00A90F65" w:rsidRDefault="00DD24B3" w:rsidP="003A0EAC">
      <w:pPr>
        <w:pStyle w:val="ZPKTzmpktartykuempunktem"/>
      </w:pPr>
      <w:r w:rsidRPr="00A90F65">
        <w:t>5)</w:t>
      </w:r>
      <w:r w:rsidRPr="00A90F65">
        <w:tab/>
        <w:t>posiadających świadectwo bezpieczeństwa przemysłowego</w:t>
      </w:r>
      <w:r w:rsidR="00B90ED1" w:rsidRPr="00A90F65">
        <w:t xml:space="preserve"> pierwszego stopnia</w:t>
      </w:r>
      <w:r w:rsidR="0068351F" w:rsidRPr="00A90F65">
        <w:t>,</w:t>
      </w:r>
      <w:r w:rsidR="00E2036F" w:rsidRPr="00A90F65">
        <w:t xml:space="preserve"> o </w:t>
      </w:r>
      <w:r w:rsidR="0068351F" w:rsidRPr="00A90F65">
        <w:t>którym mowa</w:t>
      </w:r>
      <w:r w:rsidR="00E2036F" w:rsidRPr="00A90F65">
        <w:t xml:space="preserve"> w art. </w:t>
      </w:r>
      <w:r w:rsidR="0068351F" w:rsidRPr="00A90F65">
        <w:t>5</w:t>
      </w:r>
      <w:r w:rsidR="00E2036F" w:rsidRPr="00A90F65">
        <w:t>5 ust. 1 pkt 1 </w:t>
      </w:r>
      <w:r w:rsidR="0068351F" w:rsidRPr="00A90F65">
        <w:t>ustawy</w:t>
      </w:r>
      <w:r w:rsidR="00E2036F" w:rsidRPr="00A90F65">
        <w:t xml:space="preserve"> z </w:t>
      </w:r>
      <w:r w:rsidR="0068351F" w:rsidRPr="00A90F65">
        <w:t xml:space="preserve">dnia </w:t>
      </w:r>
      <w:r w:rsidR="00E2036F" w:rsidRPr="00A90F65">
        <w:t>5 </w:t>
      </w:r>
      <w:r w:rsidR="0068351F" w:rsidRPr="00A90F65">
        <w:t>sierpnia 201</w:t>
      </w:r>
      <w:r w:rsidR="00E2036F" w:rsidRPr="00A90F65">
        <w:t>0 </w:t>
      </w:r>
      <w:r w:rsidR="0068351F" w:rsidRPr="00A90F65">
        <w:t>r.</w:t>
      </w:r>
      <w:r w:rsidR="00E2036F" w:rsidRPr="00A90F65">
        <w:t xml:space="preserve"> o </w:t>
      </w:r>
      <w:r w:rsidR="0068351F" w:rsidRPr="00A90F65">
        <w:t>ochronie informacji niejawnych</w:t>
      </w:r>
      <w:r w:rsidR="00F9566B" w:rsidRPr="00A90F65">
        <w:t>,</w:t>
      </w:r>
    </w:p>
    <w:p w14:paraId="736F4C60" w14:textId="2525B4CD" w:rsidR="00DD24B3" w:rsidRPr="00A90F65" w:rsidRDefault="00D22C9D" w:rsidP="003A0EAC">
      <w:pPr>
        <w:pStyle w:val="ZPKTzmpktartykuempunktem"/>
      </w:pPr>
      <w:r w:rsidRPr="00A90F65">
        <w:t>6</w:t>
      </w:r>
      <w:r w:rsidR="00DB51DF" w:rsidRPr="00A90F65">
        <w:t>)</w:t>
      </w:r>
      <w:r w:rsidR="00DB51DF" w:rsidRPr="00A90F65">
        <w:tab/>
        <w:t>d</w:t>
      </w:r>
      <w:r w:rsidR="006469B6" w:rsidRPr="00A90F65">
        <w:t>ających</w:t>
      </w:r>
      <w:r w:rsidR="00DB51DF" w:rsidRPr="00A90F65">
        <w:t xml:space="preserve"> rękojmię należytego wykonywania zadań </w:t>
      </w:r>
      <w:r w:rsidR="008D23F2">
        <w:t>o</w:t>
      </w:r>
      <w:r w:rsidR="00DB51DF" w:rsidRPr="00A90F65">
        <w:t>peratora strategicznej sieci bezpieczeństwa</w:t>
      </w:r>
    </w:p>
    <w:p w14:paraId="0FD1EBC0" w14:textId="135885A3" w:rsidR="00C25ED8" w:rsidRDefault="001544E6" w:rsidP="006A757F">
      <w:pPr>
        <w:pStyle w:val="ZCZWSPPKTzmczciwsppktartykuempunktem"/>
      </w:pPr>
      <w:r w:rsidRPr="00A90F65">
        <w:t xml:space="preserve">– </w:t>
      </w:r>
      <w:r w:rsidR="00C25ED8" w:rsidRPr="00A90F65">
        <w:t xml:space="preserve">pod warunkiem wyrażenia zgody na pełnienie funkcji </w:t>
      </w:r>
      <w:r w:rsidR="008D23F2">
        <w:t>o</w:t>
      </w:r>
      <w:r w:rsidR="00C25ED8" w:rsidRPr="00A90F65">
        <w:t>peratora strategicznej sieci</w:t>
      </w:r>
      <w:r w:rsidR="00993894" w:rsidRPr="00A90F65">
        <w:t xml:space="preserve"> bezpieczeństwa</w:t>
      </w:r>
      <w:r w:rsidR="00C25ED8" w:rsidRPr="00A90F65">
        <w:t xml:space="preserve">. </w:t>
      </w:r>
    </w:p>
    <w:p w14:paraId="034DD562" w14:textId="3AF8C207" w:rsidR="00C06246" w:rsidRPr="00C06246" w:rsidRDefault="00C06246" w:rsidP="00977876">
      <w:pPr>
        <w:pStyle w:val="ZUSTzmustartykuempunktem"/>
      </w:pPr>
      <w:r>
        <w:t xml:space="preserve">2. </w:t>
      </w:r>
      <w:r w:rsidRPr="001B711E">
        <w:t xml:space="preserve">Prezes Rady Ministrów przed wyznaczeniem </w:t>
      </w:r>
      <w:r w:rsidR="008D23F2">
        <w:t>o</w:t>
      </w:r>
      <w:r w:rsidRPr="001B711E">
        <w:t>peratora strategicznej sieci bezpieczeństwa zasięga opinii Kolegium.</w:t>
      </w:r>
    </w:p>
    <w:p w14:paraId="5BFFBFA8" w14:textId="66DE66C0" w:rsidR="00816673" w:rsidRPr="00A90F65" w:rsidRDefault="00C06246" w:rsidP="00F5474F">
      <w:pPr>
        <w:pStyle w:val="ZUSTzmustartykuempunktem"/>
      </w:pPr>
      <w:r>
        <w:t>3</w:t>
      </w:r>
      <w:r w:rsidR="009620E3" w:rsidRPr="00A90F65">
        <w:t>. Operator strategicznej sieci bezpieczeństwa</w:t>
      </w:r>
      <w:r w:rsidR="00B4221A">
        <w:t xml:space="preserve"> jest</w:t>
      </w:r>
      <w:r w:rsidR="009620E3" w:rsidRPr="00A90F65">
        <w:t xml:space="preserve"> obowiązany </w:t>
      </w:r>
      <w:r w:rsidR="00203F2E" w:rsidRPr="00A90F65">
        <w:rPr>
          <w:szCs w:val="24"/>
        </w:rPr>
        <w:t>do prowadzenia wyodrębnionej ewidencji księgowej środków otrzymanych na realizację zadań,</w:t>
      </w:r>
      <w:r w:rsidR="00E2036F" w:rsidRPr="00A90F65">
        <w:rPr>
          <w:szCs w:val="24"/>
        </w:rPr>
        <w:t xml:space="preserve"> o </w:t>
      </w:r>
      <w:r w:rsidR="00203F2E" w:rsidRPr="00A90F65">
        <w:rPr>
          <w:szCs w:val="24"/>
        </w:rPr>
        <w:t>których mowa</w:t>
      </w:r>
      <w:r w:rsidR="00E2036F" w:rsidRPr="00A90F65">
        <w:rPr>
          <w:szCs w:val="24"/>
        </w:rPr>
        <w:t xml:space="preserve"> w art. </w:t>
      </w:r>
      <w:r w:rsidR="00203F2E" w:rsidRPr="00A90F65">
        <w:rPr>
          <w:szCs w:val="24"/>
        </w:rPr>
        <w:t>76</w:t>
      </w:r>
      <w:r w:rsidR="00577A7B">
        <w:rPr>
          <w:szCs w:val="24"/>
        </w:rPr>
        <w:t>c</w:t>
      </w:r>
      <w:r w:rsidR="00E2036F" w:rsidRPr="00A90F65">
        <w:rPr>
          <w:szCs w:val="24"/>
        </w:rPr>
        <w:t xml:space="preserve"> ust. 1</w:t>
      </w:r>
      <w:r w:rsidR="00F5474F">
        <w:rPr>
          <w:szCs w:val="24"/>
        </w:rPr>
        <w:t>,</w:t>
      </w:r>
      <w:r w:rsidR="00E2036F" w:rsidRPr="00A90F65">
        <w:rPr>
          <w:szCs w:val="24"/>
        </w:rPr>
        <w:t xml:space="preserve"> oraz</w:t>
      </w:r>
      <w:r w:rsidR="00203F2E" w:rsidRPr="00A90F65">
        <w:rPr>
          <w:szCs w:val="24"/>
        </w:rPr>
        <w:t xml:space="preserve"> wydatków dokonywanych</w:t>
      </w:r>
      <w:r w:rsidR="00E2036F" w:rsidRPr="00A90F65">
        <w:rPr>
          <w:szCs w:val="24"/>
        </w:rPr>
        <w:t xml:space="preserve"> z </w:t>
      </w:r>
      <w:r w:rsidR="00203F2E" w:rsidRPr="00A90F65">
        <w:rPr>
          <w:szCs w:val="24"/>
        </w:rPr>
        <w:t>tych środków</w:t>
      </w:r>
      <w:r w:rsidR="009620E3" w:rsidRPr="00A90F65">
        <w:t>.</w:t>
      </w:r>
    </w:p>
    <w:p w14:paraId="7D686C91" w14:textId="439EBF5E" w:rsidR="00DD24B3" w:rsidRPr="00A90F65" w:rsidRDefault="00DD24B3" w:rsidP="003A0EAC">
      <w:pPr>
        <w:pStyle w:val="ZARTzmartartykuempunktem"/>
      </w:pPr>
      <w:r w:rsidRPr="00A90F65">
        <w:t>Art. 76</w:t>
      </w:r>
      <w:r w:rsidR="00577A7B">
        <w:t>e</w:t>
      </w:r>
      <w:r w:rsidRPr="00A90F65">
        <w:t>. 1. Operator strategicznej sieci bezpieczeństwa</w:t>
      </w:r>
      <w:r w:rsidR="00E2036F" w:rsidRPr="00A90F65">
        <w:t xml:space="preserve"> w </w:t>
      </w:r>
      <w:r w:rsidRPr="00A90F65">
        <w:t>celu realizacji zadań, o</w:t>
      </w:r>
      <w:r w:rsidR="00B8079E" w:rsidRPr="00A90F65">
        <w:t> </w:t>
      </w:r>
      <w:r w:rsidRPr="00A90F65">
        <w:t>których mowa</w:t>
      </w:r>
      <w:r w:rsidR="00E2036F" w:rsidRPr="00A90F65">
        <w:t xml:space="preserve"> w art. </w:t>
      </w:r>
      <w:r w:rsidRPr="00A90F65">
        <w:t>76</w:t>
      </w:r>
      <w:r w:rsidR="00577A7B">
        <w:t>c</w:t>
      </w:r>
      <w:r w:rsidR="00E2036F" w:rsidRPr="00A90F65">
        <w:t xml:space="preserve"> ust. </w:t>
      </w:r>
      <w:r w:rsidRPr="00A90F65">
        <w:t>1, świadczy usługi telekomunikacyjne</w:t>
      </w:r>
      <w:r w:rsidR="007B7327" w:rsidRPr="00A90F65">
        <w:t xml:space="preserve"> </w:t>
      </w:r>
      <w:r w:rsidRPr="00A90F65">
        <w:t>oraz może świadczyć usługi związane</w:t>
      </w:r>
      <w:r w:rsidR="00E2036F" w:rsidRPr="00A90F65">
        <w:t xml:space="preserve"> z </w:t>
      </w:r>
      <w:r w:rsidRPr="00A90F65">
        <w:t>zapewnieniem udogodnień towarzyszących oraz usług</w:t>
      </w:r>
      <w:r w:rsidR="007B7327" w:rsidRPr="00A90F65">
        <w:t>i</w:t>
      </w:r>
      <w:r w:rsidRPr="00A90F65">
        <w:t xml:space="preserve"> z</w:t>
      </w:r>
      <w:r w:rsidR="00B8079E" w:rsidRPr="00A90F65">
        <w:t> </w:t>
      </w:r>
      <w:r w:rsidRPr="00A90F65">
        <w:t>zakresu cyberbezpieczeństwa</w:t>
      </w:r>
      <w:r w:rsidR="006E38D4" w:rsidRPr="00A90F65">
        <w:t>,</w:t>
      </w:r>
      <w:r w:rsidR="00E2036F" w:rsidRPr="00A90F65">
        <w:t xml:space="preserve"> a </w:t>
      </w:r>
      <w:r w:rsidR="006E38D4" w:rsidRPr="00A90F65">
        <w:t xml:space="preserve">także prowadzić </w:t>
      </w:r>
      <w:r w:rsidR="00D946CF" w:rsidRPr="00A90F65">
        <w:t>działalność</w:t>
      </w:r>
      <w:r w:rsidR="006E38D4" w:rsidRPr="00A90F65">
        <w:t xml:space="preserve"> badawczo</w:t>
      </w:r>
      <w:r w:rsidR="00E2036F" w:rsidRPr="00A90F65">
        <w:noBreakHyphen/>
      </w:r>
      <w:r w:rsidR="006E38D4" w:rsidRPr="00A90F65">
        <w:t>rozwojow</w:t>
      </w:r>
      <w:r w:rsidR="00D946CF" w:rsidRPr="00A90F65">
        <w:t>ą</w:t>
      </w:r>
      <w:r w:rsidRPr="00A90F65">
        <w:t>.</w:t>
      </w:r>
    </w:p>
    <w:p w14:paraId="2A19F408" w14:textId="41052F99" w:rsidR="00DD24B3" w:rsidRPr="00A90F65" w:rsidRDefault="00DD24B3" w:rsidP="003A0EAC">
      <w:pPr>
        <w:pStyle w:val="ZUSTzmustartykuempunktem"/>
      </w:pPr>
      <w:r w:rsidRPr="00A90F65">
        <w:t>2. Operator strategicznej sieci bezpieczeństwa może świadczyć usługi telekomunikacyjne także</w:t>
      </w:r>
      <w:r w:rsidR="00E2036F" w:rsidRPr="00A90F65">
        <w:t xml:space="preserve"> w </w:t>
      </w:r>
      <w:r w:rsidRPr="00A90F65">
        <w:t>oparciu</w:t>
      </w:r>
      <w:r w:rsidR="00E2036F" w:rsidRPr="00A90F65">
        <w:t xml:space="preserve"> o </w:t>
      </w:r>
      <w:r w:rsidRPr="00A90F65">
        <w:t>zasoby częstotliwości użytkowane jako rządowe w</w:t>
      </w:r>
      <w:r w:rsidR="00B8079E" w:rsidRPr="00A90F65">
        <w:t> </w:t>
      </w:r>
      <w:r w:rsidRPr="00A90F65">
        <w:t>użytkowaniu rządowym lub cywilno</w:t>
      </w:r>
      <w:r w:rsidR="00E2036F" w:rsidRPr="00A90F65">
        <w:noBreakHyphen/>
      </w:r>
      <w:r w:rsidRPr="00A90F65">
        <w:t>rządowym</w:t>
      </w:r>
      <w:r w:rsidR="00E2036F" w:rsidRPr="00A90F65">
        <w:t xml:space="preserve"> w </w:t>
      </w:r>
      <w:r w:rsidRPr="00A90F65">
        <w:t>rozumieniu</w:t>
      </w:r>
      <w:r w:rsidR="00E2036F" w:rsidRPr="00A90F65">
        <w:t xml:space="preserve"> art. </w:t>
      </w:r>
      <w:r w:rsidR="00596403">
        <w:t>62</w:t>
      </w:r>
      <w:r w:rsidR="00E2036F" w:rsidRPr="00A90F65">
        <w:t xml:space="preserve"> ust. 2 pkt 2 i 3 </w:t>
      </w:r>
      <w:r w:rsidRPr="00A90F65">
        <w:t>ustawy</w:t>
      </w:r>
      <w:r w:rsidR="00E2036F" w:rsidRPr="00A90F65">
        <w:t xml:space="preserve"> z </w:t>
      </w:r>
      <w:r w:rsidRPr="00A90F65">
        <w:t xml:space="preserve">dnia </w:t>
      </w:r>
      <w:r w:rsidR="00596403">
        <w:t>…</w:t>
      </w:r>
      <w:r w:rsidRPr="00A90F65">
        <w:t xml:space="preserve"> </w:t>
      </w:r>
      <w:r w:rsidR="00C20E4F">
        <w:rPr>
          <w:rFonts w:cs="Times"/>
        </w:rPr>
        <w:t>–</w:t>
      </w:r>
      <w:r w:rsidR="00F5474F">
        <w:t xml:space="preserve"> </w:t>
      </w:r>
      <w:r w:rsidRPr="00A90F65">
        <w:t xml:space="preserve">Prawo </w:t>
      </w:r>
      <w:r w:rsidR="00596403">
        <w:t>komunikacji elektronicznej</w:t>
      </w:r>
      <w:r w:rsidRPr="00A90F65">
        <w:t xml:space="preserve">. Wykorzystanie częstotliwości użytkowanych jako rządowe przez </w:t>
      </w:r>
      <w:r w:rsidR="008D23F2">
        <w:t>o</w:t>
      </w:r>
      <w:r w:rsidRPr="00A90F65">
        <w:t>peratora strategicznej sieci bezpieczeństwa koordynuje Minister Obrony Narodowej,</w:t>
      </w:r>
      <w:r w:rsidR="00E2036F" w:rsidRPr="00A90F65">
        <w:t xml:space="preserve"> z </w:t>
      </w:r>
      <w:r w:rsidRPr="00A90F65">
        <w:t>wyjątkiem</w:t>
      </w:r>
      <w:r w:rsidR="00E2036F" w:rsidRPr="00A90F65">
        <w:t xml:space="preserve"> ust. </w:t>
      </w:r>
      <w:r w:rsidRPr="00A90F65">
        <w:t>3.</w:t>
      </w:r>
    </w:p>
    <w:p w14:paraId="40B3AC66" w14:textId="7EFFCFED" w:rsidR="00DD24B3" w:rsidRPr="00A90F65" w:rsidRDefault="00DD24B3" w:rsidP="003A0EAC">
      <w:pPr>
        <w:pStyle w:val="ZUSTzmustartykuempunktem"/>
      </w:pPr>
      <w:r w:rsidRPr="00A90F65">
        <w:t>3. Wykorzystanie częstotliwości,</w:t>
      </w:r>
      <w:r w:rsidR="00E2036F" w:rsidRPr="00A90F65">
        <w:t xml:space="preserve"> o </w:t>
      </w:r>
      <w:r w:rsidRPr="00A90F65">
        <w:t>których mowa</w:t>
      </w:r>
      <w:r w:rsidR="00E2036F" w:rsidRPr="00A90F65">
        <w:t xml:space="preserve"> w art. </w:t>
      </w:r>
      <w:r w:rsidRPr="00A90F65">
        <w:t>76</w:t>
      </w:r>
      <w:r w:rsidR="00577A7B">
        <w:t>s</w:t>
      </w:r>
      <w:r w:rsidR="00E2036F" w:rsidRPr="00A90F65">
        <w:t xml:space="preserve"> ust. </w:t>
      </w:r>
      <w:r w:rsidRPr="00A90F65">
        <w:t xml:space="preserve">1, przez </w:t>
      </w:r>
      <w:r w:rsidR="008D23F2">
        <w:t>o</w:t>
      </w:r>
      <w:r w:rsidRPr="00A90F65">
        <w:t>peratora strategicznej sieci bezpieczeństwa koordynuje Prezes UKE. Przepisy</w:t>
      </w:r>
      <w:r w:rsidR="00E2036F" w:rsidRPr="00A90F65">
        <w:t xml:space="preserve"> art. </w:t>
      </w:r>
      <w:r w:rsidR="00596403" w:rsidRPr="00A90F65">
        <w:t>1</w:t>
      </w:r>
      <w:r w:rsidR="00596403">
        <w:t>38</w:t>
      </w:r>
      <w:r w:rsidR="00596403" w:rsidRPr="00A90F65">
        <w:t> </w:t>
      </w:r>
      <w:r w:rsidRPr="00A90F65">
        <w:t>ustawy z</w:t>
      </w:r>
      <w:r w:rsidR="00B8079E" w:rsidRPr="00A90F65">
        <w:t> </w:t>
      </w:r>
      <w:r w:rsidRPr="00A90F65">
        <w:t xml:space="preserve">dnia </w:t>
      </w:r>
      <w:r w:rsidR="00596403">
        <w:t>…</w:t>
      </w:r>
      <w:r w:rsidRPr="00A90F65">
        <w:t xml:space="preserve"> </w:t>
      </w:r>
      <w:r w:rsidR="00C20E4F">
        <w:rPr>
          <w:rFonts w:cs="Times"/>
        </w:rPr>
        <w:t>–</w:t>
      </w:r>
      <w:r w:rsidR="00F5474F">
        <w:t xml:space="preserve"> </w:t>
      </w:r>
      <w:r w:rsidRPr="00A90F65">
        <w:t xml:space="preserve">Prawo </w:t>
      </w:r>
      <w:r w:rsidR="00596403">
        <w:t>komunikacji elektronicznej</w:t>
      </w:r>
      <w:r w:rsidR="00596403" w:rsidRPr="00A90F65">
        <w:t xml:space="preserve"> </w:t>
      </w:r>
      <w:r w:rsidRPr="00A90F65">
        <w:t>stosuje się odpowiednio.</w:t>
      </w:r>
    </w:p>
    <w:p w14:paraId="47E9A88F" w14:textId="77777777" w:rsidR="00DD24B3" w:rsidRPr="00A90F65" w:rsidRDefault="00DD24B3" w:rsidP="003A0EAC">
      <w:pPr>
        <w:pStyle w:val="ZARTzmartartykuempunktem"/>
      </w:pPr>
      <w:r w:rsidRPr="00A90F65">
        <w:lastRenderedPageBreak/>
        <w:t>Art. 76</w:t>
      </w:r>
      <w:r w:rsidR="00577A7B">
        <w:t>f</w:t>
      </w:r>
      <w:r w:rsidRPr="00A90F65">
        <w:t>. 1. Operator strategicznej sieci bezpieczeństwa świadczy usługi</w:t>
      </w:r>
      <w:r w:rsidR="006469B6" w:rsidRPr="00A90F65">
        <w:t xml:space="preserve">, </w:t>
      </w:r>
      <w:r w:rsidR="006469B6" w:rsidRPr="00A90F65">
        <w:rPr>
          <w:bCs/>
        </w:rPr>
        <w:t>na potrzeby realizacji zadań określonych</w:t>
      </w:r>
      <w:r w:rsidR="00E2036F" w:rsidRPr="00A90F65">
        <w:rPr>
          <w:bCs/>
        </w:rPr>
        <w:t xml:space="preserve"> w art. </w:t>
      </w:r>
      <w:r w:rsidR="006469B6" w:rsidRPr="00A90F65">
        <w:rPr>
          <w:bCs/>
        </w:rPr>
        <w:t>76</w:t>
      </w:r>
      <w:r w:rsidR="00577A7B">
        <w:rPr>
          <w:bCs/>
        </w:rPr>
        <w:t>c</w:t>
      </w:r>
      <w:r w:rsidR="006469B6" w:rsidRPr="00A90F65">
        <w:rPr>
          <w:bCs/>
        </w:rPr>
        <w:t xml:space="preserve"> ust.</w:t>
      </w:r>
      <w:r w:rsidR="0023159E">
        <w:rPr>
          <w:bCs/>
        </w:rPr>
        <w:t xml:space="preserve"> </w:t>
      </w:r>
      <w:r w:rsidR="006469B6" w:rsidRPr="00A90F65">
        <w:rPr>
          <w:bCs/>
        </w:rPr>
        <w:t>1,</w:t>
      </w:r>
      <w:r w:rsidRPr="00A90F65">
        <w:t xml:space="preserve"> na rzecz:</w:t>
      </w:r>
    </w:p>
    <w:p w14:paraId="69F4582E" w14:textId="77777777" w:rsidR="00DD24B3" w:rsidRPr="00A90F65" w:rsidRDefault="00DD24B3" w:rsidP="003A0EAC">
      <w:pPr>
        <w:pStyle w:val="ZPKTzmpktartykuempunktem"/>
      </w:pPr>
      <w:r w:rsidRPr="00A90F65">
        <w:t>1)</w:t>
      </w:r>
      <w:r w:rsidRPr="00A90F65">
        <w:tab/>
        <w:t>Kancelarii Prezydenta R</w:t>
      </w:r>
      <w:r w:rsidR="00575B11">
        <w:t xml:space="preserve">zeczypospolitej </w:t>
      </w:r>
      <w:r w:rsidRPr="00A90F65">
        <w:t>P</w:t>
      </w:r>
      <w:r w:rsidR="00575B11">
        <w:t>olskiej</w:t>
      </w:r>
      <w:r w:rsidRPr="00A90F65">
        <w:t>,</w:t>
      </w:r>
    </w:p>
    <w:p w14:paraId="5DE7BB92" w14:textId="77777777" w:rsidR="00DD24B3" w:rsidRPr="00A90F65" w:rsidRDefault="00DD24B3" w:rsidP="003A0EAC">
      <w:pPr>
        <w:pStyle w:val="ZPKTzmpktartykuempunktem"/>
      </w:pPr>
      <w:r w:rsidRPr="00A90F65">
        <w:t>2)</w:t>
      </w:r>
      <w:r w:rsidRPr="00A90F65">
        <w:tab/>
        <w:t>Kancelarii Sejmu,</w:t>
      </w:r>
    </w:p>
    <w:p w14:paraId="1E13A83B" w14:textId="77777777" w:rsidR="00DD24B3" w:rsidRPr="00A90F65" w:rsidRDefault="00DD24B3" w:rsidP="003A0EAC">
      <w:pPr>
        <w:pStyle w:val="ZPKTzmpktartykuempunktem"/>
      </w:pPr>
      <w:r w:rsidRPr="00A90F65">
        <w:t>3)</w:t>
      </w:r>
      <w:r w:rsidRPr="00A90F65">
        <w:tab/>
        <w:t>Kancelarii Senatu,</w:t>
      </w:r>
    </w:p>
    <w:p w14:paraId="7329B141" w14:textId="77777777" w:rsidR="00DD24B3" w:rsidRPr="00A90F65" w:rsidRDefault="00DD24B3" w:rsidP="003A0EAC">
      <w:pPr>
        <w:pStyle w:val="ZPKTzmpktartykuempunktem"/>
      </w:pPr>
      <w:r w:rsidRPr="00A90F65">
        <w:t>4)</w:t>
      </w:r>
      <w:r w:rsidRPr="00A90F65">
        <w:tab/>
        <w:t>Kancelarii Prezesa Rady Ministrów,</w:t>
      </w:r>
    </w:p>
    <w:p w14:paraId="2181F1F1" w14:textId="77777777" w:rsidR="00DD24B3" w:rsidRPr="00A90F65" w:rsidRDefault="00DD24B3" w:rsidP="003A0EAC">
      <w:pPr>
        <w:pStyle w:val="ZPKTzmpktartykuempunktem"/>
      </w:pPr>
      <w:r w:rsidRPr="00A90F65">
        <w:t>5)</w:t>
      </w:r>
      <w:r w:rsidRPr="00A90F65">
        <w:tab/>
        <w:t>Biura Bezpieczeństwa Narodowego,</w:t>
      </w:r>
    </w:p>
    <w:p w14:paraId="112B709D" w14:textId="77777777" w:rsidR="00DD24B3" w:rsidRPr="00A90F65" w:rsidRDefault="00DD24B3" w:rsidP="003A0EAC">
      <w:pPr>
        <w:pStyle w:val="ZPKTzmpktartykuempunktem"/>
      </w:pPr>
      <w:r w:rsidRPr="00A90F65">
        <w:t>6)</w:t>
      </w:r>
      <w:r w:rsidRPr="00A90F65">
        <w:tab/>
      </w:r>
      <w:r w:rsidR="00F34289" w:rsidRPr="00A90F65">
        <w:t xml:space="preserve">urzędów </w:t>
      </w:r>
      <w:r w:rsidRPr="00A90F65">
        <w:t>obsługujący</w:t>
      </w:r>
      <w:r w:rsidR="00F34289" w:rsidRPr="00A90F65">
        <w:t>ch</w:t>
      </w:r>
      <w:r w:rsidRPr="00A90F65">
        <w:t xml:space="preserve"> organy administracji rządowej, organy jednostek samorządu terytorialnego oraz </w:t>
      </w:r>
      <w:r w:rsidR="000F0676" w:rsidRPr="00A90F65">
        <w:t>podmiot</w:t>
      </w:r>
      <w:r w:rsidR="00F9566B" w:rsidRPr="00A90F65">
        <w:t>ów</w:t>
      </w:r>
      <w:r w:rsidR="000F0676" w:rsidRPr="00A90F65">
        <w:t xml:space="preserve"> </w:t>
      </w:r>
      <w:r w:rsidRPr="00A90F65">
        <w:t>podległy</w:t>
      </w:r>
      <w:r w:rsidR="00F9566B" w:rsidRPr="00A90F65">
        <w:t>ch</w:t>
      </w:r>
      <w:r w:rsidRPr="00A90F65">
        <w:t xml:space="preserve"> tym organom albo przez nie </w:t>
      </w:r>
      <w:r w:rsidR="00F9566B" w:rsidRPr="00A90F65">
        <w:t>nadzorowanych</w:t>
      </w:r>
      <w:r w:rsidRPr="00A90F65">
        <w:t>, wykonującym zadania</w:t>
      </w:r>
      <w:r w:rsidR="00E2036F" w:rsidRPr="00A90F65">
        <w:t xml:space="preserve"> z </w:t>
      </w:r>
      <w:r w:rsidRPr="00A90F65">
        <w:t>zakresu:</w:t>
      </w:r>
    </w:p>
    <w:p w14:paraId="4A8BE424" w14:textId="77777777" w:rsidR="00EB0945" w:rsidRPr="009D18E7" w:rsidRDefault="00C62DEF" w:rsidP="003A0EAC">
      <w:pPr>
        <w:pStyle w:val="ZLITwPKTzmlitwpktartykuempunktem"/>
      </w:pPr>
      <w:r w:rsidRPr="00A90F65">
        <w:t>a)</w:t>
      </w:r>
      <w:r w:rsidRPr="00A90F65">
        <w:tab/>
      </w:r>
      <w:r w:rsidR="00EB0945" w:rsidRPr="009D18E7">
        <w:t>ochrony bezpieczeństwa</w:t>
      </w:r>
      <w:r w:rsidR="00E2036F" w:rsidRPr="009D18E7">
        <w:t xml:space="preserve"> i </w:t>
      </w:r>
      <w:r w:rsidR="00EB0945" w:rsidRPr="009D18E7">
        <w:t xml:space="preserve">porządku publicznego, </w:t>
      </w:r>
    </w:p>
    <w:p w14:paraId="73BC2040" w14:textId="77777777" w:rsidR="00EB0945" w:rsidRPr="003A0EAC" w:rsidRDefault="00EB0945" w:rsidP="003A0EAC">
      <w:pPr>
        <w:pStyle w:val="ZLITwPKTzmlitwpktartykuempunktem"/>
        <w:rPr>
          <w:bCs w:val="0"/>
        </w:rPr>
      </w:pPr>
      <w:r w:rsidRPr="009D18E7">
        <w:t>b)</w:t>
      </w:r>
      <w:r w:rsidRPr="009D18E7">
        <w:tab/>
        <w:t>bezpieczeństwa</w:t>
      </w:r>
      <w:r w:rsidR="00E2036F" w:rsidRPr="003A0EAC">
        <w:t xml:space="preserve"> i </w:t>
      </w:r>
      <w:r w:rsidRPr="003A0EAC">
        <w:t xml:space="preserve">obronności państwa, </w:t>
      </w:r>
    </w:p>
    <w:p w14:paraId="132E3C07" w14:textId="77777777" w:rsidR="00EB0945" w:rsidRPr="003A0EAC" w:rsidRDefault="00EB0945" w:rsidP="003A0EAC">
      <w:pPr>
        <w:pStyle w:val="ZLITwPKTzmlitwpktartykuempunktem"/>
        <w:rPr>
          <w:bCs w:val="0"/>
        </w:rPr>
      </w:pPr>
      <w:r w:rsidRPr="003A0EAC">
        <w:t>c)</w:t>
      </w:r>
      <w:r w:rsidRPr="003A0EAC">
        <w:tab/>
        <w:t>bezpieczeństwa ekonomicznego,</w:t>
      </w:r>
    </w:p>
    <w:p w14:paraId="6FC186EC" w14:textId="77777777" w:rsidR="00EB0945" w:rsidRPr="003A0EAC" w:rsidRDefault="00EB0945" w:rsidP="003A0EAC">
      <w:pPr>
        <w:pStyle w:val="ZLITwPKTzmlitwpktartykuempunktem"/>
        <w:rPr>
          <w:bCs w:val="0"/>
        </w:rPr>
      </w:pPr>
      <w:r w:rsidRPr="003A0EAC">
        <w:t>d)</w:t>
      </w:r>
      <w:r w:rsidRPr="003A0EAC">
        <w:tab/>
        <w:t>ochrony granicy państwa,</w:t>
      </w:r>
    </w:p>
    <w:p w14:paraId="6E61F648" w14:textId="77777777" w:rsidR="00EB0945" w:rsidRPr="003A0EAC" w:rsidRDefault="689056C1" w:rsidP="003A0EAC">
      <w:pPr>
        <w:pStyle w:val="ZLITwPKTzmlitwpktartykuempunktem"/>
      </w:pPr>
      <w:r w:rsidRPr="003A0EAC">
        <w:t>e</w:t>
      </w:r>
      <w:r w:rsidR="00EB0945" w:rsidRPr="003A0EAC">
        <w:t>)</w:t>
      </w:r>
      <w:r w:rsidR="00EB0945" w:rsidRPr="003A0EAC">
        <w:tab/>
        <w:t>ochrony ludności</w:t>
      </w:r>
      <w:r w:rsidR="00E2036F" w:rsidRPr="003A0EAC">
        <w:t xml:space="preserve"> i </w:t>
      </w:r>
      <w:r w:rsidR="00EB0945" w:rsidRPr="003A0EAC">
        <w:t xml:space="preserve">obrony cywilnej, </w:t>
      </w:r>
    </w:p>
    <w:p w14:paraId="3F320D62" w14:textId="77777777" w:rsidR="00EB0945" w:rsidRPr="003A0EAC" w:rsidRDefault="422CBB70" w:rsidP="003A0EAC">
      <w:pPr>
        <w:pStyle w:val="ZLITwPKTzmlitwpktartykuempunktem"/>
      </w:pPr>
      <w:r w:rsidRPr="003A0EAC">
        <w:t>f</w:t>
      </w:r>
      <w:r w:rsidR="00EB0945" w:rsidRPr="003A0EAC">
        <w:t>)</w:t>
      </w:r>
      <w:r w:rsidR="00EB0945" w:rsidRPr="003A0EAC">
        <w:tab/>
        <w:t>zarządzania kryzysowego,</w:t>
      </w:r>
      <w:r w:rsidR="00E2036F" w:rsidRPr="003A0EAC">
        <w:t xml:space="preserve"> w </w:t>
      </w:r>
      <w:r w:rsidR="00EB0945" w:rsidRPr="003A0EAC">
        <w:t>tym związane</w:t>
      </w:r>
      <w:r w:rsidR="00E2036F" w:rsidRPr="003A0EAC">
        <w:t xml:space="preserve"> z </w:t>
      </w:r>
      <w:r w:rsidR="00EB0945" w:rsidRPr="003A0EAC">
        <w:t>zapewnieniem ciągłości funkcjonowania</w:t>
      </w:r>
      <w:r w:rsidR="00E2036F" w:rsidRPr="003A0EAC">
        <w:t xml:space="preserve"> i </w:t>
      </w:r>
      <w:r w:rsidR="00EB0945" w:rsidRPr="003A0EAC">
        <w:t xml:space="preserve">odtwarzania infrastruktury krytycznej państwa, </w:t>
      </w:r>
    </w:p>
    <w:p w14:paraId="7E3851B9" w14:textId="77777777" w:rsidR="00EB0945" w:rsidRPr="003A0EAC" w:rsidRDefault="47E2C95A" w:rsidP="003A0EAC">
      <w:pPr>
        <w:pStyle w:val="ZLITwPKTzmlitwpktartykuempunktem"/>
      </w:pPr>
      <w:r w:rsidRPr="003A0EAC">
        <w:t>g</w:t>
      </w:r>
      <w:r w:rsidR="00EB0945" w:rsidRPr="003A0EAC">
        <w:t>)</w:t>
      </w:r>
      <w:r w:rsidR="00EB0945" w:rsidRPr="003A0EAC">
        <w:tab/>
        <w:t xml:space="preserve">dostaw energii, </w:t>
      </w:r>
    </w:p>
    <w:p w14:paraId="51A42057" w14:textId="77777777" w:rsidR="00EB0945" w:rsidRPr="003A0EAC" w:rsidRDefault="04AF9C6E" w:rsidP="003A0EAC">
      <w:pPr>
        <w:pStyle w:val="ZLITwPKTzmlitwpktartykuempunktem"/>
      </w:pPr>
      <w:r w:rsidRPr="003A0EAC">
        <w:t>h</w:t>
      </w:r>
      <w:r w:rsidR="00EB0945" w:rsidRPr="003A0EAC">
        <w:t>)</w:t>
      </w:r>
      <w:r w:rsidR="00EB0945" w:rsidRPr="003A0EAC">
        <w:tab/>
        <w:t xml:space="preserve">ochrony interesów Rzeczypospolitej Polskiej, </w:t>
      </w:r>
    </w:p>
    <w:p w14:paraId="20798672" w14:textId="77777777" w:rsidR="00EB0945" w:rsidRPr="003A0EAC" w:rsidRDefault="78DB0A79" w:rsidP="003A0EAC">
      <w:pPr>
        <w:pStyle w:val="ZLITwPKTzmlitwpktartykuempunktem"/>
      </w:pPr>
      <w:r w:rsidRPr="003A0EAC">
        <w:t>i</w:t>
      </w:r>
      <w:r w:rsidR="00EB0945" w:rsidRPr="003A0EAC">
        <w:t>)</w:t>
      </w:r>
      <w:r w:rsidR="00EB0945" w:rsidRPr="003A0EAC">
        <w:tab/>
        <w:t xml:space="preserve">ochrony zdrowia, </w:t>
      </w:r>
    </w:p>
    <w:p w14:paraId="712778E9" w14:textId="77777777" w:rsidR="00EB0945" w:rsidRPr="003A0EAC" w:rsidRDefault="747758DF" w:rsidP="003A0EAC">
      <w:pPr>
        <w:pStyle w:val="ZLITwPKTzmlitwpktartykuempunktem"/>
      </w:pPr>
      <w:r w:rsidRPr="003A0EAC">
        <w:t>j</w:t>
      </w:r>
      <w:r w:rsidR="00EB0945" w:rsidRPr="003A0EAC">
        <w:t>)</w:t>
      </w:r>
      <w:r w:rsidR="00EB0945" w:rsidRPr="003A0EAC">
        <w:tab/>
        <w:t xml:space="preserve">weterynaryjnej ochrony zdrowia publicznego, </w:t>
      </w:r>
    </w:p>
    <w:p w14:paraId="12567703" w14:textId="77777777" w:rsidR="00EB0945" w:rsidRPr="003A0EAC" w:rsidRDefault="363769EE" w:rsidP="003A0EAC">
      <w:pPr>
        <w:pStyle w:val="ZLITwPKTzmlitwpktartykuempunktem"/>
      </w:pPr>
      <w:r w:rsidRPr="003A0EAC">
        <w:t>k</w:t>
      </w:r>
      <w:r w:rsidR="00EB0945" w:rsidRPr="003A0EAC">
        <w:t>)</w:t>
      </w:r>
      <w:r w:rsidR="00EB0945" w:rsidRPr="003A0EAC">
        <w:tab/>
        <w:t xml:space="preserve">nadzoru sanitarnego, </w:t>
      </w:r>
    </w:p>
    <w:p w14:paraId="1A206504" w14:textId="77777777" w:rsidR="00EB0945" w:rsidRPr="003A0EAC" w:rsidRDefault="6C0AC842" w:rsidP="003A0EAC">
      <w:pPr>
        <w:pStyle w:val="ZLITwPKTzmlitwpktartykuempunktem"/>
      </w:pPr>
      <w:r w:rsidRPr="003A0EAC">
        <w:t>l</w:t>
      </w:r>
      <w:r w:rsidR="00EB0945" w:rsidRPr="003A0EAC">
        <w:t>)</w:t>
      </w:r>
      <w:r w:rsidR="00EB0945" w:rsidRPr="003A0EAC">
        <w:tab/>
        <w:t xml:space="preserve">ochrony środowiska, </w:t>
      </w:r>
    </w:p>
    <w:p w14:paraId="67D00366" w14:textId="77777777" w:rsidR="00EB0945" w:rsidRPr="003A0EAC" w:rsidRDefault="2E4B74F9" w:rsidP="003A0EAC">
      <w:pPr>
        <w:pStyle w:val="ZLITwPKTzmlitwpktartykuempunktem"/>
      </w:pPr>
      <w:r w:rsidRPr="003A0EAC">
        <w:t>m</w:t>
      </w:r>
      <w:r w:rsidR="00EB0945" w:rsidRPr="003A0EAC">
        <w:t>)</w:t>
      </w:r>
      <w:r w:rsidR="00EB0945" w:rsidRPr="003A0EAC">
        <w:tab/>
        <w:t>sprawiedliwości,</w:t>
      </w:r>
    </w:p>
    <w:p w14:paraId="321F3BB1" w14:textId="127C3915" w:rsidR="00EB0945" w:rsidRDefault="00AF6EC4" w:rsidP="003A0EAC">
      <w:pPr>
        <w:pStyle w:val="ZLITwPKTzmlitwpktartykuempunktem"/>
      </w:pPr>
      <w:r w:rsidRPr="003A0EAC">
        <w:t>n</w:t>
      </w:r>
      <w:r w:rsidR="00EB0945" w:rsidRPr="003A0EAC">
        <w:t>)</w:t>
      </w:r>
      <w:r w:rsidR="00EB0945" w:rsidRPr="003A0EAC">
        <w:tab/>
        <w:t>systemu powiadamiania ratunkowego</w:t>
      </w:r>
      <w:r w:rsidR="00F9566B" w:rsidRPr="00A90F65">
        <w:t>,</w:t>
      </w:r>
    </w:p>
    <w:p w14:paraId="7341D4C2" w14:textId="66EA6C9E" w:rsidR="00AF6EC4" w:rsidRDefault="00AF6EC4" w:rsidP="0000566C">
      <w:pPr>
        <w:pStyle w:val="ZPKTzmpktartykuempunktem"/>
      </w:pPr>
      <w:r>
        <w:t>7)</w:t>
      </w:r>
      <w:r>
        <w:tab/>
      </w:r>
      <w:r w:rsidR="00D63160">
        <w:t>sądów</w:t>
      </w:r>
      <w:r>
        <w:t>,</w:t>
      </w:r>
    </w:p>
    <w:p w14:paraId="3F8C000D" w14:textId="77777777" w:rsidR="00AF6EC4" w:rsidRPr="00A90F65" w:rsidRDefault="00AF6EC4" w:rsidP="00787E7B">
      <w:pPr>
        <w:pStyle w:val="ZPKTzmpktartykuempunktem"/>
      </w:pPr>
      <w:r>
        <w:t>8)</w:t>
      </w:r>
      <w:r>
        <w:tab/>
        <w:t>prokuratury,</w:t>
      </w:r>
    </w:p>
    <w:p w14:paraId="78EACA03" w14:textId="77777777" w:rsidR="00DD24B3" w:rsidRPr="00A90F65" w:rsidRDefault="00AF6EC4">
      <w:pPr>
        <w:pStyle w:val="ZPKTzmpktartykuempunktem"/>
      </w:pPr>
      <w:r>
        <w:t>9</w:t>
      </w:r>
      <w:r w:rsidR="00DD24B3" w:rsidRPr="00A90F65">
        <w:t>)</w:t>
      </w:r>
      <w:r w:rsidR="00DD24B3" w:rsidRPr="00A90F65">
        <w:tab/>
        <w:t>Sił Zbrojny</w:t>
      </w:r>
      <w:r w:rsidR="00F34289" w:rsidRPr="00A90F65">
        <w:t>ch</w:t>
      </w:r>
      <w:r w:rsidR="00DD24B3" w:rsidRPr="00A90F65">
        <w:t xml:space="preserve"> Rzeczypospolitej Polskiej oraz jednost</w:t>
      </w:r>
      <w:r w:rsidR="00F34289" w:rsidRPr="00A90F65">
        <w:t>e</w:t>
      </w:r>
      <w:r w:rsidR="00DD24B3" w:rsidRPr="00A90F65">
        <w:t>k organizacyjny</w:t>
      </w:r>
      <w:r w:rsidR="00F34289" w:rsidRPr="00A90F65">
        <w:t>ch</w:t>
      </w:r>
      <w:r w:rsidR="00DD24B3" w:rsidRPr="00A90F65">
        <w:t xml:space="preserve"> podległy</w:t>
      </w:r>
      <w:r w:rsidR="00F34289" w:rsidRPr="00A90F65">
        <w:t>ch</w:t>
      </w:r>
      <w:r w:rsidR="00DD24B3" w:rsidRPr="00A90F65">
        <w:t xml:space="preserve"> lub nadzorowany</w:t>
      </w:r>
      <w:r w:rsidR="00F34289" w:rsidRPr="00A90F65">
        <w:t xml:space="preserve">ch </w:t>
      </w:r>
      <w:r w:rsidR="00DD24B3" w:rsidRPr="00A90F65">
        <w:t>przez Ministra Obrony Narodowej,</w:t>
      </w:r>
    </w:p>
    <w:p w14:paraId="6254C661" w14:textId="7D18CEC7" w:rsidR="00DD24B3" w:rsidRPr="00A90F65" w:rsidRDefault="00AF6EC4" w:rsidP="003A0EAC">
      <w:pPr>
        <w:pStyle w:val="ZPKTzmpktartykuempunktem"/>
      </w:pPr>
      <w:r>
        <w:t>10</w:t>
      </w:r>
      <w:r w:rsidR="00DD24B3" w:rsidRPr="00A90F65">
        <w:t>)</w:t>
      </w:r>
      <w:r w:rsidR="00DD24B3" w:rsidRPr="00A90F65">
        <w:tab/>
      </w:r>
      <w:r w:rsidR="000F0676" w:rsidRPr="00A90F65">
        <w:t>podmiot</w:t>
      </w:r>
      <w:r w:rsidR="00C62DEF" w:rsidRPr="00A90F65">
        <w:t>ów</w:t>
      </w:r>
      <w:r w:rsidR="000F0676" w:rsidRPr="00A90F65">
        <w:t xml:space="preserve"> </w:t>
      </w:r>
      <w:r w:rsidR="00C62DEF" w:rsidRPr="00A90F65">
        <w:t xml:space="preserve">wykonujących </w:t>
      </w:r>
      <w:r w:rsidR="00DD24B3" w:rsidRPr="00A90F65">
        <w:t>na rzecz administracji rządowej zadania</w:t>
      </w:r>
      <w:r w:rsidR="00E2036F" w:rsidRPr="00A90F65">
        <w:t xml:space="preserve"> z </w:t>
      </w:r>
      <w:r w:rsidR="00DD24B3" w:rsidRPr="00A90F65">
        <w:t>zakresu ochrony ludności</w:t>
      </w:r>
      <w:r w:rsidR="00E2036F" w:rsidRPr="00A90F65">
        <w:t xml:space="preserve"> i </w:t>
      </w:r>
      <w:r w:rsidR="00DD24B3" w:rsidRPr="00A90F65">
        <w:t>obrony cywilnej, zarządzania kryzysowego,</w:t>
      </w:r>
      <w:r w:rsidR="00E2036F" w:rsidRPr="00A90F65">
        <w:t xml:space="preserve"> w </w:t>
      </w:r>
      <w:r w:rsidR="00DD24B3" w:rsidRPr="00A90F65">
        <w:t>tym związane</w:t>
      </w:r>
      <w:r w:rsidR="00E2036F" w:rsidRPr="00A90F65">
        <w:t xml:space="preserve"> z </w:t>
      </w:r>
      <w:r w:rsidR="00DD24B3" w:rsidRPr="00A90F65">
        <w:t>zapewnieniem ciągłości funkcjonowania</w:t>
      </w:r>
      <w:r w:rsidR="00E2036F" w:rsidRPr="00A90F65">
        <w:t xml:space="preserve"> i </w:t>
      </w:r>
      <w:r w:rsidR="00DD24B3" w:rsidRPr="00A90F65">
        <w:t xml:space="preserve">odtwarzania infrastruktury krytycznej </w:t>
      </w:r>
      <w:r w:rsidR="00B4221A">
        <w:t>p</w:t>
      </w:r>
      <w:r w:rsidR="00DD24B3" w:rsidRPr="00A90F65">
        <w:t>aństwa</w:t>
      </w:r>
    </w:p>
    <w:p w14:paraId="694B69A7" w14:textId="77777777" w:rsidR="00DD24B3" w:rsidRPr="00A90F65" w:rsidRDefault="00DD24B3" w:rsidP="003A0EAC">
      <w:pPr>
        <w:pStyle w:val="ZCZWSPPKTzmczciwsppktartykuempunktem"/>
      </w:pPr>
      <w:r w:rsidRPr="00A90F65">
        <w:lastRenderedPageBreak/>
        <w:t>– na wniosek tych podmiotów</w:t>
      </w:r>
      <w:r w:rsidR="00263AC1" w:rsidRPr="00A90F65">
        <w:t>.</w:t>
      </w:r>
    </w:p>
    <w:p w14:paraId="0D211386" w14:textId="01F0106E" w:rsidR="00263AC1" w:rsidRPr="00A90F65" w:rsidRDefault="000F0676" w:rsidP="003A0EAC">
      <w:pPr>
        <w:pStyle w:val="ZUSTzmustartykuempunktem"/>
      </w:pPr>
      <w:r w:rsidRPr="00A90F65">
        <w:t>2</w:t>
      </w:r>
      <w:r w:rsidR="00DD24B3" w:rsidRPr="00A90F65">
        <w:t>. Podmioty,</w:t>
      </w:r>
      <w:r w:rsidR="00E2036F" w:rsidRPr="00A90F65">
        <w:t xml:space="preserve"> o </w:t>
      </w:r>
      <w:r w:rsidR="00DD24B3" w:rsidRPr="00A90F65">
        <w:t>których mowa</w:t>
      </w:r>
      <w:r w:rsidR="00E2036F" w:rsidRPr="00A90F65">
        <w:t xml:space="preserve"> w ust. </w:t>
      </w:r>
      <w:r w:rsidR="16F70301" w:rsidRPr="00A90F65">
        <w:t>1</w:t>
      </w:r>
      <w:r w:rsidR="00DD24B3" w:rsidRPr="00A90F65">
        <w:t xml:space="preserve">, </w:t>
      </w:r>
      <w:r w:rsidR="007F429C" w:rsidRPr="00A90F65">
        <w:t>korzystają</w:t>
      </w:r>
      <w:r w:rsidR="00E2036F" w:rsidRPr="00A90F65">
        <w:t xml:space="preserve"> z </w:t>
      </w:r>
      <w:r w:rsidR="00DD24B3" w:rsidRPr="00A90F65">
        <w:t>usług telekomunikacyjnych w</w:t>
      </w:r>
      <w:r w:rsidR="008E6A5D" w:rsidRPr="00A90F65">
        <w:t> </w:t>
      </w:r>
      <w:r w:rsidR="00DD24B3" w:rsidRPr="00A90F65">
        <w:t xml:space="preserve">ruchomej publicznej sieci telekomunikacyjnej świadczonych przez </w:t>
      </w:r>
      <w:r w:rsidR="008D23F2">
        <w:t>o</w:t>
      </w:r>
      <w:r w:rsidR="00DD24B3" w:rsidRPr="00A90F65">
        <w:t>peratora strategicznej sieci bezpieczeństwa</w:t>
      </w:r>
      <w:r w:rsidR="00263AC1" w:rsidRPr="00A90F65">
        <w:t>,</w:t>
      </w:r>
      <w:r w:rsidR="00DB51DF" w:rsidRPr="00A90F65">
        <w:t xml:space="preserve"> przy pomocy strategicznej sieci bezpieczeństwa</w:t>
      </w:r>
      <w:r w:rsidR="00263AC1" w:rsidRPr="00A90F65">
        <w:t>,</w:t>
      </w:r>
      <w:r w:rsidR="00DD24B3" w:rsidRPr="00A90F65">
        <w:t xml:space="preserve"> w</w:t>
      </w:r>
      <w:r w:rsidR="008E6A5D" w:rsidRPr="00A90F65">
        <w:t> </w:t>
      </w:r>
      <w:r w:rsidR="00DD24B3" w:rsidRPr="00A90F65">
        <w:t>zakresie niezbędnym do zapewnienia</w:t>
      </w:r>
      <w:r w:rsidR="00E2036F" w:rsidRPr="00A90F65">
        <w:t xml:space="preserve"> w </w:t>
      </w:r>
      <w:r w:rsidR="00DD24B3" w:rsidRPr="00A90F65">
        <w:t>tych podmiotach realizacji zadań na rzecz obronności, bezpieczeństwa państwa oraz bezpieczeństwa</w:t>
      </w:r>
      <w:r w:rsidR="00E2036F" w:rsidRPr="00A90F65">
        <w:t xml:space="preserve"> i </w:t>
      </w:r>
      <w:r w:rsidR="00DD24B3" w:rsidRPr="00A90F65">
        <w:t>porządku publicznego.</w:t>
      </w:r>
      <w:r w:rsidR="00263AC1" w:rsidRPr="00A90F65">
        <w:t xml:space="preserve"> </w:t>
      </w:r>
    </w:p>
    <w:p w14:paraId="48F6A5B7" w14:textId="77777777" w:rsidR="00DD24B3" w:rsidRPr="00E64A63" w:rsidRDefault="00263AC1" w:rsidP="003A0EAC">
      <w:pPr>
        <w:pStyle w:val="ZUSTzmustartykuempunktem"/>
      </w:pPr>
      <w:r w:rsidRPr="00A90F65">
        <w:t>3.</w:t>
      </w:r>
      <w:r w:rsidR="007133D5" w:rsidRPr="00A90F65">
        <w:t xml:space="preserve"> </w:t>
      </w:r>
      <w:r w:rsidR="00EE5D90" w:rsidRPr="00A90F65">
        <w:t xml:space="preserve">Agencja Bezpieczeństwa Wewnętrznego, Agencja Wywiadu, Centralne Biuro Antykorupcyjne, </w:t>
      </w:r>
      <w:r w:rsidRPr="00A90F65">
        <w:t>Służba Kontrwywiadu Wojskowego</w:t>
      </w:r>
      <w:r w:rsidR="00146342">
        <w:t>,</w:t>
      </w:r>
      <w:r w:rsidR="00E2036F" w:rsidRPr="00A90F65">
        <w:t xml:space="preserve"> </w:t>
      </w:r>
      <w:r w:rsidRPr="00A90F65">
        <w:t>Służba Wywiadu Wojskowego</w:t>
      </w:r>
      <w:r w:rsidR="00146342">
        <w:t xml:space="preserve"> i</w:t>
      </w:r>
      <w:r w:rsidRPr="00A90F65">
        <w:t xml:space="preserve"> </w:t>
      </w:r>
      <w:r w:rsidR="00146342">
        <w:t>Siły Zbrojne Rzeczypospolitej Polskiej oraz jednostki podległe lub nadzorowane przez Ministra Obrony Narodowej</w:t>
      </w:r>
      <w:r w:rsidR="00146342" w:rsidRPr="00A90F65">
        <w:t xml:space="preserve"> </w:t>
      </w:r>
      <w:r w:rsidRPr="00A90F65">
        <w:t>nie mają obowiązku korzystania</w:t>
      </w:r>
      <w:r w:rsidR="00E2036F" w:rsidRPr="00A90F65">
        <w:t xml:space="preserve"> z </w:t>
      </w:r>
      <w:r w:rsidRPr="00A90F65">
        <w:t>sieci,</w:t>
      </w:r>
      <w:r w:rsidR="00E2036F" w:rsidRPr="00A90F65">
        <w:t xml:space="preserve"> o </w:t>
      </w:r>
      <w:r w:rsidRPr="00A90F65">
        <w:t>której mowa</w:t>
      </w:r>
      <w:r w:rsidR="00E2036F" w:rsidRPr="00A90F65">
        <w:t xml:space="preserve"> w </w:t>
      </w:r>
      <w:r w:rsidR="00577A7B">
        <w:t>art. 76c</w:t>
      </w:r>
      <w:r w:rsidR="00146342">
        <w:t xml:space="preserve"> ust. 1</w:t>
      </w:r>
      <w:r w:rsidRPr="00A90F65">
        <w:t>.</w:t>
      </w:r>
    </w:p>
    <w:p w14:paraId="39403380" w14:textId="3852DF7F" w:rsidR="00263AC1" w:rsidRPr="00A90F65" w:rsidRDefault="00DD24B3" w:rsidP="0000566C">
      <w:pPr>
        <w:pStyle w:val="ZUSTzmustartykuempunktem"/>
        <w:rPr>
          <w:bCs/>
        </w:rPr>
      </w:pPr>
      <w:r w:rsidRPr="00A90F65" w:rsidDel="000F0676">
        <w:t>4</w:t>
      </w:r>
      <w:r w:rsidRPr="00A90F65">
        <w:t xml:space="preserve">. Prezes Rady Ministrów może zobowiązać </w:t>
      </w:r>
      <w:r w:rsidR="008D23F2">
        <w:t>o</w:t>
      </w:r>
      <w:r w:rsidRPr="00A90F65">
        <w:t>peratora strategicznej sieci bezpieczeństwa do świadczenia usług,</w:t>
      </w:r>
      <w:r w:rsidR="00E2036F" w:rsidRPr="00A90F65">
        <w:t xml:space="preserve"> o </w:t>
      </w:r>
      <w:r w:rsidRPr="00A90F65">
        <w:t>których mowa</w:t>
      </w:r>
      <w:r w:rsidR="00E2036F" w:rsidRPr="00A90F65">
        <w:t xml:space="preserve"> w art. </w:t>
      </w:r>
      <w:r w:rsidRPr="00A90F65">
        <w:t>76</w:t>
      </w:r>
      <w:r w:rsidR="00577A7B">
        <w:t>e</w:t>
      </w:r>
      <w:r w:rsidR="00E2036F" w:rsidRPr="00A90F65">
        <w:t xml:space="preserve"> ust. </w:t>
      </w:r>
      <w:r w:rsidRPr="00A90F65">
        <w:t>1:</w:t>
      </w:r>
    </w:p>
    <w:p w14:paraId="6F047D0E" w14:textId="36D8C503" w:rsidR="00263AC1" w:rsidRPr="00A90F65" w:rsidRDefault="00263AC1" w:rsidP="006A757F">
      <w:pPr>
        <w:pStyle w:val="ZPKTzmpktartykuempunktem"/>
      </w:pPr>
      <w:r w:rsidRPr="00A90F65">
        <w:t>1)</w:t>
      </w:r>
      <w:r w:rsidR="00C95B16">
        <w:tab/>
      </w:r>
      <w:r w:rsidR="00DD24B3" w:rsidRPr="00A90F65">
        <w:t>właścicielom</w:t>
      </w:r>
      <w:r w:rsidR="00E2036F" w:rsidRPr="00A90F65">
        <w:t xml:space="preserve"> i </w:t>
      </w:r>
      <w:r w:rsidR="00DD24B3" w:rsidRPr="00A90F65">
        <w:t>posiadaczom obiektów, instalacji lub urządzeń infrastruktury krytycznej,</w:t>
      </w:r>
      <w:r w:rsidR="00E2036F" w:rsidRPr="00A90F65">
        <w:t xml:space="preserve"> o </w:t>
      </w:r>
      <w:r w:rsidR="00DD24B3" w:rsidRPr="00A90F65">
        <w:t>których mowa</w:t>
      </w:r>
      <w:r w:rsidR="00E2036F" w:rsidRPr="00A90F65">
        <w:t xml:space="preserve"> w art. </w:t>
      </w:r>
      <w:r w:rsidR="00DD24B3" w:rsidRPr="00A90F65">
        <w:t>5b</w:t>
      </w:r>
      <w:r w:rsidR="00E2036F" w:rsidRPr="00A90F65">
        <w:t xml:space="preserve"> ust. 7 pkt 1 </w:t>
      </w:r>
      <w:r w:rsidR="00DD24B3" w:rsidRPr="00A90F65">
        <w:t>ustawy</w:t>
      </w:r>
      <w:r w:rsidR="00E2036F" w:rsidRPr="00A90F65">
        <w:t xml:space="preserve"> z </w:t>
      </w:r>
      <w:r w:rsidR="00DD24B3" w:rsidRPr="00A90F65">
        <w:t>dnia 2</w:t>
      </w:r>
      <w:r w:rsidR="00E2036F" w:rsidRPr="00A90F65">
        <w:t>6 </w:t>
      </w:r>
      <w:r w:rsidR="00DD24B3" w:rsidRPr="00A90F65">
        <w:t>kwietnia 200</w:t>
      </w:r>
      <w:r w:rsidR="00E2036F" w:rsidRPr="00A90F65">
        <w:t>7 </w:t>
      </w:r>
      <w:r w:rsidR="00DD24B3" w:rsidRPr="00A90F65">
        <w:t>r.</w:t>
      </w:r>
      <w:r w:rsidR="00E2036F" w:rsidRPr="00A90F65">
        <w:t xml:space="preserve"> o </w:t>
      </w:r>
      <w:r w:rsidRPr="00A90F65">
        <w:t xml:space="preserve">zarządzaniu kryzysowym </w:t>
      </w:r>
      <w:r w:rsidR="00C20E4F">
        <w:rPr>
          <w:rFonts w:cs="Times"/>
        </w:rPr>
        <w:t>–</w:t>
      </w:r>
      <w:r w:rsidR="00E2036F" w:rsidRPr="00A90F65">
        <w:t xml:space="preserve"> </w:t>
      </w:r>
      <w:r w:rsidRPr="00A90F65">
        <w:t>na wniosek organu, we właściwości którego znajduje się określony system infrastruktury krytycznej, lub</w:t>
      </w:r>
    </w:p>
    <w:p w14:paraId="1A3E6DD6" w14:textId="350ADF21" w:rsidR="00DD24B3" w:rsidRPr="00A90F65" w:rsidRDefault="00263AC1" w:rsidP="006A757F">
      <w:pPr>
        <w:pStyle w:val="ZPKTzmpktartykuempunktem"/>
      </w:pPr>
      <w:r w:rsidRPr="00A90F65">
        <w:t>2)</w:t>
      </w:r>
      <w:r w:rsidR="00C95B16">
        <w:tab/>
      </w:r>
      <w:r w:rsidRPr="00A90F65">
        <w:t>przedsiębiorcom realizującym zadania na rzecz Sił Zbrojnych,</w:t>
      </w:r>
      <w:r w:rsidR="00E2036F" w:rsidRPr="00A90F65">
        <w:t xml:space="preserve"> o </w:t>
      </w:r>
      <w:r w:rsidRPr="00A90F65">
        <w:t>których mowa</w:t>
      </w:r>
      <w:r w:rsidR="00E2036F" w:rsidRPr="00A90F65">
        <w:t xml:space="preserve"> w art. </w:t>
      </w:r>
      <w:r w:rsidR="0014732B" w:rsidRPr="00A90F65">
        <w:t>64</w:t>
      </w:r>
      <w:r w:rsidR="00E2036F" w:rsidRPr="00A90F65">
        <w:t>8 </w:t>
      </w:r>
      <w:r w:rsidRPr="00A90F65">
        <w:t>ustawy</w:t>
      </w:r>
      <w:r w:rsidR="00E2036F" w:rsidRPr="00A90F65">
        <w:t xml:space="preserve"> z </w:t>
      </w:r>
      <w:r w:rsidRPr="00A90F65">
        <w:t>dnia 1</w:t>
      </w:r>
      <w:r w:rsidR="00E2036F" w:rsidRPr="00A90F65">
        <w:t>1 </w:t>
      </w:r>
      <w:r w:rsidRPr="00A90F65">
        <w:t>marca 202</w:t>
      </w:r>
      <w:r w:rsidR="00E2036F" w:rsidRPr="00A90F65">
        <w:t>2 </w:t>
      </w:r>
      <w:r w:rsidRPr="00A90F65">
        <w:t xml:space="preserve">r. o obronie Ojczyzny </w:t>
      </w:r>
      <w:r w:rsidR="00C20E4F">
        <w:rPr>
          <w:rFonts w:cs="Times"/>
        </w:rPr>
        <w:t>–</w:t>
      </w:r>
      <w:r w:rsidR="00E2036F" w:rsidRPr="00A90F65">
        <w:t xml:space="preserve"> </w:t>
      </w:r>
      <w:r w:rsidRPr="00A90F65">
        <w:t>na wniosek Ministra Obrony Narodowej.</w:t>
      </w:r>
    </w:p>
    <w:p w14:paraId="68086602" w14:textId="202E20FE" w:rsidR="00D946CF" w:rsidRPr="00A90F65" w:rsidRDefault="00DD24B3" w:rsidP="003A0EAC">
      <w:pPr>
        <w:pStyle w:val="ZUSTzmustartykuempunktem"/>
      </w:pPr>
      <w:r w:rsidRPr="00A90F65">
        <w:t>5. Agencja Bezpieczeństwa Wewnętrznego, Agencja Wywiadu, Służba Kontrwywiadu Wojskowego, Służba Wywiadu Wojskowego, Centralne Biuro Antykorupcyjne</w:t>
      </w:r>
      <w:r w:rsidR="006A75B7" w:rsidRPr="00A90F65">
        <w:t>, Straż Graniczna, Państwowa Straż Pożarna, Służba Ochrony Państwa</w:t>
      </w:r>
      <w:r w:rsidRPr="00A90F65">
        <w:t xml:space="preserve"> oraz Policj</w:t>
      </w:r>
      <w:r w:rsidR="00A546FC" w:rsidRPr="00A90F65">
        <w:t>a</w:t>
      </w:r>
      <w:r w:rsidRPr="00A90F65">
        <w:t xml:space="preserve"> mogą zlecić </w:t>
      </w:r>
      <w:r w:rsidR="006B4852">
        <w:t>o</w:t>
      </w:r>
      <w:r w:rsidRPr="00A90F65">
        <w:t xml:space="preserve">peratorowi strategicznej sieci bezpieczeństwa </w:t>
      </w:r>
      <w:r w:rsidR="00EC5BDB" w:rsidRPr="00A90F65">
        <w:t>świadczenie usług</w:t>
      </w:r>
      <w:r w:rsidR="00622BF7">
        <w:t>i</w:t>
      </w:r>
      <w:r w:rsidR="00E2036F" w:rsidRPr="00A90F65">
        <w:t xml:space="preserve"> </w:t>
      </w:r>
      <w:r w:rsidRPr="00A90F65">
        <w:t>wsparcia technicznego,</w:t>
      </w:r>
      <w:r w:rsidR="00622BF7">
        <w:t xml:space="preserve"> przy realizacji ich zadań ustawowych, z uwzględnieniem prac badawczo</w:t>
      </w:r>
      <w:r w:rsidR="00C95B16">
        <w:t>-</w:t>
      </w:r>
      <w:r w:rsidR="00622BF7">
        <w:t>rozwojowych</w:t>
      </w:r>
      <w:r w:rsidRPr="00A90F65">
        <w:t xml:space="preserve"> dotycząc</w:t>
      </w:r>
      <w:r w:rsidR="00663506" w:rsidRPr="00A90F65">
        <w:t>ych</w:t>
      </w:r>
      <w:r w:rsidRPr="00A90F65">
        <w:t xml:space="preserve"> nowoczesnych systemów łączności</w:t>
      </w:r>
      <w:r w:rsidR="00622BF7">
        <w:t>. Usługi wsparcia technicznego mogą</w:t>
      </w:r>
      <w:r w:rsidR="002E26E6" w:rsidRPr="00A90F65">
        <w:t xml:space="preserve"> polega</w:t>
      </w:r>
      <w:r w:rsidR="00622BF7">
        <w:t>ć</w:t>
      </w:r>
      <w:r w:rsidR="00E2036F" w:rsidRPr="00A90F65">
        <w:t xml:space="preserve"> w </w:t>
      </w:r>
      <w:r w:rsidRPr="00A90F65">
        <w:t>szczególności na utrzymaniu, rozbudowie</w:t>
      </w:r>
      <w:r w:rsidR="00E2036F" w:rsidRPr="00A90F65">
        <w:t xml:space="preserve"> i </w:t>
      </w:r>
      <w:r w:rsidRPr="00A90F65">
        <w:t>modyfikacji sieci teleinformatycznych</w:t>
      </w:r>
      <w:r w:rsidR="00E2036F" w:rsidRPr="00A90F65">
        <w:t xml:space="preserve"> w </w:t>
      </w:r>
      <w:r w:rsidRPr="00A90F65">
        <w:t>zakresie sieci rozległych oraz zestawienia</w:t>
      </w:r>
      <w:r w:rsidR="00E2036F" w:rsidRPr="00A90F65">
        <w:t xml:space="preserve"> i </w:t>
      </w:r>
      <w:r w:rsidRPr="00A90F65">
        <w:t>utrzymania łączy dostępowych do takich sieci</w:t>
      </w:r>
      <w:r w:rsidR="00663506" w:rsidRPr="00A90F65">
        <w:t>.</w:t>
      </w:r>
    </w:p>
    <w:p w14:paraId="253E4E91" w14:textId="3BC1B23D" w:rsidR="00DD24B3" w:rsidRPr="00A90F65" w:rsidRDefault="00DD24B3" w:rsidP="003A0EAC">
      <w:pPr>
        <w:pStyle w:val="ZUSTzmustartykuempunktem"/>
      </w:pPr>
      <w:r w:rsidRPr="00A90F65" w:rsidDel="000F0676">
        <w:t>6</w:t>
      </w:r>
      <w:r w:rsidRPr="00A90F65">
        <w:t xml:space="preserve">. Świadczenie </w:t>
      </w:r>
      <w:r w:rsidR="00F5474F" w:rsidRPr="00A90F65">
        <w:t xml:space="preserve">przez </w:t>
      </w:r>
      <w:r w:rsidR="008D23F2">
        <w:t>o</w:t>
      </w:r>
      <w:r w:rsidR="00F5474F" w:rsidRPr="00A90F65">
        <w:t xml:space="preserve">peratora strategicznej sieci bezpieczeństwa </w:t>
      </w:r>
      <w:r w:rsidRPr="00A90F65">
        <w:t>usług,</w:t>
      </w:r>
      <w:r w:rsidR="00E2036F" w:rsidRPr="00A90F65">
        <w:t xml:space="preserve"> o </w:t>
      </w:r>
      <w:r w:rsidRPr="00A90F65">
        <w:t>których mowa</w:t>
      </w:r>
      <w:r w:rsidR="00E2036F" w:rsidRPr="00A90F65">
        <w:t xml:space="preserve"> w ust. </w:t>
      </w:r>
      <w:r w:rsidRPr="00A90F65">
        <w:t>1</w:t>
      </w:r>
      <w:r w:rsidR="00D405D0" w:rsidRPr="00A90F65">
        <w:t>–</w:t>
      </w:r>
      <w:r w:rsidR="00E2036F" w:rsidRPr="00A90F65">
        <w:t xml:space="preserve">5 oraz </w:t>
      </w:r>
      <w:r w:rsidR="00F5474F">
        <w:t xml:space="preserve">w </w:t>
      </w:r>
      <w:r w:rsidR="00E2036F" w:rsidRPr="00A90F65">
        <w:t>art. </w:t>
      </w:r>
      <w:r w:rsidRPr="00A90F65">
        <w:t>76</w:t>
      </w:r>
      <w:r w:rsidR="00577A7B">
        <w:t>e</w:t>
      </w:r>
      <w:r w:rsidR="00E2036F" w:rsidRPr="00A90F65">
        <w:t xml:space="preserve"> ust. </w:t>
      </w:r>
      <w:r w:rsidRPr="00A90F65">
        <w:t xml:space="preserve">1, wymaga zawarcia umowy pomiędzy </w:t>
      </w:r>
      <w:r w:rsidR="008D23F2">
        <w:t>o</w:t>
      </w:r>
      <w:r w:rsidRPr="00A90F65">
        <w:t>peratorem strategicznej sieci bezpieczeństwa</w:t>
      </w:r>
      <w:r w:rsidR="00F5474F">
        <w:t>,</w:t>
      </w:r>
      <w:r w:rsidR="00E2036F" w:rsidRPr="00A90F65">
        <w:t xml:space="preserve"> a </w:t>
      </w:r>
      <w:r w:rsidRPr="00A90F65">
        <w:t>właściwym podmiotem,</w:t>
      </w:r>
      <w:r w:rsidR="00E2036F" w:rsidRPr="00A90F65">
        <w:t xml:space="preserve"> o </w:t>
      </w:r>
      <w:r w:rsidRPr="00A90F65">
        <w:t>którym mowa</w:t>
      </w:r>
      <w:r w:rsidR="00E2036F" w:rsidRPr="00A90F65">
        <w:t xml:space="preserve"> w ust. 1</w:t>
      </w:r>
      <w:r w:rsidR="00B4221A">
        <w:t xml:space="preserve">, </w:t>
      </w:r>
      <w:r w:rsidRPr="00A90F65">
        <w:t>2</w:t>
      </w:r>
      <w:r w:rsidR="00B4221A">
        <w:t xml:space="preserve"> i 4</w:t>
      </w:r>
      <w:r w:rsidRPr="00A90F65">
        <w:t>.</w:t>
      </w:r>
    </w:p>
    <w:p w14:paraId="6258E378" w14:textId="10DF9113" w:rsidR="00DD24B3" w:rsidRPr="00E64A63" w:rsidRDefault="00DD24B3" w:rsidP="003A0EAC">
      <w:pPr>
        <w:pStyle w:val="ZUSTzmustartykuempunktem"/>
      </w:pPr>
      <w:r w:rsidRPr="00A90F65" w:rsidDel="000F0676">
        <w:lastRenderedPageBreak/>
        <w:t>7</w:t>
      </w:r>
      <w:r w:rsidRPr="00A90F65">
        <w:t>. Umowa,</w:t>
      </w:r>
      <w:r w:rsidR="00E2036F" w:rsidRPr="00A90F65">
        <w:t xml:space="preserve"> o </w:t>
      </w:r>
      <w:r w:rsidRPr="00A90F65">
        <w:t>której mowa</w:t>
      </w:r>
      <w:r w:rsidR="00E2036F" w:rsidRPr="00A90F65">
        <w:t xml:space="preserve"> w ust. </w:t>
      </w:r>
      <w:r w:rsidRPr="00A90F65" w:rsidDel="000F0676">
        <w:t>6</w:t>
      </w:r>
      <w:r w:rsidRPr="00A90F65">
        <w:t>, określa</w:t>
      </w:r>
      <w:r w:rsidR="00E2036F" w:rsidRPr="00A90F65">
        <w:t xml:space="preserve"> w </w:t>
      </w:r>
      <w:r w:rsidRPr="00A90F65">
        <w:t xml:space="preserve">szczególności obowiązek zapewnienia przez </w:t>
      </w:r>
      <w:r w:rsidR="008D23F2">
        <w:t>o</w:t>
      </w:r>
      <w:r w:rsidRPr="00A90F65">
        <w:t>peratora strategicznej sieci bezpieczeństwa usług telekomunikacyjnych o</w:t>
      </w:r>
      <w:r w:rsidR="008E6A5D" w:rsidRPr="00A90F65">
        <w:t> </w:t>
      </w:r>
      <w:r w:rsidRPr="00A90F65">
        <w:t>określonej jakości, dostępności, pojemności</w:t>
      </w:r>
      <w:r w:rsidR="00E2036F" w:rsidRPr="00A90F65">
        <w:t xml:space="preserve"> i </w:t>
      </w:r>
      <w:r w:rsidRPr="00A90F65">
        <w:t>wydajności,</w:t>
      </w:r>
      <w:r w:rsidR="00E2036F" w:rsidRPr="00A90F65">
        <w:t xml:space="preserve"> w </w:t>
      </w:r>
      <w:r w:rsidRPr="00A90F65">
        <w:t>tym</w:t>
      </w:r>
      <w:r w:rsidR="00E2036F" w:rsidRPr="00A90F65">
        <w:t xml:space="preserve"> w </w:t>
      </w:r>
      <w:r w:rsidRPr="00A90F65">
        <w:t>przypadkach zagrożenia dla obronności, bezpieczeństwa państwa lub bezpieczeństwa</w:t>
      </w:r>
      <w:r w:rsidR="00E2036F" w:rsidRPr="00A90F65">
        <w:t xml:space="preserve"> i </w:t>
      </w:r>
      <w:r w:rsidRPr="00A90F65">
        <w:t>porządku publicznego</w:t>
      </w:r>
      <w:r w:rsidR="00E563CF" w:rsidRPr="00A90F65">
        <w:t>,</w:t>
      </w:r>
      <w:r w:rsidR="00E2036F" w:rsidRPr="00A90F65">
        <w:t xml:space="preserve"> a w </w:t>
      </w:r>
      <w:r w:rsidR="00E563CF" w:rsidRPr="00A90F65">
        <w:t>przypadku wydania rozporządzenia</w:t>
      </w:r>
      <w:r w:rsidR="0018183B" w:rsidRPr="00A90F65">
        <w:t>,</w:t>
      </w:r>
      <w:r w:rsidR="00E2036F" w:rsidRPr="00A90F65">
        <w:t xml:space="preserve"> o </w:t>
      </w:r>
      <w:r w:rsidR="00E563CF" w:rsidRPr="00A90F65">
        <w:t>którym mowa</w:t>
      </w:r>
      <w:r w:rsidR="00E2036F" w:rsidRPr="00A90F65">
        <w:t xml:space="preserve"> w art. </w:t>
      </w:r>
      <w:r w:rsidR="00B400A5" w:rsidRPr="00A90F65">
        <w:t>76</w:t>
      </w:r>
      <w:r w:rsidR="00E94053">
        <w:t>c</w:t>
      </w:r>
      <w:r w:rsidR="00E2036F" w:rsidRPr="00A90F65">
        <w:t xml:space="preserve"> ust. </w:t>
      </w:r>
      <w:r w:rsidR="00B4221A">
        <w:t>4</w:t>
      </w:r>
      <w:r w:rsidR="00E563CF" w:rsidRPr="00A90F65">
        <w:t>,</w:t>
      </w:r>
      <w:r w:rsidR="000E592D" w:rsidRPr="00A90F65">
        <w:t xml:space="preserve"> także </w:t>
      </w:r>
      <w:r w:rsidR="00E563CF" w:rsidRPr="00A90F65">
        <w:t>obowiązek zapewnienia określonego</w:t>
      </w:r>
      <w:r w:rsidR="00E2036F" w:rsidRPr="00A90F65">
        <w:t xml:space="preserve"> w </w:t>
      </w:r>
      <w:r w:rsidR="00E563CF" w:rsidRPr="00A90F65">
        <w:t>rozporządzeniu poziomu bezpieczeństwa sieci</w:t>
      </w:r>
      <w:r w:rsidR="00E2036F" w:rsidRPr="00A90F65">
        <w:t xml:space="preserve"> i </w:t>
      </w:r>
      <w:r w:rsidR="00E563CF" w:rsidRPr="00A90F65">
        <w:t>usług</w:t>
      </w:r>
      <w:r w:rsidRPr="00A90F65">
        <w:t>.</w:t>
      </w:r>
      <w:r w:rsidR="00AF0062">
        <w:t xml:space="preserve"> Umowa określa również zasady odpłatności za świadczone usługi.</w:t>
      </w:r>
      <w:r w:rsidR="00E2036F" w:rsidRPr="00A90F65">
        <w:t xml:space="preserve"> </w:t>
      </w:r>
    </w:p>
    <w:p w14:paraId="071B67C9" w14:textId="6406BD57" w:rsidR="00153AD6" w:rsidRPr="00A90F65" w:rsidRDefault="00B400A5" w:rsidP="003A0EAC">
      <w:pPr>
        <w:pStyle w:val="ZUSTzmustartykuempunktem"/>
      </w:pPr>
      <w:r w:rsidRPr="00A90F65">
        <w:t>8</w:t>
      </w:r>
      <w:r w:rsidR="00153AD6" w:rsidRPr="00A90F65">
        <w:t>.</w:t>
      </w:r>
      <w:r w:rsidR="00E2036F" w:rsidRPr="00A90F65">
        <w:t xml:space="preserve"> W </w:t>
      </w:r>
      <w:r w:rsidR="00153AD6" w:rsidRPr="00A90F65">
        <w:t xml:space="preserve">przypadku uporczywego niewywiązywania się przez </w:t>
      </w:r>
      <w:r w:rsidR="008D23F2">
        <w:t>o</w:t>
      </w:r>
      <w:r w:rsidR="00153AD6" w:rsidRPr="00A90F65">
        <w:t>peratora</w:t>
      </w:r>
      <w:r w:rsidR="006B13F0" w:rsidRPr="00A90F65">
        <w:t xml:space="preserve"> strategicznej sieci bezpieczeństwa</w:t>
      </w:r>
      <w:r w:rsidR="00E2036F" w:rsidRPr="00A90F65">
        <w:t xml:space="preserve"> z </w:t>
      </w:r>
      <w:r w:rsidR="00153AD6" w:rsidRPr="00A90F65">
        <w:t>obowiązków wynikających</w:t>
      </w:r>
      <w:r w:rsidR="00E2036F" w:rsidRPr="00A90F65">
        <w:t xml:space="preserve"> z </w:t>
      </w:r>
      <w:r w:rsidR="00153AD6" w:rsidRPr="00A90F65">
        <w:t>umowy,</w:t>
      </w:r>
      <w:r w:rsidR="00E2036F" w:rsidRPr="00A90F65">
        <w:t xml:space="preserve"> o </w:t>
      </w:r>
      <w:r w:rsidR="00153AD6" w:rsidRPr="00A90F65">
        <w:t>której mowa</w:t>
      </w:r>
      <w:r w:rsidR="00E2036F" w:rsidRPr="00A90F65">
        <w:t xml:space="preserve"> w ust. </w:t>
      </w:r>
      <w:r w:rsidRPr="00A90F65">
        <w:t>6</w:t>
      </w:r>
      <w:r w:rsidR="00153AD6" w:rsidRPr="00A90F65">
        <w:t xml:space="preserve">, podmiot na rzecz którego </w:t>
      </w:r>
      <w:r w:rsidR="008D23F2">
        <w:t>o</w:t>
      </w:r>
      <w:r w:rsidR="00153AD6" w:rsidRPr="00A90F65">
        <w:t>perator</w:t>
      </w:r>
      <w:r w:rsidR="006B13F0" w:rsidRPr="00A90F65">
        <w:t xml:space="preserve"> strategicznej sieci bezpieczeństwa</w:t>
      </w:r>
      <w:r w:rsidR="00153AD6" w:rsidRPr="00A90F65">
        <w:t xml:space="preserve"> świadczy usługi może rozwiązać taką umowę, informując Prezesa Rady Ministrów o</w:t>
      </w:r>
      <w:r w:rsidR="008E6A5D" w:rsidRPr="00A90F65">
        <w:t> </w:t>
      </w:r>
      <w:r w:rsidR="00153AD6" w:rsidRPr="00A90F65">
        <w:t>przyczynach rozwiązania umowy.</w:t>
      </w:r>
    </w:p>
    <w:p w14:paraId="416940CB" w14:textId="3456F0A7" w:rsidR="00153AD6" w:rsidRPr="00A90F65" w:rsidRDefault="00B400A5" w:rsidP="003A0EAC">
      <w:pPr>
        <w:pStyle w:val="ZUSTzmustartykuempunktem"/>
      </w:pPr>
      <w:r w:rsidRPr="00A90F65">
        <w:t>9</w:t>
      </w:r>
      <w:r w:rsidR="00153AD6" w:rsidRPr="00A90F65">
        <w:t>.</w:t>
      </w:r>
      <w:r w:rsidR="00E2036F" w:rsidRPr="00A90F65">
        <w:t xml:space="preserve"> W </w:t>
      </w:r>
      <w:r w:rsidR="00F5474F">
        <w:t>przypadku</w:t>
      </w:r>
      <w:r w:rsidR="00153AD6" w:rsidRPr="00A90F65">
        <w:t>,</w:t>
      </w:r>
      <w:r w:rsidR="00E2036F" w:rsidRPr="00A90F65">
        <w:t xml:space="preserve"> o </w:t>
      </w:r>
      <w:r w:rsidR="00153AD6" w:rsidRPr="00A90F65">
        <w:t>którym mowa</w:t>
      </w:r>
      <w:r w:rsidR="00E2036F" w:rsidRPr="00A90F65">
        <w:t xml:space="preserve"> w ust. </w:t>
      </w:r>
      <w:r w:rsidRPr="00A90F65">
        <w:t>8</w:t>
      </w:r>
      <w:r w:rsidR="00153AD6" w:rsidRPr="00A90F65">
        <w:t>, podmiot może zlecić świadczenie usług objętych umową,</w:t>
      </w:r>
      <w:r w:rsidR="00E2036F" w:rsidRPr="00A90F65">
        <w:t xml:space="preserve"> o </w:t>
      </w:r>
      <w:r w:rsidR="00153AD6" w:rsidRPr="00A90F65">
        <w:t>której mowa</w:t>
      </w:r>
      <w:r w:rsidR="00E2036F" w:rsidRPr="00A90F65">
        <w:t xml:space="preserve"> w ust. </w:t>
      </w:r>
      <w:r w:rsidRPr="00A90F65">
        <w:t>6</w:t>
      </w:r>
      <w:r w:rsidR="00153AD6" w:rsidRPr="00A90F65">
        <w:t xml:space="preserve">, </w:t>
      </w:r>
      <w:r w:rsidR="008D23F2">
        <w:t>o</w:t>
      </w:r>
      <w:r w:rsidR="00153AD6" w:rsidRPr="00A90F65">
        <w:t xml:space="preserve">peratorowi telekomunikacyjnemu innemu niż </w:t>
      </w:r>
      <w:r w:rsidR="008D23F2">
        <w:t>o</w:t>
      </w:r>
      <w:r w:rsidR="00153AD6" w:rsidRPr="00A90F65">
        <w:t>perator strategicznej sieci bezpieczeństwa, dającemu rękojmię zapewnienia bezpieczeństwa świadczonych usług na poziomie nie niższym niż określony w</w:t>
      </w:r>
      <w:r w:rsidR="008E6A5D" w:rsidRPr="00A90F65">
        <w:t> </w:t>
      </w:r>
      <w:r w:rsidR="00153AD6" w:rsidRPr="00A90F65">
        <w:t>rozwiązanej umowie</w:t>
      </w:r>
      <w:r w:rsidR="00E2036F" w:rsidRPr="00A90F65">
        <w:t xml:space="preserve"> z </w:t>
      </w:r>
      <w:r w:rsidR="008D23F2">
        <w:t>o</w:t>
      </w:r>
      <w:r w:rsidR="00153AD6" w:rsidRPr="00A90F65">
        <w:t>peratorem strategicznej sieci bezpieczeństwa</w:t>
      </w:r>
      <w:r w:rsidR="00E563CF" w:rsidRPr="00A90F65">
        <w:t xml:space="preserve"> lub w</w:t>
      </w:r>
      <w:r w:rsidR="008E6A5D" w:rsidRPr="00A90F65">
        <w:t> </w:t>
      </w:r>
      <w:r w:rsidR="00C95B16">
        <w:t xml:space="preserve">przepisach wydanych </w:t>
      </w:r>
      <w:r w:rsidR="00E563CF" w:rsidRPr="00A90F65">
        <w:t>na podstawie</w:t>
      </w:r>
      <w:r w:rsidR="00E2036F" w:rsidRPr="00A90F65">
        <w:t xml:space="preserve"> art. </w:t>
      </w:r>
      <w:r w:rsidRPr="00A90F65">
        <w:t>76</w:t>
      </w:r>
      <w:r w:rsidR="00577A7B">
        <w:t>c</w:t>
      </w:r>
      <w:r w:rsidR="00E2036F" w:rsidRPr="00A90F65">
        <w:t xml:space="preserve"> ust. </w:t>
      </w:r>
      <w:r w:rsidR="00202B70">
        <w:t>4</w:t>
      </w:r>
      <w:r w:rsidR="00153AD6" w:rsidRPr="00A90F65">
        <w:t xml:space="preserve">. </w:t>
      </w:r>
    </w:p>
    <w:p w14:paraId="7DE77D1D" w14:textId="369E6556" w:rsidR="000F0676" w:rsidRPr="00A90F65" w:rsidRDefault="00DD24B3" w:rsidP="003A0EAC">
      <w:pPr>
        <w:pStyle w:val="ZARTzmartartykuempunktem"/>
      </w:pPr>
      <w:r w:rsidRPr="00A90F65">
        <w:t>Art. 76</w:t>
      </w:r>
      <w:r w:rsidR="00577A7B">
        <w:t>g</w:t>
      </w:r>
      <w:r w:rsidRPr="00A90F65">
        <w:t>.</w:t>
      </w:r>
      <w:r w:rsidR="00E2036F" w:rsidRPr="00A90F65">
        <w:t xml:space="preserve"> </w:t>
      </w:r>
      <w:r w:rsidR="006B13F0" w:rsidRPr="00A90F65">
        <w:t xml:space="preserve">1. </w:t>
      </w:r>
      <w:r w:rsidR="00E2036F" w:rsidRPr="00A90F65">
        <w:t>W </w:t>
      </w:r>
      <w:r w:rsidR="000F0676" w:rsidRPr="00A90F65">
        <w:t>związku</w:t>
      </w:r>
      <w:r w:rsidR="00E2036F" w:rsidRPr="00A90F65">
        <w:t xml:space="preserve"> z </w:t>
      </w:r>
      <w:r w:rsidR="000F0676" w:rsidRPr="00A90F65">
        <w:t>ochroną istotnych interesów bezpieczeństwa państwa przy zawieraniu umów,</w:t>
      </w:r>
      <w:r w:rsidR="00E2036F" w:rsidRPr="00A90F65">
        <w:t xml:space="preserve"> o </w:t>
      </w:r>
      <w:r w:rsidR="000F0676" w:rsidRPr="00A90F65">
        <w:t>których mowa</w:t>
      </w:r>
      <w:r w:rsidR="00E2036F" w:rsidRPr="00A90F65">
        <w:t xml:space="preserve"> w art. </w:t>
      </w:r>
      <w:r w:rsidR="000F0676" w:rsidRPr="00A90F65">
        <w:t>76</w:t>
      </w:r>
      <w:r w:rsidR="00577A7B">
        <w:t>f</w:t>
      </w:r>
      <w:r w:rsidR="00E2036F" w:rsidRPr="00A90F65">
        <w:t xml:space="preserve"> ust. </w:t>
      </w:r>
      <w:r w:rsidR="07FEDB7A" w:rsidRPr="00A90F65">
        <w:t>6</w:t>
      </w:r>
      <w:r w:rsidR="000F0676" w:rsidRPr="00A90F65">
        <w:t>, dotyczących realizacji zadań, o</w:t>
      </w:r>
      <w:r w:rsidR="008E6A5D" w:rsidRPr="00A90F65">
        <w:t> </w:t>
      </w:r>
      <w:r w:rsidR="000F0676" w:rsidRPr="00A90F65">
        <w:t>których mowa</w:t>
      </w:r>
      <w:r w:rsidR="00E2036F" w:rsidRPr="00A90F65">
        <w:t xml:space="preserve"> w art. </w:t>
      </w:r>
      <w:r w:rsidR="000F0676" w:rsidRPr="00A90F65">
        <w:t>76</w:t>
      </w:r>
      <w:r w:rsidR="00577A7B">
        <w:t>c</w:t>
      </w:r>
      <w:r w:rsidR="00E2036F" w:rsidRPr="00A90F65">
        <w:t xml:space="preserve"> ust. </w:t>
      </w:r>
      <w:r w:rsidR="000F0676" w:rsidRPr="00A90F65">
        <w:t>1, nie stosuje się przepisów ustawy</w:t>
      </w:r>
      <w:r w:rsidR="00E2036F" w:rsidRPr="00A90F65">
        <w:t xml:space="preserve"> z </w:t>
      </w:r>
      <w:r w:rsidR="000F0676" w:rsidRPr="00A90F65">
        <w:t>dnia 1</w:t>
      </w:r>
      <w:r w:rsidR="00E2036F" w:rsidRPr="00A90F65">
        <w:t>1 </w:t>
      </w:r>
      <w:r w:rsidR="000F0676" w:rsidRPr="00A90F65">
        <w:t>września 201</w:t>
      </w:r>
      <w:r w:rsidR="00E2036F" w:rsidRPr="00A90F65">
        <w:t>9 </w:t>
      </w:r>
      <w:r w:rsidR="000F0676" w:rsidRPr="00A90F65">
        <w:t xml:space="preserve">r. – Prawo zamówień publicznych. </w:t>
      </w:r>
    </w:p>
    <w:p w14:paraId="34B7CBC7" w14:textId="1A758C28" w:rsidR="006B13F0" w:rsidRPr="00A90F65" w:rsidRDefault="006B13F0" w:rsidP="00977876">
      <w:pPr>
        <w:pStyle w:val="ZUSTzmustartykuempunktem"/>
      </w:pPr>
      <w:r w:rsidRPr="00A90F65">
        <w:t>2. Cena za usługi świadczone przez</w:t>
      </w:r>
      <w:r w:rsidR="008D23F2">
        <w:t xml:space="preserve"> o</w:t>
      </w:r>
      <w:r w:rsidRPr="00A90F65">
        <w:t>peratora strategicznej sieci bezpieczeństwa uwzględnia koszt usługi powiększony o rozsądną marżę</w:t>
      </w:r>
      <w:r w:rsidR="00945500">
        <w:t xml:space="preserve"> </w:t>
      </w:r>
      <w:r w:rsidR="00945500" w:rsidRPr="00945500">
        <w:t>przy uwzględnieniu, że w koszt usługi nie wlicza się usług lub sprzętu sfinansowanych z dotacji, o której mowa w art. 76u ust. 1.</w:t>
      </w:r>
    </w:p>
    <w:p w14:paraId="0A117015" w14:textId="37083EC0" w:rsidR="00DD24B3" w:rsidRPr="00A90F65" w:rsidRDefault="00DD24B3" w:rsidP="003A0EAC">
      <w:pPr>
        <w:pStyle w:val="ZARTzmartartykuempunktem"/>
      </w:pPr>
      <w:r w:rsidRPr="00A90F65">
        <w:t>Art. 76</w:t>
      </w:r>
      <w:r w:rsidR="00577A7B">
        <w:t>h</w:t>
      </w:r>
      <w:r w:rsidRPr="00A90F65">
        <w:t xml:space="preserve">. 1. Prezes UKE może dokonywać analizy cen usług telekomunikacyjnych stosowanych przez </w:t>
      </w:r>
      <w:r w:rsidR="008D23F2">
        <w:t>o</w:t>
      </w:r>
      <w:r w:rsidRPr="00A90F65">
        <w:t>peratora strategicznej sieci bezpieczeństwa,</w:t>
      </w:r>
      <w:r w:rsidR="00E2036F" w:rsidRPr="00A90F65">
        <w:t xml:space="preserve"> o </w:t>
      </w:r>
      <w:r w:rsidRPr="00A90F65">
        <w:t>których mowa</w:t>
      </w:r>
      <w:r w:rsidR="00E2036F" w:rsidRPr="00A90F65">
        <w:t xml:space="preserve"> w art. </w:t>
      </w:r>
      <w:r w:rsidRPr="00A90F65">
        <w:t>76</w:t>
      </w:r>
      <w:r w:rsidR="00577A7B">
        <w:t>g</w:t>
      </w:r>
      <w:r w:rsidR="00E2036F" w:rsidRPr="00A90F65">
        <w:t xml:space="preserve"> ust. </w:t>
      </w:r>
      <w:r w:rsidR="00241537" w:rsidRPr="00A90F65">
        <w:t>2</w:t>
      </w:r>
      <w:r w:rsidRPr="00A90F65">
        <w:t>.</w:t>
      </w:r>
    </w:p>
    <w:p w14:paraId="5A05807D" w14:textId="389A96E5" w:rsidR="00DD24B3" w:rsidRPr="00A90F65" w:rsidRDefault="00DD24B3" w:rsidP="003A0EAC">
      <w:pPr>
        <w:pStyle w:val="ZUSTzmustartykuempunktem"/>
      </w:pPr>
      <w:r w:rsidRPr="00A90F65">
        <w:t>2. Podmioty</w:t>
      </w:r>
      <w:r w:rsidR="00C646F3" w:rsidRPr="00A90F65">
        <w:t>,</w:t>
      </w:r>
      <w:r w:rsidR="00E2036F" w:rsidRPr="00A90F65">
        <w:t xml:space="preserve"> o </w:t>
      </w:r>
      <w:r w:rsidR="00C646F3" w:rsidRPr="00A90F65">
        <w:t>których mowa</w:t>
      </w:r>
      <w:r w:rsidR="00E2036F" w:rsidRPr="00A90F65">
        <w:t xml:space="preserve"> w art. </w:t>
      </w:r>
      <w:r w:rsidR="00C646F3" w:rsidRPr="00A90F65">
        <w:t>76</w:t>
      </w:r>
      <w:r w:rsidR="0023159E">
        <w:t>f</w:t>
      </w:r>
      <w:r w:rsidR="00E2036F" w:rsidRPr="00A90F65">
        <w:t xml:space="preserve"> ust. </w:t>
      </w:r>
      <w:r w:rsidR="5303195E" w:rsidRPr="00A90F65">
        <w:t>1</w:t>
      </w:r>
      <w:r w:rsidR="6DA12C22" w:rsidRPr="00A90F65">
        <w:t>,</w:t>
      </w:r>
      <w:r w:rsidRPr="00A90F65">
        <w:t xml:space="preserve"> mogą</w:t>
      </w:r>
      <w:r w:rsidR="00C95B16">
        <w:t xml:space="preserve"> złożyć wniosek</w:t>
      </w:r>
      <w:r w:rsidR="00E2036F" w:rsidRPr="00A90F65">
        <w:t xml:space="preserve"> o </w:t>
      </w:r>
      <w:r w:rsidRPr="00A90F65">
        <w:t>dokonanie analizy,</w:t>
      </w:r>
      <w:r w:rsidR="00E2036F" w:rsidRPr="00A90F65">
        <w:t xml:space="preserve"> o </w:t>
      </w:r>
      <w:r w:rsidRPr="00A90F65">
        <w:t>której mowa</w:t>
      </w:r>
      <w:r w:rsidR="00E2036F" w:rsidRPr="00A90F65">
        <w:t xml:space="preserve"> w ust. </w:t>
      </w:r>
      <w:r w:rsidRPr="00A90F65">
        <w:t>1.</w:t>
      </w:r>
    </w:p>
    <w:p w14:paraId="201F115B" w14:textId="77777777" w:rsidR="00D5762D" w:rsidRDefault="00D5762D" w:rsidP="00231900">
      <w:pPr>
        <w:pStyle w:val="ZUSTzmustartykuempunktem"/>
      </w:pPr>
      <w:r>
        <w:t>3. Prezes UKE dokonuje analizy, o której mowa w ust. 1, w terminie:</w:t>
      </w:r>
    </w:p>
    <w:p w14:paraId="62E990A5" w14:textId="77777777" w:rsidR="00D5762D" w:rsidRDefault="00D5762D" w:rsidP="00231900">
      <w:pPr>
        <w:pStyle w:val="ZPKTzmpktartykuempunktem"/>
      </w:pPr>
      <w:r>
        <w:lastRenderedPageBreak/>
        <w:t>1)</w:t>
      </w:r>
      <w:r>
        <w:tab/>
        <w:t>7 dni od złożenia wniosku, o którym mowa w ust. 2, jeżeli usługa telekomunikacyjna jest lub ma być świadczona w związku z ochroną życia lub zdrowia lub w sytuacji obowiązywania stanów nadzwyczajnych lub zapobieżenia skutkom katastrof naturalnych lub awarii technicznych noszących znamiona klęski żywiołowej, lub</w:t>
      </w:r>
    </w:p>
    <w:p w14:paraId="355EF9CF" w14:textId="24B48492" w:rsidR="00D5762D" w:rsidRPr="003A0EAC" w:rsidRDefault="00D5762D" w:rsidP="00231900">
      <w:pPr>
        <w:pStyle w:val="ZPKTzmpktartykuempunktem"/>
      </w:pPr>
      <w:r>
        <w:t>2)</w:t>
      </w:r>
      <w:r>
        <w:tab/>
        <w:t xml:space="preserve">1 miesiąca od złożenia wniosku, o którym mowa w ust. 2 </w:t>
      </w:r>
      <w:r w:rsidR="00C20E4F">
        <w:rPr>
          <w:rFonts w:cs="Times"/>
        </w:rPr>
        <w:t>–</w:t>
      </w:r>
      <w:r>
        <w:t xml:space="preserve"> w </w:t>
      </w:r>
      <w:r w:rsidRPr="00D5762D">
        <w:t>pozostałych</w:t>
      </w:r>
      <w:r>
        <w:t xml:space="preserve"> </w:t>
      </w:r>
      <w:r w:rsidRPr="0000566C">
        <w:t>przypadkach.</w:t>
      </w:r>
    </w:p>
    <w:p w14:paraId="17A25B4F" w14:textId="03E9E9FA" w:rsidR="00DD24B3" w:rsidRPr="00A90F65" w:rsidRDefault="00241537" w:rsidP="003A0EAC">
      <w:pPr>
        <w:pStyle w:val="ZUSTzmustartykuempunktem"/>
      </w:pPr>
      <w:r w:rsidRPr="00A90F65">
        <w:t>4</w:t>
      </w:r>
      <w:r w:rsidR="00DD24B3" w:rsidRPr="00A90F65">
        <w:t>.</w:t>
      </w:r>
      <w:r w:rsidR="00E2036F" w:rsidRPr="00A90F65">
        <w:t xml:space="preserve"> W </w:t>
      </w:r>
      <w:r w:rsidR="00DD24B3" w:rsidRPr="00A90F65">
        <w:t>przypadku stwierdzenia przez Prezesa UKE, że ceny,</w:t>
      </w:r>
      <w:r w:rsidR="00E2036F" w:rsidRPr="00A90F65">
        <w:t xml:space="preserve"> o </w:t>
      </w:r>
      <w:r w:rsidR="00DD24B3" w:rsidRPr="00A90F65">
        <w:t>których mowa</w:t>
      </w:r>
      <w:r w:rsidR="00E2036F" w:rsidRPr="00A90F65">
        <w:t xml:space="preserve"> w ust. </w:t>
      </w:r>
      <w:r w:rsidR="00DD24B3" w:rsidRPr="00A90F65">
        <w:t>1</w:t>
      </w:r>
      <w:r w:rsidR="1852BDA1" w:rsidRPr="00A90F65">
        <w:t>,</w:t>
      </w:r>
      <w:r w:rsidR="00DD24B3" w:rsidRPr="00A90F65">
        <w:t xml:space="preserve"> przekraczają </w:t>
      </w:r>
      <w:r w:rsidR="00B400A5" w:rsidRPr="00A90F65">
        <w:t>koszty oraz rozsądną marżę</w:t>
      </w:r>
      <w:r w:rsidR="00DD24B3" w:rsidRPr="00A90F65">
        <w:t>, których dotyczą, podmiot zobowiązany do zawarcia umowy</w:t>
      </w:r>
      <w:r w:rsidR="00E2036F" w:rsidRPr="00A90F65">
        <w:t xml:space="preserve"> z </w:t>
      </w:r>
      <w:r w:rsidR="008D23F2">
        <w:t>o</w:t>
      </w:r>
      <w:r w:rsidR="00DD24B3" w:rsidRPr="00A90F65">
        <w:t>perator</w:t>
      </w:r>
      <w:r w:rsidR="006B13F0" w:rsidRPr="00A90F65">
        <w:t>em</w:t>
      </w:r>
      <w:r w:rsidR="00DD24B3" w:rsidRPr="00A90F65">
        <w:t xml:space="preserve"> strategicznej sieci bezpieczeństwa może rozpocząć procedurę zawarcia umowy</w:t>
      </w:r>
      <w:r w:rsidR="00E2036F" w:rsidRPr="00A90F65">
        <w:t xml:space="preserve"> o </w:t>
      </w:r>
      <w:r w:rsidR="00DD24B3" w:rsidRPr="00A90F65">
        <w:t>świadczenie usług telekomunikacyjnych</w:t>
      </w:r>
      <w:r w:rsidR="00E2036F" w:rsidRPr="00A90F65">
        <w:t xml:space="preserve"> z </w:t>
      </w:r>
      <w:r w:rsidR="00DD24B3" w:rsidRPr="00A90F65">
        <w:t>innym dostawcą usług.</w:t>
      </w:r>
      <w:r w:rsidR="00277DB4" w:rsidRPr="00A90F65">
        <w:t xml:space="preserve"> Prezes UKE informuje </w:t>
      </w:r>
      <w:r w:rsidR="008D23F2">
        <w:t>o</w:t>
      </w:r>
      <w:r w:rsidR="00277DB4" w:rsidRPr="00A90F65">
        <w:t>peratora strategicznej sieci bezpieczeństwa</w:t>
      </w:r>
      <w:r w:rsidR="00E2036F" w:rsidRPr="00A90F65">
        <w:t xml:space="preserve"> o </w:t>
      </w:r>
      <w:r w:rsidR="00277DB4" w:rsidRPr="00A90F65">
        <w:t>wynikach analizy</w:t>
      </w:r>
      <w:r w:rsidR="216C213E" w:rsidRPr="00A90F65">
        <w:t>,</w:t>
      </w:r>
      <w:r w:rsidR="00E2036F" w:rsidRPr="00A90F65">
        <w:t xml:space="preserve"> o </w:t>
      </w:r>
      <w:r w:rsidR="00277DB4" w:rsidRPr="00A90F65">
        <w:t>której mowa</w:t>
      </w:r>
      <w:r w:rsidR="00E2036F" w:rsidRPr="00A90F65">
        <w:t xml:space="preserve"> w ust. </w:t>
      </w:r>
      <w:r w:rsidR="5E1A6E22" w:rsidRPr="00A90F65">
        <w:t>1</w:t>
      </w:r>
      <w:r w:rsidR="00944465">
        <w:t>.</w:t>
      </w:r>
    </w:p>
    <w:p w14:paraId="4A95A8C2" w14:textId="205BEBEF" w:rsidR="00DD24B3" w:rsidRPr="00A90F65" w:rsidRDefault="50D6135C" w:rsidP="003A0EAC">
      <w:pPr>
        <w:pStyle w:val="ZUSTzmustartykuempunktem"/>
      </w:pPr>
      <w:r w:rsidRPr="00A90F65">
        <w:t>5</w:t>
      </w:r>
      <w:r w:rsidR="00DD24B3" w:rsidRPr="00A90F65">
        <w:t>.</w:t>
      </w:r>
      <w:r w:rsidR="00E2036F" w:rsidRPr="00A90F65">
        <w:t xml:space="preserve"> W </w:t>
      </w:r>
      <w:r w:rsidR="00DD24B3" w:rsidRPr="00A90F65">
        <w:t>przypadku stwierdzenia przez Prezesa UKE, że ceny,</w:t>
      </w:r>
      <w:r w:rsidR="00E2036F" w:rsidRPr="00A90F65">
        <w:t xml:space="preserve"> o </w:t>
      </w:r>
      <w:r w:rsidR="00DD24B3" w:rsidRPr="00A90F65">
        <w:t>których mowa</w:t>
      </w:r>
      <w:r w:rsidR="00E2036F" w:rsidRPr="00A90F65">
        <w:t xml:space="preserve"> w ust. </w:t>
      </w:r>
      <w:r w:rsidR="00DD24B3" w:rsidRPr="00A90F65">
        <w:t>1</w:t>
      </w:r>
      <w:r w:rsidR="50B1ACCC" w:rsidRPr="00A90F65">
        <w:t>,</w:t>
      </w:r>
      <w:r w:rsidR="00DD24B3" w:rsidRPr="00A90F65">
        <w:t xml:space="preserve"> przekraczają</w:t>
      </w:r>
      <w:r w:rsidR="02487BCD" w:rsidRPr="00A90F65">
        <w:t xml:space="preserve"> koszty oraz rozsądną marżę</w:t>
      </w:r>
      <w:r w:rsidR="00DD24B3" w:rsidRPr="00A90F65">
        <w:t xml:space="preserve">, których dotyczą, </w:t>
      </w:r>
      <w:r w:rsidR="008D23F2">
        <w:t>o</w:t>
      </w:r>
      <w:r w:rsidR="00DD24B3" w:rsidRPr="00A90F65">
        <w:t>perator strategicznej sieci bezpieczeństwa</w:t>
      </w:r>
      <w:r w:rsidR="00E2036F" w:rsidRPr="00A90F65">
        <w:t xml:space="preserve"> w </w:t>
      </w:r>
      <w:r w:rsidR="00DD24B3" w:rsidRPr="00A90F65">
        <w:t xml:space="preserve">terminie </w:t>
      </w:r>
      <w:r w:rsidR="00E2036F" w:rsidRPr="00A90F65">
        <w:t>7 </w:t>
      </w:r>
      <w:r w:rsidR="00DD24B3" w:rsidRPr="00A90F65">
        <w:t>dni</w:t>
      </w:r>
      <w:r w:rsidR="591DBC22" w:rsidRPr="00A90F65">
        <w:t xml:space="preserve">, od </w:t>
      </w:r>
      <w:r w:rsidR="11916BD3" w:rsidRPr="00A90F65">
        <w:t xml:space="preserve">dnia </w:t>
      </w:r>
      <w:r w:rsidR="591DBC22" w:rsidRPr="00A90F65">
        <w:t>otrzymania informacji</w:t>
      </w:r>
      <w:r w:rsidR="11916BD3" w:rsidRPr="00A90F65">
        <w:t>,</w:t>
      </w:r>
      <w:r w:rsidR="00E2036F" w:rsidRPr="00A90F65">
        <w:t xml:space="preserve"> o </w:t>
      </w:r>
      <w:r w:rsidR="591DBC22" w:rsidRPr="00A90F65">
        <w:t>której mowa</w:t>
      </w:r>
      <w:r w:rsidR="00E2036F" w:rsidRPr="00A90F65">
        <w:t xml:space="preserve"> w ust. </w:t>
      </w:r>
      <w:r w:rsidR="591DBC22" w:rsidRPr="00A90F65">
        <w:t>4,</w:t>
      </w:r>
      <w:r w:rsidR="00DD24B3" w:rsidRPr="00A90F65">
        <w:t xml:space="preserve"> jest obowiązany przedstawić nową ofertę podmiotowi zobowiązanemu do zawarcia umowy</w:t>
      </w:r>
      <w:r w:rsidR="00E2036F" w:rsidRPr="00A90F65">
        <w:t xml:space="preserve"> z </w:t>
      </w:r>
      <w:r w:rsidR="008D23F2">
        <w:t>o</w:t>
      </w:r>
      <w:r w:rsidR="00DD24B3" w:rsidRPr="00A90F65">
        <w:t xml:space="preserve">peratorem strategicznej sieci bezpieczeństwa. Prezes UKE, na wniosek </w:t>
      </w:r>
      <w:r w:rsidR="008D23F2">
        <w:t>o</w:t>
      </w:r>
      <w:r w:rsidR="00DD24B3" w:rsidRPr="00A90F65">
        <w:t>peratora strategicznej sieci bezpieczeństwa</w:t>
      </w:r>
      <w:r w:rsidR="004A40A2">
        <w:t xml:space="preserve"> lub podmiotu zobowiązanego do zawarcia umowy z </w:t>
      </w:r>
      <w:r w:rsidR="008D23F2">
        <w:t>o</w:t>
      </w:r>
      <w:r w:rsidR="004A40A2">
        <w:t>peratorem strategicznej sieci bezpieczeństwa</w:t>
      </w:r>
      <w:r w:rsidR="00DD24B3" w:rsidRPr="00A90F65">
        <w:t>, dokonuje analizy cen usług telekomunikacyjnych przedstawionych</w:t>
      </w:r>
      <w:r w:rsidR="00E2036F" w:rsidRPr="00A90F65">
        <w:t xml:space="preserve"> w </w:t>
      </w:r>
      <w:r w:rsidR="00DD24B3" w:rsidRPr="00A90F65">
        <w:t>nowej ofercie</w:t>
      </w:r>
      <w:r w:rsidR="00E2036F" w:rsidRPr="00A90F65">
        <w:t xml:space="preserve"> w </w:t>
      </w:r>
      <w:r w:rsidR="00DD24B3" w:rsidRPr="00A90F65">
        <w:t>terminie 2</w:t>
      </w:r>
      <w:r w:rsidR="00E2036F" w:rsidRPr="00A90F65">
        <w:t>1 </w:t>
      </w:r>
      <w:r w:rsidR="00DD24B3" w:rsidRPr="00A90F65">
        <w:t>dni</w:t>
      </w:r>
      <w:r w:rsidR="591DBC22" w:rsidRPr="00A90F65">
        <w:t>, od otrzymania wniosku</w:t>
      </w:r>
      <w:r w:rsidR="00DD24B3" w:rsidRPr="00A90F65">
        <w:t>.</w:t>
      </w:r>
      <w:r w:rsidR="00E2036F" w:rsidRPr="00A90F65">
        <w:t xml:space="preserve"> O </w:t>
      </w:r>
      <w:r w:rsidR="2C99DDAC" w:rsidRPr="00A90F65">
        <w:t xml:space="preserve">wyniku analizy </w:t>
      </w:r>
      <w:r w:rsidR="008C58F6">
        <w:t xml:space="preserve">jest </w:t>
      </w:r>
      <w:r w:rsidR="2C99DDAC" w:rsidRPr="00A90F65">
        <w:t xml:space="preserve">informowany </w:t>
      </w:r>
      <w:r w:rsidR="008D23F2">
        <w:t>o</w:t>
      </w:r>
      <w:r w:rsidR="004A40A2">
        <w:t>perator strategicznej sieci bezpieczeństwa oraz</w:t>
      </w:r>
      <w:r w:rsidR="2C99DDAC" w:rsidRPr="00A90F65">
        <w:t xml:space="preserve"> podmiot</w:t>
      </w:r>
      <w:r w:rsidR="11916BD3" w:rsidRPr="00A90F65">
        <w:t>,</w:t>
      </w:r>
      <w:r w:rsidR="2C99DDAC" w:rsidRPr="00A90F65">
        <w:t xml:space="preserve"> do którego ta oferta została skierowana. </w:t>
      </w:r>
    </w:p>
    <w:p w14:paraId="6A780A1E" w14:textId="322DFE2F" w:rsidR="00C646F3" w:rsidRPr="00A90F65" w:rsidRDefault="00241537" w:rsidP="003A0EAC">
      <w:pPr>
        <w:pStyle w:val="ZUSTzmustartykuempunktem"/>
      </w:pPr>
      <w:r w:rsidRPr="00A90F65">
        <w:t>6</w:t>
      </w:r>
      <w:r w:rsidR="00DD24B3" w:rsidRPr="00A90F65">
        <w:t>.</w:t>
      </w:r>
      <w:r w:rsidR="00E2036F" w:rsidRPr="00A90F65">
        <w:t xml:space="preserve"> W </w:t>
      </w:r>
      <w:r w:rsidR="00DD24B3" w:rsidRPr="00A90F65">
        <w:t>przypadku stwierdzenia przez Prezesa UKE, że ceny,</w:t>
      </w:r>
      <w:r w:rsidR="00E2036F" w:rsidRPr="00A90F65">
        <w:t xml:space="preserve"> o </w:t>
      </w:r>
      <w:r w:rsidR="00DD24B3" w:rsidRPr="00A90F65">
        <w:t>których mowa</w:t>
      </w:r>
      <w:r w:rsidR="00E2036F" w:rsidRPr="00A90F65">
        <w:t xml:space="preserve"> w ust. </w:t>
      </w:r>
      <w:r w:rsidR="0032639F" w:rsidRPr="00A90F65">
        <w:t>5</w:t>
      </w:r>
      <w:r w:rsidR="00B4221A">
        <w:t xml:space="preserve"> zdanie drugie</w:t>
      </w:r>
      <w:r w:rsidR="697F7B1E" w:rsidRPr="00A90F65">
        <w:t>,</w:t>
      </w:r>
      <w:r w:rsidR="00DD24B3" w:rsidRPr="00A90F65">
        <w:t xml:space="preserve"> przekraczają </w:t>
      </w:r>
      <w:r w:rsidR="00B400A5" w:rsidRPr="00A90F65">
        <w:t xml:space="preserve">koszty oraz rozsądną marżę, Prezes UKE wydaje decyzję zastępującą </w:t>
      </w:r>
      <w:r w:rsidR="00C646F3" w:rsidRPr="00A90F65">
        <w:t xml:space="preserve">albo zmieniającą </w:t>
      </w:r>
      <w:r w:rsidR="00B400A5" w:rsidRPr="00A90F65">
        <w:t>umowę</w:t>
      </w:r>
      <w:r w:rsidR="00C646F3" w:rsidRPr="00A90F65">
        <w:t>, uwzględniając przedłożoną ofertę</w:t>
      </w:r>
      <w:r w:rsidR="00B400A5" w:rsidRPr="00A90F65">
        <w:t xml:space="preserve"> </w:t>
      </w:r>
      <w:r w:rsidR="00C646F3" w:rsidRPr="00A90F65">
        <w:t xml:space="preserve">oraz </w:t>
      </w:r>
      <w:r w:rsidR="00B400A5" w:rsidRPr="00A90F65">
        <w:t>określa cenę świadczonych usług</w:t>
      </w:r>
      <w:r w:rsidR="00C646F3" w:rsidRPr="00A90F65">
        <w:t xml:space="preserve"> na poziomie odpowiadającym kosztom oraz rozsądnej marży</w:t>
      </w:r>
      <w:r w:rsidR="00B400A5" w:rsidRPr="00A90F65">
        <w:t xml:space="preserve">. </w:t>
      </w:r>
    </w:p>
    <w:p w14:paraId="1A291377" w14:textId="77777777" w:rsidR="00277DB4" w:rsidRPr="00A90F65" w:rsidRDefault="00C646F3" w:rsidP="003A0EAC">
      <w:pPr>
        <w:pStyle w:val="ZARTzmartartykuempunktem"/>
      </w:pPr>
      <w:r w:rsidRPr="00A90F65">
        <w:t>Art. 76</w:t>
      </w:r>
      <w:r w:rsidR="00577A7B">
        <w:t>i</w:t>
      </w:r>
      <w:r w:rsidR="4F3551CE" w:rsidRPr="00A90F65">
        <w:t>.</w:t>
      </w:r>
      <w:r w:rsidR="0014732B" w:rsidRPr="00A90F65">
        <w:t xml:space="preserve"> </w:t>
      </w:r>
      <w:r w:rsidRPr="00A90F65">
        <w:t>1</w:t>
      </w:r>
      <w:r w:rsidR="00277DB4" w:rsidRPr="00A90F65">
        <w:t>. Operator strategicznej sieci bezpieczeństwa przekazuje Prezesowi UKE informacje</w:t>
      </w:r>
      <w:r w:rsidR="00E2036F" w:rsidRPr="00A90F65">
        <w:t xml:space="preserve"> o </w:t>
      </w:r>
      <w:r w:rsidR="00277DB4" w:rsidRPr="00A90F65">
        <w:t>zawartej umowie na świadczenie usług za pośrednictwem strategicznej sieci bezpieczeństwa,</w:t>
      </w:r>
      <w:r w:rsidR="00E2036F" w:rsidRPr="00A90F65">
        <w:t xml:space="preserve"> w </w:t>
      </w:r>
      <w:r w:rsidR="00042B74" w:rsidRPr="00A90F65">
        <w:t>szczególności cenę oraz zakres świadczonych usług</w:t>
      </w:r>
      <w:r w:rsidR="00677E74" w:rsidRPr="00A90F65">
        <w:t>,</w:t>
      </w:r>
      <w:r w:rsidR="00E2036F" w:rsidRPr="00A90F65">
        <w:t xml:space="preserve"> w </w:t>
      </w:r>
      <w:r w:rsidR="00042B74" w:rsidRPr="00A90F65">
        <w:t>terminie 1</w:t>
      </w:r>
      <w:r w:rsidR="00E2036F" w:rsidRPr="00A90F65">
        <w:t>4 </w:t>
      </w:r>
      <w:r w:rsidR="00042B74" w:rsidRPr="00A90F65">
        <w:t xml:space="preserve">dni od </w:t>
      </w:r>
      <w:r w:rsidR="00677E74" w:rsidRPr="00A90F65">
        <w:t xml:space="preserve">dnia </w:t>
      </w:r>
      <w:r w:rsidR="00042B74" w:rsidRPr="00A90F65">
        <w:t>zawarcia umowy.</w:t>
      </w:r>
    </w:p>
    <w:p w14:paraId="34DC8BA8" w14:textId="77777777" w:rsidR="00042B74" w:rsidRPr="00A90F65" w:rsidRDefault="00C646F3" w:rsidP="003A0EAC">
      <w:pPr>
        <w:pStyle w:val="ZUSTzmustartykuempunktem"/>
      </w:pPr>
      <w:r w:rsidRPr="00A90F65">
        <w:t>2</w:t>
      </w:r>
      <w:r w:rsidR="00042B74" w:rsidRPr="00A90F65">
        <w:t>. Operator strategicznej sieci bezpieczeństwa jest obowiązany do przekazywania na żądanie Prezesa UKE informacji niezbędnych do wykonywania przez Prezesa UKE jego uprawnień</w:t>
      </w:r>
      <w:r w:rsidR="00E2036F" w:rsidRPr="00A90F65">
        <w:t xml:space="preserve"> i </w:t>
      </w:r>
      <w:r w:rsidR="00042B74" w:rsidRPr="00A90F65">
        <w:t>obowiązków,</w:t>
      </w:r>
      <w:r w:rsidR="00E2036F" w:rsidRPr="00A90F65">
        <w:t xml:space="preserve"> w </w:t>
      </w:r>
      <w:r w:rsidR="00042B74" w:rsidRPr="00A90F65">
        <w:t>terminie 2</w:t>
      </w:r>
      <w:r w:rsidR="00E2036F" w:rsidRPr="00A90F65">
        <w:t>1 </w:t>
      </w:r>
      <w:r w:rsidR="00042B74" w:rsidRPr="00A90F65">
        <w:t>dni od otrzymania żądania.</w:t>
      </w:r>
    </w:p>
    <w:p w14:paraId="0BE67431" w14:textId="6BCD413E" w:rsidR="00241537" w:rsidRPr="00A90F65" w:rsidRDefault="00DD24B3" w:rsidP="003A0EAC">
      <w:pPr>
        <w:pStyle w:val="ZARTzmartartykuempunktem"/>
      </w:pPr>
      <w:r w:rsidRPr="00A90F65">
        <w:lastRenderedPageBreak/>
        <w:t>Art. 76</w:t>
      </w:r>
      <w:r w:rsidR="00577A7B">
        <w:t>j</w:t>
      </w:r>
      <w:r w:rsidRPr="00A90F65">
        <w:t xml:space="preserve">. </w:t>
      </w:r>
      <w:r w:rsidR="00241537" w:rsidRPr="00A90F65">
        <w:t>1. Operator sieci,</w:t>
      </w:r>
      <w:r w:rsidR="00E2036F" w:rsidRPr="00A90F65">
        <w:t xml:space="preserve"> o </w:t>
      </w:r>
      <w:r w:rsidR="00241537" w:rsidRPr="00A90F65">
        <w:t>którym mowa</w:t>
      </w:r>
      <w:r w:rsidR="00E2036F" w:rsidRPr="00A90F65">
        <w:t xml:space="preserve"> w art. 2 ust. 1 pkt 8 </w:t>
      </w:r>
      <w:r w:rsidR="00241537" w:rsidRPr="00A90F65">
        <w:t>ustawy</w:t>
      </w:r>
      <w:r w:rsidR="00E2036F" w:rsidRPr="00A90F65">
        <w:t xml:space="preserve"> z </w:t>
      </w:r>
      <w:r w:rsidR="00241537" w:rsidRPr="00A90F65">
        <w:t xml:space="preserve">dnia </w:t>
      </w:r>
      <w:r w:rsidR="00E2036F" w:rsidRPr="00A90F65">
        <w:t>7 </w:t>
      </w:r>
      <w:r w:rsidR="00241537" w:rsidRPr="00A90F65">
        <w:t>maja 201</w:t>
      </w:r>
      <w:r w:rsidR="00E2036F" w:rsidRPr="00A90F65">
        <w:t>0 </w:t>
      </w:r>
      <w:r w:rsidR="00241537" w:rsidRPr="00A90F65">
        <w:t>r.</w:t>
      </w:r>
      <w:r w:rsidR="00E2036F" w:rsidRPr="00A90F65">
        <w:t xml:space="preserve"> o </w:t>
      </w:r>
      <w:r w:rsidR="00241537" w:rsidRPr="00A90F65">
        <w:t>wspieraniu rozwoju usług</w:t>
      </w:r>
      <w:r w:rsidR="00E2036F" w:rsidRPr="00A90F65">
        <w:t xml:space="preserve"> i </w:t>
      </w:r>
      <w:r w:rsidR="00241537" w:rsidRPr="00A90F65">
        <w:t>sieci telekomunikacyjnych (</w:t>
      </w:r>
      <w:r w:rsidR="00E2036F" w:rsidRPr="00A90F65">
        <w:t xml:space="preserve">Dz. U. </w:t>
      </w:r>
      <w:r w:rsidR="00151A93">
        <w:t>z 2023 r. poz. 7</w:t>
      </w:r>
      <w:r w:rsidR="00B4221A">
        <w:t>3</w:t>
      </w:r>
      <w:r w:rsidR="00151A93">
        <w:t>3</w:t>
      </w:r>
      <w:r w:rsidR="00241537" w:rsidRPr="00A90F65">
        <w:t>)</w:t>
      </w:r>
      <w:r w:rsidR="00677E74" w:rsidRPr="00A90F65">
        <w:t>,</w:t>
      </w:r>
      <w:r w:rsidR="00241537" w:rsidRPr="00A90F65">
        <w:t xml:space="preserve"> zapewnia </w:t>
      </w:r>
      <w:r w:rsidR="008D23F2">
        <w:t>o</w:t>
      </w:r>
      <w:r w:rsidR="00241537" w:rsidRPr="00A90F65">
        <w:t>peratorowi strategicznej sieci bezpieczeństwa dostęp do infrastruktury technicznej,</w:t>
      </w:r>
      <w:r w:rsidR="00E2036F" w:rsidRPr="00A90F65">
        <w:t xml:space="preserve"> w </w:t>
      </w:r>
      <w:r w:rsidR="00241537" w:rsidRPr="00A90F65">
        <w:t>tym współkorzystanie</w:t>
      </w:r>
      <w:r w:rsidR="00E2036F" w:rsidRPr="00A90F65">
        <w:t xml:space="preserve"> z </w:t>
      </w:r>
      <w:r w:rsidR="00241537" w:rsidRPr="00A90F65">
        <w:t>niej,</w:t>
      </w:r>
      <w:r w:rsidR="00E2036F" w:rsidRPr="00A90F65">
        <w:t xml:space="preserve"> w </w:t>
      </w:r>
      <w:r w:rsidR="00241537" w:rsidRPr="00A90F65">
        <w:t>celu realizacji zadań,</w:t>
      </w:r>
      <w:r w:rsidR="00E2036F" w:rsidRPr="00A90F65">
        <w:t xml:space="preserve"> o </w:t>
      </w:r>
      <w:r w:rsidR="00241537" w:rsidRPr="00A90F65">
        <w:t>których mowa</w:t>
      </w:r>
      <w:r w:rsidR="00E2036F" w:rsidRPr="00A90F65">
        <w:t xml:space="preserve"> w art. </w:t>
      </w:r>
      <w:r w:rsidR="00241537" w:rsidRPr="00A90F65">
        <w:t>76</w:t>
      </w:r>
      <w:r w:rsidR="00577A7B">
        <w:t>c</w:t>
      </w:r>
      <w:r w:rsidR="00E2036F" w:rsidRPr="00A90F65">
        <w:t xml:space="preserve"> ust. </w:t>
      </w:r>
      <w:r w:rsidR="00241537" w:rsidRPr="00A90F65">
        <w:t xml:space="preserve">1. </w:t>
      </w:r>
    </w:p>
    <w:p w14:paraId="23042C35" w14:textId="77777777" w:rsidR="00241537" w:rsidRPr="00A90F65" w:rsidRDefault="00241537" w:rsidP="003A0EAC">
      <w:pPr>
        <w:pStyle w:val="ZUSTzmustartykuempunktem"/>
      </w:pPr>
      <w:r w:rsidRPr="00A90F65">
        <w:t xml:space="preserve">2. Dostęp do infrastruktury technicznej jest odpłatny, chyba że strony umowy postanowią inaczej. </w:t>
      </w:r>
    </w:p>
    <w:p w14:paraId="7220ADC4" w14:textId="77777777" w:rsidR="00241537" w:rsidRPr="00A90F65" w:rsidRDefault="00241537" w:rsidP="003A0EAC">
      <w:pPr>
        <w:pStyle w:val="ZUSTzmustartykuempunktem"/>
      </w:pPr>
      <w:r w:rsidRPr="00A90F65">
        <w:t>3. Opłaty</w:t>
      </w:r>
      <w:r w:rsidR="00E2036F" w:rsidRPr="00A90F65">
        <w:t xml:space="preserve"> z </w:t>
      </w:r>
      <w:r w:rsidRPr="00A90F65">
        <w:t>tytułu dostępu do infrastruktury technicznej określa się</w:t>
      </w:r>
      <w:r w:rsidR="00E2036F" w:rsidRPr="00A90F65">
        <w:t xml:space="preserve"> w </w:t>
      </w:r>
      <w:r w:rsidRPr="00A90F65">
        <w:t xml:space="preserve">wysokości, która umożliwia zwrot części kosztów, które ponosi </w:t>
      </w:r>
      <w:r w:rsidR="00AE58A9">
        <w:t>o</w:t>
      </w:r>
      <w:r w:rsidRPr="00A90F65">
        <w:t>perator sieci</w:t>
      </w:r>
      <w:r w:rsidR="00E2036F" w:rsidRPr="00A90F65">
        <w:t xml:space="preserve"> w </w:t>
      </w:r>
      <w:r w:rsidRPr="00A90F65">
        <w:t>związku z</w:t>
      </w:r>
      <w:r w:rsidR="008E6A5D" w:rsidRPr="00A90F65">
        <w:t> </w:t>
      </w:r>
      <w:r w:rsidRPr="00A90F65">
        <w:t>utrzymaniem tej infrastruktury oraz</w:t>
      </w:r>
      <w:r w:rsidR="00E2036F" w:rsidRPr="00A90F65">
        <w:t xml:space="preserve"> z </w:t>
      </w:r>
      <w:r w:rsidRPr="00A90F65">
        <w:t>zapewnieniem dostępu.</w:t>
      </w:r>
    </w:p>
    <w:p w14:paraId="6AB7211A" w14:textId="0CB8D901" w:rsidR="00241537" w:rsidRPr="00A90F65" w:rsidRDefault="00241537" w:rsidP="003A0EAC">
      <w:pPr>
        <w:pStyle w:val="ZUSTzmustartykuempunktem"/>
      </w:pPr>
      <w:r w:rsidRPr="00A90F65">
        <w:t>4. Warunki dostępu,</w:t>
      </w:r>
      <w:r w:rsidR="00E2036F" w:rsidRPr="00A90F65">
        <w:t xml:space="preserve"> o </w:t>
      </w:r>
      <w:r w:rsidRPr="00A90F65">
        <w:t>którym mowa</w:t>
      </w:r>
      <w:r w:rsidR="00E2036F" w:rsidRPr="00A90F65">
        <w:t xml:space="preserve"> w ust. </w:t>
      </w:r>
      <w:r w:rsidRPr="00A90F65">
        <w:t>1,</w:t>
      </w:r>
      <w:r w:rsidR="00E2036F" w:rsidRPr="00A90F65">
        <w:t xml:space="preserve"> w </w:t>
      </w:r>
      <w:r w:rsidRPr="00A90F65">
        <w:t>tym techniczne, eksploatacyjne i</w:t>
      </w:r>
      <w:r w:rsidR="008E6A5D" w:rsidRPr="00A90F65">
        <w:t> </w:t>
      </w:r>
      <w:r w:rsidRPr="00A90F65">
        <w:t>finansowe warunki współpracy, określa umowa zawarta</w:t>
      </w:r>
      <w:r w:rsidR="00E2036F" w:rsidRPr="00A90F65">
        <w:t xml:space="preserve"> w </w:t>
      </w:r>
      <w:r w:rsidR="009F0D56">
        <w:t>formie</w:t>
      </w:r>
      <w:r w:rsidR="008C58F6" w:rsidRPr="00A90F65">
        <w:t xml:space="preserve"> </w:t>
      </w:r>
      <w:r w:rsidRPr="00A90F65">
        <w:t xml:space="preserve">pisemnej </w:t>
      </w:r>
      <w:r w:rsidR="00231D43">
        <w:t>lub</w:t>
      </w:r>
      <w:r w:rsidR="008C58F6">
        <w:t xml:space="preserve"> </w:t>
      </w:r>
      <w:r w:rsidRPr="00A90F65">
        <w:t xml:space="preserve">elektronicznej pomiędzy </w:t>
      </w:r>
      <w:r w:rsidR="008D23F2">
        <w:t>o</w:t>
      </w:r>
      <w:r w:rsidRPr="00A90F65">
        <w:t>peratorem strategicznej sieci bezpieczeństwa</w:t>
      </w:r>
      <w:r w:rsidR="00E2036F" w:rsidRPr="00A90F65">
        <w:t xml:space="preserve"> a </w:t>
      </w:r>
      <w:r w:rsidR="00AE58A9">
        <w:t>o</w:t>
      </w:r>
      <w:r w:rsidRPr="00A90F65">
        <w:t>peratorem sieci. Przepisy</w:t>
      </w:r>
      <w:r w:rsidR="00E2036F" w:rsidRPr="00A90F65">
        <w:t xml:space="preserve"> art. </w:t>
      </w:r>
      <w:r w:rsidRPr="00A90F65">
        <w:t>1</w:t>
      </w:r>
      <w:r w:rsidR="00E2036F" w:rsidRPr="00A90F65">
        <w:t>9 ust. </w:t>
      </w:r>
      <w:r w:rsidRPr="00A90F65">
        <w:t xml:space="preserve">1–2a, </w:t>
      </w:r>
      <w:r w:rsidR="00E2036F" w:rsidRPr="00A90F65">
        <w:t>4 i </w:t>
      </w:r>
      <w:r w:rsidRPr="00A90F65">
        <w:t>5,</w:t>
      </w:r>
      <w:r w:rsidR="00E2036F" w:rsidRPr="00A90F65">
        <w:t xml:space="preserve"> art. </w:t>
      </w:r>
      <w:r w:rsidRPr="00A90F65">
        <w:t>20,</w:t>
      </w:r>
      <w:r w:rsidR="00E2036F" w:rsidRPr="00A90F65">
        <w:t xml:space="preserve"> art. </w:t>
      </w:r>
      <w:r w:rsidRPr="00A90F65">
        <w:t>2</w:t>
      </w:r>
      <w:r w:rsidR="00E2036F" w:rsidRPr="00A90F65">
        <w:t>4 i art. </w:t>
      </w:r>
      <w:r w:rsidRPr="00A90F65">
        <w:t>24a ustawy</w:t>
      </w:r>
      <w:r w:rsidR="00E2036F" w:rsidRPr="00A90F65">
        <w:t xml:space="preserve"> z </w:t>
      </w:r>
      <w:r w:rsidRPr="00A90F65">
        <w:t xml:space="preserve">dnia </w:t>
      </w:r>
      <w:r w:rsidR="00E2036F" w:rsidRPr="00A90F65">
        <w:t>7 </w:t>
      </w:r>
      <w:r w:rsidRPr="00A90F65">
        <w:t>maja 2010</w:t>
      </w:r>
      <w:r w:rsidR="008E6A5D" w:rsidRPr="00A90F65">
        <w:t> </w:t>
      </w:r>
      <w:r w:rsidRPr="00A90F65">
        <w:t>r.</w:t>
      </w:r>
      <w:r w:rsidR="00E2036F" w:rsidRPr="00A90F65">
        <w:t xml:space="preserve"> o </w:t>
      </w:r>
      <w:r w:rsidRPr="00A90F65">
        <w:t>wspieraniu rozwoju usług</w:t>
      </w:r>
      <w:r w:rsidR="00E2036F" w:rsidRPr="00A90F65">
        <w:t xml:space="preserve"> i </w:t>
      </w:r>
      <w:r w:rsidRPr="00A90F65">
        <w:t>sieci telekomunikacyjnych stosuje się odpowiednio.</w:t>
      </w:r>
    </w:p>
    <w:p w14:paraId="0E7DC7AD" w14:textId="7CD22D3E" w:rsidR="00241537" w:rsidRPr="00A90F65" w:rsidRDefault="00241537" w:rsidP="003A0EAC">
      <w:pPr>
        <w:pStyle w:val="ZUSTzmustartykuempunktem"/>
      </w:pPr>
      <w:r w:rsidRPr="00A90F65">
        <w:t>5.</w:t>
      </w:r>
      <w:r w:rsidR="00E2036F" w:rsidRPr="00A90F65">
        <w:t xml:space="preserve"> W </w:t>
      </w:r>
      <w:r w:rsidRPr="00A90F65">
        <w:t xml:space="preserve">przypadku odmowy udzielenia dostępu do infrastruktury technicznej przez </w:t>
      </w:r>
      <w:r w:rsidR="00AE58A9">
        <w:t>o</w:t>
      </w:r>
      <w:r w:rsidRPr="00A90F65">
        <w:t>peratora sieci lub niezawarcia umowy</w:t>
      </w:r>
      <w:r w:rsidR="00E2036F" w:rsidRPr="00A90F65">
        <w:t xml:space="preserve"> o </w:t>
      </w:r>
      <w:r w:rsidRPr="00A90F65">
        <w:t>dostępie do infrastruktury technicznej w</w:t>
      </w:r>
      <w:r w:rsidR="008E6A5D" w:rsidRPr="00A90F65">
        <w:t> </w:t>
      </w:r>
      <w:r w:rsidRPr="00A90F65">
        <w:t xml:space="preserve">terminie </w:t>
      </w:r>
      <w:r w:rsidR="00E2036F" w:rsidRPr="00A90F65">
        <w:t>2 </w:t>
      </w:r>
      <w:r w:rsidRPr="00A90F65">
        <w:t>miesięcy od dnia złożenia wniosku</w:t>
      </w:r>
      <w:r w:rsidR="00E2036F" w:rsidRPr="00A90F65">
        <w:t xml:space="preserve"> o </w:t>
      </w:r>
      <w:r w:rsidRPr="00A90F65">
        <w:t>taki dostęp</w:t>
      </w:r>
      <w:r w:rsidR="00BF7C5D" w:rsidRPr="00A90F65">
        <w:t>,</w:t>
      </w:r>
      <w:r w:rsidRPr="00A90F65">
        <w:t xml:space="preserve"> </w:t>
      </w:r>
      <w:r w:rsidR="008D23F2">
        <w:t>o</w:t>
      </w:r>
      <w:r w:rsidR="00281551" w:rsidRPr="00A90F65">
        <w:t>perator strategicznej sieci bezpieczeństwa</w:t>
      </w:r>
      <w:r w:rsidRPr="00A90F65">
        <w:t xml:space="preserve"> może zwrócić się do Prezesa UKE</w:t>
      </w:r>
      <w:r w:rsidR="00E2036F" w:rsidRPr="00A90F65">
        <w:t xml:space="preserve"> z </w:t>
      </w:r>
      <w:r w:rsidRPr="00A90F65">
        <w:t>wnioskiem</w:t>
      </w:r>
      <w:r w:rsidR="00E2036F" w:rsidRPr="00A90F65">
        <w:t xml:space="preserve"> o </w:t>
      </w:r>
      <w:r w:rsidRPr="00A90F65">
        <w:t>wydanie decyzji w</w:t>
      </w:r>
      <w:r w:rsidR="008E6A5D" w:rsidRPr="00A90F65">
        <w:t> </w:t>
      </w:r>
      <w:r w:rsidRPr="00A90F65">
        <w:t xml:space="preserve">sprawie dostępu do infrastruktury technicznej. </w:t>
      </w:r>
    </w:p>
    <w:p w14:paraId="0A61FA8A" w14:textId="77777777" w:rsidR="00241537" w:rsidRPr="00A90F65" w:rsidRDefault="00241537" w:rsidP="003A0EAC">
      <w:pPr>
        <w:pStyle w:val="ZUSTzmustartykuempunktem"/>
      </w:pPr>
      <w:r w:rsidRPr="00A90F65">
        <w:t>6. Do wniosku do Prezesa UKE</w:t>
      </w:r>
      <w:r w:rsidR="00E2036F" w:rsidRPr="00A90F65">
        <w:t xml:space="preserve"> o </w:t>
      </w:r>
      <w:r w:rsidRPr="00A90F65">
        <w:t>wydanie decyzji</w:t>
      </w:r>
      <w:r w:rsidR="00E2036F" w:rsidRPr="00A90F65">
        <w:t xml:space="preserve"> w </w:t>
      </w:r>
      <w:r w:rsidRPr="00A90F65">
        <w:t xml:space="preserve">sprawie dostępu do infrastruktury technicznej dołącza się: </w:t>
      </w:r>
    </w:p>
    <w:p w14:paraId="6BD52692" w14:textId="77777777" w:rsidR="00241537" w:rsidRPr="00DA52B7" w:rsidRDefault="00241537" w:rsidP="0000566C">
      <w:pPr>
        <w:pStyle w:val="ZPKTzmpktartykuempunktem"/>
      </w:pPr>
      <w:r w:rsidRPr="00A90F65">
        <w:t>1)</w:t>
      </w:r>
      <w:r w:rsidR="006954EA" w:rsidRPr="00A90F65">
        <w:tab/>
      </w:r>
      <w:r w:rsidRPr="00A90F65">
        <w:t>wniosek</w:t>
      </w:r>
      <w:r w:rsidR="00E2036F" w:rsidRPr="00A90F65">
        <w:t xml:space="preserve"> w </w:t>
      </w:r>
      <w:r w:rsidRPr="0000566C">
        <w:t>sprawie zawarcia umowy</w:t>
      </w:r>
      <w:r w:rsidR="00E2036F" w:rsidRPr="00787E7B">
        <w:t xml:space="preserve"> o </w:t>
      </w:r>
      <w:r w:rsidRPr="00DA52B7">
        <w:t xml:space="preserve">dostępie do infrastruktury technicznej; </w:t>
      </w:r>
    </w:p>
    <w:p w14:paraId="6B358FD8" w14:textId="77777777" w:rsidR="00241537" w:rsidRPr="00DA52B7" w:rsidRDefault="00241537" w:rsidP="00787E7B">
      <w:pPr>
        <w:pStyle w:val="ZPKTzmpktartykuempunktem"/>
      </w:pPr>
      <w:r w:rsidRPr="00DA52B7">
        <w:t>2)</w:t>
      </w:r>
      <w:r w:rsidR="006954EA" w:rsidRPr="00DA52B7">
        <w:tab/>
      </w:r>
      <w:r w:rsidRPr="00DA52B7">
        <w:t>potwierdzenie doręczenia drugiej stronie lub potwierdzenie nadania przesyłką poleconą wniosku,</w:t>
      </w:r>
      <w:r w:rsidR="00E2036F" w:rsidRPr="00DA52B7">
        <w:t xml:space="preserve"> o </w:t>
      </w:r>
      <w:r w:rsidRPr="00DA52B7">
        <w:t>którym mowa</w:t>
      </w:r>
      <w:r w:rsidR="00E2036F" w:rsidRPr="00DA52B7">
        <w:t xml:space="preserve"> w pkt </w:t>
      </w:r>
      <w:r w:rsidRPr="00DA52B7">
        <w:t xml:space="preserve">1; </w:t>
      </w:r>
    </w:p>
    <w:p w14:paraId="00DC4563" w14:textId="77777777" w:rsidR="00241537" w:rsidRPr="00DA52B7" w:rsidRDefault="00241537">
      <w:pPr>
        <w:pStyle w:val="ZPKTzmpktartykuempunktem"/>
      </w:pPr>
      <w:r w:rsidRPr="00DA52B7">
        <w:t>3)</w:t>
      </w:r>
      <w:r w:rsidR="006954EA" w:rsidRPr="00DA52B7">
        <w:tab/>
      </w:r>
      <w:r w:rsidRPr="00DA52B7">
        <w:t>dokumenty</w:t>
      </w:r>
      <w:r w:rsidR="00E2036F" w:rsidRPr="00DA52B7">
        <w:t xml:space="preserve"> z </w:t>
      </w:r>
      <w:r w:rsidRPr="00DA52B7">
        <w:t>negocjacji prowadzonych</w:t>
      </w:r>
      <w:r w:rsidR="00E2036F" w:rsidRPr="00DA52B7">
        <w:t xml:space="preserve"> z </w:t>
      </w:r>
      <w:r w:rsidRPr="00DA52B7">
        <w:t>drugą stroną,</w:t>
      </w:r>
      <w:r w:rsidR="00E2036F" w:rsidRPr="00DA52B7">
        <w:t xml:space="preserve"> o </w:t>
      </w:r>
      <w:r w:rsidRPr="00DA52B7">
        <w:t xml:space="preserve">ile druga strona podjęła negocjacje; </w:t>
      </w:r>
    </w:p>
    <w:p w14:paraId="1D5E9A71" w14:textId="77777777" w:rsidR="00241537" w:rsidRPr="00A90F65" w:rsidRDefault="00241537">
      <w:pPr>
        <w:pStyle w:val="ZPKTzmpktartykuempunktem"/>
      </w:pPr>
      <w:r w:rsidRPr="00DA52B7">
        <w:t>4)</w:t>
      </w:r>
      <w:r w:rsidR="006954EA" w:rsidRPr="00DA52B7">
        <w:tab/>
      </w:r>
      <w:r w:rsidRPr="00DA52B7">
        <w:t>projekt umowy</w:t>
      </w:r>
      <w:r w:rsidR="00E2036F" w:rsidRPr="00DA52B7">
        <w:t xml:space="preserve"> o </w:t>
      </w:r>
      <w:r w:rsidRPr="00DA52B7">
        <w:t>dostępie</w:t>
      </w:r>
      <w:r w:rsidRPr="00A90F65">
        <w:t xml:space="preserve"> do infrastruktury technicznej,</w:t>
      </w:r>
      <w:r w:rsidR="00E2036F" w:rsidRPr="00A90F65">
        <w:t xml:space="preserve"> z </w:t>
      </w:r>
      <w:r w:rsidRPr="00A90F65">
        <w:t xml:space="preserve">zaznaczeniem tych części umowy, co do których strony nie doszły do porozumienia. </w:t>
      </w:r>
    </w:p>
    <w:p w14:paraId="5157B2B9" w14:textId="77777777" w:rsidR="00241537" w:rsidRPr="00A90F65" w:rsidRDefault="00241537" w:rsidP="003A0EAC">
      <w:pPr>
        <w:pStyle w:val="ZUSTzmustartykuempunktem"/>
      </w:pPr>
      <w:r w:rsidRPr="00A90F65">
        <w:t>7. Strony są obowiązane przedłożyć Prezesowi UKE, na jego żądanie,</w:t>
      </w:r>
      <w:r w:rsidR="00E2036F" w:rsidRPr="00A90F65">
        <w:t xml:space="preserve"> w </w:t>
      </w:r>
      <w:r w:rsidRPr="00A90F65">
        <w:t>terminie 1</w:t>
      </w:r>
      <w:r w:rsidR="00E2036F" w:rsidRPr="00A90F65">
        <w:t>4 </w:t>
      </w:r>
      <w:r w:rsidRPr="00A90F65">
        <w:t>dni, swoje stanowiska wobec rozbieżności oraz dokumenty niezbędne do rozpatrzenia wniosku.</w:t>
      </w:r>
    </w:p>
    <w:p w14:paraId="2C704819" w14:textId="44D36515" w:rsidR="00241537" w:rsidRPr="00A90F65" w:rsidRDefault="00241537" w:rsidP="003A0EAC">
      <w:pPr>
        <w:pStyle w:val="ZUSTzmustartykuempunktem"/>
      </w:pPr>
      <w:r w:rsidRPr="00A90F65">
        <w:lastRenderedPageBreak/>
        <w:t>8. Prezes UKE wydaje decyzję</w:t>
      </w:r>
      <w:r w:rsidR="00E2036F" w:rsidRPr="00A90F65">
        <w:t xml:space="preserve"> w </w:t>
      </w:r>
      <w:r w:rsidRPr="00A90F65">
        <w:t>sprawie dostępu do infrastruktury technicznej</w:t>
      </w:r>
      <w:r w:rsidR="00E2036F" w:rsidRPr="00A90F65">
        <w:t xml:space="preserve"> w </w:t>
      </w:r>
      <w:r w:rsidRPr="00A90F65">
        <w:t xml:space="preserve">celu realizacji przez </w:t>
      </w:r>
      <w:r w:rsidR="008D23F2">
        <w:t>o</w:t>
      </w:r>
      <w:r w:rsidRPr="00A90F65">
        <w:t>peratora strategicznej sieci bezpieczeństwa zadań,</w:t>
      </w:r>
      <w:r w:rsidR="00E2036F" w:rsidRPr="00A90F65">
        <w:t xml:space="preserve"> o </w:t>
      </w:r>
      <w:r w:rsidRPr="00A90F65">
        <w:t>których mowa</w:t>
      </w:r>
      <w:r w:rsidR="00E2036F" w:rsidRPr="00A90F65">
        <w:t xml:space="preserve"> w art. </w:t>
      </w:r>
      <w:r w:rsidRPr="00A90F65">
        <w:t>76</w:t>
      </w:r>
      <w:r w:rsidR="00577A7B">
        <w:t>c</w:t>
      </w:r>
      <w:r w:rsidR="00E2036F" w:rsidRPr="00A90F65">
        <w:t xml:space="preserve"> ust. </w:t>
      </w:r>
      <w:r w:rsidRPr="00A90F65">
        <w:t>1,</w:t>
      </w:r>
      <w:r w:rsidR="00E2036F" w:rsidRPr="00A90F65">
        <w:t xml:space="preserve"> w </w:t>
      </w:r>
      <w:r w:rsidRPr="00A90F65">
        <w:t xml:space="preserve">terminie </w:t>
      </w:r>
      <w:r w:rsidR="00E2036F" w:rsidRPr="00A90F65">
        <w:t>2 </w:t>
      </w:r>
      <w:r w:rsidRPr="00A90F65">
        <w:t>miesięcy od dnia złożenia wniosku</w:t>
      </w:r>
      <w:r w:rsidR="00E2036F" w:rsidRPr="00A90F65">
        <w:t xml:space="preserve"> o </w:t>
      </w:r>
      <w:r w:rsidRPr="00A90F65">
        <w:t xml:space="preserve">jej wydanie przez </w:t>
      </w:r>
      <w:r w:rsidR="008D23F2">
        <w:t>o</w:t>
      </w:r>
      <w:r w:rsidRPr="00A90F65">
        <w:t>peratora strategicznej sieci bezpieczeństwa, biorąc pod uwagę</w:t>
      </w:r>
      <w:r w:rsidR="00E2036F" w:rsidRPr="00A90F65">
        <w:t xml:space="preserve"> w </w:t>
      </w:r>
      <w:r w:rsidRPr="00A90F65">
        <w:t>szczególności konieczność zapewnienia niedyskryminacyjnych</w:t>
      </w:r>
      <w:r w:rsidR="00E2036F" w:rsidRPr="00A90F65">
        <w:t xml:space="preserve"> i </w:t>
      </w:r>
      <w:r w:rsidRPr="00A90F65">
        <w:t xml:space="preserve">proporcjonalnych warunków dostępu. </w:t>
      </w:r>
    </w:p>
    <w:p w14:paraId="6A8AC3FE" w14:textId="77777777" w:rsidR="00241537" w:rsidRPr="00A90F65" w:rsidRDefault="00241537" w:rsidP="003A0EAC">
      <w:pPr>
        <w:pStyle w:val="ZUSTzmustartykuempunktem"/>
      </w:pPr>
      <w:r w:rsidRPr="00A90F65">
        <w:t>9. Operator sieci,</w:t>
      </w:r>
      <w:r w:rsidR="00E2036F" w:rsidRPr="00A90F65">
        <w:t xml:space="preserve"> o </w:t>
      </w:r>
      <w:r w:rsidR="00281551" w:rsidRPr="00A90F65">
        <w:t>którym mowa</w:t>
      </w:r>
      <w:r w:rsidR="00E2036F" w:rsidRPr="00A90F65">
        <w:t xml:space="preserve"> w art. 2 ust. 1 pkt 8 </w:t>
      </w:r>
      <w:r w:rsidR="00281551" w:rsidRPr="00A90F65">
        <w:t>ustawy</w:t>
      </w:r>
      <w:r w:rsidR="00E2036F" w:rsidRPr="00A90F65">
        <w:t xml:space="preserve"> z </w:t>
      </w:r>
      <w:r w:rsidR="00281551" w:rsidRPr="00A90F65">
        <w:t xml:space="preserve">dnia </w:t>
      </w:r>
      <w:r w:rsidR="00E2036F" w:rsidRPr="00A90F65">
        <w:t>7 </w:t>
      </w:r>
      <w:r w:rsidR="00281551" w:rsidRPr="00A90F65">
        <w:t>maja 201</w:t>
      </w:r>
      <w:r w:rsidR="00E2036F" w:rsidRPr="00A90F65">
        <w:t>0 </w:t>
      </w:r>
      <w:r w:rsidR="00281551" w:rsidRPr="00A90F65">
        <w:t>r.</w:t>
      </w:r>
      <w:r w:rsidR="00E2036F" w:rsidRPr="00A90F65">
        <w:t xml:space="preserve"> o </w:t>
      </w:r>
      <w:r w:rsidR="00281551" w:rsidRPr="00A90F65">
        <w:t>wspieraniu rozwoju usług</w:t>
      </w:r>
      <w:r w:rsidR="00E2036F" w:rsidRPr="00A90F65">
        <w:t xml:space="preserve"> i </w:t>
      </w:r>
      <w:r w:rsidR="00281551" w:rsidRPr="00A90F65">
        <w:t>sieci telekomunikacyjnych</w:t>
      </w:r>
      <w:r w:rsidRPr="00A90F65">
        <w:t>,</w:t>
      </w:r>
      <w:r w:rsidR="00E2036F" w:rsidRPr="00A90F65">
        <w:t xml:space="preserve"> w </w:t>
      </w:r>
      <w:r w:rsidRPr="00A90F65">
        <w:t>terminie 1</w:t>
      </w:r>
      <w:r w:rsidR="00E2036F" w:rsidRPr="00A90F65">
        <w:t>4 </w:t>
      </w:r>
      <w:r w:rsidRPr="00A90F65">
        <w:t>dni od dnia otrzymania zawiadomienia</w:t>
      </w:r>
      <w:r w:rsidR="00E2036F" w:rsidRPr="00A90F65">
        <w:t xml:space="preserve"> o </w:t>
      </w:r>
      <w:r w:rsidRPr="00A90F65">
        <w:t>wszczęciu postępowania</w:t>
      </w:r>
      <w:r w:rsidR="00E2036F" w:rsidRPr="00A90F65">
        <w:t xml:space="preserve"> o </w:t>
      </w:r>
      <w:r w:rsidRPr="00A90F65">
        <w:t>wydanie decyzji</w:t>
      </w:r>
      <w:r w:rsidR="00E2036F" w:rsidRPr="00A90F65">
        <w:t xml:space="preserve"> w </w:t>
      </w:r>
      <w:r w:rsidRPr="00A90F65">
        <w:t>sprawie dostępu do infrastruktury technicznej, przedstawia Prezesowi UKE uzasadnienie wysokości opłat</w:t>
      </w:r>
      <w:r w:rsidR="00E2036F" w:rsidRPr="00A90F65">
        <w:t xml:space="preserve"> z </w:t>
      </w:r>
      <w:r w:rsidRPr="00A90F65">
        <w:t>tytułu dostępu do infrastruktury technicznej,</w:t>
      </w:r>
      <w:r w:rsidR="00E2036F" w:rsidRPr="00A90F65">
        <w:t xml:space="preserve"> w </w:t>
      </w:r>
      <w:r w:rsidRPr="00A90F65">
        <w:t>którym uwzględnia kryteria,</w:t>
      </w:r>
      <w:r w:rsidR="00E2036F" w:rsidRPr="00A90F65">
        <w:t xml:space="preserve"> o </w:t>
      </w:r>
      <w:r w:rsidRPr="00A90F65">
        <w:t>których mowa</w:t>
      </w:r>
      <w:r w:rsidR="00E2036F" w:rsidRPr="00A90F65">
        <w:t xml:space="preserve"> w ust. </w:t>
      </w:r>
      <w:r w:rsidRPr="00A90F65">
        <w:t>3.</w:t>
      </w:r>
    </w:p>
    <w:p w14:paraId="688DCA1A" w14:textId="77777777" w:rsidR="00241537" w:rsidRPr="00A90F65" w:rsidRDefault="00241537" w:rsidP="003A0EAC">
      <w:pPr>
        <w:pStyle w:val="ZUSTzmustartykuempunktem"/>
      </w:pPr>
      <w:r w:rsidRPr="00A90F65">
        <w:t>10. Decyzja</w:t>
      </w:r>
      <w:r w:rsidR="00E2036F" w:rsidRPr="00A90F65">
        <w:t xml:space="preserve"> w </w:t>
      </w:r>
      <w:r w:rsidRPr="00A90F65">
        <w:t>sprawie dostępu do infrastruktury technicznej</w:t>
      </w:r>
      <w:r w:rsidR="00E2036F" w:rsidRPr="00A90F65">
        <w:t xml:space="preserve"> w </w:t>
      </w:r>
      <w:r w:rsidRPr="00A90F65">
        <w:t>zakresie nią objętym zastępuje umowę</w:t>
      </w:r>
      <w:r w:rsidR="00E2036F" w:rsidRPr="00A90F65">
        <w:t xml:space="preserve"> o </w:t>
      </w:r>
      <w:r w:rsidRPr="00A90F65">
        <w:t>tym dostępie.</w:t>
      </w:r>
      <w:r w:rsidRPr="00A90F65" w:rsidDel="00EE64A6">
        <w:t xml:space="preserve"> </w:t>
      </w:r>
    </w:p>
    <w:p w14:paraId="228F37B1" w14:textId="77777777" w:rsidR="00241537" w:rsidRPr="00A90F65" w:rsidRDefault="00241537" w:rsidP="003A0EAC">
      <w:pPr>
        <w:pStyle w:val="ZUSTzmustartykuempunktem"/>
      </w:pPr>
      <w:r w:rsidRPr="00A90F65">
        <w:t>11.</w:t>
      </w:r>
      <w:r w:rsidR="00E2036F" w:rsidRPr="00A90F65">
        <w:t xml:space="preserve"> W </w:t>
      </w:r>
      <w:r w:rsidRPr="00A90F65">
        <w:t>przypadku zawarcia przez zainteresowane strony umowy</w:t>
      </w:r>
      <w:r w:rsidR="00E2036F" w:rsidRPr="00A90F65">
        <w:t xml:space="preserve"> o </w:t>
      </w:r>
      <w:r w:rsidRPr="00A90F65">
        <w:t>dostępie do infrastruktury technicznej, decyzja</w:t>
      </w:r>
      <w:r w:rsidR="00E2036F" w:rsidRPr="00A90F65">
        <w:t xml:space="preserve"> o </w:t>
      </w:r>
      <w:r w:rsidRPr="00A90F65">
        <w:t>dostępie do infrastruktury technicznej wygasa z</w:t>
      </w:r>
      <w:r w:rsidR="008E6A5D" w:rsidRPr="00A90F65">
        <w:t> </w:t>
      </w:r>
      <w:r w:rsidRPr="00A90F65">
        <w:t>mocy prawa</w:t>
      </w:r>
      <w:r w:rsidR="00E2036F" w:rsidRPr="00A90F65">
        <w:t xml:space="preserve"> w </w:t>
      </w:r>
      <w:r w:rsidRPr="00A90F65">
        <w:t>części objętej umową.</w:t>
      </w:r>
    </w:p>
    <w:p w14:paraId="6B583885" w14:textId="77777777" w:rsidR="00241537" w:rsidRPr="00A90F65" w:rsidRDefault="00241537" w:rsidP="003A0EAC">
      <w:pPr>
        <w:pStyle w:val="ZUSTzmustartykuempunktem"/>
      </w:pPr>
      <w:r w:rsidRPr="00A90F65">
        <w:t>12. Decyzja</w:t>
      </w:r>
      <w:r w:rsidR="00E2036F" w:rsidRPr="00A90F65">
        <w:t xml:space="preserve"> w </w:t>
      </w:r>
      <w:r w:rsidRPr="00A90F65">
        <w:t>sprawie dostępu do infrastruktury technicznej może zostać zmieniona przez Prezesa UKE na wniosek każdej ze stron, której ona dotyczy, lub</w:t>
      </w:r>
      <w:r w:rsidR="00E2036F" w:rsidRPr="00A90F65">
        <w:t xml:space="preserve"> z </w:t>
      </w:r>
      <w:r w:rsidRPr="00A90F65">
        <w:t>urzędu, w</w:t>
      </w:r>
      <w:r w:rsidR="008E6A5D" w:rsidRPr="00A90F65">
        <w:t> </w:t>
      </w:r>
      <w:r w:rsidRPr="00A90F65">
        <w:t>przypadkach uzasadnionych potrzebą zapewnienia ochrony interesów odbiorców usług świadczonych przez podmioty wykonujące zadania</w:t>
      </w:r>
      <w:r w:rsidR="00E2036F" w:rsidRPr="00A90F65">
        <w:t xml:space="preserve"> z </w:t>
      </w:r>
      <w:r w:rsidRPr="00A90F65">
        <w:t xml:space="preserve">zakresu użyteczności publicznej lub użytkowników końcowych lub zapewnienia ochrony skutecznej konkurencji. </w:t>
      </w:r>
    </w:p>
    <w:p w14:paraId="327D4180" w14:textId="77777777" w:rsidR="00241537" w:rsidRPr="00A90F65" w:rsidRDefault="00241537" w:rsidP="003A0EAC">
      <w:pPr>
        <w:pStyle w:val="ZUSTzmustartykuempunktem"/>
      </w:pPr>
      <w:r w:rsidRPr="00A90F65">
        <w:t>13.</w:t>
      </w:r>
      <w:r w:rsidR="00E2036F" w:rsidRPr="00A90F65">
        <w:t xml:space="preserve"> W </w:t>
      </w:r>
      <w:r w:rsidRPr="00A90F65">
        <w:t>postępowaniu</w:t>
      </w:r>
      <w:r w:rsidR="00E2036F" w:rsidRPr="00A90F65">
        <w:t xml:space="preserve"> w </w:t>
      </w:r>
      <w:r w:rsidRPr="00A90F65">
        <w:t>sprawie zmiany decyzji</w:t>
      </w:r>
      <w:r w:rsidR="00E2036F" w:rsidRPr="00A90F65">
        <w:t xml:space="preserve"> w </w:t>
      </w:r>
      <w:r w:rsidRPr="00A90F65">
        <w:t>sprawie dostępu do infrastruktury technicznej przepisy</w:t>
      </w:r>
      <w:r w:rsidR="00E2036F" w:rsidRPr="00A90F65">
        <w:t xml:space="preserve"> ust. 3 oraz ust. </w:t>
      </w:r>
      <w:r w:rsidRPr="00A90F65">
        <w:t>8</w:t>
      </w:r>
      <w:r w:rsidR="00D405D0" w:rsidRPr="00A90F65">
        <w:t>–</w:t>
      </w:r>
      <w:r w:rsidRPr="00A90F65">
        <w:t>1</w:t>
      </w:r>
      <w:r w:rsidR="00E2036F" w:rsidRPr="00A90F65">
        <w:t>0 </w:t>
      </w:r>
      <w:r w:rsidRPr="00A90F65">
        <w:t>stosuje się odpowiednio.</w:t>
      </w:r>
      <w:r w:rsidRPr="00A90F65" w:rsidDel="00EE64A6">
        <w:t xml:space="preserve"> </w:t>
      </w:r>
    </w:p>
    <w:p w14:paraId="0A4696A8" w14:textId="77777777" w:rsidR="00241537" w:rsidRPr="00A90F65" w:rsidRDefault="00DD24B3" w:rsidP="003A0EAC">
      <w:pPr>
        <w:pStyle w:val="ZARTzmartartykuempunktem"/>
      </w:pPr>
      <w:r w:rsidRPr="00A90F65">
        <w:t>Art. 76</w:t>
      </w:r>
      <w:r w:rsidR="00577A7B">
        <w:t>k</w:t>
      </w:r>
      <w:r w:rsidRPr="00A90F65">
        <w:t>. 1</w:t>
      </w:r>
      <w:r w:rsidR="00EB7478" w:rsidRPr="00A90F65">
        <w:t xml:space="preserve">. </w:t>
      </w:r>
      <w:r w:rsidR="00241537" w:rsidRPr="00A90F65">
        <w:t>Na potrzeby realizacji zadań,</w:t>
      </w:r>
      <w:r w:rsidR="00E2036F" w:rsidRPr="00A90F65">
        <w:t xml:space="preserve"> o </w:t>
      </w:r>
      <w:r w:rsidR="00241537" w:rsidRPr="00A90F65">
        <w:t>których mowa</w:t>
      </w:r>
      <w:r w:rsidR="00E2036F" w:rsidRPr="00A90F65">
        <w:t xml:space="preserve"> w art. </w:t>
      </w:r>
      <w:r w:rsidR="00241537" w:rsidRPr="00A90F65">
        <w:t>76</w:t>
      </w:r>
      <w:r w:rsidR="00577A7B">
        <w:t>c</w:t>
      </w:r>
      <w:r w:rsidR="00E2036F" w:rsidRPr="00A90F65">
        <w:t xml:space="preserve"> ust. </w:t>
      </w:r>
      <w:r w:rsidR="00241537" w:rsidRPr="00A90F65">
        <w:t xml:space="preserve">1: </w:t>
      </w:r>
    </w:p>
    <w:p w14:paraId="510E65A0" w14:textId="77777777" w:rsidR="00241537" w:rsidRPr="00A90F65" w:rsidRDefault="00241537" w:rsidP="006A757F">
      <w:pPr>
        <w:pStyle w:val="ZPKTzmpktartykuempunktem"/>
      </w:pPr>
      <w:r w:rsidRPr="00A90F65">
        <w:t>1)</w:t>
      </w:r>
      <w:r w:rsidRPr="00A90F65">
        <w:tab/>
        <w:t xml:space="preserve">użytkownik wieczysty lub zarządca nieruchomości stanowiącej własność Skarbu Państwa, </w:t>
      </w:r>
    </w:p>
    <w:p w14:paraId="305D869D" w14:textId="77777777" w:rsidR="00241537" w:rsidRPr="00A90F65" w:rsidRDefault="00241537" w:rsidP="006A757F">
      <w:pPr>
        <w:pStyle w:val="ZPKTzmpktartykuempunktem"/>
      </w:pPr>
      <w:r w:rsidRPr="00A90F65">
        <w:t>2)</w:t>
      </w:r>
      <w:r w:rsidRPr="00A90F65">
        <w:tab/>
        <w:t>jednostka samorządu terytorialnego, oraz</w:t>
      </w:r>
    </w:p>
    <w:p w14:paraId="0F02068F" w14:textId="77777777" w:rsidR="00241537" w:rsidRPr="00A90F65" w:rsidRDefault="00241537" w:rsidP="006A757F">
      <w:pPr>
        <w:pStyle w:val="ZPKTzmpktartykuempunktem"/>
      </w:pPr>
      <w:r w:rsidRPr="00A90F65">
        <w:t>3)</w:t>
      </w:r>
      <w:r w:rsidRPr="00A90F65">
        <w:tab/>
        <w:t>właściciel lub zarządca nieruchomości</w:t>
      </w:r>
    </w:p>
    <w:p w14:paraId="5BC26767" w14:textId="16D3F876" w:rsidR="00241537" w:rsidRPr="00A90F65" w:rsidRDefault="00241537" w:rsidP="003A0EAC">
      <w:pPr>
        <w:pStyle w:val="ZCZWSPPKTzmczciwsppktartykuempunktem"/>
      </w:pPr>
      <w:r w:rsidRPr="00A90F65">
        <w:t xml:space="preserve">– zapewnia </w:t>
      </w:r>
      <w:r w:rsidR="008D23F2">
        <w:t>o</w:t>
      </w:r>
      <w:r w:rsidRPr="00A90F65">
        <w:t>peratorowi strategicznej sieci bezpieczeństwa dostęp do nieruchomości,</w:t>
      </w:r>
      <w:r w:rsidR="00E2036F" w:rsidRPr="00A90F65">
        <w:t xml:space="preserve"> w </w:t>
      </w:r>
      <w:r w:rsidRPr="00A90F65">
        <w:t>tym do budynku, polegający na umożliwieniu umieszczenia na niej infrastruktury telekomunikacyjnej,</w:t>
      </w:r>
      <w:r w:rsidR="00E2036F" w:rsidRPr="00A90F65">
        <w:t xml:space="preserve"> a </w:t>
      </w:r>
      <w:r w:rsidRPr="00A90F65">
        <w:t>także eksploatacji</w:t>
      </w:r>
      <w:r w:rsidR="00E2036F" w:rsidRPr="00A90F65">
        <w:t xml:space="preserve"> i </w:t>
      </w:r>
      <w:r w:rsidRPr="00A90F65">
        <w:t>konserwacji tej infrastruktury telekomunikacyjnej, jeżeli nie uniemożliwia to racjonalnego korzystania</w:t>
      </w:r>
      <w:r w:rsidR="00E2036F" w:rsidRPr="00A90F65">
        <w:t xml:space="preserve"> z </w:t>
      </w:r>
      <w:r w:rsidRPr="00A90F65">
        <w:t>nieruchomości,</w:t>
      </w:r>
      <w:r w:rsidR="00E2036F" w:rsidRPr="00A90F65">
        <w:t xml:space="preserve"> w </w:t>
      </w:r>
      <w:r w:rsidRPr="00A90F65">
        <w:t xml:space="preserve">szczególności nie prowadzi do istotnego zmniejszenia jej wartości. </w:t>
      </w:r>
    </w:p>
    <w:p w14:paraId="4C05B0E3" w14:textId="5E7D8256" w:rsidR="00241537" w:rsidRPr="00A90F65" w:rsidRDefault="00241537" w:rsidP="003A0EAC">
      <w:pPr>
        <w:pStyle w:val="ZUSTzmustartykuempunktem"/>
      </w:pPr>
      <w:r w:rsidRPr="00A90F65">
        <w:lastRenderedPageBreak/>
        <w:t>2. Warunki dostępu,</w:t>
      </w:r>
      <w:r w:rsidR="00E2036F" w:rsidRPr="00A90F65">
        <w:t xml:space="preserve"> o </w:t>
      </w:r>
      <w:r w:rsidRPr="00A90F65">
        <w:t>którym mowa</w:t>
      </w:r>
      <w:r w:rsidR="00E2036F" w:rsidRPr="00A90F65">
        <w:t xml:space="preserve"> w ust. </w:t>
      </w:r>
      <w:r w:rsidRPr="00A90F65">
        <w:t xml:space="preserve">1, określa odpowiednio umowa zawarta pomiędzy </w:t>
      </w:r>
      <w:r w:rsidR="006B4852">
        <w:t>o</w:t>
      </w:r>
      <w:r w:rsidRPr="00A90F65">
        <w:t>peratorem strategicznej sieci bezpieczeństwa</w:t>
      </w:r>
      <w:r w:rsidR="00151A93">
        <w:t>,</w:t>
      </w:r>
      <w:r w:rsidR="00E2036F" w:rsidRPr="00A90F65">
        <w:t xml:space="preserve"> a </w:t>
      </w:r>
      <w:r w:rsidRPr="00A90F65">
        <w:t>podmiotami,</w:t>
      </w:r>
      <w:r w:rsidR="00E2036F" w:rsidRPr="00A90F65">
        <w:t xml:space="preserve"> o </w:t>
      </w:r>
      <w:r w:rsidRPr="00A90F65">
        <w:t>których mowa</w:t>
      </w:r>
      <w:r w:rsidR="00E2036F" w:rsidRPr="00A90F65">
        <w:t xml:space="preserve"> w ust. </w:t>
      </w:r>
      <w:r w:rsidRPr="00A90F65">
        <w:t>1. Przepisy</w:t>
      </w:r>
      <w:r w:rsidR="00E2036F" w:rsidRPr="00A90F65">
        <w:t xml:space="preserve"> art. </w:t>
      </w:r>
      <w:r w:rsidRPr="00A90F65">
        <w:t>1</w:t>
      </w:r>
      <w:r w:rsidR="00E2036F" w:rsidRPr="00A90F65">
        <w:t>9 ust. 1</w:t>
      </w:r>
      <w:r w:rsidR="00C96D14">
        <w:t>–</w:t>
      </w:r>
      <w:r w:rsidRPr="00A90F65">
        <w:t xml:space="preserve">2a, </w:t>
      </w:r>
      <w:r w:rsidR="00E2036F" w:rsidRPr="00A90F65">
        <w:t>4 i </w:t>
      </w:r>
      <w:r w:rsidRPr="00A90F65">
        <w:t>5,</w:t>
      </w:r>
      <w:r w:rsidR="00E2036F" w:rsidRPr="00A90F65">
        <w:t xml:space="preserve"> art. </w:t>
      </w:r>
      <w:r w:rsidRPr="00A90F65">
        <w:t>2</w:t>
      </w:r>
      <w:r w:rsidR="00E2036F" w:rsidRPr="00A90F65">
        <w:t>0 i art. </w:t>
      </w:r>
      <w:r w:rsidRPr="00A90F65">
        <w:t>24a ustawy</w:t>
      </w:r>
      <w:r w:rsidR="00E2036F" w:rsidRPr="00A90F65">
        <w:t xml:space="preserve"> z </w:t>
      </w:r>
      <w:r w:rsidRPr="00A90F65">
        <w:t xml:space="preserve">dnia </w:t>
      </w:r>
      <w:r w:rsidR="00E2036F" w:rsidRPr="00A90F65">
        <w:t>7 </w:t>
      </w:r>
      <w:r w:rsidRPr="00A90F65">
        <w:t>maja 201</w:t>
      </w:r>
      <w:r w:rsidR="00E2036F" w:rsidRPr="00A90F65">
        <w:t>0 </w:t>
      </w:r>
      <w:r w:rsidRPr="00A90F65">
        <w:t>r. o</w:t>
      </w:r>
      <w:r w:rsidR="008E6A5D" w:rsidRPr="00A90F65">
        <w:t> </w:t>
      </w:r>
      <w:r w:rsidRPr="00A90F65">
        <w:t>wspieraniu rozwoju usług</w:t>
      </w:r>
      <w:r w:rsidR="00E2036F" w:rsidRPr="00A90F65">
        <w:t xml:space="preserve"> i </w:t>
      </w:r>
      <w:r w:rsidRPr="00A90F65">
        <w:t>sieci telekomunikacyjnych stosuje się odpowiednio.</w:t>
      </w:r>
    </w:p>
    <w:p w14:paraId="115FBF79" w14:textId="38486399" w:rsidR="00241537" w:rsidRPr="00A90F65" w:rsidRDefault="00241537" w:rsidP="003A0EAC">
      <w:pPr>
        <w:pStyle w:val="ZUSTzmustartykuempunktem"/>
      </w:pPr>
      <w:r w:rsidRPr="00A90F65">
        <w:t>3. Umowa,</w:t>
      </w:r>
      <w:r w:rsidR="00E2036F" w:rsidRPr="00A90F65">
        <w:t xml:space="preserve"> o </w:t>
      </w:r>
      <w:r w:rsidRPr="00A90F65">
        <w:t>której mowa</w:t>
      </w:r>
      <w:r w:rsidR="00E2036F" w:rsidRPr="00A90F65">
        <w:t xml:space="preserve"> w ust. </w:t>
      </w:r>
      <w:r w:rsidRPr="00A90F65">
        <w:t>2, jest zawierana</w:t>
      </w:r>
      <w:r w:rsidR="00E2036F" w:rsidRPr="00A90F65">
        <w:t xml:space="preserve"> w </w:t>
      </w:r>
      <w:r w:rsidR="009F0D56">
        <w:t>formie</w:t>
      </w:r>
      <w:r w:rsidR="009F0D56" w:rsidRPr="00A90F65">
        <w:t xml:space="preserve"> </w:t>
      </w:r>
      <w:r w:rsidRPr="00A90F65">
        <w:t xml:space="preserve">pisemnej </w:t>
      </w:r>
      <w:r w:rsidR="00231D43">
        <w:t xml:space="preserve">lub </w:t>
      </w:r>
      <w:r w:rsidRPr="00A90F65">
        <w:t>elektronicznej.</w:t>
      </w:r>
    </w:p>
    <w:p w14:paraId="2141319E" w14:textId="77777777" w:rsidR="00241537" w:rsidRPr="00A90F65" w:rsidRDefault="00241537" w:rsidP="003A0EAC">
      <w:pPr>
        <w:pStyle w:val="ZUSTzmustartykuempunktem"/>
      </w:pPr>
      <w:r w:rsidRPr="00A90F65">
        <w:t>4. Dostęp,</w:t>
      </w:r>
      <w:r w:rsidR="00E2036F" w:rsidRPr="00A90F65">
        <w:t xml:space="preserve"> o </w:t>
      </w:r>
      <w:r w:rsidRPr="00A90F65">
        <w:t>którym mowa</w:t>
      </w:r>
      <w:r w:rsidR="00E2036F" w:rsidRPr="00A90F65">
        <w:t xml:space="preserve"> w ust. </w:t>
      </w:r>
      <w:r w:rsidRPr="00A90F65">
        <w:t>1, jeżeli podmiotem zapewniającym dostęp jest:</w:t>
      </w:r>
    </w:p>
    <w:p w14:paraId="5D1937C3" w14:textId="77777777" w:rsidR="00241537" w:rsidRPr="00A90F65" w:rsidRDefault="00241537" w:rsidP="006A757F">
      <w:pPr>
        <w:pStyle w:val="ZPKTzmpktartykuempunktem"/>
      </w:pPr>
      <w:r w:rsidRPr="00A90F65">
        <w:t>1)</w:t>
      </w:r>
      <w:r w:rsidRPr="00A90F65">
        <w:tab/>
        <w:t xml:space="preserve">użytkownik wieczysty lub zarządca nieruchomości stanowiącej własność Skarbu </w:t>
      </w:r>
      <w:r w:rsidR="006B13F0" w:rsidRPr="00A90F65">
        <w:t xml:space="preserve">Państwa </w:t>
      </w:r>
      <w:r w:rsidRPr="00A90F65">
        <w:t>jest nieodpłatny;</w:t>
      </w:r>
    </w:p>
    <w:p w14:paraId="2B7D2AFA" w14:textId="21B0667C" w:rsidR="00241537" w:rsidRPr="00A90F65" w:rsidRDefault="00241537" w:rsidP="006A757F">
      <w:pPr>
        <w:pStyle w:val="ZPKTzmpktartykuempunktem"/>
      </w:pPr>
      <w:r w:rsidRPr="00A90F65">
        <w:t>2)</w:t>
      </w:r>
      <w:r w:rsidRPr="00A90F65">
        <w:tab/>
        <w:t>jednostka samorządu terytorialnego, właściciel lub zarządca nieruchomości,</w:t>
      </w:r>
      <w:r w:rsidRPr="00A90F65" w:rsidDel="00B17EB9">
        <w:t xml:space="preserve"> </w:t>
      </w:r>
      <w:r w:rsidRPr="00A90F65">
        <w:t xml:space="preserve">jest nieodpłatny, przy czym </w:t>
      </w:r>
      <w:r w:rsidR="008D23F2">
        <w:t>o</w:t>
      </w:r>
      <w:r w:rsidRPr="00A90F65">
        <w:t>perator strategicznej sieci bezpieczeństwa ponosi:</w:t>
      </w:r>
    </w:p>
    <w:p w14:paraId="7BE68B50" w14:textId="77777777" w:rsidR="00241537" w:rsidRPr="00A90F65" w:rsidRDefault="00241537" w:rsidP="006A757F">
      <w:pPr>
        <w:pStyle w:val="ZLITwPKTzmlitwpktartykuempunktem"/>
      </w:pPr>
      <w:r w:rsidRPr="00A90F65">
        <w:t>a)</w:t>
      </w:r>
      <w:r w:rsidRPr="00A90F65">
        <w:tab/>
        <w:t>proporcjonalną część kosztów administracyjnych, poniesionych przy zarządzaniu, sprawowaniu nadzoru lub zarządzaniu tą nieruchomością,</w:t>
      </w:r>
    </w:p>
    <w:p w14:paraId="567B7BBD" w14:textId="77777777" w:rsidR="00241537" w:rsidRPr="00A90F65" w:rsidRDefault="00241537" w:rsidP="006A757F">
      <w:pPr>
        <w:pStyle w:val="ZLITwPKTzmlitwpktartykuempunktem"/>
      </w:pPr>
      <w:r w:rsidRPr="00A90F65">
        <w:t>b)</w:t>
      </w:r>
      <w:r w:rsidRPr="00A90F65">
        <w:tab/>
        <w:t>proporcjonalną część kosztów, które wystąpiły po stronie udostępniającego, jeżeli są konieczne</w:t>
      </w:r>
      <w:r w:rsidR="00E2036F" w:rsidRPr="00A90F65">
        <w:t xml:space="preserve"> i </w:t>
      </w:r>
      <w:r w:rsidRPr="00A90F65">
        <w:t>zaistniały bezpośrednio na skutek zapewnienia takiego dostępu,</w:t>
      </w:r>
    </w:p>
    <w:p w14:paraId="5A46EF47" w14:textId="77777777" w:rsidR="00241537" w:rsidRPr="00A90F65" w:rsidRDefault="00241537" w:rsidP="006A757F">
      <w:pPr>
        <w:pStyle w:val="ZLITwPKTzmlitwpktartykuempunktem"/>
      </w:pPr>
      <w:r w:rsidRPr="00A90F65">
        <w:t>c)</w:t>
      </w:r>
      <w:r w:rsidRPr="00A90F65">
        <w:tab/>
        <w:t>koszty przywrócenia nieruchomości do stanu poprzedniego.</w:t>
      </w:r>
    </w:p>
    <w:p w14:paraId="6E566D07" w14:textId="77777777" w:rsidR="00241537" w:rsidRPr="00A90F65" w:rsidRDefault="00241537" w:rsidP="003A0EAC">
      <w:pPr>
        <w:pStyle w:val="ZUSTzmustartykuempunktem"/>
      </w:pPr>
      <w:r w:rsidRPr="00A90F65">
        <w:t>5.</w:t>
      </w:r>
      <w:r w:rsidR="00E2036F" w:rsidRPr="00A90F65">
        <w:t xml:space="preserve"> W </w:t>
      </w:r>
      <w:r w:rsidRPr="00A90F65">
        <w:t>przypadku odmowy udzielenia dostępu do nieruchomości przez podmioty,</w:t>
      </w:r>
      <w:r w:rsidR="00E2036F" w:rsidRPr="00A90F65">
        <w:t xml:space="preserve"> o </w:t>
      </w:r>
      <w:r w:rsidRPr="00A90F65">
        <w:t>których mowa</w:t>
      </w:r>
      <w:r w:rsidR="00E2036F" w:rsidRPr="00A90F65">
        <w:t xml:space="preserve"> w ust. </w:t>
      </w:r>
      <w:r w:rsidRPr="00A90F65">
        <w:t>1, lub niezawarcia umowy</w:t>
      </w:r>
      <w:r w:rsidR="00E2036F" w:rsidRPr="00A90F65">
        <w:t xml:space="preserve"> o </w:t>
      </w:r>
      <w:r w:rsidRPr="00A90F65">
        <w:t>dostępie do nieruchomości</w:t>
      </w:r>
      <w:r w:rsidR="00E2036F" w:rsidRPr="00A90F65">
        <w:t xml:space="preserve"> w </w:t>
      </w:r>
      <w:r w:rsidRPr="00A90F65">
        <w:t>terminie miesiąca od dnia złożenia wniosku</w:t>
      </w:r>
      <w:r w:rsidR="00E2036F" w:rsidRPr="00A90F65">
        <w:t xml:space="preserve"> o </w:t>
      </w:r>
      <w:r w:rsidRPr="00A90F65">
        <w:t>taki dostęp</w:t>
      </w:r>
      <w:r w:rsidR="00151A93">
        <w:t>,</w:t>
      </w:r>
      <w:r w:rsidRPr="00A90F65">
        <w:t xml:space="preserve"> każda ze stron może zwrócić się do Prezesa UKE</w:t>
      </w:r>
      <w:r w:rsidR="00E2036F" w:rsidRPr="00A90F65">
        <w:t xml:space="preserve"> z </w:t>
      </w:r>
      <w:r w:rsidRPr="00A90F65">
        <w:t>wnioskiem</w:t>
      </w:r>
      <w:r w:rsidR="00E2036F" w:rsidRPr="00A90F65">
        <w:t xml:space="preserve"> o </w:t>
      </w:r>
      <w:r w:rsidRPr="00A90F65">
        <w:t>wydanie decyzji</w:t>
      </w:r>
      <w:r w:rsidR="00E2036F" w:rsidRPr="00A90F65">
        <w:t xml:space="preserve"> w </w:t>
      </w:r>
      <w:r w:rsidRPr="00A90F65">
        <w:t>sprawie dostępu do nieruchomości.</w:t>
      </w:r>
    </w:p>
    <w:p w14:paraId="04A19783" w14:textId="77777777" w:rsidR="00241537" w:rsidRPr="00A90F65" w:rsidRDefault="00241537" w:rsidP="003A0EAC">
      <w:pPr>
        <w:pStyle w:val="ZUSTzmustartykuempunktem"/>
      </w:pPr>
      <w:r w:rsidRPr="00A90F65">
        <w:t>6. Przepisy</w:t>
      </w:r>
      <w:r w:rsidR="00E2036F" w:rsidRPr="00A90F65">
        <w:t xml:space="preserve"> art. </w:t>
      </w:r>
      <w:r w:rsidRPr="00A90F65">
        <w:t>76</w:t>
      </w:r>
      <w:r w:rsidR="008445A1">
        <w:t>j</w:t>
      </w:r>
      <w:r w:rsidR="00E2036F" w:rsidRPr="00A90F65">
        <w:t xml:space="preserve"> ust. </w:t>
      </w:r>
      <w:r w:rsidRPr="00A90F65">
        <w:t>6</w:t>
      </w:r>
      <w:r w:rsidR="00D405D0" w:rsidRPr="00A90F65">
        <w:t>–</w:t>
      </w:r>
      <w:r w:rsidR="00E2036F" w:rsidRPr="00A90F65">
        <w:t>8 oraz ust. </w:t>
      </w:r>
      <w:r w:rsidRPr="00A90F65">
        <w:t>10</w:t>
      </w:r>
      <w:r w:rsidR="00D405D0" w:rsidRPr="00A90F65">
        <w:t>–</w:t>
      </w:r>
      <w:r w:rsidRPr="00A90F65">
        <w:t>1</w:t>
      </w:r>
      <w:r w:rsidR="00E2036F" w:rsidRPr="00A90F65">
        <w:t>3 </w:t>
      </w:r>
      <w:r w:rsidRPr="00A90F65">
        <w:t>stosuje się odpowiednio.</w:t>
      </w:r>
    </w:p>
    <w:p w14:paraId="463E3AB5" w14:textId="77777777" w:rsidR="00241537" w:rsidRPr="00A90F65" w:rsidRDefault="00DD24B3" w:rsidP="003A0EAC">
      <w:pPr>
        <w:pStyle w:val="ZARTzmartartykuempunktem"/>
      </w:pPr>
      <w:r w:rsidRPr="00A90F65">
        <w:t>Art. 76</w:t>
      </w:r>
      <w:r w:rsidR="008445A1">
        <w:t>l</w:t>
      </w:r>
      <w:r w:rsidRPr="00A90F65">
        <w:t xml:space="preserve">. </w:t>
      </w:r>
      <w:r w:rsidR="00241537" w:rsidRPr="00A90F65">
        <w:t>Od decyzji Prezesa UKE dotyczącej dostępu telekomunikacyjnego, o</w:t>
      </w:r>
      <w:r w:rsidR="008E6A5D" w:rsidRPr="00A90F65">
        <w:t> </w:t>
      </w:r>
      <w:r w:rsidR="00241537" w:rsidRPr="00A90F65">
        <w:t>którym mowa</w:t>
      </w:r>
      <w:r w:rsidR="00E2036F" w:rsidRPr="00A90F65">
        <w:t xml:space="preserve"> w art. </w:t>
      </w:r>
      <w:r w:rsidR="00241537" w:rsidRPr="00A90F65">
        <w:t>76</w:t>
      </w:r>
      <w:r w:rsidR="008445A1">
        <w:t>j</w:t>
      </w:r>
      <w:r w:rsidR="00E2036F" w:rsidRPr="00A90F65">
        <w:t xml:space="preserve"> ust. 5 oraz art. </w:t>
      </w:r>
      <w:r w:rsidR="00241537" w:rsidRPr="00A90F65">
        <w:t>76</w:t>
      </w:r>
      <w:r w:rsidR="008445A1">
        <w:t>k</w:t>
      </w:r>
      <w:r w:rsidR="00E2036F" w:rsidRPr="00A90F65">
        <w:t xml:space="preserve"> ust. </w:t>
      </w:r>
      <w:r w:rsidR="25EF2A88" w:rsidRPr="00A90F65">
        <w:t>5</w:t>
      </w:r>
      <w:r w:rsidR="00241537" w:rsidRPr="00A90F65">
        <w:t>, przysługuje odwołanie do Sądu Okręgowego</w:t>
      </w:r>
      <w:r w:rsidR="00E2036F" w:rsidRPr="00A90F65">
        <w:t xml:space="preserve"> w </w:t>
      </w:r>
      <w:r w:rsidR="00241537" w:rsidRPr="00A90F65">
        <w:t>Warszawie – Sądu Ochrony Konkurencji</w:t>
      </w:r>
      <w:r w:rsidR="00E2036F" w:rsidRPr="00A90F65">
        <w:t xml:space="preserve"> i </w:t>
      </w:r>
      <w:r w:rsidR="00241537" w:rsidRPr="00A90F65">
        <w:t>Konsumentów.</w:t>
      </w:r>
    </w:p>
    <w:p w14:paraId="5C5EFB7B" w14:textId="77777777" w:rsidR="00DD24B3" w:rsidRPr="00A90F65" w:rsidRDefault="00DD24B3" w:rsidP="006A757F">
      <w:pPr>
        <w:pStyle w:val="ZARTzmartartykuempunktem"/>
      </w:pPr>
      <w:r w:rsidRPr="00A90F65">
        <w:t>Art. 76</w:t>
      </w:r>
      <w:r w:rsidR="008445A1">
        <w:t>m</w:t>
      </w:r>
      <w:r w:rsidRPr="00A90F65">
        <w:t xml:space="preserve">. </w:t>
      </w:r>
      <w:r w:rsidR="008E6A5D" w:rsidRPr="00A90F65">
        <w:t xml:space="preserve">1. </w:t>
      </w:r>
      <w:r w:rsidRPr="00A90F65">
        <w:t>Operatorowi strategicznej sieci bezpieczeństwa przysługuje prawo pierwokupu sieci telekomunikacyjnych będących własnością:</w:t>
      </w:r>
    </w:p>
    <w:p w14:paraId="42E293B2" w14:textId="3C4E95C7" w:rsidR="00DD24B3" w:rsidRPr="00A90F65" w:rsidRDefault="00DD24B3" w:rsidP="003A0EAC">
      <w:pPr>
        <w:pStyle w:val="ZPKTzmpktartykuempunktem"/>
      </w:pPr>
      <w:r w:rsidRPr="00A90F65">
        <w:t>1)</w:t>
      </w:r>
      <w:r w:rsidRPr="00A90F65">
        <w:tab/>
        <w:t>Skarbu Państwa lub innych państwowych osób prawnych,</w:t>
      </w:r>
      <w:r w:rsidR="00E2036F" w:rsidRPr="00A90F65">
        <w:t xml:space="preserve"> w </w:t>
      </w:r>
      <w:r w:rsidRPr="00A90F65">
        <w:t>szczególności podmiotów,</w:t>
      </w:r>
      <w:r w:rsidR="00E2036F" w:rsidRPr="00A90F65">
        <w:t xml:space="preserve"> o </w:t>
      </w:r>
      <w:r w:rsidRPr="00A90F65">
        <w:t>którym mowa</w:t>
      </w:r>
      <w:r w:rsidR="00E2036F" w:rsidRPr="00A90F65">
        <w:t xml:space="preserve"> w </w:t>
      </w:r>
      <w:r w:rsidR="00596403">
        <w:t>art. 2 pkt 87 lit. a, b, d, e, g i h</w:t>
      </w:r>
      <w:r w:rsidR="00E2036F" w:rsidRPr="00A90F65">
        <w:t> </w:t>
      </w:r>
      <w:r w:rsidRPr="00A90F65">
        <w:t>ustawy</w:t>
      </w:r>
      <w:r w:rsidR="00E2036F" w:rsidRPr="00A90F65">
        <w:t xml:space="preserve"> z </w:t>
      </w:r>
      <w:r w:rsidRPr="00A90F65">
        <w:t xml:space="preserve">dnia </w:t>
      </w:r>
      <w:r w:rsidR="00596403">
        <w:t>…</w:t>
      </w:r>
      <w:r w:rsidR="00C20E4F">
        <w:rPr>
          <w:rFonts w:cs="Times"/>
        </w:rPr>
        <w:t>–</w:t>
      </w:r>
      <w:r w:rsidRPr="00A90F65">
        <w:t xml:space="preserve"> Prawo </w:t>
      </w:r>
      <w:r w:rsidR="00596403">
        <w:t>komunikacji elektronicznej</w:t>
      </w:r>
      <w:r w:rsidR="00D405D0" w:rsidRPr="00A90F65">
        <w:t>;</w:t>
      </w:r>
    </w:p>
    <w:p w14:paraId="0948F0BB" w14:textId="77777777" w:rsidR="00DD24B3" w:rsidRPr="00A90F65" w:rsidRDefault="00DD24B3" w:rsidP="003A0EAC">
      <w:pPr>
        <w:pStyle w:val="ZPKTzmpktartykuempunktem"/>
      </w:pPr>
      <w:r w:rsidRPr="00A90F65">
        <w:t>2)</w:t>
      </w:r>
      <w:r w:rsidRPr="00A90F65">
        <w:tab/>
        <w:t>jednostek samorządu terytorialnego.</w:t>
      </w:r>
    </w:p>
    <w:p w14:paraId="4E47D9F9" w14:textId="1DA967E9" w:rsidR="002A202A" w:rsidRPr="00DA52B7" w:rsidRDefault="002A202A" w:rsidP="0000566C">
      <w:pPr>
        <w:pStyle w:val="ZUSTzmustartykuempunktem"/>
      </w:pPr>
      <w:r w:rsidRPr="00A90F65">
        <w:lastRenderedPageBreak/>
        <w:t>2. Podmioty</w:t>
      </w:r>
      <w:r w:rsidR="008E6A5D" w:rsidRPr="00A90F65">
        <w:t>,</w:t>
      </w:r>
      <w:r w:rsidR="00E2036F" w:rsidRPr="00A90F65">
        <w:t xml:space="preserve"> o </w:t>
      </w:r>
      <w:r w:rsidRPr="00A90F65">
        <w:t xml:space="preserve">których </w:t>
      </w:r>
      <w:r w:rsidRPr="0000566C">
        <w:t>mowa</w:t>
      </w:r>
      <w:r w:rsidR="00E2036F" w:rsidRPr="00787E7B">
        <w:t xml:space="preserve"> w ust. 1</w:t>
      </w:r>
      <w:r w:rsidR="008E6A5D" w:rsidRPr="00DA52B7">
        <w:t>,</w:t>
      </w:r>
      <w:r w:rsidRPr="00DA52B7">
        <w:t xml:space="preserve"> informują </w:t>
      </w:r>
      <w:r w:rsidR="008D23F2" w:rsidRPr="00DA52B7">
        <w:t>o</w:t>
      </w:r>
      <w:r w:rsidRPr="00DA52B7">
        <w:t>peratora strategicznej sieci bezpieczeństwa</w:t>
      </w:r>
      <w:r w:rsidR="00E2036F" w:rsidRPr="00DA52B7">
        <w:t xml:space="preserve"> o </w:t>
      </w:r>
      <w:r w:rsidRPr="00DA52B7">
        <w:t>zamiarze zbycia sieci telekomunikacyjnych, określając termin na skorzystanie</w:t>
      </w:r>
      <w:r w:rsidR="00E2036F" w:rsidRPr="00DA52B7">
        <w:t xml:space="preserve"> z </w:t>
      </w:r>
      <w:r w:rsidRPr="00DA52B7">
        <w:t xml:space="preserve">prawa pierwokupu nie krótszy niż </w:t>
      </w:r>
      <w:r w:rsidR="00E2036F" w:rsidRPr="00DA52B7">
        <w:t>2 </w:t>
      </w:r>
      <w:r w:rsidRPr="00DA52B7">
        <w:t>tygodnie.</w:t>
      </w:r>
    </w:p>
    <w:p w14:paraId="35820D75" w14:textId="4195F68D" w:rsidR="002A202A" w:rsidRPr="00A90F65" w:rsidRDefault="002A202A" w:rsidP="00787E7B">
      <w:pPr>
        <w:pStyle w:val="ZUSTzmustartykuempunktem"/>
      </w:pPr>
      <w:r w:rsidRPr="00DA52B7">
        <w:t>3.</w:t>
      </w:r>
      <w:r w:rsidR="00E2036F" w:rsidRPr="00DA52B7">
        <w:t xml:space="preserve"> W </w:t>
      </w:r>
      <w:r w:rsidRPr="00DA52B7">
        <w:t>przypadku braku odpowiedzi</w:t>
      </w:r>
      <w:r w:rsidRPr="00A90F65">
        <w:t xml:space="preserve"> od </w:t>
      </w:r>
      <w:r w:rsidR="008D23F2">
        <w:t>o</w:t>
      </w:r>
      <w:r w:rsidRPr="00A90F65">
        <w:t>peratora strategicznej sieci bezpieczeństwa</w:t>
      </w:r>
      <w:r w:rsidR="00E2036F" w:rsidRPr="00A90F65">
        <w:t xml:space="preserve"> w </w:t>
      </w:r>
      <w:r w:rsidRPr="00A90F65">
        <w:t>wyznaczonym terminie przyjmuje się, że</w:t>
      </w:r>
      <w:r w:rsidR="00B22D32" w:rsidRPr="00A90F65">
        <w:t xml:space="preserve"> </w:t>
      </w:r>
      <w:r w:rsidR="008D23F2">
        <w:t>o</w:t>
      </w:r>
      <w:r w:rsidR="00B22D32" w:rsidRPr="00A90F65">
        <w:t>perator strategicznej sieci bezpieczeństwa</w:t>
      </w:r>
      <w:r w:rsidRPr="00A90F65">
        <w:t xml:space="preserve"> zrezygnował ze skorzystania</w:t>
      </w:r>
      <w:r w:rsidR="00E2036F" w:rsidRPr="00A90F65">
        <w:t xml:space="preserve"> z </w:t>
      </w:r>
      <w:r w:rsidRPr="00A90F65">
        <w:t xml:space="preserve">prawa pierwokupu. </w:t>
      </w:r>
    </w:p>
    <w:p w14:paraId="594B1FD6" w14:textId="2DD4CABC" w:rsidR="00135E08" w:rsidRPr="00661E14" w:rsidRDefault="00135E08" w:rsidP="003A0EAC">
      <w:pPr>
        <w:pStyle w:val="ZARTzmartartykuempunktem"/>
      </w:pPr>
      <w:r w:rsidRPr="00661E14">
        <w:t xml:space="preserve">Art. 76n. 1. Prezes UKE może, w przypadku wystąpienia sytuacji szczególnego zagrożenia, o której mowa w </w:t>
      </w:r>
      <w:r w:rsidR="005D4A87" w:rsidRPr="005D4A87">
        <w:t xml:space="preserve">art. 2 pkt 65 </w:t>
      </w:r>
      <w:r w:rsidR="005D4A87">
        <w:t xml:space="preserve">lit. a </w:t>
      </w:r>
      <w:r w:rsidR="00C96E74">
        <w:t>ustawy z dnia …</w:t>
      </w:r>
      <w:r w:rsidR="00C20E4F">
        <w:t>–</w:t>
      </w:r>
      <w:r w:rsidR="005D4A87" w:rsidRPr="005D4A87">
        <w:t xml:space="preserve"> Prawo komunikacji elektronicznej</w:t>
      </w:r>
      <w:r w:rsidRPr="00661E14">
        <w:t>, oraz pełnego wykorzystania możliwości świadczenia usług w zakresie częstotliwości 703</w:t>
      </w:r>
      <w:r w:rsidR="00796549">
        <w:t>–</w:t>
      </w:r>
      <w:r w:rsidRPr="00661E14">
        <w:t>713 MHz i 758</w:t>
      </w:r>
      <w:r w:rsidR="00B011A0">
        <w:t>–</w:t>
      </w:r>
      <w:r w:rsidRPr="00661E14">
        <w:t xml:space="preserve">768 MHz, w drodze decyzji, na uzasadniony wniosek </w:t>
      </w:r>
      <w:r w:rsidR="008D23F2">
        <w:t>o</w:t>
      </w:r>
      <w:r w:rsidRPr="00661E14">
        <w:t>peratora strategicznej sieci bezpieczeństwa, na czas określony nałożyć na podmiot dysponujący rezerwacją częstotliwości z zakresu 713</w:t>
      </w:r>
      <w:r w:rsidR="00796549">
        <w:t>–</w:t>
      </w:r>
      <w:r w:rsidRPr="00661E14">
        <w:t>733 MHz oraz 768</w:t>
      </w:r>
      <w:r w:rsidR="002B0772">
        <w:t>–</w:t>
      </w:r>
      <w:r w:rsidRPr="00661E14">
        <w:t xml:space="preserve">788 MHz obowiązek udostępnienia </w:t>
      </w:r>
      <w:r w:rsidR="008D23F2">
        <w:t>o</w:t>
      </w:r>
      <w:r w:rsidRPr="00661E14">
        <w:t xml:space="preserve">peratorowi strategicznej sieci bezpieczeństwa zasobów częstotliwości z tego zakresu. </w:t>
      </w:r>
    </w:p>
    <w:p w14:paraId="321148E2" w14:textId="4D7ED909" w:rsidR="00135E08" w:rsidRPr="00661E14" w:rsidRDefault="00135E08" w:rsidP="00977876">
      <w:pPr>
        <w:pStyle w:val="ZUSTzmustartykuempunktem"/>
      </w:pPr>
      <w:r w:rsidRPr="00661E14">
        <w:t xml:space="preserve">2. Operator strategicznej sieci bezpieczeństwa </w:t>
      </w:r>
      <w:r w:rsidR="00B4221A">
        <w:t>wskazuje we wniosku</w:t>
      </w:r>
      <w:r w:rsidRPr="00661E14">
        <w:t>, o którym mowa w ust. 1,</w:t>
      </w:r>
      <w:r w:rsidR="00B4221A">
        <w:t xml:space="preserve"> czas, obszar, zasób częstotliwości z zakresu 713</w:t>
      </w:r>
      <w:r w:rsidR="002B0772">
        <w:t>–</w:t>
      </w:r>
      <w:r w:rsidR="00B4221A">
        <w:t>733 MHz lub 768</w:t>
      </w:r>
      <w:r w:rsidR="002B0772">
        <w:t>–</w:t>
      </w:r>
      <w:r w:rsidR="00B4221A">
        <w:t>788 MHz o udostępnienie, których wnosi</w:t>
      </w:r>
      <w:r w:rsidRPr="00661E14">
        <w:t xml:space="preserve">. </w:t>
      </w:r>
    </w:p>
    <w:p w14:paraId="5C25CE68" w14:textId="77777777" w:rsidR="00135E08" w:rsidRPr="00661E14" w:rsidRDefault="00135E08" w:rsidP="00977876">
      <w:pPr>
        <w:pStyle w:val="ZUSTzmustartykuempunktem"/>
      </w:pPr>
      <w:r w:rsidRPr="00661E14">
        <w:t>3. Uzasadnienie</w:t>
      </w:r>
      <w:r w:rsidR="00151A93">
        <w:t xml:space="preserve"> wniosku</w:t>
      </w:r>
      <w:r w:rsidRPr="00661E14">
        <w:t xml:space="preserve">, o którym mowa w ust. 1, zawiera: </w:t>
      </w:r>
    </w:p>
    <w:p w14:paraId="316C507C" w14:textId="46B8BF1D" w:rsidR="00135E08" w:rsidRPr="00661E14" w:rsidRDefault="00135E08" w:rsidP="00977876">
      <w:pPr>
        <w:pStyle w:val="ZPKTzmpktartykuempunktem"/>
      </w:pPr>
      <w:r w:rsidRPr="00661E14">
        <w:t>1)</w:t>
      </w:r>
      <w:r w:rsidR="00151A93">
        <w:tab/>
      </w:r>
      <w:r w:rsidRPr="00661E14">
        <w:t>opis sytuacji szczególnego zagrożenia, o której mowa w ust. 1;</w:t>
      </w:r>
    </w:p>
    <w:p w14:paraId="235883AF" w14:textId="38889C7E" w:rsidR="00135E08" w:rsidRPr="00661E14" w:rsidRDefault="00135E08" w:rsidP="00977876">
      <w:pPr>
        <w:pStyle w:val="ZPKTzmpktartykuempunktem"/>
      </w:pPr>
      <w:r w:rsidRPr="00661E14">
        <w:t>2)</w:t>
      </w:r>
      <w:r w:rsidR="00151A93">
        <w:tab/>
      </w:r>
      <w:r w:rsidRPr="00661E14">
        <w:t>wskazanie przyczyn pełnego wykorzystania możliwości świadczenia usług w zakresie częstotliwości 703–713 MHz i 758–768 MHz;</w:t>
      </w:r>
    </w:p>
    <w:p w14:paraId="15C093DD" w14:textId="6BE86942" w:rsidR="00135E08" w:rsidRPr="00661E14" w:rsidRDefault="00135E08" w:rsidP="00977876">
      <w:pPr>
        <w:pStyle w:val="ZPKTzmpktartykuempunktem"/>
      </w:pPr>
      <w:r w:rsidRPr="00661E14">
        <w:t>3)</w:t>
      </w:r>
      <w:r w:rsidR="00151A93">
        <w:tab/>
      </w:r>
      <w:r w:rsidRPr="00661E14">
        <w:t>wskazanie obszaru, na którym wystąpiła sytuacja szczególnego zagrożenia, o której mowa w ust. 1.</w:t>
      </w:r>
    </w:p>
    <w:p w14:paraId="17F53D1C" w14:textId="3C826530" w:rsidR="00135E08" w:rsidRPr="00661E14" w:rsidRDefault="00135E08" w:rsidP="00977876">
      <w:pPr>
        <w:pStyle w:val="ZUSTzmustartykuempunktem"/>
      </w:pPr>
      <w:r w:rsidRPr="00661E14">
        <w:t xml:space="preserve">4. Decyzję, o której mowa w ust. </w:t>
      </w:r>
      <w:r>
        <w:t>1</w:t>
      </w:r>
      <w:r w:rsidRPr="00661E14">
        <w:t xml:space="preserve">, Prezes UKE wydaje na czas określony, nie dłuższy niż czas trwania sytuacji, o których mowa w ust. 1, przy czym nie dłuższy niż 72 godziny. W przypadku ustania okoliczności, o których mowa w ust. 1, </w:t>
      </w:r>
      <w:r w:rsidR="008D23F2">
        <w:t>o</w:t>
      </w:r>
      <w:r w:rsidRPr="00661E14">
        <w:t>perator strategicznej sieci bezpieczeństwa niezwłocznie zwalnia udostępnione zasoby częstotliwości. Decyzji nadaje się rygor natychmiastowej wykonalności.</w:t>
      </w:r>
    </w:p>
    <w:p w14:paraId="36361B03" w14:textId="7745E7A7" w:rsidR="00135E08" w:rsidRPr="00661E14" w:rsidRDefault="00135E08" w:rsidP="00977876">
      <w:pPr>
        <w:pStyle w:val="ZUSTzmustartykuempunktem"/>
      </w:pPr>
      <w:r w:rsidRPr="00661E14">
        <w:t xml:space="preserve">5. </w:t>
      </w:r>
      <w:r w:rsidR="00B4221A">
        <w:t>Obszar</w:t>
      </w:r>
      <w:r w:rsidRPr="00661E14">
        <w:t xml:space="preserve"> udostępnienia zasobów częstotliwości z zakresu 713</w:t>
      </w:r>
      <w:r w:rsidR="00796549">
        <w:t>–</w:t>
      </w:r>
      <w:r w:rsidRPr="00661E14">
        <w:t>733 MHz oraz 768</w:t>
      </w:r>
      <w:r w:rsidR="00796549">
        <w:t>–</w:t>
      </w:r>
      <w:r w:rsidRPr="00661E14">
        <w:t>788 MHz nie może przekraczać obszaru, na którym wystąpiła sytuacja szczególnego zagrożenia, o której mowa w ust. 1.</w:t>
      </w:r>
    </w:p>
    <w:p w14:paraId="54B712A3" w14:textId="368DAEED" w:rsidR="00135E08" w:rsidRPr="00661E14" w:rsidRDefault="00135E08" w:rsidP="00977876">
      <w:pPr>
        <w:pStyle w:val="ZUSTzmustartykuempunktem"/>
      </w:pPr>
      <w:r w:rsidRPr="00661E14">
        <w:t>6. Podmiot dysponujący rezerwacją częstotliwości z zakresu 713</w:t>
      </w:r>
      <w:r w:rsidR="00796549">
        <w:t>–</w:t>
      </w:r>
      <w:r w:rsidRPr="00661E14">
        <w:t>733 MHz oraz 768</w:t>
      </w:r>
      <w:r w:rsidR="00796549">
        <w:t>–</w:t>
      </w:r>
      <w:r w:rsidRPr="00661E14">
        <w:t xml:space="preserve">788 MHz jest obowiązany udostępnić </w:t>
      </w:r>
      <w:r w:rsidR="008D23F2">
        <w:t>o</w:t>
      </w:r>
      <w:r w:rsidRPr="00661E14">
        <w:t xml:space="preserve">peratorowi strategicznej sieci bezpieczeństwa </w:t>
      </w:r>
      <w:r w:rsidRPr="00661E14">
        <w:lastRenderedPageBreak/>
        <w:t>zasoby częstotliwości z zakresu 713</w:t>
      </w:r>
      <w:r w:rsidR="00796549">
        <w:t>–</w:t>
      </w:r>
      <w:r w:rsidRPr="00661E14">
        <w:t>733 MHz oraz 768</w:t>
      </w:r>
      <w:r w:rsidR="00796549">
        <w:t>–</w:t>
      </w:r>
      <w:r w:rsidRPr="00661E14">
        <w:t>788 MHz niezwłocznie, nie później niż w ciągu jednej godziny, z wyjątkiem częstotliwości, które zostały udostępnione Siłom Zbrojnym Rzeczypospolitej Polskiej.</w:t>
      </w:r>
    </w:p>
    <w:p w14:paraId="0E52DB2C" w14:textId="57726729" w:rsidR="00135E08" w:rsidRPr="00661E14" w:rsidRDefault="00135E08" w:rsidP="00977876">
      <w:pPr>
        <w:pStyle w:val="ZUSTzmustartykuempunktem"/>
      </w:pPr>
      <w:r w:rsidRPr="00661E14">
        <w:t xml:space="preserve">7. W sytuacji szczególnego zagrożenia, o której mowa </w:t>
      </w:r>
      <w:r w:rsidR="00B4221A" w:rsidRPr="00B4221A">
        <w:t>w art. 2</w:t>
      </w:r>
      <w:r w:rsidR="00C96E74">
        <w:t xml:space="preserve"> pkt 65 lit. a ustawy z dnia …</w:t>
      </w:r>
      <w:r w:rsidR="00C20E4F">
        <w:t>–</w:t>
      </w:r>
      <w:r w:rsidR="00B4221A" w:rsidRPr="00B4221A">
        <w:t xml:space="preserve"> Prawo komunikacji elektronicznej</w:t>
      </w:r>
      <w:r w:rsidRPr="00661E14">
        <w:t xml:space="preserve">, </w:t>
      </w:r>
      <w:r w:rsidR="008D23F2">
        <w:t>o</w:t>
      </w:r>
      <w:r w:rsidRPr="00661E14">
        <w:t>perator strategicznej sieci bezpieczeństwa jest obowiązany udostępnić Siłom Zbrojnym Rzeczypospolitej Polskiej udostępnione mu przez podmiot dysponujący rezerwacją częstotliwości z zakresu 713–733 MHz oraz 768–788 MHz zasoby częstotliwości z tego zakresu niezwłocznie, nie później niż w ciągu jednej godziny, na czas na jaki zostały mu udostępnione.</w:t>
      </w:r>
    </w:p>
    <w:p w14:paraId="1BAEE64D" w14:textId="46AE0B7E" w:rsidR="00135E08" w:rsidRPr="00661E14" w:rsidRDefault="00135E08" w:rsidP="00977876">
      <w:pPr>
        <w:pStyle w:val="ZUSTzmustartykuempunktem"/>
      </w:pPr>
      <w:r w:rsidRPr="00661E14">
        <w:t xml:space="preserve">8. W przypadku udostępnienia częstotliwości </w:t>
      </w:r>
      <w:r w:rsidR="008D23F2">
        <w:t>o</w:t>
      </w:r>
      <w:r w:rsidRPr="00661E14">
        <w:t xml:space="preserve">peratorowi strategicznej sieci bezpieczeństwa, </w:t>
      </w:r>
      <w:r w:rsidR="00B4221A" w:rsidRPr="00B4221A">
        <w:t>podmiot dysponujący rezerwacją częstotliwości</w:t>
      </w:r>
      <w:r w:rsidR="00B4221A" w:rsidRPr="00B4221A" w:rsidDel="00B4221A">
        <w:t xml:space="preserve"> </w:t>
      </w:r>
      <w:r w:rsidRPr="00661E14">
        <w:t xml:space="preserve">nie uiszcza opłaty za prawo dysponowania częstotliwością, za okres udostępnienia częstotliwości. </w:t>
      </w:r>
    </w:p>
    <w:p w14:paraId="1FC5DE1C" w14:textId="1DFBB25F" w:rsidR="00AF6EC4" w:rsidRDefault="00135E08" w:rsidP="00977876">
      <w:pPr>
        <w:pStyle w:val="ZUSTzmustartykuempunktem"/>
      </w:pPr>
      <w:r w:rsidRPr="00661E14">
        <w:t xml:space="preserve">9. Do roszczenia o odszkodowanie z tytułu strat poniesionych przez </w:t>
      </w:r>
      <w:r w:rsidR="00B4221A" w:rsidRPr="00B4221A">
        <w:t>podmiot dysponujący rezerwacją częstotliwości</w:t>
      </w:r>
      <w:r w:rsidR="00B4221A" w:rsidRPr="00B4221A" w:rsidDel="00B4221A">
        <w:t xml:space="preserve"> </w:t>
      </w:r>
      <w:r w:rsidRPr="00661E14">
        <w:t>wskutek wydania decyzji, o której mowa w ust</w:t>
      </w:r>
      <w:r>
        <w:t>.</w:t>
      </w:r>
      <w:r w:rsidRPr="00661E14">
        <w:t xml:space="preserve"> 1, stosuje się odpowiednio przepisy ustawy z dnia 22 listopada 2002 r. o wyrównywaniu strat majątkowych wynikających z ograniczenia w czasie stanu nadzwyczajnego wolności i praw człowieka i obywatela (Dz. U. poz. 1955).</w:t>
      </w:r>
    </w:p>
    <w:p w14:paraId="04E68C40" w14:textId="23217B2C" w:rsidR="00241537" w:rsidRPr="00A90F65" w:rsidRDefault="00DD24B3" w:rsidP="003A0EAC">
      <w:pPr>
        <w:pStyle w:val="ZARTzmartartykuempunktem"/>
      </w:pPr>
      <w:r w:rsidRPr="00A90F65">
        <w:t>Art. 76</w:t>
      </w:r>
      <w:r w:rsidR="008445A1">
        <w:t>o</w:t>
      </w:r>
      <w:r w:rsidRPr="00A90F65">
        <w:t xml:space="preserve">. </w:t>
      </w:r>
      <w:r w:rsidR="00241537" w:rsidRPr="00A90F65">
        <w:t xml:space="preserve">Podmiot </w:t>
      </w:r>
      <w:r w:rsidR="00B4221A">
        <w:t>dysponujący</w:t>
      </w:r>
      <w:r w:rsidR="00B4221A" w:rsidRPr="00A90F65">
        <w:t xml:space="preserve"> </w:t>
      </w:r>
      <w:r w:rsidR="00241537" w:rsidRPr="00A90F65">
        <w:t>rezerwacj</w:t>
      </w:r>
      <w:r w:rsidR="00B4221A">
        <w:t>ą</w:t>
      </w:r>
      <w:r w:rsidR="00241537" w:rsidRPr="00A90F65">
        <w:t xml:space="preserve"> częstotliwości</w:t>
      </w:r>
      <w:r w:rsidR="00E2036F" w:rsidRPr="00A90F65">
        <w:t xml:space="preserve"> z </w:t>
      </w:r>
      <w:r w:rsidR="00241537" w:rsidRPr="00A90F65">
        <w:t>zakresu 71</w:t>
      </w:r>
      <w:r w:rsidR="00E2036F" w:rsidRPr="00A90F65">
        <w:t>3</w:t>
      </w:r>
      <w:r w:rsidR="00A92161" w:rsidRPr="00A90F65">
        <w:rPr>
          <w:rFonts w:cs="Times New Roman"/>
          <w:bCs/>
          <w:szCs w:val="24"/>
        </w:rPr>
        <w:t>–</w:t>
      </w:r>
      <w:r w:rsidR="00241537" w:rsidRPr="00A90F65">
        <w:t>73</w:t>
      </w:r>
      <w:r w:rsidR="00E2036F" w:rsidRPr="00A90F65">
        <w:t>3 </w:t>
      </w:r>
      <w:r w:rsidR="00241537" w:rsidRPr="00A90F65">
        <w:t>MHz oraz 76</w:t>
      </w:r>
      <w:r w:rsidR="00E2036F" w:rsidRPr="00A90F65">
        <w:t>8</w:t>
      </w:r>
      <w:r w:rsidR="00F200AD">
        <w:t>–</w:t>
      </w:r>
      <w:r w:rsidR="00241537" w:rsidRPr="00A90F65">
        <w:t>78</w:t>
      </w:r>
      <w:r w:rsidR="00E2036F" w:rsidRPr="00A90F65">
        <w:t>8 </w:t>
      </w:r>
      <w:r w:rsidR="00241537" w:rsidRPr="00A90F65">
        <w:t>MHz określa kanał komunikacji elektronicznej, umożliwiający niezwłoczną wymianę komunikatów</w:t>
      </w:r>
      <w:r w:rsidR="00E2036F" w:rsidRPr="00A90F65">
        <w:t xml:space="preserve"> z </w:t>
      </w:r>
      <w:r w:rsidR="008D23F2">
        <w:t>o</w:t>
      </w:r>
      <w:r w:rsidR="00241537" w:rsidRPr="00A90F65">
        <w:t>peratorem strategicznej sieci bezpieczeństwa</w:t>
      </w:r>
      <w:r w:rsidR="00E2036F" w:rsidRPr="00A90F65">
        <w:t xml:space="preserve"> i </w:t>
      </w:r>
      <w:r w:rsidR="00241537" w:rsidRPr="00A90F65">
        <w:t>przekazuje informację</w:t>
      </w:r>
      <w:r w:rsidR="00E2036F" w:rsidRPr="00A90F65">
        <w:t xml:space="preserve"> o </w:t>
      </w:r>
      <w:r w:rsidR="00241537" w:rsidRPr="00A90F65">
        <w:t xml:space="preserve">tym kanale do </w:t>
      </w:r>
      <w:r w:rsidR="008D23F2">
        <w:t>o</w:t>
      </w:r>
      <w:r w:rsidR="00241537" w:rsidRPr="00A90F65">
        <w:t>peratora strategicznej sieci bezpieczeństwa</w:t>
      </w:r>
      <w:r w:rsidR="00E2036F" w:rsidRPr="00A90F65">
        <w:t xml:space="preserve"> w </w:t>
      </w:r>
      <w:r w:rsidR="00241537" w:rsidRPr="00A90F65">
        <w:t>terminie 1</w:t>
      </w:r>
      <w:r w:rsidR="00E2036F" w:rsidRPr="00A90F65">
        <w:t>4 </w:t>
      </w:r>
      <w:r w:rsidR="00241537" w:rsidRPr="00A90F65">
        <w:t>dni od otrzymania decyzji</w:t>
      </w:r>
      <w:r w:rsidR="00E2036F" w:rsidRPr="00A90F65">
        <w:t xml:space="preserve"> w </w:t>
      </w:r>
      <w:r w:rsidR="00241537" w:rsidRPr="00A90F65">
        <w:t>sprawie rezerwacji częstotliwości</w:t>
      </w:r>
      <w:r w:rsidR="00E2036F" w:rsidRPr="00A90F65">
        <w:t xml:space="preserve"> z </w:t>
      </w:r>
      <w:r w:rsidR="00241537" w:rsidRPr="00A90F65">
        <w:t>zakresu 713</w:t>
      </w:r>
      <w:r w:rsidR="003929E0">
        <w:t>–</w:t>
      </w:r>
      <w:r w:rsidR="00241537" w:rsidRPr="00A90F65">
        <w:t>73</w:t>
      </w:r>
      <w:r w:rsidR="00E2036F" w:rsidRPr="00A90F65">
        <w:t>3 </w:t>
      </w:r>
      <w:r w:rsidR="00241537" w:rsidRPr="00A90F65">
        <w:t>MHz oraz 768</w:t>
      </w:r>
      <w:r w:rsidR="00A92161" w:rsidRPr="00A90F65">
        <w:rPr>
          <w:rFonts w:cs="Times New Roman"/>
          <w:bCs/>
          <w:szCs w:val="24"/>
        </w:rPr>
        <w:t>–</w:t>
      </w:r>
      <w:r w:rsidR="00241537" w:rsidRPr="00A90F65">
        <w:t>78</w:t>
      </w:r>
      <w:r w:rsidR="00E2036F" w:rsidRPr="00A90F65">
        <w:t>8 </w:t>
      </w:r>
      <w:r w:rsidR="00241537" w:rsidRPr="00A90F65">
        <w:t>MHz.</w:t>
      </w:r>
    </w:p>
    <w:p w14:paraId="1B9F2FF2" w14:textId="567F125C" w:rsidR="00241537" w:rsidRPr="00A90F65" w:rsidRDefault="00241537" w:rsidP="003A0EAC">
      <w:pPr>
        <w:pStyle w:val="ZARTzmartartykuempunktem"/>
      </w:pPr>
      <w:r w:rsidRPr="00A90F65">
        <w:t>Art. 76</w:t>
      </w:r>
      <w:r w:rsidR="008445A1">
        <w:t>p</w:t>
      </w:r>
      <w:r w:rsidRPr="00A90F65">
        <w:t>.</w:t>
      </w:r>
      <w:r w:rsidR="00E2036F" w:rsidRPr="00A90F65">
        <w:t xml:space="preserve"> W </w:t>
      </w:r>
      <w:r w:rsidRPr="00A90F65">
        <w:t>zakresie nieuregulowanym</w:t>
      </w:r>
      <w:r w:rsidR="00E2036F" w:rsidRPr="00A90F65">
        <w:t xml:space="preserve"> w </w:t>
      </w:r>
      <w:r w:rsidRPr="00A90F65">
        <w:t xml:space="preserve">ustawie do </w:t>
      </w:r>
      <w:r w:rsidR="008D23F2">
        <w:t>o</w:t>
      </w:r>
      <w:r w:rsidRPr="00A90F65">
        <w:t>peratora strategicznej sieci bezpieczeństwa przepisy ustawy</w:t>
      </w:r>
      <w:r w:rsidR="00E2036F" w:rsidRPr="00A90F65">
        <w:t xml:space="preserve"> z </w:t>
      </w:r>
      <w:r w:rsidRPr="00A90F65">
        <w:t xml:space="preserve">dnia </w:t>
      </w:r>
      <w:r w:rsidR="00596403">
        <w:t>….</w:t>
      </w:r>
      <w:r w:rsidRPr="00A90F65">
        <w:t xml:space="preserve"> – Prawo </w:t>
      </w:r>
      <w:r w:rsidR="00596403">
        <w:t>komunikacji elektronicznej</w:t>
      </w:r>
      <w:r w:rsidR="00B4221A">
        <w:t xml:space="preserve"> stosuje się odpowiednio</w:t>
      </w:r>
      <w:r w:rsidRPr="00A90F65">
        <w:t>.</w:t>
      </w:r>
    </w:p>
    <w:p w14:paraId="44FF0F56" w14:textId="3F67E60C" w:rsidR="00241537" w:rsidRPr="00A90F65" w:rsidRDefault="00241537" w:rsidP="003A0EAC">
      <w:pPr>
        <w:pStyle w:val="ZARTzmartartykuempunktem"/>
      </w:pPr>
      <w:r w:rsidRPr="00A90F65">
        <w:t>Art. 76</w:t>
      </w:r>
      <w:r w:rsidR="008445A1">
        <w:t>q</w:t>
      </w:r>
      <w:r w:rsidRPr="00A90F65">
        <w:t>. 1.</w:t>
      </w:r>
      <w:r w:rsidR="00E2036F" w:rsidRPr="00A90F65">
        <w:t xml:space="preserve"> W </w:t>
      </w:r>
      <w:r w:rsidRPr="00A90F65">
        <w:t>przypadku,</w:t>
      </w:r>
      <w:r w:rsidR="00E2036F" w:rsidRPr="00A90F65">
        <w:t xml:space="preserve"> w </w:t>
      </w:r>
      <w:r w:rsidRPr="00A90F65">
        <w:t xml:space="preserve">którym podmiot wyznaczony na </w:t>
      </w:r>
      <w:r w:rsidR="008D23F2">
        <w:t>o</w:t>
      </w:r>
      <w:r w:rsidRPr="00A90F65">
        <w:t>peratora strategicznej sieci bezpieczeństwa przestaje spełniać którąkolwiek</w:t>
      </w:r>
      <w:r w:rsidR="00E2036F" w:rsidRPr="00A90F65">
        <w:t xml:space="preserve"> z </w:t>
      </w:r>
      <w:r w:rsidRPr="00A90F65">
        <w:t>przesłanek,</w:t>
      </w:r>
      <w:r w:rsidR="00E2036F" w:rsidRPr="00A90F65">
        <w:t xml:space="preserve"> o </w:t>
      </w:r>
      <w:r w:rsidRPr="00A90F65">
        <w:t>których mowa</w:t>
      </w:r>
      <w:r w:rsidR="00E2036F" w:rsidRPr="00A90F65">
        <w:t xml:space="preserve"> w art. </w:t>
      </w:r>
      <w:r w:rsidRPr="00A90F65">
        <w:t>76</w:t>
      </w:r>
      <w:r w:rsidR="008445A1">
        <w:t>d</w:t>
      </w:r>
      <w:r w:rsidR="00E2036F" w:rsidRPr="00A90F65">
        <w:t xml:space="preserve"> ust. </w:t>
      </w:r>
      <w:r w:rsidRPr="00A90F65">
        <w:t>1, Prezes Rady Ministrów może:</w:t>
      </w:r>
    </w:p>
    <w:p w14:paraId="07FC2778" w14:textId="10EC15F6" w:rsidR="00241537" w:rsidRPr="00DA52B7" w:rsidRDefault="00241537" w:rsidP="0000566C">
      <w:pPr>
        <w:pStyle w:val="ZPKTzmpktartykuempunktem"/>
      </w:pPr>
      <w:r w:rsidRPr="00A90F65">
        <w:t>1)</w:t>
      </w:r>
      <w:r w:rsidRPr="00A90F65">
        <w:tab/>
        <w:t xml:space="preserve">odwołać </w:t>
      </w:r>
      <w:r w:rsidR="008D23F2" w:rsidRPr="0000566C">
        <w:t>o</w:t>
      </w:r>
      <w:r w:rsidRPr="00787E7B">
        <w:t xml:space="preserve">peratora strategicznej sieci bezpieczeństwa, </w:t>
      </w:r>
      <w:r w:rsidR="00C25ED8" w:rsidRPr="00DA52B7">
        <w:t>wskazując termin tego odwołania</w:t>
      </w:r>
      <w:r w:rsidRPr="00DA52B7">
        <w:t>, oraz</w:t>
      </w:r>
    </w:p>
    <w:p w14:paraId="6F82D62C" w14:textId="3EAE502B" w:rsidR="00241537" w:rsidRPr="00A90F65" w:rsidRDefault="00241537" w:rsidP="00787E7B">
      <w:pPr>
        <w:pStyle w:val="ZPKTzmpktartykuempunktem"/>
      </w:pPr>
      <w:r w:rsidRPr="00DA52B7">
        <w:t>2)</w:t>
      </w:r>
      <w:r w:rsidRPr="00DA52B7">
        <w:tab/>
        <w:t>wyznaczyć nowego</w:t>
      </w:r>
      <w:r w:rsidRPr="00A90F65">
        <w:t xml:space="preserve"> </w:t>
      </w:r>
      <w:r w:rsidR="008D23F2">
        <w:t>o</w:t>
      </w:r>
      <w:r w:rsidRPr="00A90F65">
        <w:t>peratora strategicznej sieci bezpieczeństwa</w:t>
      </w:r>
      <w:r w:rsidR="00C25ED8" w:rsidRPr="00A90F65">
        <w:t xml:space="preserve"> za jego zgodą, wskazując termin objęcia tej funkcji</w:t>
      </w:r>
      <w:r w:rsidRPr="00A90F65">
        <w:t>.</w:t>
      </w:r>
    </w:p>
    <w:p w14:paraId="095F3CF1" w14:textId="3A3914E6" w:rsidR="00241537" w:rsidRPr="00A90F65" w:rsidRDefault="00241537" w:rsidP="003A0EAC">
      <w:pPr>
        <w:pStyle w:val="ZARTzmartartykuempunktem"/>
      </w:pPr>
      <w:r w:rsidRPr="00A90F65">
        <w:lastRenderedPageBreak/>
        <w:t>2. Prezes Rady Ministrów</w:t>
      </w:r>
      <w:r w:rsidR="00C25ED8" w:rsidRPr="00A90F65">
        <w:t>, po zasięgnięciu opinii</w:t>
      </w:r>
      <w:r w:rsidRPr="00A90F65">
        <w:t xml:space="preserve"> </w:t>
      </w:r>
      <w:r w:rsidR="007E4C32" w:rsidRPr="00A90F65">
        <w:t xml:space="preserve">dotychczasowego </w:t>
      </w:r>
      <w:r w:rsidR="008D23F2">
        <w:t>o</w:t>
      </w:r>
      <w:r w:rsidR="007E4C32" w:rsidRPr="00A90F65">
        <w:t>peratora strategicznej sieci bezpieczeństwa</w:t>
      </w:r>
      <w:r w:rsidR="00100808">
        <w:t>,</w:t>
      </w:r>
      <w:r w:rsidR="007E4C32" w:rsidRPr="00A90F65">
        <w:t xml:space="preserve"> wyznacza</w:t>
      </w:r>
      <w:r w:rsidRPr="00A90F65">
        <w:t xml:space="preserve"> termin odwołania</w:t>
      </w:r>
      <w:r w:rsidR="007E4C32" w:rsidRPr="00A90F65">
        <w:t xml:space="preserve"> dotychczasowego operatora</w:t>
      </w:r>
      <w:r w:rsidRPr="00A90F65">
        <w:t xml:space="preserve"> oraz wyznaczenia</w:t>
      </w:r>
      <w:r w:rsidR="007E4C32" w:rsidRPr="00A90F65">
        <w:t xml:space="preserve"> nowego</w:t>
      </w:r>
      <w:r w:rsidRPr="00A90F65">
        <w:t xml:space="preserve">. </w:t>
      </w:r>
    </w:p>
    <w:p w14:paraId="25B18CD8" w14:textId="607619ED" w:rsidR="00241537" w:rsidRPr="00A90F65" w:rsidRDefault="00241537" w:rsidP="003A0EAC">
      <w:pPr>
        <w:pStyle w:val="ZARTzmartartykuempunktem"/>
      </w:pPr>
      <w:r w:rsidRPr="00A90F65">
        <w:t>3. Prezes Rady Ministrów</w:t>
      </w:r>
      <w:r w:rsidR="006469B6" w:rsidRPr="00A90F65">
        <w:t>,</w:t>
      </w:r>
      <w:r w:rsidR="00E2036F" w:rsidRPr="00A90F65">
        <w:t xml:space="preserve"> w </w:t>
      </w:r>
      <w:r w:rsidR="006469B6" w:rsidRPr="00A90F65">
        <w:t>drodze zarządzenia,</w:t>
      </w:r>
      <w:r w:rsidRPr="00A90F65">
        <w:t xml:space="preserve"> określa </w:t>
      </w:r>
      <w:r w:rsidR="00F876A3" w:rsidRPr="00A90F65">
        <w:t>sposób</w:t>
      </w:r>
      <w:r w:rsidRPr="00A90F65">
        <w:t xml:space="preserve"> przekazania majątku trwałego nabytego</w:t>
      </w:r>
      <w:r w:rsidR="00E2036F" w:rsidRPr="00A90F65">
        <w:t xml:space="preserve"> z </w:t>
      </w:r>
      <w:r w:rsidRPr="00A90F65">
        <w:t>wykorzystaniem środków publicznych,</w:t>
      </w:r>
      <w:r w:rsidR="00E2036F" w:rsidRPr="00A90F65">
        <w:t xml:space="preserve"> w </w:t>
      </w:r>
      <w:r w:rsidRPr="00A90F65">
        <w:t>celu wykonywania zadań,</w:t>
      </w:r>
      <w:r w:rsidR="00E2036F" w:rsidRPr="00A90F65">
        <w:t xml:space="preserve"> o </w:t>
      </w:r>
      <w:r w:rsidRPr="00A90F65">
        <w:t>których mowa</w:t>
      </w:r>
      <w:r w:rsidR="00E2036F" w:rsidRPr="00A90F65">
        <w:t xml:space="preserve"> w art. </w:t>
      </w:r>
      <w:r w:rsidRPr="00A90F65">
        <w:t>76</w:t>
      </w:r>
      <w:r w:rsidR="008445A1">
        <w:t>c</w:t>
      </w:r>
      <w:r w:rsidR="00E2036F" w:rsidRPr="00A90F65">
        <w:t xml:space="preserve"> ust. </w:t>
      </w:r>
      <w:r w:rsidRPr="00A90F65">
        <w:t xml:space="preserve">1, na rzecz nowego </w:t>
      </w:r>
      <w:r w:rsidR="008D23F2">
        <w:rPr>
          <w:bCs/>
        </w:rPr>
        <w:t>o</w:t>
      </w:r>
      <w:r w:rsidRPr="00A90F65">
        <w:rPr>
          <w:bCs/>
        </w:rPr>
        <w:t>peratora strategicznej sieci bezpieczeństwa</w:t>
      </w:r>
      <w:r w:rsidR="00B07640" w:rsidRPr="00A90F65">
        <w:t>.</w:t>
      </w:r>
      <w:r w:rsidRPr="00A90F65">
        <w:t xml:space="preserve"> </w:t>
      </w:r>
    </w:p>
    <w:p w14:paraId="27750327" w14:textId="77777777" w:rsidR="00241537" w:rsidRPr="00A90F65" w:rsidRDefault="00241537" w:rsidP="003A0EAC">
      <w:pPr>
        <w:pStyle w:val="ZARTzmartartykuempunktem"/>
      </w:pPr>
      <w:r w:rsidRPr="00A90F65">
        <w:t>Art. 76</w:t>
      </w:r>
      <w:r w:rsidR="008445A1">
        <w:t>r</w:t>
      </w:r>
      <w:r w:rsidRPr="00A90F65">
        <w:t>.</w:t>
      </w:r>
      <w:r w:rsidR="00E2036F" w:rsidRPr="00A90F65">
        <w:t xml:space="preserve"> W </w:t>
      </w:r>
      <w:r w:rsidRPr="00A90F65">
        <w:t>przypadku,</w:t>
      </w:r>
      <w:r w:rsidR="00E2036F" w:rsidRPr="00A90F65">
        <w:t xml:space="preserve"> o </w:t>
      </w:r>
      <w:r w:rsidRPr="00A90F65">
        <w:t>którym mowa</w:t>
      </w:r>
      <w:r w:rsidR="00E2036F" w:rsidRPr="00A90F65">
        <w:t xml:space="preserve"> w art. </w:t>
      </w:r>
      <w:r w:rsidRPr="00A90F65">
        <w:t>76</w:t>
      </w:r>
      <w:r w:rsidR="008445A1">
        <w:t>q</w:t>
      </w:r>
      <w:r w:rsidR="00E2036F" w:rsidRPr="00A90F65">
        <w:t xml:space="preserve"> ust. </w:t>
      </w:r>
      <w:r w:rsidRPr="00A90F65">
        <w:t>1:</w:t>
      </w:r>
    </w:p>
    <w:p w14:paraId="4F06A9FC" w14:textId="3B87DA99" w:rsidR="00241537" w:rsidRPr="00A90F65" w:rsidRDefault="00241537" w:rsidP="006A757F">
      <w:pPr>
        <w:pStyle w:val="ZPKTzmpktartykuempunktem"/>
      </w:pPr>
      <w:r w:rsidRPr="00A90F65">
        <w:t>1)</w:t>
      </w:r>
      <w:r w:rsidRPr="00A90F65">
        <w:tab/>
        <w:t xml:space="preserve">podmiot wyznaczony na nowego </w:t>
      </w:r>
      <w:r w:rsidR="008D23F2">
        <w:t>o</w:t>
      </w:r>
      <w:r w:rsidRPr="00A90F65">
        <w:t>peratora strategicznej sieci bezpieczeństwa jest następcą prawnym</w:t>
      </w:r>
      <w:r w:rsidR="00E2036F" w:rsidRPr="00A90F65">
        <w:t xml:space="preserve"> i </w:t>
      </w:r>
      <w:r w:rsidRPr="00A90F65">
        <w:t>wstępuje</w:t>
      </w:r>
      <w:r w:rsidR="00E2036F" w:rsidRPr="00A90F65">
        <w:t xml:space="preserve"> w </w:t>
      </w:r>
      <w:r w:rsidRPr="00A90F65">
        <w:t>ogół praw</w:t>
      </w:r>
      <w:r w:rsidR="00E2036F" w:rsidRPr="00A90F65">
        <w:t xml:space="preserve"> i </w:t>
      </w:r>
      <w:r w:rsidRPr="00A90F65">
        <w:t xml:space="preserve">obowiązków dotychczasowego </w:t>
      </w:r>
      <w:r w:rsidR="008D23F2">
        <w:t>o</w:t>
      </w:r>
      <w:r w:rsidRPr="00A90F65">
        <w:t>peratora strategicznej sieci bezpieczeństwa</w:t>
      </w:r>
      <w:r w:rsidR="00E2036F" w:rsidRPr="00A90F65">
        <w:t xml:space="preserve"> w </w:t>
      </w:r>
      <w:r w:rsidRPr="00A90F65">
        <w:t>zakresie realizacji zadań,</w:t>
      </w:r>
      <w:r w:rsidR="00E2036F" w:rsidRPr="00A90F65">
        <w:t xml:space="preserve"> o </w:t>
      </w:r>
      <w:r w:rsidRPr="00A90F65">
        <w:t>których mowa</w:t>
      </w:r>
      <w:r w:rsidR="00E2036F" w:rsidRPr="00A90F65">
        <w:t xml:space="preserve"> w art. </w:t>
      </w:r>
      <w:r w:rsidRPr="00A90F65">
        <w:t>76</w:t>
      </w:r>
      <w:r w:rsidR="008445A1">
        <w:t>c</w:t>
      </w:r>
      <w:r w:rsidR="00E2036F" w:rsidRPr="00A90F65">
        <w:t xml:space="preserve"> ust. </w:t>
      </w:r>
      <w:r w:rsidRPr="00A90F65">
        <w:t>1;</w:t>
      </w:r>
    </w:p>
    <w:p w14:paraId="4DB418F0" w14:textId="411A102C" w:rsidR="00241537" w:rsidRPr="00A90F65" w:rsidRDefault="00241537" w:rsidP="006A757F">
      <w:pPr>
        <w:pStyle w:val="ZPKTzmpktartykuempunktem"/>
      </w:pPr>
      <w:r w:rsidRPr="00A90F65">
        <w:t>2)</w:t>
      </w:r>
      <w:r w:rsidRPr="00A90F65">
        <w:tab/>
        <w:t>umowy,</w:t>
      </w:r>
      <w:r w:rsidR="00E2036F" w:rsidRPr="00A90F65">
        <w:t xml:space="preserve"> o </w:t>
      </w:r>
      <w:r w:rsidRPr="00A90F65">
        <w:t>których mowa</w:t>
      </w:r>
      <w:r w:rsidR="00E2036F" w:rsidRPr="00A90F65">
        <w:t xml:space="preserve"> w art. </w:t>
      </w:r>
      <w:r w:rsidRPr="00A90F65">
        <w:t>76</w:t>
      </w:r>
      <w:r w:rsidR="008445A1">
        <w:t>f</w:t>
      </w:r>
      <w:r w:rsidR="00E2036F" w:rsidRPr="00A90F65">
        <w:t xml:space="preserve"> ust. </w:t>
      </w:r>
      <w:r w:rsidRPr="00A90F65">
        <w:t>6, wygasają</w:t>
      </w:r>
      <w:r w:rsidR="00E2036F" w:rsidRPr="00A90F65">
        <w:t xml:space="preserve"> z </w:t>
      </w:r>
      <w:r w:rsidRPr="00A90F65">
        <w:t>mocy prawa</w:t>
      </w:r>
      <w:r w:rsidR="00E2036F" w:rsidRPr="00A90F65">
        <w:t xml:space="preserve"> w </w:t>
      </w:r>
      <w:r w:rsidRPr="00A90F65">
        <w:t xml:space="preserve">terminie </w:t>
      </w:r>
      <w:r w:rsidR="00E2036F" w:rsidRPr="00A90F65">
        <w:t>3 </w:t>
      </w:r>
      <w:r w:rsidRPr="00A90F65">
        <w:t xml:space="preserve">miesięcy od </w:t>
      </w:r>
      <w:r w:rsidR="00B22D32" w:rsidRPr="00A90F65">
        <w:t xml:space="preserve">wyznaczenia nowego </w:t>
      </w:r>
      <w:r w:rsidR="008D23F2">
        <w:t>o</w:t>
      </w:r>
      <w:r w:rsidR="00B22D32" w:rsidRPr="00A90F65">
        <w:t>peratora strategicznej sieci bezpieczeństwa</w:t>
      </w:r>
      <w:r w:rsidRPr="00A90F65">
        <w:t>.</w:t>
      </w:r>
    </w:p>
    <w:p w14:paraId="112D9AB6" w14:textId="77777777" w:rsidR="00DD24B3" w:rsidRPr="00A90F65" w:rsidRDefault="00DD24B3" w:rsidP="003A0EAC">
      <w:pPr>
        <w:pStyle w:val="ZROZDZODDZOZNzmoznrozdzoddzartykuempunktem"/>
      </w:pPr>
      <w:r w:rsidRPr="00A90F65">
        <w:t xml:space="preserve">Rozdział </w:t>
      </w:r>
      <w:r w:rsidR="00241537" w:rsidRPr="00A90F65">
        <w:t>2</w:t>
      </w:r>
    </w:p>
    <w:p w14:paraId="1D9504B2" w14:textId="77777777" w:rsidR="00DD24B3" w:rsidRPr="00A90F65" w:rsidRDefault="00DD24B3" w:rsidP="003A0EAC">
      <w:pPr>
        <w:pStyle w:val="ZROZDZODDZPRZEDMzmprzedmrozdzoddzartykuempunktem"/>
      </w:pPr>
      <w:r w:rsidRPr="00A90F65">
        <w:t>Przyznanie częstotliwości</w:t>
      </w:r>
      <w:r w:rsidR="00E2036F" w:rsidRPr="00A90F65">
        <w:t xml:space="preserve"> z </w:t>
      </w:r>
      <w:r w:rsidRPr="00A90F65">
        <w:t>zakresu 70</w:t>
      </w:r>
      <w:r w:rsidR="00E2036F" w:rsidRPr="00A90F65">
        <w:t>3</w:t>
      </w:r>
      <w:r w:rsidRPr="00A90F65">
        <w:t>–7</w:t>
      </w:r>
      <w:r w:rsidR="00241537" w:rsidRPr="00A90F65">
        <w:t>1</w:t>
      </w:r>
      <w:r w:rsidR="00E2036F" w:rsidRPr="00A90F65">
        <w:t>3 </w:t>
      </w:r>
      <w:r w:rsidRPr="00E64A63">
        <w:t>MHz oraz 758–7</w:t>
      </w:r>
      <w:r w:rsidR="00241537" w:rsidRPr="00A90F65">
        <w:t>6</w:t>
      </w:r>
      <w:r w:rsidR="00E2036F" w:rsidRPr="00A90F65">
        <w:t>8 </w:t>
      </w:r>
      <w:r w:rsidRPr="00A90F65">
        <w:t>MHz</w:t>
      </w:r>
    </w:p>
    <w:p w14:paraId="78E1EC90" w14:textId="607F788B" w:rsidR="00241537" w:rsidRPr="00A90F65" w:rsidRDefault="00241537" w:rsidP="003A0EAC">
      <w:pPr>
        <w:pStyle w:val="ZARTzmartartykuempunktem"/>
      </w:pPr>
      <w:r w:rsidRPr="00A90F65">
        <w:t>Art. 76</w:t>
      </w:r>
      <w:r w:rsidR="008445A1">
        <w:t>s</w:t>
      </w:r>
      <w:r w:rsidRPr="00A90F65">
        <w:t>. 1. Prezes UKE,</w:t>
      </w:r>
      <w:r w:rsidR="00E2036F" w:rsidRPr="00A90F65">
        <w:t xml:space="preserve"> w </w:t>
      </w:r>
      <w:r w:rsidRPr="00A90F65">
        <w:t xml:space="preserve">drodze decyzji, przydziela </w:t>
      </w:r>
      <w:r w:rsidR="008D23F2">
        <w:t>o</w:t>
      </w:r>
      <w:r w:rsidRPr="00A90F65">
        <w:t>peratorowi strategicznej sieci bezpieczeństwa częstotliwości rządowe</w:t>
      </w:r>
      <w:r w:rsidR="00E2036F" w:rsidRPr="00A90F65">
        <w:t xml:space="preserve"> w </w:t>
      </w:r>
      <w:r w:rsidRPr="00A90F65">
        <w:t>zakresie 703–71</w:t>
      </w:r>
      <w:r w:rsidR="00E2036F" w:rsidRPr="00A90F65">
        <w:t>3 </w:t>
      </w:r>
      <w:r w:rsidRPr="00A90F65">
        <w:t>MHz oraz 758–76</w:t>
      </w:r>
      <w:r w:rsidR="00E2036F" w:rsidRPr="00A90F65">
        <w:t>8 </w:t>
      </w:r>
      <w:r w:rsidRPr="00A90F65">
        <w:t xml:space="preserve">MHz. </w:t>
      </w:r>
    </w:p>
    <w:p w14:paraId="0E3D5098" w14:textId="5AEC7A11" w:rsidR="00241537" w:rsidRPr="00A90F65" w:rsidRDefault="00241537" w:rsidP="003A0EAC">
      <w:pPr>
        <w:pStyle w:val="ZUSTzmustartykuempunktem"/>
      </w:pPr>
      <w:r w:rsidRPr="00A90F65">
        <w:t>2. Do decyzji,</w:t>
      </w:r>
      <w:r w:rsidR="00E2036F" w:rsidRPr="00A90F65">
        <w:t xml:space="preserve"> o </w:t>
      </w:r>
      <w:r w:rsidRPr="00A90F65">
        <w:t>której mowa</w:t>
      </w:r>
      <w:r w:rsidR="00E2036F" w:rsidRPr="00A90F65">
        <w:t xml:space="preserve"> w ust. </w:t>
      </w:r>
      <w:r w:rsidRPr="00A90F65">
        <w:t>1, przepisy</w:t>
      </w:r>
      <w:r w:rsidR="00E2036F" w:rsidRPr="00A90F65">
        <w:t xml:space="preserve"> art. </w:t>
      </w:r>
      <w:r w:rsidR="00596403">
        <w:t>68</w:t>
      </w:r>
      <w:r w:rsidR="00E2036F" w:rsidRPr="00A90F65">
        <w:t xml:space="preserve"> oraz art. </w:t>
      </w:r>
      <w:r w:rsidR="00596403">
        <w:t>69</w:t>
      </w:r>
      <w:r w:rsidR="00E2036F" w:rsidRPr="00A90F65">
        <w:t> </w:t>
      </w:r>
      <w:r w:rsidRPr="00A90F65">
        <w:t>ustawy</w:t>
      </w:r>
      <w:r w:rsidR="00E2036F" w:rsidRPr="00A90F65">
        <w:t xml:space="preserve"> z </w:t>
      </w:r>
      <w:r w:rsidRPr="00A90F65">
        <w:t xml:space="preserve">dnia </w:t>
      </w:r>
      <w:r w:rsidR="00596403">
        <w:t>…</w:t>
      </w:r>
      <w:r w:rsidRPr="00A90F65">
        <w:t xml:space="preserve"> </w:t>
      </w:r>
      <w:r w:rsidR="00C20E4F">
        <w:rPr>
          <w:rFonts w:cs="Times"/>
        </w:rPr>
        <w:t>–</w:t>
      </w:r>
      <w:r w:rsidR="00100808">
        <w:t xml:space="preserve"> </w:t>
      </w:r>
      <w:r w:rsidRPr="00A90F65">
        <w:t xml:space="preserve">Prawo </w:t>
      </w:r>
      <w:r w:rsidR="00596403">
        <w:t>komunikacji elektronicznej</w:t>
      </w:r>
      <w:r w:rsidR="00596403" w:rsidRPr="00A90F65">
        <w:t xml:space="preserve"> </w:t>
      </w:r>
      <w:r w:rsidRPr="00A90F65">
        <w:t>stosuje się odpowiednio.</w:t>
      </w:r>
    </w:p>
    <w:p w14:paraId="6149897E" w14:textId="77777777" w:rsidR="00241537" w:rsidRPr="00A90F65" w:rsidRDefault="00241537" w:rsidP="003A0EAC">
      <w:pPr>
        <w:pStyle w:val="ZUSTzmustartykuempunktem"/>
      </w:pPr>
      <w:r w:rsidRPr="00A90F65">
        <w:t>3.</w:t>
      </w:r>
      <w:r w:rsidR="00E2036F" w:rsidRPr="00A90F65">
        <w:t xml:space="preserve"> W </w:t>
      </w:r>
      <w:r w:rsidRPr="00A90F65">
        <w:t>decyzji,</w:t>
      </w:r>
      <w:r w:rsidR="00E2036F" w:rsidRPr="00A90F65">
        <w:t xml:space="preserve"> o </w:t>
      </w:r>
      <w:r w:rsidRPr="00A90F65">
        <w:t>której mowa</w:t>
      </w:r>
      <w:r w:rsidR="00E2036F" w:rsidRPr="00A90F65">
        <w:t xml:space="preserve"> w ust. </w:t>
      </w:r>
      <w:r w:rsidRPr="00A90F65">
        <w:t>1, Prezes UKE określa wymogi pokrycia zasięgiem ruchomych sieci telekomunikacyjnych opartych</w:t>
      </w:r>
      <w:r w:rsidR="00E2036F" w:rsidRPr="00A90F65">
        <w:t xml:space="preserve"> o </w:t>
      </w:r>
      <w:r w:rsidRPr="00A90F65">
        <w:t>częstotliwości,</w:t>
      </w:r>
      <w:r w:rsidR="00E2036F" w:rsidRPr="00A90F65">
        <w:t xml:space="preserve"> o </w:t>
      </w:r>
      <w:r w:rsidRPr="00A90F65">
        <w:t>których mowa</w:t>
      </w:r>
      <w:r w:rsidR="00E2036F" w:rsidRPr="00A90F65">
        <w:t xml:space="preserve"> w ust. </w:t>
      </w:r>
      <w:r w:rsidRPr="00A90F65">
        <w:t xml:space="preserve">1. </w:t>
      </w:r>
    </w:p>
    <w:p w14:paraId="5D2CA267" w14:textId="3C08D1AC" w:rsidR="00241537" w:rsidRPr="00A90F65" w:rsidRDefault="00241537" w:rsidP="003A0EAC">
      <w:pPr>
        <w:pStyle w:val="ZARTzmartartykuempunktem"/>
      </w:pPr>
      <w:r w:rsidRPr="00A90F65">
        <w:t>Art. 76</w:t>
      </w:r>
      <w:r w:rsidR="008445A1">
        <w:t>t</w:t>
      </w:r>
      <w:r w:rsidRPr="00A90F65">
        <w:t>. 1.</w:t>
      </w:r>
      <w:r w:rsidR="00E2036F" w:rsidRPr="00A90F65">
        <w:t xml:space="preserve"> W </w:t>
      </w:r>
      <w:r w:rsidRPr="00A90F65">
        <w:t xml:space="preserve">przypadku </w:t>
      </w:r>
      <w:r w:rsidR="007E4C32" w:rsidRPr="00A90F65">
        <w:t>zmiany operatora</w:t>
      </w:r>
      <w:r w:rsidRPr="00A90F65">
        <w:t xml:space="preserve"> nowy </w:t>
      </w:r>
      <w:r w:rsidR="008D23F2">
        <w:t>o</w:t>
      </w:r>
      <w:r w:rsidRPr="00A90F65">
        <w:t>perator strategicznej sieci bezpieczeństwa obejmuje prawa</w:t>
      </w:r>
      <w:r w:rsidR="00E2036F" w:rsidRPr="00A90F65">
        <w:t xml:space="preserve"> i </w:t>
      </w:r>
      <w:r w:rsidRPr="00A90F65">
        <w:t>obowiązki wynikające</w:t>
      </w:r>
      <w:r w:rsidR="00E2036F" w:rsidRPr="00A90F65">
        <w:t xml:space="preserve"> z </w:t>
      </w:r>
      <w:r w:rsidRPr="00A90F65">
        <w:t>przydziału częstotliwości, o</w:t>
      </w:r>
      <w:r w:rsidR="008E6A5D" w:rsidRPr="00A90F65">
        <w:t> </w:t>
      </w:r>
      <w:r w:rsidRPr="00A90F65">
        <w:t>którym mowa</w:t>
      </w:r>
      <w:r w:rsidR="00E2036F" w:rsidRPr="00A90F65">
        <w:t xml:space="preserve"> w art. </w:t>
      </w:r>
      <w:r w:rsidRPr="00A90F65">
        <w:t>76</w:t>
      </w:r>
      <w:r w:rsidR="008445A1">
        <w:t>s</w:t>
      </w:r>
      <w:r w:rsidR="00E2036F" w:rsidRPr="00A90F65">
        <w:t xml:space="preserve"> ust. </w:t>
      </w:r>
      <w:r w:rsidRPr="00A90F65">
        <w:t xml:space="preserve">1. </w:t>
      </w:r>
    </w:p>
    <w:p w14:paraId="145F3E62" w14:textId="4696716B" w:rsidR="00241537" w:rsidRPr="00A90F65" w:rsidRDefault="00241537" w:rsidP="003A0EAC">
      <w:pPr>
        <w:pStyle w:val="ZUSTzmustartykuempunktem"/>
      </w:pPr>
      <w:r w:rsidRPr="00A90F65">
        <w:t>2. Prezes UKE potwierdza,</w:t>
      </w:r>
      <w:r w:rsidR="00E2036F" w:rsidRPr="00A90F65">
        <w:t xml:space="preserve"> w </w:t>
      </w:r>
      <w:r w:rsidR="00F876A3" w:rsidRPr="00A90F65">
        <w:t>terminie 1</w:t>
      </w:r>
      <w:r w:rsidR="00E2036F" w:rsidRPr="00A90F65">
        <w:t>4 </w:t>
      </w:r>
      <w:r w:rsidR="00F876A3" w:rsidRPr="00A90F65">
        <w:t>dni od w</w:t>
      </w:r>
      <w:r w:rsidR="007E4C32" w:rsidRPr="00A90F65">
        <w:t xml:space="preserve">yznaczenia nowego </w:t>
      </w:r>
      <w:r w:rsidR="008D23F2">
        <w:t>o</w:t>
      </w:r>
      <w:r w:rsidR="007E4C32" w:rsidRPr="00A90F65">
        <w:t>peratora strategicznej sieci bezpieczeństwa</w:t>
      </w:r>
      <w:r w:rsidR="00D551BA" w:rsidRPr="00A90F65">
        <w:t>,</w:t>
      </w:r>
      <w:r w:rsidR="00E2036F" w:rsidRPr="00A90F65">
        <w:t xml:space="preserve"> o </w:t>
      </w:r>
      <w:r w:rsidR="00F876A3" w:rsidRPr="00A90F65">
        <w:t>którym mowa</w:t>
      </w:r>
      <w:r w:rsidR="00E2036F" w:rsidRPr="00A90F65">
        <w:t xml:space="preserve"> w ust. </w:t>
      </w:r>
      <w:r w:rsidR="00F876A3" w:rsidRPr="00A90F65">
        <w:t>1</w:t>
      </w:r>
      <w:r w:rsidRPr="00A90F65">
        <w:t>,</w:t>
      </w:r>
      <w:r w:rsidR="00E2036F" w:rsidRPr="00A90F65">
        <w:t xml:space="preserve"> w </w:t>
      </w:r>
      <w:r w:rsidRPr="00A90F65">
        <w:t xml:space="preserve">drodze zaświadczenia, przejęcie przez nowego </w:t>
      </w:r>
      <w:r w:rsidR="008D23F2">
        <w:t>o</w:t>
      </w:r>
      <w:r w:rsidRPr="00A90F65">
        <w:t>peratora strategicznej sieci bezpieczeństwa, praw</w:t>
      </w:r>
      <w:r w:rsidR="00E2036F" w:rsidRPr="00A90F65">
        <w:t xml:space="preserve"> i </w:t>
      </w:r>
      <w:r w:rsidRPr="00A90F65">
        <w:t>obowiązków wynikających</w:t>
      </w:r>
      <w:r w:rsidR="00E2036F" w:rsidRPr="00A90F65">
        <w:t xml:space="preserve"> z </w:t>
      </w:r>
      <w:r w:rsidRPr="00A90F65">
        <w:t>przydziału częstotliwości,</w:t>
      </w:r>
      <w:r w:rsidR="00E2036F" w:rsidRPr="00A90F65">
        <w:t xml:space="preserve"> o </w:t>
      </w:r>
      <w:r w:rsidRPr="00A90F65">
        <w:t>którym mowa</w:t>
      </w:r>
      <w:r w:rsidR="00E2036F" w:rsidRPr="00A90F65">
        <w:t xml:space="preserve"> w art. </w:t>
      </w:r>
      <w:r w:rsidRPr="00A90F65">
        <w:t>76</w:t>
      </w:r>
      <w:r w:rsidR="008445A1">
        <w:t>s</w:t>
      </w:r>
      <w:r w:rsidR="00E2036F" w:rsidRPr="00A90F65">
        <w:t xml:space="preserve"> ust. </w:t>
      </w:r>
      <w:r w:rsidRPr="00A90F65">
        <w:t xml:space="preserve">1. </w:t>
      </w:r>
    </w:p>
    <w:p w14:paraId="24E8FDD6" w14:textId="4D04168C" w:rsidR="00241537" w:rsidRPr="00A90F65" w:rsidRDefault="00241537" w:rsidP="003A0EAC">
      <w:pPr>
        <w:pStyle w:val="ZUSTzmustartykuempunktem"/>
      </w:pPr>
      <w:r w:rsidRPr="00A90F65">
        <w:t>3. Zaświadczenie,</w:t>
      </w:r>
      <w:r w:rsidR="00E2036F" w:rsidRPr="00A90F65">
        <w:t xml:space="preserve"> o </w:t>
      </w:r>
      <w:r w:rsidRPr="00A90F65">
        <w:t>którym mowa</w:t>
      </w:r>
      <w:r w:rsidR="00E2036F" w:rsidRPr="00A90F65">
        <w:t xml:space="preserve"> w ust. </w:t>
      </w:r>
      <w:r w:rsidRPr="00A90F65">
        <w:t xml:space="preserve">2, wydaje się na wniosek nowego </w:t>
      </w:r>
      <w:r w:rsidR="008D23F2">
        <w:t>o</w:t>
      </w:r>
      <w:r w:rsidRPr="00A90F65">
        <w:t xml:space="preserve">peratora strategicznej sieci bezpieczeństwa. </w:t>
      </w:r>
    </w:p>
    <w:p w14:paraId="195EB21E" w14:textId="77777777" w:rsidR="0014732B" w:rsidRPr="00A90F65" w:rsidRDefault="0014732B" w:rsidP="003A0EAC">
      <w:pPr>
        <w:pStyle w:val="ZROZDZODDZOZNzmoznrozdzoddzartykuempunktem"/>
      </w:pPr>
      <w:r w:rsidRPr="00A90F65">
        <w:lastRenderedPageBreak/>
        <w:t>Rozdział 3</w:t>
      </w:r>
    </w:p>
    <w:p w14:paraId="60E3E54A" w14:textId="77777777" w:rsidR="0014732B" w:rsidRPr="00A90F65" w:rsidRDefault="0014732B" w:rsidP="003A0EAC">
      <w:pPr>
        <w:pStyle w:val="ZROZDZODDZPRZEDMzmprzedmrozdzoddzartykuempunktem"/>
      </w:pPr>
      <w:r w:rsidRPr="00A90F65">
        <w:t>Finansowanie strategicznej sieci bezpieczeństwa</w:t>
      </w:r>
    </w:p>
    <w:p w14:paraId="21E03129" w14:textId="77777777" w:rsidR="007E4C32" w:rsidRPr="00A90F65" w:rsidRDefault="007E4C32" w:rsidP="003A0EAC">
      <w:pPr>
        <w:pStyle w:val="ZARTzmartartykuempunktem"/>
      </w:pPr>
      <w:r w:rsidRPr="00A90F65">
        <w:t>Art. 76</w:t>
      </w:r>
      <w:r w:rsidR="008445A1">
        <w:t>u</w:t>
      </w:r>
      <w:r w:rsidRPr="00A90F65">
        <w:t xml:space="preserve">. 1. </w:t>
      </w:r>
      <w:r w:rsidR="00BB27D0" w:rsidRPr="00BB27D0">
        <w:t>Operator strategicznej sieci bezpieczeństwa otrzymuje dotację celową z części budżetu państwa, której dysponentem jest minister właściwy do spraw aktywów państwowych, na realizację zadań związanych z utworzeniem, utrzymaniem, rozwojem i modernizacją infrastruktury strategicznej sieci bezpieczeństwa.</w:t>
      </w:r>
    </w:p>
    <w:p w14:paraId="30CAAD3D" w14:textId="63B2C0F0" w:rsidR="007E4C32" w:rsidRPr="00A90F65" w:rsidRDefault="007E4C32" w:rsidP="003A0EAC">
      <w:pPr>
        <w:pStyle w:val="ZUSTzmustartykuempunktem"/>
      </w:pPr>
      <w:r w:rsidRPr="00A90F65">
        <w:t xml:space="preserve">2. Podstawę obliczenia należnej </w:t>
      </w:r>
      <w:r w:rsidR="008D23F2">
        <w:t>o</w:t>
      </w:r>
      <w:r w:rsidRPr="00A90F65">
        <w:t>peratorowi strategicznej sieci bezpieczeństwa dotacji,</w:t>
      </w:r>
      <w:r w:rsidR="00E2036F" w:rsidRPr="00A90F65">
        <w:t xml:space="preserve"> o </w:t>
      </w:r>
      <w:r w:rsidRPr="00A90F65">
        <w:t>której mowa</w:t>
      </w:r>
      <w:r w:rsidR="00E2036F" w:rsidRPr="00A90F65">
        <w:t xml:space="preserve"> w ust. </w:t>
      </w:r>
      <w:r w:rsidRPr="00A90F65">
        <w:t>1, stanowi ustalony przez ministra właściwego do spraw aktywów państwowych koszt realizacji poszczególnych zadań</w:t>
      </w:r>
      <w:r w:rsidR="00135E08" w:rsidRPr="00135E08">
        <w:t>.</w:t>
      </w:r>
    </w:p>
    <w:p w14:paraId="6A64D19A" w14:textId="2AF422B8" w:rsidR="007E4C32" w:rsidRPr="00A90F65" w:rsidRDefault="007E4C32" w:rsidP="003A0EAC">
      <w:pPr>
        <w:pStyle w:val="ZUSTzmustartykuempunktem"/>
      </w:pPr>
      <w:r w:rsidRPr="00A90F65">
        <w:t>3. Szczegółowe warunki wypłaty środków,</w:t>
      </w:r>
      <w:r w:rsidR="00E2036F" w:rsidRPr="00A90F65">
        <w:t xml:space="preserve"> o </w:t>
      </w:r>
      <w:r w:rsidRPr="00A90F65">
        <w:t>których mowa</w:t>
      </w:r>
      <w:r w:rsidR="00E2036F" w:rsidRPr="00A90F65">
        <w:t xml:space="preserve"> w ust. </w:t>
      </w:r>
      <w:r w:rsidRPr="00A90F65">
        <w:t>1, kwoty należne</w:t>
      </w:r>
      <w:r w:rsidR="00E2036F" w:rsidRPr="00A90F65">
        <w:t xml:space="preserve"> z </w:t>
      </w:r>
      <w:r w:rsidRPr="00A90F65">
        <w:t>tytułu realizacji zadań,</w:t>
      </w:r>
      <w:r w:rsidR="00E2036F" w:rsidRPr="00A90F65">
        <w:t xml:space="preserve"> o </w:t>
      </w:r>
      <w:r w:rsidRPr="00A90F65">
        <w:t>których mowa</w:t>
      </w:r>
      <w:r w:rsidR="00E2036F" w:rsidRPr="00A90F65">
        <w:t xml:space="preserve"> w ust. </w:t>
      </w:r>
      <w:r w:rsidRPr="00A90F65">
        <w:t>1, oraz sposób</w:t>
      </w:r>
      <w:r w:rsidR="00E2036F" w:rsidRPr="00A90F65">
        <w:t xml:space="preserve"> i </w:t>
      </w:r>
      <w:r w:rsidRPr="00A90F65">
        <w:t>zasady rozliczeń określa umowa zawarta między ministrem właściwym do spraw aktywów państwowych</w:t>
      </w:r>
      <w:r w:rsidR="00E2036F" w:rsidRPr="00A90F65">
        <w:t> a </w:t>
      </w:r>
      <w:r w:rsidR="008D23F2">
        <w:t>o</w:t>
      </w:r>
      <w:r w:rsidRPr="00A90F65">
        <w:t>peratorem strategicznej sieci bezpieczeństwa. </w:t>
      </w:r>
    </w:p>
    <w:p w14:paraId="38C9F5FC" w14:textId="77777777" w:rsidR="00B2183D" w:rsidRPr="00A90F65" w:rsidRDefault="00B2183D" w:rsidP="003A0EAC">
      <w:pPr>
        <w:pStyle w:val="ZUSTzmustartykuempunktem"/>
      </w:pPr>
      <w:r w:rsidRPr="00A90F65">
        <w:t>4. Umowa określa również zasady zwrotu niewykorzystanych środków publicznych przeznaczonych na wykonywanie zadań,</w:t>
      </w:r>
      <w:r w:rsidR="00E2036F" w:rsidRPr="00A90F65">
        <w:t xml:space="preserve"> o </w:t>
      </w:r>
      <w:r w:rsidRPr="00A90F65">
        <w:t>których mowa</w:t>
      </w:r>
      <w:r w:rsidR="00E2036F" w:rsidRPr="00A90F65">
        <w:t xml:space="preserve"> w art. </w:t>
      </w:r>
      <w:r w:rsidRPr="00A90F65">
        <w:t>76</w:t>
      </w:r>
      <w:r w:rsidR="008445A1">
        <w:t>c</w:t>
      </w:r>
      <w:r w:rsidR="00E2036F" w:rsidRPr="00A90F65">
        <w:t xml:space="preserve"> ust. </w:t>
      </w:r>
      <w:r w:rsidRPr="00A90F65">
        <w:t>1,</w:t>
      </w:r>
      <w:r w:rsidR="00E2036F" w:rsidRPr="00A90F65">
        <w:t xml:space="preserve"> w </w:t>
      </w:r>
      <w:r w:rsidRPr="00A90F65">
        <w:t>przypadku,</w:t>
      </w:r>
      <w:r w:rsidR="00E2036F" w:rsidRPr="00A90F65">
        <w:t xml:space="preserve"> o </w:t>
      </w:r>
      <w:r w:rsidRPr="00A90F65">
        <w:t>którym mowa</w:t>
      </w:r>
      <w:r w:rsidR="00E2036F" w:rsidRPr="00A90F65">
        <w:t xml:space="preserve"> w art. </w:t>
      </w:r>
      <w:r w:rsidRPr="00A90F65">
        <w:t>76</w:t>
      </w:r>
      <w:r w:rsidR="008445A1">
        <w:t>q</w:t>
      </w:r>
      <w:r w:rsidR="00E2036F" w:rsidRPr="00A90F65">
        <w:t xml:space="preserve"> ust. 1 pkt </w:t>
      </w:r>
      <w:r w:rsidRPr="00A90F65">
        <w:t>1.</w:t>
      </w:r>
    </w:p>
    <w:p w14:paraId="36EE93BF" w14:textId="7533AEA6" w:rsidR="007E4C32" w:rsidRPr="00A90F65" w:rsidRDefault="00B2183D" w:rsidP="003A0EAC">
      <w:pPr>
        <w:pStyle w:val="ZUSTzmustartykuempunktem"/>
      </w:pPr>
      <w:r w:rsidRPr="00A90F65">
        <w:t>5</w:t>
      </w:r>
      <w:r w:rsidR="007E4C32" w:rsidRPr="00A90F65">
        <w:t>. Minister właściwy do spraw aktywów państwowych określi łączną kwotę dotacji,</w:t>
      </w:r>
      <w:r w:rsidR="00E2036F" w:rsidRPr="00A90F65">
        <w:t xml:space="preserve"> o </w:t>
      </w:r>
      <w:r w:rsidR="007E4C32" w:rsidRPr="00A90F65">
        <w:t>której mowa</w:t>
      </w:r>
      <w:r w:rsidR="00E2036F" w:rsidRPr="00A90F65">
        <w:t xml:space="preserve"> w ust. </w:t>
      </w:r>
      <w:r w:rsidR="007E4C32" w:rsidRPr="00A90F65">
        <w:t>1, na podstawie danych dotyczących kosztu realizacji zadań,</w:t>
      </w:r>
      <w:r w:rsidR="00E2036F" w:rsidRPr="00A90F65">
        <w:t xml:space="preserve"> o </w:t>
      </w:r>
      <w:r w:rsidR="007E4C32" w:rsidRPr="00A90F65">
        <w:t>których mowa</w:t>
      </w:r>
      <w:r w:rsidR="00E2036F" w:rsidRPr="00A90F65">
        <w:t xml:space="preserve"> w ust. </w:t>
      </w:r>
      <w:r w:rsidR="007E4C32" w:rsidRPr="00A90F65">
        <w:t xml:space="preserve">1, oraz liczby zrealizowanych zadań, przedstawionych przez </w:t>
      </w:r>
      <w:r w:rsidR="008D23F2">
        <w:t>o</w:t>
      </w:r>
      <w:r w:rsidR="007E4C32" w:rsidRPr="00A90F65">
        <w:t>peratora strategicznej sieci bezpieczeństwa. </w:t>
      </w:r>
    </w:p>
    <w:p w14:paraId="79A6DFFF" w14:textId="20F48811" w:rsidR="007E4C32" w:rsidRPr="00A90F65" w:rsidRDefault="007E4C32" w:rsidP="003A0EAC">
      <w:pPr>
        <w:pStyle w:val="ZUSTzmustartykuempunktem"/>
      </w:pPr>
      <w:r w:rsidRPr="00A90F65">
        <w:t>6.</w:t>
      </w:r>
      <w:r w:rsidR="007E3155" w:rsidRPr="00A90F65">
        <w:t xml:space="preserve"> </w:t>
      </w:r>
      <w:r w:rsidRPr="00A90F65">
        <w:t xml:space="preserve">Ze środków dotacji nie może być dofinansowana działalność gospodarcza </w:t>
      </w:r>
      <w:r w:rsidR="008D23F2">
        <w:t>o</w:t>
      </w:r>
      <w:r w:rsidRPr="00A90F65">
        <w:t>peratora strategicznej sieci bezpieczeństwa.</w:t>
      </w:r>
      <w:r w:rsidR="67C03E5E" w:rsidRPr="00A90F65">
        <w:t>”;</w:t>
      </w:r>
    </w:p>
    <w:p w14:paraId="11EC4322" w14:textId="4781F032" w:rsidR="00DD24B3" w:rsidRPr="00A90F65" w:rsidRDefault="00547580" w:rsidP="00231900">
      <w:pPr>
        <w:pStyle w:val="PKTpunkt"/>
      </w:pPr>
      <w:r>
        <w:t>7</w:t>
      </w:r>
      <w:r w:rsidR="007C6A99">
        <w:t>1</w:t>
      </w:r>
      <w:r w:rsidR="00DD24B3" w:rsidRPr="00A90F65">
        <w:t>)</w:t>
      </w:r>
      <w:r w:rsidR="00DD24B3" w:rsidRPr="00A90F65">
        <w:tab/>
        <w:t>oznaczenie</w:t>
      </w:r>
      <w:r w:rsidR="00E2036F" w:rsidRPr="00A90F65">
        <w:t xml:space="preserve"> i </w:t>
      </w:r>
      <w:r w:rsidR="00DD24B3" w:rsidRPr="00A90F65">
        <w:t xml:space="preserve">tytuł </w:t>
      </w:r>
      <w:r w:rsidR="00B4221A">
        <w:t>roz</w:t>
      </w:r>
      <w:r w:rsidR="00DD24B3" w:rsidRPr="00A90F65">
        <w:t>działu</w:t>
      </w:r>
      <w:r w:rsidR="00B4221A">
        <w:t xml:space="preserve"> 15 otrzymują</w:t>
      </w:r>
      <w:r w:rsidR="00DD24B3" w:rsidRPr="00A90F65">
        <w:t xml:space="preserve"> brzmieni</w:t>
      </w:r>
      <w:r w:rsidR="00B4221A">
        <w:t>e</w:t>
      </w:r>
      <w:r w:rsidR="00DD24B3" w:rsidRPr="00A90F65">
        <w:t>:</w:t>
      </w:r>
    </w:p>
    <w:p w14:paraId="2FD82ED1" w14:textId="77777777" w:rsidR="00DD24B3" w:rsidRPr="00A90F65" w:rsidRDefault="00DD24B3" w:rsidP="003A0EAC">
      <w:pPr>
        <w:pStyle w:val="ZTYTDZOZNzmozntytuudziauartykuempunktem"/>
      </w:pPr>
      <w:r w:rsidRPr="00A90F65">
        <w:t xml:space="preserve">„DZIAŁ IV </w:t>
      </w:r>
    </w:p>
    <w:p w14:paraId="1388DC00" w14:textId="5EE87C9D" w:rsidR="00DD24B3" w:rsidRPr="00A90F65" w:rsidRDefault="00B4221A" w:rsidP="003A0EAC">
      <w:pPr>
        <w:pStyle w:val="ZTYTDZPRZEDMzmprzedmtytuulubdziauartykuempunktem"/>
      </w:pPr>
      <w:r>
        <w:t>Zmiany w przepisach, przepisy przejściowe, dostosowujące i końcowe</w:t>
      </w:r>
      <w:r w:rsidR="00DD24B3" w:rsidRPr="00A90F65">
        <w:t>”;</w:t>
      </w:r>
    </w:p>
    <w:p w14:paraId="5509AA2F" w14:textId="77777777" w:rsidR="00DD24B3" w:rsidRPr="00A90F65" w:rsidRDefault="00547580" w:rsidP="00231900">
      <w:pPr>
        <w:pStyle w:val="PKTpunkt"/>
      </w:pPr>
      <w:r>
        <w:t>72</w:t>
      </w:r>
      <w:r w:rsidR="00DD24B3" w:rsidRPr="00A90F65">
        <w:t>)</w:t>
      </w:r>
      <w:r w:rsidR="00DD24B3" w:rsidRPr="00A90F65">
        <w:tab/>
        <w:t>w</w:t>
      </w:r>
      <w:r w:rsidR="00E2036F" w:rsidRPr="00A90F65">
        <w:t xml:space="preserve"> art. </w:t>
      </w:r>
      <w:r w:rsidR="00DD24B3" w:rsidRPr="00A90F65">
        <w:t>9</w:t>
      </w:r>
      <w:r w:rsidR="00E2036F" w:rsidRPr="00A90F65">
        <w:t>3 </w:t>
      </w:r>
      <w:r w:rsidR="00DD24B3" w:rsidRPr="00A90F65">
        <w:t>uchyla się</w:t>
      </w:r>
      <w:r w:rsidR="00E2036F" w:rsidRPr="00A90F65">
        <w:t xml:space="preserve"> ust. 8 i </w:t>
      </w:r>
      <w:r w:rsidR="00DD24B3" w:rsidRPr="00A90F65">
        <w:t>23;</w:t>
      </w:r>
    </w:p>
    <w:p w14:paraId="6ED2A4D0" w14:textId="77777777" w:rsidR="00DD24B3" w:rsidRPr="00A90F65" w:rsidRDefault="00DD24B3" w:rsidP="00231900">
      <w:pPr>
        <w:pStyle w:val="PKTpunkt"/>
      </w:pPr>
      <w:r w:rsidRPr="00A90F65">
        <w:t>7</w:t>
      </w:r>
      <w:r w:rsidR="00547580">
        <w:t>3</w:t>
      </w:r>
      <w:r w:rsidRPr="00A90F65">
        <w:t>)</w:t>
      </w:r>
      <w:r w:rsidRPr="00A90F65">
        <w:tab/>
        <w:t>w załączniku</w:t>
      </w:r>
      <w:r w:rsidR="00E2036F" w:rsidRPr="00A90F65">
        <w:t xml:space="preserve"> nr 1 </w:t>
      </w:r>
      <w:r w:rsidRPr="00A90F65">
        <w:t>do ustawy:</w:t>
      </w:r>
    </w:p>
    <w:p w14:paraId="2209B44E" w14:textId="77777777" w:rsidR="00DD24B3" w:rsidRDefault="00DD24B3" w:rsidP="003A0EAC">
      <w:pPr>
        <w:pStyle w:val="LITlitera"/>
      </w:pPr>
      <w:r w:rsidRPr="00A90F65">
        <w:t>a)</w:t>
      </w:r>
      <w:r w:rsidRPr="00A90F65">
        <w:tab/>
        <w:t>w wierszu „Ochrona zdrowia”</w:t>
      </w:r>
      <w:r w:rsidR="00E2036F" w:rsidRPr="00A90F65">
        <w:t xml:space="preserve"> w </w:t>
      </w:r>
      <w:r w:rsidRPr="00A90F65">
        <w:t xml:space="preserve">kolumnie trzeciej „Rodzaj podmiotów: </w:t>
      </w:r>
    </w:p>
    <w:p w14:paraId="6956C7CF" w14:textId="69D26C2A" w:rsidR="006D51DE" w:rsidRPr="00A90F65" w:rsidRDefault="006D51DE" w:rsidP="00977876">
      <w:pPr>
        <w:pStyle w:val="TIRtiret"/>
      </w:pPr>
      <w:r w:rsidRPr="00A90F65">
        <w:t>–</w:t>
      </w:r>
      <w:r w:rsidRPr="00A90F65">
        <w:tab/>
      </w:r>
      <w:r>
        <w:t>wiersz drugi otrzymuje brzmienie: „Jednostka podległa ministrowi właściwemu do spraw zdrowia lub przez niego nadzorowana</w:t>
      </w:r>
      <w:r w:rsidR="00100808">
        <w:t>”</w:t>
      </w:r>
      <w:r>
        <w:t>,</w:t>
      </w:r>
    </w:p>
    <w:p w14:paraId="40ABFF30" w14:textId="61A013C4" w:rsidR="00DD24B3" w:rsidRPr="00A90F65" w:rsidRDefault="00DD24B3" w:rsidP="003A0EAC">
      <w:pPr>
        <w:pStyle w:val="TIRtiret"/>
      </w:pPr>
      <w:r w:rsidRPr="00A90F65">
        <w:t>–</w:t>
      </w:r>
      <w:r w:rsidRPr="00A90F65">
        <w:tab/>
        <w:t>skreśla się wiersz czwarty</w:t>
      </w:r>
      <w:r w:rsidR="00924CD6">
        <w:t xml:space="preserve"> i piąty w brzmieniu:</w:t>
      </w:r>
      <w:r w:rsidRPr="00A90F65">
        <w:t xml:space="preserve"> „Podmiot leczniczy,</w:t>
      </w:r>
      <w:r w:rsidR="00E2036F" w:rsidRPr="00A90F65">
        <w:t xml:space="preserve"> w </w:t>
      </w:r>
      <w:r w:rsidRPr="00A90F65">
        <w:t>przedsiębiorstwie którego funkcjonuje dział farmacji szpitalnej</w:t>
      </w:r>
      <w:r w:rsidR="00E2036F" w:rsidRPr="00A90F65">
        <w:t xml:space="preserve"> w </w:t>
      </w:r>
      <w:r w:rsidRPr="00A90F65">
        <w:t xml:space="preserve">rozumieniu </w:t>
      </w:r>
      <w:r w:rsidRPr="00A90F65">
        <w:lastRenderedPageBreak/>
        <w:t>ustawy</w:t>
      </w:r>
      <w:r w:rsidR="00E2036F" w:rsidRPr="00A90F65">
        <w:t xml:space="preserve"> z </w:t>
      </w:r>
      <w:r w:rsidRPr="00A90F65">
        <w:t xml:space="preserve">dnia </w:t>
      </w:r>
      <w:r w:rsidR="00E2036F" w:rsidRPr="00A90F65">
        <w:t>6 </w:t>
      </w:r>
      <w:r w:rsidRPr="00A90F65">
        <w:t>września 200</w:t>
      </w:r>
      <w:r w:rsidR="00E2036F" w:rsidRPr="00A90F65">
        <w:t>1 </w:t>
      </w:r>
      <w:r w:rsidRPr="00A90F65">
        <w:t>r. – Prawo farmaceutyczne (</w:t>
      </w:r>
      <w:r w:rsidR="00E2036F" w:rsidRPr="00A90F65">
        <w:t>Dz. U. z </w:t>
      </w:r>
      <w:r w:rsidR="384C259D" w:rsidRPr="00A90F65">
        <w:t>202</w:t>
      </w:r>
      <w:r w:rsidR="00E2036F" w:rsidRPr="00A90F65">
        <w:t>2 </w:t>
      </w:r>
      <w:r w:rsidR="384C259D" w:rsidRPr="00A90F65">
        <w:t>r.</w:t>
      </w:r>
      <w:r w:rsidR="00E2036F" w:rsidRPr="00A90F65">
        <w:t xml:space="preserve"> poz. </w:t>
      </w:r>
      <w:r w:rsidR="00EB4764">
        <w:t>2301</w:t>
      </w:r>
      <w:r w:rsidR="00BD105C">
        <w:t xml:space="preserve"> oraz z 2023 r. poz. 605 i 650</w:t>
      </w:r>
      <w:r w:rsidRPr="00A90F65">
        <w:t>)</w:t>
      </w:r>
      <w:r w:rsidR="00924CD6">
        <w:t xml:space="preserve"> oraz </w:t>
      </w:r>
      <w:r w:rsidRPr="00A90F65">
        <w:t>„Podmiot leczniczy,</w:t>
      </w:r>
      <w:r w:rsidR="00E2036F" w:rsidRPr="00A90F65">
        <w:t xml:space="preserve"> w </w:t>
      </w:r>
      <w:r w:rsidRPr="00A90F65">
        <w:t>przedsiębiorstwie którego funkcjonuje apteka szpitalna</w:t>
      </w:r>
      <w:r w:rsidR="00E2036F" w:rsidRPr="00A90F65">
        <w:t xml:space="preserve"> w </w:t>
      </w:r>
      <w:r w:rsidRPr="00A90F65">
        <w:t>rozumieniu ustawy</w:t>
      </w:r>
      <w:r w:rsidR="00E2036F" w:rsidRPr="00A90F65">
        <w:t xml:space="preserve"> z </w:t>
      </w:r>
      <w:r w:rsidRPr="00A90F65">
        <w:t xml:space="preserve">dnia </w:t>
      </w:r>
      <w:r w:rsidR="00E2036F" w:rsidRPr="00A90F65">
        <w:t>6 </w:t>
      </w:r>
      <w:r w:rsidRPr="00A90F65">
        <w:t>września 200</w:t>
      </w:r>
      <w:r w:rsidR="00E2036F" w:rsidRPr="00A90F65">
        <w:t>1 </w:t>
      </w:r>
      <w:r w:rsidRPr="00A90F65">
        <w:t>r. – Prawo farmaceutyczne.”,</w:t>
      </w:r>
    </w:p>
    <w:p w14:paraId="2169A2AA" w14:textId="17BAE0BE" w:rsidR="006E6CAB" w:rsidRPr="00A90F65" w:rsidRDefault="00734210" w:rsidP="003A0EAC">
      <w:pPr>
        <w:pStyle w:val="TIRtiret"/>
      </w:pPr>
      <w:r w:rsidRPr="00A90F65">
        <w:t>–</w:t>
      </w:r>
      <w:r w:rsidRPr="00A90F65">
        <w:tab/>
      </w:r>
      <w:r w:rsidR="00D264B1" w:rsidRPr="00A90F65">
        <w:t>po wierszu dwunastym dodaje się wiersz trzynasty</w:t>
      </w:r>
      <w:r w:rsidR="00E2036F" w:rsidRPr="00A90F65">
        <w:t xml:space="preserve"> w </w:t>
      </w:r>
      <w:r w:rsidR="00D264B1" w:rsidRPr="00A90F65">
        <w:t>brzmieniu: „Jednostka będąca administratorem Systemu Wspomagania Dowodzenia Państwowego Ratownictwa Medycznego,</w:t>
      </w:r>
      <w:r w:rsidR="00E2036F" w:rsidRPr="00A90F65">
        <w:t xml:space="preserve"> o </w:t>
      </w:r>
      <w:r w:rsidR="00D264B1" w:rsidRPr="00A90F65">
        <w:t>którym mowa</w:t>
      </w:r>
      <w:r w:rsidR="00E2036F" w:rsidRPr="00A90F65">
        <w:t xml:space="preserve"> w art. </w:t>
      </w:r>
      <w:r w:rsidR="00D264B1" w:rsidRPr="00A90F65">
        <w:t>24a</w:t>
      </w:r>
      <w:r w:rsidR="00E2036F" w:rsidRPr="00A90F65">
        <w:t xml:space="preserve"> ust. 1 z </w:t>
      </w:r>
      <w:r w:rsidR="00D264B1" w:rsidRPr="00A90F65">
        <w:t xml:space="preserve">dnia </w:t>
      </w:r>
      <w:r w:rsidR="00E2036F" w:rsidRPr="00A90F65">
        <w:t>8 </w:t>
      </w:r>
      <w:r w:rsidR="00D264B1" w:rsidRPr="00A90F65">
        <w:t>września 200</w:t>
      </w:r>
      <w:r w:rsidR="00E2036F" w:rsidRPr="00A90F65">
        <w:t>6 </w:t>
      </w:r>
      <w:r w:rsidR="00D264B1" w:rsidRPr="00A90F65">
        <w:t>r.</w:t>
      </w:r>
      <w:r w:rsidR="00E2036F" w:rsidRPr="00A90F65">
        <w:t xml:space="preserve"> o </w:t>
      </w:r>
      <w:r w:rsidR="00D264B1" w:rsidRPr="00A90F65">
        <w:t>Państwowym Ratownictwie Medycznym (</w:t>
      </w:r>
      <w:r w:rsidR="00E2036F" w:rsidRPr="00A90F65">
        <w:t>Dz. U.</w:t>
      </w:r>
      <w:r w:rsidR="00BD105C">
        <w:t xml:space="preserve"> z</w:t>
      </w:r>
      <w:r w:rsidR="00D264B1" w:rsidRPr="00A90F65">
        <w:t xml:space="preserve"> 202</w:t>
      </w:r>
      <w:r w:rsidR="00E2036F" w:rsidRPr="00A90F65">
        <w:t>2 </w:t>
      </w:r>
      <w:r w:rsidR="00D264B1" w:rsidRPr="00A90F65">
        <w:t>r.</w:t>
      </w:r>
      <w:r w:rsidR="00E2036F" w:rsidRPr="00A90F65">
        <w:t xml:space="preserve"> poz. </w:t>
      </w:r>
      <w:r w:rsidR="0E01FD58" w:rsidRPr="00A90F65">
        <w:t>17</w:t>
      </w:r>
      <w:r w:rsidR="001A64F3" w:rsidRPr="00A90F65">
        <w:t>2</w:t>
      </w:r>
      <w:r w:rsidR="00E2036F" w:rsidRPr="00A90F65">
        <w:t>0</w:t>
      </w:r>
      <w:r w:rsidR="00F200AD">
        <w:t>,</w:t>
      </w:r>
      <w:r w:rsidR="00F35D7C">
        <w:t xml:space="preserve"> </w:t>
      </w:r>
      <w:r w:rsidR="001A64F3" w:rsidRPr="00A90F65">
        <w:t>1</w:t>
      </w:r>
      <w:r w:rsidR="00E2036F" w:rsidRPr="00A90F65">
        <w:t>7</w:t>
      </w:r>
      <w:r w:rsidR="00EB4764">
        <w:t>33</w:t>
      </w:r>
      <w:r w:rsidR="00F200AD">
        <w:t>, 2705 i 2770</w:t>
      </w:r>
      <w:r w:rsidR="00BF3B4B" w:rsidRPr="00A90F65">
        <w:t>)</w:t>
      </w:r>
      <w:r w:rsidR="00D264B1" w:rsidRPr="00A90F65">
        <w:t>”</w:t>
      </w:r>
      <w:r w:rsidR="00EB4764">
        <w:t>,</w:t>
      </w:r>
    </w:p>
    <w:p w14:paraId="6C921F82" w14:textId="7B055212" w:rsidR="00DD24B3" w:rsidRPr="00A90F65" w:rsidRDefault="00DD24B3" w:rsidP="003A0EAC">
      <w:pPr>
        <w:pStyle w:val="LITlitera"/>
      </w:pPr>
      <w:r w:rsidRPr="00A90F65">
        <w:t>b)</w:t>
      </w:r>
      <w:r w:rsidRPr="00A90F65">
        <w:tab/>
        <w:t>w wierszu „Infrastruktura cyfrowa”</w:t>
      </w:r>
      <w:r w:rsidR="00E2036F" w:rsidRPr="00A90F65">
        <w:t xml:space="preserve"> w </w:t>
      </w:r>
      <w:r w:rsidRPr="00A90F65">
        <w:t>kolumnie trzeciej „Rodzaj podmiotów” po wierszu</w:t>
      </w:r>
      <w:r w:rsidR="00924CD6">
        <w:t xml:space="preserve"> trzecim</w:t>
      </w:r>
      <w:r w:rsidRPr="00A90F65">
        <w:t xml:space="preserve"> dodaje się wiersz</w:t>
      </w:r>
      <w:r w:rsidR="00924CD6">
        <w:t xml:space="preserve"> czwarty</w:t>
      </w:r>
      <w:r w:rsidR="00E2036F" w:rsidRPr="00A90F65">
        <w:t xml:space="preserve"> w </w:t>
      </w:r>
      <w:r w:rsidRPr="00A90F65">
        <w:t>brzmieniu „Operator strategicznej sieci bezpieczeństwa”;</w:t>
      </w:r>
    </w:p>
    <w:p w14:paraId="3CCFB091" w14:textId="77777777" w:rsidR="00DD24B3" w:rsidRDefault="00DD24B3" w:rsidP="00231900">
      <w:pPr>
        <w:pStyle w:val="PKTpunkt"/>
      </w:pPr>
      <w:r w:rsidRPr="00A90F65">
        <w:t>7</w:t>
      </w:r>
      <w:r w:rsidR="00547580">
        <w:t>4</w:t>
      </w:r>
      <w:r w:rsidRPr="00A90F65">
        <w:t>)</w:t>
      </w:r>
      <w:r w:rsidRPr="00A90F65">
        <w:tab/>
        <w:t>dodaje się załącznik</w:t>
      </w:r>
      <w:r w:rsidR="00E2036F" w:rsidRPr="00A90F65">
        <w:t xml:space="preserve"> nr 3 w </w:t>
      </w:r>
      <w:r w:rsidRPr="00A90F65">
        <w:t>brzmieniu określonym w</w:t>
      </w:r>
      <w:r w:rsidR="00B8079E" w:rsidRPr="00A90F65">
        <w:t> </w:t>
      </w:r>
      <w:r w:rsidRPr="00A90F65">
        <w:t>załączniku do niniejszej ustawy.</w:t>
      </w:r>
    </w:p>
    <w:p w14:paraId="06B58BB6" w14:textId="3113814E" w:rsidR="00DD24B3" w:rsidRPr="00A90F65" w:rsidRDefault="00DD24B3" w:rsidP="003A0EAC">
      <w:pPr>
        <w:pStyle w:val="ARTartustawynprozporzdzenia"/>
      </w:pPr>
      <w:r w:rsidRPr="003A0EAC">
        <w:rPr>
          <w:rStyle w:val="Ppogrubienie"/>
        </w:rPr>
        <w:t xml:space="preserve">Art. </w:t>
      </w:r>
      <w:r w:rsidR="009F0D56" w:rsidRPr="003A0EAC">
        <w:rPr>
          <w:rStyle w:val="Ppogrubienie"/>
        </w:rPr>
        <w:t>2</w:t>
      </w:r>
      <w:r w:rsidRPr="003A0EAC">
        <w:rPr>
          <w:rStyle w:val="Ppogrubienie"/>
        </w:rPr>
        <w:t>.</w:t>
      </w:r>
      <w:r w:rsidR="00E2036F" w:rsidRPr="0000566C">
        <w:t xml:space="preserve"> W </w:t>
      </w:r>
      <w:r w:rsidRPr="00787E7B">
        <w:t>ustawie</w:t>
      </w:r>
      <w:r w:rsidR="00E2036F" w:rsidRPr="00A90F65">
        <w:t xml:space="preserve"> z </w:t>
      </w:r>
      <w:r w:rsidRPr="00A90F65">
        <w:t>dnia 1</w:t>
      </w:r>
      <w:r w:rsidR="00E2036F" w:rsidRPr="00A90F65">
        <w:t>6 </w:t>
      </w:r>
      <w:r w:rsidRPr="00A90F65">
        <w:t>grudnia 201</w:t>
      </w:r>
      <w:r w:rsidR="00E2036F" w:rsidRPr="00A90F65">
        <w:t>6 </w:t>
      </w:r>
      <w:r w:rsidRPr="00A90F65">
        <w:t>r.</w:t>
      </w:r>
      <w:r w:rsidR="00E2036F" w:rsidRPr="00A90F65">
        <w:t xml:space="preserve"> o </w:t>
      </w:r>
      <w:r w:rsidRPr="00A90F65">
        <w:t>zasadach zarządzania mieniem państwowym (</w:t>
      </w:r>
      <w:r w:rsidR="00E2036F" w:rsidRPr="00A90F65">
        <w:t>Dz. U. z </w:t>
      </w:r>
      <w:r w:rsidRPr="00A90F65">
        <w:t>202</w:t>
      </w:r>
      <w:r w:rsidR="00160A87">
        <w:t>3</w:t>
      </w:r>
      <w:r w:rsidR="00E2036F" w:rsidRPr="00A90F65">
        <w:t> </w:t>
      </w:r>
      <w:r w:rsidRPr="00A90F65">
        <w:t>r.</w:t>
      </w:r>
      <w:r w:rsidR="00E2036F" w:rsidRPr="00A90F65">
        <w:t xml:space="preserve"> poz. </w:t>
      </w:r>
      <w:r w:rsidR="00160A87">
        <w:t>973</w:t>
      </w:r>
      <w:r w:rsidRPr="00A90F65">
        <w:t>)</w:t>
      </w:r>
      <w:r w:rsidR="00E2036F" w:rsidRPr="00A90F65">
        <w:t xml:space="preserve"> w art. </w:t>
      </w:r>
      <w:r w:rsidRPr="00A90F65">
        <w:t>1</w:t>
      </w:r>
      <w:r w:rsidR="00E2036F" w:rsidRPr="00A90F65">
        <w:t>3 w ust. 1 w pkt </w:t>
      </w:r>
      <w:r w:rsidRPr="00A90F65">
        <w:t>3</w:t>
      </w:r>
      <w:r w:rsidR="00E2036F" w:rsidRPr="00A90F65">
        <w:t>0 </w:t>
      </w:r>
      <w:r w:rsidRPr="00A90F65">
        <w:t>kropkę zastępuje się średnikiem</w:t>
      </w:r>
      <w:r w:rsidR="00E2036F" w:rsidRPr="00A90F65">
        <w:t xml:space="preserve"> i </w:t>
      </w:r>
      <w:r w:rsidRPr="00A90F65">
        <w:t>dodaje się</w:t>
      </w:r>
      <w:r w:rsidR="00E2036F" w:rsidRPr="00A90F65">
        <w:t xml:space="preserve"> pkt </w:t>
      </w:r>
      <w:r w:rsidRPr="00A90F65">
        <w:t>3</w:t>
      </w:r>
      <w:r w:rsidR="00E2036F" w:rsidRPr="00A90F65">
        <w:t>1 w </w:t>
      </w:r>
      <w:r w:rsidRPr="00A90F65">
        <w:t xml:space="preserve">brzmieniu: </w:t>
      </w:r>
    </w:p>
    <w:p w14:paraId="7DBD8135" w14:textId="60D60367" w:rsidR="00DD24B3" w:rsidRPr="00A90F65" w:rsidRDefault="00DD24B3" w:rsidP="003A0EAC">
      <w:pPr>
        <w:pStyle w:val="ZPKTzmpktartykuempunktem"/>
      </w:pPr>
      <w:r w:rsidRPr="00A90F65">
        <w:t>„31)</w:t>
      </w:r>
      <w:r w:rsidRPr="00A90F65">
        <w:tab/>
      </w:r>
      <w:r w:rsidR="00A6663D" w:rsidRPr="00A90F65">
        <w:t>podmio</w:t>
      </w:r>
      <w:r w:rsidR="00A6663D">
        <w:t>cie</w:t>
      </w:r>
      <w:r w:rsidR="00A6663D" w:rsidRPr="00A90F65">
        <w:t xml:space="preserve"> </w:t>
      </w:r>
      <w:r w:rsidRPr="00A90F65">
        <w:t>wyznaczony</w:t>
      </w:r>
      <w:r w:rsidR="00A6663D">
        <w:t>m</w:t>
      </w:r>
      <w:r w:rsidRPr="00A90F65">
        <w:t xml:space="preserve"> na </w:t>
      </w:r>
      <w:r w:rsidR="008D23F2">
        <w:t>o</w:t>
      </w:r>
      <w:r w:rsidRPr="00A90F65">
        <w:t>peratora strategicznej sieci bezpieczeństwa,</w:t>
      </w:r>
      <w:r w:rsidR="00E2036F" w:rsidRPr="00A90F65">
        <w:t xml:space="preserve"> o </w:t>
      </w:r>
      <w:r w:rsidRPr="00A90F65">
        <w:t>którym mowa</w:t>
      </w:r>
      <w:r w:rsidR="00E2036F" w:rsidRPr="00A90F65">
        <w:t xml:space="preserve"> w </w:t>
      </w:r>
      <w:r w:rsidRPr="00A90F65">
        <w:t xml:space="preserve">przepisach </w:t>
      </w:r>
      <w:r w:rsidR="005A7B57" w:rsidRPr="00A90F65">
        <w:t>ustawy</w:t>
      </w:r>
      <w:r w:rsidR="00E2036F" w:rsidRPr="00A90F65">
        <w:t xml:space="preserve"> z </w:t>
      </w:r>
      <w:r w:rsidR="005A7B57" w:rsidRPr="00A90F65">
        <w:t xml:space="preserve">dnia </w:t>
      </w:r>
      <w:r w:rsidR="00E2036F" w:rsidRPr="00A90F65">
        <w:t>5 </w:t>
      </w:r>
      <w:r w:rsidR="005A7B57" w:rsidRPr="00A90F65">
        <w:t>lipca 201</w:t>
      </w:r>
      <w:r w:rsidR="00E2036F" w:rsidRPr="00A90F65">
        <w:t>8 </w:t>
      </w:r>
      <w:r w:rsidR="005A7B57" w:rsidRPr="00A90F65">
        <w:t>r.</w:t>
      </w:r>
      <w:r w:rsidR="00E2036F" w:rsidRPr="00A90F65">
        <w:t xml:space="preserve"> o </w:t>
      </w:r>
      <w:r w:rsidR="005A7B57" w:rsidRPr="00A90F65">
        <w:t>krajowym systemie cyberbezpieczeństwa (</w:t>
      </w:r>
      <w:r w:rsidR="00E2036F" w:rsidRPr="00A90F65">
        <w:t xml:space="preserve">Dz. U. </w:t>
      </w:r>
      <w:r w:rsidR="004331F9">
        <w:t>z 2023 r. poz.</w:t>
      </w:r>
      <w:r w:rsidR="00A6663D">
        <w:t xml:space="preserve"> 913 i</w:t>
      </w:r>
      <w:r w:rsidR="004331F9">
        <w:t xml:space="preserve"> </w:t>
      </w:r>
      <w:r w:rsidR="00E63BFB" w:rsidRPr="00A90F65">
        <w:t>…</w:t>
      </w:r>
      <w:r w:rsidR="005A7B57" w:rsidRPr="00A90F65">
        <w:t>)</w:t>
      </w:r>
      <w:r w:rsidRPr="00A90F65">
        <w:t>.”.</w:t>
      </w:r>
    </w:p>
    <w:p w14:paraId="6A12C204" w14:textId="3D13C6C7" w:rsidR="00070314" w:rsidRPr="00A90F65" w:rsidRDefault="00070314" w:rsidP="006A757F">
      <w:pPr>
        <w:pStyle w:val="ARTartustawynprozporzdzenia"/>
      </w:pPr>
      <w:r w:rsidRPr="003A0EAC">
        <w:rPr>
          <w:rStyle w:val="Ppogrubienie"/>
        </w:rPr>
        <w:t xml:space="preserve">Art. </w:t>
      </w:r>
      <w:r w:rsidR="009F0D56" w:rsidRPr="003A0EAC">
        <w:rPr>
          <w:rStyle w:val="Ppogrubienie"/>
        </w:rPr>
        <w:t>3</w:t>
      </w:r>
      <w:r w:rsidR="00160A87" w:rsidRPr="003A0EAC">
        <w:rPr>
          <w:rStyle w:val="Ppogrubienie"/>
        </w:rPr>
        <w:t>.</w:t>
      </w:r>
      <w:r w:rsidR="00E2036F" w:rsidRPr="003A0EAC">
        <w:t> </w:t>
      </w:r>
      <w:r w:rsidR="00E2036F" w:rsidRPr="0000566C">
        <w:t>W</w:t>
      </w:r>
      <w:r w:rsidR="00E2036F" w:rsidRPr="003A0EAC">
        <w:t> </w:t>
      </w:r>
      <w:r w:rsidRPr="0000566C">
        <w:t>ustawie</w:t>
      </w:r>
      <w:r w:rsidR="00E2036F" w:rsidRPr="00A90F65">
        <w:t xml:space="preserve"> z </w:t>
      </w:r>
      <w:r w:rsidRPr="00A90F65">
        <w:t>dnia 1</w:t>
      </w:r>
      <w:r w:rsidR="00E2036F" w:rsidRPr="00A90F65">
        <w:t>1 </w:t>
      </w:r>
      <w:r w:rsidRPr="00A90F65">
        <w:t>września 201</w:t>
      </w:r>
      <w:r w:rsidR="00E2036F" w:rsidRPr="00A90F65">
        <w:t>9 </w:t>
      </w:r>
      <w:r w:rsidRPr="00A90F65">
        <w:t xml:space="preserve">r. </w:t>
      </w:r>
      <w:r w:rsidR="00C20E4F">
        <w:rPr>
          <w:rFonts w:cs="Times"/>
        </w:rPr>
        <w:t>–</w:t>
      </w:r>
      <w:r w:rsidR="00E2036F" w:rsidRPr="00A90F65">
        <w:t xml:space="preserve"> </w:t>
      </w:r>
      <w:r w:rsidRPr="00A90F65">
        <w:t xml:space="preserve">Prawo </w:t>
      </w:r>
      <w:r w:rsidR="00C6768D" w:rsidRPr="00A90F65">
        <w:t>z</w:t>
      </w:r>
      <w:r w:rsidRPr="00A90F65">
        <w:t xml:space="preserve">amówień </w:t>
      </w:r>
      <w:r w:rsidR="00C6768D" w:rsidRPr="00A90F65">
        <w:t>p</w:t>
      </w:r>
      <w:r w:rsidRPr="00A90F65">
        <w:t>ublicznych</w:t>
      </w:r>
      <w:r w:rsidR="00B9F399" w:rsidRPr="00A90F65">
        <w:t xml:space="preserve"> (</w:t>
      </w:r>
      <w:r w:rsidR="00E2036F" w:rsidRPr="00A90F65">
        <w:t>Dz. U.</w:t>
      </w:r>
      <w:r w:rsidR="00B9F399" w:rsidRPr="00A90F65">
        <w:t xml:space="preserve"> z</w:t>
      </w:r>
      <w:r w:rsidR="008E6A5D" w:rsidRPr="00A90F65">
        <w:t> </w:t>
      </w:r>
      <w:r w:rsidR="00B9F399" w:rsidRPr="00A90F65">
        <w:t>202</w:t>
      </w:r>
      <w:r w:rsidR="00E2036F" w:rsidRPr="00A90F65">
        <w:t>2 </w:t>
      </w:r>
      <w:r w:rsidR="00B9F399" w:rsidRPr="00A90F65">
        <w:t>r.</w:t>
      </w:r>
      <w:r w:rsidR="00E2036F" w:rsidRPr="00A90F65">
        <w:t xml:space="preserve"> poz. </w:t>
      </w:r>
      <w:r w:rsidR="00B9F399" w:rsidRPr="00A90F65">
        <w:t>1710, 181</w:t>
      </w:r>
      <w:r w:rsidR="00E2036F" w:rsidRPr="00A90F65">
        <w:t>2</w:t>
      </w:r>
      <w:r w:rsidR="00EB4764">
        <w:t xml:space="preserve">, </w:t>
      </w:r>
      <w:r w:rsidR="00B9F399" w:rsidRPr="00A90F65">
        <w:t>1933</w:t>
      </w:r>
      <w:r w:rsidR="00EB4764">
        <w:t xml:space="preserve"> i 2185</w:t>
      </w:r>
      <w:r w:rsidR="000B7D0D">
        <w:t xml:space="preserve"> oraz z 2023 r. poz. 412 i 825</w:t>
      </w:r>
      <w:r w:rsidR="00B9F399" w:rsidRPr="00A90F65">
        <w:t>)</w:t>
      </w:r>
      <w:r w:rsidR="00E2036F" w:rsidRPr="00A90F65">
        <w:t xml:space="preserve"> w art. </w:t>
      </w:r>
      <w:r w:rsidRPr="00A90F65">
        <w:t>22</w:t>
      </w:r>
      <w:r w:rsidR="00E2036F" w:rsidRPr="00A90F65">
        <w:t xml:space="preserve">6 </w:t>
      </w:r>
      <w:r w:rsidR="00DD3DF6">
        <w:t xml:space="preserve">w </w:t>
      </w:r>
      <w:r w:rsidR="00E2036F" w:rsidRPr="00A90F65">
        <w:t>ust. 1 w pkt </w:t>
      </w:r>
      <w:r w:rsidRPr="00A90F65">
        <w:t>1</w:t>
      </w:r>
      <w:r w:rsidR="00E2036F" w:rsidRPr="00A90F65">
        <w:t>8 </w:t>
      </w:r>
      <w:r w:rsidRPr="00A90F65">
        <w:t>kropkę zastępuje się średnikiem</w:t>
      </w:r>
      <w:r w:rsidR="00E2036F" w:rsidRPr="00A90F65">
        <w:t xml:space="preserve"> i </w:t>
      </w:r>
      <w:r w:rsidRPr="00A90F65">
        <w:t>dodaje się</w:t>
      </w:r>
      <w:r w:rsidR="00E2036F" w:rsidRPr="00A90F65">
        <w:t xml:space="preserve"> pkt </w:t>
      </w:r>
      <w:r w:rsidRPr="00A90F65">
        <w:t>1</w:t>
      </w:r>
      <w:r w:rsidR="00E2036F" w:rsidRPr="00A90F65">
        <w:t>9 w </w:t>
      </w:r>
      <w:r w:rsidRPr="00A90F65">
        <w:t>brzmieniu:</w:t>
      </w:r>
    </w:p>
    <w:p w14:paraId="6CAA05B7" w14:textId="73F5C623" w:rsidR="00070314" w:rsidRPr="00A90F65" w:rsidRDefault="00070314" w:rsidP="006A757F">
      <w:pPr>
        <w:pStyle w:val="ZPKTzmpktartykuempunktem"/>
      </w:pPr>
      <w:r w:rsidRPr="00A90F65">
        <w:t>„19</w:t>
      </w:r>
      <w:r w:rsidR="0014732B" w:rsidRPr="00A90F65">
        <w:t>)</w:t>
      </w:r>
      <w:r w:rsidR="0014732B" w:rsidRPr="00A90F65">
        <w:tab/>
        <w:t>o</w:t>
      </w:r>
      <w:r w:rsidRPr="00A90F65">
        <w:t xml:space="preserve">bejmuje ona produkt ICT, </w:t>
      </w:r>
      <w:r w:rsidR="00C6768D" w:rsidRPr="00A90F65">
        <w:t>którego typ został określony</w:t>
      </w:r>
      <w:r w:rsidR="00E2036F" w:rsidRPr="00A90F65">
        <w:t xml:space="preserve"> w </w:t>
      </w:r>
      <w:r w:rsidR="00C6768D" w:rsidRPr="00A90F65">
        <w:t>decyzji</w:t>
      </w:r>
      <w:r w:rsidR="00E2036F" w:rsidRPr="00A90F65">
        <w:t xml:space="preserve"> w </w:t>
      </w:r>
      <w:r w:rsidR="00C6768D" w:rsidRPr="00A90F65">
        <w:t>sprawie uznania dostawcy za dostawcę wysokiego ryzyka,</w:t>
      </w:r>
      <w:r w:rsidR="00E2036F" w:rsidRPr="00A90F65">
        <w:t xml:space="preserve"> o </w:t>
      </w:r>
      <w:r w:rsidR="00C6768D" w:rsidRPr="00A90F65">
        <w:t>której mowa</w:t>
      </w:r>
      <w:r w:rsidR="00E2036F" w:rsidRPr="00A90F65">
        <w:t xml:space="preserve"> w art. </w:t>
      </w:r>
      <w:r w:rsidR="00C6768D" w:rsidRPr="00A90F65">
        <w:t>66a</w:t>
      </w:r>
      <w:r w:rsidR="00E2036F" w:rsidRPr="00A90F65">
        <w:t xml:space="preserve"> ust. </w:t>
      </w:r>
      <w:r w:rsidR="00C6768D" w:rsidRPr="00A90F65">
        <w:t>1</w:t>
      </w:r>
      <w:r w:rsidR="00E2036F" w:rsidRPr="00A90F65">
        <w:t>3 </w:t>
      </w:r>
      <w:r w:rsidR="00C6768D" w:rsidRPr="00A90F65">
        <w:t>ustawy</w:t>
      </w:r>
      <w:r w:rsidR="00E2036F" w:rsidRPr="00A90F65">
        <w:t xml:space="preserve"> z </w:t>
      </w:r>
      <w:r w:rsidR="00C6768D" w:rsidRPr="00A90F65">
        <w:t xml:space="preserve">dnia </w:t>
      </w:r>
      <w:r w:rsidR="00E2036F" w:rsidRPr="00A90F65">
        <w:t>5 </w:t>
      </w:r>
      <w:r w:rsidR="00C6768D" w:rsidRPr="00A90F65">
        <w:t>lipca 201</w:t>
      </w:r>
      <w:r w:rsidR="00E2036F" w:rsidRPr="00A90F65">
        <w:t>8 </w:t>
      </w:r>
      <w:r w:rsidR="00C6768D" w:rsidRPr="00A90F65">
        <w:t>r.</w:t>
      </w:r>
      <w:r w:rsidR="00E2036F" w:rsidRPr="00A90F65">
        <w:t xml:space="preserve"> o </w:t>
      </w:r>
      <w:r w:rsidR="00C6768D" w:rsidRPr="00A90F65">
        <w:t>krajowym systemie cyberbezpieczeństwa (</w:t>
      </w:r>
      <w:r w:rsidR="00E2036F" w:rsidRPr="00A90F65">
        <w:t>Dz. U.</w:t>
      </w:r>
      <w:r w:rsidR="00C6768D" w:rsidRPr="00A90F65">
        <w:t xml:space="preserve"> z</w:t>
      </w:r>
      <w:r w:rsidR="008E6A5D" w:rsidRPr="00A90F65">
        <w:t> </w:t>
      </w:r>
      <w:r w:rsidR="00C6768D" w:rsidRPr="00A90F65">
        <w:t>202</w:t>
      </w:r>
      <w:r w:rsidR="00160A87">
        <w:t>3</w:t>
      </w:r>
      <w:r w:rsidR="00E2036F" w:rsidRPr="00A90F65">
        <w:t> </w:t>
      </w:r>
      <w:r w:rsidR="00C6768D" w:rsidRPr="00A90F65">
        <w:t>r.</w:t>
      </w:r>
      <w:r w:rsidR="00E2036F" w:rsidRPr="00A90F65">
        <w:t xml:space="preserve"> poz. </w:t>
      </w:r>
      <w:r w:rsidR="00160A87">
        <w:t>913 i….</w:t>
      </w:r>
      <w:r w:rsidR="00C6768D" w:rsidRPr="00A90F65">
        <w:t xml:space="preserve">) </w:t>
      </w:r>
      <w:r w:rsidR="00A80AD6">
        <w:t xml:space="preserve">lub </w:t>
      </w:r>
      <w:r w:rsidRPr="00A90F65">
        <w:t xml:space="preserve">usługę ICT lub proces </w:t>
      </w:r>
      <w:r w:rsidR="00264C5D" w:rsidRPr="00A90F65">
        <w:t>ICT</w:t>
      </w:r>
      <w:r w:rsidR="00C6768D" w:rsidRPr="00A90F65">
        <w:t>, określone</w:t>
      </w:r>
      <w:r w:rsidR="00E2036F" w:rsidRPr="00A90F65">
        <w:t xml:space="preserve"> w </w:t>
      </w:r>
      <w:r w:rsidR="00C6768D" w:rsidRPr="00A90F65">
        <w:t>tej decyzji</w:t>
      </w:r>
      <w:r w:rsidRPr="00A90F65">
        <w:t>.”.</w:t>
      </w:r>
    </w:p>
    <w:p w14:paraId="35431337" w14:textId="6F68F2CB" w:rsidR="000C2B94" w:rsidRDefault="000C2B94" w:rsidP="003A0EAC">
      <w:pPr>
        <w:pStyle w:val="ARTartustawynprozporzdzenia"/>
        <w:rPr>
          <w:bCs/>
        </w:rPr>
      </w:pPr>
      <w:r w:rsidRPr="003A0EAC">
        <w:rPr>
          <w:rStyle w:val="Ppogrubienie"/>
        </w:rPr>
        <w:t xml:space="preserve">Art. </w:t>
      </w:r>
      <w:r w:rsidR="009F0D56" w:rsidRPr="003A0EAC">
        <w:rPr>
          <w:rStyle w:val="Ppogrubienie"/>
        </w:rPr>
        <w:t>4</w:t>
      </w:r>
      <w:r w:rsidRPr="003A0EAC">
        <w:rPr>
          <w:rStyle w:val="Ppogrubienie"/>
        </w:rPr>
        <w:t>.</w:t>
      </w:r>
      <w:r w:rsidRPr="0000566C">
        <w:t xml:space="preserve"> Do</w:t>
      </w:r>
      <w:r w:rsidRPr="00A90F65">
        <w:t xml:space="preserve"> postępowań o udzielenie zamówienia publicznego wszczętych przed dniem wejścia w życie niniejszej ustawy, stosuje się przepisy ustawy zmienianej w art. 1 </w:t>
      </w:r>
      <w:r>
        <w:t xml:space="preserve">i art. 3 </w:t>
      </w:r>
      <w:r w:rsidRPr="00A90F65">
        <w:t>w brzmieniu nadanym niniejszą ustawą.</w:t>
      </w:r>
    </w:p>
    <w:p w14:paraId="6944EF9B" w14:textId="28C0C4CE" w:rsidR="000C2B94" w:rsidRPr="00AE6A68" w:rsidRDefault="000C2B94" w:rsidP="003A0EAC">
      <w:pPr>
        <w:pStyle w:val="ARTartustawynprozporzdzenia"/>
      </w:pPr>
      <w:r w:rsidRPr="0000566C">
        <w:rPr>
          <w:rStyle w:val="Ppogrubienie"/>
        </w:rPr>
        <w:t xml:space="preserve">Art. </w:t>
      </w:r>
      <w:r w:rsidR="009F0D56" w:rsidRPr="00787E7B">
        <w:rPr>
          <w:rStyle w:val="Ppogrubienie"/>
        </w:rPr>
        <w:t>5</w:t>
      </w:r>
      <w:r w:rsidRPr="009D18E7">
        <w:rPr>
          <w:rStyle w:val="Ppogrubienie"/>
        </w:rPr>
        <w:t>.</w:t>
      </w:r>
      <w:r w:rsidRPr="009D18E7">
        <w:t xml:space="preserve"> 1. Postanowienia</w:t>
      </w:r>
      <w:r w:rsidRPr="00E64A63">
        <w:t xml:space="preserve"> umów, o których mowa w art. 33 ust. 1c ustawy zmienianej w art. 1 w brzmieniu nadanym niniejszą ustawą, obowiązujących w dniu wejścia w życie </w:t>
      </w:r>
      <w:r w:rsidRPr="00E64A63">
        <w:lastRenderedPageBreak/>
        <w:t>ustawy, sprzeczne z art. 33 ust. 1</w:t>
      </w:r>
      <w:r w:rsidRPr="00E64A63">
        <w:rPr>
          <w:rFonts w:cs="Times New Roman"/>
          <w:szCs w:val="24"/>
        </w:rPr>
        <w:t>–</w:t>
      </w:r>
      <w:r w:rsidRPr="00E64A63">
        <w:t>1d ustawy zmienianej w art. 1 w brzmieniu nadanym</w:t>
      </w:r>
      <w:r w:rsidRPr="00AE6A68">
        <w:t xml:space="preserve"> </w:t>
      </w:r>
      <w:r>
        <w:t>niniejszą ustawą</w:t>
      </w:r>
      <w:r w:rsidRPr="00E64A63">
        <w:t>, są nieważne.</w:t>
      </w:r>
    </w:p>
    <w:p w14:paraId="14A90A38" w14:textId="064ACFE8" w:rsidR="000C2B94" w:rsidRPr="00AE6A68" w:rsidRDefault="000C2B94" w:rsidP="003A0EAC">
      <w:pPr>
        <w:pStyle w:val="USTustnpkodeksu"/>
      </w:pPr>
      <w:r>
        <w:t xml:space="preserve">2. </w:t>
      </w:r>
      <w:r w:rsidRPr="00A90F65">
        <w:t>Porozumienia w sprawie korzystania z systemu</w:t>
      </w:r>
      <w:r w:rsidR="004A2DA5">
        <w:t xml:space="preserve"> teleinforma</w:t>
      </w:r>
      <w:r w:rsidR="009F0D56">
        <w:t>tycznego</w:t>
      </w:r>
      <w:r w:rsidRPr="00A90F65">
        <w:t>, o którym mowa w art. 46</w:t>
      </w:r>
      <w:r w:rsidR="004A2DA5">
        <w:t xml:space="preserve"> ust. 1</w:t>
      </w:r>
      <w:r w:rsidRPr="00A90F65">
        <w:t> ustawy zmienianej w art. 1</w:t>
      </w:r>
      <w:r>
        <w:t xml:space="preserve"> w brzmieniu dotychczasowym</w:t>
      </w:r>
      <w:r w:rsidRPr="00A90F65">
        <w:t>, zawarte przed datą wejścia w życie niniejszej ustawy, zachowują ważność.</w:t>
      </w:r>
    </w:p>
    <w:p w14:paraId="33F9B1F4" w14:textId="50AB2D51" w:rsidR="000C2B94" w:rsidRPr="00E64A63" w:rsidRDefault="000C2B94" w:rsidP="003A0EAC">
      <w:pPr>
        <w:pStyle w:val="ARTartustawynprozporzdzenia"/>
      </w:pPr>
      <w:r w:rsidRPr="003A0EAC">
        <w:rPr>
          <w:rStyle w:val="Ppogrubienie"/>
        </w:rPr>
        <w:t xml:space="preserve">Art. </w:t>
      </w:r>
      <w:r w:rsidR="009F0D56" w:rsidRPr="003A0EAC">
        <w:rPr>
          <w:rStyle w:val="Ppogrubienie"/>
        </w:rPr>
        <w:t>6</w:t>
      </w:r>
      <w:r w:rsidRPr="003A0EAC">
        <w:rPr>
          <w:rStyle w:val="Ppogrubienie"/>
        </w:rPr>
        <w:t>.</w:t>
      </w:r>
      <w:r w:rsidRPr="0000566C">
        <w:t xml:space="preserve"> 1. Dotychczasowe przepisy wykonawcze wydane na podstawie art. 10 ust. 5 ustawy zmienianej</w:t>
      </w:r>
      <w:r w:rsidRPr="00E64A63">
        <w:t xml:space="preserve"> w art. 1, zachowują moc do dnia wejścia w życie przepisów wykonawczych wydanych na podstawie art. 10 ust. 5 ustawy zmienianej w art. 1, w brzmieniu nadanym niniejszą ustawą</w:t>
      </w:r>
      <w:r>
        <w:t xml:space="preserve"> jednak nie dłużej niż 36 miesięcy od dnia wejścia w życie niniejszej ustawy</w:t>
      </w:r>
      <w:r w:rsidRPr="00E64A63">
        <w:t>.</w:t>
      </w:r>
    </w:p>
    <w:p w14:paraId="05E40E3E" w14:textId="16590125" w:rsidR="000C2B94" w:rsidRDefault="000C2B94" w:rsidP="003A0EAC">
      <w:pPr>
        <w:pStyle w:val="USTustnpkodeksu"/>
      </w:pPr>
      <w:r w:rsidRPr="00E64A63">
        <w:t>2. Dotychczasowe przepisy wykonawcze wydane na podstawie art. 66 ust. 9 ustawy zmienianej w art. 1, zachowują moc do dnia wejścia w życie przepisów wykonawczych wydanych na podstawie art. 66 ust. 9 ustawy zmienianej w art. 1</w:t>
      </w:r>
      <w:r>
        <w:t xml:space="preserve"> w brzmieniu nadanym niniejszą ustawą jednak nie dłużej niż 36 miesięcy od dnia wejścia w życie niniejszej ustawy</w:t>
      </w:r>
      <w:r w:rsidRPr="00E64A63">
        <w:t xml:space="preserve">. </w:t>
      </w:r>
    </w:p>
    <w:p w14:paraId="1903076A" w14:textId="23D843B1" w:rsidR="000C2B94" w:rsidRDefault="000C2B94" w:rsidP="003A0EAC">
      <w:pPr>
        <w:pStyle w:val="ARTartustawynprozporzdzenia"/>
      </w:pPr>
      <w:r w:rsidRPr="00EC520A">
        <w:rPr>
          <w:rStyle w:val="Ppogrubienie"/>
        </w:rPr>
        <w:t xml:space="preserve">Art. </w:t>
      </w:r>
      <w:r w:rsidR="009F0D56">
        <w:rPr>
          <w:rStyle w:val="Ppogrubienie"/>
        </w:rPr>
        <w:t>7</w:t>
      </w:r>
      <w:r w:rsidRPr="00EC520A">
        <w:rPr>
          <w:rStyle w:val="Ppogrubienie"/>
        </w:rPr>
        <w:t>.</w:t>
      </w:r>
      <w:r>
        <w:t xml:space="preserve"> </w:t>
      </w:r>
      <w:r w:rsidRPr="00A90F65">
        <w:t>1</w:t>
      </w:r>
      <w:r>
        <w:t xml:space="preserve">. </w:t>
      </w:r>
      <w:r w:rsidRPr="00A90F65">
        <w:t>Operator usługi kluczowej wykonuje po raz pierwszy obowiązek, o którym mowa w art. 9 ust. 2 ustawy zmienianej w art. 1, w terminie 14 dni od dnia wejścia w życie niniejszej ustawy.</w:t>
      </w:r>
    </w:p>
    <w:p w14:paraId="24402B67" w14:textId="77777777" w:rsidR="000C2B94" w:rsidRDefault="000C2B94" w:rsidP="003A0EAC">
      <w:pPr>
        <w:pStyle w:val="USTustnpkodeksu"/>
      </w:pPr>
      <w:r>
        <w:t xml:space="preserve">2. </w:t>
      </w:r>
      <w:r w:rsidRPr="00A90F65">
        <w:t>Do czasu wydania komunikatu o </w:t>
      </w:r>
      <w:r w:rsidRPr="0000566C">
        <w:t>osiągnięciu</w:t>
      </w:r>
      <w:r w:rsidRPr="00A90F65">
        <w:t xml:space="preserve"> zdolności operacyjnej przez właściwy CSIRT sektorowy </w:t>
      </w:r>
      <w:r>
        <w:t>o</w:t>
      </w:r>
      <w:r w:rsidRPr="00A90F65">
        <w:t>peratorzy usług kluczowych zgłaszają incydenty poważne do właściwego CSIRT</w:t>
      </w:r>
      <w:r>
        <w:t xml:space="preserve"> </w:t>
      </w:r>
      <w:r w:rsidRPr="00A90F65">
        <w:t>MON, CSIRT NASK lub CSIRT GOV.</w:t>
      </w:r>
    </w:p>
    <w:p w14:paraId="4CCDC33E" w14:textId="3C834451" w:rsidR="000C2B94" w:rsidRPr="00A90F65" w:rsidRDefault="000C2B94" w:rsidP="003A0EAC">
      <w:pPr>
        <w:pStyle w:val="USTustnpkodeksu"/>
      </w:pPr>
      <w:bookmarkStart w:id="3" w:name="_Hlk137208853"/>
      <w:r>
        <w:t xml:space="preserve">3. </w:t>
      </w:r>
      <w:r w:rsidRPr="00A90F65">
        <w:t xml:space="preserve">Operator usługi kluczowej realizuje </w:t>
      </w:r>
      <w:r w:rsidRPr="0000566C">
        <w:t>obowiązki</w:t>
      </w:r>
      <w:r w:rsidRPr="00A90F65">
        <w:t xml:space="preserve">, o których mowa </w:t>
      </w:r>
      <w:r w:rsidRPr="005829CD">
        <w:t>w art. 11 ust. 3</w:t>
      </w:r>
      <w:r w:rsidRPr="00A90F65">
        <w:t> ustawy zmienianej w art. </w:t>
      </w:r>
      <w:r>
        <w:t>1</w:t>
      </w:r>
      <w:r w:rsidRPr="00A90F65">
        <w:t xml:space="preserve"> </w:t>
      </w:r>
      <w:bookmarkStart w:id="4" w:name="_Hlk137213790"/>
      <w:r w:rsidRPr="00A90F65">
        <w:t xml:space="preserve">w brzmieniu nadanym niniejszą ustawą </w:t>
      </w:r>
      <w:bookmarkEnd w:id="4"/>
      <w:r w:rsidRPr="00A90F65">
        <w:t>od dnia następującego po dniu opublikowania komunikatu o osiągnięciu przez właściwy CSIRT sektorowy zdolności operacyjnej.</w:t>
      </w:r>
    </w:p>
    <w:bookmarkEnd w:id="3"/>
    <w:p w14:paraId="0CC7FD8A" w14:textId="3AA9B531" w:rsidR="000C2B94" w:rsidRPr="00A90F65" w:rsidRDefault="000C2B94" w:rsidP="003A0EAC">
      <w:pPr>
        <w:pStyle w:val="ARTartustawynprozporzdzenia"/>
      </w:pPr>
      <w:r w:rsidRPr="00EC520A">
        <w:rPr>
          <w:rStyle w:val="Ppogrubienie"/>
        </w:rPr>
        <w:t xml:space="preserve">Art. </w:t>
      </w:r>
      <w:r w:rsidR="009F0D56">
        <w:rPr>
          <w:rStyle w:val="Ppogrubienie"/>
        </w:rPr>
        <w:t>8</w:t>
      </w:r>
      <w:r w:rsidRPr="00EC520A">
        <w:rPr>
          <w:rStyle w:val="Ppogrubienie"/>
        </w:rPr>
        <w:t>.</w:t>
      </w:r>
      <w:r>
        <w:rPr>
          <w:bCs/>
        </w:rPr>
        <w:t xml:space="preserve"> </w:t>
      </w:r>
      <w:r w:rsidRPr="00A90F65">
        <w:t>Z dniem wejścia w życie ustawy:</w:t>
      </w:r>
    </w:p>
    <w:p w14:paraId="6F564CB4" w14:textId="77777777" w:rsidR="000C2B94" w:rsidRPr="00A90F65" w:rsidRDefault="000C2B94" w:rsidP="003A0EAC">
      <w:pPr>
        <w:pStyle w:val="PKTpunkt"/>
      </w:pPr>
      <w:r w:rsidRPr="00A90F65">
        <w:t>1)</w:t>
      </w:r>
      <w:r w:rsidRPr="00A90F65">
        <w:tab/>
        <w:t>wewnętrzn</w:t>
      </w:r>
      <w:r>
        <w:t>a</w:t>
      </w:r>
      <w:r w:rsidRPr="00A90F65">
        <w:t xml:space="preserve"> struktur</w:t>
      </w:r>
      <w:r>
        <w:t>a</w:t>
      </w:r>
      <w:r w:rsidRPr="00A90F65">
        <w:t xml:space="preserve"> odpowiedzialn</w:t>
      </w:r>
      <w:r>
        <w:t>a</w:t>
      </w:r>
      <w:r w:rsidRPr="00A90F65">
        <w:t xml:space="preserve"> za cyberbezpieczeństwo powołan</w:t>
      </w:r>
      <w:r>
        <w:t>a</w:t>
      </w:r>
      <w:r w:rsidRPr="00A90F65">
        <w:t xml:space="preserve"> w ramach </w:t>
      </w:r>
      <w:r>
        <w:t>o</w:t>
      </w:r>
      <w:r w:rsidRPr="00A90F65">
        <w:t>peratora usługi kluczowej przed wejściem w życie niniejszej ustawy staj</w:t>
      </w:r>
      <w:r>
        <w:t>e</w:t>
      </w:r>
      <w:r w:rsidRPr="00A90F65">
        <w:t xml:space="preserve"> się SOC wewnętrznym;</w:t>
      </w:r>
    </w:p>
    <w:p w14:paraId="5CC990B9" w14:textId="77777777" w:rsidR="000C2B94" w:rsidRDefault="000C2B94" w:rsidP="003A0EAC">
      <w:pPr>
        <w:pStyle w:val="PKTpunkt"/>
      </w:pPr>
      <w:r w:rsidRPr="00A90F65">
        <w:t>2)</w:t>
      </w:r>
      <w:r w:rsidRPr="00A90F65">
        <w:tab/>
        <w:t>podmiot świadcząc</w:t>
      </w:r>
      <w:r>
        <w:t>y</w:t>
      </w:r>
      <w:r w:rsidRPr="00A90F65">
        <w:t xml:space="preserve"> usługi z zakresu cyberbezpieczeństwa, z którym dotychczas </w:t>
      </w:r>
      <w:r>
        <w:t>o</w:t>
      </w:r>
      <w:r w:rsidRPr="00A90F65">
        <w:t>perator usługi kluczowej zawarł umowę staj</w:t>
      </w:r>
      <w:r>
        <w:t>e</w:t>
      </w:r>
      <w:r w:rsidRPr="00A90F65">
        <w:t xml:space="preserve"> się SOC zewnętrznym</w:t>
      </w:r>
      <w:r>
        <w:t>.</w:t>
      </w:r>
    </w:p>
    <w:p w14:paraId="3BC1E272" w14:textId="4903D9F8" w:rsidR="000C2B94" w:rsidRPr="00A90F65" w:rsidRDefault="000C2B94" w:rsidP="003A0EAC">
      <w:pPr>
        <w:pStyle w:val="ARTartustawynprozporzdzenia"/>
      </w:pPr>
      <w:r w:rsidRPr="00EC520A">
        <w:rPr>
          <w:rStyle w:val="Ppogrubienie"/>
        </w:rPr>
        <w:t xml:space="preserve">Art. </w:t>
      </w:r>
      <w:r w:rsidR="009F0D56">
        <w:rPr>
          <w:rStyle w:val="Ppogrubienie"/>
        </w:rPr>
        <w:t>9</w:t>
      </w:r>
      <w:r w:rsidRPr="00EC520A">
        <w:rPr>
          <w:rStyle w:val="Ppogrubienie"/>
        </w:rPr>
        <w:t>.</w:t>
      </w:r>
      <w:r w:rsidR="000B0604">
        <w:t xml:space="preserve"> </w:t>
      </w:r>
      <w:r w:rsidRPr="00A90F65">
        <w:t>Przedsiębiorca komunikacji elektronicznej:</w:t>
      </w:r>
    </w:p>
    <w:p w14:paraId="18191612" w14:textId="0E7B791E" w:rsidR="000C2B94" w:rsidRPr="00A90F65" w:rsidRDefault="000C2B94" w:rsidP="003A0EAC">
      <w:pPr>
        <w:pStyle w:val="PKTpunkt"/>
      </w:pPr>
      <w:r w:rsidRPr="00A90F65">
        <w:lastRenderedPageBreak/>
        <w:t>1)</w:t>
      </w:r>
      <w:r w:rsidRPr="00A90F65">
        <w:tab/>
        <w:t xml:space="preserve">do dnia publikacji komunikatu, o którym </w:t>
      </w:r>
      <w:r w:rsidRPr="0000566C">
        <w:t>mowa</w:t>
      </w:r>
      <w:r>
        <w:t xml:space="preserve"> w ar</w:t>
      </w:r>
      <w:r w:rsidRPr="00A90F65">
        <w:t>t. </w:t>
      </w:r>
      <w:r>
        <w:t>1</w:t>
      </w:r>
      <w:r w:rsidR="003666C5">
        <w:t>8</w:t>
      </w:r>
      <w:r>
        <w:t xml:space="preserve"> ust. 2</w:t>
      </w:r>
      <w:r w:rsidRPr="00A90F65">
        <w:t xml:space="preserve">, zgłasza incydenty telekomunikacyjne, o których mowa w art. 20d ustawy </w:t>
      </w:r>
      <w:r>
        <w:t>zmienianej w art. 1 w brzmieniu nadanym niniejsz</w:t>
      </w:r>
      <w:r w:rsidR="009622EB">
        <w:t>ą</w:t>
      </w:r>
      <w:r>
        <w:t xml:space="preserve"> ustawą </w:t>
      </w:r>
      <w:r w:rsidRPr="00A90F65">
        <w:t>do CSIRT MON, CSIRT NASK albo CSIRT GOV zgodnie z właściwością określoną w art. 26 tej ustawy;</w:t>
      </w:r>
    </w:p>
    <w:p w14:paraId="15705E2C" w14:textId="33CDEAEB" w:rsidR="000C2B94" w:rsidRDefault="000C2B94" w:rsidP="003A0EAC">
      <w:pPr>
        <w:pStyle w:val="PKTpunkt"/>
      </w:pPr>
      <w:r w:rsidRPr="00A90F65">
        <w:t>2)</w:t>
      </w:r>
      <w:r w:rsidRPr="00A90F65">
        <w:tab/>
        <w:t>zgłasza incydenty telekomunikacyjne, o których mowa w art. 20d</w:t>
      </w:r>
      <w:r>
        <w:t xml:space="preserve"> </w:t>
      </w:r>
      <w:r w:rsidRPr="00A90F65">
        <w:t xml:space="preserve">ustawy </w:t>
      </w:r>
      <w:r>
        <w:t>zmienianej</w:t>
      </w:r>
      <w:r w:rsidR="000B0604">
        <w:t xml:space="preserve"> </w:t>
      </w:r>
      <w:r>
        <w:t>w art. 1 w brzmieniu nadanym niniejsz</w:t>
      </w:r>
      <w:r w:rsidR="009622EB">
        <w:t>ą</w:t>
      </w:r>
      <w:r>
        <w:t xml:space="preserve"> ustawą</w:t>
      </w:r>
      <w:r w:rsidRPr="00A90F65">
        <w:t>, do CSIRT Telco od dnia publikacji komunikatu, o którym mowa w </w:t>
      </w:r>
      <w:r>
        <w:t>art. 1</w:t>
      </w:r>
      <w:r w:rsidR="003666C5">
        <w:t>8</w:t>
      </w:r>
      <w:r>
        <w:t xml:space="preserve"> </w:t>
      </w:r>
      <w:r w:rsidRPr="00A90F65">
        <w:t>ust. </w:t>
      </w:r>
      <w:r>
        <w:t>2</w:t>
      </w:r>
      <w:r w:rsidRPr="00A90F65">
        <w:t xml:space="preserve">. </w:t>
      </w:r>
    </w:p>
    <w:p w14:paraId="12D98937" w14:textId="77BC6F7E" w:rsidR="000C2B94" w:rsidRDefault="000C2B94" w:rsidP="003A0EAC">
      <w:pPr>
        <w:pStyle w:val="ARTartustawynprozporzdzenia"/>
      </w:pPr>
      <w:r w:rsidRPr="00EC520A">
        <w:rPr>
          <w:rStyle w:val="Ppogrubienie"/>
        </w:rPr>
        <w:t>Art. 1</w:t>
      </w:r>
      <w:r w:rsidR="009F0D56">
        <w:rPr>
          <w:rStyle w:val="Ppogrubienie"/>
        </w:rPr>
        <w:t>0</w:t>
      </w:r>
      <w:r w:rsidRPr="00EC520A">
        <w:rPr>
          <w:rStyle w:val="Ppogrubienie"/>
        </w:rPr>
        <w:t>.</w:t>
      </w:r>
      <w:r>
        <w:t xml:space="preserve"> </w:t>
      </w:r>
      <w:r w:rsidRPr="00A90F65">
        <w:t>CSIRT MON, CSIRT NASK lub CSIRT GOV dostosowują w terminie 3 miesięcy od dnia wejścia w życie niniejszej ustawy porozumienia, o których mowa w art. 26 ust. 10 ustawy zmienianej w art. 1</w:t>
      </w:r>
      <w:r>
        <w:t xml:space="preserve"> w brzmieniu dotychczasowym</w:t>
      </w:r>
      <w:r w:rsidRPr="00A90F65">
        <w:t xml:space="preserve"> do przepisów </w:t>
      </w:r>
      <w:r>
        <w:t xml:space="preserve">art. 26 </w:t>
      </w:r>
      <w:r w:rsidRPr="00A90F65">
        <w:t xml:space="preserve">ustawy zmienianej w art. 1 w brzmieniu nadanym niniejszą ustawą. </w:t>
      </w:r>
    </w:p>
    <w:p w14:paraId="2D8DDFDD" w14:textId="130E25C5" w:rsidR="000C2B94" w:rsidRDefault="000C2B94" w:rsidP="003A0EAC">
      <w:pPr>
        <w:pStyle w:val="ARTartustawynprozporzdzenia"/>
      </w:pPr>
      <w:r>
        <w:rPr>
          <w:rStyle w:val="Ppogrubienie"/>
        </w:rPr>
        <w:t>Art. 1</w:t>
      </w:r>
      <w:r w:rsidR="009F0D56">
        <w:rPr>
          <w:rStyle w:val="Ppogrubienie"/>
        </w:rPr>
        <w:t>1</w:t>
      </w:r>
      <w:r>
        <w:rPr>
          <w:rStyle w:val="Ppogrubienie"/>
        </w:rPr>
        <w:t xml:space="preserve">. </w:t>
      </w:r>
      <w:r w:rsidRPr="00A90F65">
        <w:t>Podmioty</w:t>
      </w:r>
      <w:r>
        <w:t>, o których mowa w art. 4 pkt 7–15 ustawy zmienianej w art. 1 w brzmieniu nadanym niniejszą ustawą</w:t>
      </w:r>
      <w:r w:rsidRPr="00A90F65">
        <w:t>, wyznaczają osoby, o których mowa w art. 21 ustawy zmienianej w art. 1</w:t>
      </w:r>
      <w:r w:rsidRPr="00C645B1">
        <w:t xml:space="preserve"> </w:t>
      </w:r>
      <w:r>
        <w:t>w brzmieniu nadanym niniejszą ustawą</w:t>
      </w:r>
      <w:r w:rsidRPr="00A90F65">
        <w:t xml:space="preserve"> w terminie 3 miesięcy od dnia wejścia w życie niniejszej ustawy. </w:t>
      </w:r>
    </w:p>
    <w:p w14:paraId="36D1F32F" w14:textId="20CBA6BF" w:rsidR="000C2B94" w:rsidRDefault="000C2B94" w:rsidP="000C2B94">
      <w:pPr>
        <w:pStyle w:val="ARTartustawynprozporzdzenia"/>
      </w:pPr>
      <w:r>
        <w:rPr>
          <w:rStyle w:val="Ppogrubienie"/>
        </w:rPr>
        <w:t>Art. 1</w:t>
      </w:r>
      <w:r w:rsidR="009F0D56">
        <w:rPr>
          <w:rStyle w:val="Ppogrubienie"/>
        </w:rPr>
        <w:t>2</w:t>
      </w:r>
      <w:r>
        <w:rPr>
          <w:rStyle w:val="Ppogrubienie"/>
        </w:rPr>
        <w:t xml:space="preserve">. </w:t>
      </w:r>
      <w:r w:rsidRPr="00E64A63">
        <w:t>P</w:t>
      </w:r>
      <w:r w:rsidRPr="00A90F65">
        <w:t>ełnomocnik</w:t>
      </w:r>
      <w:r w:rsidRPr="00622BF7">
        <w:t xml:space="preserve"> </w:t>
      </w:r>
      <w:r w:rsidRPr="0079493E">
        <w:t>Rządu do Spraw Cyberbezpieczeństwa</w:t>
      </w:r>
      <w:r w:rsidRPr="00AF0062">
        <w:t xml:space="preserve"> oraz Przewodniczący</w:t>
      </w:r>
      <w:r w:rsidRPr="00E64A63">
        <w:t xml:space="preserve"> Kolegium do Spraw Cyberbezpieczeństwa mogą, nie wcześniej niż po upływie trzech mie</w:t>
      </w:r>
      <w:r>
        <w:t>sięcy od dnia wejścia w życie niniejszej ustawy</w:t>
      </w:r>
      <w:r w:rsidRPr="00E64A63">
        <w:t>, zlecić przeprowadzenie badania, o którym mowa w art. 33 ust. 1a ustawy zmienianej w art. 1 w brzmieniu nadanym niniejszą ustawą.</w:t>
      </w:r>
    </w:p>
    <w:p w14:paraId="2F6B1A02" w14:textId="62F09949" w:rsidR="000C2B94" w:rsidRDefault="000C2B94" w:rsidP="003A0EAC">
      <w:pPr>
        <w:pStyle w:val="ARTartustawynprozporzdzenia"/>
      </w:pPr>
      <w:bookmarkStart w:id="5" w:name="_Hlk137208805"/>
      <w:r w:rsidRPr="00EC520A">
        <w:rPr>
          <w:rStyle w:val="Ppogrubienie"/>
        </w:rPr>
        <w:t>Art. 1</w:t>
      </w:r>
      <w:r w:rsidR="009F0D56">
        <w:rPr>
          <w:rStyle w:val="Ppogrubienie"/>
        </w:rPr>
        <w:t>3</w:t>
      </w:r>
      <w:r w:rsidRPr="00EC520A">
        <w:rPr>
          <w:rStyle w:val="Ppogrubienie"/>
        </w:rPr>
        <w:t xml:space="preserve">. </w:t>
      </w:r>
      <w:r w:rsidRPr="00A90F65">
        <w:t>Do dnia publikacji komunikatu, o którym mowa w </w:t>
      </w:r>
      <w:r>
        <w:t>art. 1</w:t>
      </w:r>
      <w:r w:rsidR="003666C5">
        <w:t>8</w:t>
      </w:r>
      <w:r>
        <w:t xml:space="preserve"> </w:t>
      </w:r>
      <w:r w:rsidRPr="00A90F65">
        <w:t>ust. </w:t>
      </w:r>
      <w:r>
        <w:t>2</w:t>
      </w:r>
      <w:r w:rsidRPr="00A90F65">
        <w:t xml:space="preserve">, </w:t>
      </w:r>
      <w:bookmarkStart w:id="6" w:name="_Hlk137213912"/>
      <w:r w:rsidRPr="00A90F65">
        <w:t>w uzgodnieniach, o których mowa w art. 3</w:t>
      </w:r>
      <w:r w:rsidR="00B038BB">
        <w:t>1 ust. 1a</w:t>
      </w:r>
      <w:bookmarkStart w:id="7" w:name="_Hlk137213970"/>
      <w:bookmarkEnd w:id="6"/>
      <w:r w:rsidR="000B0604">
        <w:t xml:space="preserve"> </w:t>
      </w:r>
      <w:r w:rsidRPr="00E64A63">
        <w:t>ustawy zmienianej w art. 1 w brzmien</w:t>
      </w:r>
      <w:r>
        <w:t>iu nadanym niniejszą ustawą</w:t>
      </w:r>
      <w:r w:rsidRPr="00A90F65">
        <w:t>,</w:t>
      </w:r>
      <w:bookmarkEnd w:id="7"/>
      <w:r w:rsidRPr="00A90F65">
        <w:t xml:space="preserve"> nie bierze udziału CSIRT Telco.</w:t>
      </w:r>
    </w:p>
    <w:bookmarkEnd w:id="5"/>
    <w:p w14:paraId="3AD18097" w14:textId="30F35CE5" w:rsidR="000C2B94" w:rsidRPr="00E75A5F" w:rsidRDefault="000C2B94" w:rsidP="003A0EAC">
      <w:pPr>
        <w:pStyle w:val="ARTartustawynprozporzdzenia"/>
      </w:pPr>
      <w:r>
        <w:rPr>
          <w:rStyle w:val="Ppogrubienie"/>
        </w:rPr>
        <w:t>Art. 1</w:t>
      </w:r>
      <w:r w:rsidR="009F0D56">
        <w:rPr>
          <w:rStyle w:val="Ppogrubienie"/>
        </w:rPr>
        <w:t>4</w:t>
      </w:r>
      <w:r>
        <w:rPr>
          <w:rStyle w:val="Ppogrubienie"/>
        </w:rPr>
        <w:t xml:space="preserve">. </w:t>
      </w:r>
      <w:r>
        <w:t xml:space="preserve">1. </w:t>
      </w:r>
      <w:r w:rsidRPr="00A90F65">
        <w:t>Szef Agencji Wywiadu informuje jednostki organizacyjne podległe ministrowi właściwemu do spraw zagranicznych lub przez niego nadzorowane, w tym jednostki, których systemy teleinformatyczne lub sieci teleinformatyczne objęte są jednolitym wykazem obiektów, instalacji, urządzeń i usług wchodzących w skład infrastruktury krytycznej, o którym mowa w art. 5b ust. 7 pkt 1 ustawy z dnia 26 kwietnia 2007 r. o zarządzaniu kryzysowym</w:t>
      </w:r>
      <w:r>
        <w:t xml:space="preserve"> (Dz. U. z 2023 r. poz. 122)</w:t>
      </w:r>
      <w:r w:rsidRPr="00A90F65">
        <w:t>, o osiągnięciu przez CSIRT INT zdolności operacyjnej.</w:t>
      </w:r>
    </w:p>
    <w:p w14:paraId="123EEDBC" w14:textId="77777777" w:rsidR="000C2B94" w:rsidRDefault="000C2B94" w:rsidP="003A0EAC">
      <w:pPr>
        <w:pStyle w:val="USTustnpkodeksu"/>
      </w:pPr>
      <w:r w:rsidRPr="00A90F65">
        <w:t xml:space="preserve">2. Agencja Wywiadu oraz jednostki organizacyjne podległe ministrowi właściwemu do spraw zagranicznych lub przez niego nadzorowane, w tym jednostki, których systemy teleinformatyczne lub sieci teleinformatyczne objęte są jednolitym wykazem obiektów, </w:t>
      </w:r>
      <w:r w:rsidRPr="00A90F65">
        <w:lastRenderedPageBreak/>
        <w:t>instalacji, urządzeń i usług wchodzących w skład infrastruktury krytycznej, o którym mowa w art. 5b ust. 7 pkt 1 ustawy z dnia 26 kwietnia 2007 r. o zarządzaniu kryzysowym do czasu otrzymania informacji o osiągnięciu zdolności operacyjnej przez CSIRT INT, zgłaszają incydenty w podmiocie publicznym do CSIRT GOV.</w:t>
      </w:r>
    </w:p>
    <w:p w14:paraId="133306B6" w14:textId="033F8A72" w:rsidR="000C2B94" w:rsidRPr="00A90F65" w:rsidRDefault="000C2B94" w:rsidP="003A0EAC">
      <w:pPr>
        <w:pStyle w:val="ARTartustawynprozporzdzenia"/>
      </w:pPr>
      <w:r>
        <w:rPr>
          <w:rStyle w:val="Ppogrubienie"/>
        </w:rPr>
        <w:t>Art. 1</w:t>
      </w:r>
      <w:r w:rsidR="009F0D56">
        <w:rPr>
          <w:rStyle w:val="Ppogrubienie"/>
        </w:rPr>
        <w:t>5</w:t>
      </w:r>
      <w:r>
        <w:rPr>
          <w:rStyle w:val="Ppogrubienie"/>
        </w:rPr>
        <w:t xml:space="preserve">. </w:t>
      </w:r>
      <w:r>
        <w:t>1</w:t>
      </w:r>
      <w:r w:rsidRPr="00A90F65">
        <w:t xml:space="preserve">. Organ właściwy </w:t>
      </w:r>
      <w:r>
        <w:t xml:space="preserve">do spraw cyberbezpieczeństwa </w:t>
      </w:r>
      <w:r w:rsidRPr="00A90F65">
        <w:t>ustanawia CSIRT sektorowy w terminie 18 miesięcy od dnia wejścia w życie niniejszej ustawy.</w:t>
      </w:r>
    </w:p>
    <w:p w14:paraId="27953D8C" w14:textId="77777777" w:rsidR="000C2B94" w:rsidRDefault="000C2B94" w:rsidP="003A0EAC">
      <w:pPr>
        <w:pStyle w:val="USTustnpkodeksu"/>
      </w:pPr>
      <w:r>
        <w:t>2</w:t>
      </w:r>
      <w:r w:rsidRPr="00A90F65">
        <w:t>. Organ właściwy do spraw cyberbezpieczeństwa publikuje komunikat o osiągnięciu przez CSIRT sektorowy zdolności operacyjnej w Dzienniku Urzędowym Rzeczypospolitej Polskiej „Monitor Polski”.</w:t>
      </w:r>
    </w:p>
    <w:p w14:paraId="2366FE00" w14:textId="77777777" w:rsidR="000C2B94" w:rsidRPr="00A90F65" w:rsidRDefault="000C2B94" w:rsidP="003A0EAC">
      <w:pPr>
        <w:pStyle w:val="USTustnpkodeksu"/>
      </w:pPr>
      <w:r>
        <w:t>3.</w:t>
      </w:r>
      <w:r w:rsidRPr="00A90F65">
        <w:t xml:space="preserve"> Informacja o osiągnieciu zdolności operacyjnej przez CSIRT sektorowy jest również </w:t>
      </w:r>
      <w:r>
        <w:t>udostępniana</w:t>
      </w:r>
      <w:r w:rsidRPr="00A90F65">
        <w:t xml:space="preserve"> na stronach internetowych:</w:t>
      </w:r>
    </w:p>
    <w:p w14:paraId="412B0D2F" w14:textId="77777777" w:rsidR="000C2B94" w:rsidRPr="00A90F65" w:rsidRDefault="000C2B94" w:rsidP="003A0EAC">
      <w:pPr>
        <w:pStyle w:val="PKTpunkt"/>
      </w:pPr>
      <w:r w:rsidRPr="00A90F65">
        <w:t>1)</w:t>
      </w:r>
      <w:r w:rsidRPr="00A90F65">
        <w:tab/>
        <w:t>urzędu obsługującego Pełnomocnika</w:t>
      </w:r>
      <w:r>
        <w:t xml:space="preserve"> Rządu do Spraw Cyberbezpieczeństwa</w:t>
      </w:r>
      <w:r w:rsidRPr="00A90F65">
        <w:t>,</w:t>
      </w:r>
    </w:p>
    <w:p w14:paraId="2BA58CFB" w14:textId="77777777" w:rsidR="000C2B94" w:rsidRPr="00320FBE" w:rsidRDefault="000C2B94" w:rsidP="003A0EAC">
      <w:pPr>
        <w:pStyle w:val="PKTpunkt"/>
        <w:rPr>
          <w:lang w:val="en-GB"/>
        </w:rPr>
      </w:pPr>
      <w:r w:rsidRPr="00320FBE">
        <w:rPr>
          <w:lang w:val="en-GB"/>
        </w:rPr>
        <w:t>2)</w:t>
      </w:r>
      <w:r w:rsidRPr="00320FBE">
        <w:rPr>
          <w:lang w:val="en-GB"/>
        </w:rPr>
        <w:tab/>
        <w:t>CSIRT MON, CSIRT NASK, CSIRT GOV</w:t>
      </w:r>
    </w:p>
    <w:p w14:paraId="091E48E9" w14:textId="37AEF54E" w:rsidR="000C2B94" w:rsidRDefault="000C2B94" w:rsidP="003A0EAC">
      <w:pPr>
        <w:pStyle w:val="CZWSPPKTczwsplnapunktw"/>
      </w:pPr>
      <w:r w:rsidRPr="00A90F65">
        <w:t xml:space="preserve">– a także jest </w:t>
      </w:r>
      <w:r w:rsidRPr="0000566C">
        <w:t>przekazywana</w:t>
      </w:r>
      <w:r w:rsidRPr="00A90F65">
        <w:t xml:space="preserve"> za pomocą systemu </w:t>
      </w:r>
      <w:r w:rsidR="004A2DA5">
        <w:t>tele</w:t>
      </w:r>
      <w:r w:rsidRPr="00A90F65">
        <w:t>informa</w:t>
      </w:r>
      <w:r w:rsidR="009F0D56">
        <w:t>tycznego</w:t>
      </w:r>
      <w:r w:rsidRPr="00A90F65">
        <w:t>, o którym mowa w art. 46 </w:t>
      </w:r>
      <w:r>
        <w:t xml:space="preserve">ust. 1 </w:t>
      </w:r>
      <w:r w:rsidRPr="00B63681">
        <w:t>ustawy zmienianej w art. 1 w brzmieniu nadanym niniejszą ustawą</w:t>
      </w:r>
      <w:r w:rsidRPr="00A90F65">
        <w:t>.</w:t>
      </w:r>
    </w:p>
    <w:p w14:paraId="69DFD04F" w14:textId="4E058C87" w:rsidR="000C2B94" w:rsidRDefault="000C2B94" w:rsidP="003A0EAC">
      <w:pPr>
        <w:pStyle w:val="ARTartustawynprozporzdzenia"/>
      </w:pPr>
      <w:r>
        <w:rPr>
          <w:rStyle w:val="Ppogrubienie"/>
        </w:rPr>
        <w:t>Art. 1</w:t>
      </w:r>
      <w:r w:rsidR="009F0D56">
        <w:rPr>
          <w:rStyle w:val="Ppogrubienie"/>
        </w:rPr>
        <w:t>6</w:t>
      </w:r>
      <w:r>
        <w:rPr>
          <w:rStyle w:val="Ppogrubienie"/>
        </w:rPr>
        <w:t xml:space="preserve">. </w:t>
      </w:r>
      <w:r w:rsidRPr="00B63681">
        <w:t>W sprawozdaniu organu właściwego do spraw cyberbezpieczeństwa, o którym mowa w art. 44b ust. 1 ustawy zmienianej w art. 1 w brzmieniu nadanym niniejszą ustawą,</w:t>
      </w:r>
      <w:r>
        <w:t xml:space="preserve"> które jest sporządzane</w:t>
      </w:r>
      <w:r w:rsidRPr="00B63681">
        <w:t xml:space="preserve"> za rok, w którym został utworzony CSIRT sektorowy, zawiera się informacje dotyczące utworzenia CSIRT sektorowego oraz jego funkcjonowania.</w:t>
      </w:r>
    </w:p>
    <w:p w14:paraId="4A475358" w14:textId="45ECE3B2" w:rsidR="000C2B94" w:rsidRDefault="000C2B94" w:rsidP="0000566C">
      <w:pPr>
        <w:pStyle w:val="ARTartustawynprozporzdzenia"/>
      </w:pPr>
      <w:r>
        <w:rPr>
          <w:rStyle w:val="Ppogrubienie"/>
        </w:rPr>
        <w:t>Art. 1</w:t>
      </w:r>
      <w:r w:rsidR="009F0D56">
        <w:rPr>
          <w:rStyle w:val="Ppogrubienie"/>
        </w:rPr>
        <w:t>7</w:t>
      </w:r>
      <w:r>
        <w:rPr>
          <w:rStyle w:val="Ppogrubienie"/>
        </w:rPr>
        <w:t xml:space="preserve">. </w:t>
      </w:r>
      <w:r w:rsidRPr="00EC520A">
        <w:t xml:space="preserve">Z dniem wejścia </w:t>
      </w:r>
      <w:r w:rsidRPr="00DB7519">
        <w:t>ustawy</w:t>
      </w:r>
      <w:r w:rsidRPr="003A0EAC">
        <w:t xml:space="preserve"> </w:t>
      </w:r>
      <w:r w:rsidRPr="00DB7519">
        <w:t>sektorowy</w:t>
      </w:r>
      <w:r w:rsidRPr="00A90F65">
        <w:t xml:space="preserve"> zespół </w:t>
      </w:r>
      <w:r>
        <w:t xml:space="preserve">cyberbezpieczeństwa powołany na </w:t>
      </w:r>
      <w:r w:rsidRPr="00A90F65">
        <w:t xml:space="preserve">podstawie art. 44 ustawy </w:t>
      </w:r>
      <w:r>
        <w:t xml:space="preserve">zmienianej w art. 1 </w:t>
      </w:r>
      <w:r w:rsidRPr="00A90F65">
        <w:t xml:space="preserve">w brzmieniu dotychczasowym staje się CSIRT sektorowym. </w:t>
      </w:r>
    </w:p>
    <w:p w14:paraId="2D553F58" w14:textId="2BE7F689" w:rsidR="000C2B94" w:rsidRPr="00A90F65" w:rsidRDefault="000C2B94" w:rsidP="003A0EAC">
      <w:pPr>
        <w:pStyle w:val="ARTartustawynprozporzdzenia"/>
      </w:pPr>
      <w:r>
        <w:rPr>
          <w:rStyle w:val="Ppogrubienie"/>
        </w:rPr>
        <w:t>Art. 1</w:t>
      </w:r>
      <w:r w:rsidR="009F0D56">
        <w:rPr>
          <w:rStyle w:val="Ppogrubienie"/>
        </w:rPr>
        <w:t>8</w:t>
      </w:r>
      <w:r>
        <w:rPr>
          <w:rStyle w:val="Ppogrubienie"/>
        </w:rPr>
        <w:t xml:space="preserve">. </w:t>
      </w:r>
      <w:r>
        <w:t>1</w:t>
      </w:r>
      <w:r w:rsidRPr="00A90F65">
        <w:t xml:space="preserve">. </w:t>
      </w:r>
      <w:r>
        <w:t xml:space="preserve">Prezes Urzędu Komunikacji Elektronicznej </w:t>
      </w:r>
      <w:r w:rsidRPr="00A90F65">
        <w:t xml:space="preserve">powołuje CSIRT Telco w terminie 18 miesięcy od dnia wejścia w życie </w:t>
      </w:r>
      <w:r>
        <w:t xml:space="preserve">niniejszej </w:t>
      </w:r>
      <w:r w:rsidRPr="00A90F65">
        <w:t>ustawy.</w:t>
      </w:r>
    </w:p>
    <w:p w14:paraId="3A6BEDC8" w14:textId="77777777" w:rsidR="000C2B94" w:rsidRDefault="000C2B94" w:rsidP="003A0EAC">
      <w:pPr>
        <w:pStyle w:val="USTustnpkodeksu"/>
      </w:pPr>
      <w:r>
        <w:t>2</w:t>
      </w:r>
      <w:r w:rsidRPr="00A90F65">
        <w:t xml:space="preserve">. </w:t>
      </w:r>
      <w:r>
        <w:t>Prezes Urzędu Komunikacji Elektronicznej</w:t>
      </w:r>
      <w:r w:rsidRPr="00A90F65" w:rsidDel="00520BF6">
        <w:t xml:space="preserve"> </w:t>
      </w:r>
      <w:r w:rsidRPr="00A90F65">
        <w:t>publikuje komunikat o osiągnięciu przez CSIRT Telco zdolności operacyjnej w Dzienniku Urzędowym Rzeczypospolitej Polskiej „Monitor Polski”.</w:t>
      </w:r>
    </w:p>
    <w:p w14:paraId="598DF130" w14:textId="77777777" w:rsidR="000C2B94" w:rsidRPr="00A90F65" w:rsidRDefault="000C2B94" w:rsidP="003A0EAC">
      <w:pPr>
        <w:pStyle w:val="USTustnpkodeksu"/>
      </w:pPr>
      <w:r>
        <w:t>3.</w:t>
      </w:r>
      <w:r w:rsidRPr="00A90F65">
        <w:t xml:space="preserve"> Informacja o osiągnieciu zdolności operacyjnej przez CSIRT Telco jest również </w:t>
      </w:r>
      <w:r>
        <w:t>udostępniana</w:t>
      </w:r>
      <w:r w:rsidRPr="00A90F65">
        <w:t xml:space="preserve"> na stronach internetowych:</w:t>
      </w:r>
    </w:p>
    <w:p w14:paraId="356AAEFB" w14:textId="77777777" w:rsidR="000C2B94" w:rsidRPr="00A90F65" w:rsidRDefault="000C2B94" w:rsidP="003A0EAC">
      <w:pPr>
        <w:pStyle w:val="PKTpunkt"/>
      </w:pPr>
      <w:r w:rsidRPr="00A90F65">
        <w:t>1)</w:t>
      </w:r>
      <w:r w:rsidRPr="00A90F65">
        <w:tab/>
        <w:t>urzędu obsługującego Pełnomocnika</w:t>
      </w:r>
      <w:r>
        <w:t xml:space="preserve"> Rządu do Spraw Cyberbezpieczeństwa</w:t>
      </w:r>
      <w:r w:rsidRPr="00A90F65">
        <w:t>,</w:t>
      </w:r>
    </w:p>
    <w:p w14:paraId="58C7A647" w14:textId="77777777" w:rsidR="000C2B94" w:rsidRPr="00EC520A" w:rsidRDefault="000C2B94" w:rsidP="003A0EAC">
      <w:pPr>
        <w:pStyle w:val="PKTpunkt"/>
        <w:rPr>
          <w:lang w:val="en-GB"/>
        </w:rPr>
      </w:pPr>
      <w:r w:rsidRPr="00EC520A">
        <w:rPr>
          <w:lang w:val="en-GB"/>
        </w:rPr>
        <w:t>2)</w:t>
      </w:r>
      <w:r w:rsidRPr="00EC520A">
        <w:rPr>
          <w:lang w:val="en-GB"/>
        </w:rPr>
        <w:tab/>
        <w:t>CSIRT MON, CSIRT NASK, CSIRT GOV,</w:t>
      </w:r>
    </w:p>
    <w:p w14:paraId="7E42DC7D" w14:textId="77777777" w:rsidR="000C2B94" w:rsidRPr="00A90F65" w:rsidRDefault="000C2B94" w:rsidP="003A0EAC">
      <w:pPr>
        <w:pStyle w:val="PKTpunkt"/>
      </w:pPr>
      <w:r w:rsidRPr="00A90F65">
        <w:lastRenderedPageBreak/>
        <w:t>3)</w:t>
      </w:r>
      <w:r w:rsidRPr="00A90F65">
        <w:tab/>
        <w:t>Prezesa UKE, w tym na stronie podmiotowej Prezesa UKE w Biuletynie Informacji Publicznej</w:t>
      </w:r>
    </w:p>
    <w:p w14:paraId="66119A6C" w14:textId="77777777" w:rsidR="000C2B94" w:rsidRDefault="000C2B94" w:rsidP="003A0EAC">
      <w:pPr>
        <w:pStyle w:val="CZWSPPKTczwsplnapunktw"/>
      </w:pPr>
      <w:r w:rsidRPr="00A90F65">
        <w:t>– a także jest przekazywana za pomocą systemu teleinformatycznego, o którym mowa w art. 46</w:t>
      </w:r>
      <w:r>
        <w:t xml:space="preserve"> ust. 1</w:t>
      </w:r>
      <w:r w:rsidRPr="00A90F65">
        <w:t> ustawy</w:t>
      </w:r>
      <w:r w:rsidRPr="00B63681">
        <w:t xml:space="preserve"> zmienianej w art. 1 w brzmieniu nadanym niniejszą ustawą</w:t>
      </w:r>
      <w:r>
        <w:t>.</w:t>
      </w:r>
    </w:p>
    <w:p w14:paraId="4C5E1A8B" w14:textId="7CE9BB8F" w:rsidR="000C2B94" w:rsidRDefault="000C2B94" w:rsidP="003A0EAC">
      <w:pPr>
        <w:pStyle w:val="ARTartustawynprozporzdzenia"/>
      </w:pPr>
      <w:r>
        <w:rPr>
          <w:rStyle w:val="Ppogrubienie"/>
        </w:rPr>
        <w:t xml:space="preserve">Art. </w:t>
      </w:r>
      <w:r w:rsidR="009F0D56">
        <w:rPr>
          <w:rStyle w:val="Ppogrubienie"/>
        </w:rPr>
        <w:t>19</w:t>
      </w:r>
      <w:r>
        <w:rPr>
          <w:rStyle w:val="Ppogrubienie"/>
        </w:rPr>
        <w:t xml:space="preserve">. </w:t>
      </w:r>
      <w:r w:rsidRPr="00B63681">
        <w:t xml:space="preserve">W sprawozdaniu </w:t>
      </w:r>
      <w:r>
        <w:t>Prezesa Urzędu Komunikacji Elektronicznej</w:t>
      </w:r>
      <w:r w:rsidRPr="00B63681">
        <w:t xml:space="preserve">, o którym mowa w art. 44b ust. </w:t>
      </w:r>
      <w:r>
        <w:t>2</w:t>
      </w:r>
      <w:r w:rsidRPr="00B63681">
        <w:t xml:space="preserve"> ustawy zmienianej w art. 1 w brzmieniu nadanym niniejszą ustawą,</w:t>
      </w:r>
      <w:r>
        <w:t xml:space="preserve"> które jest sporządzane</w:t>
      </w:r>
      <w:r w:rsidRPr="00B63681">
        <w:t xml:space="preserve"> za rok, w którym został utworzony CSIRT </w:t>
      </w:r>
      <w:r>
        <w:t>Telco</w:t>
      </w:r>
      <w:r w:rsidRPr="00B63681">
        <w:t xml:space="preserve">, zawiera się informacje dotyczące utworzenia CSIRT </w:t>
      </w:r>
      <w:r>
        <w:t>Telco</w:t>
      </w:r>
      <w:r w:rsidRPr="00B63681">
        <w:t xml:space="preserve"> oraz jego funkcjonowania.</w:t>
      </w:r>
    </w:p>
    <w:p w14:paraId="512D2342" w14:textId="2DCD5C54" w:rsidR="000C2B94" w:rsidRDefault="000C2B94" w:rsidP="0000566C">
      <w:pPr>
        <w:pStyle w:val="ARTartustawynprozporzdzenia"/>
      </w:pPr>
      <w:r>
        <w:rPr>
          <w:rStyle w:val="Ppogrubienie"/>
        </w:rPr>
        <w:t>Art. 2</w:t>
      </w:r>
      <w:r w:rsidR="009F0D56">
        <w:rPr>
          <w:rStyle w:val="Ppogrubienie"/>
        </w:rPr>
        <w:t>0</w:t>
      </w:r>
      <w:r>
        <w:rPr>
          <w:rStyle w:val="Ppogrubienie"/>
        </w:rPr>
        <w:t xml:space="preserve">. </w:t>
      </w:r>
      <w:r w:rsidRPr="00EC520A">
        <w:t>1</w:t>
      </w:r>
      <w:r w:rsidRPr="00DB7519">
        <w:t>.</w:t>
      </w:r>
      <w:r w:rsidRPr="003A0EAC">
        <w:t xml:space="preserve"> </w:t>
      </w:r>
      <w:r w:rsidRPr="00DB7519">
        <w:t>Prezes</w:t>
      </w:r>
      <w:r w:rsidRPr="00450291">
        <w:t xml:space="preserve"> Rady Ministrów wyznacza </w:t>
      </w:r>
      <w:r>
        <w:t>o</w:t>
      </w:r>
      <w:r w:rsidRPr="00450291">
        <w:t xml:space="preserve">peratora strategicznej sieci bezpieczeństwa w terminie do 1 miesiąca od </w:t>
      </w:r>
      <w:r>
        <w:t xml:space="preserve">dnia </w:t>
      </w:r>
      <w:r w:rsidRPr="00450291">
        <w:t>wejścia w życie ustawy.</w:t>
      </w:r>
    </w:p>
    <w:p w14:paraId="4BAE6FDF" w14:textId="77777777" w:rsidR="000C2B94" w:rsidRPr="00E64A63" w:rsidRDefault="000C2B94" w:rsidP="003A0EAC">
      <w:pPr>
        <w:pStyle w:val="USTustnpkodeksu"/>
      </w:pPr>
      <w:r>
        <w:t>2.</w:t>
      </w:r>
      <w:r w:rsidRPr="00E64A63">
        <w:t xml:space="preserve"> Do czasu osiągnięcia przez </w:t>
      </w:r>
      <w:r>
        <w:t>o</w:t>
      </w:r>
      <w:r w:rsidRPr="00E64A63">
        <w:t>peratora strategicznej sieci bezpieczeństwa pełnej zdolności operacyjnej do świadczenia usług, o których mowa w art. </w:t>
      </w:r>
      <w:r>
        <w:t>76f</w:t>
      </w:r>
      <w:r w:rsidRPr="00E64A63">
        <w:t xml:space="preserve"> ust. 2 ustawy zmienianej</w:t>
      </w:r>
      <w:r>
        <w:t xml:space="preserve"> w art. 1</w:t>
      </w:r>
      <w:r w:rsidRPr="00B63681">
        <w:t xml:space="preserve"> w brzmieniu nadanym niniejszą ustawą</w:t>
      </w:r>
      <w:r w:rsidRPr="00E64A63">
        <w:t>, podmioty, o których mowa</w:t>
      </w:r>
      <w:r>
        <w:t xml:space="preserve"> </w:t>
      </w:r>
      <w:r w:rsidRPr="00E64A63">
        <w:t>w art. </w:t>
      </w:r>
      <w:r>
        <w:t>76f ust. 1</w:t>
      </w:r>
      <w:r w:rsidRPr="00E64A63">
        <w:t> ustawy zmienianej</w:t>
      </w:r>
      <w:r>
        <w:t xml:space="preserve"> w art. 1</w:t>
      </w:r>
      <w:r w:rsidRPr="00B63681">
        <w:t xml:space="preserve"> w brzmieniu nadanym niniejszą ustawą</w:t>
      </w:r>
      <w:r w:rsidRPr="00E64A63">
        <w:t>, mogą zawierać umowy na świadczenie usług, o których mowa w art. </w:t>
      </w:r>
      <w:r>
        <w:t>76f</w:t>
      </w:r>
      <w:r w:rsidRPr="00E64A63">
        <w:t xml:space="preserve"> ust. 2 ustawy zmienianej</w:t>
      </w:r>
      <w:r>
        <w:t xml:space="preserve"> w art. 1</w:t>
      </w:r>
      <w:r w:rsidRPr="00B63681">
        <w:t xml:space="preserve"> w brzmieniu nadanym niniejszą ustawą</w:t>
      </w:r>
      <w:r w:rsidRPr="00E64A63">
        <w:t xml:space="preserve">, także z innymi </w:t>
      </w:r>
      <w:r>
        <w:t>o</w:t>
      </w:r>
      <w:r w:rsidRPr="00E64A63">
        <w:t>peratorami telekomunikacyjnymi.</w:t>
      </w:r>
    </w:p>
    <w:p w14:paraId="7E069021" w14:textId="77777777" w:rsidR="000C2B94" w:rsidRPr="00A90F65" w:rsidRDefault="000C2B94" w:rsidP="000C2B94">
      <w:pPr>
        <w:pStyle w:val="USTustnpkodeksu"/>
      </w:pPr>
      <w:r>
        <w:t>3</w:t>
      </w:r>
      <w:r w:rsidRPr="00E64A63">
        <w:t xml:space="preserve">. Prezes Rady Ministrów podaje do publicznej wiadomości informacje o osiągnięciu pełnej zdolności operacyjnej do świadczenia usług przez </w:t>
      </w:r>
      <w:r>
        <w:t>o</w:t>
      </w:r>
      <w:r w:rsidRPr="00E64A63">
        <w:t>peratora strategicznej sieci bezpieczeństwa.</w:t>
      </w:r>
    </w:p>
    <w:p w14:paraId="36988892" w14:textId="3A5BD443" w:rsidR="00183DBD" w:rsidRPr="00A90F65" w:rsidRDefault="00553461" w:rsidP="006A757F">
      <w:pPr>
        <w:pStyle w:val="ARTartustawynprozporzdzenia"/>
      </w:pPr>
      <w:r w:rsidRPr="003A0EAC">
        <w:rPr>
          <w:rStyle w:val="Ppogrubienie"/>
        </w:rPr>
        <w:t xml:space="preserve">Art. </w:t>
      </w:r>
      <w:r w:rsidR="00686998" w:rsidRPr="003A0EAC">
        <w:rPr>
          <w:rStyle w:val="Ppogrubienie"/>
        </w:rPr>
        <w:t>2</w:t>
      </w:r>
      <w:r w:rsidR="009F0D56" w:rsidRPr="003A0EAC">
        <w:rPr>
          <w:rStyle w:val="Ppogrubienie"/>
        </w:rPr>
        <w:t>1</w:t>
      </w:r>
      <w:r w:rsidRPr="003A0EAC">
        <w:rPr>
          <w:rStyle w:val="Ppogrubienie"/>
        </w:rPr>
        <w:t>.</w:t>
      </w:r>
      <w:r w:rsidRPr="0000566C">
        <w:t xml:space="preserve"> </w:t>
      </w:r>
      <w:r w:rsidR="00183DBD" w:rsidRPr="00787E7B">
        <w:t>1.</w:t>
      </w:r>
      <w:r w:rsidR="003929E0" w:rsidRPr="00E25DC8">
        <w:t xml:space="preserve"> </w:t>
      </w:r>
      <w:r w:rsidR="00183DBD" w:rsidRPr="00E25DC8">
        <w:t>Maksymalny</w:t>
      </w:r>
      <w:r w:rsidR="00183DBD" w:rsidRPr="00A90F65">
        <w:t xml:space="preserve"> limit wydatków</w:t>
      </w:r>
      <w:r w:rsidR="00E2036F" w:rsidRPr="00A90F65">
        <w:t xml:space="preserve"> z </w:t>
      </w:r>
      <w:r w:rsidR="00183DBD" w:rsidRPr="00A90F65">
        <w:t>budżetu państwa dla części budżetowej 2</w:t>
      </w:r>
      <w:r w:rsidR="00E2036F" w:rsidRPr="00A90F65">
        <w:t>1 </w:t>
      </w:r>
      <w:r w:rsidR="00183DBD" w:rsidRPr="00A90F65">
        <w:t xml:space="preserve">– </w:t>
      </w:r>
      <w:r w:rsidR="00943580">
        <w:t>g</w:t>
      </w:r>
      <w:r w:rsidR="00183DBD" w:rsidRPr="00A90F65">
        <w:t>ospodarka morska, będący skutkiem finansowym wejścia</w:t>
      </w:r>
      <w:r w:rsidR="00E2036F" w:rsidRPr="00A90F65">
        <w:t xml:space="preserve"> w </w:t>
      </w:r>
      <w:r w:rsidR="00183DBD" w:rsidRPr="00A90F65">
        <w:t>życie niniejszej ustawy, wynosi:</w:t>
      </w:r>
    </w:p>
    <w:p w14:paraId="14BC0F8D" w14:textId="77777777" w:rsidR="00450291" w:rsidRDefault="00450291" w:rsidP="00450291">
      <w:pPr>
        <w:pStyle w:val="PKTpunkt"/>
      </w:pPr>
      <w:r>
        <w:t>1)</w:t>
      </w:r>
      <w:r>
        <w:tab/>
        <w:t>w 202</w:t>
      </w:r>
      <w:r w:rsidR="00FB5564">
        <w:t>4</w:t>
      </w:r>
      <w:r>
        <w:t xml:space="preserve"> r. – </w:t>
      </w:r>
      <w:r w:rsidR="00FB5564">
        <w:t>6,093</w:t>
      </w:r>
      <w:r>
        <w:t> </w:t>
      </w:r>
      <w:r w:rsidR="00FB5564">
        <w:t xml:space="preserve">mln </w:t>
      </w:r>
      <w:r>
        <w:t>zł;</w:t>
      </w:r>
    </w:p>
    <w:p w14:paraId="0DAD44C8" w14:textId="77777777" w:rsidR="00450291" w:rsidRDefault="00450291" w:rsidP="00450291">
      <w:pPr>
        <w:pStyle w:val="PKTpunkt"/>
      </w:pPr>
      <w:r>
        <w:t>2)</w:t>
      </w:r>
      <w:r>
        <w:tab/>
        <w:t>w 202</w:t>
      </w:r>
      <w:r w:rsidR="00FB5564">
        <w:t>5</w:t>
      </w:r>
      <w:r>
        <w:t> r. – 4,</w:t>
      </w:r>
      <w:r w:rsidR="00FB5564">
        <w:t xml:space="preserve">208 </w:t>
      </w:r>
      <w:r>
        <w:t>mln zł;</w:t>
      </w:r>
    </w:p>
    <w:p w14:paraId="4B3454BE" w14:textId="77777777" w:rsidR="00450291" w:rsidRDefault="00450291" w:rsidP="00450291">
      <w:pPr>
        <w:pStyle w:val="PKTpunkt"/>
      </w:pPr>
      <w:r>
        <w:t>3)</w:t>
      </w:r>
      <w:r>
        <w:tab/>
        <w:t>w 202</w:t>
      </w:r>
      <w:r w:rsidR="00FB5564">
        <w:t>6</w:t>
      </w:r>
      <w:r>
        <w:t xml:space="preserve"> r. – </w:t>
      </w:r>
      <w:r w:rsidR="00FB5564">
        <w:t>4,208</w:t>
      </w:r>
      <w:r>
        <w:t> mln zł;</w:t>
      </w:r>
    </w:p>
    <w:p w14:paraId="31A3DDAF" w14:textId="77777777" w:rsidR="00450291" w:rsidRDefault="00450291" w:rsidP="00450291">
      <w:pPr>
        <w:pStyle w:val="PKTpunkt"/>
      </w:pPr>
      <w:r>
        <w:t>4)</w:t>
      </w:r>
      <w:r>
        <w:tab/>
        <w:t>w 202</w:t>
      </w:r>
      <w:r w:rsidR="00FB5564">
        <w:t>7</w:t>
      </w:r>
      <w:r>
        <w:t xml:space="preserve"> r. – </w:t>
      </w:r>
      <w:r w:rsidR="00FB5564">
        <w:t xml:space="preserve">4,208 </w:t>
      </w:r>
      <w:r>
        <w:t>mln zł;</w:t>
      </w:r>
    </w:p>
    <w:p w14:paraId="767C422F" w14:textId="77777777" w:rsidR="00450291" w:rsidRDefault="00450291" w:rsidP="00450291">
      <w:pPr>
        <w:pStyle w:val="PKTpunkt"/>
      </w:pPr>
      <w:r>
        <w:t>5)</w:t>
      </w:r>
      <w:r>
        <w:tab/>
        <w:t>w 202</w:t>
      </w:r>
      <w:r w:rsidR="00FB5564">
        <w:t>8</w:t>
      </w:r>
      <w:r>
        <w:t xml:space="preserve"> r. – </w:t>
      </w:r>
      <w:r w:rsidR="00FB5564">
        <w:t xml:space="preserve">4,208 </w:t>
      </w:r>
      <w:r>
        <w:t>mln zł;</w:t>
      </w:r>
    </w:p>
    <w:p w14:paraId="18040D72" w14:textId="77777777" w:rsidR="00450291" w:rsidRDefault="00450291" w:rsidP="00450291">
      <w:pPr>
        <w:pStyle w:val="PKTpunkt"/>
      </w:pPr>
      <w:r>
        <w:t>6)</w:t>
      </w:r>
      <w:r>
        <w:tab/>
        <w:t>w 202</w:t>
      </w:r>
      <w:r w:rsidR="00FB5564">
        <w:t>9</w:t>
      </w:r>
      <w:r>
        <w:t xml:space="preserve"> r. – </w:t>
      </w:r>
      <w:r w:rsidR="00FB5564">
        <w:t xml:space="preserve">4,208 </w:t>
      </w:r>
      <w:r>
        <w:t>mln zł;</w:t>
      </w:r>
    </w:p>
    <w:p w14:paraId="6E84985E" w14:textId="77777777" w:rsidR="00450291" w:rsidRDefault="00450291" w:rsidP="00450291">
      <w:pPr>
        <w:pStyle w:val="PKTpunkt"/>
      </w:pPr>
      <w:r>
        <w:t>7)</w:t>
      </w:r>
      <w:r>
        <w:tab/>
        <w:t>w 20</w:t>
      </w:r>
      <w:r w:rsidR="00FB5564">
        <w:t>30</w:t>
      </w:r>
      <w:r>
        <w:t xml:space="preserve"> r. – </w:t>
      </w:r>
      <w:r w:rsidR="00FB5564">
        <w:t xml:space="preserve">4,208 </w:t>
      </w:r>
      <w:r>
        <w:t>mln zł;</w:t>
      </w:r>
    </w:p>
    <w:p w14:paraId="6FD632B3" w14:textId="77777777" w:rsidR="00450291" w:rsidRDefault="00450291" w:rsidP="00450291">
      <w:pPr>
        <w:pStyle w:val="PKTpunkt"/>
      </w:pPr>
      <w:r>
        <w:t>8)</w:t>
      </w:r>
      <w:r>
        <w:tab/>
        <w:t>w 203</w:t>
      </w:r>
      <w:r w:rsidR="00FB5564">
        <w:t>1</w:t>
      </w:r>
      <w:r>
        <w:t xml:space="preserve"> r. – </w:t>
      </w:r>
      <w:r w:rsidR="00FB5564">
        <w:t xml:space="preserve">4,208 </w:t>
      </w:r>
      <w:r>
        <w:t>mln zł;</w:t>
      </w:r>
    </w:p>
    <w:p w14:paraId="0763F43E" w14:textId="77777777" w:rsidR="00450291" w:rsidRDefault="00450291" w:rsidP="00450291">
      <w:pPr>
        <w:pStyle w:val="PKTpunkt"/>
      </w:pPr>
      <w:r>
        <w:t>9)</w:t>
      </w:r>
      <w:r>
        <w:tab/>
        <w:t>w 203</w:t>
      </w:r>
      <w:r w:rsidR="00FB5564">
        <w:t>2</w:t>
      </w:r>
      <w:r>
        <w:t xml:space="preserve"> r. – </w:t>
      </w:r>
      <w:r w:rsidR="00FB5564">
        <w:t xml:space="preserve">4,208 </w:t>
      </w:r>
      <w:r>
        <w:t>mln zł;</w:t>
      </w:r>
    </w:p>
    <w:p w14:paraId="209DA1B4" w14:textId="77777777" w:rsidR="00450291" w:rsidRDefault="00450291" w:rsidP="00450291">
      <w:pPr>
        <w:pStyle w:val="PKTpunkt"/>
      </w:pPr>
      <w:r>
        <w:t>10)</w:t>
      </w:r>
      <w:r>
        <w:tab/>
        <w:t>w 203</w:t>
      </w:r>
      <w:r w:rsidR="00FB5564">
        <w:t>3</w:t>
      </w:r>
      <w:r>
        <w:t xml:space="preserve"> r. – </w:t>
      </w:r>
      <w:r w:rsidR="00FB5564">
        <w:t xml:space="preserve">4,208 </w:t>
      </w:r>
      <w:r>
        <w:t>mln zł.</w:t>
      </w:r>
    </w:p>
    <w:p w14:paraId="5A512C30" w14:textId="078C3B07" w:rsidR="00183DBD" w:rsidRPr="00A90F65" w:rsidRDefault="00183DBD" w:rsidP="006A757F">
      <w:pPr>
        <w:pStyle w:val="USTustnpkodeksu"/>
      </w:pPr>
      <w:r w:rsidRPr="00A90F65">
        <w:lastRenderedPageBreak/>
        <w:t>2.</w:t>
      </w:r>
      <w:r w:rsidR="00DA317A" w:rsidRPr="00A90F65">
        <w:t xml:space="preserve"> </w:t>
      </w:r>
      <w:r w:rsidRPr="00A90F65">
        <w:t>Maksymalny limit wydatków</w:t>
      </w:r>
      <w:r w:rsidR="00E2036F" w:rsidRPr="00A90F65">
        <w:t xml:space="preserve"> z </w:t>
      </w:r>
      <w:r w:rsidRPr="00A90F65">
        <w:t>budżetu państwa dla części budżetowej 2</w:t>
      </w:r>
      <w:r w:rsidR="00E2036F" w:rsidRPr="00A90F65">
        <w:t>2 </w:t>
      </w:r>
      <w:r w:rsidRPr="00A90F65">
        <w:t xml:space="preserve">– </w:t>
      </w:r>
      <w:r w:rsidR="00943580">
        <w:t>g</w:t>
      </w:r>
      <w:r w:rsidRPr="00A90F65">
        <w:t>ospodarka wodna, będący skutkiem finansowym wejścia</w:t>
      </w:r>
      <w:r w:rsidR="00E2036F" w:rsidRPr="00A90F65">
        <w:t xml:space="preserve"> w </w:t>
      </w:r>
      <w:r w:rsidRPr="00A90F65">
        <w:t>życie niniejszej ustawy, wynosi:</w:t>
      </w:r>
    </w:p>
    <w:p w14:paraId="7719174F" w14:textId="77777777" w:rsidR="00450291" w:rsidRDefault="00450291" w:rsidP="00450291">
      <w:pPr>
        <w:pStyle w:val="PKTpunkt"/>
      </w:pPr>
      <w:r>
        <w:t>1)</w:t>
      </w:r>
      <w:r>
        <w:tab/>
        <w:t>w 202</w:t>
      </w:r>
      <w:r w:rsidR="00FB5564">
        <w:t>4</w:t>
      </w:r>
      <w:r>
        <w:t xml:space="preserve"> r. – </w:t>
      </w:r>
      <w:r w:rsidR="00FB5564">
        <w:t>5,599 mln</w:t>
      </w:r>
      <w:r>
        <w:t> zł;</w:t>
      </w:r>
    </w:p>
    <w:p w14:paraId="18A024CB" w14:textId="77777777" w:rsidR="00450291" w:rsidRDefault="00450291" w:rsidP="00450291">
      <w:pPr>
        <w:pStyle w:val="PKTpunkt"/>
      </w:pPr>
      <w:r>
        <w:t>2)</w:t>
      </w:r>
      <w:r>
        <w:tab/>
        <w:t>w 202</w:t>
      </w:r>
      <w:r w:rsidR="00FB5564">
        <w:t>5</w:t>
      </w:r>
      <w:r>
        <w:t xml:space="preserve"> r. – </w:t>
      </w:r>
      <w:r w:rsidR="00FB5564">
        <w:t>3,672</w:t>
      </w:r>
      <w:r>
        <w:t xml:space="preserve"> mln zł;</w:t>
      </w:r>
    </w:p>
    <w:p w14:paraId="52B03339" w14:textId="77777777" w:rsidR="00450291" w:rsidRDefault="00450291" w:rsidP="00450291">
      <w:pPr>
        <w:pStyle w:val="PKTpunkt"/>
      </w:pPr>
      <w:r>
        <w:t>3)</w:t>
      </w:r>
      <w:r>
        <w:tab/>
        <w:t>w 202</w:t>
      </w:r>
      <w:r w:rsidR="00FB5564">
        <w:t>6</w:t>
      </w:r>
      <w:r>
        <w:t xml:space="preserve"> r. – </w:t>
      </w:r>
      <w:r w:rsidR="00FB5564">
        <w:t>3,672</w:t>
      </w:r>
      <w:r>
        <w:t> mln zł;</w:t>
      </w:r>
    </w:p>
    <w:p w14:paraId="4CA9E361" w14:textId="77777777" w:rsidR="00450291" w:rsidRDefault="00450291" w:rsidP="00450291">
      <w:pPr>
        <w:pStyle w:val="PKTpunkt"/>
      </w:pPr>
      <w:r>
        <w:t>4)</w:t>
      </w:r>
      <w:r>
        <w:tab/>
        <w:t>w 202</w:t>
      </w:r>
      <w:r w:rsidR="00FB5564">
        <w:t>7</w:t>
      </w:r>
      <w:r>
        <w:t xml:space="preserve"> r. – </w:t>
      </w:r>
      <w:r w:rsidR="00FB5564">
        <w:t>3,672</w:t>
      </w:r>
      <w:r>
        <w:t xml:space="preserve"> mln zł;</w:t>
      </w:r>
    </w:p>
    <w:p w14:paraId="2C84D9A1" w14:textId="77777777" w:rsidR="00450291" w:rsidRDefault="00450291" w:rsidP="00450291">
      <w:pPr>
        <w:pStyle w:val="PKTpunkt"/>
      </w:pPr>
      <w:r>
        <w:t>5)</w:t>
      </w:r>
      <w:r>
        <w:tab/>
        <w:t>w 202</w:t>
      </w:r>
      <w:r w:rsidR="00FB5564">
        <w:t>8</w:t>
      </w:r>
      <w:r>
        <w:t xml:space="preserve"> r. – </w:t>
      </w:r>
      <w:r w:rsidR="00FB5564">
        <w:t>3,672</w:t>
      </w:r>
      <w:r>
        <w:t> mln zł;</w:t>
      </w:r>
    </w:p>
    <w:p w14:paraId="7F9DC3B6" w14:textId="77777777" w:rsidR="00450291" w:rsidRDefault="00450291" w:rsidP="00450291">
      <w:pPr>
        <w:pStyle w:val="PKTpunkt"/>
      </w:pPr>
      <w:r>
        <w:t>6)</w:t>
      </w:r>
      <w:r>
        <w:tab/>
        <w:t>w 202</w:t>
      </w:r>
      <w:r w:rsidR="00FB5564">
        <w:t>9</w:t>
      </w:r>
      <w:r>
        <w:t xml:space="preserve"> r. – </w:t>
      </w:r>
      <w:r w:rsidR="00FB5564">
        <w:t>3,672</w:t>
      </w:r>
      <w:r>
        <w:t> mln zł;</w:t>
      </w:r>
    </w:p>
    <w:p w14:paraId="626A0F3B" w14:textId="77777777" w:rsidR="00450291" w:rsidRDefault="00450291" w:rsidP="00450291">
      <w:pPr>
        <w:pStyle w:val="PKTpunkt"/>
      </w:pPr>
      <w:r>
        <w:t>7)</w:t>
      </w:r>
      <w:r>
        <w:tab/>
        <w:t>w 20</w:t>
      </w:r>
      <w:r w:rsidR="00FB5564">
        <w:t>30</w:t>
      </w:r>
      <w:r>
        <w:t xml:space="preserve"> r. – </w:t>
      </w:r>
      <w:r w:rsidR="00FB5564">
        <w:t>3,672</w:t>
      </w:r>
      <w:r>
        <w:t> mln zł;</w:t>
      </w:r>
    </w:p>
    <w:p w14:paraId="19D73CDA" w14:textId="77777777" w:rsidR="00450291" w:rsidRDefault="00450291" w:rsidP="00450291">
      <w:pPr>
        <w:pStyle w:val="PKTpunkt"/>
      </w:pPr>
      <w:r>
        <w:t>8)</w:t>
      </w:r>
      <w:r>
        <w:tab/>
        <w:t>w 203</w:t>
      </w:r>
      <w:r w:rsidR="00FB5564">
        <w:t>1</w:t>
      </w:r>
      <w:r>
        <w:t xml:space="preserve"> r. – </w:t>
      </w:r>
      <w:r w:rsidR="00FB5564">
        <w:t>3,672</w:t>
      </w:r>
      <w:r>
        <w:t> mln zł;</w:t>
      </w:r>
    </w:p>
    <w:p w14:paraId="714638AE" w14:textId="77777777" w:rsidR="00450291" w:rsidRDefault="00450291" w:rsidP="00450291">
      <w:pPr>
        <w:pStyle w:val="PKTpunkt"/>
      </w:pPr>
      <w:r>
        <w:t>9)</w:t>
      </w:r>
      <w:r>
        <w:tab/>
        <w:t>w 203</w:t>
      </w:r>
      <w:r w:rsidR="00FB5564">
        <w:t>2</w:t>
      </w:r>
      <w:r>
        <w:t xml:space="preserve"> r. – </w:t>
      </w:r>
      <w:r w:rsidR="00FB5564">
        <w:t>3,672</w:t>
      </w:r>
      <w:r>
        <w:t> mln zł;</w:t>
      </w:r>
    </w:p>
    <w:p w14:paraId="2DF961F9" w14:textId="77777777" w:rsidR="00450291" w:rsidRDefault="00450291" w:rsidP="00450291">
      <w:pPr>
        <w:pStyle w:val="PKTpunkt"/>
      </w:pPr>
      <w:r>
        <w:t>10)</w:t>
      </w:r>
      <w:r>
        <w:tab/>
        <w:t>w 203</w:t>
      </w:r>
      <w:r w:rsidR="00FB5564">
        <w:t>3</w:t>
      </w:r>
      <w:r>
        <w:t xml:space="preserve"> r. – </w:t>
      </w:r>
      <w:r w:rsidR="00FB5564">
        <w:t>3,672</w:t>
      </w:r>
      <w:r>
        <w:t> mln zł.</w:t>
      </w:r>
    </w:p>
    <w:p w14:paraId="5330638C" w14:textId="53E8D934" w:rsidR="00DD24B3" w:rsidRPr="00A90F65" w:rsidRDefault="00183DBD" w:rsidP="006A757F">
      <w:pPr>
        <w:pStyle w:val="USTustnpkodeksu"/>
      </w:pPr>
      <w:r w:rsidRPr="00A90F65">
        <w:t>3</w:t>
      </w:r>
      <w:r w:rsidR="00DD24B3" w:rsidRPr="00A90F65">
        <w:t>. Maksymalny limit wydatków</w:t>
      </w:r>
      <w:r w:rsidR="00E2036F" w:rsidRPr="00A90F65">
        <w:t xml:space="preserve"> z </w:t>
      </w:r>
      <w:r w:rsidR="00DD24B3" w:rsidRPr="00A90F65">
        <w:t>budżetu państwa dla części budżetowej 2</w:t>
      </w:r>
      <w:r w:rsidR="00E2036F" w:rsidRPr="00A90F65">
        <w:t>7 </w:t>
      </w:r>
      <w:r w:rsidR="00DD24B3" w:rsidRPr="00A90F65">
        <w:t xml:space="preserve">– </w:t>
      </w:r>
      <w:r w:rsidR="00943580">
        <w:t>i</w:t>
      </w:r>
      <w:r w:rsidR="00DD24B3" w:rsidRPr="00A90F65">
        <w:t>nformatyzacja, będący skutkiem finansowym wejścia</w:t>
      </w:r>
      <w:r w:rsidR="00E2036F" w:rsidRPr="00A90F65">
        <w:t xml:space="preserve"> w </w:t>
      </w:r>
      <w:r w:rsidR="00DD24B3" w:rsidRPr="00A90F65">
        <w:t>życie niniejszej ustawy, wynosi:</w:t>
      </w:r>
    </w:p>
    <w:p w14:paraId="0267E6C0" w14:textId="77777777" w:rsidR="00450291" w:rsidRDefault="00450291" w:rsidP="00450291">
      <w:pPr>
        <w:pStyle w:val="PKTpunkt"/>
      </w:pPr>
      <w:r>
        <w:t>1)</w:t>
      </w:r>
      <w:r>
        <w:tab/>
        <w:t>w 202</w:t>
      </w:r>
      <w:r w:rsidR="00FB5564">
        <w:t>4</w:t>
      </w:r>
      <w:r>
        <w:t xml:space="preserve"> r. – </w:t>
      </w:r>
      <w:r w:rsidR="00FB5564">
        <w:t>69,838</w:t>
      </w:r>
      <w:r>
        <w:t> mln zł;</w:t>
      </w:r>
    </w:p>
    <w:p w14:paraId="670C1503" w14:textId="77777777" w:rsidR="00450291" w:rsidRDefault="00450291" w:rsidP="00450291">
      <w:pPr>
        <w:pStyle w:val="PKTpunkt"/>
      </w:pPr>
      <w:r>
        <w:t>2)</w:t>
      </w:r>
      <w:r>
        <w:tab/>
        <w:t>w 202</w:t>
      </w:r>
      <w:r w:rsidR="00FB5564">
        <w:t>5</w:t>
      </w:r>
      <w:r>
        <w:t> r. – 6</w:t>
      </w:r>
      <w:r w:rsidR="00FB5564">
        <w:t>6,551</w:t>
      </w:r>
      <w:r>
        <w:t> mln zł;</w:t>
      </w:r>
    </w:p>
    <w:p w14:paraId="558EF5F3" w14:textId="77777777" w:rsidR="00450291" w:rsidRDefault="00450291" w:rsidP="00450291">
      <w:pPr>
        <w:pStyle w:val="PKTpunkt"/>
      </w:pPr>
      <w:r>
        <w:t>3)</w:t>
      </w:r>
      <w:r>
        <w:tab/>
        <w:t>w 202</w:t>
      </w:r>
      <w:r w:rsidR="00FB5564">
        <w:t>6</w:t>
      </w:r>
      <w:r>
        <w:t> r. – 6</w:t>
      </w:r>
      <w:r w:rsidR="00FB5564">
        <w:t>3,178</w:t>
      </w:r>
      <w:r>
        <w:t> mln zł;</w:t>
      </w:r>
    </w:p>
    <w:p w14:paraId="687E3E4C" w14:textId="77777777" w:rsidR="00450291" w:rsidRDefault="00450291" w:rsidP="00450291">
      <w:pPr>
        <w:pStyle w:val="PKTpunkt"/>
      </w:pPr>
      <w:r>
        <w:t>4)</w:t>
      </w:r>
      <w:r>
        <w:tab/>
        <w:t>w 202</w:t>
      </w:r>
      <w:r w:rsidR="00FB5564">
        <w:t>7</w:t>
      </w:r>
      <w:r>
        <w:t> r. – 6</w:t>
      </w:r>
      <w:r w:rsidR="00FB5564">
        <w:t>2,473</w:t>
      </w:r>
      <w:r>
        <w:t> mln zł;</w:t>
      </w:r>
    </w:p>
    <w:p w14:paraId="4E28CD57" w14:textId="77777777" w:rsidR="00450291" w:rsidRDefault="00450291" w:rsidP="00450291">
      <w:pPr>
        <w:pStyle w:val="PKTpunkt"/>
      </w:pPr>
      <w:r>
        <w:t>5)</w:t>
      </w:r>
      <w:r>
        <w:tab/>
        <w:t>w 202</w:t>
      </w:r>
      <w:r w:rsidR="00FB5564">
        <w:t>8</w:t>
      </w:r>
      <w:r>
        <w:t> r. – 6</w:t>
      </w:r>
      <w:r w:rsidR="00FB5564">
        <w:t>6,599</w:t>
      </w:r>
      <w:r>
        <w:t> mln zł;</w:t>
      </w:r>
    </w:p>
    <w:p w14:paraId="0E5A5362" w14:textId="77777777" w:rsidR="00450291" w:rsidRDefault="00450291" w:rsidP="00450291">
      <w:pPr>
        <w:pStyle w:val="PKTpunkt"/>
      </w:pPr>
      <w:r>
        <w:t>6)</w:t>
      </w:r>
      <w:r>
        <w:tab/>
        <w:t>w 202</w:t>
      </w:r>
      <w:r w:rsidR="00FB5564">
        <w:t>9</w:t>
      </w:r>
      <w:r>
        <w:t xml:space="preserve"> r. – </w:t>
      </w:r>
      <w:r w:rsidR="00FB5564">
        <w:t>70,561</w:t>
      </w:r>
      <w:r>
        <w:t> mln zł;</w:t>
      </w:r>
    </w:p>
    <w:p w14:paraId="3A3D82BC" w14:textId="77777777" w:rsidR="00450291" w:rsidRDefault="00450291" w:rsidP="00450291">
      <w:pPr>
        <w:pStyle w:val="PKTpunkt"/>
      </w:pPr>
      <w:r>
        <w:t>7)</w:t>
      </w:r>
      <w:r>
        <w:tab/>
        <w:t>w 20</w:t>
      </w:r>
      <w:r w:rsidR="00FB5564">
        <w:t>30</w:t>
      </w:r>
      <w:r>
        <w:t xml:space="preserve"> r. – </w:t>
      </w:r>
      <w:r w:rsidR="00FB5564">
        <w:t>80,688</w:t>
      </w:r>
      <w:r>
        <w:t> mln zł;</w:t>
      </w:r>
    </w:p>
    <w:p w14:paraId="64CD3F9C" w14:textId="77777777" w:rsidR="00450291" w:rsidRDefault="00450291" w:rsidP="00450291">
      <w:pPr>
        <w:pStyle w:val="PKTpunkt"/>
      </w:pPr>
      <w:r>
        <w:t>8)</w:t>
      </w:r>
      <w:r>
        <w:tab/>
        <w:t>w 203</w:t>
      </w:r>
      <w:r w:rsidR="00FB5564">
        <w:t>1</w:t>
      </w:r>
      <w:r>
        <w:t> r. – 8</w:t>
      </w:r>
      <w:r w:rsidR="00FB5564">
        <w:t>0,916</w:t>
      </w:r>
      <w:r>
        <w:t> mln zł;</w:t>
      </w:r>
    </w:p>
    <w:p w14:paraId="310E314B" w14:textId="77777777" w:rsidR="00450291" w:rsidRDefault="00450291" w:rsidP="00450291">
      <w:pPr>
        <w:pStyle w:val="PKTpunkt"/>
      </w:pPr>
      <w:r>
        <w:t>9)</w:t>
      </w:r>
      <w:r>
        <w:tab/>
        <w:t>w 203</w:t>
      </w:r>
      <w:r w:rsidR="00FB5564">
        <w:t>2</w:t>
      </w:r>
      <w:r>
        <w:t xml:space="preserve"> r. – </w:t>
      </w:r>
      <w:r w:rsidR="00FB5564">
        <w:t>73,141</w:t>
      </w:r>
      <w:r>
        <w:t> mln zł;</w:t>
      </w:r>
    </w:p>
    <w:p w14:paraId="0885DA20" w14:textId="77777777" w:rsidR="00450291" w:rsidRDefault="00450291" w:rsidP="00450291">
      <w:pPr>
        <w:pStyle w:val="PKTpunkt"/>
      </w:pPr>
      <w:r>
        <w:t>10)</w:t>
      </w:r>
      <w:r>
        <w:tab/>
        <w:t>w 203</w:t>
      </w:r>
      <w:r w:rsidR="00FB5564">
        <w:t>3</w:t>
      </w:r>
      <w:r>
        <w:t xml:space="preserve"> r. – </w:t>
      </w:r>
      <w:r w:rsidR="00FB5564">
        <w:t>73,164</w:t>
      </w:r>
      <w:r>
        <w:t> mln zł.</w:t>
      </w:r>
    </w:p>
    <w:p w14:paraId="120DA2DE" w14:textId="18ACD2B0" w:rsidR="00183DBD" w:rsidRPr="00A90F65" w:rsidRDefault="00183DBD" w:rsidP="006A757F">
      <w:pPr>
        <w:pStyle w:val="USTustnpkodeksu"/>
      </w:pPr>
      <w:r w:rsidRPr="00A90F65">
        <w:t>4.</w:t>
      </w:r>
      <w:r w:rsidR="00B71D39" w:rsidRPr="00A90F65">
        <w:t xml:space="preserve"> </w:t>
      </w:r>
      <w:r w:rsidRPr="00A90F65">
        <w:t>Maksymalny limit wydatków</w:t>
      </w:r>
      <w:r w:rsidR="00E2036F" w:rsidRPr="00A90F65">
        <w:t xml:space="preserve"> z </w:t>
      </w:r>
      <w:r w:rsidRPr="00A90F65">
        <w:t>budżetu państwa dla części budżetowej 3</w:t>
      </w:r>
      <w:r w:rsidR="00E2036F" w:rsidRPr="00A90F65">
        <w:t>9 </w:t>
      </w:r>
      <w:r w:rsidR="00C20E4F">
        <w:rPr>
          <w:rFonts w:cs="Times"/>
        </w:rPr>
        <w:t>–</w:t>
      </w:r>
      <w:r w:rsidR="00E2036F" w:rsidRPr="00A90F65">
        <w:t xml:space="preserve"> </w:t>
      </w:r>
      <w:r w:rsidR="00943580">
        <w:t>t</w:t>
      </w:r>
      <w:r w:rsidRPr="00A90F65">
        <w:t>ransport, będący skutkiem finansowym wejścia</w:t>
      </w:r>
      <w:r w:rsidR="00E2036F" w:rsidRPr="00A90F65">
        <w:t xml:space="preserve"> w </w:t>
      </w:r>
      <w:r w:rsidRPr="00A90F65">
        <w:t>życie niniejszej ustawy, wynosi:</w:t>
      </w:r>
    </w:p>
    <w:p w14:paraId="302DDCB1" w14:textId="77777777" w:rsidR="00FB5564" w:rsidRDefault="00FB5564" w:rsidP="00FB5564">
      <w:pPr>
        <w:pStyle w:val="PKTpunkt"/>
      </w:pPr>
      <w:r>
        <w:t>1)</w:t>
      </w:r>
      <w:r>
        <w:tab/>
        <w:t>w 2024 r. – 6,093 mln zł;</w:t>
      </w:r>
    </w:p>
    <w:p w14:paraId="6A78350F" w14:textId="77777777" w:rsidR="00FB5564" w:rsidRDefault="00FB5564" w:rsidP="00FB5564">
      <w:pPr>
        <w:pStyle w:val="PKTpunkt"/>
      </w:pPr>
      <w:r>
        <w:t>2)</w:t>
      </w:r>
      <w:r>
        <w:tab/>
        <w:t>w 2025 r. – 4,208 mln zł;</w:t>
      </w:r>
    </w:p>
    <w:p w14:paraId="20987A96" w14:textId="77777777" w:rsidR="00FB5564" w:rsidRDefault="00FB5564" w:rsidP="00FB5564">
      <w:pPr>
        <w:pStyle w:val="PKTpunkt"/>
      </w:pPr>
      <w:r>
        <w:t>3)</w:t>
      </w:r>
      <w:r>
        <w:tab/>
        <w:t>w 2026 r. – 4,208 mln zł;</w:t>
      </w:r>
    </w:p>
    <w:p w14:paraId="14A382D1" w14:textId="77777777" w:rsidR="00FB5564" w:rsidRDefault="00FB5564" w:rsidP="00FB5564">
      <w:pPr>
        <w:pStyle w:val="PKTpunkt"/>
      </w:pPr>
      <w:r>
        <w:t>4)</w:t>
      </w:r>
      <w:r>
        <w:tab/>
        <w:t>w 2027 r. – 4,208 mln zł;</w:t>
      </w:r>
    </w:p>
    <w:p w14:paraId="5FDE59D9" w14:textId="77777777" w:rsidR="00FB5564" w:rsidRDefault="00FB5564" w:rsidP="00FB5564">
      <w:pPr>
        <w:pStyle w:val="PKTpunkt"/>
      </w:pPr>
      <w:r>
        <w:t>5)</w:t>
      </w:r>
      <w:r>
        <w:tab/>
        <w:t>w 2028 r. – 4,208 mln zł;</w:t>
      </w:r>
    </w:p>
    <w:p w14:paraId="7029D66F" w14:textId="77777777" w:rsidR="00FB5564" w:rsidRDefault="00FB5564" w:rsidP="00FB5564">
      <w:pPr>
        <w:pStyle w:val="PKTpunkt"/>
      </w:pPr>
      <w:r>
        <w:t>6)</w:t>
      </w:r>
      <w:r>
        <w:tab/>
        <w:t>w 2029 r. – 4,208 mln zł;</w:t>
      </w:r>
    </w:p>
    <w:p w14:paraId="10146327" w14:textId="77777777" w:rsidR="00FB5564" w:rsidRDefault="00FB5564" w:rsidP="00FB5564">
      <w:pPr>
        <w:pStyle w:val="PKTpunkt"/>
      </w:pPr>
      <w:r>
        <w:t>7)</w:t>
      </w:r>
      <w:r>
        <w:tab/>
        <w:t>w 2030 r. – 4,208 mln zł;</w:t>
      </w:r>
    </w:p>
    <w:p w14:paraId="792C8856" w14:textId="77777777" w:rsidR="00FB5564" w:rsidRDefault="00FB5564" w:rsidP="00FB5564">
      <w:pPr>
        <w:pStyle w:val="PKTpunkt"/>
      </w:pPr>
      <w:r>
        <w:lastRenderedPageBreak/>
        <w:t>8)</w:t>
      </w:r>
      <w:r>
        <w:tab/>
        <w:t>w 2031 r. – 4,208 mln zł;</w:t>
      </w:r>
    </w:p>
    <w:p w14:paraId="3C773BC9" w14:textId="77777777" w:rsidR="00FB5564" w:rsidRDefault="00FB5564" w:rsidP="00FB5564">
      <w:pPr>
        <w:pStyle w:val="PKTpunkt"/>
      </w:pPr>
      <w:r>
        <w:t>9)</w:t>
      </w:r>
      <w:r>
        <w:tab/>
        <w:t>w 2032 r. – 4,208 mln zł;</w:t>
      </w:r>
    </w:p>
    <w:p w14:paraId="453D6144" w14:textId="77777777" w:rsidR="00FB5564" w:rsidRDefault="00FB5564" w:rsidP="00FB5564">
      <w:pPr>
        <w:pStyle w:val="PKTpunkt"/>
      </w:pPr>
      <w:r>
        <w:t>10)</w:t>
      </w:r>
      <w:r>
        <w:tab/>
        <w:t>w 2033 r. – 4,208 mln zł.</w:t>
      </w:r>
    </w:p>
    <w:p w14:paraId="5EC93FF9" w14:textId="41811598" w:rsidR="00183DBD" w:rsidRPr="00A90F65" w:rsidRDefault="00183DBD" w:rsidP="006A757F">
      <w:pPr>
        <w:pStyle w:val="USTustnpkodeksu"/>
      </w:pPr>
      <w:r w:rsidRPr="00A90F65">
        <w:t>5.</w:t>
      </w:r>
      <w:r w:rsidR="009B4531">
        <w:t xml:space="preserve"> </w:t>
      </w:r>
      <w:r w:rsidRPr="00A90F65">
        <w:t>Maksymalny limit wydatków</w:t>
      </w:r>
      <w:r w:rsidR="00E2036F" w:rsidRPr="00A90F65">
        <w:t xml:space="preserve"> z </w:t>
      </w:r>
      <w:r w:rsidRPr="00A90F65">
        <w:t>budżetu państwa dla części budżetowej 4</w:t>
      </w:r>
      <w:r w:rsidR="00E2036F" w:rsidRPr="00A90F65">
        <w:t>6 </w:t>
      </w:r>
      <w:r w:rsidR="00C20E4F">
        <w:rPr>
          <w:rFonts w:cs="Times"/>
        </w:rPr>
        <w:t>–</w:t>
      </w:r>
      <w:r w:rsidR="00E2036F" w:rsidRPr="00A90F65">
        <w:t xml:space="preserve"> </w:t>
      </w:r>
      <w:r w:rsidR="00943580">
        <w:t>z</w:t>
      </w:r>
      <w:r w:rsidRPr="00A90F65">
        <w:t>drowie, będący skutkiem finansowym wejścia</w:t>
      </w:r>
      <w:r w:rsidR="00E2036F" w:rsidRPr="00A90F65">
        <w:t xml:space="preserve"> w </w:t>
      </w:r>
      <w:r w:rsidRPr="00A90F65">
        <w:t>życie niniejszej ustawy, wynosi:</w:t>
      </w:r>
    </w:p>
    <w:p w14:paraId="69A81E3A" w14:textId="77777777" w:rsidR="00FB5564" w:rsidRDefault="00FB5564" w:rsidP="00FB5564">
      <w:pPr>
        <w:pStyle w:val="PKTpunkt"/>
      </w:pPr>
      <w:r>
        <w:t>1)</w:t>
      </w:r>
      <w:r>
        <w:tab/>
        <w:t>w 2024 r. – 6,586 mln zł;</w:t>
      </w:r>
    </w:p>
    <w:p w14:paraId="719C910D" w14:textId="77777777" w:rsidR="00FB5564" w:rsidRDefault="00FB5564" w:rsidP="00FB5564">
      <w:pPr>
        <w:pStyle w:val="PKTpunkt"/>
      </w:pPr>
      <w:r>
        <w:t>2)</w:t>
      </w:r>
      <w:r>
        <w:tab/>
        <w:t>w 2025 r. – 4,746 mln zł;</w:t>
      </w:r>
    </w:p>
    <w:p w14:paraId="1E7594D7" w14:textId="77777777" w:rsidR="00FB5564" w:rsidRDefault="00FB5564" w:rsidP="00FB5564">
      <w:pPr>
        <w:pStyle w:val="PKTpunkt"/>
      </w:pPr>
      <w:r>
        <w:t>3)</w:t>
      </w:r>
      <w:r>
        <w:tab/>
        <w:t>w 2026 r. – 4,746 mln zł;</w:t>
      </w:r>
    </w:p>
    <w:p w14:paraId="1FDBABFD" w14:textId="77777777" w:rsidR="00FB5564" w:rsidRDefault="00FB5564" w:rsidP="00FB5564">
      <w:pPr>
        <w:pStyle w:val="PKTpunkt"/>
      </w:pPr>
      <w:r>
        <w:t>4)</w:t>
      </w:r>
      <w:r>
        <w:tab/>
        <w:t>w 2027 r. – 4,746 mln zł;</w:t>
      </w:r>
    </w:p>
    <w:p w14:paraId="4961BF02" w14:textId="77777777" w:rsidR="00FB5564" w:rsidRDefault="00FB5564" w:rsidP="00FB5564">
      <w:pPr>
        <w:pStyle w:val="PKTpunkt"/>
      </w:pPr>
      <w:r>
        <w:t>5)</w:t>
      </w:r>
      <w:r>
        <w:tab/>
        <w:t>w 2028 r. – 4,746 mln zł;</w:t>
      </w:r>
    </w:p>
    <w:p w14:paraId="45E98F1C" w14:textId="77777777" w:rsidR="00FB5564" w:rsidRDefault="00FB5564" w:rsidP="00FB5564">
      <w:pPr>
        <w:pStyle w:val="PKTpunkt"/>
      </w:pPr>
      <w:r>
        <w:t>6)</w:t>
      </w:r>
      <w:r>
        <w:tab/>
        <w:t>w 2029 r. – 4,746 mln zł;</w:t>
      </w:r>
    </w:p>
    <w:p w14:paraId="2C2407C7" w14:textId="77777777" w:rsidR="00FB5564" w:rsidRDefault="00FB5564" w:rsidP="00FB5564">
      <w:pPr>
        <w:pStyle w:val="PKTpunkt"/>
      </w:pPr>
      <w:r>
        <w:t>7)</w:t>
      </w:r>
      <w:r>
        <w:tab/>
        <w:t>w 2030 r. – 4,746 mln zł;</w:t>
      </w:r>
    </w:p>
    <w:p w14:paraId="7D4B38A1" w14:textId="77777777" w:rsidR="00FB5564" w:rsidRDefault="00FB5564" w:rsidP="00FB5564">
      <w:pPr>
        <w:pStyle w:val="PKTpunkt"/>
      </w:pPr>
      <w:r>
        <w:t>8)</w:t>
      </w:r>
      <w:r>
        <w:tab/>
        <w:t>w 2031 r. – 4,746 mln zł;</w:t>
      </w:r>
    </w:p>
    <w:p w14:paraId="49C86270" w14:textId="77777777" w:rsidR="00FB5564" w:rsidRDefault="00FB5564" w:rsidP="00FB5564">
      <w:pPr>
        <w:pStyle w:val="PKTpunkt"/>
      </w:pPr>
      <w:r>
        <w:t>9)</w:t>
      </w:r>
      <w:r>
        <w:tab/>
        <w:t>w 2032 r. – 4,746 mln zł;</w:t>
      </w:r>
    </w:p>
    <w:p w14:paraId="27753689" w14:textId="77777777" w:rsidR="00FB5564" w:rsidRDefault="00FB5564" w:rsidP="00FB5564">
      <w:pPr>
        <w:pStyle w:val="PKTpunkt"/>
      </w:pPr>
      <w:r>
        <w:t>10)</w:t>
      </w:r>
      <w:r>
        <w:tab/>
        <w:t>w 2033 r. – 4,746 mln zł.</w:t>
      </w:r>
    </w:p>
    <w:p w14:paraId="56B9E30F" w14:textId="25961893" w:rsidR="00183DBD" w:rsidRPr="00A90F65" w:rsidRDefault="00183DBD" w:rsidP="006A757F">
      <w:pPr>
        <w:pStyle w:val="USTustnpkodeksu"/>
      </w:pPr>
      <w:r w:rsidRPr="00A90F65">
        <w:t>6.</w:t>
      </w:r>
      <w:r w:rsidR="009B4531">
        <w:t xml:space="preserve"> </w:t>
      </w:r>
      <w:r w:rsidRPr="00A90F65">
        <w:t>Maksymalny limit wydatków</w:t>
      </w:r>
      <w:r w:rsidR="00E2036F" w:rsidRPr="00A90F65">
        <w:t xml:space="preserve"> z </w:t>
      </w:r>
      <w:r w:rsidRPr="00A90F65">
        <w:t>budżetu państwa dla części budżetowej 4</w:t>
      </w:r>
      <w:r w:rsidR="00E2036F" w:rsidRPr="00A90F65">
        <w:t>7 </w:t>
      </w:r>
      <w:r w:rsidR="00C20E4F">
        <w:rPr>
          <w:rFonts w:cs="Times"/>
        </w:rPr>
        <w:t>–</w:t>
      </w:r>
      <w:r w:rsidR="00E2036F" w:rsidRPr="00A90F65">
        <w:t xml:space="preserve"> </w:t>
      </w:r>
      <w:r w:rsidR="00943580">
        <w:t>e</w:t>
      </w:r>
      <w:r w:rsidRPr="00A90F65">
        <w:t>nergia, będący skutkiem finansowym wejścia</w:t>
      </w:r>
      <w:r w:rsidR="00E2036F" w:rsidRPr="00A90F65">
        <w:t xml:space="preserve"> w </w:t>
      </w:r>
      <w:r w:rsidRPr="00A90F65">
        <w:t>życie niniejszej ustawy, wynosi:</w:t>
      </w:r>
    </w:p>
    <w:p w14:paraId="3448A69E" w14:textId="77777777" w:rsidR="00FB5564" w:rsidRDefault="00FB5564" w:rsidP="00FB5564">
      <w:pPr>
        <w:pStyle w:val="PKTpunkt"/>
      </w:pPr>
      <w:r>
        <w:t>1)</w:t>
      </w:r>
      <w:r>
        <w:tab/>
        <w:t>w 2024 r. – 6,586 mln zł;</w:t>
      </w:r>
    </w:p>
    <w:p w14:paraId="622CD204" w14:textId="77777777" w:rsidR="00FB5564" w:rsidRDefault="00FB5564" w:rsidP="00FB5564">
      <w:pPr>
        <w:pStyle w:val="PKTpunkt"/>
      </w:pPr>
      <w:r>
        <w:t>2)</w:t>
      </w:r>
      <w:r>
        <w:tab/>
        <w:t>w 2025 r. – 4,746 mln zł;</w:t>
      </w:r>
    </w:p>
    <w:p w14:paraId="6C81BC64" w14:textId="77777777" w:rsidR="00FB5564" w:rsidRDefault="00FB5564" w:rsidP="00FB5564">
      <w:pPr>
        <w:pStyle w:val="PKTpunkt"/>
      </w:pPr>
      <w:r>
        <w:t>3)</w:t>
      </w:r>
      <w:r>
        <w:tab/>
        <w:t>w 2026 r. – 4,746 mln zł;</w:t>
      </w:r>
    </w:p>
    <w:p w14:paraId="48253978" w14:textId="77777777" w:rsidR="00FB5564" w:rsidRDefault="00FB5564" w:rsidP="00FB5564">
      <w:pPr>
        <w:pStyle w:val="PKTpunkt"/>
      </w:pPr>
      <w:r>
        <w:t>4)</w:t>
      </w:r>
      <w:r>
        <w:tab/>
        <w:t>w 2027 r. – 4,746 mln zł;</w:t>
      </w:r>
    </w:p>
    <w:p w14:paraId="571A9539" w14:textId="77777777" w:rsidR="00FB5564" w:rsidRDefault="00FB5564" w:rsidP="00FB5564">
      <w:pPr>
        <w:pStyle w:val="PKTpunkt"/>
      </w:pPr>
      <w:r>
        <w:t>5)</w:t>
      </w:r>
      <w:r>
        <w:tab/>
        <w:t>w 2028 r. – 4,746 mln zł;</w:t>
      </w:r>
    </w:p>
    <w:p w14:paraId="31DB8360" w14:textId="77777777" w:rsidR="00FB5564" w:rsidRDefault="00FB5564" w:rsidP="00FB5564">
      <w:pPr>
        <w:pStyle w:val="PKTpunkt"/>
      </w:pPr>
      <w:r>
        <w:t>6)</w:t>
      </w:r>
      <w:r>
        <w:tab/>
        <w:t>w 2029 r. – 4,746 mln zł;</w:t>
      </w:r>
    </w:p>
    <w:p w14:paraId="4D4BC148" w14:textId="77777777" w:rsidR="00FB5564" w:rsidRDefault="00FB5564" w:rsidP="00FB5564">
      <w:pPr>
        <w:pStyle w:val="PKTpunkt"/>
      </w:pPr>
      <w:r>
        <w:t>7)</w:t>
      </w:r>
      <w:r>
        <w:tab/>
        <w:t>w 2030 r. – 4,746 mln zł;</w:t>
      </w:r>
    </w:p>
    <w:p w14:paraId="6E42C4F7" w14:textId="77777777" w:rsidR="00FB5564" w:rsidRDefault="00FB5564" w:rsidP="00FB5564">
      <w:pPr>
        <w:pStyle w:val="PKTpunkt"/>
      </w:pPr>
      <w:r>
        <w:t>8)</w:t>
      </w:r>
      <w:r>
        <w:tab/>
        <w:t>w 2031 r. – 4,746 mln zł;</w:t>
      </w:r>
    </w:p>
    <w:p w14:paraId="128B2175" w14:textId="77777777" w:rsidR="00FB5564" w:rsidRDefault="00FB5564" w:rsidP="00FB5564">
      <w:pPr>
        <w:pStyle w:val="PKTpunkt"/>
      </w:pPr>
      <w:r>
        <w:t>9)</w:t>
      </w:r>
      <w:r>
        <w:tab/>
        <w:t>w 2032 r. – 4,746 mln zł;</w:t>
      </w:r>
    </w:p>
    <w:p w14:paraId="7E8F445E" w14:textId="77777777" w:rsidR="00FB5564" w:rsidRDefault="00FB5564" w:rsidP="00FB5564">
      <w:pPr>
        <w:pStyle w:val="PKTpunkt"/>
      </w:pPr>
      <w:r>
        <w:t>10)</w:t>
      </w:r>
      <w:r>
        <w:tab/>
        <w:t>w 2033 r. – 4,746 mln zł.</w:t>
      </w:r>
    </w:p>
    <w:p w14:paraId="593EB332" w14:textId="77777777" w:rsidR="00FE5C40" w:rsidRPr="00A90F65" w:rsidRDefault="00FE5C40" w:rsidP="006A757F">
      <w:pPr>
        <w:pStyle w:val="USTustnpkodeksu"/>
      </w:pPr>
      <w:r w:rsidRPr="00A90F65">
        <w:t>7.</w:t>
      </w:r>
      <w:r w:rsidR="001B52A7" w:rsidRPr="00A90F65">
        <w:t xml:space="preserve"> </w:t>
      </w:r>
      <w:r w:rsidRPr="00A90F65">
        <w:t>Maksymalny limit wydatków</w:t>
      </w:r>
      <w:r w:rsidR="00E2036F" w:rsidRPr="00A90F65">
        <w:t xml:space="preserve"> z </w:t>
      </w:r>
      <w:r w:rsidRPr="00A90F65">
        <w:t>budżetu państwa dla części budżetowej 5</w:t>
      </w:r>
      <w:r w:rsidR="00E2036F" w:rsidRPr="00A90F65">
        <w:t>5 </w:t>
      </w:r>
      <w:r w:rsidRPr="00A90F65">
        <w:t>– aktywa państwowe, będący skutkiem finansowym wejścia</w:t>
      </w:r>
      <w:r w:rsidR="00E2036F" w:rsidRPr="00A90F65">
        <w:t xml:space="preserve"> w </w:t>
      </w:r>
      <w:r w:rsidRPr="00A90F65">
        <w:t>życie niniejszej ustawy, wynosi:</w:t>
      </w:r>
    </w:p>
    <w:p w14:paraId="556D787A" w14:textId="603C1A71" w:rsidR="00450291" w:rsidRDefault="00450291" w:rsidP="00450291">
      <w:pPr>
        <w:pStyle w:val="PKTpunkt"/>
      </w:pPr>
      <w:r>
        <w:t>1)</w:t>
      </w:r>
      <w:r>
        <w:tab/>
        <w:t>w 202</w:t>
      </w:r>
      <w:r w:rsidR="00FB5564">
        <w:t>4</w:t>
      </w:r>
      <w:r w:rsidR="00943580">
        <w:t xml:space="preserve"> r.</w:t>
      </w:r>
      <w:r>
        <w:t> – 189,000 mln zł;</w:t>
      </w:r>
    </w:p>
    <w:p w14:paraId="63B3CF10" w14:textId="7CCF3FE8" w:rsidR="00450291" w:rsidRDefault="00450291" w:rsidP="00450291">
      <w:pPr>
        <w:pStyle w:val="PKTpunkt"/>
      </w:pPr>
      <w:r>
        <w:t>2)</w:t>
      </w:r>
      <w:r>
        <w:tab/>
        <w:t>w 202</w:t>
      </w:r>
      <w:r w:rsidR="00FB5564">
        <w:t>5</w:t>
      </w:r>
      <w:r w:rsidR="00943580">
        <w:t xml:space="preserve"> r.</w:t>
      </w:r>
      <w:r>
        <w:t> – 748,000 mln zł;</w:t>
      </w:r>
    </w:p>
    <w:p w14:paraId="041B847D" w14:textId="35D3A5D6" w:rsidR="00450291" w:rsidRDefault="00450291" w:rsidP="00450291">
      <w:pPr>
        <w:pStyle w:val="PKTpunkt"/>
      </w:pPr>
      <w:r>
        <w:t>3)</w:t>
      </w:r>
      <w:r>
        <w:tab/>
        <w:t>w 202</w:t>
      </w:r>
      <w:r w:rsidR="00FB5564">
        <w:t>6</w:t>
      </w:r>
      <w:r w:rsidR="00943580">
        <w:t xml:space="preserve"> r.</w:t>
      </w:r>
      <w:r>
        <w:t> – 1 459,000 mln zł;</w:t>
      </w:r>
    </w:p>
    <w:p w14:paraId="2EB66390" w14:textId="138DD4A4" w:rsidR="00450291" w:rsidRDefault="00450291" w:rsidP="00450291">
      <w:pPr>
        <w:pStyle w:val="PKTpunkt"/>
      </w:pPr>
      <w:r>
        <w:t>4)</w:t>
      </w:r>
      <w:r>
        <w:tab/>
        <w:t>w 202</w:t>
      </w:r>
      <w:r w:rsidR="00FB5564">
        <w:t>7</w:t>
      </w:r>
      <w:r w:rsidR="00943580">
        <w:t xml:space="preserve"> r.</w:t>
      </w:r>
      <w:r>
        <w:t> – 544,000 mln zł;</w:t>
      </w:r>
    </w:p>
    <w:p w14:paraId="26164EFA" w14:textId="43235F82" w:rsidR="00450291" w:rsidRDefault="00450291" w:rsidP="00450291">
      <w:pPr>
        <w:pStyle w:val="PKTpunkt"/>
      </w:pPr>
      <w:r>
        <w:lastRenderedPageBreak/>
        <w:t>5)</w:t>
      </w:r>
      <w:r>
        <w:tab/>
        <w:t>w 202</w:t>
      </w:r>
      <w:r w:rsidR="00FB5564">
        <w:t>8</w:t>
      </w:r>
      <w:r w:rsidR="00943580">
        <w:t xml:space="preserve"> r.</w:t>
      </w:r>
      <w:r>
        <w:t> – 552,000 mln zł;</w:t>
      </w:r>
    </w:p>
    <w:p w14:paraId="40E0811F" w14:textId="3F13E674" w:rsidR="00450291" w:rsidRDefault="00450291" w:rsidP="00450291">
      <w:pPr>
        <w:pStyle w:val="PKTpunkt"/>
      </w:pPr>
      <w:r>
        <w:t>6)</w:t>
      </w:r>
      <w:r>
        <w:tab/>
        <w:t>w 202</w:t>
      </w:r>
      <w:r w:rsidR="00FB5564">
        <w:t>9</w:t>
      </w:r>
      <w:r w:rsidR="00943580">
        <w:t xml:space="preserve"> r.</w:t>
      </w:r>
      <w:r>
        <w:t> – 569,000 mln zł;</w:t>
      </w:r>
    </w:p>
    <w:p w14:paraId="7FC653DB" w14:textId="797CBD04" w:rsidR="00450291" w:rsidRDefault="00450291" w:rsidP="00450291">
      <w:pPr>
        <w:pStyle w:val="PKTpunkt"/>
      </w:pPr>
      <w:r>
        <w:t>7)</w:t>
      </w:r>
      <w:r>
        <w:tab/>
        <w:t>w 20</w:t>
      </w:r>
      <w:r w:rsidR="00FB5564">
        <w:t>30</w:t>
      </w:r>
      <w:r w:rsidR="00943580">
        <w:t xml:space="preserve"> r.</w:t>
      </w:r>
      <w:r>
        <w:t> – 622,000 mln zł;</w:t>
      </w:r>
    </w:p>
    <w:p w14:paraId="768BF157" w14:textId="416C2A3B" w:rsidR="00450291" w:rsidRDefault="00450291" w:rsidP="00450291">
      <w:pPr>
        <w:pStyle w:val="PKTpunkt"/>
      </w:pPr>
      <w:r>
        <w:t>8)</w:t>
      </w:r>
      <w:r>
        <w:tab/>
        <w:t>w 203</w:t>
      </w:r>
      <w:r w:rsidR="00FB5564">
        <w:t>1</w:t>
      </w:r>
      <w:r w:rsidR="00943580">
        <w:t xml:space="preserve"> r.</w:t>
      </w:r>
      <w:r>
        <w:t> – 650,000 mln zł;</w:t>
      </w:r>
    </w:p>
    <w:p w14:paraId="71B68F50" w14:textId="6D9CE2F0" w:rsidR="00450291" w:rsidRDefault="00450291" w:rsidP="00450291">
      <w:pPr>
        <w:pStyle w:val="PKTpunkt"/>
      </w:pPr>
      <w:r>
        <w:t>9)</w:t>
      </w:r>
      <w:r>
        <w:tab/>
        <w:t>w 203</w:t>
      </w:r>
      <w:r w:rsidR="00FB5564">
        <w:t>2</w:t>
      </w:r>
      <w:r w:rsidR="00943580">
        <w:t xml:space="preserve"> r.</w:t>
      </w:r>
      <w:r>
        <w:t> – 662,000 mln zł;</w:t>
      </w:r>
    </w:p>
    <w:p w14:paraId="03A4E1E2" w14:textId="36BAF24C" w:rsidR="00450291" w:rsidRDefault="00450291" w:rsidP="00450291">
      <w:pPr>
        <w:pStyle w:val="PKTpunkt"/>
      </w:pPr>
      <w:r>
        <w:t>10)</w:t>
      </w:r>
      <w:r>
        <w:tab/>
        <w:t>w 203</w:t>
      </w:r>
      <w:r w:rsidR="00FB5564">
        <w:t>3</w:t>
      </w:r>
      <w:r w:rsidR="00943580">
        <w:t xml:space="preserve"> r.</w:t>
      </w:r>
      <w:r>
        <w:t> – 720,000 mln zł.</w:t>
      </w:r>
    </w:p>
    <w:p w14:paraId="677A4B47" w14:textId="77777777" w:rsidR="00415A68" w:rsidRPr="00A90F65" w:rsidRDefault="00415A68" w:rsidP="00415A68">
      <w:pPr>
        <w:pStyle w:val="USTustnpkodeksu"/>
      </w:pPr>
      <w:r w:rsidRPr="00A90F65">
        <w:t>8. Maksymalny limit wydatków z budżetu państwa dla części budżetowej 5</w:t>
      </w:r>
      <w:r w:rsidR="00A90F65">
        <w:t>7</w:t>
      </w:r>
      <w:r w:rsidRPr="00A90F65">
        <w:t xml:space="preserve"> – </w:t>
      </w:r>
      <w:r w:rsidR="00A90F65">
        <w:t>Agencja Bezpieczeństwa Wewnętrznego</w:t>
      </w:r>
      <w:r w:rsidRPr="00A90F65">
        <w:t>, będący skutkiem finansowym wejścia w życie niniejszej ustawy, wynosi:</w:t>
      </w:r>
    </w:p>
    <w:p w14:paraId="59A6DB20" w14:textId="3CEE10AC" w:rsidR="00450291" w:rsidRDefault="00450291" w:rsidP="00450291">
      <w:pPr>
        <w:pStyle w:val="PKTpunkt"/>
      </w:pPr>
      <w:r>
        <w:t>1)</w:t>
      </w:r>
      <w:r>
        <w:tab/>
        <w:t>w 202</w:t>
      </w:r>
      <w:r w:rsidR="00FB5564">
        <w:t>4</w:t>
      </w:r>
      <w:r w:rsidR="00943580">
        <w:t xml:space="preserve"> r.</w:t>
      </w:r>
      <w:r>
        <w:t> – 3,000 mln zł;</w:t>
      </w:r>
    </w:p>
    <w:p w14:paraId="71314FE3" w14:textId="14025FC4" w:rsidR="00450291" w:rsidRDefault="00450291" w:rsidP="00450291">
      <w:pPr>
        <w:pStyle w:val="PKTpunkt"/>
      </w:pPr>
      <w:r>
        <w:t>2)</w:t>
      </w:r>
      <w:r>
        <w:tab/>
        <w:t>w 202</w:t>
      </w:r>
      <w:r w:rsidR="00FB5564">
        <w:t>5</w:t>
      </w:r>
      <w:r w:rsidR="00943580">
        <w:t xml:space="preserve"> r.</w:t>
      </w:r>
      <w:r>
        <w:t> – 3,000 mln zł;</w:t>
      </w:r>
    </w:p>
    <w:p w14:paraId="0BD29B93" w14:textId="3A20AE68" w:rsidR="00450291" w:rsidRDefault="00450291" w:rsidP="00450291">
      <w:pPr>
        <w:pStyle w:val="PKTpunkt"/>
      </w:pPr>
      <w:r>
        <w:t>3)</w:t>
      </w:r>
      <w:r>
        <w:tab/>
        <w:t>w 202</w:t>
      </w:r>
      <w:r w:rsidR="00FB5564">
        <w:t>6</w:t>
      </w:r>
      <w:r w:rsidR="00943580">
        <w:t xml:space="preserve"> r.</w:t>
      </w:r>
      <w:r>
        <w:t> – 3,000 mln zł;</w:t>
      </w:r>
    </w:p>
    <w:p w14:paraId="29A6FD4B" w14:textId="12CF9B35" w:rsidR="00450291" w:rsidRDefault="00450291" w:rsidP="00450291">
      <w:pPr>
        <w:pStyle w:val="PKTpunkt"/>
      </w:pPr>
      <w:r>
        <w:t>4)</w:t>
      </w:r>
      <w:r>
        <w:tab/>
        <w:t>w 202</w:t>
      </w:r>
      <w:r w:rsidR="00FB5564">
        <w:t>7</w:t>
      </w:r>
      <w:r w:rsidR="00943580">
        <w:t xml:space="preserve"> r.</w:t>
      </w:r>
      <w:r>
        <w:t> – 3,000 mln zł;</w:t>
      </w:r>
    </w:p>
    <w:p w14:paraId="064FE424" w14:textId="41820869" w:rsidR="00450291" w:rsidRDefault="00450291" w:rsidP="00450291">
      <w:pPr>
        <w:pStyle w:val="PKTpunkt"/>
      </w:pPr>
      <w:r>
        <w:t>5)</w:t>
      </w:r>
      <w:r>
        <w:tab/>
        <w:t>w 202</w:t>
      </w:r>
      <w:r w:rsidR="00FB5564">
        <w:t>8</w:t>
      </w:r>
      <w:r w:rsidR="00943580">
        <w:t xml:space="preserve"> r.</w:t>
      </w:r>
      <w:r>
        <w:t> – 3,000 mln zł;</w:t>
      </w:r>
    </w:p>
    <w:p w14:paraId="41EFEDE7" w14:textId="34897AEA" w:rsidR="00450291" w:rsidRDefault="00450291" w:rsidP="00450291">
      <w:pPr>
        <w:pStyle w:val="PKTpunkt"/>
      </w:pPr>
      <w:r>
        <w:t>6)</w:t>
      </w:r>
      <w:r>
        <w:tab/>
        <w:t>w 202</w:t>
      </w:r>
      <w:r w:rsidR="00FB5564">
        <w:t>9</w:t>
      </w:r>
      <w:r w:rsidR="00943580">
        <w:t xml:space="preserve"> r.</w:t>
      </w:r>
      <w:r>
        <w:t> – 3,000 mln zł;</w:t>
      </w:r>
    </w:p>
    <w:p w14:paraId="2C8692EE" w14:textId="193D2386" w:rsidR="00450291" w:rsidRDefault="00450291" w:rsidP="00450291">
      <w:pPr>
        <w:pStyle w:val="PKTpunkt"/>
      </w:pPr>
      <w:r>
        <w:t>7)</w:t>
      </w:r>
      <w:r>
        <w:tab/>
        <w:t>w 20</w:t>
      </w:r>
      <w:r w:rsidR="00FB5564">
        <w:t>30</w:t>
      </w:r>
      <w:r w:rsidR="00943580">
        <w:t xml:space="preserve"> r.</w:t>
      </w:r>
      <w:r>
        <w:t> – 3,000 mln zł;</w:t>
      </w:r>
    </w:p>
    <w:p w14:paraId="41BF9066" w14:textId="59888E37" w:rsidR="00450291" w:rsidRDefault="00450291" w:rsidP="00450291">
      <w:pPr>
        <w:pStyle w:val="PKTpunkt"/>
      </w:pPr>
      <w:r>
        <w:t>8)</w:t>
      </w:r>
      <w:r>
        <w:tab/>
        <w:t>w 203</w:t>
      </w:r>
      <w:r w:rsidR="00FB5564">
        <w:t>1</w:t>
      </w:r>
      <w:r w:rsidR="00943580">
        <w:t xml:space="preserve"> r.</w:t>
      </w:r>
      <w:r>
        <w:t> – 3,000 mln zł;</w:t>
      </w:r>
    </w:p>
    <w:p w14:paraId="6D136E05" w14:textId="66C4B935" w:rsidR="00450291" w:rsidRDefault="00450291" w:rsidP="00450291">
      <w:pPr>
        <w:pStyle w:val="PKTpunkt"/>
      </w:pPr>
      <w:r>
        <w:t>9)</w:t>
      </w:r>
      <w:r>
        <w:tab/>
        <w:t>w 203</w:t>
      </w:r>
      <w:r w:rsidR="00FB5564">
        <w:t>2</w:t>
      </w:r>
      <w:r w:rsidR="00943580">
        <w:t xml:space="preserve"> r.</w:t>
      </w:r>
      <w:r>
        <w:t> – 3,000 mln zł;</w:t>
      </w:r>
    </w:p>
    <w:p w14:paraId="1D70B546" w14:textId="0A397907" w:rsidR="00450291" w:rsidRDefault="00450291" w:rsidP="00450291">
      <w:pPr>
        <w:pStyle w:val="PKTpunkt"/>
      </w:pPr>
      <w:r>
        <w:t>10)</w:t>
      </w:r>
      <w:r>
        <w:tab/>
        <w:t>w 203</w:t>
      </w:r>
      <w:r w:rsidR="00FB5564">
        <w:t>3</w:t>
      </w:r>
      <w:r w:rsidR="00943580">
        <w:t xml:space="preserve"> r.</w:t>
      </w:r>
      <w:r>
        <w:t> – 3,000 mln zł.</w:t>
      </w:r>
    </w:p>
    <w:p w14:paraId="07E6F0DC" w14:textId="77777777" w:rsidR="00DD24B3" w:rsidRPr="00E64A63" w:rsidRDefault="00415A68" w:rsidP="006A757F">
      <w:pPr>
        <w:pStyle w:val="USTustnpkodeksu"/>
      </w:pPr>
      <w:r w:rsidRPr="00E64A63">
        <w:t>9</w:t>
      </w:r>
      <w:r w:rsidR="00DD24B3" w:rsidRPr="00E64A63">
        <w:t>. Maksymalny limit wydatków</w:t>
      </w:r>
      <w:r w:rsidR="00E2036F" w:rsidRPr="00E64A63">
        <w:t xml:space="preserve"> z </w:t>
      </w:r>
      <w:r w:rsidR="00DD24B3" w:rsidRPr="00E64A63">
        <w:t>budżetu państwa dla części budżetowej 5</w:t>
      </w:r>
      <w:r w:rsidR="00E2036F" w:rsidRPr="00E64A63">
        <w:t>9 </w:t>
      </w:r>
      <w:r w:rsidR="00DD24B3" w:rsidRPr="00E64A63">
        <w:t>– Agencja Wywiadu, będący skutkiem finansowym wejścia</w:t>
      </w:r>
      <w:r w:rsidR="00E2036F" w:rsidRPr="00E64A63">
        <w:t xml:space="preserve"> w </w:t>
      </w:r>
      <w:r w:rsidR="00DD24B3" w:rsidRPr="00E64A63">
        <w:t>życie niniejszej ustawy, wynosi:</w:t>
      </w:r>
    </w:p>
    <w:p w14:paraId="41B2E4C4" w14:textId="77777777" w:rsidR="00FB5564" w:rsidRDefault="00FB5564" w:rsidP="00FB5564">
      <w:pPr>
        <w:pStyle w:val="PKTpunkt"/>
      </w:pPr>
      <w:r>
        <w:t>1)</w:t>
      </w:r>
      <w:r>
        <w:tab/>
        <w:t>w 2024 r. – 6,586 mln zł;</w:t>
      </w:r>
    </w:p>
    <w:p w14:paraId="06FEF991" w14:textId="77777777" w:rsidR="00FB5564" w:rsidRDefault="00FB5564" w:rsidP="00FB5564">
      <w:pPr>
        <w:pStyle w:val="PKTpunkt"/>
      </w:pPr>
      <w:r>
        <w:t>2)</w:t>
      </w:r>
      <w:r>
        <w:tab/>
        <w:t>w 2025 r. – 4,746 mln zł;</w:t>
      </w:r>
    </w:p>
    <w:p w14:paraId="7EB8D24A" w14:textId="77777777" w:rsidR="00FB5564" w:rsidRDefault="00FB5564" w:rsidP="00FB5564">
      <w:pPr>
        <w:pStyle w:val="PKTpunkt"/>
      </w:pPr>
      <w:r>
        <w:t>3)</w:t>
      </w:r>
      <w:r>
        <w:tab/>
        <w:t>w 2026 r. – 4,746 mln zł;</w:t>
      </w:r>
    </w:p>
    <w:p w14:paraId="13685DF1" w14:textId="77777777" w:rsidR="00FB5564" w:rsidRDefault="00FB5564" w:rsidP="00FB5564">
      <w:pPr>
        <w:pStyle w:val="PKTpunkt"/>
      </w:pPr>
      <w:r>
        <w:t>4)</w:t>
      </w:r>
      <w:r>
        <w:tab/>
        <w:t>w 2027 r. – 4,746 mln zł;</w:t>
      </w:r>
    </w:p>
    <w:p w14:paraId="25E8A02C" w14:textId="77777777" w:rsidR="00FB5564" w:rsidRDefault="00FB5564" w:rsidP="00FB5564">
      <w:pPr>
        <w:pStyle w:val="PKTpunkt"/>
      </w:pPr>
      <w:r>
        <w:t>5)</w:t>
      </w:r>
      <w:r>
        <w:tab/>
        <w:t>w 2028 r. – 4,746 mln zł;</w:t>
      </w:r>
    </w:p>
    <w:p w14:paraId="6855859C" w14:textId="77777777" w:rsidR="00FB5564" w:rsidRDefault="00FB5564" w:rsidP="00FB5564">
      <w:pPr>
        <w:pStyle w:val="PKTpunkt"/>
      </w:pPr>
      <w:r>
        <w:t>6)</w:t>
      </w:r>
      <w:r>
        <w:tab/>
        <w:t>w 2029 r. – 4,746 mln zł;</w:t>
      </w:r>
    </w:p>
    <w:p w14:paraId="33F39268" w14:textId="77777777" w:rsidR="00FB5564" w:rsidRDefault="00FB5564" w:rsidP="00FB5564">
      <w:pPr>
        <w:pStyle w:val="PKTpunkt"/>
      </w:pPr>
      <w:r>
        <w:t>7)</w:t>
      </w:r>
      <w:r>
        <w:tab/>
        <w:t>w 2030 r. – 4,746 mln zł;</w:t>
      </w:r>
    </w:p>
    <w:p w14:paraId="2244665E" w14:textId="77777777" w:rsidR="00FB5564" w:rsidRDefault="00FB5564" w:rsidP="00FB5564">
      <w:pPr>
        <w:pStyle w:val="PKTpunkt"/>
      </w:pPr>
      <w:r>
        <w:t>8)</w:t>
      </w:r>
      <w:r>
        <w:tab/>
        <w:t>w 2031 r. – 4,746 mln zł;</w:t>
      </w:r>
    </w:p>
    <w:p w14:paraId="3517DBAC" w14:textId="77777777" w:rsidR="00FB5564" w:rsidRDefault="00FB5564" w:rsidP="00FB5564">
      <w:pPr>
        <w:pStyle w:val="PKTpunkt"/>
      </w:pPr>
      <w:r>
        <w:t>9)</w:t>
      </w:r>
      <w:r>
        <w:tab/>
        <w:t>w 2032 r. – 4,746 mln zł;</w:t>
      </w:r>
    </w:p>
    <w:p w14:paraId="6F531FD0" w14:textId="77777777" w:rsidR="00FB5564" w:rsidRDefault="00FB5564" w:rsidP="00FB5564">
      <w:pPr>
        <w:pStyle w:val="PKTpunkt"/>
      </w:pPr>
      <w:r>
        <w:t>10)</w:t>
      </w:r>
      <w:r>
        <w:tab/>
        <w:t>w 2033 r. – 4,746 mln zł.</w:t>
      </w:r>
    </w:p>
    <w:p w14:paraId="62F84F98" w14:textId="77777777" w:rsidR="00EC08AE" w:rsidRPr="00E64A63" w:rsidRDefault="00415A68" w:rsidP="006A757F">
      <w:pPr>
        <w:pStyle w:val="USTustnpkodeksu"/>
      </w:pPr>
      <w:r w:rsidRPr="00E64A63">
        <w:lastRenderedPageBreak/>
        <w:t>10</w:t>
      </w:r>
      <w:r w:rsidR="00EC08AE" w:rsidRPr="00E64A63">
        <w:t>. Maksymalny limit wydatków</w:t>
      </w:r>
      <w:r w:rsidR="00E2036F" w:rsidRPr="00E64A63">
        <w:t xml:space="preserve"> z </w:t>
      </w:r>
      <w:r w:rsidR="00EC08AE" w:rsidRPr="00E64A63">
        <w:t>budżetu państwa dla części budżetowej 7</w:t>
      </w:r>
      <w:r w:rsidR="00E2036F" w:rsidRPr="00E64A63">
        <w:t>6 </w:t>
      </w:r>
      <w:r w:rsidR="00EC08AE" w:rsidRPr="00E64A63">
        <w:t>– Urząd Komunikacji Elektronicznej, będący skutkiem finansowym wejścia</w:t>
      </w:r>
      <w:r w:rsidR="00E2036F" w:rsidRPr="00E64A63">
        <w:t xml:space="preserve"> w </w:t>
      </w:r>
      <w:r w:rsidR="00EC08AE" w:rsidRPr="00E64A63">
        <w:t>życie niniejszej ustawy, wynosi:</w:t>
      </w:r>
    </w:p>
    <w:p w14:paraId="6B125CBF" w14:textId="77777777" w:rsidR="00FB5564" w:rsidRDefault="00FB5564" w:rsidP="00FB5564">
      <w:pPr>
        <w:pStyle w:val="PKTpunkt"/>
      </w:pPr>
      <w:r>
        <w:t>1)</w:t>
      </w:r>
      <w:r>
        <w:tab/>
        <w:t>w 2024 r. – 6,586 mln zł;</w:t>
      </w:r>
    </w:p>
    <w:p w14:paraId="3A7D061F" w14:textId="77777777" w:rsidR="00FB5564" w:rsidRDefault="00FB5564" w:rsidP="00FB5564">
      <w:pPr>
        <w:pStyle w:val="PKTpunkt"/>
      </w:pPr>
      <w:r>
        <w:t>2)</w:t>
      </w:r>
      <w:r>
        <w:tab/>
        <w:t>w 2025 r. – 4,746 mln zł;</w:t>
      </w:r>
    </w:p>
    <w:p w14:paraId="69609B1E" w14:textId="77777777" w:rsidR="00FB5564" w:rsidRDefault="00FB5564" w:rsidP="00FB5564">
      <w:pPr>
        <w:pStyle w:val="PKTpunkt"/>
      </w:pPr>
      <w:r>
        <w:t>3)</w:t>
      </w:r>
      <w:r>
        <w:tab/>
        <w:t>w 2026 r. – 4,746 mln zł;</w:t>
      </w:r>
    </w:p>
    <w:p w14:paraId="3A2BAF28" w14:textId="77777777" w:rsidR="00FB5564" w:rsidRDefault="00FB5564" w:rsidP="00FB5564">
      <w:pPr>
        <w:pStyle w:val="PKTpunkt"/>
      </w:pPr>
      <w:r>
        <w:t>4)</w:t>
      </w:r>
      <w:r>
        <w:tab/>
        <w:t>w 2027 r. – 4,746 mln zł;</w:t>
      </w:r>
    </w:p>
    <w:p w14:paraId="38EB6288" w14:textId="77777777" w:rsidR="00FB5564" w:rsidRDefault="00FB5564" w:rsidP="00FB5564">
      <w:pPr>
        <w:pStyle w:val="PKTpunkt"/>
      </w:pPr>
      <w:r>
        <w:t>5)</w:t>
      </w:r>
      <w:r>
        <w:tab/>
        <w:t>w 2028 r. – 4,746 mln zł;</w:t>
      </w:r>
    </w:p>
    <w:p w14:paraId="392FBC72" w14:textId="77777777" w:rsidR="00FB5564" w:rsidRDefault="00FB5564" w:rsidP="00FB5564">
      <w:pPr>
        <w:pStyle w:val="PKTpunkt"/>
      </w:pPr>
      <w:r>
        <w:t>6)</w:t>
      </w:r>
      <w:r>
        <w:tab/>
        <w:t>w 2029 r. – 4,746 mln zł;</w:t>
      </w:r>
    </w:p>
    <w:p w14:paraId="775D2E5D" w14:textId="77777777" w:rsidR="00FB5564" w:rsidRDefault="00FB5564" w:rsidP="00FB5564">
      <w:pPr>
        <w:pStyle w:val="PKTpunkt"/>
      </w:pPr>
      <w:r>
        <w:t>7)</w:t>
      </w:r>
      <w:r>
        <w:tab/>
        <w:t>w 2030 r. – 4,746 mln zł;</w:t>
      </w:r>
    </w:p>
    <w:p w14:paraId="4CC89487" w14:textId="77777777" w:rsidR="00FB5564" w:rsidRDefault="00FB5564" w:rsidP="00FB5564">
      <w:pPr>
        <w:pStyle w:val="PKTpunkt"/>
      </w:pPr>
      <w:r>
        <w:t>8)</w:t>
      </w:r>
      <w:r>
        <w:tab/>
        <w:t>w 2031 r. – 4,746 mln zł;</w:t>
      </w:r>
    </w:p>
    <w:p w14:paraId="45F6EADD" w14:textId="77777777" w:rsidR="00FB5564" w:rsidRDefault="00FB5564" w:rsidP="00FB5564">
      <w:pPr>
        <w:pStyle w:val="PKTpunkt"/>
      </w:pPr>
      <w:r>
        <w:t>9)</w:t>
      </w:r>
      <w:r>
        <w:tab/>
        <w:t>w 2032 r. – 4,746 mln zł;</w:t>
      </w:r>
    </w:p>
    <w:p w14:paraId="2C9D08BD" w14:textId="77777777" w:rsidR="00FB5564" w:rsidRDefault="00FB5564" w:rsidP="00FB5564">
      <w:pPr>
        <w:pStyle w:val="PKTpunkt"/>
      </w:pPr>
      <w:r>
        <w:t>10)</w:t>
      </w:r>
      <w:r>
        <w:tab/>
        <w:t>w 2033 r. – 4,746 mln zł.</w:t>
      </w:r>
    </w:p>
    <w:p w14:paraId="7AD0E57A" w14:textId="59E4A8CE" w:rsidR="00204006" w:rsidRDefault="00FE5C40" w:rsidP="003A0EAC">
      <w:pPr>
        <w:pStyle w:val="USTustnpkodeksu"/>
      </w:pPr>
      <w:r w:rsidRPr="00E64A63">
        <w:t>1</w:t>
      </w:r>
      <w:r w:rsidR="00415A68" w:rsidRPr="00E64A63">
        <w:t>1</w:t>
      </w:r>
      <w:r w:rsidR="00DD24B3" w:rsidRPr="00E64A63">
        <w:t>.</w:t>
      </w:r>
      <w:r w:rsidR="00E2036F" w:rsidRPr="00E64A63">
        <w:t xml:space="preserve"> </w:t>
      </w:r>
      <w:r w:rsidR="0046388E" w:rsidRPr="0046388E">
        <w:t xml:space="preserve">Minister właściwy do spraw gospodarki morskiej monitoruje wykorzystanie limitu wydatków, o którym mowa w ust. 1, i dokonuje oceny wykorzystania tego limitu według stanu na koniec każdego kwartału, a w przypadku </w:t>
      </w:r>
      <w:r w:rsidR="0046388E">
        <w:t>czwartego</w:t>
      </w:r>
      <w:r w:rsidR="0046388E" w:rsidRPr="0046388E">
        <w:t xml:space="preserve"> kwartału </w:t>
      </w:r>
      <w:r w:rsidR="00C20E4F">
        <w:rPr>
          <w:rFonts w:cs="Times"/>
        </w:rPr>
        <w:t>–</w:t>
      </w:r>
      <w:r w:rsidR="0046388E" w:rsidRPr="0046388E">
        <w:t xml:space="preserve"> według stanu na dzień 20 listopada danego roku. W przypadku zagrożenia przekroczenia lub przekroczenia przyjętego na dany rok budżetowy limitu wydatków minister właściwy do spraw gospodarki morskiej wdraża mechanizm korygujący polegający na ograniczeniu finansowania działalności CSIRT sektorowego dla podsektora transportu wodnego.</w:t>
      </w:r>
    </w:p>
    <w:p w14:paraId="7B2FC4AF" w14:textId="342CC792" w:rsidR="0046388E" w:rsidRPr="0046388E" w:rsidRDefault="0046388E" w:rsidP="003A0EAC">
      <w:pPr>
        <w:pStyle w:val="USTustnpkodeksu"/>
      </w:pPr>
      <w:r w:rsidRPr="0046388E">
        <w:t xml:space="preserve">12. Minister właściwy do spraw gospodarki wodnej monitoruje wykorzystanie limitu wydatków, o którym mowa w ust. 2, i dokonuje oceny wykorzystania tego limitu według stanu na koniec każdego kwartału, a w przypadku </w:t>
      </w:r>
      <w:r>
        <w:t>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gospodarki wodnej wdraża mechanizm korygujący polegający na ograniczeniu finansowania działalności CSIRT sektorowego dla sektora zaopatrzenia w wodę pitną i jej dystrybucji.</w:t>
      </w:r>
    </w:p>
    <w:p w14:paraId="7F74C6BC" w14:textId="34F0F29F" w:rsidR="0046388E" w:rsidRPr="0046388E" w:rsidRDefault="0046388E" w:rsidP="003A0EAC">
      <w:pPr>
        <w:pStyle w:val="USTustnpkodeksu"/>
      </w:pPr>
      <w:r w:rsidRPr="0046388E">
        <w:t>13. Minister właściwy do spraw informatyzacji monitoruje wykorzystanie limitu wydatków, o którym mowa w ust. 3, i dokonuje oceny wykorzystania tego limitu według stanu na koniec ka</w:t>
      </w:r>
      <w:r>
        <w:t>żdego kwartału, a w przypadku 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informatyzacji </w:t>
      </w:r>
      <w:r w:rsidRPr="0046388E">
        <w:lastRenderedPageBreak/>
        <w:t>wdraża mechanizm korygujący polegający na ograniczeniu finansowania działalności CSIRT sektorowego dla sektora infrastruktury cyfrowej.</w:t>
      </w:r>
    </w:p>
    <w:p w14:paraId="16AE86F1" w14:textId="1A989BA6" w:rsidR="0046388E" w:rsidRPr="0046388E" w:rsidRDefault="0046388E" w:rsidP="003A0EAC">
      <w:pPr>
        <w:pStyle w:val="USTustnpkodeksu"/>
      </w:pPr>
      <w:r w:rsidRPr="0046388E">
        <w:t xml:space="preserve">14. Minister właściwy do spraw transportu monitoruje wykorzystanie limitu wydatków, o którym mowa w ust. 4, i dokonuje oceny wykorzystania tego limitu według stanu na koniec każdego kwartału, a w przypadku </w:t>
      </w:r>
      <w:r>
        <w:t>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transportu wdraża mechanizm korygujący polegający na ograniczeniu finansowania działalności CSIRT sektorowego dla sektora transportu z wyłączeniem podsektora transportu wodnego.</w:t>
      </w:r>
    </w:p>
    <w:p w14:paraId="5ED3098C" w14:textId="6B97F9A2" w:rsidR="0046388E" w:rsidRPr="0046388E" w:rsidRDefault="0046388E" w:rsidP="003A0EAC">
      <w:pPr>
        <w:pStyle w:val="USTustnpkodeksu"/>
      </w:pPr>
      <w:r w:rsidRPr="0046388E">
        <w:t>15. Minister właściwy do spraw zdrowia monitoruje wykorzystanie limitu wydatków, o którym mowa w ust. 5, i dokonuje oceny wykorzystania tego limitu według stanu na koniec ka</w:t>
      </w:r>
      <w:r>
        <w:t>żdego kwartału, a w przypadku 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zdrowia wdraża mechanizm korygujący polegający na ograniczeniu finansowania działalności CSIRT sektorowego dla sektora ochrony zdrowia.</w:t>
      </w:r>
    </w:p>
    <w:p w14:paraId="762683D7" w14:textId="40509CE2" w:rsidR="0046388E" w:rsidRPr="0046388E" w:rsidRDefault="0046388E" w:rsidP="003A0EAC">
      <w:pPr>
        <w:pStyle w:val="USTustnpkodeksu"/>
      </w:pPr>
      <w:r w:rsidRPr="0046388E">
        <w:t>16. Minister właściwy do spraw energii monitoruje wykorzystanie limitu wydatków, o którym mowa w ust. 6, i dokonuje oceny wykorzystania tego limitu według stanu na koniec ka</w:t>
      </w:r>
      <w:r>
        <w:t>żdego kwartału, a w przypadku czwarty</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energii wdraża mechanizm korygujący polegający na ograniczeniu finansowania działalności CSIRT sektorowego dla sektora energii.</w:t>
      </w:r>
    </w:p>
    <w:p w14:paraId="1FD58684" w14:textId="6F9F6CA1" w:rsidR="0046388E" w:rsidRPr="0046388E" w:rsidRDefault="0046388E" w:rsidP="003A0EAC">
      <w:pPr>
        <w:pStyle w:val="USTustnpkodeksu"/>
      </w:pPr>
      <w:r w:rsidRPr="0046388E">
        <w:t xml:space="preserve">17. Minister właściwy do spraw aktywów państwowych monitoruje wykorzystanie limitu wydatków, o którym mowa w ust. 7, i dokonuje oceny wykorzystania tego limitu według stanu na koniec każdego kwartału, a w przypadku </w:t>
      </w:r>
      <w:r>
        <w:t>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minister właściwy do spraw aktywów państwowych wdraża mechanizm korygujący polegający na ograniczeniu finansowania strategicznej sieci bezpieczeństwa.</w:t>
      </w:r>
    </w:p>
    <w:p w14:paraId="678632B0" w14:textId="52175738" w:rsidR="0046388E" w:rsidRPr="0046388E" w:rsidRDefault="0046388E" w:rsidP="003A0EAC">
      <w:pPr>
        <w:pStyle w:val="USTustnpkodeksu"/>
      </w:pPr>
      <w:r w:rsidRPr="0046388E">
        <w:t>18. Szef Agencji Bezpieczeństwa Wewnętrznego monitoruje wykorzystanie limitu wydatków, o którym mowa w ust. 8, i dokonuje oceny wykorzystania tego limitu według stanu na koniec ka</w:t>
      </w:r>
      <w:r>
        <w:t>żdego kwartału, a w przypadku czwartego</w:t>
      </w:r>
      <w:r w:rsidRPr="0046388E">
        <w:t xml:space="preserve"> kwartału </w:t>
      </w:r>
      <w:r w:rsidR="00C20E4F">
        <w:rPr>
          <w:rFonts w:cs="Times"/>
        </w:rPr>
        <w:t>–</w:t>
      </w:r>
      <w:r w:rsidRPr="0046388E">
        <w:t xml:space="preserve"> według stanu na dzień </w:t>
      </w:r>
      <w:r w:rsidRPr="0046388E">
        <w:lastRenderedPageBreak/>
        <w:t>20 listopada danego roku. W przypadku zagrożenia przekroczenia lub przekroczenia przyjętego na dany rok budżetowy limitu wydatków Szef Agencji Bezpieczeństwa Wewnętrznego wdraża mechanizm korygujący polegający na ograniczeniu finansowania badań urządzenia informatycznego lub oprogramowania, o którym mowa w art. 33 ustawy zmienianej w art. 1. Wdrożenie tego mechanizmu korygującego następuje w uzgodnieniu z ministrem – członkiem Rady Ministrów właściwym do spraw koordynowania działalności służb specjalnych.</w:t>
      </w:r>
    </w:p>
    <w:p w14:paraId="76C55CD4" w14:textId="6479ED90" w:rsidR="0046388E" w:rsidRPr="0046388E" w:rsidRDefault="0046388E" w:rsidP="003A0EAC">
      <w:pPr>
        <w:pStyle w:val="USTustnpkodeksu"/>
      </w:pPr>
      <w:r w:rsidRPr="0046388E">
        <w:t xml:space="preserve">19. Szef </w:t>
      </w:r>
      <w:r w:rsidR="001F5AF5" w:rsidRPr="0046388E">
        <w:t>Agencji Wywiadu</w:t>
      </w:r>
      <w:r w:rsidRPr="0046388E">
        <w:t xml:space="preserve"> monitoruje wykorzystanie limitu wydatków, o którym mowa w ust. 9, i dokonuje oceny wykorzystania tego limitu według stanu na koniec każdego kwartału, a w przy</w:t>
      </w:r>
      <w:r>
        <w:t>padku 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Szef Agencji Wywiadu wdraża mechanizm korygujący polegający na ograniczeniu finansowania działalności CSIRT INT. Wdrożenie tego mechanizmu korygującego następuje w uzgodnieniu z ministrem – członkiem Rady Ministrów właściwym do spraw koordynowania działalności służb specjalnych.</w:t>
      </w:r>
    </w:p>
    <w:p w14:paraId="5FCBA03D" w14:textId="349B8E92" w:rsidR="00FE5C40" w:rsidRPr="00E64A63" w:rsidRDefault="0046388E" w:rsidP="003A0EAC">
      <w:pPr>
        <w:pStyle w:val="USTustnpkodeksu"/>
      </w:pPr>
      <w:r w:rsidRPr="0046388E">
        <w:t>20. Prezes Urzędu Komunikacji Elektronicznej monitoruje wykorzystanie limitu wydatków, o którym mowa w ust. 10, i dokonuje oceny wykorzystania tego limitu według stanu na koniec ka</w:t>
      </w:r>
      <w:r>
        <w:t>żdego kwartału, a w przypadku czwartego</w:t>
      </w:r>
      <w:r w:rsidRPr="0046388E">
        <w:t xml:space="preserve"> kwartału </w:t>
      </w:r>
      <w:r w:rsidR="00C20E4F">
        <w:rPr>
          <w:rFonts w:cs="Times"/>
        </w:rPr>
        <w:t>–</w:t>
      </w:r>
      <w:r w:rsidRPr="0046388E">
        <w:t xml:space="preserve"> według stanu na dzień 20 listopada danego roku. W przypadku zagrożenia przekroczenia lub przekroczenia przyjętego na dany rok budżetowy limitu wydatków Prezes Urzędu Komunikacji Elektronicznej wdraża mechanizm korygujący polegający na ograniczeniu finansowania działalności CSIRT Telco.</w:t>
      </w:r>
    </w:p>
    <w:p w14:paraId="34FA24A4" w14:textId="4EB94809" w:rsidR="00DD24B3" w:rsidRPr="00E64A63" w:rsidRDefault="00DD24B3" w:rsidP="003A0EAC">
      <w:pPr>
        <w:pStyle w:val="ARTartustawynprozporzdzenia"/>
      </w:pPr>
      <w:r w:rsidRPr="003A0EAC">
        <w:rPr>
          <w:rStyle w:val="Ppogrubienie"/>
        </w:rPr>
        <w:t xml:space="preserve">Art. </w:t>
      </w:r>
      <w:r w:rsidR="00686998" w:rsidRPr="003A0EAC">
        <w:rPr>
          <w:rStyle w:val="Ppogrubienie"/>
        </w:rPr>
        <w:t>2</w:t>
      </w:r>
      <w:r w:rsidR="009F0D56" w:rsidRPr="003A0EAC">
        <w:rPr>
          <w:rStyle w:val="Ppogrubienie"/>
        </w:rPr>
        <w:t>2</w:t>
      </w:r>
      <w:r w:rsidRPr="003A0EAC">
        <w:rPr>
          <w:rStyle w:val="Ppogrubienie"/>
        </w:rPr>
        <w:t>.</w:t>
      </w:r>
      <w:r w:rsidRPr="0000566C">
        <w:t xml:space="preserve"> Ustawa wchodzi</w:t>
      </w:r>
      <w:r w:rsidR="00E2036F" w:rsidRPr="00E12F8C">
        <w:t xml:space="preserve"> w </w:t>
      </w:r>
      <w:r w:rsidRPr="00E12F8C">
        <w:t xml:space="preserve">życie po upływie </w:t>
      </w:r>
      <w:r w:rsidR="00CC1655">
        <w:t>6 miesięcy</w:t>
      </w:r>
      <w:r w:rsidRPr="00A018B2">
        <w:t xml:space="preserve"> od dnia og</w:t>
      </w:r>
      <w:r w:rsidRPr="00413246">
        <w:t>łoszenia.</w:t>
      </w:r>
    </w:p>
    <w:sectPr w:rsidR="00DD24B3" w:rsidRPr="00E64A63" w:rsidSect="00D32B96">
      <w:headerReference w:type="default" r:id="rId12"/>
      <w:footnotePr>
        <w:numRestart w:val="eachSect"/>
      </w:footnotePr>
      <w:pgSz w:w="11906" w:h="16838"/>
      <w:pgMar w:top="1560" w:right="1434" w:bottom="1560"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9CE1E" w14:textId="77777777" w:rsidR="00F26199" w:rsidRDefault="00F26199">
      <w:r>
        <w:separator/>
      </w:r>
    </w:p>
  </w:endnote>
  <w:endnote w:type="continuationSeparator" w:id="0">
    <w:p w14:paraId="0BFA91EE" w14:textId="77777777" w:rsidR="00F26199" w:rsidRDefault="00F26199">
      <w:r>
        <w:continuationSeparator/>
      </w:r>
    </w:p>
  </w:endnote>
  <w:endnote w:type="continuationNotice" w:id="1">
    <w:p w14:paraId="3C53D6A1" w14:textId="77777777" w:rsidR="00F26199" w:rsidRDefault="00F261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B0BB3" w14:textId="77777777" w:rsidR="00F26199" w:rsidRDefault="00F26199">
      <w:r>
        <w:separator/>
      </w:r>
    </w:p>
  </w:footnote>
  <w:footnote w:type="continuationSeparator" w:id="0">
    <w:p w14:paraId="0B2D4F5C" w14:textId="77777777" w:rsidR="00F26199" w:rsidRDefault="00F26199">
      <w:r>
        <w:continuationSeparator/>
      </w:r>
    </w:p>
  </w:footnote>
  <w:footnote w:type="continuationNotice" w:id="1">
    <w:p w14:paraId="0C646482" w14:textId="77777777" w:rsidR="00F26199" w:rsidRDefault="00F26199">
      <w:pPr>
        <w:spacing w:line="240" w:lineRule="auto"/>
      </w:pPr>
    </w:p>
  </w:footnote>
  <w:footnote w:id="2">
    <w:p w14:paraId="1B96145D" w14:textId="77777777" w:rsidR="005C3AF6" w:rsidRDefault="005C3AF6" w:rsidP="00CA0A07">
      <w:pPr>
        <w:pStyle w:val="ODNONIKtreodnonika"/>
        <w:rPr>
          <w:shd w:val="clear" w:color="auto" w:fill="FFFFFF"/>
        </w:rPr>
      </w:pPr>
      <w:r>
        <w:rPr>
          <w:rStyle w:val="Odwoanieprzypisudolnego"/>
        </w:rPr>
        <w:footnoteRef/>
      </w:r>
      <w:r>
        <w:rPr>
          <w:vertAlign w:val="superscript"/>
        </w:rPr>
        <w:t>)</w:t>
      </w:r>
      <w:r>
        <w:tab/>
      </w:r>
      <w:r w:rsidRPr="00AC3FFC">
        <w:rPr>
          <w:shd w:val="clear" w:color="auto" w:fill="FFFFFF"/>
        </w:rPr>
        <w:t>Niniejsza ustawa w zakresie swojej regulacji</w:t>
      </w:r>
      <w:r>
        <w:rPr>
          <w:shd w:val="clear" w:color="auto" w:fill="FFFFFF"/>
        </w:rPr>
        <w:t>:</w:t>
      </w:r>
    </w:p>
    <w:p w14:paraId="6797E4F0" w14:textId="15176319" w:rsidR="005C3AF6" w:rsidRDefault="005C3AF6" w:rsidP="003725E0">
      <w:pPr>
        <w:pStyle w:val="ODNONIKtreodnonika"/>
        <w:ind w:left="567" w:hanging="283"/>
        <w:rPr>
          <w:shd w:val="clear" w:color="auto" w:fill="FFFFFF"/>
        </w:rPr>
      </w:pPr>
      <w:r>
        <w:rPr>
          <w:shd w:val="clear" w:color="auto" w:fill="FFFFFF"/>
        </w:rPr>
        <w:t>1)</w:t>
      </w:r>
      <w:r>
        <w:rPr>
          <w:shd w:val="clear" w:color="auto" w:fill="FFFFFF"/>
        </w:rPr>
        <w:tab/>
      </w:r>
      <w:r w:rsidRPr="001C38F7">
        <w:rPr>
          <w:shd w:val="clear" w:color="auto" w:fill="FFFFFF"/>
        </w:rPr>
        <w:t xml:space="preserve">służy stosowaniu </w:t>
      </w:r>
      <w:r>
        <w:rPr>
          <w:shd w:val="clear" w:color="auto" w:fill="FFFFFF"/>
        </w:rPr>
        <w:t>r</w:t>
      </w:r>
      <w:r w:rsidRPr="00AC3FFC">
        <w:rPr>
          <w:shd w:val="clear" w:color="auto" w:fill="FFFFFF"/>
        </w:rPr>
        <w:t>ozporządzeni</w:t>
      </w:r>
      <w:r>
        <w:rPr>
          <w:shd w:val="clear" w:color="auto" w:fill="FFFFFF"/>
        </w:rPr>
        <w:t>a</w:t>
      </w:r>
      <w:r w:rsidRPr="00AC3FFC">
        <w:rPr>
          <w:shd w:val="clear" w:color="auto" w:fill="FFFFFF"/>
        </w:rPr>
        <w:t xml:space="preserve"> Parlamentu Europejskiego i Rady (UE) 2019/881 z dnia 17 kwietnia 2019 r. w sprawie ENISA (Agencji Unii Europejskiej ds. Cyberbezpieczeństwa) oraz certyfikacji cyberbezpieczeństwa w</w:t>
      </w:r>
      <w:r>
        <w:rPr>
          <w:shd w:val="clear" w:color="auto" w:fill="FFFFFF"/>
        </w:rPr>
        <w:t> </w:t>
      </w:r>
      <w:r w:rsidRPr="00AC3FFC">
        <w:rPr>
          <w:shd w:val="clear" w:color="auto" w:fill="FFFFFF"/>
        </w:rPr>
        <w:t>zakresie technologii informacyjno-komunikacyjnych oraz uchylenia rozporządzenia (UE) nr 526/2013 (</w:t>
      </w:r>
      <w:r>
        <w:rPr>
          <w:shd w:val="clear" w:color="auto" w:fill="FFFFFF"/>
        </w:rPr>
        <w:t>a</w:t>
      </w:r>
      <w:r w:rsidRPr="00AC3FFC">
        <w:rPr>
          <w:shd w:val="clear" w:color="auto" w:fill="FFFFFF"/>
        </w:rPr>
        <w:t xml:space="preserve">kt o </w:t>
      </w:r>
      <w:r>
        <w:rPr>
          <w:shd w:val="clear" w:color="auto" w:fill="FFFFFF"/>
        </w:rPr>
        <w:t>c</w:t>
      </w:r>
      <w:r w:rsidRPr="00AC3FFC">
        <w:rPr>
          <w:shd w:val="clear" w:color="auto" w:fill="FFFFFF"/>
        </w:rPr>
        <w:t>yberbezpieczeństwie) (Dz.</w:t>
      </w:r>
      <w:r>
        <w:rPr>
          <w:shd w:val="clear" w:color="auto" w:fill="FFFFFF"/>
        </w:rPr>
        <w:t xml:space="preserve"> </w:t>
      </w:r>
      <w:r w:rsidRPr="00AC3FFC">
        <w:rPr>
          <w:shd w:val="clear" w:color="auto" w:fill="FFFFFF"/>
        </w:rPr>
        <w:t xml:space="preserve">Urz. UE L 151 z 07.06.2019, </w:t>
      </w:r>
      <w:hyperlink r:id="rId1" w:history="1">
        <w:r w:rsidRPr="00AA56C1">
          <w:rPr>
            <w:shd w:val="clear" w:color="auto" w:fill="FFFFFF"/>
          </w:rPr>
          <w:t>str. 1</w:t>
        </w:r>
      </w:hyperlink>
      <w:r w:rsidRPr="00AA56C1">
        <w:rPr>
          <w:shd w:val="clear" w:color="auto" w:fill="FFFFFF"/>
        </w:rPr>
        <w:t>5</w:t>
      </w:r>
      <w:r w:rsidRPr="00AC3FFC">
        <w:rPr>
          <w:shd w:val="clear" w:color="auto" w:fill="FFFFFF"/>
        </w:rPr>
        <w:t>)</w:t>
      </w:r>
      <w:r>
        <w:rPr>
          <w:shd w:val="clear" w:color="auto" w:fill="FFFFFF"/>
        </w:rPr>
        <w:t>;</w:t>
      </w:r>
    </w:p>
    <w:p w14:paraId="4936AB05" w14:textId="3D41636A" w:rsidR="005C3AF6" w:rsidRPr="003725E0" w:rsidRDefault="005C3AF6" w:rsidP="003725E0">
      <w:pPr>
        <w:pStyle w:val="ODNONIKtreodnonika"/>
        <w:ind w:left="567" w:hanging="283"/>
      </w:pPr>
      <w:r>
        <w:rPr>
          <w:shd w:val="clear" w:color="auto" w:fill="FFFFFF"/>
        </w:rPr>
        <w:t>2)</w:t>
      </w:r>
      <w:r>
        <w:rPr>
          <w:rFonts w:eastAsia="Times New Roman"/>
        </w:rPr>
        <w:tab/>
        <w:t xml:space="preserve">wdraża </w:t>
      </w:r>
      <w:r w:rsidRPr="00D72582">
        <w:rPr>
          <w:shd w:val="clear" w:color="auto" w:fill="FFFFFF"/>
        </w:rPr>
        <w:t>dyrektyw</w:t>
      </w:r>
      <w:r>
        <w:rPr>
          <w:shd w:val="clear" w:color="auto" w:fill="FFFFFF"/>
        </w:rPr>
        <w:t>ę</w:t>
      </w:r>
      <w:r w:rsidRPr="00D72582">
        <w:rPr>
          <w:shd w:val="clear" w:color="auto" w:fill="FFFFFF"/>
        </w:rPr>
        <w:t xml:space="preserve"> Parlamentu Europejskiego i Rady (UE) 2018/1972 z dnia 11 grudnia 2018 r. ustanawiającej Europejski kodeks łączności elektronicznej (Dz. Urz. UE. L 321</w:t>
      </w:r>
      <w:r>
        <w:rPr>
          <w:shd w:val="clear" w:color="auto" w:fill="FFFFFF"/>
        </w:rPr>
        <w:t xml:space="preserve"> z 17.12.2018</w:t>
      </w:r>
      <w:r w:rsidRPr="00D72582">
        <w:rPr>
          <w:shd w:val="clear" w:color="auto" w:fill="FFFFFF"/>
        </w:rPr>
        <w:t>, str. 36</w:t>
      </w:r>
      <w:r>
        <w:rPr>
          <w:shd w:val="clear" w:color="auto" w:fill="FFFFFF"/>
        </w:rPr>
        <w:t>, Dz. Urz. UE L 334 z 27.12.2019, str. 164 oraz Dz. Urz. UE L 419 z 11.12.2020, str. 36</w:t>
      </w:r>
      <w:r w:rsidRPr="00D72582">
        <w:rPr>
          <w:shd w:val="clear" w:color="auto" w:fill="FFFFFF"/>
        </w:rPr>
        <w:t>).</w:t>
      </w:r>
    </w:p>
  </w:footnote>
  <w:footnote w:id="3">
    <w:p w14:paraId="4C37730B" w14:textId="4FF525BF" w:rsidR="005C3AF6" w:rsidRPr="00586218" w:rsidRDefault="005C3AF6" w:rsidP="00AD1F51">
      <w:pPr>
        <w:pStyle w:val="ODNONIKtreodnonika"/>
      </w:pPr>
      <w:r>
        <w:rPr>
          <w:rStyle w:val="Odwoanieprzypisudolnego"/>
        </w:rPr>
        <w:footnoteRef/>
      </w:r>
      <w:r>
        <w:rPr>
          <w:rStyle w:val="IGindeksgrny"/>
        </w:rPr>
        <w:t>)</w:t>
      </w:r>
      <w:r>
        <w:tab/>
      </w:r>
      <w:r w:rsidRPr="00586218">
        <w:t>Niniejszą ustawą zmienia się ustawy: ustawę z dnia 16 grudnia 2016 r. o zasadach zarządzania mieniem państwowym oraz ustawę z dnia 11 września 2019 r. – Prawo zamówień publicznych.</w:t>
      </w:r>
    </w:p>
  </w:footnote>
  <w:footnote w:id="4">
    <w:p w14:paraId="57DAC900" w14:textId="4973960A" w:rsidR="005C3AF6" w:rsidRPr="00771911" w:rsidRDefault="005C3AF6" w:rsidP="00981E9E">
      <w:pPr>
        <w:pStyle w:val="ODNONIKtreodnonika"/>
      </w:pPr>
      <w:r>
        <w:rPr>
          <w:rStyle w:val="Odwoanieprzypisudolnego"/>
        </w:rPr>
        <w:footnoteRef/>
      </w:r>
      <w:r>
        <w:rPr>
          <w:rStyle w:val="IGindeksgrny"/>
        </w:rPr>
        <w:t>)</w:t>
      </w:r>
      <w:r>
        <w:tab/>
        <w:t xml:space="preserve">Zmiany tekstu jednolitego wymienionej ustawy zostały ogłoszone w Dz. U. z 2022 r. poz. </w:t>
      </w:r>
      <w:r w:rsidRPr="00A90F65">
        <w:t>1726</w:t>
      </w:r>
      <w:r>
        <w:t xml:space="preserve">, </w:t>
      </w:r>
      <w:r w:rsidRPr="00A90F65">
        <w:t>1855</w:t>
      </w:r>
      <w:r>
        <w:t>, 2339 i 2600 oraz z 2023 r. poz. 289, 818 i 852.</w:t>
      </w:r>
    </w:p>
  </w:footnote>
  <w:footnote w:id="5">
    <w:p w14:paraId="2C3BEC24" w14:textId="350D68AC" w:rsidR="005C3AF6" w:rsidRDefault="005C3AF6" w:rsidP="003A0EAC">
      <w:pPr>
        <w:pStyle w:val="ODNONIKtreodnonika"/>
      </w:pPr>
      <w:r>
        <w:rPr>
          <w:rStyle w:val="Odwoanieprzypisudolnego"/>
        </w:rPr>
        <w:footnoteRef/>
      </w:r>
      <w:r>
        <w:rPr>
          <w:rStyle w:val="IGindeksgrny"/>
        </w:rPr>
        <w:t>)</w:t>
      </w:r>
      <w:r>
        <w:rPr>
          <w:rStyle w:val="IGindeksgrny"/>
        </w:rPr>
        <w:tab/>
      </w:r>
      <w:r w:rsidRPr="00653161">
        <w:rPr>
          <w:rFonts w:eastAsia="Times New Roman"/>
        </w:rPr>
        <w:t>Zmiany tekstu wymienionego rozporządzenia zostały ogłoszone w Dz. Urz. UE L 230 z 17.07.2020, str. 37, Dz. Urz. UE L 246 z 30.07.2020, str. 4, Dz. Urz. UE L 351I z 22.10.2020, str. 1, Dz. Urz. UE L 393 z 23.11.2020, str. 1 oraz Dz. Urz. UE L 114 z 12.04.2022, str. 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4632" w14:textId="5779C49B" w:rsidR="005C3AF6" w:rsidRPr="00B371CC" w:rsidRDefault="005C3AF6" w:rsidP="00B371CC">
    <w:pPr>
      <w:pStyle w:val="Nagwek"/>
      <w:jc w:val="center"/>
    </w:pPr>
    <w:r>
      <w:t xml:space="preserve">– </w:t>
    </w:r>
    <w:r>
      <w:fldChar w:fldCharType="begin"/>
    </w:r>
    <w:r>
      <w:instrText xml:space="preserve"> PAGE  \* MERGEFORMAT </w:instrText>
    </w:r>
    <w:r>
      <w:fldChar w:fldCharType="separate"/>
    </w:r>
    <w:r w:rsidR="00DF1CA6">
      <w:rPr>
        <w:noProof/>
      </w:rPr>
      <w:t>64</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32B9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22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66F9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984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F6A3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8B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FA3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6C58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4CB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EBF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724A1"/>
    <w:multiLevelType w:val="hybridMultilevel"/>
    <w:tmpl w:val="F5BCF2B2"/>
    <w:lvl w:ilvl="0" w:tplc="AB16DA7A">
      <w:start w:val="1"/>
      <w:numFmt w:val="lowerLetter"/>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1" w15:restartNumberingAfterBreak="0">
    <w:nsid w:val="0DCE4DA5"/>
    <w:multiLevelType w:val="hybridMultilevel"/>
    <w:tmpl w:val="A000A58C"/>
    <w:lvl w:ilvl="0" w:tplc="6B2865B4">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12C53"/>
    <w:multiLevelType w:val="hybridMultilevel"/>
    <w:tmpl w:val="338CE62E"/>
    <w:lvl w:ilvl="0" w:tplc="817E6236">
      <w:start w:val="2"/>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3" w15:restartNumberingAfterBreak="0">
    <w:nsid w:val="17606B5A"/>
    <w:multiLevelType w:val="hybridMultilevel"/>
    <w:tmpl w:val="6076089A"/>
    <w:lvl w:ilvl="0" w:tplc="72D60EF8">
      <w:start w:val="1"/>
      <w:numFmt w:val="bullet"/>
      <w:lvlText w:val=""/>
      <w:lvlJc w:val="left"/>
      <w:pPr>
        <w:ind w:left="720" w:hanging="360"/>
      </w:pPr>
      <w:rPr>
        <w:rFonts w:ascii="Symbol" w:hAnsi="Symbol" w:hint="default"/>
      </w:rPr>
    </w:lvl>
    <w:lvl w:ilvl="1" w:tplc="99C6AC98">
      <w:start w:val="1"/>
      <w:numFmt w:val="bullet"/>
      <w:lvlText w:val="-"/>
      <w:lvlJc w:val="left"/>
      <w:pPr>
        <w:ind w:left="1440" w:hanging="360"/>
      </w:pPr>
      <w:rPr>
        <w:rFonts w:ascii="Calibri" w:hAnsi="Calibri" w:hint="default"/>
      </w:rPr>
    </w:lvl>
    <w:lvl w:ilvl="2" w:tplc="F4122084">
      <w:start w:val="1"/>
      <w:numFmt w:val="bullet"/>
      <w:lvlText w:val=""/>
      <w:lvlJc w:val="left"/>
      <w:pPr>
        <w:ind w:left="2160" w:hanging="360"/>
      </w:pPr>
      <w:rPr>
        <w:rFonts w:ascii="Wingdings" w:hAnsi="Wingdings" w:hint="default"/>
      </w:rPr>
    </w:lvl>
    <w:lvl w:ilvl="3" w:tplc="CA00F6DA">
      <w:start w:val="1"/>
      <w:numFmt w:val="bullet"/>
      <w:lvlText w:val=""/>
      <w:lvlJc w:val="left"/>
      <w:pPr>
        <w:ind w:left="2880" w:hanging="360"/>
      </w:pPr>
      <w:rPr>
        <w:rFonts w:ascii="Symbol" w:hAnsi="Symbol" w:hint="default"/>
      </w:rPr>
    </w:lvl>
    <w:lvl w:ilvl="4" w:tplc="B2F4E4F2">
      <w:start w:val="1"/>
      <w:numFmt w:val="bullet"/>
      <w:lvlText w:val="o"/>
      <w:lvlJc w:val="left"/>
      <w:pPr>
        <w:ind w:left="3600" w:hanging="360"/>
      </w:pPr>
      <w:rPr>
        <w:rFonts w:ascii="Courier New" w:hAnsi="Courier New" w:hint="default"/>
      </w:rPr>
    </w:lvl>
    <w:lvl w:ilvl="5" w:tplc="DD0A46EE">
      <w:start w:val="1"/>
      <w:numFmt w:val="bullet"/>
      <w:lvlText w:val=""/>
      <w:lvlJc w:val="left"/>
      <w:pPr>
        <w:ind w:left="4320" w:hanging="360"/>
      </w:pPr>
      <w:rPr>
        <w:rFonts w:ascii="Wingdings" w:hAnsi="Wingdings" w:hint="default"/>
      </w:rPr>
    </w:lvl>
    <w:lvl w:ilvl="6" w:tplc="8D52F49E">
      <w:start w:val="1"/>
      <w:numFmt w:val="bullet"/>
      <w:lvlText w:val=""/>
      <w:lvlJc w:val="left"/>
      <w:pPr>
        <w:ind w:left="5040" w:hanging="360"/>
      </w:pPr>
      <w:rPr>
        <w:rFonts w:ascii="Symbol" w:hAnsi="Symbol" w:hint="default"/>
      </w:rPr>
    </w:lvl>
    <w:lvl w:ilvl="7" w:tplc="EEF856C6">
      <w:start w:val="1"/>
      <w:numFmt w:val="bullet"/>
      <w:lvlText w:val="o"/>
      <w:lvlJc w:val="left"/>
      <w:pPr>
        <w:ind w:left="5760" w:hanging="360"/>
      </w:pPr>
      <w:rPr>
        <w:rFonts w:ascii="Courier New" w:hAnsi="Courier New" w:hint="default"/>
      </w:rPr>
    </w:lvl>
    <w:lvl w:ilvl="8" w:tplc="3DDA44B4">
      <w:start w:val="1"/>
      <w:numFmt w:val="bullet"/>
      <w:lvlText w:val=""/>
      <w:lvlJc w:val="left"/>
      <w:pPr>
        <w:ind w:left="6480" w:hanging="360"/>
      </w:pPr>
      <w:rPr>
        <w:rFonts w:ascii="Wingdings" w:hAnsi="Wingdings" w:hint="default"/>
      </w:rPr>
    </w:lvl>
  </w:abstractNum>
  <w:abstractNum w:abstractNumId="14" w15:restartNumberingAfterBreak="0">
    <w:nsid w:val="19661BB6"/>
    <w:multiLevelType w:val="hybridMultilevel"/>
    <w:tmpl w:val="80387E68"/>
    <w:lvl w:ilvl="0" w:tplc="EE1C38A6">
      <w:start w:val="1"/>
      <w:numFmt w:val="bullet"/>
      <w:lvlText w:val=""/>
      <w:lvlJc w:val="left"/>
      <w:pPr>
        <w:ind w:left="720" w:hanging="360"/>
      </w:pPr>
      <w:rPr>
        <w:rFonts w:ascii="Symbol" w:hAnsi="Symbol" w:hint="default"/>
      </w:rPr>
    </w:lvl>
    <w:lvl w:ilvl="1" w:tplc="9AE8299E">
      <w:start w:val="1"/>
      <w:numFmt w:val="bullet"/>
      <w:lvlText w:val="-"/>
      <w:lvlJc w:val="left"/>
      <w:pPr>
        <w:ind w:left="1440" w:hanging="360"/>
      </w:pPr>
      <w:rPr>
        <w:rFonts w:ascii="Calibri" w:hAnsi="Calibri" w:hint="default"/>
      </w:rPr>
    </w:lvl>
    <w:lvl w:ilvl="2" w:tplc="129C319A">
      <w:start w:val="1"/>
      <w:numFmt w:val="bullet"/>
      <w:lvlText w:val=""/>
      <w:lvlJc w:val="left"/>
      <w:pPr>
        <w:ind w:left="2160" w:hanging="360"/>
      </w:pPr>
      <w:rPr>
        <w:rFonts w:ascii="Wingdings" w:hAnsi="Wingdings" w:hint="default"/>
      </w:rPr>
    </w:lvl>
    <w:lvl w:ilvl="3" w:tplc="728AA55C">
      <w:start w:val="1"/>
      <w:numFmt w:val="bullet"/>
      <w:lvlText w:val=""/>
      <w:lvlJc w:val="left"/>
      <w:pPr>
        <w:ind w:left="2880" w:hanging="360"/>
      </w:pPr>
      <w:rPr>
        <w:rFonts w:ascii="Symbol" w:hAnsi="Symbol" w:hint="default"/>
      </w:rPr>
    </w:lvl>
    <w:lvl w:ilvl="4" w:tplc="3EE8B426">
      <w:start w:val="1"/>
      <w:numFmt w:val="bullet"/>
      <w:lvlText w:val="o"/>
      <w:lvlJc w:val="left"/>
      <w:pPr>
        <w:ind w:left="3600" w:hanging="360"/>
      </w:pPr>
      <w:rPr>
        <w:rFonts w:ascii="Courier New" w:hAnsi="Courier New" w:hint="default"/>
      </w:rPr>
    </w:lvl>
    <w:lvl w:ilvl="5" w:tplc="884E82EC">
      <w:start w:val="1"/>
      <w:numFmt w:val="bullet"/>
      <w:lvlText w:val=""/>
      <w:lvlJc w:val="left"/>
      <w:pPr>
        <w:ind w:left="4320" w:hanging="360"/>
      </w:pPr>
      <w:rPr>
        <w:rFonts w:ascii="Wingdings" w:hAnsi="Wingdings" w:hint="default"/>
      </w:rPr>
    </w:lvl>
    <w:lvl w:ilvl="6" w:tplc="08529C7C">
      <w:start w:val="1"/>
      <w:numFmt w:val="bullet"/>
      <w:lvlText w:val=""/>
      <w:lvlJc w:val="left"/>
      <w:pPr>
        <w:ind w:left="5040" w:hanging="360"/>
      </w:pPr>
      <w:rPr>
        <w:rFonts w:ascii="Symbol" w:hAnsi="Symbol" w:hint="default"/>
      </w:rPr>
    </w:lvl>
    <w:lvl w:ilvl="7" w:tplc="E0EA03CA">
      <w:start w:val="1"/>
      <w:numFmt w:val="bullet"/>
      <w:lvlText w:val="o"/>
      <w:lvlJc w:val="left"/>
      <w:pPr>
        <w:ind w:left="5760" w:hanging="360"/>
      </w:pPr>
      <w:rPr>
        <w:rFonts w:ascii="Courier New" w:hAnsi="Courier New" w:hint="default"/>
      </w:rPr>
    </w:lvl>
    <w:lvl w:ilvl="8" w:tplc="B9186E40">
      <w:start w:val="1"/>
      <w:numFmt w:val="bullet"/>
      <w:lvlText w:val=""/>
      <w:lvlJc w:val="left"/>
      <w:pPr>
        <w:ind w:left="6480" w:hanging="360"/>
      </w:pPr>
      <w:rPr>
        <w:rFonts w:ascii="Wingdings" w:hAnsi="Wingdings" w:hint="default"/>
      </w:rPr>
    </w:lvl>
  </w:abstractNum>
  <w:abstractNum w:abstractNumId="15" w15:restartNumberingAfterBreak="0">
    <w:nsid w:val="1A347D93"/>
    <w:multiLevelType w:val="hybridMultilevel"/>
    <w:tmpl w:val="A3E64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E2528B"/>
    <w:multiLevelType w:val="hybridMultilevel"/>
    <w:tmpl w:val="C82A6FDA"/>
    <w:lvl w:ilvl="0" w:tplc="ABD215F8">
      <w:start w:val="1"/>
      <w:numFmt w:val="lowerLetter"/>
      <w:pStyle w:val="Nagwek4"/>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186F32"/>
    <w:multiLevelType w:val="hybridMultilevel"/>
    <w:tmpl w:val="52CE3C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4AD19AC"/>
    <w:multiLevelType w:val="hybridMultilevel"/>
    <w:tmpl w:val="281043DA"/>
    <w:lvl w:ilvl="0" w:tplc="7408F86A">
      <w:start w:val="1"/>
      <w:numFmt w:val="decimal"/>
      <w:lvlText w:val="%1)"/>
      <w:lvlJc w:val="left"/>
      <w:pPr>
        <w:ind w:left="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F688866">
      <w:start w:val="6"/>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A6504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AE6ED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62DDF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0BC472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34B0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E6817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3488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395127E1"/>
    <w:multiLevelType w:val="hybridMultilevel"/>
    <w:tmpl w:val="2BB8AF1C"/>
    <w:lvl w:ilvl="0" w:tplc="55B452A2">
      <w:start w:val="1"/>
      <w:numFmt w:val="bullet"/>
      <w:lvlText w:val=""/>
      <w:lvlJc w:val="left"/>
      <w:pPr>
        <w:ind w:left="720" w:hanging="360"/>
      </w:pPr>
      <w:rPr>
        <w:rFonts w:ascii="Symbol" w:hAnsi="Symbol" w:hint="default"/>
      </w:rPr>
    </w:lvl>
    <w:lvl w:ilvl="1" w:tplc="A53ED872">
      <w:start w:val="1"/>
      <w:numFmt w:val="bullet"/>
      <w:lvlText w:val="-"/>
      <w:lvlJc w:val="left"/>
      <w:pPr>
        <w:ind w:left="1440" w:hanging="360"/>
      </w:pPr>
      <w:rPr>
        <w:rFonts w:ascii="Calibri" w:hAnsi="Calibri" w:hint="default"/>
      </w:rPr>
    </w:lvl>
    <w:lvl w:ilvl="2" w:tplc="3788E354">
      <w:start w:val="1"/>
      <w:numFmt w:val="bullet"/>
      <w:lvlText w:val=""/>
      <w:lvlJc w:val="left"/>
      <w:pPr>
        <w:ind w:left="2160" w:hanging="360"/>
      </w:pPr>
      <w:rPr>
        <w:rFonts w:ascii="Wingdings" w:hAnsi="Wingdings" w:hint="default"/>
      </w:rPr>
    </w:lvl>
    <w:lvl w:ilvl="3" w:tplc="CAFA8D36">
      <w:start w:val="1"/>
      <w:numFmt w:val="bullet"/>
      <w:lvlText w:val=""/>
      <w:lvlJc w:val="left"/>
      <w:pPr>
        <w:ind w:left="2880" w:hanging="360"/>
      </w:pPr>
      <w:rPr>
        <w:rFonts w:ascii="Symbol" w:hAnsi="Symbol" w:hint="default"/>
      </w:rPr>
    </w:lvl>
    <w:lvl w:ilvl="4" w:tplc="EAA44A50">
      <w:start w:val="1"/>
      <w:numFmt w:val="bullet"/>
      <w:lvlText w:val="o"/>
      <w:lvlJc w:val="left"/>
      <w:pPr>
        <w:ind w:left="3600" w:hanging="360"/>
      </w:pPr>
      <w:rPr>
        <w:rFonts w:ascii="Courier New" w:hAnsi="Courier New" w:hint="default"/>
      </w:rPr>
    </w:lvl>
    <w:lvl w:ilvl="5" w:tplc="5AE6B6D2">
      <w:start w:val="1"/>
      <w:numFmt w:val="bullet"/>
      <w:lvlText w:val=""/>
      <w:lvlJc w:val="left"/>
      <w:pPr>
        <w:ind w:left="4320" w:hanging="360"/>
      </w:pPr>
      <w:rPr>
        <w:rFonts w:ascii="Wingdings" w:hAnsi="Wingdings" w:hint="default"/>
      </w:rPr>
    </w:lvl>
    <w:lvl w:ilvl="6" w:tplc="4C56E97E">
      <w:start w:val="1"/>
      <w:numFmt w:val="bullet"/>
      <w:lvlText w:val=""/>
      <w:lvlJc w:val="left"/>
      <w:pPr>
        <w:ind w:left="5040" w:hanging="360"/>
      </w:pPr>
      <w:rPr>
        <w:rFonts w:ascii="Symbol" w:hAnsi="Symbol" w:hint="default"/>
      </w:rPr>
    </w:lvl>
    <w:lvl w:ilvl="7" w:tplc="48101762">
      <w:start w:val="1"/>
      <w:numFmt w:val="bullet"/>
      <w:lvlText w:val="o"/>
      <w:lvlJc w:val="left"/>
      <w:pPr>
        <w:ind w:left="5760" w:hanging="360"/>
      </w:pPr>
      <w:rPr>
        <w:rFonts w:ascii="Courier New" w:hAnsi="Courier New" w:hint="default"/>
      </w:rPr>
    </w:lvl>
    <w:lvl w:ilvl="8" w:tplc="4C6E9FC4">
      <w:start w:val="1"/>
      <w:numFmt w:val="bullet"/>
      <w:lvlText w:val=""/>
      <w:lvlJc w:val="left"/>
      <w:pPr>
        <w:ind w:left="6480" w:hanging="360"/>
      </w:pPr>
      <w:rPr>
        <w:rFonts w:ascii="Wingdings" w:hAnsi="Wingdings" w:hint="default"/>
      </w:rPr>
    </w:lvl>
  </w:abstractNum>
  <w:abstractNum w:abstractNumId="20" w15:restartNumberingAfterBreak="0">
    <w:nsid w:val="45EB0ABC"/>
    <w:multiLevelType w:val="hybridMultilevel"/>
    <w:tmpl w:val="2468F5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41294"/>
    <w:multiLevelType w:val="hybridMultilevel"/>
    <w:tmpl w:val="F5788C92"/>
    <w:lvl w:ilvl="0" w:tplc="DC706794">
      <w:start w:val="2"/>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2" w15:restartNumberingAfterBreak="0">
    <w:nsid w:val="62732749"/>
    <w:multiLevelType w:val="hybridMultilevel"/>
    <w:tmpl w:val="5F827F4A"/>
    <w:lvl w:ilvl="0" w:tplc="E19EF1A2">
      <w:start w:val="4"/>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3" w15:restartNumberingAfterBreak="0">
    <w:nsid w:val="645F6D4E"/>
    <w:multiLevelType w:val="hybridMultilevel"/>
    <w:tmpl w:val="31166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2C087E"/>
    <w:multiLevelType w:val="hybridMultilevel"/>
    <w:tmpl w:val="C75A3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717FFC"/>
    <w:multiLevelType w:val="hybridMultilevel"/>
    <w:tmpl w:val="716A5714"/>
    <w:lvl w:ilvl="0" w:tplc="04150011">
      <w:start w:val="1"/>
      <w:numFmt w:val="decimal"/>
      <w:lvlText w:val="%1)"/>
      <w:lvlJc w:val="left"/>
      <w:pPr>
        <w:ind w:left="1917" w:hanging="360"/>
      </w:pPr>
      <w:rPr>
        <w:rFonts w:hint="default"/>
      </w:rPr>
    </w:lvl>
    <w:lvl w:ilvl="1" w:tplc="04150019" w:tentative="1">
      <w:start w:val="1"/>
      <w:numFmt w:val="lowerLetter"/>
      <w:lvlText w:val="%2."/>
      <w:lvlJc w:val="left"/>
      <w:pPr>
        <w:ind w:left="2637" w:hanging="360"/>
      </w:pPr>
    </w:lvl>
    <w:lvl w:ilvl="2" w:tplc="0415001B" w:tentative="1">
      <w:start w:val="1"/>
      <w:numFmt w:val="lowerRoman"/>
      <w:lvlText w:val="%3."/>
      <w:lvlJc w:val="right"/>
      <w:pPr>
        <w:ind w:left="3357" w:hanging="180"/>
      </w:pPr>
    </w:lvl>
    <w:lvl w:ilvl="3" w:tplc="0415000F" w:tentative="1">
      <w:start w:val="1"/>
      <w:numFmt w:val="decimal"/>
      <w:lvlText w:val="%4."/>
      <w:lvlJc w:val="left"/>
      <w:pPr>
        <w:ind w:left="4077" w:hanging="360"/>
      </w:pPr>
    </w:lvl>
    <w:lvl w:ilvl="4" w:tplc="04150019" w:tentative="1">
      <w:start w:val="1"/>
      <w:numFmt w:val="lowerLetter"/>
      <w:lvlText w:val="%5."/>
      <w:lvlJc w:val="left"/>
      <w:pPr>
        <w:ind w:left="4797" w:hanging="360"/>
      </w:pPr>
    </w:lvl>
    <w:lvl w:ilvl="5" w:tplc="0415001B" w:tentative="1">
      <w:start w:val="1"/>
      <w:numFmt w:val="lowerRoman"/>
      <w:lvlText w:val="%6."/>
      <w:lvlJc w:val="right"/>
      <w:pPr>
        <w:ind w:left="5517" w:hanging="180"/>
      </w:pPr>
    </w:lvl>
    <w:lvl w:ilvl="6" w:tplc="0415000F" w:tentative="1">
      <w:start w:val="1"/>
      <w:numFmt w:val="decimal"/>
      <w:lvlText w:val="%7."/>
      <w:lvlJc w:val="left"/>
      <w:pPr>
        <w:ind w:left="6237" w:hanging="360"/>
      </w:pPr>
    </w:lvl>
    <w:lvl w:ilvl="7" w:tplc="04150019" w:tentative="1">
      <w:start w:val="1"/>
      <w:numFmt w:val="lowerLetter"/>
      <w:lvlText w:val="%8."/>
      <w:lvlJc w:val="left"/>
      <w:pPr>
        <w:ind w:left="6957" w:hanging="360"/>
      </w:pPr>
    </w:lvl>
    <w:lvl w:ilvl="8" w:tplc="0415001B" w:tentative="1">
      <w:start w:val="1"/>
      <w:numFmt w:val="lowerRoman"/>
      <w:lvlText w:val="%9."/>
      <w:lvlJc w:val="right"/>
      <w:pPr>
        <w:ind w:left="7677" w:hanging="180"/>
      </w:pPr>
    </w:lvl>
  </w:abstractNum>
  <w:abstractNum w:abstractNumId="26" w15:restartNumberingAfterBreak="0">
    <w:nsid w:val="7B3D14FA"/>
    <w:multiLevelType w:val="hybridMultilevel"/>
    <w:tmpl w:val="9B22E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B47A6E"/>
    <w:multiLevelType w:val="hybridMultilevel"/>
    <w:tmpl w:val="A9521B26"/>
    <w:lvl w:ilvl="0" w:tplc="E3EA353C">
      <w:start w:val="2"/>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num w:numId="1">
    <w:abstractNumId w:val="11"/>
  </w:num>
  <w:num w:numId="2">
    <w:abstractNumId w:val="16"/>
  </w:num>
  <w:num w:numId="3">
    <w:abstractNumId w:val="18"/>
  </w:num>
  <w:num w:numId="4">
    <w:abstractNumId w:val="19"/>
  </w:num>
  <w:num w:numId="5">
    <w:abstractNumId w:val="13"/>
  </w:num>
  <w:num w:numId="6">
    <w:abstractNumId w:val="14"/>
  </w:num>
  <w:num w:numId="7">
    <w:abstractNumId w:val="10"/>
  </w:num>
  <w:num w:numId="8">
    <w:abstractNumId w:val="25"/>
  </w:num>
  <w:num w:numId="9">
    <w:abstractNumId w:val="20"/>
  </w:num>
  <w:num w:numId="10">
    <w:abstractNumId w:val="2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15"/>
  </w:num>
  <w:num w:numId="15">
    <w:abstractNumId w:val="12"/>
  </w:num>
  <w:num w:numId="16">
    <w:abstractNumId w:val="26"/>
  </w:num>
  <w:num w:numId="17">
    <w:abstractNumId w:val="27"/>
  </w:num>
  <w:num w:numId="18">
    <w:abstractNumId w:val="22"/>
  </w:num>
  <w:num w:numId="19">
    <w:abstractNumId w:val="17"/>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EA"/>
    <w:rsid w:val="000012DA"/>
    <w:rsid w:val="0000246E"/>
    <w:rsid w:val="00003862"/>
    <w:rsid w:val="0000566C"/>
    <w:rsid w:val="0001045E"/>
    <w:rsid w:val="000110AA"/>
    <w:rsid w:val="00011F07"/>
    <w:rsid w:val="00012A35"/>
    <w:rsid w:val="000131D5"/>
    <w:rsid w:val="00013A69"/>
    <w:rsid w:val="00014DCF"/>
    <w:rsid w:val="000159AF"/>
    <w:rsid w:val="00016099"/>
    <w:rsid w:val="00017DC2"/>
    <w:rsid w:val="00020B01"/>
    <w:rsid w:val="000210DC"/>
    <w:rsid w:val="0002132C"/>
    <w:rsid w:val="00021522"/>
    <w:rsid w:val="00023008"/>
    <w:rsid w:val="00023471"/>
    <w:rsid w:val="00023F13"/>
    <w:rsid w:val="00026190"/>
    <w:rsid w:val="00026662"/>
    <w:rsid w:val="00030634"/>
    <w:rsid w:val="000315E8"/>
    <w:rsid w:val="000319C1"/>
    <w:rsid w:val="00031A8B"/>
    <w:rsid w:val="00031BCA"/>
    <w:rsid w:val="000330FA"/>
    <w:rsid w:val="0003362F"/>
    <w:rsid w:val="000348A6"/>
    <w:rsid w:val="00034914"/>
    <w:rsid w:val="000351AE"/>
    <w:rsid w:val="000351B5"/>
    <w:rsid w:val="00035475"/>
    <w:rsid w:val="0003575C"/>
    <w:rsid w:val="00035D25"/>
    <w:rsid w:val="00036B63"/>
    <w:rsid w:val="00036C1E"/>
    <w:rsid w:val="00037763"/>
    <w:rsid w:val="00037E1A"/>
    <w:rsid w:val="0004101A"/>
    <w:rsid w:val="000428CD"/>
    <w:rsid w:val="00042B74"/>
    <w:rsid w:val="00043495"/>
    <w:rsid w:val="00043AE4"/>
    <w:rsid w:val="00043DC3"/>
    <w:rsid w:val="000448EF"/>
    <w:rsid w:val="00046A75"/>
    <w:rsid w:val="00046D30"/>
    <w:rsid w:val="00047312"/>
    <w:rsid w:val="000479DF"/>
    <w:rsid w:val="000508BD"/>
    <w:rsid w:val="00050E30"/>
    <w:rsid w:val="000517AB"/>
    <w:rsid w:val="000527E9"/>
    <w:rsid w:val="0005339C"/>
    <w:rsid w:val="00054A2A"/>
    <w:rsid w:val="00055196"/>
    <w:rsid w:val="0005571B"/>
    <w:rsid w:val="00055FC1"/>
    <w:rsid w:val="00057AB3"/>
    <w:rsid w:val="00060076"/>
    <w:rsid w:val="00060337"/>
    <w:rsid w:val="00060432"/>
    <w:rsid w:val="00060D87"/>
    <w:rsid w:val="00061135"/>
    <w:rsid w:val="000615A5"/>
    <w:rsid w:val="00062303"/>
    <w:rsid w:val="000628D4"/>
    <w:rsid w:val="00062BBC"/>
    <w:rsid w:val="00063AAE"/>
    <w:rsid w:val="00064E4C"/>
    <w:rsid w:val="00066901"/>
    <w:rsid w:val="00067423"/>
    <w:rsid w:val="00067A4A"/>
    <w:rsid w:val="00067C61"/>
    <w:rsid w:val="00070314"/>
    <w:rsid w:val="00070C37"/>
    <w:rsid w:val="00071BEE"/>
    <w:rsid w:val="00072326"/>
    <w:rsid w:val="00072C60"/>
    <w:rsid w:val="00072E60"/>
    <w:rsid w:val="000731B9"/>
    <w:rsid w:val="000736CD"/>
    <w:rsid w:val="0007381A"/>
    <w:rsid w:val="000741B7"/>
    <w:rsid w:val="00074693"/>
    <w:rsid w:val="000748C6"/>
    <w:rsid w:val="0007533B"/>
    <w:rsid w:val="0007545D"/>
    <w:rsid w:val="00075F72"/>
    <w:rsid w:val="000760BF"/>
    <w:rsid w:val="0007613E"/>
    <w:rsid w:val="0007638B"/>
    <w:rsid w:val="00076BFC"/>
    <w:rsid w:val="000770F6"/>
    <w:rsid w:val="00080537"/>
    <w:rsid w:val="0008086C"/>
    <w:rsid w:val="000814A7"/>
    <w:rsid w:val="000837C6"/>
    <w:rsid w:val="0008557B"/>
    <w:rsid w:val="00085CE7"/>
    <w:rsid w:val="000867D8"/>
    <w:rsid w:val="00090362"/>
    <w:rsid w:val="000906EE"/>
    <w:rsid w:val="00091362"/>
    <w:rsid w:val="00091BA2"/>
    <w:rsid w:val="00093758"/>
    <w:rsid w:val="00093DD8"/>
    <w:rsid w:val="000944EF"/>
    <w:rsid w:val="000959D9"/>
    <w:rsid w:val="00095FEA"/>
    <w:rsid w:val="000968BD"/>
    <w:rsid w:val="00096CD1"/>
    <w:rsid w:val="0009732D"/>
    <w:rsid w:val="000973F0"/>
    <w:rsid w:val="000A1296"/>
    <w:rsid w:val="000A12BA"/>
    <w:rsid w:val="000A1C27"/>
    <w:rsid w:val="000A1DAD"/>
    <w:rsid w:val="000A2649"/>
    <w:rsid w:val="000A31C7"/>
    <w:rsid w:val="000A323B"/>
    <w:rsid w:val="000A4750"/>
    <w:rsid w:val="000A47DD"/>
    <w:rsid w:val="000A4CC2"/>
    <w:rsid w:val="000A4FCE"/>
    <w:rsid w:val="000A6C45"/>
    <w:rsid w:val="000A6EBB"/>
    <w:rsid w:val="000A7B10"/>
    <w:rsid w:val="000A7ECA"/>
    <w:rsid w:val="000B0604"/>
    <w:rsid w:val="000B298D"/>
    <w:rsid w:val="000B4004"/>
    <w:rsid w:val="000B4D3D"/>
    <w:rsid w:val="000B5B2D"/>
    <w:rsid w:val="000B5DCE"/>
    <w:rsid w:val="000B65B0"/>
    <w:rsid w:val="000B7575"/>
    <w:rsid w:val="000B7D0D"/>
    <w:rsid w:val="000C05BA"/>
    <w:rsid w:val="000C0E8F"/>
    <w:rsid w:val="000C1FF1"/>
    <w:rsid w:val="000C2422"/>
    <w:rsid w:val="000C2B94"/>
    <w:rsid w:val="000C312D"/>
    <w:rsid w:val="000C396E"/>
    <w:rsid w:val="000C4726"/>
    <w:rsid w:val="000C4784"/>
    <w:rsid w:val="000C4BC4"/>
    <w:rsid w:val="000C5AA4"/>
    <w:rsid w:val="000C613F"/>
    <w:rsid w:val="000D0110"/>
    <w:rsid w:val="000D1F0D"/>
    <w:rsid w:val="000D21D7"/>
    <w:rsid w:val="000D2468"/>
    <w:rsid w:val="000D318A"/>
    <w:rsid w:val="000D369D"/>
    <w:rsid w:val="000D3953"/>
    <w:rsid w:val="000D4110"/>
    <w:rsid w:val="000D5DBA"/>
    <w:rsid w:val="000D6173"/>
    <w:rsid w:val="000D6F83"/>
    <w:rsid w:val="000D729F"/>
    <w:rsid w:val="000D7378"/>
    <w:rsid w:val="000E02C8"/>
    <w:rsid w:val="000E0E2A"/>
    <w:rsid w:val="000E0F27"/>
    <w:rsid w:val="000E15AB"/>
    <w:rsid w:val="000E1EB1"/>
    <w:rsid w:val="000E25CC"/>
    <w:rsid w:val="000E28EB"/>
    <w:rsid w:val="000E3045"/>
    <w:rsid w:val="000E34AA"/>
    <w:rsid w:val="000E3694"/>
    <w:rsid w:val="000E490F"/>
    <w:rsid w:val="000E4E22"/>
    <w:rsid w:val="000E592D"/>
    <w:rsid w:val="000E6241"/>
    <w:rsid w:val="000E6648"/>
    <w:rsid w:val="000E683E"/>
    <w:rsid w:val="000E69FD"/>
    <w:rsid w:val="000E74FD"/>
    <w:rsid w:val="000E7CCB"/>
    <w:rsid w:val="000E7EAD"/>
    <w:rsid w:val="000F0676"/>
    <w:rsid w:val="000F1A79"/>
    <w:rsid w:val="000F2537"/>
    <w:rsid w:val="000F2BE3"/>
    <w:rsid w:val="000F3BCF"/>
    <w:rsid w:val="000F3D0D"/>
    <w:rsid w:val="000F4334"/>
    <w:rsid w:val="000F6ED4"/>
    <w:rsid w:val="000F746F"/>
    <w:rsid w:val="000F7A6E"/>
    <w:rsid w:val="00100368"/>
    <w:rsid w:val="00100808"/>
    <w:rsid w:val="00100AA7"/>
    <w:rsid w:val="00100BF9"/>
    <w:rsid w:val="00100D13"/>
    <w:rsid w:val="00101C54"/>
    <w:rsid w:val="00101FF4"/>
    <w:rsid w:val="001042BA"/>
    <w:rsid w:val="0010515B"/>
    <w:rsid w:val="00106D03"/>
    <w:rsid w:val="0010713F"/>
    <w:rsid w:val="00110386"/>
    <w:rsid w:val="00110465"/>
    <w:rsid w:val="00110628"/>
    <w:rsid w:val="0011245A"/>
    <w:rsid w:val="00112564"/>
    <w:rsid w:val="00112702"/>
    <w:rsid w:val="00113202"/>
    <w:rsid w:val="0011328E"/>
    <w:rsid w:val="001144E2"/>
    <w:rsid w:val="0011493E"/>
    <w:rsid w:val="00115B72"/>
    <w:rsid w:val="00115E88"/>
    <w:rsid w:val="00115EEB"/>
    <w:rsid w:val="001165B1"/>
    <w:rsid w:val="001209EC"/>
    <w:rsid w:val="00120A9E"/>
    <w:rsid w:val="00121DB3"/>
    <w:rsid w:val="0012582B"/>
    <w:rsid w:val="00125A9C"/>
    <w:rsid w:val="001270A2"/>
    <w:rsid w:val="00127A5F"/>
    <w:rsid w:val="001300EB"/>
    <w:rsid w:val="00131237"/>
    <w:rsid w:val="00131411"/>
    <w:rsid w:val="00131FEF"/>
    <w:rsid w:val="001329AC"/>
    <w:rsid w:val="00132BF0"/>
    <w:rsid w:val="001346A9"/>
    <w:rsid w:val="00134CA0"/>
    <w:rsid w:val="00135E08"/>
    <w:rsid w:val="001370A0"/>
    <w:rsid w:val="0014026F"/>
    <w:rsid w:val="001409E4"/>
    <w:rsid w:val="00141640"/>
    <w:rsid w:val="0014193F"/>
    <w:rsid w:val="001428D2"/>
    <w:rsid w:val="001431DE"/>
    <w:rsid w:val="0014448F"/>
    <w:rsid w:val="00144ACF"/>
    <w:rsid w:val="00145FE9"/>
    <w:rsid w:val="00146342"/>
    <w:rsid w:val="0014732B"/>
    <w:rsid w:val="00147A47"/>
    <w:rsid w:val="00147AA1"/>
    <w:rsid w:val="001503B8"/>
    <w:rsid w:val="001514D6"/>
    <w:rsid w:val="0015154A"/>
    <w:rsid w:val="0015157D"/>
    <w:rsid w:val="00151A93"/>
    <w:rsid w:val="001520CF"/>
    <w:rsid w:val="00153AD6"/>
    <w:rsid w:val="00154304"/>
    <w:rsid w:val="001544E6"/>
    <w:rsid w:val="00155228"/>
    <w:rsid w:val="001555FC"/>
    <w:rsid w:val="00156189"/>
    <w:rsid w:val="001563B9"/>
    <w:rsid w:val="0015667C"/>
    <w:rsid w:val="00157110"/>
    <w:rsid w:val="0015742A"/>
    <w:rsid w:val="00157DA1"/>
    <w:rsid w:val="00160A87"/>
    <w:rsid w:val="00161372"/>
    <w:rsid w:val="00162663"/>
    <w:rsid w:val="0016289C"/>
    <w:rsid w:val="00162A21"/>
    <w:rsid w:val="00162A55"/>
    <w:rsid w:val="00163147"/>
    <w:rsid w:val="001648FC"/>
    <w:rsid w:val="00164C57"/>
    <w:rsid w:val="00164C9D"/>
    <w:rsid w:val="00165EAC"/>
    <w:rsid w:val="001663DA"/>
    <w:rsid w:val="00166E03"/>
    <w:rsid w:val="001671EC"/>
    <w:rsid w:val="00167538"/>
    <w:rsid w:val="00171F87"/>
    <w:rsid w:val="00172F7A"/>
    <w:rsid w:val="00173150"/>
    <w:rsid w:val="00173390"/>
    <w:rsid w:val="001734BD"/>
    <w:rsid w:val="001736F0"/>
    <w:rsid w:val="00173A48"/>
    <w:rsid w:val="00173BB3"/>
    <w:rsid w:val="001740D0"/>
    <w:rsid w:val="00174ADA"/>
    <w:rsid w:val="00174F2C"/>
    <w:rsid w:val="001772EF"/>
    <w:rsid w:val="001801FF"/>
    <w:rsid w:val="00180F2A"/>
    <w:rsid w:val="00181711"/>
    <w:rsid w:val="0018183B"/>
    <w:rsid w:val="00181DE6"/>
    <w:rsid w:val="001833BD"/>
    <w:rsid w:val="00183A95"/>
    <w:rsid w:val="00183DBD"/>
    <w:rsid w:val="00184931"/>
    <w:rsid w:val="00184B91"/>
    <w:rsid w:val="00184BE3"/>
    <w:rsid w:val="00184D4A"/>
    <w:rsid w:val="00184DC1"/>
    <w:rsid w:val="001853C5"/>
    <w:rsid w:val="00185AAE"/>
    <w:rsid w:val="00185FBE"/>
    <w:rsid w:val="00186EC1"/>
    <w:rsid w:val="001877B5"/>
    <w:rsid w:val="001878D2"/>
    <w:rsid w:val="001909EA"/>
    <w:rsid w:val="00191764"/>
    <w:rsid w:val="00191B94"/>
    <w:rsid w:val="00191E1F"/>
    <w:rsid w:val="00192036"/>
    <w:rsid w:val="00192D90"/>
    <w:rsid w:val="00193727"/>
    <w:rsid w:val="00193B9E"/>
    <w:rsid w:val="00193D68"/>
    <w:rsid w:val="00194674"/>
    <w:rsid w:val="0019473B"/>
    <w:rsid w:val="00194ECC"/>
    <w:rsid w:val="0019523E"/>
    <w:rsid w:val="001952B1"/>
    <w:rsid w:val="001959DD"/>
    <w:rsid w:val="00196719"/>
    <w:rsid w:val="00196E39"/>
    <w:rsid w:val="00197649"/>
    <w:rsid w:val="001A01FB"/>
    <w:rsid w:val="001A10E9"/>
    <w:rsid w:val="001A10F2"/>
    <w:rsid w:val="001A183D"/>
    <w:rsid w:val="001A2B65"/>
    <w:rsid w:val="001A3567"/>
    <w:rsid w:val="001A3CD3"/>
    <w:rsid w:val="001A569B"/>
    <w:rsid w:val="001A5BEF"/>
    <w:rsid w:val="001A62A1"/>
    <w:rsid w:val="001A64F3"/>
    <w:rsid w:val="001A75F8"/>
    <w:rsid w:val="001A78CB"/>
    <w:rsid w:val="001A7901"/>
    <w:rsid w:val="001A7F15"/>
    <w:rsid w:val="001B0EEB"/>
    <w:rsid w:val="001B26EF"/>
    <w:rsid w:val="001B342E"/>
    <w:rsid w:val="001B39E4"/>
    <w:rsid w:val="001B3C9E"/>
    <w:rsid w:val="001B3EA8"/>
    <w:rsid w:val="001B52A7"/>
    <w:rsid w:val="001B58FC"/>
    <w:rsid w:val="001B5CA0"/>
    <w:rsid w:val="001B6450"/>
    <w:rsid w:val="001B6D9D"/>
    <w:rsid w:val="001B78E3"/>
    <w:rsid w:val="001B7B5F"/>
    <w:rsid w:val="001C0466"/>
    <w:rsid w:val="001C0632"/>
    <w:rsid w:val="001C1832"/>
    <w:rsid w:val="001C188C"/>
    <w:rsid w:val="001C28A1"/>
    <w:rsid w:val="001C2B8D"/>
    <w:rsid w:val="001C2DFE"/>
    <w:rsid w:val="001C36A6"/>
    <w:rsid w:val="001C38F7"/>
    <w:rsid w:val="001C65EB"/>
    <w:rsid w:val="001C6740"/>
    <w:rsid w:val="001C68AD"/>
    <w:rsid w:val="001C7DBD"/>
    <w:rsid w:val="001D1783"/>
    <w:rsid w:val="001D3C26"/>
    <w:rsid w:val="001D4FF8"/>
    <w:rsid w:val="001D53CD"/>
    <w:rsid w:val="001D53F6"/>
    <w:rsid w:val="001D55A3"/>
    <w:rsid w:val="001D5AF5"/>
    <w:rsid w:val="001D5BB1"/>
    <w:rsid w:val="001D65D8"/>
    <w:rsid w:val="001D75D2"/>
    <w:rsid w:val="001D7A23"/>
    <w:rsid w:val="001E0619"/>
    <w:rsid w:val="001E06F1"/>
    <w:rsid w:val="001E0C09"/>
    <w:rsid w:val="001E12C8"/>
    <w:rsid w:val="001E1544"/>
    <w:rsid w:val="001E1E73"/>
    <w:rsid w:val="001E2F2F"/>
    <w:rsid w:val="001E3AED"/>
    <w:rsid w:val="001E463D"/>
    <w:rsid w:val="001E4663"/>
    <w:rsid w:val="001E4B27"/>
    <w:rsid w:val="001E4E0C"/>
    <w:rsid w:val="001E526D"/>
    <w:rsid w:val="001E5655"/>
    <w:rsid w:val="001E6D86"/>
    <w:rsid w:val="001E736A"/>
    <w:rsid w:val="001F1832"/>
    <w:rsid w:val="001F220F"/>
    <w:rsid w:val="001F25B3"/>
    <w:rsid w:val="001F2CBB"/>
    <w:rsid w:val="001F2CF6"/>
    <w:rsid w:val="001F4F46"/>
    <w:rsid w:val="001F5AF5"/>
    <w:rsid w:val="001F6616"/>
    <w:rsid w:val="001F6EBB"/>
    <w:rsid w:val="001F7C11"/>
    <w:rsid w:val="0020088C"/>
    <w:rsid w:val="00201210"/>
    <w:rsid w:val="0020240B"/>
    <w:rsid w:val="00202B70"/>
    <w:rsid w:val="00202BD4"/>
    <w:rsid w:val="0020304F"/>
    <w:rsid w:val="00203C38"/>
    <w:rsid w:val="00203F2E"/>
    <w:rsid w:val="00204006"/>
    <w:rsid w:val="00204A97"/>
    <w:rsid w:val="00204BB4"/>
    <w:rsid w:val="002050FB"/>
    <w:rsid w:val="00205F8D"/>
    <w:rsid w:val="00206EE9"/>
    <w:rsid w:val="00207055"/>
    <w:rsid w:val="00207A1E"/>
    <w:rsid w:val="00207ADA"/>
    <w:rsid w:val="0021048F"/>
    <w:rsid w:val="00210AE3"/>
    <w:rsid w:val="002114EF"/>
    <w:rsid w:val="0021184F"/>
    <w:rsid w:val="00212042"/>
    <w:rsid w:val="002124F8"/>
    <w:rsid w:val="0021315A"/>
    <w:rsid w:val="002133F1"/>
    <w:rsid w:val="002148A7"/>
    <w:rsid w:val="00214E08"/>
    <w:rsid w:val="002166AD"/>
    <w:rsid w:val="00216B6E"/>
    <w:rsid w:val="00216DE8"/>
    <w:rsid w:val="0021736F"/>
    <w:rsid w:val="00217871"/>
    <w:rsid w:val="002204B7"/>
    <w:rsid w:val="00221ED8"/>
    <w:rsid w:val="002224C6"/>
    <w:rsid w:val="00222892"/>
    <w:rsid w:val="002231EA"/>
    <w:rsid w:val="00223FDF"/>
    <w:rsid w:val="002251C0"/>
    <w:rsid w:val="002267B2"/>
    <w:rsid w:val="0022686E"/>
    <w:rsid w:val="002279C0"/>
    <w:rsid w:val="002309B2"/>
    <w:rsid w:val="00230A56"/>
    <w:rsid w:val="0023159E"/>
    <w:rsid w:val="00231900"/>
    <w:rsid w:val="00231D43"/>
    <w:rsid w:val="0023276B"/>
    <w:rsid w:val="002329C6"/>
    <w:rsid w:val="00233815"/>
    <w:rsid w:val="00234F31"/>
    <w:rsid w:val="00235148"/>
    <w:rsid w:val="00235F7D"/>
    <w:rsid w:val="0023727E"/>
    <w:rsid w:val="00240620"/>
    <w:rsid w:val="0024141A"/>
    <w:rsid w:val="00241537"/>
    <w:rsid w:val="00242081"/>
    <w:rsid w:val="00242417"/>
    <w:rsid w:val="00243777"/>
    <w:rsid w:val="002441CD"/>
    <w:rsid w:val="00246274"/>
    <w:rsid w:val="002477C0"/>
    <w:rsid w:val="002477F4"/>
    <w:rsid w:val="00247C41"/>
    <w:rsid w:val="00247E2F"/>
    <w:rsid w:val="002501A3"/>
    <w:rsid w:val="00250677"/>
    <w:rsid w:val="00251216"/>
    <w:rsid w:val="002512F8"/>
    <w:rsid w:val="0025166C"/>
    <w:rsid w:val="002523D2"/>
    <w:rsid w:val="002531FA"/>
    <w:rsid w:val="00253C33"/>
    <w:rsid w:val="00253E67"/>
    <w:rsid w:val="00255414"/>
    <w:rsid w:val="002555D4"/>
    <w:rsid w:val="00255793"/>
    <w:rsid w:val="00255C50"/>
    <w:rsid w:val="002565CC"/>
    <w:rsid w:val="00256BAA"/>
    <w:rsid w:val="0025715A"/>
    <w:rsid w:val="00257E85"/>
    <w:rsid w:val="002612EB"/>
    <w:rsid w:val="00261A16"/>
    <w:rsid w:val="00262396"/>
    <w:rsid w:val="00262CDE"/>
    <w:rsid w:val="00263522"/>
    <w:rsid w:val="00263AC1"/>
    <w:rsid w:val="002643CB"/>
    <w:rsid w:val="00264C5D"/>
    <w:rsid w:val="00264E26"/>
    <w:rsid w:val="00264EC6"/>
    <w:rsid w:val="002653EA"/>
    <w:rsid w:val="00265840"/>
    <w:rsid w:val="00266CE1"/>
    <w:rsid w:val="00270A39"/>
    <w:rsid w:val="00271013"/>
    <w:rsid w:val="0027237A"/>
    <w:rsid w:val="002726C1"/>
    <w:rsid w:val="00272C3A"/>
    <w:rsid w:val="00273B8B"/>
    <w:rsid w:val="00273FE4"/>
    <w:rsid w:val="00274165"/>
    <w:rsid w:val="00274589"/>
    <w:rsid w:val="0027527D"/>
    <w:rsid w:val="00275281"/>
    <w:rsid w:val="0027566A"/>
    <w:rsid w:val="0027595B"/>
    <w:rsid w:val="00275E3D"/>
    <w:rsid w:val="00276031"/>
    <w:rsid w:val="002765B4"/>
    <w:rsid w:val="00276A94"/>
    <w:rsid w:val="00276CD2"/>
    <w:rsid w:val="00277638"/>
    <w:rsid w:val="00277DB4"/>
    <w:rsid w:val="002803FA"/>
    <w:rsid w:val="00280830"/>
    <w:rsid w:val="00281551"/>
    <w:rsid w:val="002823DC"/>
    <w:rsid w:val="00282C4C"/>
    <w:rsid w:val="00282CE3"/>
    <w:rsid w:val="00283BEF"/>
    <w:rsid w:val="00284D44"/>
    <w:rsid w:val="00284D5A"/>
    <w:rsid w:val="00286CD7"/>
    <w:rsid w:val="002926F6"/>
    <w:rsid w:val="00292C70"/>
    <w:rsid w:val="0029405D"/>
    <w:rsid w:val="0029427D"/>
    <w:rsid w:val="00294F8D"/>
    <w:rsid w:val="00294FA6"/>
    <w:rsid w:val="00295A6F"/>
    <w:rsid w:val="00296944"/>
    <w:rsid w:val="00297F75"/>
    <w:rsid w:val="002A202A"/>
    <w:rsid w:val="002A20C4"/>
    <w:rsid w:val="002A302D"/>
    <w:rsid w:val="002A3F8C"/>
    <w:rsid w:val="002A4F3B"/>
    <w:rsid w:val="002A4F7C"/>
    <w:rsid w:val="002A570F"/>
    <w:rsid w:val="002A57BC"/>
    <w:rsid w:val="002A6581"/>
    <w:rsid w:val="002A7292"/>
    <w:rsid w:val="002A7358"/>
    <w:rsid w:val="002A7902"/>
    <w:rsid w:val="002B0772"/>
    <w:rsid w:val="002B0875"/>
    <w:rsid w:val="002B099C"/>
    <w:rsid w:val="002B09C5"/>
    <w:rsid w:val="002B0F6B"/>
    <w:rsid w:val="002B1119"/>
    <w:rsid w:val="002B11D4"/>
    <w:rsid w:val="002B23B8"/>
    <w:rsid w:val="002B278C"/>
    <w:rsid w:val="002B30B9"/>
    <w:rsid w:val="002B3801"/>
    <w:rsid w:val="002B3D0E"/>
    <w:rsid w:val="002B4429"/>
    <w:rsid w:val="002B571A"/>
    <w:rsid w:val="002B68A6"/>
    <w:rsid w:val="002B7FAF"/>
    <w:rsid w:val="002C028C"/>
    <w:rsid w:val="002C11D0"/>
    <w:rsid w:val="002C3D81"/>
    <w:rsid w:val="002C3EE5"/>
    <w:rsid w:val="002C5360"/>
    <w:rsid w:val="002C56A8"/>
    <w:rsid w:val="002C58E6"/>
    <w:rsid w:val="002C6900"/>
    <w:rsid w:val="002C79B3"/>
    <w:rsid w:val="002D0C4F"/>
    <w:rsid w:val="002D1364"/>
    <w:rsid w:val="002D1C19"/>
    <w:rsid w:val="002D2B35"/>
    <w:rsid w:val="002D3128"/>
    <w:rsid w:val="002D3C57"/>
    <w:rsid w:val="002D42E7"/>
    <w:rsid w:val="002D440A"/>
    <w:rsid w:val="002D4494"/>
    <w:rsid w:val="002D4D30"/>
    <w:rsid w:val="002D5000"/>
    <w:rsid w:val="002D52F0"/>
    <w:rsid w:val="002D560B"/>
    <w:rsid w:val="002D598D"/>
    <w:rsid w:val="002D67C7"/>
    <w:rsid w:val="002D7188"/>
    <w:rsid w:val="002D7A07"/>
    <w:rsid w:val="002D7FCC"/>
    <w:rsid w:val="002E0508"/>
    <w:rsid w:val="002E0A4C"/>
    <w:rsid w:val="002E12C0"/>
    <w:rsid w:val="002E1DE3"/>
    <w:rsid w:val="002E2523"/>
    <w:rsid w:val="002E25B1"/>
    <w:rsid w:val="002E26E6"/>
    <w:rsid w:val="002E2804"/>
    <w:rsid w:val="002E2AB6"/>
    <w:rsid w:val="002E3F34"/>
    <w:rsid w:val="002E5020"/>
    <w:rsid w:val="002E5245"/>
    <w:rsid w:val="002E598D"/>
    <w:rsid w:val="002E5F79"/>
    <w:rsid w:val="002E64FA"/>
    <w:rsid w:val="002E65EC"/>
    <w:rsid w:val="002E7886"/>
    <w:rsid w:val="002F0A00"/>
    <w:rsid w:val="002F0CFA"/>
    <w:rsid w:val="002F4612"/>
    <w:rsid w:val="002F5DF0"/>
    <w:rsid w:val="002F669F"/>
    <w:rsid w:val="00301C97"/>
    <w:rsid w:val="00302555"/>
    <w:rsid w:val="0030256E"/>
    <w:rsid w:val="0030260D"/>
    <w:rsid w:val="003034B7"/>
    <w:rsid w:val="00303703"/>
    <w:rsid w:val="00304A91"/>
    <w:rsid w:val="00307AFB"/>
    <w:rsid w:val="0031004C"/>
    <w:rsid w:val="003105F6"/>
    <w:rsid w:val="00311297"/>
    <w:rsid w:val="003113BE"/>
    <w:rsid w:val="003122CA"/>
    <w:rsid w:val="00313E08"/>
    <w:rsid w:val="003148FD"/>
    <w:rsid w:val="00316DAC"/>
    <w:rsid w:val="00317F81"/>
    <w:rsid w:val="00321080"/>
    <w:rsid w:val="00321DFD"/>
    <w:rsid w:val="00322D45"/>
    <w:rsid w:val="0032569A"/>
    <w:rsid w:val="00325A1F"/>
    <w:rsid w:val="00325A4B"/>
    <w:rsid w:val="00325EB5"/>
    <w:rsid w:val="0032639F"/>
    <w:rsid w:val="003268F9"/>
    <w:rsid w:val="00326A67"/>
    <w:rsid w:val="00326BD3"/>
    <w:rsid w:val="00327335"/>
    <w:rsid w:val="003273CD"/>
    <w:rsid w:val="00330BAF"/>
    <w:rsid w:val="00331EFB"/>
    <w:rsid w:val="00334285"/>
    <w:rsid w:val="00334E3A"/>
    <w:rsid w:val="00335101"/>
    <w:rsid w:val="00335D15"/>
    <w:rsid w:val="003361DD"/>
    <w:rsid w:val="00337177"/>
    <w:rsid w:val="003375E7"/>
    <w:rsid w:val="00340305"/>
    <w:rsid w:val="0034074A"/>
    <w:rsid w:val="00341053"/>
    <w:rsid w:val="003410D4"/>
    <w:rsid w:val="00341A6A"/>
    <w:rsid w:val="00341C20"/>
    <w:rsid w:val="00341D54"/>
    <w:rsid w:val="00341FE6"/>
    <w:rsid w:val="003429A6"/>
    <w:rsid w:val="00344145"/>
    <w:rsid w:val="003446AC"/>
    <w:rsid w:val="003451E9"/>
    <w:rsid w:val="00345B9C"/>
    <w:rsid w:val="003460F1"/>
    <w:rsid w:val="0034721F"/>
    <w:rsid w:val="00351D16"/>
    <w:rsid w:val="00351DE3"/>
    <w:rsid w:val="00351E24"/>
    <w:rsid w:val="00352454"/>
    <w:rsid w:val="00352DAE"/>
    <w:rsid w:val="00353626"/>
    <w:rsid w:val="00353D2C"/>
    <w:rsid w:val="00354EB9"/>
    <w:rsid w:val="00355B85"/>
    <w:rsid w:val="00355F00"/>
    <w:rsid w:val="00355FCF"/>
    <w:rsid w:val="00357A5E"/>
    <w:rsid w:val="003602AE"/>
    <w:rsid w:val="003605CD"/>
    <w:rsid w:val="00360838"/>
    <w:rsid w:val="00360929"/>
    <w:rsid w:val="00360E67"/>
    <w:rsid w:val="00361390"/>
    <w:rsid w:val="00363491"/>
    <w:rsid w:val="0036377A"/>
    <w:rsid w:val="0036479E"/>
    <w:rsid w:val="003647D5"/>
    <w:rsid w:val="00365654"/>
    <w:rsid w:val="00365718"/>
    <w:rsid w:val="00365ED6"/>
    <w:rsid w:val="0036642B"/>
    <w:rsid w:val="003666C5"/>
    <w:rsid w:val="003674B0"/>
    <w:rsid w:val="00370395"/>
    <w:rsid w:val="00372130"/>
    <w:rsid w:val="003722AD"/>
    <w:rsid w:val="003725E0"/>
    <w:rsid w:val="00373F7D"/>
    <w:rsid w:val="00373F85"/>
    <w:rsid w:val="00374492"/>
    <w:rsid w:val="00374C1D"/>
    <w:rsid w:val="003758D0"/>
    <w:rsid w:val="0037647E"/>
    <w:rsid w:val="0037727C"/>
    <w:rsid w:val="0037783A"/>
    <w:rsid w:val="00377CB9"/>
    <w:rsid w:val="00377E70"/>
    <w:rsid w:val="0037D1CE"/>
    <w:rsid w:val="00380904"/>
    <w:rsid w:val="00380D25"/>
    <w:rsid w:val="003816EA"/>
    <w:rsid w:val="003818BE"/>
    <w:rsid w:val="003823EE"/>
    <w:rsid w:val="00382960"/>
    <w:rsid w:val="00383A52"/>
    <w:rsid w:val="00383FA6"/>
    <w:rsid w:val="003846F7"/>
    <w:rsid w:val="003851ED"/>
    <w:rsid w:val="003858E6"/>
    <w:rsid w:val="00385B39"/>
    <w:rsid w:val="00385E28"/>
    <w:rsid w:val="00386785"/>
    <w:rsid w:val="00386D8A"/>
    <w:rsid w:val="003877B9"/>
    <w:rsid w:val="0039049E"/>
    <w:rsid w:val="00390D7A"/>
    <w:rsid w:val="00390E89"/>
    <w:rsid w:val="00391B1A"/>
    <w:rsid w:val="003929E0"/>
    <w:rsid w:val="00392D5D"/>
    <w:rsid w:val="00394423"/>
    <w:rsid w:val="00394A3F"/>
    <w:rsid w:val="0039510D"/>
    <w:rsid w:val="00396942"/>
    <w:rsid w:val="00396B49"/>
    <w:rsid w:val="00396E3E"/>
    <w:rsid w:val="00397080"/>
    <w:rsid w:val="003970A7"/>
    <w:rsid w:val="003976DD"/>
    <w:rsid w:val="003A0A73"/>
    <w:rsid w:val="003A0EAC"/>
    <w:rsid w:val="003A162B"/>
    <w:rsid w:val="003A2779"/>
    <w:rsid w:val="003A306E"/>
    <w:rsid w:val="003A34F9"/>
    <w:rsid w:val="003A392B"/>
    <w:rsid w:val="003A51C2"/>
    <w:rsid w:val="003A60DC"/>
    <w:rsid w:val="003A64C6"/>
    <w:rsid w:val="003A6A46"/>
    <w:rsid w:val="003A7A63"/>
    <w:rsid w:val="003B000C"/>
    <w:rsid w:val="003B0116"/>
    <w:rsid w:val="003B0F1D"/>
    <w:rsid w:val="003B2EEB"/>
    <w:rsid w:val="003B3120"/>
    <w:rsid w:val="003B3EE2"/>
    <w:rsid w:val="003B48B6"/>
    <w:rsid w:val="003B4A57"/>
    <w:rsid w:val="003B6701"/>
    <w:rsid w:val="003B679B"/>
    <w:rsid w:val="003B7F3A"/>
    <w:rsid w:val="003C0531"/>
    <w:rsid w:val="003C0AD9"/>
    <w:rsid w:val="003C0D99"/>
    <w:rsid w:val="003C0ED0"/>
    <w:rsid w:val="003C1355"/>
    <w:rsid w:val="003C14D4"/>
    <w:rsid w:val="003C1D49"/>
    <w:rsid w:val="003C2E56"/>
    <w:rsid w:val="003C2F83"/>
    <w:rsid w:val="003C2F8F"/>
    <w:rsid w:val="003C35C4"/>
    <w:rsid w:val="003C4B2D"/>
    <w:rsid w:val="003C52EE"/>
    <w:rsid w:val="003C6FB7"/>
    <w:rsid w:val="003D009E"/>
    <w:rsid w:val="003D0109"/>
    <w:rsid w:val="003D0232"/>
    <w:rsid w:val="003D07A3"/>
    <w:rsid w:val="003D0EA6"/>
    <w:rsid w:val="003D12C2"/>
    <w:rsid w:val="003D285E"/>
    <w:rsid w:val="003D311F"/>
    <w:rsid w:val="003D31B9"/>
    <w:rsid w:val="003D3867"/>
    <w:rsid w:val="003D5AE9"/>
    <w:rsid w:val="003D6F31"/>
    <w:rsid w:val="003D7A79"/>
    <w:rsid w:val="003E0D1A"/>
    <w:rsid w:val="003E2172"/>
    <w:rsid w:val="003E2DA3"/>
    <w:rsid w:val="003E3856"/>
    <w:rsid w:val="003E5666"/>
    <w:rsid w:val="003E6323"/>
    <w:rsid w:val="003E6770"/>
    <w:rsid w:val="003E78F1"/>
    <w:rsid w:val="003F020D"/>
    <w:rsid w:val="003F032B"/>
    <w:rsid w:val="003F03D9"/>
    <w:rsid w:val="003F2BAC"/>
    <w:rsid w:val="003F2FBE"/>
    <w:rsid w:val="003F318D"/>
    <w:rsid w:val="003F5BAE"/>
    <w:rsid w:val="003F6D85"/>
    <w:rsid w:val="003F6E21"/>
    <w:rsid w:val="003F6ED7"/>
    <w:rsid w:val="00401056"/>
    <w:rsid w:val="00401A64"/>
    <w:rsid w:val="00401C84"/>
    <w:rsid w:val="00403210"/>
    <w:rsid w:val="0040321E"/>
    <w:rsid w:val="004035BB"/>
    <w:rsid w:val="004035EB"/>
    <w:rsid w:val="004051EF"/>
    <w:rsid w:val="004057D1"/>
    <w:rsid w:val="00405B42"/>
    <w:rsid w:val="00406725"/>
    <w:rsid w:val="004069CC"/>
    <w:rsid w:val="00406BB3"/>
    <w:rsid w:val="004071B0"/>
    <w:rsid w:val="00407332"/>
    <w:rsid w:val="00407609"/>
    <w:rsid w:val="00407828"/>
    <w:rsid w:val="0040BF34"/>
    <w:rsid w:val="00410D15"/>
    <w:rsid w:val="00410DD7"/>
    <w:rsid w:val="004111D9"/>
    <w:rsid w:val="0041167D"/>
    <w:rsid w:val="00412F35"/>
    <w:rsid w:val="00413246"/>
    <w:rsid w:val="00413D8E"/>
    <w:rsid w:val="004140F2"/>
    <w:rsid w:val="00414ECC"/>
    <w:rsid w:val="00415A68"/>
    <w:rsid w:val="00416479"/>
    <w:rsid w:val="00416E27"/>
    <w:rsid w:val="00417302"/>
    <w:rsid w:val="00417B22"/>
    <w:rsid w:val="00420632"/>
    <w:rsid w:val="00421085"/>
    <w:rsid w:val="00421880"/>
    <w:rsid w:val="004220A4"/>
    <w:rsid w:val="00423816"/>
    <w:rsid w:val="00423B06"/>
    <w:rsid w:val="00424092"/>
    <w:rsid w:val="0042465E"/>
    <w:rsid w:val="00424DF7"/>
    <w:rsid w:val="0042505A"/>
    <w:rsid w:val="00425804"/>
    <w:rsid w:val="00426AF6"/>
    <w:rsid w:val="0042708E"/>
    <w:rsid w:val="00427248"/>
    <w:rsid w:val="00427523"/>
    <w:rsid w:val="00431841"/>
    <w:rsid w:val="00431B42"/>
    <w:rsid w:val="00431FEF"/>
    <w:rsid w:val="00432139"/>
    <w:rsid w:val="00432B76"/>
    <w:rsid w:val="004331F9"/>
    <w:rsid w:val="004332E7"/>
    <w:rsid w:val="00433E59"/>
    <w:rsid w:val="004344B0"/>
    <w:rsid w:val="00434D01"/>
    <w:rsid w:val="00435D26"/>
    <w:rsid w:val="00435D57"/>
    <w:rsid w:val="004366F7"/>
    <w:rsid w:val="00437941"/>
    <w:rsid w:val="0044007B"/>
    <w:rsid w:val="004401D8"/>
    <w:rsid w:val="00440C99"/>
    <w:rsid w:val="0044175C"/>
    <w:rsid w:val="00441C92"/>
    <w:rsid w:val="00442206"/>
    <w:rsid w:val="00443180"/>
    <w:rsid w:val="00443EF4"/>
    <w:rsid w:val="00444F28"/>
    <w:rsid w:val="00445BE4"/>
    <w:rsid w:val="00445F4D"/>
    <w:rsid w:val="004469E0"/>
    <w:rsid w:val="004478FA"/>
    <w:rsid w:val="00450291"/>
    <w:rsid w:val="004504C0"/>
    <w:rsid w:val="00450AE5"/>
    <w:rsid w:val="00451153"/>
    <w:rsid w:val="00452339"/>
    <w:rsid w:val="004525D7"/>
    <w:rsid w:val="00452A4C"/>
    <w:rsid w:val="004548C0"/>
    <w:rsid w:val="00454A59"/>
    <w:rsid w:val="00454E87"/>
    <w:rsid w:val="004550FB"/>
    <w:rsid w:val="00455210"/>
    <w:rsid w:val="00455FFB"/>
    <w:rsid w:val="004573EA"/>
    <w:rsid w:val="00460A5D"/>
    <w:rsid w:val="0046111A"/>
    <w:rsid w:val="004618E1"/>
    <w:rsid w:val="00461D48"/>
    <w:rsid w:val="00462770"/>
    <w:rsid w:val="00462946"/>
    <w:rsid w:val="0046388E"/>
    <w:rsid w:val="00463D7E"/>
    <w:rsid w:val="00463F43"/>
    <w:rsid w:val="00464AC6"/>
    <w:rsid w:val="00464B94"/>
    <w:rsid w:val="004653A8"/>
    <w:rsid w:val="004654D6"/>
    <w:rsid w:val="00465A0B"/>
    <w:rsid w:val="004663DD"/>
    <w:rsid w:val="004670F1"/>
    <w:rsid w:val="004673CA"/>
    <w:rsid w:val="0046783D"/>
    <w:rsid w:val="00467E31"/>
    <w:rsid w:val="0047077C"/>
    <w:rsid w:val="00470B05"/>
    <w:rsid w:val="0047207C"/>
    <w:rsid w:val="004721DE"/>
    <w:rsid w:val="00472CD6"/>
    <w:rsid w:val="0047324F"/>
    <w:rsid w:val="00474768"/>
    <w:rsid w:val="00474E3C"/>
    <w:rsid w:val="00475001"/>
    <w:rsid w:val="0047507F"/>
    <w:rsid w:val="00475688"/>
    <w:rsid w:val="0047629B"/>
    <w:rsid w:val="00476AB8"/>
    <w:rsid w:val="00476E8E"/>
    <w:rsid w:val="004805E9"/>
    <w:rsid w:val="00480A58"/>
    <w:rsid w:val="00480DDB"/>
    <w:rsid w:val="00481BAC"/>
    <w:rsid w:val="00481D9E"/>
    <w:rsid w:val="00482151"/>
    <w:rsid w:val="00485A9C"/>
    <w:rsid w:val="00485BBB"/>
    <w:rsid w:val="00485FAD"/>
    <w:rsid w:val="0048688D"/>
    <w:rsid w:val="00487507"/>
    <w:rsid w:val="00487AED"/>
    <w:rsid w:val="00487E4A"/>
    <w:rsid w:val="0049018A"/>
    <w:rsid w:val="004902C3"/>
    <w:rsid w:val="004906D3"/>
    <w:rsid w:val="00491574"/>
    <w:rsid w:val="00491EDF"/>
    <w:rsid w:val="00492571"/>
    <w:rsid w:val="00492A3F"/>
    <w:rsid w:val="004937A6"/>
    <w:rsid w:val="00493FF3"/>
    <w:rsid w:val="0049430C"/>
    <w:rsid w:val="00494F62"/>
    <w:rsid w:val="00495046"/>
    <w:rsid w:val="004A0186"/>
    <w:rsid w:val="004A0220"/>
    <w:rsid w:val="004A0F32"/>
    <w:rsid w:val="004A2001"/>
    <w:rsid w:val="004A2C12"/>
    <w:rsid w:val="004A2DA5"/>
    <w:rsid w:val="004A3590"/>
    <w:rsid w:val="004A40A2"/>
    <w:rsid w:val="004A52A7"/>
    <w:rsid w:val="004B00A7"/>
    <w:rsid w:val="004B0355"/>
    <w:rsid w:val="004B25E2"/>
    <w:rsid w:val="004B34D7"/>
    <w:rsid w:val="004B4801"/>
    <w:rsid w:val="004B5037"/>
    <w:rsid w:val="004B553A"/>
    <w:rsid w:val="004B558E"/>
    <w:rsid w:val="004B5B2F"/>
    <w:rsid w:val="004B626A"/>
    <w:rsid w:val="004B6487"/>
    <w:rsid w:val="004B660E"/>
    <w:rsid w:val="004B67AF"/>
    <w:rsid w:val="004B688B"/>
    <w:rsid w:val="004C00E8"/>
    <w:rsid w:val="004C0329"/>
    <w:rsid w:val="004C05BD"/>
    <w:rsid w:val="004C0941"/>
    <w:rsid w:val="004C23CF"/>
    <w:rsid w:val="004C2DC7"/>
    <w:rsid w:val="004C30C0"/>
    <w:rsid w:val="004C3A1A"/>
    <w:rsid w:val="004C3AFE"/>
    <w:rsid w:val="004C3B06"/>
    <w:rsid w:val="004C3D0B"/>
    <w:rsid w:val="004C3F97"/>
    <w:rsid w:val="004C5397"/>
    <w:rsid w:val="004C62D5"/>
    <w:rsid w:val="004C6A72"/>
    <w:rsid w:val="004C6B31"/>
    <w:rsid w:val="004C716E"/>
    <w:rsid w:val="004C75BC"/>
    <w:rsid w:val="004C7605"/>
    <w:rsid w:val="004C7EE7"/>
    <w:rsid w:val="004D1C56"/>
    <w:rsid w:val="004D2978"/>
    <w:rsid w:val="004D2DEE"/>
    <w:rsid w:val="004D2E1F"/>
    <w:rsid w:val="004D2E3A"/>
    <w:rsid w:val="004D3E4C"/>
    <w:rsid w:val="004D5135"/>
    <w:rsid w:val="004D5795"/>
    <w:rsid w:val="004D690C"/>
    <w:rsid w:val="004D6BE2"/>
    <w:rsid w:val="004D7298"/>
    <w:rsid w:val="004D7931"/>
    <w:rsid w:val="004D7FD9"/>
    <w:rsid w:val="004E01C6"/>
    <w:rsid w:val="004E1324"/>
    <w:rsid w:val="004E19A5"/>
    <w:rsid w:val="004E1C43"/>
    <w:rsid w:val="004E2E99"/>
    <w:rsid w:val="004E33C0"/>
    <w:rsid w:val="004E37E5"/>
    <w:rsid w:val="004E3FDB"/>
    <w:rsid w:val="004E6D29"/>
    <w:rsid w:val="004E6DA7"/>
    <w:rsid w:val="004E725E"/>
    <w:rsid w:val="004F0281"/>
    <w:rsid w:val="004F18ED"/>
    <w:rsid w:val="004F1DA5"/>
    <w:rsid w:val="004F1F4A"/>
    <w:rsid w:val="004F202A"/>
    <w:rsid w:val="004F2940"/>
    <w:rsid w:val="004F296D"/>
    <w:rsid w:val="004F4A3E"/>
    <w:rsid w:val="004F4F02"/>
    <w:rsid w:val="004F508B"/>
    <w:rsid w:val="004F695F"/>
    <w:rsid w:val="004F6BB6"/>
    <w:rsid w:val="004F6CA4"/>
    <w:rsid w:val="004F73E5"/>
    <w:rsid w:val="004F7544"/>
    <w:rsid w:val="00500752"/>
    <w:rsid w:val="005018FB"/>
    <w:rsid w:val="00501A50"/>
    <w:rsid w:val="0050222D"/>
    <w:rsid w:val="00502B8C"/>
    <w:rsid w:val="00502BC1"/>
    <w:rsid w:val="00503422"/>
    <w:rsid w:val="00503AF3"/>
    <w:rsid w:val="00503D63"/>
    <w:rsid w:val="0050696D"/>
    <w:rsid w:val="0051094B"/>
    <w:rsid w:val="00510FFF"/>
    <w:rsid w:val="005110D7"/>
    <w:rsid w:val="00511AFB"/>
    <w:rsid w:val="00511D99"/>
    <w:rsid w:val="005128D3"/>
    <w:rsid w:val="00513629"/>
    <w:rsid w:val="00513AA4"/>
    <w:rsid w:val="00513C6E"/>
    <w:rsid w:val="005147E8"/>
    <w:rsid w:val="0051570E"/>
    <w:rsid w:val="005158B0"/>
    <w:rsid w:val="005158F2"/>
    <w:rsid w:val="005175AB"/>
    <w:rsid w:val="00517DA7"/>
    <w:rsid w:val="00520BF6"/>
    <w:rsid w:val="00521D17"/>
    <w:rsid w:val="0052204A"/>
    <w:rsid w:val="00522EBC"/>
    <w:rsid w:val="005257B7"/>
    <w:rsid w:val="005259A4"/>
    <w:rsid w:val="00526268"/>
    <w:rsid w:val="00526DFC"/>
    <w:rsid w:val="00526E98"/>
    <w:rsid w:val="00526F43"/>
    <w:rsid w:val="00527651"/>
    <w:rsid w:val="00530C01"/>
    <w:rsid w:val="00532C5F"/>
    <w:rsid w:val="00533AB1"/>
    <w:rsid w:val="00535441"/>
    <w:rsid w:val="005363AB"/>
    <w:rsid w:val="0053670D"/>
    <w:rsid w:val="00536A04"/>
    <w:rsid w:val="00541A1B"/>
    <w:rsid w:val="00541F7F"/>
    <w:rsid w:val="00541FB5"/>
    <w:rsid w:val="005423E0"/>
    <w:rsid w:val="00542506"/>
    <w:rsid w:val="00542609"/>
    <w:rsid w:val="00542959"/>
    <w:rsid w:val="00542E54"/>
    <w:rsid w:val="00544EF4"/>
    <w:rsid w:val="00545506"/>
    <w:rsid w:val="00545B9D"/>
    <w:rsid w:val="00545E53"/>
    <w:rsid w:val="005468DF"/>
    <w:rsid w:val="00546E90"/>
    <w:rsid w:val="005474A8"/>
    <w:rsid w:val="00547580"/>
    <w:rsid w:val="005479D9"/>
    <w:rsid w:val="00547D09"/>
    <w:rsid w:val="0055128E"/>
    <w:rsid w:val="005513F4"/>
    <w:rsid w:val="005531F3"/>
    <w:rsid w:val="005533C0"/>
    <w:rsid w:val="00553461"/>
    <w:rsid w:val="005541F7"/>
    <w:rsid w:val="00554FBB"/>
    <w:rsid w:val="00556365"/>
    <w:rsid w:val="005572BD"/>
    <w:rsid w:val="00557A12"/>
    <w:rsid w:val="00557E0E"/>
    <w:rsid w:val="00557E26"/>
    <w:rsid w:val="00560AC7"/>
    <w:rsid w:val="00561AFB"/>
    <w:rsid w:val="00561FA8"/>
    <w:rsid w:val="005635ED"/>
    <w:rsid w:val="005636D7"/>
    <w:rsid w:val="00563BC7"/>
    <w:rsid w:val="00564D31"/>
    <w:rsid w:val="00564DF6"/>
    <w:rsid w:val="00564E89"/>
    <w:rsid w:val="00565253"/>
    <w:rsid w:val="00565E3E"/>
    <w:rsid w:val="00566F37"/>
    <w:rsid w:val="005677D4"/>
    <w:rsid w:val="00570191"/>
    <w:rsid w:val="00570570"/>
    <w:rsid w:val="00570E95"/>
    <w:rsid w:val="005719FB"/>
    <w:rsid w:val="0057202B"/>
    <w:rsid w:val="00572512"/>
    <w:rsid w:val="00572D5B"/>
    <w:rsid w:val="00573EE6"/>
    <w:rsid w:val="00574A79"/>
    <w:rsid w:val="0057547F"/>
    <w:rsid w:val="005754EE"/>
    <w:rsid w:val="00575B11"/>
    <w:rsid w:val="0057617E"/>
    <w:rsid w:val="00576497"/>
    <w:rsid w:val="00577894"/>
    <w:rsid w:val="00577A7B"/>
    <w:rsid w:val="005806D2"/>
    <w:rsid w:val="00580F8C"/>
    <w:rsid w:val="005819E0"/>
    <w:rsid w:val="00582563"/>
    <w:rsid w:val="005825F8"/>
    <w:rsid w:val="00582690"/>
    <w:rsid w:val="005829CD"/>
    <w:rsid w:val="005835E7"/>
    <w:rsid w:val="0058397F"/>
    <w:rsid w:val="00583A12"/>
    <w:rsid w:val="00583BF8"/>
    <w:rsid w:val="00584CAF"/>
    <w:rsid w:val="00584DF7"/>
    <w:rsid w:val="00585F33"/>
    <w:rsid w:val="00586218"/>
    <w:rsid w:val="0058697E"/>
    <w:rsid w:val="00586B06"/>
    <w:rsid w:val="00587242"/>
    <w:rsid w:val="0059057D"/>
    <w:rsid w:val="00590609"/>
    <w:rsid w:val="0059111D"/>
    <w:rsid w:val="00591124"/>
    <w:rsid w:val="0059239C"/>
    <w:rsid w:val="0059325B"/>
    <w:rsid w:val="00593292"/>
    <w:rsid w:val="005936F7"/>
    <w:rsid w:val="00593E19"/>
    <w:rsid w:val="00594855"/>
    <w:rsid w:val="00594A62"/>
    <w:rsid w:val="00595243"/>
    <w:rsid w:val="00596403"/>
    <w:rsid w:val="00596C81"/>
    <w:rsid w:val="00597024"/>
    <w:rsid w:val="005A0274"/>
    <w:rsid w:val="005A095C"/>
    <w:rsid w:val="005A1935"/>
    <w:rsid w:val="005A22E7"/>
    <w:rsid w:val="005A2447"/>
    <w:rsid w:val="005A26B3"/>
    <w:rsid w:val="005A38E9"/>
    <w:rsid w:val="005A3F02"/>
    <w:rsid w:val="005A5CC0"/>
    <w:rsid w:val="005A669D"/>
    <w:rsid w:val="005A6C36"/>
    <w:rsid w:val="005A75D8"/>
    <w:rsid w:val="005A7B57"/>
    <w:rsid w:val="005A7EDD"/>
    <w:rsid w:val="005A7F87"/>
    <w:rsid w:val="005B09DA"/>
    <w:rsid w:val="005B441E"/>
    <w:rsid w:val="005B4B68"/>
    <w:rsid w:val="005B5B8D"/>
    <w:rsid w:val="005B6649"/>
    <w:rsid w:val="005B713E"/>
    <w:rsid w:val="005B7CC1"/>
    <w:rsid w:val="005C03B6"/>
    <w:rsid w:val="005C066C"/>
    <w:rsid w:val="005C0C16"/>
    <w:rsid w:val="005C1417"/>
    <w:rsid w:val="005C270A"/>
    <w:rsid w:val="005C2B3D"/>
    <w:rsid w:val="005C2C98"/>
    <w:rsid w:val="005C348E"/>
    <w:rsid w:val="005C38E6"/>
    <w:rsid w:val="005C3AF6"/>
    <w:rsid w:val="005C4E95"/>
    <w:rsid w:val="005C566A"/>
    <w:rsid w:val="005C5A2F"/>
    <w:rsid w:val="005C5DD0"/>
    <w:rsid w:val="005C5FD5"/>
    <w:rsid w:val="005C601D"/>
    <w:rsid w:val="005C68E1"/>
    <w:rsid w:val="005C69EE"/>
    <w:rsid w:val="005C6EFC"/>
    <w:rsid w:val="005C7313"/>
    <w:rsid w:val="005C7E99"/>
    <w:rsid w:val="005D0E2A"/>
    <w:rsid w:val="005D1A97"/>
    <w:rsid w:val="005D2A6D"/>
    <w:rsid w:val="005D2B84"/>
    <w:rsid w:val="005D3763"/>
    <w:rsid w:val="005D3E2A"/>
    <w:rsid w:val="005D4A87"/>
    <w:rsid w:val="005D5440"/>
    <w:rsid w:val="005D55E1"/>
    <w:rsid w:val="005D5B45"/>
    <w:rsid w:val="005D5F21"/>
    <w:rsid w:val="005D6904"/>
    <w:rsid w:val="005D6B73"/>
    <w:rsid w:val="005E0636"/>
    <w:rsid w:val="005E0A00"/>
    <w:rsid w:val="005E19F7"/>
    <w:rsid w:val="005E1A6C"/>
    <w:rsid w:val="005E1F29"/>
    <w:rsid w:val="005E2BA0"/>
    <w:rsid w:val="005E379F"/>
    <w:rsid w:val="005E400A"/>
    <w:rsid w:val="005E43C5"/>
    <w:rsid w:val="005E44D5"/>
    <w:rsid w:val="005E4A8E"/>
    <w:rsid w:val="005E4BBA"/>
    <w:rsid w:val="005E4F04"/>
    <w:rsid w:val="005E52E7"/>
    <w:rsid w:val="005E62C2"/>
    <w:rsid w:val="005E6C71"/>
    <w:rsid w:val="005E7BC9"/>
    <w:rsid w:val="005F0963"/>
    <w:rsid w:val="005F0FC9"/>
    <w:rsid w:val="005F1241"/>
    <w:rsid w:val="005F13F5"/>
    <w:rsid w:val="005F2824"/>
    <w:rsid w:val="005F2BE5"/>
    <w:rsid w:val="005F2D30"/>
    <w:rsid w:val="005F2EBA"/>
    <w:rsid w:val="005F3514"/>
    <w:rsid w:val="005F35ED"/>
    <w:rsid w:val="005F3C75"/>
    <w:rsid w:val="005F6CD1"/>
    <w:rsid w:val="005F75EB"/>
    <w:rsid w:val="005F7812"/>
    <w:rsid w:val="005F7A88"/>
    <w:rsid w:val="006002ED"/>
    <w:rsid w:val="0060035D"/>
    <w:rsid w:val="006007EE"/>
    <w:rsid w:val="00600A43"/>
    <w:rsid w:val="00600E10"/>
    <w:rsid w:val="00601E16"/>
    <w:rsid w:val="00602FDB"/>
    <w:rsid w:val="006031EF"/>
    <w:rsid w:val="00603A1A"/>
    <w:rsid w:val="0060425E"/>
    <w:rsid w:val="006046D5"/>
    <w:rsid w:val="00605138"/>
    <w:rsid w:val="006069FF"/>
    <w:rsid w:val="00607420"/>
    <w:rsid w:val="00607A93"/>
    <w:rsid w:val="00610C08"/>
    <w:rsid w:val="0061193C"/>
    <w:rsid w:val="00611F74"/>
    <w:rsid w:val="00611FB6"/>
    <w:rsid w:val="00613212"/>
    <w:rsid w:val="00613F07"/>
    <w:rsid w:val="00614347"/>
    <w:rsid w:val="00614A10"/>
    <w:rsid w:val="0061504D"/>
    <w:rsid w:val="00615772"/>
    <w:rsid w:val="006162B1"/>
    <w:rsid w:val="006170AD"/>
    <w:rsid w:val="006203FA"/>
    <w:rsid w:val="0062065F"/>
    <w:rsid w:val="00620E82"/>
    <w:rsid w:val="00621256"/>
    <w:rsid w:val="00621FCC"/>
    <w:rsid w:val="0062257E"/>
    <w:rsid w:val="00622BF7"/>
    <w:rsid w:val="00622E4B"/>
    <w:rsid w:val="006247F5"/>
    <w:rsid w:val="00625D4A"/>
    <w:rsid w:val="006267A8"/>
    <w:rsid w:val="00626D49"/>
    <w:rsid w:val="006277D7"/>
    <w:rsid w:val="0063029B"/>
    <w:rsid w:val="00630572"/>
    <w:rsid w:val="0063121C"/>
    <w:rsid w:val="0063264B"/>
    <w:rsid w:val="006333DA"/>
    <w:rsid w:val="00633F79"/>
    <w:rsid w:val="00634A58"/>
    <w:rsid w:val="00635134"/>
    <w:rsid w:val="0063520C"/>
    <w:rsid w:val="006356E2"/>
    <w:rsid w:val="0063634D"/>
    <w:rsid w:val="0063659A"/>
    <w:rsid w:val="006366D7"/>
    <w:rsid w:val="006407D3"/>
    <w:rsid w:val="00642A65"/>
    <w:rsid w:val="00643940"/>
    <w:rsid w:val="00644A12"/>
    <w:rsid w:val="00645DCE"/>
    <w:rsid w:val="006465AC"/>
    <w:rsid w:val="006465BF"/>
    <w:rsid w:val="006469B6"/>
    <w:rsid w:val="00647AD8"/>
    <w:rsid w:val="00651481"/>
    <w:rsid w:val="00653090"/>
    <w:rsid w:val="00653161"/>
    <w:rsid w:val="0065398B"/>
    <w:rsid w:val="00653B22"/>
    <w:rsid w:val="00655B28"/>
    <w:rsid w:val="00657030"/>
    <w:rsid w:val="006579B2"/>
    <w:rsid w:val="00657B36"/>
    <w:rsid w:val="00657BF4"/>
    <w:rsid w:val="006603FB"/>
    <w:rsid w:val="006605E3"/>
    <w:rsid w:val="006608DF"/>
    <w:rsid w:val="00660B83"/>
    <w:rsid w:val="00660CAF"/>
    <w:rsid w:val="00660FC6"/>
    <w:rsid w:val="00661977"/>
    <w:rsid w:val="00661C8C"/>
    <w:rsid w:val="006623AC"/>
    <w:rsid w:val="00663506"/>
    <w:rsid w:val="00664166"/>
    <w:rsid w:val="006648A5"/>
    <w:rsid w:val="00664EA4"/>
    <w:rsid w:val="00665882"/>
    <w:rsid w:val="00665FD9"/>
    <w:rsid w:val="006660AB"/>
    <w:rsid w:val="00666A1E"/>
    <w:rsid w:val="006678AF"/>
    <w:rsid w:val="006701EF"/>
    <w:rsid w:val="0067113B"/>
    <w:rsid w:val="00671645"/>
    <w:rsid w:val="00672C10"/>
    <w:rsid w:val="00673945"/>
    <w:rsid w:val="00673BA5"/>
    <w:rsid w:val="006747CC"/>
    <w:rsid w:val="00675303"/>
    <w:rsid w:val="0067684C"/>
    <w:rsid w:val="0067689A"/>
    <w:rsid w:val="00677202"/>
    <w:rsid w:val="0067743A"/>
    <w:rsid w:val="00677E74"/>
    <w:rsid w:val="00680058"/>
    <w:rsid w:val="00681CB7"/>
    <w:rsid w:val="00681D91"/>
    <w:rsid w:val="00681F9F"/>
    <w:rsid w:val="0068351F"/>
    <w:rsid w:val="00683C32"/>
    <w:rsid w:val="006840EA"/>
    <w:rsid w:val="006842F6"/>
    <w:rsid w:val="006844E2"/>
    <w:rsid w:val="00685267"/>
    <w:rsid w:val="0068593D"/>
    <w:rsid w:val="00685B63"/>
    <w:rsid w:val="00686725"/>
    <w:rsid w:val="0068674A"/>
    <w:rsid w:val="00686998"/>
    <w:rsid w:val="006872AE"/>
    <w:rsid w:val="00690082"/>
    <w:rsid w:val="00690252"/>
    <w:rsid w:val="00690B8C"/>
    <w:rsid w:val="00691298"/>
    <w:rsid w:val="00694613"/>
    <w:rsid w:val="006946BB"/>
    <w:rsid w:val="006954EA"/>
    <w:rsid w:val="0069564B"/>
    <w:rsid w:val="006969FA"/>
    <w:rsid w:val="00696C47"/>
    <w:rsid w:val="00696DB8"/>
    <w:rsid w:val="00697186"/>
    <w:rsid w:val="00697E1D"/>
    <w:rsid w:val="006A053E"/>
    <w:rsid w:val="006A0AA3"/>
    <w:rsid w:val="006A2EC5"/>
    <w:rsid w:val="006A31F3"/>
    <w:rsid w:val="006A35D5"/>
    <w:rsid w:val="006A392B"/>
    <w:rsid w:val="006A3B69"/>
    <w:rsid w:val="006A45C1"/>
    <w:rsid w:val="006A46C4"/>
    <w:rsid w:val="006A5F58"/>
    <w:rsid w:val="006A748A"/>
    <w:rsid w:val="006A757F"/>
    <w:rsid w:val="006A75B7"/>
    <w:rsid w:val="006A7E73"/>
    <w:rsid w:val="006B13F0"/>
    <w:rsid w:val="006B1CCE"/>
    <w:rsid w:val="006B4852"/>
    <w:rsid w:val="006B6517"/>
    <w:rsid w:val="006B7F51"/>
    <w:rsid w:val="006C0D26"/>
    <w:rsid w:val="006C207A"/>
    <w:rsid w:val="006C31C3"/>
    <w:rsid w:val="006C380A"/>
    <w:rsid w:val="006C419E"/>
    <w:rsid w:val="006C4A31"/>
    <w:rsid w:val="006C5AC2"/>
    <w:rsid w:val="006C651C"/>
    <w:rsid w:val="006C6AFB"/>
    <w:rsid w:val="006C6EA8"/>
    <w:rsid w:val="006C6F7A"/>
    <w:rsid w:val="006C70C5"/>
    <w:rsid w:val="006C73B5"/>
    <w:rsid w:val="006C7EF0"/>
    <w:rsid w:val="006D0254"/>
    <w:rsid w:val="006D02C3"/>
    <w:rsid w:val="006D1384"/>
    <w:rsid w:val="006D15C8"/>
    <w:rsid w:val="006D2735"/>
    <w:rsid w:val="006D29FE"/>
    <w:rsid w:val="006D305D"/>
    <w:rsid w:val="006D32D7"/>
    <w:rsid w:val="006D35EA"/>
    <w:rsid w:val="006D3A7F"/>
    <w:rsid w:val="006D45B2"/>
    <w:rsid w:val="006D4D4F"/>
    <w:rsid w:val="006D51DE"/>
    <w:rsid w:val="006D5B20"/>
    <w:rsid w:val="006D6D68"/>
    <w:rsid w:val="006D730E"/>
    <w:rsid w:val="006E048E"/>
    <w:rsid w:val="006E0FCC"/>
    <w:rsid w:val="006E18A6"/>
    <w:rsid w:val="006E1E4E"/>
    <w:rsid w:val="006E1E96"/>
    <w:rsid w:val="006E2424"/>
    <w:rsid w:val="006E38D4"/>
    <w:rsid w:val="006E41CF"/>
    <w:rsid w:val="006E4FFF"/>
    <w:rsid w:val="006E5D83"/>
    <w:rsid w:val="006E5E21"/>
    <w:rsid w:val="006E622F"/>
    <w:rsid w:val="006E6CAB"/>
    <w:rsid w:val="006E6F0F"/>
    <w:rsid w:val="006F1B0B"/>
    <w:rsid w:val="006F2648"/>
    <w:rsid w:val="006F28E7"/>
    <w:rsid w:val="006F2F10"/>
    <w:rsid w:val="006F32B1"/>
    <w:rsid w:val="006F34DF"/>
    <w:rsid w:val="006F482B"/>
    <w:rsid w:val="006F4D8F"/>
    <w:rsid w:val="006F5655"/>
    <w:rsid w:val="006F6311"/>
    <w:rsid w:val="006F6E86"/>
    <w:rsid w:val="006F7585"/>
    <w:rsid w:val="00701090"/>
    <w:rsid w:val="007011AF"/>
    <w:rsid w:val="00701952"/>
    <w:rsid w:val="00701D24"/>
    <w:rsid w:val="00702556"/>
    <w:rsid w:val="0070277E"/>
    <w:rsid w:val="00702949"/>
    <w:rsid w:val="00703081"/>
    <w:rsid w:val="00703C36"/>
    <w:rsid w:val="00703D96"/>
    <w:rsid w:val="00704156"/>
    <w:rsid w:val="00704FB5"/>
    <w:rsid w:val="00705104"/>
    <w:rsid w:val="007069FC"/>
    <w:rsid w:val="00706D47"/>
    <w:rsid w:val="00707ECE"/>
    <w:rsid w:val="00711221"/>
    <w:rsid w:val="00711739"/>
    <w:rsid w:val="00711AFC"/>
    <w:rsid w:val="00712675"/>
    <w:rsid w:val="007133D5"/>
    <w:rsid w:val="00713808"/>
    <w:rsid w:val="007139AD"/>
    <w:rsid w:val="00713D97"/>
    <w:rsid w:val="00714501"/>
    <w:rsid w:val="00714C1F"/>
    <w:rsid w:val="007151B6"/>
    <w:rsid w:val="0071520D"/>
    <w:rsid w:val="00715814"/>
    <w:rsid w:val="00715AFB"/>
    <w:rsid w:val="00715EDB"/>
    <w:rsid w:val="007160D5"/>
    <w:rsid w:val="00716397"/>
    <w:rsid w:val="007163FB"/>
    <w:rsid w:val="00717486"/>
    <w:rsid w:val="00717C2E"/>
    <w:rsid w:val="00717E44"/>
    <w:rsid w:val="00720044"/>
    <w:rsid w:val="007204FA"/>
    <w:rsid w:val="007213B3"/>
    <w:rsid w:val="007238F0"/>
    <w:rsid w:val="007242FD"/>
    <w:rsid w:val="0072457F"/>
    <w:rsid w:val="00724E74"/>
    <w:rsid w:val="00725406"/>
    <w:rsid w:val="0072621B"/>
    <w:rsid w:val="00726DA3"/>
    <w:rsid w:val="00727BCD"/>
    <w:rsid w:val="00730555"/>
    <w:rsid w:val="00730917"/>
    <w:rsid w:val="007311F4"/>
    <w:rsid w:val="007312CC"/>
    <w:rsid w:val="007313CD"/>
    <w:rsid w:val="007336B8"/>
    <w:rsid w:val="00734210"/>
    <w:rsid w:val="00734309"/>
    <w:rsid w:val="00734E5F"/>
    <w:rsid w:val="00735A18"/>
    <w:rsid w:val="00736A64"/>
    <w:rsid w:val="00737238"/>
    <w:rsid w:val="00737F6A"/>
    <w:rsid w:val="00740020"/>
    <w:rsid w:val="007410B6"/>
    <w:rsid w:val="007417F7"/>
    <w:rsid w:val="00741FAF"/>
    <w:rsid w:val="00742187"/>
    <w:rsid w:val="00742362"/>
    <w:rsid w:val="00744C6F"/>
    <w:rsid w:val="007457F6"/>
    <w:rsid w:val="00745ABB"/>
    <w:rsid w:val="0074656C"/>
    <w:rsid w:val="00746E38"/>
    <w:rsid w:val="007474D2"/>
    <w:rsid w:val="007475FB"/>
    <w:rsid w:val="00747CD5"/>
    <w:rsid w:val="00750B52"/>
    <w:rsid w:val="0075215D"/>
    <w:rsid w:val="00753490"/>
    <w:rsid w:val="00753B51"/>
    <w:rsid w:val="00754BE9"/>
    <w:rsid w:val="00754DE2"/>
    <w:rsid w:val="00756629"/>
    <w:rsid w:val="00756C8C"/>
    <w:rsid w:val="007575D2"/>
    <w:rsid w:val="00757B4F"/>
    <w:rsid w:val="00757B6A"/>
    <w:rsid w:val="00760FBC"/>
    <w:rsid w:val="007610E0"/>
    <w:rsid w:val="00761A84"/>
    <w:rsid w:val="007621AA"/>
    <w:rsid w:val="0076247B"/>
    <w:rsid w:val="0076260A"/>
    <w:rsid w:val="007627AF"/>
    <w:rsid w:val="0076472B"/>
    <w:rsid w:val="0076474E"/>
    <w:rsid w:val="00764A67"/>
    <w:rsid w:val="00764F37"/>
    <w:rsid w:val="00765CCC"/>
    <w:rsid w:val="00770F6B"/>
    <w:rsid w:val="00771883"/>
    <w:rsid w:val="00771911"/>
    <w:rsid w:val="0077474B"/>
    <w:rsid w:val="00775096"/>
    <w:rsid w:val="00776DC2"/>
    <w:rsid w:val="00777ABF"/>
    <w:rsid w:val="00780122"/>
    <w:rsid w:val="007802D9"/>
    <w:rsid w:val="007802F9"/>
    <w:rsid w:val="00780323"/>
    <w:rsid w:val="007817C6"/>
    <w:rsid w:val="0078214B"/>
    <w:rsid w:val="00782B2D"/>
    <w:rsid w:val="007847BF"/>
    <w:rsid w:val="0078498A"/>
    <w:rsid w:val="00784B54"/>
    <w:rsid w:val="0078616F"/>
    <w:rsid w:val="00786CCA"/>
    <w:rsid w:val="007878FE"/>
    <w:rsid w:val="00787E7B"/>
    <w:rsid w:val="00790A40"/>
    <w:rsid w:val="00792207"/>
    <w:rsid w:val="007922B8"/>
    <w:rsid w:val="00792B64"/>
    <w:rsid w:val="00792E29"/>
    <w:rsid w:val="0079379A"/>
    <w:rsid w:val="00794256"/>
    <w:rsid w:val="00794678"/>
    <w:rsid w:val="0079493E"/>
    <w:rsid w:val="00794953"/>
    <w:rsid w:val="007953D1"/>
    <w:rsid w:val="00795502"/>
    <w:rsid w:val="007959D4"/>
    <w:rsid w:val="00796376"/>
    <w:rsid w:val="00796549"/>
    <w:rsid w:val="00797DCC"/>
    <w:rsid w:val="007A10FF"/>
    <w:rsid w:val="007A1F2F"/>
    <w:rsid w:val="007A2A5C"/>
    <w:rsid w:val="007A462D"/>
    <w:rsid w:val="007A5150"/>
    <w:rsid w:val="007A5178"/>
    <w:rsid w:val="007A5373"/>
    <w:rsid w:val="007A789F"/>
    <w:rsid w:val="007B11AF"/>
    <w:rsid w:val="007B1CBA"/>
    <w:rsid w:val="007B1CBC"/>
    <w:rsid w:val="007B1FB5"/>
    <w:rsid w:val="007B7327"/>
    <w:rsid w:val="007B74D7"/>
    <w:rsid w:val="007B7591"/>
    <w:rsid w:val="007B75BC"/>
    <w:rsid w:val="007C0BD6"/>
    <w:rsid w:val="007C14E5"/>
    <w:rsid w:val="007C1C4A"/>
    <w:rsid w:val="007C2697"/>
    <w:rsid w:val="007C3806"/>
    <w:rsid w:val="007C423D"/>
    <w:rsid w:val="007C43F3"/>
    <w:rsid w:val="007C5BB7"/>
    <w:rsid w:val="007C6A99"/>
    <w:rsid w:val="007C6C4B"/>
    <w:rsid w:val="007C6DF9"/>
    <w:rsid w:val="007D07D5"/>
    <w:rsid w:val="007D1C64"/>
    <w:rsid w:val="007D21B5"/>
    <w:rsid w:val="007D2632"/>
    <w:rsid w:val="007D2642"/>
    <w:rsid w:val="007D32DD"/>
    <w:rsid w:val="007D36E6"/>
    <w:rsid w:val="007D3E2E"/>
    <w:rsid w:val="007D40A2"/>
    <w:rsid w:val="007D46BC"/>
    <w:rsid w:val="007D5E52"/>
    <w:rsid w:val="007D5F64"/>
    <w:rsid w:val="007D62DD"/>
    <w:rsid w:val="007D6DCE"/>
    <w:rsid w:val="007D72C4"/>
    <w:rsid w:val="007E143E"/>
    <w:rsid w:val="007E1488"/>
    <w:rsid w:val="007E2CFE"/>
    <w:rsid w:val="007E3155"/>
    <w:rsid w:val="007E331E"/>
    <w:rsid w:val="007E46EC"/>
    <w:rsid w:val="007E4C32"/>
    <w:rsid w:val="007E4F90"/>
    <w:rsid w:val="007E533B"/>
    <w:rsid w:val="007E59C9"/>
    <w:rsid w:val="007E7340"/>
    <w:rsid w:val="007F0072"/>
    <w:rsid w:val="007F0304"/>
    <w:rsid w:val="007F0DE0"/>
    <w:rsid w:val="007F2517"/>
    <w:rsid w:val="007F2EB6"/>
    <w:rsid w:val="007F429C"/>
    <w:rsid w:val="007F4378"/>
    <w:rsid w:val="007F4DCA"/>
    <w:rsid w:val="007F54C3"/>
    <w:rsid w:val="007F5DBE"/>
    <w:rsid w:val="007F7FC6"/>
    <w:rsid w:val="00801EBE"/>
    <w:rsid w:val="0080278D"/>
    <w:rsid w:val="00802949"/>
    <w:rsid w:val="00802CCD"/>
    <w:rsid w:val="0080301E"/>
    <w:rsid w:val="0080365F"/>
    <w:rsid w:val="00803AA5"/>
    <w:rsid w:val="00812BE5"/>
    <w:rsid w:val="00813FE2"/>
    <w:rsid w:val="00814C67"/>
    <w:rsid w:val="0081509D"/>
    <w:rsid w:val="00816504"/>
    <w:rsid w:val="00816673"/>
    <w:rsid w:val="00817429"/>
    <w:rsid w:val="008175FC"/>
    <w:rsid w:val="00821514"/>
    <w:rsid w:val="008215C7"/>
    <w:rsid w:val="00821E35"/>
    <w:rsid w:val="0082254C"/>
    <w:rsid w:val="00823059"/>
    <w:rsid w:val="008236B2"/>
    <w:rsid w:val="00823BD1"/>
    <w:rsid w:val="00823FB9"/>
    <w:rsid w:val="00824591"/>
    <w:rsid w:val="00824AED"/>
    <w:rsid w:val="00827820"/>
    <w:rsid w:val="00830B70"/>
    <w:rsid w:val="0083150E"/>
    <w:rsid w:val="00831B8B"/>
    <w:rsid w:val="0083282B"/>
    <w:rsid w:val="00833649"/>
    <w:rsid w:val="0083405D"/>
    <w:rsid w:val="00834942"/>
    <w:rsid w:val="008352D4"/>
    <w:rsid w:val="008368EB"/>
    <w:rsid w:val="00836DB9"/>
    <w:rsid w:val="008376A1"/>
    <w:rsid w:val="00837AF5"/>
    <w:rsid w:val="00837C67"/>
    <w:rsid w:val="008415B0"/>
    <w:rsid w:val="00842028"/>
    <w:rsid w:val="008436B8"/>
    <w:rsid w:val="008445A1"/>
    <w:rsid w:val="008446AE"/>
    <w:rsid w:val="008460B6"/>
    <w:rsid w:val="00847370"/>
    <w:rsid w:val="00847622"/>
    <w:rsid w:val="00847F23"/>
    <w:rsid w:val="00850C9D"/>
    <w:rsid w:val="00851559"/>
    <w:rsid w:val="00852625"/>
    <w:rsid w:val="00852828"/>
    <w:rsid w:val="00852B59"/>
    <w:rsid w:val="00853395"/>
    <w:rsid w:val="0085405E"/>
    <w:rsid w:val="0085474C"/>
    <w:rsid w:val="00854B49"/>
    <w:rsid w:val="00856272"/>
    <w:rsid w:val="008563FF"/>
    <w:rsid w:val="0086018B"/>
    <w:rsid w:val="008611DD"/>
    <w:rsid w:val="008620DE"/>
    <w:rsid w:val="00862E8E"/>
    <w:rsid w:val="00863539"/>
    <w:rsid w:val="00863977"/>
    <w:rsid w:val="00863F08"/>
    <w:rsid w:val="00866867"/>
    <w:rsid w:val="00867D21"/>
    <w:rsid w:val="008710AC"/>
    <w:rsid w:val="00871C2A"/>
    <w:rsid w:val="00872257"/>
    <w:rsid w:val="008722C0"/>
    <w:rsid w:val="008753E6"/>
    <w:rsid w:val="0087738C"/>
    <w:rsid w:val="008802AF"/>
    <w:rsid w:val="00881926"/>
    <w:rsid w:val="00881CC0"/>
    <w:rsid w:val="00882313"/>
    <w:rsid w:val="00882D4F"/>
    <w:rsid w:val="00882F28"/>
    <w:rsid w:val="0088318F"/>
    <w:rsid w:val="0088331D"/>
    <w:rsid w:val="008852B0"/>
    <w:rsid w:val="0088594C"/>
    <w:rsid w:val="00885AE7"/>
    <w:rsid w:val="00885CA2"/>
    <w:rsid w:val="00886767"/>
    <w:rsid w:val="00886B60"/>
    <w:rsid w:val="00887889"/>
    <w:rsid w:val="00890586"/>
    <w:rsid w:val="00891E39"/>
    <w:rsid w:val="00891FF0"/>
    <w:rsid w:val="008920FF"/>
    <w:rsid w:val="008926E8"/>
    <w:rsid w:val="00894F19"/>
    <w:rsid w:val="00896A10"/>
    <w:rsid w:val="008971B5"/>
    <w:rsid w:val="00897F5D"/>
    <w:rsid w:val="008A2032"/>
    <w:rsid w:val="008A20E5"/>
    <w:rsid w:val="008A4284"/>
    <w:rsid w:val="008A53B8"/>
    <w:rsid w:val="008A5D26"/>
    <w:rsid w:val="008A6401"/>
    <w:rsid w:val="008A654E"/>
    <w:rsid w:val="008A6B13"/>
    <w:rsid w:val="008A6ECB"/>
    <w:rsid w:val="008B074C"/>
    <w:rsid w:val="008B0B61"/>
    <w:rsid w:val="008B0BF9"/>
    <w:rsid w:val="008B0C51"/>
    <w:rsid w:val="008B2866"/>
    <w:rsid w:val="008B3859"/>
    <w:rsid w:val="008B436D"/>
    <w:rsid w:val="008B438B"/>
    <w:rsid w:val="008B454A"/>
    <w:rsid w:val="008B4E49"/>
    <w:rsid w:val="008B518D"/>
    <w:rsid w:val="008B64B3"/>
    <w:rsid w:val="008B7487"/>
    <w:rsid w:val="008B7712"/>
    <w:rsid w:val="008B7B26"/>
    <w:rsid w:val="008C0ED8"/>
    <w:rsid w:val="008C1F18"/>
    <w:rsid w:val="008C27DE"/>
    <w:rsid w:val="008C3524"/>
    <w:rsid w:val="008C3900"/>
    <w:rsid w:val="008C4061"/>
    <w:rsid w:val="008C4229"/>
    <w:rsid w:val="008C4760"/>
    <w:rsid w:val="008C49CA"/>
    <w:rsid w:val="008C4C73"/>
    <w:rsid w:val="008C58F6"/>
    <w:rsid w:val="008C5BE0"/>
    <w:rsid w:val="008C5C4E"/>
    <w:rsid w:val="008C6550"/>
    <w:rsid w:val="008C6AA4"/>
    <w:rsid w:val="008C6D98"/>
    <w:rsid w:val="008C7233"/>
    <w:rsid w:val="008D16FE"/>
    <w:rsid w:val="008D23F2"/>
    <w:rsid w:val="008D2434"/>
    <w:rsid w:val="008D2558"/>
    <w:rsid w:val="008D2FA4"/>
    <w:rsid w:val="008D45EA"/>
    <w:rsid w:val="008D67E0"/>
    <w:rsid w:val="008E08AE"/>
    <w:rsid w:val="008E0CCB"/>
    <w:rsid w:val="008E171D"/>
    <w:rsid w:val="008E1751"/>
    <w:rsid w:val="008E1E1D"/>
    <w:rsid w:val="008E210C"/>
    <w:rsid w:val="008E2445"/>
    <w:rsid w:val="008E2785"/>
    <w:rsid w:val="008E3058"/>
    <w:rsid w:val="008E5473"/>
    <w:rsid w:val="008E5688"/>
    <w:rsid w:val="008E67E4"/>
    <w:rsid w:val="008E6897"/>
    <w:rsid w:val="008E6A5D"/>
    <w:rsid w:val="008E78A3"/>
    <w:rsid w:val="008E7AE8"/>
    <w:rsid w:val="008E7CEF"/>
    <w:rsid w:val="008F0654"/>
    <w:rsid w:val="008F06CB"/>
    <w:rsid w:val="008F117A"/>
    <w:rsid w:val="008F1525"/>
    <w:rsid w:val="008F2E83"/>
    <w:rsid w:val="008F398B"/>
    <w:rsid w:val="008F39E9"/>
    <w:rsid w:val="008F54CE"/>
    <w:rsid w:val="008F57C0"/>
    <w:rsid w:val="008F5E88"/>
    <w:rsid w:val="008F612A"/>
    <w:rsid w:val="008F64B2"/>
    <w:rsid w:val="008F79C6"/>
    <w:rsid w:val="008F7B86"/>
    <w:rsid w:val="0090047A"/>
    <w:rsid w:val="009008C2"/>
    <w:rsid w:val="0090293D"/>
    <w:rsid w:val="0090324E"/>
    <w:rsid w:val="009034DE"/>
    <w:rsid w:val="00903880"/>
    <w:rsid w:val="00905396"/>
    <w:rsid w:val="009055AD"/>
    <w:rsid w:val="00906029"/>
    <w:rsid w:val="0090605D"/>
    <w:rsid w:val="009060C1"/>
    <w:rsid w:val="00906352"/>
    <w:rsid w:val="00906419"/>
    <w:rsid w:val="00907BE6"/>
    <w:rsid w:val="009101E8"/>
    <w:rsid w:val="0091025D"/>
    <w:rsid w:val="00910B8A"/>
    <w:rsid w:val="00911390"/>
    <w:rsid w:val="0091154C"/>
    <w:rsid w:val="00911A00"/>
    <w:rsid w:val="00911C00"/>
    <w:rsid w:val="00912889"/>
    <w:rsid w:val="00913A42"/>
    <w:rsid w:val="00914167"/>
    <w:rsid w:val="009143DB"/>
    <w:rsid w:val="00914671"/>
    <w:rsid w:val="00915065"/>
    <w:rsid w:val="00916244"/>
    <w:rsid w:val="00917CE5"/>
    <w:rsid w:val="009217C0"/>
    <w:rsid w:val="00921D87"/>
    <w:rsid w:val="00924CD6"/>
    <w:rsid w:val="00925241"/>
    <w:rsid w:val="009252D6"/>
    <w:rsid w:val="00925CEC"/>
    <w:rsid w:val="00926A3F"/>
    <w:rsid w:val="009272E9"/>
    <w:rsid w:val="0092794E"/>
    <w:rsid w:val="00930D30"/>
    <w:rsid w:val="009318F3"/>
    <w:rsid w:val="00932961"/>
    <w:rsid w:val="00932ADF"/>
    <w:rsid w:val="009332A2"/>
    <w:rsid w:val="0093391A"/>
    <w:rsid w:val="00934C50"/>
    <w:rsid w:val="00935D1E"/>
    <w:rsid w:val="00936E6A"/>
    <w:rsid w:val="00937598"/>
    <w:rsid w:val="0093790B"/>
    <w:rsid w:val="0093798D"/>
    <w:rsid w:val="00940EBC"/>
    <w:rsid w:val="00941995"/>
    <w:rsid w:val="009423E3"/>
    <w:rsid w:val="0094348E"/>
    <w:rsid w:val="00943580"/>
    <w:rsid w:val="00943751"/>
    <w:rsid w:val="00944230"/>
    <w:rsid w:val="00944465"/>
    <w:rsid w:val="009446D2"/>
    <w:rsid w:val="00945500"/>
    <w:rsid w:val="009455E6"/>
    <w:rsid w:val="00945CEA"/>
    <w:rsid w:val="009469F5"/>
    <w:rsid w:val="00946DD0"/>
    <w:rsid w:val="00947023"/>
    <w:rsid w:val="009470C3"/>
    <w:rsid w:val="00947FF1"/>
    <w:rsid w:val="009509E6"/>
    <w:rsid w:val="00951DBD"/>
    <w:rsid w:val="00952018"/>
    <w:rsid w:val="00952332"/>
    <w:rsid w:val="00952462"/>
    <w:rsid w:val="00952800"/>
    <w:rsid w:val="0095300D"/>
    <w:rsid w:val="009542EA"/>
    <w:rsid w:val="009555A7"/>
    <w:rsid w:val="00955F4D"/>
    <w:rsid w:val="00956416"/>
    <w:rsid w:val="00956812"/>
    <w:rsid w:val="0095719A"/>
    <w:rsid w:val="00957696"/>
    <w:rsid w:val="00960C96"/>
    <w:rsid w:val="00960E81"/>
    <w:rsid w:val="009620E3"/>
    <w:rsid w:val="009622EB"/>
    <w:rsid w:val="009623E9"/>
    <w:rsid w:val="0096297E"/>
    <w:rsid w:val="0096391F"/>
    <w:rsid w:val="00963EEB"/>
    <w:rsid w:val="009648BC"/>
    <w:rsid w:val="00964C2F"/>
    <w:rsid w:val="009650BC"/>
    <w:rsid w:val="00965D97"/>
    <w:rsid w:val="00965F88"/>
    <w:rsid w:val="009663B7"/>
    <w:rsid w:val="00966A61"/>
    <w:rsid w:val="00966ACD"/>
    <w:rsid w:val="00966B43"/>
    <w:rsid w:val="00967A66"/>
    <w:rsid w:val="00970062"/>
    <w:rsid w:val="00970197"/>
    <w:rsid w:val="009714C8"/>
    <w:rsid w:val="009726B8"/>
    <w:rsid w:val="00973FA0"/>
    <w:rsid w:val="0097519B"/>
    <w:rsid w:val="009754F8"/>
    <w:rsid w:val="00977876"/>
    <w:rsid w:val="0098020E"/>
    <w:rsid w:val="00981E9E"/>
    <w:rsid w:val="00981F51"/>
    <w:rsid w:val="009820B7"/>
    <w:rsid w:val="00983922"/>
    <w:rsid w:val="00983A35"/>
    <w:rsid w:val="00984267"/>
    <w:rsid w:val="009847CB"/>
    <w:rsid w:val="009848C9"/>
    <w:rsid w:val="00984E03"/>
    <w:rsid w:val="00985D06"/>
    <w:rsid w:val="00985DE4"/>
    <w:rsid w:val="009867FC"/>
    <w:rsid w:val="00987E85"/>
    <w:rsid w:val="00990644"/>
    <w:rsid w:val="00990A47"/>
    <w:rsid w:val="00990D7B"/>
    <w:rsid w:val="00991584"/>
    <w:rsid w:val="009923CB"/>
    <w:rsid w:val="00992D82"/>
    <w:rsid w:val="00993894"/>
    <w:rsid w:val="00993CB0"/>
    <w:rsid w:val="00993FD0"/>
    <w:rsid w:val="00994659"/>
    <w:rsid w:val="009955C7"/>
    <w:rsid w:val="00996412"/>
    <w:rsid w:val="0099709F"/>
    <w:rsid w:val="009A0401"/>
    <w:rsid w:val="009A08A4"/>
    <w:rsid w:val="009A0A86"/>
    <w:rsid w:val="009A0AA7"/>
    <w:rsid w:val="009A0D12"/>
    <w:rsid w:val="009A1987"/>
    <w:rsid w:val="009A2BEE"/>
    <w:rsid w:val="009A2C61"/>
    <w:rsid w:val="009A390B"/>
    <w:rsid w:val="009A5289"/>
    <w:rsid w:val="009A5344"/>
    <w:rsid w:val="009A6A7B"/>
    <w:rsid w:val="009A77F2"/>
    <w:rsid w:val="009A7A53"/>
    <w:rsid w:val="009B0402"/>
    <w:rsid w:val="009B054E"/>
    <w:rsid w:val="009B06A9"/>
    <w:rsid w:val="009B0B75"/>
    <w:rsid w:val="009B12F3"/>
    <w:rsid w:val="009B16DF"/>
    <w:rsid w:val="009B16E2"/>
    <w:rsid w:val="009B26C4"/>
    <w:rsid w:val="009B4531"/>
    <w:rsid w:val="009B4CB2"/>
    <w:rsid w:val="009B587E"/>
    <w:rsid w:val="009B5C75"/>
    <w:rsid w:val="009B6076"/>
    <w:rsid w:val="009B6701"/>
    <w:rsid w:val="009B6EF7"/>
    <w:rsid w:val="009B7000"/>
    <w:rsid w:val="009B739C"/>
    <w:rsid w:val="009B76C4"/>
    <w:rsid w:val="009B7918"/>
    <w:rsid w:val="009C04EC"/>
    <w:rsid w:val="009C0555"/>
    <w:rsid w:val="009C11C7"/>
    <w:rsid w:val="009C328C"/>
    <w:rsid w:val="009C3CD8"/>
    <w:rsid w:val="009C4444"/>
    <w:rsid w:val="009C5D5E"/>
    <w:rsid w:val="009C6339"/>
    <w:rsid w:val="009C6AFC"/>
    <w:rsid w:val="009C79AD"/>
    <w:rsid w:val="009C7CA6"/>
    <w:rsid w:val="009C7DD1"/>
    <w:rsid w:val="009D0366"/>
    <w:rsid w:val="009D18E7"/>
    <w:rsid w:val="009D19FD"/>
    <w:rsid w:val="009D1BFB"/>
    <w:rsid w:val="009D3316"/>
    <w:rsid w:val="009D55AA"/>
    <w:rsid w:val="009D6816"/>
    <w:rsid w:val="009D75B1"/>
    <w:rsid w:val="009E0B16"/>
    <w:rsid w:val="009E0DB9"/>
    <w:rsid w:val="009E209C"/>
    <w:rsid w:val="009E36CC"/>
    <w:rsid w:val="009E3DC0"/>
    <w:rsid w:val="009E3E77"/>
    <w:rsid w:val="009E3FAB"/>
    <w:rsid w:val="009E4E1A"/>
    <w:rsid w:val="009E5B3F"/>
    <w:rsid w:val="009E6C75"/>
    <w:rsid w:val="009E7B7C"/>
    <w:rsid w:val="009E7D90"/>
    <w:rsid w:val="009F0160"/>
    <w:rsid w:val="009F0D56"/>
    <w:rsid w:val="009F120F"/>
    <w:rsid w:val="009F1AB0"/>
    <w:rsid w:val="009F25BB"/>
    <w:rsid w:val="009F2DF2"/>
    <w:rsid w:val="009F3A32"/>
    <w:rsid w:val="009F4354"/>
    <w:rsid w:val="009F47F5"/>
    <w:rsid w:val="009F4F50"/>
    <w:rsid w:val="009F501D"/>
    <w:rsid w:val="009F5C32"/>
    <w:rsid w:val="009F5D0C"/>
    <w:rsid w:val="009F74FB"/>
    <w:rsid w:val="00A00851"/>
    <w:rsid w:val="00A00A48"/>
    <w:rsid w:val="00A00AAB"/>
    <w:rsid w:val="00A00DAF"/>
    <w:rsid w:val="00A018B2"/>
    <w:rsid w:val="00A01EF8"/>
    <w:rsid w:val="00A02C91"/>
    <w:rsid w:val="00A03664"/>
    <w:rsid w:val="00A039D5"/>
    <w:rsid w:val="00A046AD"/>
    <w:rsid w:val="00A05772"/>
    <w:rsid w:val="00A06B03"/>
    <w:rsid w:val="00A06D12"/>
    <w:rsid w:val="00A06E57"/>
    <w:rsid w:val="00A07030"/>
    <w:rsid w:val="00A079C1"/>
    <w:rsid w:val="00A07D4A"/>
    <w:rsid w:val="00A113D5"/>
    <w:rsid w:val="00A11816"/>
    <w:rsid w:val="00A12520"/>
    <w:rsid w:val="00A130FD"/>
    <w:rsid w:val="00A13D6D"/>
    <w:rsid w:val="00A14769"/>
    <w:rsid w:val="00A15265"/>
    <w:rsid w:val="00A16151"/>
    <w:rsid w:val="00A163C2"/>
    <w:rsid w:val="00A16702"/>
    <w:rsid w:val="00A16EC6"/>
    <w:rsid w:val="00A16F5E"/>
    <w:rsid w:val="00A16F6B"/>
    <w:rsid w:val="00A170FD"/>
    <w:rsid w:val="00A17C06"/>
    <w:rsid w:val="00A20FC4"/>
    <w:rsid w:val="00A2126E"/>
    <w:rsid w:val="00A2144B"/>
    <w:rsid w:val="00A21706"/>
    <w:rsid w:val="00A22238"/>
    <w:rsid w:val="00A222B5"/>
    <w:rsid w:val="00A24718"/>
    <w:rsid w:val="00A24FCC"/>
    <w:rsid w:val="00A25358"/>
    <w:rsid w:val="00A26746"/>
    <w:rsid w:val="00A26A90"/>
    <w:rsid w:val="00A26B27"/>
    <w:rsid w:val="00A30257"/>
    <w:rsid w:val="00A30CBA"/>
    <w:rsid w:val="00A30E4F"/>
    <w:rsid w:val="00A3141B"/>
    <w:rsid w:val="00A314E2"/>
    <w:rsid w:val="00A3165B"/>
    <w:rsid w:val="00A321BA"/>
    <w:rsid w:val="00A32253"/>
    <w:rsid w:val="00A326D0"/>
    <w:rsid w:val="00A3310E"/>
    <w:rsid w:val="00A3329F"/>
    <w:rsid w:val="00A333A0"/>
    <w:rsid w:val="00A33449"/>
    <w:rsid w:val="00A34647"/>
    <w:rsid w:val="00A34A7F"/>
    <w:rsid w:val="00A37841"/>
    <w:rsid w:val="00A37E70"/>
    <w:rsid w:val="00A402E4"/>
    <w:rsid w:val="00A4040C"/>
    <w:rsid w:val="00A408E5"/>
    <w:rsid w:val="00A41362"/>
    <w:rsid w:val="00A414A8"/>
    <w:rsid w:val="00A41998"/>
    <w:rsid w:val="00A41BFC"/>
    <w:rsid w:val="00A423D1"/>
    <w:rsid w:val="00A426E5"/>
    <w:rsid w:val="00A437E1"/>
    <w:rsid w:val="00A4470B"/>
    <w:rsid w:val="00A4685E"/>
    <w:rsid w:val="00A504B5"/>
    <w:rsid w:val="00A50CD4"/>
    <w:rsid w:val="00A51191"/>
    <w:rsid w:val="00A51ADF"/>
    <w:rsid w:val="00A52A34"/>
    <w:rsid w:val="00A52F34"/>
    <w:rsid w:val="00A532DD"/>
    <w:rsid w:val="00A5433C"/>
    <w:rsid w:val="00A546FC"/>
    <w:rsid w:val="00A5687D"/>
    <w:rsid w:val="00A56C34"/>
    <w:rsid w:val="00A56D62"/>
    <w:rsid w:val="00A56F07"/>
    <w:rsid w:val="00A56F2C"/>
    <w:rsid w:val="00A5762C"/>
    <w:rsid w:val="00A600AB"/>
    <w:rsid w:val="00A600FC"/>
    <w:rsid w:val="00A60BCA"/>
    <w:rsid w:val="00A616F9"/>
    <w:rsid w:val="00A6179B"/>
    <w:rsid w:val="00A62437"/>
    <w:rsid w:val="00A624EB"/>
    <w:rsid w:val="00A6380E"/>
    <w:rsid w:val="00A638DA"/>
    <w:rsid w:val="00A638EB"/>
    <w:rsid w:val="00A647EE"/>
    <w:rsid w:val="00A658CC"/>
    <w:rsid w:val="00A65A40"/>
    <w:rsid w:val="00A65B41"/>
    <w:rsid w:val="00A65E00"/>
    <w:rsid w:val="00A66487"/>
    <w:rsid w:val="00A6663D"/>
    <w:rsid w:val="00A66A78"/>
    <w:rsid w:val="00A671AB"/>
    <w:rsid w:val="00A672FB"/>
    <w:rsid w:val="00A6771A"/>
    <w:rsid w:val="00A7097D"/>
    <w:rsid w:val="00A71808"/>
    <w:rsid w:val="00A72183"/>
    <w:rsid w:val="00A73036"/>
    <w:rsid w:val="00A73751"/>
    <w:rsid w:val="00A7436E"/>
    <w:rsid w:val="00A74E96"/>
    <w:rsid w:val="00A74F8A"/>
    <w:rsid w:val="00A75A1F"/>
    <w:rsid w:val="00A75A8E"/>
    <w:rsid w:val="00A80228"/>
    <w:rsid w:val="00A805EF"/>
    <w:rsid w:val="00A80AD6"/>
    <w:rsid w:val="00A80C02"/>
    <w:rsid w:val="00A80EF9"/>
    <w:rsid w:val="00A81F16"/>
    <w:rsid w:val="00A824DD"/>
    <w:rsid w:val="00A82953"/>
    <w:rsid w:val="00A83676"/>
    <w:rsid w:val="00A83B7B"/>
    <w:rsid w:val="00A84274"/>
    <w:rsid w:val="00A847C9"/>
    <w:rsid w:val="00A850F3"/>
    <w:rsid w:val="00A8546E"/>
    <w:rsid w:val="00A864E3"/>
    <w:rsid w:val="00A86693"/>
    <w:rsid w:val="00A86BD6"/>
    <w:rsid w:val="00A86FCE"/>
    <w:rsid w:val="00A8787F"/>
    <w:rsid w:val="00A90C61"/>
    <w:rsid w:val="00A90F65"/>
    <w:rsid w:val="00A92161"/>
    <w:rsid w:val="00A92762"/>
    <w:rsid w:val="00A93859"/>
    <w:rsid w:val="00A94216"/>
    <w:rsid w:val="00A94574"/>
    <w:rsid w:val="00A94C1A"/>
    <w:rsid w:val="00A9511A"/>
    <w:rsid w:val="00A95936"/>
    <w:rsid w:val="00A95FB0"/>
    <w:rsid w:val="00A96265"/>
    <w:rsid w:val="00A96FC7"/>
    <w:rsid w:val="00A97084"/>
    <w:rsid w:val="00A972DA"/>
    <w:rsid w:val="00A9748F"/>
    <w:rsid w:val="00AA022C"/>
    <w:rsid w:val="00AA1C2C"/>
    <w:rsid w:val="00AA2087"/>
    <w:rsid w:val="00AA2617"/>
    <w:rsid w:val="00AA2F64"/>
    <w:rsid w:val="00AA342A"/>
    <w:rsid w:val="00AA35F6"/>
    <w:rsid w:val="00AA4697"/>
    <w:rsid w:val="00AA63D2"/>
    <w:rsid w:val="00AA667C"/>
    <w:rsid w:val="00AA6E91"/>
    <w:rsid w:val="00AA730F"/>
    <w:rsid w:val="00AA7439"/>
    <w:rsid w:val="00AB02C0"/>
    <w:rsid w:val="00AB047E"/>
    <w:rsid w:val="00AB0916"/>
    <w:rsid w:val="00AB0B0A"/>
    <w:rsid w:val="00AB0BB7"/>
    <w:rsid w:val="00AB12DB"/>
    <w:rsid w:val="00AB22C6"/>
    <w:rsid w:val="00AB2995"/>
    <w:rsid w:val="00AB2AD0"/>
    <w:rsid w:val="00AB3682"/>
    <w:rsid w:val="00AB4B79"/>
    <w:rsid w:val="00AB67FC"/>
    <w:rsid w:val="00AB6CBD"/>
    <w:rsid w:val="00AB7BDB"/>
    <w:rsid w:val="00AC00F2"/>
    <w:rsid w:val="00AC0397"/>
    <w:rsid w:val="00AC135A"/>
    <w:rsid w:val="00AC14C4"/>
    <w:rsid w:val="00AC31B5"/>
    <w:rsid w:val="00AC4EA1"/>
    <w:rsid w:val="00AC5381"/>
    <w:rsid w:val="00AC5920"/>
    <w:rsid w:val="00AC5BDE"/>
    <w:rsid w:val="00AD0E65"/>
    <w:rsid w:val="00AD1067"/>
    <w:rsid w:val="00AD1F51"/>
    <w:rsid w:val="00AD2978"/>
    <w:rsid w:val="00AD2BF2"/>
    <w:rsid w:val="00AD3425"/>
    <w:rsid w:val="00AD3A2E"/>
    <w:rsid w:val="00AD483F"/>
    <w:rsid w:val="00AD4A8E"/>
    <w:rsid w:val="00AD4D6C"/>
    <w:rsid w:val="00AD4E90"/>
    <w:rsid w:val="00AD5422"/>
    <w:rsid w:val="00AD6A44"/>
    <w:rsid w:val="00AE127C"/>
    <w:rsid w:val="00AE1540"/>
    <w:rsid w:val="00AE2F55"/>
    <w:rsid w:val="00AE3A27"/>
    <w:rsid w:val="00AE3FF8"/>
    <w:rsid w:val="00AE4179"/>
    <w:rsid w:val="00AE4425"/>
    <w:rsid w:val="00AE4C6B"/>
    <w:rsid w:val="00AE4FBE"/>
    <w:rsid w:val="00AE58A9"/>
    <w:rsid w:val="00AE634C"/>
    <w:rsid w:val="00AE650F"/>
    <w:rsid w:val="00AE6555"/>
    <w:rsid w:val="00AE7D16"/>
    <w:rsid w:val="00AF0062"/>
    <w:rsid w:val="00AF093E"/>
    <w:rsid w:val="00AF1B01"/>
    <w:rsid w:val="00AF1C99"/>
    <w:rsid w:val="00AF1FBD"/>
    <w:rsid w:val="00AF3258"/>
    <w:rsid w:val="00AF3273"/>
    <w:rsid w:val="00AF3802"/>
    <w:rsid w:val="00AF4872"/>
    <w:rsid w:val="00AF4CAA"/>
    <w:rsid w:val="00AF571A"/>
    <w:rsid w:val="00AF60A0"/>
    <w:rsid w:val="00AF61A9"/>
    <w:rsid w:val="00AF67FC"/>
    <w:rsid w:val="00AF6EC4"/>
    <w:rsid w:val="00AF717D"/>
    <w:rsid w:val="00AF7562"/>
    <w:rsid w:val="00AF7DF5"/>
    <w:rsid w:val="00B006E5"/>
    <w:rsid w:val="00B00DED"/>
    <w:rsid w:val="00B00E7D"/>
    <w:rsid w:val="00B011A0"/>
    <w:rsid w:val="00B02388"/>
    <w:rsid w:val="00B024C2"/>
    <w:rsid w:val="00B0272E"/>
    <w:rsid w:val="00B027AB"/>
    <w:rsid w:val="00B038BB"/>
    <w:rsid w:val="00B045B2"/>
    <w:rsid w:val="00B04EB2"/>
    <w:rsid w:val="00B04ED9"/>
    <w:rsid w:val="00B06D0F"/>
    <w:rsid w:val="00B06E65"/>
    <w:rsid w:val="00B0719B"/>
    <w:rsid w:val="00B07640"/>
    <w:rsid w:val="00B07700"/>
    <w:rsid w:val="00B10BC8"/>
    <w:rsid w:val="00B12FD5"/>
    <w:rsid w:val="00B131F6"/>
    <w:rsid w:val="00B137EB"/>
    <w:rsid w:val="00B13921"/>
    <w:rsid w:val="00B1401E"/>
    <w:rsid w:val="00B1422F"/>
    <w:rsid w:val="00B1528C"/>
    <w:rsid w:val="00B16928"/>
    <w:rsid w:val="00B16ACD"/>
    <w:rsid w:val="00B16C89"/>
    <w:rsid w:val="00B16DFF"/>
    <w:rsid w:val="00B17F1F"/>
    <w:rsid w:val="00B2059A"/>
    <w:rsid w:val="00B205B1"/>
    <w:rsid w:val="00B208CF"/>
    <w:rsid w:val="00B21487"/>
    <w:rsid w:val="00B2183D"/>
    <w:rsid w:val="00B22D32"/>
    <w:rsid w:val="00B231D2"/>
    <w:rsid w:val="00B23285"/>
    <w:rsid w:val="00B232D1"/>
    <w:rsid w:val="00B23598"/>
    <w:rsid w:val="00B23905"/>
    <w:rsid w:val="00B24DB5"/>
    <w:rsid w:val="00B25FE8"/>
    <w:rsid w:val="00B30968"/>
    <w:rsid w:val="00B3103C"/>
    <w:rsid w:val="00B3166E"/>
    <w:rsid w:val="00B31F9E"/>
    <w:rsid w:val="00B32544"/>
    <w:rsid w:val="00B3268F"/>
    <w:rsid w:val="00B32C2C"/>
    <w:rsid w:val="00B32E2C"/>
    <w:rsid w:val="00B331C7"/>
    <w:rsid w:val="00B33A1A"/>
    <w:rsid w:val="00B33D99"/>
    <w:rsid w:val="00B33E6C"/>
    <w:rsid w:val="00B34501"/>
    <w:rsid w:val="00B34F7F"/>
    <w:rsid w:val="00B35E0B"/>
    <w:rsid w:val="00B35E1C"/>
    <w:rsid w:val="00B364FC"/>
    <w:rsid w:val="00B36DD4"/>
    <w:rsid w:val="00B37164"/>
    <w:rsid w:val="00B371CC"/>
    <w:rsid w:val="00B400A5"/>
    <w:rsid w:val="00B407A2"/>
    <w:rsid w:val="00B40D82"/>
    <w:rsid w:val="00B40F53"/>
    <w:rsid w:val="00B41CD9"/>
    <w:rsid w:val="00B4221A"/>
    <w:rsid w:val="00B42255"/>
    <w:rsid w:val="00B427E6"/>
    <w:rsid w:val="00B428A6"/>
    <w:rsid w:val="00B436FD"/>
    <w:rsid w:val="00B43E1F"/>
    <w:rsid w:val="00B45FBC"/>
    <w:rsid w:val="00B46904"/>
    <w:rsid w:val="00B502CB"/>
    <w:rsid w:val="00B51A7D"/>
    <w:rsid w:val="00B52289"/>
    <w:rsid w:val="00B535C2"/>
    <w:rsid w:val="00B54BFD"/>
    <w:rsid w:val="00B54F3B"/>
    <w:rsid w:val="00B55544"/>
    <w:rsid w:val="00B574D5"/>
    <w:rsid w:val="00B60804"/>
    <w:rsid w:val="00B61664"/>
    <w:rsid w:val="00B61DE2"/>
    <w:rsid w:val="00B62110"/>
    <w:rsid w:val="00B62A6B"/>
    <w:rsid w:val="00B62C48"/>
    <w:rsid w:val="00B63537"/>
    <w:rsid w:val="00B63681"/>
    <w:rsid w:val="00B642FC"/>
    <w:rsid w:val="00B64856"/>
    <w:rsid w:val="00B64D26"/>
    <w:rsid w:val="00B64E03"/>
    <w:rsid w:val="00B64F4C"/>
    <w:rsid w:val="00B64FBB"/>
    <w:rsid w:val="00B6590F"/>
    <w:rsid w:val="00B676ED"/>
    <w:rsid w:val="00B67FA7"/>
    <w:rsid w:val="00B70E22"/>
    <w:rsid w:val="00B71D39"/>
    <w:rsid w:val="00B72502"/>
    <w:rsid w:val="00B7286B"/>
    <w:rsid w:val="00B72A16"/>
    <w:rsid w:val="00B72EC8"/>
    <w:rsid w:val="00B73381"/>
    <w:rsid w:val="00B74074"/>
    <w:rsid w:val="00B7415C"/>
    <w:rsid w:val="00B7552D"/>
    <w:rsid w:val="00B755CF"/>
    <w:rsid w:val="00B774CB"/>
    <w:rsid w:val="00B80402"/>
    <w:rsid w:val="00B8079E"/>
    <w:rsid w:val="00B80B9A"/>
    <w:rsid w:val="00B82164"/>
    <w:rsid w:val="00B830B7"/>
    <w:rsid w:val="00B83358"/>
    <w:rsid w:val="00B848EA"/>
    <w:rsid w:val="00B84B2B"/>
    <w:rsid w:val="00B90500"/>
    <w:rsid w:val="00B9062E"/>
    <w:rsid w:val="00B90ED1"/>
    <w:rsid w:val="00B9161E"/>
    <w:rsid w:val="00B9176C"/>
    <w:rsid w:val="00B9203E"/>
    <w:rsid w:val="00B921C3"/>
    <w:rsid w:val="00B924B9"/>
    <w:rsid w:val="00B92798"/>
    <w:rsid w:val="00B935A4"/>
    <w:rsid w:val="00B93C78"/>
    <w:rsid w:val="00B953F8"/>
    <w:rsid w:val="00B959F8"/>
    <w:rsid w:val="00B97CAD"/>
    <w:rsid w:val="00B9F399"/>
    <w:rsid w:val="00BA0604"/>
    <w:rsid w:val="00BA19A2"/>
    <w:rsid w:val="00BA2A06"/>
    <w:rsid w:val="00BA316A"/>
    <w:rsid w:val="00BA3E5D"/>
    <w:rsid w:val="00BA561A"/>
    <w:rsid w:val="00BB0A34"/>
    <w:rsid w:val="00BB0DC6"/>
    <w:rsid w:val="00BB106D"/>
    <w:rsid w:val="00BB15C7"/>
    <w:rsid w:val="00BB15E4"/>
    <w:rsid w:val="00BB1A82"/>
    <w:rsid w:val="00BB1E19"/>
    <w:rsid w:val="00BB21D1"/>
    <w:rsid w:val="00BB26D9"/>
    <w:rsid w:val="00BB27D0"/>
    <w:rsid w:val="00BB32F2"/>
    <w:rsid w:val="00BB4338"/>
    <w:rsid w:val="00BB5721"/>
    <w:rsid w:val="00BB6179"/>
    <w:rsid w:val="00BB6C0E"/>
    <w:rsid w:val="00BB7431"/>
    <w:rsid w:val="00BB7B38"/>
    <w:rsid w:val="00BB7C1A"/>
    <w:rsid w:val="00BB7E29"/>
    <w:rsid w:val="00BC053A"/>
    <w:rsid w:val="00BC0B2D"/>
    <w:rsid w:val="00BC0D86"/>
    <w:rsid w:val="00BC0FD6"/>
    <w:rsid w:val="00BC11E5"/>
    <w:rsid w:val="00BC1789"/>
    <w:rsid w:val="00BC4BC6"/>
    <w:rsid w:val="00BC52FD"/>
    <w:rsid w:val="00BC5628"/>
    <w:rsid w:val="00BC62EA"/>
    <w:rsid w:val="00BC6C39"/>
    <w:rsid w:val="00BC6E62"/>
    <w:rsid w:val="00BC7443"/>
    <w:rsid w:val="00BC7623"/>
    <w:rsid w:val="00BD0648"/>
    <w:rsid w:val="00BD1040"/>
    <w:rsid w:val="00BD105C"/>
    <w:rsid w:val="00BD132C"/>
    <w:rsid w:val="00BD2F4C"/>
    <w:rsid w:val="00BD3163"/>
    <w:rsid w:val="00BD34AA"/>
    <w:rsid w:val="00BD3C1A"/>
    <w:rsid w:val="00BD483D"/>
    <w:rsid w:val="00BD4EFF"/>
    <w:rsid w:val="00BD5A64"/>
    <w:rsid w:val="00BD7572"/>
    <w:rsid w:val="00BD7873"/>
    <w:rsid w:val="00BD7A07"/>
    <w:rsid w:val="00BE0C44"/>
    <w:rsid w:val="00BE0D99"/>
    <w:rsid w:val="00BE1B8B"/>
    <w:rsid w:val="00BE1D3D"/>
    <w:rsid w:val="00BE22B3"/>
    <w:rsid w:val="00BE2A18"/>
    <w:rsid w:val="00BE2C01"/>
    <w:rsid w:val="00BE33D7"/>
    <w:rsid w:val="00BE41EC"/>
    <w:rsid w:val="00BE46E2"/>
    <w:rsid w:val="00BE4E40"/>
    <w:rsid w:val="00BE56FB"/>
    <w:rsid w:val="00BE5FB8"/>
    <w:rsid w:val="00BF0FB8"/>
    <w:rsid w:val="00BF1043"/>
    <w:rsid w:val="00BF1CCC"/>
    <w:rsid w:val="00BF30B5"/>
    <w:rsid w:val="00BF36EA"/>
    <w:rsid w:val="00BF38E2"/>
    <w:rsid w:val="00BF3B4B"/>
    <w:rsid w:val="00BF3BC7"/>
    <w:rsid w:val="00BF3DDE"/>
    <w:rsid w:val="00BF4DA1"/>
    <w:rsid w:val="00BF506E"/>
    <w:rsid w:val="00BF55EB"/>
    <w:rsid w:val="00BF562A"/>
    <w:rsid w:val="00BF6589"/>
    <w:rsid w:val="00BF6F7F"/>
    <w:rsid w:val="00BF7B86"/>
    <w:rsid w:val="00BF7C5D"/>
    <w:rsid w:val="00C00647"/>
    <w:rsid w:val="00C017E0"/>
    <w:rsid w:val="00C0252D"/>
    <w:rsid w:val="00C02764"/>
    <w:rsid w:val="00C03000"/>
    <w:rsid w:val="00C04CEF"/>
    <w:rsid w:val="00C04F8C"/>
    <w:rsid w:val="00C0530E"/>
    <w:rsid w:val="00C05DD0"/>
    <w:rsid w:val="00C06246"/>
    <w:rsid w:val="00C0662F"/>
    <w:rsid w:val="00C07763"/>
    <w:rsid w:val="00C077FF"/>
    <w:rsid w:val="00C07B62"/>
    <w:rsid w:val="00C114FB"/>
    <w:rsid w:val="00C11943"/>
    <w:rsid w:val="00C12E96"/>
    <w:rsid w:val="00C12F95"/>
    <w:rsid w:val="00C1443C"/>
    <w:rsid w:val="00C14763"/>
    <w:rsid w:val="00C1537E"/>
    <w:rsid w:val="00C15971"/>
    <w:rsid w:val="00C15CF9"/>
    <w:rsid w:val="00C15E86"/>
    <w:rsid w:val="00C16141"/>
    <w:rsid w:val="00C16527"/>
    <w:rsid w:val="00C16BEE"/>
    <w:rsid w:val="00C176D4"/>
    <w:rsid w:val="00C2035E"/>
    <w:rsid w:val="00C20588"/>
    <w:rsid w:val="00C2094A"/>
    <w:rsid w:val="00C20E4F"/>
    <w:rsid w:val="00C226E0"/>
    <w:rsid w:val="00C22AA2"/>
    <w:rsid w:val="00C22E01"/>
    <w:rsid w:val="00C2363F"/>
    <w:rsid w:val="00C236C8"/>
    <w:rsid w:val="00C25990"/>
    <w:rsid w:val="00C25C77"/>
    <w:rsid w:val="00C25ED8"/>
    <w:rsid w:val="00C260B1"/>
    <w:rsid w:val="00C26580"/>
    <w:rsid w:val="00C26E56"/>
    <w:rsid w:val="00C30D3F"/>
    <w:rsid w:val="00C31406"/>
    <w:rsid w:val="00C325C5"/>
    <w:rsid w:val="00C32748"/>
    <w:rsid w:val="00C32765"/>
    <w:rsid w:val="00C32CE1"/>
    <w:rsid w:val="00C34411"/>
    <w:rsid w:val="00C35D0A"/>
    <w:rsid w:val="00C35FA1"/>
    <w:rsid w:val="00C37194"/>
    <w:rsid w:val="00C402D5"/>
    <w:rsid w:val="00C40637"/>
    <w:rsid w:val="00C40B2E"/>
    <w:rsid w:val="00C40F6C"/>
    <w:rsid w:val="00C41804"/>
    <w:rsid w:val="00C41941"/>
    <w:rsid w:val="00C41F0C"/>
    <w:rsid w:val="00C421C0"/>
    <w:rsid w:val="00C42D1C"/>
    <w:rsid w:val="00C436DA"/>
    <w:rsid w:val="00C44426"/>
    <w:rsid w:val="00C445F3"/>
    <w:rsid w:val="00C44AE3"/>
    <w:rsid w:val="00C44BBC"/>
    <w:rsid w:val="00C451F4"/>
    <w:rsid w:val="00C45D11"/>
    <w:rsid w:val="00C45EB1"/>
    <w:rsid w:val="00C4608E"/>
    <w:rsid w:val="00C46C3C"/>
    <w:rsid w:val="00C506CE"/>
    <w:rsid w:val="00C512D4"/>
    <w:rsid w:val="00C51583"/>
    <w:rsid w:val="00C51C36"/>
    <w:rsid w:val="00C525C5"/>
    <w:rsid w:val="00C53D81"/>
    <w:rsid w:val="00C53FA2"/>
    <w:rsid w:val="00C54A3A"/>
    <w:rsid w:val="00C54FA9"/>
    <w:rsid w:val="00C55566"/>
    <w:rsid w:val="00C561D9"/>
    <w:rsid w:val="00C56448"/>
    <w:rsid w:val="00C56CF6"/>
    <w:rsid w:val="00C57AFB"/>
    <w:rsid w:val="00C600D4"/>
    <w:rsid w:val="00C60A6F"/>
    <w:rsid w:val="00C62DEF"/>
    <w:rsid w:val="00C62F7D"/>
    <w:rsid w:val="00C633FF"/>
    <w:rsid w:val="00C646F3"/>
    <w:rsid w:val="00C6529B"/>
    <w:rsid w:val="00C667A5"/>
    <w:rsid w:val="00C667BE"/>
    <w:rsid w:val="00C6766B"/>
    <w:rsid w:val="00C6768D"/>
    <w:rsid w:val="00C67C80"/>
    <w:rsid w:val="00C72135"/>
    <w:rsid w:val="00C72223"/>
    <w:rsid w:val="00C72509"/>
    <w:rsid w:val="00C72800"/>
    <w:rsid w:val="00C73768"/>
    <w:rsid w:val="00C74D82"/>
    <w:rsid w:val="00C75CDE"/>
    <w:rsid w:val="00C76417"/>
    <w:rsid w:val="00C76930"/>
    <w:rsid w:val="00C7726F"/>
    <w:rsid w:val="00C8111C"/>
    <w:rsid w:val="00C82068"/>
    <w:rsid w:val="00C823DA"/>
    <w:rsid w:val="00C8259F"/>
    <w:rsid w:val="00C82694"/>
    <w:rsid w:val="00C82746"/>
    <w:rsid w:val="00C8312F"/>
    <w:rsid w:val="00C84212"/>
    <w:rsid w:val="00C84806"/>
    <w:rsid w:val="00C84C47"/>
    <w:rsid w:val="00C84E95"/>
    <w:rsid w:val="00C858A4"/>
    <w:rsid w:val="00C86110"/>
    <w:rsid w:val="00C86AFA"/>
    <w:rsid w:val="00C87406"/>
    <w:rsid w:val="00C87814"/>
    <w:rsid w:val="00C87871"/>
    <w:rsid w:val="00C90532"/>
    <w:rsid w:val="00C90F38"/>
    <w:rsid w:val="00C91532"/>
    <w:rsid w:val="00C91BC4"/>
    <w:rsid w:val="00C94AC9"/>
    <w:rsid w:val="00C95851"/>
    <w:rsid w:val="00C95B16"/>
    <w:rsid w:val="00C9617C"/>
    <w:rsid w:val="00C9662B"/>
    <w:rsid w:val="00C96D14"/>
    <w:rsid w:val="00C96E74"/>
    <w:rsid w:val="00C97543"/>
    <w:rsid w:val="00CA095F"/>
    <w:rsid w:val="00CA0A07"/>
    <w:rsid w:val="00CA19EE"/>
    <w:rsid w:val="00CA352D"/>
    <w:rsid w:val="00CA4440"/>
    <w:rsid w:val="00CA4763"/>
    <w:rsid w:val="00CA62AF"/>
    <w:rsid w:val="00CA779D"/>
    <w:rsid w:val="00CA77B7"/>
    <w:rsid w:val="00CB08D7"/>
    <w:rsid w:val="00CB0FAA"/>
    <w:rsid w:val="00CB18D0"/>
    <w:rsid w:val="00CB1C8A"/>
    <w:rsid w:val="00CB24F5"/>
    <w:rsid w:val="00CB2663"/>
    <w:rsid w:val="00CB3B17"/>
    <w:rsid w:val="00CB3BBE"/>
    <w:rsid w:val="00CB56A9"/>
    <w:rsid w:val="00CB5922"/>
    <w:rsid w:val="00CB59E9"/>
    <w:rsid w:val="00CB5CA5"/>
    <w:rsid w:val="00CB6494"/>
    <w:rsid w:val="00CB73DD"/>
    <w:rsid w:val="00CC01F3"/>
    <w:rsid w:val="00CC0D6A"/>
    <w:rsid w:val="00CC1655"/>
    <w:rsid w:val="00CC30A4"/>
    <w:rsid w:val="00CC36D7"/>
    <w:rsid w:val="00CC3831"/>
    <w:rsid w:val="00CC3E3D"/>
    <w:rsid w:val="00CC519B"/>
    <w:rsid w:val="00CC76C2"/>
    <w:rsid w:val="00CD0D7A"/>
    <w:rsid w:val="00CD0DFD"/>
    <w:rsid w:val="00CD12C1"/>
    <w:rsid w:val="00CD214E"/>
    <w:rsid w:val="00CD2539"/>
    <w:rsid w:val="00CD4196"/>
    <w:rsid w:val="00CD46FA"/>
    <w:rsid w:val="00CD470F"/>
    <w:rsid w:val="00CD4C71"/>
    <w:rsid w:val="00CD5973"/>
    <w:rsid w:val="00CD6375"/>
    <w:rsid w:val="00CD64B8"/>
    <w:rsid w:val="00CE066A"/>
    <w:rsid w:val="00CE1094"/>
    <w:rsid w:val="00CE31A6"/>
    <w:rsid w:val="00CE4433"/>
    <w:rsid w:val="00CE4A0B"/>
    <w:rsid w:val="00CE51AB"/>
    <w:rsid w:val="00CE626C"/>
    <w:rsid w:val="00CE79CA"/>
    <w:rsid w:val="00CF09AA"/>
    <w:rsid w:val="00CF22E8"/>
    <w:rsid w:val="00CF2E76"/>
    <w:rsid w:val="00CF41AF"/>
    <w:rsid w:val="00CF4813"/>
    <w:rsid w:val="00CF51F0"/>
    <w:rsid w:val="00CF5233"/>
    <w:rsid w:val="00CF53F6"/>
    <w:rsid w:val="00CF745D"/>
    <w:rsid w:val="00CF74F3"/>
    <w:rsid w:val="00D00D3E"/>
    <w:rsid w:val="00D01C15"/>
    <w:rsid w:val="00D01E9D"/>
    <w:rsid w:val="00D029B8"/>
    <w:rsid w:val="00D02F60"/>
    <w:rsid w:val="00D03C54"/>
    <w:rsid w:val="00D044C3"/>
    <w:rsid w:val="00D0464E"/>
    <w:rsid w:val="00D04A96"/>
    <w:rsid w:val="00D05290"/>
    <w:rsid w:val="00D05CA0"/>
    <w:rsid w:val="00D0671B"/>
    <w:rsid w:val="00D07028"/>
    <w:rsid w:val="00D07551"/>
    <w:rsid w:val="00D079DE"/>
    <w:rsid w:val="00D07A7B"/>
    <w:rsid w:val="00D07C59"/>
    <w:rsid w:val="00D1058B"/>
    <w:rsid w:val="00D1080E"/>
    <w:rsid w:val="00D10E06"/>
    <w:rsid w:val="00D110BE"/>
    <w:rsid w:val="00D13BAB"/>
    <w:rsid w:val="00D1488B"/>
    <w:rsid w:val="00D15197"/>
    <w:rsid w:val="00D15E09"/>
    <w:rsid w:val="00D16636"/>
    <w:rsid w:val="00D16820"/>
    <w:rsid w:val="00D169C8"/>
    <w:rsid w:val="00D172B9"/>
    <w:rsid w:val="00D1793F"/>
    <w:rsid w:val="00D20B96"/>
    <w:rsid w:val="00D213B5"/>
    <w:rsid w:val="00D21629"/>
    <w:rsid w:val="00D224B3"/>
    <w:rsid w:val="00D22AF5"/>
    <w:rsid w:val="00D22C9D"/>
    <w:rsid w:val="00D235EA"/>
    <w:rsid w:val="00D247A9"/>
    <w:rsid w:val="00D264B1"/>
    <w:rsid w:val="00D2661F"/>
    <w:rsid w:val="00D27F1B"/>
    <w:rsid w:val="00D27F38"/>
    <w:rsid w:val="00D3009F"/>
    <w:rsid w:val="00D3115A"/>
    <w:rsid w:val="00D31A94"/>
    <w:rsid w:val="00D32721"/>
    <w:rsid w:val="00D328DC"/>
    <w:rsid w:val="00D32B96"/>
    <w:rsid w:val="00D32DA8"/>
    <w:rsid w:val="00D33387"/>
    <w:rsid w:val="00D3361E"/>
    <w:rsid w:val="00D35A4D"/>
    <w:rsid w:val="00D362E6"/>
    <w:rsid w:val="00D36D28"/>
    <w:rsid w:val="00D373C8"/>
    <w:rsid w:val="00D402FB"/>
    <w:rsid w:val="00D405D0"/>
    <w:rsid w:val="00D40A8E"/>
    <w:rsid w:val="00D41DCA"/>
    <w:rsid w:val="00D43058"/>
    <w:rsid w:val="00D434D4"/>
    <w:rsid w:val="00D443F9"/>
    <w:rsid w:val="00D45EF5"/>
    <w:rsid w:val="00D47D7A"/>
    <w:rsid w:val="00D507A5"/>
    <w:rsid w:val="00D507EB"/>
    <w:rsid w:val="00D508BF"/>
    <w:rsid w:val="00D50ABD"/>
    <w:rsid w:val="00D5225B"/>
    <w:rsid w:val="00D524DB"/>
    <w:rsid w:val="00D52732"/>
    <w:rsid w:val="00D53394"/>
    <w:rsid w:val="00D540D1"/>
    <w:rsid w:val="00D551BA"/>
    <w:rsid w:val="00D55290"/>
    <w:rsid w:val="00D55985"/>
    <w:rsid w:val="00D5762D"/>
    <w:rsid w:val="00D57791"/>
    <w:rsid w:val="00D6046A"/>
    <w:rsid w:val="00D613DE"/>
    <w:rsid w:val="00D61D9E"/>
    <w:rsid w:val="00D62870"/>
    <w:rsid w:val="00D62D3A"/>
    <w:rsid w:val="00D63160"/>
    <w:rsid w:val="00D637EB"/>
    <w:rsid w:val="00D63E9A"/>
    <w:rsid w:val="00D644F5"/>
    <w:rsid w:val="00D655D9"/>
    <w:rsid w:val="00D65872"/>
    <w:rsid w:val="00D66080"/>
    <w:rsid w:val="00D670E7"/>
    <w:rsid w:val="00D676F3"/>
    <w:rsid w:val="00D70125"/>
    <w:rsid w:val="00D708C6"/>
    <w:rsid w:val="00D70EF5"/>
    <w:rsid w:val="00D71024"/>
    <w:rsid w:val="00D71223"/>
    <w:rsid w:val="00D71A25"/>
    <w:rsid w:val="00D71FCF"/>
    <w:rsid w:val="00D72582"/>
    <w:rsid w:val="00D72A54"/>
    <w:rsid w:val="00D72B21"/>
    <w:rsid w:val="00D72CC1"/>
    <w:rsid w:val="00D72CE9"/>
    <w:rsid w:val="00D73FE6"/>
    <w:rsid w:val="00D7483E"/>
    <w:rsid w:val="00D75A4A"/>
    <w:rsid w:val="00D76EC9"/>
    <w:rsid w:val="00D77F42"/>
    <w:rsid w:val="00D804CA"/>
    <w:rsid w:val="00D80E7D"/>
    <w:rsid w:val="00D81397"/>
    <w:rsid w:val="00D81E3F"/>
    <w:rsid w:val="00D81F11"/>
    <w:rsid w:val="00D833FB"/>
    <w:rsid w:val="00D847BA"/>
    <w:rsid w:val="00D848B9"/>
    <w:rsid w:val="00D8595C"/>
    <w:rsid w:val="00D86659"/>
    <w:rsid w:val="00D87D7C"/>
    <w:rsid w:val="00D87FF7"/>
    <w:rsid w:val="00D90E69"/>
    <w:rsid w:val="00D91368"/>
    <w:rsid w:val="00D91B77"/>
    <w:rsid w:val="00D93106"/>
    <w:rsid w:val="00D93275"/>
    <w:rsid w:val="00D933E9"/>
    <w:rsid w:val="00D94436"/>
    <w:rsid w:val="00D946CF"/>
    <w:rsid w:val="00D94DA4"/>
    <w:rsid w:val="00D9505D"/>
    <w:rsid w:val="00D953D0"/>
    <w:rsid w:val="00D959F5"/>
    <w:rsid w:val="00D96884"/>
    <w:rsid w:val="00D97AEA"/>
    <w:rsid w:val="00DA0DD1"/>
    <w:rsid w:val="00DA13D6"/>
    <w:rsid w:val="00DA27C5"/>
    <w:rsid w:val="00DA287A"/>
    <w:rsid w:val="00DA294C"/>
    <w:rsid w:val="00DA317A"/>
    <w:rsid w:val="00DA3273"/>
    <w:rsid w:val="00DA32F6"/>
    <w:rsid w:val="00DA34F9"/>
    <w:rsid w:val="00DA3738"/>
    <w:rsid w:val="00DA3FDD"/>
    <w:rsid w:val="00DA432B"/>
    <w:rsid w:val="00DA45FD"/>
    <w:rsid w:val="00DA52B7"/>
    <w:rsid w:val="00DA5A57"/>
    <w:rsid w:val="00DA66AF"/>
    <w:rsid w:val="00DA7017"/>
    <w:rsid w:val="00DA7028"/>
    <w:rsid w:val="00DA7492"/>
    <w:rsid w:val="00DA7506"/>
    <w:rsid w:val="00DB0438"/>
    <w:rsid w:val="00DB1AD2"/>
    <w:rsid w:val="00DB2B32"/>
    <w:rsid w:val="00DB2B58"/>
    <w:rsid w:val="00DB51DF"/>
    <w:rsid w:val="00DB5206"/>
    <w:rsid w:val="00DB6276"/>
    <w:rsid w:val="00DB63F5"/>
    <w:rsid w:val="00DB6A3A"/>
    <w:rsid w:val="00DB7519"/>
    <w:rsid w:val="00DC00B4"/>
    <w:rsid w:val="00DC011B"/>
    <w:rsid w:val="00DC1C2B"/>
    <w:rsid w:val="00DC1C6B"/>
    <w:rsid w:val="00DC1F54"/>
    <w:rsid w:val="00DC2310"/>
    <w:rsid w:val="00DC2C2E"/>
    <w:rsid w:val="00DC4AF0"/>
    <w:rsid w:val="00DC56FA"/>
    <w:rsid w:val="00DC73DF"/>
    <w:rsid w:val="00DC7886"/>
    <w:rsid w:val="00DD0CF2"/>
    <w:rsid w:val="00DD24B3"/>
    <w:rsid w:val="00DD39E7"/>
    <w:rsid w:val="00DD3DF6"/>
    <w:rsid w:val="00DE0B70"/>
    <w:rsid w:val="00DE0CCB"/>
    <w:rsid w:val="00DE1554"/>
    <w:rsid w:val="00DE171E"/>
    <w:rsid w:val="00DE186B"/>
    <w:rsid w:val="00DE2901"/>
    <w:rsid w:val="00DE3234"/>
    <w:rsid w:val="00DE590F"/>
    <w:rsid w:val="00DE781A"/>
    <w:rsid w:val="00DE7CED"/>
    <w:rsid w:val="00DE7DC1"/>
    <w:rsid w:val="00DF12F8"/>
    <w:rsid w:val="00DF1CA6"/>
    <w:rsid w:val="00DF2298"/>
    <w:rsid w:val="00DF2682"/>
    <w:rsid w:val="00DF3F7E"/>
    <w:rsid w:val="00DF5219"/>
    <w:rsid w:val="00DF6BEA"/>
    <w:rsid w:val="00DF6FA8"/>
    <w:rsid w:val="00DF7648"/>
    <w:rsid w:val="00DF76A9"/>
    <w:rsid w:val="00E00205"/>
    <w:rsid w:val="00E00B06"/>
    <w:rsid w:val="00E00E29"/>
    <w:rsid w:val="00E00F2E"/>
    <w:rsid w:val="00E01590"/>
    <w:rsid w:val="00E01825"/>
    <w:rsid w:val="00E02110"/>
    <w:rsid w:val="00E02BAB"/>
    <w:rsid w:val="00E04151"/>
    <w:rsid w:val="00E04CEB"/>
    <w:rsid w:val="00E051B3"/>
    <w:rsid w:val="00E05754"/>
    <w:rsid w:val="00E05D34"/>
    <w:rsid w:val="00E060BC"/>
    <w:rsid w:val="00E07B13"/>
    <w:rsid w:val="00E11420"/>
    <w:rsid w:val="00E115A0"/>
    <w:rsid w:val="00E12F04"/>
    <w:rsid w:val="00E12F8C"/>
    <w:rsid w:val="00E132FB"/>
    <w:rsid w:val="00E13831"/>
    <w:rsid w:val="00E142B6"/>
    <w:rsid w:val="00E1446B"/>
    <w:rsid w:val="00E144F0"/>
    <w:rsid w:val="00E1571A"/>
    <w:rsid w:val="00E16469"/>
    <w:rsid w:val="00E170B7"/>
    <w:rsid w:val="00E177DD"/>
    <w:rsid w:val="00E2036F"/>
    <w:rsid w:val="00E20900"/>
    <w:rsid w:val="00E20C7F"/>
    <w:rsid w:val="00E20DEE"/>
    <w:rsid w:val="00E220E6"/>
    <w:rsid w:val="00E2396E"/>
    <w:rsid w:val="00E243DB"/>
    <w:rsid w:val="00E24728"/>
    <w:rsid w:val="00E2481C"/>
    <w:rsid w:val="00E254C8"/>
    <w:rsid w:val="00E25DC8"/>
    <w:rsid w:val="00E276AC"/>
    <w:rsid w:val="00E27B0F"/>
    <w:rsid w:val="00E30485"/>
    <w:rsid w:val="00E31A63"/>
    <w:rsid w:val="00E32166"/>
    <w:rsid w:val="00E348B6"/>
    <w:rsid w:val="00E34A35"/>
    <w:rsid w:val="00E35019"/>
    <w:rsid w:val="00E35B76"/>
    <w:rsid w:val="00E35BF5"/>
    <w:rsid w:val="00E36856"/>
    <w:rsid w:val="00E36F75"/>
    <w:rsid w:val="00E377F1"/>
    <w:rsid w:val="00E37BF2"/>
    <w:rsid w:val="00E37C2F"/>
    <w:rsid w:val="00E40A6E"/>
    <w:rsid w:val="00E40AB0"/>
    <w:rsid w:val="00E40CCF"/>
    <w:rsid w:val="00E41B11"/>
    <w:rsid w:val="00E41C28"/>
    <w:rsid w:val="00E42B82"/>
    <w:rsid w:val="00E44D06"/>
    <w:rsid w:val="00E45ADC"/>
    <w:rsid w:val="00E46308"/>
    <w:rsid w:val="00E46AF2"/>
    <w:rsid w:val="00E475BB"/>
    <w:rsid w:val="00E51E17"/>
    <w:rsid w:val="00E52DAB"/>
    <w:rsid w:val="00E53827"/>
    <w:rsid w:val="00E539B0"/>
    <w:rsid w:val="00E55994"/>
    <w:rsid w:val="00E563CF"/>
    <w:rsid w:val="00E56573"/>
    <w:rsid w:val="00E56FB7"/>
    <w:rsid w:val="00E572F0"/>
    <w:rsid w:val="00E574C9"/>
    <w:rsid w:val="00E60606"/>
    <w:rsid w:val="00E60C66"/>
    <w:rsid w:val="00E6164D"/>
    <w:rsid w:val="00E616B7"/>
    <w:rsid w:val="00E618C9"/>
    <w:rsid w:val="00E61D9B"/>
    <w:rsid w:val="00E62774"/>
    <w:rsid w:val="00E62B62"/>
    <w:rsid w:val="00E6307C"/>
    <w:rsid w:val="00E636FA"/>
    <w:rsid w:val="00E63BFB"/>
    <w:rsid w:val="00E64029"/>
    <w:rsid w:val="00E64A63"/>
    <w:rsid w:val="00E65719"/>
    <w:rsid w:val="00E66C50"/>
    <w:rsid w:val="00E67907"/>
    <w:rsid w:val="00E679D3"/>
    <w:rsid w:val="00E67EBE"/>
    <w:rsid w:val="00E70C10"/>
    <w:rsid w:val="00E71114"/>
    <w:rsid w:val="00E71208"/>
    <w:rsid w:val="00E71444"/>
    <w:rsid w:val="00E71C91"/>
    <w:rsid w:val="00E720A1"/>
    <w:rsid w:val="00E7233D"/>
    <w:rsid w:val="00E74026"/>
    <w:rsid w:val="00E7465F"/>
    <w:rsid w:val="00E75981"/>
    <w:rsid w:val="00E75DDA"/>
    <w:rsid w:val="00E75F0B"/>
    <w:rsid w:val="00E763C7"/>
    <w:rsid w:val="00E773E8"/>
    <w:rsid w:val="00E778CA"/>
    <w:rsid w:val="00E80135"/>
    <w:rsid w:val="00E80701"/>
    <w:rsid w:val="00E81A80"/>
    <w:rsid w:val="00E82834"/>
    <w:rsid w:val="00E830FB"/>
    <w:rsid w:val="00E83ADD"/>
    <w:rsid w:val="00E84C69"/>
    <w:rsid w:val="00E84F38"/>
    <w:rsid w:val="00E85623"/>
    <w:rsid w:val="00E86079"/>
    <w:rsid w:val="00E866F5"/>
    <w:rsid w:val="00E87441"/>
    <w:rsid w:val="00E9089E"/>
    <w:rsid w:val="00E91FAE"/>
    <w:rsid w:val="00E9257E"/>
    <w:rsid w:val="00E92602"/>
    <w:rsid w:val="00E92CE1"/>
    <w:rsid w:val="00E9363D"/>
    <w:rsid w:val="00E93C58"/>
    <w:rsid w:val="00E93F4E"/>
    <w:rsid w:val="00E94053"/>
    <w:rsid w:val="00E94410"/>
    <w:rsid w:val="00E949A2"/>
    <w:rsid w:val="00E95F9E"/>
    <w:rsid w:val="00E961F7"/>
    <w:rsid w:val="00E96E3F"/>
    <w:rsid w:val="00EA0BA7"/>
    <w:rsid w:val="00EA270C"/>
    <w:rsid w:val="00EA2F8C"/>
    <w:rsid w:val="00EA36D6"/>
    <w:rsid w:val="00EA4974"/>
    <w:rsid w:val="00EA532E"/>
    <w:rsid w:val="00EA5B1A"/>
    <w:rsid w:val="00EA5B46"/>
    <w:rsid w:val="00EA60D7"/>
    <w:rsid w:val="00EA62E5"/>
    <w:rsid w:val="00EA6B4A"/>
    <w:rsid w:val="00EB06D9"/>
    <w:rsid w:val="00EB0945"/>
    <w:rsid w:val="00EB0C34"/>
    <w:rsid w:val="00EB0CAF"/>
    <w:rsid w:val="00EB0EA9"/>
    <w:rsid w:val="00EB139C"/>
    <w:rsid w:val="00EB16FC"/>
    <w:rsid w:val="00EB192B"/>
    <w:rsid w:val="00EB19ED"/>
    <w:rsid w:val="00EB1CAB"/>
    <w:rsid w:val="00EB2D9B"/>
    <w:rsid w:val="00EB2F60"/>
    <w:rsid w:val="00EB30EC"/>
    <w:rsid w:val="00EB32C0"/>
    <w:rsid w:val="00EB3751"/>
    <w:rsid w:val="00EB4764"/>
    <w:rsid w:val="00EB52C3"/>
    <w:rsid w:val="00EB702E"/>
    <w:rsid w:val="00EB73BF"/>
    <w:rsid w:val="00EB7478"/>
    <w:rsid w:val="00EB7BFD"/>
    <w:rsid w:val="00EC02A1"/>
    <w:rsid w:val="00EC0660"/>
    <w:rsid w:val="00EC08AE"/>
    <w:rsid w:val="00EC0F2C"/>
    <w:rsid w:val="00EC0F5A"/>
    <w:rsid w:val="00EC2962"/>
    <w:rsid w:val="00EC34D5"/>
    <w:rsid w:val="00EC370B"/>
    <w:rsid w:val="00EC4265"/>
    <w:rsid w:val="00EC437B"/>
    <w:rsid w:val="00EC4AE5"/>
    <w:rsid w:val="00EC4CEB"/>
    <w:rsid w:val="00EC5AD8"/>
    <w:rsid w:val="00EC5BDB"/>
    <w:rsid w:val="00EC6100"/>
    <w:rsid w:val="00EC6482"/>
    <w:rsid w:val="00EC659E"/>
    <w:rsid w:val="00EC74E7"/>
    <w:rsid w:val="00ED2072"/>
    <w:rsid w:val="00ED2AE0"/>
    <w:rsid w:val="00ED33D2"/>
    <w:rsid w:val="00ED3489"/>
    <w:rsid w:val="00ED430D"/>
    <w:rsid w:val="00ED4589"/>
    <w:rsid w:val="00ED5043"/>
    <w:rsid w:val="00ED5553"/>
    <w:rsid w:val="00ED5708"/>
    <w:rsid w:val="00ED5E36"/>
    <w:rsid w:val="00ED65EB"/>
    <w:rsid w:val="00ED6893"/>
    <w:rsid w:val="00ED6957"/>
    <w:rsid w:val="00ED6961"/>
    <w:rsid w:val="00ED6A6E"/>
    <w:rsid w:val="00ED7898"/>
    <w:rsid w:val="00EE0E50"/>
    <w:rsid w:val="00EE1D1E"/>
    <w:rsid w:val="00EE38F8"/>
    <w:rsid w:val="00EE3D0B"/>
    <w:rsid w:val="00EE5D90"/>
    <w:rsid w:val="00EE6116"/>
    <w:rsid w:val="00EE66FD"/>
    <w:rsid w:val="00EE7D3B"/>
    <w:rsid w:val="00EF0B96"/>
    <w:rsid w:val="00EF0E0F"/>
    <w:rsid w:val="00EF222E"/>
    <w:rsid w:val="00EF2B2C"/>
    <w:rsid w:val="00EF2C39"/>
    <w:rsid w:val="00EF3486"/>
    <w:rsid w:val="00EF3523"/>
    <w:rsid w:val="00EF4163"/>
    <w:rsid w:val="00EF4312"/>
    <w:rsid w:val="00EF47AF"/>
    <w:rsid w:val="00EF4BC9"/>
    <w:rsid w:val="00EF5387"/>
    <w:rsid w:val="00EF53B6"/>
    <w:rsid w:val="00EF59DD"/>
    <w:rsid w:val="00EF76DE"/>
    <w:rsid w:val="00F004D6"/>
    <w:rsid w:val="00F005D6"/>
    <w:rsid w:val="00F006FF"/>
    <w:rsid w:val="00F00B73"/>
    <w:rsid w:val="00F03F99"/>
    <w:rsid w:val="00F0422E"/>
    <w:rsid w:val="00F046A0"/>
    <w:rsid w:val="00F04D28"/>
    <w:rsid w:val="00F04FC7"/>
    <w:rsid w:val="00F05192"/>
    <w:rsid w:val="00F05748"/>
    <w:rsid w:val="00F06C25"/>
    <w:rsid w:val="00F115CA"/>
    <w:rsid w:val="00F1240F"/>
    <w:rsid w:val="00F12B0D"/>
    <w:rsid w:val="00F12BBB"/>
    <w:rsid w:val="00F12BDB"/>
    <w:rsid w:val="00F12F2F"/>
    <w:rsid w:val="00F142A9"/>
    <w:rsid w:val="00F14817"/>
    <w:rsid w:val="00F14C6A"/>
    <w:rsid w:val="00F14EBA"/>
    <w:rsid w:val="00F14F2D"/>
    <w:rsid w:val="00F1510F"/>
    <w:rsid w:val="00F15263"/>
    <w:rsid w:val="00F1533A"/>
    <w:rsid w:val="00F15DDF"/>
    <w:rsid w:val="00F15E5A"/>
    <w:rsid w:val="00F16D8A"/>
    <w:rsid w:val="00F17F0A"/>
    <w:rsid w:val="00F200AD"/>
    <w:rsid w:val="00F206F7"/>
    <w:rsid w:val="00F215FB"/>
    <w:rsid w:val="00F21C86"/>
    <w:rsid w:val="00F23645"/>
    <w:rsid w:val="00F23EE4"/>
    <w:rsid w:val="00F256E1"/>
    <w:rsid w:val="00F26199"/>
    <w:rsid w:val="00F2668F"/>
    <w:rsid w:val="00F2742F"/>
    <w:rsid w:val="00F2753B"/>
    <w:rsid w:val="00F301C0"/>
    <w:rsid w:val="00F30215"/>
    <w:rsid w:val="00F30A93"/>
    <w:rsid w:val="00F32E05"/>
    <w:rsid w:val="00F33410"/>
    <w:rsid w:val="00F33F8B"/>
    <w:rsid w:val="00F340B2"/>
    <w:rsid w:val="00F34289"/>
    <w:rsid w:val="00F35D7C"/>
    <w:rsid w:val="00F36429"/>
    <w:rsid w:val="00F372C7"/>
    <w:rsid w:val="00F373D3"/>
    <w:rsid w:val="00F403EB"/>
    <w:rsid w:val="00F40A47"/>
    <w:rsid w:val="00F40DE0"/>
    <w:rsid w:val="00F415C2"/>
    <w:rsid w:val="00F4291E"/>
    <w:rsid w:val="00F42AB9"/>
    <w:rsid w:val="00F43390"/>
    <w:rsid w:val="00F433A4"/>
    <w:rsid w:val="00F442E8"/>
    <w:rsid w:val="00F443B2"/>
    <w:rsid w:val="00F4488A"/>
    <w:rsid w:val="00F44B5E"/>
    <w:rsid w:val="00F458D8"/>
    <w:rsid w:val="00F45DD4"/>
    <w:rsid w:val="00F45EA0"/>
    <w:rsid w:val="00F466C4"/>
    <w:rsid w:val="00F46820"/>
    <w:rsid w:val="00F4713E"/>
    <w:rsid w:val="00F50237"/>
    <w:rsid w:val="00F516F7"/>
    <w:rsid w:val="00F532BA"/>
    <w:rsid w:val="00F53596"/>
    <w:rsid w:val="00F5373D"/>
    <w:rsid w:val="00F5474F"/>
    <w:rsid w:val="00F54A5E"/>
    <w:rsid w:val="00F55BA8"/>
    <w:rsid w:val="00F55DB1"/>
    <w:rsid w:val="00F55FAF"/>
    <w:rsid w:val="00F56ACA"/>
    <w:rsid w:val="00F56AE9"/>
    <w:rsid w:val="00F600FE"/>
    <w:rsid w:val="00F61610"/>
    <w:rsid w:val="00F62E4D"/>
    <w:rsid w:val="00F631A0"/>
    <w:rsid w:val="00F63E83"/>
    <w:rsid w:val="00F64756"/>
    <w:rsid w:val="00F649D1"/>
    <w:rsid w:val="00F652E4"/>
    <w:rsid w:val="00F659F0"/>
    <w:rsid w:val="00F66B34"/>
    <w:rsid w:val="00F674C1"/>
    <w:rsid w:val="00F674EF"/>
    <w:rsid w:val="00F675B9"/>
    <w:rsid w:val="00F67DBB"/>
    <w:rsid w:val="00F67DCA"/>
    <w:rsid w:val="00F7025C"/>
    <w:rsid w:val="00F711C9"/>
    <w:rsid w:val="00F71D85"/>
    <w:rsid w:val="00F73DBB"/>
    <w:rsid w:val="00F74B05"/>
    <w:rsid w:val="00F74C59"/>
    <w:rsid w:val="00F75AEC"/>
    <w:rsid w:val="00F75C3A"/>
    <w:rsid w:val="00F76780"/>
    <w:rsid w:val="00F7691A"/>
    <w:rsid w:val="00F77D0D"/>
    <w:rsid w:val="00F77ED8"/>
    <w:rsid w:val="00F80498"/>
    <w:rsid w:val="00F808CC"/>
    <w:rsid w:val="00F82E30"/>
    <w:rsid w:val="00F831CB"/>
    <w:rsid w:val="00F83825"/>
    <w:rsid w:val="00F8452A"/>
    <w:rsid w:val="00F848A3"/>
    <w:rsid w:val="00F84ACF"/>
    <w:rsid w:val="00F85742"/>
    <w:rsid w:val="00F85BF8"/>
    <w:rsid w:val="00F86628"/>
    <w:rsid w:val="00F871CE"/>
    <w:rsid w:val="00F8755F"/>
    <w:rsid w:val="00F876A3"/>
    <w:rsid w:val="00F87802"/>
    <w:rsid w:val="00F92C0A"/>
    <w:rsid w:val="00F92CD9"/>
    <w:rsid w:val="00F932FB"/>
    <w:rsid w:val="00F93DCA"/>
    <w:rsid w:val="00F9415B"/>
    <w:rsid w:val="00F9566B"/>
    <w:rsid w:val="00F976FC"/>
    <w:rsid w:val="00FA1002"/>
    <w:rsid w:val="00FA13C2"/>
    <w:rsid w:val="00FA5B6E"/>
    <w:rsid w:val="00FA6891"/>
    <w:rsid w:val="00FA72A0"/>
    <w:rsid w:val="00FA7C3F"/>
    <w:rsid w:val="00FA7F91"/>
    <w:rsid w:val="00FB008C"/>
    <w:rsid w:val="00FB0E63"/>
    <w:rsid w:val="00FB121C"/>
    <w:rsid w:val="00FB138F"/>
    <w:rsid w:val="00FB1CDD"/>
    <w:rsid w:val="00FB1FBF"/>
    <w:rsid w:val="00FB2C2F"/>
    <w:rsid w:val="00FB2FE1"/>
    <w:rsid w:val="00FB305C"/>
    <w:rsid w:val="00FB37B1"/>
    <w:rsid w:val="00FB5408"/>
    <w:rsid w:val="00FB5564"/>
    <w:rsid w:val="00FB6177"/>
    <w:rsid w:val="00FC077B"/>
    <w:rsid w:val="00FC0893"/>
    <w:rsid w:val="00FC1234"/>
    <w:rsid w:val="00FC1525"/>
    <w:rsid w:val="00FC2E3D"/>
    <w:rsid w:val="00FC3BDE"/>
    <w:rsid w:val="00FC53C7"/>
    <w:rsid w:val="00FC595B"/>
    <w:rsid w:val="00FC721E"/>
    <w:rsid w:val="00FC737F"/>
    <w:rsid w:val="00FC7F6E"/>
    <w:rsid w:val="00FD0369"/>
    <w:rsid w:val="00FD19BD"/>
    <w:rsid w:val="00FD1DBE"/>
    <w:rsid w:val="00FD25A7"/>
    <w:rsid w:val="00FD27B6"/>
    <w:rsid w:val="00FD3689"/>
    <w:rsid w:val="00FD3F23"/>
    <w:rsid w:val="00FD42A3"/>
    <w:rsid w:val="00FD5102"/>
    <w:rsid w:val="00FD681E"/>
    <w:rsid w:val="00FD7304"/>
    <w:rsid w:val="00FD7468"/>
    <w:rsid w:val="00FD7CE0"/>
    <w:rsid w:val="00FE017F"/>
    <w:rsid w:val="00FE0810"/>
    <w:rsid w:val="00FE0B3B"/>
    <w:rsid w:val="00FE1BE2"/>
    <w:rsid w:val="00FE3E34"/>
    <w:rsid w:val="00FE5C40"/>
    <w:rsid w:val="00FE636B"/>
    <w:rsid w:val="00FE730A"/>
    <w:rsid w:val="00FE7C80"/>
    <w:rsid w:val="00FF1DD7"/>
    <w:rsid w:val="00FF34BF"/>
    <w:rsid w:val="00FF3753"/>
    <w:rsid w:val="00FF3D74"/>
    <w:rsid w:val="00FF4453"/>
    <w:rsid w:val="00FF561A"/>
    <w:rsid w:val="00FF723B"/>
    <w:rsid w:val="00FF76A2"/>
    <w:rsid w:val="011D7AEA"/>
    <w:rsid w:val="0138736C"/>
    <w:rsid w:val="013D87B1"/>
    <w:rsid w:val="0151D2B7"/>
    <w:rsid w:val="01C26758"/>
    <w:rsid w:val="01C851AA"/>
    <w:rsid w:val="01CB0128"/>
    <w:rsid w:val="01DE7DEB"/>
    <w:rsid w:val="01E27B94"/>
    <w:rsid w:val="02487BCD"/>
    <w:rsid w:val="029E254B"/>
    <w:rsid w:val="02AC4D8A"/>
    <w:rsid w:val="02D7ECE9"/>
    <w:rsid w:val="03060A78"/>
    <w:rsid w:val="03097D51"/>
    <w:rsid w:val="030CB2AF"/>
    <w:rsid w:val="03385AD5"/>
    <w:rsid w:val="033F794C"/>
    <w:rsid w:val="03621392"/>
    <w:rsid w:val="0378BFE1"/>
    <w:rsid w:val="03929537"/>
    <w:rsid w:val="03CAE4D2"/>
    <w:rsid w:val="03D7E3A1"/>
    <w:rsid w:val="03EBC039"/>
    <w:rsid w:val="042DFC6C"/>
    <w:rsid w:val="0438D24F"/>
    <w:rsid w:val="04AF9C6E"/>
    <w:rsid w:val="04D7CEDA"/>
    <w:rsid w:val="04F3B626"/>
    <w:rsid w:val="05183A7F"/>
    <w:rsid w:val="05413E5F"/>
    <w:rsid w:val="0552FBD3"/>
    <w:rsid w:val="05675CBE"/>
    <w:rsid w:val="056AE515"/>
    <w:rsid w:val="056CA665"/>
    <w:rsid w:val="05AA3F7C"/>
    <w:rsid w:val="05D2D1CC"/>
    <w:rsid w:val="060D42C6"/>
    <w:rsid w:val="0625F8EE"/>
    <w:rsid w:val="06705023"/>
    <w:rsid w:val="067918EF"/>
    <w:rsid w:val="0683F620"/>
    <w:rsid w:val="06871082"/>
    <w:rsid w:val="06BCEBA9"/>
    <w:rsid w:val="06D989F9"/>
    <w:rsid w:val="06D9D7AB"/>
    <w:rsid w:val="06EA7251"/>
    <w:rsid w:val="073DCF81"/>
    <w:rsid w:val="07707311"/>
    <w:rsid w:val="07726B4F"/>
    <w:rsid w:val="0784C470"/>
    <w:rsid w:val="0785D7B0"/>
    <w:rsid w:val="078FB988"/>
    <w:rsid w:val="07B60C7D"/>
    <w:rsid w:val="07E2F8EC"/>
    <w:rsid w:val="07FEDB7A"/>
    <w:rsid w:val="080BDE03"/>
    <w:rsid w:val="083E3F86"/>
    <w:rsid w:val="084EC417"/>
    <w:rsid w:val="08655961"/>
    <w:rsid w:val="087553A1"/>
    <w:rsid w:val="08ACA8F4"/>
    <w:rsid w:val="08FC1337"/>
    <w:rsid w:val="096CA0F1"/>
    <w:rsid w:val="0978BED5"/>
    <w:rsid w:val="09881E57"/>
    <w:rsid w:val="09AB3FFD"/>
    <w:rsid w:val="09B595F9"/>
    <w:rsid w:val="09E4B0C8"/>
    <w:rsid w:val="09E98FD0"/>
    <w:rsid w:val="0A0129C2"/>
    <w:rsid w:val="0A204965"/>
    <w:rsid w:val="0A2DAE31"/>
    <w:rsid w:val="0A64F5AE"/>
    <w:rsid w:val="0A930ACE"/>
    <w:rsid w:val="0A9F3137"/>
    <w:rsid w:val="0AA813D3"/>
    <w:rsid w:val="0B761212"/>
    <w:rsid w:val="0B7E20BE"/>
    <w:rsid w:val="0B85297A"/>
    <w:rsid w:val="0B856031"/>
    <w:rsid w:val="0BC36F28"/>
    <w:rsid w:val="0BF61B8E"/>
    <w:rsid w:val="0C198100"/>
    <w:rsid w:val="0C216E86"/>
    <w:rsid w:val="0C3BF6AE"/>
    <w:rsid w:val="0C6BDBA4"/>
    <w:rsid w:val="0CFD2C79"/>
    <w:rsid w:val="0D0808ED"/>
    <w:rsid w:val="0D421BEA"/>
    <w:rsid w:val="0D50E521"/>
    <w:rsid w:val="0DFC3B5F"/>
    <w:rsid w:val="0E01FD58"/>
    <w:rsid w:val="0E318591"/>
    <w:rsid w:val="0E34565B"/>
    <w:rsid w:val="0E5E6922"/>
    <w:rsid w:val="0E87C203"/>
    <w:rsid w:val="0EC3600E"/>
    <w:rsid w:val="0EC6BC1A"/>
    <w:rsid w:val="0EECB582"/>
    <w:rsid w:val="0F2E8185"/>
    <w:rsid w:val="0F590F48"/>
    <w:rsid w:val="0FAA1B40"/>
    <w:rsid w:val="0FB343AA"/>
    <w:rsid w:val="0FD102DB"/>
    <w:rsid w:val="0FD7DC1E"/>
    <w:rsid w:val="100A027D"/>
    <w:rsid w:val="103DBCDF"/>
    <w:rsid w:val="10FCAC3A"/>
    <w:rsid w:val="11073DDD"/>
    <w:rsid w:val="11745BD5"/>
    <w:rsid w:val="118A97C7"/>
    <w:rsid w:val="11916BD3"/>
    <w:rsid w:val="119DB089"/>
    <w:rsid w:val="11A3F9E6"/>
    <w:rsid w:val="11A5D36A"/>
    <w:rsid w:val="11EB5464"/>
    <w:rsid w:val="1291A32D"/>
    <w:rsid w:val="12A1EAE1"/>
    <w:rsid w:val="12B5E168"/>
    <w:rsid w:val="12B82CD2"/>
    <w:rsid w:val="12E42790"/>
    <w:rsid w:val="12F0480F"/>
    <w:rsid w:val="1348D4F2"/>
    <w:rsid w:val="136C6DFD"/>
    <w:rsid w:val="138F54BD"/>
    <w:rsid w:val="13EE7327"/>
    <w:rsid w:val="1459D1D5"/>
    <w:rsid w:val="146DE639"/>
    <w:rsid w:val="14E79A1D"/>
    <w:rsid w:val="150D180E"/>
    <w:rsid w:val="15130C18"/>
    <w:rsid w:val="152166BB"/>
    <w:rsid w:val="15456AD4"/>
    <w:rsid w:val="15D81E09"/>
    <w:rsid w:val="15DF224A"/>
    <w:rsid w:val="15E5EF7C"/>
    <w:rsid w:val="1639BAA9"/>
    <w:rsid w:val="169D7D1E"/>
    <w:rsid w:val="16F70301"/>
    <w:rsid w:val="1751225C"/>
    <w:rsid w:val="178837AC"/>
    <w:rsid w:val="178914F5"/>
    <w:rsid w:val="179AA955"/>
    <w:rsid w:val="17C962F8"/>
    <w:rsid w:val="180986F5"/>
    <w:rsid w:val="181C4615"/>
    <w:rsid w:val="183FDF20"/>
    <w:rsid w:val="1844B784"/>
    <w:rsid w:val="1846C109"/>
    <w:rsid w:val="1852BDA1"/>
    <w:rsid w:val="185A95E8"/>
    <w:rsid w:val="185F221A"/>
    <w:rsid w:val="1862F6F6"/>
    <w:rsid w:val="186B667A"/>
    <w:rsid w:val="18B30D74"/>
    <w:rsid w:val="18CE4917"/>
    <w:rsid w:val="18F80408"/>
    <w:rsid w:val="191F52CC"/>
    <w:rsid w:val="19609E9F"/>
    <w:rsid w:val="196CC33A"/>
    <w:rsid w:val="197C2B52"/>
    <w:rsid w:val="198A2E93"/>
    <w:rsid w:val="198DB342"/>
    <w:rsid w:val="19CC6BF2"/>
    <w:rsid w:val="19D82253"/>
    <w:rsid w:val="19DDD110"/>
    <w:rsid w:val="19E39D07"/>
    <w:rsid w:val="19EE78C3"/>
    <w:rsid w:val="1A0A08B6"/>
    <w:rsid w:val="1A3240C2"/>
    <w:rsid w:val="1AB9D4BB"/>
    <w:rsid w:val="1AC91359"/>
    <w:rsid w:val="1AF30236"/>
    <w:rsid w:val="1B08939B"/>
    <w:rsid w:val="1B88BAB9"/>
    <w:rsid w:val="1B8A4EC3"/>
    <w:rsid w:val="1B8DCAF2"/>
    <w:rsid w:val="1BBB47E1"/>
    <w:rsid w:val="1BBC0409"/>
    <w:rsid w:val="1BBE9F0E"/>
    <w:rsid w:val="1C379250"/>
    <w:rsid w:val="1C40DFA1"/>
    <w:rsid w:val="1C6318E1"/>
    <w:rsid w:val="1C780D8E"/>
    <w:rsid w:val="1D1B3DC9"/>
    <w:rsid w:val="1D3F41E2"/>
    <w:rsid w:val="1D8B4A00"/>
    <w:rsid w:val="1DDD0D21"/>
    <w:rsid w:val="1E1418CC"/>
    <w:rsid w:val="1E375121"/>
    <w:rsid w:val="1E8A96DD"/>
    <w:rsid w:val="1EA63EFB"/>
    <w:rsid w:val="1EB0AD59"/>
    <w:rsid w:val="1EC59D12"/>
    <w:rsid w:val="1ECA14F1"/>
    <w:rsid w:val="1F046DE7"/>
    <w:rsid w:val="1F07CF35"/>
    <w:rsid w:val="1F34DF7B"/>
    <w:rsid w:val="1F3D58A4"/>
    <w:rsid w:val="1F6F3312"/>
    <w:rsid w:val="1F8388FB"/>
    <w:rsid w:val="1F95D288"/>
    <w:rsid w:val="205184B3"/>
    <w:rsid w:val="205FB543"/>
    <w:rsid w:val="2073A9F2"/>
    <w:rsid w:val="20755439"/>
    <w:rsid w:val="20DCB707"/>
    <w:rsid w:val="20DE854D"/>
    <w:rsid w:val="210315ED"/>
    <w:rsid w:val="21147138"/>
    <w:rsid w:val="211A3D13"/>
    <w:rsid w:val="213854DD"/>
    <w:rsid w:val="214364B9"/>
    <w:rsid w:val="21534A6B"/>
    <w:rsid w:val="216C213E"/>
    <w:rsid w:val="21E6C166"/>
    <w:rsid w:val="21FFE609"/>
    <w:rsid w:val="21FFE9C3"/>
    <w:rsid w:val="221E384F"/>
    <w:rsid w:val="2274A632"/>
    <w:rsid w:val="2284182B"/>
    <w:rsid w:val="22D3194C"/>
    <w:rsid w:val="22D4253E"/>
    <w:rsid w:val="22DF14CF"/>
    <w:rsid w:val="22DF669C"/>
    <w:rsid w:val="230A433F"/>
    <w:rsid w:val="2385DB20"/>
    <w:rsid w:val="23AEEDF3"/>
    <w:rsid w:val="23B51EEF"/>
    <w:rsid w:val="23F43C5D"/>
    <w:rsid w:val="241595F4"/>
    <w:rsid w:val="241B415E"/>
    <w:rsid w:val="2470B67E"/>
    <w:rsid w:val="24A7F541"/>
    <w:rsid w:val="24C88A07"/>
    <w:rsid w:val="24E1A0C0"/>
    <w:rsid w:val="2512BD97"/>
    <w:rsid w:val="2540D7D6"/>
    <w:rsid w:val="2548C55C"/>
    <w:rsid w:val="25C703D6"/>
    <w:rsid w:val="25D44809"/>
    <w:rsid w:val="25EF2A88"/>
    <w:rsid w:val="26098AD4"/>
    <w:rsid w:val="261FFF02"/>
    <w:rsid w:val="2647640B"/>
    <w:rsid w:val="26B1E518"/>
    <w:rsid w:val="26DB84DA"/>
    <w:rsid w:val="2720B6BE"/>
    <w:rsid w:val="275154DF"/>
    <w:rsid w:val="277A8A5D"/>
    <w:rsid w:val="277C02D9"/>
    <w:rsid w:val="27ACA86E"/>
    <w:rsid w:val="27D08D24"/>
    <w:rsid w:val="27D547C2"/>
    <w:rsid w:val="27F160AE"/>
    <w:rsid w:val="27FB33B9"/>
    <w:rsid w:val="280806AB"/>
    <w:rsid w:val="289B74AB"/>
    <w:rsid w:val="28A97133"/>
    <w:rsid w:val="28BF486D"/>
    <w:rsid w:val="290FAD2A"/>
    <w:rsid w:val="292A0BDF"/>
    <w:rsid w:val="29377219"/>
    <w:rsid w:val="293BA18E"/>
    <w:rsid w:val="2949C5DD"/>
    <w:rsid w:val="29526E7D"/>
    <w:rsid w:val="29589F39"/>
    <w:rsid w:val="2960A797"/>
    <w:rsid w:val="297072A5"/>
    <w:rsid w:val="29D78791"/>
    <w:rsid w:val="29DCB7FC"/>
    <w:rsid w:val="29F9814D"/>
    <w:rsid w:val="2A3F3DD6"/>
    <w:rsid w:val="2A4A0616"/>
    <w:rsid w:val="2A9ABFE0"/>
    <w:rsid w:val="2AB6DCC8"/>
    <w:rsid w:val="2ABB330A"/>
    <w:rsid w:val="2ABB89F3"/>
    <w:rsid w:val="2AE9D49C"/>
    <w:rsid w:val="2AF7023A"/>
    <w:rsid w:val="2B130D83"/>
    <w:rsid w:val="2B5C9F91"/>
    <w:rsid w:val="2B7953FB"/>
    <w:rsid w:val="2B8DA3AC"/>
    <w:rsid w:val="2B938CAD"/>
    <w:rsid w:val="2BA6CC09"/>
    <w:rsid w:val="2BB5B51D"/>
    <w:rsid w:val="2BBE7F6C"/>
    <w:rsid w:val="2BC81E5A"/>
    <w:rsid w:val="2BEE18F3"/>
    <w:rsid w:val="2BF9AD05"/>
    <w:rsid w:val="2C08A41A"/>
    <w:rsid w:val="2C17B62D"/>
    <w:rsid w:val="2C32B6E1"/>
    <w:rsid w:val="2C4787D2"/>
    <w:rsid w:val="2C5A540E"/>
    <w:rsid w:val="2C606E5D"/>
    <w:rsid w:val="2C78711C"/>
    <w:rsid w:val="2C85419D"/>
    <w:rsid w:val="2C99DDAC"/>
    <w:rsid w:val="2CA10923"/>
    <w:rsid w:val="2CA1A72D"/>
    <w:rsid w:val="2CE7D2E0"/>
    <w:rsid w:val="2D1162B7"/>
    <w:rsid w:val="2D25D94F"/>
    <w:rsid w:val="2D3F222E"/>
    <w:rsid w:val="2D429C6A"/>
    <w:rsid w:val="2DCBDEEB"/>
    <w:rsid w:val="2DCF3AC1"/>
    <w:rsid w:val="2DD3C4F0"/>
    <w:rsid w:val="2DF23B47"/>
    <w:rsid w:val="2E1EC56B"/>
    <w:rsid w:val="2E249F95"/>
    <w:rsid w:val="2E4B74F9"/>
    <w:rsid w:val="2E9655B5"/>
    <w:rsid w:val="2ECD31F4"/>
    <w:rsid w:val="2EF8B94E"/>
    <w:rsid w:val="2F2B17CD"/>
    <w:rsid w:val="2F32F68E"/>
    <w:rsid w:val="2F85A33D"/>
    <w:rsid w:val="2FCB665E"/>
    <w:rsid w:val="2FDD0B7A"/>
    <w:rsid w:val="305A9CD7"/>
    <w:rsid w:val="306114CF"/>
    <w:rsid w:val="307BCB97"/>
    <w:rsid w:val="30838A7D"/>
    <w:rsid w:val="3087CFD3"/>
    <w:rsid w:val="309934F6"/>
    <w:rsid w:val="30BF9396"/>
    <w:rsid w:val="30FC969D"/>
    <w:rsid w:val="31054A2C"/>
    <w:rsid w:val="31389CA9"/>
    <w:rsid w:val="313DFA04"/>
    <w:rsid w:val="3165B2AE"/>
    <w:rsid w:val="3167A104"/>
    <w:rsid w:val="3169DAE1"/>
    <w:rsid w:val="31E29976"/>
    <w:rsid w:val="320E1267"/>
    <w:rsid w:val="321BC256"/>
    <w:rsid w:val="321F5ADE"/>
    <w:rsid w:val="3266A2A3"/>
    <w:rsid w:val="3274E282"/>
    <w:rsid w:val="32E70983"/>
    <w:rsid w:val="32E85AB2"/>
    <w:rsid w:val="331B75A3"/>
    <w:rsid w:val="3321075A"/>
    <w:rsid w:val="3331B6D0"/>
    <w:rsid w:val="3347C0D7"/>
    <w:rsid w:val="3351C51A"/>
    <w:rsid w:val="335D7036"/>
    <w:rsid w:val="337D97E5"/>
    <w:rsid w:val="339ACC27"/>
    <w:rsid w:val="33F0F342"/>
    <w:rsid w:val="3434375F"/>
    <w:rsid w:val="343981D4"/>
    <w:rsid w:val="348FC1DD"/>
    <w:rsid w:val="34E377C5"/>
    <w:rsid w:val="35B81554"/>
    <w:rsid w:val="35B9F0B6"/>
    <w:rsid w:val="35BE732E"/>
    <w:rsid w:val="35C71DE8"/>
    <w:rsid w:val="35CA412C"/>
    <w:rsid w:val="35F70B5C"/>
    <w:rsid w:val="35FCC254"/>
    <w:rsid w:val="363769EE"/>
    <w:rsid w:val="363C0F4E"/>
    <w:rsid w:val="36508522"/>
    <w:rsid w:val="36760923"/>
    <w:rsid w:val="36E1912A"/>
    <w:rsid w:val="36E97EB0"/>
    <w:rsid w:val="36FAB987"/>
    <w:rsid w:val="3717AFAC"/>
    <w:rsid w:val="3720620B"/>
    <w:rsid w:val="3747D4A0"/>
    <w:rsid w:val="3777B0A6"/>
    <w:rsid w:val="37887B3B"/>
    <w:rsid w:val="379436BC"/>
    <w:rsid w:val="379FB20B"/>
    <w:rsid w:val="37B2DE6F"/>
    <w:rsid w:val="37E1C5BD"/>
    <w:rsid w:val="37E59A78"/>
    <w:rsid w:val="381BB43B"/>
    <w:rsid w:val="383F7678"/>
    <w:rsid w:val="38449B12"/>
    <w:rsid w:val="384C259D"/>
    <w:rsid w:val="38A4B55F"/>
    <w:rsid w:val="38B17D1E"/>
    <w:rsid w:val="38DC1975"/>
    <w:rsid w:val="392C3922"/>
    <w:rsid w:val="39305DD2"/>
    <w:rsid w:val="39346316"/>
    <w:rsid w:val="394732EC"/>
    <w:rsid w:val="394A0AA3"/>
    <w:rsid w:val="3973D31F"/>
    <w:rsid w:val="3981F092"/>
    <w:rsid w:val="39A26778"/>
    <w:rsid w:val="39CC1F73"/>
    <w:rsid w:val="39E4CCFD"/>
    <w:rsid w:val="39EDAB5B"/>
    <w:rsid w:val="39EF7CE5"/>
    <w:rsid w:val="3A3706BE"/>
    <w:rsid w:val="3A4D52AD"/>
    <w:rsid w:val="3ABCD254"/>
    <w:rsid w:val="3AE5CF3D"/>
    <w:rsid w:val="3AE5DB04"/>
    <w:rsid w:val="3AEBFAB0"/>
    <w:rsid w:val="3B0B5832"/>
    <w:rsid w:val="3B2AA6AC"/>
    <w:rsid w:val="3B3E88B6"/>
    <w:rsid w:val="3B4DA9F8"/>
    <w:rsid w:val="3B928BE5"/>
    <w:rsid w:val="3BA2A419"/>
    <w:rsid w:val="3BA6F774"/>
    <w:rsid w:val="3C250992"/>
    <w:rsid w:val="3C29716A"/>
    <w:rsid w:val="3C39DA83"/>
    <w:rsid w:val="3C45F29F"/>
    <w:rsid w:val="3C573D99"/>
    <w:rsid w:val="3C660F8C"/>
    <w:rsid w:val="3C755F79"/>
    <w:rsid w:val="3C7B017C"/>
    <w:rsid w:val="3C7D3EAF"/>
    <w:rsid w:val="3D03A8F2"/>
    <w:rsid w:val="3D344886"/>
    <w:rsid w:val="3D3E747A"/>
    <w:rsid w:val="3D66F684"/>
    <w:rsid w:val="3D69FB0B"/>
    <w:rsid w:val="3D91E48F"/>
    <w:rsid w:val="3E1BC0D8"/>
    <w:rsid w:val="3E2CFBAF"/>
    <w:rsid w:val="3E6365BB"/>
    <w:rsid w:val="3E80BDFC"/>
    <w:rsid w:val="3E82EBED"/>
    <w:rsid w:val="3E872322"/>
    <w:rsid w:val="3EC5AE15"/>
    <w:rsid w:val="3ED20531"/>
    <w:rsid w:val="3ED25755"/>
    <w:rsid w:val="3EDA06D3"/>
    <w:rsid w:val="3EF91242"/>
    <w:rsid w:val="3F05CB6C"/>
    <w:rsid w:val="3F21C98F"/>
    <w:rsid w:val="3F3CC8AD"/>
    <w:rsid w:val="3F6377C0"/>
    <w:rsid w:val="3F85DA6B"/>
    <w:rsid w:val="3FCE3D60"/>
    <w:rsid w:val="402FACE1"/>
    <w:rsid w:val="4042B6D0"/>
    <w:rsid w:val="406A58B9"/>
    <w:rsid w:val="40A19BCD"/>
    <w:rsid w:val="40B9C654"/>
    <w:rsid w:val="40C75636"/>
    <w:rsid w:val="40CAAC97"/>
    <w:rsid w:val="41059BE4"/>
    <w:rsid w:val="415937B6"/>
    <w:rsid w:val="416A76CD"/>
    <w:rsid w:val="4195D4FD"/>
    <w:rsid w:val="41997E70"/>
    <w:rsid w:val="41A06057"/>
    <w:rsid w:val="41E6F521"/>
    <w:rsid w:val="41F8BD40"/>
    <w:rsid w:val="422CBB70"/>
    <w:rsid w:val="424645B3"/>
    <w:rsid w:val="425A9941"/>
    <w:rsid w:val="42618D2F"/>
    <w:rsid w:val="429A7DBA"/>
    <w:rsid w:val="429FA751"/>
    <w:rsid w:val="42CA0A85"/>
    <w:rsid w:val="42EDA390"/>
    <w:rsid w:val="42F0ECE9"/>
    <w:rsid w:val="4309AD5F"/>
    <w:rsid w:val="43467683"/>
    <w:rsid w:val="43542F1F"/>
    <w:rsid w:val="439BF77B"/>
    <w:rsid w:val="43CD60DA"/>
    <w:rsid w:val="43D93C8F"/>
    <w:rsid w:val="43F637F7"/>
    <w:rsid w:val="44114CC1"/>
    <w:rsid w:val="4422401A"/>
    <w:rsid w:val="44339F27"/>
    <w:rsid w:val="445C7B5A"/>
    <w:rsid w:val="4477B6FD"/>
    <w:rsid w:val="447A0F94"/>
    <w:rsid w:val="44B54A7F"/>
    <w:rsid w:val="44B69AB5"/>
    <w:rsid w:val="44E9485D"/>
    <w:rsid w:val="44FA88F4"/>
    <w:rsid w:val="4518C36E"/>
    <w:rsid w:val="45900026"/>
    <w:rsid w:val="45BCF6E4"/>
    <w:rsid w:val="45C99314"/>
    <w:rsid w:val="45E7DB2F"/>
    <w:rsid w:val="462C2057"/>
    <w:rsid w:val="4638251E"/>
    <w:rsid w:val="465B8B0D"/>
    <w:rsid w:val="466949A6"/>
    <w:rsid w:val="46904EAA"/>
    <w:rsid w:val="46DD693A"/>
    <w:rsid w:val="46E120CB"/>
    <w:rsid w:val="472E0A64"/>
    <w:rsid w:val="479C60AE"/>
    <w:rsid w:val="47C114B3"/>
    <w:rsid w:val="47E2C95A"/>
    <w:rsid w:val="4801E651"/>
    <w:rsid w:val="486EE999"/>
    <w:rsid w:val="48719FFB"/>
    <w:rsid w:val="4877B8DB"/>
    <w:rsid w:val="489CE635"/>
    <w:rsid w:val="48C088E2"/>
    <w:rsid w:val="48EB3473"/>
    <w:rsid w:val="49087F41"/>
    <w:rsid w:val="49D55CD8"/>
    <w:rsid w:val="4A1509FC"/>
    <w:rsid w:val="4A1CF782"/>
    <w:rsid w:val="4A2305EF"/>
    <w:rsid w:val="4A521E38"/>
    <w:rsid w:val="4A6D61BE"/>
    <w:rsid w:val="4A7C254F"/>
    <w:rsid w:val="4A85E6F7"/>
    <w:rsid w:val="4AC3E193"/>
    <w:rsid w:val="4ADE4D61"/>
    <w:rsid w:val="4AF1D540"/>
    <w:rsid w:val="4B00A2FB"/>
    <w:rsid w:val="4B067BE6"/>
    <w:rsid w:val="4B544669"/>
    <w:rsid w:val="4BE8E433"/>
    <w:rsid w:val="4C0FCAB3"/>
    <w:rsid w:val="4C1ECE35"/>
    <w:rsid w:val="4C65D040"/>
    <w:rsid w:val="4C910BD8"/>
    <w:rsid w:val="4C950984"/>
    <w:rsid w:val="4CC46A9B"/>
    <w:rsid w:val="4D549844"/>
    <w:rsid w:val="4DABDFBF"/>
    <w:rsid w:val="4DD26964"/>
    <w:rsid w:val="4DD6CDCA"/>
    <w:rsid w:val="4DFB8255"/>
    <w:rsid w:val="4E1E09DF"/>
    <w:rsid w:val="4E3E3D55"/>
    <w:rsid w:val="4E406DB1"/>
    <w:rsid w:val="4E431917"/>
    <w:rsid w:val="4EA55212"/>
    <w:rsid w:val="4EBCF48E"/>
    <w:rsid w:val="4EC7E68E"/>
    <w:rsid w:val="4ED468F6"/>
    <w:rsid w:val="4EF33546"/>
    <w:rsid w:val="4F1BEF36"/>
    <w:rsid w:val="4F3551CE"/>
    <w:rsid w:val="4F8AA4B9"/>
    <w:rsid w:val="50830651"/>
    <w:rsid w:val="508C3906"/>
    <w:rsid w:val="508FD5DA"/>
    <w:rsid w:val="50B1ACCC"/>
    <w:rsid w:val="50CBE73D"/>
    <w:rsid w:val="50D6135C"/>
    <w:rsid w:val="50DCA342"/>
    <w:rsid w:val="511437D0"/>
    <w:rsid w:val="511BDBFE"/>
    <w:rsid w:val="516FE47F"/>
    <w:rsid w:val="5193F280"/>
    <w:rsid w:val="519AE4A0"/>
    <w:rsid w:val="51F7F769"/>
    <w:rsid w:val="5246B6A0"/>
    <w:rsid w:val="52538FF8"/>
    <w:rsid w:val="5260E269"/>
    <w:rsid w:val="527670B4"/>
    <w:rsid w:val="52D38D8C"/>
    <w:rsid w:val="5303195E"/>
    <w:rsid w:val="530BB4E0"/>
    <w:rsid w:val="5318089C"/>
    <w:rsid w:val="533FD1F0"/>
    <w:rsid w:val="53759DC2"/>
    <w:rsid w:val="539E3257"/>
    <w:rsid w:val="539FF3A4"/>
    <w:rsid w:val="53BBEC42"/>
    <w:rsid w:val="53E5451C"/>
    <w:rsid w:val="53F0B57B"/>
    <w:rsid w:val="54124115"/>
    <w:rsid w:val="544A885C"/>
    <w:rsid w:val="5455D6C7"/>
    <w:rsid w:val="54598902"/>
    <w:rsid w:val="5463B699"/>
    <w:rsid w:val="54A78541"/>
    <w:rsid w:val="551BFCB5"/>
    <w:rsid w:val="553C4DEB"/>
    <w:rsid w:val="55566E36"/>
    <w:rsid w:val="555D0CC7"/>
    <w:rsid w:val="555F9AEE"/>
    <w:rsid w:val="55821FD7"/>
    <w:rsid w:val="558DD6B6"/>
    <w:rsid w:val="55AA31E8"/>
    <w:rsid w:val="55BDD235"/>
    <w:rsid w:val="55BFCC58"/>
    <w:rsid w:val="55C1F4FC"/>
    <w:rsid w:val="55D08724"/>
    <w:rsid w:val="55D3DACB"/>
    <w:rsid w:val="55ED0B53"/>
    <w:rsid w:val="56219DED"/>
    <w:rsid w:val="5641EDCE"/>
    <w:rsid w:val="565988F9"/>
    <w:rsid w:val="56B494E6"/>
    <w:rsid w:val="56BDC18D"/>
    <w:rsid w:val="56CD4143"/>
    <w:rsid w:val="56F8BEB5"/>
    <w:rsid w:val="56FB7A8A"/>
    <w:rsid w:val="5725A8FC"/>
    <w:rsid w:val="57732E48"/>
    <w:rsid w:val="5780C858"/>
    <w:rsid w:val="57823BE3"/>
    <w:rsid w:val="57F921CC"/>
    <w:rsid w:val="580C315B"/>
    <w:rsid w:val="588E3A08"/>
    <w:rsid w:val="59065C85"/>
    <w:rsid w:val="591DBC22"/>
    <w:rsid w:val="5960B6AA"/>
    <w:rsid w:val="59726FDA"/>
    <w:rsid w:val="59784A75"/>
    <w:rsid w:val="59853AEE"/>
    <w:rsid w:val="59A58148"/>
    <w:rsid w:val="59B0DD10"/>
    <w:rsid w:val="59B8A25A"/>
    <w:rsid w:val="59B8AE7B"/>
    <w:rsid w:val="5A0EE844"/>
    <w:rsid w:val="5A1C615C"/>
    <w:rsid w:val="5A4DFCEA"/>
    <w:rsid w:val="5A4FD9A9"/>
    <w:rsid w:val="5A524F5D"/>
    <w:rsid w:val="5AC266F8"/>
    <w:rsid w:val="5ADE40A5"/>
    <w:rsid w:val="5B0E7954"/>
    <w:rsid w:val="5B7DAB79"/>
    <w:rsid w:val="5BCADBDA"/>
    <w:rsid w:val="5BF0C9C8"/>
    <w:rsid w:val="5C3800FD"/>
    <w:rsid w:val="5C40765E"/>
    <w:rsid w:val="5C5B034A"/>
    <w:rsid w:val="5CAADD65"/>
    <w:rsid w:val="5CBD8ED9"/>
    <w:rsid w:val="5CCFCB96"/>
    <w:rsid w:val="5CE3AF31"/>
    <w:rsid w:val="5D5D0100"/>
    <w:rsid w:val="5D789C95"/>
    <w:rsid w:val="5D7AD388"/>
    <w:rsid w:val="5D8C203B"/>
    <w:rsid w:val="5DB3591A"/>
    <w:rsid w:val="5DBB5D38"/>
    <w:rsid w:val="5DE742EB"/>
    <w:rsid w:val="5E1A6E22"/>
    <w:rsid w:val="5E6C9C5D"/>
    <w:rsid w:val="5E976541"/>
    <w:rsid w:val="5E9D152A"/>
    <w:rsid w:val="5EAA7B19"/>
    <w:rsid w:val="5EBC19A7"/>
    <w:rsid w:val="5F0EB663"/>
    <w:rsid w:val="5F78F73E"/>
    <w:rsid w:val="5F9AF598"/>
    <w:rsid w:val="5FCADD22"/>
    <w:rsid w:val="5FD80660"/>
    <w:rsid w:val="5FEA37E8"/>
    <w:rsid w:val="600B6D46"/>
    <w:rsid w:val="603A6085"/>
    <w:rsid w:val="60C660E9"/>
    <w:rsid w:val="6164927B"/>
    <w:rsid w:val="61860849"/>
    <w:rsid w:val="61E8003D"/>
    <w:rsid w:val="6212A6A0"/>
    <w:rsid w:val="6236B413"/>
    <w:rsid w:val="6253D324"/>
    <w:rsid w:val="625791FC"/>
    <w:rsid w:val="626F0EC7"/>
    <w:rsid w:val="62AD5475"/>
    <w:rsid w:val="62E507CF"/>
    <w:rsid w:val="63078CF0"/>
    <w:rsid w:val="6365E034"/>
    <w:rsid w:val="63780567"/>
    <w:rsid w:val="638CA3E7"/>
    <w:rsid w:val="638D86F9"/>
    <w:rsid w:val="639C59C6"/>
    <w:rsid w:val="63B2CB37"/>
    <w:rsid w:val="63B4C743"/>
    <w:rsid w:val="63BDD266"/>
    <w:rsid w:val="63EA4CC9"/>
    <w:rsid w:val="644A3CDD"/>
    <w:rsid w:val="648A34F4"/>
    <w:rsid w:val="64920FD6"/>
    <w:rsid w:val="650A08C1"/>
    <w:rsid w:val="650A9BCB"/>
    <w:rsid w:val="65139E31"/>
    <w:rsid w:val="655B21AF"/>
    <w:rsid w:val="6564281C"/>
    <w:rsid w:val="659843A1"/>
    <w:rsid w:val="659B8CFA"/>
    <w:rsid w:val="663F2DB2"/>
    <w:rsid w:val="66645F10"/>
    <w:rsid w:val="666990E6"/>
    <w:rsid w:val="66A26FF2"/>
    <w:rsid w:val="66C5752A"/>
    <w:rsid w:val="66EBA8B8"/>
    <w:rsid w:val="6719C848"/>
    <w:rsid w:val="6722D92B"/>
    <w:rsid w:val="672B3259"/>
    <w:rsid w:val="6740E39C"/>
    <w:rsid w:val="676AD825"/>
    <w:rsid w:val="67AD186F"/>
    <w:rsid w:val="67C03E5E"/>
    <w:rsid w:val="67C40B78"/>
    <w:rsid w:val="67E2FD75"/>
    <w:rsid w:val="67F474E7"/>
    <w:rsid w:val="68058CC8"/>
    <w:rsid w:val="680595F1"/>
    <w:rsid w:val="680684A4"/>
    <w:rsid w:val="6854D680"/>
    <w:rsid w:val="687B85D0"/>
    <w:rsid w:val="6881E824"/>
    <w:rsid w:val="689056C1"/>
    <w:rsid w:val="689322FB"/>
    <w:rsid w:val="68966740"/>
    <w:rsid w:val="68AF66F3"/>
    <w:rsid w:val="68BA6566"/>
    <w:rsid w:val="68BB7169"/>
    <w:rsid w:val="68D0F4AE"/>
    <w:rsid w:val="68E5153B"/>
    <w:rsid w:val="6919FB4C"/>
    <w:rsid w:val="69306290"/>
    <w:rsid w:val="696F5E9A"/>
    <w:rsid w:val="6979803C"/>
    <w:rsid w:val="697F7B1E"/>
    <w:rsid w:val="69B38FDC"/>
    <w:rsid w:val="69DCD04F"/>
    <w:rsid w:val="6A8FB8DD"/>
    <w:rsid w:val="6AAD894B"/>
    <w:rsid w:val="6AD09356"/>
    <w:rsid w:val="6AE5783D"/>
    <w:rsid w:val="6AEBCEF9"/>
    <w:rsid w:val="6AFA6E75"/>
    <w:rsid w:val="6B129ED5"/>
    <w:rsid w:val="6B35BCFA"/>
    <w:rsid w:val="6B997B5B"/>
    <w:rsid w:val="6BC6E06C"/>
    <w:rsid w:val="6C0AB968"/>
    <w:rsid w:val="6C0AC842"/>
    <w:rsid w:val="6C0ACE7E"/>
    <w:rsid w:val="6C0FAF19"/>
    <w:rsid w:val="6C16A4C1"/>
    <w:rsid w:val="6C267B11"/>
    <w:rsid w:val="6C56E7EB"/>
    <w:rsid w:val="6C8CCC0B"/>
    <w:rsid w:val="6CA7D96C"/>
    <w:rsid w:val="6CDCFC32"/>
    <w:rsid w:val="6CEB309E"/>
    <w:rsid w:val="6D0E2D00"/>
    <w:rsid w:val="6D104B37"/>
    <w:rsid w:val="6D368279"/>
    <w:rsid w:val="6D970D8B"/>
    <w:rsid w:val="6DA12C22"/>
    <w:rsid w:val="6E09E115"/>
    <w:rsid w:val="6E23E518"/>
    <w:rsid w:val="6E57D774"/>
    <w:rsid w:val="6E6FEEBF"/>
    <w:rsid w:val="6E775E7B"/>
    <w:rsid w:val="6E7A5E1B"/>
    <w:rsid w:val="6E7CCCBF"/>
    <w:rsid w:val="6E9B657B"/>
    <w:rsid w:val="6EAC1B98"/>
    <w:rsid w:val="6F0DA2A2"/>
    <w:rsid w:val="6F215E4B"/>
    <w:rsid w:val="6F24DA2D"/>
    <w:rsid w:val="6F3F25E7"/>
    <w:rsid w:val="6FEEE701"/>
    <w:rsid w:val="7019C07D"/>
    <w:rsid w:val="70209356"/>
    <w:rsid w:val="7039F6D0"/>
    <w:rsid w:val="703DEA43"/>
    <w:rsid w:val="7053F579"/>
    <w:rsid w:val="70720B06"/>
    <w:rsid w:val="70737227"/>
    <w:rsid w:val="7089D860"/>
    <w:rsid w:val="70ADF1F7"/>
    <w:rsid w:val="70C501CE"/>
    <w:rsid w:val="70D2A8D7"/>
    <w:rsid w:val="70F9234B"/>
    <w:rsid w:val="7106CCD6"/>
    <w:rsid w:val="711822BE"/>
    <w:rsid w:val="71285296"/>
    <w:rsid w:val="714148AC"/>
    <w:rsid w:val="7187C006"/>
    <w:rsid w:val="71916F53"/>
    <w:rsid w:val="71A14A14"/>
    <w:rsid w:val="71B590DE"/>
    <w:rsid w:val="721B9002"/>
    <w:rsid w:val="72207C5A"/>
    <w:rsid w:val="72227DC0"/>
    <w:rsid w:val="7228356A"/>
    <w:rsid w:val="72DD5238"/>
    <w:rsid w:val="730D4DC6"/>
    <w:rsid w:val="735D9963"/>
    <w:rsid w:val="7362D28D"/>
    <w:rsid w:val="73686063"/>
    <w:rsid w:val="738E8DB5"/>
    <w:rsid w:val="73BF7134"/>
    <w:rsid w:val="73E05080"/>
    <w:rsid w:val="73E3104D"/>
    <w:rsid w:val="741C295A"/>
    <w:rsid w:val="742D47CC"/>
    <w:rsid w:val="74404E54"/>
    <w:rsid w:val="74705AE8"/>
    <w:rsid w:val="747758DF"/>
    <w:rsid w:val="7478D4B7"/>
    <w:rsid w:val="74A0FC3E"/>
    <w:rsid w:val="74F363A4"/>
    <w:rsid w:val="7510E73D"/>
    <w:rsid w:val="75160047"/>
    <w:rsid w:val="753370C2"/>
    <w:rsid w:val="75589EDB"/>
    <w:rsid w:val="75644CC3"/>
    <w:rsid w:val="75652E2B"/>
    <w:rsid w:val="759658B5"/>
    <w:rsid w:val="75BFA242"/>
    <w:rsid w:val="75FE9008"/>
    <w:rsid w:val="7601657A"/>
    <w:rsid w:val="763933C5"/>
    <w:rsid w:val="766F9D36"/>
    <w:rsid w:val="76808AE9"/>
    <w:rsid w:val="76A70BFD"/>
    <w:rsid w:val="76C121DF"/>
    <w:rsid w:val="7709EAFC"/>
    <w:rsid w:val="77514AD1"/>
    <w:rsid w:val="7767AFE5"/>
    <w:rsid w:val="7773AD57"/>
    <w:rsid w:val="77867961"/>
    <w:rsid w:val="778CB59D"/>
    <w:rsid w:val="778F2399"/>
    <w:rsid w:val="77941DE5"/>
    <w:rsid w:val="779D35DB"/>
    <w:rsid w:val="77ADB404"/>
    <w:rsid w:val="782CBFE8"/>
    <w:rsid w:val="788BE27B"/>
    <w:rsid w:val="78CD7C17"/>
    <w:rsid w:val="78DB0A79"/>
    <w:rsid w:val="78E9F928"/>
    <w:rsid w:val="7939063C"/>
    <w:rsid w:val="7959CA91"/>
    <w:rsid w:val="7970751B"/>
    <w:rsid w:val="79BB0EC0"/>
    <w:rsid w:val="79CFC399"/>
    <w:rsid w:val="79FFD02D"/>
    <w:rsid w:val="7A06D8E9"/>
    <w:rsid w:val="7A0D1525"/>
    <w:rsid w:val="7A2C8A09"/>
    <w:rsid w:val="7A451726"/>
    <w:rsid w:val="7A5048EA"/>
    <w:rsid w:val="7A7D8EE4"/>
    <w:rsid w:val="7A8552D2"/>
    <w:rsid w:val="7A8657B0"/>
    <w:rsid w:val="7ABF03E4"/>
    <w:rsid w:val="7AC80B36"/>
    <w:rsid w:val="7B0F81EF"/>
    <w:rsid w:val="7B1793C8"/>
    <w:rsid w:val="7B1E0BD8"/>
    <w:rsid w:val="7B2E09AE"/>
    <w:rsid w:val="7B493385"/>
    <w:rsid w:val="7B4A14F0"/>
    <w:rsid w:val="7B9A368E"/>
    <w:rsid w:val="7BAD0B14"/>
    <w:rsid w:val="7BD05F63"/>
    <w:rsid w:val="7BF818C6"/>
    <w:rsid w:val="7C10002E"/>
    <w:rsid w:val="7C3E429F"/>
    <w:rsid w:val="7C57EEDB"/>
    <w:rsid w:val="7C7B7652"/>
    <w:rsid w:val="7C979D71"/>
    <w:rsid w:val="7CD031A8"/>
    <w:rsid w:val="7D172DE1"/>
    <w:rsid w:val="7D37C261"/>
    <w:rsid w:val="7D5DF79E"/>
    <w:rsid w:val="7D94F551"/>
    <w:rsid w:val="7DA83E79"/>
    <w:rsid w:val="7DBEFC3F"/>
    <w:rsid w:val="7DE1292B"/>
    <w:rsid w:val="7E1C18EA"/>
    <w:rsid w:val="7E345E5E"/>
    <w:rsid w:val="7E4203A9"/>
    <w:rsid w:val="7E943980"/>
    <w:rsid w:val="7ECA7CE8"/>
    <w:rsid w:val="7EE8DA4E"/>
    <w:rsid w:val="7EF6129B"/>
    <w:rsid w:val="7F07ABBD"/>
    <w:rsid w:val="7F300BCE"/>
    <w:rsid w:val="7F6C3B67"/>
    <w:rsid w:val="7F7FACE5"/>
    <w:rsid w:val="7F9CA30A"/>
    <w:rsid w:val="7FDBBC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05F721"/>
  <w15:docId w15:val="{E07988D5-0E42-44BE-846A-3B0B7C24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locked="1"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locked/>
    <w:rsid w:val="00EA6B4A"/>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autoRedefine/>
    <w:uiPriority w:val="9"/>
    <w:qFormat/>
    <w:rsid w:val="00361390"/>
    <w:pPr>
      <w:keepNext/>
      <w:spacing w:line="240" w:lineRule="auto"/>
      <w:jc w:val="center"/>
      <w:outlineLvl w:val="1"/>
    </w:pPr>
    <w:rPr>
      <w:rFonts w:eastAsia="Times New Roman" w:cs="Times New Roman"/>
      <w:b/>
      <w:sz w:val="28"/>
    </w:rPr>
  </w:style>
  <w:style w:type="paragraph" w:styleId="Nagwek3">
    <w:name w:val="heading 3"/>
    <w:basedOn w:val="Normalny"/>
    <w:next w:val="Normalny"/>
    <w:link w:val="Nagwek3Znak"/>
    <w:autoRedefine/>
    <w:unhideWhenUsed/>
    <w:qFormat/>
    <w:rsid w:val="00361390"/>
    <w:pPr>
      <w:keepNext/>
      <w:keepLines/>
      <w:widowControl/>
      <w:numPr>
        <w:numId w:val="1"/>
      </w:numPr>
      <w:autoSpaceDE/>
      <w:autoSpaceDN/>
      <w:adjustRightInd/>
      <w:spacing w:before="40" w:line="259" w:lineRule="auto"/>
      <w:jc w:val="both"/>
      <w:outlineLvl w:val="2"/>
    </w:pPr>
    <w:rPr>
      <w:rFonts w:eastAsiaTheme="majorEastAsia" w:cstheme="majorBidi"/>
      <w:szCs w:val="24"/>
      <w:lang w:eastAsia="en-US"/>
    </w:rPr>
  </w:style>
  <w:style w:type="paragraph" w:styleId="Nagwek4">
    <w:name w:val="heading 4"/>
    <w:basedOn w:val="Normalny"/>
    <w:next w:val="Normalny"/>
    <w:link w:val="Nagwek4Znak"/>
    <w:autoRedefine/>
    <w:uiPriority w:val="9"/>
    <w:unhideWhenUsed/>
    <w:qFormat/>
    <w:rsid w:val="00361390"/>
    <w:pPr>
      <w:keepNext/>
      <w:keepLines/>
      <w:widowControl/>
      <w:numPr>
        <w:numId w:val="2"/>
      </w:numPr>
      <w:autoSpaceDE/>
      <w:autoSpaceDN/>
      <w:adjustRightInd/>
      <w:spacing w:before="40" w:line="259" w:lineRule="auto"/>
      <w:jc w:val="both"/>
      <w:outlineLvl w:val="3"/>
    </w:pPr>
    <w:rPr>
      <w:rFonts w:eastAsiaTheme="majorEastAsia" w:cstheme="majorBidi"/>
      <w:iCs/>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Footnote symbol"/>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qFormat/>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rsid w:val="00361390"/>
    <w:rPr>
      <w:rFonts w:ascii="Times New Roman" w:hAnsi="Times New Roman"/>
      <w:b/>
      <w:sz w:val="28"/>
      <w:szCs w:val="20"/>
    </w:rPr>
  </w:style>
  <w:style w:type="character" w:customStyle="1" w:styleId="Nagwek3Znak">
    <w:name w:val="Nagłówek 3 Znak"/>
    <w:basedOn w:val="Domylnaczcionkaakapitu"/>
    <w:link w:val="Nagwek3"/>
    <w:rsid w:val="00361390"/>
    <w:rPr>
      <w:rFonts w:ascii="Times New Roman" w:eastAsiaTheme="majorEastAsia" w:hAnsi="Times New Roman" w:cstheme="majorBidi"/>
      <w:lang w:eastAsia="en-US"/>
    </w:rPr>
  </w:style>
  <w:style w:type="character" w:customStyle="1" w:styleId="Nagwek4Znak">
    <w:name w:val="Nagłówek 4 Znak"/>
    <w:basedOn w:val="Domylnaczcionkaakapitu"/>
    <w:link w:val="Nagwek4"/>
    <w:uiPriority w:val="9"/>
    <w:rsid w:val="00361390"/>
    <w:rPr>
      <w:rFonts w:ascii="Times New Roman" w:eastAsiaTheme="majorEastAsia" w:hAnsi="Times New Roman" w:cstheme="majorBidi"/>
      <w:iCs/>
      <w:szCs w:val="22"/>
      <w:lang w:eastAsia="en-US"/>
    </w:rPr>
  </w:style>
  <w:style w:type="paragraph" w:styleId="Akapitzlist">
    <w:name w:val="List Paragraph"/>
    <w:aliases w:val="NS_Akapit z listą,List_Paragraph,Multilevel para_II,List Paragraph1,Akapit z listą BS,Bullet1,Bullets,List Paragraph 1,References,List Paragraph (numbered (a)),IBL List Paragraph,List Paragraph nowy,Numbered List Paragraph,Dot pt,2,3,L1"/>
    <w:basedOn w:val="Normalny"/>
    <w:link w:val="AkapitzlistZnak"/>
    <w:uiPriority w:val="34"/>
    <w:qFormat/>
    <w:rsid w:val="00361390"/>
    <w:pPr>
      <w:widowControl/>
      <w:autoSpaceDE/>
      <w:autoSpaceDN/>
      <w:adjustRightInd/>
      <w:spacing w:after="160" w:line="259" w:lineRule="auto"/>
      <w:ind w:left="720"/>
      <w:contextualSpacing/>
      <w:jc w:val="both"/>
    </w:pPr>
    <w:rPr>
      <w:rFonts w:eastAsiaTheme="minorHAnsi" w:cstheme="minorBidi"/>
      <w:szCs w:val="22"/>
      <w:lang w:eastAsia="en-US"/>
    </w:rPr>
  </w:style>
  <w:style w:type="character" w:styleId="Hipercze">
    <w:name w:val="Hyperlink"/>
    <w:basedOn w:val="Domylnaczcionkaakapitu"/>
    <w:uiPriority w:val="99"/>
    <w:unhideWhenUsed/>
    <w:rsid w:val="00361390"/>
    <w:rPr>
      <w:color w:val="0000FF" w:themeColor="hyperlink"/>
      <w:u w:val="single"/>
    </w:rPr>
  </w:style>
  <w:style w:type="paragraph" w:styleId="Poprawka">
    <w:name w:val="Revision"/>
    <w:hidden/>
    <w:uiPriority w:val="99"/>
    <w:semiHidden/>
    <w:rsid w:val="00361390"/>
    <w:pPr>
      <w:spacing w:line="240" w:lineRule="auto"/>
    </w:pPr>
    <w:rPr>
      <w:rFonts w:ascii="Times New Roman" w:eastAsiaTheme="minorHAnsi" w:hAnsi="Times New Roman" w:cstheme="minorBidi"/>
      <w:szCs w:val="22"/>
      <w:lang w:eastAsia="en-US"/>
    </w:rPr>
  </w:style>
  <w:style w:type="paragraph" w:styleId="Tekstprzypisukocowego">
    <w:name w:val="endnote text"/>
    <w:basedOn w:val="Normalny"/>
    <w:link w:val="TekstprzypisukocowegoZnak"/>
    <w:uiPriority w:val="99"/>
    <w:semiHidden/>
    <w:unhideWhenUsed/>
    <w:rsid w:val="00361390"/>
    <w:pPr>
      <w:widowControl/>
      <w:autoSpaceDE/>
      <w:autoSpaceDN/>
      <w:adjustRightInd/>
      <w:spacing w:line="240" w:lineRule="auto"/>
      <w:jc w:val="both"/>
    </w:pPr>
    <w:rPr>
      <w:rFonts w:eastAsiaTheme="minorHAnsi" w:cstheme="minorBidi"/>
      <w:sz w:val="20"/>
      <w:lang w:eastAsia="en-US"/>
    </w:rPr>
  </w:style>
  <w:style w:type="character" w:customStyle="1" w:styleId="TekstprzypisukocowegoZnak">
    <w:name w:val="Tekst przypisu końcowego Znak"/>
    <w:basedOn w:val="Domylnaczcionkaakapitu"/>
    <w:link w:val="Tekstprzypisukocowego"/>
    <w:uiPriority w:val="99"/>
    <w:semiHidden/>
    <w:rsid w:val="00361390"/>
    <w:rPr>
      <w:rFonts w:ascii="Times New Roman" w:eastAsiaTheme="minorHAnsi" w:hAnsi="Times New Roman" w:cstheme="minorBidi"/>
      <w:sz w:val="20"/>
      <w:szCs w:val="20"/>
      <w:lang w:eastAsia="en-US"/>
    </w:rPr>
  </w:style>
  <w:style w:type="character" w:styleId="Odwoanieprzypisukocowego">
    <w:name w:val="endnote reference"/>
    <w:basedOn w:val="Domylnaczcionkaakapitu"/>
    <w:uiPriority w:val="99"/>
    <w:semiHidden/>
    <w:unhideWhenUsed/>
    <w:rsid w:val="00361390"/>
    <w:rPr>
      <w:vertAlign w:val="superscript"/>
    </w:rPr>
  </w:style>
  <w:style w:type="character" w:styleId="UyteHipercze">
    <w:name w:val="FollowedHyperlink"/>
    <w:uiPriority w:val="99"/>
    <w:semiHidden/>
    <w:unhideWhenUsed/>
    <w:rsid w:val="00361390"/>
    <w:rPr>
      <w:color w:val="800080"/>
      <w:u w:val="single"/>
    </w:rPr>
  </w:style>
  <w:style w:type="table" w:styleId="Tabelasiatki5ciemnaakcent1">
    <w:name w:val="Grid Table 5 Dark Accent 1"/>
    <w:basedOn w:val="Standardowy"/>
    <w:uiPriority w:val="50"/>
    <w:rsid w:val="00361390"/>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siatki4akcent5">
    <w:name w:val="Grid Table 4 Accent 5"/>
    <w:basedOn w:val="Standardowy"/>
    <w:uiPriority w:val="49"/>
    <w:rsid w:val="00361390"/>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6kolorowaakcent6">
    <w:name w:val="Grid Table 6 Colorful Accent 6"/>
    <w:basedOn w:val="Standardowy"/>
    <w:uiPriority w:val="51"/>
    <w:rsid w:val="00361390"/>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5ciemnaakcent6">
    <w:name w:val="Grid Table 5 Dark Accent 6"/>
    <w:basedOn w:val="Standardowy"/>
    <w:uiPriority w:val="50"/>
    <w:rsid w:val="00361390"/>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asiatki2akcent6">
    <w:name w:val="Grid Table 2 Accent 6"/>
    <w:basedOn w:val="Standardowy"/>
    <w:uiPriority w:val="47"/>
    <w:rsid w:val="00361390"/>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3akcent6">
    <w:name w:val="Grid Table 3 Accent 6"/>
    <w:basedOn w:val="Standardowy"/>
    <w:uiPriority w:val="48"/>
    <w:rsid w:val="00361390"/>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siatki7kolorowaakcent6">
    <w:name w:val="Grid Table 7 Colorful Accent 6"/>
    <w:basedOn w:val="Standardowy"/>
    <w:uiPriority w:val="52"/>
    <w:rsid w:val="00361390"/>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Nagwekspisutreci">
    <w:name w:val="TOC Heading"/>
    <w:basedOn w:val="Nagwek1"/>
    <w:next w:val="Normalny"/>
    <w:uiPriority w:val="39"/>
    <w:unhideWhenUsed/>
    <w:qFormat/>
    <w:rsid w:val="00361390"/>
    <w:pPr>
      <w:widowControl/>
      <w:suppressAutoHyphens w:val="0"/>
      <w:spacing w:before="240" w:line="259" w:lineRule="auto"/>
      <w:ind w:left="720" w:hanging="360"/>
      <w:outlineLvl w:val="9"/>
    </w:pPr>
    <w:rPr>
      <w:bCs w:val="0"/>
      <w:kern w:val="0"/>
      <w:sz w:val="32"/>
      <w:szCs w:val="32"/>
      <w:lang w:eastAsia="pl-PL"/>
    </w:rPr>
  </w:style>
  <w:style w:type="paragraph" w:styleId="Spistreci1">
    <w:name w:val="toc 1"/>
    <w:basedOn w:val="Normalny"/>
    <w:next w:val="Normalny"/>
    <w:autoRedefine/>
    <w:uiPriority w:val="39"/>
    <w:unhideWhenUsed/>
    <w:rsid w:val="00361390"/>
    <w:pPr>
      <w:spacing w:after="100"/>
    </w:pPr>
    <w:rPr>
      <w:b/>
    </w:rPr>
  </w:style>
  <w:style w:type="table" w:styleId="Tabelasiatki6kolorowaakcent3">
    <w:name w:val="Grid Table 6 Colorful Accent 3"/>
    <w:basedOn w:val="Standardowy"/>
    <w:uiPriority w:val="51"/>
    <w:rsid w:val="00361390"/>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5ciemnaakcent3">
    <w:name w:val="Grid Table 5 Dark Accent 3"/>
    <w:basedOn w:val="Standardowy"/>
    <w:uiPriority w:val="50"/>
    <w:rsid w:val="0036139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asiatki4akcent3">
    <w:name w:val="Grid Table 4 Accent 3"/>
    <w:basedOn w:val="Standardowy"/>
    <w:uiPriority w:val="49"/>
    <w:rsid w:val="00361390"/>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
    <w:name w:val="Body Text"/>
    <w:basedOn w:val="Normalny"/>
    <w:link w:val="TekstpodstawowyZnak"/>
    <w:uiPriority w:val="99"/>
    <w:unhideWhenUsed/>
    <w:rsid w:val="00361390"/>
    <w:pPr>
      <w:autoSpaceDE/>
      <w:autoSpaceDN/>
      <w:adjustRightInd/>
      <w:spacing w:after="120"/>
    </w:pPr>
  </w:style>
  <w:style w:type="character" w:customStyle="1" w:styleId="TekstpodstawowyZnak">
    <w:name w:val="Tekst podstawowy Znak"/>
    <w:basedOn w:val="Domylnaczcionkaakapitu"/>
    <w:link w:val="Tekstpodstawowy"/>
    <w:uiPriority w:val="99"/>
    <w:rsid w:val="00361390"/>
    <w:rPr>
      <w:rFonts w:ascii="Times New Roman" w:eastAsiaTheme="minorEastAsia" w:hAnsi="Times New Roman" w:cs="Arial"/>
      <w:szCs w:val="20"/>
    </w:rPr>
  </w:style>
  <w:style w:type="paragraph" w:styleId="Lista2">
    <w:name w:val="List 2"/>
    <w:basedOn w:val="Normalny"/>
    <w:uiPriority w:val="99"/>
    <w:unhideWhenUsed/>
    <w:rsid w:val="00361390"/>
    <w:pPr>
      <w:autoSpaceDE/>
      <w:autoSpaceDN/>
      <w:adjustRightInd/>
      <w:ind w:left="566" w:hanging="283"/>
      <w:contextualSpacing/>
    </w:pPr>
  </w:style>
  <w:style w:type="paragraph" w:styleId="Tekstpodstawowyzwciciem">
    <w:name w:val="Body Text First Indent"/>
    <w:basedOn w:val="Tekstpodstawowy"/>
    <w:link w:val="TekstpodstawowyzwciciemZnak"/>
    <w:uiPriority w:val="99"/>
    <w:unhideWhenUsed/>
    <w:rsid w:val="00361390"/>
    <w:pPr>
      <w:spacing w:after="0"/>
      <w:ind w:firstLine="360"/>
    </w:pPr>
  </w:style>
  <w:style w:type="character" w:customStyle="1" w:styleId="TekstpodstawowyzwciciemZnak">
    <w:name w:val="Tekst podstawowy z wcięciem Znak"/>
    <w:basedOn w:val="TekstpodstawowyZnak"/>
    <w:link w:val="Tekstpodstawowyzwciciem"/>
    <w:uiPriority w:val="99"/>
    <w:rsid w:val="00361390"/>
    <w:rPr>
      <w:rFonts w:ascii="Times New Roman" w:eastAsiaTheme="minorEastAsia" w:hAnsi="Times New Roman" w:cs="Arial"/>
      <w:szCs w:val="20"/>
    </w:rPr>
  </w:style>
  <w:style w:type="character" w:customStyle="1" w:styleId="normaltextrun">
    <w:name w:val="normaltextrun"/>
    <w:basedOn w:val="Domylnaczcionkaakapitu"/>
    <w:rsid w:val="005F0FC9"/>
  </w:style>
  <w:style w:type="character" w:customStyle="1" w:styleId="eop">
    <w:name w:val="eop"/>
    <w:basedOn w:val="Domylnaczcionkaakapitu"/>
    <w:rsid w:val="005F0FC9"/>
  </w:style>
  <w:style w:type="paragraph" w:customStyle="1" w:styleId="Normalny1">
    <w:name w:val="Normalny1"/>
    <w:basedOn w:val="Normalny"/>
    <w:rsid w:val="004D5795"/>
    <w:pPr>
      <w:widowControl/>
      <w:autoSpaceDE/>
      <w:autoSpaceDN/>
      <w:adjustRightInd/>
      <w:spacing w:before="100" w:beforeAutospacing="1" w:after="100" w:afterAutospacing="1" w:line="240" w:lineRule="auto"/>
    </w:pPr>
    <w:rPr>
      <w:rFonts w:eastAsia="Times New Roman" w:cs="Times New Roman"/>
      <w:szCs w:val="24"/>
    </w:rPr>
  </w:style>
  <w:style w:type="paragraph" w:styleId="Lista">
    <w:name w:val="List"/>
    <w:basedOn w:val="Normalny"/>
    <w:uiPriority w:val="99"/>
    <w:unhideWhenUsed/>
    <w:rsid w:val="00C077FF"/>
    <w:pPr>
      <w:ind w:left="283" w:hanging="283"/>
      <w:contextualSpacing/>
    </w:pPr>
  </w:style>
  <w:style w:type="paragraph" w:styleId="Lista3">
    <w:name w:val="List 3"/>
    <w:basedOn w:val="Normalny"/>
    <w:uiPriority w:val="99"/>
    <w:unhideWhenUsed/>
    <w:rsid w:val="00C077FF"/>
    <w:pPr>
      <w:ind w:left="849" w:hanging="283"/>
      <w:contextualSpacing/>
    </w:pPr>
  </w:style>
  <w:style w:type="paragraph" w:styleId="Lista4">
    <w:name w:val="List 4"/>
    <w:basedOn w:val="Normalny"/>
    <w:uiPriority w:val="99"/>
    <w:semiHidden/>
    <w:rsid w:val="00C077FF"/>
    <w:pPr>
      <w:ind w:left="1132" w:hanging="283"/>
      <w:contextualSpacing/>
    </w:pPr>
  </w:style>
  <w:style w:type="paragraph" w:styleId="Lista-kontynuacja">
    <w:name w:val="List Continue"/>
    <w:basedOn w:val="Normalny"/>
    <w:uiPriority w:val="99"/>
    <w:unhideWhenUsed/>
    <w:rsid w:val="00C077FF"/>
    <w:pPr>
      <w:spacing w:after="120"/>
      <w:ind w:left="283"/>
      <w:contextualSpacing/>
    </w:pPr>
  </w:style>
  <w:style w:type="paragraph" w:styleId="Lista-kontynuacja2">
    <w:name w:val="List Continue 2"/>
    <w:basedOn w:val="Normalny"/>
    <w:uiPriority w:val="99"/>
    <w:unhideWhenUsed/>
    <w:rsid w:val="00C077FF"/>
    <w:pPr>
      <w:spacing w:after="120"/>
      <w:ind w:left="566"/>
      <w:contextualSpacing/>
    </w:pPr>
  </w:style>
  <w:style w:type="paragraph" w:styleId="Tekstpodstawowywcity">
    <w:name w:val="Body Text Indent"/>
    <w:basedOn w:val="Normalny"/>
    <w:link w:val="TekstpodstawowywcityZnak"/>
    <w:uiPriority w:val="99"/>
    <w:semiHidden/>
    <w:unhideWhenUsed/>
    <w:rsid w:val="00C077FF"/>
    <w:pPr>
      <w:spacing w:after="120"/>
      <w:ind w:left="283"/>
    </w:pPr>
  </w:style>
  <w:style w:type="character" w:customStyle="1" w:styleId="TekstpodstawowywcityZnak">
    <w:name w:val="Tekst podstawowy wcięty Znak"/>
    <w:basedOn w:val="Domylnaczcionkaakapitu"/>
    <w:link w:val="Tekstpodstawowywcity"/>
    <w:uiPriority w:val="99"/>
    <w:semiHidden/>
    <w:rsid w:val="00C077FF"/>
    <w:rPr>
      <w:rFonts w:ascii="Times New Roman" w:eastAsiaTheme="minorEastAsia" w:hAnsi="Times New Roman" w:cs="Arial"/>
      <w:szCs w:val="20"/>
    </w:rPr>
  </w:style>
  <w:style w:type="paragraph" w:styleId="Tekstpodstawowyzwciciem2">
    <w:name w:val="Body Text First Indent 2"/>
    <w:basedOn w:val="Tekstpodstawowywcity"/>
    <w:link w:val="Tekstpodstawowyzwciciem2Znak"/>
    <w:uiPriority w:val="99"/>
    <w:unhideWhenUsed/>
    <w:rsid w:val="00C077FF"/>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C077FF"/>
    <w:rPr>
      <w:rFonts w:ascii="Times New Roman" w:eastAsiaTheme="minorEastAsia" w:hAnsi="Times New Roman" w:cs="Arial"/>
      <w:szCs w:val="20"/>
    </w:rPr>
  </w:style>
  <w:style w:type="numbering" w:customStyle="1" w:styleId="Bezlisty1">
    <w:name w:val="Bez listy1"/>
    <w:next w:val="Bezlisty"/>
    <w:uiPriority w:val="99"/>
    <w:semiHidden/>
    <w:unhideWhenUsed/>
    <w:rsid w:val="00A402E4"/>
  </w:style>
  <w:style w:type="table" w:customStyle="1" w:styleId="Tabela-Siatka1">
    <w:name w:val="Tabela - Siatka1"/>
    <w:basedOn w:val="Standardowy"/>
    <w:next w:val="Tabela-Siatka"/>
    <w:rsid w:val="00A402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A402E4"/>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1">
    <w:name w:val="TABELA 2 z szablonu1"/>
    <w:basedOn w:val="Tabela-Elegancki"/>
    <w:uiPriority w:val="99"/>
    <w:rsid w:val="00A402E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1">
    <w:name w:val="TABELA 1 z szablonu1"/>
    <w:basedOn w:val="Tabela-Siatka"/>
    <w:uiPriority w:val="99"/>
    <w:rsid w:val="00A402E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1">
    <w:name w:val="TABELA 3 z szablonu1"/>
    <w:basedOn w:val="TABELA2zszablonu"/>
    <w:uiPriority w:val="99"/>
    <w:rsid w:val="00A402E4"/>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siatki5ciemnaakcent11">
    <w:name w:val="Tabela siatki 5 — ciemna — akcent 11"/>
    <w:basedOn w:val="Standardowy"/>
    <w:next w:val="Tabelasiatki5ciemnaakcent1"/>
    <w:uiPriority w:val="50"/>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4akcent51">
    <w:name w:val="Tabela siatki 4 — akcent 51"/>
    <w:basedOn w:val="Standardowy"/>
    <w:next w:val="Tabelasiatki4akcent5"/>
    <w:uiPriority w:val="49"/>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6kolorowaakcent61">
    <w:name w:val="Tabela siatki 6 — kolorowa — akcent 61"/>
    <w:basedOn w:val="Standardowy"/>
    <w:next w:val="Tabelasiatki6kolorowaakcent6"/>
    <w:uiPriority w:val="51"/>
    <w:rsid w:val="00A402E4"/>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5ciemnaakcent61">
    <w:name w:val="Tabela siatki 5 — ciemna — akcent 61"/>
    <w:basedOn w:val="Standardowy"/>
    <w:next w:val="Tabelasiatki5ciemnaakcent6"/>
    <w:uiPriority w:val="50"/>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siatki2akcent61">
    <w:name w:val="Tabela siatki 2 — akcent 61"/>
    <w:basedOn w:val="Standardowy"/>
    <w:next w:val="Tabelasiatki2akcent6"/>
    <w:uiPriority w:val="47"/>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3akcent61">
    <w:name w:val="Tabela siatki 3 — akcent 61"/>
    <w:basedOn w:val="Standardowy"/>
    <w:next w:val="Tabelasiatki3akcent6"/>
    <w:uiPriority w:val="48"/>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7kolorowaakcent61">
    <w:name w:val="Tabela siatki 7 — kolorowa — akcent 61"/>
    <w:basedOn w:val="Standardowy"/>
    <w:next w:val="Tabelasiatki7kolorowaakcent6"/>
    <w:uiPriority w:val="52"/>
    <w:rsid w:val="00A402E4"/>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6kolorowaakcent31">
    <w:name w:val="Tabela siatki 6 — kolorowa — akcent 31"/>
    <w:basedOn w:val="Standardowy"/>
    <w:next w:val="Tabelasiatki6kolorowaakcent3"/>
    <w:uiPriority w:val="51"/>
    <w:rsid w:val="00A402E4"/>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31">
    <w:name w:val="Tabela siatki 5 — ciemna — akcent 31"/>
    <w:basedOn w:val="Standardowy"/>
    <w:next w:val="Tabelasiatki5ciemnaakcent3"/>
    <w:uiPriority w:val="50"/>
    <w:rsid w:val="00A402E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4akcent31">
    <w:name w:val="Tabela siatki 4 — akcent 31"/>
    <w:basedOn w:val="Standardowy"/>
    <w:next w:val="Tabelasiatki4akcent3"/>
    <w:uiPriority w:val="49"/>
    <w:rsid w:val="00A402E4"/>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listy2">
    <w:name w:val="Bez listy2"/>
    <w:next w:val="Bezlisty"/>
    <w:uiPriority w:val="99"/>
    <w:semiHidden/>
    <w:unhideWhenUsed/>
    <w:rsid w:val="00A402E4"/>
  </w:style>
  <w:style w:type="table" w:customStyle="1" w:styleId="Tabela-Siatka2">
    <w:name w:val="Tabela - Siatka2"/>
    <w:basedOn w:val="Standardowy"/>
    <w:next w:val="Tabela-Siatka"/>
    <w:rsid w:val="00A402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next w:val="Tabela-Elegancki"/>
    <w:rsid w:val="00A402E4"/>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2">
    <w:name w:val="TABELA 2 z szablonu2"/>
    <w:basedOn w:val="Tabela-Elegancki"/>
    <w:uiPriority w:val="99"/>
    <w:rsid w:val="00A402E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2">
    <w:name w:val="TABELA 1 z szablonu2"/>
    <w:basedOn w:val="Tabela-Siatka"/>
    <w:uiPriority w:val="99"/>
    <w:rsid w:val="00A402E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2">
    <w:name w:val="TABELA 3 z szablonu2"/>
    <w:basedOn w:val="TABELA2zszablonu"/>
    <w:uiPriority w:val="99"/>
    <w:rsid w:val="00A402E4"/>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siatki5ciemnaakcent12">
    <w:name w:val="Tabela siatki 5 — ciemna — akcent 12"/>
    <w:basedOn w:val="Standardowy"/>
    <w:next w:val="Tabelasiatki5ciemnaakcent1"/>
    <w:uiPriority w:val="50"/>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4akcent52">
    <w:name w:val="Tabela siatki 4 — akcent 52"/>
    <w:basedOn w:val="Standardowy"/>
    <w:next w:val="Tabelasiatki4akcent5"/>
    <w:uiPriority w:val="49"/>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6kolorowaakcent62">
    <w:name w:val="Tabela siatki 6 — kolorowa — akcent 62"/>
    <w:basedOn w:val="Standardowy"/>
    <w:next w:val="Tabelasiatki6kolorowaakcent6"/>
    <w:uiPriority w:val="51"/>
    <w:rsid w:val="00A402E4"/>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5ciemnaakcent62">
    <w:name w:val="Tabela siatki 5 — ciemna — akcent 62"/>
    <w:basedOn w:val="Standardowy"/>
    <w:next w:val="Tabelasiatki5ciemnaakcent6"/>
    <w:uiPriority w:val="50"/>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siatki2akcent62">
    <w:name w:val="Tabela siatki 2 — akcent 62"/>
    <w:basedOn w:val="Standardowy"/>
    <w:next w:val="Tabelasiatki2akcent6"/>
    <w:uiPriority w:val="47"/>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3akcent62">
    <w:name w:val="Tabela siatki 3 — akcent 62"/>
    <w:basedOn w:val="Standardowy"/>
    <w:next w:val="Tabelasiatki3akcent6"/>
    <w:uiPriority w:val="48"/>
    <w:rsid w:val="00A402E4"/>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7kolorowaakcent62">
    <w:name w:val="Tabela siatki 7 — kolorowa — akcent 62"/>
    <w:basedOn w:val="Standardowy"/>
    <w:next w:val="Tabelasiatki7kolorowaakcent6"/>
    <w:uiPriority w:val="52"/>
    <w:rsid w:val="00A402E4"/>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6kolorowaakcent32">
    <w:name w:val="Tabela siatki 6 — kolorowa — akcent 32"/>
    <w:basedOn w:val="Standardowy"/>
    <w:next w:val="Tabelasiatki6kolorowaakcent3"/>
    <w:uiPriority w:val="51"/>
    <w:rsid w:val="00A402E4"/>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32">
    <w:name w:val="Tabela siatki 5 — ciemna — akcent 32"/>
    <w:basedOn w:val="Standardowy"/>
    <w:next w:val="Tabelasiatki5ciemnaakcent3"/>
    <w:uiPriority w:val="50"/>
    <w:rsid w:val="00A402E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4akcent32">
    <w:name w:val="Tabela siatki 4 — akcent 32"/>
    <w:basedOn w:val="Standardowy"/>
    <w:next w:val="Tabelasiatki4akcent3"/>
    <w:uiPriority w:val="49"/>
    <w:rsid w:val="00A402E4"/>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listy3">
    <w:name w:val="Bez listy3"/>
    <w:next w:val="Bezlisty"/>
    <w:uiPriority w:val="99"/>
    <w:semiHidden/>
    <w:unhideWhenUsed/>
    <w:rsid w:val="00DD24B3"/>
  </w:style>
  <w:style w:type="table" w:customStyle="1" w:styleId="Tabela-Siatka3">
    <w:name w:val="Tabela - Siatka3"/>
    <w:basedOn w:val="Standardowy"/>
    <w:next w:val="Tabela-Siatka"/>
    <w:locked/>
    <w:rsid w:val="00DD24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3">
    <w:name w:val="Tabela - Elegancki3"/>
    <w:basedOn w:val="Standardowy"/>
    <w:next w:val="Tabela-Elegancki"/>
    <w:locked/>
    <w:rsid w:val="00DD24B3"/>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3">
    <w:name w:val="TABELA 2 z szablonu3"/>
    <w:basedOn w:val="Tabela-Elegancki"/>
    <w:uiPriority w:val="99"/>
    <w:rsid w:val="00DD24B3"/>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3">
    <w:name w:val="TABELA 1 z szablonu3"/>
    <w:basedOn w:val="Tabela-Siatka"/>
    <w:uiPriority w:val="99"/>
    <w:rsid w:val="00DD24B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3">
    <w:name w:val="TABELA 3 z szablonu3"/>
    <w:basedOn w:val="TABELA2zszablonu"/>
    <w:uiPriority w:val="99"/>
    <w:rsid w:val="00DD24B3"/>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siatki5ciemnaakcent13">
    <w:name w:val="Tabela siatki 5 — ciemna — akcent 13"/>
    <w:basedOn w:val="Standardowy"/>
    <w:next w:val="Tabelasiatki5ciemnaakcent1"/>
    <w:uiPriority w:val="50"/>
    <w:rsid w:val="00DD24B3"/>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4akcent53">
    <w:name w:val="Tabela siatki 4 — akcent 53"/>
    <w:basedOn w:val="Standardowy"/>
    <w:next w:val="Tabelasiatki4akcent5"/>
    <w:uiPriority w:val="49"/>
    <w:rsid w:val="00DD24B3"/>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6kolorowaakcent63">
    <w:name w:val="Tabela siatki 6 — kolorowa — akcent 63"/>
    <w:basedOn w:val="Standardowy"/>
    <w:next w:val="Tabelasiatki6kolorowaakcent6"/>
    <w:uiPriority w:val="51"/>
    <w:rsid w:val="00DD24B3"/>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5ciemnaakcent63">
    <w:name w:val="Tabela siatki 5 — ciemna — akcent 63"/>
    <w:basedOn w:val="Standardowy"/>
    <w:next w:val="Tabelasiatki5ciemnaakcent6"/>
    <w:uiPriority w:val="50"/>
    <w:rsid w:val="00DD24B3"/>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siatki2akcent63">
    <w:name w:val="Tabela siatki 2 — akcent 63"/>
    <w:basedOn w:val="Standardowy"/>
    <w:next w:val="Tabelasiatki2akcent6"/>
    <w:uiPriority w:val="47"/>
    <w:rsid w:val="00DD24B3"/>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3akcent63">
    <w:name w:val="Tabela siatki 3 — akcent 63"/>
    <w:basedOn w:val="Standardowy"/>
    <w:next w:val="Tabelasiatki3akcent6"/>
    <w:uiPriority w:val="48"/>
    <w:rsid w:val="00DD24B3"/>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7kolorowaakcent63">
    <w:name w:val="Tabela siatki 7 — kolorowa — akcent 63"/>
    <w:basedOn w:val="Standardowy"/>
    <w:next w:val="Tabelasiatki7kolorowaakcent6"/>
    <w:uiPriority w:val="52"/>
    <w:rsid w:val="00DD24B3"/>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6kolorowaakcent33">
    <w:name w:val="Tabela siatki 6 — kolorowa — akcent 33"/>
    <w:basedOn w:val="Standardowy"/>
    <w:next w:val="Tabelasiatki6kolorowaakcent3"/>
    <w:uiPriority w:val="51"/>
    <w:rsid w:val="00DD24B3"/>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33">
    <w:name w:val="Tabela siatki 5 — ciemna — akcent 33"/>
    <w:basedOn w:val="Standardowy"/>
    <w:next w:val="Tabelasiatki5ciemnaakcent3"/>
    <w:uiPriority w:val="50"/>
    <w:rsid w:val="00DD24B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4akcent33">
    <w:name w:val="Tabela siatki 4 — akcent 33"/>
    <w:basedOn w:val="Standardowy"/>
    <w:next w:val="Tabelasiatki4akcent3"/>
    <w:uiPriority w:val="49"/>
    <w:rsid w:val="00DD24B3"/>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nyWeb">
    <w:name w:val="Normal (Web)"/>
    <w:basedOn w:val="Normalny"/>
    <w:uiPriority w:val="99"/>
    <w:semiHidden/>
    <w:unhideWhenUsed/>
    <w:rsid w:val="000E592D"/>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articletitle">
    <w:name w:val="articletitle"/>
    <w:basedOn w:val="Domylnaczcionkaakapitu"/>
    <w:rsid w:val="00292C70"/>
  </w:style>
  <w:style w:type="character" w:customStyle="1" w:styleId="AkapitzlistZnak">
    <w:name w:val="Akapit z listą Znak"/>
    <w:aliases w:val="NS_Akapit z listą Znak,List_Paragraph Znak,Multilevel para_II Znak,List Paragraph1 Znak,Akapit z listą BS Znak,Bullet1 Znak,Bullets Znak,List Paragraph 1 Znak,References Znak,List Paragraph (numbered (a)) Znak,IBL List Paragraph Znak"/>
    <w:basedOn w:val="Domylnaczcionkaakapitu"/>
    <w:link w:val="Akapitzlist"/>
    <w:uiPriority w:val="34"/>
    <w:qFormat/>
    <w:rsid w:val="00303703"/>
    <w:rPr>
      <w:rFonts w:ascii="Times New Roman" w:eastAsiaTheme="minorHAnsi" w:hAnsi="Times New Roman"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70875">
      <w:bodyDiv w:val="1"/>
      <w:marLeft w:val="0"/>
      <w:marRight w:val="0"/>
      <w:marTop w:val="0"/>
      <w:marBottom w:val="0"/>
      <w:divBdr>
        <w:top w:val="none" w:sz="0" w:space="0" w:color="auto"/>
        <w:left w:val="none" w:sz="0" w:space="0" w:color="auto"/>
        <w:bottom w:val="none" w:sz="0" w:space="0" w:color="auto"/>
        <w:right w:val="none" w:sz="0" w:space="0" w:color="auto"/>
      </w:divBdr>
    </w:div>
    <w:div w:id="316108906">
      <w:bodyDiv w:val="1"/>
      <w:marLeft w:val="0"/>
      <w:marRight w:val="0"/>
      <w:marTop w:val="0"/>
      <w:marBottom w:val="0"/>
      <w:divBdr>
        <w:top w:val="none" w:sz="0" w:space="0" w:color="auto"/>
        <w:left w:val="none" w:sz="0" w:space="0" w:color="auto"/>
        <w:bottom w:val="none" w:sz="0" w:space="0" w:color="auto"/>
        <w:right w:val="none" w:sz="0" w:space="0" w:color="auto"/>
      </w:divBdr>
    </w:div>
    <w:div w:id="325979116">
      <w:bodyDiv w:val="1"/>
      <w:marLeft w:val="0"/>
      <w:marRight w:val="0"/>
      <w:marTop w:val="0"/>
      <w:marBottom w:val="0"/>
      <w:divBdr>
        <w:top w:val="none" w:sz="0" w:space="0" w:color="auto"/>
        <w:left w:val="none" w:sz="0" w:space="0" w:color="auto"/>
        <w:bottom w:val="none" w:sz="0" w:space="0" w:color="auto"/>
        <w:right w:val="none" w:sz="0" w:space="0" w:color="auto"/>
      </w:divBdr>
    </w:div>
    <w:div w:id="343167540">
      <w:bodyDiv w:val="1"/>
      <w:marLeft w:val="0"/>
      <w:marRight w:val="0"/>
      <w:marTop w:val="0"/>
      <w:marBottom w:val="0"/>
      <w:divBdr>
        <w:top w:val="none" w:sz="0" w:space="0" w:color="auto"/>
        <w:left w:val="none" w:sz="0" w:space="0" w:color="auto"/>
        <w:bottom w:val="none" w:sz="0" w:space="0" w:color="auto"/>
        <w:right w:val="none" w:sz="0" w:space="0" w:color="auto"/>
      </w:divBdr>
    </w:div>
    <w:div w:id="374625694">
      <w:bodyDiv w:val="1"/>
      <w:marLeft w:val="0"/>
      <w:marRight w:val="0"/>
      <w:marTop w:val="0"/>
      <w:marBottom w:val="0"/>
      <w:divBdr>
        <w:top w:val="none" w:sz="0" w:space="0" w:color="auto"/>
        <w:left w:val="none" w:sz="0" w:space="0" w:color="auto"/>
        <w:bottom w:val="none" w:sz="0" w:space="0" w:color="auto"/>
        <w:right w:val="none" w:sz="0" w:space="0" w:color="auto"/>
      </w:divBdr>
      <w:divsChild>
        <w:div w:id="269705877">
          <w:marLeft w:val="0"/>
          <w:marRight w:val="0"/>
          <w:marTop w:val="0"/>
          <w:marBottom w:val="0"/>
          <w:divBdr>
            <w:top w:val="none" w:sz="0" w:space="0" w:color="auto"/>
            <w:left w:val="none" w:sz="0" w:space="0" w:color="auto"/>
            <w:bottom w:val="none" w:sz="0" w:space="0" w:color="auto"/>
            <w:right w:val="none" w:sz="0" w:space="0" w:color="auto"/>
          </w:divBdr>
          <w:divsChild>
            <w:div w:id="187835877">
              <w:marLeft w:val="0"/>
              <w:marRight w:val="0"/>
              <w:marTop w:val="105"/>
              <w:marBottom w:val="0"/>
              <w:divBdr>
                <w:top w:val="none" w:sz="0" w:space="0" w:color="auto"/>
                <w:left w:val="none" w:sz="0" w:space="0" w:color="auto"/>
                <w:bottom w:val="none" w:sz="0" w:space="0" w:color="auto"/>
                <w:right w:val="none" w:sz="0" w:space="0" w:color="auto"/>
              </w:divBdr>
            </w:div>
            <w:div w:id="2059041744">
              <w:marLeft w:val="0"/>
              <w:marRight w:val="0"/>
              <w:marTop w:val="0"/>
              <w:marBottom w:val="0"/>
              <w:divBdr>
                <w:top w:val="none" w:sz="0" w:space="0" w:color="auto"/>
                <w:left w:val="none" w:sz="0" w:space="0" w:color="auto"/>
                <w:bottom w:val="none" w:sz="0" w:space="0" w:color="auto"/>
                <w:right w:val="none" w:sz="0" w:space="0" w:color="auto"/>
              </w:divBdr>
              <w:divsChild>
                <w:div w:id="15716898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35148447">
          <w:marLeft w:val="0"/>
          <w:marRight w:val="0"/>
          <w:marTop w:val="150"/>
          <w:marBottom w:val="168"/>
          <w:divBdr>
            <w:top w:val="none" w:sz="0" w:space="0" w:color="auto"/>
            <w:left w:val="none" w:sz="0" w:space="0" w:color="auto"/>
            <w:bottom w:val="none" w:sz="0" w:space="0" w:color="auto"/>
            <w:right w:val="none" w:sz="0" w:space="0" w:color="auto"/>
          </w:divBdr>
        </w:div>
      </w:divsChild>
    </w:div>
    <w:div w:id="436102300">
      <w:bodyDiv w:val="1"/>
      <w:marLeft w:val="0"/>
      <w:marRight w:val="0"/>
      <w:marTop w:val="0"/>
      <w:marBottom w:val="0"/>
      <w:divBdr>
        <w:top w:val="none" w:sz="0" w:space="0" w:color="auto"/>
        <w:left w:val="none" w:sz="0" w:space="0" w:color="auto"/>
        <w:bottom w:val="none" w:sz="0" w:space="0" w:color="auto"/>
        <w:right w:val="none" w:sz="0" w:space="0" w:color="auto"/>
      </w:divBdr>
    </w:div>
    <w:div w:id="441609713">
      <w:bodyDiv w:val="1"/>
      <w:marLeft w:val="0"/>
      <w:marRight w:val="0"/>
      <w:marTop w:val="0"/>
      <w:marBottom w:val="0"/>
      <w:divBdr>
        <w:top w:val="none" w:sz="0" w:space="0" w:color="auto"/>
        <w:left w:val="none" w:sz="0" w:space="0" w:color="auto"/>
        <w:bottom w:val="none" w:sz="0" w:space="0" w:color="auto"/>
        <w:right w:val="none" w:sz="0" w:space="0" w:color="auto"/>
      </w:divBdr>
    </w:div>
    <w:div w:id="572620343">
      <w:bodyDiv w:val="1"/>
      <w:marLeft w:val="0"/>
      <w:marRight w:val="0"/>
      <w:marTop w:val="0"/>
      <w:marBottom w:val="0"/>
      <w:divBdr>
        <w:top w:val="none" w:sz="0" w:space="0" w:color="auto"/>
        <w:left w:val="none" w:sz="0" w:space="0" w:color="auto"/>
        <w:bottom w:val="none" w:sz="0" w:space="0" w:color="auto"/>
        <w:right w:val="none" w:sz="0" w:space="0" w:color="auto"/>
      </w:divBdr>
    </w:div>
    <w:div w:id="600575610">
      <w:bodyDiv w:val="1"/>
      <w:marLeft w:val="0"/>
      <w:marRight w:val="0"/>
      <w:marTop w:val="0"/>
      <w:marBottom w:val="0"/>
      <w:divBdr>
        <w:top w:val="none" w:sz="0" w:space="0" w:color="auto"/>
        <w:left w:val="none" w:sz="0" w:space="0" w:color="auto"/>
        <w:bottom w:val="none" w:sz="0" w:space="0" w:color="auto"/>
        <w:right w:val="none" w:sz="0" w:space="0" w:color="auto"/>
      </w:divBdr>
    </w:div>
    <w:div w:id="601572131">
      <w:bodyDiv w:val="1"/>
      <w:marLeft w:val="0"/>
      <w:marRight w:val="0"/>
      <w:marTop w:val="0"/>
      <w:marBottom w:val="0"/>
      <w:divBdr>
        <w:top w:val="none" w:sz="0" w:space="0" w:color="auto"/>
        <w:left w:val="none" w:sz="0" w:space="0" w:color="auto"/>
        <w:bottom w:val="none" w:sz="0" w:space="0" w:color="auto"/>
        <w:right w:val="none" w:sz="0" w:space="0" w:color="auto"/>
      </w:divBdr>
    </w:div>
    <w:div w:id="675113626">
      <w:bodyDiv w:val="1"/>
      <w:marLeft w:val="0"/>
      <w:marRight w:val="0"/>
      <w:marTop w:val="0"/>
      <w:marBottom w:val="0"/>
      <w:divBdr>
        <w:top w:val="none" w:sz="0" w:space="0" w:color="auto"/>
        <w:left w:val="none" w:sz="0" w:space="0" w:color="auto"/>
        <w:bottom w:val="none" w:sz="0" w:space="0" w:color="auto"/>
        <w:right w:val="none" w:sz="0" w:space="0" w:color="auto"/>
      </w:divBdr>
    </w:div>
    <w:div w:id="785199956">
      <w:bodyDiv w:val="1"/>
      <w:marLeft w:val="0"/>
      <w:marRight w:val="0"/>
      <w:marTop w:val="0"/>
      <w:marBottom w:val="0"/>
      <w:divBdr>
        <w:top w:val="none" w:sz="0" w:space="0" w:color="auto"/>
        <w:left w:val="none" w:sz="0" w:space="0" w:color="auto"/>
        <w:bottom w:val="none" w:sz="0" w:space="0" w:color="auto"/>
        <w:right w:val="none" w:sz="0" w:space="0" w:color="auto"/>
      </w:divBdr>
    </w:div>
    <w:div w:id="800921514">
      <w:bodyDiv w:val="1"/>
      <w:marLeft w:val="0"/>
      <w:marRight w:val="0"/>
      <w:marTop w:val="0"/>
      <w:marBottom w:val="0"/>
      <w:divBdr>
        <w:top w:val="none" w:sz="0" w:space="0" w:color="auto"/>
        <w:left w:val="none" w:sz="0" w:space="0" w:color="auto"/>
        <w:bottom w:val="none" w:sz="0" w:space="0" w:color="auto"/>
        <w:right w:val="none" w:sz="0" w:space="0" w:color="auto"/>
      </w:divBdr>
    </w:div>
    <w:div w:id="838152588">
      <w:bodyDiv w:val="1"/>
      <w:marLeft w:val="0"/>
      <w:marRight w:val="0"/>
      <w:marTop w:val="0"/>
      <w:marBottom w:val="0"/>
      <w:divBdr>
        <w:top w:val="none" w:sz="0" w:space="0" w:color="auto"/>
        <w:left w:val="none" w:sz="0" w:space="0" w:color="auto"/>
        <w:bottom w:val="none" w:sz="0" w:space="0" w:color="auto"/>
        <w:right w:val="none" w:sz="0" w:space="0" w:color="auto"/>
      </w:divBdr>
    </w:div>
    <w:div w:id="856693838">
      <w:bodyDiv w:val="1"/>
      <w:marLeft w:val="0"/>
      <w:marRight w:val="0"/>
      <w:marTop w:val="0"/>
      <w:marBottom w:val="0"/>
      <w:divBdr>
        <w:top w:val="none" w:sz="0" w:space="0" w:color="auto"/>
        <w:left w:val="none" w:sz="0" w:space="0" w:color="auto"/>
        <w:bottom w:val="none" w:sz="0" w:space="0" w:color="auto"/>
        <w:right w:val="none" w:sz="0" w:space="0" w:color="auto"/>
      </w:divBdr>
    </w:div>
    <w:div w:id="898247093">
      <w:bodyDiv w:val="1"/>
      <w:marLeft w:val="0"/>
      <w:marRight w:val="0"/>
      <w:marTop w:val="0"/>
      <w:marBottom w:val="0"/>
      <w:divBdr>
        <w:top w:val="none" w:sz="0" w:space="0" w:color="auto"/>
        <w:left w:val="none" w:sz="0" w:space="0" w:color="auto"/>
        <w:bottom w:val="none" w:sz="0" w:space="0" w:color="auto"/>
        <w:right w:val="none" w:sz="0" w:space="0" w:color="auto"/>
      </w:divBdr>
    </w:div>
    <w:div w:id="955868321">
      <w:bodyDiv w:val="1"/>
      <w:marLeft w:val="0"/>
      <w:marRight w:val="0"/>
      <w:marTop w:val="0"/>
      <w:marBottom w:val="0"/>
      <w:divBdr>
        <w:top w:val="none" w:sz="0" w:space="0" w:color="auto"/>
        <w:left w:val="none" w:sz="0" w:space="0" w:color="auto"/>
        <w:bottom w:val="none" w:sz="0" w:space="0" w:color="auto"/>
        <w:right w:val="none" w:sz="0" w:space="0" w:color="auto"/>
      </w:divBdr>
    </w:div>
    <w:div w:id="997929115">
      <w:bodyDiv w:val="1"/>
      <w:marLeft w:val="0"/>
      <w:marRight w:val="0"/>
      <w:marTop w:val="0"/>
      <w:marBottom w:val="0"/>
      <w:divBdr>
        <w:top w:val="none" w:sz="0" w:space="0" w:color="auto"/>
        <w:left w:val="none" w:sz="0" w:space="0" w:color="auto"/>
        <w:bottom w:val="none" w:sz="0" w:space="0" w:color="auto"/>
        <w:right w:val="none" w:sz="0" w:space="0" w:color="auto"/>
      </w:divBdr>
    </w:div>
    <w:div w:id="1041437571">
      <w:bodyDiv w:val="1"/>
      <w:marLeft w:val="0"/>
      <w:marRight w:val="0"/>
      <w:marTop w:val="0"/>
      <w:marBottom w:val="0"/>
      <w:divBdr>
        <w:top w:val="none" w:sz="0" w:space="0" w:color="auto"/>
        <w:left w:val="none" w:sz="0" w:space="0" w:color="auto"/>
        <w:bottom w:val="none" w:sz="0" w:space="0" w:color="auto"/>
        <w:right w:val="none" w:sz="0" w:space="0" w:color="auto"/>
      </w:divBdr>
    </w:div>
    <w:div w:id="1233470488">
      <w:bodyDiv w:val="1"/>
      <w:marLeft w:val="0"/>
      <w:marRight w:val="0"/>
      <w:marTop w:val="0"/>
      <w:marBottom w:val="0"/>
      <w:divBdr>
        <w:top w:val="none" w:sz="0" w:space="0" w:color="auto"/>
        <w:left w:val="none" w:sz="0" w:space="0" w:color="auto"/>
        <w:bottom w:val="none" w:sz="0" w:space="0" w:color="auto"/>
        <w:right w:val="none" w:sz="0" w:space="0" w:color="auto"/>
      </w:divBdr>
    </w:div>
    <w:div w:id="1303536275">
      <w:bodyDiv w:val="1"/>
      <w:marLeft w:val="0"/>
      <w:marRight w:val="0"/>
      <w:marTop w:val="0"/>
      <w:marBottom w:val="0"/>
      <w:divBdr>
        <w:top w:val="none" w:sz="0" w:space="0" w:color="auto"/>
        <w:left w:val="none" w:sz="0" w:space="0" w:color="auto"/>
        <w:bottom w:val="none" w:sz="0" w:space="0" w:color="auto"/>
        <w:right w:val="none" w:sz="0" w:space="0" w:color="auto"/>
      </w:divBdr>
    </w:div>
    <w:div w:id="1334408402">
      <w:bodyDiv w:val="1"/>
      <w:marLeft w:val="0"/>
      <w:marRight w:val="0"/>
      <w:marTop w:val="0"/>
      <w:marBottom w:val="0"/>
      <w:divBdr>
        <w:top w:val="none" w:sz="0" w:space="0" w:color="auto"/>
        <w:left w:val="none" w:sz="0" w:space="0" w:color="auto"/>
        <w:bottom w:val="none" w:sz="0" w:space="0" w:color="auto"/>
        <w:right w:val="none" w:sz="0" w:space="0" w:color="auto"/>
      </w:divBdr>
    </w:div>
    <w:div w:id="1472943962">
      <w:bodyDiv w:val="1"/>
      <w:marLeft w:val="0"/>
      <w:marRight w:val="0"/>
      <w:marTop w:val="0"/>
      <w:marBottom w:val="0"/>
      <w:divBdr>
        <w:top w:val="none" w:sz="0" w:space="0" w:color="auto"/>
        <w:left w:val="none" w:sz="0" w:space="0" w:color="auto"/>
        <w:bottom w:val="none" w:sz="0" w:space="0" w:color="auto"/>
        <w:right w:val="none" w:sz="0" w:space="0" w:color="auto"/>
      </w:divBdr>
    </w:div>
    <w:div w:id="1507136682">
      <w:bodyDiv w:val="1"/>
      <w:marLeft w:val="0"/>
      <w:marRight w:val="0"/>
      <w:marTop w:val="0"/>
      <w:marBottom w:val="0"/>
      <w:divBdr>
        <w:top w:val="none" w:sz="0" w:space="0" w:color="auto"/>
        <w:left w:val="none" w:sz="0" w:space="0" w:color="auto"/>
        <w:bottom w:val="none" w:sz="0" w:space="0" w:color="auto"/>
        <w:right w:val="none" w:sz="0" w:space="0" w:color="auto"/>
      </w:divBdr>
      <w:divsChild>
        <w:div w:id="817497077">
          <w:marLeft w:val="0"/>
          <w:marRight w:val="0"/>
          <w:marTop w:val="0"/>
          <w:marBottom w:val="0"/>
          <w:divBdr>
            <w:top w:val="none" w:sz="0" w:space="0" w:color="auto"/>
            <w:left w:val="none" w:sz="0" w:space="0" w:color="auto"/>
            <w:bottom w:val="none" w:sz="0" w:space="0" w:color="auto"/>
            <w:right w:val="none" w:sz="0" w:space="0" w:color="auto"/>
          </w:divBdr>
          <w:divsChild>
            <w:div w:id="1681615764">
              <w:marLeft w:val="255"/>
              <w:marRight w:val="0"/>
              <w:marTop w:val="0"/>
              <w:marBottom w:val="0"/>
              <w:divBdr>
                <w:top w:val="none" w:sz="0" w:space="0" w:color="auto"/>
                <w:left w:val="none" w:sz="0" w:space="0" w:color="auto"/>
                <w:bottom w:val="none" w:sz="0" w:space="0" w:color="auto"/>
                <w:right w:val="none" w:sz="0" w:space="0" w:color="auto"/>
              </w:divBdr>
            </w:div>
          </w:divsChild>
        </w:div>
        <w:div w:id="1574704776">
          <w:marLeft w:val="0"/>
          <w:marRight w:val="0"/>
          <w:marTop w:val="0"/>
          <w:marBottom w:val="0"/>
          <w:divBdr>
            <w:top w:val="none" w:sz="0" w:space="0" w:color="auto"/>
            <w:left w:val="none" w:sz="0" w:space="0" w:color="auto"/>
            <w:bottom w:val="none" w:sz="0" w:space="0" w:color="auto"/>
            <w:right w:val="none" w:sz="0" w:space="0" w:color="auto"/>
          </w:divBdr>
          <w:divsChild>
            <w:div w:id="6031471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48835373">
      <w:bodyDiv w:val="1"/>
      <w:marLeft w:val="0"/>
      <w:marRight w:val="0"/>
      <w:marTop w:val="0"/>
      <w:marBottom w:val="0"/>
      <w:divBdr>
        <w:top w:val="none" w:sz="0" w:space="0" w:color="auto"/>
        <w:left w:val="none" w:sz="0" w:space="0" w:color="auto"/>
        <w:bottom w:val="none" w:sz="0" w:space="0" w:color="auto"/>
        <w:right w:val="none" w:sz="0" w:space="0" w:color="auto"/>
      </w:divBdr>
      <w:divsChild>
        <w:div w:id="700203001">
          <w:marLeft w:val="0"/>
          <w:marRight w:val="0"/>
          <w:marTop w:val="0"/>
          <w:marBottom w:val="0"/>
          <w:divBdr>
            <w:top w:val="none" w:sz="0" w:space="0" w:color="auto"/>
            <w:left w:val="none" w:sz="0" w:space="0" w:color="auto"/>
            <w:bottom w:val="none" w:sz="0" w:space="0" w:color="auto"/>
            <w:right w:val="none" w:sz="0" w:space="0" w:color="auto"/>
          </w:divBdr>
          <w:divsChild>
            <w:div w:id="11612390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72302366">
      <w:bodyDiv w:val="1"/>
      <w:marLeft w:val="0"/>
      <w:marRight w:val="0"/>
      <w:marTop w:val="0"/>
      <w:marBottom w:val="0"/>
      <w:divBdr>
        <w:top w:val="none" w:sz="0" w:space="0" w:color="auto"/>
        <w:left w:val="none" w:sz="0" w:space="0" w:color="auto"/>
        <w:bottom w:val="none" w:sz="0" w:space="0" w:color="auto"/>
        <w:right w:val="none" w:sz="0" w:space="0" w:color="auto"/>
      </w:divBdr>
    </w:div>
    <w:div w:id="1584951099">
      <w:bodyDiv w:val="1"/>
      <w:marLeft w:val="0"/>
      <w:marRight w:val="0"/>
      <w:marTop w:val="0"/>
      <w:marBottom w:val="0"/>
      <w:divBdr>
        <w:top w:val="none" w:sz="0" w:space="0" w:color="auto"/>
        <w:left w:val="none" w:sz="0" w:space="0" w:color="auto"/>
        <w:bottom w:val="none" w:sz="0" w:space="0" w:color="auto"/>
        <w:right w:val="none" w:sz="0" w:space="0" w:color="auto"/>
      </w:divBdr>
    </w:div>
    <w:div w:id="1728921054">
      <w:bodyDiv w:val="1"/>
      <w:marLeft w:val="0"/>
      <w:marRight w:val="0"/>
      <w:marTop w:val="0"/>
      <w:marBottom w:val="0"/>
      <w:divBdr>
        <w:top w:val="none" w:sz="0" w:space="0" w:color="auto"/>
        <w:left w:val="none" w:sz="0" w:space="0" w:color="auto"/>
        <w:bottom w:val="none" w:sz="0" w:space="0" w:color="auto"/>
        <w:right w:val="none" w:sz="0" w:space="0" w:color="auto"/>
      </w:divBdr>
      <w:divsChild>
        <w:div w:id="773788720">
          <w:marLeft w:val="0"/>
          <w:marRight w:val="0"/>
          <w:marTop w:val="0"/>
          <w:marBottom w:val="0"/>
          <w:divBdr>
            <w:top w:val="none" w:sz="0" w:space="0" w:color="auto"/>
            <w:left w:val="none" w:sz="0" w:space="0" w:color="auto"/>
            <w:bottom w:val="none" w:sz="0" w:space="0" w:color="auto"/>
            <w:right w:val="none" w:sz="0" w:space="0" w:color="auto"/>
          </w:divBdr>
        </w:div>
        <w:div w:id="1984895112">
          <w:marLeft w:val="0"/>
          <w:marRight w:val="0"/>
          <w:marTop w:val="0"/>
          <w:marBottom w:val="0"/>
          <w:divBdr>
            <w:top w:val="none" w:sz="0" w:space="0" w:color="auto"/>
            <w:left w:val="none" w:sz="0" w:space="0" w:color="auto"/>
            <w:bottom w:val="none" w:sz="0" w:space="0" w:color="auto"/>
            <w:right w:val="none" w:sz="0" w:space="0" w:color="auto"/>
          </w:divBdr>
        </w:div>
        <w:div w:id="1994946040">
          <w:marLeft w:val="0"/>
          <w:marRight w:val="0"/>
          <w:marTop w:val="0"/>
          <w:marBottom w:val="0"/>
          <w:divBdr>
            <w:top w:val="none" w:sz="0" w:space="0" w:color="auto"/>
            <w:left w:val="none" w:sz="0" w:space="0" w:color="auto"/>
            <w:bottom w:val="none" w:sz="0" w:space="0" w:color="auto"/>
            <w:right w:val="none" w:sz="0" w:space="0" w:color="auto"/>
          </w:divBdr>
        </w:div>
      </w:divsChild>
    </w:div>
    <w:div w:id="1790969019">
      <w:bodyDiv w:val="1"/>
      <w:marLeft w:val="0"/>
      <w:marRight w:val="0"/>
      <w:marTop w:val="0"/>
      <w:marBottom w:val="0"/>
      <w:divBdr>
        <w:top w:val="none" w:sz="0" w:space="0" w:color="auto"/>
        <w:left w:val="none" w:sz="0" w:space="0" w:color="auto"/>
        <w:bottom w:val="none" w:sz="0" w:space="0" w:color="auto"/>
        <w:right w:val="none" w:sz="0" w:space="0" w:color="auto"/>
      </w:divBdr>
    </w:div>
    <w:div w:id="1929190642">
      <w:bodyDiv w:val="1"/>
      <w:marLeft w:val="0"/>
      <w:marRight w:val="0"/>
      <w:marTop w:val="0"/>
      <w:marBottom w:val="0"/>
      <w:divBdr>
        <w:top w:val="none" w:sz="0" w:space="0" w:color="auto"/>
        <w:left w:val="none" w:sz="0" w:space="0" w:color="auto"/>
        <w:bottom w:val="none" w:sz="0" w:space="0" w:color="auto"/>
        <w:right w:val="none" w:sz="0" w:space="0" w:color="auto"/>
      </w:divBdr>
    </w:div>
    <w:div w:id="1939482597">
      <w:bodyDiv w:val="1"/>
      <w:marLeft w:val="0"/>
      <w:marRight w:val="0"/>
      <w:marTop w:val="0"/>
      <w:marBottom w:val="0"/>
      <w:divBdr>
        <w:top w:val="none" w:sz="0" w:space="0" w:color="auto"/>
        <w:left w:val="none" w:sz="0" w:space="0" w:color="auto"/>
        <w:bottom w:val="none" w:sz="0" w:space="0" w:color="auto"/>
        <w:right w:val="none" w:sz="0" w:space="0" w:color="auto"/>
      </w:divBdr>
    </w:div>
    <w:div w:id="1974676412">
      <w:bodyDiv w:val="1"/>
      <w:marLeft w:val="0"/>
      <w:marRight w:val="0"/>
      <w:marTop w:val="0"/>
      <w:marBottom w:val="0"/>
      <w:divBdr>
        <w:top w:val="none" w:sz="0" w:space="0" w:color="auto"/>
        <w:left w:val="none" w:sz="0" w:space="0" w:color="auto"/>
        <w:bottom w:val="none" w:sz="0" w:space="0" w:color="auto"/>
        <w:right w:val="none" w:sz="0" w:space="0" w:color="auto"/>
      </w:divBdr>
    </w:div>
    <w:div w:id="2020043880">
      <w:bodyDiv w:val="1"/>
      <w:marLeft w:val="0"/>
      <w:marRight w:val="0"/>
      <w:marTop w:val="0"/>
      <w:marBottom w:val="0"/>
      <w:divBdr>
        <w:top w:val="none" w:sz="0" w:space="0" w:color="auto"/>
        <w:left w:val="none" w:sz="0" w:space="0" w:color="auto"/>
        <w:bottom w:val="none" w:sz="0" w:space="0" w:color="auto"/>
        <w:right w:val="none" w:sz="0" w:space="0" w:color="auto"/>
      </w:divBdr>
    </w:div>
    <w:div w:id="21101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uydsojshaydqltqmfyc4mzvg4zdsobqg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p_x002e_ xmlns="d1a99de3-2285-418f-9332-bbd52549ff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D2A428066ADA48B2128E08D49E6E42" ma:contentTypeVersion="2" ma:contentTypeDescription="Utwórz nowy dokument." ma:contentTypeScope="" ma:versionID="f9f87f5c4130c57049b78dc91dee5924">
  <xsd:schema xmlns:xsd="http://www.w3.org/2001/XMLSchema" xmlns:xs="http://www.w3.org/2001/XMLSchema" xmlns:p="http://schemas.microsoft.com/office/2006/metadata/properties" xmlns:ns2="8ec367dd-d5af-4f47-bdf8-5556732963d4" xmlns:ns3="0bf41241-5b92-4058-8568-013744b84d7f" xmlns:ns4="d1a99de3-2285-418f-9332-bbd52549ff8d" targetNamespace="http://schemas.microsoft.com/office/2006/metadata/properties" ma:root="true" ma:fieldsID="8d20889afbf2d0e200a331e2caa38bce" ns2:_="" ns3:_="" ns4:_="">
    <xsd:import namespace="8ec367dd-d5af-4f47-bdf8-5556732963d4"/>
    <xsd:import namespace="0bf41241-5b92-4058-8568-013744b84d7f"/>
    <xsd:import namespace="d1a99de3-2285-418f-9332-bbd52549f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Lp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67dd-d5af-4f47-bdf8-555673296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41241-5b92-4058-8568-013744b84d7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99de3-2285-418f-9332-bbd52549ff8d" elementFormDefault="qualified">
    <xsd:import namespace="http://schemas.microsoft.com/office/2006/documentManagement/types"/>
    <xsd:import namespace="http://schemas.microsoft.com/office/infopath/2007/PartnerControls"/>
    <xsd:element name="Lp_x002e_" ma:index="14" nillable="true" ma:displayName="Lp." ma:format="Dropdown" ma:internalName="Lp_x002e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CE0466-228C-4CEF-9077-A2F71507C5DA}">
  <ds:schemaRefs>
    <ds:schemaRef ds:uri="http://schemas.microsoft.com/office/2006/metadata/properties"/>
    <ds:schemaRef ds:uri="http://schemas.microsoft.com/office/infopath/2007/PartnerControls"/>
    <ds:schemaRef ds:uri="d1a99de3-2285-418f-9332-bbd52549ff8d"/>
  </ds:schemaRefs>
</ds:datastoreItem>
</file>

<file path=customXml/itemProps3.xml><?xml version="1.0" encoding="utf-8"?>
<ds:datastoreItem xmlns:ds="http://schemas.openxmlformats.org/officeDocument/2006/customXml" ds:itemID="{3E89A607-E204-4190-B682-0D04A2218233}">
  <ds:schemaRefs>
    <ds:schemaRef ds:uri="http://schemas.microsoft.com/sharepoint/v3/contenttype/forms"/>
  </ds:schemaRefs>
</ds:datastoreItem>
</file>

<file path=customXml/itemProps4.xml><?xml version="1.0" encoding="utf-8"?>
<ds:datastoreItem xmlns:ds="http://schemas.openxmlformats.org/officeDocument/2006/customXml" ds:itemID="{F62A01DE-36CB-4DBA-B792-883A79D4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67dd-d5af-4f47-bdf8-5556732963d4"/>
    <ds:schemaRef ds:uri="0bf41241-5b92-4058-8568-013744b84d7f"/>
    <ds:schemaRef ds:uri="d1a99de3-2285-418f-9332-bbd52549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8D5BB0-3101-40D7-BA1A-E2145262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13</TotalTime>
  <Pages>101</Pages>
  <Words>29001</Words>
  <Characters>174009</Characters>
  <Application>Microsoft Office Word</Application>
  <DocSecurity>0</DocSecurity>
  <Lines>1450</Lines>
  <Paragraphs>405</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202605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Grochowska Agnieszka</dc:creator>
  <cp:keywords/>
  <dc:description/>
  <cp:lastModifiedBy>Rybkowska Bożena</cp:lastModifiedBy>
  <cp:revision>4</cp:revision>
  <cp:lastPrinted>2022-04-07T14:05:00Z</cp:lastPrinted>
  <dcterms:created xsi:type="dcterms:W3CDTF">2023-06-28T14:20:00Z</dcterms:created>
  <dcterms:modified xsi:type="dcterms:W3CDTF">2023-06-29T07:45:00Z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0x01010030D2A428066ADA48B2128E08D49E6E42</vt:lpwstr>
  </property>
</Properties>
</file>