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54291" w14:textId="759D5A09" w:rsidR="00CC08E3" w:rsidRPr="007F3678" w:rsidRDefault="000301DE" w:rsidP="007F3678">
      <w:pPr>
        <w:spacing w:before="120" w:after="240" w:line="360" w:lineRule="auto"/>
        <w:jc w:val="center"/>
        <w:rPr>
          <w:rFonts w:ascii="Times New Roman" w:hAnsi="Times New Roman" w:cs="Times New Roman"/>
          <w:sz w:val="24"/>
          <w:szCs w:val="24"/>
        </w:rPr>
      </w:pPr>
      <w:bookmarkStart w:id="0" w:name="_GoBack"/>
      <w:bookmarkEnd w:id="0"/>
      <w:r w:rsidRPr="007F3678">
        <w:rPr>
          <w:rFonts w:ascii="Times New Roman" w:hAnsi="Times New Roman" w:cs="Times New Roman"/>
          <w:sz w:val="24"/>
          <w:szCs w:val="24"/>
        </w:rPr>
        <w:t>UZASADNIENIE</w:t>
      </w:r>
    </w:p>
    <w:p w14:paraId="1DFDACEB" w14:textId="358901BD" w:rsidR="006A1A17" w:rsidRPr="00262C6B" w:rsidRDefault="001229B8"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P</w:t>
      </w:r>
      <w:r w:rsidR="00CC08E3" w:rsidRPr="00262C6B">
        <w:rPr>
          <w:rFonts w:ascii="Times New Roman" w:hAnsi="Times New Roman" w:cs="Times New Roman"/>
          <w:sz w:val="24"/>
          <w:szCs w:val="24"/>
        </w:rPr>
        <w:t>rojekt ustawy o zmianie ustawy o narodowym zasobie archiwalnym i</w:t>
      </w:r>
      <w:r w:rsidR="00A14607" w:rsidRPr="00262C6B">
        <w:rPr>
          <w:rFonts w:ascii="Times New Roman" w:hAnsi="Times New Roman" w:cs="Times New Roman"/>
          <w:sz w:val="24"/>
          <w:szCs w:val="24"/>
        </w:rPr>
        <w:t xml:space="preserve"> </w:t>
      </w:r>
      <w:r w:rsidR="00CC08E3" w:rsidRPr="00262C6B">
        <w:rPr>
          <w:rFonts w:ascii="Times New Roman" w:hAnsi="Times New Roman" w:cs="Times New Roman"/>
          <w:sz w:val="24"/>
          <w:szCs w:val="24"/>
        </w:rPr>
        <w:t xml:space="preserve">archiwach </w:t>
      </w:r>
      <w:r w:rsidR="00CA4249" w:rsidRPr="00262C6B">
        <w:rPr>
          <w:rFonts w:ascii="Times New Roman" w:hAnsi="Times New Roman" w:cs="Times New Roman"/>
          <w:sz w:val="24"/>
          <w:szCs w:val="24"/>
        </w:rPr>
        <w:t>ma na celu</w:t>
      </w:r>
      <w:r w:rsidR="00CC08E3" w:rsidRPr="00262C6B">
        <w:rPr>
          <w:rFonts w:ascii="Times New Roman" w:hAnsi="Times New Roman" w:cs="Times New Roman"/>
          <w:sz w:val="24"/>
          <w:szCs w:val="24"/>
        </w:rPr>
        <w:t xml:space="preserve"> </w:t>
      </w:r>
      <w:r w:rsidR="00CA4249" w:rsidRPr="00262C6B">
        <w:rPr>
          <w:rFonts w:ascii="Times New Roman" w:hAnsi="Times New Roman" w:cs="Times New Roman"/>
          <w:sz w:val="24"/>
          <w:szCs w:val="24"/>
        </w:rPr>
        <w:t xml:space="preserve">nadanie </w:t>
      </w:r>
      <w:r w:rsidR="00A70D54" w:rsidRPr="00262C6B">
        <w:rPr>
          <w:rFonts w:ascii="Times New Roman" w:hAnsi="Times New Roman" w:cs="Times New Roman"/>
          <w:sz w:val="24"/>
          <w:szCs w:val="24"/>
        </w:rPr>
        <w:t>sporządzanym przez</w:t>
      </w:r>
      <w:r w:rsidR="004D1479" w:rsidRPr="00262C6B">
        <w:rPr>
          <w:rFonts w:ascii="Times New Roman" w:hAnsi="Times New Roman" w:cs="Times New Roman"/>
          <w:sz w:val="24"/>
          <w:szCs w:val="24"/>
        </w:rPr>
        <w:t xml:space="preserve"> podmioty</w:t>
      </w:r>
      <w:r w:rsidR="00D15040" w:rsidRPr="00262C6B">
        <w:rPr>
          <w:rFonts w:ascii="Times New Roman" w:hAnsi="Times New Roman" w:cs="Times New Roman"/>
          <w:sz w:val="24"/>
          <w:szCs w:val="24"/>
        </w:rPr>
        <w:t>,</w:t>
      </w:r>
      <w:r w:rsidR="004D1479" w:rsidRPr="00262C6B">
        <w:rPr>
          <w:rFonts w:ascii="Times New Roman" w:hAnsi="Times New Roman" w:cs="Times New Roman"/>
          <w:sz w:val="24"/>
          <w:szCs w:val="24"/>
        </w:rPr>
        <w:t xml:space="preserve"> o których mowa w art. 5 ust. 1 ustawy z dnia 14 lipca 1983 r. </w:t>
      </w:r>
      <w:r w:rsidR="00E01F75" w:rsidRPr="00262C6B">
        <w:rPr>
          <w:rFonts w:ascii="Times New Roman" w:hAnsi="Times New Roman" w:cs="Times New Roman"/>
          <w:sz w:val="24"/>
          <w:szCs w:val="24"/>
        </w:rPr>
        <w:t xml:space="preserve">o </w:t>
      </w:r>
      <w:r w:rsidR="004D1479" w:rsidRPr="00262C6B">
        <w:rPr>
          <w:rFonts w:ascii="Times New Roman" w:hAnsi="Times New Roman" w:cs="Times New Roman"/>
          <w:sz w:val="24"/>
          <w:szCs w:val="24"/>
        </w:rPr>
        <w:t>narodowym zasobie archiwalnym i archiwach (Dz. U. z 2020 r. poz. 164</w:t>
      </w:r>
      <w:r w:rsidR="009F6F46">
        <w:rPr>
          <w:rFonts w:ascii="Times New Roman" w:hAnsi="Times New Roman" w:cs="Times New Roman"/>
          <w:sz w:val="24"/>
          <w:szCs w:val="24"/>
        </w:rPr>
        <w:t xml:space="preserve"> oraz z 2023 r. poz. ….</w:t>
      </w:r>
      <w:r w:rsidR="004D1479" w:rsidRPr="00262C6B">
        <w:rPr>
          <w:rFonts w:ascii="Times New Roman" w:hAnsi="Times New Roman" w:cs="Times New Roman"/>
          <w:sz w:val="24"/>
          <w:szCs w:val="24"/>
        </w:rPr>
        <w:t>), zwanej dalej „ustawą”,</w:t>
      </w:r>
      <w:r w:rsidR="00A14607" w:rsidRPr="00262C6B">
        <w:rPr>
          <w:rFonts w:ascii="Times New Roman" w:hAnsi="Times New Roman" w:cs="Times New Roman"/>
          <w:sz w:val="24"/>
          <w:szCs w:val="24"/>
        </w:rPr>
        <w:t xml:space="preserve"> </w:t>
      </w:r>
      <w:r w:rsidR="00A70D54" w:rsidRPr="00262C6B">
        <w:rPr>
          <w:rFonts w:ascii="Times New Roman" w:hAnsi="Times New Roman" w:cs="Times New Roman"/>
          <w:sz w:val="24"/>
          <w:szCs w:val="24"/>
        </w:rPr>
        <w:t xml:space="preserve">używające </w:t>
      </w:r>
      <w:r w:rsidR="00314AD3" w:rsidRPr="00262C6B">
        <w:rPr>
          <w:rFonts w:ascii="Times New Roman" w:hAnsi="Times New Roman" w:cs="Times New Roman"/>
          <w:sz w:val="24"/>
          <w:szCs w:val="24"/>
        </w:rPr>
        <w:t xml:space="preserve">systemu </w:t>
      </w:r>
      <w:r w:rsidR="00A70D54" w:rsidRPr="00262C6B">
        <w:rPr>
          <w:rFonts w:ascii="Times New Roman" w:hAnsi="Times New Roman" w:cs="Times New Roman"/>
          <w:sz w:val="24"/>
          <w:szCs w:val="24"/>
        </w:rPr>
        <w:t>elektronicznego zarządzania dokumentacją</w:t>
      </w:r>
      <w:r w:rsidR="002A023E" w:rsidRPr="00262C6B">
        <w:rPr>
          <w:rFonts w:ascii="Times New Roman" w:hAnsi="Times New Roman" w:cs="Times New Roman"/>
          <w:sz w:val="24"/>
          <w:szCs w:val="24"/>
        </w:rPr>
        <w:t>,</w:t>
      </w:r>
      <w:r w:rsidR="00314AD3" w:rsidRPr="00262C6B" w:rsidDel="00CA4249">
        <w:rPr>
          <w:rFonts w:ascii="Times New Roman" w:hAnsi="Times New Roman" w:cs="Times New Roman"/>
          <w:sz w:val="24"/>
          <w:szCs w:val="24"/>
        </w:rPr>
        <w:t xml:space="preserve"> </w:t>
      </w:r>
      <w:r w:rsidR="00314AD3" w:rsidRPr="00262C6B">
        <w:rPr>
          <w:rFonts w:ascii="Times New Roman" w:hAnsi="Times New Roman" w:cs="Times New Roman"/>
          <w:sz w:val="24"/>
          <w:szCs w:val="24"/>
        </w:rPr>
        <w:t xml:space="preserve">zwanego </w:t>
      </w:r>
      <w:r w:rsidR="00CA4249" w:rsidRPr="00262C6B">
        <w:rPr>
          <w:rFonts w:ascii="Times New Roman" w:hAnsi="Times New Roman" w:cs="Times New Roman"/>
          <w:sz w:val="24"/>
          <w:szCs w:val="24"/>
        </w:rPr>
        <w:t xml:space="preserve">dalej </w:t>
      </w:r>
      <w:r w:rsidR="00CB2FB2" w:rsidRPr="00262C6B">
        <w:rPr>
          <w:rFonts w:ascii="Times New Roman" w:hAnsi="Times New Roman" w:cs="Times New Roman"/>
          <w:sz w:val="24"/>
          <w:szCs w:val="24"/>
        </w:rPr>
        <w:t>„</w:t>
      </w:r>
      <w:r w:rsidR="002A023E" w:rsidRPr="00262C6B">
        <w:rPr>
          <w:rFonts w:ascii="Times New Roman" w:hAnsi="Times New Roman" w:cs="Times New Roman"/>
          <w:sz w:val="24"/>
          <w:szCs w:val="24"/>
        </w:rPr>
        <w:t>systemem EZD</w:t>
      </w:r>
      <w:r w:rsidR="00CB2FB2" w:rsidRPr="00262C6B">
        <w:rPr>
          <w:rFonts w:ascii="Times New Roman" w:hAnsi="Times New Roman" w:cs="Times New Roman"/>
          <w:sz w:val="24"/>
          <w:szCs w:val="24"/>
        </w:rPr>
        <w:t>”,</w:t>
      </w:r>
      <w:r w:rsidR="00A70D54" w:rsidRPr="00262C6B">
        <w:rPr>
          <w:rFonts w:ascii="Times New Roman" w:hAnsi="Times New Roman" w:cs="Times New Roman"/>
          <w:sz w:val="24"/>
          <w:szCs w:val="24"/>
        </w:rPr>
        <w:t xml:space="preserve"> </w:t>
      </w:r>
      <w:proofErr w:type="spellStart"/>
      <w:r w:rsidR="00CC08E3" w:rsidRPr="00262C6B">
        <w:rPr>
          <w:rFonts w:ascii="Times New Roman" w:hAnsi="Times New Roman" w:cs="Times New Roman"/>
          <w:sz w:val="24"/>
          <w:szCs w:val="24"/>
        </w:rPr>
        <w:t>odwzorowaniom</w:t>
      </w:r>
      <w:proofErr w:type="spellEnd"/>
      <w:r w:rsidR="00CC08E3" w:rsidRPr="00262C6B">
        <w:rPr>
          <w:rFonts w:ascii="Times New Roman" w:hAnsi="Times New Roman" w:cs="Times New Roman"/>
          <w:sz w:val="24"/>
          <w:szCs w:val="24"/>
        </w:rPr>
        <w:t xml:space="preserve"> cyfrowym </w:t>
      </w:r>
      <w:r w:rsidR="00A70D54" w:rsidRPr="00262C6B">
        <w:rPr>
          <w:rFonts w:ascii="Times New Roman" w:hAnsi="Times New Roman" w:cs="Times New Roman"/>
          <w:sz w:val="24"/>
          <w:szCs w:val="24"/>
        </w:rPr>
        <w:t xml:space="preserve">wykonanym dla </w:t>
      </w:r>
      <w:r w:rsidR="00CC08E3" w:rsidRPr="00262C6B">
        <w:rPr>
          <w:rFonts w:ascii="Times New Roman" w:hAnsi="Times New Roman" w:cs="Times New Roman"/>
          <w:sz w:val="24"/>
          <w:szCs w:val="24"/>
        </w:rPr>
        <w:t xml:space="preserve">dokumentów tradycyjnych </w:t>
      </w:r>
      <w:r w:rsidR="004750D7" w:rsidRPr="00262C6B">
        <w:rPr>
          <w:rFonts w:ascii="Times New Roman" w:hAnsi="Times New Roman" w:cs="Times New Roman"/>
          <w:sz w:val="24"/>
          <w:szCs w:val="24"/>
        </w:rPr>
        <w:t>(</w:t>
      </w:r>
      <w:r w:rsidR="005C7427" w:rsidRPr="00262C6B">
        <w:rPr>
          <w:rFonts w:ascii="Times New Roman" w:hAnsi="Times New Roman" w:cs="Times New Roman"/>
          <w:sz w:val="24"/>
          <w:szCs w:val="24"/>
        </w:rPr>
        <w:t>sporządzonych w postaci innej niż elektroniczna</w:t>
      </w:r>
      <w:r w:rsidR="00A70D54" w:rsidRPr="00262C6B">
        <w:rPr>
          <w:rFonts w:ascii="Times New Roman" w:hAnsi="Times New Roman" w:cs="Times New Roman"/>
          <w:sz w:val="24"/>
          <w:szCs w:val="24"/>
        </w:rPr>
        <w:t>)</w:t>
      </w:r>
      <w:r w:rsidR="00CC08E3" w:rsidRPr="00262C6B">
        <w:rPr>
          <w:rFonts w:ascii="Times New Roman" w:hAnsi="Times New Roman" w:cs="Times New Roman"/>
          <w:sz w:val="24"/>
          <w:szCs w:val="24"/>
        </w:rPr>
        <w:t xml:space="preserve"> waloru prawnego, w tym wartości dowodowej </w:t>
      </w:r>
      <w:r w:rsidR="005C7427" w:rsidRPr="00262C6B">
        <w:rPr>
          <w:rFonts w:ascii="Times New Roman" w:hAnsi="Times New Roman" w:cs="Times New Roman"/>
          <w:sz w:val="24"/>
          <w:szCs w:val="24"/>
        </w:rPr>
        <w:t xml:space="preserve">równoważnej </w:t>
      </w:r>
      <w:r w:rsidR="00CC08E3" w:rsidRPr="00262C6B">
        <w:rPr>
          <w:rFonts w:ascii="Times New Roman" w:hAnsi="Times New Roman" w:cs="Times New Roman"/>
          <w:sz w:val="24"/>
          <w:szCs w:val="24"/>
        </w:rPr>
        <w:t xml:space="preserve">oryginałom dokumentów. Nowe przepisy </w:t>
      </w:r>
      <w:r w:rsidR="008E3DB8" w:rsidRPr="00262C6B">
        <w:rPr>
          <w:rFonts w:ascii="Times New Roman" w:hAnsi="Times New Roman" w:cs="Times New Roman"/>
          <w:sz w:val="24"/>
          <w:szCs w:val="24"/>
        </w:rPr>
        <w:t xml:space="preserve">wprowadzą </w:t>
      </w:r>
      <w:r w:rsidR="00CC08E3" w:rsidRPr="00262C6B">
        <w:rPr>
          <w:rFonts w:ascii="Times New Roman" w:hAnsi="Times New Roman" w:cs="Times New Roman"/>
          <w:sz w:val="24"/>
          <w:szCs w:val="24"/>
        </w:rPr>
        <w:t xml:space="preserve">jednocześnie warunki, pod jakimi </w:t>
      </w:r>
      <w:r w:rsidR="00A70D54" w:rsidRPr="00262C6B">
        <w:rPr>
          <w:rFonts w:ascii="Times New Roman" w:hAnsi="Times New Roman" w:cs="Times New Roman"/>
          <w:sz w:val="24"/>
          <w:szCs w:val="24"/>
        </w:rPr>
        <w:t>wykonane</w:t>
      </w:r>
      <w:r w:rsidR="00CB2FB2" w:rsidRPr="00262C6B">
        <w:rPr>
          <w:rFonts w:ascii="Times New Roman" w:hAnsi="Times New Roman" w:cs="Times New Roman"/>
          <w:sz w:val="24"/>
          <w:szCs w:val="24"/>
        </w:rPr>
        <w:t>,</w:t>
      </w:r>
      <w:r w:rsidR="00A70D54" w:rsidRPr="00262C6B">
        <w:rPr>
          <w:rFonts w:ascii="Times New Roman" w:hAnsi="Times New Roman" w:cs="Times New Roman"/>
          <w:sz w:val="24"/>
          <w:szCs w:val="24"/>
        </w:rPr>
        <w:t xml:space="preserve"> </w:t>
      </w:r>
      <w:r w:rsidR="008E3DB8" w:rsidRPr="00262C6B">
        <w:rPr>
          <w:rFonts w:ascii="Times New Roman" w:hAnsi="Times New Roman" w:cs="Times New Roman"/>
          <w:sz w:val="24"/>
          <w:szCs w:val="24"/>
        </w:rPr>
        <w:t>w celu dokumentowania przebiegu załatwiania i rozstrzygania spraw</w:t>
      </w:r>
      <w:r w:rsidR="00CB2FB2" w:rsidRPr="00262C6B">
        <w:rPr>
          <w:rFonts w:ascii="Times New Roman" w:hAnsi="Times New Roman" w:cs="Times New Roman"/>
          <w:sz w:val="24"/>
          <w:szCs w:val="24"/>
        </w:rPr>
        <w:t>,</w:t>
      </w:r>
      <w:r w:rsidR="008E3DB8" w:rsidRPr="00262C6B">
        <w:rPr>
          <w:rFonts w:ascii="Times New Roman" w:hAnsi="Times New Roman" w:cs="Times New Roman"/>
          <w:sz w:val="24"/>
          <w:szCs w:val="24"/>
        </w:rPr>
        <w:t xml:space="preserve"> </w:t>
      </w:r>
      <w:r w:rsidR="00CC08E3" w:rsidRPr="00262C6B">
        <w:rPr>
          <w:rFonts w:ascii="Times New Roman" w:hAnsi="Times New Roman" w:cs="Times New Roman"/>
          <w:sz w:val="24"/>
          <w:szCs w:val="24"/>
        </w:rPr>
        <w:t xml:space="preserve">odwzorowania cyfrowe </w:t>
      </w:r>
      <w:r w:rsidR="008E3DB8" w:rsidRPr="00262C6B">
        <w:rPr>
          <w:rFonts w:ascii="Times New Roman" w:hAnsi="Times New Roman" w:cs="Times New Roman"/>
          <w:sz w:val="24"/>
          <w:szCs w:val="24"/>
        </w:rPr>
        <w:t xml:space="preserve">będą mogły zastępować dokumentację </w:t>
      </w:r>
      <w:r w:rsidR="00A70D54" w:rsidRPr="00262C6B">
        <w:rPr>
          <w:rFonts w:ascii="Times New Roman" w:hAnsi="Times New Roman" w:cs="Times New Roman"/>
          <w:sz w:val="24"/>
          <w:szCs w:val="24"/>
        </w:rPr>
        <w:t>sporządzon</w:t>
      </w:r>
      <w:r w:rsidR="008E3DB8" w:rsidRPr="00262C6B">
        <w:rPr>
          <w:rFonts w:ascii="Times New Roman" w:hAnsi="Times New Roman" w:cs="Times New Roman"/>
          <w:sz w:val="24"/>
          <w:szCs w:val="24"/>
        </w:rPr>
        <w:t>ą</w:t>
      </w:r>
      <w:r w:rsidR="00A70D54" w:rsidRPr="00262C6B">
        <w:rPr>
          <w:rFonts w:ascii="Times New Roman" w:hAnsi="Times New Roman" w:cs="Times New Roman"/>
          <w:sz w:val="24"/>
          <w:szCs w:val="24"/>
        </w:rPr>
        <w:t xml:space="preserve"> </w:t>
      </w:r>
      <w:r w:rsidR="00CC08E3" w:rsidRPr="00262C6B">
        <w:rPr>
          <w:rFonts w:ascii="Times New Roman" w:hAnsi="Times New Roman" w:cs="Times New Roman"/>
          <w:sz w:val="24"/>
          <w:szCs w:val="24"/>
        </w:rPr>
        <w:t xml:space="preserve">w postaci </w:t>
      </w:r>
      <w:r w:rsidR="008E3DB8" w:rsidRPr="00262C6B">
        <w:rPr>
          <w:rFonts w:ascii="Times New Roman" w:hAnsi="Times New Roman" w:cs="Times New Roman"/>
          <w:sz w:val="24"/>
          <w:szCs w:val="24"/>
        </w:rPr>
        <w:t>innej niż elektroniczna i być z nią równoważne</w:t>
      </w:r>
      <w:r w:rsidR="00CC08E3" w:rsidRPr="00262C6B">
        <w:rPr>
          <w:rFonts w:ascii="Times New Roman" w:hAnsi="Times New Roman" w:cs="Times New Roman"/>
          <w:sz w:val="24"/>
          <w:szCs w:val="24"/>
        </w:rPr>
        <w:t xml:space="preserve"> jako źródło informacji</w:t>
      </w:r>
      <w:r w:rsidR="008E3DB8" w:rsidRPr="00262C6B">
        <w:rPr>
          <w:rFonts w:ascii="Times New Roman" w:hAnsi="Times New Roman" w:cs="Times New Roman"/>
          <w:sz w:val="24"/>
          <w:szCs w:val="24"/>
        </w:rPr>
        <w:t>,</w:t>
      </w:r>
      <w:r w:rsidR="00CC08E3" w:rsidRPr="00262C6B">
        <w:rPr>
          <w:rFonts w:ascii="Times New Roman" w:hAnsi="Times New Roman" w:cs="Times New Roman"/>
          <w:sz w:val="24"/>
          <w:szCs w:val="24"/>
        </w:rPr>
        <w:t xml:space="preserve"> w</w:t>
      </w:r>
      <w:r w:rsidR="004750D7" w:rsidRPr="00262C6B">
        <w:rPr>
          <w:rFonts w:ascii="Times New Roman" w:hAnsi="Times New Roman" w:cs="Times New Roman"/>
          <w:sz w:val="24"/>
          <w:szCs w:val="24"/>
        </w:rPr>
        <w:t xml:space="preserve"> </w:t>
      </w:r>
      <w:r w:rsidR="00CC08E3" w:rsidRPr="00262C6B">
        <w:rPr>
          <w:rFonts w:ascii="Times New Roman" w:hAnsi="Times New Roman" w:cs="Times New Roman"/>
          <w:sz w:val="24"/>
          <w:szCs w:val="24"/>
        </w:rPr>
        <w:t>tym również o</w:t>
      </w:r>
      <w:r w:rsidR="00E01F75" w:rsidRPr="00262C6B">
        <w:rPr>
          <w:rFonts w:ascii="Times New Roman" w:hAnsi="Times New Roman" w:cs="Times New Roman"/>
          <w:sz w:val="24"/>
          <w:szCs w:val="24"/>
        </w:rPr>
        <w:t> </w:t>
      </w:r>
      <w:r w:rsidR="00CC08E3" w:rsidRPr="00262C6B">
        <w:rPr>
          <w:rFonts w:ascii="Times New Roman" w:hAnsi="Times New Roman" w:cs="Times New Roman"/>
          <w:sz w:val="24"/>
          <w:szCs w:val="24"/>
        </w:rPr>
        <w:t xml:space="preserve">wartości dowodowej i historycznej. </w:t>
      </w:r>
    </w:p>
    <w:p w14:paraId="796BF998" w14:textId="7B0F3FC9" w:rsidR="00806E13" w:rsidRPr="00262C6B" w:rsidRDefault="00806E13"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 xml:space="preserve">Projekt przewiduje zmianę w art. 5 ust. 2c ustawy, zawierającym obecnie upoważnienie do wydania przez ministra właściwego do spraw informatyzacji </w:t>
      </w:r>
      <w:r w:rsidRPr="00262C6B">
        <w:rPr>
          <w:rFonts w:ascii="Times New Roman" w:hAnsi="Times New Roman" w:cs="Times New Roman"/>
          <w:sz w:val="24"/>
          <w:szCs w:val="24"/>
          <w:shd w:val="clear" w:color="auto" w:fill="FFFFFF"/>
        </w:rPr>
        <w:t xml:space="preserve">w porozumieniu z ministrem właściwym do spraw kultury i ochrony dziedzictwa narodowego, na wniosek Naczelnego Dyrektora Archiwów Państwowych, rozporządzenia określającego wymagania techniczne, jakim powinny odpowiadać formaty zapisu i informatyczne nośniki danych w rozumieniu przepisów dotyczących informatyzacji działalności podmiotów realizujących zadania publiczne, przekazywanych do archiwów państwowych materiałów archiwalnych utrwalonych na informatycznych nośnikach danych. Proponowana zmiana polega na umożliwieniu wydania przez </w:t>
      </w:r>
      <w:r w:rsidRPr="00262C6B">
        <w:rPr>
          <w:rFonts w:ascii="Times New Roman" w:hAnsi="Times New Roman" w:cs="Times New Roman"/>
          <w:sz w:val="24"/>
          <w:szCs w:val="24"/>
        </w:rPr>
        <w:t xml:space="preserve">ministra właściwego do spraw informatyzacji </w:t>
      </w:r>
      <w:r w:rsidRPr="00262C6B">
        <w:rPr>
          <w:rFonts w:ascii="Times New Roman" w:hAnsi="Times New Roman" w:cs="Times New Roman"/>
          <w:sz w:val="24"/>
          <w:szCs w:val="24"/>
          <w:shd w:val="clear" w:color="auto" w:fill="FFFFFF"/>
        </w:rPr>
        <w:t xml:space="preserve">w porozumieniu z ministrem właściwym do spraw kultury i ochrony dziedzictwa narodowego przedmiotowego aktu wykonawczego nie na wniosek Naczelnego Dyrektora Archiwów Państwowych, a po zasięgnięciu jego opinii, </w:t>
      </w:r>
      <w:r w:rsidR="006F687C" w:rsidRPr="00262C6B">
        <w:rPr>
          <w:rFonts w:ascii="Times New Roman" w:hAnsi="Times New Roman" w:cs="Times New Roman"/>
          <w:sz w:val="24"/>
          <w:szCs w:val="24"/>
          <w:shd w:val="clear" w:color="auto" w:fill="FFFFFF"/>
        </w:rPr>
        <w:t>z</w:t>
      </w:r>
      <w:r w:rsidR="006F687C">
        <w:rPr>
          <w:rFonts w:ascii="Times New Roman" w:hAnsi="Times New Roman" w:cs="Times New Roman"/>
          <w:sz w:val="24"/>
          <w:szCs w:val="24"/>
          <w:shd w:val="clear" w:color="auto" w:fill="FFFFFF"/>
        </w:rPr>
        <w:t> </w:t>
      </w:r>
      <w:r w:rsidRPr="00262C6B">
        <w:rPr>
          <w:rFonts w:ascii="Times New Roman" w:hAnsi="Times New Roman" w:cs="Times New Roman"/>
          <w:sz w:val="24"/>
          <w:szCs w:val="24"/>
          <w:shd w:val="clear" w:color="auto" w:fill="FFFFFF"/>
        </w:rPr>
        <w:t>uwzględnieniem potrzeby ochrony przekazywanych do archiwów państwowych materiałów archiwalnych zapisanych na informatycznych nośnikach danych.</w:t>
      </w:r>
    </w:p>
    <w:p w14:paraId="3E532A37" w14:textId="77777777" w:rsidR="00806E13" w:rsidRPr="00262C6B" w:rsidRDefault="00806E13" w:rsidP="007F3678">
      <w:pPr>
        <w:spacing w:before="120" w:after="0" w:line="360" w:lineRule="auto"/>
        <w:contextualSpacing/>
        <w:jc w:val="both"/>
        <w:rPr>
          <w:rFonts w:ascii="Times New Roman" w:hAnsi="Times New Roman" w:cs="Times New Roman"/>
          <w:sz w:val="24"/>
          <w:szCs w:val="24"/>
        </w:rPr>
      </w:pPr>
      <w:r w:rsidRPr="00262C6B">
        <w:rPr>
          <w:rFonts w:ascii="Times New Roman" w:hAnsi="Times New Roman" w:cs="Times New Roman"/>
          <w:sz w:val="24"/>
          <w:szCs w:val="24"/>
        </w:rPr>
        <w:t xml:space="preserve">Ustawa stwarza ramy prawne do powstawania i gromadzenia dokumentacji w postaci dokumentów elektronicznych, w szczególności zaś do prowadzenia spraw w systemie EZD (art. 5 i art. 6 ustawy). Zgodnie z dotychczasowymi regulacjami w tym zakresie jednostka organizacyjna, która wdrożyła u siebie system EZD, digitalizuje na bieżąco powstałą w tej jednostce, a także nadsyłaną i składaną do niej dokumentację i zarządza nią w tym systemie. Zachowanie jednolitości dokumentacji w przypadku wyboru systemu EZD jako podstawowego sposobu dokumentowania przebiegu załatwiania i rozstrzygania spraw wymusza zmianę </w:t>
      </w:r>
      <w:r w:rsidRPr="00262C6B">
        <w:rPr>
          <w:rFonts w:ascii="Times New Roman" w:hAnsi="Times New Roman" w:cs="Times New Roman"/>
          <w:sz w:val="24"/>
          <w:szCs w:val="24"/>
        </w:rPr>
        <w:lastRenderedPageBreak/>
        <w:t xml:space="preserve">postaci dokumentacji sporządzonej w postaci innej niż elektroniczna na jej elektroniczną kopię przez wykonywanie </w:t>
      </w:r>
      <w:proofErr w:type="spellStart"/>
      <w:r w:rsidRPr="00262C6B">
        <w:rPr>
          <w:rFonts w:ascii="Times New Roman" w:hAnsi="Times New Roman" w:cs="Times New Roman"/>
          <w:sz w:val="24"/>
          <w:szCs w:val="24"/>
        </w:rPr>
        <w:t>odwzorowań</w:t>
      </w:r>
      <w:proofErr w:type="spellEnd"/>
      <w:r w:rsidRPr="00262C6B">
        <w:rPr>
          <w:rFonts w:ascii="Times New Roman" w:hAnsi="Times New Roman" w:cs="Times New Roman"/>
          <w:sz w:val="24"/>
          <w:szCs w:val="24"/>
        </w:rPr>
        <w:t xml:space="preserve"> cyfrowych. Odwzorowania te stanowią część akt spraw prowadzonych w systemie EZD. Wprowadzone dotychczas rozwiązania miały za zadanie ograniczenie obiegu dokumentów sporządzonych w postaci innej niż elektroniczna, a w procesach wewnętrznych – stosowanie informacji wyłącznie w postaci elektronicznej.</w:t>
      </w:r>
    </w:p>
    <w:p w14:paraId="17874C56" w14:textId="7B86DE8C" w:rsidR="00806E13" w:rsidRPr="00262C6B" w:rsidRDefault="00806E13"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 xml:space="preserve">Jednocześnie przepisy rozporządzenia Prezesa Rady Ministrów z dnia 18 stycznia 2011 r. w sprawie instrukcji kancelaryjnej, jednolitych rzeczowych wykazów akt oraz instrukcji w sprawie organizacji i zakresu działania archiwów zakładowych (Dz. U. poz. 67, z </w:t>
      </w:r>
      <w:proofErr w:type="spellStart"/>
      <w:r w:rsidRPr="00262C6B">
        <w:rPr>
          <w:rFonts w:ascii="Times New Roman" w:hAnsi="Times New Roman" w:cs="Times New Roman"/>
          <w:sz w:val="24"/>
          <w:szCs w:val="24"/>
        </w:rPr>
        <w:t>późn</w:t>
      </w:r>
      <w:proofErr w:type="spellEnd"/>
      <w:r w:rsidRPr="00262C6B">
        <w:rPr>
          <w:rFonts w:ascii="Times New Roman" w:hAnsi="Times New Roman" w:cs="Times New Roman"/>
          <w:sz w:val="24"/>
          <w:szCs w:val="24"/>
        </w:rPr>
        <w:t xml:space="preserve">. zm.) wprowadziły pojęcie „składu chronologicznego”, rozumianego jako uporządkowany zbiór dokumentacji w postaci nieelektronicznej, w układzie wynikającym z kolejności wprowadzenia poszczególnych dokumentów do systemu EZD. W składzie chronologicznym </w:t>
      </w:r>
      <w:r w:rsidR="00532BD2">
        <w:rPr>
          <w:rFonts w:ascii="Times New Roman" w:hAnsi="Times New Roman" w:cs="Times New Roman"/>
          <w:sz w:val="24"/>
          <w:szCs w:val="24"/>
        </w:rPr>
        <w:t xml:space="preserve">jest </w:t>
      </w:r>
      <w:r w:rsidRPr="00262C6B">
        <w:rPr>
          <w:rFonts w:ascii="Times New Roman" w:hAnsi="Times New Roman" w:cs="Times New Roman"/>
          <w:sz w:val="24"/>
          <w:szCs w:val="24"/>
        </w:rPr>
        <w:t xml:space="preserve">przechowywana dokumentacja nieelektroniczna, z której dokonano całkowitych lub częściowych </w:t>
      </w:r>
      <w:proofErr w:type="spellStart"/>
      <w:r w:rsidRPr="00262C6B">
        <w:rPr>
          <w:rFonts w:ascii="Times New Roman" w:hAnsi="Times New Roman" w:cs="Times New Roman"/>
          <w:sz w:val="24"/>
          <w:szCs w:val="24"/>
        </w:rPr>
        <w:t>odwzorowań</w:t>
      </w:r>
      <w:proofErr w:type="spellEnd"/>
      <w:r w:rsidRPr="00262C6B">
        <w:rPr>
          <w:rFonts w:ascii="Times New Roman" w:hAnsi="Times New Roman" w:cs="Times New Roman"/>
          <w:sz w:val="24"/>
          <w:szCs w:val="24"/>
        </w:rPr>
        <w:t xml:space="preserve"> cyfrowych wprowadzonych następnie do systemu EZD, oraz taka, która nie została odwzorowana w ogóle, a w systemie EZD wprowadzono jedynie informacje o tej dokumentacji. Ustawa nie reguluje jednak statusu sporządzanych </w:t>
      </w:r>
      <w:proofErr w:type="spellStart"/>
      <w:r w:rsidRPr="00262C6B">
        <w:rPr>
          <w:rFonts w:ascii="Times New Roman" w:hAnsi="Times New Roman" w:cs="Times New Roman"/>
          <w:sz w:val="24"/>
          <w:szCs w:val="24"/>
        </w:rPr>
        <w:t>odwzorowań</w:t>
      </w:r>
      <w:proofErr w:type="spellEnd"/>
      <w:r w:rsidRPr="00262C6B">
        <w:rPr>
          <w:rFonts w:ascii="Times New Roman" w:hAnsi="Times New Roman" w:cs="Times New Roman"/>
          <w:sz w:val="24"/>
          <w:szCs w:val="24"/>
        </w:rPr>
        <w:t xml:space="preserve"> cyfrowych (m.in. ich mocy dowodowej) oraz szczegółowego sposobu postępowania z dokumentacją nieelektroniczną, z której </w:t>
      </w:r>
      <w:r w:rsidR="00AB5096">
        <w:rPr>
          <w:rFonts w:ascii="Times New Roman" w:hAnsi="Times New Roman" w:cs="Times New Roman"/>
          <w:sz w:val="24"/>
          <w:szCs w:val="24"/>
        </w:rPr>
        <w:t xml:space="preserve">są </w:t>
      </w:r>
      <w:r w:rsidRPr="00262C6B">
        <w:rPr>
          <w:rFonts w:ascii="Times New Roman" w:hAnsi="Times New Roman" w:cs="Times New Roman"/>
          <w:sz w:val="24"/>
          <w:szCs w:val="24"/>
        </w:rPr>
        <w:t>wykonywane odwzorowania cyfrowe, po przekazaniu tej dokumentacji do archiwum zakładowego lub składnicy akt, a następnie</w:t>
      </w:r>
      <w:r w:rsidR="00AB5096">
        <w:rPr>
          <w:rFonts w:ascii="Times New Roman" w:hAnsi="Times New Roman" w:cs="Times New Roman"/>
          <w:sz w:val="24"/>
          <w:szCs w:val="24"/>
        </w:rPr>
        <w:t>,</w:t>
      </w:r>
      <w:r w:rsidRPr="00262C6B">
        <w:rPr>
          <w:rFonts w:ascii="Times New Roman" w:hAnsi="Times New Roman" w:cs="Times New Roman"/>
          <w:sz w:val="24"/>
          <w:szCs w:val="24"/>
        </w:rPr>
        <w:t xml:space="preserve"> w</w:t>
      </w:r>
      <w:r w:rsidR="00AB5096">
        <w:rPr>
          <w:rFonts w:ascii="Times New Roman" w:hAnsi="Times New Roman" w:cs="Times New Roman"/>
          <w:sz w:val="24"/>
          <w:szCs w:val="24"/>
        </w:rPr>
        <w:t> </w:t>
      </w:r>
      <w:r w:rsidRPr="00262C6B">
        <w:rPr>
          <w:rFonts w:ascii="Times New Roman" w:hAnsi="Times New Roman" w:cs="Times New Roman"/>
          <w:sz w:val="24"/>
          <w:szCs w:val="24"/>
        </w:rPr>
        <w:t xml:space="preserve">przypadku materiałów archiwalnych – do archiwum państwowego. Zakładano, że umożliwienie dokumentowania przebiegu załatwiania i rozstrzygania spraw w systemie EZD za pomocą dokumentów elektronicznych nie będzie stwarzało wątpliwości, co stanowić będzie „oryginalne akta spraw”. Przepisy odnoszące się do sposobu postępowania z dokumentacją nieelektroniczną znajdującą się w składach chronologicznych </w:t>
      </w:r>
      <w:r w:rsidR="00DE3024">
        <w:rPr>
          <w:rFonts w:ascii="Times New Roman" w:hAnsi="Times New Roman" w:cs="Times New Roman"/>
          <w:sz w:val="24"/>
          <w:szCs w:val="24"/>
        </w:rPr>
        <w:t xml:space="preserve">zostały </w:t>
      </w:r>
      <w:r w:rsidRPr="00262C6B">
        <w:rPr>
          <w:rFonts w:ascii="Times New Roman" w:hAnsi="Times New Roman" w:cs="Times New Roman"/>
          <w:sz w:val="24"/>
          <w:szCs w:val="24"/>
        </w:rPr>
        <w:t xml:space="preserve">zawarte w instrukcji w sprawie organizacji i zakresu działania archiwów zakładowych, stanowiącej załącznik nr 6 do rozporządzenia Prezesa Rady Ministrów z dnia 18 stycznia 2011 r. w sprawie instrukcji kancelaryjnej, jednolitych rzeczowych wykazów akt oraz instrukcji w sprawie organizacji i zakresu działania archiwów zakładowych (§ 13, § 41 i § 44). Jednakże przepisy te regulują w ograniczonym zakresie sposób postępowania z dokumentacją nieelektroniczną zgromadzoną w składach chronologicznych, a następnie przekazaną do archiwum zakładowego lub składnicy akt w podmiotach, które są adresatami tego rozporządzenia (przy tym nie odnoszą się one np. do państwowych jednostek organizacyjnych, w których wdrożono system EZD). Przepisy te w zakresie uregulowania kwestii przekazywania materiałów archiwalnych i brakowania dokumentacji niearchiwalnej nie uwzględniają również zróżnicowania sporządzanych </w:t>
      </w:r>
      <w:proofErr w:type="spellStart"/>
      <w:r w:rsidRPr="00262C6B">
        <w:rPr>
          <w:rFonts w:ascii="Times New Roman" w:hAnsi="Times New Roman" w:cs="Times New Roman"/>
          <w:sz w:val="24"/>
          <w:szCs w:val="24"/>
        </w:rPr>
        <w:lastRenderedPageBreak/>
        <w:t>odwzorowań</w:t>
      </w:r>
      <w:proofErr w:type="spellEnd"/>
      <w:r w:rsidRPr="00262C6B">
        <w:rPr>
          <w:rFonts w:ascii="Times New Roman" w:hAnsi="Times New Roman" w:cs="Times New Roman"/>
          <w:sz w:val="24"/>
          <w:szCs w:val="24"/>
        </w:rPr>
        <w:t xml:space="preserve"> cyfrowych (pełne, niepełne) lub sytuacji, w której z określonych powodów nie można było wykonać odwzorowania cyfrowego wpływającej dokumentacji i w systemie znajdują się jedynie metadane ją opisujące.</w:t>
      </w:r>
    </w:p>
    <w:p w14:paraId="1858093D" w14:textId="0A4BAE71" w:rsidR="00702002" w:rsidRPr="00262C6B" w:rsidRDefault="00CC08E3"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 xml:space="preserve">Proponowane zmiany </w:t>
      </w:r>
      <w:r w:rsidR="006A1A17" w:rsidRPr="00262C6B">
        <w:rPr>
          <w:rFonts w:ascii="Times New Roman" w:hAnsi="Times New Roman" w:cs="Times New Roman"/>
          <w:sz w:val="24"/>
          <w:szCs w:val="24"/>
        </w:rPr>
        <w:t>wprowadzają również do ustawy regulacje wcześniej zawarte w akcie wykonawczym wydanym przez ministra właściwego do spraw informatyzacji,</w:t>
      </w:r>
      <w:r w:rsidR="00A5502A">
        <w:rPr>
          <w:rFonts w:ascii="Times New Roman" w:hAnsi="Times New Roman" w:cs="Times New Roman"/>
          <w:sz w:val="24"/>
          <w:szCs w:val="24"/>
        </w:rPr>
        <w:t xml:space="preserve"> </w:t>
      </w:r>
      <w:r w:rsidR="006A1A17" w:rsidRPr="00262C6B">
        <w:rPr>
          <w:rFonts w:ascii="Times New Roman" w:hAnsi="Times New Roman" w:cs="Times New Roman"/>
          <w:sz w:val="24"/>
          <w:szCs w:val="24"/>
        </w:rPr>
        <w:t xml:space="preserve">na podstawie upoważnienia </w:t>
      </w:r>
      <w:r w:rsidR="00494ED6" w:rsidRPr="00262C6B">
        <w:rPr>
          <w:rFonts w:ascii="Times New Roman" w:hAnsi="Times New Roman" w:cs="Times New Roman"/>
          <w:sz w:val="24"/>
          <w:szCs w:val="24"/>
        </w:rPr>
        <w:t>z</w:t>
      </w:r>
      <w:r w:rsidR="00A973B1" w:rsidRPr="00262C6B">
        <w:rPr>
          <w:rFonts w:ascii="Times New Roman" w:hAnsi="Times New Roman" w:cs="Times New Roman"/>
          <w:sz w:val="24"/>
          <w:szCs w:val="24"/>
        </w:rPr>
        <w:t xml:space="preserve"> art.</w:t>
      </w:r>
      <w:r w:rsidR="00E01F75" w:rsidRPr="00262C6B">
        <w:rPr>
          <w:rFonts w:ascii="Times New Roman" w:hAnsi="Times New Roman" w:cs="Times New Roman"/>
          <w:sz w:val="24"/>
          <w:szCs w:val="24"/>
        </w:rPr>
        <w:t> </w:t>
      </w:r>
      <w:r w:rsidR="00A973B1" w:rsidRPr="00262C6B">
        <w:rPr>
          <w:rFonts w:ascii="Times New Roman" w:hAnsi="Times New Roman" w:cs="Times New Roman"/>
          <w:sz w:val="24"/>
          <w:szCs w:val="24"/>
        </w:rPr>
        <w:t>5 ust. 2b ustawy</w:t>
      </w:r>
      <w:r w:rsidR="00494ED6" w:rsidRPr="00262C6B">
        <w:rPr>
          <w:rFonts w:ascii="Times New Roman" w:hAnsi="Times New Roman" w:cs="Times New Roman"/>
          <w:sz w:val="24"/>
          <w:szCs w:val="24"/>
        </w:rPr>
        <w:t xml:space="preserve"> (rozporządzenie Ministra Spraw Wewnętrznych </w:t>
      </w:r>
      <w:r w:rsidR="006F687C" w:rsidRPr="00262C6B">
        <w:rPr>
          <w:rFonts w:ascii="Times New Roman" w:hAnsi="Times New Roman" w:cs="Times New Roman"/>
          <w:sz w:val="24"/>
          <w:szCs w:val="24"/>
        </w:rPr>
        <w:t>i</w:t>
      </w:r>
      <w:r w:rsidR="006F687C">
        <w:rPr>
          <w:rFonts w:ascii="Times New Roman" w:hAnsi="Times New Roman" w:cs="Times New Roman"/>
          <w:sz w:val="24"/>
          <w:szCs w:val="24"/>
        </w:rPr>
        <w:t> </w:t>
      </w:r>
      <w:r w:rsidR="00494ED6" w:rsidRPr="00262C6B">
        <w:rPr>
          <w:rFonts w:ascii="Times New Roman" w:hAnsi="Times New Roman" w:cs="Times New Roman"/>
          <w:sz w:val="24"/>
          <w:szCs w:val="24"/>
        </w:rPr>
        <w:t>Administracji z dnia 30 października 2006 r. w sprawie szczegółowego sposobu postępowania z dokumentami elektronicznymi – Dz. U. poz. 1518)</w:t>
      </w:r>
      <w:r w:rsidR="006A1A17" w:rsidRPr="00262C6B">
        <w:rPr>
          <w:rFonts w:ascii="Times New Roman" w:hAnsi="Times New Roman" w:cs="Times New Roman"/>
          <w:sz w:val="24"/>
          <w:szCs w:val="24"/>
        </w:rPr>
        <w:t>.</w:t>
      </w:r>
      <w:r w:rsidR="00532BD2">
        <w:rPr>
          <w:rFonts w:ascii="Times New Roman" w:hAnsi="Times New Roman" w:cs="Times New Roman"/>
          <w:sz w:val="24"/>
          <w:szCs w:val="24"/>
        </w:rPr>
        <w:t xml:space="preserve"> </w:t>
      </w:r>
      <w:r w:rsidR="006A1A17" w:rsidRPr="00262C6B">
        <w:rPr>
          <w:rFonts w:ascii="Times New Roman" w:hAnsi="Times New Roman" w:cs="Times New Roman"/>
          <w:sz w:val="24"/>
          <w:szCs w:val="24"/>
        </w:rPr>
        <w:t xml:space="preserve">Przepisy </w:t>
      </w:r>
      <w:r w:rsidR="00494ED6" w:rsidRPr="00262C6B">
        <w:rPr>
          <w:rFonts w:ascii="Times New Roman" w:hAnsi="Times New Roman" w:cs="Times New Roman"/>
          <w:sz w:val="24"/>
          <w:szCs w:val="24"/>
        </w:rPr>
        <w:t xml:space="preserve">zmienionego </w:t>
      </w:r>
      <w:r w:rsidR="006A1A17" w:rsidRPr="00262C6B">
        <w:rPr>
          <w:rFonts w:ascii="Times New Roman" w:hAnsi="Times New Roman" w:cs="Times New Roman"/>
          <w:sz w:val="24"/>
          <w:szCs w:val="24"/>
        </w:rPr>
        <w:t>art. 6</w:t>
      </w:r>
      <w:r w:rsidR="00702002" w:rsidRPr="00262C6B">
        <w:rPr>
          <w:rFonts w:ascii="Times New Roman" w:hAnsi="Times New Roman" w:cs="Times New Roman"/>
          <w:sz w:val="24"/>
          <w:szCs w:val="24"/>
        </w:rPr>
        <w:t xml:space="preserve"> regulują</w:t>
      </w:r>
      <w:r w:rsidR="00A5502A">
        <w:rPr>
          <w:rFonts w:ascii="Times New Roman" w:hAnsi="Times New Roman" w:cs="Times New Roman"/>
          <w:sz w:val="24"/>
          <w:szCs w:val="24"/>
        </w:rPr>
        <w:t xml:space="preserve"> </w:t>
      </w:r>
      <w:r w:rsidRPr="00262C6B">
        <w:rPr>
          <w:rFonts w:ascii="Times New Roman" w:hAnsi="Times New Roman" w:cs="Times New Roman"/>
          <w:sz w:val="24"/>
          <w:szCs w:val="24"/>
        </w:rPr>
        <w:t xml:space="preserve">na nowo sposób postępowania z </w:t>
      </w:r>
      <w:r w:rsidR="00A973B1" w:rsidRPr="00262C6B">
        <w:rPr>
          <w:rFonts w:ascii="Times New Roman" w:hAnsi="Times New Roman" w:cs="Times New Roman"/>
          <w:sz w:val="24"/>
          <w:szCs w:val="24"/>
        </w:rPr>
        <w:t xml:space="preserve">dokumentami elektronicznymi </w:t>
      </w:r>
      <w:r w:rsidR="00E01F75" w:rsidRPr="00262C6B">
        <w:rPr>
          <w:rFonts w:ascii="Times New Roman" w:hAnsi="Times New Roman" w:cs="Times New Roman"/>
          <w:sz w:val="24"/>
          <w:szCs w:val="24"/>
        </w:rPr>
        <w:t xml:space="preserve">w </w:t>
      </w:r>
      <w:r w:rsidRPr="00262C6B">
        <w:rPr>
          <w:rFonts w:ascii="Times New Roman" w:hAnsi="Times New Roman" w:cs="Times New Roman"/>
          <w:sz w:val="24"/>
          <w:szCs w:val="24"/>
        </w:rPr>
        <w:t>podmiotach państwowych i</w:t>
      </w:r>
      <w:r w:rsidR="009F6F46">
        <w:rPr>
          <w:rFonts w:ascii="Times New Roman" w:hAnsi="Times New Roman" w:cs="Times New Roman"/>
          <w:sz w:val="24"/>
          <w:szCs w:val="24"/>
        </w:rPr>
        <w:t> </w:t>
      </w:r>
      <w:r w:rsidRPr="00262C6B">
        <w:rPr>
          <w:rFonts w:ascii="Times New Roman" w:hAnsi="Times New Roman" w:cs="Times New Roman"/>
          <w:sz w:val="24"/>
          <w:szCs w:val="24"/>
        </w:rPr>
        <w:t xml:space="preserve">samorządowych, a także sposób postępowania z </w:t>
      </w:r>
      <w:r w:rsidR="00CA4249" w:rsidRPr="00262C6B">
        <w:rPr>
          <w:rFonts w:ascii="Times New Roman" w:hAnsi="Times New Roman" w:cs="Times New Roman"/>
          <w:sz w:val="24"/>
          <w:szCs w:val="24"/>
        </w:rPr>
        <w:t xml:space="preserve">dokumentami sporządzonymi </w:t>
      </w:r>
      <w:r w:rsidR="00501DC3" w:rsidRPr="00262C6B">
        <w:rPr>
          <w:rFonts w:ascii="Times New Roman" w:hAnsi="Times New Roman" w:cs="Times New Roman"/>
          <w:sz w:val="24"/>
          <w:szCs w:val="24"/>
        </w:rPr>
        <w:t xml:space="preserve">w </w:t>
      </w:r>
      <w:r w:rsidRPr="00262C6B">
        <w:rPr>
          <w:rFonts w:ascii="Times New Roman" w:hAnsi="Times New Roman" w:cs="Times New Roman"/>
          <w:sz w:val="24"/>
          <w:szCs w:val="24"/>
        </w:rPr>
        <w:t xml:space="preserve">postaci </w:t>
      </w:r>
      <w:r w:rsidR="00A973B1" w:rsidRPr="00262C6B">
        <w:rPr>
          <w:rFonts w:ascii="Times New Roman" w:hAnsi="Times New Roman" w:cs="Times New Roman"/>
          <w:sz w:val="24"/>
          <w:szCs w:val="24"/>
        </w:rPr>
        <w:t>innej niż elektroniczna</w:t>
      </w:r>
      <w:r w:rsidRPr="00262C6B">
        <w:rPr>
          <w:rFonts w:ascii="Times New Roman" w:hAnsi="Times New Roman" w:cs="Times New Roman"/>
          <w:sz w:val="24"/>
          <w:szCs w:val="24"/>
        </w:rPr>
        <w:t>, dla któr</w:t>
      </w:r>
      <w:r w:rsidR="00D15040" w:rsidRPr="00262C6B">
        <w:rPr>
          <w:rFonts w:ascii="Times New Roman" w:hAnsi="Times New Roman" w:cs="Times New Roman"/>
          <w:sz w:val="24"/>
          <w:szCs w:val="24"/>
        </w:rPr>
        <w:t>ych</w:t>
      </w:r>
      <w:r w:rsidRPr="00262C6B">
        <w:rPr>
          <w:rFonts w:ascii="Times New Roman" w:hAnsi="Times New Roman" w:cs="Times New Roman"/>
          <w:sz w:val="24"/>
          <w:szCs w:val="24"/>
        </w:rPr>
        <w:t xml:space="preserve"> wykonano odwzorowanie cyfrowe.</w:t>
      </w:r>
      <w:r w:rsidR="00DA4BC7" w:rsidRPr="00262C6B">
        <w:rPr>
          <w:rFonts w:ascii="Times New Roman" w:hAnsi="Times New Roman" w:cs="Times New Roman"/>
          <w:sz w:val="24"/>
          <w:szCs w:val="24"/>
        </w:rPr>
        <w:t xml:space="preserve"> </w:t>
      </w:r>
      <w:r w:rsidR="00702002" w:rsidRPr="00262C6B">
        <w:rPr>
          <w:rFonts w:ascii="Times New Roman" w:hAnsi="Times New Roman" w:cs="Times New Roman"/>
          <w:sz w:val="24"/>
          <w:szCs w:val="24"/>
        </w:rPr>
        <w:t>Uregulowano kwestie związane z:</w:t>
      </w:r>
    </w:p>
    <w:p w14:paraId="04672F72" w14:textId="39066D46" w:rsidR="00702002" w:rsidRPr="00262C6B" w:rsidRDefault="00702002" w:rsidP="007F3678">
      <w:pPr>
        <w:numPr>
          <w:ilvl w:val="0"/>
          <w:numId w:val="2"/>
        </w:numPr>
        <w:spacing w:before="120" w:after="0" w:line="360" w:lineRule="auto"/>
        <w:ind w:left="397" w:hanging="397"/>
        <w:contextualSpacing/>
        <w:jc w:val="both"/>
        <w:rPr>
          <w:rFonts w:ascii="Times New Roman" w:hAnsi="Times New Roman" w:cs="Times New Roman"/>
          <w:sz w:val="24"/>
          <w:szCs w:val="24"/>
        </w:rPr>
      </w:pPr>
      <w:r w:rsidRPr="00262C6B">
        <w:rPr>
          <w:rFonts w:ascii="Times New Roman" w:hAnsi="Times New Roman" w:cs="Times New Roman"/>
          <w:sz w:val="24"/>
          <w:szCs w:val="24"/>
        </w:rPr>
        <w:t>szczegółowym sposobem postępowania z dokumentami elektronicznymi, powstającymi w organach państwowych, państwowych jednostkach organizacyjnych, organach jednostek samorządu terytorialnego i samorządowych jednostkach organizacyjnych oraz napływającymi do nich</w:t>
      </w:r>
      <w:r w:rsidR="009250FB">
        <w:rPr>
          <w:rFonts w:ascii="Times New Roman" w:hAnsi="Times New Roman" w:cs="Times New Roman"/>
          <w:sz w:val="24"/>
          <w:szCs w:val="24"/>
        </w:rPr>
        <w:t>,</w:t>
      </w:r>
      <w:r w:rsidRPr="00262C6B">
        <w:rPr>
          <w:rFonts w:ascii="Times New Roman" w:hAnsi="Times New Roman" w:cs="Times New Roman"/>
          <w:sz w:val="24"/>
          <w:szCs w:val="24"/>
        </w:rPr>
        <w:t xml:space="preserve"> </w:t>
      </w:r>
    </w:p>
    <w:p w14:paraId="0593EA6E" w14:textId="469AEFF8" w:rsidR="00702002" w:rsidRPr="00262C6B" w:rsidRDefault="00702002" w:rsidP="007F3678">
      <w:pPr>
        <w:numPr>
          <w:ilvl w:val="0"/>
          <w:numId w:val="2"/>
        </w:numPr>
        <w:spacing w:before="120" w:after="0" w:line="360" w:lineRule="auto"/>
        <w:ind w:left="397" w:hanging="397"/>
        <w:contextualSpacing/>
        <w:jc w:val="both"/>
        <w:rPr>
          <w:rFonts w:ascii="Times New Roman" w:hAnsi="Times New Roman" w:cs="Times New Roman"/>
          <w:sz w:val="24"/>
          <w:szCs w:val="24"/>
        </w:rPr>
      </w:pPr>
      <w:r w:rsidRPr="00262C6B">
        <w:rPr>
          <w:rFonts w:ascii="Times New Roman" w:hAnsi="Times New Roman" w:cs="Times New Roman"/>
          <w:sz w:val="24"/>
          <w:szCs w:val="24"/>
        </w:rPr>
        <w:t>ewidencjonowaniem dokumentów elektronicznych</w:t>
      </w:r>
      <w:r w:rsidR="009250FB">
        <w:rPr>
          <w:rFonts w:ascii="Times New Roman" w:hAnsi="Times New Roman" w:cs="Times New Roman"/>
          <w:sz w:val="24"/>
          <w:szCs w:val="24"/>
        </w:rPr>
        <w:t>,</w:t>
      </w:r>
    </w:p>
    <w:p w14:paraId="1695326A" w14:textId="40F4D941" w:rsidR="00702002" w:rsidRPr="00262C6B" w:rsidRDefault="00702002" w:rsidP="007F3678">
      <w:pPr>
        <w:numPr>
          <w:ilvl w:val="0"/>
          <w:numId w:val="2"/>
        </w:numPr>
        <w:spacing w:before="120" w:after="0" w:line="360" w:lineRule="auto"/>
        <w:ind w:left="397" w:hanging="397"/>
        <w:contextualSpacing/>
        <w:jc w:val="both"/>
        <w:rPr>
          <w:rFonts w:ascii="Times New Roman" w:hAnsi="Times New Roman" w:cs="Times New Roman"/>
          <w:sz w:val="24"/>
          <w:szCs w:val="24"/>
        </w:rPr>
      </w:pPr>
      <w:r w:rsidRPr="00262C6B">
        <w:rPr>
          <w:rFonts w:ascii="Times New Roman" w:hAnsi="Times New Roman" w:cs="Times New Roman"/>
          <w:sz w:val="24"/>
          <w:szCs w:val="24"/>
        </w:rPr>
        <w:t>zabezpieczaniem dokumentów elektronicznych przed utratą i nieuprawnionymi zmianami</w:t>
      </w:r>
      <w:r w:rsidR="009250FB">
        <w:rPr>
          <w:rFonts w:ascii="Times New Roman" w:hAnsi="Times New Roman" w:cs="Times New Roman"/>
          <w:sz w:val="24"/>
          <w:szCs w:val="24"/>
        </w:rPr>
        <w:t>,</w:t>
      </w:r>
    </w:p>
    <w:p w14:paraId="74BBC5AD" w14:textId="0C3F7C7E" w:rsidR="00702002" w:rsidRPr="00262C6B" w:rsidRDefault="00702002" w:rsidP="007F3678">
      <w:pPr>
        <w:numPr>
          <w:ilvl w:val="0"/>
          <w:numId w:val="2"/>
        </w:numPr>
        <w:spacing w:before="120" w:after="0" w:line="360" w:lineRule="auto"/>
        <w:ind w:left="397" w:hanging="397"/>
        <w:contextualSpacing/>
        <w:jc w:val="both"/>
        <w:rPr>
          <w:rFonts w:ascii="Times New Roman" w:hAnsi="Times New Roman" w:cs="Times New Roman"/>
          <w:sz w:val="24"/>
          <w:szCs w:val="24"/>
        </w:rPr>
      </w:pPr>
      <w:r w:rsidRPr="00262C6B">
        <w:rPr>
          <w:rFonts w:ascii="Times New Roman" w:hAnsi="Times New Roman" w:cs="Times New Roman"/>
          <w:sz w:val="24"/>
          <w:szCs w:val="24"/>
        </w:rPr>
        <w:t xml:space="preserve">wymaganiami dla </w:t>
      </w:r>
      <w:proofErr w:type="spellStart"/>
      <w:r w:rsidRPr="00262C6B">
        <w:rPr>
          <w:rFonts w:ascii="Times New Roman" w:hAnsi="Times New Roman" w:cs="Times New Roman"/>
          <w:sz w:val="24"/>
          <w:szCs w:val="24"/>
        </w:rPr>
        <w:t>odwzorowań</w:t>
      </w:r>
      <w:proofErr w:type="spellEnd"/>
      <w:r w:rsidRPr="00262C6B">
        <w:rPr>
          <w:rFonts w:ascii="Times New Roman" w:hAnsi="Times New Roman" w:cs="Times New Roman"/>
          <w:sz w:val="24"/>
          <w:szCs w:val="24"/>
        </w:rPr>
        <w:t xml:space="preserve"> cyfrowych</w:t>
      </w:r>
      <w:r w:rsidR="009250FB">
        <w:rPr>
          <w:rFonts w:ascii="Times New Roman" w:hAnsi="Times New Roman" w:cs="Times New Roman"/>
          <w:sz w:val="24"/>
          <w:szCs w:val="24"/>
        </w:rPr>
        <w:t>,</w:t>
      </w:r>
    </w:p>
    <w:p w14:paraId="629B6E63" w14:textId="7A979422" w:rsidR="00702002" w:rsidRPr="00262C6B" w:rsidRDefault="00702002" w:rsidP="007F3678">
      <w:pPr>
        <w:numPr>
          <w:ilvl w:val="0"/>
          <w:numId w:val="2"/>
        </w:numPr>
        <w:spacing w:before="120" w:after="0" w:line="360" w:lineRule="auto"/>
        <w:ind w:left="397" w:hanging="397"/>
        <w:contextualSpacing/>
        <w:jc w:val="both"/>
        <w:rPr>
          <w:rFonts w:ascii="Times New Roman" w:hAnsi="Times New Roman" w:cs="Times New Roman"/>
          <w:sz w:val="24"/>
          <w:szCs w:val="24"/>
        </w:rPr>
      </w:pPr>
      <w:r w:rsidRPr="00262C6B">
        <w:rPr>
          <w:rFonts w:ascii="Times New Roman" w:hAnsi="Times New Roman" w:cs="Times New Roman"/>
          <w:sz w:val="24"/>
          <w:szCs w:val="24"/>
        </w:rPr>
        <w:t>brakowaniem dokumentów elektronicznych</w:t>
      </w:r>
      <w:r w:rsidR="009250FB">
        <w:rPr>
          <w:rFonts w:ascii="Times New Roman" w:hAnsi="Times New Roman" w:cs="Times New Roman"/>
          <w:sz w:val="24"/>
          <w:szCs w:val="24"/>
        </w:rPr>
        <w:t>,</w:t>
      </w:r>
    </w:p>
    <w:p w14:paraId="7FE6C592" w14:textId="241ADC8E" w:rsidR="00702002" w:rsidRPr="00262C6B" w:rsidRDefault="00702002" w:rsidP="007F3678">
      <w:pPr>
        <w:numPr>
          <w:ilvl w:val="0"/>
          <w:numId w:val="2"/>
        </w:numPr>
        <w:spacing w:before="120" w:after="0" w:line="360" w:lineRule="auto"/>
        <w:ind w:left="397" w:hanging="397"/>
        <w:contextualSpacing/>
        <w:jc w:val="both"/>
        <w:rPr>
          <w:rFonts w:ascii="Times New Roman" w:hAnsi="Times New Roman" w:cs="Times New Roman"/>
          <w:sz w:val="24"/>
          <w:szCs w:val="24"/>
        </w:rPr>
      </w:pPr>
      <w:r w:rsidRPr="00262C6B">
        <w:rPr>
          <w:rFonts w:ascii="Times New Roman" w:hAnsi="Times New Roman" w:cs="Times New Roman"/>
          <w:sz w:val="24"/>
          <w:szCs w:val="24"/>
        </w:rPr>
        <w:t>przekazywaniem dokumentów elektronicznych stanowiących materiały archiwalne do archiwów państwowych</w:t>
      </w:r>
      <w:r w:rsidR="009250FB">
        <w:rPr>
          <w:rFonts w:ascii="Times New Roman" w:hAnsi="Times New Roman" w:cs="Times New Roman"/>
          <w:sz w:val="24"/>
          <w:szCs w:val="24"/>
        </w:rPr>
        <w:t>,</w:t>
      </w:r>
      <w:r w:rsidRPr="00262C6B">
        <w:rPr>
          <w:rFonts w:ascii="Times New Roman" w:hAnsi="Times New Roman" w:cs="Times New Roman"/>
          <w:sz w:val="24"/>
          <w:szCs w:val="24"/>
        </w:rPr>
        <w:t xml:space="preserve"> </w:t>
      </w:r>
    </w:p>
    <w:p w14:paraId="53366AAC" w14:textId="2CD16DB9" w:rsidR="00702002" w:rsidRPr="00262C6B" w:rsidRDefault="00702002" w:rsidP="007F3678">
      <w:pPr>
        <w:numPr>
          <w:ilvl w:val="0"/>
          <w:numId w:val="2"/>
        </w:numPr>
        <w:spacing w:before="120" w:after="0" w:line="360" w:lineRule="auto"/>
        <w:ind w:left="397" w:hanging="397"/>
        <w:contextualSpacing/>
        <w:jc w:val="both"/>
        <w:rPr>
          <w:rFonts w:ascii="Times New Roman" w:hAnsi="Times New Roman" w:cs="Times New Roman"/>
          <w:sz w:val="24"/>
          <w:szCs w:val="24"/>
        </w:rPr>
      </w:pPr>
      <w:r w:rsidRPr="00262C6B">
        <w:rPr>
          <w:rFonts w:ascii="Times New Roman" w:hAnsi="Times New Roman" w:cs="Times New Roman"/>
          <w:sz w:val="24"/>
          <w:szCs w:val="24"/>
        </w:rPr>
        <w:t>sposobem postępowania z dokumentacją sporządzoną w postaci innej niż elektroniczna, dla której wykonano odwzorowanie cyfrowe.</w:t>
      </w:r>
    </w:p>
    <w:p w14:paraId="4E6BFE56" w14:textId="1F54EDEF" w:rsidR="00702002" w:rsidRPr="00262C6B" w:rsidRDefault="00702002" w:rsidP="007F3678">
      <w:pPr>
        <w:spacing w:before="120" w:after="0" w:line="360" w:lineRule="auto"/>
        <w:jc w:val="both"/>
        <w:rPr>
          <w:rFonts w:ascii="Times New Roman" w:hAnsi="Times New Roman" w:cs="Times New Roman"/>
          <w:color w:val="0D0D0D" w:themeColor="text1" w:themeTint="F2"/>
          <w:sz w:val="24"/>
          <w:szCs w:val="24"/>
        </w:rPr>
      </w:pPr>
      <w:r w:rsidRPr="00262C6B">
        <w:rPr>
          <w:rFonts w:ascii="Times New Roman" w:hAnsi="Times New Roman" w:cs="Times New Roman"/>
          <w:color w:val="0D0D0D" w:themeColor="text1" w:themeTint="F2"/>
          <w:sz w:val="24"/>
          <w:szCs w:val="24"/>
        </w:rPr>
        <w:t xml:space="preserve">W ustawie zostało utrzymane </w:t>
      </w:r>
      <w:r w:rsidR="00494ED6" w:rsidRPr="00262C6B">
        <w:rPr>
          <w:rFonts w:ascii="Times New Roman" w:hAnsi="Times New Roman" w:cs="Times New Roman"/>
          <w:color w:val="0D0D0D" w:themeColor="text1" w:themeTint="F2"/>
          <w:sz w:val="24"/>
          <w:szCs w:val="24"/>
        </w:rPr>
        <w:t xml:space="preserve">znane </w:t>
      </w:r>
      <w:r w:rsidRPr="00262C6B">
        <w:rPr>
          <w:rFonts w:ascii="Times New Roman" w:hAnsi="Times New Roman" w:cs="Times New Roman"/>
          <w:color w:val="0D0D0D" w:themeColor="text1" w:themeTint="F2"/>
          <w:sz w:val="24"/>
          <w:szCs w:val="24"/>
        </w:rPr>
        <w:t xml:space="preserve">z </w:t>
      </w:r>
      <w:r w:rsidR="00494ED6" w:rsidRPr="00262C6B">
        <w:rPr>
          <w:rFonts w:ascii="Times New Roman" w:hAnsi="Times New Roman" w:cs="Times New Roman"/>
          <w:color w:val="0D0D0D" w:themeColor="text1" w:themeTint="F2"/>
          <w:sz w:val="24"/>
          <w:szCs w:val="24"/>
        </w:rPr>
        <w:t>dotychczasowego</w:t>
      </w:r>
      <w:r w:rsidRPr="00262C6B">
        <w:rPr>
          <w:rFonts w:ascii="Times New Roman" w:hAnsi="Times New Roman" w:cs="Times New Roman"/>
          <w:color w:val="0D0D0D" w:themeColor="text1" w:themeTint="F2"/>
          <w:sz w:val="24"/>
          <w:szCs w:val="24"/>
        </w:rPr>
        <w:t xml:space="preserve"> aktu wykonawczego pojęcie </w:t>
      </w:r>
      <w:r w:rsidR="00A5502A">
        <w:rPr>
          <w:rFonts w:ascii="Times New Roman" w:hAnsi="Times New Roman" w:cs="Times New Roman"/>
          <w:color w:val="0D0D0D" w:themeColor="text1" w:themeTint="F2"/>
          <w:sz w:val="24"/>
          <w:szCs w:val="24"/>
        </w:rPr>
        <w:t>„</w:t>
      </w:r>
      <w:r w:rsidRPr="00262C6B">
        <w:rPr>
          <w:rFonts w:ascii="Times New Roman" w:hAnsi="Times New Roman" w:cs="Times New Roman"/>
          <w:i/>
          <w:color w:val="0D0D0D" w:themeColor="text1" w:themeTint="F2"/>
          <w:sz w:val="24"/>
          <w:szCs w:val="24"/>
        </w:rPr>
        <w:t>dokumentu elektronicznego ewidencjonowanego</w:t>
      </w:r>
      <w:r w:rsidR="00A5502A">
        <w:rPr>
          <w:rFonts w:ascii="Times New Roman" w:hAnsi="Times New Roman" w:cs="Times New Roman"/>
          <w:color w:val="0D0D0D" w:themeColor="text1" w:themeTint="F2"/>
          <w:sz w:val="24"/>
          <w:szCs w:val="24"/>
        </w:rPr>
        <w:t>”</w:t>
      </w:r>
      <w:r w:rsidRPr="00262C6B">
        <w:rPr>
          <w:rFonts w:ascii="Times New Roman" w:hAnsi="Times New Roman" w:cs="Times New Roman"/>
          <w:color w:val="0D0D0D" w:themeColor="text1" w:themeTint="F2"/>
          <w:sz w:val="24"/>
          <w:szCs w:val="24"/>
        </w:rPr>
        <w:t xml:space="preserve"> (art. 6 ust. 1b), w odróżnieniu od ogólnego pojęcia dokument</w:t>
      </w:r>
      <w:r w:rsidR="00AB5096">
        <w:rPr>
          <w:rFonts w:ascii="Times New Roman" w:hAnsi="Times New Roman" w:cs="Times New Roman"/>
          <w:color w:val="0D0D0D" w:themeColor="text1" w:themeTint="F2"/>
          <w:sz w:val="24"/>
          <w:szCs w:val="24"/>
        </w:rPr>
        <w:t>u</w:t>
      </w:r>
      <w:r w:rsidRPr="00262C6B">
        <w:rPr>
          <w:rFonts w:ascii="Times New Roman" w:hAnsi="Times New Roman" w:cs="Times New Roman"/>
          <w:color w:val="0D0D0D" w:themeColor="text1" w:themeTint="F2"/>
          <w:sz w:val="24"/>
          <w:szCs w:val="24"/>
        </w:rPr>
        <w:t xml:space="preserve"> elektroniczn</w:t>
      </w:r>
      <w:r w:rsidR="00AB5096">
        <w:rPr>
          <w:rFonts w:ascii="Times New Roman" w:hAnsi="Times New Roman" w:cs="Times New Roman"/>
          <w:color w:val="0D0D0D" w:themeColor="text1" w:themeTint="F2"/>
          <w:sz w:val="24"/>
          <w:szCs w:val="24"/>
        </w:rPr>
        <w:t>ego</w:t>
      </w:r>
      <w:r w:rsidRPr="00262C6B">
        <w:rPr>
          <w:rFonts w:ascii="Times New Roman" w:hAnsi="Times New Roman" w:cs="Times New Roman"/>
          <w:color w:val="0D0D0D" w:themeColor="text1" w:themeTint="F2"/>
          <w:sz w:val="24"/>
          <w:szCs w:val="24"/>
        </w:rPr>
        <w:t>. Pojęcie to ma na celu wyraźne wskazanie, że</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 xml:space="preserve">zasadom postępowania określonym w przepisach podlegają tylko te dokumenty elektroniczne, które zostały wprowadzone do ewidencji i zachowane w celu udokumentowania działalności danej jednostki organizacyjnej, co oznacza, że podlegają klasyfikacji i kwalifikacji na zasadach określonych w przepisach wydanych na podstawie art. 5 ust. 2 pkt 1 ustawy, tj. na podstawie obowiązującego organ lub jednostkę organizacyjną jednolitego rzeczowego wykazu akt lub kwalifikatora dokumentacji, bowiem zasady klasyfikacji i kwalifikacji dokumentów </w:t>
      </w:r>
      <w:r w:rsidRPr="00262C6B">
        <w:rPr>
          <w:rFonts w:ascii="Times New Roman" w:hAnsi="Times New Roman" w:cs="Times New Roman"/>
          <w:color w:val="0D0D0D" w:themeColor="text1" w:themeTint="F2"/>
          <w:sz w:val="24"/>
          <w:szCs w:val="24"/>
        </w:rPr>
        <w:lastRenderedPageBreak/>
        <w:t>elektronicznych i papierowych są identyczne. Konieczność stosowania jednolitego rzeczowego wykazu akt do klasyfikacji i kwalifikacji dokumentów elektronicznych została w szczególności uwzględniona w wymaganiach dla systemu informatycznego określonych w </w:t>
      </w:r>
      <w:r w:rsidR="00494ED6" w:rsidRPr="00262C6B">
        <w:rPr>
          <w:rFonts w:ascii="Times New Roman" w:hAnsi="Times New Roman" w:cs="Times New Roman"/>
          <w:color w:val="0D0D0D" w:themeColor="text1" w:themeTint="F2"/>
          <w:sz w:val="24"/>
          <w:szCs w:val="24"/>
        </w:rPr>
        <w:t xml:space="preserve">jednostkach redakcyjnych dodanych w </w:t>
      </w:r>
      <w:r w:rsidRPr="00262C6B">
        <w:rPr>
          <w:rFonts w:ascii="Times New Roman" w:hAnsi="Times New Roman" w:cs="Times New Roman"/>
          <w:color w:val="0D0D0D" w:themeColor="text1" w:themeTint="F2"/>
          <w:sz w:val="24"/>
          <w:szCs w:val="24"/>
        </w:rPr>
        <w:t xml:space="preserve">art. 6. Niezależnie od koniecznego powiązania z istniejącą dokumentacją papierową </w:t>
      </w:r>
      <w:r w:rsidR="00A5502A">
        <w:rPr>
          <w:rFonts w:ascii="Times New Roman" w:hAnsi="Times New Roman" w:cs="Times New Roman"/>
          <w:color w:val="0D0D0D" w:themeColor="text1" w:themeTint="F2"/>
          <w:sz w:val="24"/>
          <w:szCs w:val="24"/>
        </w:rPr>
        <w:t>–</w:t>
      </w:r>
      <w:r w:rsidRPr="00262C6B">
        <w:rPr>
          <w:rFonts w:ascii="Times New Roman" w:hAnsi="Times New Roman" w:cs="Times New Roman"/>
          <w:color w:val="0D0D0D" w:themeColor="text1" w:themeTint="F2"/>
          <w:sz w:val="24"/>
          <w:szCs w:val="24"/>
        </w:rPr>
        <w:t xml:space="preserve"> </w:t>
      </w:r>
      <w:r w:rsidR="00DA4BC7" w:rsidRPr="00262C6B">
        <w:rPr>
          <w:rFonts w:ascii="Times New Roman" w:hAnsi="Times New Roman" w:cs="Times New Roman"/>
          <w:color w:val="0D0D0D" w:themeColor="text1" w:themeTint="F2"/>
          <w:sz w:val="24"/>
          <w:szCs w:val="24"/>
        </w:rPr>
        <w:t>ustawa</w:t>
      </w:r>
      <w:r w:rsidRPr="00262C6B">
        <w:rPr>
          <w:rFonts w:ascii="Times New Roman" w:hAnsi="Times New Roman" w:cs="Times New Roman"/>
          <w:color w:val="0D0D0D" w:themeColor="text1" w:themeTint="F2"/>
          <w:sz w:val="24"/>
          <w:szCs w:val="24"/>
        </w:rPr>
        <w:t xml:space="preserve"> nakłada obowiązek zapisywania dokumentów elektronicznych i metadanych w strukturze określonej w przepisach wydanych na podstawie art. 5 ust. 2a ustawy, co pozwoli na bardziej precyzyjne i szybkie wyszukiwanie niezbędnej dokumentacji, niż ma to miejsce w oparciu o jednolity rzeczowy wykaz akt.</w:t>
      </w:r>
    </w:p>
    <w:p w14:paraId="2009161E" w14:textId="2B1DDBAE" w:rsidR="00702002" w:rsidRPr="00262C6B" w:rsidRDefault="00702002" w:rsidP="007F3678">
      <w:pPr>
        <w:spacing w:before="120" w:after="0" w:line="360" w:lineRule="auto"/>
        <w:jc w:val="both"/>
        <w:rPr>
          <w:rFonts w:ascii="Times New Roman" w:hAnsi="Times New Roman" w:cs="Times New Roman"/>
          <w:color w:val="0D0D0D" w:themeColor="text1" w:themeTint="F2"/>
          <w:sz w:val="24"/>
          <w:szCs w:val="24"/>
        </w:rPr>
      </w:pPr>
      <w:r w:rsidRPr="00262C6B">
        <w:rPr>
          <w:rFonts w:ascii="Times New Roman" w:hAnsi="Times New Roman" w:cs="Times New Roman"/>
          <w:color w:val="0D0D0D" w:themeColor="text1" w:themeTint="F2"/>
          <w:sz w:val="24"/>
          <w:szCs w:val="24"/>
        </w:rPr>
        <w:t xml:space="preserve">Brak rozróżnienia pojęcia </w:t>
      </w:r>
      <w:r w:rsidR="00A5502A">
        <w:rPr>
          <w:rFonts w:ascii="Times New Roman" w:hAnsi="Times New Roman" w:cs="Times New Roman"/>
          <w:color w:val="0D0D0D" w:themeColor="text1" w:themeTint="F2"/>
          <w:sz w:val="24"/>
          <w:szCs w:val="24"/>
        </w:rPr>
        <w:t>„</w:t>
      </w:r>
      <w:r w:rsidRPr="00262C6B">
        <w:rPr>
          <w:rFonts w:ascii="Times New Roman" w:hAnsi="Times New Roman" w:cs="Times New Roman"/>
          <w:i/>
          <w:color w:val="0D0D0D" w:themeColor="text1" w:themeTint="F2"/>
          <w:sz w:val="24"/>
          <w:szCs w:val="24"/>
        </w:rPr>
        <w:t>dokumentu elektronicznego ewidencjonowanego</w:t>
      </w:r>
      <w:r w:rsidR="00A5502A">
        <w:rPr>
          <w:rFonts w:ascii="Times New Roman" w:hAnsi="Times New Roman" w:cs="Times New Roman"/>
          <w:color w:val="0D0D0D" w:themeColor="text1" w:themeTint="F2"/>
          <w:sz w:val="24"/>
          <w:szCs w:val="24"/>
        </w:rPr>
        <w:t>”</w:t>
      </w:r>
      <w:r w:rsidRPr="00262C6B">
        <w:rPr>
          <w:rFonts w:ascii="Times New Roman" w:hAnsi="Times New Roman" w:cs="Times New Roman"/>
          <w:color w:val="0D0D0D" w:themeColor="text1" w:themeTint="F2"/>
          <w:sz w:val="24"/>
          <w:szCs w:val="24"/>
        </w:rPr>
        <w:t xml:space="preserve"> w </w:t>
      </w:r>
      <w:r w:rsidR="00DA4BC7" w:rsidRPr="00262C6B">
        <w:rPr>
          <w:rFonts w:ascii="Times New Roman" w:hAnsi="Times New Roman" w:cs="Times New Roman"/>
          <w:color w:val="0D0D0D" w:themeColor="text1" w:themeTint="F2"/>
          <w:sz w:val="24"/>
          <w:szCs w:val="24"/>
        </w:rPr>
        <w:t>art. 6 ust. 1b</w:t>
      </w:r>
      <w:r w:rsidR="00654F88">
        <w:rPr>
          <w:rFonts w:ascii="Times New Roman" w:hAnsi="Times New Roman" w:cs="Times New Roman"/>
          <w:color w:val="0D0D0D" w:themeColor="text1" w:themeTint="F2"/>
          <w:sz w:val="24"/>
          <w:szCs w:val="24"/>
        </w:rPr>
        <w:t xml:space="preserve"> projektu ustawy</w:t>
      </w:r>
      <w:r w:rsidRPr="00262C6B">
        <w:rPr>
          <w:rFonts w:ascii="Times New Roman" w:hAnsi="Times New Roman" w:cs="Times New Roman"/>
          <w:color w:val="0D0D0D" w:themeColor="text1" w:themeTint="F2"/>
          <w:sz w:val="24"/>
          <w:szCs w:val="24"/>
        </w:rPr>
        <w:t>,</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powodowałby, że powyższe zasady postępowania odnosiłyby się również do wszelkich dokumentów elektronicznych wytwarzanych przez daną jednostkę organizacyjną i</w:t>
      </w:r>
      <w:r w:rsidR="00C84DCD">
        <w:rPr>
          <w:rFonts w:ascii="Times New Roman" w:hAnsi="Times New Roman" w:cs="Times New Roman"/>
          <w:color w:val="0D0D0D" w:themeColor="text1" w:themeTint="F2"/>
          <w:sz w:val="24"/>
          <w:szCs w:val="24"/>
        </w:rPr>
        <w:t> </w:t>
      </w:r>
      <w:r w:rsidRPr="00262C6B">
        <w:rPr>
          <w:rFonts w:ascii="Times New Roman" w:hAnsi="Times New Roman" w:cs="Times New Roman"/>
          <w:color w:val="0D0D0D" w:themeColor="text1" w:themeTint="F2"/>
          <w:sz w:val="24"/>
          <w:szCs w:val="24"/>
        </w:rPr>
        <w:t xml:space="preserve">do niej przychodzących, tj. także tych bezpośrednio niezwiązanych z funkcjonowaniem jednostki, </w:t>
      </w:r>
      <w:r w:rsidR="00113600">
        <w:rPr>
          <w:rFonts w:ascii="Times New Roman" w:hAnsi="Times New Roman" w:cs="Times New Roman"/>
          <w:color w:val="0D0D0D" w:themeColor="text1" w:themeTint="F2"/>
          <w:sz w:val="24"/>
          <w:szCs w:val="24"/>
        </w:rPr>
        <w:t xml:space="preserve">np. </w:t>
      </w:r>
      <w:r w:rsidRPr="00262C6B">
        <w:rPr>
          <w:rFonts w:ascii="Times New Roman" w:hAnsi="Times New Roman" w:cs="Times New Roman"/>
          <w:color w:val="0D0D0D" w:themeColor="text1" w:themeTint="F2"/>
          <w:sz w:val="24"/>
          <w:szCs w:val="24"/>
        </w:rPr>
        <w:t>spamu, wirusów</w:t>
      </w:r>
      <w:r w:rsidR="00532BD2">
        <w:rPr>
          <w:rFonts w:ascii="Times New Roman" w:hAnsi="Times New Roman" w:cs="Times New Roman"/>
          <w:color w:val="0D0D0D" w:themeColor="text1" w:themeTint="F2"/>
          <w:sz w:val="24"/>
          <w:szCs w:val="24"/>
        </w:rPr>
        <w:t xml:space="preserve"> i</w:t>
      </w:r>
      <w:r w:rsidRPr="00262C6B">
        <w:rPr>
          <w:rFonts w:ascii="Times New Roman" w:hAnsi="Times New Roman" w:cs="Times New Roman"/>
          <w:color w:val="0D0D0D" w:themeColor="text1" w:themeTint="F2"/>
          <w:sz w:val="24"/>
          <w:szCs w:val="24"/>
        </w:rPr>
        <w:t xml:space="preserve"> prywatnych wiadomości.</w:t>
      </w:r>
    </w:p>
    <w:p w14:paraId="43B68997" w14:textId="358C0555" w:rsidR="00702002" w:rsidRPr="00262C6B" w:rsidRDefault="00FB780D" w:rsidP="007F3678">
      <w:pPr>
        <w:spacing w:before="120" w:after="0" w:line="360" w:lineRule="auto"/>
        <w:jc w:val="both"/>
        <w:rPr>
          <w:rFonts w:ascii="Times New Roman" w:hAnsi="Times New Roman" w:cs="Times New Roman"/>
          <w:color w:val="0D0D0D" w:themeColor="text1" w:themeTint="F2"/>
          <w:sz w:val="24"/>
          <w:szCs w:val="24"/>
        </w:rPr>
      </w:pPr>
      <w:r w:rsidRPr="00FB780D">
        <w:rPr>
          <w:rFonts w:ascii="Times New Roman" w:hAnsi="Times New Roman" w:cs="Times New Roman"/>
          <w:color w:val="0D0D0D" w:themeColor="text1" w:themeTint="F2"/>
          <w:sz w:val="24"/>
          <w:szCs w:val="24"/>
        </w:rPr>
        <w:t xml:space="preserve">W art. 6 ust. 1e projektu ustawy zawarto obowiązek dołączania do przechowywanych dokumentów ewidencjonowanych ich metadanych, określonych w przepisach wydanych na podstawie art. 5 ust. 2a ustawy. </w:t>
      </w:r>
      <w:r w:rsidR="00C62404">
        <w:rPr>
          <w:rFonts w:ascii="Times New Roman" w:hAnsi="Times New Roman" w:cs="Times New Roman"/>
          <w:color w:val="0D0D0D" w:themeColor="text1" w:themeTint="F2"/>
          <w:sz w:val="24"/>
          <w:szCs w:val="24"/>
        </w:rPr>
        <w:t>Przepis ten umożliwia także</w:t>
      </w:r>
      <w:r w:rsidRPr="00FB780D">
        <w:rPr>
          <w:rFonts w:ascii="Times New Roman" w:hAnsi="Times New Roman" w:cs="Times New Roman"/>
          <w:color w:val="0D0D0D" w:themeColor="text1" w:themeTint="F2"/>
          <w:sz w:val="24"/>
          <w:szCs w:val="24"/>
        </w:rPr>
        <w:t xml:space="preserve"> wskazanie </w:t>
      </w:r>
      <w:r w:rsidR="00C62404">
        <w:rPr>
          <w:rFonts w:ascii="Times New Roman" w:hAnsi="Times New Roman" w:cs="Times New Roman"/>
          <w:color w:val="0D0D0D" w:themeColor="text1" w:themeTint="F2"/>
          <w:sz w:val="24"/>
          <w:szCs w:val="24"/>
        </w:rPr>
        <w:t xml:space="preserve">tych metadanych </w:t>
      </w:r>
      <w:r w:rsidRPr="00FB780D">
        <w:rPr>
          <w:rFonts w:ascii="Times New Roman" w:hAnsi="Times New Roman" w:cs="Times New Roman"/>
          <w:color w:val="0D0D0D" w:themeColor="text1" w:themeTint="F2"/>
          <w:sz w:val="24"/>
          <w:szCs w:val="24"/>
        </w:rPr>
        <w:t>(np. połączenie z właściwym dokumentem ewidencjonowanym za pomocą linku lub ścieżki dostępu)</w:t>
      </w:r>
      <w:r w:rsidR="006F6A50">
        <w:rPr>
          <w:rFonts w:ascii="Times New Roman" w:hAnsi="Times New Roman" w:cs="Times New Roman"/>
          <w:color w:val="0D0D0D" w:themeColor="text1" w:themeTint="F2"/>
          <w:sz w:val="24"/>
          <w:szCs w:val="24"/>
        </w:rPr>
        <w:t>. Rozwiązanie to</w:t>
      </w:r>
      <w:r w:rsidR="00C62404">
        <w:rPr>
          <w:rFonts w:ascii="Times New Roman" w:hAnsi="Times New Roman" w:cs="Times New Roman"/>
          <w:color w:val="0D0D0D" w:themeColor="text1" w:themeTint="F2"/>
          <w:sz w:val="24"/>
          <w:szCs w:val="24"/>
        </w:rPr>
        <w:t xml:space="preserve"> znajdzie zastosowanie w przypadku</w:t>
      </w:r>
      <w:r w:rsidR="00974AC0">
        <w:rPr>
          <w:rFonts w:ascii="Times New Roman" w:hAnsi="Times New Roman" w:cs="Times New Roman"/>
          <w:color w:val="0D0D0D" w:themeColor="text1" w:themeTint="F2"/>
          <w:sz w:val="24"/>
          <w:szCs w:val="24"/>
        </w:rPr>
        <w:t>,</w:t>
      </w:r>
      <w:r w:rsidR="00C62404">
        <w:rPr>
          <w:rFonts w:ascii="Times New Roman" w:hAnsi="Times New Roman" w:cs="Times New Roman"/>
          <w:color w:val="0D0D0D" w:themeColor="text1" w:themeTint="F2"/>
          <w:sz w:val="24"/>
          <w:szCs w:val="24"/>
        </w:rPr>
        <w:t xml:space="preserve"> gdy te same metadane będą odnosić się do kilku różnych dokumentów ewidencjonowanych,</w:t>
      </w:r>
      <w:r w:rsidRPr="00FB780D">
        <w:rPr>
          <w:rFonts w:ascii="Times New Roman" w:hAnsi="Times New Roman" w:cs="Times New Roman"/>
          <w:color w:val="0D0D0D" w:themeColor="text1" w:themeTint="F2"/>
          <w:sz w:val="24"/>
          <w:szCs w:val="24"/>
        </w:rPr>
        <w:t xml:space="preserve"> </w:t>
      </w:r>
      <w:r w:rsidR="004E0238">
        <w:rPr>
          <w:rFonts w:ascii="Times New Roman" w:hAnsi="Times New Roman" w:cs="Times New Roman"/>
          <w:color w:val="0D0D0D" w:themeColor="text1" w:themeTint="F2"/>
          <w:sz w:val="24"/>
          <w:szCs w:val="24"/>
        </w:rPr>
        <w:t>dzięki czemu nie zaistnieje</w:t>
      </w:r>
      <w:r w:rsidR="00A5502A">
        <w:rPr>
          <w:rFonts w:ascii="Times New Roman" w:hAnsi="Times New Roman" w:cs="Times New Roman"/>
          <w:color w:val="0D0D0D" w:themeColor="text1" w:themeTint="F2"/>
          <w:sz w:val="24"/>
          <w:szCs w:val="24"/>
        </w:rPr>
        <w:t xml:space="preserve"> </w:t>
      </w:r>
      <w:r w:rsidRPr="00FB780D">
        <w:rPr>
          <w:rFonts w:ascii="Times New Roman" w:hAnsi="Times New Roman" w:cs="Times New Roman"/>
          <w:color w:val="0D0D0D" w:themeColor="text1" w:themeTint="F2"/>
          <w:sz w:val="24"/>
          <w:szCs w:val="24"/>
        </w:rPr>
        <w:t>koniecznoś</w:t>
      </w:r>
      <w:r w:rsidR="004E0238">
        <w:rPr>
          <w:rFonts w:ascii="Times New Roman" w:hAnsi="Times New Roman" w:cs="Times New Roman"/>
          <w:color w:val="0D0D0D" w:themeColor="text1" w:themeTint="F2"/>
          <w:sz w:val="24"/>
          <w:szCs w:val="24"/>
        </w:rPr>
        <w:t>ć</w:t>
      </w:r>
      <w:r w:rsidRPr="00FB780D">
        <w:rPr>
          <w:rFonts w:ascii="Times New Roman" w:hAnsi="Times New Roman" w:cs="Times New Roman"/>
          <w:color w:val="0D0D0D" w:themeColor="text1" w:themeTint="F2"/>
          <w:sz w:val="24"/>
          <w:szCs w:val="24"/>
        </w:rPr>
        <w:t xml:space="preserve"> ponownego dołączania</w:t>
      </w:r>
      <w:r w:rsidR="00C62404">
        <w:rPr>
          <w:rFonts w:ascii="Times New Roman" w:hAnsi="Times New Roman" w:cs="Times New Roman"/>
          <w:color w:val="0D0D0D" w:themeColor="text1" w:themeTint="F2"/>
          <w:sz w:val="24"/>
          <w:szCs w:val="24"/>
        </w:rPr>
        <w:t xml:space="preserve"> tych metadanych</w:t>
      </w:r>
      <w:r w:rsidRPr="00FB780D">
        <w:rPr>
          <w:rFonts w:ascii="Times New Roman" w:hAnsi="Times New Roman" w:cs="Times New Roman"/>
          <w:color w:val="0D0D0D" w:themeColor="text1" w:themeTint="F2"/>
          <w:sz w:val="24"/>
          <w:szCs w:val="24"/>
        </w:rPr>
        <w:t xml:space="preserve"> do poszczególnych dokumentów ewidencjonowanych. Jednakże takie rozwiązanie może być zastosowane jedynie</w:t>
      </w:r>
      <w:r w:rsidR="00114F60">
        <w:rPr>
          <w:rFonts w:ascii="Times New Roman" w:hAnsi="Times New Roman" w:cs="Times New Roman"/>
          <w:color w:val="0D0D0D" w:themeColor="text1" w:themeTint="F2"/>
          <w:sz w:val="24"/>
          <w:szCs w:val="24"/>
        </w:rPr>
        <w:t xml:space="preserve"> wtedy, gdy</w:t>
      </w:r>
      <w:r w:rsidRPr="00FB780D">
        <w:rPr>
          <w:rFonts w:ascii="Times New Roman" w:hAnsi="Times New Roman" w:cs="Times New Roman"/>
          <w:color w:val="0D0D0D" w:themeColor="text1" w:themeTint="F2"/>
          <w:sz w:val="24"/>
          <w:szCs w:val="24"/>
        </w:rPr>
        <w:t xml:space="preserve"> zapewni ono stałe przyporządkowanie do dokumentu ewidencjonowanego metadanych aktualnych w dniu jego wytworzenia. Z tego względu nie może być zastosowane w</w:t>
      </w:r>
      <w:r w:rsidR="00C84DCD">
        <w:rPr>
          <w:rFonts w:ascii="Times New Roman" w:hAnsi="Times New Roman" w:cs="Times New Roman"/>
          <w:color w:val="0D0D0D" w:themeColor="text1" w:themeTint="F2"/>
          <w:sz w:val="24"/>
          <w:szCs w:val="24"/>
        </w:rPr>
        <w:t> </w:t>
      </w:r>
      <w:r w:rsidR="00F14DDF">
        <w:rPr>
          <w:rFonts w:ascii="Times New Roman" w:hAnsi="Times New Roman" w:cs="Times New Roman"/>
          <w:color w:val="0D0D0D" w:themeColor="text1" w:themeTint="F2"/>
          <w:sz w:val="24"/>
          <w:szCs w:val="24"/>
        </w:rPr>
        <w:t xml:space="preserve">odniesieniu do metadanych, które mogą ulegać zmianie </w:t>
      </w:r>
      <w:r w:rsidR="00E7528F">
        <w:rPr>
          <w:rFonts w:ascii="Times New Roman" w:hAnsi="Times New Roman" w:cs="Times New Roman"/>
          <w:color w:val="0D0D0D" w:themeColor="text1" w:themeTint="F2"/>
          <w:sz w:val="24"/>
          <w:szCs w:val="24"/>
        </w:rPr>
        <w:t>z upływem</w:t>
      </w:r>
      <w:r w:rsidR="00F14DDF">
        <w:rPr>
          <w:rFonts w:ascii="Times New Roman" w:hAnsi="Times New Roman" w:cs="Times New Roman"/>
          <w:color w:val="0D0D0D" w:themeColor="text1" w:themeTint="F2"/>
          <w:sz w:val="24"/>
          <w:szCs w:val="24"/>
        </w:rPr>
        <w:t xml:space="preserve"> czasu, np. tytułu dokumentu, który może zostać </w:t>
      </w:r>
      <w:r>
        <w:rPr>
          <w:rFonts w:ascii="Times New Roman" w:hAnsi="Times New Roman" w:cs="Times New Roman"/>
          <w:color w:val="0D0D0D" w:themeColor="text1" w:themeTint="F2"/>
          <w:sz w:val="24"/>
          <w:szCs w:val="24"/>
        </w:rPr>
        <w:t>doprecyzowan</w:t>
      </w:r>
      <w:r w:rsidR="00F14DDF">
        <w:rPr>
          <w:rFonts w:ascii="Times New Roman" w:hAnsi="Times New Roman" w:cs="Times New Roman"/>
          <w:color w:val="0D0D0D" w:themeColor="text1" w:themeTint="F2"/>
          <w:sz w:val="24"/>
          <w:szCs w:val="24"/>
        </w:rPr>
        <w:t>y lub zmieniony</w:t>
      </w:r>
      <w:r>
        <w:rPr>
          <w:rFonts w:ascii="Times New Roman" w:hAnsi="Times New Roman" w:cs="Times New Roman"/>
          <w:color w:val="0D0D0D" w:themeColor="text1" w:themeTint="F2"/>
          <w:sz w:val="24"/>
          <w:szCs w:val="24"/>
        </w:rPr>
        <w:t xml:space="preserve">. </w:t>
      </w:r>
      <w:r w:rsidR="00702002" w:rsidRPr="00262C6B">
        <w:rPr>
          <w:rFonts w:ascii="Times New Roman" w:hAnsi="Times New Roman" w:cs="Times New Roman"/>
          <w:color w:val="0D0D0D" w:themeColor="text1" w:themeTint="F2"/>
          <w:sz w:val="24"/>
          <w:szCs w:val="24"/>
        </w:rPr>
        <w:t xml:space="preserve">W przypadku gdy dany podmiot chce, aby zachowane przez niego dokumenty elektroniczne (dokumenty elektroniczne ewidencjonowane) mogły świadczyć o jego działalności, </w:t>
      </w:r>
      <w:r w:rsidR="00DA4BC7" w:rsidRPr="00262C6B">
        <w:rPr>
          <w:rFonts w:ascii="Times New Roman" w:hAnsi="Times New Roman" w:cs="Times New Roman"/>
          <w:color w:val="0D0D0D" w:themeColor="text1" w:themeTint="F2"/>
          <w:sz w:val="24"/>
          <w:szCs w:val="24"/>
        </w:rPr>
        <w:t>ustawa</w:t>
      </w:r>
      <w:r w:rsidR="00702002" w:rsidRPr="00262C6B">
        <w:rPr>
          <w:rFonts w:ascii="Times New Roman" w:hAnsi="Times New Roman" w:cs="Times New Roman"/>
          <w:color w:val="0D0D0D" w:themeColor="text1" w:themeTint="F2"/>
          <w:sz w:val="24"/>
          <w:szCs w:val="24"/>
        </w:rPr>
        <w:t xml:space="preserve"> nakłada</w:t>
      </w:r>
      <w:r w:rsidR="00A5502A">
        <w:rPr>
          <w:rFonts w:ascii="Times New Roman" w:hAnsi="Times New Roman" w:cs="Times New Roman"/>
          <w:color w:val="0D0D0D" w:themeColor="text1" w:themeTint="F2"/>
          <w:sz w:val="24"/>
          <w:szCs w:val="24"/>
        </w:rPr>
        <w:t xml:space="preserve"> </w:t>
      </w:r>
      <w:r w:rsidR="00702002" w:rsidRPr="00262C6B">
        <w:rPr>
          <w:rFonts w:ascii="Times New Roman" w:hAnsi="Times New Roman" w:cs="Times New Roman"/>
          <w:color w:val="0D0D0D" w:themeColor="text1" w:themeTint="F2"/>
          <w:sz w:val="24"/>
          <w:szCs w:val="24"/>
        </w:rPr>
        <w:t>wymóg, aby do postępowania z tymi dokumentami używano dedykowanego do tego celu systemu teleinformatycznego, spełniającego określone wymagania (</w:t>
      </w:r>
      <w:r w:rsidR="00DA4BC7" w:rsidRPr="00262C6B">
        <w:rPr>
          <w:rFonts w:ascii="Times New Roman" w:hAnsi="Times New Roman" w:cs="Times New Roman"/>
          <w:color w:val="0D0D0D" w:themeColor="text1" w:themeTint="F2"/>
          <w:sz w:val="24"/>
          <w:szCs w:val="24"/>
        </w:rPr>
        <w:t>art. 6 ust. 1g</w:t>
      </w:r>
      <w:r w:rsidR="00654F88">
        <w:rPr>
          <w:rFonts w:ascii="Times New Roman" w:hAnsi="Times New Roman" w:cs="Times New Roman"/>
          <w:color w:val="0D0D0D" w:themeColor="text1" w:themeTint="F2"/>
          <w:sz w:val="24"/>
          <w:szCs w:val="24"/>
        </w:rPr>
        <w:t xml:space="preserve"> projektu ustawy</w:t>
      </w:r>
      <w:r w:rsidR="00702002" w:rsidRPr="00262C6B">
        <w:rPr>
          <w:rFonts w:ascii="Times New Roman" w:hAnsi="Times New Roman" w:cs="Times New Roman"/>
          <w:color w:val="0D0D0D" w:themeColor="text1" w:themeTint="F2"/>
          <w:sz w:val="24"/>
          <w:szCs w:val="24"/>
        </w:rPr>
        <w:t xml:space="preserve">). </w:t>
      </w:r>
      <w:r w:rsidR="006F687C" w:rsidRPr="00262C6B">
        <w:rPr>
          <w:rFonts w:ascii="Times New Roman" w:hAnsi="Times New Roman" w:cs="Times New Roman"/>
          <w:color w:val="0D0D0D" w:themeColor="text1" w:themeTint="F2"/>
          <w:sz w:val="24"/>
          <w:szCs w:val="24"/>
        </w:rPr>
        <w:t>W</w:t>
      </w:r>
      <w:r w:rsidR="006F687C">
        <w:rPr>
          <w:rFonts w:ascii="Times New Roman" w:hAnsi="Times New Roman" w:cs="Times New Roman"/>
          <w:color w:val="0D0D0D" w:themeColor="text1" w:themeTint="F2"/>
          <w:sz w:val="24"/>
          <w:szCs w:val="24"/>
        </w:rPr>
        <w:t> </w:t>
      </w:r>
      <w:r w:rsidR="00702002" w:rsidRPr="00262C6B">
        <w:rPr>
          <w:rFonts w:ascii="Times New Roman" w:hAnsi="Times New Roman" w:cs="Times New Roman"/>
          <w:color w:val="0D0D0D" w:themeColor="text1" w:themeTint="F2"/>
          <w:sz w:val="24"/>
          <w:szCs w:val="24"/>
        </w:rPr>
        <w:t xml:space="preserve">ten sposób </w:t>
      </w:r>
      <w:r w:rsidR="00DA4BC7" w:rsidRPr="00262C6B">
        <w:rPr>
          <w:rFonts w:ascii="Times New Roman" w:hAnsi="Times New Roman" w:cs="Times New Roman"/>
          <w:color w:val="0D0D0D" w:themeColor="text1" w:themeTint="F2"/>
          <w:sz w:val="24"/>
          <w:szCs w:val="24"/>
        </w:rPr>
        <w:t>ustawa</w:t>
      </w:r>
      <w:r w:rsidR="00702002" w:rsidRPr="00262C6B">
        <w:rPr>
          <w:rFonts w:ascii="Times New Roman" w:hAnsi="Times New Roman" w:cs="Times New Roman"/>
          <w:color w:val="0D0D0D" w:themeColor="text1" w:themeTint="F2"/>
          <w:sz w:val="24"/>
          <w:szCs w:val="24"/>
        </w:rPr>
        <w:t xml:space="preserve"> wyklucza możliwość przechowywania w rozproszeniu dokumentów elektronicznych mogących stanowić dowód wykonania jakiegoś działania</w:t>
      </w:r>
      <w:r w:rsidR="006B3B1A">
        <w:rPr>
          <w:rFonts w:ascii="Times New Roman" w:hAnsi="Times New Roman" w:cs="Times New Roman"/>
          <w:color w:val="0D0D0D" w:themeColor="text1" w:themeTint="F2"/>
          <w:sz w:val="24"/>
          <w:szCs w:val="24"/>
        </w:rPr>
        <w:t>,</w:t>
      </w:r>
      <w:r w:rsidR="00702002" w:rsidRPr="00262C6B">
        <w:rPr>
          <w:rFonts w:ascii="Times New Roman" w:hAnsi="Times New Roman" w:cs="Times New Roman"/>
          <w:color w:val="0D0D0D" w:themeColor="text1" w:themeTint="F2"/>
          <w:sz w:val="24"/>
          <w:szCs w:val="24"/>
        </w:rPr>
        <w:t xml:space="preserve"> np. na informatycznych nośnikach danych dołączonych do teczek aktowych. Wymóg ten ma na celu zabezpieczenie ważnych dokumentów elektronicznych przed utratą w wyniku procesu starzenia </w:t>
      </w:r>
      <w:r w:rsidR="00702002" w:rsidRPr="00262C6B">
        <w:rPr>
          <w:rFonts w:ascii="Times New Roman" w:hAnsi="Times New Roman" w:cs="Times New Roman"/>
          <w:color w:val="0D0D0D" w:themeColor="text1" w:themeTint="F2"/>
          <w:sz w:val="24"/>
          <w:szCs w:val="24"/>
        </w:rPr>
        <w:lastRenderedPageBreak/>
        <w:t>się izolowanych, przechowywanych w niesprzyjających warunkach nośników danych oraz technologii służącej do odczytu tych nośników. Proponuje się, aby dokumenty elektroniczne były przechowywane w środowisku przeznaczonym dla nich i zarządzane w odpowiedni sposób, tak aby zapewnić do nich bieżący dostęp w długim czasie. Środowiskiem takim jest system teleinformatyczny, o którym mowa w</w:t>
      </w:r>
      <w:r w:rsidR="00DA4BC7" w:rsidRPr="00262C6B">
        <w:rPr>
          <w:rFonts w:ascii="Times New Roman" w:hAnsi="Times New Roman" w:cs="Times New Roman"/>
          <w:color w:val="0D0D0D" w:themeColor="text1" w:themeTint="F2"/>
          <w:sz w:val="24"/>
          <w:szCs w:val="24"/>
        </w:rPr>
        <w:t xml:space="preserve"> art. 6 ust. 1g</w:t>
      </w:r>
      <w:r w:rsidR="00654F88">
        <w:rPr>
          <w:rFonts w:ascii="Times New Roman" w:hAnsi="Times New Roman" w:cs="Times New Roman"/>
          <w:color w:val="0D0D0D" w:themeColor="text1" w:themeTint="F2"/>
          <w:sz w:val="24"/>
          <w:szCs w:val="24"/>
        </w:rPr>
        <w:t xml:space="preserve"> projektu ustawy</w:t>
      </w:r>
      <w:r w:rsidR="00702002" w:rsidRPr="00262C6B">
        <w:rPr>
          <w:rFonts w:ascii="Times New Roman" w:hAnsi="Times New Roman" w:cs="Times New Roman"/>
          <w:color w:val="0D0D0D" w:themeColor="text1" w:themeTint="F2"/>
          <w:sz w:val="24"/>
          <w:szCs w:val="24"/>
        </w:rPr>
        <w:t>.</w:t>
      </w:r>
    </w:p>
    <w:p w14:paraId="4CC94683" w14:textId="7D54D378" w:rsidR="00702002" w:rsidRPr="00262C6B" w:rsidRDefault="00702002" w:rsidP="007F3678">
      <w:pPr>
        <w:spacing w:before="120" w:after="0" w:line="360" w:lineRule="auto"/>
        <w:jc w:val="both"/>
        <w:rPr>
          <w:rFonts w:ascii="Times New Roman" w:hAnsi="Times New Roman" w:cs="Times New Roman"/>
          <w:color w:val="0D0D0D" w:themeColor="text1" w:themeTint="F2"/>
          <w:sz w:val="24"/>
          <w:szCs w:val="24"/>
        </w:rPr>
      </w:pPr>
      <w:r w:rsidRPr="00262C6B">
        <w:rPr>
          <w:rFonts w:ascii="Times New Roman" w:hAnsi="Times New Roman" w:cs="Times New Roman"/>
          <w:color w:val="0D0D0D" w:themeColor="text1" w:themeTint="F2"/>
          <w:sz w:val="24"/>
          <w:szCs w:val="24"/>
        </w:rPr>
        <w:t xml:space="preserve">Zapewnienie prawidłowego przechowania dokumentów elektronicznych ewidencjonowanych zgodnie z </w:t>
      </w:r>
      <w:r w:rsidR="00DA4BC7" w:rsidRPr="00262C6B">
        <w:rPr>
          <w:rFonts w:ascii="Times New Roman" w:hAnsi="Times New Roman" w:cs="Times New Roman"/>
          <w:color w:val="0D0D0D" w:themeColor="text1" w:themeTint="F2"/>
          <w:sz w:val="24"/>
          <w:szCs w:val="24"/>
        </w:rPr>
        <w:t>art. 6 ust. 1g</w:t>
      </w:r>
      <w:r w:rsidRPr="00262C6B">
        <w:rPr>
          <w:rFonts w:ascii="Times New Roman" w:hAnsi="Times New Roman" w:cs="Times New Roman"/>
          <w:color w:val="0D0D0D" w:themeColor="text1" w:themeTint="F2"/>
          <w:sz w:val="24"/>
          <w:szCs w:val="24"/>
        </w:rPr>
        <w:t xml:space="preserve"> </w:t>
      </w:r>
      <w:r w:rsidR="00654F88">
        <w:rPr>
          <w:rFonts w:ascii="Times New Roman" w:hAnsi="Times New Roman" w:cs="Times New Roman"/>
          <w:color w:val="0D0D0D" w:themeColor="text1" w:themeTint="F2"/>
          <w:sz w:val="24"/>
          <w:szCs w:val="24"/>
        </w:rPr>
        <w:t xml:space="preserve">projektu </w:t>
      </w:r>
      <w:r w:rsidR="00DA4BC7" w:rsidRPr="00262C6B">
        <w:rPr>
          <w:rFonts w:ascii="Times New Roman" w:hAnsi="Times New Roman" w:cs="Times New Roman"/>
          <w:color w:val="0D0D0D" w:themeColor="text1" w:themeTint="F2"/>
          <w:sz w:val="24"/>
          <w:szCs w:val="24"/>
        </w:rPr>
        <w:t>ustawy</w:t>
      </w:r>
      <w:r w:rsidRPr="00262C6B">
        <w:rPr>
          <w:rFonts w:ascii="Times New Roman" w:hAnsi="Times New Roman" w:cs="Times New Roman"/>
          <w:color w:val="0D0D0D" w:themeColor="text1" w:themeTint="F2"/>
          <w:sz w:val="24"/>
          <w:szCs w:val="24"/>
        </w:rPr>
        <w:t xml:space="preserve"> </w:t>
      </w:r>
      <w:r w:rsidR="006B3B1A">
        <w:rPr>
          <w:rFonts w:ascii="Times New Roman" w:hAnsi="Times New Roman" w:cs="Times New Roman"/>
          <w:color w:val="0D0D0D" w:themeColor="text1" w:themeTint="F2"/>
          <w:sz w:val="24"/>
          <w:szCs w:val="24"/>
        </w:rPr>
        <w:t xml:space="preserve">jest </w:t>
      </w:r>
      <w:r w:rsidRPr="00262C6B">
        <w:rPr>
          <w:rFonts w:ascii="Times New Roman" w:hAnsi="Times New Roman" w:cs="Times New Roman"/>
          <w:color w:val="0D0D0D" w:themeColor="text1" w:themeTint="F2"/>
          <w:sz w:val="24"/>
          <w:szCs w:val="24"/>
        </w:rPr>
        <w:t>związane między innymi z koniecznością wprowadzenia odpowiednich procedur długotrwałego przechowywania, które mają uwzględniać bieżący stan wiedzy i technologii, a także migracji dokumentów na nowe nośniki danych w przypadku zaistnienia takiej potrzeby.</w:t>
      </w:r>
    </w:p>
    <w:p w14:paraId="60A2F591" w14:textId="50E92057" w:rsidR="00702002" w:rsidRPr="00262C6B" w:rsidRDefault="00702002" w:rsidP="007F3678">
      <w:pPr>
        <w:spacing w:before="120" w:after="0" w:line="360" w:lineRule="auto"/>
        <w:jc w:val="both"/>
        <w:rPr>
          <w:rFonts w:ascii="Times New Roman" w:hAnsi="Times New Roman" w:cs="Times New Roman"/>
          <w:color w:val="0D0D0D" w:themeColor="text1" w:themeTint="F2"/>
          <w:sz w:val="24"/>
          <w:szCs w:val="24"/>
        </w:rPr>
      </w:pPr>
      <w:r w:rsidRPr="00262C6B">
        <w:rPr>
          <w:rFonts w:ascii="Times New Roman" w:hAnsi="Times New Roman" w:cs="Times New Roman"/>
          <w:color w:val="0D0D0D" w:themeColor="text1" w:themeTint="F2"/>
          <w:sz w:val="24"/>
          <w:szCs w:val="24"/>
        </w:rPr>
        <w:t>Przepisy te pośrednio powodują, że w przypadku planowania zastąpienia części dokumentacji papierowej dokumentami elektronicznymi należy mieć na uwadze nie tylko wydatki bieżące, ale także te związane w przechowaniem i zapewnieniem ciągłego dostępu do dokumentów elektronicznych wytworzonych wcześniej. Dokumentacja elektroniczna będzie wymagała stałych działań, często związanych z</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 xml:space="preserve">zastosowaniem zaawansowanych technologii. Celowo nie podano w </w:t>
      </w:r>
      <w:r w:rsidR="00DA4BC7" w:rsidRPr="00262C6B">
        <w:rPr>
          <w:rFonts w:ascii="Times New Roman" w:hAnsi="Times New Roman" w:cs="Times New Roman"/>
          <w:color w:val="0D0D0D" w:themeColor="text1" w:themeTint="F2"/>
          <w:sz w:val="24"/>
          <w:szCs w:val="24"/>
        </w:rPr>
        <w:t>ustawie</w:t>
      </w:r>
      <w:r w:rsidRPr="00262C6B">
        <w:rPr>
          <w:rFonts w:ascii="Times New Roman" w:hAnsi="Times New Roman" w:cs="Times New Roman"/>
          <w:color w:val="0D0D0D" w:themeColor="text1" w:themeTint="F2"/>
          <w:sz w:val="24"/>
          <w:szCs w:val="24"/>
        </w:rPr>
        <w:t xml:space="preserve"> szczegółów dotyczących procedur przechowywania, gdyż szybki rozwój technologii wymuszałby ciągłe i równie szybkie zmiany treści, które zapewne nie nadążałyby za potrzebami. </w:t>
      </w:r>
    </w:p>
    <w:p w14:paraId="66B39DAE" w14:textId="57B56E3C" w:rsidR="00702002" w:rsidRPr="00262C6B" w:rsidRDefault="00532BD2" w:rsidP="007F3678">
      <w:pPr>
        <w:spacing w:before="120" w:after="0" w:line="360" w:lineRule="auto"/>
        <w:jc w:val="both"/>
        <w:rPr>
          <w:rFonts w:ascii="Times New Roman" w:hAnsi="Times New Roman" w:cs="Times New Roman"/>
          <w:sz w:val="24"/>
          <w:szCs w:val="24"/>
        </w:rPr>
      </w:pPr>
      <w:r>
        <w:rPr>
          <w:rFonts w:ascii="Times New Roman" w:hAnsi="Times New Roman" w:cs="Times New Roman"/>
          <w:color w:val="0D0D0D" w:themeColor="text1" w:themeTint="F2"/>
          <w:sz w:val="24"/>
          <w:szCs w:val="24"/>
        </w:rPr>
        <w:t>Przepisy a</w:t>
      </w:r>
      <w:r w:rsidR="00DA4BC7" w:rsidRPr="00262C6B">
        <w:rPr>
          <w:rFonts w:ascii="Times New Roman" w:hAnsi="Times New Roman" w:cs="Times New Roman"/>
          <w:color w:val="0D0D0D" w:themeColor="text1" w:themeTint="F2"/>
          <w:sz w:val="24"/>
          <w:szCs w:val="24"/>
        </w:rPr>
        <w:t xml:space="preserve">rt. 6 ust. 1g </w:t>
      </w:r>
      <w:r w:rsidR="00654F88">
        <w:rPr>
          <w:rFonts w:ascii="Times New Roman" w:hAnsi="Times New Roman" w:cs="Times New Roman"/>
          <w:color w:val="0D0D0D" w:themeColor="text1" w:themeTint="F2"/>
          <w:sz w:val="24"/>
          <w:szCs w:val="24"/>
        </w:rPr>
        <w:t xml:space="preserve">projektu </w:t>
      </w:r>
      <w:r w:rsidR="00DA4BC7" w:rsidRPr="00262C6B">
        <w:rPr>
          <w:rFonts w:ascii="Times New Roman" w:hAnsi="Times New Roman" w:cs="Times New Roman"/>
          <w:color w:val="0D0D0D" w:themeColor="text1" w:themeTint="F2"/>
          <w:sz w:val="24"/>
          <w:szCs w:val="24"/>
        </w:rPr>
        <w:t>ustawy</w:t>
      </w:r>
      <w:r w:rsidR="00A5502A">
        <w:rPr>
          <w:rFonts w:ascii="Times New Roman" w:hAnsi="Times New Roman" w:cs="Times New Roman"/>
          <w:color w:val="0D0D0D" w:themeColor="text1" w:themeTint="F2"/>
          <w:sz w:val="24"/>
          <w:szCs w:val="24"/>
        </w:rPr>
        <w:t xml:space="preserve"> </w:t>
      </w:r>
      <w:r w:rsidR="00702002" w:rsidRPr="00262C6B">
        <w:rPr>
          <w:rFonts w:ascii="Times New Roman" w:hAnsi="Times New Roman" w:cs="Times New Roman"/>
          <w:color w:val="0D0D0D" w:themeColor="text1" w:themeTint="F2"/>
          <w:sz w:val="24"/>
          <w:szCs w:val="24"/>
        </w:rPr>
        <w:t>zawiera</w:t>
      </w:r>
      <w:r>
        <w:rPr>
          <w:rFonts w:ascii="Times New Roman" w:hAnsi="Times New Roman" w:cs="Times New Roman"/>
          <w:color w:val="0D0D0D" w:themeColor="text1" w:themeTint="F2"/>
          <w:sz w:val="24"/>
          <w:szCs w:val="24"/>
        </w:rPr>
        <w:t>ją</w:t>
      </w:r>
      <w:r w:rsidR="00702002" w:rsidRPr="00262C6B">
        <w:rPr>
          <w:rFonts w:ascii="Times New Roman" w:hAnsi="Times New Roman" w:cs="Times New Roman"/>
          <w:color w:val="0D0D0D" w:themeColor="text1" w:themeTint="F2"/>
          <w:sz w:val="24"/>
          <w:szCs w:val="24"/>
        </w:rPr>
        <w:t xml:space="preserve"> zestawienie wymagań stawianych systemowi teleinformatycznemu, który umożliwia postępowanie z dokumentami ewidencjonowanymi i metadanymi. Wśród wymagań dla systemu wskazano kwestie związane z zapewnieniem integralności treści dokumentów, zabezpieczeniem przed wprowadzaniem zmian w dokumentach spraw załatwionych czy przypadkowym usunięciem dokumentów z systemu oraz zapewnieniem dostępu do dokumentów. </w:t>
      </w:r>
      <w:r w:rsidR="00494ED6" w:rsidRPr="00262C6B">
        <w:rPr>
          <w:rFonts w:ascii="Times New Roman" w:hAnsi="Times New Roman" w:cs="Times New Roman"/>
          <w:color w:val="0D0D0D" w:themeColor="text1" w:themeTint="F2"/>
          <w:sz w:val="24"/>
          <w:szCs w:val="24"/>
        </w:rPr>
        <w:t>W</w:t>
      </w:r>
      <w:r w:rsidR="00702002" w:rsidRPr="00262C6B">
        <w:rPr>
          <w:rFonts w:ascii="Times New Roman" w:hAnsi="Times New Roman" w:cs="Times New Roman"/>
          <w:color w:val="0D0D0D" w:themeColor="text1" w:themeTint="F2"/>
          <w:sz w:val="24"/>
          <w:szCs w:val="24"/>
        </w:rPr>
        <w:t xml:space="preserve">skazano </w:t>
      </w:r>
      <w:r w:rsidR="00494ED6" w:rsidRPr="00262C6B">
        <w:rPr>
          <w:rFonts w:ascii="Times New Roman" w:hAnsi="Times New Roman" w:cs="Times New Roman"/>
          <w:color w:val="0D0D0D" w:themeColor="text1" w:themeTint="F2"/>
          <w:sz w:val="24"/>
          <w:szCs w:val="24"/>
        </w:rPr>
        <w:t xml:space="preserve">też </w:t>
      </w:r>
      <w:r w:rsidR="00702002" w:rsidRPr="00262C6B">
        <w:rPr>
          <w:rFonts w:ascii="Times New Roman" w:hAnsi="Times New Roman" w:cs="Times New Roman"/>
          <w:color w:val="0D0D0D" w:themeColor="text1" w:themeTint="F2"/>
          <w:sz w:val="24"/>
          <w:szCs w:val="24"/>
        </w:rPr>
        <w:t>na możliwość odczytania treści dokumentów elektronicznych, które dotyczą dokumentów wytworzonych w podmiocie użytkującym system teleinformatyczny. Zastrzeżenie to wynika z faktu, że do podmiotu</w:t>
      </w:r>
      <w:r w:rsidR="00A5502A">
        <w:rPr>
          <w:rFonts w:ascii="Times New Roman" w:hAnsi="Times New Roman" w:cs="Times New Roman"/>
          <w:color w:val="0D0D0D" w:themeColor="text1" w:themeTint="F2"/>
          <w:sz w:val="24"/>
          <w:szCs w:val="24"/>
        </w:rPr>
        <w:t xml:space="preserve"> </w:t>
      </w:r>
      <w:r w:rsidR="00702002" w:rsidRPr="00262C6B">
        <w:rPr>
          <w:rFonts w:ascii="Times New Roman" w:hAnsi="Times New Roman" w:cs="Times New Roman"/>
          <w:color w:val="0D0D0D" w:themeColor="text1" w:themeTint="F2"/>
          <w:sz w:val="24"/>
          <w:szCs w:val="24"/>
        </w:rPr>
        <w:t>mogą trafiać dokumenty elektroniczne zapisane w formacie, którego otrzymujący dokument</w:t>
      </w:r>
      <w:r w:rsidR="00A5502A">
        <w:rPr>
          <w:rFonts w:ascii="Times New Roman" w:hAnsi="Times New Roman" w:cs="Times New Roman"/>
          <w:color w:val="0D0D0D" w:themeColor="text1" w:themeTint="F2"/>
          <w:sz w:val="24"/>
          <w:szCs w:val="24"/>
        </w:rPr>
        <w:t xml:space="preserve"> </w:t>
      </w:r>
      <w:r w:rsidR="00702002" w:rsidRPr="00262C6B">
        <w:rPr>
          <w:rFonts w:ascii="Times New Roman" w:hAnsi="Times New Roman" w:cs="Times New Roman"/>
          <w:color w:val="0D0D0D" w:themeColor="text1" w:themeTint="F2"/>
          <w:sz w:val="24"/>
          <w:szCs w:val="24"/>
        </w:rPr>
        <w:t xml:space="preserve">nie może odczytać, ponieważ wymagałoby to zakupienia oprogramowania umożliwiającego odczyt. </w:t>
      </w:r>
      <w:r w:rsidR="006F687C" w:rsidRPr="00262C6B">
        <w:rPr>
          <w:rFonts w:ascii="Times New Roman" w:hAnsi="Times New Roman" w:cs="Times New Roman"/>
          <w:color w:val="0D0D0D" w:themeColor="text1" w:themeTint="F2"/>
          <w:sz w:val="24"/>
          <w:szCs w:val="24"/>
        </w:rPr>
        <w:t>W</w:t>
      </w:r>
      <w:r w:rsidR="006F687C">
        <w:rPr>
          <w:rFonts w:ascii="Times New Roman" w:hAnsi="Times New Roman" w:cs="Times New Roman"/>
          <w:color w:val="0D0D0D" w:themeColor="text1" w:themeTint="F2"/>
          <w:sz w:val="24"/>
          <w:szCs w:val="24"/>
        </w:rPr>
        <w:t> </w:t>
      </w:r>
      <w:r w:rsidR="00DA4BC7" w:rsidRPr="00262C6B">
        <w:rPr>
          <w:rFonts w:ascii="Times New Roman" w:hAnsi="Times New Roman" w:cs="Times New Roman"/>
          <w:color w:val="0D0D0D" w:themeColor="text1" w:themeTint="F2"/>
          <w:sz w:val="24"/>
          <w:szCs w:val="24"/>
        </w:rPr>
        <w:t>art. 6 ust. 1g</w:t>
      </w:r>
      <w:r w:rsidR="00A5502A">
        <w:rPr>
          <w:rFonts w:ascii="Times New Roman" w:hAnsi="Times New Roman" w:cs="Times New Roman"/>
          <w:color w:val="0D0D0D" w:themeColor="text1" w:themeTint="F2"/>
          <w:sz w:val="24"/>
          <w:szCs w:val="24"/>
        </w:rPr>
        <w:t xml:space="preserve"> </w:t>
      </w:r>
      <w:r w:rsidR="00654F88">
        <w:rPr>
          <w:rFonts w:ascii="Times New Roman" w:hAnsi="Times New Roman" w:cs="Times New Roman"/>
          <w:color w:val="0D0D0D" w:themeColor="text1" w:themeTint="F2"/>
          <w:sz w:val="24"/>
          <w:szCs w:val="24"/>
        </w:rPr>
        <w:t xml:space="preserve">projektu ustawy </w:t>
      </w:r>
      <w:r w:rsidR="00702002" w:rsidRPr="00262C6B">
        <w:rPr>
          <w:rFonts w:ascii="Times New Roman" w:hAnsi="Times New Roman" w:cs="Times New Roman"/>
          <w:color w:val="0D0D0D" w:themeColor="text1" w:themeTint="F2"/>
          <w:sz w:val="24"/>
          <w:szCs w:val="24"/>
        </w:rPr>
        <w:t xml:space="preserve">wskazano wymagania dla systemu w zakresie wsparcia czynności związanych z procesem brakowania dokumentacji niearchiwalnej oraz przygotowaniem dokumentów stanowiących materiały archiwalne i ich metadanych do przekazania do archiwum państwowego. Nowym wymaganiem dla systemu jest </w:t>
      </w:r>
      <w:r w:rsidR="00BA49CA" w:rsidRPr="00262C6B">
        <w:rPr>
          <w:rFonts w:ascii="Times New Roman" w:hAnsi="Times New Roman" w:cs="Times New Roman"/>
          <w:color w:val="0D0D0D" w:themeColor="text1" w:themeTint="F2"/>
          <w:sz w:val="24"/>
          <w:szCs w:val="24"/>
        </w:rPr>
        <w:t>konieczność</w:t>
      </w:r>
      <w:r w:rsidR="00702002" w:rsidRPr="00262C6B">
        <w:rPr>
          <w:rFonts w:ascii="Times New Roman" w:hAnsi="Times New Roman" w:cs="Times New Roman"/>
          <w:color w:val="0D0D0D" w:themeColor="text1" w:themeTint="F2"/>
          <w:sz w:val="24"/>
          <w:szCs w:val="24"/>
        </w:rPr>
        <w:t xml:space="preserve"> umożliwieni</w:t>
      </w:r>
      <w:r w:rsidR="00BA49CA" w:rsidRPr="00262C6B">
        <w:rPr>
          <w:rFonts w:ascii="Times New Roman" w:hAnsi="Times New Roman" w:cs="Times New Roman"/>
          <w:color w:val="0D0D0D" w:themeColor="text1" w:themeTint="F2"/>
          <w:sz w:val="24"/>
          <w:szCs w:val="24"/>
        </w:rPr>
        <w:t>a</w:t>
      </w:r>
      <w:r w:rsidR="00702002" w:rsidRPr="00262C6B">
        <w:rPr>
          <w:rFonts w:ascii="Times New Roman" w:hAnsi="Times New Roman" w:cs="Times New Roman"/>
          <w:color w:val="0D0D0D" w:themeColor="text1" w:themeTint="F2"/>
          <w:sz w:val="24"/>
          <w:szCs w:val="24"/>
        </w:rPr>
        <w:t xml:space="preserve"> </w:t>
      </w:r>
      <w:r w:rsidR="00702002" w:rsidRPr="00262C6B">
        <w:rPr>
          <w:rFonts w:ascii="Times New Roman" w:hAnsi="Times New Roman" w:cs="Times New Roman"/>
          <w:sz w:val="24"/>
          <w:szCs w:val="24"/>
        </w:rPr>
        <w:t>opatr</w:t>
      </w:r>
      <w:r w:rsidR="00BA49CA" w:rsidRPr="00262C6B">
        <w:rPr>
          <w:rFonts w:ascii="Times New Roman" w:hAnsi="Times New Roman" w:cs="Times New Roman"/>
          <w:sz w:val="24"/>
          <w:szCs w:val="24"/>
        </w:rPr>
        <w:t>ywania</w:t>
      </w:r>
      <w:r w:rsidR="00702002" w:rsidRPr="00262C6B">
        <w:rPr>
          <w:rFonts w:ascii="Times New Roman" w:hAnsi="Times New Roman" w:cs="Times New Roman"/>
          <w:sz w:val="24"/>
          <w:szCs w:val="24"/>
        </w:rPr>
        <w:t xml:space="preserve"> sporządzanych </w:t>
      </w:r>
      <w:proofErr w:type="spellStart"/>
      <w:r w:rsidR="00702002" w:rsidRPr="00262C6B">
        <w:rPr>
          <w:rFonts w:ascii="Times New Roman" w:hAnsi="Times New Roman" w:cs="Times New Roman"/>
          <w:sz w:val="24"/>
          <w:szCs w:val="24"/>
        </w:rPr>
        <w:t>odwzorowań</w:t>
      </w:r>
      <w:proofErr w:type="spellEnd"/>
      <w:r w:rsidR="00702002" w:rsidRPr="00262C6B">
        <w:rPr>
          <w:rFonts w:ascii="Times New Roman" w:hAnsi="Times New Roman" w:cs="Times New Roman"/>
          <w:sz w:val="24"/>
          <w:szCs w:val="24"/>
        </w:rPr>
        <w:t xml:space="preserve"> cyfrowych kwalifikowaną pieczęcią </w:t>
      </w:r>
      <w:r w:rsidR="00702002" w:rsidRPr="00262C6B">
        <w:rPr>
          <w:rFonts w:ascii="Times New Roman" w:hAnsi="Times New Roman" w:cs="Times New Roman"/>
          <w:sz w:val="24"/>
          <w:szCs w:val="24"/>
        </w:rPr>
        <w:lastRenderedPageBreak/>
        <w:t>elektroniczną podmiotu sporządzającego odwzorowanie lub kwalifikowanym podpisem elektronicznym.</w:t>
      </w:r>
    </w:p>
    <w:p w14:paraId="13B50C88" w14:textId="55246119" w:rsidR="00702002" w:rsidRPr="00262C6B" w:rsidRDefault="00702002" w:rsidP="007F3678">
      <w:pPr>
        <w:spacing w:before="120" w:after="0" w:line="360" w:lineRule="auto"/>
        <w:jc w:val="both"/>
        <w:rPr>
          <w:rFonts w:ascii="Times New Roman" w:hAnsi="Times New Roman" w:cs="Times New Roman"/>
          <w:color w:val="0D0D0D" w:themeColor="text1" w:themeTint="F2"/>
          <w:sz w:val="24"/>
          <w:szCs w:val="24"/>
        </w:rPr>
      </w:pPr>
      <w:r w:rsidRPr="00262C6B">
        <w:rPr>
          <w:rFonts w:ascii="Times New Roman" w:hAnsi="Times New Roman" w:cs="Times New Roman"/>
          <w:color w:val="0D0D0D" w:themeColor="text1" w:themeTint="F2"/>
          <w:sz w:val="24"/>
          <w:szCs w:val="24"/>
        </w:rPr>
        <w:t>System teleinformatyczny, o którym mowa w projekcie, nie tylko służy do przechowywania dokumentów elektronicznych, ale również pełni funkcję archiwum zakładowego lub składnicy akt (</w:t>
      </w:r>
      <w:r w:rsidR="00DA4BC7" w:rsidRPr="00262C6B">
        <w:rPr>
          <w:rFonts w:ascii="Times New Roman" w:hAnsi="Times New Roman" w:cs="Times New Roman"/>
          <w:color w:val="0D0D0D" w:themeColor="text1" w:themeTint="F2"/>
          <w:sz w:val="24"/>
          <w:szCs w:val="24"/>
        </w:rPr>
        <w:t>art. 6 ust. 1h</w:t>
      </w:r>
      <w:r w:rsidR="00654F88">
        <w:rPr>
          <w:rFonts w:ascii="Times New Roman" w:hAnsi="Times New Roman" w:cs="Times New Roman"/>
          <w:color w:val="0D0D0D" w:themeColor="text1" w:themeTint="F2"/>
          <w:sz w:val="24"/>
          <w:szCs w:val="24"/>
        </w:rPr>
        <w:t xml:space="preserve"> projektu ustawy</w:t>
      </w:r>
      <w:r w:rsidRPr="00262C6B">
        <w:rPr>
          <w:rFonts w:ascii="Times New Roman" w:hAnsi="Times New Roman" w:cs="Times New Roman"/>
          <w:color w:val="0D0D0D" w:themeColor="text1" w:themeTint="F2"/>
          <w:sz w:val="24"/>
          <w:szCs w:val="24"/>
        </w:rPr>
        <w:t>).</w:t>
      </w:r>
    </w:p>
    <w:p w14:paraId="61531809" w14:textId="63E10342" w:rsidR="00C01671" w:rsidRPr="00262C6B" w:rsidRDefault="00C01671"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Projektowany przepis art. 6 ust. 1</w:t>
      </w:r>
      <w:r w:rsidR="00BA49CA" w:rsidRPr="00262C6B">
        <w:rPr>
          <w:rFonts w:ascii="Times New Roman" w:hAnsi="Times New Roman" w:cs="Times New Roman"/>
          <w:sz w:val="24"/>
          <w:szCs w:val="24"/>
        </w:rPr>
        <w:t>j</w:t>
      </w:r>
      <w:r w:rsidRPr="00262C6B">
        <w:rPr>
          <w:rFonts w:ascii="Times New Roman" w:hAnsi="Times New Roman" w:cs="Times New Roman"/>
          <w:sz w:val="24"/>
          <w:szCs w:val="24"/>
        </w:rPr>
        <w:t xml:space="preserve"> zawiera rozwiązanie polegające na zrównaniu odwzorowania cyfrowego pod względem wartości prawnej z dokumentacją sporządzoną w postaci innej niż elektroniczna, z której to odwzorowanie zostało wykonane. Skutkiem wprowadzenia tej regulacji jest uniemożliwienie kwestionowania mocy prawnej </w:t>
      </w:r>
      <w:proofErr w:type="spellStart"/>
      <w:r w:rsidRPr="00262C6B">
        <w:rPr>
          <w:rFonts w:ascii="Times New Roman" w:hAnsi="Times New Roman" w:cs="Times New Roman"/>
          <w:sz w:val="24"/>
          <w:szCs w:val="24"/>
        </w:rPr>
        <w:t>odwzorowań</w:t>
      </w:r>
      <w:proofErr w:type="spellEnd"/>
      <w:r w:rsidRPr="00262C6B">
        <w:rPr>
          <w:rFonts w:ascii="Times New Roman" w:hAnsi="Times New Roman" w:cs="Times New Roman"/>
          <w:sz w:val="24"/>
          <w:szCs w:val="24"/>
        </w:rPr>
        <w:t xml:space="preserve"> cyfrowych wprowadzonych do systemu EZD. Praktyka pracy w systemach EZD wykazała bowiem, że część urzędów nie uznaje za oryginalną dokumentacji prowadzonych spraw, w których znajdują się dokumenty elektroniczne, w szczególności odwzorowania cyfrowe wykonane </w:t>
      </w:r>
      <w:r w:rsidR="006F687C" w:rsidRPr="00262C6B">
        <w:rPr>
          <w:rFonts w:ascii="Times New Roman" w:hAnsi="Times New Roman" w:cs="Times New Roman"/>
          <w:sz w:val="24"/>
          <w:szCs w:val="24"/>
        </w:rPr>
        <w:t>z</w:t>
      </w:r>
      <w:r w:rsidR="006F687C">
        <w:rPr>
          <w:rFonts w:ascii="Times New Roman" w:hAnsi="Times New Roman" w:cs="Times New Roman"/>
          <w:sz w:val="24"/>
          <w:szCs w:val="24"/>
        </w:rPr>
        <w:t> </w:t>
      </w:r>
      <w:r w:rsidRPr="00262C6B">
        <w:rPr>
          <w:rFonts w:ascii="Times New Roman" w:hAnsi="Times New Roman" w:cs="Times New Roman"/>
          <w:sz w:val="24"/>
          <w:szCs w:val="24"/>
        </w:rPr>
        <w:t xml:space="preserve">dokumentacji sporządzonej w postaci innej niż elektroniczna, wpływającej do danego urzędu. Uregulowanie statusu sporządzanego odwzorowania cyfrowego pozwoli na wykorzystywanie kompletnej dokumentacji elektronicznej odzwierciadlającej załatwianie i rozstrzyganie spraw w kontaktach podmiotów stosujących systemy EZD z otoczeniem zewnętrznym, przede wszystkim z takimi jak samorządowe kolegia odwoławcze czy sądy administracyjne. Proponowana w art. 6 ust. 1j regulacja stanowi, że zrównanie wartości prawnej dokumentacji sporządzonej w postaci innej niż elektroniczna i jej odwzorowania cyfrowego jest możliwe pod warunkiem wykonania tego odwzorowania zgodnie ze sposobem opisanym w instrukcjach kancelaryjnych obowiązujących w jednostkach organizacyjnych (wprowadzanych w trybie określonym w ustawie w art. 6 ust. 2 pkt 1, ust. 2b pkt 1, ust. 2e lub 2f), opatrzenia go kwalifikowanym podpisem elektronicznym lub kwalifikowaną pieczęcią elektroniczną oraz jego zewidencjonowania i przechowywania w systemie EZD. Projektowane regulacje zawarte w art. 6 ust. 1e, 1f oraz 1g mają za zadanie umożliwienie uznania opatrzenia </w:t>
      </w:r>
      <w:proofErr w:type="spellStart"/>
      <w:r w:rsidRPr="00262C6B">
        <w:rPr>
          <w:rFonts w:ascii="Times New Roman" w:hAnsi="Times New Roman" w:cs="Times New Roman"/>
          <w:sz w:val="24"/>
          <w:szCs w:val="24"/>
        </w:rPr>
        <w:t>odwzorowań</w:t>
      </w:r>
      <w:proofErr w:type="spellEnd"/>
      <w:r w:rsidRPr="00262C6B">
        <w:rPr>
          <w:rFonts w:ascii="Times New Roman" w:hAnsi="Times New Roman" w:cs="Times New Roman"/>
          <w:sz w:val="24"/>
          <w:szCs w:val="24"/>
        </w:rPr>
        <w:t xml:space="preserve"> cyfrowych dokumentów zgromadzonych w służbach, innym podpisem elektronicznym wykorzystywanym w systemach teleinformatycznych tych służb, na równi z opatrzeniem ich podpisem lub pieczęcią, o których mowa w ust. 1j pkt 2</w:t>
      </w:r>
      <w:r w:rsidR="00654F88">
        <w:rPr>
          <w:rFonts w:ascii="Times New Roman" w:hAnsi="Times New Roman" w:cs="Times New Roman"/>
          <w:sz w:val="24"/>
          <w:szCs w:val="24"/>
        </w:rPr>
        <w:t xml:space="preserve"> </w:t>
      </w:r>
      <w:r w:rsidR="00654F88">
        <w:rPr>
          <w:rFonts w:ascii="Times New Roman" w:hAnsi="Times New Roman" w:cs="Times New Roman"/>
          <w:color w:val="0D0D0D" w:themeColor="text1" w:themeTint="F2"/>
          <w:sz w:val="24"/>
          <w:szCs w:val="24"/>
        </w:rPr>
        <w:t>projektu ustawy</w:t>
      </w:r>
      <w:r w:rsidRPr="00262C6B">
        <w:rPr>
          <w:rFonts w:ascii="Times New Roman" w:hAnsi="Times New Roman" w:cs="Times New Roman"/>
          <w:sz w:val="24"/>
          <w:szCs w:val="24"/>
        </w:rPr>
        <w:t>. Z</w:t>
      </w:r>
      <w:r w:rsidR="00C84DCD">
        <w:rPr>
          <w:rFonts w:ascii="Times New Roman" w:hAnsi="Times New Roman" w:cs="Times New Roman"/>
          <w:sz w:val="24"/>
          <w:szCs w:val="24"/>
        </w:rPr>
        <w:t> </w:t>
      </w:r>
      <w:r w:rsidRPr="00262C6B">
        <w:rPr>
          <w:rFonts w:ascii="Times New Roman" w:hAnsi="Times New Roman" w:cs="Times New Roman"/>
          <w:sz w:val="24"/>
          <w:szCs w:val="24"/>
        </w:rPr>
        <w:t xml:space="preserve">uwagi na sposób uzyskiwania i weryfikowania kwalifikowanych podpisów elektronicznych, nie mogą być one stosowane w służbach specjalnych, które korzystają z systemów </w:t>
      </w:r>
      <w:r w:rsidR="00241222">
        <w:rPr>
          <w:rFonts w:ascii="Times New Roman" w:hAnsi="Times New Roman" w:cs="Times New Roman"/>
          <w:sz w:val="24"/>
          <w:szCs w:val="24"/>
        </w:rPr>
        <w:t>EZD</w:t>
      </w:r>
      <w:r w:rsidRPr="00262C6B">
        <w:rPr>
          <w:rFonts w:ascii="Times New Roman" w:hAnsi="Times New Roman" w:cs="Times New Roman"/>
          <w:sz w:val="24"/>
          <w:szCs w:val="24"/>
        </w:rPr>
        <w:t xml:space="preserve"> w</w:t>
      </w:r>
      <w:r w:rsidR="00C84DCD">
        <w:rPr>
          <w:rFonts w:ascii="Times New Roman" w:hAnsi="Times New Roman" w:cs="Times New Roman"/>
          <w:sz w:val="24"/>
          <w:szCs w:val="24"/>
        </w:rPr>
        <w:t> </w:t>
      </w:r>
      <w:r w:rsidRPr="00262C6B">
        <w:rPr>
          <w:rFonts w:ascii="Times New Roman" w:hAnsi="Times New Roman" w:cs="Times New Roman"/>
          <w:sz w:val="24"/>
          <w:szCs w:val="24"/>
        </w:rPr>
        <w:t>ramach niejawnych systemów teleinformatycznych. Z tego względu przepisy zawarte w art. 6 ust. 1m oraz 1n</w:t>
      </w:r>
      <w:r w:rsidR="00A5502A">
        <w:rPr>
          <w:rFonts w:ascii="Times New Roman" w:hAnsi="Times New Roman" w:cs="Times New Roman"/>
          <w:sz w:val="24"/>
          <w:szCs w:val="24"/>
        </w:rPr>
        <w:t xml:space="preserve"> </w:t>
      </w:r>
      <w:r w:rsidR="00654F88">
        <w:rPr>
          <w:rFonts w:ascii="Times New Roman" w:hAnsi="Times New Roman" w:cs="Times New Roman"/>
          <w:color w:val="0D0D0D" w:themeColor="text1" w:themeTint="F2"/>
          <w:sz w:val="24"/>
          <w:szCs w:val="24"/>
        </w:rPr>
        <w:t>projektu ustawy</w:t>
      </w:r>
      <w:r w:rsidR="00654F88" w:rsidRPr="00262C6B">
        <w:rPr>
          <w:rFonts w:ascii="Times New Roman" w:hAnsi="Times New Roman" w:cs="Times New Roman"/>
          <w:sz w:val="24"/>
          <w:szCs w:val="24"/>
        </w:rPr>
        <w:t xml:space="preserve"> </w:t>
      </w:r>
      <w:r w:rsidRPr="00262C6B">
        <w:rPr>
          <w:rFonts w:ascii="Times New Roman" w:hAnsi="Times New Roman" w:cs="Times New Roman"/>
          <w:sz w:val="24"/>
          <w:szCs w:val="24"/>
        </w:rPr>
        <w:t>upoważniają Prezesa Rady Ministrów oraz Ministra Obrony Narodowej do wydania odpowiednich aktów wykonawczych, które</w:t>
      </w:r>
      <w:r w:rsidR="00B542CC">
        <w:rPr>
          <w:rFonts w:ascii="Times New Roman" w:hAnsi="Times New Roman" w:cs="Times New Roman"/>
          <w:sz w:val="24"/>
          <w:szCs w:val="24"/>
        </w:rPr>
        <w:t xml:space="preserve"> będą</w:t>
      </w:r>
      <w:r w:rsidRPr="00262C6B">
        <w:rPr>
          <w:rFonts w:ascii="Times New Roman" w:hAnsi="Times New Roman" w:cs="Times New Roman"/>
          <w:sz w:val="24"/>
          <w:szCs w:val="24"/>
        </w:rPr>
        <w:t xml:space="preserve"> określać warunki, jakie musi </w:t>
      </w:r>
      <w:r w:rsidRPr="00262C6B">
        <w:rPr>
          <w:rFonts w:ascii="Times New Roman" w:hAnsi="Times New Roman" w:cs="Times New Roman"/>
          <w:sz w:val="24"/>
          <w:szCs w:val="24"/>
        </w:rPr>
        <w:lastRenderedPageBreak/>
        <w:t xml:space="preserve">spełniać inny podpis elektroniczny stosowany w niejawnych systemach teleinformatycznych funkcjonujących w służbach specjalnych, aby mógł on zapewnić autentyczność tworzonego odwzorowania cyfrowego dokumentu. Dzięki temu projektowana ustawa umożliwi traktowanie </w:t>
      </w:r>
      <w:proofErr w:type="spellStart"/>
      <w:r w:rsidRPr="00262C6B">
        <w:rPr>
          <w:rFonts w:ascii="Times New Roman" w:hAnsi="Times New Roman" w:cs="Times New Roman"/>
          <w:sz w:val="24"/>
          <w:szCs w:val="24"/>
        </w:rPr>
        <w:t>odwzorowań</w:t>
      </w:r>
      <w:proofErr w:type="spellEnd"/>
      <w:r w:rsidRPr="00262C6B">
        <w:rPr>
          <w:rFonts w:ascii="Times New Roman" w:hAnsi="Times New Roman" w:cs="Times New Roman"/>
          <w:sz w:val="24"/>
          <w:szCs w:val="24"/>
        </w:rPr>
        <w:t xml:space="preserve"> cyfrowych wytworzonych w służbach specjalnych jako dokumentów o wartości historycznej i dowodowej oraz ich archiwizację i brakowanie, a</w:t>
      </w:r>
      <w:r w:rsidR="00C84DCD">
        <w:rPr>
          <w:rFonts w:ascii="Times New Roman" w:hAnsi="Times New Roman" w:cs="Times New Roman"/>
          <w:sz w:val="24"/>
          <w:szCs w:val="24"/>
        </w:rPr>
        <w:t> </w:t>
      </w:r>
      <w:r w:rsidRPr="00262C6B">
        <w:rPr>
          <w:rFonts w:ascii="Times New Roman" w:hAnsi="Times New Roman" w:cs="Times New Roman"/>
          <w:sz w:val="24"/>
          <w:szCs w:val="24"/>
        </w:rPr>
        <w:t>także</w:t>
      </w:r>
      <w:r w:rsidR="002F7169">
        <w:rPr>
          <w:rFonts w:ascii="Times New Roman" w:hAnsi="Times New Roman" w:cs="Times New Roman"/>
          <w:sz w:val="24"/>
          <w:szCs w:val="24"/>
        </w:rPr>
        <w:t>,</w:t>
      </w:r>
      <w:r w:rsidR="00BA49CA" w:rsidRPr="00262C6B">
        <w:rPr>
          <w:rFonts w:ascii="Times New Roman" w:hAnsi="Times New Roman" w:cs="Times New Roman"/>
          <w:sz w:val="24"/>
          <w:szCs w:val="24"/>
        </w:rPr>
        <w:t xml:space="preserve"> </w:t>
      </w:r>
      <w:r w:rsidRPr="00262C6B">
        <w:rPr>
          <w:rFonts w:ascii="Times New Roman" w:hAnsi="Times New Roman" w:cs="Times New Roman"/>
          <w:sz w:val="24"/>
          <w:szCs w:val="24"/>
        </w:rPr>
        <w:t>wraz z innymi aktami wykonawczymi</w:t>
      </w:r>
      <w:r w:rsidR="002F7169">
        <w:rPr>
          <w:rFonts w:ascii="Times New Roman" w:hAnsi="Times New Roman" w:cs="Times New Roman"/>
          <w:sz w:val="24"/>
          <w:szCs w:val="24"/>
        </w:rPr>
        <w:t>,</w:t>
      </w:r>
      <w:r w:rsidR="00BA49CA" w:rsidRPr="00262C6B">
        <w:rPr>
          <w:rFonts w:ascii="Times New Roman" w:hAnsi="Times New Roman" w:cs="Times New Roman"/>
          <w:sz w:val="24"/>
          <w:szCs w:val="24"/>
        </w:rPr>
        <w:t xml:space="preserve"> </w:t>
      </w:r>
      <w:r w:rsidRPr="00262C6B">
        <w:rPr>
          <w:rFonts w:ascii="Times New Roman" w:hAnsi="Times New Roman" w:cs="Times New Roman"/>
          <w:sz w:val="24"/>
          <w:szCs w:val="24"/>
        </w:rPr>
        <w:t xml:space="preserve">będzie w sposób kompleksowy regulowała materię sporządzania </w:t>
      </w:r>
      <w:proofErr w:type="spellStart"/>
      <w:r w:rsidRPr="00262C6B">
        <w:rPr>
          <w:rFonts w:ascii="Times New Roman" w:hAnsi="Times New Roman" w:cs="Times New Roman"/>
          <w:sz w:val="24"/>
          <w:szCs w:val="24"/>
        </w:rPr>
        <w:t>odwzorowań</w:t>
      </w:r>
      <w:proofErr w:type="spellEnd"/>
      <w:r w:rsidRPr="00262C6B">
        <w:rPr>
          <w:rFonts w:ascii="Times New Roman" w:hAnsi="Times New Roman" w:cs="Times New Roman"/>
          <w:sz w:val="24"/>
          <w:szCs w:val="24"/>
        </w:rPr>
        <w:t xml:space="preserve"> cyfrowych, ich ewidencjonowania i opatrywania odpowiednimi podpisami elektronicznymi</w:t>
      </w:r>
      <w:r w:rsidR="00BA49CA" w:rsidRPr="00262C6B">
        <w:rPr>
          <w:rFonts w:ascii="Times New Roman" w:hAnsi="Times New Roman" w:cs="Times New Roman"/>
          <w:sz w:val="24"/>
          <w:szCs w:val="24"/>
        </w:rPr>
        <w:t>,</w:t>
      </w:r>
      <w:r w:rsidRPr="00262C6B">
        <w:rPr>
          <w:rFonts w:ascii="Times New Roman" w:hAnsi="Times New Roman" w:cs="Times New Roman"/>
          <w:sz w:val="24"/>
          <w:szCs w:val="24"/>
        </w:rPr>
        <w:t xml:space="preserve"> niezależnie od systemu teleinformatycznego</w:t>
      </w:r>
      <w:r w:rsidR="00BA49CA" w:rsidRPr="00262C6B">
        <w:rPr>
          <w:rFonts w:ascii="Times New Roman" w:hAnsi="Times New Roman" w:cs="Times New Roman"/>
          <w:sz w:val="24"/>
          <w:szCs w:val="24"/>
        </w:rPr>
        <w:t>,</w:t>
      </w:r>
      <w:r w:rsidRPr="00262C6B">
        <w:rPr>
          <w:rFonts w:ascii="Times New Roman" w:hAnsi="Times New Roman" w:cs="Times New Roman"/>
          <w:sz w:val="24"/>
          <w:szCs w:val="24"/>
        </w:rPr>
        <w:t xml:space="preserve"> w</w:t>
      </w:r>
      <w:r w:rsidR="00C84DCD">
        <w:rPr>
          <w:rFonts w:ascii="Times New Roman" w:hAnsi="Times New Roman" w:cs="Times New Roman"/>
          <w:sz w:val="24"/>
          <w:szCs w:val="24"/>
        </w:rPr>
        <w:t> </w:t>
      </w:r>
      <w:r w:rsidRPr="00262C6B">
        <w:rPr>
          <w:rFonts w:ascii="Times New Roman" w:hAnsi="Times New Roman" w:cs="Times New Roman"/>
          <w:sz w:val="24"/>
          <w:szCs w:val="24"/>
        </w:rPr>
        <w:t>którym będą one przechowywane.</w:t>
      </w:r>
    </w:p>
    <w:p w14:paraId="1056AA84" w14:textId="18C69AC2" w:rsidR="00C01671" w:rsidRPr="00262C6B" w:rsidRDefault="00C01671"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Dodatkowo projektowana regulacja zawarta w art. 6 ust. 1o, zgodnie z którą opatrzenie odwzorowania cyfrowego kwalifikowanym podpisem elektronicznym lub kwalifikowaną pieczęcią elektroniczną lub innym podpisem elektronicznym</w:t>
      </w:r>
      <w:r w:rsidR="00BA49CA" w:rsidRPr="00262C6B">
        <w:rPr>
          <w:rFonts w:ascii="Times New Roman" w:hAnsi="Times New Roman" w:cs="Times New Roman"/>
          <w:sz w:val="24"/>
          <w:szCs w:val="24"/>
        </w:rPr>
        <w:t>,</w:t>
      </w:r>
      <w:r w:rsidRPr="00262C6B">
        <w:rPr>
          <w:rFonts w:ascii="Times New Roman" w:hAnsi="Times New Roman" w:cs="Times New Roman"/>
          <w:sz w:val="24"/>
          <w:szCs w:val="24"/>
        </w:rPr>
        <w:t xml:space="preserve"> o którym mowa w ust. 1</w:t>
      </w:r>
      <w:r w:rsidR="00B64031">
        <w:rPr>
          <w:rFonts w:ascii="Times New Roman" w:hAnsi="Times New Roman" w:cs="Times New Roman"/>
          <w:sz w:val="24"/>
          <w:szCs w:val="24"/>
        </w:rPr>
        <w:t>l</w:t>
      </w:r>
      <w:r w:rsidRPr="00262C6B">
        <w:rPr>
          <w:rFonts w:ascii="Times New Roman" w:hAnsi="Times New Roman" w:cs="Times New Roman"/>
          <w:sz w:val="24"/>
          <w:szCs w:val="24"/>
        </w:rPr>
        <w:t>, podmiotu je sporządzającego</w:t>
      </w:r>
      <w:r w:rsidR="00BA49CA" w:rsidRPr="00262C6B">
        <w:rPr>
          <w:rFonts w:ascii="Times New Roman" w:hAnsi="Times New Roman" w:cs="Times New Roman"/>
          <w:sz w:val="24"/>
          <w:szCs w:val="24"/>
        </w:rPr>
        <w:t>,</w:t>
      </w:r>
      <w:r w:rsidRPr="00262C6B">
        <w:rPr>
          <w:rFonts w:ascii="Times New Roman" w:hAnsi="Times New Roman" w:cs="Times New Roman"/>
          <w:sz w:val="24"/>
          <w:szCs w:val="24"/>
        </w:rPr>
        <w:t xml:space="preserve"> będzie równoznaczne z potwierdzeniem złożonym przez ten podmiot, że dane odwzorowanie cyfrowe spełnia warunki określone w art. 6 ust. 1j pkt 1 i 3, ma za zadanie jednoznacznie potwierdzić, że wykonane w ten sposób odwzorowanie cyfrowe spełnia warunki umożliwiające uznanie go za równorzędne pod względem wartości prawnej </w:t>
      </w:r>
      <w:r w:rsidR="006F687C" w:rsidRPr="00262C6B">
        <w:rPr>
          <w:rFonts w:ascii="Times New Roman" w:hAnsi="Times New Roman" w:cs="Times New Roman"/>
          <w:sz w:val="24"/>
          <w:szCs w:val="24"/>
        </w:rPr>
        <w:t>z</w:t>
      </w:r>
      <w:r w:rsidR="006F687C">
        <w:rPr>
          <w:rFonts w:ascii="Times New Roman" w:hAnsi="Times New Roman" w:cs="Times New Roman"/>
          <w:sz w:val="24"/>
          <w:szCs w:val="24"/>
        </w:rPr>
        <w:t> </w:t>
      </w:r>
      <w:r w:rsidRPr="00262C6B">
        <w:rPr>
          <w:rFonts w:ascii="Times New Roman" w:hAnsi="Times New Roman" w:cs="Times New Roman"/>
          <w:sz w:val="24"/>
          <w:szCs w:val="24"/>
        </w:rPr>
        <w:t xml:space="preserve">dokumentacją sporządzoną w postaci innej niż elektroniczna, z której zostało ono wykonane. </w:t>
      </w:r>
      <w:r w:rsidR="00BA49CA" w:rsidRPr="00262C6B">
        <w:rPr>
          <w:rFonts w:ascii="Times New Roman" w:hAnsi="Times New Roman" w:cs="Times New Roman"/>
          <w:sz w:val="24"/>
          <w:szCs w:val="24"/>
        </w:rPr>
        <w:t>T</w:t>
      </w:r>
      <w:r w:rsidRPr="00262C6B">
        <w:rPr>
          <w:rFonts w:ascii="Times New Roman" w:hAnsi="Times New Roman" w:cs="Times New Roman"/>
          <w:sz w:val="24"/>
          <w:szCs w:val="24"/>
        </w:rPr>
        <w:t xml:space="preserve">ak wykonane odwzorowanie cyfrowe </w:t>
      </w:r>
      <w:r w:rsidR="00BA49CA" w:rsidRPr="00262C6B">
        <w:rPr>
          <w:rFonts w:ascii="Times New Roman" w:hAnsi="Times New Roman" w:cs="Times New Roman"/>
          <w:sz w:val="24"/>
          <w:szCs w:val="24"/>
        </w:rPr>
        <w:t xml:space="preserve">może </w:t>
      </w:r>
      <w:r w:rsidRPr="00262C6B">
        <w:rPr>
          <w:rFonts w:ascii="Times New Roman" w:hAnsi="Times New Roman" w:cs="Times New Roman"/>
          <w:sz w:val="24"/>
          <w:szCs w:val="24"/>
        </w:rPr>
        <w:t>zastąpi</w:t>
      </w:r>
      <w:r w:rsidR="00BA49CA" w:rsidRPr="00262C6B">
        <w:rPr>
          <w:rFonts w:ascii="Times New Roman" w:hAnsi="Times New Roman" w:cs="Times New Roman"/>
          <w:sz w:val="24"/>
          <w:szCs w:val="24"/>
        </w:rPr>
        <w:t>ć</w:t>
      </w:r>
      <w:r w:rsidRPr="00262C6B">
        <w:rPr>
          <w:rFonts w:ascii="Times New Roman" w:hAnsi="Times New Roman" w:cs="Times New Roman"/>
          <w:sz w:val="24"/>
          <w:szCs w:val="24"/>
        </w:rPr>
        <w:t xml:space="preserve"> dokument sporządzony w postaci innej niż elektroniczna i będzie z nim tożsame jako źródło informacji o wartości dowodowej i</w:t>
      </w:r>
      <w:r w:rsidR="00C84DCD">
        <w:rPr>
          <w:rFonts w:ascii="Times New Roman" w:hAnsi="Times New Roman" w:cs="Times New Roman"/>
          <w:sz w:val="24"/>
          <w:szCs w:val="24"/>
        </w:rPr>
        <w:t> </w:t>
      </w:r>
      <w:r w:rsidRPr="00262C6B">
        <w:rPr>
          <w:rFonts w:ascii="Times New Roman" w:hAnsi="Times New Roman" w:cs="Times New Roman"/>
          <w:sz w:val="24"/>
          <w:szCs w:val="24"/>
        </w:rPr>
        <w:t xml:space="preserve">historycznej. Wspomniane wyżej kryteria warunkujące przyznanie odwzorowaniu cyfrowemu mocy dowodowej, umożliwiają spełnienie zasadniczego celu nowelizacji ustawy – nadania </w:t>
      </w:r>
      <w:proofErr w:type="spellStart"/>
      <w:r w:rsidRPr="00262C6B">
        <w:rPr>
          <w:rFonts w:ascii="Times New Roman" w:hAnsi="Times New Roman" w:cs="Times New Roman"/>
          <w:sz w:val="24"/>
          <w:szCs w:val="24"/>
        </w:rPr>
        <w:t>odwzorowaniom</w:t>
      </w:r>
      <w:proofErr w:type="spellEnd"/>
      <w:r w:rsidRPr="00262C6B">
        <w:rPr>
          <w:rFonts w:ascii="Times New Roman" w:hAnsi="Times New Roman" w:cs="Times New Roman"/>
          <w:sz w:val="24"/>
          <w:szCs w:val="24"/>
        </w:rPr>
        <w:t xml:space="preserve"> cyfrowym</w:t>
      </w:r>
      <w:r w:rsidR="00BA49CA" w:rsidRPr="00262C6B">
        <w:rPr>
          <w:rFonts w:ascii="Times New Roman" w:hAnsi="Times New Roman" w:cs="Times New Roman"/>
          <w:sz w:val="24"/>
          <w:szCs w:val="24"/>
        </w:rPr>
        <w:t>,</w:t>
      </w:r>
      <w:r w:rsidRPr="00262C6B">
        <w:rPr>
          <w:rFonts w:ascii="Times New Roman" w:hAnsi="Times New Roman" w:cs="Times New Roman"/>
          <w:sz w:val="24"/>
          <w:szCs w:val="24"/>
        </w:rPr>
        <w:t xml:space="preserve"> sporządzanym przez jednostki administracji publicznej, używające systemu </w:t>
      </w:r>
      <w:r w:rsidR="00241222">
        <w:rPr>
          <w:rFonts w:ascii="Times New Roman" w:hAnsi="Times New Roman" w:cs="Times New Roman"/>
          <w:sz w:val="24"/>
          <w:szCs w:val="24"/>
        </w:rPr>
        <w:t>EZD</w:t>
      </w:r>
      <w:r w:rsidRPr="00262C6B">
        <w:rPr>
          <w:rFonts w:ascii="Times New Roman" w:hAnsi="Times New Roman" w:cs="Times New Roman"/>
          <w:sz w:val="24"/>
          <w:szCs w:val="24"/>
        </w:rPr>
        <w:t xml:space="preserve">, waloru prawnego, w tym wartości dowodowej i historycznej równoważnej oryginałom dokumentów. Tym samym projektowana ustawa ma stworzyć ramy prawne umożliwiające powstawanie i gromadzenie dokumentacji w postaci dokumentów elektronicznych, które będą </w:t>
      </w:r>
      <w:proofErr w:type="spellStart"/>
      <w:r w:rsidRPr="00262C6B">
        <w:rPr>
          <w:rFonts w:ascii="Times New Roman" w:hAnsi="Times New Roman" w:cs="Times New Roman"/>
          <w:sz w:val="24"/>
          <w:szCs w:val="24"/>
        </w:rPr>
        <w:t>odwzorowaniami</w:t>
      </w:r>
      <w:proofErr w:type="spellEnd"/>
      <w:r w:rsidRPr="00262C6B">
        <w:rPr>
          <w:rFonts w:ascii="Times New Roman" w:hAnsi="Times New Roman" w:cs="Times New Roman"/>
          <w:sz w:val="24"/>
          <w:szCs w:val="24"/>
        </w:rPr>
        <w:t xml:space="preserve"> cyfrowymi dokumentacji sporządzonej w postaci innej niż elektroniczna, a w szczególności możliwość prowadzenia spraw zawierających taką dokumentację</w:t>
      </w:r>
      <w:r w:rsidR="002F7169">
        <w:rPr>
          <w:rFonts w:ascii="Times New Roman" w:hAnsi="Times New Roman" w:cs="Times New Roman"/>
          <w:sz w:val="24"/>
          <w:szCs w:val="24"/>
        </w:rPr>
        <w:t xml:space="preserve"> </w:t>
      </w:r>
      <w:r w:rsidRPr="00262C6B">
        <w:rPr>
          <w:rFonts w:ascii="Times New Roman" w:hAnsi="Times New Roman" w:cs="Times New Roman"/>
          <w:sz w:val="24"/>
          <w:szCs w:val="24"/>
        </w:rPr>
        <w:t xml:space="preserve">w systemie </w:t>
      </w:r>
      <w:r w:rsidR="00241222">
        <w:rPr>
          <w:rFonts w:ascii="Times New Roman" w:hAnsi="Times New Roman" w:cs="Times New Roman"/>
          <w:sz w:val="24"/>
          <w:szCs w:val="24"/>
        </w:rPr>
        <w:t>EZD</w:t>
      </w:r>
      <w:r w:rsidRPr="00262C6B">
        <w:rPr>
          <w:rFonts w:ascii="Times New Roman" w:hAnsi="Times New Roman" w:cs="Times New Roman"/>
          <w:sz w:val="24"/>
          <w:szCs w:val="24"/>
        </w:rPr>
        <w:t>.</w:t>
      </w:r>
    </w:p>
    <w:p w14:paraId="30BE15DE" w14:textId="3C1E1538" w:rsidR="00C01671" w:rsidRPr="00262C6B" w:rsidRDefault="00C01671"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 xml:space="preserve">Powyższe rozwiązanie ma również na celu uniknięcie sytuacji, w której każda kopia cyfrowa uzyskiwałaby moc dowodową równoważną dokumentowi sporządzonemu w postaci innej niż elektroniczna, z którego została wykonana. </w:t>
      </w:r>
    </w:p>
    <w:p w14:paraId="77C86D47" w14:textId="07006440" w:rsidR="00702002" w:rsidRPr="00262C6B" w:rsidRDefault="00702002" w:rsidP="007F3678">
      <w:pPr>
        <w:spacing w:before="120" w:after="0" w:line="360" w:lineRule="auto"/>
        <w:jc w:val="both"/>
        <w:rPr>
          <w:rFonts w:ascii="Times New Roman" w:hAnsi="Times New Roman" w:cs="Times New Roman"/>
          <w:color w:val="0D0D0D" w:themeColor="text1" w:themeTint="F2"/>
          <w:sz w:val="24"/>
          <w:szCs w:val="24"/>
        </w:rPr>
      </w:pPr>
      <w:r w:rsidRPr="00262C6B">
        <w:rPr>
          <w:rFonts w:ascii="Times New Roman" w:hAnsi="Times New Roman" w:cs="Times New Roman"/>
          <w:bCs/>
          <w:color w:val="0D0D0D" w:themeColor="text1" w:themeTint="F2"/>
          <w:sz w:val="24"/>
          <w:szCs w:val="24"/>
        </w:rPr>
        <w:t xml:space="preserve">W związku z brakiem uregulowania postępowania z dokumentacją gromadzoną w składach chronologicznych, w </w:t>
      </w:r>
      <w:r w:rsidR="00BA49CA" w:rsidRPr="00262C6B">
        <w:rPr>
          <w:rFonts w:ascii="Times New Roman" w:hAnsi="Times New Roman" w:cs="Times New Roman"/>
          <w:bCs/>
          <w:color w:val="0D0D0D" w:themeColor="text1" w:themeTint="F2"/>
          <w:sz w:val="24"/>
          <w:szCs w:val="24"/>
        </w:rPr>
        <w:t xml:space="preserve">nowych ustępach </w:t>
      </w:r>
      <w:r w:rsidR="00DA4BC7" w:rsidRPr="00262C6B">
        <w:rPr>
          <w:rFonts w:ascii="Times New Roman" w:hAnsi="Times New Roman" w:cs="Times New Roman"/>
          <w:color w:val="0D0D0D" w:themeColor="text1" w:themeTint="F2"/>
          <w:sz w:val="24"/>
          <w:szCs w:val="24"/>
        </w:rPr>
        <w:t xml:space="preserve">art. 6 </w:t>
      </w:r>
      <w:r w:rsidR="00654F88">
        <w:rPr>
          <w:rFonts w:ascii="Times New Roman" w:hAnsi="Times New Roman" w:cs="Times New Roman"/>
          <w:color w:val="0D0D0D" w:themeColor="text1" w:themeTint="F2"/>
          <w:sz w:val="24"/>
          <w:szCs w:val="24"/>
        </w:rPr>
        <w:t>projektu ustawy</w:t>
      </w:r>
      <w:r w:rsidR="00654F88" w:rsidRPr="00262C6B">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 xml:space="preserve">określono, że </w:t>
      </w:r>
      <w:r w:rsidRPr="00262C6B">
        <w:rPr>
          <w:rFonts w:ascii="Times New Roman" w:hAnsi="Times New Roman" w:cs="Times New Roman"/>
          <w:sz w:val="24"/>
          <w:szCs w:val="24"/>
        </w:rPr>
        <w:t xml:space="preserve">dokumentacja </w:t>
      </w:r>
      <w:r w:rsidR="006F687C" w:rsidRPr="00262C6B">
        <w:rPr>
          <w:rFonts w:ascii="Times New Roman" w:hAnsi="Times New Roman" w:cs="Times New Roman"/>
          <w:sz w:val="24"/>
          <w:szCs w:val="24"/>
        </w:rPr>
        <w:lastRenderedPageBreak/>
        <w:t>w</w:t>
      </w:r>
      <w:r w:rsidR="006F687C">
        <w:rPr>
          <w:rFonts w:ascii="Times New Roman" w:hAnsi="Times New Roman" w:cs="Times New Roman"/>
          <w:sz w:val="24"/>
          <w:szCs w:val="24"/>
        </w:rPr>
        <w:t> </w:t>
      </w:r>
      <w:r w:rsidRPr="00262C6B">
        <w:rPr>
          <w:rFonts w:ascii="Times New Roman" w:hAnsi="Times New Roman" w:cs="Times New Roman"/>
          <w:sz w:val="24"/>
          <w:szCs w:val="24"/>
        </w:rPr>
        <w:t>postaci innej niż elektroniczna, gromadzona w składzie chronologicznym prowadzonym przez podmiot, w którym funkcjonuje system teleinformatyczny i dla której wykonano pełne odwzorowanie cyfrowe, jest przechowywana przez okres dwóch lat, licząc od dnia 1 stycznia roku następującego po roku, w którym była ona zgromadzona i dla którego powstał zbiór przesyłek w pełni odwzorowanych w tym składzie.</w:t>
      </w:r>
      <w:r w:rsidR="00A5502A">
        <w:rPr>
          <w:rFonts w:ascii="Times New Roman" w:hAnsi="Times New Roman" w:cs="Times New Roman"/>
          <w:sz w:val="24"/>
          <w:szCs w:val="24"/>
        </w:rPr>
        <w:t xml:space="preserve"> </w:t>
      </w:r>
      <w:r w:rsidRPr="00262C6B">
        <w:rPr>
          <w:rFonts w:ascii="Times New Roman" w:hAnsi="Times New Roman" w:cs="Times New Roman"/>
          <w:sz w:val="24"/>
          <w:szCs w:val="24"/>
        </w:rPr>
        <w:t>Następnie w sposób określony w art. 6 ust. 1</w:t>
      </w:r>
      <w:r w:rsidR="002B697A" w:rsidRPr="00262C6B">
        <w:rPr>
          <w:rFonts w:ascii="Times New Roman" w:hAnsi="Times New Roman" w:cs="Times New Roman"/>
          <w:sz w:val="24"/>
          <w:szCs w:val="24"/>
        </w:rPr>
        <w:t>k</w:t>
      </w:r>
      <w:r w:rsidRPr="00262C6B">
        <w:rPr>
          <w:rFonts w:ascii="Times New Roman" w:hAnsi="Times New Roman" w:cs="Times New Roman"/>
          <w:sz w:val="24"/>
          <w:szCs w:val="24"/>
        </w:rPr>
        <w:t xml:space="preserve"> </w:t>
      </w:r>
      <w:r w:rsidR="00654F88">
        <w:rPr>
          <w:rFonts w:ascii="Times New Roman" w:hAnsi="Times New Roman" w:cs="Times New Roman"/>
          <w:color w:val="0D0D0D" w:themeColor="text1" w:themeTint="F2"/>
          <w:sz w:val="24"/>
          <w:szCs w:val="24"/>
        </w:rPr>
        <w:t xml:space="preserve">projektu </w:t>
      </w:r>
      <w:r w:rsidRPr="00262C6B">
        <w:rPr>
          <w:rFonts w:ascii="Times New Roman" w:hAnsi="Times New Roman" w:cs="Times New Roman"/>
          <w:sz w:val="24"/>
          <w:szCs w:val="24"/>
        </w:rPr>
        <w:t>ustawy może zostać wybrakowana.</w:t>
      </w:r>
      <w:r w:rsidR="002B697A" w:rsidRPr="00262C6B">
        <w:rPr>
          <w:rFonts w:ascii="Times New Roman" w:hAnsi="Times New Roman" w:cs="Times New Roman"/>
          <w:sz w:val="24"/>
          <w:szCs w:val="24"/>
        </w:rPr>
        <w:t xml:space="preserve"> W</w:t>
      </w:r>
      <w:r w:rsidRPr="00262C6B">
        <w:rPr>
          <w:rFonts w:ascii="Times New Roman" w:hAnsi="Times New Roman" w:cs="Times New Roman"/>
          <w:color w:val="0D0D0D" w:themeColor="text1" w:themeTint="F2"/>
          <w:sz w:val="24"/>
          <w:szCs w:val="24"/>
        </w:rPr>
        <w:t xml:space="preserve">skazano również sposób brakowania danych, zgromadzonych w składach informatycznych nośników danych, które w pełni zostały skopiowane do systemu teleinformatycznego. </w:t>
      </w:r>
    </w:p>
    <w:p w14:paraId="5F152EAF" w14:textId="7C6BA165" w:rsidR="00702002" w:rsidRPr="00262C6B" w:rsidRDefault="00702002"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color w:val="0D0D0D" w:themeColor="text1" w:themeTint="F2"/>
          <w:sz w:val="24"/>
          <w:szCs w:val="24"/>
        </w:rPr>
        <w:t xml:space="preserve">W </w:t>
      </w:r>
      <w:r w:rsidR="002B697A" w:rsidRPr="00262C6B">
        <w:rPr>
          <w:rFonts w:ascii="Times New Roman" w:hAnsi="Times New Roman" w:cs="Times New Roman"/>
          <w:color w:val="0D0D0D" w:themeColor="text1" w:themeTint="F2"/>
          <w:sz w:val="24"/>
          <w:szCs w:val="24"/>
        </w:rPr>
        <w:t>art. 6 ust. 1w</w:t>
      </w:r>
      <w:r w:rsidRPr="00262C6B">
        <w:rPr>
          <w:rFonts w:ascii="Times New Roman" w:hAnsi="Times New Roman" w:cs="Times New Roman"/>
          <w:color w:val="0D0D0D" w:themeColor="text1" w:themeTint="F2"/>
          <w:sz w:val="24"/>
          <w:szCs w:val="24"/>
        </w:rPr>
        <w:t xml:space="preserve"> </w:t>
      </w:r>
      <w:r w:rsidR="00654F88" w:rsidRPr="00654F88">
        <w:rPr>
          <w:rFonts w:ascii="Times New Roman" w:hAnsi="Times New Roman" w:cs="Times New Roman"/>
          <w:color w:val="0D0D0D" w:themeColor="text1" w:themeTint="F2"/>
          <w:sz w:val="24"/>
          <w:szCs w:val="24"/>
        </w:rPr>
        <w:t xml:space="preserve">projektu ustawy </w:t>
      </w:r>
      <w:r w:rsidRPr="00262C6B">
        <w:rPr>
          <w:rFonts w:ascii="Times New Roman" w:hAnsi="Times New Roman" w:cs="Times New Roman"/>
          <w:color w:val="0D0D0D" w:themeColor="text1" w:themeTint="F2"/>
          <w:sz w:val="24"/>
          <w:szCs w:val="24"/>
        </w:rPr>
        <w:t>określono</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sposób brakowania dokumentów elektronicznych ewidencjonowanych stanowiących dokumentację niearchiwalną. Wskazano również procedurę brakowania, która została określona w</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rozporządzeniu</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wydanym na podstawie art. 5 ust. 2 pkt</w:t>
      </w:r>
      <w:r w:rsidR="00654F88">
        <w:rPr>
          <w:rFonts w:ascii="Times New Roman" w:hAnsi="Times New Roman" w:cs="Times New Roman"/>
          <w:color w:val="0D0D0D" w:themeColor="text1" w:themeTint="F2"/>
          <w:sz w:val="24"/>
          <w:szCs w:val="24"/>
        </w:rPr>
        <w:t> </w:t>
      </w:r>
      <w:r w:rsidRPr="00262C6B">
        <w:rPr>
          <w:rFonts w:ascii="Times New Roman" w:hAnsi="Times New Roman" w:cs="Times New Roman"/>
          <w:color w:val="0D0D0D" w:themeColor="text1" w:themeTint="F2"/>
          <w:sz w:val="24"/>
          <w:szCs w:val="24"/>
        </w:rPr>
        <w:t>1 ustawy. Z uwagi na różnorodność używanych technologii nie określono</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jednego powszechnego sposobu zniszczenia dokumentacji elektronicznej, ale wskazano, że</w:t>
      </w:r>
      <w:r w:rsidR="00BA49CA" w:rsidRPr="00262C6B">
        <w:rPr>
          <w:rFonts w:ascii="Times New Roman" w:hAnsi="Times New Roman" w:cs="Times New Roman"/>
          <w:color w:val="0D0D0D" w:themeColor="text1" w:themeTint="F2"/>
          <w:sz w:val="24"/>
          <w:szCs w:val="24"/>
        </w:rPr>
        <w:t xml:space="preserve"> jej</w:t>
      </w:r>
      <w:r w:rsidRPr="00262C6B">
        <w:rPr>
          <w:rFonts w:ascii="Times New Roman" w:hAnsi="Times New Roman" w:cs="Times New Roman"/>
          <w:color w:val="0D0D0D" w:themeColor="text1" w:themeTint="F2"/>
          <w:sz w:val="24"/>
          <w:szCs w:val="24"/>
        </w:rPr>
        <w:t xml:space="preserve"> zniszczenie odbywa się w sposób właściwy dla danej technologii zapisu. W </w:t>
      </w:r>
      <w:r w:rsidR="002B697A" w:rsidRPr="00262C6B">
        <w:rPr>
          <w:rFonts w:ascii="Times New Roman" w:hAnsi="Times New Roman" w:cs="Times New Roman"/>
          <w:color w:val="0D0D0D" w:themeColor="text1" w:themeTint="F2"/>
          <w:sz w:val="24"/>
          <w:szCs w:val="24"/>
        </w:rPr>
        <w:t xml:space="preserve">art. 6 ust. </w:t>
      </w:r>
      <w:r w:rsidR="00654F88" w:rsidRPr="00262C6B">
        <w:rPr>
          <w:rFonts w:ascii="Times New Roman" w:hAnsi="Times New Roman" w:cs="Times New Roman"/>
          <w:color w:val="0D0D0D" w:themeColor="text1" w:themeTint="F2"/>
          <w:sz w:val="24"/>
          <w:szCs w:val="24"/>
        </w:rPr>
        <w:t>1</w:t>
      </w:r>
      <w:r w:rsidR="00654F88">
        <w:rPr>
          <w:rFonts w:ascii="Times New Roman" w:hAnsi="Times New Roman" w:cs="Times New Roman"/>
          <w:color w:val="0D0D0D" w:themeColor="text1" w:themeTint="F2"/>
          <w:sz w:val="24"/>
          <w:szCs w:val="24"/>
        </w:rPr>
        <w:t>za</w:t>
      </w:r>
      <w:r w:rsidR="00654F88" w:rsidRPr="00262C6B">
        <w:rPr>
          <w:rFonts w:ascii="Times New Roman" w:hAnsi="Times New Roman" w:cs="Times New Roman"/>
          <w:color w:val="0D0D0D" w:themeColor="text1" w:themeTint="F2"/>
          <w:sz w:val="24"/>
          <w:szCs w:val="24"/>
        </w:rPr>
        <w:t xml:space="preserve"> </w:t>
      </w:r>
      <w:r w:rsidR="00654F88" w:rsidRPr="00654F88">
        <w:rPr>
          <w:rFonts w:ascii="Times New Roman" w:hAnsi="Times New Roman" w:cs="Times New Roman"/>
          <w:color w:val="0D0D0D" w:themeColor="text1" w:themeTint="F2"/>
          <w:sz w:val="24"/>
          <w:szCs w:val="24"/>
        </w:rPr>
        <w:t xml:space="preserve">projektu ustawy </w:t>
      </w:r>
      <w:r w:rsidRPr="00262C6B">
        <w:rPr>
          <w:rFonts w:ascii="Times New Roman" w:hAnsi="Times New Roman" w:cs="Times New Roman"/>
          <w:color w:val="0D0D0D" w:themeColor="text1" w:themeTint="F2"/>
          <w:sz w:val="24"/>
          <w:szCs w:val="24"/>
        </w:rPr>
        <w:t xml:space="preserve">określono, że </w:t>
      </w:r>
      <w:r w:rsidRPr="00262C6B">
        <w:rPr>
          <w:rFonts w:ascii="Times New Roman" w:hAnsi="Times New Roman" w:cs="Times New Roman"/>
          <w:sz w:val="24"/>
          <w:szCs w:val="24"/>
        </w:rPr>
        <w:t xml:space="preserve">brakując dokumentację niearchiwalną w postaci elektronicznej lub jej metadane, można równolegle wybrakować jej odpowiedniki w składzie chronologicznym lub w składzie informatycznych nośników danych tak, aby została wybrakowana w podmiocie cała dokumentacja ze sobą powiązana, bez względu na jej postać. </w:t>
      </w:r>
    </w:p>
    <w:p w14:paraId="4AACCD02" w14:textId="77B980FD" w:rsidR="00702002" w:rsidRPr="00262C6B" w:rsidRDefault="00702002"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color w:val="0D0D0D" w:themeColor="text1" w:themeTint="F2"/>
          <w:sz w:val="24"/>
          <w:szCs w:val="24"/>
        </w:rPr>
        <w:t xml:space="preserve">W </w:t>
      </w:r>
      <w:r w:rsidR="00BA49CA" w:rsidRPr="00262C6B">
        <w:rPr>
          <w:rFonts w:ascii="Times New Roman" w:hAnsi="Times New Roman" w:cs="Times New Roman"/>
          <w:color w:val="0D0D0D" w:themeColor="text1" w:themeTint="F2"/>
          <w:sz w:val="24"/>
          <w:szCs w:val="24"/>
        </w:rPr>
        <w:t xml:space="preserve">kolejnych ustępach </w:t>
      </w:r>
      <w:r w:rsidR="00654F88">
        <w:rPr>
          <w:rFonts w:ascii="Times New Roman" w:hAnsi="Times New Roman" w:cs="Times New Roman"/>
          <w:color w:val="0D0D0D" w:themeColor="text1" w:themeTint="F2"/>
          <w:sz w:val="24"/>
          <w:szCs w:val="24"/>
        </w:rPr>
        <w:t xml:space="preserve">projektowanego </w:t>
      </w:r>
      <w:r w:rsidR="002B697A" w:rsidRPr="00262C6B">
        <w:rPr>
          <w:rFonts w:ascii="Times New Roman" w:hAnsi="Times New Roman" w:cs="Times New Roman"/>
          <w:color w:val="0D0D0D" w:themeColor="text1" w:themeTint="F2"/>
          <w:sz w:val="24"/>
          <w:szCs w:val="24"/>
        </w:rPr>
        <w:t xml:space="preserve">art. 6 </w:t>
      </w:r>
      <w:r w:rsidRPr="00262C6B">
        <w:rPr>
          <w:rFonts w:ascii="Times New Roman" w:hAnsi="Times New Roman" w:cs="Times New Roman"/>
          <w:color w:val="0D0D0D" w:themeColor="text1" w:themeTint="F2"/>
          <w:sz w:val="24"/>
          <w:szCs w:val="24"/>
        </w:rPr>
        <w:t xml:space="preserve">opisano tryb </w:t>
      </w:r>
      <w:r w:rsidRPr="00262C6B">
        <w:rPr>
          <w:rFonts w:ascii="Times New Roman" w:hAnsi="Times New Roman" w:cs="Times New Roman"/>
          <w:sz w:val="24"/>
          <w:szCs w:val="24"/>
        </w:rPr>
        <w:t xml:space="preserve">przekazywania dokumentów elektronicznych stanowiących materiały archiwalne do właściwych archiwów państwowych. </w:t>
      </w:r>
      <w:r w:rsidRPr="00262C6B">
        <w:rPr>
          <w:rFonts w:ascii="Times New Roman" w:hAnsi="Times New Roman" w:cs="Times New Roman"/>
          <w:color w:val="0D0D0D" w:themeColor="text1" w:themeTint="F2"/>
          <w:sz w:val="24"/>
          <w:szCs w:val="24"/>
        </w:rPr>
        <w:t>Przekazywanie dokumentacji elektronicznej na wieczyste przechowanie w archiwach będzie miało miejsce po 10 latach, tj. znacznie szybciej niż w systemach tradycyjnych (po 25 latach).</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W przypadku wydłużenia tego okresu technologia do odtworzenia informacji mogłaby już nie być dostępna.</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 xml:space="preserve">W związku z faktem, że materiały archiwalne w postaci dokumentów elektronicznych </w:t>
      </w:r>
      <w:r w:rsidR="002F7169">
        <w:rPr>
          <w:rFonts w:ascii="Times New Roman" w:hAnsi="Times New Roman" w:cs="Times New Roman"/>
          <w:color w:val="0D0D0D" w:themeColor="text1" w:themeTint="F2"/>
          <w:sz w:val="24"/>
          <w:szCs w:val="24"/>
        </w:rPr>
        <w:t xml:space="preserve">mogą </w:t>
      </w:r>
      <w:r w:rsidRPr="00262C6B">
        <w:rPr>
          <w:rFonts w:ascii="Times New Roman" w:hAnsi="Times New Roman" w:cs="Times New Roman"/>
          <w:color w:val="0D0D0D" w:themeColor="text1" w:themeTint="F2"/>
          <w:sz w:val="24"/>
          <w:szCs w:val="24"/>
        </w:rPr>
        <w:t>stanowić również odwzorowania cyfrowe sporządzane z</w:t>
      </w:r>
      <w:r w:rsidR="002F7169">
        <w:rPr>
          <w:rFonts w:ascii="Times New Roman" w:hAnsi="Times New Roman" w:cs="Times New Roman"/>
          <w:color w:val="0D0D0D" w:themeColor="text1" w:themeTint="F2"/>
          <w:sz w:val="24"/>
          <w:szCs w:val="24"/>
        </w:rPr>
        <w:t> </w:t>
      </w:r>
      <w:r w:rsidRPr="00262C6B">
        <w:rPr>
          <w:rFonts w:ascii="Times New Roman" w:hAnsi="Times New Roman" w:cs="Times New Roman"/>
          <w:color w:val="0D0D0D" w:themeColor="text1" w:themeTint="F2"/>
          <w:sz w:val="24"/>
          <w:szCs w:val="24"/>
        </w:rPr>
        <w:t>dokumentacji nieelektronicznej oraz z uwagi na to, że odwzorowania te</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z powodu</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 xml:space="preserve">różnych ograniczeń (np. treść, forma, postać lub duża liczba stron) nie zawsze pozwalają na zapoznanie się z treścią tego dokumentu i jej zrozumienie bez konieczności bezpośredniego dostępu do pierwowzoru, w </w:t>
      </w:r>
      <w:r w:rsidR="002B697A" w:rsidRPr="00262C6B">
        <w:rPr>
          <w:rFonts w:ascii="Times New Roman" w:hAnsi="Times New Roman" w:cs="Times New Roman"/>
          <w:color w:val="0D0D0D" w:themeColor="text1" w:themeTint="F2"/>
          <w:sz w:val="24"/>
          <w:szCs w:val="24"/>
        </w:rPr>
        <w:t>art. 6</w:t>
      </w:r>
      <w:r w:rsidRPr="00262C6B">
        <w:rPr>
          <w:rFonts w:ascii="Times New Roman" w:hAnsi="Times New Roman" w:cs="Times New Roman"/>
          <w:sz w:val="24"/>
          <w:szCs w:val="24"/>
        </w:rPr>
        <w:t xml:space="preserve"> </w:t>
      </w:r>
      <w:r w:rsidRPr="00262C6B">
        <w:rPr>
          <w:rFonts w:ascii="Times New Roman" w:hAnsi="Times New Roman" w:cs="Times New Roman"/>
          <w:color w:val="0D0D0D" w:themeColor="text1" w:themeTint="F2"/>
          <w:sz w:val="24"/>
          <w:szCs w:val="24"/>
        </w:rPr>
        <w:t>uregulowano sposób postępowania z takimi dokumentami. W przypadku gdy część prowadzonej sprawy nie jest w pełni</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odwzorowana cyfrowo lub są w</w:t>
      </w:r>
      <w:r w:rsidR="00C84DCD">
        <w:rPr>
          <w:rFonts w:ascii="Times New Roman" w:hAnsi="Times New Roman" w:cs="Times New Roman"/>
          <w:color w:val="0D0D0D" w:themeColor="text1" w:themeTint="F2"/>
          <w:sz w:val="24"/>
          <w:szCs w:val="24"/>
        </w:rPr>
        <w:t> </w:t>
      </w:r>
      <w:r w:rsidRPr="00262C6B">
        <w:rPr>
          <w:rFonts w:ascii="Times New Roman" w:hAnsi="Times New Roman" w:cs="Times New Roman"/>
          <w:color w:val="0D0D0D" w:themeColor="text1" w:themeTint="F2"/>
          <w:sz w:val="24"/>
          <w:szCs w:val="24"/>
        </w:rPr>
        <w:t xml:space="preserve">sprawie dokumenty, dla których w ogóle nie sporządzono </w:t>
      </w:r>
      <w:proofErr w:type="spellStart"/>
      <w:r w:rsidRPr="00262C6B">
        <w:rPr>
          <w:rFonts w:ascii="Times New Roman" w:hAnsi="Times New Roman" w:cs="Times New Roman"/>
          <w:color w:val="0D0D0D" w:themeColor="text1" w:themeTint="F2"/>
          <w:sz w:val="24"/>
          <w:szCs w:val="24"/>
        </w:rPr>
        <w:t>odwzorowań</w:t>
      </w:r>
      <w:proofErr w:type="spellEnd"/>
      <w:r w:rsidRPr="00262C6B">
        <w:rPr>
          <w:rFonts w:ascii="Times New Roman" w:hAnsi="Times New Roman" w:cs="Times New Roman"/>
          <w:color w:val="0D0D0D" w:themeColor="text1" w:themeTint="F2"/>
          <w:sz w:val="24"/>
          <w:szCs w:val="24"/>
        </w:rPr>
        <w:t xml:space="preserve"> cyfrowych (w systemie EZD znajdują się tylko informacje o takich dokumentach), wskazano, że wraz z materiałami archiwalnymi do archiwów państwowych przekazuje się ich odpowiedniki ze składu chronologicznego oraz ich </w:t>
      </w:r>
      <w:r w:rsidRPr="00262C6B">
        <w:rPr>
          <w:rFonts w:ascii="Times New Roman" w:hAnsi="Times New Roman" w:cs="Times New Roman"/>
          <w:color w:val="0D0D0D" w:themeColor="text1" w:themeTint="F2"/>
          <w:sz w:val="24"/>
          <w:szCs w:val="24"/>
        </w:rPr>
        <w:lastRenderedPageBreak/>
        <w:t xml:space="preserve">odpowiedniki ze składu informatycznych nośników danych zawierające dokumentację nie </w:t>
      </w:r>
      <w:r w:rsidR="006F687C" w:rsidRPr="00262C6B">
        <w:rPr>
          <w:rFonts w:ascii="Times New Roman" w:hAnsi="Times New Roman" w:cs="Times New Roman"/>
          <w:color w:val="0D0D0D" w:themeColor="text1" w:themeTint="F2"/>
          <w:sz w:val="24"/>
          <w:szCs w:val="24"/>
        </w:rPr>
        <w:t>w</w:t>
      </w:r>
      <w:r w:rsidR="006F687C">
        <w:rPr>
          <w:rFonts w:ascii="Times New Roman" w:hAnsi="Times New Roman" w:cs="Times New Roman"/>
          <w:color w:val="0D0D0D" w:themeColor="text1" w:themeTint="F2"/>
          <w:sz w:val="24"/>
          <w:szCs w:val="24"/>
        </w:rPr>
        <w:t> </w:t>
      </w:r>
      <w:r w:rsidRPr="00262C6B">
        <w:rPr>
          <w:rFonts w:ascii="Times New Roman" w:hAnsi="Times New Roman" w:cs="Times New Roman"/>
          <w:color w:val="0D0D0D" w:themeColor="text1" w:themeTint="F2"/>
          <w:sz w:val="24"/>
          <w:szCs w:val="24"/>
        </w:rPr>
        <w:t xml:space="preserve">pełni włączoną do systemu. </w:t>
      </w:r>
      <w:r w:rsidR="00BA49CA" w:rsidRPr="00262C6B">
        <w:rPr>
          <w:rFonts w:ascii="Times New Roman" w:hAnsi="Times New Roman" w:cs="Times New Roman"/>
          <w:sz w:val="24"/>
          <w:szCs w:val="24"/>
        </w:rPr>
        <w:t>O</w:t>
      </w:r>
      <w:r w:rsidRPr="00262C6B">
        <w:rPr>
          <w:rFonts w:ascii="Times New Roman" w:hAnsi="Times New Roman" w:cs="Times New Roman"/>
          <w:sz w:val="24"/>
          <w:szCs w:val="24"/>
        </w:rPr>
        <w:t xml:space="preserve">kreślono również sposób w jakim </w:t>
      </w:r>
      <w:r w:rsidR="002F7169">
        <w:rPr>
          <w:rFonts w:ascii="Times New Roman" w:hAnsi="Times New Roman" w:cs="Times New Roman"/>
          <w:sz w:val="24"/>
          <w:szCs w:val="24"/>
        </w:rPr>
        <w:t xml:space="preserve">będą </w:t>
      </w:r>
      <w:r w:rsidRPr="00262C6B">
        <w:rPr>
          <w:rFonts w:ascii="Times New Roman" w:hAnsi="Times New Roman" w:cs="Times New Roman"/>
          <w:sz w:val="24"/>
          <w:szCs w:val="24"/>
        </w:rPr>
        <w:t>przekazywane materiały archiwalne w postaci elektronicznej. W związku z tym, że przekazywane materiały archiwalne powinny być podpisane i powinna zostać potwierdzona ich integralność, prawodawca</w:t>
      </w:r>
      <w:r w:rsidR="00A5502A">
        <w:rPr>
          <w:rFonts w:ascii="Times New Roman" w:hAnsi="Times New Roman" w:cs="Times New Roman"/>
          <w:sz w:val="24"/>
          <w:szCs w:val="24"/>
        </w:rPr>
        <w:t xml:space="preserve"> </w:t>
      </w:r>
      <w:r w:rsidRPr="00262C6B">
        <w:rPr>
          <w:rFonts w:ascii="Times New Roman" w:hAnsi="Times New Roman" w:cs="Times New Roman"/>
          <w:sz w:val="24"/>
          <w:szCs w:val="24"/>
        </w:rPr>
        <w:t xml:space="preserve">określił, że sam sposób przekazania materiałów archiwalnych będzie ustalany przez dyrektora właściwego archiwum państwowego w porozumieniu z podmiotem przekazującym materiały archiwalne. Dotyczy to przede wszystkim określenia warunków technicznych składanego podpisu elektronicznego i sumy kontrolnej generowanej z pliku zawierającego materiały archiwalne. Przed przekazaniem materiały archiwalne powinny zostać podpisane bezpiecznym podpisem elektronicznym, weryfikowanym za pomocą kwalifikowanego certyfikatu (kwalifikowanym podpisem elektronicznym). Podpis powinien zostać dołączony do nieskompresowanego pliku zawierającego materiały archiwalne jako osobny plik w formacie </w:t>
      </w:r>
      <w:proofErr w:type="spellStart"/>
      <w:r w:rsidRPr="00262C6B">
        <w:rPr>
          <w:rFonts w:ascii="Times New Roman" w:hAnsi="Times New Roman" w:cs="Times New Roman"/>
          <w:sz w:val="24"/>
          <w:szCs w:val="24"/>
        </w:rPr>
        <w:t>XAdES</w:t>
      </w:r>
      <w:proofErr w:type="spellEnd"/>
      <w:r w:rsidRPr="00262C6B">
        <w:rPr>
          <w:rFonts w:ascii="Times New Roman" w:hAnsi="Times New Roman" w:cs="Times New Roman"/>
          <w:sz w:val="24"/>
          <w:szCs w:val="24"/>
        </w:rPr>
        <w:t xml:space="preserve">. Suma kontrolna dołączana jako osobny plik do nieskompresowanego pliku zawierającego materiały archiwalne, powinna zostać wygenerowana za pomocą algorytmu SHA-2 (256 bitów), w formacie </w:t>
      </w:r>
      <w:proofErr w:type="spellStart"/>
      <w:r w:rsidRPr="00262C6B">
        <w:rPr>
          <w:rFonts w:ascii="Times New Roman" w:hAnsi="Times New Roman" w:cs="Times New Roman"/>
          <w:sz w:val="24"/>
          <w:szCs w:val="24"/>
        </w:rPr>
        <w:t>hex</w:t>
      </w:r>
      <w:proofErr w:type="spellEnd"/>
      <w:r w:rsidRPr="00262C6B">
        <w:rPr>
          <w:rFonts w:ascii="Times New Roman" w:hAnsi="Times New Roman" w:cs="Times New Roman"/>
          <w:sz w:val="24"/>
          <w:szCs w:val="24"/>
        </w:rPr>
        <w:t xml:space="preserve"> lub base64. Powinna być ona również zapisana w pliku tekstowym kodowanym w UTF-8. Takie rozwiązanie pozwoli na dostosowanie sposobu przekazania materiałów archiwalnych do zmian technologicznych w podpisie elektronicznym i w sposobie generowania sumy kontrolnej pliku bez konieczności każdorazowej zmiany rozporządzenia.</w:t>
      </w:r>
    </w:p>
    <w:p w14:paraId="6241B2F8" w14:textId="150BD0D5" w:rsidR="00702002" w:rsidRPr="00262C6B" w:rsidRDefault="00702002" w:rsidP="007F3678">
      <w:pPr>
        <w:spacing w:before="120" w:after="0" w:line="360" w:lineRule="auto"/>
        <w:jc w:val="both"/>
        <w:rPr>
          <w:rFonts w:ascii="Times New Roman" w:hAnsi="Times New Roman" w:cs="Times New Roman"/>
          <w:color w:val="0D0D0D" w:themeColor="text1" w:themeTint="F2"/>
          <w:sz w:val="24"/>
          <w:szCs w:val="24"/>
        </w:rPr>
      </w:pPr>
      <w:r w:rsidRPr="00262C6B">
        <w:rPr>
          <w:rFonts w:ascii="Times New Roman" w:hAnsi="Times New Roman" w:cs="Times New Roman"/>
          <w:color w:val="0D0D0D" w:themeColor="text1" w:themeTint="F2"/>
          <w:sz w:val="24"/>
          <w:szCs w:val="24"/>
        </w:rPr>
        <w:t xml:space="preserve">W związku z tym, że nie wszystkie dokumenty elektroniczne </w:t>
      </w:r>
      <w:r w:rsidR="00DC658C" w:rsidRPr="00262C6B">
        <w:rPr>
          <w:rFonts w:ascii="Times New Roman" w:hAnsi="Times New Roman" w:cs="Times New Roman"/>
          <w:color w:val="0D0D0D" w:themeColor="text1" w:themeTint="F2"/>
          <w:sz w:val="24"/>
          <w:szCs w:val="24"/>
        </w:rPr>
        <w:t>stanowiące</w:t>
      </w:r>
      <w:r w:rsidRPr="00262C6B">
        <w:rPr>
          <w:rFonts w:ascii="Times New Roman" w:hAnsi="Times New Roman" w:cs="Times New Roman"/>
          <w:color w:val="0D0D0D" w:themeColor="text1" w:themeTint="F2"/>
          <w:sz w:val="24"/>
          <w:szCs w:val="24"/>
        </w:rPr>
        <w:t xml:space="preserve"> materiał</w:t>
      </w:r>
      <w:r w:rsidR="00DC658C" w:rsidRPr="00262C6B">
        <w:rPr>
          <w:rFonts w:ascii="Times New Roman" w:hAnsi="Times New Roman" w:cs="Times New Roman"/>
          <w:color w:val="0D0D0D" w:themeColor="text1" w:themeTint="F2"/>
          <w:sz w:val="24"/>
          <w:szCs w:val="24"/>
        </w:rPr>
        <w:t>y</w:t>
      </w:r>
      <w:r w:rsidRPr="00262C6B">
        <w:rPr>
          <w:rFonts w:ascii="Times New Roman" w:hAnsi="Times New Roman" w:cs="Times New Roman"/>
          <w:color w:val="0D0D0D" w:themeColor="text1" w:themeTint="F2"/>
          <w:sz w:val="24"/>
          <w:szCs w:val="24"/>
        </w:rPr>
        <w:t xml:space="preserve"> archiwaln</w:t>
      </w:r>
      <w:r w:rsidR="00DC658C" w:rsidRPr="00262C6B">
        <w:rPr>
          <w:rFonts w:ascii="Times New Roman" w:hAnsi="Times New Roman" w:cs="Times New Roman"/>
          <w:color w:val="0D0D0D" w:themeColor="text1" w:themeTint="F2"/>
          <w:sz w:val="24"/>
          <w:szCs w:val="24"/>
        </w:rPr>
        <w:t>e</w:t>
      </w:r>
      <w:r w:rsidRPr="00262C6B">
        <w:rPr>
          <w:rFonts w:ascii="Times New Roman" w:hAnsi="Times New Roman" w:cs="Times New Roman"/>
          <w:color w:val="0D0D0D" w:themeColor="text1" w:themeTint="F2"/>
          <w:sz w:val="24"/>
          <w:szCs w:val="24"/>
        </w:rPr>
        <w:t xml:space="preserve"> będą zastępowały dotychczasową dokumentację aktową i nie wszystkie będą uporządkowane w akta spraw</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(np. wyspecjalizowane zbiory danych), dla każdego takiego zbioru dokumentów sposób przekazania mógłby być inny, dlatego też umożliwiono przekazanie takich materiałów w sposób uzgodniony z dyrektorem archiwum państwowego.</w:t>
      </w:r>
      <w:r w:rsidR="00A5502A">
        <w:rPr>
          <w:rFonts w:ascii="Times New Roman" w:hAnsi="Times New Roman" w:cs="Times New Roman"/>
          <w:color w:val="0D0D0D" w:themeColor="text1" w:themeTint="F2"/>
          <w:sz w:val="24"/>
          <w:szCs w:val="24"/>
        </w:rPr>
        <w:t xml:space="preserve"> </w:t>
      </w:r>
      <w:r w:rsidRPr="00262C6B">
        <w:rPr>
          <w:rFonts w:ascii="Times New Roman" w:hAnsi="Times New Roman" w:cs="Times New Roman"/>
          <w:color w:val="0D0D0D" w:themeColor="text1" w:themeTint="F2"/>
          <w:sz w:val="24"/>
          <w:szCs w:val="24"/>
        </w:rPr>
        <w:t>Wprowadzono możliwość sporządzenia z dokumentów nieelektronicznych zgromadzonych w składzie chronologicznym pełnego ich odwzorowania i wprowadzenia go w całości do akt sprawy – w przypadku gdy wśród dokumentów ewidencjonowanych znajdują się niepełne odwzorowania cyfrowe oraz metadane dokumentów nieodwzorowanych, je</w:t>
      </w:r>
      <w:r w:rsidR="00D54E7D">
        <w:rPr>
          <w:rFonts w:ascii="Times New Roman" w:hAnsi="Times New Roman" w:cs="Times New Roman"/>
          <w:color w:val="0D0D0D" w:themeColor="text1" w:themeTint="F2"/>
          <w:sz w:val="24"/>
          <w:szCs w:val="24"/>
        </w:rPr>
        <w:t>że</w:t>
      </w:r>
      <w:r w:rsidRPr="00262C6B">
        <w:rPr>
          <w:rFonts w:ascii="Times New Roman" w:hAnsi="Times New Roman" w:cs="Times New Roman"/>
          <w:color w:val="0D0D0D" w:themeColor="text1" w:themeTint="F2"/>
          <w:sz w:val="24"/>
          <w:szCs w:val="24"/>
        </w:rPr>
        <w:t xml:space="preserve">li warunki techniczne i prawne na to pozwalają. Rozwiązanie to pozwoli na dołączenie do akt spraw pełnych </w:t>
      </w:r>
      <w:proofErr w:type="spellStart"/>
      <w:r w:rsidRPr="00262C6B">
        <w:rPr>
          <w:rFonts w:ascii="Times New Roman" w:hAnsi="Times New Roman" w:cs="Times New Roman"/>
          <w:color w:val="0D0D0D" w:themeColor="text1" w:themeTint="F2"/>
          <w:sz w:val="24"/>
          <w:szCs w:val="24"/>
        </w:rPr>
        <w:t>odwzorowań</w:t>
      </w:r>
      <w:proofErr w:type="spellEnd"/>
      <w:r w:rsidRPr="00262C6B">
        <w:rPr>
          <w:rFonts w:ascii="Times New Roman" w:hAnsi="Times New Roman" w:cs="Times New Roman"/>
          <w:color w:val="0D0D0D" w:themeColor="text1" w:themeTint="F2"/>
          <w:sz w:val="24"/>
          <w:szCs w:val="24"/>
        </w:rPr>
        <w:t xml:space="preserve"> cyfrowych sporządzonych z dokumentów nieelektronicznych i nie będzie wymuszało przekazywania do archiwów państwowych dokumentów papierowych gromadzonych </w:t>
      </w:r>
      <w:r w:rsidR="006F687C" w:rsidRPr="00262C6B">
        <w:rPr>
          <w:rFonts w:ascii="Times New Roman" w:hAnsi="Times New Roman" w:cs="Times New Roman"/>
          <w:color w:val="0D0D0D" w:themeColor="text1" w:themeTint="F2"/>
          <w:sz w:val="24"/>
          <w:szCs w:val="24"/>
        </w:rPr>
        <w:t>w</w:t>
      </w:r>
      <w:r w:rsidR="006F687C">
        <w:rPr>
          <w:rFonts w:ascii="Times New Roman" w:hAnsi="Times New Roman" w:cs="Times New Roman"/>
          <w:color w:val="0D0D0D" w:themeColor="text1" w:themeTint="F2"/>
          <w:sz w:val="24"/>
          <w:szCs w:val="24"/>
        </w:rPr>
        <w:t> </w:t>
      </w:r>
      <w:r w:rsidRPr="00262C6B">
        <w:rPr>
          <w:rFonts w:ascii="Times New Roman" w:hAnsi="Times New Roman" w:cs="Times New Roman"/>
          <w:color w:val="0D0D0D" w:themeColor="text1" w:themeTint="F2"/>
          <w:sz w:val="24"/>
          <w:szCs w:val="24"/>
        </w:rPr>
        <w:t xml:space="preserve">składach chronologicznych (skład chronologiczny niepełnych </w:t>
      </w:r>
      <w:proofErr w:type="spellStart"/>
      <w:r w:rsidRPr="00262C6B">
        <w:rPr>
          <w:rFonts w:ascii="Times New Roman" w:hAnsi="Times New Roman" w:cs="Times New Roman"/>
          <w:color w:val="0D0D0D" w:themeColor="text1" w:themeTint="F2"/>
          <w:sz w:val="24"/>
          <w:szCs w:val="24"/>
        </w:rPr>
        <w:t>odwzorowań</w:t>
      </w:r>
      <w:proofErr w:type="spellEnd"/>
      <w:r w:rsidRPr="00262C6B">
        <w:rPr>
          <w:rFonts w:ascii="Times New Roman" w:hAnsi="Times New Roman" w:cs="Times New Roman"/>
          <w:color w:val="0D0D0D" w:themeColor="text1" w:themeTint="F2"/>
          <w:sz w:val="24"/>
          <w:szCs w:val="24"/>
        </w:rPr>
        <w:t xml:space="preserve"> cyfrowych). Taki sposób postępowania, je</w:t>
      </w:r>
      <w:r w:rsidR="00D54E7D">
        <w:rPr>
          <w:rFonts w:ascii="Times New Roman" w:hAnsi="Times New Roman" w:cs="Times New Roman"/>
          <w:color w:val="0D0D0D" w:themeColor="text1" w:themeTint="F2"/>
          <w:sz w:val="24"/>
          <w:szCs w:val="24"/>
        </w:rPr>
        <w:t>że</w:t>
      </w:r>
      <w:r w:rsidRPr="00262C6B">
        <w:rPr>
          <w:rFonts w:ascii="Times New Roman" w:hAnsi="Times New Roman" w:cs="Times New Roman"/>
          <w:color w:val="0D0D0D" w:themeColor="text1" w:themeTint="F2"/>
          <w:sz w:val="24"/>
          <w:szCs w:val="24"/>
        </w:rPr>
        <w:t xml:space="preserve">li pozwolą na nie warunki techniczne i prawne, spowoduje </w:t>
      </w:r>
      <w:r w:rsidRPr="00262C6B">
        <w:rPr>
          <w:rFonts w:ascii="Times New Roman" w:hAnsi="Times New Roman" w:cs="Times New Roman"/>
          <w:color w:val="0D0D0D" w:themeColor="text1" w:themeTint="F2"/>
          <w:sz w:val="24"/>
          <w:szCs w:val="24"/>
        </w:rPr>
        <w:lastRenderedPageBreak/>
        <w:t xml:space="preserve">uniknięcie przez jednostki organizacyjne nadmiernych czynności związanych </w:t>
      </w:r>
      <w:r w:rsidR="006F687C" w:rsidRPr="00262C6B">
        <w:rPr>
          <w:rFonts w:ascii="Times New Roman" w:hAnsi="Times New Roman" w:cs="Times New Roman"/>
          <w:color w:val="0D0D0D" w:themeColor="text1" w:themeTint="F2"/>
          <w:sz w:val="24"/>
          <w:szCs w:val="24"/>
        </w:rPr>
        <w:t>z</w:t>
      </w:r>
      <w:r w:rsidR="006F687C">
        <w:rPr>
          <w:rFonts w:ascii="Times New Roman" w:hAnsi="Times New Roman" w:cs="Times New Roman"/>
          <w:color w:val="0D0D0D" w:themeColor="text1" w:themeTint="F2"/>
          <w:sz w:val="24"/>
          <w:szCs w:val="24"/>
        </w:rPr>
        <w:t> </w:t>
      </w:r>
      <w:r w:rsidRPr="00262C6B">
        <w:rPr>
          <w:rFonts w:ascii="Times New Roman" w:hAnsi="Times New Roman" w:cs="Times New Roman"/>
          <w:color w:val="0D0D0D" w:themeColor="text1" w:themeTint="F2"/>
          <w:sz w:val="24"/>
          <w:szCs w:val="24"/>
        </w:rPr>
        <w:t xml:space="preserve">przygotowaniem do przekazania i przekazaniem do archiwów państwowych dokumentów nieelektronicznych będących odpowiednikami przekazanych materiałów archiwalnych </w:t>
      </w:r>
      <w:r w:rsidR="006F687C" w:rsidRPr="00262C6B">
        <w:rPr>
          <w:rFonts w:ascii="Times New Roman" w:hAnsi="Times New Roman" w:cs="Times New Roman"/>
          <w:color w:val="0D0D0D" w:themeColor="text1" w:themeTint="F2"/>
          <w:sz w:val="24"/>
          <w:szCs w:val="24"/>
        </w:rPr>
        <w:t>w</w:t>
      </w:r>
      <w:r w:rsidR="006F687C">
        <w:rPr>
          <w:rFonts w:ascii="Times New Roman" w:hAnsi="Times New Roman" w:cs="Times New Roman"/>
          <w:color w:val="0D0D0D" w:themeColor="text1" w:themeTint="F2"/>
          <w:sz w:val="24"/>
          <w:szCs w:val="24"/>
        </w:rPr>
        <w:t> </w:t>
      </w:r>
      <w:r w:rsidRPr="00262C6B">
        <w:rPr>
          <w:rFonts w:ascii="Times New Roman" w:hAnsi="Times New Roman" w:cs="Times New Roman"/>
          <w:color w:val="0D0D0D" w:themeColor="text1" w:themeTint="F2"/>
          <w:sz w:val="24"/>
          <w:szCs w:val="24"/>
        </w:rPr>
        <w:t>postaci elektronicznej.</w:t>
      </w:r>
      <w:r w:rsidR="00A5502A">
        <w:rPr>
          <w:rFonts w:ascii="Times New Roman" w:hAnsi="Times New Roman" w:cs="Times New Roman"/>
          <w:color w:val="0D0D0D" w:themeColor="text1" w:themeTint="F2"/>
          <w:sz w:val="24"/>
          <w:szCs w:val="24"/>
        </w:rPr>
        <w:t xml:space="preserve"> </w:t>
      </w:r>
    </w:p>
    <w:p w14:paraId="0D7BCDDB" w14:textId="23C2E86C" w:rsidR="00702002" w:rsidRPr="00262C6B" w:rsidRDefault="00DC658C" w:rsidP="007F3678">
      <w:pPr>
        <w:spacing w:before="120" w:after="0" w:line="360" w:lineRule="auto"/>
        <w:jc w:val="both"/>
        <w:rPr>
          <w:rFonts w:ascii="Times New Roman" w:hAnsi="Times New Roman" w:cs="Times New Roman"/>
          <w:color w:val="0D0D0D" w:themeColor="text1" w:themeTint="F2"/>
          <w:sz w:val="24"/>
          <w:szCs w:val="24"/>
        </w:rPr>
      </w:pPr>
      <w:r w:rsidRPr="00262C6B">
        <w:rPr>
          <w:rFonts w:ascii="Times New Roman" w:hAnsi="Times New Roman" w:cs="Times New Roman"/>
          <w:color w:val="0D0D0D" w:themeColor="text1" w:themeTint="F2"/>
          <w:sz w:val="24"/>
          <w:szCs w:val="24"/>
        </w:rPr>
        <w:t>U</w:t>
      </w:r>
      <w:r w:rsidR="00702002" w:rsidRPr="00262C6B">
        <w:rPr>
          <w:rFonts w:ascii="Times New Roman" w:hAnsi="Times New Roman" w:cs="Times New Roman"/>
          <w:color w:val="0D0D0D" w:themeColor="text1" w:themeTint="F2"/>
          <w:sz w:val="24"/>
          <w:szCs w:val="24"/>
        </w:rPr>
        <w:t xml:space="preserve">regulowano </w:t>
      </w:r>
      <w:r w:rsidRPr="00262C6B">
        <w:rPr>
          <w:rFonts w:ascii="Times New Roman" w:hAnsi="Times New Roman" w:cs="Times New Roman"/>
          <w:color w:val="0D0D0D" w:themeColor="text1" w:themeTint="F2"/>
          <w:sz w:val="24"/>
          <w:szCs w:val="24"/>
        </w:rPr>
        <w:t xml:space="preserve">również </w:t>
      </w:r>
      <w:r w:rsidR="00702002" w:rsidRPr="00262C6B">
        <w:rPr>
          <w:rFonts w:ascii="Times New Roman" w:hAnsi="Times New Roman" w:cs="Times New Roman"/>
          <w:color w:val="0D0D0D" w:themeColor="text1" w:themeTint="F2"/>
          <w:sz w:val="24"/>
          <w:szCs w:val="24"/>
        </w:rPr>
        <w:t xml:space="preserve">sposób postępowania z materiałami archiwalnymi w systemie teleinformatycznym jednostki organizacyjnej, po potwierdzeniu przejęcia materiałów archiwalnych przez archiwum państwowe. Dokumentacja ta powinna być usunięta z systemu teleinformatycznego w sposób właściwy dla danej technologii zapisu. Zniszczeniu podlegają również metadane powiązane z dokumentami elektronicznymi. Taki sposób postępowania pozwoli na dysponowanie przez archiwum państwowe jedyną wiarygodną wersją przekazanych materiałów archiwalnych. </w:t>
      </w:r>
    </w:p>
    <w:p w14:paraId="2A0637F0" w14:textId="69FE969F" w:rsidR="00C01671" w:rsidRPr="00262C6B" w:rsidRDefault="00C01671"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 xml:space="preserve">W celu umożliwienia uznania mocy prawnej </w:t>
      </w:r>
      <w:proofErr w:type="spellStart"/>
      <w:r w:rsidRPr="00262C6B">
        <w:rPr>
          <w:rFonts w:ascii="Times New Roman" w:hAnsi="Times New Roman" w:cs="Times New Roman"/>
          <w:sz w:val="24"/>
          <w:szCs w:val="24"/>
        </w:rPr>
        <w:t>odwzorowań</w:t>
      </w:r>
      <w:proofErr w:type="spellEnd"/>
      <w:r w:rsidRPr="00262C6B">
        <w:rPr>
          <w:rFonts w:ascii="Times New Roman" w:hAnsi="Times New Roman" w:cs="Times New Roman"/>
          <w:sz w:val="24"/>
          <w:szCs w:val="24"/>
        </w:rPr>
        <w:t xml:space="preserve"> cyfrowych, które zostały sporządzone przed dniem wejścia w życie projektowanej ustawy, w art. 2 projektu wskazano warunek, jaki muszą spełnić te odwzorowania, tj. że zostały one wykonane w celu zapewnienia odpowiedniej ewidencji, przechowywania oraz ochrony przed uszkodzeniem, zniszczeniem bądź utratą. Określono jednocześnie datę 20 stycznia 2011 r. jako datę graniczną, oznaczającą, że mimo prawidłowego wykonania </w:t>
      </w:r>
      <w:proofErr w:type="spellStart"/>
      <w:r w:rsidRPr="00262C6B">
        <w:rPr>
          <w:rFonts w:ascii="Times New Roman" w:hAnsi="Times New Roman" w:cs="Times New Roman"/>
          <w:sz w:val="24"/>
          <w:szCs w:val="24"/>
        </w:rPr>
        <w:t>odwzorowań</w:t>
      </w:r>
      <w:proofErr w:type="spellEnd"/>
      <w:r w:rsidRPr="00262C6B">
        <w:rPr>
          <w:rFonts w:ascii="Times New Roman" w:hAnsi="Times New Roman" w:cs="Times New Roman"/>
          <w:sz w:val="24"/>
          <w:szCs w:val="24"/>
        </w:rPr>
        <w:t xml:space="preserve"> cyfrowych, dokumentacja sporządzona w postaci innej niż elektroniczna przed dniem 20 stycznia 2011 r. (art. </w:t>
      </w:r>
      <w:r w:rsidR="00DC658C" w:rsidRPr="00262C6B">
        <w:rPr>
          <w:rFonts w:ascii="Times New Roman" w:hAnsi="Times New Roman" w:cs="Times New Roman"/>
          <w:sz w:val="24"/>
          <w:szCs w:val="24"/>
        </w:rPr>
        <w:t>4</w:t>
      </w:r>
      <w:r w:rsidRPr="00262C6B">
        <w:rPr>
          <w:rFonts w:ascii="Times New Roman" w:hAnsi="Times New Roman" w:cs="Times New Roman"/>
          <w:sz w:val="24"/>
          <w:szCs w:val="24"/>
        </w:rPr>
        <w:t xml:space="preserve"> projektu) nie może ulec brakowaniu, zgodnie z trybem wskazanym w </w:t>
      </w:r>
      <w:r w:rsidR="00DC658C" w:rsidRPr="00262C6B">
        <w:rPr>
          <w:rFonts w:ascii="Times New Roman" w:hAnsi="Times New Roman" w:cs="Times New Roman"/>
          <w:sz w:val="24"/>
          <w:szCs w:val="24"/>
        </w:rPr>
        <w:t>zmienionym</w:t>
      </w:r>
      <w:r w:rsidRPr="00262C6B">
        <w:rPr>
          <w:rFonts w:ascii="Times New Roman" w:hAnsi="Times New Roman" w:cs="Times New Roman"/>
          <w:sz w:val="24"/>
          <w:szCs w:val="24"/>
        </w:rPr>
        <w:t xml:space="preserve"> art. 6. Wskazanie tej daty jest związane z terminem wejścia w życie (20 stycznia 2011 r.) rozporządzenia Prezesa Rady Ministrów z dnia 18 stycznia 2011 r. w sprawie instrukcji kancelaryjnej, jednolitych rzeczowych wykazów akt oraz instrukcji w sprawie organizacji i zakresu działania archiwów zakładowych, które określiło szczegółowe zasady i tryb wykonywania czynności kancelaryjnych, w szczególności wykonywanie czynności kancelaryjnych w systemie EZD. Rozporządzenie to dotyczy organów gminy i związków międzygminnych, organów powiatu, organów samorządu województwa i organów zespolonej administracji rządowej w województwie, a także urzędów obsługujących te organy i związki, a więc znacznej części podmiotów, o których mowa w art. 5 ust. 1 ustawy. </w:t>
      </w:r>
    </w:p>
    <w:p w14:paraId="3094BE1A" w14:textId="508D6200" w:rsidR="008A3A39" w:rsidRPr="00262C6B" w:rsidRDefault="00C01671"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 xml:space="preserve">Określenie dokumentacji sporządzonej w postaci innej niż elektroniczna jako dokumentacji niearchiwalnej jest konsekwencją zrównania odwzorowania cyfrowego z jego papierowym oryginałem, który po spełnieniu warunków opisanych powyżej, będzie można poddać brakowaniu. Wówczas kwalifikacja archiwalna </w:t>
      </w:r>
      <w:r w:rsidR="002F7169">
        <w:rPr>
          <w:rFonts w:ascii="Times New Roman" w:hAnsi="Times New Roman" w:cs="Times New Roman"/>
          <w:sz w:val="24"/>
          <w:szCs w:val="24"/>
        </w:rPr>
        <w:t xml:space="preserve">będzie </w:t>
      </w:r>
      <w:r w:rsidRPr="00262C6B">
        <w:rPr>
          <w:rFonts w:ascii="Times New Roman" w:hAnsi="Times New Roman" w:cs="Times New Roman"/>
          <w:sz w:val="24"/>
          <w:szCs w:val="24"/>
        </w:rPr>
        <w:t xml:space="preserve">obejmować jedynie dokumenty </w:t>
      </w:r>
      <w:r w:rsidRPr="00262C6B">
        <w:rPr>
          <w:rFonts w:ascii="Times New Roman" w:hAnsi="Times New Roman" w:cs="Times New Roman"/>
          <w:sz w:val="24"/>
          <w:szCs w:val="24"/>
        </w:rPr>
        <w:lastRenderedPageBreak/>
        <w:t xml:space="preserve">elektroniczne będące </w:t>
      </w:r>
      <w:proofErr w:type="spellStart"/>
      <w:r w:rsidRPr="00262C6B">
        <w:rPr>
          <w:rFonts w:ascii="Times New Roman" w:hAnsi="Times New Roman" w:cs="Times New Roman"/>
          <w:sz w:val="24"/>
          <w:szCs w:val="24"/>
        </w:rPr>
        <w:t>odwzorowaniami</w:t>
      </w:r>
      <w:proofErr w:type="spellEnd"/>
      <w:r w:rsidRPr="00262C6B">
        <w:rPr>
          <w:rFonts w:ascii="Times New Roman" w:hAnsi="Times New Roman" w:cs="Times New Roman"/>
          <w:sz w:val="24"/>
          <w:szCs w:val="24"/>
        </w:rPr>
        <w:t xml:space="preserve"> cyfrowymi, które </w:t>
      </w:r>
      <w:r w:rsidR="002F7169">
        <w:rPr>
          <w:rFonts w:ascii="Times New Roman" w:hAnsi="Times New Roman" w:cs="Times New Roman"/>
          <w:sz w:val="24"/>
          <w:szCs w:val="24"/>
        </w:rPr>
        <w:t xml:space="preserve">zostały </w:t>
      </w:r>
      <w:r w:rsidRPr="00262C6B">
        <w:rPr>
          <w:rFonts w:ascii="Times New Roman" w:hAnsi="Times New Roman" w:cs="Times New Roman"/>
          <w:sz w:val="24"/>
          <w:szCs w:val="24"/>
        </w:rPr>
        <w:t>zgromadzone w</w:t>
      </w:r>
      <w:r w:rsidR="002F7169">
        <w:rPr>
          <w:rFonts w:ascii="Times New Roman" w:hAnsi="Times New Roman" w:cs="Times New Roman"/>
          <w:sz w:val="24"/>
          <w:szCs w:val="24"/>
        </w:rPr>
        <w:t> </w:t>
      </w:r>
      <w:r w:rsidRPr="00262C6B">
        <w:rPr>
          <w:rFonts w:ascii="Times New Roman" w:hAnsi="Times New Roman" w:cs="Times New Roman"/>
          <w:sz w:val="24"/>
          <w:szCs w:val="24"/>
        </w:rPr>
        <w:t>systemie EZD. Kwalifikacja tej dokumentacji odbywa się na podstawie odrębnych przepisów.</w:t>
      </w:r>
    </w:p>
    <w:p w14:paraId="4BFB4F5E" w14:textId="015743D7" w:rsidR="00902F46" w:rsidRPr="00262C6B" w:rsidRDefault="00902F46" w:rsidP="007F3678">
      <w:pPr>
        <w:spacing w:before="120" w:after="0" w:line="360" w:lineRule="auto"/>
        <w:jc w:val="both"/>
        <w:outlineLvl w:val="4"/>
        <w:rPr>
          <w:rFonts w:ascii="Times New Roman" w:eastAsia="Times New Roman" w:hAnsi="Times New Roman" w:cs="Times New Roman"/>
          <w:bCs/>
          <w:sz w:val="24"/>
          <w:szCs w:val="24"/>
        </w:rPr>
      </w:pPr>
      <w:r w:rsidRPr="00262C6B">
        <w:rPr>
          <w:rFonts w:ascii="Times New Roman" w:eastAsia="Times New Roman" w:hAnsi="Times New Roman" w:cs="Times New Roman"/>
          <w:bCs/>
          <w:sz w:val="24"/>
          <w:szCs w:val="24"/>
        </w:rPr>
        <w:t>Wprowadzenie zmian brzmienia</w:t>
      </w:r>
      <w:r w:rsidR="006904CB" w:rsidRPr="00262C6B">
        <w:rPr>
          <w:rFonts w:ascii="Times New Roman" w:eastAsia="Times New Roman" w:hAnsi="Times New Roman" w:cs="Times New Roman"/>
          <w:bCs/>
          <w:sz w:val="24"/>
          <w:szCs w:val="24"/>
        </w:rPr>
        <w:t xml:space="preserve"> </w:t>
      </w:r>
      <w:r w:rsidR="00047A5C" w:rsidRPr="00262C6B">
        <w:rPr>
          <w:rFonts w:ascii="Times New Roman" w:eastAsia="Times New Roman" w:hAnsi="Times New Roman" w:cs="Times New Roman"/>
          <w:bCs/>
          <w:sz w:val="24"/>
          <w:szCs w:val="24"/>
        </w:rPr>
        <w:t xml:space="preserve">w </w:t>
      </w:r>
      <w:r w:rsidRPr="00262C6B">
        <w:rPr>
          <w:rFonts w:ascii="Times New Roman" w:eastAsia="Times New Roman" w:hAnsi="Times New Roman" w:cs="Times New Roman"/>
          <w:bCs/>
          <w:sz w:val="24"/>
          <w:szCs w:val="24"/>
        </w:rPr>
        <w:t xml:space="preserve">art. 21 </w:t>
      </w:r>
      <w:r w:rsidR="006904CB" w:rsidRPr="00262C6B">
        <w:rPr>
          <w:rFonts w:ascii="Times New Roman" w:eastAsia="Times New Roman" w:hAnsi="Times New Roman" w:cs="Times New Roman"/>
          <w:bCs/>
          <w:sz w:val="24"/>
          <w:szCs w:val="24"/>
        </w:rPr>
        <w:t xml:space="preserve">w </w:t>
      </w:r>
      <w:r w:rsidRPr="00262C6B">
        <w:rPr>
          <w:rFonts w:ascii="Times New Roman" w:eastAsia="Times New Roman" w:hAnsi="Times New Roman" w:cs="Times New Roman"/>
          <w:bCs/>
          <w:sz w:val="24"/>
          <w:szCs w:val="24"/>
        </w:rPr>
        <w:t xml:space="preserve">ust. 1 pkt 5 i 9 i </w:t>
      </w:r>
      <w:r w:rsidR="006904CB" w:rsidRPr="00262C6B">
        <w:rPr>
          <w:rFonts w:ascii="Times New Roman" w:eastAsia="Times New Roman" w:hAnsi="Times New Roman" w:cs="Times New Roman"/>
          <w:bCs/>
          <w:sz w:val="24"/>
          <w:szCs w:val="24"/>
        </w:rPr>
        <w:t xml:space="preserve">w </w:t>
      </w:r>
      <w:r w:rsidRPr="00262C6B">
        <w:rPr>
          <w:rFonts w:ascii="Times New Roman" w:eastAsia="Times New Roman" w:hAnsi="Times New Roman" w:cs="Times New Roman"/>
          <w:bCs/>
          <w:sz w:val="24"/>
          <w:szCs w:val="24"/>
        </w:rPr>
        <w:t xml:space="preserve">art. 28 </w:t>
      </w:r>
      <w:r w:rsidR="006904CB" w:rsidRPr="00262C6B">
        <w:rPr>
          <w:rFonts w:ascii="Times New Roman" w:eastAsia="Times New Roman" w:hAnsi="Times New Roman" w:cs="Times New Roman"/>
          <w:bCs/>
          <w:sz w:val="24"/>
          <w:szCs w:val="24"/>
        </w:rPr>
        <w:t xml:space="preserve">w </w:t>
      </w:r>
      <w:r w:rsidRPr="00262C6B">
        <w:rPr>
          <w:rFonts w:ascii="Times New Roman" w:eastAsia="Times New Roman" w:hAnsi="Times New Roman" w:cs="Times New Roman"/>
          <w:bCs/>
          <w:sz w:val="24"/>
          <w:szCs w:val="24"/>
        </w:rPr>
        <w:t>ust. 1 pkt 5 ustawy</w:t>
      </w:r>
      <w:r w:rsidR="006904CB" w:rsidRPr="00262C6B">
        <w:rPr>
          <w:rFonts w:ascii="Times New Roman" w:eastAsia="Times New Roman" w:hAnsi="Times New Roman" w:cs="Times New Roman"/>
          <w:bCs/>
          <w:sz w:val="24"/>
          <w:szCs w:val="24"/>
        </w:rPr>
        <w:t>,</w:t>
      </w:r>
      <w:r w:rsidRPr="00262C6B">
        <w:rPr>
          <w:rFonts w:ascii="Times New Roman" w:eastAsia="Times New Roman" w:hAnsi="Times New Roman" w:cs="Times New Roman"/>
          <w:bCs/>
          <w:sz w:val="24"/>
          <w:szCs w:val="24"/>
        </w:rPr>
        <w:t xml:space="preserve"> </w:t>
      </w:r>
      <w:r w:rsidR="006904CB" w:rsidRPr="00262C6B">
        <w:rPr>
          <w:rFonts w:ascii="Times New Roman" w:eastAsia="Times New Roman" w:hAnsi="Times New Roman" w:cs="Times New Roman"/>
          <w:bCs/>
          <w:sz w:val="24"/>
          <w:szCs w:val="24"/>
        </w:rPr>
        <w:t>polegając</w:t>
      </w:r>
      <w:r w:rsidR="00876CB2" w:rsidRPr="00262C6B">
        <w:rPr>
          <w:rFonts w:ascii="Times New Roman" w:eastAsia="Times New Roman" w:hAnsi="Times New Roman" w:cs="Times New Roman"/>
          <w:bCs/>
          <w:sz w:val="24"/>
          <w:szCs w:val="24"/>
        </w:rPr>
        <w:t>ych</w:t>
      </w:r>
      <w:r w:rsidR="006904CB" w:rsidRPr="00262C6B">
        <w:rPr>
          <w:rFonts w:ascii="Times New Roman" w:eastAsia="Times New Roman" w:hAnsi="Times New Roman" w:cs="Times New Roman"/>
          <w:bCs/>
          <w:sz w:val="24"/>
          <w:szCs w:val="24"/>
        </w:rPr>
        <w:t xml:space="preserve"> na wskazaniu</w:t>
      </w:r>
      <w:r w:rsidRPr="00262C6B">
        <w:rPr>
          <w:rFonts w:ascii="Times New Roman" w:eastAsia="Times New Roman" w:hAnsi="Times New Roman" w:cs="Times New Roman"/>
          <w:bCs/>
          <w:sz w:val="24"/>
          <w:szCs w:val="24"/>
        </w:rPr>
        <w:t xml:space="preserve"> </w:t>
      </w:r>
      <w:r w:rsidR="006904CB" w:rsidRPr="00262C6B">
        <w:rPr>
          <w:rFonts w:ascii="Times New Roman" w:eastAsia="Times New Roman" w:hAnsi="Times New Roman" w:cs="Times New Roman"/>
          <w:bCs/>
          <w:sz w:val="24"/>
          <w:szCs w:val="24"/>
        </w:rPr>
        <w:t>prowadzenia</w:t>
      </w:r>
      <w:r w:rsidRPr="00262C6B">
        <w:rPr>
          <w:rFonts w:ascii="Times New Roman" w:eastAsia="Times New Roman" w:hAnsi="Times New Roman" w:cs="Times New Roman"/>
          <w:bCs/>
          <w:sz w:val="24"/>
          <w:szCs w:val="24"/>
        </w:rPr>
        <w:t xml:space="preserve"> przez Naczelnego Dyrektora Archiwów Państwowych oraz archiwa państwowe działalności edukacyjnej</w:t>
      </w:r>
      <w:r w:rsidR="00876CB2" w:rsidRPr="00262C6B">
        <w:rPr>
          <w:rFonts w:ascii="Times New Roman" w:eastAsia="Times New Roman" w:hAnsi="Times New Roman" w:cs="Times New Roman"/>
          <w:bCs/>
          <w:sz w:val="24"/>
          <w:szCs w:val="24"/>
        </w:rPr>
        <w:t>,</w:t>
      </w:r>
      <w:r w:rsidRPr="00262C6B">
        <w:rPr>
          <w:rFonts w:ascii="Times New Roman" w:eastAsia="Times New Roman" w:hAnsi="Times New Roman" w:cs="Times New Roman"/>
          <w:bCs/>
          <w:sz w:val="24"/>
          <w:szCs w:val="24"/>
        </w:rPr>
        <w:t xml:space="preserve"> pozwoli uzupełnić działania popularyzacyjne i informacyjne prowadzone od lat, zarówno przez N</w:t>
      </w:r>
      <w:r w:rsidR="006904CB" w:rsidRPr="00262C6B">
        <w:rPr>
          <w:rFonts w:ascii="Times New Roman" w:eastAsia="Times New Roman" w:hAnsi="Times New Roman" w:cs="Times New Roman"/>
          <w:bCs/>
          <w:sz w:val="24"/>
          <w:szCs w:val="24"/>
        </w:rPr>
        <w:t xml:space="preserve">aczelnego </w:t>
      </w:r>
      <w:r w:rsidRPr="00262C6B">
        <w:rPr>
          <w:rFonts w:ascii="Times New Roman" w:eastAsia="Times New Roman" w:hAnsi="Times New Roman" w:cs="Times New Roman"/>
          <w:bCs/>
          <w:sz w:val="24"/>
          <w:szCs w:val="24"/>
        </w:rPr>
        <w:t>D</w:t>
      </w:r>
      <w:r w:rsidR="006904CB" w:rsidRPr="00262C6B">
        <w:rPr>
          <w:rFonts w:ascii="Times New Roman" w:eastAsia="Times New Roman" w:hAnsi="Times New Roman" w:cs="Times New Roman"/>
          <w:bCs/>
          <w:sz w:val="24"/>
          <w:szCs w:val="24"/>
        </w:rPr>
        <w:t xml:space="preserve">yrektora </w:t>
      </w:r>
      <w:r w:rsidRPr="00262C6B">
        <w:rPr>
          <w:rFonts w:ascii="Times New Roman" w:eastAsia="Times New Roman" w:hAnsi="Times New Roman" w:cs="Times New Roman"/>
          <w:bCs/>
          <w:sz w:val="24"/>
          <w:szCs w:val="24"/>
        </w:rPr>
        <w:t>A</w:t>
      </w:r>
      <w:r w:rsidR="006904CB" w:rsidRPr="00262C6B">
        <w:rPr>
          <w:rFonts w:ascii="Times New Roman" w:eastAsia="Times New Roman" w:hAnsi="Times New Roman" w:cs="Times New Roman"/>
          <w:bCs/>
          <w:sz w:val="24"/>
          <w:szCs w:val="24"/>
        </w:rPr>
        <w:t xml:space="preserve">rchiwów </w:t>
      </w:r>
      <w:r w:rsidRPr="00262C6B">
        <w:rPr>
          <w:rFonts w:ascii="Times New Roman" w:eastAsia="Times New Roman" w:hAnsi="Times New Roman" w:cs="Times New Roman"/>
          <w:bCs/>
          <w:sz w:val="24"/>
          <w:szCs w:val="24"/>
        </w:rPr>
        <w:t>P</w:t>
      </w:r>
      <w:r w:rsidR="006904CB" w:rsidRPr="00262C6B">
        <w:rPr>
          <w:rFonts w:ascii="Times New Roman" w:eastAsia="Times New Roman" w:hAnsi="Times New Roman" w:cs="Times New Roman"/>
          <w:bCs/>
          <w:sz w:val="24"/>
          <w:szCs w:val="24"/>
        </w:rPr>
        <w:t>aństwowych,</w:t>
      </w:r>
      <w:r w:rsidRPr="00262C6B">
        <w:rPr>
          <w:rFonts w:ascii="Times New Roman" w:eastAsia="Times New Roman" w:hAnsi="Times New Roman" w:cs="Times New Roman"/>
          <w:bCs/>
          <w:sz w:val="24"/>
          <w:szCs w:val="24"/>
        </w:rPr>
        <w:t xml:space="preserve"> jak i archiwa państwowe, samodzielnie i we współpracy z innymi instytucjami, szkołami, uczelniami, muzeami c</w:t>
      </w:r>
      <w:r w:rsidR="00E05F07" w:rsidRPr="00262C6B">
        <w:rPr>
          <w:rFonts w:ascii="Times New Roman" w:eastAsia="Times New Roman" w:hAnsi="Times New Roman" w:cs="Times New Roman"/>
          <w:bCs/>
          <w:sz w:val="24"/>
          <w:szCs w:val="24"/>
        </w:rPr>
        <w:t>zy też towarzystwami naukowymi.</w:t>
      </w:r>
    </w:p>
    <w:p w14:paraId="0320A04B" w14:textId="1A48D736" w:rsidR="00902F46" w:rsidRPr="00262C6B" w:rsidRDefault="00902F46" w:rsidP="007F3678">
      <w:pPr>
        <w:spacing w:before="120" w:after="0" w:line="360" w:lineRule="auto"/>
        <w:jc w:val="both"/>
        <w:outlineLvl w:val="4"/>
        <w:rPr>
          <w:rFonts w:ascii="Times New Roman" w:eastAsia="Times New Roman" w:hAnsi="Times New Roman" w:cs="Times New Roman"/>
          <w:bCs/>
          <w:sz w:val="24"/>
          <w:szCs w:val="24"/>
        </w:rPr>
      </w:pPr>
      <w:r w:rsidRPr="00262C6B">
        <w:rPr>
          <w:rFonts w:ascii="Times New Roman" w:eastAsia="Times New Roman" w:hAnsi="Times New Roman" w:cs="Times New Roman"/>
          <w:bCs/>
          <w:sz w:val="24"/>
          <w:szCs w:val="24"/>
        </w:rPr>
        <w:t xml:space="preserve">Działalność ta obejmie </w:t>
      </w:r>
      <w:r w:rsidR="00876CB2" w:rsidRPr="00262C6B">
        <w:rPr>
          <w:rFonts w:ascii="Times New Roman" w:eastAsia="Times New Roman" w:hAnsi="Times New Roman" w:cs="Times New Roman"/>
          <w:bCs/>
          <w:sz w:val="24"/>
          <w:szCs w:val="24"/>
        </w:rPr>
        <w:t xml:space="preserve">m.in. </w:t>
      </w:r>
      <w:r w:rsidRPr="00262C6B">
        <w:rPr>
          <w:rFonts w:ascii="Times New Roman" w:eastAsia="Times New Roman" w:hAnsi="Times New Roman" w:cs="Times New Roman"/>
          <w:bCs/>
          <w:sz w:val="24"/>
          <w:szCs w:val="24"/>
        </w:rPr>
        <w:t>edukację z zakresu historii Polski i źródeł ją dokumentujących. Będzie ona prowadzona w oparciu o bogate zasoby archiwalne w ramach lekcji archiwalnych, konferencji, seminariów czy zebrań naukowych skierowanych do uczniów, studentów, miłośników historii, badaczy genealogic</w:t>
      </w:r>
      <w:r w:rsidR="00E05F07" w:rsidRPr="00262C6B">
        <w:rPr>
          <w:rFonts w:ascii="Times New Roman" w:eastAsia="Times New Roman" w:hAnsi="Times New Roman" w:cs="Times New Roman"/>
          <w:bCs/>
          <w:sz w:val="24"/>
          <w:szCs w:val="24"/>
        </w:rPr>
        <w:t>znych i archiwistów rodzinnych.</w:t>
      </w:r>
    </w:p>
    <w:p w14:paraId="15B21A3E" w14:textId="799EA503" w:rsidR="00902F46" w:rsidRPr="00262C6B" w:rsidRDefault="002F7169" w:rsidP="007F3678">
      <w:pPr>
        <w:spacing w:before="120" w:after="0" w:line="36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Może być także p</w:t>
      </w:r>
      <w:r w:rsidR="00902F46" w:rsidRPr="00262C6B">
        <w:rPr>
          <w:rFonts w:ascii="Times New Roman" w:eastAsia="Times New Roman" w:hAnsi="Times New Roman" w:cs="Times New Roman"/>
          <w:bCs/>
          <w:sz w:val="24"/>
          <w:szCs w:val="24"/>
        </w:rPr>
        <w:t>rowadzona edukacja zawodowa, skierowana do różnych grup odbiorców, rozwijająca ich warsztat pracy. Głównymi zainteresowanymi będą w tym przypadku nauczyciele, zwłaszcza prowadzący zajęcia z</w:t>
      </w:r>
      <w:r>
        <w:rPr>
          <w:rFonts w:ascii="Times New Roman" w:eastAsia="Times New Roman" w:hAnsi="Times New Roman" w:cs="Times New Roman"/>
          <w:bCs/>
          <w:sz w:val="24"/>
          <w:szCs w:val="24"/>
        </w:rPr>
        <w:t xml:space="preserve"> zakresu</w:t>
      </w:r>
      <w:r w:rsidR="00902F46" w:rsidRPr="00262C6B">
        <w:rPr>
          <w:rFonts w:ascii="Times New Roman" w:eastAsia="Times New Roman" w:hAnsi="Times New Roman" w:cs="Times New Roman"/>
          <w:bCs/>
          <w:sz w:val="24"/>
          <w:szCs w:val="24"/>
        </w:rPr>
        <w:t xml:space="preserve"> historii i wiedzy o</w:t>
      </w:r>
      <w:r>
        <w:rPr>
          <w:rFonts w:ascii="Times New Roman" w:eastAsia="Times New Roman" w:hAnsi="Times New Roman" w:cs="Times New Roman"/>
          <w:bCs/>
          <w:sz w:val="24"/>
          <w:szCs w:val="24"/>
        </w:rPr>
        <w:t> </w:t>
      </w:r>
      <w:r w:rsidR="00902F46" w:rsidRPr="00262C6B">
        <w:rPr>
          <w:rFonts w:ascii="Times New Roman" w:eastAsia="Times New Roman" w:hAnsi="Times New Roman" w:cs="Times New Roman"/>
          <w:bCs/>
          <w:sz w:val="24"/>
          <w:szCs w:val="24"/>
        </w:rPr>
        <w:t>społeczeństwie. Działania w</w:t>
      </w:r>
      <w:r w:rsidR="00047A5C" w:rsidRPr="00262C6B">
        <w:rPr>
          <w:rFonts w:ascii="Times New Roman" w:eastAsia="Times New Roman" w:hAnsi="Times New Roman" w:cs="Times New Roman"/>
          <w:bCs/>
          <w:sz w:val="24"/>
          <w:szCs w:val="24"/>
        </w:rPr>
        <w:t> </w:t>
      </w:r>
      <w:r w:rsidR="00902F46" w:rsidRPr="00262C6B">
        <w:rPr>
          <w:rFonts w:ascii="Times New Roman" w:eastAsia="Times New Roman" w:hAnsi="Times New Roman" w:cs="Times New Roman"/>
          <w:bCs/>
          <w:sz w:val="24"/>
          <w:szCs w:val="24"/>
        </w:rPr>
        <w:t xml:space="preserve">tym zakresie </w:t>
      </w:r>
      <w:r>
        <w:rPr>
          <w:rFonts w:ascii="Times New Roman" w:eastAsia="Times New Roman" w:hAnsi="Times New Roman" w:cs="Times New Roman"/>
          <w:bCs/>
          <w:sz w:val="24"/>
          <w:szCs w:val="24"/>
        </w:rPr>
        <w:t xml:space="preserve">mogą być </w:t>
      </w:r>
      <w:r w:rsidR="00902F46" w:rsidRPr="00262C6B">
        <w:rPr>
          <w:rFonts w:ascii="Times New Roman" w:eastAsia="Times New Roman" w:hAnsi="Times New Roman" w:cs="Times New Roman"/>
          <w:bCs/>
          <w:sz w:val="24"/>
          <w:szCs w:val="24"/>
        </w:rPr>
        <w:t>kierowane także do pracowników biurowych, kancelarii i</w:t>
      </w:r>
      <w:r w:rsidR="00C84DCD">
        <w:rPr>
          <w:rFonts w:ascii="Times New Roman" w:eastAsia="Times New Roman" w:hAnsi="Times New Roman" w:cs="Times New Roman"/>
          <w:bCs/>
          <w:sz w:val="24"/>
          <w:szCs w:val="24"/>
        </w:rPr>
        <w:t> </w:t>
      </w:r>
      <w:r w:rsidR="00902F46" w:rsidRPr="00262C6B">
        <w:rPr>
          <w:rFonts w:ascii="Times New Roman" w:eastAsia="Times New Roman" w:hAnsi="Times New Roman" w:cs="Times New Roman"/>
          <w:bCs/>
          <w:sz w:val="24"/>
          <w:szCs w:val="24"/>
        </w:rPr>
        <w:t xml:space="preserve">archiwów oraz innych instytucji posiadających </w:t>
      </w:r>
      <w:r w:rsidR="00047A5C" w:rsidRPr="00262C6B">
        <w:rPr>
          <w:rFonts w:ascii="Times New Roman" w:eastAsia="Times New Roman" w:hAnsi="Times New Roman" w:cs="Times New Roman"/>
          <w:bCs/>
          <w:sz w:val="24"/>
          <w:szCs w:val="24"/>
        </w:rPr>
        <w:t>i</w:t>
      </w:r>
      <w:r>
        <w:rPr>
          <w:rFonts w:ascii="Times New Roman" w:eastAsia="Times New Roman" w:hAnsi="Times New Roman" w:cs="Times New Roman"/>
          <w:bCs/>
          <w:sz w:val="24"/>
          <w:szCs w:val="24"/>
        </w:rPr>
        <w:t> </w:t>
      </w:r>
      <w:r w:rsidR="00902F46" w:rsidRPr="00262C6B">
        <w:rPr>
          <w:rFonts w:ascii="Times New Roman" w:eastAsia="Times New Roman" w:hAnsi="Times New Roman" w:cs="Times New Roman"/>
          <w:bCs/>
          <w:sz w:val="24"/>
          <w:szCs w:val="24"/>
        </w:rPr>
        <w:t>zarządzających dokumentacją, w tym instytucji polonijnych. Edukacja tych grup służyłaby rozwijaniu ich wiedzy z zakresu zarządzania, zabezpieczania (konserwacji i digitalizacji) oraz archiwizacji dokumentacji, w tym podnoszeniu poziomu wiedzy i kompetencji osób i instytucji w zakresie dokumentów elektronicznych. Działania edukacyjne tego rodzaju, obejmujące zajęcia teoretyczne i</w:t>
      </w:r>
      <w:r w:rsidR="00547427" w:rsidRPr="00262C6B">
        <w:rPr>
          <w:rFonts w:ascii="Times New Roman" w:eastAsia="Times New Roman" w:hAnsi="Times New Roman" w:cs="Times New Roman"/>
          <w:bCs/>
          <w:sz w:val="24"/>
          <w:szCs w:val="24"/>
        </w:rPr>
        <w:t> </w:t>
      </w:r>
      <w:r w:rsidR="00902F46" w:rsidRPr="00262C6B">
        <w:rPr>
          <w:rFonts w:ascii="Times New Roman" w:eastAsia="Times New Roman" w:hAnsi="Times New Roman" w:cs="Times New Roman"/>
          <w:bCs/>
          <w:sz w:val="24"/>
          <w:szCs w:val="24"/>
        </w:rPr>
        <w:t>praktyczne mogą być prowadzone w ramach warsztatów, szkoleń, konferencji i seminariów.</w:t>
      </w:r>
    </w:p>
    <w:p w14:paraId="7A5D4A21" w14:textId="63B57504" w:rsidR="00471BED" w:rsidRPr="00262C6B" w:rsidRDefault="009A03ED"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 xml:space="preserve">Proponuje się także zmianę brzmienia </w:t>
      </w:r>
      <w:r w:rsidR="006904CB" w:rsidRPr="00262C6B">
        <w:rPr>
          <w:rFonts w:ascii="Times New Roman" w:hAnsi="Times New Roman" w:cs="Times New Roman"/>
          <w:sz w:val="24"/>
          <w:szCs w:val="24"/>
        </w:rPr>
        <w:t xml:space="preserve">w </w:t>
      </w:r>
      <w:r w:rsidRPr="00262C6B">
        <w:rPr>
          <w:rFonts w:ascii="Times New Roman" w:hAnsi="Times New Roman" w:cs="Times New Roman"/>
          <w:sz w:val="24"/>
          <w:szCs w:val="24"/>
        </w:rPr>
        <w:t xml:space="preserve">art. 21 ust. 1a przez dodanie możliwości wydawania przez Naczelnego Dyrektora Archiwów Państwowych zarządzeń dotyczących nadzoru nad </w:t>
      </w:r>
      <w:r w:rsidR="006904CB" w:rsidRPr="00262C6B">
        <w:rPr>
          <w:rFonts w:ascii="Times New Roman" w:hAnsi="Times New Roman" w:cs="Times New Roman"/>
          <w:sz w:val="24"/>
          <w:szCs w:val="24"/>
        </w:rPr>
        <w:t xml:space="preserve">prowadzoną </w:t>
      </w:r>
      <w:r w:rsidRPr="00262C6B">
        <w:rPr>
          <w:rFonts w:ascii="Times New Roman" w:hAnsi="Times New Roman" w:cs="Times New Roman"/>
          <w:sz w:val="24"/>
          <w:szCs w:val="24"/>
        </w:rPr>
        <w:t>przez archiwa państwowe działalnością naukową, wydawniczą i edukacyjną oraz w sprawach popularyzacji.</w:t>
      </w:r>
    </w:p>
    <w:p w14:paraId="41142E17" w14:textId="324346E1" w:rsidR="00346ECD" w:rsidRPr="00262C6B" w:rsidRDefault="00346ECD"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Projekt ustawy przewiduje również zmianę w art. 36a ustawy, polegającą na zmianie brzmienia pkt 3 tego przepisu, który zawierał odesłanie do uchylonego wcześniej art. 16 ust</w:t>
      </w:r>
      <w:r w:rsidR="0069187C" w:rsidRPr="00262C6B">
        <w:rPr>
          <w:rFonts w:ascii="Times New Roman" w:hAnsi="Times New Roman" w:cs="Times New Roman"/>
          <w:sz w:val="24"/>
          <w:szCs w:val="24"/>
        </w:rPr>
        <w:t>.</w:t>
      </w:r>
      <w:r w:rsidRPr="00262C6B">
        <w:rPr>
          <w:rFonts w:ascii="Times New Roman" w:hAnsi="Times New Roman" w:cs="Times New Roman"/>
          <w:sz w:val="24"/>
          <w:szCs w:val="24"/>
        </w:rPr>
        <w:t xml:space="preserve"> 1. W związku z tym obecne brzmienie pkt</w:t>
      </w:r>
      <w:r w:rsidR="00A32D3F">
        <w:rPr>
          <w:rFonts w:ascii="Times New Roman" w:hAnsi="Times New Roman" w:cs="Times New Roman"/>
          <w:sz w:val="24"/>
          <w:szCs w:val="24"/>
        </w:rPr>
        <w:t xml:space="preserve"> </w:t>
      </w:r>
      <w:r w:rsidRPr="00262C6B">
        <w:rPr>
          <w:rFonts w:ascii="Times New Roman" w:hAnsi="Times New Roman" w:cs="Times New Roman"/>
          <w:sz w:val="24"/>
          <w:szCs w:val="24"/>
        </w:rPr>
        <w:t>3 umożliwi utworzenie archiwum zakładowego lub składnicy akt dla struktury terenowej jednostki organizacyjnej, jeżeli posiadać ona będzie dokumentację przydatną dla potrzeb nauki, kultury, techniki lub gospodarki na terenie, na którym jest ona wytwarzana i gromadzona.</w:t>
      </w:r>
    </w:p>
    <w:p w14:paraId="28A77B18" w14:textId="119B50FF" w:rsidR="00806E13" w:rsidRPr="00262C6B" w:rsidRDefault="009A03ED"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lastRenderedPageBreak/>
        <w:t xml:space="preserve">W projekcie proponuje się </w:t>
      </w:r>
      <w:r w:rsidR="00902F46" w:rsidRPr="00262C6B">
        <w:rPr>
          <w:rFonts w:ascii="Times New Roman" w:hAnsi="Times New Roman" w:cs="Times New Roman"/>
          <w:sz w:val="24"/>
          <w:szCs w:val="24"/>
        </w:rPr>
        <w:t xml:space="preserve">ponadto </w:t>
      </w:r>
      <w:r w:rsidRPr="00262C6B">
        <w:rPr>
          <w:rFonts w:ascii="Times New Roman" w:hAnsi="Times New Roman" w:cs="Times New Roman"/>
          <w:sz w:val="24"/>
          <w:szCs w:val="24"/>
        </w:rPr>
        <w:t xml:space="preserve">dodanie nowego artykułu 39a, który wprowadza </w:t>
      </w:r>
      <w:r w:rsidR="00902F46" w:rsidRPr="00262C6B">
        <w:rPr>
          <w:rFonts w:ascii="Times New Roman" w:hAnsi="Times New Roman" w:cs="Times New Roman"/>
          <w:sz w:val="24"/>
          <w:szCs w:val="24"/>
        </w:rPr>
        <w:t>możliwość</w:t>
      </w:r>
      <w:r w:rsidRPr="00262C6B">
        <w:rPr>
          <w:rFonts w:ascii="Times New Roman" w:hAnsi="Times New Roman" w:cs="Times New Roman"/>
          <w:sz w:val="24"/>
          <w:szCs w:val="24"/>
        </w:rPr>
        <w:t xml:space="preserve"> </w:t>
      </w:r>
      <w:r w:rsidR="00902F46" w:rsidRPr="00262C6B">
        <w:rPr>
          <w:rFonts w:ascii="Times New Roman" w:hAnsi="Times New Roman" w:cs="Times New Roman"/>
          <w:sz w:val="24"/>
          <w:szCs w:val="24"/>
        </w:rPr>
        <w:t xml:space="preserve">nadawania osobom fizycznym i jednostkom organizacyjnym wyróżniającym się w dziedzinie działalności archiwalnej </w:t>
      </w:r>
      <w:r w:rsidRPr="00262C6B">
        <w:rPr>
          <w:rFonts w:ascii="Times New Roman" w:hAnsi="Times New Roman" w:cs="Times New Roman"/>
          <w:sz w:val="24"/>
          <w:szCs w:val="24"/>
        </w:rPr>
        <w:t>odznaki honorowej „Za Zasługi dla Dziedzictwa Archiwalnego” oraz daje podstawę do wydania przez ministra właściwego do spraw kultury i ochrony dziedzictwa narodowego aktu wykonawczego określającego tryb nadawania, wzór i sposób noszenia tej odznaki.</w:t>
      </w:r>
      <w:r w:rsidR="00F72CBB" w:rsidRPr="00262C6B">
        <w:rPr>
          <w:rFonts w:ascii="Times New Roman" w:hAnsi="Times New Roman" w:cs="Times New Roman"/>
          <w:sz w:val="24"/>
          <w:szCs w:val="24"/>
        </w:rPr>
        <w:t xml:space="preserve"> Dotychczas </w:t>
      </w:r>
      <w:r w:rsidR="0069187C" w:rsidRPr="00262C6B">
        <w:rPr>
          <w:rFonts w:ascii="Times New Roman" w:hAnsi="Times New Roman" w:cs="Times New Roman"/>
          <w:sz w:val="24"/>
          <w:szCs w:val="24"/>
        </w:rPr>
        <w:t xml:space="preserve">w </w:t>
      </w:r>
      <w:r w:rsidR="00F72CBB" w:rsidRPr="00262C6B">
        <w:rPr>
          <w:rFonts w:ascii="Times New Roman" w:hAnsi="Times New Roman" w:cs="Times New Roman"/>
          <w:sz w:val="24"/>
          <w:szCs w:val="24"/>
        </w:rPr>
        <w:t xml:space="preserve">kompetencjach </w:t>
      </w:r>
      <w:r w:rsidR="009E6D4B" w:rsidRPr="00262C6B">
        <w:rPr>
          <w:rFonts w:ascii="Times New Roman" w:hAnsi="Times New Roman" w:cs="Times New Roman"/>
          <w:sz w:val="24"/>
          <w:szCs w:val="24"/>
        </w:rPr>
        <w:t xml:space="preserve">Naczelnego </w:t>
      </w:r>
      <w:r w:rsidR="00F72CBB" w:rsidRPr="00262C6B">
        <w:rPr>
          <w:rFonts w:ascii="Times New Roman" w:hAnsi="Times New Roman" w:cs="Times New Roman"/>
          <w:sz w:val="24"/>
          <w:szCs w:val="24"/>
        </w:rPr>
        <w:t>Dyrektora Archiwów Państwowych pozostawało przyznawanie odznaki honorowej</w:t>
      </w:r>
      <w:r w:rsidR="00A639AC" w:rsidRPr="00262C6B">
        <w:rPr>
          <w:rFonts w:ascii="Times New Roman" w:hAnsi="Times New Roman" w:cs="Times New Roman"/>
          <w:sz w:val="24"/>
          <w:szCs w:val="24"/>
        </w:rPr>
        <w:t xml:space="preserve"> „Z</w:t>
      </w:r>
      <w:r w:rsidR="00F72CBB" w:rsidRPr="00262C6B">
        <w:rPr>
          <w:rFonts w:ascii="Times New Roman" w:hAnsi="Times New Roman" w:cs="Times New Roman"/>
          <w:sz w:val="24"/>
          <w:szCs w:val="24"/>
        </w:rPr>
        <w:t>a Z</w:t>
      </w:r>
      <w:r w:rsidR="00A639AC" w:rsidRPr="00262C6B">
        <w:rPr>
          <w:rFonts w:ascii="Times New Roman" w:hAnsi="Times New Roman" w:cs="Times New Roman"/>
          <w:sz w:val="24"/>
          <w:szCs w:val="24"/>
        </w:rPr>
        <w:t>asługi dla A</w:t>
      </w:r>
      <w:r w:rsidR="00F72CBB" w:rsidRPr="00262C6B">
        <w:rPr>
          <w:rFonts w:ascii="Times New Roman" w:hAnsi="Times New Roman" w:cs="Times New Roman"/>
          <w:sz w:val="24"/>
          <w:szCs w:val="24"/>
        </w:rPr>
        <w:t>rchiwistyki</w:t>
      </w:r>
      <w:r w:rsidR="00A639AC" w:rsidRPr="00262C6B">
        <w:rPr>
          <w:rFonts w:ascii="Times New Roman" w:hAnsi="Times New Roman" w:cs="Times New Roman"/>
          <w:sz w:val="24"/>
          <w:szCs w:val="24"/>
        </w:rPr>
        <w:t>”</w:t>
      </w:r>
      <w:r w:rsidR="00F72CBB" w:rsidRPr="00262C6B">
        <w:rPr>
          <w:rFonts w:ascii="Times New Roman" w:hAnsi="Times New Roman" w:cs="Times New Roman"/>
          <w:sz w:val="24"/>
          <w:szCs w:val="24"/>
        </w:rPr>
        <w:t>.</w:t>
      </w:r>
      <w:r w:rsidR="0070512B" w:rsidRPr="00262C6B">
        <w:rPr>
          <w:rFonts w:ascii="Times New Roman" w:hAnsi="Times New Roman" w:cs="Times New Roman"/>
          <w:sz w:val="24"/>
          <w:szCs w:val="24"/>
        </w:rPr>
        <w:t xml:space="preserve"> </w:t>
      </w:r>
      <w:r w:rsidR="002A6ECB" w:rsidRPr="00262C6B">
        <w:rPr>
          <w:rFonts w:ascii="Times New Roman" w:hAnsi="Times New Roman" w:cs="Times New Roman"/>
          <w:sz w:val="24"/>
          <w:szCs w:val="24"/>
        </w:rPr>
        <w:t xml:space="preserve">Wprowadzenie </w:t>
      </w:r>
      <w:r w:rsidR="0069187C" w:rsidRPr="00262C6B">
        <w:rPr>
          <w:rFonts w:ascii="Times New Roman" w:hAnsi="Times New Roman" w:cs="Times New Roman"/>
          <w:sz w:val="24"/>
          <w:szCs w:val="24"/>
        </w:rPr>
        <w:t xml:space="preserve">projektowanego art. </w:t>
      </w:r>
      <w:r w:rsidR="002A6ECB" w:rsidRPr="00262C6B">
        <w:rPr>
          <w:rFonts w:ascii="Times New Roman" w:hAnsi="Times New Roman" w:cs="Times New Roman"/>
          <w:sz w:val="24"/>
          <w:szCs w:val="24"/>
        </w:rPr>
        <w:t>39a nie generuje dodatkowych kosztów finansowych.</w:t>
      </w:r>
    </w:p>
    <w:p w14:paraId="57657612" w14:textId="0E7F008F" w:rsidR="007A12DE" w:rsidRPr="00262C6B" w:rsidRDefault="007A12DE"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 xml:space="preserve">Proponuje się, aby </w:t>
      </w:r>
      <w:r w:rsidR="00C01671" w:rsidRPr="00262C6B">
        <w:rPr>
          <w:rFonts w:ascii="Times New Roman" w:hAnsi="Times New Roman" w:cs="Times New Roman"/>
          <w:sz w:val="24"/>
          <w:szCs w:val="24"/>
        </w:rPr>
        <w:t>system teleinformatyczny niespełniający wymogów ustawy został dostosowany</w:t>
      </w:r>
      <w:r w:rsidR="00A5502A">
        <w:rPr>
          <w:rFonts w:ascii="Times New Roman" w:hAnsi="Times New Roman" w:cs="Times New Roman"/>
          <w:sz w:val="24"/>
          <w:szCs w:val="24"/>
        </w:rPr>
        <w:t xml:space="preserve"> </w:t>
      </w:r>
      <w:r w:rsidR="00C01671" w:rsidRPr="00262C6B">
        <w:rPr>
          <w:rFonts w:ascii="Times New Roman" w:hAnsi="Times New Roman" w:cs="Times New Roman"/>
          <w:sz w:val="24"/>
          <w:szCs w:val="24"/>
        </w:rPr>
        <w:t xml:space="preserve">do tych wymogów w terminie 12 miesięcy od dnia wejścia w życie ustawy oraz aby </w:t>
      </w:r>
      <w:r w:rsidRPr="00262C6B">
        <w:rPr>
          <w:rFonts w:ascii="Times New Roman" w:hAnsi="Times New Roman" w:cs="Times New Roman"/>
          <w:sz w:val="24"/>
          <w:szCs w:val="24"/>
        </w:rPr>
        <w:t xml:space="preserve">projektowana ustawa weszła w życie po upływie </w:t>
      </w:r>
      <w:r w:rsidR="006A6A84" w:rsidRPr="00262C6B">
        <w:rPr>
          <w:rFonts w:ascii="Times New Roman" w:hAnsi="Times New Roman" w:cs="Times New Roman"/>
          <w:sz w:val="24"/>
          <w:szCs w:val="24"/>
        </w:rPr>
        <w:t>12 miesięcy</w:t>
      </w:r>
      <w:r w:rsidRPr="00262C6B">
        <w:rPr>
          <w:rFonts w:ascii="Times New Roman" w:hAnsi="Times New Roman" w:cs="Times New Roman"/>
          <w:sz w:val="24"/>
          <w:szCs w:val="24"/>
        </w:rPr>
        <w:t xml:space="preserve"> od dnia ogłoszenia.</w:t>
      </w:r>
    </w:p>
    <w:p w14:paraId="6A6F83B4" w14:textId="77777777" w:rsidR="002D0D1E" w:rsidRPr="00262C6B" w:rsidRDefault="002D0D1E"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 xml:space="preserve">Projekt nie wywiera wpływu na działalność </w:t>
      </w:r>
      <w:proofErr w:type="spellStart"/>
      <w:r w:rsidRPr="00262C6B">
        <w:rPr>
          <w:rFonts w:ascii="Times New Roman" w:hAnsi="Times New Roman" w:cs="Times New Roman"/>
          <w:sz w:val="24"/>
          <w:szCs w:val="24"/>
        </w:rPr>
        <w:t>mikroprzedsiębiorców</w:t>
      </w:r>
      <w:proofErr w:type="spellEnd"/>
      <w:r w:rsidRPr="00262C6B">
        <w:rPr>
          <w:rFonts w:ascii="Times New Roman" w:hAnsi="Times New Roman" w:cs="Times New Roman"/>
          <w:sz w:val="24"/>
          <w:szCs w:val="24"/>
        </w:rPr>
        <w:t xml:space="preserve"> oraz małych i średnich przedsiębiorców.</w:t>
      </w:r>
    </w:p>
    <w:p w14:paraId="6939838E" w14:textId="5F0CA381" w:rsidR="00A13F2E" w:rsidRDefault="00A13F2E" w:rsidP="007F3678">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Projekt ustawy jest zgodny z prawem Unii Europejskiej.</w:t>
      </w:r>
    </w:p>
    <w:p w14:paraId="531C7132" w14:textId="539A8051" w:rsidR="00CC08E3" w:rsidRPr="00262C6B" w:rsidRDefault="00CC08E3"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Projekt ustawy nie podlega przedstawieniu organom i instytucjom Unii Europejskiej, w tym Europejskiemu Bankowi Centralnemu, w celu uzyskania opinii, dokonania powiadomienia, konsultacji albo uzgodnienia.</w:t>
      </w:r>
    </w:p>
    <w:p w14:paraId="052F7F15" w14:textId="42530145" w:rsidR="00CC08E3" w:rsidRPr="00262C6B" w:rsidRDefault="00CC08E3"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 xml:space="preserve">Projektowana ustawa nie zawiera norm technicznych, w </w:t>
      </w:r>
      <w:r w:rsidR="0004741E" w:rsidRPr="00262C6B">
        <w:rPr>
          <w:rFonts w:ascii="Times New Roman" w:hAnsi="Times New Roman" w:cs="Times New Roman"/>
          <w:sz w:val="24"/>
          <w:szCs w:val="24"/>
        </w:rPr>
        <w:t>związku z czym</w:t>
      </w:r>
      <w:r w:rsidRPr="00262C6B">
        <w:rPr>
          <w:rFonts w:ascii="Times New Roman" w:hAnsi="Times New Roman" w:cs="Times New Roman"/>
          <w:sz w:val="24"/>
          <w:szCs w:val="24"/>
        </w:rPr>
        <w:t xml:space="preserve"> nie podlega procedurze notyfikacji, zgodnie z trybem określonym w przepisach rozporządzenia Rady Ministrów z dnia 23 grudnia 2002 r. w sprawie sposobu funkcjonowania krajowego systemu notyfikacji norm i aktów prawnych (Dz. U. poz. 2039</w:t>
      </w:r>
      <w:r w:rsidR="008C5C65" w:rsidRPr="00262C6B">
        <w:rPr>
          <w:rFonts w:ascii="Times New Roman" w:hAnsi="Times New Roman" w:cs="Times New Roman"/>
          <w:sz w:val="24"/>
          <w:szCs w:val="24"/>
        </w:rPr>
        <w:t xml:space="preserve"> oraz z 2004 r. poz. 597</w:t>
      </w:r>
      <w:r w:rsidRPr="00262C6B">
        <w:rPr>
          <w:rFonts w:ascii="Times New Roman" w:hAnsi="Times New Roman" w:cs="Times New Roman"/>
          <w:sz w:val="24"/>
          <w:szCs w:val="24"/>
        </w:rPr>
        <w:t>).</w:t>
      </w:r>
    </w:p>
    <w:p w14:paraId="2E13899C" w14:textId="66CC15F7" w:rsidR="006D2D98" w:rsidRPr="00262C6B" w:rsidRDefault="00CC08E3" w:rsidP="007F3678">
      <w:pPr>
        <w:spacing w:before="120" w:after="0" w:line="360" w:lineRule="auto"/>
        <w:jc w:val="both"/>
        <w:rPr>
          <w:rFonts w:ascii="Times New Roman" w:hAnsi="Times New Roman" w:cs="Times New Roman"/>
          <w:sz w:val="24"/>
          <w:szCs w:val="24"/>
        </w:rPr>
      </w:pPr>
      <w:r w:rsidRPr="00262C6B">
        <w:rPr>
          <w:rFonts w:ascii="Times New Roman" w:hAnsi="Times New Roman" w:cs="Times New Roman"/>
          <w:sz w:val="24"/>
          <w:szCs w:val="24"/>
        </w:rPr>
        <w:t>Zgodnie z art. 5 ustawy z dnia 7 lipca 2005 r. o działalności lobbingowej w procesie stanowienia prawa (Dz. U. z 2017 r. poz. 248) oraz § 52 ust. 1 uchwały nr 190 Rady Ministrów z dnia 29</w:t>
      </w:r>
      <w:r w:rsidR="007A12DE" w:rsidRPr="00262C6B">
        <w:rPr>
          <w:rFonts w:ascii="Times New Roman" w:hAnsi="Times New Roman" w:cs="Times New Roman"/>
          <w:sz w:val="24"/>
          <w:szCs w:val="24"/>
        </w:rPr>
        <w:t> </w:t>
      </w:r>
      <w:r w:rsidRPr="00262C6B">
        <w:rPr>
          <w:rFonts w:ascii="Times New Roman" w:hAnsi="Times New Roman" w:cs="Times New Roman"/>
          <w:sz w:val="24"/>
          <w:szCs w:val="24"/>
        </w:rPr>
        <w:t>października 2013</w:t>
      </w:r>
      <w:r w:rsidR="00E05F07" w:rsidRPr="00262C6B">
        <w:rPr>
          <w:rFonts w:ascii="Times New Roman" w:hAnsi="Times New Roman" w:cs="Times New Roman"/>
          <w:sz w:val="24"/>
          <w:szCs w:val="24"/>
        </w:rPr>
        <w:t xml:space="preserve"> </w:t>
      </w:r>
      <w:r w:rsidRPr="00262C6B">
        <w:rPr>
          <w:rFonts w:ascii="Times New Roman" w:hAnsi="Times New Roman" w:cs="Times New Roman"/>
          <w:sz w:val="24"/>
          <w:szCs w:val="24"/>
        </w:rPr>
        <w:t>r. – Regulamin pracy Rady Ministrów (M.P. z 20</w:t>
      </w:r>
      <w:r w:rsidR="007747B6" w:rsidRPr="00262C6B">
        <w:rPr>
          <w:rFonts w:ascii="Times New Roman" w:hAnsi="Times New Roman" w:cs="Times New Roman"/>
          <w:sz w:val="24"/>
          <w:szCs w:val="24"/>
        </w:rPr>
        <w:t>22</w:t>
      </w:r>
      <w:r w:rsidRPr="00262C6B">
        <w:rPr>
          <w:rFonts w:ascii="Times New Roman" w:hAnsi="Times New Roman" w:cs="Times New Roman"/>
          <w:sz w:val="24"/>
          <w:szCs w:val="24"/>
        </w:rPr>
        <w:t xml:space="preserve"> r. poz. </w:t>
      </w:r>
      <w:r w:rsidR="007747B6" w:rsidRPr="00262C6B">
        <w:rPr>
          <w:rFonts w:ascii="Times New Roman" w:hAnsi="Times New Roman" w:cs="Times New Roman"/>
          <w:sz w:val="24"/>
          <w:szCs w:val="24"/>
        </w:rPr>
        <w:t>348</w:t>
      </w:r>
      <w:r w:rsidRPr="00262C6B">
        <w:rPr>
          <w:rFonts w:ascii="Times New Roman" w:hAnsi="Times New Roman" w:cs="Times New Roman"/>
          <w:sz w:val="24"/>
          <w:szCs w:val="24"/>
        </w:rPr>
        <w:t xml:space="preserve">) projekt </w:t>
      </w:r>
      <w:r w:rsidR="00BF5720" w:rsidRPr="00262C6B">
        <w:rPr>
          <w:rFonts w:ascii="Times New Roman" w:hAnsi="Times New Roman" w:cs="Times New Roman"/>
          <w:sz w:val="24"/>
          <w:szCs w:val="24"/>
        </w:rPr>
        <w:t>zosta</w:t>
      </w:r>
      <w:r w:rsidR="00F72CBB" w:rsidRPr="00262C6B">
        <w:rPr>
          <w:rFonts w:ascii="Times New Roman" w:hAnsi="Times New Roman" w:cs="Times New Roman"/>
          <w:sz w:val="24"/>
          <w:szCs w:val="24"/>
        </w:rPr>
        <w:t>ł</w:t>
      </w:r>
      <w:r w:rsidR="00BF5720" w:rsidRPr="00262C6B">
        <w:rPr>
          <w:rFonts w:ascii="Times New Roman" w:hAnsi="Times New Roman" w:cs="Times New Roman"/>
          <w:sz w:val="24"/>
          <w:szCs w:val="24"/>
        </w:rPr>
        <w:t xml:space="preserve"> </w:t>
      </w:r>
      <w:r w:rsidRPr="00262C6B">
        <w:rPr>
          <w:rFonts w:ascii="Times New Roman" w:hAnsi="Times New Roman" w:cs="Times New Roman"/>
          <w:sz w:val="24"/>
          <w:szCs w:val="24"/>
        </w:rPr>
        <w:t>udostępniony w Biuletynie Informacji Publicznej na stronie podmiotowej Rządowego Centrum Legislacji.</w:t>
      </w:r>
      <w:r w:rsidR="00093805" w:rsidRPr="00093805">
        <w:rPr>
          <w:rFonts w:ascii="Times New Roman" w:hAnsi="Times New Roman" w:cs="Times New Roman"/>
          <w:sz w:val="24"/>
          <w:szCs w:val="24"/>
        </w:rPr>
        <w:t xml:space="preserve"> Żaden podmiot nie wyraził zainteresowania pracami w trybie ww. ustawy.</w:t>
      </w:r>
    </w:p>
    <w:sectPr w:rsidR="006D2D98" w:rsidRPr="00262C6B" w:rsidSect="007F3678">
      <w:footerReference w:type="default" r:id="rId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3D075" w14:textId="77777777" w:rsidR="000C7869" w:rsidRDefault="000C7869" w:rsidP="00492497">
      <w:pPr>
        <w:spacing w:after="0" w:line="240" w:lineRule="auto"/>
      </w:pPr>
      <w:r>
        <w:separator/>
      </w:r>
    </w:p>
  </w:endnote>
  <w:endnote w:type="continuationSeparator" w:id="0">
    <w:p w14:paraId="4A18320D" w14:textId="77777777" w:rsidR="000C7869" w:rsidRDefault="000C7869" w:rsidP="0049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3706803"/>
      <w:docPartObj>
        <w:docPartGallery w:val="Page Numbers (Bottom of Page)"/>
        <w:docPartUnique/>
      </w:docPartObj>
    </w:sdtPr>
    <w:sdtEndPr>
      <w:rPr>
        <w:rFonts w:ascii="Times New Roman" w:hAnsi="Times New Roman" w:cs="Times New Roman"/>
        <w:sz w:val="24"/>
        <w:szCs w:val="24"/>
      </w:rPr>
    </w:sdtEndPr>
    <w:sdtContent>
      <w:p w14:paraId="5918181D" w14:textId="39261C3A" w:rsidR="00492497" w:rsidRPr="00D00D28" w:rsidRDefault="00492497">
        <w:pPr>
          <w:pStyle w:val="Stopka"/>
          <w:jc w:val="center"/>
          <w:rPr>
            <w:rFonts w:ascii="Times New Roman" w:hAnsi="Times New Roman" w:cs="Times New Roman"/>
            <w:sz w:val="24"/>
            <w:szCs w:val="24"/>
          </w:rPr>
        </w:pPr>
        <w:r w:rsidRPr="00D00D28">
          <w:rPr>
            <w:rFonts w:ascii="Times New Roman" w:hAnsi="Times New Roman" w:cs="Times New Roman"/>
            <w:sz w:val="24"/>
            <w:szCs w:val="24"/>
          </w:rPr>
          <w:fldChar w:fldCharType="begin"/>
        </w:r>
        <w:r w:rsidRPr="00D00D28">
          <w:rPr>
            <w:rFonts w:ascii="Times New Roman" w:hAnsi="Times New Roman" w:cs="Times New Roman"/>
            <w:sz w:val="24"/>
            <w:szCs w:val="24"/>
          </w:rPr>
          <w:instrText>PAGE   \* MERGEFORMAT</w:instrText>
        </w:r>
        <w:r w:rsidRPr="00D00D28">
          <w:rPr>
            <w:rFonts w:ascii="Times New Roman" w:hAnsi="Times New Roman" w:cs="Times New Roman"/>
            <w:sz w:val="24"/>
            <w:szCs w:val="24"/>
          </w:rPr>
          <w:fldChar w:fldCharType="separate"/>
        </w:r>
        <w:r w:rsidR="004C7C30">
          <w:rPr>
            <w:rFonts w:ascii="Times New Roman" w:hAnsi="Times New Roman" w:cs="Times New Roman"/>
            <w:noProof/>
            <w:sz w:val="24"/>
            <w:szCs w:val="24"/>
          </w:rPr>
          <w:t>12</w:t>
        </w:r>
        <w:r w:rsidRPr="00D00D28">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55D7D" w14:textId="77777777" w:rsidR="000C7869" w:rsidRDefault="000C7869" w:rsidP="00492497">
      <w:pPr>
        <w:spacing w:after="0" w:line="240" w:lineRule="auto"/>
      </w:pPr>
      <w:r>
        <w:separator/>
      </w:r>
    </w:p>
  </w:footnote>
  <w:footnote w:type="continuationSeparator" w:id="0">
    <w:p w14:paraId="7393E4E8" w14:textId="77777777" w:rsidR="000C7869" w:rsidRDefault="000C7869" w:rsidP="004924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A5DA7"/>
    <w:multiLevelType w:val="hybridMultilevel"/>
    <w:tmpl w:val="10A4CC9A"/>
    <w:lvl w:ilvl="0" w:tplc="04150017">
      <w:start w:val="1"/>
      <w:numFmt w:val="lowerLetter"/>
      <w:lvlText w:val="%1)"/>
      <w:lvlJc w:val="left"/>
      <w:pPr>
        <w:ind w:left="720" w:hanging="360"/>
      </w:pPr>
      <w:rPr>
        <w:rFonts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2B97F57"/>
    <w:multiLevelType w:val="hybridMultilevel"/>
    <w:tmpl w:val="33AEE7D6"/>
    <w:lvl w:ilvl="0" w:tplc="9462DA6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8E3"/>
    <w:rsid w:val="0000164A"/>
    <w:rsid w:val="00002672"/>
    <w:rsid w:val="00006391"/>
    <w:rsid w:val="00006900"/>
    <w:rsid w:val="0001089A"/>
    <w:rsid w:val="00011BED"/>
    <w:rsid w:val="000138A3"/>
    <w:rsid w:val="00013EC2"/>
    <w:rsid w:val="00014570"/>
    <w:rsid w:val="000155F0"/>
    <w:rsid w:val="00016D40"/>
    <w:rsid w:val="00017BC6"/>
    <w:rsid w:val="000209C0"/>
    <w:rsid w:val="0002248C"/>
    <w:rsid w:val="00023E0E"/>
    <w:rsid w:val="000248F8"/>
    <w:rsid w:val="000248FC"/>
    <w:rsid w:val="000301DE"/>
    <w:rsid w:val="00031BF9"/>
    <w:rsid w:val="0003236D"/>
    <w:rsid w:val="0003292C"/>
    <w:rsid w:val="000335E1"/>
    <w:rsid w:val="000337DC"/>
    <w:rsid w:val="00033D2A"/>
    <w:rsid w:val="00033F8C"/>
    <w:rsid w:val="00035CFC"/>
    <w:rsid w:val="0003677E"/>
    <w:rsid w:val="000373CA"/>
    <w:rsid w:val="000403B4"/>
    <w:rsid w:val="000439CA"/>
    <w:rsid w:val="00043A25"/>
    <w:rsid w:val="00044821"/>
    <w:rsid w:val="00045302"/>
    <w:rsid w:val="0004741E"/>
    <w:rsid w:val="0004763A"/>
    <w:rsid w:val="000479BA"/>
    <w:rsid w:val="00047A5C"/>
    <w:rsid w:val="00052721"/>
    <w:rsid w:val="00052A9A"/>
    <w:rsid w:val="00052F51"/>
    <w:rsid w:val="000540A5"/>
    <w:rsid w:val="0005440F"/>
    <w:rsid w:val="00055038"/>
    <w:rsid w:val="0005552D"/>
    <w:rsid w:val="00056FB1"/>
    <w:rsid w:val="000625E1"/>
    <w:rsid w:val="00062905"/>
    <w:rsid w:val="00063CE1"/>
    <w:rsid w:val="00064A15"/>
    <w:rsid w:val="00065E1C"/>
    <w:rsid w:val="00067718"/>
    <w:rsid w:val="00067B65"/>
    <w:rsid w:val="00070D3C"/>
    <w:rsid w:val="00073453"/>
    <w:rsid w:val="000748B2"/>
    <w:rsid w:val="00075BA1"/>
    <w:rsid w:val="00076C16"/>
    <w:rsid w:val="000774F9"/>
    <w:rsid w:val="000806EB"/>
    <w:rsid w:val="00082C39"/>
    <w:rsid w:val="00082E60"/>
    <w:rsid w:val="00084C08"/>
    <w:rsid w:val="00086CD5"/>
    <w:rsid w:val="0009243E"/>
    <w:rsid w:val="00093359"/>
    <w:rsid w:val="00093805"/>
    <w:rsid w:val="00094B4B"/>
    <w:rsid w:val="00094C02"/>
    <w:rsid w:val="000A025F"/>
    <w:rsid w:val="000A028E"/>
    <w:rsid w:val="000A1734"/>
    <w:rsid w:val="000A1FFD"/>
    <w:rsid w:val="000A376D"/>
    <w:rsid w:val="000A55E1"/>
    <w:rsid w:val="000A6E31"/>
    <w:rsid w:val="000A70CC"/>
    <w:rsid w:val="000A71F3"/>
    <w:rsid w:val="000A7C83"/>
    <w:rsid w:val="000B1F82"/>
    <w:rsid w:val="000B3819"/>
    <w:rsid w:val="000B389F"/>
    <w:rsid w:val="000B38B1"/>
    <w:rsid w:val="000B5E34"/>
    <w:rsid w:val="000B64ED"/>
    <w:rsid w:val="000B6C62"/>
    <w:rsid w:val="000B795F"/>
    <w:rsid w:val="000C0E74"/>
    <w:rsid w:val="000C36CF"/>
    <w:rsid w:val="000C48DA"/>
    <w:rsid w:val="000C5F90"/>
    <w:rsid w:val="000C62D5"/>
    <w:rsid w:val="000C6D84"/>
    <w:rsid w:val="000C7869"/>
    <w:rsid w:val="000D24B6"/>
    <w:rsid w:val="000D3804"/>
    <w:rsid w:val="000D4434"/>
    <w:rsid w:val="000D4EF5"/>
    <w:rsid w:val="000D512E"/>
    <w:rsid w:val="000D7115"/>
    <w:rsid w:val="000D77EF"/>
    <w:rsid w:val="000E1C59"/>
    <w:rsid w:val="000E256D"/>
    <w:rsid w:val="000E391E"/>
    <w:rsid w:val="000E4528"/>
    <w:rsid w:val="000E4B87"/>
    <w:rsid w:val="000E4CD7"/>
    <w:rsid w:val="000E58E3"/>
    <w:rsid w:val="000E6DB5"/>
    <w:rsid w:val="000F1166"/>
    <w:rsid w:val="000F4436"/>
    <w:rsid w:val="000F5367"/>
    <w:rsid w:val="000F53C8"/>
    <w:rsid w:val="000F58C6"/>
    <w:rsid w:val="000F5945"/>
    <w:rsid w:val="000F5A7C"/>
    <w:rsid w:val="00100460"/>
    <w:rsid w:val="0010047E"/>
    <w:rsid w:val="001015F1"/>
    <w:rsid w:val="001026F2"/>
    <w:rsid w:val="001030EB"/>
    <w:rsid w:val="00103D44"/>
    <w:rsid w:val="0010406F"/>
    <w:rsid w:val="0010563A"/>
    <w:rsid w:val="00105E6B"/>
    <w:rsid w:val="00106D04"/>
    <w:rsid w:val="00110D9E"/>
    <w:rsid w:val="0011152F"/>
    <w:rsid w:val="00113600"/>
    <w:rsid w:val="001146C4"/>
    <w:rsid w:val="00114F60"/>
    <w:rsid w:val="001171F5"/>
    <w:rsid w:val="00117701"/>
    <w:rsid w:val="00117960"/>
    <w:rsid w:val="00120A25"/>
    <w:rsid w:val="00121621"/>
    <w:rsid w:val="001222C7"/>
    <w:rsid w:val="00122375"/>
    <w:rsid w:val="001229A5"/>
    <w:rsid w:val="001229B8"/>
    <w:rsid w:val="00123388"/>
    <w:rsid w:val="00131BDF"/>
    <w:rsid w:val="001324FE"/>
    <w:rsid w:val="00135195"/>
    <w:rsid w:val="001357CF"/>
    <w:rsid w:val="0013709D"/>
    <w:rsid w:val="00140300"/>
    <w:rsid w:val="001404E3"/>
    <w:rsid w:val="001422BC"/>
    <w:rsid w:val="001424B4"/>
    <w:rsid w:val="0014360B"/>
    <w:rsid w:val="00144CA0"/>
    <w:rsid w:val="001459DD"/>
    <w:rsid w:val="00146136"/>
    <w:rsid w:val="00146780"/>
    <w:rsid w:val="001470CE"/>
    <w:rsid w:val="0014724B"/>
    <w:rsid w:val="001477B3"/>
    <w:rsid w:val="001506C7"/>
    <w:rsid w:val="0015170B"/>
    <w:rsid w:val="00151A89"/>
    <w:rsid w:val="001524C5"/>
    <w:rsid w:val="00154382"/>
    <w:rsid w:val="00154D8E"/>
    <w:rsid w:val="001635C3"/>
    <w:rsid w:val="00164266"/>
    <w:rsid w:val="00165A4E"/>
    <w:rsid w:val="00165C9B"/>
    <w:rsid w:val="001668E7"/>
    <w:rsid w:val="00166980"/>
    <w:rsid w:val="00167CE1"/>
    <w:rsid w:val="00167E6F"/>
    <w:rsid w:val="00170FD2"/>
    <w:rsid w:val="0017159A"/>
    <w:rsid w:val="00172949"/>
    <w:rsid w:val="0017316E"/>
    <w:rsid w:val="00173B7F"/>
    <w:rsid w:val="00173CAA"/>
    <w:rsid w:val="00174D66"/>
    <w:rsid w:val="0017586F"/>
    <w:rsid w:val="00176A8E"/>
    <w:rsid w:val="001778A6"/>
    <w:rsid w:val="00180E80"/>
    <w:rsid w:val="001810FA"/>
    <w:rsid w:val="001819EB"/>
    <w:rsid w:val="00183012"/>
    <w:rsid w:val="001860F6"/>
    <w:rsid w:val="0018643E"/>
    <w:rsid w:val="001908C4"/>
    <w:rsid w:val="00190A41"/>
    <w:rsid w:val="00192346"/>
    <w:rsid w:val="001924C9"/>
    <w:rsid w:val="001929C9"/>
    <w:rsid w:val="00193B09"/>
    <w:rsid w:val="00195E8B"/>
    <w:rsid w:val="00195F00"/>
    <w:rsid w:val="001A18A8"/>
    <w:rsid w:val="001A41F4"/>
    <w:rsid w:val="001A56CA"/>
    <w:rsid w:val="001A619C"/>
    <w:rsid w:val="001A6286"/>
    <w:rsid w:val="001A630B"/>
    <w:rsid w:val="001B06C7"/>
    <w:rsid w:val="001B205E"/>
    <w:rsid w:val="001B2674"/>
    <w:rsid w:val="001B32E4"/>
    <w:rsid w:val="001B3AC3"/>
    <w:rsid w:val="001B48DD"/>
    <w:rsid w:val="001B54E4"/>
    <w:rsid w:val="001B5A2E"/>
    <w:rsid w:val="001C0948"/>
    <w:rsid w:val="001C18D2"/>
    <w:rsid w:val="001C357A"/>
    <w:rsid w:val="001C46E6"/>
    <w:rsid w:val="001C4C36"/>
    <w:rsid w:val="001C4EEB"/>
    <w:rsid w:val="001C4F7F"/>
    <w:rsid w:val="001C518B"/>
    <w:rsid w:val="001C5848"/>
    <w:rsid w:val="001C5F19"/>
    <w:rsid w:val="001C700C"/>
    <w:rsid w:val="001C7183"/>
    <w:rsid w:val="001D0DD6"/>
    <w:rsid w:val="001D0E23"/>
    <w:rsid w:val="001D3BC3"/>
    <w:rsid w:val="001D3DB4"/>
    <w:rsid w:val="001D5403"/>
    <w:rsid w:val="001D5F36"/>
    <w:rsid w:val="001E112A"/>
    <w:rsid w:val="001E1E8F"/>
    <w:rsid w:val="001E2F15"/>
    <w:rsid w:val="001E370D"/>
    <w:rsid w:val="001E397B"/>
    <w:rsid w:val="001E3C78"/>
    <w:rsid w:val="001E4130"/>
    <w:rsid w:val="001E5896"/>
    <w:rsid w:val="001F087E"/>
    <w:rsid w:val="001F2BCD"/>
    <w:rsid w:val="001F311C"/>
    <w:rsid w:val="001F3941"/>
    <w:rsid w:val="001F69C4"/>
    <w:rsid w:val="00200A7E"/>
    <w:rsid w:val="00200A96"/>
    <w:rsid w:val="00201A88"/>
    <w:rsid w:val="00201F64"/>
    <w:rsid w:val="00204002"/>
    <w:rsid w:val="002049B6"/>
    <w:rsid w:val="00204FCD"/>
    <w:rsid w:val="00205BDF"/>
    <w:rsid w:val="00205C18"/>
    <w:rsid w:val="00207880"/>
    <w:rsid w:val="0021044E"/>
    <w:rsid w:val="002109A0"/>
    <w:rsid w:val="00212124"/>
    <w:rsid w:val="00213AB7"/>
    <w:rsid w:val="00213D25"/>
    <w:rsid w:val="00213EA9"/>
    <w:rsid w:val="00217673"/>
    <w:rsid w:val="00217A52"/>
    <w:rsid w:val="00220CA7"/>
    <w:rsid w:val="00221306"/>
    <w:rsid w:val="002218E1"/>
    <w:rsid w:val="00222C9F"/>
    <w:rsid w:val="00222E14"/>
    <w:rsid w:val="00223317"/>
    <w:rsid w:val="00223755"/>
    <w:rsid w:val="00223AC0"/>
    <w:rsid w:val="00226D24"/>
    <w:rsid w:val="00227E56"/>
    <w:rsid w:val="002307D6"/>
    <w:rsid w:val="0023128B"/>
    <w:rsid w:val="00231656"/>
    <w:rsid w:val="002319D9"/>
    <w:rsid w:val="00235A6F"/>
    <w:rsid w:val="0023615D"/>
    <w:rsid w:val="002404DC"/>
    <w:rsid w:val="0024096B"/>
    <w:rsid w:val="00240A0F"/>
    <w:rsid w:val="00241222"/>
    <w:rsid w:val="0024169D"/>
    <w:rsid w:val="00241A60"/>
    <w:rsid w:val="00244B99"/>
    <w:rsid w:val="00246733"/>
    <w:rsid w:val="00247458"/>
    <w:rsid w:val="0025028A"/>
    <w:rsid w:val="00251C97"/>
    <w:rsid w:val="0025316F"/>
    <w:rsid w:val="0025740D"/>
    <w:rsid w:val="002608A4"/>
    <w:rsid w:val="00262B64"/>
    <w:rsid w:val="00262C6B"/>
    <w:rsid w:val="0026554B"/>
    <w:rsid w:val="00266115"/>
    <w:rsid w:val="00266B5B"/>
    <w:rsid w:val="00270D9A"/>
    <w:rsid w:val="002745C6"/>
    <w:rsid w:val="00274B62"/>
    <w:rsid w:val="002759F3"/>
    <w:rsid w:val="00275D01"/>
    <w:rsid w:val="0027643F"/>
    <w:rsid w:val="00277CFC"/>
    <w:rsid w:val="00280614"/>
    <w:rsid w:val="00280DFC"/>
    <w:rsid w:val="002834EB"/>
    <w:rsid w:val="002841AD"/>
    <w:rsid w:val="00284EFD"/>
    <w:rsid w:val="00291695"/>
    <w:rsid w:val="00291AF7"/>
    <w:rsid w:val="0029225C"/>
    <w:rsid w:val="00292C29"/>
    <w:rsid w:val="00293B26"/>
    <w:rsid w:val="0029416F"/>
    <w:rsid w:val="002948B7"/>
    <w:rsid w:val="00296752"/>
    <w:rsid w:val="002A023E"/>
    <w:rsid w:val="002A1619"/>
    <w:rsid w:val="002A21F3"/>
    <w:rsid w:val="002A22F7"/>
    <w:rsid w:val="002A3A82"/>
    <w:rsid w:val="002A47E0"/>
    <w:rsid w:val="002A6ECB"/>
    <w:rsid w:val="002B027B"/>
    <w:rsid w:val="002B1569"/>
    <w:rsid w:val="002B19EF"/>
    <w:rsid w:val="002B1EF1"/>
    <w:rsid w:val="002B2255"/>
    <w:rsid w:val="002B245B"/>
    <w:rsid w:val="002B35E1"/>
    <w:rsid w:val="002B379A"/>
    <w:rsid w:val="002B4300"/>
    <w:rsid w:val="002B697A"/>
    <w:rsid w:val="002B753D"/>
    <w:rsid w:val="002C21FA"/>
    <w:rsid w:val="002C2803"/>
    <w:rsid w:val="002C2AC3"/>
    <w:rsid w:val="002C49E6"/>
    <w:rsid w:val="002C528C"/>
    <w:rsid w:val="002C5B2B"/>
    <w:rsid w:val="002D01BD"/>
    <w:rsid w:val="002D0650"/>
    <w:rsid w:val="002D0D1E"/>
    <w:rsid w:val="002D167E"/>
    <w:rsid w:val="002D3F47"/>
    <w:rsid w:val="002D4B7D"/>
    <w:rsid w:val="002D7347"/>
    <w:rsid w:val="002D7563"/>
    <w:rsid w:val="002D7BF7"/>
    <w:rsid w:val="002E2DD6"/>
    <w:rsid w:val="002E3E29"/>
    <w:rsid w:val="002E4D5F"/>
    <w:rsid w:val="002E4D6C"/>
    <w:rsid w:val="002E502F"/>
    <w:rsid w:val="002E593B"/>
    <w:rsid w:val="002E5982"/>
    <w:rsid w:val="002E648F"/>
    <w:rsid w:val="002E7789"/>
    <w:rsid w:val="002E7E1A"/>
    <w:rsid w:val="002E7FDB"/>
    <w:rsid w:val="002F194C"/>
    <w:rsid w:val="002F3182"/>
    <w:rsid w:val="002F442B"/>
    <w:rsid w:val="002F4AC3"/>
    <w:rsid w:val="002F677E"/>
    <w:rsid w:val="002F7169"/>
    <w:rsid w:val="002F7970"/>
    <w:rsid w:val="00300EB1"/>
    <w:rsid w:val="00302319"/>
    <w:rsid w:val="00302A5E"/>
    <w:rsid w:val="00303255"/>
    <w:rsid w:val="00303820"/>
    <w:rsid w:val="00304525"/>
    <w:rsid w:val="00304B26"/>
    <w:rsid w:val="003062EF"/>
    <w:rsid w:val="00310292"/>
    <w:rsid w:val="003107B8"/>
    <w:rsid w:val="00312389"/>
    <w:rsid w:val="00312B96"/>
    <w:rsid w:val="00314762"/>
    <w:rsid w:val="00314AD3"/>
    <w:rsid w:val="00315CC9"/>
    <w:rsid w:val="00315CEB"/>
    <w:rsid w:val="00316A81"/>
    <w:rsid w:val="00317648"/>
    <w:rsid w:val="00317D5C"/>
    <w:rsid w:val="00320483"/>
    <w:rsid w:val="0032297E"/>
    <w:rsid w:val="003240DA"/>
    <w:rsid w:val="00325556"/>
    <w:rsid w:val="00325E6F"/>
    <w:rsid w:val="00326201"/>
    <w:rsid w:val="00326203"/>
    <w:rsid w:val="0032656A"/>
    <w:rsid w:val="00330367"/>
    <w:rsid w:val="003308AB"/>
    <w:rsid w:val="00333CE8"/>
    <w:rsid w:val="00337253"/>
    <w:rsid w:val="003417D3"/>
    <w:rsid w:val="00341FA4"/>
    <w:rsid w:val="003422AA"/>
    <w:rsid w:val="00343922"/>
    <w:rsid w:val="003451CE"/>
    <w:rsid w:val="0034623B"/>
    <w:rsid w:val="00346243"/>
    <w:rsid w:val="0034626B"/>
    <w:rsid w:val="00346ECD"/>
    <w:rsid w:val="00350D87"/>
    <w:rsid w:val="003510C1"/>
    <w:rsid w:val="003519C2"/>
    <w:rsid w:val="00353FDF"/>
    <w:rsid w:val="00354955"/>
    <w:rsid w:val="00354B5B"/>
    <w:rsid w:val="00355032"/>
    <w:rsid w:val="00355C14"/>
    <w:rsid w:val="003579F7"/>
    <w:rsid w:val="003612C0"/>
    <w:rsid w:val="00361DD6"/>
    <w:rsid w:val="003632CE"/>
    <w:rsid w:val="003638B8"/>
    <w:rsid w:val="003662DB"/>
    <w:rsid w:val="0036733C"/>
    <w:rsid w:val="0036774A"/>
    <w:rsid w:val="003679FE"/>
    <w:rsid w:val="00367E61"/>
    <w:rsid w:val="00371697"/>
    <w:rsid w:val="00372CBB"/>
    <w:rsid w:val="003732E5"/>
    <w:rsid w:val="00373360"/>
    <w:rsid w:val="00376629"/>
    <w:rsid w:val="00376EF6"/>
    <w:rsid w:val="00376FD0"/>
    <w:rsid w:val="00377E55"/>
    <w:rsid w:val="0038105F"/>
    <w:rsid w:val="00381338"/>
    <w:rsid w:val="00382708"/>
    <w:rsid w:val="00382E48"/>
    <w:rsid w:val="0038400F"/>
    <w:rsid w:val="0038592B"/>
    <w:rsid w:val="00385D2F"/>
    <w:rsid w:val="00385F73"/>
    <w:rsid w:val="003907D1"/>
    <w:rsid w:val="003939B4"/>
    <w:rsid w:val="003948F4"/>
    <w:rsid w:val="00394D8B"/>
    <w:rsid w:val="0039566B"/>
    <w:rsid w:val="0039658F"/>
    <w:rsid w:val="00396E78"/>
    <w:rsid w:val="00396F25"/>
    <w:rsid w:val="00397610"/>
    <w:rsid w:val="00397C04"/>
    <w:rsid w:val="003A09AF"/>
    <w:rsid w:val="003A1D4A"/>
    <w:rsid w:val="003A2705"/>
    <w:rsid w:val="003A2B8E"/>
    <w:rsid w:val="003A3E85"/>
    <w:rsid w:val="003A4E9F"/>
    <w:rsid w:val="003A67E1"/>
    <w:rsid w:val="003A6DDC"/>
    <w:rsid w:val="003A7B29"/>
    <w:rsid w:val="003B0295"/>
    <w:rsid w:val="003B27D5"/>
    <w:rsid w:val="003B2B0A"/>
    <w:rsid w:val="003B4764"/>
    <w:rsid w:val="003B4C33"/>
    <w:rsid w:val="003B626D"/>
    <w:rsid w:val="003B6A7C"/>
    <w:rsid w:val="003C2E90"/>
    <w:rsid w:val="003C3C47"/>
    <w:rsid w:val="003C4663"/>
    <w:rsid w:val="003C4DCD"/>
    <w:rsid w:val="003C4E50"/>
    <w:rsid w:val="003C541B"/>
    <w:rsid w:val="003C78A8"/>
    <w:rsid w:val="003C7C1D"/>
    <w:rsid w:val="003D121A"/>
    <w:rsid w:val="003D4B84"/>
    <w:rsid w:val="003D618C"/>
    <w:rsid w:val="003D622D"/>
    <w:rsid w:val="003E07BC"/>
    <w:rsid w:val="003E0A57"/>
    <w:rsid w:val="003E4CAE"/>
    <w:rsid w:val="003E5CD5"/>
    <w:rsid w:val="003E6DC1"/>
    <w:rsid w:val="003F0861"/>
    <w:rsid w:val="003F2553"/>
    <w:rsid w:val="003F2DD6"/>
    <w:rsid w:val="003F3245"/>
    <w:rsid w:val="003F6C43"/>
    <w:rsid w:val="0040217D"/>
    <w:rsid w:val="004027DE"/>
    <w:rsid w:val="004033CD"/>
    <w:rsid w:val="0040492E"/>
    <w:rsid w:val="00405856"/>
    <w:rsid w:val="0040789F"/>
    <w:rsid w:val="004106D7"/>
    <w:rsid w:val="00410D2F"/>
    <w:rsid w:val="0041210D"/>
    <w:rsid w:val="004133A7"/>
    <w:rsid w:val="00413D79"/>
    <w:rsid w:val="00415C12"/>
    <w:rsid w:val="004171EE"/>
    <w:rsid w:val="00417317"/>
    <w:rsid w:val="004203AB"/>
    <w:rsid w:val="0042113C"/>
    <w:rsid w:val="0042275A"/>
    <w:rsid w:val="00422B01"/>
    <w:rsid w:val="0042417A"/>
    <w:rsid w:val="004275FB"/>
    <w:rsid w:val="0043039D"/>
    <w:rsid w:val="004307E1"/>
    <w:rsid w:val="00430813"/>
    <w:rsid w:val="00433AF7"/>
    <w:rsid w:val="004410DA"/>
    <w:rsid w:val="0044174D"/>
    <w:rsid w:val="004427B0"/>
    <w:rsid w:val="00451902"/>
    <w:rsid w:val="00452BDD"/>
    <w:rsid w:val="0046088E"/>
    <w:rsid w:val="004616CF"/>
    <w:rsid w:val="00462B01"/>
    <w:rsid w:val="00462C65"/>
    <w:rsid w:val="004640D6"/>
    <w:rsid w:val="00465A00"/>
    <w:rsid w:val="00466B64"/>
    <w:rsid w:val="004714C1"/>
    <w:rsid w:val="004716C4"/>
    <w:rsid w:val="00471BED"/>
    <w:rsid w:val="0047231B"/>
    <w:rsid w:val="00474356"/>
    <w:rsid w:val="004750D7"/>
    <w:rsid w:val="004767C5"/>
    <w:rsid w:val="004826DC"/>
    <w:rsid w:val="00483D49"/>
    <w:rsid w:val="00487FD2"/>
    <w:rsid w:val="00490010"/>
    <w:rsid w:val="00491B1D"/>
    <w:rsid w:val="00492497"/>
    <w:rsid w:val="004929A4"/>
    <w:rsid w:val="00494ED6"/>
    <w:rsid w:val="0049517F"/>
    <w:rsid w:val="0049599F"/>
    <w:rsid w:val="00495B55"/>
    <w:rsid w:val="00496408"/>
    <w:rsid w:val="00496DCD"/>
    <w:rsid w:val="00496F51"/>
    <w:rsid w:val="004A0458"/>
    <w:rsid w:val="004A0F29"/>
    <w:rsid w:val="004A3F8A"/>
    <w:rsid w:val="004A4422"/>
    <w:rsid w:val="004A444E"/>
    <w:rsid w:val="004A4D92"/>
    <w:rsid w:val="004A5183"/>
    <w:rsid w:val="004A539D"/>
    <w:rsid w:val="004B1A5A"/>
    <w:rsid w:val="004B25C1"/>
    <w:rsid w:val="004B593C"/>
    <w:rsid w:val="004B6D60"/>
    <w:rsid w:val="004C00A3"/>
    <w:rsid w:val="004C1BC1"/>
    <w:rsid w:val="004C2BA2"/>
    <w:rsid w:val="004C7C30"/>
    <w:rsid w:val="004D0B61"/>
    <w:rsid w:val="004D1479"/>
    <w:rsid w:val="004D1B84"/>
    <w:rsid w:val="004D5274"/>
    <w:rsid w:val="004D5596"/>
    <w:rsid w:val="004D6818"/>
    <w:rsid w:val="004D71A1"/>
    <w:rsid w:val="004E0238"/>
    <w:rsid w:val="004E1CD0"/>
    <w:rsid w:val="004E1EE8"/>
    <w:rsid w:val="004E1F0A"/>
    <w:rsid w:val="004E3A2B"/>
    <w:rsid w:val="004E3BFB"/>
    <w:rsid w:val="004E502C"/>
    <w:rsid w:val="004E6084"/>
    <w:rsid w:val="004E7604"/>
    <w:rsid w:val="004E7BA0"/>
    <w:rsid w:val="004F0A9A"/>
    <w:rsid w:val="004F1AB8"/>
    <w:rsid w:val="004F295D"/>
    <w:rsid w:val="004F3108"/>
    <w:rsid w:val="004F32D7"/>
    <w:rsid w:val="004F688B"/>
    <w:rsid w:val="004F78FD"/>
    <w:rsid w:val="00501DC3"/>
    <w:rsid w:val="00501F78"/>
    <w:rsid w:val="00502542"/>
    <w:rsid w:val="00502CB7"/>
    <w:rsid w:val="00505386"/>
    <w:rsid w:val="00505EA1"/>
    <w:rsid w:val="00506EE6"/>
    <w:rsid w:val="005110ED"/>
    <w:rsid w:val="005112D3"/>
    <w:rsid w:val="00511553"/>
    <w:rsid w:val="0051217E"/>
    <w:rsid w:val="005144DD"/>
    <w:rsid w:val="005165C5"/>
    <w:rsid w:val="005207DE"/>
    <w:rsid w:val="0052223A"/>
    <w:rsid w:val="0052295F"/>
    <w:rsid w:val="0052395C"/>
    <w:rsid w:val="0052415C"/>
    <w:rsid w:val="00525EC0"/>
    <w:rsid w:val="005266A2"/>
    <w:rsid w:val="00527090"/>
    <w:rsid w:val="00527B28"/>
    <w:rsid w:val="00530227"/>
    <w:rsid w:val="00532BD2"/>
    <w:rsid w:val="00532D46"/>
    <w:rsid w:val="0053330C"/>
    <w:rsid w:val="005343F3"/>
    <w:rsid w:val="00534EF5"/>
    <w:rsid w:val="00536491"/>
    <w:rsid w:val="00536E4B"/>
    <w:rsid w:val="00537824"/>
    <w:rsid w:val="0054300E"/>
    <w:rsid w:val="00544E67"/>
    <w:rsid w:val="0054543F"/>
    <w:rsid w:val="005455F0"/>
    <w:rsid w:val="0054572F"/>
    <w:rsid w:val="00546697"/>
    <w:rsid w:val="0054708F"/>
    <w:rsid w:val="00547427"/>
    <w:rsid w:val="00551B1D"/>
    <w:rsid w:val="00553153"/>
    <w:rsid w:val="0055323B"/>
    <w:rsid w:val="005534E6"/>
    <w:rsid w:val="00555014"/>
    <w:rsid w:val="005553A3"/>
    <w:rsid w:val="00555730"/>
    <w:rsid w:val="0055594E"/>
    <w:rsid w:val="00557A06"/>
    <w:rsid w:val="00560B82"/>
    <w:rsid w:val="00561651"/>
    <w:rsid w:val="005629A9"/>
    <w:rsid w:val="00562EA1"/>
    <w:rsid w:val="005632AE"/>
    <w:rsid w:val="0056338B"/>
    <w:rsid w:val="005641E8"/>
    <w:rsid w:val="00564399"/>
    <w:rsid w:val="00564DCE"/>
    <w:rsid w:val="005669CB"/>
    <w:rsid w:val="00570D40"/>
    <w:rsid w:val="005718CD"/>
    <w:rsid w:val="00580B8A"/>
    <w:rsid w:val="00581392"/>
    <w:rsid w:val="00581C26"/>
    <w:rsid w:val="00581FE3"/>
    <w:rsid w:val="00582A81"/>
    <w:rsid w:val="005834F8"/>
    <w:rsid w:val="0058417F"/>
    <w:rsid w:val="00584934"/>
    <w:rsid w:val="00585C19"/>
    <w:rsid w:val="00585D87"/>
    <w:rsid w:val="00585EE9"/>
    <w:rsid w:val="005868DB"/>
    <w:rsid w:val="00587B08"/>
    <w:rsid w:val="00587C07"/>
    <w:rsid w:val="005915D6"/>
    <w:rsid w:val="005938C4"/>
    <w:rsid w:val="00594801"/>
    <w:rsid w:val="005948F7"/>
    <w:rsid w:val="00596F6A"/>
    <w:rsid w:val="005A10F1"/>
    <w:rsid w:val="005A15CF"/>
    <w:rsid w:val="005A294B"/>
    <w:rsid w:val="005A39F0"/>
    <w:rsid w:val="005A3F4B"/>
    <w:rsid w:val="005A4947"/>
    <w:rsid w:val="005A69BE"/>
    <w:rsid w:val="005A7F0A"/>
    <w:rsid w:val="005B074B"/>
    <w:rsid w:val="005B1A77"/>
    <w:rsid w:val="005B1FE5"/>
    <w:rsid w:val="005B3564"/>
    <w:rsid w:val="005B4C68"/>
    <w:rsid w:val="005B5009"/>
    <w:rsid w:val="005B5193"/>
    <w:rsid w:val="005B5787"/>
    <w:rsid w:val="005B5C77"/>
    <w:rsid w:val="005C0FCF"/>
    <w:rsid w:val="005C36BA"/>
    <w:rsid w:val="005C3FEE"/>
    <w:rsid w:val="005C4D09"/>
    <w:rsid w:val="005C7427"/>
    <w:rsid w:val="005D0AF4"/>
    <w:rsid w:val="005D3D29"/>
    <w:rsid w:val="005D47A6"/>
    <w:rsid w:val="005D553D"/>
    <w:rsid w:val="005D5706"/>
    <w:rsid w:val="005E070F"/>
    <w:rsid w:val="005E1AAD"/>
    <w:rsid w:val="005E212B"/>
    <w:rsid w:val="005E2D59"/>
    <w:rsid w:val="005E3034"/>
    <w:rsid w:val="005E3045"/>
    <w:rsid w:val="005E38DB"/>
    <w:rsid w:val="005E3D32"/>
    <w:rsid w:val="005E4248"/>
    <w:rsid w:val="005E4E94"/>
    <w:rsid w:val="005E5201"/>
    <w:rsid w:val="005E6A0A"/>
    <w:rsid w:val="005F5906"/>
    <w:rsid w:val="005F73EA"/>
    <w:rsid w:val="005F76CB"/>
    <w:rsid w:val="00600524"/>
    <w:rsid w:val="00602CE2"/>
    <w:rsid w:val="006050A9"/>
    <w:rsid w:val="00605402"/>
    <w:rsid w:val="006057B7"/>
    <w:rsid w:val="00610867"/>
    <w:rsid w:val="006109C6"/>
    <w:rsid w:val="006153DB"/>
    <w:rsid w:val="00620352"/>
    <w:rsid w:val="006218D7"/>
    <w:rsid w:val="00622A42"/>
    <w:rsid w:val="006232E7"/>
    <w:rsid w:val="00623BD9"/>
    <w:rsid w:val="00624F0C"/>
    <w:rsid w:val="00624F8E"/>
    <w:rsid w:val="00626E4F"/>
    <w:rsid w:val="006273AB"/>
    <w:rsid w:val="00627DFF"/>
    <w:rsid w:val="00634EF6"/>
    <w:rsid w:val="006362E8"/>
    <w:rsid w:val="0063653E"/>
    <w:rsid w:val="00636B31"/>
    <w:rsid w:val="00637F82"/>
    <w:rsid w:val="00640B05"/>
    <w:rsid w:val="00642823"/>
    <w:rsid w:val="006440B7"/>
    <w:rsid w:val="006501CF"/>
    <w:rsid w:val="006514FB"/>
    <w:rsid w:val="00654F88"/>
    <w:rsid w:val="006561DC"/>
    <w:rsid w:val="006623B1"/>
    <w:rsid w:val="00662CE7"/>
    <w:rsid w:val="0066391C"/>
    <w:rsid w:val="0066419D"/>
    <w:rsid w:val="0067032D"/>
    <w:rsid w:val="00671614"/>
    <w:rsid w:val="00674649"/>
    <w:rsid w:val="00676222"/>
    <w:rsid w:val="0067734C"/>
    <w:rsid w:val="00677E0B"/>
    <w:rsid w:val="00682617"/>
    <w:rsid w:val="00682AC3"/>
    <w:rsid w:val="00684081"/>
    <w:rsid w:val="00684BA3"/>
    <w:rsid w:val="006859A0"/>
    <w:rsid w:val="006866E7"/>
    <w:rsid w:val="00686805"/>
    <w:rsid w:val="006904CB"/>
    <w:rsid w:val="0069187C"/>
    <w:rsid w:val="0069391C"/>
    <w:rsid w:val="00693964"/>
    <w:rsid w:val="00695E55"/>
    <w:rsid w:val="006A09F9"/>
    <w:rsid w:val="006A1A17"/>
    <w:rsid w:val="006A1F24"/>
    <w:rsid w:val="006A34C1"/>
    <w:rsid w:val="006A3B71"/>
    <w:rsid w:val="006A56A6"/>
    <w:rsid w:val="006A6A84"/>
    <w:rsid w:val="006A7877"/>
    <w:rsid w:val="006B04A1"/>
    <w:rsid w:val="006B0828"/>
    <w:rsid w:val="006B09C7"/>
    <w:rsid w:val="006B0BFB"/>
    <w:rsid w:val="006B2FF4"/>
    <w:rsid w:val="006B318C"/>
    <w:rsid w:val="006B3B1A"/>
    <w:rsid w:val="006B54C7"/>
    <w:rsid w:val="006B718E"/>
    <w:rsid w:val="006B7A41"/>
    <w:rsid w:val="006C0545"/>
    <w:rsid w:val="006C0837"/>
    <w:rsid w:val="006C0FD1"/>
    <w:rsid w:val="006C30D7"/>
    <w:rsid w:val="006C56B5"/>
    <w:rsid w:val="006C5A7F"/>
    <w:rsid w:val="006C5E2B"/>
    <w:rsid w:val="006C7A91"/>
    <w:rsid w:val="006D0FE9"/>
    <w:rsid w:val="006D2D98"/>
    <w:rsid w:val="006D6A38"/>
    <w:rsid w:val="006D70A7"/>
    <w:rsid w:val="006D7515"/>
    <w:rsid w:val="006D7943"/>
    <w:rsid w:val="006D7F0D"/>
    <w:rsid w:val="006E02BF"/>
    <w:rsid w:val="006E0A23"/>
    <w:rsid w:val="006E173B"/>
    <w:rsid w:val="006E1EEC"/>
    <w:rsid w:val="006E3CC5"/>
    <w:rsid w:val="006E45CE"/>
    <w:rsid w:val="006E55DC"/>
    <w:rsid w:val="006E5F66"/>
    <w:rsid w:val="006E6314"/>
    <w:rsid w:val="006E79D5"/>
    <w:rsid w:val="006F30B2"/>
    <w:rsid w:val="006F3790"/>
    <w:rsid w:val="006F4FB6"/>
    <w:rsid w:val="006F66A0"/>
    <w:rsid w:val="006F687C"/>
    <w:rsid w:val="006F6A50"/>
    <w:rsid w:val="006F75A6"/>
    <w:rsid w:val="00700901"/>
    <w:rsid w:val="00702002"/>
    <w:rsid w:val="00702641"/>
    <w:rsid w:val="00702D2A"/>
    <w:rsid w:val="00703DF2"/>
    <w:rsid w:val="0070512B"/>
    <w:rsid w:val="00705D82"/>
    <w:rsid w:val="00705DE7"/>
    <w:rsid w:val="00706553"/>
    <w:rsid w:val="00706D01"/>
    <w:rsid w:val="00711C8B"/>
    <w:rsid w:val="007132D2"/>
    <w:rsid w:val="00713CC5"/>
    <w:rsid w:val="00714717"/>
    <w:rsid w:val="00714F19"/>
    <w:rsid w:val="0071692C"/>
    <w:rsid w:val="00720398"/>
    <w:rsid w:val="00720C79"/>
    <w:rsid w:val="00722007"/>
    <w:rsid w:val="007232BD"/>
    <w:rsid w:val="00723EAD"/>
    <w:rsid w:val="00724CCF"/>
    <w:rsid w:val="00727627"/>
    <w:rsid w:val="007325E4"/>
    <w:rsid w:val="00732F9B"/>
    <w:rsid w:val="007341C3"/>
    <w:rsid w:val="00734292"/>
    <w:rsid w:val="007348C6"/>
    <w:rsid w:val="007356BB"/>
    <w:rsid w:val="00735D9C"/>
    <w:rsid w:val="00735F2A"/>
    <w:rsid w:val="00736657"/>
    <w:rsid w:val="00736F06"/>
    <w:rsid w:val="0073749D"/>
    <w:rsid w:val="00737BA3"/>
    <w:rsid w:val="00743E1C"/>
    <w:rsid w:val="00744624"/>
    <w:rsid w:val="00744762"/>
    <w:rsid w:val="0074517C"/>
    <w:rsid w:val="0074519C"/>
    <w:rsid w:val="00746F6F"/>
    <w:rsid w:val="007522D8"/>
    <w:rsid w:val="0075289C"/>
    <w:rsid w:val="00754945"/>
    <w:rsid w:val="00754A11"/>
    <w:rsid w:val="00755A71"/>
    <w:rsid w:val="007560BE"/>
    <w:rsid w:val="0075691F"/>
    <w:rsid w:val="00757109"/>
    <w:rsid w:val="00757937"/>
    <w:rsid w:val="007606B2"/>
    <w:rsid w:val="00762652"/>
    <w:rsid w:val="00763AB5"/>
    <w:rsid w:val="007641D0"/>
    <w:rsid w:val="00764DDE"/>
    <w:rsid w:val="00766768"/>
    <w:rsid w:val="00770F63"/>
    <w:rsid w:val="0077158C"/>
    <w:rsid w:val="00771B3C"/>
    <w:rsid w:val="00772CB8"/>
    <w:rsid w:val="007738D5"/>
    <w:rsid w:val="007740BF"/>
    <w:rsid w:val="007747B6"/>
    <w:rsid w:val="00777DB5"/>
    <w:rsid w:val="00777F58"/>
    <w:rsid w:val="00781A64"/>
    <w:rsid w:val="00782303"/>
    <w:rsid w:val="00783307"/>
    <w:rsid w:val="00784A22"/>
    <w:rsid w:val="00784DEB"/>
    <w:rsid w:val="00786578"/>
    <w:rsid w:val="00791A15"/>
    <w:rsid w:val="00791A42"/>
    <w:rsid w:val="00792451"/>
    <w:rsid w:val="0079617D"/>
    <w:rsid w:val="00796E9F"/>
    <w:rsid w:val="00796FEE"/>
    <w:rsid w:val="007A0FD2"/>
    <w:rsid w:val="007A1213"/>
    <w:rsid w:val="007A12DE"/>
    <w:rsid w:val="007A4067"/>
    <w:rsid w:val="007A4A86"/>
    <w:rsid w:val="007A55B7"/>
    <w:rsid w:val="007A55E5"/>
    <w:rsid w:val="007A62A7"/>
    <w:rsid w:val="007A798C"/>
    <w:rsid w:val="007B0027"/>
    <w:rsid w:val="007B0401"/>
    <w:rsid w:val="007B14C1"/>
    <w:rsid w:val="007B1503"/>
    <w:rsid w:val="007B1FD8"/>
    <w:rsid w:val="007B2F45"/>
    <w:rsid w:val="007B3C55"/>
    <w:rsid w:val="007B5DDF"/>
    <w:rsid w:val="007B60CC"/>
    <w:rsid w:val="007B7518"/>
    <w:rsid w:val="007B7BDB"/>
    <w:rsid w:val="007C0B94"/>
    <w:rsid w:val="007C4822"/>
    <w:rsid w:val="007C4CBC"/>
    <w:rsid w:val="007C52C8"/>
    <w:rsid w:val="007C5F46"/>
    <w:rsid w:val="007C73B9"/>
    <w:rsid w:val="007C7BF2"/>
    <w:rsid w:val="007D10C1"/>
    <w:rsid w:val="007D6333"/>
    <w:rsid w:val="007D7300"/>
    <w:rsid w:val="007E0774"/>
    <w:rsid w:val="007E0F0D"/>
    <w:rsid w:val="007E17BE"/>
    <w:rsid w:val="007E3214"/>
    <w:rsid w:val="007E4772"/>
    <w:rsid w:val="007E60F0"/>
    <w:rsid w:val="007E6740"/>
    <w:rsid w:val="007E6CF5"/>
    <w:rsid w:val="007E7E87"/>
    <w:rsid w:val="007F0FC2"/>
    <w:rsid w:val="007F1402"/>
    <w:rsid w:val="007F2008"/>
    <w:rsid w:val="007F307E"/>
    <w:rsid w:val="007F3678"/>
    <w:rsid w:val="007F36C5"/>
    <w:rsid w:val="007F44AF"/>
    <w:rsid w:val="008006B8"/>
    <w:rsid w:val="00801D73"/>
    <w:rsid w:val="008021D1"/>
    <w:rsid w:val="00806E13"/>
    <w:rsid w:val="00806E3D"/>
    <w:rsid w:val="00810AAE"/>
    <w:rsid w:val="0081149C"/>
    <w:rsid w:val="0081199B"/>
    <w:rsid w:val="00812359"/>
    <w:rsid w:val="00812D86"/>
    <w:rsid w:val="00813027"/>
    <w:rsid w:val="008141E0"/>
    <w:rsid w:val="00814F79"/>
    <w:rsid w:val="008163A0"/>
    <w:rsid w:val="00816B62"/>
    <w:rsid w:val="00816CB9"/>
    <w:rsid w:val="00820E18"/>
    <w:rsid w:val="00821106"/>
    <w:rsid w:val="00821E61"/>
    <w:rsid w:val="008232F0"/>
    <w:rsid w:val="0082354F"/>
    <w:rsid w:val="008252F3"/>
    <w:rsid w:val="008257A7"/>
    <w:rsid w:val="00825DC7"/>
    <w:rsid w:val="008266EA"/>
    <w:rsid w:val="008275CE"/>
    <w:rsid w:val="00827968"/>
    <w:rsid w:val="0083000D"/>
    <w:rsid w:val="00830278"/>
    <w:rsid w:val="00830EF3"/>
    <w:rsid w:val="008317C7"/>
    <w:rsid w:val="00835CF4"/>
    <w:rsid w:val="008408AD"/>
    <w:rsid w:val="00840F15"/>
    <w:rsid w:val="00841B4A"/>
    <w:rsid w:val="008422DD"/>
    <w:rsid w:val="00842CAE"/>
    <w:rsid w:val="00842E04"/>
    <w:rsid w:val="0084333E"/>
    <w:rsid w:val="00843A18"/>
    <w:rsid w:val="008447F7"/>
    <w:rsid w:val="00845484"/>
    <w:rsid w:val="008459F0"/>
    <w:rsid w:val="00846784"/>
    <w:rsid w:val="008476C4"/>
    <w:rsid w:val="00847740"/>
    <w:rsid w:val="00847750"/>
    <w:rsid w:val="00851243"/>
    <w:rsid w:val="00851A97"/>
    <w:rsid w:val="0085216E"/>
    <w:rsid w:val="00853DB1"/>
    <w:rsid w:val="008555B8"/>
    <w:rsid w:val="008606ED"/>
    <w:rsid w:val="00860BBF"/>
    <w:rsid w:val="008645DC"/>
    <w:rsid w:val="00864A8B"/>
    <w:rsid w:val="00866939"/>
    <w:rsid w:val="00867413"/>
    <w:rsid w:val="00867A3B"/>
    <w:rsid w:val="00870FA6"/>
    <w:rsid w:val="0087105E"/>
    <w:rsid w:val="00871178"/>
    <w:rsid w:val="008714F4"/>
    <w:rsid w:val="00871D91"/>
    <w:rsid w:val="0087316E"/>
    <w:rsid w:val="00873846"/>
    <w:rsid w:val="00873C7C"/>
    <w:rsid w:val="00876CB2"/>
    <w:rsid w:val="00877E0B"/>
    <w:rsid w:val="00880EB3"/>
    <w:rsid w:val="00881137"/>
    <w:rsid w:val="00881364"/>
    <w:rsid w:val="008825A4"/>
    <w:rsid w:val="0088348A"/>
    <w:rsid w:val="0088584D"/>
    <w:rsid w:val="00886193"/>
    <w:rsid w:val="008877AA"/>
    <w:rsid w:val="008903B3"/>
    <w:rsid w:val="00891802"/>
    <w:rsid w:val="00891E62"/>
    <w:rsid w:val="008920F3"/>
    <w:rsid w:val="0089213B"/>
    <w:rsid w:val="00892CB1"/>
    <w:rsid w:val="008940F1"/>
    <w:rsid w:val="008963CE"/>
    <w:rsid w:val="00896897"/>
    <w:rsid w:val="00896A6C"/>
    <w:rsid w:val="00896F3E"/>
    <w:rsid w:val="008A01C8"/>
    <w:rsid w:val="008A06C7"/>
    <w:rsid w:val="008A08C4"/>
    <w:rsid w:val="008A105E"/>
    <w:rsid w:val="008A2D57"/>
    <w:rsid w:val="008A39E6"/>
    <w:rsid w:val="008A3A39"/>
    <w:rsid w:val="008A3A56"/>
    <w:rsid w:val="008A3ADD"/>
    <w:rsid w:val="008A3E9A"/>
    <w:rsid w:val="008A4A03"/>
    <w:rsid w:val="008A6F66"/>
    <w:rsid w:val="008A77D3"/>
    <w:rsid w:val="008B00ED"/>
    <w:rsid w:val="008B11C8"/>
    <w:rsid w:val="008B14FB"/>
    <w:rsid w:val="008B27BE"/>
    <w:rsid w:val="008B52A3"/>
    <w:rsid w:val="008B590F"/>
    <w:rsid w:val="008C0833"/>
    <w:rsid w:val="008C1B23"/>
    <w:rsid w:val="008C5C65"/>
    <w:rsid w:val="008D0640"/>
    <w:rsid w:val="008D08B6"/>
    <w:rsid w:val="008D1801"/>
    <w:rsid w:val="008D2B2B"/>
    <w:rsid w:val="008D2D3A"/>
    <w:rsid w:val="008D3207"/>
    <w:rsid w:val="008D353D"/>
    <w:rsid w:val="008D56DD"/>
    <w:rsid w:val="008E22C2"/>
    <w:rsid w:val="008E34B6"/>
    <w:rsid w:val="008E3566"/>
    <w:rsid w:val="008E3DB8"/>
    <w:rsid w:val="008E40BF"/>
    <w:rsid w:val="008E6228"/>
    <w:rsid w:val="008E6352"/>
    <w:rsid w:val="008E763B"/>
    <w:rsid w:val="008E7740"/>
    <w:rsid w:val="008E7FCC"/>
    <w:rsid w:val="008F0AAC"/>
    <w:rsid w:val="008F0F2B"/>
    <w:rsid w:val="008F1A97"/>
    <w:rsid w:val="008F24AF"/>
    <w:rsid w:val="008F26E4"/>
    <w:rsid w:val="008F4D74"/>
    <w:rsid w:val="008F5DBB"/>
    <w:rsid w:val="008F68A5"/>
    <w:rsid w:val="008F6E72"/>
    <w:rsid w:val="008F7179"/>
    <w:rsid w:val="008F78D0"/>
    <w:rsid w:val="00901A4B"/>
    <w:rsid w:val="00902F46"/>
    <w:rsid w:val="009031FB"/>
    <w:rsid w:val="009043D8"/>
    <w:rsid w:val="00904CA1"/>
    <w:rsid w:val="00904CFA"/>
    <w:rsid w:val="00907185"/>
    <w:rsid w:val="009074AB"/>
    <w:rsid w:val="0090752D"/>
    <w:rsid w:val="00907C6A"/>
    <w:rsid w:val="00910536"/>
    <w:rsid w:val="00911FAE"/>
    <w:rsid w:val="00912DF3"/>
    <w:rsid w:val="00913017"/>
    <w:rsid w:val="00914EE2"/>
    <w:rsid w:val="00914F60"/>
    <w:rsid w:val="00920140"/>
    <w:rsid w:val="00920245"/>
    <w:rsid w:val="00921581"/>
    <w:rsid w:val="00921C7B"/>
    <w:rsid w:val="009223DF"/>
    <w:rsid w:val="00922DF7"/>
    <w:rsid w:val="00923D0D"/>
    <w:rsid w:val="0092484D"/>
    <w:rsid w:val="0092495D"/>
    <w:rsid w:val="009250FB"/>
    <w:rsid w:val="009261C8"/>
    <w:rsid w:val="009262D5"/>
    <w:rsid w:val="0092756E"/>
    <w:rsid w:val="00927B2D"/>
    <w:rsid w:val="0093266B"/>
    <w:rsid w:val="00933F41"/>
    <w:rsid w:val="00934710"/>
    <w:rsid w:val="00934A78"/>
    <w:rsid w:val="009379B7"/>
    <w:rsid w:val="0094093D"/>
    <w:rsid w:val="0094104F"/>
    <w:rsid w:val="009423F4"/>
    <w:rsid w:val="00942B47"/>
    <w:rsid w:val="00943176"/>
    <w:rsid w:val="00943DD6"/>
    <w:rsid w:val="00944EEC"/>
    <w:rsid w:val="00946497"/>
    <w:rsid w:val="0094698B"/>
    <w:rsid w:val="00947278"/>
    <w:rsid w:val="0095114C"/>
    <w:rsid w:val="009512D3"/>
    <w:rsid w:val="00951717"/>
    <w:rsid w:val="0095185D"/>
    <w:rsid w:val="00954CD0"/>
    <w:rsid w:val="00955B0F"/>
    <w:rsid w:val="00956F32"/>
    <w:rsid w:val="00960E53"/>
    <w:rsid w:val="009619B7"/>
    <w:rsid w:val="00961B02"/>
    <w:rsid w:val="009637BE"/>
    <w:rsid w:val="00963E52"/>
    <w:rsid w:val="00966447"/>
    <w:rsid w:val="0097051B"/>
    <w:rsid w:val="00971880"/>
    <w:rsid w:val="00971C2D"/>
    <w:rsid w:val="00972673"/>
    <w:rsid w:val="00974AC0"/>
    <w:rsid w:val="00975E74"/>
    <w:rsid w:val="00976D01"/>
    <w:rsid w:val="00980110"/>
    <w:rsid w:val="0098139B"/>
    <w:rsid w:val="00981517"/>
    <w:rsid w:val="009815BE"/>
    <w:rsid w:val="0098206A"/>
    <w:rsid w:val="0098302B"/>
    <w:rsid w:val="00983304"/>
    <w:rsid w:val="00983D64"/>
    <w:rsid w:val="00984D91"/>
    <w:rsid w:val="00986DFC"/>
    <w:rsid w:val="00987344"/>
    <w:rsid w:val="00987E69"/>
    <w:rsid w:val="0099191F"/>
    <w:rsid w:val="00993EAC"/>
    <w:rsid w:val="00994A98"/>
    <w:rsid w:val="00995D3B"/>
    <w:rsid w:val="00996617"/>
    <w:rsid w:val="009967CE"/>
    <w:rsid w:val="00997EB1"/>
    <w:rsid w:val="009A03ED"/>
    <w:rsid w:val="009A07C7"/>
    <w:rsid w:val="009A106D"/>
    <w:rsid w:val="009A1C2F"/>
    <w:rsid w:val="009A1D39"/>
    <w:rsid w:val="009A2CD4"/>
    <w:rsid w:val="009A3948"/>
    <w:rsid w:val="009A4267"/>
    <w:rsid w:val="009A46F2"/>
    <w:rsid w:val="009A4FF7"/>
    <w:rsid w:val="009B2731"/>
    <w:rsid w:val="009B273C"/>
    <w:rsid w:val="009B34E5"/>
    <w:rsid w:val="009B48E3"/>
    <w:rsid w:val="009B5848"/>
    <w:rsid w:val="009B641D"/>
    <w:rsid w:val="009B6E81"/>
    <w:rsid w:val="009B74E5"/>
    <w:rsid w:val="009C0311"/>
    <w:rsid w:val="009C13C0"/>
    <w:rsid w:val="009C4247"/>
    <w:rsid w:val="009C5A7E"/>
    <w:rsid w:val="009C5D5A"/>
    <w:rsid w:val="009D00F1"/>
    <w:rsid w:val="009D1598"/>
    <w:rsid w:val="009D2086"/>
    <w:rsid w:val="009D3BF0"/>
    <w:rsid w:val="009D47E8"/>
    <w:rsid w:val="009D7FD9"/>
    <w:rsid w:val="009E0CDD"/>
    <w:rsid w:val="009E3CC4"/>
    <w:rsid w:val="009E5876"/>
    <w:rsid w:val="009E6D4B"/>
    <w:rsid w:val="009F0072"/>
    <w:rsid w:val="009F033F"/>
    <w:rsid w:val="009F2114"/>
    <w:rsid w:val="009F3981"/>
    <w:rsid w:val="009F4339"/>
    <w:rsid w:val="009F5340"/>
    <w:rsid w:val="009F6F46"/>
    <w:rsid w:val="009F7E59"/>
    <w:rsid w:val="00A00B31"/>
    <w:rsid w:val="00A00E48"/>
    <w:rsid w:val="00A01332"/>
    <w:rsid w:val="00A01B01"/>
    <w:rsid w:val="00A060C4"/>
    <w:rsid w:val="00A06269"/>
    <w:rsid w:val="00A07670"/>
    <w:rsid w:val="00A128EA"/>
    <w:rsid w:val="00A12BA9"/>
    <w:rsid w:val="00A134D9"/>
    <w:rsid w:val="00A13B2D"/>
    <w:rsid w:val="00A13F2E"/>
    <w:rsid w:val="00A14607"/>
    <w:rsid w:val="00A14FA1"/>
    <w:rsid w:val="00A16198"/>
    <w:rsid w:val="00A16D23"/>
    <w:rsid w:val="00A177DC"/>
    <w:rsid w:val="00A17EA0"/>
    <w:rsid w:val="00A200EE"/>
    <w:rsid w:val="00A20181"/>
    <w:rsid w:val="00A2339B"/>
    <w:rsid w:val="00A24453"/>
    <w:rsid w:val="00A25A14"/>
    <w:rsid w:val="00A27B86"/>
    <w:rsid w:val="00A309B7"/>
    <w:rsid w:val="00A3179F"/>
    <w:rsid w:val="00A31FEE"/>
    <w:rsid w:val="00A32D3F"/>
    <w:rsid w:val="00A3315D"/>
    <w:rsid w:val="00A342DA"/>
    <w:rsid w:val="00A35145"/>
    <w:rsid w:val="00A35D7B"/>
    <w:rsid w:val="00A36396"/>
    <w:rsid w:val="00A4119E"/>
    <w:rsid w:val="00A4120D"/>
    <w:rsid w:val="00A44BFD"/>
    <w:rsid w:val="00A4572C"/>
    <w:rsid w:val="00A458C4"/>
    <w:rsid w:val="00A46AA0"/>
    <w:rsid w:val="00A46CAF"/>
    <w:rsid w:val="00A500B9"/>
    <w:rsid w:val="00A50377"/>
    <w:rsid w:val="00A54D06"/>
    <w:rsid w:val="00A5502A"/>
    <w:rsid w:val="00A57F34"/>
    <w:rsid w:val="00A62F72"/>
    <w:rsid w:val="00A63349"/>
    <w:rsid w:val="00A639AC"/>
    <w:rsid w:val="00A63A26"/>
    <w:rsid w:val="00A63BD9"/>
    <w:rsid w:val="00A642AE"/>
    <w:rsid w:val="00A65B1C"/>
    <w:rsid w:val="00A65B8E"/>
    <w:rsid w:val="00A67B84"/>
    <w:rsid w:val="00A70731"/>
    <w:rsid w:val="00A70D54"/>
    <w:rsid w:val="00A71D43"/>
    <w:rsid w:val="00A75E50"/>
    <w:rsid w:val="00A7663E"/>
    <w:rsid w:val="00A76BA7"/>
    <w:rsid w:val="00A76D4E"/>
    <w:rsid w:val="00A77196"/>
    <w:rsid w:val="00A77922"/>
    <w:rsid w:val="00A8067B"/>
    <w:rsid w:val="00A81773"/>
    <w:rsid w:val="00A82CA1"/>
    <w:rsid w:val="00A83139"/>
    <w:rsid w:val="00A834E1"/>
    <w:rsid w:val="00A841A7"/>
    <w:rsid w:val="00A84647"/>
    <w:rsid w:val="00A8586B"/>
    <w:rsid w:val="00A8746F"/>
    <w:rsid w:val="00A90600"/>
    <w:rsid w:val="00A90D2E"/>
    <w:rsid w:val="00A921FA"/>
    <w:rsid w:val="00A9233F"/>
    <w:rsid w:val="00A94979"/>
    <w:rsid w:val="00A94BBF"/>
    <w:rsid w:val="00A9644E"/>
    <w:rsid w:val="00A97182"/>
    <w:rsid w:val="00A973B1"/>
    <w:rsid w:val="00AA1141"/>
    <w:rsid w:val="00AA1B42"/>
    <w:rsid w:val="00AA3E5A"/>
    <w:rsid w:val="00AA40E7"/>
    <w:rsid w:val="00AA4127"/>
    <w:rsid w:val="00AA4812"/>
    <w:rsid w:val="00AA73B0"/>
    <w:rsid w:val="00AB04C7"/>
    <w:rsid w:val="00AB1A32"/>
    <w:rsid w:val="00AB28C6"/>
    <w:rsid w:val="00AB321F"/>
    <w:rsid w:val="00AB469B"/>
    <w:rsid w:val="00AB5096"/>
    <w:rsid w:val="00AB5628"/>
    <w:rsid w:val="00AB5876"/>
    <w:rsid w:val="00AB7B59"/>
    <w:rsid w:val="00AC000F"/>
    <w:rsid w:val="00AC047A"/>
    <w:rsid w:val="00AC05C7"/>
    <w:rsid w:val="00AC25A2"/>
    <w:rsid w:val="00AC338B"/>
    <w:rsid w:val="00AC3D54"/>
    <w:rsid w:val="00AC5807"/>
    <w:rsid w:val="00AC581A"/>
    <w:rsid w:val="00AC582C"/>
    <w:rsid w:val="00AC5D31"/>
    <w:rsid w:val="00AC65DD"/>
    <w:rsid w:val="00AC66F2"/>
    <w:rsid w:val="00AC69E2"/>
    <w:rsid w:val="00AC7306"/>
    <w:rsid w:val="00AD3427"/>
    <w:rsid w:val="00AD3C7C"/>
    <w:rsid w:val="00AD53A3"/>
    <w:rsid w:val="00AD5D15"/>
    <w:rsid w:val="00AD5D45"/>
    <w:rsid w:val="00AD63F3"/>
    <w:rsid w:val="00AD67D7"/>
    <w:rsid w:val="00AD6EFA"/>
    <w:rsid w:val="00AD73DE"/>
    <w:rsid w:val="00AE01B7"/>
    <w:rsid w:val="00AE056A"/>
    <w:rsid w:val="00AE06FE"/>
    <w:rsid w:val="00AE32A0"/>
    <w:rsid w:val="00AE6354"/>
    <w:rsid w:val="00AE6437"/>
    <w:rsid w:val="00AE6FA4"/>
    <w:rsid w:val="00AF15C2"/>
    <w:rsid w:val="00AF29AF"/>
    <w:rsid w:val="00AF345F"/>
    <w:rsid w:val="00AF4DCF"/>
    <w:rsid w:val="00AF7604"/>
    <w:rsid w:val="00AF7DCA"/>
    <w:rsid w:val="00B00A07"/>
    <w:rsid w:val="00B00B76"/>
    <w:rsid w:val="00B00D73"/>
    <w:rsid w:val="00B01D0D"/>
    <w:rsid w:val="00B0216D"/>
    <w:rsid w:val="00B023B5"/>
    <w:rsid w:val="00B02EDA"/>
    <w:rsid w:val="00B04168"/>
    <w:rsid w:val="00B056AC"/>
    <w:rsid w:val="00B111D2"/>
    <w:rsid w:val="00B11F01"/>
    <w:rsid w:val="00B12BFE"/>
    <w:rsid w:val="00B13F60"/>
    <w:rsid w:val="00B14000"/>
    <w:rsid w:val="00B14645"/>
    <w:rsid w:val="00B149D0"/>
    <w:rsid w:val="00B156EA"/>
    <w:rsid w:val="00B16804"/>
    <w:rsid w:val="00B17849"/>
    <w:rsid w:val="00B17AF2"/>
    <w:rsid w:val="00B2026E"/>
    <w:rsid w:val="00B212F2"/>
    <w:rsid w:val="00B2285C"/>
    <w:rsid w:val="00B233AB"/>
    <w:rsid w:val="00B24D2B"/>
    <w:rsid w:val="00B254CE"/>
    <w:rsid w:val="00B32440"/>
    <w:rsid w:val="00B328E1"/>
    <w:rsid w:val="00B32D34"/>
    <w:rsid w:val="00B3311F"/>
    <w:rsid w:val="00B3421C"/>
    <w:rsid w:val="00B34F7D"/>
    <w:rsid w:val="00B378D3"/>
    <w:rsid w:val="00B37E36"/>
    <w:rsid w:val="00B40392"/>
    <w:rsid w:val="00B40622"/>
    <w:rsid w:val="00B41C04"/>
    <w:rsid w:val="00B41CEC"/>
    <w:rsid w:val="00B42586"/>
    <w:rsid w:val="00B44507"/>
    <w:rsid w:val="00B44DB8"/>
    <w:rsid w:val="00B44EBC"/>
    <w:rsid w:val="00B46F88"/>
    <w:rsid w:val="00B50E75"/>
    <w:rsid w:val="00B51A83"/>
    <w:rsid w:val="00B5233A"/>
    <w:rsid w:val="00B52DEF"/>
    <w:rsid w:val="00B533D0"/>
    <w:rsid w:val="00B5358E"/>
    <w:rsid w:val="00B542CC"/>
    <w:rsid w:val="00B5430C"/>
    <w:rsid w:val="00B60FE7"/>
    <w:rsid w:val="00B64031"/>
    <w:rsid w:val="00B640AD"/>
    <w:rsid w:val="00B65A92"/>
    <w:rsid w:val="00B65AFB"/>
    <w:rsid w:val="00B7004D"/>
    <w:rsid w:val="00B70CAB"/>
    <w:rsid w:val="00B7226C"/>
    <w:rsid w:val="00B73DF3"/>
    <w:rsid w:val="00B75BFE"/>
    <w:rsid w:val="00B80A82"/>
    <w:rsid w:val="00B8289E"/>
    <w:rsid w:val="00B828C7"/>
    <w:rsid w:val="00B870EE"/>
    <w:rsid w:val="00B90341"/>
    <w:rsid w:val="00B90FD8"/>
    <w:rsid w:val="00B92951"/>
    <w:rsid w:val="00B93566"/>
    <w:rsid w:val="00B93F0E"/>
    <w:rsid w:val="00B94DCD"/>
    <w:rsid w:val="00B96B8E"/>
    <w:rsid w:val="00B96D22"/>
    <w:rsid w:val="00BA0D6F"/>
    <w:rsid w:val="00BA16FF"/>
    <w:rsid w:val="00BA1BAB"/>
    <w:rsid w:val="00BA1BE8"/>
    <w:rsid w:val="00BA2E3D"/>
    <w:rsid w:val="00BA45AD"/>
    <w:rsid w:val="00BA46D7"/>
    <w:rsid w:val="00BA49CA"/>
    <w:rsid w:val="00BA562B"/>
    <w:rsid w:val="00BA6372"/>
    <w:rsid w:val="00BA64DD"/>
    <w:rsid w:val="00BA6F5A"/>
    <w:rsid w:val="00BA7D0D"/>
    <w:rsid w:val="00BB070B"/>
    <w:rsid w:val="00BB0D54"/>
    <w:rsid w:val="00BB13A5"/>
    <w:rsid w:val="00BB14E5"/>
    <w:rsid w:val="00BB1F96"/>
    <w:rsid w:val="00BB27E3"/>
    <w:rsid w:val="00BB2B6D"/>
    <w:rsid w:val="00BB51D9"/>
    <w:rsid w:val="00BB5656"/>
    <w:rsid w:val="00BB640F"/>
    <w:rsid w:val="00BB72CF"/>
    <w:rsid w:val="00BC0BD6"/>
    <w:rsid w:val="00BC17CA"/>
    <w:rsid w:val="00BC356C"/>
    <w:rsid w:val="00BC4CE7"/>
    <w:rsid w:val="00BC6395"/>
    <w:rsid w:val="00BD3060"/>
    <w:rsid w:val="00BD430A"/>
    <w:rsid w:val="00BD532F"/>
    <w:rsid w:val="00BD6008"/>
    <w:rsid w:val="00BD6313"/>
    <w:rsid w:val="00BD7E80"/>
    <w:rsid w:val="00BE03EF"/>
    <w:rsid w:val="00BE04CC"/>
    <w:rsid w:val="00BE3B5F"/>
    <w:rsid w:val="00BE40A5"/>
    <w:rsid w:val="00BE4FA8"/>
    <w:rsid w:val="00BE5672"/>
    <w:rsid w:val="00BE6267"/>
    <w:rsid w:val="00BE68E2"/>
    <w:rsid w:val="00BE7EBE"/>
    <w:rsid w:val="00BF0123"/>
    <w:rsid w:val="00BF03BF"/>
    <w:rsid w:val="00BF29EB"/>
    <w:rsid w:val="00BF3452"/>
    <w:rsid w:val="00BF40B1"/>
    <w:rsid w:val="00BF5720"/>
    <w:rsid w:val="00BF691E"/>
    <w:rsid w:val="00BF72BD"/>
    <w:rsid w:val="00C00245"/>
    <w:rsid w:val="00C01671"/>
    <w:rsid w:val="00C01F30"/>
    <w:rsid w:val="00C02460"/>
    <w:rsid w:val="00C02C60"/>
    <w:rsid w:val="00C044AE"/>
    <w:rsid w:val="00C05015"/>
    <w:rsid w:val="00C05925"/>
    <w:rsid w:val="00C05D45"/>
    <w:rsid w:val="00C07758"/>
    <w:rsid w:val="00C07C43"/>
    <w:rsid w:val="00C100FB"/>
    <w:rsid w:val="00C103E1"/>
    <w:rsid w:val="00C11A78"/>
    <w:rsid w:val="00C16B77"/>
    <w:rsid w:val="00C2009B"/>
    <w:rsid w:val="00C20C52"/>
    <w:rsid w:val="00C20FFB"/>
    <w:rsid w:val="00C214F6"/>
    <w:rsid w:val="00C218DE"/>
    <w:rsid w:val="00C24CA9"/>
    <w:rsid w:val="00C25515"/>
    <w:rsid w:val="00C26408"/>
    <w:rsid w:val="00C26587"/>
    <w:rsid w:val="00C26FC9"/>
    <w:rsid w:val="00C27030"/>
    <w:rsid w:val="00C303B0"/>
    <w:rsid w:val="00C3094B"/>
    <w:rsid w:val="00C3252C"/>
    <w:rsid w:val="00C34575"/>
    <w:rsid w:val="00C37453"/>
    <w:rsid w:val="00C401B7"/>
    <w:rsid w:val="00C4103E"/>
    <w:rsid w:val="00C410F3"/>
    <w:rsid w:val="00C4124A"/>
    <w:rsid w:val="00C42A61"/>
    <w:rsid w:val="00C42F97"/>
    <w:rsid w:val="00C44621"/>
    <w:rsid w:val="00C462A0"/>
    <w:rsid w:val="00C500DB"/>
    <w:rsid w:val="00C506C2"/>
    <w:rsid w:val="00C52E1A"/>
    <w:rsid w:val="00C53DCF"/>
    <w:rsid w:val="00C562E9"/>
    <w:rsid w:val="00C56463"/>
    <w:rsid w:val="00C568C9"/>
    <w:rsid w:val="00C56CB1"/>
    <w:rsid w:val="00C57E06"/>
    <w:rsid w:val="00C612FD"/>
    <w:rsid w:val="00C61C42"/>
    <w:rsid w:val="00C62404"/>
    <w:rsid w:val="00C624A0"/>
    <w:rsid w:val="00C626D3"/>
    <w:rsid w:val="00C64E4A"/>
    <w:rsid w:val="00C66888"/>
    <w:rsid w:val="00C7039F"/>
    <w:rsid w:val="00C70D59"/>
    <w:rsid w:val="00C7300A"/>
    <w:rsid w:val="00C737A7"/>
    <w:rsid w:val="00C739C7"/>
    <w:rsid w:val="00C73FA5"/>
    <w:rsid w:val="00C7445B"/>
    <w:rsid w:val="00C75C86"/>
    <w:rsid w:val="00C82142"/>
    <w:rsid w:val="00C82B5D"/>
    <w:rsid w:val="00C82B7F"/>
    <w:rsid w:val="00C83099"/>
    <w:rsid w:val="00C83BF6"/>
    <w:rsid w:val="00C84DCD"/>
    <w:rsid w:val="00C84E44"/>
    <w:rsid w:val="00C86228"/>
    <w:rsid w:val="00C86908"/>
    <w:rsid w:val="00C86B58"/>
    <w:rsid w:val="00C86D15"/>
    <w:rsid w:val="00C87DAA"/>
    <w:rsid w:val="00C90D9D"/>
    <w:rsid w:val="00C912F1"/>
    <w:rsid w:val="00C913B1"/>
    <w:rsid w:val="00C91BDB"/>
    <w:rsid w:val="00C92DD7"/>
    <w:rsid w:val="00C92F10"/>
    <w:rsid w:val="00C93B10"/>
    <w:rsid w:val="00C93D9C"/>
    <w:rsid w:val="00C949DE"/>
    <w:rsid w:val="00C951ED"/>
    <w:rsid w:val="00C953E2"/>
    <w:rsid w:val="00C96278"/>
    <w:rsid w:val="00C97A57"/>
    <w:rsid w:val="00CA1422"/>
    <w:rsid w:val="00CA1F6F"/>
    <w:rsid w:val="00CA4249"/>
    <w:rsid w:val="00CA459D"/>
    <w:rsid w:val="00CA4784"/>
    <w:rsid w:val="00CA4D02"/>
    <w:rsid w:val="00CA5612"/>
    <w:rsid w:val="00CA59CA"/>
    <w:rsid w:val="00CA7BB9"/>
    <w:rsid w:val="00CA7FF4"/>
    <w:rsid w:val="00CB122F"/>
    <w:rsid w:val="00CB1F5B"/>
    <w:rsid w:val="00CB20F2"/>
    <w:rsid w:val="00CB2FB2"/>
    <w:rsid w:val="00CB38A5"/>
    <w:rsid w:val="00CB3DA3"/>
    <w:rsid w:val="00CB7893"/>
    <w:rsid w:val="00CC00A8"/>
    <w:rsid w:val="00CC08E3"/>
    <w:rsid w:val="00CC2C0E"/>
    <w:rsid w:val="00CC487E"/>
    <w:rsid w:val="00CC6113"/>
    <w:rsid w:val="00CC799D"/>
    <w:rsid w:val="00CD57AE"/>
    <w:rsid w:val="00CD7F40"/>
    <w:rsid w:val="00CE0E1C"/>
    <w:rsid w:val="00CE218C"/>
    <w:rsid w:val="00CE2F3C"/>
    <w:rsid w:val="00CE5CC2"/>
    <w:rsid w:val="00CF12C2"/>
    <w:rsid w:val="00CF19CF"/>
    <w:rsid w:val="00CF29A1"/>
    <w:rsid w:val="00CF3AEB"/>
    <w:rsid w:val="00CF54AD"/>
    <w:rsid w:val="00CF5EDA"/>
    <w:rsid w:val="00CF600F"/>
    <w:rsid w:val="00CF73B8"/>
    <w:rsid w:val="00D00863"/>
    <w:rsid w:val="00D00D28"/>
    <w:rsid w:val="00D029C2"/>
    <w:rsid w:val="00D05503"/>
    <w:rsid w:val="00D06D6A"/>
    <w:rsid w:val="00D072D0"/>
    <w:rsid w:val="00D1391C"/>
    <w:rsid w:val="00D145B3"/>
    <w:rsid w:val="00D15040"/>
    <w:rsid w:val="00D15FFC"/>
    <w:rsid w:val="00D17CD6"/>
    <w:rsid w:val="00D20179"/>
    <w:rsid w:val="00D20279"/>
    <w:rsid w:val="00D22349"/>
    <w:rsid w:val="00D223EB"/>
    <w:rsid w:val="00D22E22"/>
    <w:rsid w:val="00D23CC4"/>
    <w:rsid w:val="00D24641"/>
    <w:rsid w:val="00D2506C"/>
    <w:rsid w:val="00D251AE"/>
    <w:rsid w:val="00D25FD4"/>
    <w:rsid w:val="00D2618E"/>
    <w:rsid w:val="00D2620E"/>
    <w:rsid w:val="00D266F9"/>
    <w:rsid w:val="00D2763C"/>
    <w:rsid w:val="00D30391"/>
    <w:rsid w:val="00D30AB3"/>
    <w:rsid w:val="00D33D2C"/>
    <w:rsid w:val="00D3669F"/>
    <w:rsid w:val="00D37ED8"/>
    <w:rsid w:val="00D40986"/>
    <w:rsid w:val="00D46653"/>
    <w:rsid w:val="00D478E3"/>
    <w:rsid w:val="00D504FA"/>
    <w:rsid w:val="00D51B66"/>
    <w:rsid w:val="00D53293"/>
    <w:rsid w:val="00D54E7D"/>
    <w:rsid w:val="00D56C4A"/>
    <w:rsid w:val="00D626F9"/>
    <w:rsid w:val="00D64716"/>
    <w:rsid w:val="00D70254"/>
    <w:rsid w:val="00D70E6D"/>
    <w:rsid w:val="00D734BA"/>
    <w:rsid w:val="00D742C8"/>
    <w:rsid w:val="00D76050"/>
    <w:rsid w:val="00D81A99"/>
    <w:rsid w:val="00D83002"/>
    <w:rsid w:val="00D83F1A"/>
    <w:rsid w:val="00D85911"/>
    <w:rsid w:val="00D85FF8"/>
    <w:rsid w:val="00D87260"/>
    <w:rsid w:val="00D87FD5"/>
    <w:rsid w:val="00D93041"/>
    <w:rsid w:val="00D94D28"/>
    <w:rsid w:val="00D95C8C"/>
    <w:rsid w:val="00D963F8"/>
    <w:rsid w:val="00D96860"/>
    <w:rsid w:val="00D96BBB"/>
    <w:rsid w:val="00D96D01"/>
    <w:rsid w:val="00D97216"/>
    <w:rsid w:val="00DA05C4"/>
    <w:rsid w:val="00DA2966"/>
    <w:rsid w:val="00DA2B79"/>
    <w:rsid w:val="00DA31DF"/>
    <w:rsid w:val="00DA4BC7"/>
    <w:rsid w:val="00DA54CB"/>
    <w:rsid w:val="00DA55E9"/>
    <w:rsid w:val="00DA5C7C"/>
    <w:rsid w:val="00DA7427"/>
    <w:rsid w:val="00DA74EC"/>
    <w:rsid w:val="00DB0767"/>
    <w:rsid w:val="00DB0A4A"/>
    <w:rsid w:val="00DB0F4D"/>
    <w:rsid w:val="00DB14CC"/>
    <w:rsid w:val="00DB1BA7"/>
    <w:rsid w:val="00DB2D53"/>
    <w:rsid w:val="00DB4D62"/>
    <w:rsid w:val="00DB4F91"/>
    <w:rsid w:val="00DB7AAB"/>
    <w:rsid w:val="00DC0D65"/>
    <w:rsid w:val="00DC0E58"/>
    <w:rsid w:val="00DC1EB5"/>
    <w:rsid w:val="00DC2ADD"/>
    <w:rsid w:val="00DC32F2"/>
    <w:rsid w:val="00DC390B"/>
    <w:rsid w:val="00DC3DD9"/>
    <w:rsid w:val="00DC4FF2"/>
    <w:rsid w:val="00DC60EC"/>
    <w:rsid w:val="00DC658C"/>
    <w:rsid w:val="00DC790B"/>
    <w:rsid w:val="00DD2601"/>
    <w:rsid w:val="00DD371F"/>
    <w:rsid w:val="00DD44A8"/>
    <w:rsid w:val="00DD4696"/>
    <w:rsid w:val="00DD62B2"/>
    <w:rsid w:val="00DD673E"/>
    <w:rsid w:val="00DD6983"/>
    <w:rsid w:val="00DD6D64"/>
    <w:rsid w:val="00DD708F"/>
    <w:rsid w:val="00DD7788"/>
    <w:rsid w:val="00DE0DF6"/>
    <w:rsid w:val="00DE2FEA"/>
    <w:rsid w:val="00DE3024"/>
    <w:rsid w:val="00DE4876"/>
    <w:rsid w:val="00DE6B71"/>
    <w:rsid w:val="00DE7CB9"/>
    <w:rsid w:val="00DF1484"/>
    <w:rsid w:val="00DF19F2"/>
    <w:rsid w:val="00DF1CD8"/>
    <w:rsid w:val="00DF2E7A"/>
    <w:rsid w:val="00DF3B76"/>
    <w:rsid w:val="00DF3DC2"/>
    <w:rsid w:val="00DF56BA"/>
    <w:rsid w:val="00DF639E"/>
    <w:rsid w:val="00DF7FA4"/>
    <w:rsid w:val="00E006C5"/>
    <w:rsid w:val="00E01322"/>
    <w:rsid w:val="00E01F75"/>
    <w:rsid w:val="00E039C0"/>
    <w:rsid w:val="00E04725"/>
    <w:rsid w:val="00E05F07"/>
    <w:rsid w:val="00E06031"/>
    <w:rsid w:val="00E12A11"/>
    <w:rsid w:val="00E12ED3"/>
    <w:rsid w:val="00E133C5"/>
    <w:rsid w:val="00E1517E"/>
    <w:rsid w:val="00E15850"/>
    <w:rsid w:val="00E20576"/>
    <w:rsid w:val="00E216D5"/>
    <w:rsid w:val="00E22D76"/>
    <w:rsid w:val="00E233FF"/>
    <w:rsid w:val="00E23606"/>
    <w:rsid w:val="00E236C6"/>
    <w:rsid w:val="00E25F94"/>
    <w:rsid w:val="00E266F1"/>
    <w:rsid w:val="00E27117"/>
    <w:rsid w:val="00E313E8"/>
    <w:rsid w:val="00E31F96"/>
    <w:rsid w:val="00E33459"/>
    <w:rsid w:val="00E3386F"/>
    <w:rsid w:val="00E35046"/>
    <w:rsid w:val="00E365EF"/>
    <w:rsid w:val="00E369AA"/>
    <w:rsid w:val="00E36A65"/>
    <w:rsid w:val="00E36E90"/>
    <w:rsid w:val="00E428AB"/>
    <w:rsid w:val="00E43E1B"/>
    <w:rsid w:val="00E446E1"/>
    <w:rsid w:val="00E452EF"/>
    <w:rsid w:val="00E461A6"/>
    <w:rsid w:val="00E52402"/>
    <w:rsid w:val="00E524F1"/>
    <w:rsid w:val="00E52FE6"/>
    <w:rsid w:val="00E54F47"/>
    <w:rsid w:val="00E55105"/>
    <w:rsid w:val="00E56C51"/>
    <w:rsid w:val="00E56F28"/>
    <w:rsid w:val="00E60C07"/>
    <w:rsid w:val="00E622F4"/>
    <w:rsid w:val="00E655AC"/>
    <w:rsid w:val="00E72DC4"/>
    <w:rsid w:val="00E73345"/>
    <w:rsid w:val="00E73A2C"/>
    <w:rsid w:val="00E73FD2"/>
    <w:rsid w:val="00E747A6"/>
    <w:rsid w:val="00E74A65"/>
    <w:rsid w:val="00E7528F"/>
    <w:rsid w:val="00E775F4"/>
    <w:rsid w:val="00E80265"/>
    <w:rsid w:val="00E81BF2"/>
    <w:rsid w:val="00E82FA5"/>
    <w:rsid w:val="00E85383"/>
    <w:rsid w:val="00E9085B"/>
    <w:rsid w:val="00E916C5"/>
    <w:rsid w:val="00E91A9F"/>
    <w:rsid w:val="00E924EE"/>
    <w:rsid w:val="00E927E8"/>
    <w:rsid w:val="00E9554C"/>
    <w:rsid w:val="00E9583F"/>
    <w:rsid w:val="00E96D79"/>
    <w:rsid w:val="00E97C16"/>
    <w:rsid w:val="00EA28DB"/>
    <w:rsid w:val="00EA290C"/>
    <w:rsid w:val="00EA3EE9"/>
    <w:rsid w:val="00EA466A"/>
    <w:rsid w:val="00EA56A0"/>
    <w:rsid w:val="00EA5DF9"/>
    <w:rsid w:val="00EA6ED8"/>
    <w:rsid w:val="00EB09F3"/>
    <w:rsid w:val="00EB2112"/>
    <w:rsid w:val="00EB2D9E"/>
    <w:rsid w:val="00EB31DA"/>
    <w:rsid w:val="00EB6868"/>
    <w:rsid w:val="00EC083A"/>
    <w:rsid w:val="00EC2A91"/>
    <w:rsid w:val="00EC3537"/>
    <w:rsid w:val="00EC3704"/>
    <w:rsid w:val="00EC3C5A"/>
    <w:rsid w:val="00EC4454"/>
    <w:rsid w:val="00EC4864"/>
    <w:rsid w:val="00EC4DD8"/>
    <w:rsid w:val="00EC53B0"/>
    <w:rsid w:val="00EC5F59"/>
    <w:rsid w:val="00ED025C"/>
    <w:rsid w:val="00ED1710"/>
    <w:rsid w:val="00ED1CE3"/>
    <w:rsid w:val="00ED3081"/>
    <w:rsid w:val="00ED4F14"/>
    <w:rsid w:val="00ED7758"/>
    <w:rsid w:val="00EE02B7"/>
    <w:rsid w:val="00EE16C2"/>
    <w:rsid w:val="00EE1D2E"/>
    <w:rsid w:val="00EE3E09"/>
    <w:rsid w:val="00EE488C"/>
    <w:rsid w:val="00EE56A9"/>
    <w:rsid w:val="00EE6717"/>
    <w:rsid w:val="00EE75B7"/>
    <w:rsid w:val="00EF1674"/>
    <w:rsid w:val="00EF30FF"/>
    <w:rsid w:val="00EF3B74"/>
    <w:rsid w:val="00EF5FCF"/>
    <w:rsid w:val="00EF6211"/>
    <w:rsid w:val="00F005A8"/>
    <w:rsid w:val="00F005DE"/>
    <w:rsid w:val="00F02B34"/>
    <w:rsid w:val="00F02DE6"/>
    <w:rsid w:val="00F03035"/>
    <w:rsid w:val="00F03037"/>
    <w:rsid w:val="00F03B45"/>
    <w:rsid w:val="00F03FA1"/>
    <w:rsid w:val="00F04A79"/>
    <w:rsid w:val="00F05301"/>
    <w:rsid w:val="00F05539"/>
    <w:rsid w:val="00F07A9A"/>
    <w:rsid w:val="00F10079"/>
    <w:rsid w:val="00F1276D"/>
    <w:rsid w:val="00F1493D"/>
    <w:rsid w:val="00F14DB7"/>
    <w:rsid w:val="00F14DDF"/>
    <w:rsid w:val="00F16447"/>
    <w:rsid w:val="00F1645B"/>
    <w:rsid w:val="00F164C7"/>
    <w:rsid w:val="00F177F3"/>
    <w:rsid w:val="00F20513"/>
    <w:rsid w:val="00F20648"/>
    <w:rsid w:val="00F20B04"/>
    <w:rsid w:val="00F211D2"/>
    <w:rsid w:val="00F25268"/>
    <w:rsid w:val="00F2552C"/>
    <w:rsid w:val="00F25E2D"/>
    <w:rsid w:val="00F3041C"/>
    <w:rsid w:val="00F30DE4"/>
    <w:rsid w:val="00F331CD"/>
    <w:rsid w:val="00F350C4"/>
    <w:rsid w:val="00F3541B"/>
    <w:rsid w:val="00F3719B"/>
    <w:rsid w:val="00F37923"/>
    <w:rsid w:val="00F40018"/>
    <w:rsid w:val="00F41CC8"/>
    <w:rsid w:val="00F46AC3"/>
    <w:rsid w:val="00F46DB8"/>
    <w:rsid w:val="00F47331"/>
    <w:rsid w:val="00F5246C"/>
    <w:rsid w:val="00F524FE"/>
    <w:rsid w:val="00F5258E"/>
    <w:rsid w:val="00F52778"/>
    <w:rsid w:val="00F55709"/>
    <w:rsid w:val="00F55794"/>
    <w:rsid w:val="00F56658"/>
    <w:rsid w:val="00F56B53"/>
    <w:rsid w:val="00F573FA"/>
    <w:rsid w:val="00F574EB"/>
    <w:rsid w:val="00F60178"/>
    <w:rsid w:val="00F623C4"/>
    <w:rsid w:val="00F62F75"/>
    <w:rsid w:val="00F64BBB"/>
    <w:rsid w:val="00F663C3"/>
    <w:rsid w:val="00F664F5"/>
    <w:rsid w:val="00F66B31"/>
    <w:rsid w:val="00F72CBB"/>
    <w:rsid w:val="00F73001"/>
    <w:rsid w:val="00F73434"/>
    <w:rsid w:val="00F74DF3"/>
    <w:rsid w:val="00F76B83"/>
    <w:rsid w:val="00F7799C"/>
    <w:rsid w:val="00F77F43"/>
    <w:rsid w:val="00F815BF"/>
    <w:rsid w:val="00F82448"/>
    <w:rsid w:val="00F8262F"/>
    <w:rsid w:val="00F84B7B"/>
    <w:rsid w:val="00F84C87"/>
    <w:rsid w:val="00F84F97"/>
    <w:rsid w:val="00F85519"/>
    <w:rsid w:val="00F85D50"/>
    <w:rsid w:val="00F87863"/>
    <w:rsid w:val="00F90D3B"/>
    <w:rsid w:val="00F927AC"/>
    <w:rsid w:val="00F93ABD"/>
    <w:rsid w:val="00F94ECF"/>
    <w:rsid w:val="00F95FED"/>
    <w:rsid w:val="00F960D3"/>
    <w:rsid w:val="00F96F88"/>
    <w:rsid w:val="00F97A19"/>
    <w:rsid w:val="00FA0A7B"/>
    <w:rsid w:val="00FA0F96"/>
    <w:rsid w:val="00FA519E"/>
    <w:rsid w:val="00FA6EDB"/>
    <w:rsid w:val="00FA7D6A"/>
    <w:rsid w:val="00FB5EDF"/>
    <w:rsid w:val="00FB5F3C"/>
    <w:rsid w:val="00FB5FF6"/>
    <w:rsid w:val="00FB6AAF"/>
    <w:rsid w:val="00FB6C18"/>
    <w:rsid w:val="00FB780D"/>
    <w:rsid w:val="00FC237F"/>
    <w:rsid w:val="00FC3818"/>
    <w:rsid w:val="00FC5049"/>
    <w:rsid w:val="00FC6585"/>
    <w:rsid w:val="00FD0D6F"/>
    <w:rsid w:val="00FD106E"/>
    <w:rsid w:val="00FD1E17"/>
    <w:rsid w:val="00FD1E7D"/>
    <w:rsid w:val="00FD1EB4"/>
    <w:rsid w:val="00FD2FA9"/>
    <w:rsid w:val="00FD65D6"/>
    <w:rsid w:val="00FE0168"/>
    <w:rsid w:val="00FE063C"/>
    <w:rsid w:val="00FE2268"/>
    <w:rsid w:val="00FE4509"/>
    <w:rsid w:val="00FE5D06"/>
    <w:rsid w:val="00FE6994"/>
    <w:rsid w:val="00FE7014"/>
    <w:rsid w:val="00FE7612"/>
    <w:rsid w:val="00FE78BC"/>
    <w:rsid w:val="00FF0A37"/>
    <w:rsid w:val="00FF0F3D"/>
    <w:rsid w:val="00FF1016"/>
    <w:rsid w:val="00FF260A"/>
    <w:rsid w:val="00FF270F"/>
    <w:rsid w:val="00FF2BDC"/>
    <w:rsid w:val="00FF60A0"/>
    <w:rsid w:val="00FF6876"/>
    <w:rsid w:val="00FF6F22"/>
    <w:rsid w:val="00FF7B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EF4D3"/>
  <w15:docId w15:val="{E57D7C03-2390-4AA0-918D-884B0946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08E3"/>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D4B8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D4B84"/>
    <w:rPr>
      <w:rFonts w:ascii="Segoe UI" w:hAnsi="Segoe UI" w:cs="Segoe UI"/>
      <w:sz w:val="18"/>
      <w:szCs w:val="18"/>
    </w:rPr>
  </w:style>
  <w:style w:type="character" w:styleId="Odwoaniedokomentarza">
    <w:name w:val="annotation reference"/>
    <w:basedOn w:val="Domylnaczcionkaakapitu"/>
    <w:uiPriority w:val="99"/>
    <w:semiHidden/>
    <w:unhideWhenUsed/>
    <w:rsid w:val="008232F0"/>
    <w:rPr>
      <w:sz w:val="16"/>
      <w:szCs w:val="16"/>
    </w:rPr>
  </w:style>
  <w:style w:type="paragraph" w:styleId="Tekstkomentarza">
    <w:name w:val="annotation text"/>
    <w:basedOn w:val="Normalny"/>
    <w:link w:val="TekstkomentarzaZnak"/>
    <w:uiPriority w:val="99"/>
    <w:semiHidden/>
    <w:unhideWhenUsed/>
    <w:rsid w:val="008232F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232F0"/>
    <w:rPr>
      <w:sz w:val="20"/>
      <w:szCs w:val="20"/>
    </w:rPr>
  </w:style>
  <w:style w:type="paragraph" w:styleId="Tematkomentarza">
    <w:name w:val="annotation subject"/>
    <w:basedOn w:val="Tekstkomentarza"/>
    <w:next w:val="Tekstkomentarza"/>
    <w:link w:val="TematkomentarzaZnak"/>
    <w:uiPriority w:val="99"/>
    <w:semiHidden/>
    <w:unhideWhenUsed/>
    <w:rsid w:val="008232F0"/>
    <w:rPr>
      <w:b/>
      <w:bCs/>
    </w:rPr>
  </w:style>
  <w:style w:type="character" w:customStyle="1" w:styleId="TematkomentarzaZnak">
    <w:name w:val="Temat komentarza Znak"/>
    <w:basedOn w:val="TekstkomentarzaZnak"/>
    <w:link w:val="Tematkomentarza"/>
    <w:uiPriority w:val="99"/>
    <w:semiHidden/>
    <w:rsid w:val="008232F0"/>
    <w:rPr>
      <w:b/>
      <w:bCs/>
      <w:sz w:val="20"/>
      <w:szCs w:val="20"/>
    </w:rPr>
  </w:style>
  <w:style w:type="paragraph" w:styleId="Akapitzlist">
    <w:name w:val="List Paragraph"/>
    <w:basedOn w:val="Normalny"/>
    <w:uiPriority w:val="34"/>
    <w:qFormat/>
    <w:rsid w:val="00734292"/>
    <w:pPr>
      <w:spacing w:after="0" w:line="240" w:lineRule="auto"/>
      <w:ind w:left="720"/>
      <w:contextualSpacing/>
    </w:pPr>
    <w:rPr>
      <w:rFonts w:ascii="Calibri" w:hAnsi="Calibri" w:cs="Calibri"/>
      <w:lang w:eastAsia="pl-PL"/>
    </w:rPr>
  </w:style>
  <w:style w:type="paragraph" w:styleId="Nagwek">
    <w:name w:val="header"/>
    <w:basedOn w:val="Normalny"/>
    <w:link w:val="NagwekZnak"/>
    <w:uiPriority w:val="99"/>
    <w:unhideWhenUsed/>
    <w:rsid w:val="0049249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92497"/>
  </w:style>
  <w:style w:type="paragraph" w:styleId="Stopka">
    <w:name w:val="footer"/>
    <w:basedOn w:val="Normalny"/>
    <w:link w:val="StopkaZnak"/>
    <w:uiPriority w:val="99"/>
    <w:unhideWhenUsed/>
    <w:rsid w:val="0049249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2497"/>
  </w:style>
  <w:style w:type="paragraph" w:styleId="Poprawka">
    <w:name w:val="Revision"/>
    <w:hidden/>
    <w:uiPriority w:val="99"/>
    <w:semiHidden/>
    <w:rsid w:val="00AD5D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805998">
      <w:bodyDiv w:val="1"/>
      <w:marLeft w:val="0"/>
      <w:marRight w:val="0"/>
      <w:marTop w:val="0"/>
      <w:marBottom w:val="0"/>
      <w:divBdr>
        <w:top w:val="none" w:sz="0" w:space="0" w:color="auto"/>
        <w:left w:val="none" w:sz="0" w:space="0" w:color="auto"/>
        <w:bottom w:val="none" w:sz="0" w:space="0" w:color="auto"/>
        <w:right w:val="none" w:sz="0" w:space="0" w:color="auto"/>
      </w:divBdr>
    </w:div>
    <w:div w:id="1683817271">
      <w:bodyDiv w:val="1"/>
      <w:marLeft w:val="0"/>
      <w:marRight w:val="0"/>
      <w:marTop w:val="0"/>
      <w:marBottom w:val="0"/>
      <w:divBdr>
        <w:top w:val="none" w:sz="0" w:space="0" w:color="auto"/>
        <w:left w:val="none" w:sz="0" w:space="0" w:color="auto"/>
        <w:bottom w:val="none" w:sz="0" w:space="0" w:color="auto"/>
        <w:right w:val="none" w:sz="0" w:space="0" w:color="auto"/>
      </w:divBdr>
    </w:div>
    <w:div w:id="179031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F647C-284B-4291-A773-920DF3873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4476</Words>
  <Characters>26862</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Czerniak Sebastian</dc:creator>
  <cp:lastModifiedBy>Rybkowska Bożena</cp:lastModifiedBy>
  <cp:revision>4</cp:revision>
  <cp:lastPrinted>2022-02-11T13:29:00Z</cp:lastPrinted>
  <dcterms:created xsi:type="dcterms:W3CDTF">2023-07-13T13:10:00Z</dcterms:created>
  <dcterms:modified xsi:type="dcterms:W3CDTF">2023-07-14T07:36:00Z</dcterms:modified>
</cp:coreProperties>
</file>