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44C60" w14:textId="77777777" w:rsidR="007C557E" w:rsidRDefault="007C557E" w:rsidP="007C5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C090804" w14:textId="2A3FFCDC" w:rsidR="009D3635" w:rsidRPr="00E53E7C" w:rsidRDefault="009D3635" w:rsidP="007C5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53E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 Rządu</w:t>
      </w:r>
    </w:p>
    <w:p w14:paraId="3B5C22B0" w14:textId="487C3DDB" w:rsidR="009D3635" w:rsidRPr="00E53E7C" w:rsidRDefault="009D3635" w:rsidP="007C557E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53E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poselskiego projektu ustawy o zmianie ustawy o zmianie niektórych ustaw w zakresie systemu ochrony zdrowia związanych z zapobieganiem, przeciwdziałaniem i</w:t>
      </w:r>
      <w:r w:rsidR="000570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E53E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zwalczaniem COVID-19 (druk nr 376)</w:t>
      </w:r>
    </w:p>
    <w:p w14:paraId="2DB65538" w14:textId="46F00CC0" w:rsidR="009D3635" w:rsidRPr="00E53E7C" w:rsidRDefault="009D3635" w:rsidP="009D3635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25FF90" w14:textId="2B064C2A" w:rsidR="009D3635" w:rsidRPr="00E53E7C" w:rsidRDefault="009D3635" w:rsidP="009D363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7C">
        <w:rPr>
          <w:rFonts w:ascii="Times New Roman" w:hAnsi="Times New Roman" w:cs="Times New Roman"/>
          <w:b/>
          <w:bCs/>
          <w:sz w:val="24"/>
          <w:szCs w:val="24"/>
        </w:rPr>
        <w:t>I. Przedmiot projektu ustawy i istota projektowanych zmian</w:t>
      </w:r>
    </w:p>
    <w:p w14:paraId="2E2922C1" w14:textId="5F17385C" w:rsidR="009D3635" w:rsidRPr="00E53E7C" w:rsidRDefault="004F5C2D" w:rsidP="00D454C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Projekt ustawy zakłada</w:t>
      </w:r>
      <w:r w:rsidR="00882EB3" w:rsidRPr="00E53E7C">
        <w:rPr>
          <w:rFonts w:ascii="Times New Roman" w:hAnsi="Times New Roman" w:cs="Times New Roman"/>
          <w:sz w:val="24"/>
          <w:szCs w:val="24"/>
        </w:rPr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>dodanie art. 18a w ustawie z dnia 31 marca 2020 r. o zmianie niektórych ustaw w zakresie systemu ochrony zdrowia związanych z zapobieganiem, przeciwdziałaniem i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zwalczaniem COVID-19 (</w:t>
      </w:r>
      <w:r w:rsidR="00D1727B" w:rsidRPr="00E53E7C">
        <w:rPr>
          <w:rFonts w:ascii="Times New Roman" w:hAnsi="Times New Roman" w:cs="Times New Roman"/>
          <w:sz w:val="24"/>
          <w:szCs w:val="24"/>
        </w:rPr>
        <w:t>Dz. U. poz. 567</w:t>
      </w:r>
      <w:r w:rsidR="00E53E7C">
        <w:rPr>
          <w:rFonts w:ascii="Times New Roman" w:hAnsi="Times New Roman" w:cs="Times New Roman"/>
          <w:sz w:val="24"/>
          <w:szCs w:val="24"/>
        </w:rPr>
        <w:t>, z późn. zm.</w:t>
      </w:r>
      <w:r w:rsidR="00D1727B" w:rsidRPr="00E53E7C">
        <w:rPr>
          <w:rFonts w:ascii="Times New Roman" w:hAnsi="Times New Roman" w:cs="Times New Roman"/>
          <w:sz w:val="24"/>
          <w:szCs w:val="24"/>
        </w:rPr>
        <w:t xml:space="preserve">). Przedmiotowy przepis wprowadza obowiązek przeprowadzenia raz w tygodniu badania mającego na celu stwierdzenie obecności wirusa SARS–CoV-2 dla określonych 7 kategorii osób. Wskazany obowiązek obejmować będzie okres od dnia ogłoszenia stanu zagrożenia epidemicznego lub stanu epidemii do 60 dni od dnia odwołania </w:t>
      </w:r>
      <w:r w:rsidR="004414B3" w:rsidRPr="00E53E7C">
        <w:rPr>
          <w:rFonts w:ascii="Times New Roman" w:hAnsi="Times New Roman" w:cs="Times New Roman"/>
          <w:sz w:val="24"/>
          <w:szCs w:val="24"/>
        </w:rPr>
        <w:t xml:space="preserve">tego stanu. </w:t>
      </w:r>
      <w:r w:rsidR="00D454C9" w:rsidRPr="00E53E7C">
        <w:rPr>
          <w:rFonts w:ascii="Times New Roman" w:hAnsi="Times New Roman" w:cs="Times New Roman"/>
          <w:sz w:val="24"/>
          <w:szCs w:val="24"/>
        </w:rPr>
        <w:t>Powyższym obowiązkiem zosta</w:t>
      </w:r>
      <w:r w:rsidR="003E099E" w:rsidRPr="00E53E7C">
        <w:rPr>
          <w:rFonts w:ascii="Times New Roman" w:hAnsi="Times New Roman" w:cs="Times New Roman"/>
          <w:sz w:val="24"/>
          <w:szCs w:val="24"/>
        </w:rPr>
        <w:t>ną</w:t>
      </w:r>
      <w:r w:rsidR="00D454C9" w:rsidRPr="00E53E7C">
        <w:rPr>
          <w:rFonts w:ascii="Times New Roman" w:hAnsi="Times New Roman" w:cs="Times New Roman"/>
          <w:sz w:val="24"/>
          <w:szCs w:val="24"/>
        </w:rPr>
        <w:t xml:space="preserve"> objęte: osoby zatrudnione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D454C9" w:rsidRPr="00E53E7C">
        <w:rPr>
          <w:rFonts w:ascii="Times New Roman" w:hAnsi="Times New Roman" w:cs="Times New Roman"/>
          <w:sz w:val="24"/>
          <w:szCs w:val="24"/>
        </w:rPr>
        <w:t>podmiotach leczniczych, osoby wchodzące w skład zespołów ratownictwa medycznego, pracownicy stacji sanitarno–epidemiologicznych, pracownicy aptek ogólnodostępnych oraz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D454C9" w:rsidRPr="00E53E7C">
        <w:rPr>
          <w:rFonts w:ascii="Times New Roman" w:hAnsi="Times New Roman" w:cs="Times New Roman"/>
          <w:sz w:val="24"/>
          <w:szCs w:val="24"/>
        </w:rPr>
        <w:t>punktów aptecznych, osoby zatrudnione w domach opieki społecznej, osoby zatrudnione w placówkach zapewniających całodobową opiekę osobom niepełnosprawnym, przewlekle chorym lub osobom w podeszłym wieku, pracownicy placówek opiekuńczo-wychowawczych oraz osoby</w:t>
      </w:r>
      <w:r w:rsidR="00D454C9" w:rsidRPr="00E53E7C">
        <w:t xml:space="preserve"> </w:t>
      </w:r>
      <w:r w:rsidR="00D454C9" w:rsidRPr="00E53E7C">
        <w:rPr>
          <w:rFonts w:ascii="Times New Roman" w:hAnsi="Times New Roman" w:cs="Times New Roman"/>
          <w:sz w:val="24"/>
          <w:szCs w:val="24"/>
        </w:rPr>
        <w:t xml:space="preserve">prowadzące rodzinny dom dziecka. </w:t>
      </w:r>
    </w:p>
    <w:p w14:paraId="0B1B0AB1" w14:textId="39EAD5C2" w:rsidR="00882EB3" w:rsidRPr="00E53E7C" w:rsidRDefault="00882EB3" w:rsidP="00D0032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 xml:space="preserve">Ponadto art. 2 poselskiego projektu ustawy </w:t>
      </w:r>
      <w:r w:rsidR="00DF7320" w:rsidRPr="00E53E7C">
        <w:rPr>
          <w:rFonts w:ascii="Times New Roman" w:hAnsi="Times New Roman" w:cs="Times New Roman"/>
          <w:sz w:val="24"/>
          <w:szCs w:val="24"/>
        </w:rPr>
        <w:t xml:space="preserve">zakłada obowiązkowe badanie, mające na celu stwierdzenie obecności </w:t>
      </w:r>
      <w:r w:rsidR="00D0032B" w:rsidRPr="00E53E7C">
        <w:rPr>
          <w:rFonts w:ascii="Times New Roman" w:hAnsi="Times New Roman" w:cs="Times New Roman"/>
          <w:sz w:val="24"/>
          <w:szCs w:val="24"/>
        </w:rPr>
        <w:t>wirusa SARS-CoV-2, osób przebywających w dniu wejścia w życie ustawy we wskazanych w projekcie placówkach</w:t>
      </w:r>
      <w:r w:rsidR="007A116D">
        <w:rPr>
          <w:rFonts w:ascii="Times New Roman" w:hAnsi="Times New Roman" w:cs="Times New Roman"/>
          <w:sz w:val="24"/>
          <w:szCs w:val="24"/>
        </w:rPr>
        <w:t>,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jak też osób przyjmowanych do tych placówek. Wskazany obowiązek będzie odnosił się do: domów opieki społecznej, placów</w:t>
      </w:r>
      <w:r w:rsidR="008A4A3C" w:rsidRPr="00E53E7C">
        <w:rPr>
          <w:rFonts w:ascii="Times New Roman" w:hAnsi="Times New Roman" w:cs="Times New Roman"/>
          <w:sz w:val="24"/>
          <w:szCs w:val="24"/>
        </w:rPr>
        <w:t>ek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zapewniających całodobową opiekę osobom niepełnosprawnym, przewlekle chorym lub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D0032B" w:rsidRPr="00E53E7C">
        <w:rPr>
          <w:rFonts w:ascii="Times New Roman" w:hAnsi="Times New Roman" w:cs="Times New Roman"/>
          <w:sz w:val="24"/>
          <w:szCs w:val="24"/>
        </w:rPr>
        <w:t>osobom w podeszłym wieku, podmiot</w:t>
      </w:r>
      <w:r w:rsidR="008A4A3C" w:rsidRPr="00E53E7C">
        <w:rPr>
          <w:rFonts w:ascii="Times New Roman" w:hAnsi="Times New Roman" w:cs="Times New Roman"/>
          <w:sz w:val="24"/>
          <w:szCs w:val="24"/>
        </w:rPr>
        <w:t>ów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leczniczych wykonujących działalność leczniczą w rodzaju stacjonarn</w:t>
      </w:r>
      <w:r w:rsidR="008A4A3C" w:rsidRPr="00E53E7C">
        <w:rPr>
          <w:rFonts w:ascii="Times New Roman" w:hAnsi="Times New Roman" w:cs="Times New Roman"/>
          <w:sz w:val="24"/>
          <w:szCs w:val="24"/>
        </w:rPr>
        <w:t>ych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i całodobow</w:t>
      </w:r>
      <w:r w:rsidR="008A4A3C" w:rsidRPr="00E53E7C">
        <w:rPr>
          <w:rFonts w:ascii="Times New Roman" w:hAnsi="Times New Roman" w:cs="Times New Roman"/>
          <w:sz w:val="24"/>
          <w:szCs w:val="24"/>
        </w:rPr>
        <w:t>ych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świadcze</w:t>
      </w:r>
      <w:r w:rsidR="008A4A3C" w:rsidRPr="00E53E7C">
        <w:rPr>
          <w:rFonts w:ascii="Times New Roman" w:hAnsi="Times New Roman" w:cs="Times New Roman"/>
          <w:sz w:val="24"/>
          <w:szCs w:val="24"/>
        </w:rPr>
        <w:t>ń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zdrowotn</w:t>
      </w:r>
      <w:r w:rsidR="008A4A3C" w:rsidRPr="00E53E7C">
        <w:rPr>
          <w:rFonts w:ascii="Times New Roman" w:hAnsi="Times New Roman" w:cs="Times New Roman"/>
          <w:sz w:val="24"/>
          <w:szCs w:val="24"/>
        </w:rPr>
        <w:t>ych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inn</w:t>
      </w:r>
      <w:r w:rsidR="008A4A3C" w:rsidRPr="00E53E7C">
        <w:rPr>
          <w:rFonts w:ascii="Times New Roman" w:hAnsi="Times New Roman" w:cs="Times New Roman"/>
          <w:sz w:val="24"/>
          <w:szCs w:val="24"/>
        </w:rPr>
        <w:t>ych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niż szpitalne, placów</w:t>
      </w:r>
      <w:r w:rsidR="008A4A3C" w:rsidRPr="00E53E7C">
        <w:rPr>
          <w:rFonts w:ascii="Times New Roman" w:hAnsi="Times New Roman" w:cs="Times New Roman"/>
          <w:sz w:val="24"/>
          <w:szCs w:val="24"/>
        </w:rPr>
        <w:t>e</w:t>
      </w:r>
      <w:r w:rsidR="00D0032B" w:rsidRPr="00E53E7C">
        <w:rPr>
          <w:rFonts w:ascii="Times New Roman" w:hAnsi="Times New Roman" w:cs="Times New Roman"/>
          <w:sz w:val="24"/>
          <w:szCs w:val="24"/>
        </w:rPr>
        <w:t>k opiekuńczo-wychowawczych oraz rodzinnych dom</w:t>
      </w:r>
      <w:r w:rsidR="008A4A3C" w:rsidRPr="00E53E7C">
        <w:rPr>
          <w:rFonts w:ascii="Times New Roman" w:hAnsi="Times New Roman" w:cs="Times New Roman"/>
          <w:sz w:val="24"/>
          <w:szCs w:val="24"/>
        </w:rPr>
        <w:t>ów</w:t>
      </w:r>
      <w:r w:rsidR="00D0032B" w:rsidRPr="00E53E7C">
        <w:rPr>
          <w:rFonts w:ascii="Times New Roman" w:hAnsi="Times New Roman" w:cs="Times New Roman"/>
          <w:sz w:val="24"/>
          <w:szCs w:val="24"/>
        </w:rPr>
        <w:t xml:space="preserve"> dziecka.</w:t>
      </w:r>
    </w:p>
    <w:p w14:paraId="41CE4B8D" w14:textId="4DEAAB9F" w:rsidR="004944B8" w:rsidRPr="00E53E7C" w:rsidRDefault="004944B8" w:rsidP="004944B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 xml:space="preserve">Projekt przewiduje, że badanie ww. osób odbędzie się w </w:t>
      </w:r>
      <w:r w:rsidR="00E53E7C" w:rsidRPr="00E53E7C">
        <w:rPr>
          <w:rFonts w:ascii="Times New Roman" w:hAnsi="Times New Roman" w:cs="Times New Roman"/>
          <w:sz w:val="24"/>
          <w:szCs w:val="24"/>
        </w:rPr>
        <w:t>terminie</w:t>
      </w:r>
      <w:r w:rsidRPr="00E53E7C">
        <w:rPr>
          <w:rFonts w:ascii="Times New Roman" w:hAnsi="Times New Roman" w:cs="Times New Roman"/>
          <w:sz w:val="24"/>
          <w:szCs w:val="24"/>
        </w:rPr>
        <w:t xml:space="preserve"> 30 dni od dnia wejścia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życie ustawy, a dla osób przyjmowanych do podmiotów badanie na obecność wirusa zostanie wykonane w okresie od dnia wejścia w życie ustawy do 60 dni od dnia odwołania stanu epidemii.</w:t>
      </w:r>
    </w:p>
    <w:p w14:paraId="4DEB3CE8" w14:textId="305924F2" w:rsidR="004414B3" w:rsidRPr="00E53E7C" w:rsidRDefault="004414B3" w:rsidP="009D363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lastRenderedPageBreak/>
        <w:t xml:space="preserve">Wszystkie projektowane w poselskim projekcie ustawy badania </w:t>
      </w:r>
      <w:r w:rsidR="0033490D">
        <w:rPr>
          <w:rFonts w:ascii="Times New Roman" w:hAnsi="Times New Roman" w:cs="Times New Roman"/>
          <w:sz w:val="24"/>
          <w:szCs w:val="24"/>
        </w:rPr>
        <w:t xml:space="preserve">miałyby </w:t>
      </w:r>
      <w:r w:rsidRPr="00E53E7C">
        <w:rPr>
          <w:rFonts w:ascii="Times New Roman" w:hAnsi="Times New Roman" w:cs="Times New Roman"/>
          <w:sz w:val="24"/>
          <w:szCs w:val="24"/>
        </w:rPr>
        <w:t>zosta</w:t>
      </w:r>
      <w:r w:rsidR="0033490D">
        <w:rPr>
          <w:rFonts w:ascii="Times New Roman" w:hAnsi="Times New Roman" w:cs="Times New Roman"/>
          <w:sz w:val="24"/>
          <w:szCs w:val="24"/>
        </w:rPr>
        <w:t>ć</w:t>
      </w:r>
      <w:r w:rsidRPr="00E53E7C">
        <w:rPr>
          <w:rFonts w:ascii="Times New Roman" w:hAnsi="Times New Roman" w:cs="Times New Roman"/>
          <w:sz w:val="24"/>
          <w:szCs w:val="24"/>
        </w:rPr>
        <w:t xml:space="preserve"> sfinansowane z części z budżetu państwa, której dysponentem jest minister właściwy do spraw zdrowia. </w:t>
      </w:r>
    </w:p>
    <w:p w14:paraId="11A4F13D" w14:textId="0C9E889F" w:rsidR="004414B3" w:rsidRPr="00E53E7C" w:rsidRDefault="004414B3" w:rsidP="009D3635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Proponowana ustawa ma wejść w życie w dniu następującym po dniu ogłoszenia.</w:t>
      </w:r>
    </w:p>
    <w:p w14:paraId="2478028B" w14:textId="3A4C5007" w:rsidR="009D3635" w:rsidRPr="00E53E7C" w:rsidRDefault="009D3635" w:rsidP="009D363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7C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3B07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53E7C">
        <w:rPr>
          <w:rFonts w:ascii="Times New Roman" w:hAnsi="Times New Roman" w:cs="Times New Roman"/>
          <w:b/>
          <w:bCs/>
          <w:sz w:val="24"/>
          <w:szCs w:val="24"/>
        </w:rPr>
        <w:t xml:space="preserve"> Uwagi ogólne do projektu ustawy</w:t>
      </w:r>
    </w:p>
    <w:p w14:paraId="3CB6CE3A" w14:textId="24E84100" w:rsidR="00CF767C" w:rsidRPr="00E53E7C" w:rsidRDefault="00CF767C" w:rsidP="00CF767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 xml:space="preserve">Testy w kierunku wykrycia obecności wirusa SARS-CoV-2 w </w:t>
      </w:r>
      <w:r w:rsidR="00E53E7C" w:rsidRPr="00E53E7C">
        <w:rPr>
          <w:rFonts w:ascii="Times New Roman" w:hAnsi="Times New Roman" w:cs="Times New Roman"/>
          <w:sz w:val="24"/>
          <w:szCs w:val="24"/>
        </w:rPr>
        <w:t xml:space="preserve">są </w:t>
      </w:r>
      <w:r w:rsidRPr="00E53E7C">
        <w:rPr>
          <w:rFonts w:ascii="Times New Roman" w:hAnsi="Times New Roman" w:cs="Times New Roman"/>
          <w:sz w:val="24"/>
          <w:szCs w:val="24"/>
        </w:rPr>
        <w:t>wykonywane</w:t>
      </w:r>
      <w:r w:rsidRPr="00E53E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 xml:space="preserve">każdej osobie spełniającej kryterium </w:t>
      </w:r>
      <w:r w:rsidR="00AB194D">
        <w:rPr>
          <w:rFonts w:ascii="Times New Roman" w:hAnsi="Times New Roman" w:cs="Times New Roman"/>
          <w:sz w:val="24"/>
          <w:szCs w:val="24"/>
        </w:rPr>
        <w:t>epidemiologiczne i kliniczne – </w:t>
      </w:r>
      <w:r w:rsidRPr="00E53E7C">
        <w:rPr>
          <w:rFonts w:ascii="Times New Roman" w:hAnsi="Times New Roman" w:cs="Times New Roman"/>
          <w:sz w:val="24"/>
          <w:szCs w:val="24"/>
        </w:rPr>
        <w:t>zgodnie z obowiązującą definicją przypadku na potrzeby nadzoru nad zakażeniami ludzi nowym koronawirusem SARS-COV-2, opublikowaną na stronie Głównego Inspektoratu Sanitarnego (GIS)</w:t>
      </w:r>
      <w:r w:rsidRPr="00E53E7C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E53E7C">
        <w:rPr>
          <w:rFonts w:ascii="Times New Roman" w:hAnsi="Times New Roman" w:cs="Times New Roman"/>
          <w:sz w:val="24"/>
          <w:szCs w:val="24"/>
        </w:rPr>
        <w:t>. Przedmiotowa definicja wskazuje, że w przypadku czynnej pracy zawodowej i możliwości kontaktu z pacjentami z</w:t>
      </w:r>
      <w:r w:rsidR="007A116D">
        <w:rPr>
          <w:rFonts w:ascii="Times New Roman" w:hAnsi="Times New Roman" w:cs="Times New Roman"/>
          <w:sz w:val="24"/>
          <w:szCs w:val="24"/>
        </w:rPr>
        <w:t>akażonymi wirusem</w:t>
      </w:r>
      <w:r w:rsidR="003B0714">
        <w:rPr>
          <w:rFonts w:ascii="Times New Roman" w:hAnsi="Times New Roman" w:cs="Times New Roman"/>
          <w:sz w:val="24"/>
          <w:szCs w:val="24"/>
        </w:rPr>
        <w:t xml:space="preserve"> samo rozwinię</w:t>
      </w:r>
      <w:r w:rsidRPr="00E53E7C">
        <w:rPr>
          <w:rFonts w:ascii="Times New Roman" w:hAnsi="Times New Roman" w:cs="Times New Roman"/>
          <w:sz w:val="24"/>
          <w:szCs w:val="24"/>
        </w:rPr>
        <w:t>cie objawów wypełnia kryterium kwalifikujące pacjenta do wykonania testu – dotyczy to w dużej mierze przedstawicieli personelu medycznego. Obecnie stosowane wytyczne są zgodne z rekomendacjami Światowej Organizacji Zdrowia (WHO). Należy podkreślić, że możliwości wprowadzeni</w:t>
      </w:r>
      <w:r w:rsidR="00AB194D">
        <w:rPr>
          <w:rFonts w:ascii="Times New Roman" w:hAnsi="Times New Roman" w:cs="Times New Roman"/>
          <w:sz w:val="24"/>
          <w:szCs w:val="24"/>
        </w:rPr>
        <w:t>a innych kryteriów dla </w:t>
      </w:r>
      <w:r w:rsidRPr="00E53E7C">
        <w:rPr>
          <w:rFonts w:ascii="Times New Roman" w:hAnsi="Times New Roman" w:cs="Times New Roman"/>
          <w:sz w:val="24"/>
          <w:szCs w:val="24"/>
        </w:rPr>
        <w:t>poszczególnych grup pacjentów są na bieżąco analizowane. Jednocześnie wskazać należy, że przy analizie możliwości wprowadzenia nowych rozwiązań w zakresie przeprowadzania testów na obecność koronawirusa SARS-CoV-2 należy brać pod uwagę zdolności laboratoriów do płynnego przeprowadzania tychże badań. Cotygodniowe wykonywanie testów prewencyjnych ograniczyłoby możliwości przeprowadzania badań dla osób ze wskazań i</w:t>
      </w:r>
      <w:r w:rsidR="006E535D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dla</w:t>
      </w:r>
      <w:r w:rsidR="006E535D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osób z objawami.</w:t>
      </w:r>
    </w:p>
    <w:p w14:paraId="4C1249C2" w14:textId="183397AF" w:rsidR="00CF767C" w:rsidRPr="00E53E7C" w:rsidRDefault="00CF767C" w:rsidP="00CF767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 xml:space="preserve">Ze względu na to, że </w:t>
      </w:r>
      <w:r w:rsidR="00E53E7C" w:rsidRPr="00E53E7C">
        <w:rPr>
          <w:rFonts w:ascii="Times New Roman" w:hAnsi="Times New Roman" w:cs="Times New Roman"/>
          <w:sz w:val="24"/>
          <w:szCs w:val="24"/>
        </w:rPr>
        <w:t xml:space="preserve">zdarza się, że </w:t>
      </w:r>
      <w:r w:rsidRPr="00E53E7C">
        <w:rPr>
          <w:rFonts w:ascii="Times New Roman" w:hAnsi="Times New Roman" w:cs="Times New Roman"/>
          <w:sz w:val="24"/>
          <w:szCs w:val="24"/>
        </w:rPr>
        <w:t>transmiterem zakażenia koronawirusem jest personel medyczny wykonujący pracę w kilku podmiotach leczniczych czy jednostkach organizacyjnych systemu ochrony zdrowia, w których przebywają osoby ze zdiagnozowanym zakażeniem albo z podejrzeniem zakażenia, na stronie Ministerstwa Zdrowia został opublikowany komunikat</w:t>
      </w:r>
      <w:r w:rsidRPr="00E53E7C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E53E7C">
        <w:rPr>
          <w:rFonts w:ascii="Times New Roman" w:hAnsi="Times New Roman" w:cs="Times New Roman"/>
          <w:sz w:val="24"/>
          <w:szCs w:val="24"/>
        </w:rPr>
        <w:t xml:space="preserve"> z dnia 25 marca 2020 r., skierowany do pracowników sektora ochrony zdrowia z prośbą, aby – w przypadku wykonywania pracy w kontakcie z osobami ze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zdiagnozowanym zakażeniem albo z podejrzeniem zakażenia – powstrzymali się</w:t>
      </w:r>
      <w:r w:rsidR="006E535D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od wykonywania pracy z innymi pacjentami, w innych podmiotach leczniczych czy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 xml:space="preserve">jednostkach organizacyjnych systemu ochrony zdrowia. </w:t>
      </w:r>
    </w:p>
    <w:p w14:paraId="74A46446" w14:textId="3E814220" w:rsidR="00CF767C" w:rsidRPr="00E53E7C" w:rsidRDefault="00CF767C" w:rsidP="00CF767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lastRenderedPageBreak/>
        <w:t xml:space="preserve">Przedmiotowe wytyczne skierowane są przede wszystkim do pracowników </w:t>
      </w:r>
      <w:r w:rsidR="00E53E7C" w:rsidRPr="00E53E7C">
        <w:rPr>
          <w:rFonts w:ascii="Times New Roman" w:hAnsi="Times New Roman" w:cs="Times New Roman"/>
          <w:sz w:val="24"/>
          <w:szCs w:val="24"/>
        </w:rPr>
        <w:t>tzw.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jednoimiennych szpitali zakaźnych oraz oddziałów zakaźnych w szpitalach ogólnych. Zalecenia te mają na celu ochronę personelu medycznego oraz pacjentów podmiotów leczniczych</w:t>
      </w:r>
      <w:r w:rsidR="0029563C" w:rsidRPr="00E53E7C">
        <w:rPr>
          <w:rFonts w:ascii="Times New Roman" w:hAnsi="Times New Roman" w:cs="Times New Roman"/>
          <w:sz w:val="24"/>
          <w:szCs w:val="24"/>
        </w:rPr>
        <w:t xml:space="preserve"> lub </w:t>
      </w:r>
      <w:r w:rsidRPr="00E53E7C">
        <w:rPr>
          <w:rFonts w:ascii="Times New Roman" w:hAnsi="Times New Roman" w:cs="Times New Roman"/>
          <w:sz w:val="24"/>
          <w:szCs w:val="24"/>
        </w:rPr>
        <w:t xml:space="preserve">mieszkańców </w:t>
      </w:r>
      <w:r w:rsidR="00E53E7C" w:rsidRPr="00E53E7C">
        <w:rPr>
          <w:rFonts w:ascii="Times New Roman" w:hAnsi="Times New Roman" w:cs="Times New Roman"/>
          <w:sz w:val="24"/>
          <w:szCs w:val="24"/>
        </w:rPr>
        <w:t>d</w:t>
      </w:r>
      <w:r w:rsidR="001322C1" w:rsidRPr="00E53E7C">
        <w:rPr>
          <w:rFonts w:ascii="Times New Roman" w:hAnsi="Times New Roman" w:cs="Times New Roman"/>
          <w:sz w:val="24"/>
          <w:szCs w:val="24"/>
        </w:rPr>
        <w:t xml:space="preserve">omów </w:t>
      </w:r>
      <w:r w:rsidR="00E53E7C" w:rsidRPr="00E53E7C">
        <w:rPr>
          <w:rFonts w:ascii="Times New Roman" w:hAnsi="Times New Roman" w:cs="Times New Roman"/>
          <w:sz w:val="24"/>
          <w:szCs w:val="24"/>
        </w:rPr>
        <w:t>p</w:t>
      </w:r>
      <w:r w:rsidR="001322C1" w:rsidRPr="00E53E7C">
        <w:rPr>
          <w:rFonts w:ascii="Times New Roman" w:hAnsi="Times New Roman" w:cs="Times New Roman"/>
          <w:sz w:val="24"/>
          <w:szCs w:val="24"/>
        </w:rPr>
        <w:t xml:space="preserve">omocy </w:t>
      </w:r>
      <w:r w:rsidR="00E53E7C" w:rsidRPr="00E53E7C">
        <w:rPr>
          <w:rFonts w:ascii="Times New Roman" w:hAnsi="Times New Roman" w:cs="Times New Roman"/>
          <w:sz w:val="24"/>
          <w:szCs w:val="24"/>
        </w:rPr>
        <w:t>s</w:t>
      </w:r>
      <w:r w:rsidR="001322C1" w:rsidRPr="00E53E7C">
        <w:rPr>
          <w:rFonts w:ascii="Times New Roman" w:hAnsi="Times New Roman" w:cs="Times New Roman"/>
          <w:sz w:val="24"/>
          <w:szCs w:val="24"/>
        </w:rPr>
        <w:t>połecznej</w:t>
      </w:r>
      <w:r w:rsidRPr="00E53E7C">
        <w:rPr>
          <w:rFonts w:ascii="Times New Roman" w:hAnsi="Times New Roman" w:cs="Times New Roman"/>
          <w:sz w:val="24"/>
          <w:szCs w:val="24"/>
        </w:rPr>
        <w:t xml:space="preserve"> przed możliwym zakażeniem. </w:t>
      </w:r>
    </w:p>
    <w:p w14:paraId="313FE59A" w14:textId="2E69A1A8" w:rsidR="00CF767C" w:rsidRPr="00E53E7C" w:rsidRDefault="00526AC3" w:rsidP="00CF767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</w:t>
      </w:r>
      <w:r w:rsidR="00CF767C" w:rsidRPr="00E53E7C">
        <w:rPr>
          <w:rFonts w:ascii="Times New Roman" w:hAnsi="Times New Roman" w:cs="Times New Roman"/>
          <w:sz w:val="24"/>
          <w:szCs w:val="24"/>
        </w:rPr>
        <w:t xml:space="preserve"> w rozporządzeniu Ministra Zdrowia </w:t>
      </w:r>
      <w:r w:rsidR="00E53E7C" w:rsidRPr="00E53E7C">
        <w:rPr>
          <w:rFonts w:ascii="Times New Roman" w:hAnsi="Times New Roman" w:cs="Times New Roman"/>
          <w:sz w:val="24"/>
          <w:szCs w:val="24"/>
        </w:rPr>
        <w:t xml:space="preserve">z dnia 28 kwietnia 2020 r. </w:t>
      </w:r>
      <w:r w:rsidR="00CF767C" w:rsidRPr="00E53E7C">
        <w:rPr>
          <w:rFonts w:ascii="Times New Roman" w:hAnsi="Times New Roman" w:cs="Times New Roman"/>
          <w:sz w:val="24"/>
          <w:szCs w:val="24"/>
        </w:rPr>
        <w:t>w sprawie standardów w zakresie ograniczeń przy udzielaniu świadczeń opieki zdrowotnej pacjentom innym niż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CF767C" w:rsidRPr="00E53E7C">
        <w:rPr>
          <w:rFonts w:ascii="Times New Roman" w:hAnsi="Times New Roman" w:cs="Times New Roman"/>
          <w:sz w:val="24"/>
          <w:szCs w:val="24"/>
        </w:rPr>
        <w:t>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CF767C" w:rsidRPr="00E53E7C">
        <w:rPr>
          <w:rFonts w:ascii="Times New Roman" w:hAnsi="Times New Roman" w:cs="Times New Roman"/>
          <w:sz w:val="24"/>
          <w:szCs w:val="24"/>
        </w:rPr>
        <w:t>podejrzeniem lub zakażeniem wirusem SARS-CoV-2 przez osoby wykonujące zawód medyczny mające bezpośredni kontakt z pacjentami z podejrzeniem lub zakażeniem tym wirusem</w:t>
      </w:r>
      <w:r w:rsidR="001322C1" w:rsidRPr="00E53E7C">
        <w:rPr>
          <w:rFonts w:ascii="Times New Roman" w:hAnsi="Times New Roman" w:cs="Times New Roman"/>
          <w:sz w:val="24"/>
          <w:szCs w:val="24"/>
        </w:rPr>
        <w:t xml:space="preserve"> (Dz. U. poz. 775</w:t>
      </w:r>
      <w:r w:rsidR="00E53E7C" w:rsidRPr="00E53E7C">
        <w:rPr>
          <w:rFonts w:ascii="Times New Roman" w:hAnsi="Times New Roman" w:cs="Times New Roman"/>
          <w:sz w:val="24"/>
          <w:szCs w:val="24"/>
        </w:rPr>
        <w:t>, z późn. zm.</w:t>
      </w:r>
      <w:r w:rsidR="001322C1" w:rsidRPr="00E53E7C">
        <w:rPr>
          <w:rFonts w:ascii="Times New Roman" w:hAnsi="Times New Roman" w:cs="Times New Roman"/>
          <w:sz w:val="24"/>
          <w:szCs w:val="24"/>
        </w:rPr>
        <w:t>)</w:t>
      </w:r>
      <w:r w:rsidR="00CF767C" w:rsidRPr="00E53E7C">
        <w:rPr>
          <w:rFonts w:ascii="Times New Roman" w:hAnsi="Times New Roman" w:cs="Times New Roman"/>
          <w:sz w:val="24"/>
          <w:szCs w:val="24"/>
        </w:rPr>
        <w:t xml:space="preserve"> zostały określone wytyczne dotyczące wdrożenia przez podmioty lecznicze ograniczeń przy udzielaniu świadczeń opieki zdrowotnej pacjentom innym niż z podejrzeniem lub zakażeniem wirusem SARS-CoV-2 przez osoby wykonujące zawód medyczny, mające bezpośredni kontakt z pacjentami z podejrzeniem lub zakażeniem tym wirusem</w:t>
      </w:r>
      <w:r w:rsidR="0029563C" w:rsidRPr="00E53E7C">
        <w:rPr>
          <w:rFonts w:ascii="Times New Roman" w:hAnsi="Times New Roman" w:cs="Times New Roman"/>
          <w:sz w:val="24"/>
          <w:szCs w:val="24"/>
        </w:rPr>
        <w:t>.</w:t>
      </w:r>
    </w:p>
    <w:p w14:paraId="46A73E0C" w14:textId="2E2110BE" w:rsidR="004F5C2D" w:rsidRPr="00E53E7C" w:rsidRDefault="00BD569E" w:rsidP="004F5C2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F5C2D" w:rsidRPr="00E53E7C">
        <w:rPr>
          <w:rFonts w:ascii="Times New Roman" w:hAnsi="Times New Roman" w:cs="Times New Roman"/>
          <w:sz w:val="24"/>
          <w:szCs w:val="24"/>
        </w:rPr>
        <w:t>iezależnie od oceny zasadności przeprowadzania takich badań, należy zwrócić uwagę na:</w:t>
      </w:r>
    </w:p>
    <w:p w14:paraId="1904357E" w14:textId="334E01FC" w:rsidR="004F5C2D" w:rsidRPr="00E53E7C" w:rsidRDefault="000470B9" w:rsidP="00844B62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szeroko ujęty katalog</w:t>
      </w:r>
      <w:r w:rsidR="004F5C2D" w:rsidRPr="00E53E7C">
        <w:rPr>
          <w:rFonts w:ascii="Times New Roman" w:hAnsi="Times New Roman" w:cs="Times New Roman"/>
          <w:sz w:val="24"/>
          <w:szCs w:val="24"/>
        </w:rPr>
        <w:t xml:space="preserve"> osób, które podlegałyby badaniu (nie tylko osoby wykonujące zawód medyczny, ale wszystkie osoby zatrudnione w podmiotach lecznic</w:t>
      </w:r>
      <w:r w:rsidR="00844B62">
        <w:rPr>
          <w:rFonts w:ascii="Times New Roman" w:hAnsi="Times New Roman" w:cs="Times New Roman"/>
          <w:sz w:val="24"/>
          <w:szCs w:val="24"/>
        </w:rPr>
        <w:t>zych, stacjach sanitarno-</w:t>
      </w:r>
      <w:r w:rsidR="00844B62" w:rsidRPr="00844B62">
        <w:rPr>
          <w:rFonts w:ascii="Times New Roman" w:hAnsi="Times New Roman" w:cs="Times New Roman"/>
          <w:sz w:val="24"/>
          <w:szCs w:val="24"/>
        </w:rPr>
        <w:t>epidemiologicznych</w:t>
      </w:r>
      <w:r w:rsidR="004F5C2D" w:rsidRPr="00E53E7C">
        <w:rPr>
          <w:rFonts w:ascii="Times New Roman" w:hAnsi="Times New Roman" w:cs="Times New Roman"/>
          <w:sz w:val="24"/>
          <w:szCs w:val="24"/>
        </w:rPr>
        <w:t xml:space="preserve">, itp.), </w:t>
      </w:r>
      <w:r w:rsidR="0035322A" w:rsidRPr="00E53E7C">
        <w:rPr>
          <w:rFonts w:ascii="Times New Roman" w:hAnsi="Times New Roman" w:cs="Times New Roman"/>
          <w:sz w:val="24"/>
          <w:szCs w:val="24"/>
        </w:rPr>
        <w:t>który nie jest</w:t>
      </w:r>
      <w:r w:rsidRPr="00E53E7C">
        <w:rPr>
          <w:rFonts w:ascii="Times New Roman" w:hAnsi="Times New Roman" w:cs="Times New Roman"/>
          <w:sz w:val="24"/>
          <w:szCs w:val="24"/>
        </w:rPr>
        <w:t xml:space="preserve"> objaśniony w uzasadnieniu. Z</w:t>
      </w:r>
      <w:r w:rsidR="007C557E">
        <w:rPr>
          <w:rFonts w:ascii="Times New Roman" w:hAnsi="Times New Roman" w:cs="Times New Roman"/>
          <w:sz w:val="24"/>
          <w:szCs w:val="24"/>
        </w:rPr>
        <w:t> </w:t>
      </w:r>
      <w:r w:rsidR="004F5C2D" w:rsidRPr="00E53E7C">
        <w:rPr>
          <w:rFonts w:ascii="Times New Roman" w:hAnsi="Times New Roman" w:cs="Times New Roman"/>
          <w:sz w:val="24"/>
          <w:szCs w:val="24"/>
        </w:rPr>
        <w:t>uzasadnienia wynika, że najbardziej narażone na zakażeni</w:t>
      </w:r>
      <w:r w:rsidR="007A116D">
        <w:rPr>
          <w:rFonts w:ascii="Times New Roman" w:hAnsi="Times New Roman" w:cs="Times New Roman"/>
          <w:sz w:val="24"/>
          <w:szCs w:val="24"/>
        </w:rPr>
        <w:t>e wirusem są osoby zatrudnione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4F5C2D" w:rsidRPr="00E53E7C">
        <w:rPr>
          <w:rFonts w:ascii="Times New Roman" w:hAnsi="Times New Roman" w:cs="Times New Roman"/>
          <w:sz w:val="24"/>
          <w:szCs w:val="24"/>
        </w:rPr>
        <w:t>podmiotach lecznicz</w:t>
      </w:r>
      <w:r w:rsidR="00C316D2">
        <w:rPr>
          <w:rFonts w:ascii="Times New Roman" w:hAnsi="Times New Roman" w:cs="Times New Roman"/>
          <w:sz w:val="24"/>
          <w:szCs w:val="24"/>
        </w:rPr>
        <w:t>o-m</w:t>
      </w:r>
      <w:r w:rsidR="004F5C2D" w:rsidRPr="00E53E7C">
        <w:rPr>
          <w:rFonts w:ascii="Times New Roman" w:hAnsi="Times New Roman" w:cs="Times New Roman"/>
          <w:sz w:val="24"/>
          <w:szCs w:val="24"/>
        </w:rPr>
        <w:t>edyczn</w:t>
      </w:r>
      <w:r w:rsidR="00C316D2">
        <w:rPr>
          <w:rFonts w:ascii="Times New Roman" w:hAnsi="Times New Roman" w:cs="Times New Roman"/>
          <w:sz w:val="24"/>
          <w:szCs w:val="24"/>
        </w:rPr>
        <w:t>ych</w:t>
      </w:r>
      <w:r w:rsidR="004F5C2D" w:rsidRPr="00E53E7C">
        <w:rPr>
          <w:rFonts w:ascii="Times New Roman" w:hAnsi="Times New Roman" w:cs="Times New Roman"/>
          <w:sz w:val="24"/>
          <w:szCs w:val="24"/>
        </w:rPr>
        <w:t>, które wykonując obowiązki służbowe mają stały kontakt z osobami zakażonymi wirusem SARS-CoV-2 lub osobami chorymi na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4F5C2D" w:rsidRPr="00E53E7C">
        <w:rPr>
          <w:rFonts w:ascii="Times New Roman" w:hAnsi="Times New Roman" w:cs="Times New Roman"/>
          <w:sz w:val="24"/>
          <w:szCs w:val="24"/>
        </w:rPr>
        <w:t>C</w:t>
      </w:r>
      <w:r w:rsidR="00E53E7C">
        <w:rPr>
          <w:rFonts w:ascii="Times New Roman" w:hAnsi="Times New Roman" w:cs="Times New Roman"/>
          <w:sz w:val="24"/>
          <w:szCs w:val="24"/>
        </w:rPr>
        <w:t>OVID-</w:t>
      </w:r>
      <w:r w:rsidR="004F5C2D" w:rsidRPr="00E53E7C">
        <w:rPr>
          <w:rFonts w:ascii="Times New Roman" w:hAnsi="Times New Roman" w:cs="Times New Roman"/>
          <w:sz w:val="24"/>
          <w:szCs w:val="24"/>
        </w:rPr>
        <w:t>19</w:t>
      </w:r>
      <w:r w:rsidRPr="00E53E7C">
        <w:rPr>
          <w:rFonts w:ascii="Times New Roman" w:hAnsi="Times New Roman" w:cs="Times New Roman"/>
          <w:sz w:val="24"/>
          <w:szCs w:val="24"/>
        </w:rPr>
        <w:t>;</w:t>
      </w:r>
    </w:p>
    <w:p w14:paraId="5184E229" w14:textId="04F261C5" w:rsidR="004F5C2D" w:rsidRPr="00E53E7C" w:rsidRDefault="004F5C2D" w:rsidP="001322C1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uwzględni</w:t>
      </w:r>
      <w:r w:rsidR="00404483" w:rsidRPr="00E53E7C">
        <w:rPr>
          <w:rFonts w:ascii="Times New Roman" w:hAnsi="Times New Roman" w:cs="Times New Roman"/>
          <w:sz w:val="24"/>
          <w:szCs w:val="24"/>
        </w:rPr>
        <w:t>enie w projekcie tylko</w:t>
      </w:r>
      <w:r w:rsidRPr="00E53E7C">
        <w:rPr>
          <w:rFonts w:ascii="Times New Roman" w:hAnsi="Times New Roman" w:cs="Times New Roman"/>
          <w:sz w:val="24"/>
          <w:szCs w:val="24"/>
        </w:rPr>
        <w:t xml:space="preserve"> os</w:t>
      </w:r>
      <w:r w:rsidR="00C316D2">
        <w:rPr>
          <w:rFonts w:ascii="Times New Roman" w:hAnsi="Times New Roman" w:cs="Times New Roman"/>
          <w:sz w:val="24"/>
          <w:szCs w:val="24"/>
        </w:rPr>
        <w:t>ó</w:t>
      </w:r>
      <w:r w:rsidRPr="00E53E7C">
        <w:rPr>
          <w:rFonts w:ascii="Times New Roman" w:hAnsi="Times New Roman" w:cs="Times New Roman"/>
          <w:sz w:val="24"/>
          <w:szCs w:val="24"/>
        </w:rPr>
        <w:t>b zatrudnion</w:t>
      </w:r>
      <w:r w:rsidR="00C316D2">
        <w:rPr>
          <w:rFonts w:ascii="Times New Roman" w:hAnsi="Times New Roman" w:cs="Times New Roman"/>
          <w:sz w:val="24"/>
          <w:szCs w:val="24"/>
        </w:rPr>
        <w:t>ych</w:t>
      </w:r>
      <w:r w:rsidRPr="00E53E7C">
        <w:rPr>
          <w:rFonts w:ascii="Times New Roman" w:hAnsi="Times New Roman" w:cs="Times New Roman"/>
          <w:sz w:val="24"/>
          <w:szCs w:val="24"/>
        </w:rPr>
        <w:t xml:space="preserve"> na po</w:t>
      </w:r>
      <w:r w:rsidR="007A116D">
        <w:rPr>
          <w:rFonts w:ascii="Times New Roman" w:hAnsi="Times New Roman" w:cs="Times New Roman"/>
          <w:sz w:val="24"/>
          <w:szCs w:val="24"/>
        </w:rPr>
        <w:t>d</w:t>
      </w:r>
      <w:r w:rsidRPr="00E53E7C">
        <w:rPr>
          <w:rFonts w:ascii="Times New Roman" w:hAnsi="Times New Roman" w:cs="Times New Roman"/>
          <w:sz w:val="24"/>
          <w:szCs w:val="24"/>
        </w:rPr>
        <w:t>stawie umowy o pracę, nie rozstrzyga</w:t>
      </w:r>
      <w:r w:rsidR="00404483" w:rsidRPr="00E53E7C">
        <w:rPr>
          <w:rFonts w:ascii="Times New Roman" w:hAnsi="Times New Roman" w:cs="Times New Roman"/>
          <w:sz w:val="24"/>
          <w:szCs w:val="24"/>
        </w:rPr>
        <w:t>jąc</w:t>
      </w:r>
      <w:r w:rsidRPr="00E53E7C">
        <w:rPr>
          <w:rFonts w:ascii="Times New Roman" w:hAnsi="Times New Roman" w:cs="Times New Roman"/>
          <w:sz w:val="24"/>
          <w:szCs w:val="24"/>
        </w:rPr>
        <w:t xml:space="preserve"> o osobach wykonujących pracę na podstaw</w:t>
      </w:r>
      <w:r w:rsidR="00404483" w:rsidRPr="00E53E7C">
        <w:rPr>
          <w:rFonts w:ascii="Times New Roman" w:hAnsi="Times New Roman" w:cs="Times New Roman"/>
          <w:sz w:val="24"/>
          <w:szCs w:val="24"/>
        </w:rPr>
        <w:t>ie innych form prawnych</w:t>
      </w:r>
      <w:r w:rsidR="000470B9" w:rsidRPr="00E53E7C">
        <w:rPr>
          <w:rFonts w:ascii="Times New Roman" w:hAnsi="Times New Roman" w:cs="Times New Roman"/>
          <w:sz w:val="24"/>
          <w:szCs w:val="24"/>
        </w:rPr>
        <w:t>;</w:t>
      </w:r>
    </w:p>
    <w:p w14:paraId="71E5325B" w14:textId="354CB02F" w:rsidR="004F5C2D" w:rsidRPr="00E53E7C" w:rsidRDefault="004F5C2D" w:rsidP="001322C1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szerok</w:t>
      </w:r>
      <w:r w:rsidR="000866EF">
        <w:rPr>
          <w:rFonts w:ascii="Times New Roman" w:hAnsi="Times New Roman" w:cs="Times New Roman"/>
          <w:sz w:val="24"/>
          <w:szCs w:val="24"/>
        </w:rPr>
        <w:t>o</w:t>
      </w:r>
      <w:r w:rsidRPr="00E53E7C">
        <w:rPr>
          <w:rFonts w:ascii="Times New Roman" w:hAnsi="Times New Roman" w:cs="Times New Roman"/>
          <w:sz w:val="24"/>
          <w:szCs w:val="24"/>
        </w:rPr>
        <w:t xml:space="preserve"> </w:t>
      </w:r>
      <w:r w:rsidR="000866EF">
        <w:rPr>
          <w:rFonts w:ascii="Times New Roman" w:hAnsi="Times New Roman" w:cs="Times New Roman"/>
          <w:sz w:val="24"/>
          <w:szCs w:val="24"/>
        </w:rPr>
        <w:t>ujętą</w:t>
      </w:r>
      <w:r w:rsidRPr="00E53E7C">
        <w:rPr>
          <w:rFonts w:ascii="Times New Roman" w:hAnsi="Times New Roman" w:cs="Times New Roman"/>
          <w:sz w:val="24"/>
          <w:szCs w:val="24"/>
        </w:rPr>
        <w:t xml:space="preserve"> </w:t>
      </w:r>
      <w:r w:rsidR="00B740CD" w:rsidRPr="00E53E7C">
        <w:rPr>
          <w:rFonts w:ascii="Times New Roman" w:hAnsi="Times New Roman" w:cs="Times New Roman"/>
          <w:sz w:val="24"/>
          <w:szCs w:val="24"/>
        </w:rPr>
        <w:t>kategor</w:t>
      </w:r>
      <w:r w:rsidR="00B740CD">
        <w:rPr>
          <w:rFonts w:ascii="Times New Roman" w:hAnsi="Times New Roman" w:cs="Times New Roman"/>
          <w:sz w:val="24"/>
          <w:szCs w:val="24"/>
        </w:rPr>
        <w:t>ię</w:t>
      </w:r>
      <w:r w:rsidRPr="00E53E7C">
        <w:rPr>
          <w:rFonts w:ascii="Times New Roman" w:hAnsi="Times New Roman" w:cs="Times New Roman"/>
          <w:sz w:val="24"/>
          <w:szCs w:val="24"/>
        </w:rPr>
        <w:t xml:space="preserve"> podmiotów leczniczych (ar</w:t>
      </w:r>
      <w:r w:rsidR="00526AC3">
        <w:rPr>
          <w:rFonts w:ascii="Times New Roman" w:hAnsi="Times New Roman" w:cs="Times New Roman"/>
          <w:sz w:val="24"/>
          <w:szCs w:val="24"/>
        </w:rPr>
        <w:t>t 18a ust. 1 pkt 1) –</w:t>
      </w:r>
      <w:r w:rsidRPr="00E53E7C">
        <w:rPr>
          <w:rFonts w:ascii="Times New Roman" w:hAnsi="Times New Roman" w:cs="Times New Roman"/>
          <w:sz w:val="24"/>
          <w:szCs w:val="24"/>
        </w:rPr>
        <w:t xml:space="preserve"> uwzględnia wszystkie podmioty, zarówno stacjonarne i całodobowe, jak i </w:t>
      </w:r>
      <w:r w:rsidR="000470B9" w:rsidRPr="00E53E7C">
        <w:rPr>
          <w:rFonts w:ascii="Times New Roman" w:hAnsi="Times New Roman" w:cs="Times New Roman"/>
          <w:sz w:val="24"/>
          <w:szCs w:val="24"/>
        </w:rPr>
        <w:t>ambulatoryjne;</w:t>
      </w:r>
      <w:r w:rsidRPr="00E53E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94B506" w14:textId="48479D11" w:rsidR="00B00199" w:rsidRPr="00E53E7C" w:rsidRDefault="004F5C2D" w:rsidP="001322C1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 xml:space="preserve">zgodnie z art. 2 ust. 2 projektu badanie u osób przebywających we wskazanych placówkach przeprowadza się w terminie 30 dni od dnia wejścia w życie ustawy </w:t>
      </w:r>
      <w:r w:rsidR="003C0962">
        <w:rPr>
          <w:rFonts w:ascii="Times New Roman" w:hAnsi="Times New Roman" w:cs="Times New Roman"/>
          <w:sz w:val="24"/>
          <w:szCs w:val="24"/>
        </w:rPr>
        <w:t>–</w:t>
      </w:r>
      <w:r w:rsidRPr="00E53E7C">
        <w:rPr>
          <w:rFonts w:ascii="Times New Roman" w:hAnsi="Times New Roman" w:cs="Times New Roman"/>
          <w:sz w:val="24"/>
          <w:szCs w:val="24"/>
        </w:rPr>
        <w:t xml:space="preserve"> ze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względu na bardzo dużą liczbę takich osób możliwość wykonania wszystkim badań w tak krótkim czasie może budzić wątpliwoś</w:t>
      </w:r>
      <w:r w:rsidR="00C316D2">
        <w:rPr>
          <w:rFonts w:ascii="Times New Roman" w:hAnsi="Times New Roman" w:cs="Times New Roman"/>
          <w:sz w:val="24"/>
          <w:szCs w:val="24"/>
        </w:rPr>
        <w:t>ci</w:t>
      </w:r>
      <w:r w:rsidRPr="00E53E7C">
        <w:rPr>
          <w:rFonts w:ascii="Times New Roman" w:hAnsi="Times New Roman" w:cs="Times New Roman"/>
          <w:sz w:val="24"/>
          <w:szCs w:val="24"/>
        </w:rPr>
        <w:t>.</w:t>
      </w:r>
      <w:r w:rsidR="00B00199" w:rsidRPr="00E53E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5A64B" w14:textId="4A1D3A4A" w:rsidR="009D3635" w:rsidRDefault="00B00199" w:rsidP="004F5C2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Zgodnie z proponowanymi rozwiązaniami osoby wymienione w dodawanym art. 18a raz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tygodniu obowiązkowo poddawane byłyby badaniu mającemu na celu stwierdzenie obecności wirusa SARS-CoV-2, a także jednorazowo testowane byłyby osoby wymienione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art. 2 projektu. Wszystkie te badania miałyby być finansowane z budżetu państwa z części</w:t>
      </w:r>
      <w:r w:rsidR="00404483" w:rsidRPr="00E53E7C">
        <w:rPr>
          <w:rFonts w:ascii="Times New Roman" w:hAnsi="Times New Roman" w:cs="Times New Roman"/>
          <w:sz w:val="24"/>
          <w:szCs w:val="24"/>
        </w:rPr>
        <w:t xml:space="preserve">, </w:t>
      </w:r>
      <w:r w:rsidR="00404483" w:rsidRPr="00E53E7C">
        <w:rPr>
          <w:rFonts w:ascii="Times New Roman" w:hAnsi="Times New Roman" w:cs="Times New Roman"/>
          <w:sz w:val="24"/>
          <w:szCs w:val="24"/>
        </w:rPr>
        <w:lastRenderedPageBreak/>
        <w:t>które</w:t>
      </w:r>
      <w:r w:rsidR="0033490D">
        <w:rPr>
          <w:rFonts w:ascii="Times New Roman" w:hAnsi="Times New Roman" w:cs="Times New Roman"/>
          <w:sz w:val="24"/>
          <w:szCs w:val="24"/>
        </w:rPr>
        <w:t>j</w:t>
      </w:r>
      <w:r w:rsidR="00404483" w:rsidRPr="00E53E7C">
        <w:rPr>
          <w:rFonts w:ascii="Times New Roman" w:hAnsi="Times New Roman" w:cs="Times New Roman"/>
          <w:sz w:val="24"/>
          <w:szCs w:val="24"/>
        </w:rPr>
        <w:t xml:space="preserve"> dysponentem jest</w:t>
      </w:r>
      <w:r w:rsidRPr="00E53E7C">
        <w:rPr>
          <w:rFonts w:ascii="Times New Roman" w:hAnsi="Times New Roman" w:cs="Times New Roman"/>
          <w:sz w:val="24"/>
          <w:szCs w:val="24"/>
        </w:rPr>
        <w:t xml:space="preserve"> Minist</w:t>
      </w:r>
      <w:r w:rsidR="00404483" w:rsidRPr="00E53E7C">
        <w:rPr>
          <w:rFonts w:ascii="Times New Roman" w:hAnsi="Times New Roman" w:cs="Times New Roman"/>
          <w:sz w:val="24"/>
          <w:szCs w:val="24"/>
        </w:rPr>
        <w:t>e</w:t>
      </w:r>
      <w:r w:rsidRPr="00E53E7C">
        <w:rPr>
          <w:rFonts w:ascii="Times New Roman" w:hAnsi="Times New Roman" w:cs="Times New Roman"/>
          <w:sz w:val="24"/>
          <w:szCs w:val="24"/>
        </w:rPr>
        <w:t>r Zdrowia. Należy podkreślić, że projektodawca</w:t>
      </w:r>
      <w:r w:rsidR="00FF2226" w:rsidRPr="00E53E7C">
        <w:t xml:space="preserve"> </w:t>
      </w:r>
      <w:r w:rsidR="00FF2226" w:rsidRPr="00E53E7C">
        <w:rPr>
          <w:rFonts w:ascii="Times New Roman" w:hAnsi="Times New Roman" w:cs="Times New Roman"/>
          <w:sz w:val="24"/>
          <w:szCs w:val="24"/>
        </w:rPr>
        <w:t>nie</w:t>
      </w:r>
      <w:r w:rsidR="00844B62">
        <w:rPr>
          <w:rFonts w:ascii="Times New Roman" w:hAnsi="Times New Roman" w:cs="Times New Roman"/>
          <w:sz w:val="24"/>
          <w:szCs w:val="24"/>
        </w:rPr>
        <w:t> </w:t>
      </w:r>
      <w:r w:rsidR="00FF2226" w:rsidRPr="00E53E7C">
        <w:rPr>
          <w:rFonts w:ascii="Times New Roman" w:hAnsi="Times New Roman" w:cs="Times New Roman"/>
          <w:sz w:val="24"/>
          <w:szCs w:val="24"/>
        </w:rPr>
        <w:t>przedstawił</w:t>
      </w:r>
      <w:r w:rsidR="00845654">
        <w:rPr>
          <w:rFonts w:ascii="Times New Roman" w:hAnsi="Times New Roman" w:cs="Times New Roman"/>
          <w:sz w:val="24"/>
          <w:szCs w:val="24"/>
        </w:rPr>
        <w:t>,</w:t>
      </w:r>
      <w:r w:rsidR="00FF2226" w:rsidRPr="00E53E7C">
        <w:rPr>
          <w:rFonts w:ascii="Times New Roman" w:hAnsi="Times New Roman" w:cs="Times New Roman"/>
          <w:sz w:val="24"/>
          <w:szCs w:val="24"/>
        </w:rPr>
        <w:t xml:space="preserve"> zgodnie z konstytucyjnym wymogiem</w:t>
      </w:r>
      <w:r w:rsidR="00845654">
        <w:rPr>
          <w:rFonts w:ascii="Times New Roman" w:hAnsi="Times New Roman" w:cs="Times New Roman"/>
          <w:sz w:val="24"/>
          <w:szCs w:val="24"/>
        </w:rPr>
        <w:t>,</w:t>
      </w:r>
      <w:r w:rsidR="00FF2226" w:rsidRPr="00E53E7C">
        <w:rPr>
          <w:rFonts w:ascii="Times New Roman" w:hAnsi="Times New Roman" w:cs="Times New Roman"/>
          <w:sz w:val="24"/>
          <w:szCs w:val="24"/>
        </w:rPr>
        <w:t xml:space="preserve"> objaśnień dotyczących skutków finansowych związanych z wykonaniem projektu ustawy. W</w:t>
      </w:r>
      <w:r w:rsidRPr="00E53E7C">
        <w:rPr>
          <w:rFonts w:ascii="Times New Roman" w:hAnsi="Times New Roman" w:cs="Times New Roman"/>
          <w:sz w:val="24"/>
          <w:szCs w:val="24"/>
        </w:rPr>
        <w:t xml:space="preserve"> budżecie </w:t>
      </w:r>
      <w:r w:rsidR="0033490D" w:rsidRPr="0033490D">
        <w:rPr>
          <w:rFonts w:ascii="Times New Roman" w:hAnsi="Times New Roman" w:cs="Times New Roman"/>
          <w:sz w:val="24"/>
          <w:szCs w:val="24"/>
        </w:rPr>
        <w:t>państwa z części, której dysponentem jest Minister Zdrowia</w:t>
      </w:r>
      <w:r w:rsidR="00CB501C">
        <w:rPr>
          <w:rFonts w:ascii="Times New Roman" w:hAnsi="Times New Roman" w:cs="Times New Roman"/>
          <w:sz w:val="24"/>
          <w:szCs w:val="24"/>
        </w:rPr>
        <w:t>,</w:t>
      </w:r>
      <w:r w:rsidR="0033490D" w:rsidRPr="0033490D">
        <w:rPr>
          <w:rFonts w:ascii="Times New Roman" w:hAnsi="Times New Roman" w:cs="Times New Roman"/>
          <w:sz w:val="24"/>
          <w:szCs w:val="24"/>
        </w:rPr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>nie zaplanowano środków na omawiany cel.</w:t>
      </w:r>
    </w:p>
    <w:p w14:paraId="39D6D267" w14:textId="1C8D01C8" w:rsidR="00F633AD" w:rsidRPr="00F633AD" w:rsidRDefault="00F633AD" w:rsidP="00F633A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3AD">
        <w:rPr>
          <w:rFonts w:ascii="Times New Roman" w:hAnsi="Times New Roman" w:cs="Times New Roman"/>
          <w:sz w:val="24"/>
          <w:szCs w:val="24"/>
        </w:rPr>
        <w:t>Odnosząc się do projektowanego art. 18a ust. 1, należy zauważyć, że nakłada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nowy obowiązek, dotyczący przeprowadzania badań pracowników na obecność wirusa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SARS-CoV-2, na: podmioty lecznic</w:t>
      </w:r>
      <w:r w:rsidR="00844B62">
        <w:rPr>
          <w:rFonts w:ascii="Times New Roman" w:hAnsi="Times New Roman" w:cs="Times New Roman"/>
          <w:sz w:val="24"/>
          <w:szCs w:val="24"/>
        </w:rPr>
        <w:t>ze, stacje sanitarno-epidemiologiczne</w:t>
      </w:r>
      <w:r w:rsidRPr="00F633AD">
        <w:rPr>
          <w:rFonts w:ascii="Times New Roman" w:hAnsi="Times New Roman" w:cs="Times New Roman"/>
          <w:sz w:val="24"/>
          <w:szCs w:val="24"/>
        </w:rPr>
        <w:t>, apteki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ogólnodostępne, punkty apteczne, domy opieki społecznej, placówki zapewniające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całodobową opiekę osobom</w:t>
      </w:r>
      <w:r w:rsidR="003E7412">
        <w:rPr>
          <w:rFonts w:ascii="Times New Roman" w:hAnsi="Times New Roman" w:cs="Times New Roman"/>
          <w:sz w:val="24"/>
          <w:szCs w:val="24"/>
        </w:rPr>
        <w:t xml:space="preserve"> niepełnosprawnym</w:t>
      </w:r>
      <w:r w:rsidRPr="00F633AD">
        <w:rPr>
          <w:rFonts w:ascii="Times New Roman" w:hAnsi="Times New Roman" w:cs="Times New Roman"/>
          <w:sz w:val="24"/>
          <w:szCs w:val="24"/>
        </w:rPr>
        <w:t>, przewlekle chorym lub osobom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w podeszłym wieku, placówki opiekuńczo-wychowawcze i rodzinne domy dziecka.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365">
        <w:rPr>
          <w:rFonts w:ascii="Times New Roman" w:hAnsi="Times New Roman" w:cs="Times New Roman"/>
          <w:sz w:val="24"/>
          <w:szCs w:val="24"/>
        </w:rPr>
        <w:t>Jednocześnie</w:t>
      </w:r>
      <w:r w:rsidRPr="00F633AD">
        <w:rPr>
          <w:rFonts w:ascii="Times New Roman" w:hAnsi="Times New Roman" w:cs="Times New Roman"/>
          <w:sz w:val="24"/>
          <w:szCs w:val="24"/>
        </w:rPr>
        <w:t xml:space="preserve"> przepisy projektu ustawy, tj.</w:t>
      </w:r>
      <w:r w:rsidR="00D722AA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projektowany art. 18a ust. 3, określają,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że koszt realizacji ww. obowiązku zostanie sfinansowany ze środków budżetu państwa.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 xml:space="preserve">W tym kontekście </w:t>
      </w:r>
      <w:r w:rsidR="00193365">
        <w:rPr>
          <w:rFonts w:ascii="Times New Roman" w:hAnsi="Times New Roman" w:cs="Times New Roman"/>
          <w:sz w:val="24"/>
          <w:szCs w:val="24"/>
        </w:rPr>
        <w:t>należy</w:t>
      </w:r>
      <w:r w:rsidRPr="00F633AD">
        <w:rPr>
          <w:rFonts w:ascii="Times New Roman" w:hAnsi="Times New Roman" w:cs="Times New Roman"/>
          <w:sz w:val="24"/>
          <w:szCs w:val="24"/>
        </w:rPr>
        <w:t xml:space="preserve"> zauważyć, że część 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ww.</w:t>
      </w:r>
      <w:r w:rsidR="00844B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podmiotów prowadzi działalność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gospodarczą w warunkach konkurencji.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szczególności dotyczy to placówek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zapewniających całodobową opiekę osobom niepełnosprawnym, przewlekle chorym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osobom w podeszłym wieku, oraz aptek i punktów aptecznych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633AD">
        <w:rPr>
          <w:rFonts w:ascii="Times New Roman" w:hAnsi="Times New Roman" w:cs="Times New Roman"/>
          <w:sz w:val="24"/>
          <w:szCs w:val="24"/>
        </w:rPr>
        <w:t>Odnosząc się do zasad prowadzenia działalności gospodarczej w zakresie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prowadzenia placówek zapewniających całodobową opiekę osobom niepełnosprawnym,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przewlekle chorym lub w podeszłym wieku (dalej: placówki opieki), należy zauważyć,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że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 xml:space="preserve">określają je przepisy rozdziału 3 </w:t>
      </w:r>
      <w:r w:rsidR="00024493">
        <w:rPr>
          <w:rFonts w:ascii="Times New Roman" w:hAnsi="Times New Roman" w:cs="Times New Roman"/>
          <w:sz w:val="24"/>
          <w:szCs w:val="24"/>
        </w:rPr>
        <w:t xml:space="preserve">w dziale II </w:t>
      </w:r>
      <w:r w:rsidRPr="00F633AD">
        <w:rPr>
          <w:rFonts w:ascii="Times New Roman" w:hAnsi="Times New Roman" w:cs="Times New Roman"/>
          <w:sz w:val="24"/>
          <w:szCs w:val="24"/>
        </w:rPr>
        <w:t>ustawy z</w:t>
      </w:r>
      <w:r w:rsidR="00024493">
        <w:rPr>
          <w:rFonts w:ascii="Times New Roman" w:hAnsi="Times New Roman" w:cs="Times New Roman"/>
          <w:sz w:val="24"/>
          <w:szCs w:val="24"/>
        </w:rPr>
        <w:t xml:space="preserve"> dnia</w:t>
      </w:r>
      <w:r w:rsidRPr="00F633AD">
        <w:rPr>
          <w:rFonts w:ascii="Times New Roman" w:hAnsi="Times New Roman" w:cs="Times New Roman"/>
          <w:sz w:val="24"/>
          <w:szCs w:val="24"/>
        </w:rPr>
        <w:t xml:space="preserve"> 12 marca 2004 r. o pomocy społecznej.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Działalność gospodarcza oraz statutowa w zakresie prowadzenia placówki opieki polega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świadczeniu w</w:t>
      </w:r>
      <w:r w:rsidR="00844B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placówce całodobowych usług opiekuńczych i bytowych i wymaga uzyskania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zezwolenia wojewody. W celu otrzymania zezwolenia, konieczne jest spełnienie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 xml:space="preserve">warunków, o których mowa w art. 68 ustawy </w:t>
      </w:r>
      <w:r w:rsidR="00024493" w:rsidRPr="00024493">
        <w:rPr>
          <w:rFonts w:ascii="Times New Roman" w:hAnsi="Times New Roman" w:cs="Times New Roman"/>
          <w:sz w:val="24"/>
          <w:szCs w:val="24"/>
        </w:rPr>
        <w:t xml:space="preserve">z dnia 12 marca 2004 r. </w:t>
      </w:r>
      <w:r w:rsidRPr="00F633AD">
        <w:rPr>
          <w:rFonts w:ascii="Times New Roman" w:hAnsi="Times New Roman" w:cs="Times New Roman"/>
          <w:sz w:val="24"/>
          <w:szCs w:val="24"/>
        </w:rPr>
        <w:t>o pomocy społecznej (w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zakresie jakości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usług, ich dostosowania do potrzeb i stanu zdrowia osób przebywających w placówce 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standardów technicznych budynku i jego pomieszczeń), a także wskazania sposobu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prowadzenia i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finansowania placówk</w:t>
      </w: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Pr="00F633AD">
        <w:rPr>
          <w:rFonts w:ascii="Times New Roman" w:hAnsi="Times New Roman" w:cs="Times New Roman"/>
          <w:sz w:val="24"/>
          <w:szCs w:val="24"/>
        </w:rPr>
        <w:t>Należy zwrócić uwagę, iż w Polsce rynek placówek świadczących usługi opiekuńcze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na rzecz osób niepełnosprawnych, chorych,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podeszłym wieku i innych wymagających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całodziennej opieki jest szeroki i otwarty, a zakres usług świadczonych przez te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placówki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jest zbliżony. Na rynku tym funkcjonują zarówno placówki nastawione na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osiąganie zysku,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których działalność regulują przepisy rozdziału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3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024493">
        <w:rPr>
          <w:rFonts w:ascii="Times New Roman" w:hAnsi="Times New Roman" w:cs="Times New Roman"/>
          <w:sz w:val="24"/>
          <w:szCs w:val="24"/>
        </w:rPr>
        <w:t>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024493">
        <w:rPr>
          <w:rFonts w:ascii="Times New Roman" w:hAnsi="Times New Roman" w:cs="Times New Roman"/>
          <w:sz w:val="24"/>
          <w:szCs w:val="24"/>
        </w:rPr>
        <w:t>dziale II</w:t>
      </w:r>
      <w:r w:rsidRPr="00F633AD">
        <w:rPr>
          <w:rFonts w:ascii="Times New Roman" w:hAnsi="Times New Roman" w:cs="Times New Roman"/>
          <w:sz w:val="24"/>
          <w:szCs w:val="24"/>
        </w:rPr>
        <w:t xml:space="preserve"> ustawy </w:t>
      </w:r>
      <w:r w:rsidR="00024493" w:rsidRPr="00F633AD">
        <w:rPr>
          <w:rFonts w:ascii="Times New Roman" w:hAnsi="Times New Roman" w:cs="Times New Roman"/>
          <w:sz w:val="24"/>
          <w:szCs w:val="24"/>
        </w:rPr>
        <w:t>z</w:t>
      </w:r>
      <w:r w:rsidR="00024493">
        <w:rPr>
          <w:rFonts w:ascii="Times New Roman" w:hAnsi="Times New Roman" w:cs="Times New Roman"/>
          <w:sz w:val="24"/>
          <w:szCs w:val="24"/>
        </w:rPr>
        <w:t xml:space="preserve"> dnia</w:t>
      </w:r>
      <w:r w:rsidR="00024493" w:rsidRPr="00F633AD">
        <w:rPr>
          <w:rFonts w:ascii="Times New Roman" w:hAnsi="Times New Roman" w:cs="Times New Roman"/>
          <w:sz w:val="24"/>
          <w:szCs w:val="24"/>
        </w:rPr>
        <w:t xml:space="preserve"> 12 marca 2004 r</w:t>
      </w:r>
      <w:r w:rsidR="00B740CD">
        <w:rPr>
          <w:rFonts w:ascii="Times New Roman" w:hAnsi="Times New Roman" w:cs="Times New Roman"/>
          <w:sz w:val="24"/>
          <w:szCs w:val="24"/>
        </w:rPr>
        <w:t>.</w:t>
      </w:r>
      <w:r w:rsidR="00024493" w:rsidRPr="00F633AD"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o pomocy społecznej, jak i domy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pomocy społecznej – publiczne i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niepubliczne, w tym prowadzące działalność na zlecenie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jednostek samorządu terytorialnego, o których mowa w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 xml:space="preserve">rozdziale </w:t>
      </w:r>
      <w:r w:rsidR="00024493">
        <w:rPr>
          <w:rFonts w:ascii="Times New Roman" w:hAnsi="Times New Roman" w:cs="Times New Roman"/>
          <w:sz w:val="24"/>
          <w:szCs w:val="24"/>
        </w:rPr>
        <w:t>2 działu II</w:t>
      </w:r>
      <w:r w:rsidRPr="00F633AD">
        <w:rPr>
          <w:rFonts w:ascii="Times New Roman" w:hAnsi="Times New Roman" w:cs="Times New Roman"/>
          <w:sz w:val="24"/>
          <w:szCs w:val="24"/>
        </w:rPr>
        <w:t xml:space="preserve"> ustawy</w:t>
      </w:r>
      <w:r w:rsidR="00024493" w:rsidRPr="00024493">
        <w:t xml:space="preserve"> </w:t>
      </w:r>
      <w:r w:rsidR="00024493" w:rsidRPr="00024493">
        <w:rPr>
          <w:rFonts w:ascii="Times New Roman" w:hAnsi="Times New Roman" w:cs="Times New Roman"/>
          <w:sz w:val="24"/>
          <w:szCs w:val="24"/>
        </w:rPr>
        <w:t>z dnia 12 marca 2004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024493" w:rsidRPr="00024493">
        <w:rPr>
          <w:rFonts w:ascii="Times New Roman" w:hAnsi="Times New Roman" w:cs="Times New Roman"/>
          <w:sz w:val="24"/>
          <w:szCs w:val="24"/>
        </w:rPr>
        <w:t xml:space="preserve">r. </w:t>
      </w:r>
      <w:r w:rsidRPr="00F633AD">
        <w:rPr>
          <w:rFonts w:ascii="Times New Roman" w:hAnsi="Times New Roman" w:cs="Times New Roman"/>
          <w:sz w:val="24"/>
          <w:szCs w:val="24"/>
        </w:rPr>
        <w:t>o pomocy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społecznej. Podmioty te różnią się między sobą przede wszystkim warunkami przyjęć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pensjonariuszy i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zasadami odpłatności za ich pobyt w placówce.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 xml:space="preserve">Należy również zauważyć, </w:t>
      </w:r>
      <w:r w:rsidR="00A64A55">
        <w:rPr>
          <w:rFonts w:ascii="Times New Roman" w:hAnsi="Times New Roman" w:cs="Times New Roman"/>
          <w:sz w:val="24"/>
          <w:szCs w:val="24"/>
        </w:rPr>
        <w:t>że</w:t>
      </w:r>
      <w:r w:rsidRPr="00F633AD">
        <w:rPr>
          <w:rFonts w:ascii="Times New Roman" w:hAnsi="Times New Roman" w:cs="Times New Roman"/>
          <w:sz w:val="24"/>
          <w:szCs w:val="24"/>
        </w:rPr>
        <w:t xml:space="preserve"> – w odróżnieniu od domów pomocy społecznej – ustawa</w:t>
      </w:r>
      <w:r w:rsidR="00A64A55" w:rsidRPr="00A64A55">
        <w:rPr>
          <w:rFonts w:ascii="Times New Roman" w:hAnsi="Times New Roman" w:cs="Times New Roman"/>
          <w:sz w:val="24"/>
          <w:szCs w:val="24"/>
        </w:rPr>
        <w:t xml:space="preserve"> </w:t>
      </w:r>
      <w:r w:rsidR="00A64A55" w:rsidRPr="00024493">
        <w:rPr>
          <w:rFonts w:ascii="Times New Roman" w:hAnsi="Times New Roman" w:cs="Times New Roman"/>
          <w:sz w:val="24"/>
          <w:szCs w:val="24"/>
        </w:rPr>
        <w:t>z dnia 12 marca 2004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o pomocy społecznej nie określa zasad przyjmowania osób do placówki opieki (nie określa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kryteriów kwalifikujących daną osobę do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przyjęcia do placówki, nie nakazuje też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kierowania osób tego wymagających do placówek położonych najbliżej miejsca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zamieszkania tych osób), ani nie reguluje kwestii odpłatności za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świadczone w placówce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usługi. Podmioty prowadzące placówki opieki mają zatem swobodę w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zakresie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ustanawiania warunków przyjęć określonych osób do placówki i odpłatności za ich pobyt.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Co do zasady pobyt w placówce opieki jest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pełni odpłatny (odpłatność za usługi pokrywa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całość kosztów utrzymania danej osoby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placówce). Ponadto działalność placówek opieki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nie mieści się w katalogu świadczeń pomocy społecznej (art. 36 ustawy</w:t>
      </w:r>
      <w:r w:rsidR="00A64A55">
        <w:rPr>
          <w:rFonts w:ascii="Times New Roman" w:hAnsi="Times New Roman" w:cs="Times New Roman"/>
          <w:sz w:val="24"/>
          <w:szCs w:val="24"/>
        </w:rPr>
        <w:t xml:space="preserve"> </w:t>
      </w:r>
      <w:r w:rsidR="00A64A55" w:rsidRPr="00024493">
        <w:rPr>
          <w:rFonts w:ascii="Times New Roman" w:hAnsi="Times New Roman" w:cs="Times New Roman"/>
          <w:sz w:val="24"/>
          <w:szCs w:val="24"/>
        </w:rPr>
        <w:t>z dnia 12 marca 2004 r.</w:t>
      </w:r>
      <w:r w:rsidRPr="00F633AD">
        <w:rPr>
          <w:rFonts w:ascii="Times New Roman" w:hAnsi="Times New Roman" w:cs="Times New Roman"/>
          <w:sz w:val="24"/>
          <w:szCs w:val="24"/>
        </w:rPr>
        <w:t xml:space="preserve"> o pomocy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społecznej), a zatem nie jest elementem polityki społecznej państwa, nie ma zatem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zastosowania art. 5 ww. ustawy ograniczający krąg adresatów przedmiotowych świadczeń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do osób posiadających miejsce zamieszkania i</w:t>
      </w:r>
      <w:r w:rsidR="00844B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przebywających na terenie Polski.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W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związku z powyższym możliwe jest kierowanie oferty placówki opieki do osób z terenu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całego kraju, a także z zagranicy (prowadzenie działalności w skali ponadlokalnej), a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to</w:t>
      </w:r>
      <w:r w:rsidR="0073361D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nie można wykluczyć możliwości wystąpienia konkurencji w wymiarze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międzynarodowym pomiędzy placówkami opieki, 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innymi podmiotami o</w:t>
      </w:r>
      <w:r w:rsidR="00844B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podobnym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charakterze.</w:t>
      </w:r>
    </w:p>
    <w:p w14:paraId="79E051D0" w14:textId="2CB9AB31" w:rsidR="00F633AD" w:rsidRDefault="00F633AD" w:rsidP="00F633A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3AD">
        <w:rPr>
          <w:rFonts w:ascii="Times New Roman" w:hAnsi="Times New Roman" w:cs="Times New Roman"/>
          <w:sz w:val="24"/>
          <w:szCs w:val="24"/>
        </w:rPr>
        <w:t>W związku z powyższym należy stwierdzić, że z uwagi na zasady finansowania,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charakter i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adresatów usług placówek opieki, wsparcie dla tych placówek może zakłócać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konkurencję i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wpływać na wymianę handlową na wspólnym rynku. Tym samym placówki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opieki mogą być beneficjentami pomocy publicznej, a do wsparcia ze środków publicznych,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z którego korzystają lub mogą korzystać, mają zastosowanie przepisy o pomocy publicznej.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Analizując przepisy projektowanego art. 18a projektu ustawy w kontekście art. 107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 xml:space="preserve">ust. 1 TFUE, </w:t>
      </w:r>
      <w:r w:rsidR="00A64A55">
        <w:rPr>
          <w:rFonts w:ascii="Times New Roman" w:hAnsi="Times New Roman" w:cs="Times New Roman"/>
          <w:sz w:val="24"/>
          <w:szCs w:val="24"/>
        </w:rPr>
        <w:t>należy</w:t>
      </w:r>
      <w:r w:rsidRPr="00F633AD">
        <w:rPr>
          <w:rFonts w:ascii="Times New Roman" w:hAnsi="Times New Roman" w:cs="Times New Roman"/>
          <w:sz w:val="24"/>
          <w:szCs w:val="24"/>
        </w:rPr>
        <w:t xml:space="preserve"> zauważyć, że dofinansowanie badań pracowników na rzecz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przedsiębiorców prowadzących komercyjne placówki opieki oraz apteki i punkty apteczne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będzie stanowiło dla nich korzyść, gdyż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zmniejszy ich koszty działalności. Ponadto będzie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miało charakter selektywny, gdyż będzie dotyczyło wybranej grupy przedsiębiorców.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Przesłanka zakłócenia konkurencji i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wpływu wsparcia na wymianę handlową będzie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spełniona ponieważ dofinansowanie zostanie udzielone w związku z prowadzoną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ww. przedsiębiorców działalnością gospodarczą na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rynku otwartym na konkurencję.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Mając na uwadze powyższe</w:t>
      </w:r>
      <w:r w:rsidR="005B0458">
        <w:rPr>
          <w:rFonts w:ascii="Times New Roman" w:hAnsi="Times New Roman" w:cs="Times New Roman"/>
          <w:sz w:val="24"/>
          <w:szCs w:val="24"/>
        </w:rPr>
        <w:t>,</w:t>
      </w:r>
      <w:r w:rsidRPr="00F633AD">
        <w:rPr>
          <w:rFonts w:ascii="Times New Roman" w:hAnsi="Times New Roman" w:cs="Times New Roman"/>
          <w:sz w:val="24"/>
          <w:szCs w:val="24"/>
        </w:rPr>
        <w:t xml:space="preserve"> </w:t>
      </w:r>
      <w:r w:rsidR="005B0458">
        <w:rPr>
          <w:rFonts w:ascii="Times New Roman" w:hAnsi="Times New Roman" w:cs="Times New Roman"/>
          <w:sz w:val="24"/>
          <w:szCs w:val="24"/>
        </w:rPr>
        <w:t xml:space="preserve">należy </w:t>
      </w:r>
      <w:r w:rsidR="0073361D">
        <w:rPr>
          <w:rFonts w:ascii="Times New Roman" w:hAnsi="Times New Roman" w:cs="Times New Roman"/>
          <w:sz w:val="24"/>
          <w:szCs w:val="24"/>
        </w:rPr>
        <w:t>poinformować</w:t>
      </w:r>
      <w:r w:rsidRPr="00F633AD">
        <w:rPr>
          <w:rFonts w:ascii="Times New Roman" w:hAnsi="Times New Roman" w:cs="Times New Roman"/>
          <w:sz w:val="24"/>
          <w:szCs w:val="24"/>
        </w:rPr>
        <w:t>, że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sfinansowanie z budżetu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państwa badań na obecność wirusa SARS-CoV-2 (jeśli będzie dotyczyło podmiotów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prowadzących działalność gospodarczą na rynku otwartym na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konkurencję) musiałoby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spełniać odpowiednie warunki dopuszczalności pomocy.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związku z tym mogłoby być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udzielane jako pomoc de minimis, określona w rozporządzeniu Komisji (UE) Nr 1407/2013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z 18 grudnia 2013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 xml:space="preserve">r. w sprawie stosowania art. 107 i </w:t>
      </w:r>
      <w:r w:rsidR="00B740CD">
        <w:rPr>
          <w:rFonts w:ascii="Times New Roman" w:hAnsi="Times New Roman" w:cs="Times New Roman"/>
          <w:sz w:val="24"/>
          <w:szCs w:val="24"/>
        </w:rPr>
        <w:t xml:space="preserve">art. </w:t>
      </w:r>
      <w:r w:rsidRPr="00F633AD">
        <w:rPr>
          <w:rFonts w:ascii="Times New Roman" w:hAnsi="Times New Roman" w:cs="Times New Roman"/>
          <w:sz w:val="24"/>
          <w:szCs w:val="24"/>
        </w:rPr>
        <w:t>108 Traktatu o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funkcjonowaniu Unii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Europejskiej do pomocy de minimi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633AD">
        <w:rPr>
          <w:rFonts w:ascii="Times New Roman" w:hAnsi="Times New Roman" w:cs="Times New Roman"/>
          <w:sz w:val="24"/>
          <w:szCs w:val="24"/>
        </w:rPr>
        <w:t xml:space="preserve"> albo – ze względu na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związek 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realizacją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ww. podmioty zadań państwa w zakresie zdrowia publicznego określonych w ustawie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 xml:space="preserve">z </w:t>
      </w:r>
      <w:r w:rsidR="00B740CD">
        <w:rPr>
          <w:rFonts w:ascii="Times New Roman" w:hAnsi="Times New Roman" w:cs="Times New Roman"/>
          <w:sz w:val="24"/>
          <w:szCs w:val="24"/>
        </w:rPr>
        <w:t xml:space="preserve">dnia </w:t>
      </w:r>
      <w:r w:rsidRPr="00F633AD">
        <w:rPr>
          <w:rFonts w:ascii="Times New Roman" w:hAnsi="Times New Roman" w:cs="Times New Roman"/>
          <w:sz w:val="24"/>
          <w:szCs w:val="24"/>
        </w:rPr>
        <w:t>11 września 2015 r. o zdrowiu publicznym, tj. działań w celu rozpoznawania,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eliminowania lub ograniczania zagrożeń i szkód dla zdrowia fizycznego i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psychicznego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środowisku zamieszkania, nauki pracy i rekreacji – jako rekompensatę 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tytułu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świadczenia usług publicznych udzielaną np. zgodnie z Rozporządzeniem Komisji (UE)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nr 360/2012 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sprawie stosowania art. 107 i 108 Traktatu o funkcjonowaniu Unii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Europejskiej do pomocy de minimis przyznawanej przedsiębiorstwom wykonującym usługi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AD">
        <w:rPr>
          <w:rFonts w:ascii="Times New Roman" w:hAnsi="Times New Roman" w:cs="Times New Roman"/>
          <w:sz w:val="24"/>
          <w:szCs w:val="24"/>
        </w:rPr>
        <w:t>świadczone w ogólnym interesie gospodarczym, które dopuszcza wyższy limit pomocy na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F633AD">
        <w:rPr>
          <w:rFonts w:ascii="Times New Roman" w:hAnsi="Times New Roman" w:cs="Times New Roman"/>
          <w:sz w:val="24"/>
          <w:szCs w:val="24"/>
        </w:rPr>
        <w:t>przedsiębiorstwo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785758" w14:textId="3D6C2BFD" w:rsidR="009D3635" w:rsidRPr="00E53E7C" w:rsidRDefault="009D3635" w:rsidP="009D363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7C">
        <w:rPr>
          <w:rFonts w:ascii="Times New Roman" w:hAnsi="Times New Roman" w:cs="Times New Roman"/>
          <w:b/>
          <w:bCs/>
          <w:sz w:val="24"/>
          <w:szCs w:val="24"/>
        </w:rPr>
        <w:t>III. Uwagi szczegółowe do projektu ustawy</w:t>
      </w:r>
    </w:p>
    <w:p w14:paraId="27756606" w14:textId="428245ED" w:rsidR="00404483" w:rsidRPr="00E53E7C" w:rsidRDefault="007A57DE" w:rsidP="00CF767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Na wstępie należy zauważyć, że umiejscowienie wskazanych powyżej regulacji w ustawie 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dnia 31 marca 2020 r. o zmianie niektórych ustaw w zakresie systemu ochrony zdrowia związanych z zapobieganiem, przeciwdziałaniem i zwalczaniem COVID-19</w:t>
      </w:r>
      <w:r w:rsidR="002638C4" w:rsidRPr="00E53E7C">
        <w:rPr>
          <w:rFonts w:ascii="Times New Roman" w:hAnsi="Times New Roman" w:cs="Times New Roman"/>
          <w:sz w:val="24"/>
          <w:szCs w:val="24"/>
        </w:rPr>
        <w:t>, ze względu na</w:t>
      </w:r>
      <w:r w:rsidR="00844B62">
        <w:rPr>
          <w:rFonts w:ascii="Times New Roman" w:hAnsi="Times New Roman" w:cs="Times New Roman"/>
          <w:sz w:val="24"/>
          <w:szCs w:val="24"/>
        </w:rPr>
        <w:t> </w:t>
      </w:r>
      <w:r w:rsidR="002638C4" w:rsidRPr="00E53E7C">
        <w:rPr>
          <w:rFonts w:ascii="Times New Roman" w:hAnsi="Times New Roman" w:cs="Times New Roman"/>
          <w:sz w:val="24"/>
          <w:szCs w:val="24"/>
        </w:rPr>
        <w:t>zakres regulacji</w:t>
      </w:r>
      <w:r w:rsidR="005B0458">
        <w:rPr>
          <w:rFonts w:ascii="Times New Roman" w:hAnsi="Times New Roman" w:cs="Times New Roman"/>
          <w:sz w:val="24"/>
          <w:szCs w:val="24"/>
        </w:rPr>
        <w:t>,</w:t>
      </w:r>
      <w:r w:rsidR="002638C4" w:rsidRPr="00E53E7C">
        <w:rPr>
          <w:rFonts w:ascii="Times New Roman" w:hAnsi="Times New Roman" w:cs="Times New Roman"/>
          <w:sz w:val="24"/>
          <w:szCs w:val="24"/>
        </w:rPr>
        <w:t xml:space="preserve"> nie znajduje legislacyjnego uzasadnienia. Omawiane </w:t>
      </w:r>
      <w:r w:rsidR="00722160" w:rsidRPr="00E53E7C">
        <w:rPr>
          <w:rFonts w:ascii="Times New Roman" w:hAnsi="Times New Roman" w:cs="Times New Roman"/>
          <w:sz w:val="24"/>
          <w:szCs w:val="24"/>
        </w:rPr>
        <w:t>przepisy</w:t>
      </w:r>
      <w:r w:rsidR="002638C4" w:rsidRPr="00E53E7C">
        <w:rPr>
          <w:rFonts w:ascii="Times New Roman" w:hAnsi="Times New Roman" w:cs="Times New Roman"/>
          <w:sz w:val="24"/>
          <w:szCs w:val="24"/>
        </w:rPr>
        <w:t xml:space="preserve"> </w:t>
      </w:r>
      <w:r w:rsidR="00722160" w:rsidRPr="00E53E7C">
        <w:rPr>
          <w:rFonts w:ascii="Times New Roman" w:hAnsi="Times New Roman" w:cs="Times New Roman"/>
          <w:sz w:val="24"/>
          <w:szCs w:val="24"/>
        </w:rPr>
        <w:t>w celu zachowania spójności regulacji danej dziedziny należałoby wprowadzać do ustawy z dnia 2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722160" w:rsidRPr="00E53E7C">
        <w:rPr>
          <w:rFonts w:ascii="Times New Roman" w:hAnsi="Times New Roman" w:cs="Times New Roman"/>
          <w:sz w:val="24"/>
          <w:szCs w:val="24"/>
        </w:rPr>
        <w:t>marca 2020 r. o szczególnych rozwiązaniach</w:t>
      </w:r>
      <w:r w:rsidR="00DA3502">
        <w:rPr>
          <w:rFonts w:ascii="Times New Roman" w:hAnsi="Times New Roman" w:cs="Times New Roman"/>
          <w:sz w:val="24"/>
          <w:szCs w:val="24"/>
        </w:rPr>
        <w:t xml:space="preserve"> związanych</w:t>
      </w:r>
      <w:r w:rsidR="00722160" w:rsidRPr="00E53E7C">
        <w:rPr>
          <w:rFonts w:ascii="Times New Roman" w:hAnsi="Times New Roman" w:cs="Times New Roman"/>
          <w:sz w:val="24"/>
          <w:szCs w:val="24"/>
        </w:rPr>
        <w:t xml:space="preserve"> z zapobieganiem, przeciwdziałaniem i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722160" w:rsidRPr="00E53E7C">
        <w:rPr>
          <w:rFonts w:ascii="Times New Roman" w:hAnsi="Times New Roman" w:cs="Times New Roman"/>
          <w:sz w:val="24"/>
          <w:szCs w:val="24"/>
        </w:rPr>
        <w:t>zwalczaniem COVID-19, innych chorób zakaźnych oraz wywołanych nimi sytuacji kryzysowych (Dz. U. poz. 374</w:t>
      </w:r>
      <w:r w:rsidR="00B740CD">
        <w:rPr>
          <w:rFonts w:ascii="Times New Roman" w:hAnsi="Times New Roman" w:cs="Times New Roman"/>
          <w:sz w:val="24"/>
          <w:szCs w:val="24"/>
        </w:rPr>
        <w:t>,</w:t>
      </w:r>
      <w:r w:rsidR="00AB194D">
        <w:rPr>
          <w:rFonts w:ascii="Times New Roman" w:hAnsi="Times New Roman" w:cs="Times New Roman"/>
          <w:sz w:val="24"/>
          <w:szCs w:val="24"/>
        </w:rPr>
        <w:t xml:space="preserve"> z późn. zm.). </w:t>
      </w:r>
    </w:p>
    <w:p w14:paraId="77BDC921" w14:textId="0B33986C" w:rsidR="00B00199" w:rsidRPr="00E53E7C" w:rsidRDefault="00540A46" w:rsidP="00CF767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Odnosząc się do rozwiązań w</w:t>
      </w:r>
      <w:r w:rsidR="007A57DE" w:rsidRPr="00E53E7C">
        <w:rPr>
          <w:rFonts w:ascii="Times New Roman" w:hAnsi="Times New Roman" w:cs="Times New Roman"/>
          <w:sz w:val="24"/>
          <w:szCs w:val="24"/>
        </w:rPr>
        <w:t xml:space="preserve"> art. </w:t>
      </w:r>
      <w:r w:rsidR="00BF2BB6" w:rsidRPr="00E53E7C">
        <w:rPr>
          <w:rFonts w:ascii="Times New Roman" w:hAnsi="Times New Roman" w:cs="Times New Roman"/>
          <w:sz w:val="24"/>
          <w:szCs w:val="24"/>
        </w:rPr>
        <w:t>1</w:t>
      </w:r>
      <w:r w:rsidRPr="00E53E7C">
        <w:rPr>
          <w:rFonts w:ascii="Times New Roman" w:hAnsi="Times New Roman" w:cs="Times New Roman"/>
          <w:sz w:val="24"/>
          <w:szCs w:val="24"/>
        </w:rPr>
        <w:t xml:space="preserve"> poselskiego projektu ustawy</w:t>
      </w:r>
      <w:r w:rsidR="00E53E7C">
        <w:rPr>
          <w:rFonts w:ascii="Times New Roman" w:hAnsi="Times New Roman" w:cs="Times New Roman"/>
          <w:sz w:val="24"/>
          <w:szCs w:val="24"/>
        </w:rPr>
        <w:t>:</w:t>
      </w:r>
      <w:r w:rsidRPr="00E53E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92CE" w14:textId="77745B2F" w:rsidR="00BF2BB6" w:rsidRPr="00E53E7C" w:rsidRDefault="00BF2BB6" w:rsidP="00BF2BB6">
      <w:pPr>
        <w:pStyle w:val="Akapitzlist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przy poszczególnych punktach</w:t>
      </w:r>
      <w:r w:rsidR="00540A46" w:rsidRPr="00E53E7C">
        <w:rPr>
          <w:rFonts w:ascii="Times New Roman" w:hAnsi="Times New Roman" w:cs="Times New Roman"/>
          <w:sz w:val="24"/>
          <w:szCs w:val="24"/>
        </w:rPr>
        <w:t xml:space="preserve"> ust. 1</w:t>
      </w:r>
      <w:r w:rsidRPr="00E53E7C">
        <w:rPr>
          <w:rFonts w:ascii="Times New Roman" w:hAnsi="Times New Roman" w:cs="Times New Roman"/>
          <w:sz w:val="24"/>
          <w:szCs w:val="24"/>
        </w:rPr>
        <w:t xml:space="preserve"> </w:t>
      </w:r>
      <w:r w:rsidR="002D3B11" w:rsidRPr="00E53E7C">
        <w:rPr>
          <w:rFonts w:ascii="Times New Roman" w:hAnsi="Times New Roman" w:cs="Times New Roman"/>
          <w:sz w:val="24"/>
          <w:szCs w:val="24"/>
        </w:rPr>
        <w:t>brakuje prawidłowego</w:t>
      </w:r>
      <w:r w:rsidR="00CF693C">
        <w:rPr>
          <w:rFonts w:ascii="Times New Roman" w:hAnsi="Times New Roman" w:cs="Times New Roman"/>
          <w:sz w:val="24"/>
          <w:szCs w:val="24"/>
        </w:rPr>
        <w:t xml:space="preserve"> odniesienia się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do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przepisów (</w:t>
      </w:r>
      <w:r w:rsidR="00BD569E">
        <w:rPr>
          <w:rFonts w:ascii="Times New Roman" w:hAnsi="Times New Roman" w:cs="Times New Roman"/>
          <w:sz w:val="24"/>
          <w:szCs w:val="24"/>
        </w:rPr>
        <w:t>np.:</w:t>
      </w:r>
      <w:r w:rsidRPr="00E53E7C">
        <w:rPr>
          <w:rFonts w:ascii="Times New Roman" w:hAnsi="Times New Roman" w:cs="Times New Roman"/>
          <w:sz w:val="24"/>
          <w:szCs w:val="24"/>
        </w:rPr>
        <w:t xml:space="preserve"> pkt 1 – ustawa </w:t>
      </w:r>
      <w:r w:rsidR="0097394B" w:rsidRPr="00E53E7C">
        <w:rPr>
          <w:rFonts w:ascii="Times New Roman" w:hAnsi="Times New Roman" w:cs="Times New Roman"/>
          <w:sz w:val="24"/>
          <w:szCs w:val="24"/>
        </w:rPr>
        <w:t xml:space="preserve">z dnia </w:t>
      </w:r>
      <w:r w:rsidR="00034F94" w:rsidRPr="00E53E7C">
        <w:rPr>
          <w:rFonts w:ascii="Times New Roman" w:hAnsi="Times New Roman" w:cs="Times New Roman"/>
          <w:sz w:val="24"/>
          <w:szCs w:val="24"/>
        </w:rPr>
        <w:t xml:space="preserve">15 kwietnia 2011 r. </w:t>
      </w:r>
      <w:r w:rsidRPr="00E53E7C">
        <w:rPr>
          <w:rFonts w:ascii="Times New Roman" w:hAnsi="Times New Roman" w:cs="Times New Roman"/>
          <w:sz w:val="24"/>
          <w:szCs w:val="24"/>
        </w:rPr>
        <w:t>o działalności leczniczej</w:t>
      </w:r>
      <w:r w:rsidR="00034F94" w:rsidRPr="00E53E7C">
        <w:rPr>
          <w:rFonts w:ascii="Times New Roman" w:hAnsi="Times New Roman" w:cs="Times New Roman"/>
          <w:sz w:val="24"/>
          <w:szCs w:val="24"/>
        </w:rPr>
        <w:t xml:space="preserve"> (Dz. U. z 2020 r. poz. 295 i 567)</w:t>
      </w:r>
      <w:r w:rsidRPr="00E53E7C">
        <w:rPr>
          <w:rFonts w:ascii="Times New Roman" w:hAnsi="Times New Roman" w:cs="Times New Roman"/>
          <w:sz w:val="24"/>
          <w:szCs w:val="24"/>
        </w:rPr>
        <w:t xml:space="preserve">, pkt 3 – ustawa </w:t>
      </w:r>
      <w:r w:rsidR="00034F94" w:rsidRPr="00E53E7C">
        <w:rPr>
          <w:rFonts w:ascii="Times New Roman" w:hAnsi="Times New Roman" w:cs="Times New Roman"/>
          <w:sz w:val="24"/>
          <w:szCs w:val="24"/>
        </w:rPr>
        <w:t>z dnia 14 marca 1985</w:t>
      </w:r>
      <w:r w:rsidR="005B0458">
        <w:rPr>
          <w:rFonts w:ascii="Times New Roman" w:hAnsi="Times New Roman" w:cs="Times New Roman"/>
          <w:sz w:val="24"/>
          <w:szCs w:val="24"/>
        </w:rPr>
        <w:t xml:space="preserve"> r.</w:t>
      </w:r>
      <w:r w:rsidR="00034F94" w:rsidRPr="00E53E7C">
        <w:rPr>
          <w:rFonts w:ascii="Times New Roman" w:hAnsi="Times New Roman" w:cs="Times New Roman"/>
          <w:sz w:val="24"/>
          <w:szCs w:val="24"/>
        </w:rPr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>o Państwowej Inspekcji Sanitarnej</w:t>
      </w:r>
      <w:r w:rsidR="00034F94" w:rsidRPr="00E53E7C">
        <w:rPr>
          <w:rFonts w:ascii="Times New Roman" w:hAnsi="Times New Roman" w:cs="Times New Roman"/>
          <w:sz w:val="24"/>
          <w:szCs w:val="24"/>
        </w:rPr>
        <w:t xml:space="preserve"> (Dz. U. z 2019 r. poz. 59, z późn. zm.)</w:t>
      </w:r>
      <w:r w:rsidRPr="00E53E7C">
        <w:rPr>
          <w:rFonts w:ascii="Times New Roman" w:hAnsi="Times New Roman" w:cs="Times New Roman"/>
          <w:sz w:val="24"/>
          <w:szCs w:val="24"/>
        </w:rPr>
        <w:t>, pkt</w:t>
      </w:r>
      <w:r w:rsidR="00BD569E">
        <w:rPr>
          <w:rFonts w:ascii="Times New Roman" w:hAnsi="Times New Roman" w:cs="Times New Roman"/>
          <w:sz w:val="24"/>
          <w:szCs w:val="24"/>
        </w:rPr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>4 – ustawa</w:t>
      </w:r>
      <w:r w:rsidR="002D3B11" w:rsidRPr="00E53E7C">
        <w:rPr>
          <w:rFonts w:ascii="Times New Roman" w:hAnsi="Times New Roman" w:cs="Times New Roman"/>
          <w:sz w:val="24"/>
          <w:szCs w:val="24"/>
        </w:rPr>
        <w:t xml:space="preserve"> z dnia 6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2D3B11" w:rsidRPr="00E53E7C">
        <w:rPr>
          <w:rFonts w:ascii="Times New Roman" w:hAnsi="Times New Roman" w:cs="Times New Roman"/>
          <w:sz w:val="24"/>
          <w:szCs w:val="24"/>
        </w:rPr>
        <w:t xml:space="preserve">września 2001 r. </w:t>
      </w:r>
      <w:r w:rsidR="00BD569E">
        <w:rPr>
          <w:rFonts w:ascii="Times New Roman" w:hAnsi="Times New Roman" w:cs="Times New Roman"/>
          <w:sz w:val="24"/>
          <w:szCs w:val="24"/>
        </w:rPr>
        <w:t>–</w:t>
      </w:r>
      <w:r w:rsidRPr="00E53E7C">
        <w:rPr>
          <w:rFonts w:ascii="Times New Roman" w:hAnsi="Times New Roman" w:cs="Times New Roman"/>
          <w:sz w:val="24"/>
          <w:szCs w:val="24"/>
        </w:rPr>
        <w:t xml:space="preserve"> Prawo</w:t>
      </w:r>
      <w:r w:rsidR="00BD569E">
        <w:rPr>
          <w:rFonts w:ascii="Times New Roman" w:hAnsi="Times New Roman" w:cs="Times New Roman"/>
          <w:sz w:val="24"/>
          <w:szCs w:val="24"/>
        </w:rPr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>farmaceutyczne</w:t>
      </w:r>
      <w:r w:rsidR="002D3B11" w:rsidRPr="00E53E7C">
        <w:rPr>
          <w:rFonts w:ascii="Times New Roman" w:hAnsi="Times New Roman" w:cs="Times New Roman"/>
          <w:sz w:val="24"/>
          <w:szCs w:val="24"/>
        </w:rPr>
        <w:t xml:space="preserve"> (Dz. U. z 2020 r. poz. 944</w:t>
      </w:r>
      <w:r w:rsidRPr="00E53E7C">
        <w:rPr>
          <w:rFonts w:ascii="Times New Roman" w:hAnsi="Times New Roman" w:cs="Times New Roman"/>
          <w:sz w:val="24"/>
          <w:szCs w:val="24"/>
        </w:rPr>
        <w:t>);</w:t>
      </w:r>
    </w:p>
    <w:p w14:paraId="7DDF4D01" w14:textId="5C77E3DC" w:rsidR="009A3462" w:rsidRPr="009A3462" w:rsidRDefault="009A3462" w:rsidP="009A3462">
      <w:pPr>
        <w:pStyle w:val="Akapitzlist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62">
        <w:rPr>
          <w:rFonts w:ascii="Times New Roman" w:hAnsi="Times New Roman" w:cs="Times New Roman"/>
          <w:sz w:val="24"/>
          <w:szCs w:val="24"/>
        </w:rPr>
        <w:t xml:space="preserve">Projekt ustawy posługuje się pojęciem „domy opieki społecznej”, które nie występuje </w:t>
      </w:r>
      <w:r w:rsidR="00AB194D">
        <w:rPr>
          <w:rFonts w:ascii="Times New Roman" w:hAnsi="Times New Roman" w:cs="Times New Roman"/>
          <w:sz w:val="24"/>
          <w:szCs w:val="24"/>
        </w:rPr>
        <w:t xml:space="preserve">w ustawie o pomocy społecznej. </w:t>
      </w:r>
      <w:r w:rsidRPr="009A3462">
        <w:rPr>
          <w:rFonts w:ascii="Times New Roman" w:hAnsi="Times New Roman" w:cs="Times New Roman"/>
          <w:sz w:val="24"/>
          <w:szCs w:val="24"/>
        </w:rPr>
        <w:t>Poprawna nazwa to „domy pomocy społecznej”.</w:t>
      </w:r>
    </w:p>
    <w:p w14:paraId="5204A36E" w14:textId="24C2FCAC" w:rsidR="00BF2BB6" w:rsidRDefault="009A3462" w:rsidP="009A3462">
      <w:pPr>
        <w:pStyle w:val="Akapitzlist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62">
        <w:rPr>
          <w:rFonts w:ascii="Times New Roman" w:hAnsi="Times New Roman" w:cs="Times New Roman"/>
          <w:sz w:val="24"/>
          <w:szCs w:val="24"/>
        </w:rPr>
        <w:t>Natomiast placówki zapewniające całodobową opiekę, które wskazano w art. 18a ust. 1 pkt 6, mogą działać w oparciu o art. 67 lub art. 69 ustawy o pomocy społecznej, w</w:t>
      </w:r>
      <w:r w:rsidR="00A87A66">
        <w:rPr>
          <w:rFonts w:ascii="Times New Roman" w:hAnsi="Times New Roman" w:cs="Times New Roman"/>
          <w:sz w:val="24"/>
          <w:szCs w:val="24"/>
        </w:rPr>
        <w:t> </w:t>
      </w:r>
      <w:r w:rsidRPr="009A3462">
        <w:rPr>
          <w:rFonts w:ascii="Times New Roman" w:hAnsi="Times New Roman" w:cs="Times New Roman"/>
          <w:sz w:val="24"/>
          <w:szCs w:val="24"/>
        </w:rPr>
        <w:t>zależności od faktu prowadzenia placówki w ramach działalności gospodarczej lub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9A3462">
        <w:rPr>
          <w:rFonts w:ascii="Times New Roman" w:hAnsi="Times New Roman" w:cs="Times New Roman"/>
          <w:sz w:val="24"/>
          <w:szCs w:val="24"/>
        </w:rPr>
        <w:t>działalności statutowej.</w:t>
      </w:r>
      <w:r w:rsidR="00A87A66">
        <w:rPr>
          <w:rFonts w:ascii="Times New Roman" w:hAnsi="Times New Roman" w:cs="Times New Roman"/>
          <w:sz w:val="24"/>
          <w:szCs w:val="24"/>
        </w:rPr>
        <w:t xml:space="preserve"> Tak samo</w:t>
      </w:r>
      <w:r w:rsidRPr="009A3462">
        <w:rPr>
          <w:rFonts w:ascii="Times New Roman" w:hAnsi="Times New Roman" w:cs="Times New Roman"/>
          <w:sz w:val="24"/>
          <w:szCs w:val="24"/>
        </w:rPr>
        <w:t xml:space="preserve"> należy odnieść do treści zawartej w art. 2 ust. 1 projektowanej ustawy.</w:t>
      </w:r>
      <w:r w:rsidR="00A87A66">
        <w:rPr>
          <w:rFonts w:ascii="Times New Roman" w:hAnsi="Times New Roman" w:cs="Times New Roman"/>
          <w:sz w:val="24"/>
          <w:szCs w:val="24"/>
        </w:rPr>
        <w:t xml:space="preserve"> </w:t>
      </w:r>
      <w:r w:rsidRPr="009A3462">
        <w:rPr>
          <w:rFonts w:ascii="Times New Roman" w:hAnsi="Times New Roman" w:cs="Times New Roman"/>
          <w:sz w:val="24"/>
          <w:szCs w:val="24"/>
        </w:rPr>
        <w:t>Ponadto w odniesieniu do ww. przepisu należy rozważyć rezygnację z przywoływania art. 126a ustawy o pomocy społecznej, ponieważ przepis ten stanowi upoważnienie do przeprowadzenia kontroli w placówce prowadzonej bez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9A3462">
        <w:rPr>
          <w:rFonts w:ascii="Times New Roman" w:hAnsi="Times New Roman" w:cs="Times New Roman"/>
          <w:sz w:val="24"/>
          <w:szCs w:val="24"/>
        </w:rPr>
        <w:t>zezwolenia wojewody, natomiast nie stanowi on podstawy stwierdzenia, że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9A3462">
        <w:rPr>
          <w:rFonts w:ascii="Times New Roman" w:hAnsi="Times New Roman" w:cs="Times New Roman"/>
          <w:sz w:val="24"/>
          <w:szCs w:val="24"/>
        </w:rPr>
        <w:t>w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9A3462">
        <w:rPr>
          <w:rFonts w:ascii="Times New Roman" w:hAnsi="Times New Roman" w:cs="Times New Roman"/>
          <w:sz w:val="24"/>
          <w:szCs w:val="24"/>
        </w:rPr>
        <w:t>danym miejscu jest prowadzona nielegalna placówka. Fakt prowadzenia nielegalnej placówki stwierdzany jest w prawomocnej decyzji wojewody nakładającej karę pieniężną na podstawie art. 130 ust. 2–4a ustawy o pomocy społecznej</w:t>
      </w:r>
    </w:p>
    <w:p w14:paraId="16FE8E74" w14:textId="69E93BCF" w:rsidR="00BF2BB6" w:rsidRPr="00E53E7C" w:rsidRDefault="00AD63F8" w:rsidP="00BF2BB6">
      <w:pPr>
        <w:pStyle w:val="Akapitzlist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wydaje się niezbędne </w:t>
      </w:r>
      <w:r w:rsidR="00CC13FC" w:rsidRPr="00E53E7C">
        <w:rPr>
          <w:rFonts w:ascii="Times New Roman" w:hAnsi="Times New Roman" w:cs="Times New Roman"/>
          <w:sz w:val="24"/>
          <w:szCs w:val="24"/>
        </w:rPr>
        <w:t>regularne badani</w:t>
      </w:r>
      <w:r w:rsidR="005B0458">
        <w:rPr>
          <w:rFonts w:ascii="Times New Roman" w:hAnsi="Times New Roman" w:cs="Times New Roman"/>
          <w:sz w:val="24"/>
          <w:szCs w:val="24"/>
        </w:rPr>
        <w:t>e</w:t>
      </w:r>
      <w:r w:rsidR="00CC13FC" w:rsidRPr="00E53E7C">
        <w:rPr>
          <w:rFonts w:ascii="Times New Roman" w:hAnsi="Times New Roman" w:cs="Times New Roman"/>
          <w:sz w:val="24"/>
          <w:szCs w:val="24"/>
        </w:rPr>
        <w:t xml:space="preserve"> na obecność koronawirusa</w:t>
      </w:r>
      <w:r w:rsidR="00BF2BB6" w:rsidRPr="00E53E7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EABA34D" w14:textId="60B0A0C8" w:rsidR="00BF2BB6" w:rsidRPr="00E53E7C" w:rsidRDefault="00BF2BB6" w:rsidP="00BF2BB6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osób przebywających w rodzinnych domach dziecka oraz je prowadzących,</w:t>
      </w:r>
    </w:p>
    <w:p w14:paraId="59A48C6D" w14:textId="3ACA9423" w:rsidR="00BF2BB6" w:rsidRPr="00E53E7C" w:rsidRDefault="00BF2BB6" w:rsidP="00BF2BB6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pracowników stacji sanitarno-epidemiologicznych – nie mają oni zazwyczaj bezpośredniego kontaktu z osobami przez nich obsługiwanymi – są zaangażowani merytorycznie w sposób pośredni przez konsultowanie i instruowanie osób potencjalnie zakażonych,</w:t>
      </w:r>
    </w:p>
    <w:p w14:paraId="18AC0811" w14:textId="38188AD5" w:rsidR="00BF2BB6" w:rsidRPr="00E53E7C" w:rsidRDefault="00BF2BB6" w:rsidP="00BF2BB6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pracowników aptek</w:t>
      </w:r>
      <w:r w:rsidR="00992D3E" w:rsidRPr="00E53E7C">
        <w:rPr>
          <w:rFonts w:ascii="Times New Roman" w:hAnsi="Times New Roman" w:cs="Times New Roman"/>
          <w:sz w:val="24"/>
          <w:szCs w:val="24"/>
        </w:rPr>
        <w:t xml:space="preserve"> lub </w:t>
      </w:r>
      <w:r w:rsidRPr="00E53E7C">
        <w:rPr>
          <w:rFonts w:ascii="Times New Roman" w:hAnsi="Times New Roman" w:cs="Times New Roman"/>
          <w:sz w:val="24"/>
          <w:szCs w:val="24"/>
        </w:rPr>
        <w:t>punktów aptecznych – podczas pracy są oddzieleni od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klientów szybą lub pleksi (ich kontakt z klientami następuje na tej samej zasadzie jak w przypadku ekspedientów/kasjerów w sklepach, czyli przez podawanie zakupionych przedmiotów),</w:t>
      </w:r>
    </w:p>
    <w:p w14:paraId="1ABE3F2E" w14:textId="1E620B35" w:rsidR="00BF2BB6" w:rsidRPr="00E53E7C" w:rsidRDefault="00BF2BB6" w:rsidP="00BF2BB6">
      <w:pPr>
        <w:pStyle w:val="Akapitzlist"/>
        <w:numPr>
          <w:ilvl w:val="0"/>
          <w:numId w:val="4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wszystkich pracowników podmiotów leczniczych czy też placówek opiekuńczych – nie każdy z nich jest bezpośrednio zaangażowany w udzielanie opieki osobom przebywającym w tychże jednostkach – dotyczy to m.in. pracowników administracyjnych oraz obsługi budynków, którzy nie są szczególnie narażeni na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Pr="00E53E7C">
        <w:rPr>
          <w:rFonts w:ascii="Times New Roman" w:hAnsi="Times New Roman" w:cs="Times New Roman"/>
          <w:sz w:val="24"/>
          <w:szCs w:val="24"/>
        </w:rPr>
        <w:t>zakażenie (zwłaszcza przy zastosowaniu odpowiednich zasad bezpieczeństwa)</w:t>
      </w:r>
      <w:r w:rsidR="0036124A" w:rsidRPr="00E53E7C">
        <w:rPr>
          <w:rFonts w:ascii="Times New Roman" w:hAnsi="Times New Roman" w:cs="Times New Roman"/>
          <w:sz w:val="24"/>
          <w:szCs w:val="24"/>
        </w:rPr>
        <w:t>.</w:t>
      </w:r>
    </w:p>
    <w:p w14:paraId="581B0282" w14:textId="0C555636" w:rsidR="00BF2BB6" w:rsidRPr="00E53E7C" w:rsidRDefault="0036124A" w:rsidP="00CC13F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 xml:space="preserve">Odnosząc się do </w:t>
      </w:r>
      <w:r w:rsidR="007A57DE" w:rsidRPr="00E53E7C">
        <w:rPr>
          <w:rFonts w:ascii="Times New Roman" w:hAnsi="Times New Roman" w:cs="Times New Roman"/>
          <w:sz w:val="24"/>
          <w:szCs w:val="24"/>
        </w:rPr>
        <w:t xml:space="preserve">art. </w:t>
      </w:r>
      <w:r w:rsidR="00BF2BB6" w:rsidRPr="00E53E7C">
        <w:rPr>
          <w:rFonts w:ascii="Times New Roman" w:hAnsi="Times New Roman" w:cs="Times New Roman"/>
          <w:sz w:val="24"/>
          <w:szCs w:val="24"/>
        </w:rPr>
        <w:t>2</w:t>
      </w:r>
      <w:r w:rsidRPr="00E53E7C">
        <w:rPr>
          <w:rFonts w:ascii="Times New Roman" w:hAnsi="Times New Roman" w:cs="Times New Roman"/>
          <w:sz w:val="24"/>
          <w:szCs w:val="24"/>
        </w:rPr>
        <w:t xml:space="preserve"> projektowanej ustawy należy stwierdzić, że sprzeczne z zasadami legislacji pozostaje umiejscowi</w:t>
      </w:r>
      <w:r w:rsidR="00C316D2">
        <w:rPr>
          <w:rFonts w:ascii="Times New Roman" w:hAnsi="Times New Roman" w:cs="Times New Roman"/>
          <w:sz w:val="24"/>
          <w:szCs w:val="24"/>
        </w:rPr>
        <w:t>enie</w:t>
      </w:r>
      <w:r w:rsidRPr="00E53E7C">
        <w:rPr>
          <w:rFonts w:ascii="Times New Roman" w:hAnsi="Times New Roman" w:cs="Times New Roman"/>
          <w:sz w:val="24"/>
          <w:szCs w:val="24"/>
        </w:rPr>
        <w:t xml:space="preserve"> treści normatywnej w zaproponowanej formie. Treść przepisu wyraźnie wskazuje na kontynuację i rozwinięcie przepisów określonych prze</w:t>
      </w:r>
      <w:r w:rsidR="00CC13FC" w:rsidRPr="00E53E7C">
        <w:rPr>
          <w:rFonts w:ascii="Times New Roman" w:hAnsi="Times New Roman" w:cs="Times New Roman"/>
          <w:sz w:val="24"/>
          <w:szCs w:val="24"/>
        </w:rPr>
        <w:t>z</w:t>
      </w:r>
      <w:r w:rsidRPr="00E53E7C">
        <w:rPr>
          <w:rFonts w:ascii="Times New Roman" w:hAnsi="Times New Roman" w:cs="Times New Roman"/>
          <w:sz w:val="24"/>
          <w:szCs w:val="24"/>
        </w:rPr>
        <w:t xml:space="preserve"> projektodawcę </w:t>
      </w:r>
      <w:r w:rsidR="00CC13FC" w:rsidRPr="00E53E7C">
        <w:rPr>
          <w:rFonts w:ascii="Times New Roman" w:hAnsi="Times New Roman" w:cs="Times New Roman"/>
          <w:sz w:val="24"/>
          <w:szCs w:val="24"/>
        </w:rPr>
        <w:t>w art. 1.</w:t>
      </w:r>
    </w:p>
    <w:p w14:paraId="0BEFAD56" w14:textId="353FF1F4" w:rsidR="00BF2BB6" w:rsidRPr="00E53E7C" w:rsidRDefault="00CC13FC" w:rsidP="0092226A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Ponadto w u</w:t>
      </w:r>
      <w:r w:rsidR="00BF2BB6" w:rsidRPr="00E53E7C">
        <w:rPr>
          <w:rFonts w:ascii="Times New Roman" w:hAnsi="Times New Roman" w:cs="Times New Roman"/>
          <w:sz w:val="24"/>
          <w:szCs w:val="24"/>
        </w:rPr>
        <w:t>zasadnieni</w:t>
      </w:r>
      <w:r w:rsidRPr="00E53E7C">
        <w:rPr>
          <w:rFonts w:ascii="Times New Roman" w:hAnsi="Times New Roman" w:cs="Times New Roman"/>
          <w:sz w:val="24"/>
          <w:szCs w:val="24"/>
        </w:rPr>
        <w:t xml:space="preserve">u do poselskiego projektu ustawy </w:t>
      </w:r>
      <w:r w:rsidR="00A0126B" w:rsidRPr="00E53E7C">
        <w:rPr>
          <w:rFonts w:ascii="Times New Roman" w:hAnsi="Times New Roman" w:cs="Times New Roman"/>
          <w:sz w:val="24"/>
          <w:szCs w:val="24"/>
        </w:rPr>
        <w:t>n</w:t>
      </w:r>
      <w:r w:rsidR="00BF2BB6" w:rsidRPr="00E53E7C">
        <w:rPr>
          <w:rFonts w:ascii="Times New Roman" w:hAnsi="Times New Roman" w:cs="Times New Roman"/>
          <w:sz w:val="24"/>
          <w:szCs w:val="24"/>
        </w:rPr>
        <w:t>ie wskazano medycznej podstawy przyjętej częstotliwości wykonywania badania.</w:t>
      </w:r>
      <w:r w:rsidR="0092226A" w:rsidRPr="00E53E7C">
        <w:rPr>
          <w:rFonts w:ascii="Times New Roman" w:hAnsi="Times New Roman" w:cs="Times New Roman"/>
          <w:sz w:val="24"/>
          <w:szCs w:val="24"/>
        </w:rPr>
        <w:t xml:space="preserve"> Dodatkowo w uzasadnieniu do poselskiego projektu ustawy </w:t>
      </w:r>
      <w:r w:rsidR="00A0126B" w:rsidRPr="00E53E7C">
        <w:rPr>
          <w:rFonts w:ascii="Times New Roman" w:hAnsi="Times New Roman" w:cs="Times New Roman"/>
          <w:sz w:val="24"/>
          <w:szCs w:val="24"/>
        </w:rPr>
        <w:t>w</w:t>
      </w:r>
      <w:r w:rsidR="00BF2BB6" w:rsidRPr="00E53E7C">
        <w:rPr>
          <w:rFonts w:ascii="Times New Roman" w:hAnsi="Times New Roman" w:cs="Times New Roman"/>
          <w:sz w:val="24"/>
          <w:szCs w:val="24"/>
        </w:rPr>
        <w:t xml:space="preserve">skazano, że </w:t>
      </w:r>
      <w:r w:rsidR="0092226A" w:rsidRPr="00E53E7C">
        <w:rPr>
          <w:rFonts w:ascii="Times New Roman" w:hAnsi="Times New Roman" w:cs="Times New Roman"/>
          <w:sz w:val="24"/>
          <w:szCs w:val="24"/>
        </w:rPr>
        <w:t>„</w:t>
      </w:r>
      <w:r w:rsidR="00BF2BB6" w:rsidRPr="00E53E7C">
        <w:rPr>
          <w:rFonts w:ascii="Times New Roman" w:hAnsi="Times New Roman" w:cs="Times New Roman"/>
          <w:sz w:val="24"/>
          <w:szCs w:val="24"/>
        </w:rPr>
        <w:t>przewidziany został, oparty na badaniach, całościowy system monitorowania sytuacji wirusologiczno-epidemiologicznej</w:t>
      </w:r>
      <w:r w:rsidR="0092226A" w:rsidRPr="00E53E7C">
        <w:rPr>
          <w:rFonts w:ascii="Times New Roman" w:hAnsi="Times New Roman" w:cs="Times New Roman"/>
          <w:sz w:val="24"/>
          <w:szCs w:val="24"/>
        </w:rPr>
        <w:t>”</w:t>
      </w:r>
      <w:r w:rsidR="00BF2BB6" w:rsidRPr="00E53E7C">
        <w:rPr>
          <w:rFonts w:ascii="Times New Roman" w:hAnsi="Times New Roman" w:cs="Times New Roman"/>
          <w:sz w:val="24"/>
          <w:szCs w:val="24"/>
        </w:rPr>
        <w:t xml:space="preserve"> – jednakże projekt ustawy nie przewiduje wprowadzenia systemu monitorowania, a jedynie prowadzenie badań na obecność koronawirusa u pracowników i osób przebywających w wyszczególnionych placówkach. Nie</w:t>
      </w:r>
      <w:r w:rsidR="003C0962">
        <w:rPr>
          <w:rFonts w:ascii="Times New Roman" w:hAnsi="Times New Roman" w:cs="Times New Roman"/>
          <w:sz w:val="24"/>
          <w:szCs w:val="24"/>
        </w:rPr>
        <w:t> </w:t>
      </w:r>
      <w:r w:rsidR="00BF2BB6" w:rsidRPr="00E53E7C">
        <w:rPr>
          <w:rFonts w:ascii="Times New Roman" w:hAnsi="Times New Roman" w:cs="Times New Roman"/>
          <w:sz w:val="24"/>
          <w:szCs w:val="24"/>
        </w:rPr>
        <w:t>przywołano również wyników badań, do których się odwoływano</w:t>
      </w:r>
      <w:r w:rsidR="0092226A" w:rsidRPr="00E53E7C">
        <w:rPr>
          <w:rFonts w:ascii="Times New Roman" w:hAnsi="Times New Roman" w:cs="Times New Roman"/>
          <w:sz w:val="24"/>
          <w:szCs w:val="24"/>
        </w:rPr>
        <w:t xml:space="preserve"> w celu ich weryfikacji</w:t>
      </w:r>
      <w:r w:rsidR="00BF2BB6" w:rsidRPr="00E53E7C">
        <w:rPr>
          <w:rFonts w:ascii="Times New Roman" w:hAnsi="Times New Roman" w:cs="Times New Roman"/>
          <w:sz w:val="24"/>
          <w:szCs w:val="24"/>
        </w:rPr>
        <w:t>.</w:t>
      </w:r>
    </w:p>
    <w:p w14:paraId="77B0B90C" w14:textId="5C36D518" w:rsidR="009D3635" w:rsidRPr="00E53E7C" w:rsidRDefault="009D3635" w:rsidP="009D363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3E7C">
        <w:rPr>
          <w:rFonts w:ascii="Times New Roman" w:hAnsi="Times New Roman" w:cs="Times New Roman"/>
          <w:b/>
          <w:bCs/>
          <w:sz w:val="24"/>
          <w:szCs w:val="24"/>
        </w:rPr>
        <w:t>IV. Konkluzja</w:t>
      </w:r>
    </w:p>
    <w:p w14:paraId="5049E780" w14:textId="50E9949F" w:rsidR="009D3635" w:rsidRPr="00E53E7C" w:rsidRDefault="00B0019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E7C">
        <w:rPr>
          <w:rFonts w:ascii="Times New Roman" w:hAnsi="Times New Roman" w:cs="Times New Roman"/>
          <w:sz w:val="24"/>
          <w:szCs w:val="24"/>
        </w:rPr>
        <w:t>Mając na uwadze powyższe, Rada Ministrów wyraża negatywne stanowisko wobec poselskiego projektu ustawy</w:t>
      </w:r>
      <w:r w:rsidRPr="00E53E7C">
        <w:t xml:space="preserve"> </w:t>
      </w:r>
      <w:r w:rsidRPr="00E53E7C">
        <w:rPr>
          <w:rFonts w:ascii="Times New Roman" w:hAnsi="Times New Roman" w:cs="Times New Roman"/>
          <w:sz w:val="24"/>
          <w:szCs w:val="24"/>
        </w:rPr>
        <w:t>o zmianie ustawy o zmianie niektórych ustaw w zakresie systemu ochrony zdrowia związanych z zapobieganiem, p</w:t>
      </w:r>
      <w:r w:rsidR="00AB194D">
        <w:rPr>
          <w:rFonts w:ascii="Times New Roman" w:hAnsi="Times New Roman" w:cs="Times New Roman"/>
          <w:sz w:val="24"/>
          <w:szCs w:val="24"/>
        </w:rPr>
        <w:t xml:space="preserve">rzeciwdziałaniem i zwalczaniem </w:t>
      </w:r>
      <w:r w:rsidRPr="00E53E7C">
        <w:rPr>
          <w:rFonts w:ascii="Times New Roman" w:hAnsi="Times New Roman" w:cs="Times New Roman"/>
          <w:sz w:val="24"/>
          <w:szCs w:val="24"/>
        </w:rPr>
        <w:t>COVID-19 (druk nr 376).</w:t>
      </w:r>
    </w:p>
    <w:sectPr w:rsidR="009D3635" w:rsidRPr="00E53E7C" w:rsidSect="00AB19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600A5" w14:textId="77777777" w:rsidR="006D30A7" w:rsidRDefault="006D30A7" w:rsidP="00CF767C">
      <w:pPr>
        <w:spacing w:after="0" w:line="240" w:lineRule="auto"/>
      </w:pPr>
      <w:r>
        <w:separator/>
      </w:r>
    </w:p>
  </w:endnote>
  <w:endnote w:type="continuationSeparator" w:id="0">
    <w:p w14:paraId="07909E06" w14:textId="77777777" w:rsidR="006D30A7" w:rsidRDefault="006D30A7" w:rsidP="00CF7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7D718" w14:textId="77777777" w:rsidR="00AB194D" w:rsidRDefault="00AB194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3881259"/>
      <w:docPartObj>
        <w:docPartGallery w:val="Page Numbers (Bottom of Page)"/>
        <w:docPartUnique/>
      </w:docPartObj>
    </w:sdtPr>
    <w:sdtEndPr/>
    <w:sdtContent>
      <w:p w14:paraId="7CEE632E" w14:textId="1A2E7336" w:rsidR="00AB194D" w:rsidRDefault="00AB194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C73">
          <w:rPr>
            <w:noProof/>
          </w:rPr>
          <w:t>8</w:t>
        </w:r>
        <w:r>
          <w:fldChar w:fldCharType="end"/>
        </w:r>
      </w:p>
    </w:sdtContent>
  </w:sdt>
  <w:p w14:paraId="3CDCC128" w14:textId="77777777" w:rsidR="00AB194D" w:rsidRDefault="00AB194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58650" w14:textId="77777777" w:rsidR="00AB194D" w:rsidRDefault="00AB194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9DBBD" w14:textId="77777777" w:rsidR="006D30A7" w:rsidRDefault="006D30A7" w:rsidP="00CF767C">
      <w:pPr>
        <w:spacing w:after="0" w:line="240" w:lineRule="auto"/>
      </w:pPr>
      <w:r>
        <w:separator/>
      </w:r>
    </w:p>
  </w:footnote>
  <w:footnote w:type="continuationSeparator" w:id="0">
    <w:p w14:paraId="797D5AE1" w14:textId="77777777" w:rsidR="006D30A7" w:rsidRDefault="006D30A7" w:rsidP="00CF767C">
      <w:pPr>
        <w:spacing w:after="0" w:line="240" w:lineRule="auto"/>
      </w:pPr>
      <w:r>
        <w:continuationSeparator/>
      </w:r>
    </w:p>
  </w:footnote>
  <w:footnote w:id="1">
    <w:p w14:paraId="7F2D597E" w14:textId="4411BE18" w:rsidR="00CF767C" w:rsidRPr="003C0962" w:rsidRDefault="00CF767C" w:rsidP="00CF767C">
      <w:pPr>
        <w:pStyle w:val="Tekstprzypisudolnego"/>
        <w:rPr>
          <w:rFonts w:ascii="Times New Roman" w:hAnsi="Times New Roman"/>
        </w:rPr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3C0962">
          <w:rPr>
            <w:rFonts w:ascii="Times New Roman" w:hAnsi="Times New Roman"/>
          </w:rPr>
          <w:t>https://gis.gov.pl/aktualnosci/definicja-przypadku-na-potrzeby-nadzoru-nad-zakazeniami-ludzi-nowym-koronawirusem-sars-cov-2/</w:t>
        </w:r>
      </w:hyperlink>
    </w:p>
  </w:footnote>
  <w:footnote w:id="2">
    <w:p w14:paraId="09CF36E8" w14:textId="77777777" w:rsidR="00CF767C" w:rsidRDefault="00CF767C" w:rsidP="00CF767C">
      <w:pPr>
        <w:pStyle w:val="Tekstprzypisudolnego"/>
      </w:pPr>
      <w:r w:rsidRPr="003C0962">
        <w:rPr>
          <w:rStyle w:val="Odwoanieprzypisudolnego"/>
          <w:rFonts w:ascii="Times New Roman" w:hAnsi="Times New Roman"/>
        </w:rPr>
        <w:footnoteRef/>
      </w:r>
      <w:r w:rsidRPr="003C0962">
        <w:rPr>
          <w:rFonts w:ascii="Times New Roman" w:hAnsi="Times New Roman"/>
        </w:rPr>
        <w:t xml:space="preserve"> </w:t>
      </w:r>
      <w:hyperlink r:id="rId2" w:history="1">
        <w:r w:rsidRPr="003C0962">
          <w:rPr>
            <w:rFonts w:ascii="Times New Roman" w:hAnsi="Times New Roman"/>
          </w:rPr>
          <w:t>https://www.gov.pl/web/zdrowie/komunikat-do-pracownikow-ochrony-zdrowia?fbclid=IwAR2L2zq6KmzXZV4gWzZAv6CHVoFhFCHfQBDB54YWrPGhcw6LaERXvoXcNkw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055B5" w14:textId="77777777" w:rsidR="00AB194D" w:rsidRDefault="00AB194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5E293" w14:textId="77777777" w:rsidR="00AB194D" w:rsidRDefault="00AB194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70A04" w14:textId="77777777" w:rsidR="00AB194D" w:rsidRDefault="00AB194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D2AF2"/>
    <w:multiLevelType w:val="hybridMultilevel"/>
    <w:tmpl w:val="4BA43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00E27"/>
    <w:multiLevelType w:val="hybridMultilevel"/>
    <w:tmpl w:val="5CBC144C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D759D2"/>
    <w:multiLevelType w:val="hybridMultilevel"/>
    <w:tmpl w:val="144C0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74B36"/>
    <w:multiLevelType w:val="hybridMultilevel"/>
    <w:tmpl w:val="F2AEC2E4"/>
    <w:lvl w:ilvl="0" w:tplc="51E8C7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1BBE"/>
    <w:multiLevelType w:val="hybridMultilevel"/>
    <w:tmpl w:val="0D8275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77303"/>
    <w:multiLevelType w:val="hybridMultilevel"/>
    <w:tmpl w:val="F732EE62"/>
    <w:lvl w:ilvl="0" w:tplc="30768A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777E8"/>
    <w:multiLevelType w:val="hybridMultilevel"/>
    <w:tmpl w:val="8B2EFD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A6EDE"/>
    <w:multiLevelType w:val="hybridMultilevel"/>
    <w:tmpl w:val="7B561C52"/>
    <w:lvl w:ilvl="0" w:tplc="89C0EC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C68A1"/>
    <w:multiLevelType w:val="hybridMultilevel"/>
    <w:tmpl w:val="9F447540"/>
    <w:lvl w:ilvl="0" w:tplc="54C0BE5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82B9D"/>
    <w:multiLevelType w:val="hybridMultilevel"/>
    <w:tmpl w:val="A3405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35"/>
    <w:rsid w:val="00024493"/>
    <w:rsid w:val="00034007"/>
    <w:rsid w:val="00034F94"/>
    <w:rsid w:val="00043319"/>
    <w:rsid w:val="000470B9"/>
    <w:rsid w:val="000570F1"/>
    <w:rsid w:val="000866EF"/>
    <w:rsid w:val="00131B8E"/>
    <w:rsid w:val="001322C1"/>
    <w:rsid w:val="00193365"/>
    <w:rsid w:val="001D7EF3"/>
    <w:rsid w:val="0021624A"/>
    <w:rsid w:val="002237CC"/>
    <w:rsid w:val="002638C4"/>
    <w:rsid w:val="002931AF"/>
    <w:rsid w:val="0029563C"/>
    <w:rsid w:val="002D3B11"/>
    <w:rsid w:val="0033490D"/>
    <w:rsid w:val="0035322A"/>
    <w:rsid w:val="0036124A"/>
    <w:rsid w:val="003B0714"/>
    <w:rsid w:val="003C0962"/>
    <w:rsid w:val="003E099E"/>
    <w:rsid w:val="003E7412"/>
    <w:rsid w:val="00404483"/>
    <w:rsid w:val="00406593"/>
    <w:rsid w:val="004414B3"/>
    <w:rsid w:val="004944B8"/>
    <w:rsid w:val="004F03E1"/>
    <w:rsid w:val="004F5C2D"/>
    <w:rsid w:val="00500761"/>
    <w:rsid w:val="00526AC3"/>
    <w:rsid w:val="00533ABF"/>
    <w:rsid w:val="00540A46"/>
    <w:rsid w:val="005914F5"/>
    <w:rsid w:val="005A43E0"/>
    <w:rsid w:val="005B0458"/>
    <w:rsid w:val="006941FE"/>
    <w:rsid w:val="006D30A7"/>
    <w:rsid w:val="006E535D"/>
    <w:rsid w:val="006F3DB2"/>
    <w:rsid w:val="007211FC"/>
    <w:rsid w:val="00722160"/>
    <w:rsid w:val="0073361D"/>
    <w:rsid w:val="007A116D"/>
    <w:rsid w:val="007A57DE"/>
    <w:rsid w:val="007C557E"/>
    <w:rsid w:val="007E0E6B"/>
    <w:rsid w:val="007E2A98"/>
    <w:rsid w:val="008033B1"/>
    <w:rsid w:val="008172AB"/>
    <w:rsid w:val="00827228"/>
    <w:rsid w:val="00831B1D"/>
    <w:rsid w:val="00844B62"/>
    <w:rsid w:val="00845654"/>
    <w:rsid w:val="00874C73"/>
    <w:rsid w:val="00882EB3"/>
    <w:rsid w:val="00883214"/>
    <w:rsid w:val="008A4A3C"/>
    <w:rsid w:val="0092226A"/>
    <w:rsid w:val="00950098"/>
    <w:rsid w:val="0097394B"/>
    <w:rsid w:val="009853C5"/>
    <w:rsid w:val="00992D3E"/>
    <w:rsid w:val="009A3462"/>
    <w:rsid w:val="009D3635"/>
    <w:rsid w:val="00A0126B"/>
    <w:rsid w:val="00A302EB"/>
    <w:rsid w:val="00A64A55"/>
    <w:rsid w:val="00A87A66"/>
    <w:rsid w:val="00AB194D"/>
    <w:rsid w:val="00AD63F8"/>
    <w:rsid w:val="00B00199"/>
    <w:rsid w:val="00B740CD"/>
    <w:rsid w:val="00BD569E"/>
    <w:rsid w:val="00BF2BB6"/>
    <w:rsid w:val="00C316D2"/>
    <w:rsid w:val="00CB501C"/>
    <w:rsid w:val="00CC13FC"/>
    <w:rsid w:val="00CF693C"/>
    <w:rsid w:val="00CF6A52"/>
    <w:rsid w:val="00CF767C"/>
    <w:rsid w:val="00D0032B"/>
    <w:rsid w:val="00D1727B"/>
    <w:rsid w:val="00D21520"/>
    <w:rsid w:val="00D240F4"/>
    <w:rsid w:val="00D454C9"/>
    <w:rsid w:val="00D722AA"/>
    <w:rsid w:val="00D92796"/>
    <w:rsid w:val="00DA3502"/>
    <w:rsid w:val="00DF7320"/>
    <w:rsid w:val="00E3306B"/>
    <w:rsid w:val="00E53E7C"/>
    <w:rsid w:val="00ED34C4"/>
    <w:rsid w:val="00F633AD"/>
    <w:rsid w:val="00F95855"/>
    <w:rsid w:val="00FE0EC5"/>
    <w:rsid w:val="00FF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89CB6"/>
  <w15:chartTrackingRefBased/>
  <w15:docId w15:val="{1C402D8E-EDC9-45BB-A33F-087747E05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767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767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F767C"/>
    <w:rPr>
      <w:vertAlign w:val="superscript"/>
    </w:rPr>
  </w:style>
  <w:style w:type="paragraph" w:styleId="Akapitzlist">
    <w:name w:val="List Paragraph"/>
    <w:basedOn w:val="Normalny"/>
    <w:uiPriority w:val="34"/>
    <w:qFormat/>
    <w:rsid w:val="00BF2B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3E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3E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3E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3E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3E7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3E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3E7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B1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194D"/>
  </w:style>
  <w:style w:type="paragraph" w:styleId="Stopka">
    <w:name w:val="footer"/>
    <w:basedOn w:val="Normalny"/>
    <w:link w:val="StopkaZnak"/>
    <w:uiPriority w:val="99"/>
    <w:unhideWhenUsed/>
    <w:rsid w:val="00AB1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1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web/zdrowie/komunikat-do-pracownikow-ochrony-zdrowia?fbclid=IwAR2L2zq6KmzXZV4gWzZAv6CHVoFhFCHfQBDB54YWrPGhcw6LaERXvoXcNkw" TargetMode="External"/><Relationship Id="rId1" Type="http://schemas.openxmlformats.org/officeDocument/2006/relationships/hyperlink" Target="https://gis.gov.pl/aktualnosci/definicja-przypadku-na-potrzeby-nadzoru-nad-zakazeniami-ludzi-nowym-koronawirusem-sars-cov-2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2581</Words>
  <Characters>15491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Ligenza-Ozimek Rafał</dc:creator>
  <cp:keywords/>
  <dc:description/>
  <cp:lastModifiedBy>Grzegorz Molesztak</cp:lastModifiedBy>
  <cp:revision>2</cp:revision>
  <dcterms:created xsi:type="dcterms:W3CDTF">2020-09-08T09:34:00Z</dcterms:created>
  <dcterms:modified xsi:type="dcterms:W3CDTF">2020-09-08T09:34:00Z</dcterms:modified>
</cp:coreProperties>
</file>