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883" w:rsidRPr="00ED1F4A" w:rsidRDefault="003A2883" w:rsidP="003A2883">
      <w:pPr>
        <w:spacing w:after="120" w:line="360" w:lineRule="auto"/>
        <w:jc w:val="center"/>
        <w:rPr>
          <w:rFonts w:cs="Times New Roman"/>
          <w:b/>
        </w:rPr>
      </w:pPr>
      <w:bookmarkStart w:id="0" w:name="_GoBack"/>
      <w:bookmarkEnd w:id="0"/>
      <w:r w:rsidRPr="00ED1F4A">
        <w:rPr>
          <w:rFonts w:cs="Times New Roman"/>
          <w:b/>
        </w:rPr>
        <w:t>UZASADNIENIE</w:t>
      </w:r>
    </w:p>
    <w:p w:rsidR="003A2883" w:rsidRPr="00ED1F4A" w:rsidRDefault="003A2883" w:rsidP="003A2883">
      <w:pPr>
        <w:pStyle w:val="CZWSPPKTczwsplnapunktw"/>
        <w:rPr>
          <w:rFonts w:ascii="Times New Roman" w:hAnsi="Times New Roman" w:cs="Times New Roman"/>
          <w:szCs w:val="24"/>
        </w:rPr>
      </w:pPr>
    </w:p>
    <w:p w:rsidR="00984467" w:rsidRPr="00ED1F4A" w:rsidRDefault="00984467" w:rsidP="00984467">
      <w:pPr>
        <w:pStyle w:val="CZWSPPKTczwsplnapunktw"/>
        <w:spacing w:after="120"/>
        <w:ind w:firstLine="709"/>
        <w:rPr>
          <w:rFonts w:ascii="Times New Roman" w:hAnsi="Times New Roman" w:cs="Times New Roman"/>
          <w:szCs w:val="24"/>
        </w:rPr>
      </w:pPr>
      <w:r w:rsidRPr="00ED1F4A">
        <w:rPr>
          <w:rFonts w:ascii="Times New Roman" w:hAnsi="Times New Roman" w:cs="Times New Roman"/>
          <w:szCs w:val="24"/>
        </w:rPr>
        <w:t xml:space="preserve">Projekt ustawy o dodatku solidarnościowym przyznawanym w celu przeciwdziałania negatywnym skutkom COVID-19 stanowi realizację zapowiedzi Prezydenta Rzeczypospolitej Polskiej Andrzeja Dudy dotyczącej konieczności wprowadzenia, w związku z epidemią spowodowaną rozprzestrzenianiem się wirusa SARS-CoV-2, dodatku solidarnościowego oraz podwyższenia kwoty zasiłku dla bezrobotnych. </w:t>
      </w:r>
    </w:p>
    <w:p w:rsidR="00012FC8" w:rsidRPr="00ED1F4A" w:rsidRDefault="00984467">
      <w:pPr>
        <w:pStyle w:val="CZWSPPKTczwsplnapunktw"/>
        <w:spacing w:after="120"/>
        <w:ind w:firstLine="709"/>
        <w:rPr>
          <w:rFonts w:ascii="Times New Roman" w:hAnsi="Times New Roman" w:cs="Times New Roman"/>
          <w:szCs w:val="24"/>
        </w:rPr>
      </w:pPr>
      <w:r w:rsidRPr="00ED1F4A">
        <w:rPr>
          <w:rFonts w:ascii="Times New Roman" w:hAnsi="Times New Roman" w:cs="Times New Roman"/>
          <w:szCs w:val="24"/>
        </w:rPr>
        <w:t>W dniu 1 maja 2020 r</w:t>
      </w:r>
      <w:r w:rsidR="007C6D32" w:rsidRPr="00ED1F4A">
        <w:rPr>
          <w:rFonts w:ascii="Times New Roman" w:hAnsi="Times New Roman" w:cs="Times New Roman"/>
          <w:szCs w:val="24"/>
        </w:rPr>
        <w:t>.</w:t>
      </w:r>
      <w:r w:rsidRPr="00ED1F4A">
        <w:rPr>
          <w:rFonts w:ascii="Times New Roman" w:hAnsi="Times New Roman" w:cs="Times New Roman"/>
          <w:szCs w:val="24"/>
        </w:rPr>
        <w:t xml:space="preserve"> Prezydent Rzeczypospolitej Polskiej Andrzej Duda zaproponował wprowadzenie dodatkowej formuły wsparcia dla każde</w:t>
      </w:r>
      <w:r w:rsidR="007C6D32" w:rsidRPr="00ED1F4A">
        <w:rPr>
          <w:rFonts w:ascii="Times New Roman" w:hAnsi="Times New Roman" w:cs="Times New Roman"/>
          <w:szCs w:val="24"/>
        </w:rPr>
        <w:t>go, kto stracił pracę w </w:t>
      </w:r>
      <w:r w:rsidRPr="00ED1F4A">
        <w:rPr>
          <w:rFonts w:ascii="Times New Roman" w:hAnsi="Times New Roman" w:cs="Times New Roman"/>
          <w:szCs w:val="24"/>
        </w:rPr>
        <w:t>wyniku kryzysu spowodowanego wirusem SARS-CoV-2. Formuła ta obowiązywałaby przez okres trzech miesięcy i stanowiła zabezpieczenie fina</w:t>
      </w:r>
      <w:r w:rsidR="00012FC8" w:rsidRPr="00ED1F4A">
        <w:rPr>
          <w:rFonts w:ascii="Times New Roman" w:hAnsi="Times New Roman" w:cs="Times New Roman"/>
          <w:szCs w:val="24"/>
        </w:rPr>
        <w:t xml:space="preserve">nsowe </w:t>
      </w:r>
      <w:r w:rsidR="007C6D32" w:rsidRPr="00ED1F4A">
        <w:rPr>
          <w:rFonts w:ascii="Times New Roman" w:hAnsi="Times New Roman" w:cs="Times New Roman"/>
          <w:szCs w:val="24"/>
        </w:rPr>
        <w:t xml:space="preserve">ww. osób </w:t>
      </w:r>
      <w:r w:rsidR="00012FC8" w:rsidRPr="00ED1F4A">
        <w:rPr>
          <w:rFonts w:ascii="Times New Roman" w:hAnsi="Times New Roman" w:cs="Times New Roman"/>
          <w:szCs w:val="24"/>
        </w:rPr>
        <w:t xml:space="preserve">w </w:t>
      </w:r>
      <w:r w:rsidRPr="00ED1F4A">
        <w:rPr>
          <w:rFonts w:ascii="Times New Roman" w:hAnsi="Times New Roman" w:cs="Times New Roman"/>
          <w:szCs w:val="24"/>
        </w:rPr>
        <w:t>okres</w:t>
      </w:r>
      <w:r w:rsidR="00012FC8" w:rsidRPr="00ED1F4A">
        <w:rPr>
          <w:rFonts w:ascii="Times New Roman" w:hAnsi="Times New Roman" w:cs="Times New Roman"/>
          <w:szCs w:val="24"/>
        </w:rPr>
        <w:t>ie poszukiwania no</w:t>
      </w:r>
      <w:r w:rsidR="007C6D32" w:rsidRPr="00ED1F4A">
        <w:rPr>
          <w:rFonts w:ascii="Times New Roman" w:hAnsi="Times New Roman" w:cs="Times New Roman"/>
          <w:szCs w:val="24"/>
        </w:rPr>
        <w:t>wej</w:t>
      </w:r>
      <w:r w:rsidR="00012FC8" w:rsidRPr="00ED1F4A">
        <w:rPr>
          <w:rFonts w:ascii="Times New Roman" w:hAnsi="Times New Roman" w:cs="Times New Roman"/>
          <w:szCs w:val="24"/>
        </w:rPr>
        <w:t xml:space="preserve"> pracy</w:t>
      </w:r>
      <w:r w:rsidRPr="00ED1F4A">
        <w:rPr>
          <w:rFonts w:ascii="Times New Roman" w:hAnsi="Times New Roman" w:cs="Times New Roman"/>
          <w:szCs w:val="24"/>
        </w:rPr>
        <w:t>.</w:t>
      </w:r>
      <w:r w:rsidR="00012FC8" w:rsidRPr="00ED1F4A">
        <w:rPr>
          <w:rFonts w:ascii="Times New Roman" w:hAnsi="Times New Roman" w:cs="Times New Roman"/>
          <w:szCs w:val="24"/>
        </w:rPr>
        <w:t xml:space="preserve"> Deklaracja dotycząca wprowadzenia dodatku solidarnościowego została ujęta również w umowie programowej</w:t>
      </w:r>
      <w:r w:rsidR="003F5B76" w:rsidRPr="00ED1F4A">
        <w:rPr>
          <w:rFonts w:ascii="Times New Roman" w:hAnsi="Times New Roman" w:cs="Times New Roman"/>
          <w:szCs w:val="24"/>
        </w:rPr>
        <w:t>,</w:t>
      </w:r>
      <w:r w:rsidR="00012FC8" w:rsidRPr="00ED1F4A">
        <w:rPr>
          <w:rFonts w:ascii="Times New Roman" w:hAnsi="Times New Roman" w:cs="Times New Roman"/>
          <w:szCs w:val="24"/>
        </w:rPr>
        <w:t xml:space="preserve"> zawartej w dniu 5 maja 2020 r. </w:t>
      </w:r>
      <w:r w:rsidR="00EA087D" w:rsidRPr="00ED1F4A">
        <w:rPr>
          <w:rFonts w:ascii="Times New Roman" w:hAnsi="Times New Roman" w:cs="Times New Roman"/>
          <w:szCs w:val="24"/>
        </w:rPr>
        <w:t>przez</w:t>
      </w:r>
      <w:r w:rsidR="00012FC8" w:rsidRPr="00ED1F4A">
        <w:rPr>
          <w:rFonts w:ascii="Times New Roman" w:hAnsi="Times New Roman" w:cs="Times New Roman"/>
          <w:szCs w:val="24"/>
        </w:rPr>
        <w:t xml:space="preserve"> Prezydenta Rzeczypospolitej Polskiej z Niezależnym Samorządnym Związkiem Zawodowym „Solidarność”.</w:t>
      </w:r>
    </w:p>
    <w:p w:rsidR="00984467" w:rsidRPr="00ED1F4A" w:rsidRDefault="00984467">
      <w:pPr>
        <w:pStyle w:val="CZWSPPKTczwsplnapunktw"/>
        <w:spacing w:after="120"/>
        <w:ind w:firstLine="709"/>
        <w:rPr>
          <w:rFonts w:ascii="Times New Roman" w:hAnsi="Times New Roman" w:cs="Times New Roman"/>
          <w:szCs w:val="24"/>
        </w:rPr>
      </w:pPr>
      <w:r w:rsidRPr="00ED1F4A">
        <w:rPr>
          <w:rFonts w:ascii="Times New Roman" w:hAnsi="Times New Roman" w:cs="Times New Roman"/>
          <w:szCs w:val="24"/>
        </w:rPr>
        <w:t xml:space="preserve">Jednocześnie </w:t>
      </w:r>
      <w:r w:rsidR="00012FC8" w:rsidRPr="00ED1F4A">
        <w:rPr>
          <w:rFonts w:ascii="Times New Roman" w:hAnsi="Times New Roman" w:cs="Times New Roman"/>
          <w:szCs w:val="24"/>
        </w:rPr>
        <w:t xml:space="preserve">podczas wystąpienia w dniu 1 maja 2020 r. Prezydent Rzeczypospolitej Polskiej Andrzej Duda podkreślił potrzebę podwyższenia kwoty zasiłku dla bezrobotnych, uzasadniając konieczność </w:t>
      </w:r>
      <w:r w:rsidR="003F5B76" w:rsidRPr="00ED1F4A">
        <w:rPr>
          <w:rFonts w:ascii="Times New Roman" w:hAnsi="Times New Roman" w:cs="Times New Roman"/>
          <w:szCs w:val="24"/>
        </w:rPr>
        <w:t xml:space="preserve">zmian </w:t>
      </w:r>
      <w:r w:rsidR="00012FC8" w:rsidRPr="00ED1F4A">
        <w:rPr>
          <w:rFonts w:ascii="Times New Roman" w:hAnsi="Times New Roman" w:cs="Times New Roman"/>
          <w:szCs w:val="24"/>
        </w:rPr>
        <w:t xml:space="preserve">w tym zakresie </w:t>
      </w:r>
      <w:r w:rsidRPr="00ED1F4A">
        <w:rPr>
          <w:rFonts w:ascii="Times New Roman" w:hAnsi="Times New Roman" w:cs="Times New Roman"/>
          <w:szCs w:val="24"/>
        </w:rPr>
        <w:t>wzrost</w:t>
      </w:r>
      <w:r w:rsidR="00012FC8" w:rsidRPr="00ED1F4A">
        <w:rPr>
          <w:rFonts w:ascii="Times New Roman" w:hAnsi="Times New Roman" w:cs="Times New Roman"/>
          <w:szCs w:val="24"/>
        </w:rPr>
        <w:t>em</w:t>
      </w:r>
      <w:r w:rsidRPr="00ED1F4A">
        <w:rPr>
          <w:rFonts w:ascii="Times New Roman" w:hAnsi="Times New Roman" w:cs="Times New Roman"/>
          <w:szCs w:val="24"/>
        </w:rPr>
        <w:t xml:space="preserve"> liczby osób tracących pracę na skutek epidemii</w:t>
      </w:r>
      <w:r w:rsidR="00012FC8" w:rsidRPr="00ED1F4A">
        <w:rPr>
          <w:rFonts w:ascii="Times New Roman" w:hAnsi="Times New Roman" w:cs="Times New Roman"/>
          <w:szCs w:val="24"/>
        </w:rPr>
        <w:t xml:space="preserve"> COVID-19</w:t>
      </w:r>
      <w:r w:rsidR="0082181F" w:rsidRPr="00ED1F4A">
        <w:rPr>
          <w:rFonts w:ascii="Times New Roman" w:hAnsi="Times New Roman" w:cs="Times New Roman"/>
          <w:szCs w:val="24"/>
        </w:rPr>
        <w:t xml:space="preserve"> oraz zmniejszeniem ilości nowych ofert na rynku pracy</w:t>
      </w:r>
      <w:r w:rsidR="00012FC8" w:rsidRPr="00ED1F4A">
        <w:rPr>
          <w:rFonts w:ascii="Times New Roman" w:hAnsi="Times New Roman" w:cs="Times New Roman"/>
          <w:szCs w:val="24"/>
        </w:rPr>
        <w:t>.</w:t>
      </w:r>
      <w:r w:rsidRPr="00ED1F4A">
        <w:rPr>
          <w:rFonts w:ascii="Times New Roman" w:hAnsi="Times New Roman" w:cs="Times New Roman"/>
          <w:szCs w:val="24"/>
        </w:rPr>
        <w:t xml:space="preserve"> </w:t>
      </w:r>
    </w:p>
    <w:p w:rsidR="003A2883" w:rsidRPr="00ED1F4A" w:rsidRDefault="00BA0200" w:rsidP="00BE6695">
      <w:pPr>
        <w:pStyle w:val="CZWSPPKTczwsplnapunktw"/>
        <w:spacing w:after="120"/>
        <w:ind w:firstLine="709"/>
        <w:rPr>
          <w:rFonts w:ascii="Times New Roman" w:hAnsi="Times New Roman" w:cs="Times New Roman"/>
          <w:szCs w:val="24"/>
        </w:rPr>
      </w:pPr>
      <w:r w:rsidRPr="00ED1F4A">
        <w:rPr>
          <w:rFonts w:ascii="Times New Roman" w:hAnsi="Times New Roman" w:cs="Times New Roman"/>
          <w:szCs w:val="24"/>
        </w:rPr>
        <w:t>Mając na względzie powyższe, p</w:t>
      </w:r>
      <w:r w:rsidR="003A2883" w:rsidRPr="00ED1F4A">
        <w:rPr>
          <w:rFonts w:ascii="Times New Roman" w:hAnsi="Times New Roman" w:cs="Times New Roman"/>
          <w:szCs w:val="24"/>
        </w:rPr>
        <w:t>rojektowana ustawa ma na celu wsparcie finansowe osób, które straciły źródło przychodu ze</w:t>
      </w:r>
      <w:r w:rsidR="00BE6695" w:rsidRPr="00ED1F4A">
        <w:rPr>
          <w:rFonts w:ascii="Times New Roman" w:hAnsi="Times New Roman" w:cs="Times New Roman"/>
          <w:szCs w:val="24"/>
        </w:rPr>
        <w:t xml:space="preserve"> </w:t>
      </w:r>
      <w:r w:rsidR="003A2883" w:rsidRPr="00ED1F4A">
        <w:rPr>
          <w:rFonts w:ascii="Times New Roman" w:hAnsi="Times New Roman" w:cs="Times New Roman"/>
          <w:szCs w:val="24"/>
        </w:rPr>
        <w:t>względu na sytuację gospodarczą spowodowaną kryzysem wywołanym epidemią COVID-19.</w:t>
      </w:r>
    </w:p>
    <w:p w:rsidR="003A2883" w:rsidRPr="00ED1F4A" w:rsidRDefault="003A2883" w:rsidP="00984467">
      <w:pPr>
        <w:pStyle w:val="Akapitzlist"/>
        <w:spacing w:line="360" w:lineRule="auto"/>
        <w:ind w:left="0" w:firstLine="709"/>
        <w:jc w:val="both"/>
        <w:rPr>
          <w:rFonts w:cs="Times New Roman"/>
        </w:rPr>
      </w:pPr>
      <w:r w:rsidRPr="00ED1F4A">
        <w:rPr>
          <w:rFonts w:cs="Times New Roman"/>
        </w:rPr>
        <w:t>Projektowana regulacja określa warunki nabywania prawa, wysokość, tryb przyznawania oraz zasady wypłacania i finansowania dodatku solidarnościowego.</w:t>
      </w:r>
      <w:r w:rsidR="00652072" w:rsidRPr="00ED1F4A">
        <w:rPr>
          <w:rFonts w:cs="Times New Roman"/>
        </w:rPr>
        <w:t xml:space="preserve"> </w:t>
      </w:r>
      <w:r w:rsidR="009F0FDA" w:rsidRPr="00ED1F4A">
        <w:rPr>
          <w:rFonts w:cs="Times New Roman"/>
        </w:rPr>
        <w:t>Celem dodatku solidarnościowego jest przeciwdziałanie negatywnym skutkom COVID-19 w</w:t>
      </w:r>
      <w:r w:rsidR="00EA087D" w:rsidRPr="00ED1F4A">
        <w:rPr>
          <w:rFonts w:cs="Times New Roman"/>
        </w:rPr>
        <w:t> </w:t>
      </w:r>
      <w:r w:rsidR="009F0FDA" w:rsidRPr="00ED1F4A">
        <w:rPr>
          <w:rFonts w:cs="Times New Roman"/>
        </w:rPr>
        <w:t>rozumieniu art. 2 ust. 2 ustawy z dnia 2 marca 2020 r. o szczególnych rozwiązaniach związanych z zapobieganiem, przeciwdziałaniem i zwalczaniem COVID-19, innych chorób zakaźnych oraz wywołanych nimi sytuacji kryzysowych (D</w:t>
      </w:r>
      <w:r w:rsidR="00EA087D" w:rsidRPr="00ED1F4A">
        <w:rPr>
          <w:rFonts w:cs="Times New Roman"/>
        </w:rPr>
        <w:t>z. U. poz. 374, 567, 568, 695 i </w:t>
      </w:r>
      <w:r w:rsidR="009F0FDA" w:rsidRPr="00ED1F4A">
        <w:rPr>
          <w:rFonts w:cs="Times New Roman"/>
        </w:rPr>
        <w:t xml:space="preserve">875). </w:t>
      </w:r>
      <w:r w:rsidR="009F0FDA" w:rsidRPr="00ED1F4A">
        <w:rPr>
          <w:rFonts w:cs="Times New Roman"/>
          <w:color w:val="000000"/>
        </w:rPr>
        <w:t>D</w:t>
      </w:r>
      <w:r w:rsidRPr="00ED1F4A">
        <w:rPr>
          <w:rFonts w:cs="Times New Roman"/>
          <w:color w:val="000000"/>
        </w:rPr>
        <w:t xml:space="preserve">odatek solidarnościowy </w:t>
      </w:r>
      <w:r w:rsidR="009F0FDA" w:rsidRPr="00ED1F4A">
        <w:rPr>
          <w:rFonts w:cs="Times New Roman"/>
          <w:color w:val="000000"/>
        </w:rPr>
        <w:t xml:space="preserve">będzie świadczeniem </w:t>
      </w:r>
      <w:r w:rsidR="00EA087D" w:rsidRPr="00ED1F4A">
        <w:rPr>
          <w:rFonts w:cs="Times New Roman"/>
          <w:color w:val="000000"/>
        </w:rPr>
        <w:t>przyznawanym maksymalnie na 3 </w:t>
      </w:r>
      <w:r w:rsidR="009F0FDA" w:rsidRPr="00ED1F4A">
        <w:rPr>
          <w:rFonts w:cs="Times New Roman"/>
          <w:color w:val="000000"/>
        </w:rPr>
        <w:t>miesiące, w okresie od dnia 1 czerwca do dnia 31 sierpnia 2020 r., a jego wysokość wynosić będzie</w:t>
      </w:r>
      <w:r w:rsidRPr="00ED1F4A">
        <w:rPr>
          <w:rFonts w:cs="Times New Roman"/>
          <w:color w:val="000000"/>
        </w:rPr>
        <w:t>1400 zł miesięcznie.</w:t>
      </w:r>
      <w:r w:rsidRPr="00ED1F4A">
        <w:rPr>
          <w:rFonts w:cs="Times New Roman"/>
        </w:rPr>
        <w:t xml:space="preserve"> Dodatek przysługiwał </w:t>
      </w:r>
      <w:r w:rsidR="009F0FDA" w:rsidRPr="00ED1F4A">
        <w:rPr>
          <w:rFonts w:cs="Times New Roman"/>
        </w:rPr>
        <w:t xml:space="preserve">będzie </w:t>
      </w:r>
      <w:r w:rsidRPr="00ED1F4A">
        <w:rPr>
          <w:rFonts w:cs="Times New Roman"/>
        </w:rPr>
        <w:t xml:space="preserve">osobom, które były zatrudnione na </w:t>
      </w:r>
      <w:r w:rsidR="009F0FDA" w:rsidRPr="00ED1F4A">
        <w:rPr>
          <w:rFonts w:cs="Times New Roman"/>
        </w:rPr>
        <w:t xml:space="preserve">podstawie </w:t>
      </w:r>
      <w:r w:rsidRPr="00ED1F4A">
        <w:rPr>
          <w:rFonts w:cs="Times New Roman"/>
        </w:rPr>
        <w:t>umow</w:t>
      </w:r>
      <w:r w:rsidR="009F0FDA" w:rsidRPr="00ED1F4A">
        <w:rPr>
          <w:rFonts w:cs="Times New Roman"/>
        </w:rPr>
        <w:t>y</w:t>
      </w:r>
      <w:r w:rsidRPr="00ED1F4A">
        <w:rPr>
          <w:rFonts w:cs="Times New Roman"/>
        </w:rPr>
        <w:t xml:space="preserve"> o pracę</w:t>
      </w:r>
      <w:r w:rsidR="009F0FDA" w:rsidRPr="00ED1F4A">
        <w:rPr>
          <w:rFonts w:cs="Times New Roman"/>
        </w:rPr>
        <w:t>,</w:t>
      </w:r>
      <w:r w:rsidRPr="00ED1F4A">
        <w:rPr>
          <w:rFonts w:cs="Times New Roman"/>
        </w:rPr>
        <w:t xml:space="preserve"> i z którymi </w:t>
      </w:r>
      <w:r w:rsidRPr="00ED1F4A">
        <w:t xml:space="preserve">umowa o pracę została, po dniu 31 marca 2020 r., rozwiązana albo </w:t>
      </w:r>
      <w:r w:rsidRPr="00ED1F4A">
        <w:lastRenderedPageBreak/>
        <w:t xml:space="preserve">uległa rozwiązaniu z upływem czasu, na który była zawarta. </w:t>
      </w:r>
      <w:r w:rsidRPr="00ED1F4A">
        <w:rPr>
          <w:rFonts w:cs="Times New Roman"/>
        </w:rPr>
        <w:t>Warunkiem uzyskania prawa do dodatku solidarnościowego jest posiadanie okresu podlegania w 2020 r. ubezpieczeniom społecznym</w:t>
      </w:r>
      <w:r w:rsidR="004A0384" w:rsidRPr="00ED1F4A">
        <w:rPr>
          <w:rFonts w:cs="Times New Roman"/>
        </w:rPr>
        <w:t xml:space="preserve"> z tytułu </w:t>
      </w:r>
      <w:r w:rsidR="008E7B79" w:rsidRPr="00ED1F4A">
        <w:rPr>
          <w:rFonts w:cs="Times New Roman"/>
        </w:rPr>
        <w:t xml:space="preserve">stosunku </w:t>
      </w:r>
      <w:r w:rsidR="00652702" w:rsidRPr="00ED1F4A">
        <w:rPr>
          <w:rFonts w:cs="Times New Roman"/>
        </w:rPr>
        <w:t>prac</w:t>
      </w:r>
      <w:r w:rsidR="008E7B79" w:rsidRPr="00ED1F4A">
        <w:rPr>
          <w:rFonts w:cs="Times New Roman"/>
        </w:rPr>
        <w:t>y</w:t>
      </w:r>
      <w:r w:rsidRPr="00ED1F4A">
        <w:rPr>
          <w:rFonts w:cs="Times New Roman"/>
        </w:rPr>
        <w:t xml:space="preserve"> przez co najmniej 90 dni. Dodatek przysługiwał </w:t>
      </w:r>
      <w:r w:rsidR="004A0384" w:rsidRPr="00ED1F4A">
        <w:rPr>
          <w:rFonts w:cs="Times New Roman"/>
        </w:rPr>
        <w:t xml:space="preserve">będzie </w:t>
      </w:r>
      <w:r w:rsidRPr="00ED1F4A">
        <w:rPr>
          <w:rFonts w:cs="Times New Roman"/>
        </w:rPr>
        <w:t xml:space="preserve">osobom mającym miejsce zamieszkania na terytorium Rzeczypospolitej Polskiej, jeżeli są: </w:t>
      </w:r>
    </w:p>
    <w:p w:rsidR="003A2883" w:rsidRPr="00ED1F4A" w:rsidRDefault="00652072" w:rsidP="00652072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1)</w:t>
      </w:r>
      <w:r w:rsidRPr="00ED1F4A">
        <w:rPr>
          <w:rFonts w:cs="Times New Roman"/>
        </w:rPr>
        <w:tab/>
      </w:r>
      <w:r w:rsidR="003A2883" w:rsidRPr="00ED1F4A">
        <w:rPr>
          <w:rFonts w:cs="Times New Roman"/>
        </w:rPr>
        <w:t>obywatelami Rzeczypospolitej Polskiej lub</w:t>
      </w:r>
    </w:p>
    <w:p w:rsidR="003A2883" w:rsidRPr="00ED1F4A" w:rsidRDefault="00652072" w:rsidP="00652072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2)</w:t>
      </w:r>
      <w:r w:rsidRPr="00ED1F4A">
        <w:rPr>
          <w:rFonts w:cs="Times New Roman"/>
        </w:rPr>
        <w:tab/>
      </w:r>
      <w:r w:rsidR="003A2883" w:rsidRPr="00ED1F4A">
        <w:rPr>
          <w:rFonts w:cs="Times New Roman"/>
        </w:rPr>
        <w:t>posiadającymi prawo pobytu lub prawo stałego pobytu na terytorium Rzeczypospolitej Polskiej obywatelami państw członkowskich Unii Europejskiej, państw członkowskich Europejskiego Porozumienia o Wolnym Handlu (EFTA) – strony umowy o Europejskim Obszarze Gospodarczym lub Konfederacji Szwajcarskiej, lub</w:t>
      </w:r>
    </w:p>
    <w:p w:rsidR="003A2883" w:rsidRPr="00ED1F4A" w:rsidRDefault="00652072" w:rsidP="00652072">
      <w:pPr>
        <w:spacing w:after="120"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3)</w:t>
      </w:r>
      <w:r w:rsidRPr="00ED1F4A">
        <w:rPr>
          <w:rFonts w:cs="Times New Roman"/>
        </w:rPr>
        <w:tab/>
      </w:r>
      <w:r w:rsidR="003A2883" w:rsidRPr="00ED1F4A">
        <w:rPr>
          <w:rFonts w:cs="Times New Roman"/>
        </w:rPr>
        <w:t xml:space="preserve">cudzoziemcami legalnie przebywającymi na terytorium Rzeczypospolitej Polskiej, </w:t>
      </w:r>
      <w:r w:rsidR="003A2883" w:rsidRPr="00ED1F4A">
        <w:rPr>
          <w:rFonts w:cs="Times New Roman"/>
          <w:color w:val="000000"/>
        </w:rPr>
        <w:t xml:space="preserve">uprawnionymi do wykonywania pracy na terytorium Rzeczypospolitej </w:t>
      </w:r>
      <w:r w:rsidR="003A2883" w:rsidRPr="00ED1F4A">
        <w:rPr>
          <w:rFonts w:cs="Times New Roman"/>
        </w:rPr>
        <w:t>Polskiej w rozumieniu art. 87 ust. 1 ustawy z dnia 20 kwietnia 2004 r. o promocji zatrudnienia i</w:t>
      </w:r>
      <w:r w:rsidR="00EA087D" w:rsidRPr="00ED1F4A">
        <w:rPr>
          <w:rFonts w:cs="Times New Roman"/>
        </w:rPr>
        <w:t> </w:t>
      </w:r>
      <w:r w:rsidR="003A2883" w:rsidRPr="00ED1F4A">
        <w:rPr>
          <w:rFonts w:cs="Times New Roman"/>
        </w:rPr>
        <w:t>instytucjach rynku pracy</w:t>
      </w:r>
      <w:r w:rsidR="003A2883" w:rsidRPr="00ED1F4A">
        <w:t xml:space="preserve"> </w:t>
      </w:r>
      <w:r w:rsidR="003A2883" w:rsidRPr="00ED1F4A">
        <w:rPr>
          <w:rFonts w:cs="Times New Roman"/>
        </w:rPr>
        <w:t>(Dz. U. z 2019 r. poz. 1482, z późn. zm.)</w:t>
      </w:r>
      <w:r w:rsidRPr="00ED1F4A">
        <w:rPr>
          <w:rFonts w:cs="Times New Roman"/>
        </w:rPr>
        <w:t>.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Dodatek nie </w:t>
      </w:r>
      <w:r w:rsidR="00D405BB" w:rsidRPr="00ED1F4A">
        <w:rPr>
          <w:rFonts w:cs="Times New Roman"/>
        </w:rPr>
        <w:t xml:space="preserve">będzie </w:t>
      </w:r>
      <w:r w:rsidRPr="00ED1F4A">
        <w:rPr>
          <w:rFonts w:cs="Times New Roman"/>
        </w:rPr>
        <w:t xml:space="preserve">przysługiwał osobom podlegającym ubezpieczeniom społecznym lub </w:t>
      </w:r>
      <w:r w:rsidR="002466FF" w:rsidRPr="00ED1F4A">
        <w:rPr>
          <w:rFonts w:cs="Times New Roman"/>
        </w:rPr>
        <w:t xml:space="preserve">obowiązkowi </w:t>
      </w:r>
      <w:r w:rsidRPr="00ED1F4A">
        <w:rPr>
          <w:rFonts w:cs="Times New Roman"/>
        </w:rPr>
        <w:t>ubezpieczeni</w:t>
      </w:r>
      <w:r w:rsidR="002466FF" w:rsidRPr="00ED1F4A">
        <w:rPr>
          <w:rFonts w:cs="Times New Roman"/>
        </w:rPr>
        <w:t>a</w:t>
      </w:r>
      <w:r w:rsidRPr="00ED1F4A">
        <w:rPr>
          <w:rFonts w:cs="Times New Roman"/>
        </w:rPr>
        <w:t xml:space="preserve"> zdrowotne</w:t>
      </w:r>
      <w:r w:rsidR="002466FF" w:rsidRPr="00ED1F4A">
        <w:rPr>
          <w:rFonts w:cs="Times New Roman"/>
        </w:rPr>
        <w:t>go</w:t>
      </w:r>
      <w:r w:rsidRPr="00ED1F4A">
        <w:rPr>
          <w:rFonts w:cs="Times New Roman"/>
        </w:rPr>
        <w:t>, w tym osobom mającym prawo do emerytury lub renty, rolnikom</w:t>
      </w:r>
      <w:r w:rsidR="002213DE" w:rsidRPr="00ED1F4A">
        <w:rPr>
          <w:rFonts w:cs="Times New Roman"/>
        </w:rPr>
        <w:t>.</w:t>
      </w:r>
      <w:r w:rsidRPr="00ED1F4A">
        <w:rPr>
          <w:rFonts w:cs="Times New Roman"/>
        </w:rPr>
        <w:t xml:space="preserve"> Warunku niepodlegania ubezpieczeniom społecznym i </w:t>
      </w:r>
      <w:r w:rsidR="00D405BB" w:rsidRPr="00ED1F4A">
        <w:rPr>
          <w:rFonts w:cs="Times New Roman"/>
        </w:rPr>
        <w:t xml:space="preserve">obowiązkowi </w:t>
      </w:r>
      <w:r w:rsidRPr="00ED1F4A">
        <w:rPr>
          <w:rFonts w:cs="Times New Roman"/>
        </w:rPr>
        <w:t>ubezpieczeni</w:t>
      </w:r>
      <w:r w:rsidR="00D405BB" w:rsidRPr="00ED1F4A">
        <w:rPr>
          <w:rFonts w:cs="Times New Roman"/>
        </w:rPr>
        <w:t>a</w:t>
      </w:r>
      <w:r w:rsidRPr="00ED1F4A">
        <w:rPr>
          <w:rFonts w:cs="Times New Roman"/>
        </w:rPr>
        <w:t xml:space="preserve"> zdrowotne</w:t>
      </w:r>
      <w:r w:rsidR="00FC74F5" w:rsidRPr="00ED1F4A">
        <w:rPr>
          <w:rFonts w:cs="Times New Roman"/>
        </w:rPr>
        <w:t>go</w:t>
      </w:r>
      <w:r w:rsidRPr="00ED1F4A">
        <w:rPr>
          <w:rFonts w:cs="Times New Roman"/>
        </w:rPr>
        <w:t xml:space="preserve"> nie będzie stosować się do osób</w:t>
      </w:r>
      <w:r w:rsidR="00AF4DBC" w:rsidRPr="00ED1F4A">
        <w:rPr>
          <w:rFonts w:cs="Times New Roman"/>
        </w:rPr>
        <w:t xml:space="preserve"> bezrobotnych, o których mowa w </w:t>
      </w:r>
      <w:r w:rsidRPr="00ED1F4A">
        <w:rPr>
          <w:rFonts w:cs="Times New Roman"/>
        </w:rPr>
        <w:t>ustawie z dnia 20 kwietnia 2004 r. o promocji zatrudnienia i</w:t>
      </w:r>
      <w:r w:rsidR="00AF4DBC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>instytucjach rynku pracy, a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 xml:space="preserve">warunku niepodlegania </w:t>
      </w:r>
      <w:r w:rsidR="002466FF" w:rsidRPr="00ED1F4A">
        <w:rPr>
          <w:rFonts w:cs="Times New Roman"/>
        </w:rPr>
        <w:t xml:space="preserve">obowiązkowi </w:t>
      </w:r>
      <w:r w:rsidRPr="00ED1F4A">
        <w:rPr>
          <w:rFonts w:cs="Times New Roman"/>
        </w:rPr>
        <w:t>ubezpieczeni</w:t>
      </w:r>
      <w:r w:rsidR="002466FF" w:rsidRPr="00ED1F4A">
        <w:rPr>
          <w:rFonts w:cs="Times New Roman"/>
        </w:rPr>
        <w:t>a</w:t>
      </w:r>
      <w:r w:rsidRPr="00ED1F4A">
        <w:rPr>
          <w:rFonts w:cs="Times New Roman"/>
        </w:rPr>
        <w:t xml:space="preserve"> zdrowotne</w:t>
      </w:r>
      <w:r w:rsidR="002466FF" w:rsidRPr="00ED1F4A">
        <w:rPr>
          <w:rFonts w:cs="Times New Roman"/>
        </w:rPr>
        <w:t>go</w:t>
      </w:r>
      <w:r w:rsidRPr="00ED1F4A">
        <w:rPr>
          <w:rFonts w:cs="Times New Roman"/>
        </w:rPr>
        <w:t xml:space="preserve"> – do osób, które zostały zgłoszone do tego ubezpieczenia jako członkowie rodziny na podstawie ustawy z dnia 27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 xml:space="preserve">sierpnia 2004 r. o świadczeniach opieki zdrowotnej finansowanych ze środków publicznych. 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Prawo do dodatku solidarnościowego przysługiwać będzie tylko z jednego tytułu. 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Dodatek solidarnościowy przysługiwał </w:t>
      </w:r>
      <w:r w:rsidR="00C8681E" w:rsidRPr="00ED1F4A">
        <w:rPr>
          <w:rFonts w:cs="Times New Roman"/>
        </w:rPr>
        <w:t xml:space="preserve">będzie </w:t>
      </w:r>
      <w:r w:rsidRPr="00ED1F4A">
        <w:rPr>
          <w:rFonts w:cs="Times New Roman"/>
        </w:rPr>
        <w:t>za okres nie dłuższy niż od dnia 1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czerwca 2020 r. do dnia 31 sierpnia 2020 r., przy czym nie wcześniej niż za miesiąc kalendarzowy, w którym został złożony wniosek o ustalenie prawa do dodatku solidarnościowego. Złożenie wniosku o dodatek w lipcu oznaczał</w:t>
      </w:r>
      <w:r w:rsidR="00C8681E" w:rsidRPr="00ED1F4A">
        <w:rPr>
          <w:rFonts w:cs="Times New Roman"/>
        </w:rPr>
        <w:t>a zatem</w:t>
      </w:r>
      <w:r w:rsidRPr="00ED1F4A">
        <w:rPr>
          <w:rFonts w:cs="Times New Roman"/>
        </w:rPr>
        <w:t xml:space="preserve">, że dodatek przysługiwał </w:t>
      </w:r>
      <w:r w:rsidR="00C8681E" w:rsidRPr="00ED1F4A">
        <w:rPr>
          <w:rFonts w:cs="Times New Roman"/>
        </w:rPr>
        <w:t xml:space="preserve">będzie </w:t>
      </w:r>
      <w:r w:rsidRPr="00ED1F4A">
        <w:rPr>
          <w:rFonts w:cs="Times New Roman"/>
        </w:rPr>
        <w:t>za 2 miesiące, a</w:t>
      </w:r>
      <w:r w:rsidR="00EA27E7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 xml:space="preserve">złożenie </w:t>
      </w:r>
      <w:r w:rsidR="00FC74F5" w:rsidRPr="00ED1F4A">
        <w:rPr>
          <w:rFonts w:cs="Times New Roman"/>
        </w:rPr>
        <w:t xml:space="preserve">wniosku </w:t>
      </w:r>
      <w:r w:rsidRPr="00ED1F4A">
        <w:rPr>
          <w:rFonts w:cs="Times New Roman"/>
        </w:rPr>
        <w:t xml:space="preserve">w sierpniu – </w:t>
      </w:r>
      <w:r w:rsidR="00FC74F5" w:rsidRPr="00ED1F4A">
        <w:rPr>
          <w:rFonts w:cs="Times New Roman"/>
        </w:rPr>
        <w:t xml:space="preserve">że dodatek przysługiwał będzie </w:t>
      </w:r>
      <w:r w:rsidRPr="00ED1F4A">
        <w:rPr>
          <w:rFonts w:cs="Times New Roman"/>
        </w:rPr>
        <w:t xml:space="preserve">za 1 miesiąc. </w:t>
      </w:r>
    </w:p>
    <w:p w:rsidR="003A2883" w:rsidRPr="00ED1F4A" w:rsidRDefault="003A2883" w:rsidP="00FC74F5">
      <w:pPr>
        <w:pStyle w:val="Tekstkomentarza"/>
        <w:spacing w:after="120" w:line="360" w:lineRule="auto"/>
        <w:ind w:firstLine="708"/>
        <w:jc w:val="both"/>
        <w:rPr>
          <w:rFonts w:cs="Times New Roman"/>
          <w:sz w:val="24"/>
          <w:szCs w:val="24"/>
        </w:rPr>
      </w:pPr>
      <w:r w:rsidRPr="00ED1F4A">
        <w:rPr>
          <w:rFonts w:cs="Times New Roman"/>
          <w:sz w:val="24"/>
          <w:szCs w:val="24"/>
        </w:rPr>
        <w:t xml:space="preserve">W okresie pobierania dodatku solidarnościowego osobom uprawnionym do tego dodatku nie będą wypłacane zasiłki dla bezrobotnych oraz stypendia przyznane na mocy ustawy </w:t>
      </w:r>
      <w:r w:rsidR="00FC74F5" w:rsidRPr="00ED1F4A">
        <w:rPr>
          <w:rFonts w:cs="Times New Roman"/>
          <w:sz w:val="24"/>
          <w:szCs w:val="24"/>
        </w:rPr>
        <w:t xml:space="preserve">z dnia 20 kwietnia 2004 r. o </w:t>
      </w:r>
      <w:r w:rsidRPr="00ED1F4A">
        <w:rPr>
          <w:rFonts w:cs="Times New Roman"/>
          <w:sz w:val="24"/>
          <w:szCs w:val="24"/>
        </w:rPr>
        <w:t>promocji zatrudnienia i instytucjach rynku pracy, z tym, że jeśli osobie bezrobotnej zostanie wypłacony zasiłek dla bezrobotnych lub stypendium, o</w:t>
      </w:r>
      <w:r w:rsidR="00EA087D" w:rsidRPr="00ED1F4A">
        <w:rPr>
          <w:rFonts w:cs="Times New Roman"/>
          <w:sz w:val="24"/>
          <w:szCs w:val="24"/>
        </w:rPr>
        <w:t> </w:t>
      </w:r>
      <w:r w:rsidRPr="00ED1F4A">
        <w:rPr>
          <w:rFonts w:cs="Times New Roman"/>
          <w:sz w:val="24"/>
          <w:szCs w:val="24"/>
        </w:rPr>
        <w:t>których mowa w</w:t>
      </w:r>
      <w:r w:rsidR="00FC74F5" w:rsidRPr="00ED1F4A">
        <w:rPr>
          <w:rFonts w:cs="Times New Roman"/>
          <w:sz w:val="24"/>
          <w:szCs w:val="24"/>
        </w:rPr>
        <w:t xml:space="preserve"> ww. </w:t>
      </w:r>
      <w:r w:rsidR="003B7F42" w:rsidRPr="00ED1F4A">
        <w:rPr>
          <w:rFonts w:cs="Times New Roman"/>
          <w:sz w:val="24"/>
          <w:szCs w:val="24"/>
        </w:rPr>
        <w:t>ustawie</w:t>
      </w:r>
      <w:r w:rsidRPr="00ED1F4A">
        <w:rPr>
          <w:rFonts w:cs="Times New Roman"/>
          <w:sz w:val="24"/>
          <w:szCs w:val="24"/>
        </w:rPr>
        <w:t xml:space="preserve">, wówczas dodatek solidarnościowy wypłacany będzie w wysokości </w:t>
      </w:r>
      <w:r w:rsidRPr="00ED1F4A">
        <w:rPr>
          <w:rFonts w:cs="Times New Roman"/>
          <w:sz w:val="24"/>
          <w:szCs w:val="24"/>
        </w:rPr>
        <w:lastRenderedPageBreak/>
        <w:t xml:space="preserve">różnicy pomiędzy wypłaconym dodatkiem solidarnościowym a zasiłkiem lub stypendium wypłaconym przez urząd pracy. </w:t>
      </w:r>
      <w:r w:rsidRPr="00ED1F4A">
        <w:rPr>
          <w:sz w:val="24"/>
          <w:szCs w:val="24"/>
        </w:rPr>
        <w:t xml:space="preserve">Okres pobierania dodatku solidarnościowego </w:t>
      </w:r>
      <w:r w:rsidR="0040460F" w:rsidRPr="00ED1F4A">
        <w:rPr>
          <w:sz w:val="24"/>
          <w:szCs w:val="24"/>
        </w:rPr>
        <w:t xml:space="preserve">nie </w:t>
      </w:r>
      <w:r w:rsidRPr="00ED1F4A">
        <w:rPr>
          <w:sz w:val="24"/>
          <w:szCs w:val="24"/>
        </w:rPr>
        <w:t>będzie wlicza</w:t>
      </w:r>
      <w:r w:rsidR="00FC74F5" w:rsidRPr="00ED1F4A">
        <w:rPr>
          <w:sz w:val="24"/>
          <w:szCs w:val="24"/>
        </w:rPr>
        <w:t>ny</w:t>
      </w:r>
      <w:r w:rsidRPr="00ED1F4A">
        <w:rPr>
          <w:sz w:val="24"/>
          <w:szCs w:val="24"/>
        </w:rPr>
        <w:t xml:space="preserve"> do okresu pobierania zasiłku dla bezrobotnych </w:t>
      </w:r>
      <w:r w:rsidRPr="00ED1F4A">
        <w:rPr>
          <w:rFonts w:cs="Times New Roman"/>
          <w:sz w:val="24"/>
          <w:szCs w:val="24"/>
        </w:rPr>
        <w:t>oraz stypendi</w:t>
      </w:r>
      <w:r w:rsidR="00FC74F5" w:rsidRPr="00ED1F4A">
        <w:rPr>
          <w:rFonts w:cs="Times New Roman"/>
          <w:sz w:val="24"/>
          <w:szCs w:val="24"/>
        </w:rPr>
        <w:t>um</w:t>
      </w:r>
      <w:r w:rsidRPr="00ED1F4A">
        <w:rPr>
          <w:rFonts w:cs="Times New Roman"/>
          <w:sz w:val="24"/>
          <w:szCs w:val="24"/>
        </w:rPr>
        <w:t>, o których mowa ustawie z dnia 20 kwietnia 2004 r. o promocji zatrudnienia i</w:t>
      </w:r>
      <w:r w:rsidR="00FC74F5" w:rsidRPr="00ED1F4A">
        <w:rPr>
          <w:rFonts w:cs="Times New Roman"/>
          <w:sz w:val="24"/>
          <w:szCs w:val="24"/>
        </w:rPr>
        <w:t xml:space="preserve"> </w:t>
      </w:r>
      <w:r w:rsidRPr="00ED1F4A">
        <w:rPr>
          <w:rFonts w:cs="Times New Roman"/>
          <w:sz w:val="24"/>
          <w:szCs w:val="24"/>
        </w:rPr>
        <w:t>instytucjach rynku pracy</w:t>
      </w:r>
      <w:r w:rsidR="002213DE" w:rsidRPr="00ED1F4A">
        <w:rPr>
          <w:rFonts w:cs="Times New Roman"/>
          <w:sz w:val="24"/>
          <w:szCs w:val="24"/>
        </w:rPr>
        <w:t>, tj</w:t>
      </w:r>
      <w:r w:rsidR="00FC74F5" w:rsidRPr="00ED1F4A">
        <w:rPr>
          <w:rFonts w:cs="Times New Roman"/>
          <w:sz w:val="24"/>
          <w:szCs w:val="24"/>
        </w:rPr>
        <w:t>.</w:t>
      </w:r>
      <w:r w:rsidR="002213DE" w:rsidRPr="00ED1F4A">
        <w:rPr>
          <w:rFonts w:cs="Times New Roman"/>
          <w:sz w:val="24"/>
          <w:szCs w:val="24"/>
        </w:rPr>
        <w:t xml:space="preserve"> </w:t>
      </w:r>
      <w:r w:rsidR="0040460F" w:rsidRPr="00ED1F4A">
        <w:rPr>
          <w:rFonts w:cs="Times New Roman"/>
          <w:sz w:val="24"/>
          <w:szCs w:val="24"/>
        </w:rPr>
        <w:t xml:space="preserve">nie będzie </w:t>
      </w:r>
      <w:r w:rsidR="002213DE" w:rsidRPr="00ED1F4A">
        <w:rPr>
          <w:rFonts w:cs="Times New Roman"/>
          <w:sz w:val="24"/>
          <w:szCs w:val="24"/>
        </w:rPr>
        <w:t>skraca</w:t>
      </w:r>
      <w:r w:rsidR="0040460F" w:rsidRPr="00ED1F4A">
        <w:rPr>
          <w:rFonts w:cs="Times New Roman"/>
          <w:sz w:val="24"/>
          <w:szCs w:val="24"/>
        </w:rPr>
        <w:t>ł</w:t>
      </w:r>
      <w:r w:rsidR="002213DE" w:rsidRPr="00ED1F4A">
        <w:rPr>
          <w:rFonts w:cs="Times New Roman"/>
          <w:sz w:val="24"/>
          <w:szCs w:val="24"/>
        </w:rPr>
        <w:t xml:space="preserve"> </w:t>
      </w:r>
      <w:r w:rsidR="00FC74F5" w:rsidRPr="00ED1F4A">
        <w:rPr>
          <w:rFonts w:cs="Times New Roman"/>
          <w:sz w:val="24"/>
          <w:szCs w:val="24"/>
        </w:rPr>
        <w:t>okresu pobierania zasiłku bądź stypendium. Okres pobierania dodatku solidarnościowego będzie natomiast wliczany do okresu pracy wymaganego do nabycia lub zachowania uprawnień pracowniczych, z wyjątkiem okresu zatrudnienia, od którego zależy nabycie prawa do urlopu wypoczynkowego, oraz stażu pracy określonego w odrębnych przepisach, wymaganego do wykonywania niektórych zawodów.</w:t>
      </w:r>
    </w:p>
    <w:p w:rsidR="003A2883" w:rsidRPr="00ED1F4A" w:rsidRDefault="00FC74F5" w:rsidP="00FC74F5">
      <w:pPr>
        <w:spacing w:after="120"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 xml:space="preserve">Zgodnie z projektem ustawy, </w:t>
      </w:r>
      <w:r w:rsidR="003A2883" w:rsidRPr="00ED1F4A">
        <w:rPr>
          <w:rFonts w:eastAsia="Times New Roman" w:cs="Times New Roman"/>
          <w:lang w:eastAsia="pl-PL"/>
        </w:rPr>
        <w:t>Rada Ministrów może, w celu przeciwdziałania skutkom rozprzestrzeniania się COVID-19, w drodze rozporządzenia, określić dłuższy niż</w:t>
      </w:r>
      <w:r w:rsidR="00E25D39">
        <w:rPr>
          <w:rFonts w:eastAsia="Times New Roman" w:cs="Times New Roman"/>
          <w:lang w:eastAsia="pl-PL"/>
        </w:rPr>
        <w:t xml:space="preserve"> </w:t>
      </w:r>
      <w:r w:rsidR="003A2883" w:rsidRPr="00ED1F4A">
        <w:rPr>
          <w:rFonts w:eastAsia="Times New Roman" w:cs="Times New Roman"/>
          <w:lang w:eastAsia="pl-PL"/>
        </w:rPr>
        <w:t>3-miesięczny okres przysługiwania świadczenia solidarnościowego, biorąc pod uwagę sytuację na rynku pracy oraz możliwość znalezienia nowego zatrudnienia przez osoby, które utraciły zatrudnienie w związku z rozprzestrzenianiem się COVID-19.</w:t>
      </w:r>
    </w:p>
    <w:p w:rsidR="009C2603" w:rsidRPr="00ED1F4A" w:rsidRDefault="003A2883" w:rsidP="0035045B">
      <w:pPr>
        <w:spacing w:before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Wniosek o dodatek </w:t>
      </w:r>
      <w:r w:rsidR="00FC74F5" w:rsidRPr="00ED1F4A">
        <w:rPr>
          <w:rFonts w:cs="Times New Roman"/>
        </w:rPr>
        <w:t xml:space="preserve">solidarnościowy </w:t>
      </w:r>
      <w:r w:rsidRPr="00ED1F4A">
        <w:rPr>
          <w:rFonts w:cs="Times New Roman"/>
        </w:rPr>
        <w:t>zawierać będzie podstawowe dane osoby</w:t>
      </w:r>
      <w:r w:rsidR="00FC74F5" w:rsidRPr="00ED1F4A">
        <w:rPr>
          <w:rFonts w:cs="Times New Roman"/>
        </w:rPr>
        <w:t xml:space="preserve"> uprawnionej</w:t>
      </w:r>
      <w:r w:rsidRPr="00ED1F4A">
        <w:rPr>
          <w:rFonts w:cs="Times New Roman"/>
        </w:rPr>
        <w:t xml:space="preserve">, </w:t>
      </w:r>
      <w:r w:rsidRPr="00ED1F4A">
        <w:rPr>
          <w:rFonts w:eastAsia="Times New Roman" w:cs="Times New Roman"/>
          <w:lang w:eastAsia="pl-PL"/>
        </w:rPr>
        <w:t xml:space="preserve">dane pracodawcy, z którym była zawarta umowa o pracę, oświadczenie osoby uprawnionej o spełnieniu warunków, o których mowa w projektowanej regulacji, </w:t>
      </w:r>
      <w:r w:rsidRPr="00ED1F4A">
        <w:rPr>
          <w:rFonts w:cs="Times New Roman"/>
        </w:rPr>
        <w:t xml:space="preserve">wskazanie rachunku płatniczego osoby uprawnionej prowadzonego w kraju lub wydanego w kraju instrumentu płatniczego </w:t>
      </w:r>
      <w:r w:rsidR="00FC74F5" w:rsidRPr="00ED1F4A">
        <w:rPr>
          <w:rFonts w:cs="Times New Roman"/>
        </w:rPr>
        <w:t xml:space="preserve">oraz </w:t>
      </w:r>
      <w:r w:rsidRPr="00ED1F4A">
        <w:rPr>
          <w:rFonts w:eastAsia="Times New Roman" w:cs="Times New Roman"/>
          <w:lang w:eastAsia="pl-PL"/>
        </w:rPr>
        <w:t>podpis osoby uprawnionej. W przypadku wypłaty zasiłku dla bezrobotnych lub stypendium wypłaconego przez urząd pracy, osoba uprawniona w</w:t>
      </w:r>
      <w:r w:rsidR="00EA087D" w:rsidRPr="00ED1F4A">
        <w:rPr>
          <w:rFonts w:eastAsia="Times New Roman" w:cs="Times New Roman"/>
          <w:lang w:eastAsia="pl-PL"/>
        </w:rPr>
        <w:t> </w:t>
      </w:r>
      <w:r w:rsidRPr="00ED1F4A">
        <w:rPr>
          <w:rFonts w:eastAsia="Times New Roman" w:cs="Times New Roman"/>
          <w:lang w:eastAsia="pl-PL"/>
        </w:rPr>
        <w:t xml:space="preserve">oświadczeniu będzie zobligowana podać ich wysokość. </w:t>
      </w:r>
      <w:r w:rsidR="00FC74F5" w:rsidRPr="00ED1F4A">
        <w:rPr>
          <w:rFonts w:cs="Times New Roman"/>
        </w:rPr>
        <w:t>O</w:t>
      </w:r>
      <w:r w:rsidRPr="00ED1F4A">
        <w:rPr>
          <w:rFonts w:cs="Times New Roman"/>
        </w:rPr>
        <w:t xml:space="preserve">świadczenia </w:t>
      </w:r>
      <w:r w:rsidR="00FC74F5" w:rsidRPr="00ED1F4A">
        <w:rPr>
          <w:rFonts w:cs="Times New Roman"/>
        </w:rPr>
        <w:t>składa</w:t>
      </w:r>
      <w:r w:rsidR="009C2603" w:rsidRPr="00ED1F4A">
        <w:rPr>
          <w:rFonts w:cs="Times New Roman"/>
        </w:rPr>
        <w:t>ne będą</w:t>
      </w:r>
      <w:r w:rsidR="00FC74F5" w:rsidRPr="00ED1F4A">
        <w:rPr>
          <w:rFonts w:cs="Times New Roman"/>
        </w:rPr>
        <w:t xml:space="preserve"> pod rygorem odpowiedzialności karnej za składanie fałszywych oświadczeń.</w:t>
      </w:r>
    </w:p>
    <w:p w:rsidR="003A2883" w:rsidRPr="00ED1F4A" w:rsidRDefault="003A2883" w:rsidP="003A2883">
      <w:pPr>
        <w:spacing w:before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Proponuje się, by wnioski </w:t>
      </w:r>
      <w:r w:rsidR="009C2603" w:rsidRPr="00ED1F4A">
        <w:rPr>
          <w:rFonts w:cs="Times New Roman"/>
        </w:rPr>
        <w:t xml:space="preserve">o przyznanie dodatku solidarnościowego </w:t>
      </w:r>
      <w:r w:rsidRPr="00ED1F4A">
        <w:rPr>
          <w:rFonts w:cs="Times New Roman"/>
        </w:rPr>
        <w:t>składane były w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formie dokumentu elektronicznego</w:t>
      </w:r>
      <w:r w:rsidR="009C2603" w:rsidRPr="00ED1F4A">
        <w:rPr>
          <w:rFonts w:cs="Times New Roman"/>
        </w:rPr>
        <w:t>,</w:t>
      </w:r>
      <w:r w:rsidRPr="00ED1F4A">
        <w:rPr>
          <w:rFonts w:cs="Times New Roman"/>
        </w:rPr>
        <w:t xml:space="preserve"> za pośrednictwem profilu utworzonego w Zakładzie Ubezpieczeń Społecznych. Forma elektroniczna </w:t>
      </w:r>
      <w:r w:rsidR="009C2603" w:rsidRPr="00ED1F4A">
        <w:rPr>
          <w:rFonts w:cs="Times New Roman"/>
        </w:rPr>
        <w:t xml:space="preserve">wniosku </w:t>
      </w:r>
      <w:r w:rsidRPr="00ED1F4A">
        <w:rPr>
          <w:rFonts w:cs="Times New Roman"/>
        </w:rPr>
        <w:t>pozwoli na:</w:t>
      </w:r>
    </w:p>
    <w:p w:rsidR="003A2883" w:rsidRPr="00ED1F4A" w:rsidRDefault="003A2883" w:rsidP="00652072">
      <w:pPr>
        <w:pStyle w:val="Akapitzlist"/>
        <w:numPr>
          <w:ilvl w:val="0"/>
          <w:numId w:val="29"/>
        </w:num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podniesienie jakości składanych wniosków – wyniki przetwarzania wniosków składanych w ramach Tarczy Antykryzysowej pokazują, że aż 60% wniosków papierowych jest odrzucanych jako błędne i tylko 16% wniosków elektronicznych jest odrzucanych jako błędne</w:t>
      </w:r>
      <w:r w:rsidR="00652072" w:rsidRPr="00ED1F4A">
        <w:rPr>
          <w:rFonts w:cs="Times New Roman"/>
        </w:rPr>
        <w:t>;</w:t>
      </w:r>
    </w:p>
    <w:p w:rsidR="003A2883" w:rsidRPr="00ED1F4A" w:rsidRDefault="003A2883" w:rsidP="00652072">
      <w:pPr>
        <w:pStyle w:val="Akapitzlist"/>
        <w:numPr>
          <w:ilvl w:val="0"/>
          <w:numId w:val="29"/>
        </w:num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skrócenie czasu oczekiwania na rozpatrzenie wniosku – wnioski poprawne mogą być przetworzone automatycznie i są kierowane do wypłaty</w:t>
      </w:r>
      <w:r w:rsidR="00652072" w:rsidRPr="00ED1F4A">
        <w:rPr>
          <w:rFonts w:cs="Times New Roman"/>
        </w:rPr>
        <w:t>;</w:t>
      </w:r>
    </w:p>
    <w:p w:rsidR="003A2883" w:rsidRPr="00ED1F4A" w:rsidRDefault="003A2883" w:rsidP="00652072">
      <w:pPr>
        <w:pStyle w:val="Akapitzlist"/>
        <w:numPr>
          <w:ilvl w:val="0"/>
          <w:numId w:val="29"/>
        </w:num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lastRenderedPageBreak/>
        <w:t>obniżenie kosztów obsługi dodatku solidarnościowego – wnioski elektroniczne nie wymagają obsługi ręcznej, ewidencji w systemie i postępowań wyjaśniających prowadzonych z klientami</w:t>
      </w:r>
      <w:r w:rsidR="00652072" w:rsidRPr="00ED1F4A">
        <w:rPr>
          <w:rFonts w:cs="Times New Roman"/>
        </w:rPr>
        <w:t>;</w:t>
      </w:r>
    </w:p>
    <w:p w:rsidR="003A2883" w:rsidRPr="00ED1F4A" w:rsidRDefault="003A2883" w:rsidP="00652072">
      <w:pPr>
        <w:pStyle w:val="Akapitzlist"/>
        <w:numPr>
          <w:ilvl w:val="0"/>
          <w:numId w:val="29"/>
        </w:numPr>
        <w:spacing w:after="120"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prostota rozwiązania – założenie profilu nie wymaga wyjścia z domu (wykorzystując np. bankowość elektroniczną) lub wiąże się z jedną wizytą w dowolnej placówce Zakładu Ubezpieczeń Społecznych.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W oddziałach Zakładu Ubezpieczeń Społecznych wyznaczeni pracownicy będą pomagać zarówno w założeniu profilu informatycznego</w:t>
      </w:r>
      <w:r w:rsidR="003B7F42" w:rsidRPr="00ED1F4A">
        <w:rPr>
          <w:rFonts w:cs="Times New Roman"/>
        </w:rPr>
        <w:t>, jak też</w:t>
      </w:r>
      <w:r w:rsidRPr="00ED1F4A">
        <w:rPr>
          <w:rFonts w:cs="Times New Roman"/>
        </w:rPr>
        <w:t xml:space="preserve"> </w:t>
      </w:r>
      <w:r w:rsidR="003B7F42" w:rsidRPr="00ED1F4A">
        <w:rPr>
          <w:rFonts w:cs="Times New Roman"/>
        </w:rPr>
        <w:t>w</w:t>
      </w:r>
      <w:r w:rsidRPr="00ED1F4A">
        <w:rPr>
          <w:rFonts w:cs="Times New Roman"/>
        </w:rPr>
        <w:t xml:space="preserve"> złożeniu i wypełnieniu wniosku o dodatek solidarnościowy. Wypłata dodatku następować będzie w term</w:t>
      </w:r>
      <w:r w:rsidR="009C2603" w:rsidRPr="00ED1F4A">
        <w:rPr>
          <w:rFonts w:cs="Times New Roman"/>
        </w:rPr>
        <w:t xml:space="preserve">inie nie dłuższym niż 7 dni, od dnia </w:t>
      </w:r>
      <w:r w:rsidRPr="00ED1F4A">
        <w:rPr>
          <w:rFonts w:cs="Times New Roman"/>
        </w:rPr>
        <w:t>wyjaśnienia ostatniej okoliczności niezbędnej do jego przyznania, wyłącznie na rachunek płatniczy osoby uprawnionej prowadzony w kraju lub wydany w kraju instrument płatniczy.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Informacja o przyznaniu dodatku solidarnościowego będzie udostępniona na profilu informacyjnym osoby uprawnionej, utworzonym w systemie teleinformatycznym Zakładu Ubezpieczeń Społecznych. Odmowa przyznania dodatku solidarnościowego nastąpi w drodze decyzji, od której przysług</w:t>
      </w:r>
      <w:r w:rsidR="009C2603" w:rsidRPr="00ED1F4A">
        <w:rPr>
          <w:rFonts w:eastAsia="Times New Roman" w:cs="Times New Roman"/>
          <w:lang w:eastAsia="pl-PL"/>
        </w:rPr>
        <w:t>iwać</w:t>
      </w:r>
      <w:r w:rsidRPr="00ED1F4A">
        <w:rPr>
          <w:rFonts w:eastAsia="Times New Roman" w:cs="Times New Roman"/>
          <w:lang w:eastAsia="pl-PL"/>
        </w:rPr>
        <w:t xml:space="preserve"> </w:t>
      </w:r>
      <w:r w:rsidR="009C2603" w:rsidRPr="00ED1F4A">
        <w:rPr>
          <w:rFonts w:eastAsia="Times New Roman" w:cs="Times New Roman"/>
          <w:lang w:eastAsia="pl-PL"/>
        </w:rPr>
        <w:t xml:space="preserve">będzie </w:t>
      </w:r>
      <w:r w:rsidRPr="00ED1F4A">
        <w:rPr>
          <w:rFonts w:eastAsia="Times New Roman" w:cs="Times New Roman"/>
          <w:lang w:eastAsia="pl-PL"/>
        </w:rPr>
        <w:t>prawo odwołania do właściwego sądu w terminie i na zasadach określonych w przepisach ustawy z dnia 17 listopada 1964 r. – Kodeks postępowania cywilnego dla postępowań w sprawach z zakresu ubezpieczeń społecznych.</w:t>
      </w:r>
    </w:p>
    <w:p w:rsidR="003A2883" w:rsidRPr="00ED1F4A" w:rsidRDefault="003A2883" w:rsidP="003A2883">
      <w:pPr>
        <w:spacing w:after="120" w:line="360" w:lineRule="auto"/>
        <w:ind w:firstLine="709"/>
        <w:jc w:val="both"/>
        <w:rPr>
          <w:rFonts w:cs="Times New Roman"/>
        </w:rPr>
      </w:pPr>
      <w:r w:rsidRPr="00ED1F4A">
        <w:rPr>
          <w:rFonts w:cs="Times New Roman"/>
        </w:rPr>
        <w:t xml:space="preserve">Z tytułu pobierania dodatku solidarnościowego osoba uprawniona podlegać będzie ubezpieczeniom emerytalnemu i rentowym oraz ubezpieczeniu zdrowotnemu, a podstawą wymiaru składek na te ubezpieczenia będzie wypłacona kwota dodatku solidarnościowego. Płatnikiem składek </w:t>
      </w:r>
      <w:r w:rsidR="009C2603" w:rsidRPr="00ED1F4A">
        <w:rPr>
          <w:rFonts w:cs="Times New Roman"/>
        </w:rPr>
        <w:t>na te ubezpieczenia będzie</w:t>
      </w:r>
      <w:r w:rsidRPr="00ED1F4A">
        <w:rPr>
          <w:rFonts w:cs="Times New Roman"/>
        </w:rPr>
        <w:t xml:space="preserve"> Zakład Ubezpieczeń Społecznych, który </w:t>
      </w:r>
      <w:r w:rsidR="009C2603" w:rsidRPr="00ED1F4A">
        <w:rPr>
          <w:rFonts w:cs="Times New Roman"/>
        </w:rPr>
        <w:t>będzie</w:t>
      </w:r>
      <w:r w:rsidRPr="00ED1F4A">
        <w:rPr>
          <w:rFonts w:cs="Times New Roman"/>
        </w:rPr>
        <w:t xml:space="preserve"> zobowiązany </w:t>
      </w:r>
      <w:r w:rsidRPr="00ED1F4A">
        <w:rPr>
          <w:rFonts w:eastAsia="Times New Roman" w:cs="Times New Roman"/>
          <w:lang w:eastAsia="pl-PL"/>
        </w:rPr>
        <w:t xml:space="preserve">do dokonywania </w:t>
      </w:r>
      <w:r w:rsidRPr="00ED1F4A">
        <w:rPr>
          <w:rFonts w:cs="Times New Roman"/>
        </w:rPr>
        <w:t>zgłoszeń do ubezpieczeń, zgłoszeń wyrejestrowania z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ubezpieczeń, a także rozliczania i opłacania składek na te ubezpieczenia, w terminie do dnia 31 grudnia 2020 r.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Składki na ubezpieczenia emerytalne, rentowe i zdrowotne finans</w:t>
      </w:r>
      <w:r w:rsidR="009C2603" w:rsidRPr="00ED1F4A">
        <w:rPr>
          <w:rFonts w:cs="Times New Roman"/>
        </w:rPr>
        <w:t>ował</w:t>
      </w:r>
      <w:r w:rsidRPr="00ED1F4A">
        <w:rPr>
          <w:rFonts w:cs="Times New Roman"/>
        </w:rPr>
        <w:t xml:space="preserve"> </w:t>
      </w:r>
      <w:r w:rsidR="009C2603" w:rsidRPr="00ED1F4A">
        <w:rPr>
          <w:rFonts w:cs="Times New Roman"/>
        </w:rPr>
        <w:t xml:space="preserve">będzie </w:t>
      </w:r>
      <w:r w:rsidRPr="00ED1F4A">
        <w:rPr>
          <w:rFonts w:cs="Times New Roman"/>
        </w:rPr>
        <w:t>w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 xml:space="preserve">całości budżet państwa za pośrednictwem Zakładu Ubezpieczeń Społecznych. </w:t>
      </w:r>
    </w:p>
    <w:p w:rsidR="003A2883" w:rsidRPr="00ED1F4A" w:rsidRDefault="003A2883" w:rsidP="00652072">
      <w:pPr>
        <w:tabs>
          <w:tab w:val="left" w:pos="851"/>
        </w:tabs>
        <w:spacing w:after="120" w:line="360" w:lineRule="auto"/>
        <w:ind w:firstLine="709"/>
        <w:jc w:val="both"/>
        <w:rPr>
          <w:iCs/>
        </w:rPr>
      </w:pPr>
      <w:r w:rsidRPr="00ED1F4A">
        <w:rPr>
          <w:iCs/>
        </w:rPr>
        <w:t xml:space="preserve">W okresie pobierania dodatku solidarnościowego osobie pobierającej ten dodatek </w:t>
      </w:r>
      <w:r w:rsidR="00BE2C40" w:rsidRPr="00ED1F4A">
        <w:rPr>
          <w:iCs/>
        </w:rPr>
        <w:t xml:space="preserve">i członkom jej rodziny </w:t>
      </w:r>
      <w:r w:rsidRPr="00ED1F4A">
        <w:rPr>
          <w:iCs/>
        </w:rPr>
        <w:t xml:space="preserve">będzie przysługiwać prawo do świadczeń określonych w ustawie </w:t>
      </w:r>
      <w:r w:rsidR="00BE2C40" w:rsidRPr="00ED1F4A">
        <w:rPr>
          <w:iCs/>
        </w:rPr>
        <w:t>z </w:t>
      </w:r>
      <w:r w:rsidR="009C2603" w:rsidRPr="00ED1F4A">
        <w:rPr>
          <w:iCs/>
        </w:rPr>
        <w:t xml:space="preserve">dnia 27 sierpnia 2004 r. </w:t>
      </w:r>
      <w:r w:rsidRPr="00ED1F4A">
        <w:rPr>
          <w:iCs/>
        </w:rPr>
        <w:t>o</w:t>
      </w:r>
      <w:r w:rsidR="008E7B79" w:rsidRPr="00ED1F4A">
        <w:rPr>
          <w:iCs/>
        </w:rPr>
        <w:t xml:space="preserve"> </w:t>
      </w:r>
      <w:r w:rsidRPr="00ED1F4A">
        <w:rPr>
          <w:iCs/>
        </w:rPr>
        <w:t xml:space="preserve">świadczeniach opieki zdrowotnej finansowanych ze środków publicznych. </w:t>
      </w:r>
    </w:p>
    <w:p w:rsidR="003A2883" w:rsidRPr="00ED1F4A" w:rsidRDefault="003A2883" w:rsidP="003A2883">
      <w:pPr>
        <w:pStyle w:val="Default"/>
        <w:spacing w:after="120" w:line="360" w:lineRule="auto"/>
        <w:ind w:firstLine="708"/>
        <w:jc w:val="both"/>
        <w:rPr>
          <w:color w:val="auto"/>
        </w:rPr>
      </w:pPr>
      <w:r w:rsidRPr="00ED1F4A">
        <w:t>Dodatek</w:t>
      </w:r>
      <w:r w:rsidRPr="00ED1F4A">
        <w:rPr>
          <w:color w:val="auto"/>
        </w:rPr>
        <w:t xml:space="preserve"> solidarnościowy nie </w:t>
      </w:r>
      <w:r w:rsidR="009C2603" w:rsidRPr="00ED1F4A">
        <w:rPr>
          <w:color w:val="auto"/>
        </w:rPr>
        <w:t xml:space="preserve">będzie </w:t>
      </w:r>
      <w:r w:rsidRPr="00ED1F4A">
        <w:rPr>
          <w:color w:val="auto"/>
        </w:rPr>
        <w:t>podlega</w:t>
      </w:r>
      <w:r w:rsidR="009C2603" w:rsidRPr="00ED1F4A">
        <w:rPr>
          <w:color w:val="auto"/>
        </w:rPr>
        <w:t>ł</w:t>
      </w:r>
      <w:r w:rsidRPr="00ED1F4A">
        <w:rPr>
          <w:color w:val="auto"/>
        </w:rPr>
        <w:t xml:space="preserve"> opodatkowaniu podatkiem dochodowym od osób fizycznych oraz potrąceniom i egzekucji. </w:t>
      </w:r>
    </w:p>
    <w:p w:rsidR="003A2883" w:rsidRPr="00ED1F4A" w:rsidRDefault="003A2883" w:rsidP="003A2883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lastRenderedPageBreak/>
        <w:t>Dodatek</w:t>
      </w:r>
      <w:r w:rsidRPr="00ED1F4A">
        <w:rPr>
          <w:rFonts w:eastAsia="Times New Roman" w:cs="Times New Roman"/>
          <w:lang w:eastAsia="pl-PL"/>
        </w:rPr>
        <w:t xml:space="preserve"> solidarnościowy oraz koszty obsługi dodatku (1% kwoty przeznaczonej na wypłatę) </w:t>
      </w:r>
      <w:r w:rsidR="009C2603" w:rsidRPr="00ED1F4A">
        <w:rPr>
          <w:rFonts w:eastAsia="Times New Roman" w:cs="Times New Roman"/>
          <w:lang w:eastAsia="pl-PL"/>
        </w:rPr>
        <w:t>będą</w:t>
      </w:r>
      <w:r w:rsidRPr="00ED1F4A">
        <w:rPr>
          <w:rFonts w:eastAsia="Times New Roman" w:cs="Times New Roman"/>
          <w:lang w:eastAsia="pl-PL"/>
        </w:rPr>
        <w:t xml:space="preserve"> finansowane ze środków Funduszu Pracy, zasilanego środkami Funduszu, o</w:t>
      </w:r>
      <w:r w:rsidR="00EA087D" w:rsidRPr="00ED1F4A">
        <w:rPr>
          <w:rFonts w:eastAsia="Times New Roman" w:cs="Times New Roman"/>
          <w:lang w:eastAsia="pl-PL"/>
        </w:rPr>
        <w:t> </w:t>
      </w:r>
      <w:r w:rsidRPr="00ED1F4A">
        <w:rPr>
          <w:rFonts w:eastAsia="Times New Roman" w:cs="Times New Roman"/>
          <w:lang w:eastAsia="pl-PL"/>
        </w:rPr>
        <w:t xml:space="preserve">którym mowa w art. 65 ust. 1 ustawy z dnia 31 marca 2020 r. o zmianie ustawy </w:t>
      </w:r>
      <w:r w:rsidRPr="00ED1F4A">
        <w:rPr>
          <w:rFonts w:cs="Times New Roman"/>
        </w:rPr>
        <w:t>o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szczególnych rozwiązaniach związanych z zapobieganiem, przeciwdziałaniem i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zwalczaniem COVID-19, innych chorób zakaźnych oraz wywołanych nimi sytuacji kryzysowych lub dotacją z budżetu państwa.</w:t>
      </w:r>
    </w:p>
    <w:p w:rsidR="003A2883" w:rsidRPr="00ED1F4A" w:rsidRDefault="003A2883" w:rsidP="003A28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 w:rsidRPr="00ED1F4A">
        <w:rPr>
          <w:rFonts w:cs="Times New Roman"/>
          <w:color w:val="000000"/>
        </w:rPr>
        <w:tab/>
        <w:t xml:space="preserve">Projekt </w:t>
      </w:r>
      <w:r w:rsidR="009C2603" w:rsidRPr="00ED1F4A">
        <w:rPr>
          <w:rFonts w:cs="Times New Roman"/>
          <w:color w:val="000000"/>
        </w:rPr>
        <w:t xml:space="preserve">ustawy </w:t>
      </w:r>
      <w:r w:rsidRPr="00ED1F4A">
        <w:rPr>
          <w:rFonts w:cs="Times New Roman"/>
          <w:color w:val="000000"/>
        </w:rPr>
        <w:t>rozszerza również katalog okoliczności uznawanych za utratę i</w:t>
      </w:r>
      <w:r w:rsidR="00EA087D" w:rsidRPr="00ED1F4A">
        <w:rPr>
          <w:rFonts w:cs="Times New Roman"/>
          <w:color w:val="000000"/>
        </w:rPr>
        <w:t> </w:t>
      </w:r>
      <w:r w:rsidRPr="00ED1F4A">
        <w:rPr>
          <w:rFonts w:cs="Times New Roman"/>
          <w:color w:val="000000"/>
        </w:rPr>
        <w:t xml:space="preserve">uzyskanie dochodu przy ustalaniu prawa do świadczeń rodzinnych i świadczeń z funduszu alimentacyjnego. </w:t>
      </w:r>
      <w:r w:rsidRPr="00ED1F4A">
        <w:rPr>
          <w:rFonts w:cs="Times New Roman"/>
        </w:rPr>
        <w:t>Dodatek</w:t>
      </w:r>
      <w:r w:rsidRPr="00ED1F4A">
        <w:rPr>
          <w:rFonts w:cs="Times New Roman"/>
          <w:color w:val="000000"/>
        </w:rPr>
        <w:t xml:space="preserve"> solidarnościowy będzie dochodem uwzględnianym przy ustalaniu prawa do świadczeń rodzinnych </w:t>
      </w:r>
      <w:r w:rsidR="009C2603" w:rsidRPr="00ED1F4A">
        <w:rPr>
          <w:rFonts w:cs="Times New Roman"/>
          <w:color w:val="000000"/>
        </w:rPr>
        <w:t xml:space="preserve">uzależnionych od kryterium dochodowego </w:t>
      </w:r>
      <w:r w:rsidRPr="00ED1F4A">
        <w:rPr>
          <w:rFonts w:cs="Times New Roman"/>
          <w:color w:val="000000"/>
        </w:rPr>
        <w:t>i świadczeń z</w:t>
      </w:r>
      <w:r w:rsidR="00EA087D" w:rsidRPr="00ED1F4A">
        <w:rPr>
          <w:rFonts w:cs="Times New Roman"/>
          <w:color w:val="000000"/>
        </w:rPr>
        <w:t> </w:t>
      </w:r>
      <w:r w:rsidRPr="00ED1F4A">
        <w:rPr>
          <w:rFonts w:cs="Times New Roman"/>
          <w:color w:val="000000"/>
        </w:rPr>
        <w:t>funduszu alimentacyjnego. W związku z powyższym, dodan</w:t>
      </w:r>
      <w:r w:rsidR="009C2603" w:rsidRPr="00ED1F4A">
        <w:rPr>
          <w:rFonts w:cs="Times New Roman"/>
          <w:color w:val="000000"/>
        </w:rPr>
        <w:t>o</w:t>
      </w:r>
      <w:r w:rsidRPr="00ED1F4A">
        <w:rPr>
          <w:rFonts w:cs="Times New Roman"/>
          <w:color w:val="000000"/>
        </w:rPr>
        <w:t xml:space="preserve"> przepis, aby analogicznie do zasiłku dla bezrobotnych, dodatek solidarnościowy był zalicz</w:t>
      </w:r>
      <w:r w:rsidR="009C2603" w:rsidRPr="00ED1F4A">
        <w:rPr>
          <w:rFonts w:cs="Times New Roman"/>
          <w:color w:val="000000"/>
        </w:rPr>
        <w:t>a</w:t>
      </w:r>
      <w:r w:rsidRPr="00ED1F4A">
        <w:rPr>
          <w:rFonts w:cs="Times New Roman"/>
          <w:color w:val="000000"/>
        </w:rPr>
        <w:t>ny do kategorii dochodów, które podlegają</w:t>
      </w:r>
      <w:r w:rsidR="009C2603" w:rsidRPr="00ED1F4A">
        <w:rPr>
          <w:rFonts w:cs="Times New Roman"/>
          <w:color w:val="000000"/>
        </w:rPr>
        <w:t>,</w:t>
      </w:r>
      <w:r w:rsidRPr="00ED1F4A">
        <w:rPr>
          <w:rFonts w:cs="Times New Roman"/>
          <w:color w:val="000000"/>
        </w:rPr>
        <w:t xml:space="preserve"> odpowiednio</w:t>
      </w:r>
      <w:r w:rsidR="009C2603" w:rsidRPr="00ED1F4A">
        <w:rPr>
          <w:rFonts w:cs="Times New Roman"/>
          <w:color w:val="000000"/>
        </w:rPr>
        <w:t>,</w:t>
      </w:r>
      <w:r w:rsidRPr="00ED1F4A">
        <w:rPr>
          <w:rFonts w:cs="Times New Roman"/>
          <w:color w:val="000000"/>
        </w:rPr>
        <w:t xml:space="preserve"> utracie lub uzyskaniu przy przyznawaniu ww. świadczeń.</w:t>
      </w:r>
    </w:p>
    <w:p w:rsidR="003A2883" w:rsidRPr="00ED1F4A" w:rsidRDefault="003A2883" w:rsidP="003A28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lang w:eastAsia="pl-PL"/>
        </w:rPr>
      </w:pPr>
    </w:p>
    <w:p w:rsidR="003A2883" w:rsidRPr="00ED1F4A" w:rsidRDefault="003A2883" w:rsidP="003A2883">
      <w:pPr>
        <w:spacing w:after="120" w:line="360" w:lineRule="auto"/>
        <w:ind w:firstLine="709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 xml:space="preserve">W projekcie ustawy proponuje się również zmiany w ustawie z dnia 20 kwietnia 2004 r. o promocji zatrudnienia i instytucjach rynku pracy. Zmiany te dotyczą: </w:t>
      </w:r>
    </w:p>
    <w:p w:rsidR="003A2883" w:rsidRPr="00ED1F4A" w:rsidRDefault="003A2883" w:rsidP="009C2603">
      <w:pPr>
        <w:pStyle w:val="Akapitzlist"/>
        <w:numPr>
          <w:ilvl w:val="0"/>
          <w:numId w:val="33"/>
        </w:numPr>
        <w:spacing w:after="120" w:line="360" w:lineRule="auto"/>
        <w:ind w:left="425" w:hanging="425"/>
        <w:jc w:val="both"/>
        <w:rPr>
          <w:rFonts w:cs="Times New Roman"/>
          <w:color w:val="000000" w:themeColor="text1"/>
          <w:u w:val="single"/>
        </w:rPr>
      </w:pPr>
      <w:r w:rsidRPr="00ED1F4A">
        <w:rPr>
          <w:rFonts w:cs="Times New Roman"/>
          <w:color w:val="000000" w:themeColor="text1"/>
          <w:u w:val="single"/>
        </w:rPr>
        <w:t>podwyższenia zasiłku dla bezrobotnych</w:t>
      </w:r>
      <w:r w:rsidR="00984467" w:rsidRPr="00ED1F4A">
        <w:rPr>
          <w:rFonts w:cs="Times New Roman"/>
          <w:color w:val="000000" w:themeColor="text1"/>
          <w:u w:val="single"/>
        </w:rPr>
        <w:t>;</w:t>
      </w:r>
      <w:r w:rsidRPr="00ED1F4A">
        <w:rPr>
          <w:rFonts w:cs="Times New Roman"/>
          <w:color w:val="000000" w:themeColor="text1"/>
          <w:u w:val="single"/>
        </w:rPr>
        <w:t xml:space="preserve"> </w:t>
      </w:r>
    </w:p>
    <w:p w:rsidR="003A2883" w:rsidRPr="00ED1F4A" w:rsidRDefault="003A2883" w:rsidP="00652072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Podwyższenie zasiłku </w:t>
      </w:r>
      <w:r w:rsidR="007B4C6D" w:rsidRPr="00ED1F4A">
        <w:rPr>
          <w:rFonts w:cs="Times New Roman"/>
        </w:rPr>
        <w:t xml:space="preserve">dla bezrobotnych </w:t>
      </w:r>
      <w:r w:rsidRPr="00ED1F4A">
        <w:rPr>
          <w:rFonts w:cs="Times New Roman"/>
        </w:rPr>
        <w:t>jest konieczne z uwagi na nową sytuację na rynku pracy, jaka powstała w związku z pojawieniem się pandemii COVID-19. Przez ostatnie lata niski poziom bezrobocia powodował, że większość osób, które traciły pracę</w:t>
      </w:r>
      <w:r w:rsidR="003B7F42" w:rsidRPr="00ED1F4A">
        <w:rPr>
          <w:rFonts w:cs="Times New Roman"/>
        </w:rPr>
        <w:t>,</w:t>
      </w:r>
      <w:r w:rsidRPr="00ED1F4A">
        <w:rPr>
          <w:rFonts w:cs="Times New Roman"/>
        </w:rPr>
        <w:t xml:space="preserve"> miała dużą szansę – jeśli były zdeterminowane – w dość szybkim czasie znaleźć nowe zatrudnienie, choćby czasowe. Sytuacja kryzysowa spowodowana pandemią skutkuje przede wszystkim gwałtownym zmniejszeniem się ofert pracy. </w:t>
      </w:r>
    </w:p>
    <w:p w:rsidR="003A2883" w:rsidRPr="00ED1F4A" w:rsidRDefault="003A2883" w:rsidP="00652072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Ustawa z dnia 2 marca 2020 r o szczególnych rozwiązaniach związanych z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zapobieganiem, przeciwdziałaniem i zwalczaniem COVID-19, innych chorób zakaźnych oraz wywołanych nimi sytuacji kryzysowych i ustawa z dnia 16 kwietnia 2020 r. o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 xml:space="preserve">szczególnych instrumentach wsparcia w związku z rozprzestrzenianiem się wirusa SARS-CoV-2 stawiała sobie za cel ochronę istniejących miejsc pracy. W ich ramach wprowadzono szereg działań osłonowych, skierowanych do pracodawców utrzymujących miejsca pracy, samozatrudnionych, pracujących na podstawie umów cywilnoprawnych. Działania podjęte na podstawie </w:t>
      </w:r>
      <w:r w:rsidR="00C944DA" w:rsidRPr="00ED1F4A">
        <w:rPr>
          <w:rFonts w:cs="Times New Roman"/>
        </w:rPr>
        <w:t xml:space="preserve">ww. </w:t>
      </w:r>
      <w:r w:rsidRPr="00ED1F4A">
        <w:rPr>
          <w:rFonts w:cs="Times New Roman"/>
        </w:rPr>
        <w:t xml:space="preserve">przepisów przynoszą pozytywne rezultaty. Liczba osób tracących zatrudnienie jest wyraźnie niższa od możliwej, w przypadku masowego likwidowania miejsc pracy przez </w:t>
      </w:r>
      <w:r w:rsidRPr="00ED1F4A">
        <w:rPr>
          <w:rFonts w:cs="Times New Roman"/>
        </w:rPr>
        <w:lastRenderedPageBreak/>
        <w:t>pracodawców i osoby samozatrudnione wyłącznie w wyniku prostego rachunku ekonomicznego, bez uwzględnienia działań osłonowych.</w:t>
      </w:r>
    </w:p>
    <w:p w:rsidR="003A2883" w:rsidRPr="00ED1F4A" w:rsidRDefault="00C944DA" w:rsidP="00652072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W związku z powyższym, w projekcie ustawy p</w:t>
      </w:r>
      <w:r w:rsidR="003A2883" w:rsidRPr="00ED1F4A">
        <w:rPr>
          <w:rFonts w:cs="Times New Roman"/>
        </w:rPr>
        <w:t>roponuje się podniesienie kwoty zasiłku, o którym mowa w art. 72 ustawy z dnia 20 kwietnia 20</w:t>
      </w:r>
      <w:r w:rsidR="00AF4DBC" w:rsidRPr="00ED1F4A">
        <w:rPr>
          <w:rFonts w:cs="Times New Roman"/>
        </w:rPr>
        <w:t>04 r. o promocji zatrudnienia i </w:t>
      </w:r>
      <w:r w:rsidR="003A2883" w:rsidRPr="00ED1F4A">
        <w:rPr>
          <w:rFonts w:cs="Times New Roman"/>
        </w:rPr>
        <w:t>instytucjach rynku pracy</w:t>
      </w:r>
      <w:r w:rsidRPr="00ED1F4A">
        <w:rPr>
          <w:rFonts w:cs="Times New Roman"/>
        </w:rPr>
        <w:t>,</w:t>
      </w:r>
      <w:r w:rsidR="003A2883" w:rsidRPr="00ED1F4A">
        <w:rPr>
          <w:rFonts w:cs="Times New Roman"/>
        </w:rPr>
        <w:t xml:space="preserve"> do 1200 zł w okresie pierwszych 90 dni posiadania prawa do zasiłku. W okresie kolejnych dni posiadania prawa do zasiłku </w:t>
      </w:r>
      <w:r w:rsidRPr="00ED1F4A">
        <w:rPr>
          <w:rFonts w:cs="Times New Roman"/>
        </w:rPr>
        <w:t xml:space="preserve">kwota zasiłku wzrośnie do </w:t>
      </w:r>
      <w:r w:rsidR="003A2883" w:rsidRPr="00ED1F4A">
        <w:rPr>
          <w:rFonts w:cs="Times New Roman"/>
        </w:rPr>
        <w:t xml:space="preserve">942,30 zł. </w:t>
      </w:r>
      <w:r w:rsidRPr="00ED1F4A">
        <w:rPr>
          <w:rFonts w:cs="Times New Roman"/>
        </w:rPr>
        <w:t>Podkreślić przy tym należy, że proponując podniesienie kwot zasiłku zachowano d</w:t>
      </w:r>
      <w:r w:rsidR="003A2883" w:rsidRPr="00ED1F4A">
        <w:rPr>
          <w:rFonts w:cs="Times New Roman"/>
        </w:rPr>
        <w:t>otychczas obowiązując</w:t>
      </w:r>
      <w:r w:rsidRPr="00ED1F4A">
        <w:rPr>
          <w:rFonts w:cs="Times New Roman"/>
        </w:rPr>
        <w:t>ą</w:t>
      </w:r>
      <w:r w:rsidR="003A2883" w:rsidRPr="00ED1F4A">
        <w:rPr>
          <w:rFonts w:cs="Times New Roman"/>
        </w:rPr>
        <w:t xml:space="preserve"> proporcj</w:t>
      </w:r>
      <w:r w:rsidRPr="00ED1F4A">
        <w:rPr>
          <w:rFonts w:cs="Times New Roman"/>
        </w:rPr>
        <w:t>ę</w:t>
      </w:r>
      <w:r w:rsidR="003A2883" w:rsidRPr="00ED1F4A">
        <w:rPr>
          <w:rFonts w:cs="Times New Roman"/>
        </w:rPr>
        <w:t xml:space="preserve"> kwotow</w:t>
      </w:r>
      <w:r w:rsidRPr="00ED1F4A">
        <w:rPr>
          <w:rFonts w:cs="Times New Roman"/>
        </w:rPr>
        <w:t>ą</w:t>
      </w:r>
      <w:r w:rsidR="003A2883" w:rsidRPr="00ED1F4A">
        <w:rPr>
          <w:rFonts w:cs="Times New Roman"/>
        </w:rPr>
        <w:t xml:space="preserve"> pomiędzy kwotą zasiłku w okresie pierwszych 90 dni oraz okresem kolejnych dni posiadania prawa do zasiłku. </w:t>
      </w:r>
    </w:p>
    <w:p w:rsidR="003A2883" w:rsidRPr="00ED1F4A" w:rsidRDefault="003A2883" w:rsidP="00652072">
      <w:pPr>
        <w:spacing w:after="120" w:line="360" w:lineRule="auto"/>
        <w:ind w:firstLine="709"/>
        <w:jc w:val="both"/>
        <w:rPr>
          <w:rFonts w:cs="Times New Roman"/>
        </w:rPr>
      </w:pPr>
      <w:r w:rsidRPr="00ED1F4A">
        <w:rPr>
          <w:rFonts w:cs="Times New Roman"/>
        </w:rPr>
        <w:t xml:space="preserve">Podwyższenie kwoty zasiłku planowane jest od </w:t>
      </w:r>
      <w:r w:rsidR="00C944DA" w:rsidRPr="00ED1F4A">
        <w:rPr>
          <w:rFonts w:cs="Times New Roman"/>
        </w:rPr>
        <w:t xml:space="preserve">dnia </w:t>
      </w:r>
      <w:r w:rsidRPr="00ED1F4A">
        <w:rPr>
          <w:rFonts w:cs="Times New Roman"/>
        </w:rPr>
        <w:t>1 września 2020 r.</w:t>
      </w:r>
    </w:p>
    <w:p w:rsidR="003A2883" w:rsidRPr="00ED1F4A" w:rsidRDefault="003A2883" w:rsidP="00652072">
      <w:pPr>
        <w:spacing w:after="120"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Podwyższoną kwotę zasiłku otrzymają wszyscy bezrobotni, zarówno nowo rejestrujący się, jak też bezrobotni, którzy już pobierają zasiłek. Bezrobotni, którzy są w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>trakcie pobierania zasiłku</w:t>
      </w:r>
      <w:r w:rsidR="002026E0" w:rsidRPr="00ED1F4A">
        <w:rPr>
          <w:rFonts w:cs="Times New Roman"/>
        </w:rPr>
        <w:t>,</w:t>
      </w:r>
      <w:r w:rsidRPr="00ED1F4A">
        <w:rPr>
          <w:rFonts w:cs="Times New Roman"/>
        </w:rPr>
        <w:t xml:space="preserve"> otrzymają go w wyższej wysokości od dnia </w:t>
      </w:r>
      <w:r w:rsidR="00110F63" w:rsidRPr="00ED1F4A">
        <w:rPr>
          <w:rFonts w:cs="Times New Roman"/>
        </w:rPr>
        <w:t xml:space="preserve">1 września 2020 r. </w:t>
      </w:r>
    </w:p>
    <w:p w:rsidR="003A2883" w:rsidRPr="00ED1F4A" w:rsidRDefault="003A2883" w:rsidP="002466FF">
      <w:pPr>
        <w:spacing w:line="360" w:lineRule="auto"/>
        <w:ind w:firstLine="709"/>
        <w:jc w:val="both"/>
        <w:rPr>
          <w:rFonts w:cs="Times New Roman"/>
        </w:rPr>
      </w:pPr>
      <w:r w:rsidRPr="00ED1F4A">
        <w:rPr>
          <w:rFonts w:cs="Times New Roman"/>
        </w:rPr>
        <w:t xml:space="preserve">Podwyższenie kwoty zasiłku dla bezrobotnych wiązać się będzie z podwyższeniem wszystkich świadczeń, których wysokość uzależniona jest od wysokości zasiłku dla bezrobotnych, np. stypendium </w:t>
      </w:r>
      <w:r w:rsidR="00C944DA" w:rsidRPr="00ED1F4A">
        <w:rPr>
          <w:rFonts w:cs="Times New Roman"/>
        </w:rPr>
        <w:t xml:space="preserve">przysługującego </w:t>
      </w:r>
      <w:r w:rsidRPr="00ED1F4A">
        <w:rPr>
          <w:rFonts w:cs="Times New Roman"/>
        </w:rPr>
        <w:t>w okresie odbywania szkolenia, stażu czy przygotowania zawodowego dorosłych, dodatku aktywizacyjnego, świadczenia integracyjnego czy maksymalnej możliwej refundacji w ramach prac interwencyjnych.</w:t>
      </w:r>
    </w:p>
    <w:p w:rsidR="003A2883" w:rsidRPr="00ED1F4A" w:rsidRDefault="003A2883" w:rsidP="003A2883">
      <w:pPr>
        <w:spacing w:line="360" w:lineRule="auto"/>
        <w:ind w:firstLine="708"/>
        <w:jc w:val="both"/>
        <w:rPr>
          <w:rFonts w:cs="Times New Roman"/>
        </w:rPr>
      </w:pPr>
    </w:p>
    <w:p w:rsidR="003A2883" w:rsidRPr="00ED1F4A" w:rsidRDefault="003A2883" w:rsidP="00652072">
      <w:pPr>
        <w:pStyle w:val="Akapitzlist"/>
        <w:numPr>
          <w:ilvl w:val="0"/>
          <w:numId w:val="33"/>
        </w:numPr>
        <w:spacing w:after="120" w:line="360" w:lineRule="auto"/>
        <w:ind w:left="425" w:hanging="425"/>
        <w:contextualSpacing w:val="0"/>
        <w:jc w:val="both"/>
        <w:rPr>
          <w:rFonts w:cs="Times New Roman"/>
          <w:color w:val="000000"/>
          <w:u w:val="single"/>
        </w:rPr>
      </w:pPr>
      <w:r w:rsidRPr="00ED1F4A">
        <w:rPr>
          <w:rFonts w:cs="Times New Roman"/>
          <w:color w:val="000000"/>
          <w:u w:val="single"/>
        </w:rPr>
        <w:t>zaliczenia do 365 dni pracy warunkują</w:t>
      </w:r>
      <w:r w:rsidR="00652072" w:rsidRPr="00ED1F4A">
        <w:rPr>
          <w:rFonts w:cs="Times New Roman"/>
          <w:color w:val="000000"/>
          <w:u w:val="single"/>
        </w:rPr>
        <w:t xml:space="preserve">cych możliwość nabycia prawa do </w:t>
      </w:r>
      <w:r w:rsidRPr="00ED1F4A">
        <w:rPr>
          <w:rFonts w:cs="Times New Roman"/>
          <w:color w:val="000000"/>
          <w:u w:val="single"/>
        </w:rPr>
        <w:t xml:space="preserve">zasiłku dla bezrobotnych okresu pracy </w:t>
      </w:r>
      <w:r w:rsidR="00C944DA" w:rsidRPr="00ED1F4A">
        <w:rPr>
          <w:rFonts w:cs="Times New Roman"/>
          <w:color w:val="000000"/>
          <w:u w:val="single"/>
        </w:rPr>
        <w:t>w</w:t>
      </w:r>
      <w:r w:rsidRPr="00ED1F4A">
        <w:rPr>
          <w:rFonts w:cs="Times New Roman"/>
          <w:color w:val="000000"/>
          <w:u w:val="single"/>
        </w:rPr>
        <w:t xml:space="preserve"> obniżonym wymiarze etatu i </w:t>
      </w:r>
      <w:r w:rsidR="00C944DA" w:rsidRPr="00ED1F4A">
        <w:rPr>
          <w:rFonts w:cs="Times New Roman"/>
          <w:color w:val="000000"/>
          <w:u w:val="single"/>
        </w:rPr>
        <w:t xml:space="preserve">z </w:t>
      </w:r>
      <w:r w:rsidRPr="00ED1F4A">
        <w:rPr>
          <w:rFonts w:cs="Times New Roman"/>
          <w:color w:val="000000"/>
          <w:u w:val="single"/>
        </w:rPr>
        <w:t>obniżon</w:t>
      </w:r>
      <w:r w:rsidR="00C944DA" w:rsidRPr="00ED1F4A">
        <w:rPr>
          <w:rFonts w:cs="Times New Roman"/>
          <w:color w:val="000000"/>
          <w:u w:val="single"/>
        </w:rPr>
        <w:t>ą</w:t>
      </w:r>
      <w:r w:rsidRPr="00ED1F4A">
        <w:rPr>
          <w:rFonts w:cs="Times New Roman"/>
          <w:color w:val="000000"/>
          <w:u w:val="single"/>
        </w:rPr>
        <w:t xml:space="preserve"> wysokości</w:t>
      </w:r>
      <w:r w:rsidR="00C944DA" w:rsidRPr="00ED1F4A">
        <w:rPr>
          <w:rFonts w:cs="Times New Roman"/>
          <w:color w:val="000000"/>
          <w:u w:val="single"/>
        </w:rPr>
        <w:t>ą</w:t>
      </w:r>
      <w:r w:rsidRPr="00ED1F4A">
        <w:rPr>
          <w:rFonts w:cs="Times New Roman"/>
          <w:color w:val="000000"/>
          <w:u w:val="single"/>
        </w:rPr>
        <w:t xml:space="preserve"> wynagrodzenia poniżej minimalnego wynagrodzenia za pracę w przypadku</w:t>
      </w:r>
      <w:r w:rsidRPr="00ED1F4A">
        <w:rPr>
          <w:rFonts w:cs="Times New Roman"/>
          <w:b/>
          <w:bCs/>
          <w:color w:val="000000"/>
          <w:u w:val="single"/>
        </w:rPr>
        <w:t xml:space="preserve"> </w:t>
      </w:r>
      <w:r w:rsidRPr="00ED1F4A">
        <w:rPr>
          <w:rFonts w:cs="Times New Roman"/>
          <w:color w:val="000000"/>
          <w:u w:val="single"/>
        </w:rPr>
        <w:t>osób, którym na podstawie art. 15g ustawy z dnia 2 marca 2020 r. o szczególnych rozwiązaniach związanych z zapobieganiem, przeciwdziałaniem i zwalczaniem COVID-19, innych chorób zakaźnych oraz wywołanych nimi sytuacji kryzysowych zmniejszono wymiar czasu pracy skutkujący obniżeniem wysokości wynagrodzenia poniżej minimalnego wynagrodzenia za pracę.</w:t>
      </w:r>
    </w:p>
    <w:p w:rsidR="003A2883" w:rsidRPr="00ED1F4A" w:rsidRDefault="003A2883" w:rsidP="00110F63">
      <w:pPr>
        <w:spacing w:line="360" w:lineRule="auto"/>
        <w:ind w:firstLine="709"/>
        <w:jc w:val="both"/>
        <w:rPr>
          <w:rFonts w:cs="Times New Roman"/>
        </w:rPr>
      </w:pPr>
      <w:r w:rsidRPr="00ED1F4A">
        <w:rPr>
          <w:rFonts w:cs="Times New Roman"/>
          <w:color w:val="000000"/>
        </w:rPr>
        <w:t xml:space="preserve">Zgodnie z aktualnym brzmieniem ustawy z dnia 20 kwietnia 2004 r. o promocji zatrudnienia i instytucjach rynku pracy, do okresu uprawniającego do zasiłku zaliczany jest tylko okres pracy z osiąganym minimalnym wynagrodzeniem za pracę.  </w:t>
      </w:r>
    </w:p>
    <w:p w:rsidR="003A2883" w:rsidRPr="00ED1F4A" w:rsidRDefault="003A2883" w:rsidP="003A2883">
      <w:pPr>
        <w:spacing w:line="360" w:lineRule="auto"/>
        <w:jc w:val="both"/>
        <w:rPr>
          <w:rFonts w:cs="Times New Roman"/>
          <w:color w:val="000000" w:themeColor="text1"/>
        </w:rPr>
      </w:pPr>
    </w:p>
    <w:p w:rsidR="001F19E2" w:rsidRPr="00ED1F4A" w:rsidRDefault="001F19E2" w:rsidP="001F19E2">
      <w:pPr>
        <w:spacing w:after="120" w:line="360" w:lineRule="auto"/>
        <w:ind w:firstLine="708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lastRenderedPageBreak/>
        <w:t>Szacowany koszt wprowadzenia zaproponowanych w projekcie ustawy rozwiązań kształtuje się następująco:</w:t>
      </w:r>
    </w:p>
    <w:p w:rsidR="001F19E2" w:rsidRPr="00756EBF" w:rsidRDefault="001F19E2" w:rsidP="001F19E2">
      <w:pPr>
        <w:pStyle w:val="Akapitzlist"/>
        <w:numPr>
          <w:ilvl w:val="0"/>
          <w:numId w:val="35"/>
        </w:numPr>
        <w:spacing w:after="120" w:line="360" w:lineRule="auto"/>
        <w:ind w:left="426" w:hanging="426"/>
        <w:jc w:val="both"/>
        <w:rPr>
          <w:rFonts w:cs="Times New Roman"/>
          <w:color w:val="000000" w:themeColor="text1"/>
          <w:u w:val="single"/>
        </w:rPr>
      </w:pPr>
      <w:r w:rsidRPr="00756EBF">
        <w:rPr>
          <w:rFonts w:cs="Times New Roman"/>
          <w:color w:val="000000" w:themeColor="text1"/>
          <w:u w:val="single"/>
        </w:rPr>
        <w:t>wprowadzenie dodatku solidarnościowego;</w:t>
      </w:r>
    </w:p>
    <w:p w:rsidR="00652072" w:rsidRPr="00ED1F4A" w:rsidRDefault="00652072" w:rsidP="00C944DA">
      <w:pPr>
        <w:spacing w:line="360" w:lineRule="auto"/>
        <w:ind w:firstLine="709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>Szacunkowa liczba osób bez prawa do zasiłku dla bezrobotnych, które nabędą prawo do dodatku solidarnościowego w</w:t>
      </w:r>
      <w:r w:rsidR="00490A16" w:rsidRPr="00ED1F4A">
        <w:rPr>
          <w:rFonts w:cs="Times New Roman"/>
          <w:color w:val="000000" w:themeColor="text1"/>
        </w:rPr>
        <w:t xml:space="preserve"> okresie</w:t>
      </w:r>
      <w:r w:rsidRPr="00ED1F4A">
        <w:rPr>
          <w:rFonts w:cs="Times New Roman"/>
          <w:color w:val="000000" w:themeColor="text1"/>
        </w:rPr>
        <w:t xml:space="preserve"> do dnia 31 sierpnia br.</w:t>
      </w:r>
      <w:r w:rsidR="00490A16" w:rsidRPr="00ED1F4A">
        <w:rPr>
          <w:rFonts w:cs="Times New Roman"/>
          <w:color w:val="000000" w:themeColor="text1"/>
        </w:rPr>
        <w:t>, biorąc pod uwagę osoby, które straciły pracę po dniu 31 marca br.,</w:t>
      </w:r>
      <w:r w:rsidRPr="00ED1F4A">
        <w:rPr>
          <w:rFonts w:cs="Times New Roman"/>
          <w:color w:val="000000" w:themeColor="text1"/>
        </w:rPr>
        <w:t xml:space="preserve"> wynosi ok. 193 tys., przy czym:</w:t>
      </w:r>
    </w:p>
    <w:p w:rsidR="00652072" w:rsidRPr="00ED1F4A" w:rsidRDefault="00652072" w:rsidP="00652072">
      <w:pPr>
        <w:pStyle w:val="Akapitzlist"/>
        <w:numPr>
          <w:ilvl w:val="0"/>
          <w:numId w:val="34"/>
        </w:numPr>
        <w:spacing w:line="360" w:lineRule="auto"/>
        <w:ind w:left="426" w:hanging="426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>ok. 101 tys. osób, które złożą wniosek do dnia 30 czerwca</w:t>
      </w:r>
      <w:r w:rsidR="0091490C" w:rsidRPr="00ED1F4A">
        <w:rPr>
          <w:rFonts w:cs="Times New Roman"/>
          <w:color w:val="000000" w:themeColor="text1"/>
        </w:rPr>
        <w:t>,</w:t>
      </w:r>
      <w:r w:rsidRPr="00ED1F4A">
        <w:rPr>
          <w:rFonts w:cs="Times New Roman"/>
          <w:color w:val="000000" w:themeColor="text1"/>
        </w:rPr>
        <w:t xml:space="preserve"> będzie pobierać </w:t>
      </w:r>
      <w:r w:rsidR="0091490C" w:rsidRPr="00ED1F4A">
        <w:rPr>
          <w:rFonts w:cs="Times New Roman"/>
          <w:color w:val="000000" w:themeColor="text1"/>
        </w:rPr>
        <w:t xml:space="preserve">dodatek </w:t>
      </w:r>
      <w:r w:rsidRPr="00ED1F4A">
        <w:rPr>
          <w:rFonts w:cs="Times New Roman"/>
          <w:color w:val="000000" w:themeColor="text1"/>
        </w:rPr>
        <w:t>za maksymalny możliwy okres 3 miesięcy (</w:t>
      </w:r>
      <w:r w:rsidR="00110F63" w:rsidRPr="00ED1F4A">
        <w:rPr>
          <w:rFonts w:cs="Times New Roman"/>
          <w:color w:val="000000" w:themeColor="text1"/>
        </w:rPr>
        <w:t>czerwiec, lipiec oraz sierpień);</w:t>
      </w:r>
      <w:r w:rsidRPr="00ED1F4A">
        <w:rPr>
          <w:rFonts w:cs="Times New Roman"/>
          <w:color w:val="000000" w:themeColor="text1"/>
        </w:rPr>
        <w:t xml:space="preserve"> </w:t>
      </w:r>
    </w:p>
    <w:p w:rsidR="00652072" w:rsidRPr="00ED1F4A" w:rsidRDefault="00652072" w:rsidP="00652072">
      <w:pPr>
        <w:pStyle w:val="Akapitzlist"/>
        <w:numPr>
          <w:ilvl w:val="0"/>
          <w:numId w:val="34"/>
        </w:numPr>
        <w:spacing w:line="360" w:lineRule="auto"/>
        <w:ind w:left="426" w:hanging="426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 xml:space="preserve">ok. 46 tys. osób, które złożą wniosek od </w:t>
      </w:r>
      <w:r w:rsidR="0091490C" w:rsidRPr="00ED1F4A">
        <w:rPr>
          <w:rFonts w:cs="Times New Roman"/>
          <w:color w:val="000000" w:themeColor="text1"/>
        </w:rPr>
        <w:t xml:space="preserve">dnia </w:t>
      </w:r>
      <w:r w:rsidRPr="00ED1F4A">
        <w:rPr>
          <w:rFonts w:cs="Times New Roman"/>
          <w:color w:val="000000" w:themeColor="text1"/>
        </w:rPr>
        <w:t xml:space="preserve">1 </w:t>
      </w:r>
      <w:r w:rsidR="0091490C" w:rsidRPr="00ED1F4A">
        <w:rPr>
          <w:rFonts w:cs="Times New Roman"/>
          <w:color w:val="000000" w:themeColor="text1"/>
        </w:rPr>
        <w:t xml:space="preserve">lipca </w:t>
      </w:r>
      <w:r w:rsidRPr="00ED1F4A">
        <w:rPr>
          <w:rFonts w:cs="Times New Roman"/>
          <w:color w:val="000000" w:themeColor="text1"/>
        </w:rPr>
        <w:t xml:space="preserve">do </w:t>
      </w:r>
      <w:r w:rsidR="0091490C" w:rsidRPr="00ED1F4A">
        <w:rPr>
          <w:rFonts w:cs="Times New Roman"/>
          <w:color w:val="000000" w:themeColor="text1"/>
        </w:rPr>
        <w:t xml:space="preserve">dnia </w:t>
      </w:r>
      <w:r w:rsidRPr="00ED1F4A">
        <w:rPr>
          <w:rFonts w:cs="Times New Roman"/>
          <w:color w:val="000000" w:themeColor="text1"/>
        </w:rPr>
        <w:t>31 lipca</w:t>
      </w:r>
      <w:r w:rsidR="0091490C" w:rsidRPr="00ED1F4A">
        <w:rPr>
          <w:rFonts w:cs="Times New Roman"/>
          <w:color w:val="000000" w:themeColor="text1"/>
        </w:rPr>
        <w:t>, będzie</w:t>
      </w:r>
      <w:r w:rsidRPr="00ED1F4A">
        <w:rPr>
          <w:rFonts w:cs="Times New Roman"/>
          <w:color w:val="000000" w:themeColor="text1"/>
        </w:rPr>
        <w:t xml:space="preserve"> pobierać </w:t>
      </w:r>
      <w:r w:rsidR="0091490C" w:rsidRPr="00ED1F4A">
        <w:rPr>
          <w:rFonts w:cs="Times New Roman"/>
          <w:color w:val="000000" w:themeColor="text1"/>
        </w:rPr>
        <w:t>dodatek</w:t>
      </w:r>
      <w:r w:rsidRPr="00ED1F4A">
        <w:rPr>
          <w:rFonts w:cs="Times New Roman"/>
          <w:color w:val="000000" w:themeColor="text1"/>
        </w:rPr>
        <w:t xml:space="preserve"> za</w:t>
      </w:r>
      <w:r w:rsidR="00110F63" w:rsidRPr="00ED1F4A">
        <w:rPr>
          <w:rFonts w:cs="Times New Roman"/>
          <w:color w:val="000000" w:themeColor="text1"/>
        </w:rPr>
        <w:t xml:space="preserve"> 2 miesiące (lipiec i sierpień);</w:t>
      </w:r>
    </w:p>
    <w:p w:rsidR="00652072" w:rsidRPr="00ED1F4A" w:rsidRDefault="00652072" w:rsidP="00652072">
      <w:pPr>
        <w:pStyle w:val="Akapitzlist"/>
        <w:numPr>
          <w:ilvl w:val="0"/>
          <w:numId w:val="34"/>
        </w:numPr>
        <w:spacing w:after="120" w:line="360" w:lineRule="auto"/>
        <w:ind w:left="426" w:hanging="426"/>
        <w:contextualSpacing w:val="0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>ok. 46 tys. osób, które zło</w:t>
      </w:r>
      <w:r w:rsidR="0091490C" w:rsidRPr="00ED1F4A">
        <w:rPr>
          <w:rFonts w:cs="Times New Roman"/>
          <w:color w:val="000000" w:themeColor="text1"/>
        </w:rPr>
        <w:t xml:space="preserve">żą wniosek w sierpniu, otrzyma dodatek </w:t>
      </w:r>
      <w:r w:rsidRPr="00ED1F4A">
        <w:rPr>
          <w:rFonts w:cs="Times New Roman"/>
          <w:color w:val="000000" w:themeColor="text1"/>
        </w:rPr>
        <w:t>za 1 miesiąc</w:t>
      </w:r>
      <w:r w:rsidR="001634B9" w:rsidRPr="00ED1F4A">
        <w:rPr>
          <w:rFonts w:cs="Times New Roman"/>
          <w:color w:val="000000" w:themeColor="text1"/>
        </w:rPr>
        <w:t xml:space="preserve"> (sierpień)</w:t>
      </w:r>
      <w:r w:rsidRPr="00ED1F4A">
        <w:rPr>
          <w:rFonts w:cs="Times New Roman"/>
          <w:color w:val="000000" w:themeColor="text1"/>
        </w:rPr>
        <w:t>.</w:t>
      </w:r>
    </w:p>
    <w:p w:rsidR="00652072" w:rsidRPr="00ED1F4A" w:rsidRDefault="00652072" w:rsidP="00652072">
      <w:pPr>
        <w:spacing w:after="120" w:line="360" w:lineRule="auto"/>
        <w:ind w:firstLine="709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>Szacunkowa liczba osób z prawem do zasiłku dla bezrobotnych, które spełniają kryteria uprawniające do otrzymania dodatku solidarnościowego, wynosi ok. 307 tys.</w:t>
      </w:r>
      <w:r w:rsidR="00490A16" w:rsidRPr="00ED1F4A">
        <w:rPr>
          <w:rFonts w:cs="Times New Roman"/>
          <w:color w:val="000000" w:themeColor="text1"/>
        </w:rPr>
        <w:t xml:space="preserve"> osób, w </w:t>
      </w:r>
      <w:r w:rsidRPr="00ED1F4A">
        <w:rPr>
          <w:rFonts w:cs="Times New Roman"/>
          <w:color w:val="000000" w:themeColor="text1"/>
        </w:rPr>
        <w:t xml:space="preserve">tym w czerwcu do dodatku solidarnościowego nabędzie prawo </w:t>
      </w:r>
      <w:r w:rsidR="00490A16" w:rsidRPr="00ED1F4A">
        <w:rPr>
          <w:rFonts w:cs="Times New Roman"/>
          <w:color w:val="000000" w:themeColor="text1"/>
        </w:rPr>
        <w:t>ponad</w:t>
      </w:r>
      <w:r w:rsidRPr="00ED1F4A">
        <w:rPr>
          <w:rFonts w:cs="Times New Roman"/>
          <w:color w:val="000000" w:themeColor="text1"/>
        </w:rPr>
        <w:t xml:space="preserve"> 160 tys. bezrobotnych z prawem do zasiłku, w lipcu </w:t>
      </w:r>
      <w:r w:rsidR="00490A16" w:rsidRPr="00ED1F4A">
        <w:rPr>
          <w:rFonts w:cs="Times New Roman"/>
          <w:color w:val="000000" w:themeColor="text1"/>
        </w:rPr>
        <w:t xml:space="preserve">ponad </w:t>
      </w:r>
      <w:r w:rsidRPr="00ED1F4A">
        <w:rPr>
          <w:rFonts w:cs="Times New Roman"/>
          <w:color w:val="000000" w:themeColor="text1"/>
        </w:rPr>
        <w:t xml:space="preserve">77 tys. osób, a w sierpniu ok. 69 tys. osób. </w:t>
      </w:r>
    </w:p>
    <w:p w:rsidR="00652072" w:rsidRPr="00ED1F4A" w:rsidRDefault="00652072" w:rsidP="002466FF">
      <w:pPr>
        <w:spacing w:after="120" w:line="360" w:lineRule="auto"/>
        <w:ind w:firstLine="709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 xml:space="preserve">Łączna szacunkowa liczba osób, które nabędą prawo do dodatku solidarnościowego, wynosi ok. </w:t>
      </w:r>
      <w:r w:rsidR="003129FC" w:rsidRPr="00ED1F4A">
        <w:rPr>
          <w:rFonts w:cs="Times New Roman"/>
          <w:color w:val="000000" w:themeColor="text1"/>
        </w:rPr>
        <w:t>pół miliona osób</w:t>
      </w:r>
      <w:r w:rsidRPr="00ED1F4A">
        <w:rPr>
          <w:rFonts w:cs="Times New Roman"/>
          <w:color w:val="000000" w:themeColor="text1"/>
        </w:rPr>
        <w:t xml:space="preserve">, </w:t>
      </w:r>
      <w:r w:rsidR="0000340A" w:rsidRPr="00ED1F4A">
        <w:rPr>
          <w:rFonts w:cs="Times New Roman"/>
          <w:color w:val="000000" w:themeColor="text1"/>
        </w:rPr>
        <w:t>z czego ok. 193 tys. stanowią</w:t>
      </w:r>
      <w:r w:rsidRPr="00ED1F4A">
        <w:rPr>
          <w:rFonts w:cs="Times New Roman"/>
          <w:color w:val="000000" w:themeColor="text1"/>
        </w:rPr>
        <w:t xml:space="preserve"> osoby bez prawa do zasiłku dla be</w:t>
      </w:r>
      <w:r w:rsidR="0000340A" w:rsidRPr="00ED1F4A">
        <w:rPr>
          <w:rFonts w:cs="Times New Roman"/>
          <w:color w:val="000000" w:themeColor="text1"/>
        </w:rPr>
        <w:t>zrobotnych, natomiast 307 tys. –</w:t>
      </w:r>
      <w:r w:rsidRPr="00ED1F4A">
        <w:rPr>
          <w:rFonts w:cs="Times New Roman"/>
          <w:color w:val="000000" w:themeColor="text1"/>
        </w:rPr>
        <w:t xml:space="preserve"> osoby z prawem do zasiłku</w:t>
      </w:r>
      <w:r w:rsidR="0000340A" w:rsidRPr="00ED1F4A">
        <w:rPr>
          <w:rFonts w:cs="Times New Roman"/>
          <w:color w:val="000000" w:themeColor="text1"/>
        </w:rPr>
        <w:t xml:space="preserve"> dla bezrobotnych</w:t>
      </w:r>
      <w:r w:rsidRPr="00ED1F4A">
        <w:rPr>
          <w:rFonts w:cs="Times New Roman"/>
          <w:color w:val="000000" w:themeColor="text1"/>
        </w:rPr>
        <w:t>.</w:t>
      </w:r>
    </w:p>
    <w:p w:rsidR="00652072" w:rsidRPr="00ED1F4A" w:rsidRDefault="00652072" w:rsidP="003129FC">
      <w:pPr>
        <w:spacing w:line="360" w:lineRule="auto"/>
        <w:ind w:firstLine="708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>Szacowany koszt wypłaty dodatków solidarnościowych (w tym wyrównania do wysokości dodatku solidarnościowego wysokości świadcze</w:t>
      </w:r>
      <w:r w:rsidR="00046AA1" w:rsidRPr="00ED1F4A">
        <w:rPr>
          <w:rFonts w:cs="Times New Roman"/>
          <w:color w:val="000000" w:themeColor="text1"/>
        </w:rPr>
        <w:t>nia otrzymywanego przez osoby z </w:t>
      </w:r>
      <w:r w:rsidRPr="00ED1F4A">
        <w:rPr>
          <w:rFonts w:cs="Times New Roman"/>
          <w:color w:val="000000" w:themeColor="text1"/>
        </w:rPr>
        <w:t>prawem do zasiłku dla bezrobotnych) wynosi ok. 1 492,8 mln zł i w całości zostanie poniesiony w 2020 r.</w:t>
      </w:r>
    </w:p>
    <w:p w:rsidR="00AF4DBC" w:rsidRPr="00ED1F4A" w:rsidRDefault="00AF4DBC" w:rsidP="003129FC">
      <w:pPr>
        <w:spacing w:line="360" w:lineRule="auto"/>
        <w:ind w:firstLine="708"/>
        <w:jc w:val="both"/>
        <w:rPr>
          <w:rFonts w:cs="Times New Roman"/>
          <w:color w:val="000000" w:themeColor="text1"/>
        </w:rPr>
      </w:pPr>
    </w:p>
    <w:p w:rsidR="00652072" w:rsidRPr="00756EBF" w:rsidRDefault="001F19E2" w:rsidP="001F19E2">
      <w:pPr>
        <w:pStyle w:val="Akapitzlist"/>
        <w:numPr>
          <w:ilvl w:val="0"/>
          <w:numId w:val="35"/>
        </w:numPr>
        <w:spacing w:after="120" w:line="360" w:lineRule="auto"/>
        <w:ind w:left="425" w:hanging="425"/>
        <w:contextualSpacing w:val="0"/>
        <w:jc w:val="both"/>
        <w:rPr>
          <w:rFonts w:cs="Times New Roman"/>
          <w:color w:val="000000" w:themeColor="text1"/>
          <w:u w:val="single"/>
        </w:rPr>
      </w:pPr>
      <w:r w:rsidRPr="00756EBF">
        <w:rPr>
          <w:rFonts w:cs="Times New Roman"/>
          <w:color w:val="000000" w:themeColor="text1"/>
          <w:u w:val="single"/>
        </w:rPr>
        <w:t>podwyższenie kwoty zasiłku dla bezrobotnych;</w:t>
      </w:r>
    </w:p>
    <w:p w:rsidR="001F19E2" w:rsidRPr="00ED1F4A" w:rsidRDefault="001F19E2" w:rsidP="001F19E2">
      <w:pPr>
        <w:spacing w:after="120" w:line="360" w:lineRule="auto"/>
        <w:ind w:firstLine="708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 xml:space="preserve">Po zakończeniu okresu </w:t>
      </w:r>
      <w:r w:rsidR="00BB57AF" w:rsidRPr="00ED1F4A">
        <w:rPr>
          <w:rFonts w:cs="Times New Roman"/>
          <w:color w:val="000000" w:themeColor="text1"/>
        </w:rPr>
        <w:t xml:space="preserve">przysługiwania </w:t>
      </w:r>
      <w:r w:rsidRPr="00ED1F4A">
        <w:rPr>
          <w:rFonts w:cs="Times New Roman"/>
          <w:color w:val="000000" w:themeColor="text1"/>
        </w:rPr>
        <w:t xml:space="preserve">dodatku solidarnościowego (od </w:t>
      </w:r>
      <w:r w:rsidR="00BB57AF" w:rsidRPr="00ED1F4A">
        <w:rPr>
          <w:rFonts w:cs="Times New Roman"/>
          <w:color w:val="000000" w:themeColor="text1"/>
        </w:rPr>
        <w:t xml:space="preserve">dnia </w:t>
      </w:r>
      <w:r w:rsidR="00882D75" w:rsidRPr="00ED1F4A">
        <w:rPr>
          <w:rFonts w:cs="Times New Roman"/>
          <w:color w:val="000000" w:themeColor="text1"/>
        </w:rPr>
        <w:t>1 </w:t>
      </w:r>
      <w:r w:rsidRPr="00ED1F4A">
        <w:rPr>
          <w:rFonts w:cs="Times New Roman"/>
          <w:color w:val="000000" w:themeColor="text1"/>
        </w:rPr>
        <w:t>września 2020 r.), kwota podstawowego zasiłku dla bezrobotnych zostanie podwyższona do 1200 zł brutto. Zasady przyznawania obniżonej oraz podwyższonej kwoty zasi</w:t>
      </w:r>
      <w:r w:rsidR="00882D75" w:rsidRPr="00ED1F4A">
        <w:rPr>
          <w:rFonts w:cs="Times New Roman"/>
          <w:color w:val="000000" w:themeColor="text1"/>
        </w:rPr>
        <w:t>łku</w:t>
      </w:r>
      <w:r w:rsidR="002026E0" w:rsidRPr="00ED1F4A">
        <w:rPr>
          <w:rFonts w:cs="Times New Roman"/>
          <w:color w:val="000000" w:themeColor="text1"/>
        </w:rPr>
        <w:t>,</w:t>
      </w:r>
      <w:r w:rsidR="00882D75" w:rsidRPr="00ED1F4A">
        <w:rPr>
          <w:rFonts w:cs="Times New Roman"/>
          <w:color w:val="000000" w:themeColor="text1"/>
        </w:rPr>
        <w:t xml:space="preserve"> w zależności od stażu pracy</w:t>
      </w:r>
      <w:r w:rsidR="002026E0" w:rsidRPr="00ED1F4A">
        <w:rPr>
          <w:rFonts w:cs="Times New Roman"/>
          <w:color w:val="000000" w:themeColor="text1"/>
        </w:rPr>
        <w:t>,</w:t>
      </w:r>
      <w:r w:rsidRPr="00ED1F4A">
        <w:rPr>
          <w:rFonts w:cs="Times New Roman"/>
          <w:color w:val="000000" w:themeColor="text1"/>
        </w:rPr>
        <w:t xml:space="preserve"> pozostaną niezmienione i nie wpły</w:t>
      </w:r>
      <w:r w:rsidR="002026E0" w:rsidRPr="00ED1F4A">
        <w:rPr>
          <w:rFonts w:cs="Times New Roman"/>
          <w:color w:val="000000" w:themeColor="text1"/>
        </w:rPr>
        <w:t>ną</w:t>
      </w:r>
      <w:r w:rsidRPr="00ED1F4A">
        <w:rPr>
          <w:rFonts w:cs="Times New Roman"/>
          <w:color w:val="000000" w:themeColor="text1"/>
        </w:rPr>
        <w:t xml:space="preserve"> na szacunki.</w:t>
      </w:r>
    </w:p>
    <w:p w:rsidR="001F19E2" w:rsidRPr="00ED1F4A" w:rsidRDefault="001F19E2" w:rsidP="001F19E2">
      <w:pPr>
        <w:spacing w:after="120" w:line="360" w:lineRule="auto"/>
        <w:ind w:firstLine="708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 xml:space="preserve">W wyniku epidemii COVID-19 </w:t>
      </w:r>
      <w:r w:rsidR="00BE6730" w:rsidRPr="00ED1F4A">
        <w:rPr>
          <w:rFonts w:cs="Times New Roman"/>
          <w:color w:val="000000" w:themeColor="text1"/>
        </w:rPr>
        <w:t>wzrośnie liczba osób</w:t>
      </w:r>
      <w:r w:rsidR="003129FC" w:rsidRPr="00ED1F4A">
        <w:rPr>
          <w:rFonts w:cs="Times New Roman"/>
          <w:color w:val="000000" w:themeColor="text1"/>
        </w:rPr>
        <w:t>, które straciły pracę, rejestrujących się w powiatowych urzędach pracy</w:t>
      </w:r>
      <w:r w:rsidRPr="00ED1F4A">
        <w:rPr>
          <w:rFonts w:cs="Times New Roman"/>
          <w:color w:val="000000" w:themeColor="text1"/>
        </w:rPr>
        <w:t>,</w:t>
      </w:r>
      <w:r w:rsidR="00882D75" w:rsidRPr="00ED1F4A">
        <w:rPr>
          <w:rFonts w:cs="Times New Roman"/>
          <w:color w:val="000000" w:themeColor="text1"/>
        </w:rPr>
        <w:t xml:space="preserve"> z</w:t>
      </w:r>
      <w:r w:rsidRPr="00ED1F4A">
        <w:rPr>
          <w:rFonts w:cs="Times New Roman"/>
          <w:color w:val="000000" w:themeColor="text1"/>
        </w:rPr>
        <w:t>większając tym samym liczbę osób bezrobotnych pobierających zasiłek.</w:t>
      </w:r>
    </w:p>
    <w:p w:rsidR="001F19E2" w:rsidRPr="00ED1F4A" w:rsidRDefault="001F19E2" w:rsidP="001F19E2">
      <w:pPr>
        <w:spacing w:after="120" w:line="360" w:lineRule="auto"/>
        <w:ind w:firstLine="708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lastRenderedPageBreak/>
        <w:t>Zgodnie z szacunkami, przeciętna miesięczna liczba bezrobotnych z prawem do zasiłku w całym 2020 r. wyniesie ok. 275 tys., natomiast w okresie od września do grudnia, tj. od czasu obowiązywa</w:t>
      </w:r>
      <w:r w:rsidR="00BB57AF" w:rsidRPr="00ED1F4A">
        <w:rPr>
          <w:rFonts w:cs="Times New Roman"/>
          <w:color w:val="000000" w:themeColor="text1"/>
        </w:rPr>
        <w:t>nia zasiłku w wyższej wysokości –</w:t>
      </w:r>
      <w:r w:rsidRPr="00ED1F4A">
        <w:rPr>
          <w:rFonts w:cs="Times New Roman"/>
          <w:color w:val="000000" w:themeColor="text1"/>
        </w:rPr>
        <w:t xml:space="preserve"> ok. 344 tys. Wpływ epidemii na sytuację na rynku pracy, w tym na liczbę osób bezrobotnych oraz liczbę osób pobierających zasiłek, będzie znaczący także w 2021 r.</w:t>
      </w:r>
    </w:p>
    <w:p w:rsidR="001F19E2" w:rsidRPr="00ED1F4A" w:rsidRDefault="001F19E2" w:rsidP="001F19E2">
      <w:pPr>
        <w:spacing w:line="360" w:lineRule="auto"/>
        <w:ind w:firstLine="708"/>
        <w:jc w:val="both"/>
        <w:rPr>
          <w:rFonts w:cs="Times New Roman"/>
          <w:color w:val="000000" w:themeColor="text1"/>
        </w:rPr>
      </w:pPr>
      <w:r w:rsidRPr="00ED1F4A">
        <w:rPr>
          <w:rFonts w:cs="Times New Roman"/>
          <w:color w:val="000000" w:themeColor="text1"/>
        </w:rPr>
        <w:t xml:space="preserve">Podstawowe założenia przyjęte na potrzeby szacunków </w:t>
      </w:r>
      <w:r w:rsidR="009F2137" w:rsidRPr="00ED1F4A">
        <w:rPr>
          <w:rFonts w:cs="Times New Roman"/>
          <w:color w:val="000000" w:themeColor="text1"/>
        </w:rPr>
        <w:t xml:space="preserve">skutków finansowych podniesienia wysokości zasiłku dla bezrobotnych </w:t>
      </w:r>
      <w:r w:rsidRPr="00ED1F4A">
        <w:rPr>
          <w:rFonts w:cs="Times New Roman"/>
          <w:color w:val="000000" w:themeColor="text1"/>
        </w:rPr>
        <w:t>przedstawia poniższa tabela.</w:t>
      </w:r>
    </w:p>
    <w:tbl>
      <w:tblPr>
        <w:tblW w:w="9688" w:type="dxa"/>
        <w:jc w:val="center"/>
        <w:tblLayout w:type="fixed"/>
        <w:tblLook w:val="04A0" w:firstRow="1" w:lastRow="0" w:firstColumn="1" w:lastColumn="0" w:noHBand="0" w:noVBand="1"/>
      </w:tblPr>
      <w:tblGrid>
        <w:gridCol w:w="9688"/>
      </w:tblGrid>
      <w:tr w:rsidR="009F2137" w:rsidRPr="00ED1F4A" w:rsidTr="00DD7708">
        <w:trPr>
          <w:trHeight w:val="193"/>
          <w:jc w:val="center"/>
        </w:trPr>
        <w:tc>
          <w:tcPr>
            <w:tcW w:w="9688" w:type="dxa"/>
            <w:shd w:val="clear" w:color="auto" w:fill="auto"/>
          </w:tcPr>
          <w:p w:rsidR="009F2137" w:rsidRPr="00ED1F4A" w:rsidRDefault="009F2137" w:rsidP="00DD7708">
            <w:pPr>
              <w:ind w:left="210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9F2137" w:rsidRPr="00ED1F4A" w:rsidTr="00DD7708">
        <w:trPr>
          <w:trHeight w:val="2808"/>
          <w:jc w:val="center"/>
        </w:trPr>
        <w:tc>
          <w:tcPr>
            <w:tcW w:w="9688" w:type="dxa"/>
            <w:shd w:val="clear" w:color="auto" w:fill="auto"/>
          </w:tcPr>
          <w:tbl>
            <w:tblPr>
              <w:tblW w:w="95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68"/>
              <w:gridCol w:w="740"/>
              <w:gridCol w:w="675"/>
              <w:gridCol w:w="675"/>
              <w:gridCol w:w="675"/>
              <w:gridCol w:w="677"/>
              <w:gridCol w:w="677"/>
              <w:gridCol w:w="677"/>
              <w:gridCol w:w="677"/>
              <w:gridCol w:w="677"/>
              <w:gridCol w:w="677"/>
              <w:gridCol w:w="677"/>
              <w:gridCol w:w="101"/>
            </w:tblGrid>
            <w:tr w:rsidR="009F2137" w:rsidRPr="00ED1F4A" w:rsidTr="00DD7708">
              <w:trPr>
                <w:gridAfter w:val="1"/>
                <w:wAfter w:w="101" w:type="dxa"/>
                <w:trHeight w:val="310"/>
              </w:trPr>
              <w:tc>
                <w:tcPr>
                  <w:tcW w:w="1968" w:type="dxa"/>
                  <w:shd w:val="clear" w:color="auto" w:fill="auto"/>
                  <w:noWrap/>
                  <w:vAlign w:val="bottom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2020</w:t>
                  </w:r>
                </w:p>
              </w:tc>
              <w:tc>
                <w:tcPr>
                  <w:tcW w:w="67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2021</w:t>
                  </w:r>
                </w:p>
              </w:tc>
              <w:tc>
                <w:tcPr>
                  <w:tcW w:w="67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2022</w:t>
                  </w:r>
                </w:p>
              </w:tc>
              <w:tc>
                <w:tcPr>
                  <w:tcW w:w="67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2023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2024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2025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2026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2027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2028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2029</w:t>
                  </w: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line="240" w:lineRule="auto"/>
                    <w:ind w:left="210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2030</w:t>
                  </w:r>
                </w:p>
              </w:tc>
            </w:tr>
            <w:tr w:rsidR="009F2137" w:rsidRPr="00ED1F4A" w:rsidTr="00DD7708">
              <w:trPr>
                <w:gridAfter w:val="1"/>
                <w:wAfter w:w="101" w:type="dxa"/>
                <w:trHeight w:val="461"/>
              </w:trPr>
              <w:tc>
                <w:tcPr>
                  <w:tcW w:w="1968" w:type="dxa"/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Stopa bezrobocia rejestrowanego (w %)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jc w:val="center"/>
                    <w:rPr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7,3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7,6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6,2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5,4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4,9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4,6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4,4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4,4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4,4</w:t>
                  </w:r>
                </w:p>
              </w:tc>
            </w:tr>
            <w:tr w:rsidR="009F2137" w:rsidRPr="00ED1F4A" w:rsidTr="00DD7708">
              <w:trPr>
                <w:gridAfter w:val="1"/>
                <w:wAfter w:w="101" w:type="dxa"/>
                <w:trHeight w:val="461"/>
              </w:trPr>
              <w:tc>
                <w:tcPr>
                  <w:tcW w:w="1968" w:type="dxa"/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Przeciętna liczba osób bezrobotnych (w tys.)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1 215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1 271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1 037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899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818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777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756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746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741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739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737</w:t>
                  </w:r>
                </w:p>
              </w:tc>
            </w:tr>
            <w:tr w:rsidR="009F2137" w:rsidRPr="00ED1F4A" w:rsidTr="00DD7708">
              <w:trPr>
                <w:gridAfter w:val="1"/>
                <w:wAfter w:w="101" w:type="dxa"/>
                <w:trHeight w:val="461"/>
              </w:trPr>
              <w:tc>
                <w:tcPr>
                  <w:tcW w:w="1968" w:type="dxa"/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Przeciętna liczba osób z prawem do zasiłku dla bezrobotnych (w tys.)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jc w:val="center"/>
                    <w:rPr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275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250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174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151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137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131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127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125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125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124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124</w:t>
                  </w:r>
                </w:p>
              </w:tc>
            </w:tr>
            <w:tr w:rsidR="009F2137" w:rsidRPr="00ED1F4A" w:rsidTr="00DD7708">
              <w:trPr>
                <w:gridAfter w:val="1"/>
                <w:wAfter w:w="101" w:type="dxa"/>
                <w:trHeight w:val="352"/>
              </w:trPr>
              <w:tc>
                <w:tcPr>
                  <w:tcW w:w="1968" w:type="dxa"/>
                  <w:shd w:val="clear" w:color="auto" w:fill="auto"/>
                  <w:noWrap/>
                  <w:vAlign w:val="bottom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Inflacja przyjęta na potrzeby waloryzacji*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3,7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2,7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2,4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2,5</w:t>
                  </w:r>
                </w:p>
              </w:tc>
            </w:tr>
            <w:tr w:rsidR="009F2137" w:rsidRPr="00ED1F4A" w:rsidTr="00DD7708">
              <w:trPr>
                <w:trHeight w:val="227"/>
              </w:trPr>
              <w:tc>
                <w:tcPr>
                  <w:tcW w:w="957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AC3139">
                  <w:pPr>
                    <w:spacing w:before="120" w:line="240" w:lineRule="auto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:rsidR="009F2137" w:rsidRPr="00ED1F4A" w:rsidRDefault="009F2137" w:rsidP="00AC3139">
                  <w:pPr>
                    <w:spacing w:before="120" w:line="240" w:lineRule="auto"/>
                    <w:contextualSpacing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*W latach 2020-2022 na podstawie modelu NECMOD NBP (aktualizacja marzec 2020 r.), od 2023 r. na podstawie prognoz MF</w:t>
                  </w:r>
                </w:p>
              </w:tc>
            </w:tr>
          </w:tbl>
          <w:p w:rsidR="009F2137" w:rsidRPr="00ED1F4A" w:rsidRDefault="009F2137" w:rsidP="00DD7708">
            <w:pPr>
              <w:spacing w:before="120" w:after="120"/>
              <w:ind w:left="210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9F2137" w:rsidRPr="00ED1F4A" w:rsidTr="00DD7708">
        <w:trPr>
          <w:trHeight w:val="193"/>
          <w:jc w:val="center"/>
        </w:trPr>
        <w:tc>
          <w:tcPr>
            <w:tcW w:w="9688" w:type="dxa"/>
            <w:shd w:val="clear" w:color="auto" w:fill="auto"/>
          </w:tcPr>
          <w:p w:rsidR="009F2137" w:rsidRPr="00ED1F4A" w:rsidRDefault="009F2137" w:rsidP="00DD7708">
            <w:pPr>
              <w:spacing w:after="120"/>
              <w:ind w:left="210"/>
              <w:jc w:val="both"/>
              <w:rPr>
                <w:sz w:val="20"/>
                <w:szCs w:val="20"/>
              </w:rPr>
            </w:pPr>
          </w:p>
        </w:tc>
      </w:tr>
    </w:tbl>
    <w:p w:rsidR="009F2137" w:rsidRPr="00DC7EC4" w:rsidRDefault="009F2137" w:rsidP="00AC3139">
      <w:pPr>
        <w:spacing w:after="120" w:line="360" w:lineRule="auto"/>
        <w:ind w:firstLine="708"/>
        <w:jc w:val="both"/>
      </w:pPr>
      <w:r w:rsidRPr="00DC7EC4">
        <w:t>Przy uwzględnieniu powyższych założeń, podniesienie wysokości zasiłku do 1200 zł od września br. oznacza wzrost wydatków na zasiłki</w:t>
      </w:r>
      <w:r w:rsidR="00AC3139" w:rsidRPr="00DC7EC4">
        <w:t xml:space="preserve"> w 2020 r.</w:t>
      </w:r>
      <w:r w:rsidRPr="00DC7EC4">
        <w:t xml:space="preserve"> o 490,1 mln zł. Całkowity szacowany wydatek z Funduszu Pracy na zasiłki dla bezrobotnych w 2020 r. to 3 715,2 mln zł, podczas gdy w przypadk</w:t>
      </w:r>
      <w:r w:rsidR="00BB57AF" w:rsidRPr="00DC7EC4">
        <w:t xml:space="preserve">u pozostawienia zasiłków w </w:t>
      </w:r>
      <w:r w:rsidRPr="00DC7EC4">
        <w:t xml:space="preserve">obecnej wysokości, </w:t>
      </w:r>
      <w:r w:rsidR="00BB57AF" w:rsidRPr="00DC7EC4">
        <w:t>szacunkowe wydatki wyniosłyby 3 </w:t>
      </w:r>
      <w:r w:rsidRPr="00DC7EC4">
        <w:t>225,1 mln zł (w obu przypadkach uwzględniono czerwcową waloryzację zasiłku dla bezrobotnych o średnioroczny wskaźnik cen towarów i usług konsumpcyjnych ogółem w 2019 r.).</w:t>
      </w:r>
    </w:p>
    <w:p w:rsidR="009F2137" w:rsidRPr="00DC7EC4" w:rsidRDefault="009F2137" w:rsidP="00AC3139">
      <w:pPr>
        <w:spacing w:after="120" w:line="360" w:lineRule="auto"/>
        <w:ind w:firstLine="708"/>
        <w:jc w:val="both"/>
      </w:pPr>
      <w:r w:rsidRPr="00DC7EC4">
        <w:t>Wpływ podniesienia wysokości zasiłku na wydatki z Funduszu Pracy będzie widoczny w kolejnych latach, a jego wartość w danym roku zależna będzie od liczby osób uprawnionych do pobierania zasiłku oraz wysokości inflacji w roku poprzednim (waloryzacja). W 2021 r., pomimo przeciętnie niższej liczby o</w:t>
      </w:r>
      <w:r w:rsidR="00BB57AF" w:rsidRPr="00DC7EC4">
        <w:t>sób pobierających zasiłek niż w </w:t>
      </w:r>
      <w:r w:rsidRPr="00DC7EC4">
        <w:t>2020 r., wydatki na zasiłki dla bezrobotnych wzrosną, pon</w:t>
      </w:r>
      <w:r w:rsidR="00882D75" w:rsidRPr="00DC7EC4">
        <w:t>ieważ będzie to pierwszy rok, w </w:t>
      </w:r>
      <w:r w:rsidRPr="00DC7EC4">
        <w:t>którym wyższy zasiłek będzie obowiązywał przez wszystkie miesiące. W kolejnych latach, wraz z poprawą sytuacji na rynku pracy, koszt podniesienia zasiłku będzie coraz mniejszy.</w:t>
      </w:r>
    </w:p>
    <w:p w:rsidR="009F2137" w:rsidRPr="00DC7EC4" w:rsidRDefault="009F2137" w:rsidP="00AC3139">
      <w:pPr>
        <w:spacing w:line="360" w:lineRule="auto"/>
        <w:ind w:firstLine="709"/>
        <w:jc w:val="both"/>
      </w:pPr>
      <w:r w:rsidRPr="00DC7EC4">
        <w:t>Łączny szacowany skutek finansowy podniesienia wysok</w:t>
      </w:r>
      <w:r w:rsidR="00BB57AF" w:rsidRPr="00DC7EC4">
        <w:t xml:space="preserve">ości zasiłku dla bezrobotnych w </w:t>
      </w:r>
      <w:r w:rsidRPr="00DC7EC4">
        <w:t xml:space="preserve">perspektywie </w:t>
      </w:r>
      <w:r w:rsidR="00BB57AF" w:rsidRPr="00DC7EC4">
        <w:t xml:space="preserve">do </w:t>
      </w:r>
      <w:r w:rsidRPr="00DC7EC4">
        <w:t>2030 r. wynosi 7 299 mln zł.</w:t>
      </w:r>
    </w:p>
    <w:p w:rsidR="00AC3139" w:rsidRPr="00ED1F4A" w:rsidRDefault="00AC3139" w:rsidP="00AC3139">
      <w:pPr>
        <w:spacing w:line="360" w:lineRule="auto"/>
        <w:ind w:firstLine="709"/>
        <w:jc w:val="both"/>
        <w:rPr>
          <w:b/>
        </w:rPr>
      </w:pPr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9571"/>
      </w:tblGrid>
      <w:tr w:rsidR="00AC3139" w:rsidRPr="00ED1F4A" w:rsidTr="00DD7708">
        <w:trPr>
          <w:trHeight w:val="274"/>
          <w:jc w:val="center"/>
        </w:trPr>
        <w:tc>
          <w:tcPr>
            <w:tcW w:w="9571" w:type="dxa"/>
            <w:shd w:val="clear" w:color="auto" w:fill="auto"/>
          </w:tcPr>
          <w:p w:rsidR="00AC3139" w:rsidRPr="00ED1F4A" w:rsidRDefault="00AC3139" w:rsidP="00DD7708">
            <w:pPr>
              <w:spacing w:before="120" w:after="120" w:line="240" w:lineRule="auto"/>
              <w:ind w:left="210"/>
              <w:contextualSpacing/>
              <w:jc w:val="both"/>
              <w:rPr>
                <w:b/>
                <w:sz w:val="20"/>
                <w:szCs w:val="20"/>
              </w:rPr>
            </w:pPr>
            <w:r w:rsidRPr="00ED1F4A">
              <w:rPr>
                <w:b/>
                <w:sz w:val="20"/>
                <w:szCs w:val="20"/>
              </w:rPr>
              <w:t>Szacowane skutki finansowe podniesienia wysokości zasi</w:t>
            </w:r>
            <w:r w:rsidR="002E6D03" w:rsidRPr="00ED1F4A">
              <w:rPr>
                <w:b/>
                <w:sz w:val="20"/>
                <w:szCs w:val="20"/>
              </w:rPr>
              <w:t>łku w latach 2020-2030 (mln zł)</w:t>
            </w:r>
          </w:p>
        </w:tc>
      </w:tr>
      <w:tr w:rsidR="00AC3139" w:rsidRPr="00ED1F4A" w:rsidTr="00DD7708">
        <w:trPr>
          <w:trHeight w:val="932"/>
          <w:jc w:val="center"/>
        </w:trPr>
        <w:tc>
          <w:tcPr>
            <w:tcW w:w="9571" w:type="dxa"/>
            <w:shd w:val="clear" w:color="auto" w:fill="auto"/>
          </w:tcPr>
          <w:tbl>
            <w:tblPr>
              <w:tblW w:w="94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8"/>
              <w:gridCol w:w="788"/>
              <w:gridCol w:w="788"/>
              <w:gridCol w:w="788"/>
              <w:gridCol w:w="788"/>
              <w:gridCol w:w="786"/>
              <w:gridCol w:w="786"/>
              <w:gridCol w:w="786"/>
              <w:gridCol w:w="786"/>
              <w:gridCol w:w="693"/>
              <w:gridCol w:w="709"/>
              <w:gridCol w:w="978"/>
            </w:tblGrid>
            <w:tr w:rsidR="00AC3139" w:rsidRPr="00ED1F4A" w:rsidTr="00DD7708">
              <w:trPr>
                <w:trHeight w:val="117"/>
                <w:jc w:val="center"/>
              </w:trPr>
              <w:tc>
                <w:tcPr>
                  <w:tcW w:w="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2020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2021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2022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2023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2024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2025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2026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2027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2028</w:t>
                  </w: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2030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t>Łącznie (0</w:t>
                  </w: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noBreakHyphen/>
                    <w:t>10)</w:t>
                  </w:r>
                </w:p>
              </w:tc>
            </w:tr>
            <w:tr w:rsidR="00AC3139" w:rsidRPr="00ED1F4A" w:rsidTr="00DD7708">
              <w:trPr>
                <w:trHeight w:val="405"/>
                <w:jc w:val="center"/>
              </w:trPr>
              <w:tc>
                <w:tcPr>
                  <w:tcW w:w="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spacing w:line="240" w:lineRule="auto"/>
                    <w:jc w:val="right"/>
                    <w:rPr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490,1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1 092,6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772,1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679,1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626,9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604,7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597,9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599,1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604,3</w:t>
                  </w: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611,8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620,5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139" w:rsidRPr="00ED1F4A" w:rsidRDefault="00AC3139" w:rsidP="00DD7708">
                  <w:pPr>
                    <w:jc w:val="right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b/>
                      <w:color w:val="000000"/>
                      <w:sz w:val="16"/>
                      <w:szCs w:val="16"/>
                    </w:rPr>
                    <w:t>7 299,0</w:t>
                  </w:r>
                </w:p>
              </w:tc>
            </w:tr>
          </w:tbl>
          <w:p w:rsidR="00AC3139" w:rsidRPr="00ED1F4A" w:rsidRDefault="00AC3139" w:rsidP="00DD7708">
            <w:pPr>
              <w:spacing w:before="120" w:after="120"/>
              <w:contextualSpacing/>
              <w:rPr>
                <w:sz w:val="20"/>
                <w:szCs w:val="20"/>
              </w:rPr>
            </w:pPr>
          </w:p>
        </w:tc>
      </w:tr>
    </w:tbl>
    <w:p w:rsidR="00AC3139" w:rsidRPr="00ED1F4A" w:rsidRDefault="00AC3139" w:rsidP="00AC3139">
      <w:pPr>
        <w:spacing w:line="259" w:lineRule="auto"/>
        <w:jc w:val="both"/>
        <w:rPr>
          <w:b/>
        </w:rPr>
      </w:pPr>
    </w:p>
    <w:p w:rsidR="009F2137" w:rsidRPr="00ED1F4A" w:rsidRDefault="009F2137" w:rsidP="00AC3139">
      <w:pPr>
        <w:spacing w:before="120" w:after="120" w:line="360" w:lineRule="auto"/>
        <w:ind w:firstLine="709"/>
        <w:jc w:val="both"/>
        <w:rPr>
          <w:rFonts w:eastAsia="Times New Roman"/>
          <w:color w:val="000000"/>
          <w:lang w:eastAsia="pl-PL"/>
        </w:rPr>
      </w:pPr>
      <w:r w:rsidRPr="00ED1F4A">
        <w:rPr>
          <w:rFonts w:eastAsia="Times New Roman"/>
          <w:color w:val="000000"/>
          <w:lang w:eastAsia="pl-PL"/>
        </w:rPr>
        <w:t xml:space="preserve">Podwyższenie kwoty zasiłku dla bezrobotnych oznaczać będzie automatyczne podniesienie wysokości stawek świadczeń, które są powiązane z wysokością zasiłku, w tym: stypendium </w:t>
      </w:r>
      <w:r w:rsidR="002E6D03" w:rsidRPr="00ED1F4A">
        <w:rPr>
          <w:rFonts w:eastAsia="Times New Roman"/>
          <w:color w:val="000000"/>
          <w:lang w:eastAsia="pl-PL"/>
        </w:rPr>
        <w:t xml:space="preserve">przysługującego </w:t>
      </w:r>
      <w:r w:rsidRPr="00ED1F4A">
        <w:rPr>
          <w:rFonts w:eastAsia="Times New Roman"/>
          <w:color w:val="000000"/>
          <w:lang w:eastAsia="pl-PL"/>
        </w:rPr>
        <w:t xml:space="preserve">w okresie odbywania szkolenia, stażu, przygotowania zawodowego dorosłych, dodatku aktywizacyjnego czy też świadczenia integracyjnego. </w:t>
      </w:r>
      <w:r w:rsidR="002E6D03" w:rsidRPr="00ED1F4A">
        <w:rPr>
          <w:rFonts w:eastAsia="Times New Roman"/>
          <w:color w:val="000000"/>
          <w:lang w:eastAsia="pl-PL"/>
        </w:rPr>
        <w:t>W </w:t>
      </w:r>
      <w:r w:rsidRPr="00ED1F4A">
        <w:rPr>
          <w:rFonts w:eastAsia="Times New Roman"/>
          <w:color w:val="000000"/>
          <w:lang w:eastAsia="pl-PL"/>
        </w:rPr>
        <w:t>związku z powyższym, podniesienie wysokości zasiłku dla bezrobotnych oznaczać będzie wzrost wydatków z Funduszu Pracy ponoszonych na te cele.</w:t>
      </w:r>
    </w:p>
    <w:p w:rsidR="009F2137" w:rsidRPr="00ED1F4A" w:rsidRDefault="009F2137" w:rsidP="00AC3139">
      <w:pPr>
        <w:spacing w:after="120" w:line="360" w:lineRule="auto"/>
        <w:ind w:firstLine="709"/>
        <w:jc w:val="both"/>
        <w:rPr>
          <w:sz w:val="20"/>
          <w:szCs w:val="20"/>
        </w:rPr>
      </w:pPr>
      <w:r w:rsidRPr="00ED1F4A">
        <w:rPr>
          <w:rFonts w:eastAsia="Times New Roman"/>
          <w:color w:val="000000"/>
          <w:lang w:eastAsia="pl-PL"/>
        </w:rPr>
        <w:t>Szacując</w:t>
      </w:r>
      <w:r w:rsidR="002E6D03" w:rsidRPr="00ED1F4A">
        <w:rPr>
          <w:rFonts w:eastAsia="Times New Roman"/>
          <w:color w:val="000000"/>
          <w:lang w:eastAsia="pl-PL"/>
        </w:rPr>
        <w:t xml:space="preserve"> skutki finansowe podwyższenia wysokości</w:t>
      </w:r>
      <w:r w:rsidRPr="00ED1F4A">
        <w:rPr>
          <w:rFonts w:eastAsia="Times New Roman"/>
          <w:color w:val="000000"/>
          <w:lang w:eastAsia="pl-PL"/>
        </w:rPr>
        <w:t xml:space="preserve"> ww. świadczeń zależnych od wysokości zasiłku dla bezrobotnych założono, że wydatki na aktywne programy przeciwd</w:t>
      </w:r>
      <w:r w:rsidR="002E6D03" w:rsidRPr="00ED1F4A">
        <w:rPr>
          <w:rFonts w:eastAsia="Times New Roman"/>
          <w:color w:val="000000"/>
          <w:lang w:eastAsia="pl-PL"/>
        </w:rPr>
        <w:t xml:space="preserve">ziałania bezrobociu w 2020 r. i </w:t>
      </w:r>
      <w:r w:rsidRPr="00ED1F4A">
        <w:rPr>
          <w:rFonts w:eastAsia="Times New Roman"/>
          <w:color w:val="000000"/>
          <w:lang w:eastAsia="pl-PL"/>
        </w:rPr>
        <w:t>w</w:t>
      </w:r>
      <w:r w:rsidR="002E6D03" w:rsidRPr="00ED1F4A">
        <w:rPr>
          <w:rFonts w:eastAsia="Times New Roman"/>
          <w:color w:val="000000"/>
          <w:lang w:eastAsia="pl-PL"/>
        </w:rPr>
        <w:t xml:space="preserve"> </w:t>
      </w:r>
      <w:r w:rsidRPr="00ED1F4A">
        <w:rPr>
          <w:rFonts w:eastAsia="Times New Roman"/>
          <w:color w:val="000000"/>
          <w:lang w:eastAsia="pl-PL"/>
        </w:rPr>
        <w:t>kolejnych latach będą zmieniać się proporcjonalnie do oszacowanych zmian liczby bezrobotnych ogółem oraz, że relacja wydatków na ww. stypendia i świadczenia do wydatków na aktywne formy przeciwdzi</w:t>
      </w:r>
      <w:r w:rsidR="00EA087D" w:rsidRPr="00ED1F4A">
        <w:rPr>
          <w:rFonts w:eastAsia="Times New Roman"/>
          <w:color w:val="000000"/>
          <w:lang w:eastAsia="pl-PL"/>
        </w:rPr>
        <w:t>ałania bezrobociu w </w:t>
      </w:r>
      <w:r w:rsidRPr="00ED1F4A">
        <w:rPr>
          <w:rFonts w:eastAsia="Times New Roman"/>
          <w:color w:val="000000"/>
          <w:lang w:eastAsia="pl-PL"/>
        </w:rPr>
        <w:t>kolejnych latach będzie stała, równa te</w:t>
      </w:r>
      <w:r w:rsidR="00BE6730" w:rsidRPr="00ED1F4A">
        <w:rPr>
          <w:rFonts w:eastAsia="Times New Roman"/>
          <w:color w:val="000000"/>
          <w:lang w:eastAsia="pl-PL"/>
        </w:rPr>
        <w:t>j</w:t>
      </w:r>
      <w:r w:rsidRPr="00ED1F4A">
        <w:rPr>
          <w:rFonts w:eastAsia="Times New Roman"/>
          <w:color w:val="000000"/>
          <w:lang w:eastAsia="pl-PL"/>
        </w:rPr>
        <w:t xml:space="preserve"> z 2019 r. (ok. 37,4%).</w:t>
      </w:r>
    </w:p>
    <w:p w:rsidR="009F2137" w:rsidRPr="00DC7EC4" w:rsidRDefault="009F2137" w:rsidP="00AC3139">
      <w:pPr>
        <w:spacing w:after="120" w:line="360" w:lineRule="auto"/>
        <w:ind w:firstLine="708"/>
        <w:jc w:val="both"/>
        <w:rPr>
          <w:rFonts w:eastAsia="Times New Roman"/>
          <w:color w:val="000000"/>
          <w:lang w:eastAsia="pl-PL"/>
        </w:rPr>
      </w:pPr>
      <w:r w:rsidRPr="00DC7EC4">
        <w:rPr>
          <w:rFonts w:eastAsia="Times New Roman"/>
          <w:color w:val="000000"/>
          <w:lang w:eastAsia="pl-PL"/>
        </w:rPr>
        <w:t>Przy powyższych założeniach, szacowany koszt dostosowani</w:t>
      </w:r>
      <w:r w:rsidR="002E6D03" w:rsidRPr="00DC7EC4">
        <w:rPr>
          <w:rFonts w:eastAsia="Times New Roman"/>
          <w:color w:val="000000"/>
          <w:lang w:eastAsia="pl-PL"/>
        </w:rPr>
        <w:t xml:space="preserve">a stawek stypendiów, zasiłków i </w:t>
      </w:r>
      <w:r w:rsidRPr="00DC7EC4">
        <w:rPr>
          <w:rFonts w:eastAsia="Times New Roman"/>
          <w:color w:val="000000"/>
          <w:lang w:eastAsia="pl-PL"/>
        </w:rPr>
        <w:t>świadczeń do podwyższonej wysokości zasiłku dla bezrobotnych wynosi ok.</w:t>
      </w:r>
      <w:r w:rsidR="00EA087D" w:rsidRPr="00DC7EC4">
        <w:t> </w:t>
      </w:r>
      <w:r w:rsidRPr="00DC7EC4">
        <w:rPr>
          <w:rFonts w:eastAsia="Times New Roman"/>
          <w:color w:val="000000"/>
          <w:lang w:eastAsia="pl-PL"/>
        </w:rPr>
        <w:t>168,5 mln zł w 2020 r. Całkowity szacowany wydatek z Funduszu Pracy na ww. instrumenty w 2020 r. to ok. 1 552,7 mln zł, podczas gdy w przypadku pozostawienia zasiłków w obecnej wysokości (przy uwzględnieniu czerwcowej waloryzacji), szacunkowe wydatki wyniosłyby ok. 1 384,2 mln zł.</w:t>
      </w:r>
    </w:p>
    <w:p w:rsidR="009F2137" w:rsidRPr="00ED1F4A" w:rsidRDefault="009F2137" w:rsidP="00AC3139">
      <w:pPr>
        <w:spacing w:after="120" w:line="360" w:lineRule="auto"/>
        <w:ind w:firstLine="708"/>
        <w:jc w:val="both"/>
        <w:rPr>
          <w:rFonts w:eastAsia="Times New Roman"/>
          <w:color w:val="000000"/>
          <w:lang w:eastAsia="pl-PL"/>
        </w:rPr>
      </w:pPr>
      <w:r w:rsidRPr="00ED1F4A">
        <w:rPr>
          <w:rFonts w:eastAsia="Times New Roman"/>
          <w:color w:val="000000"/>
          <w:lang w:eastAsia="pl-PL"/>
        </w:rPr>
        <w:t xml:space="preserve">Dostosowanie stawek świadczeń do wyższej kwoty podstawowego zasiłku dla bezrobotnych będzie wpływać na wydatki Funduszu Pracy także w kolejnych latach. Łączny szacowany koszt w perspektywie </w:t>
      </w:r>
      <w:r w:rsidR="002E6D03" w:rsidRPr="00ED1F4A">
        <w:rPr>
          <w:rFonts w:eastAsia="Times New Roman"/>
          <w:color w:val="000000"/>
          <w:lang w:eastAsia="pl-PL"/>
        </w:rPr>
        <w:t xml:space="preserve">do </w:t>
      </w:r>
      <w:r w:rsidRPr="00ED1F4A">
        <w:rPr>
          <w:rFonts w:eastAsia="Times New Roman"/>
          <w:color w:val="000000"/>
          <w:lang w:eastAsia="pl-PL"/>
        </w:rPr>
        <w:t>2030 r. to ok. 4 205,5 mln zł, (przy uwzględnieniu corocznej czerwcowej waloryzacji wysokości zasiłku).</w:t>
      </w:r>
    </w:p>
    <w:tbl>
      <w:tblPr>
        <w:tblW w:w="9722" w:type="dxa"/>
        <w:jc w:val="center"/>
        <w:tblLayout w:type="fixed"/>
        <w:tblLook w:val="04A0" w:firstRow="1" w:lastRow="0" w:firstColumn="1" w:lastColumn="0" w:noHBand="0" w:noVBand="1"/>
      </w:tblPr>
      <w:tblGrid>
        <w:gridCol w:w="9722"/>
      </w:tblGrid>
      <w:tr w:rsidR="009F2137" w:rsidRPr="00ED1F4A" w:rsidTr="00DD7708">
        <w:trPr>
          <w:trHeight w:val="190"/>
          <w:jc w:val="center"/>
        </w:trPr>
        <w:tc>
          <w:tcPr>
            <w:tcW w:w="9722" w:type="dxa"/>
            <w:shd w:val="clear" w:color="auto" w:fill="auto"/>
          </w:tcPr>
          <w:p w:rsidR="009F2137" w:rsidRPr="00ED1F4A" w:rsidRDefault="009F2137" w:rsidP="00DD7708">
            <w:pPr>
              <w:spacing w:before="120" w:after="120" w:line="240" w:lineRule="auto"/>
              <w:ind w:left="210"/>
              <w:contextualSpacing/>
              <w:jc w:val="both"/>
              <w:rPr>
                <w:b/>
                <w:sz w:val="20"/>
                <w:szCs w:val="20"/>
              </w:rPr>
            </w:pPr>
            <w:r w:rsidRPr="00ED1F4A">
              <w:rPr>
                <w:b/>
                <w:sz w:val="20"/>
                <w:szCs w:val="20"/>
              </w:rPr>
              <w:t>Szacowane skutki finansowe podniesienia wysokości stypendiów i świadczeń, których wysokość jest zależna od wysokości zasiłku dla bezrobotnych w</w:t>
            </w:r>
            <w:r w:rsidR="00B66ECD" w:rsidRPr="00ED1F4A">
              <w:rPr>
                <w:b/>
                <w:sz w:val="20"/>
                <w:szCs w:val="20"/>
              </w:rPr>
              <w:t xml:space="preserve"> 2020-2030 (mln zł)</w:t>
            </w:r>
          </w:p>
        </w:tc>
      </w:tr>
      <w:tr w:rsidR="009F2137" w:rsidRPr="00ED1F4A" w:rsidTr="00DD7708">
        <w:trPr>
          <w:trHeight w:val="1044"/>
          <w:jc w:val="center"/>
        </w:trPr>
        <w:tc>
          <w:tcPr>
            <w:tcW w:w="9722" w:type="dxa"/>
            <w:shd w:val="clear" w:color="auto" w:fill="auto"/>
          </w:tcPr>
          <w:tbl>
            <w:tblPr>
              <w:tblW w:w="9506" w:type="dxa"/>
              <w:tblInd w:w="11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6"/>
              <w:gridCol w:w="797"/>
              <w:gridCol w:w="797"/>
              <w:gridCol w:w="797"/>
              <w:gridCol w:w="797"/>
              <w:gridCol w:w="795"/>
              <w:gridCol w:w="795"/>
              <w:gridCol w:w="795"/>
              <w:gridCol w:w="795"/>
              <w:gridCol w:w="701"/>
              <w:gridCol w:w="718"/>
              <w:gridCol w:w="983"/>
            </w:tblGrid>
            <w:tr w:rsidR="009F2137" w:rsidRPr="00ED1F4A" w:rsidTr="00DD7708">
              <w:trPr>
                <w:trHeight w:val="254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2020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2021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2022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2023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2026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2027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2028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2029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2030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t>Łącznie (0</w:t>
                  </w: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noBreakHyphen/>
                    <w:t>10)</w:t>
                  </w:r>
                </w:p>
              </w:tc>
            </w:tr>
            <w:tr w:rsidR="009F2137" w:rsidRPr="00ED1F4A" w:rsidTr="00DD7708">
              <w:trPr>
                <w:trHeight w:val="257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contextualSpacing/>
                    <w:jc w:val="right"/>
                    <w:rPr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168,5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543,0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455,0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404,0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376,6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366,7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366,0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370,1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376,8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384,9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393,8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b/>
                      <w:bCs/>
                      <w:color w:val="000000"/>
                      <w:sz w:val="16"/>
                      <w:szCs w:val="16"/>
                    </w:rPr>
                    <w:t>4 205,5</w:t>
                  </w:r>
                </w:p>
              </w:tc>
            </w:tr>
          </w:tbl>
          <w:p w:rsidR="009F2137" w:rsidRPr="00ED1F4A" w:rsidRDefault="009F2137" w:rsidP="00DD7708">
            <w:pPr>
              <w:spacing w:before="120" w:after="120" w:line="240" w:lineRule="auto"/>
              <w:ind w:left="21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F2137" w:rsidRPr="00ED1F4A" w:rsidTr="00DD7708">
        <w:trPr>
          <w:trHeight w:val="190"/>
          <w:jc w:val="center"/>
        </w:trPr>
        <w:tc>
          <w:tcPr>
            <w:tcW w:w="9722" w:type="dxa"/>
            <w:shd w:val="clear" w:color="auto" w:fill="auto"/>
          </w:tcPr>
          <w:p w:rsidR="009F2137" w:rsidRPr="00ED1F4A" w:rsidRDefault="009F2137" w:rsidP="00882D75">
            <w:pPr>
              <w:spacing w:after="12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9F2137" w:rsidRPr="00DC7EC4" w:rsidRDefault="009F2137" w:rsidP="00AC3139">
      <w:pPr>
        <w:spacing w:line="360" w:lineRule="auto"/>
        <w:ind w:firstLine="708"/>
        <w:jc w:val="both"/>
        <w:rPr>
          <w:rFonts w:eastAsia="Times New Roman"/>
          <w:color w:val="000000"/>
          <w:lang w:eastAsia="pl-PL"/>
        </w:rPr>
      </w:pPr>
      <w:r w:rsidRPr="00DC7EC4">
        <w:rPr>
          <w:rFonts w:eastAsia="Times New Roman"/>
          <w:color w:val="000000"/>
          <w:lang w:eastAsia="pl-PL"/>
        </w:rPr>
        <w:lastRenderedPageBreak/>
        <w:t xml:space="preserve">Łączny szacowany skutek finansowy podniesienia wysokości podstawowego zasiłku do 1200 zł od września 2020 r. oraz dostosowania stawek zależnych </w:t>
      </w:r>
      <w:r w:rsidR="00B66ECD" w:rsidRPr="00DC7EC4">
        <w:rPr>
          <w:rFonts w:eastAsia="Times New Roman"/>
          <w:color w:val="000000"/>
          <w:lang w:eastAsia="pl-PL"/>
        </w:rPr>
        <w:t xml:space="preserve">od jego wysokości stypendiów i świadczeń w </w:t>
      </w:r>
      <w:r w:rsidRPr="00DC7EC4">
        <w:rPr>
          <w:rFonts w:eastAsia="Times New Roman"/>
          <w:color w:val="000000"/>
          <w:lang w:eastAsia="pl-PL"/>
        </w:rPr>
        <w:t xml:space="preserve">2020 r. wynosi ok. 658,6 </w:t>
      </w:r>
      <w:r w:rsidR="00B66ECD" w:rsidRPr="00DC7EC4">
        <w:rPr>
          <w:rFonts w:eastAsia="Times New Roman"/>
          <w:color w:val="000000"/>
          <w:lang w:eastAsia="pl-PL"/>
        </w:rPr>
        <w:t>mln zł, natomiast w </w:t>
      </w:r>
      <w:r w:rsidRPr="00DC7EC4">
        <w:rPr>
          <w:rFonts w:eastAsia="Times New Roman"/>
          <w:color w:val="000000"/>
          <w:lang w:eastAsia="pl-PL"/>
        </w:rPr>
        <w:t xml:space="preserve">perspektywie </w:t>
      </w:r>
      <w:r w:rsidR="00B66ECD" w:rsidRPr="00DC7EC4">
        <w:rPr>
          <w:rFonts w:eastAsia="Times New Roman"/>
          <w:color w:val="000000"/>
          <w:lang w:eastAsia="pl-PL"/>
        </w:rPr>
        <w:t xml:space="preserve">do </w:t>
      </w:r>
      <w:r w:rsidRPr="00DC7EC4">
        <w:rPr>
          <w:rFonts w:eastAsia="Times New Roman"/>
          <w:color w:val="000000"/>
          <w:lang w:eastAsia="pl-PL"/>
        </w:rPr>
        <w:t>2030 r. łączny koszt wynosi ok. 11 504,6 mln zł.</w:t>
      </w:r>
    </w:p>
    <w:p w:rsidR="00AC3139" w:rsidRPr="00ED1F4A" w:rsidRDefault="00AC3139" w:rsidP="009F2137">
      <w:pPr>
        <w:spacing w:line="240" w:lineRule="auto"/>
        <w:jc w:val="both"/>
        <w:rPr>
          <w:rFonts w:eastAsia="Times New Roman"/>
          <w:b/>
          <w:color w:val="000000"/>
          <w:lang w:eastAsia="pl-PL"/>
        </w:rPr>
      </w:pPr>
    </w:p>
    <w:tbl>
      <w:tblPr>
        <w:tblW w:w="9573" w:type="dxa"/>
        <w:tblLayout w:type="fixed"/>
        <w:tblLook w:val="04A0" w:firstRow="1" w:lastRow="0" w:firstColumn="1" w:lastColumn="0" w:noHBand="0" w:noVBand="1"/>
      </w:tblPr>
      <w:tblGrid>
        <w:gridCol w:w="9573"/>
      </w:tblGrid>
      <w:tr w:rsidR="009F2137" w:rsidRPr="00ED1F4A" w:rsidTr="00DD7708">
        <w:trPr>
          <w:trHeight w:val="203"/>
        </w:trPr>
        <w:tc>
          <w:tcPr>
            <w:tcW w:w="9573" w:type="dxa"/>
            <w:shd w:val="clear" w:color="auto" w:fill="auto"/>
          </w:tcPr>
          <w:p w:rsidR="009F2137" w:rsidRPr="00ED1F4A" w:rsidRDefault="009F2137" w:rsidP="00DD7708">
            <w:pPr>
              <w:spacing w:before="120" w:after="120" w:line="240" w:lineRule="auto"/>
              <w:ind w:left="210"/>
              <w:contextualSpacing/>
              <w:jc w:val="both"/>
              <w:rPr>
                <w:b/>
                <w:sz w:val="20"/>
                <w:szCs w:val="20"/>
              </w:rPr>
            </w:pPr>
            <w:r w:rsidRPr="00ED1F4A">
              <w:rPr>
                <w:b/>
                <w:sz w:val="20"/>
                <w:szCs w:val="20"/>
              </w:rPr>
              <w:t xml:space="preserve">Szacowane skutki finansowe podniesienia wysokości zasiłku dla bezrobotnych do 1200 zł oraz dostosowania stawek zależnych od jego wysokości stypendiów i świadczeń, </w:t>
            </w:r>
            <w:r w:rsidR="00B66ECD" w:rsidRPr="00ED1F4A">
              <w:rPr>
                <w:b/>
                <w:sz w:val="20"/>
                <w:szCs w:val="20"/>
              </w:rPr>
              <w:t>w latach 2020-2030 (mln zł)</w:t>
            </w:r>
          </w:p>
        </w:tc>
      </w:tr>
      <w:tr w:rsidR="009F2137" w:rsidRPr="00ED1F4A" w:rsidTr="00DD7708">
        <w:trPr>
          <w:trHeight w:val="1053"/>
        </w:trPr>
        <w:tc>
          <w:tcPr>
            <w:tcW w:w="9573" w:type="dxa"/>
            <w:shd w:val="clear" w:color="auto" w:fill="auto"/>
          </w:tcPr>
          <w:tbl>
            <w:tblPr>
              <w:tblW w:w="951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6"/>
              <w:gridCol w:w="798"/>
              <w:gridCol w:w="798"/>
              <w:gridCol w:w="798"/>
              <w:gridCol w:w="798"/>
              <w:gridCol w:w="796"/>
              <w:gridCol w:w="796"/>
              <w:gridCol w:w="796"/>
              <w:gridCol w:w="796"/>
              <w:gridCol w:w="701"/>
              <w:gridCol w:w="718"/>
              <w:gridCol w:w="983"/>
            </w:tblGrid>
            <w:tr w:rsidR="009F2137" w:rsidRPr="00ED1F4A" w:rsidTr="00DD7708">
              <w:trPr>
                <w:trHeight w:val="247"/>
                <w:jc w:val="center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2020</w:t>
                  </w:r>
                </w:p>
              </w:tc>
              <w:tc>
                <w:tcPr>
                  <w:tcW w:w="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2021</w:t>
                  </w:r>
                </w:p>
              </w:tc>
              <w:tc>
                <w:tcPr>
                  <w:tcW w:w="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2022</w:t>
                  </w:r>
                </w:p>
              </w:tc>
              <w:tc>
                <w:tcPr>
                  <w:tcW w:w="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2023</w:t>
                  </w:r>
                </w:p>
              </w:tc>
              <w:tc>
                <w:tcPr>
                  <w:tcW w:w="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2024</w:t>
                  </w:r>
                </w:p>
              </w:tc>
              <w:tc>
                <w:tcPr>
                  <w:tcW w:w="7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2025</w:t>
                  </w:r>
                </w:p>
              </w:tc>
              <w:tc>
                <w:tcPr>
                  <w:tcW w:w="7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2026</w:t>
                  </w:r>
                </w:p>
              </w:tc>
              <w:tc>
                <w:tcPr>
                  <w:tcW w:w="7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2027</w:t>
                  </w:r>
                </w:p>
              </w:tc>
              <w:tc>
                <w:tcPr>
                  <w:tcW w:w="7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2028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2029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2030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t>Łącznie (0</w:t>
                  </w: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noBreakHyphen/>
                    <w:t>10)</w:t>
                  </w:r>
                </w:p>
              </w:tc>
            </w:tr>
            <w:tr w:rsidR="009F2137" w:rsidRPr="00ED1F4A" w:rsidTr="00DD7708">
              <w:trPr>
                <w:trHeight w:val="297"/>
                <w:jc w:val="center"/>
              </w:trPr>
              <w:tc>
                <w:tcPr>
                  <w:tcW w:w="73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contextualSpacing/>
                    <w:jc w:val="right"/>
                    <w:rPr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658,6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1 635,6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1 227,1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1 083,1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1 003,4</w:t>
                  </w:r>
                </w:p>
              </w:tc>
              <w:tc>
                <w:tcPr>
                  <w:tcW w:w="7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971,5</w:t>
                  </w:r>
                </w:p>
              </w:tc>
              <w:tc>
                <w:tcPr>
                  <w:tcW w:w="7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964,0</w:t>
                  </w:r>
                </w:p>
              </w:tc>
              <w:tc>
                <w:tcPr>
                  <w:tcW w:w="7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969,2</w:t>
                  </w:r>
                </w:p>
              </w:tc>
              <w:tc>
                <w:tcPr>
                  <w:tcW w:w="7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981,1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996,7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1 014,3</w:t>
                  </w: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b/>
                      <w:bCs/>
                      <w:color w:val="000000"/>
                      <w:sz w:val="16"/>
                      <w:szCs w:val="16"/>
                    </w:rPr>
                    <w:t>11 504,6</w:t>
                  </w:r>
                </w:p>
              </w:tc>
            </w:tr>
          </w:tbl>
          <w:p w:rsidR="009F2137" w:rsidRPr="00ED1F4A" w:rsidRDefault="009F2137" w:rsidP="00DD7708">
            <w:pPr>
              <w:spacing w:before="120" w:after="120" w:line="240" w:lineRule="auto"/>
              <w:ind w:left="210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9F2137" w:rsidRPr="00DC7EC4" w:rsidRDefault="009F2137" w:rsidP="00882D75">
      <w:pPr>
        <w:spacing w:after="120" w:line="360" w:lineRule="auto"/>
        <w:ind w:firstLine="708"/>
        <w:jc w:val="both"/>
        <w:rPr>
          <w:rFonts w:eastAsia="Times New Roman"/>
          <w:lang w:eastAsia="pl-PL"/>
        </w:rPr>
      </w:pPr>
      <w:r w:rsidRPr="00DC7EC4">
        <w:rPr>
          <w:rFonts w:eastAsia="Times New Roman"/>
          <w:lang w:eastAsia="pl-PL"/>
        </w:rPr>
        <w:t>Łączny szacowany skutek finansowy wszystkich projektowanych rozwiązań, tj. czasowego wprowadzenia dodatku solidarnościowego w wysokości 1400 zł netto oraz trwałego podniesienia zasiłku dla bezrobotnych od wr</w:t>
      </w:r>
      <w:r w:rsidR="00AF4DBC" w:rsidRPr="00DC7EC4">
        <w:rPr>
          <w:rFonts w:eastAsia="Times New Roman"/>
          <w:lang w:eastAsia="pl-PL"/>
        </w:rPr>
        <w:t>ześnia do 1200 zł brutto wraz z </w:t>
      </w:r>
      <w:r w:rsidRPr="00DC7EC4">
        <w:rPr>
          <w:rFonts w:eastAsia="Times New Roman"/>
          <w:lang w:eastAsia="pl-PL"/>
        </w:rPr>
        <w:t>dostosowaniem stawek zależnych od jego wysokości stypendiów i świadczeń, wynosi ok. 2 151,4 mln zł w 2020 r. oraz ok. 12 997,4 mln zł w</w:t>
      </w:r>
      <w:r w:rsidR="00DC166C" w:rsidRPr="00DC7EC4">
        <w:rPr>
          <w:rFonts w:eastAsia="Times New Roman"/>
          <w:lang w:eastAsia="pl-PL"/>
        </w:rPr>
        <w:t xml:space="preserve"> </w:t>
      </w:r>
      <w:r w:rsidRPr="00DC7EC4">
        <w:rPr>
          <w:rFonts w:eastAsia="Times New Roman"/>
          <w:lang w:eastAsia="pl-PL"/>
        </w:rPr>
        <w:t xml:space="preserve">perspektywie </w:t>
      </w:r>
      <w:r w:rsidR="00DC166C" w:rsidRPr="00DC7EC4">
        <w:rPr>
          <w:rFonts w:eastAsia="Times New Roman"/>
          <w:lang w:eastAsia="pl-PL"/>
        </w:rPr>
        <w:t xml:space="preserve">do </w:t>
      </w:r>
      <w:r w:rsidRPr="00DC7EC4">
        <w:rPr>
          <w:rFonts w:eastAsia="Times New Roman"/>
          <w:lang w:eastAsia="pl-PL"/>
        </w:rPr>
        <w:t>2030 r.</w:t>
      </w:r>
    </w:p>
    <w:tbl>
      <w:tblPr>
        <w:tblW w:w="9584" w:type="dxa"/>
        <w:tblLayout w:type="fixed"/>
        <w:tblLook w:val="04A0" w:firstRow="1" w:lastRow="0" w:firstColumn="1" w:lastColumn="0" w:noHBand="0" w:noVBand="1"/>
      </w:tblPr>
      <w:tblGrid>
        <w:gridCol w:w="9584"/>
      </w:tblGrid>
      <w:tr w:rsidR="009F2137" w:rsidRPr="00ED1F4A" w:rsidTr="00DD7708">
        <w:trPr>
          <w:trHeight w:val="183"/>
        </w:trPr>
        <w:tc>
          <w:tcPr>
            <w:tcW w:w="9584" w:type="dxa"/>
            <w:shd w:val="clear" w:color="auto" w:fill="auto"/>
          </w:tcPr>
          <w:p w:rsidR="009F2137" w:rsidRPr="00ED1F4A" w:rsidRDefault="009F2137" w:rsidP="00DD7708">
            <w:pPr>
              <w:spacing w:before="120" w:after="120" w:line="240" w:lineRule="auto"/>
              <w:ind w:left="210"/>
              <w:contextualSpacing/>
              <w:jc w:val="both"/>
              <w:rPr>
                <w:b/>
                <w:sz w:val="20"/>
                <w:szCs w:val="20"/>
              </w:rPr>
            </w:pPr>
            <w:r w:rsidRPr="00ED1F4A">
              <w:rPr>
                <w:b/>
                <w:sz w:val="20"/>
                <w:szCs w:val="20"/>
              </w:rPr>
              <w:t>Łączny szacunkowy koszt projektowanych rozwią</w:t>
            </w:r>
            <w:r w:rsidR="00DC166C" w:rsidRPr="00ED1F4A">
              <w:rPr>
                <w:b/>
                <w:sz w:val="20"/>
                <w:szCs w:val="20"/>
              </w:rPr>
              <w:t>zań w latach 2020-2030 (mln zł)</w:t>
            </w:r>
          </w:p>
        </w:tc>
      </w:tr>
      <w:tr w:rsidR="009F2137" w:rsidRPr="00ED1F4A" w:rsidTr="00DD7708">
        <w:trPr>
          <w:trHeight w:val="1165"/>
        </w:trPr>
        <w:tc>
          <w:tcPr>
            <w:tcW w:w="9584" w:type="dxa"/>
            <w:shd w:val="clear" w:color="auto" w:fill="auto"/>
          </w:tcPr>
          <w:tbl>
            <w:tblPr>
              <w:tblW w:w="9265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17"/>
              <w:gridCol w:w="777"/>
              <w:gridCol w:w="777"/>
              <w:gridCol w:w="777"/>
              <w:gridCol w:w="777"/>
              <w:gridCol w:w="775"/>
              <w:gridCol w:w="775"/>
              <w:gridCol w:w="775"/>
              <w:gridCol w:w="775"/>
              <w:gridCol w:w="683"/>
              <w:gridCol w:w="699"/>
              <w:gridCol w:w="958"/>
            </w:tblGrid>
            <w:tr w:rsidR="009F2137" w:rsidRPr="00ED1F4A" w:rsidTr="00DD7708">
              <w:trPr>
                <w:trHeight w:val="367"/>
                <w:jc w:val="center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2020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2021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2022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2023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2024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2025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2026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2027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2028</w:t>
                  </w:r>
                </w:p>
              </w:tc>
              <w:tc>
                <w:tcPr>
                  <w:tcW w:w="6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2029</w:t>
                  </w:r>
                </w:p>
              </w:tc>
              <w:tc>
                <w:tcPr>
                  <w:tcW w:w="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color w:val="000000"/>
                      <w:sz w:val="16"/>
                      <w:szCs w:val="16"/>
                      <w:lang w:eastAsia="pl-PL"/>
                    </w:rPr>
                    <w:t>2030</w:t>
                  </w:r>
                </w:p>
              </w:tc>
              <w:tc>
                <w:tcPr>
                  <w:tcW w:w="9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F2137" w:rsidRPr="00ED1F4A" w:rsidRDefault="009F2137" w:rsidP="00DD7708">
                  <w:pPr>
                    <w:spacing w:line="240" w:lineRule="auto"/>
                    <w:ind w:left="210"/>
                    <w:jc w:val="center"/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t>Łącznie (0</w:t>
                  </w:r>
                  <w:r w:rsidRPr="00ED1F4A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  <w:lang w:eastAsia="pl-PL"/>
                    </w:rPr>
                    <w:noBreakHyphen/>
                    <w:t>10)</w:t>
                  </w:r>
                </w:p>
              </w:tc>
            </w:tr>
            <w:tr w:rsidR="009F2137" w:rsidRPr="00ED1F4A" w:rsidTr="00DD7708">
              <w:trPr>
                <w:trHeight w:val="419"/>
                <w:jc w:val="center"/>
              </w:trPr>
              <w:tc>
                <w:tcPr>
                  <w:tcW w:w="71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 w:line="240" w:lineRule="auto"/>
                    <w:contextualSpacing/>
                    <w:jc w:val="right"/>
                    <w:rPr>
                      <w:color w:val="000000"/>
                      <w:sz w:val="16"/>
                      <w:szCs w:val="16"/>
                      <w:lang w:eastAsia="pl-PL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2 151,4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1 635,6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1 227,1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1 083,1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1 003,4</w:t>
                  </w:r>
                </w:p>
              </w:tc>
              <w:tc>
                <w:tcPr>
                  <w:tcW w:w="7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971,5</w:t>
                  </w:r>
                </w:p>
              </w:tc>
              <w:tc>
                <w:tcPr>
                  <w:tcW w:w="7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964,0</w:t>
                  </w:r>
                </w:p>
              </w:tc>
              <w:tc>
                <w:tcPr>
                  <w:tcW w:w="7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969,2</w:t>
                  </w:r>
                </w:p>
              </w:tc>
              <w:tc>
                <w:tcPr>
                  <w:tcW w:w="7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981,1</w:t>
                  </w: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996,7</w:t>
                  </w:r>
                </w:p>
              </w:tc>
              <w:tc>
                <w:tcPr>
                  <w:tcW w:w="6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color w:val="000000"/>
                      <w:sz w:val="16"/>
                      <w:szCs w:val="16"/>
                    </w:rPr>
                    <w:t>1 014,3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F2137" w:rsidRPr="00ED1F4A" w:rsidRDefault="009F2137" w:rsidP="00DD7708">
                  <w:pPr>
                    <w:spacing w:before="120" w:after="120"/>
                    <w:contextualSpacing/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ED1F4A">
                    <w:rPr>
                      <w:b/>
                      <w:bCs/>
                      <w:color w:val="000000"/>
                      <w:sz w:val="16"/>
                      <w:szCs w:val="16"/>
                    </w:rPr>
                    <w:t>12 997,4</w:t>
                  </w:r>
                </w:p>
              </w:tc>
            </w:tr>
          </w:tbl>
          <w:p w:rsidR="009F2137" w:rsidRPr="00ED1F4A" w:rsidRDefault="009F2137" w:rsidP="00DD7708">
            <w:pPr>
              <w:spacing w:before="120" w:after="120" w:line="240" w:lineRule="auto"/>
              <w:ind w:left="210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9F2137" w:rsidRPr="00ED1F4A" w:rsidRDefault="009F2137" w:rsidP="001F19E2">
      <w:pPr>
        <w:spacing w:line="360" w:lineRule="auto"/>
        <w:jc w:val="both"/>
        <w:rPr>
          <w:rFonts w:cs="Times New Roman"/>
          <w:color w:val="000000" w:themeColor="text1"/>
        </w:rPr>
      </w:pPr>
    </w:p>
    <w:p w:rsidR="00652072" w:rsidRPr="00ED1F4A" w:rsidRDefault="003A2883" w:rsidP="00652072">
      <w:pPr>
        <w:pStyle w:val="Default"/>
        <w:spacing w:line="360" w:lineRule="auto"/>
        <w:ind w:firstLine="709"/>
        <w:jc w:val="both"/>
      </w:pPr>
      <w:r w:rsidRPr="00ED1F4A">
        <w:rPr>
          <w:rFonts w:eastAsia="Times New Roman"/>
          <w:lang w:eastAsia="pl-PL"/>
        </w:rPr>
        <w:t xml:space="preserve">Proponuje się, </w:t>
      </w:r>
      <w:r w:rsidR="00DC166C" w:rsidRPr="00ED1F4A">
        <w:rPr>
          <w:rFonts w:eastAsia="Times New Roman"/>
          <w:lang w:eastAsia="pl-PL"/>
        </w:rPr>
        <w:t>że</w:t>
      </w:r>
      <w:r w:rsidRPr="00ED1F4A">
        <w:rPr>
          <w:rFonts w:eastAsia="Times New Roman"/>
          <w:lang w:eastAsia="pl-PL"/>
        </w:rPr>
        <w:t xml:space="preserve"> ustawa </w:t>
      </w:r>
      <w:r w:rsidR="00DC166C" w:rsidRPr="00ED1F4A">
        <w:rPr>
          <w:rFonts w:eastAsia="Times New Roman"/>
          <w:lang w:eastAsia="pl-PL"/>
        </w:rPr>
        <w:t xml:space="preserve">wejdzie </w:t>
      </w:r>
      <w:r w:rsidRPr="00ED1F4A">
        <w:rPr>
          <w:rFonts w:eastAsia="Times New Roman"/>
          <w:lang w:eastAsia="pl-PL"/>
        </w:rPr>
        <w:t>w życie z dniem nas</w:t>
      </w:r>
      <w:r w:rsidR="00DC166C" w:rsidRPr="00ED1F4A">
        <w:rPr>
          <w:rFonts w:eastAsia="Times New Roman"/>
          <w:lang w:eastAsia="pl-PL"/>
        </w:rPr>
        <w:t>tępującym po dniu ogłoszenia, z</w:t>
      </w:r>
      <w:r w:rsidR="00EA087D" w:rsidRPr="00ED1F4A">
        <w:rPr>
          <w:rFonts w:eastAsia="Times New Roman"/>
          <w:lang w:eastAsia="pl-PL"/>
        </w:rPr>
        <w:t> </w:t>
      </w:r>
      <w:r w:rsidRPr="00ED1F4A">
        <w:rPr>
          <w:rFonts w:eastAsia="Times New Roman"/>
          <w:lang w:eastAsia="pl-PL"/>
        </w:rPr>
        <w:t>wyjątkiem przepisów dotyczących podwyższenia zasiłku dla bezrobotnych, które we</w:t>
      </w:r>
      <w:r w:rsidR="00DC166C" w:rsidRPr="00ED1F4A">
        <w:rPr>
          <w:rFonts w:eastAsia="Times New Roman"/>
          <w:lang w:eastAsia="pl-PL"/>
        </w:rPr>
        <w:t>jdą</w:t>
      </w:r>
      <w:r w:rsidRPr="00ED1F4A">
        <w:rPr>
          <w:rFonts w:eastAsia="Times New Roman"/>
          <w:lang w:eastAsia="pl-PL"/>
        </w:rPr>
        <w:t xml:space="preserve"> w</w:t>
      </w:r>
      <w:r w:rsidR="00EA087D" w:rsidRPr="00ED1F4A">
        <w:rPr>
          <w:rFonts w:eastAsia="Times New Roman"/>
          <w:lang w:eastAsia="pl-PL"/>
        </w:rPr>
        <w:t> </w:t>
      </w:r>
      <w:r w:rsidRPr="00ED1F4A">
        <w:rPr>
          <w:rFonts w:eastAsia="Times New Roman"/>
          <w:lang w:eastAsia="pl-PL"/>
        </w:rPr>
        <w:t xml:space="preserve">życie od </w:t>
      </w:r>
      <w:r w:rsidR="00DC166C" w:rsidRPr="00ED1F4A">
        <w:rPr>
          <w:rFonts w:eastAsia="Times New Roman"/>
          <w:lang w:eastAsia="pl-PL"/>
        </w:rPr>
        <w:t xml:space="preserve">dnia </w:t>
      </w:r>
      <w:r w:rsidRPr="00ED1F4A">
        <w:rPr>
          <w:rFonts w:eastAsia="Times New Roman"/>
          <w:lang w:eastAsia="pl-PL"/>
        </w:rPr>
        <w:t xml:space="preserve">1 września 2020 r. </w:t>
      </w:r>
      <w:r w:rsidR="002229C9" w:rsidRPr="00ED1F4A">
        <w:t>Przewidywany termin wejścia w życie ustawy nie narusza zasad demokratycznego państwa prawnego i jest uzasadniony ważnym interesem społecznym.</w:t>
      </w:r>
    </w:p>
    <w:p w:rsidR="000545C0" w:rsidRPr="00ED1F4A" w:rsidRDefault="000545C0" w:rsidP="00652072">
      <w:pPr>
        <w:pStyle w:val="Default"/>
        <w:spacing w:line="360" w:lineRule="auto"/>
        <w:ind w:firstLine="709"/>
        <w:jc w:val="both"/>
      </w:pPr>
    </w:p>
    <w:p w:rsidR="000545C0" w:rsidRPr="00ED1F4A" w:rsidRDefault="000545C0" w:rsidP="000545C0">
      <w:pPr>
        <w:spacing w:line="360" w:lineRule="auto"/>
        <w:ind w:firstLine="709"/>
        <w:jc w:val="both"/>
      </w:pPr>
    </w:p>
    <w:p w:rsidR="000545C0" w:rsidRPr="00ED1F4A" w:rsidRDefault="000545C0" w:rsidP="000545C0">
      <w:pPr>
        <w:spacing w:line="360" w:lineRule="auto"/>
        <w:ind w:firstLine="709"/>
        <w:jc w:val="both"/>
        <w:rPr>
          <w:rFonts w:cs="Times New Roman"/>
        </w:rPr>
      </w:pPr>
      <w:r w:rsidRPr="00ED1F4A">
        <w:rPr>
          <w:rFonts w:cs="Times New Roman"/>
        </w:rPr>
        <w:t>Projektowana regulacja nie będzie miała wpływu na działalność mikroprzedsiębiorców oraz małych i średnich przedsiębiorców</w:t>
      </w:r>
      <w:r w:rsidR="00275E94" w:rsidRPr="00ED1F4A">
        <w:rPr>
          <w:rFonts w:cs="Times New Roman"/>
        </w:rPr>
        <w:t>,</w:t>
      </w:r>
      <w:r w:rsidRPr="00ED1F4A">
        <w:rPr>
          <w:rFonts w:cs="Times New Roman"/>
        </w:rPr>
        <w:t xml:space="preserve"> spowoduje natomiast pozytywne skutk</w:t>
      </w:r>
      <w:r w:rsidR="00275E94" w:rsidRPr="00ED1F4A">
        <w:rPr>
          <w:rFonts w:cs="Times New Roman"/>
        </w:rPr>
        <w:t xml:space="preserve">i społeczne. </w:t>
      </w:r>
    </w:p>
    <w:p w:rsidR="002229C9" w:rsidRPr="00ED1F4A" w:rsidRDefault="002229C9" w:rsidP="00652072">
      <w:pPr>
        <w:pStyle w:val="Default"/>
        <w:spacing w:line="360" w:lineRule="auto"/>
        <w:ind w:firstLine="709"/>
        <w:jc w:val="both"/>
        <w:rPr>
          <w:rFonts w:eastAsia="Times New Roman"/>
          <w:lang w:eastAsia="pl-PL"/>
        </w:rPr>
      </w:pPr>
    </w:p>
    <w:p w:rsidR="002229C9" w:rsidRDefault="002229C9" w:rsidP="00652072">
      <w:pPr>
        <w:spacing w:line="360" w:lineRule="auto"/>
        <w:ind w:firstLine="709"/>
        <w:jc w:val="both"/>
        <w:rPr>
          <w:bCs/>
        </w:rPr>
      </w:pPr>
      <w:r w:rsidRPr="00ED1F4A">
        <w:rPr>
          <w:bCs/>
        </w:rPr>
        <w:t>Projekt ustawy nie jest sprzeczny z prawem Unii Europejskiej.</w:t>
      </w:r>
    </w:p>
    <w:p w:rsidR="00652072" w:rsidRPr="00DA1E32" w:rsidRDefault="00652072" w:rsidP="00652072">
      <w:pPr>
        <w:spacing w:line="360" w:lineRule="auto"/>
        <w:ind w:firstLine="709"/>
        <w:jc w:val="both"/>
        <w:rPr>
          <w:bCs/>
        </w:rPr>
      </w:pPr>
    </w:p>
    <w:p w:rsidR="002229C9" w:rsidRPr="00124525" w:rsidRDefault="002229C9" w:rsidP="00652072">
      <w:pPr>
        <w:spacing w:line="360" w:lineRule="auto"/>
        <w:ind w:firstLine="709"/>
        <w:jc w:val="both"/>
        <w:rPr>
          <w:rFonts w:cs="Times New Roman"/>
        </w:rPr>
      </w:pPr>
    </w:p>
    <w:p w:rsidR="002229C9" w:rsidRDefault="002229C9" w:rsidP="003A2883">
      <w:pPr>
        <w:pStyle w:val="Default"/>
        <w:spacing w:line="360" w:lineRule="auto"/>
        <w:ind w:firstLine="708"/>
        <w:jc w:val="both"/>
      </w:pPr>
    </w:p>
    <w:p w:rsidR="003A2883" w:rsidRDefault="003A2883" w:rsidP="003A2883">
      <w:pPr>
        <w:pStyle w:val="Default"/>
        <w:spacing w:line="360" w:lineRule="auto"/>
        <w:ind w:firstLine="426"/>
        <w:jc w:val="both"/>
        <w:rPr>
          <w:color w:val="auto"/>
        </w:rPr>
      </w:pPr>
    </w:p>
    <w:p w:rsidR="003A2883" w:rsidRDefault="003A2883" w:rsidP="003A2883">
      <w:pPr>
        <w:pStyle w:val="Default"/>
        <w:spacing w:line="360" w:lineRule="auto"/>
        <w:ind w:firstLine="426"/>
        <w:jc w:val="both"/>
        <w:rPr>
          <w:color w:val="auto"/>
        </w:rPr>
      </w:pPr>
    </w:p>
    <w:p w:rsidR="00247727" w:rsidRDefault="00247727" w:rsidP="001B318B">
      <w:pPr>
        <w:pStyle w:val="Default"/>
        <w:spacing w:line="360" w:lineRule="auto"/>
        <w:ind w:firstLine="426"/>
        <w:jc w:val="both"/>
        <w:rPr>
          <w:color w:val="auto"/>
        </w:rPr>
      </w:pPr>
    </w:p>
    <w:sectPr w:rsidR="00247727" w:rsidSect="00C06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FC4" w:rsidRDefault="00E91FC4" w:rsidP="00314527">
      <w:pPr>
        <w:spacing w:line="240" w:lineRule="auto"/>
      </w:pPr>
      <w:r>
        <w:separator/>
      </w:r>
    </w:p>
  </w:endnote>
  <w:endnote w:type="continuationSeparator" w:id="0">
    <w:p w:rsidR="00E91FC4" w:rsidRDefault="00E91FC4" w:rsidP="003145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C6D" w:rsidRPr="002D29FF" w:rsidRDefault="007B4C6D" w:rsidP="002D29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FC4" w:rsidRDefault="00E91FC4" w:rsidP="00314527">
      <w:pPr>
        <w:spacing w:line="240" w:lineRule="auto"/>
      </w:pPr>
      <w:r>
        <w:separator/>
      </w:r>
    </w:p>
  </w:footnote>
  <w:footnote w:type="continuationSeparator" w:id="0">
    <w:p w:rsidR="00E91FC4" w:rsidRDefault="00E91FC4" w:rsidP="003145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00B6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2ED9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E0FE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464F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20FF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E849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885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4C30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2EC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9819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60730"/>
    <w:multiLevelType w:val="hybridMultilevel"/>
    <w:tmpl w:val="0F3CF6A4"/>
    <w:lvl w:ilvl="0" w:tplc="AAD689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443BD1"/>
    <w:multiLevelType w:val="hybridMultilevel"/>
    <w:tmpl w:val="EC90E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F4F51"/>
    <w:multiLevelType w:val="hybridMultilevel"/>
    <w:tmpl w:val="55A07136"/>
    <w:lvl w:ilvl="0" w:tplc="85E4037E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1ECD4FD3"/>
    <w:multiLevelType w:val="hybridMultilevel"/>
    <w:tmpl w:val="28244F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105C2"/>
    <w:multiLevelType w:val="multilevel"/>
    <w:tmpl w:val="4CB8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E3CAA"/>
    <w:multiLevelType w:val="multilevel"/>
    <w:tmpl w:val="0DF6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E4901"/>
    <w:multiLevelType w:val="hybridMultilevel"/>
    <w:tmpl w:val="BEB00988"/>
    <w:lvl w:ilvl="0" w:tplc="062C2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904185"/>
    <w:multiLevelType w:val="hybridMultilevel"/>
    <w:tmpl w:val="6F2EBB58"/>
    <w:lvl w:ilvl="0" w:tplc="F6C81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083EBD"/>
    <w:multiLevelType w:val="hybridMultilevel"/>
    <w:tmpl w:val="05C01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70351"/>
    <w:multiLevelType w:val="hybridMultilevel"/>
    <w:tmpl w:val="41CA4D3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45CF0"/>
    <w:multiLevelType w:val="multilevel"/>
    <w:tmpl w:val="6FD6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E4288F"/>
    <w:multiLevelType w:val="hybridMultilevel"/>
    <w:tmpl w:val="9D7660E8"/>
    <w:lvl w:ilvl="0" w:tplc="09E285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529FC"/>
    <w:multiLevelType w:val="hybridMultilevel"/>
    <w:tmpl w:val="305A3E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B0673"/>
    <w:multiLevelType w:val="multilevel"/>
    <w:tmpl w:val="1C4C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0F4523"/>
    <w:multiLevelType w:val="hybridMultilevel"/>
    <w:tmpl w:val="F288F9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82F08"/>
    <w:multiLevelType w:val="hybridMultilevel"/>
    <w:tmpl w:val="3AE82E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D49BE"/>
    <w:multiLevelType w:val="hybridMultilevel"/>
    <w:tmpl w:val="9E629FB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9541950"/>
    <w:multiLevelType w:val="hybridMultilevel"/>
    <w:tmpl w:val="B15CA4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34ED1"/>
    <w:multiLevelType w:val="hybridMultilevel"/>
    <w:tmpl w:val="E03CD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C77F0"/>
    <w:multiLevelType w:val="hybridMultilevel"/>
    <w:tmpl w:val="7C1816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D3AB1"/>
    <w:multiLevelType w:val="hybridMultilevel"/>
    <w:tmpl w:val="44D41056"/>
    <w:lvl w:ilvl="0" w:tplc="3258CE3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408CE"/>
    <w:multiLevelType w:val="hybridMultilevel"/>
    <w:tmpl w:val="26726A5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D6F42"/>
    <w:multiLevelType w:val="hybridMultilevel"/>
    <w:tmpl w:val="DEACE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4"/>
  </w:num>
  <w:num w:numId="7">
    <w:abstractNumId w:val="22"/>
  </w:num>
  <w:num w:numId="8">
    <w:abstractNumId w:val="31"/>
  </w:num>
  <w:num w:numId="9">
    <w:abstractNumId w:val="26"/>
  </w:num>
  <w:num w:numId="10">
    <w:abstractNumId w:val="18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17"/>
  </w:num>
  <w:num w:numId="14">
    <w:abstractNumId w:val="23"/>
  </w:num>
  <w:num w:numId="15">
    <w:abstractNumId w:val="14"/>
  </w:num>
  <w:num w:numId="16">
    <w:abstractNumId w:val="15"/>
  </w:num>
  <w:num w:numId="17">
    <w:abstractNumId w:val="20"/>
  </w:num>
  <w:num w:numId="18">
    <w:abstractNumId w:val="27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27"/>
  </w:num>
  <w:num w:numId="30">
    <w:abstractNumId w:val="19"/>
  </w:num>
  <w:num w:numId="31">
    <w:abstractNumId w:val="11"/>
  </w:num>
  <w:num w:numId="32">
    <w:abstractNumId w:val="32"/>
  </w:num>
  <w:num w:numId="33">
    <w:abstractNumId w:val="13"/>
  </w:num>
  <w:num w:numId="34">
    <w:abstractNumId w:val="28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85"/>
    <w:rsid w:val="00000F19"/>
    <w:rsid w:val="0000340A"/>
    <w:rsid w:val="00011BE1"/>
    <w:rsid w:val="00012FC8"/>
    <w:rsid w:val="0001652B"/>
    <w:rsid w:val="000249A9"/>
    <w:rsid w:val="0002526F"/>
    <w:rsid w:val="00025A37"/>
    <w:rsid w:val="0003586B"/>
    <w:rsid w:val="000405DA"/>
    <w:rsid w:val="0004079A"/>
    <w:rsid w:val="00041AE9"/>
    <w:rsid w:val="00046AA1"/>
    <w:rsid w:val="00052394"/>
    <w:rsid w:val="000545C0"/>
    <w:rsid w:val="00054919"/>
    <w:rsid w:val="00056416"/>
    <w:rsid w:val="00061DB9"/>
    <w:rsid w:val="00066778"/>
    <w:rsid w:val="00071FB1"/>
    <w:rsid w:val="000734D5"/>
    <w:rsid w:val="00083F49"/>
    <w:rsid w:val="00084A03"/>
    <w:rsid w:val="00084B22"/>
    <w:rsid w:val="00093037"/>
    <w:rsid w:val="00094DA5"/>
    <w:rsid w:val="000961BB"/>
    <w:rsid w:val="000A0A2D"/>
    <w:rsid w:val="000B4521"/>
    <w:rsid w:val="000C47BE"/>
    <w:rsid w:val="000C6E8E"/>
    <w:rsid w:val="000D09FC"/>
    <w:rsid w:val="000D3A7E"/>
    <w:rsid w:val="000E3C62"/>
    <w:rsid w:val="000E4355"/>
    <w:rsid w:val="000E5150"/>
    <w:rsid w:val="000F6977"/>
    <w:rsid w:val="000F7FC6"/>
    <w:rsid w:val="00101087"/>
    <w:rsid w:val="0010211B"/>
    <w:rsid w:val="00106730"/>
    <w:rsid w:val="00110F63"/>
    <w:rsid w:val="00111972"/>
    <w:rsid w:val="00114559"/>
    <w:rsid w:val="0012220F"/>
    <w:rsid w:val="00124DA6"/>
    <w:rsid w:val="00132A65"/>
    <w:rsid w:val="00135A4D"/>
    <w:rsid w:val="001435E6"/>
    <w:rsid w:val="00162153"/>
    <w:rsid w:val="0016237D"/>
    <w:rsid w:val="00162DCB"/>
    <w:rsid w:val="001634B9"/>
    <w:rsid w:val="001639A0"/>
    <w:rsid w:val="001706B1"/>
    <w:rsid w:val="00170B76"/>
    <w:rsid w:val="00174ADC"/>
    <w:rsid w:val="00175776"/>
    <w:rsid w:val="00175A2B"/>
    <w:rsid w:val="00180118"/>
    <w:rsid w:val="00180D33"/>
    <w:rsid w:val="00182EF1"/>
    <w:rsid w:val="0018514A"/>
    <w:rsid w:val="00193836"/>
    <w:rsid w:val="0019532A"/>
    <w:rsid w:val="0019559A"/>
    <w:rsid w:val="00195F44"/>
    <w:rsid w:val="001A45E2"/>
    <w:rsid w:val="001B0449"/>
    <w:rsid w:val="001B2435"/>
    <w:rsid w:val="001B318B"/>
    <w:rsid w:val="001B71DE"/>
    <w:rsid w:val="001C23DF"/>
    <w:rsid w:val="001C3BC6"/>
    <w:rsid w:val="001D3A3D"/>
    <w:rsid w:val="001E6B9D"/>
    <w:rsid w:val="001F19E2"/>
    <w:rsid w:val="001F577F"/>
    <w:rsid w:val="001F7CB4"/>
    <w:rsid w:val="002026E0"/>
    <w:rsid w:val="0020666D"/>
    <w:rsid w:val="0021280B"/>
    <w:rsid w:val="00212A85"/>
    <w:rsid w:val="002137EF"/>
    <w:rsid w:val="00215F79"/>
    <w:rsid w:val="002213DE"/>
    <w:rsid w:val="00221FD8"/>
    <w:rsid w:val="002229C9"/>
    <w:rsid w:val="00235E7C"/>
    <w:rsid w:val="00243E07"/>
    <w:rsid w:val="002466FF"/>
    <w:rsid w:val="00247094"/>
    <w:rsid w:val="00247727"/>
    <w:rsid w:val="00247BC9"/>
    <w:rsid w:val="00253EC3"/>
    <w:rsid w:val="0025522B"/>
    <w:rsid w:val="00260915"/>
    <w:rsid w:val="002614AF"/>
    <w:rsid w:val="00263ACE"/>
    <w:rsid w:val="00264AA3"/>
    <w:rsid w:val="00264F15"/>
    <w:rsid w:val="002655B2"/>
    <w:rsid w:val="00271214"/>
    <w:rsid w:val="00275E94"/>
    <w:rsid w:val="0027697A"/>
    <w:rsid w:val="002818D5"/>
    <w:rsid w:val="00282E9E"/>
    <w:rsid w:val="002838EB"/>
    <w:rsid w:val="002842B9"/>
    <w:rsid w:val="002928B6"/>
    <w:rsid w:val="00293DB9"/>
    <w:rsid w:val="002A5D0B"/>
    <w:rsid w:val="002A6793"/>
    <w:rsid w:val="002A71E8"/>
    <w:rsid w:val="002A73B4"/>
    <w:rsid w:val="002B284D"/>
    <w:rsid w:val="002B308E"/>
    <w:rsid w:val="002B71A7"/>
    <w:rsid w:val="002B79EA"/>
    <w:rsid w:val="002C1106"/>
    <w:rsid w:val="002C728B"/>
    <w:rsid w:val="002D2905"/>
    <w:rsid w:val="002D29FF"/>
    <w:rsid w:val="002E07B6"/>
    <w:rsid w:val="002E1358"/>
    <w:rsid w:val="002E14E9"/>
    <w:rsid w:val="002E4735"/>
    <w:rsid w:val="002E6D03"/>
    <w:rsid w:val="002F7DE6"/>
    <w:rsid w:val="00303575"/>
    <w:rsid w:val="00306173"/>
    <w:rsid w:val="00307514"/>
    <w:rsid w:val="0030766D"/>
    <w:rsid w:val="003129FC"/>
    <w:rsid w:val="00314527"/>
    <w:rsid w:val="00315743"/>
    <w:rsid w:val="003157FB"/>
    <w:rsid w:val="00317042"/>
    <w:rsid w:val="00324899"/>
    <w:rsid w:val="003255A6"/>
    <w:rsid w:val="003266C9"/>
    <w:rsid w:val="00331082"/>
    <w:rsid w:val="0033577E"/>
    <w:rsid w:val="0033643E"/>
    <w:rsid w:val="00346B2D"/>
    <w:rsid w:val="0035045B"/>
    <w:rsid w:val="00351442"/>
    <w:rsid w:val="00351F77"/>
    <w:rsid w:val="00352D23"/>
    <w:rsid w:val="00352DC0"/>
    <w:rsid w:val="00354E12"/>
    <w:rsid w:val="00360C71"/>
    <w:rsid w:val="00361349"/>
    <w:rsid w:val="00362111"/>
    <w:rsid w:val="0036286A"/>
    <w:rsid w:val="0036406D"/>
    <w:rsid w:val="00364B53"/>
    <w:rsid w:val="00366161"/>
    <w:rsid w:val="00373BCE"/>
    <w:rsid w:val="0037453B"/>
    <w:rsid w:val="00376F23"/>
    <w:rsid w:val="003823B1"/>
    <w:rsid w:val="00387D6D"/>
    <w:rsid w:val="00390FEB"/>
    <w:rsid w:val="00391E11"/>
    <w:rsid w:val="00394F98"/>
    <w:rsid w:val="00395288"/>
    <w:rsid w:val="003A0164"/>
    <w:rsid w:val="003A2883"/>
    <w:rsid w:val="003A3139"/>
    <w:rsid w:val="003A3916"/>
    <w:rsid w:val="003A5F7E"/>
    <w:rsid w:val="003A781C"/>
    <w:rsid w:val="003B27F5"/>
    <w:rsid w:val="003B2AE5"/>
    <w:rsid w:val="003B2DE1"/>
    <w:rsid w:val="003B470B"/>
    <w:rsid w:val="003B7BC8"/>
    <w:rsid w:val="003B7F42"/>
    <w:rsid w:val="003C4802"/>
    <w:rsid w:val="003C618B"/>
    <w:rsid w:val="003D4850"/>
    <w:rsid w:val="003D6D17"/>
    <w:rsid w:val="003E2EAC"/>
    <w:rsid w:val="003F0FBD"/>
    <w:rsid w:val="003F3F6A"/>
    <w:rsid w:val="003F548D"/>
    <w:rsid w:val="003F5B76"/>
    <w:rsid w:val="003F7F04"/>
    <w:rsid w:val="004004E7"/>
    <w:rsid w:val="00400F1B"/>
    <w:rsid w:val="00402D75"/>
    <w:rsid w:val="00403411"/>
    <w:rsid w:val="0040460F"/>
    <w:rsid w:val="00404782"/>
    <w:rsid w:val="00405E1E"/>
    <w:rsid w:val="00407CD5"/>
    <w:rsid w:val="004106B5"/>
    <w:rsid w:val="004106E3"/>
    <w:rsid w:val="004133A6"/>
    <w:rsid w:val="00427562"/>
    <w:rsid w:val="00430E88"/>
    <w:rsid w:val="004347E6"/>
    <w:rsid w:val="004364B3"/>
    <w:rsid w:val="00440C9D"/>
    <w:rsid w:val="004415BE"/>
    <w:rsid w:val="00444E2C"/>
    <w:rsid w:val="00447327"/>
    <w:rsid w:val="0045009A"/>
    <w:rsid w:val="00451098"/>
    <w:rsid w:val="00454755"/>
    <w:rsid w:val="0046571B"/>
    <w:rsid w:val="00470AE0"/>
    <w:rsid w:val="00472FD1"/>
    <w:rsid w:val="00477059"/>
    <w:rsid w:val="00477D34"/>
    <w:rsid w:val="0048063D"/>
    <w:rsid w:val="00482B38"/>
    <w:rsid w:val="00483ECD"/>
    <w:rsid w:val="0048404C"/>
    <w:rsid w:val="004855FC"/>
    <w:rsid w:val="00485EA7"/>
    <w:rsid w:val="00490A16"/>
    <w:rsid w:val="0049201D"/>
    <w:rsid w:val="00493600"/>
    <w:rsid w:val="00493AE0"/>
    <w:rsid w:val="004A0384"/>
    <w:rsid w:val="004A10F1"/>
    <w:rsid w:val="004B0931"/>
    <w:rsid w:val="004B458C"/>
    <w:rsid w:val="004C518A"/>
    <w:rsid w:val="004D3488"/>
    <w:rsid w:val="004E09F7"/>
    <w:rsid w:val="004E19F9"/>
    <w:rsid w:val="004E26AA"/>
    <w:rsid w:val="004E4C44"/>
    <w:rsid w:val="004F0E7C"/>
    <w:rsid w:val="004F15ED"/>
    <w:rsid w:val="004F21E7"/>
    <w:rsid w:val="004F5625"/>
    <w:rsid w:val="00502392"/>
    <w:rsid w:val="0050342E"/>
    <w:rsid w:val="00506101"/>
    <w:rsid w:val="005152E2"/>
    <w:rsid w:val="0052183E"/>
    <w:rsid w:val="005259AB"/>
    <w:rsid w:val="00530405"/>
    <w:rsid w:val="005336EA"/>
    <w:rsid w:val="00534931"/>
    <w:rsid w:val="00536248"/>
    <w:rsid w:val="0053649B"/>
    <w:rsid w:val="0054099F"/>
    <w:rsid w:val="005430DC"/>
    <w:rsid w:val="005456BE"/>
    <w:rsid w:val="00546578"/>
    <w:rsid w:val="00551D78"/>
    <w:rsid w:val="005548A2"/>
    <w:rsid w:val="00560905"/>
    <w:rsid w:val="00560EDB"/>
    <w:rsid w:val="00562BF2"/>
    <w:rsid w:val="005736A0"/>
    <w:rsid w:val="00583663"/>
    <w:rsid w:val="005911DB"/>
    <w:rsid w:val="005946CA"/>
    <w:rsid w:val="005A1D65"/>
    <w:rsid w:val="005A31E1"/>
    <w:rsid w:val="005A4DEB"/>
    <w:rsid w:val="005B4CB2"/>
    <w:rsid w:val="005B50EE"/>
    <w:rsid w:val="005B7064"/>
    <w:rsid w:val="005B7672"/>
    <w:rsid w:val="005D0CCF"/>
    <w:rsid w:val="005D2A53"/>
    <w:rsid w:val="005D35D9"/>
    <w:rsid w:val="005E3996"/>
    <w:rsid w:val="005E4E3A"/>
    <w:rsid w:val="005E6EC3"/>
    <w:rsid w:val="005F403B"/>
    <w:rsid w:val="00602A23"/>
    <w:rsid w:val="00602B92"/>
    <w:rsid w:val="00603402"/>
    <w:rsid w:val="0060383D"/>
    <w:rsid w:val="006043B6"/>
    <w:rsid w:val="00604F36"/>
    <w:rsid w:val="00605A5F"/>
    <w:rsid w:val="00605F40"/>
    <w:rsid w:val="0061196F"/>
    <w:rsid w:val="00620098"/>
    <w:rsid w:val="006204FD"/>
    <w:rsid w:val="00621DEB"/>
    <w:rsid w:val="006224DF"/>
    <w:rsid w:val="00622FC3"/>
    <w:rsid w:val="00643248"/>
    <w:rsid w:val="00644467"/>
    <w:rsid w:val="00644A69"/>
    <w:rsid w:val="00652072"/>
    <w:rsid w:val="00652702"/>
    <w:rsid w:val="006556E9"/>
    <w:rsid w:val="00657BBC"/>
    <w:rsid w:val="00657FC3"/>
    <w:rsid w:val="00660583"/>
    <w:rsid w:val="00667EDD"/>
    <w:rsid w:val="00675A22"/>
    <w:rsid w:val="00680BCF"/>
    <w:rsid w:val="00682201"/>
    <w:rsid w:val="00683F42"/>
    <w:rsid w:val="00685DCA"/>
    <w:rsid w:val="00687016"/>
    <w:rsid w:val="00690233"/>
    <w:rsid w:val="00690D0E"/>
    <w:rsid w:val="0069351E"/>
    <w:rsid w:val="006944D9"/>
    <w:rsid w:val="00694D3F"/>
    <w:rsid w:val="006A13CD"/>
    <w:rsid w:val="006A1C71"/>
    <w:rsid w:val="006A3FC5"/>
    <w:rsid w:val="006A5408"/>
    <w:rsid w:val="006A6131"/>
    <w:rsid w:val="006B0FD0"/>
    <w:rsid w:val="006B51CF"/>
    <w:rsid w:val="006B5E12"/>
    <w:rsid w:val="006C11FA"/>
    <w:rsid w:val="006C15F6"/>
    <w:rsid w:val="006C4501"/>
    <w:rsid w:val="006C55C0"/>
    <w:rsid w:val="006C5B4D"/>
    <w:rsid w:val="006C7DC6"/>
    <w:rsid w:val="006C7EEA"/>
    <w:rsid w:val="006C7FD6"/>
    <w:rsid w:val="006D66D8"/>
    <w:rsid w:val="006E088B"/>
    <w:rsid w:val="006E0AA5"/>
    <w:rsid w:val="006E1977"/>
    <w:rsid w:val="006E20EA"/>
    <w:rsid w:val="006E4577"/>
    <w:rsid w:val="006F2C85"/>
    <w:rsid w:val="00700C08"/>
    <w:rsid w:val="007049F1"/>
    <w:rsid w:val="00707D91"/>
    <w:rsid w:val="00712C57"/>
    <w:rsid w:val="0071355E"/>
    <w:rsid w:val="007168B9"/>
    <w:rsid w:val="00717DA6"/>
    <w:rsid w:val="007206C4"/>
    <w:rsid w:val="0072396F"/>
    <w:rsid w:val="007253B2"/>
    <w:rsid w:val="00730398"/>
    <w:rsid w:val="0073385A"/>
    <w:rsid w:val="00733D00"/>
    <w:rsid w:val="0073423C"/>
    <w:rsid w:val="00734B78"/>
    <w:rsid w:val="007403D1"/>
    <w:rsid w:val="00740487"/>
    <w:rsid w:val="00740822"/>
    <w:rsid w:val="00741476"/>
    <w:rsid w:val="0074217A"/>
    <w:rsid w:val="00743508"/>
    <w:rsid w:val="00750426"/>
    <w:rsid w:val="007512C0"/>
    <w:rsid w:val="00756499"/>
    <w:rsid w:val="00756EBF"/>
    <w:rsid w:val="007617BB"/>
    <w:rsid w:val="00763854"/>
    <w:rsid w:val="00765514"/>
    <w:rsid w:val="00765DFA"/>
    <w:rsid w:val="00770AB0"/>
    <w:rsid w:val="00773843"/>
    <w:rsid w:val="00780CB1"/>
    <w:rsid w:val="007813F9"/>
    <w:rsid w:val="00782E84"/>
    <w:rsid w:val="00786BFB"/>
    <w:rsid w:val="00786DAF"/>
    <w:rsid w:val="00787697"/>
    <w:rsid w:val="00797A46"/>
    <w:rsid w:val="007A0715"/>
    <w:rsid w:val="007A0B9C"/>
    <w:rsid w:val="007A1546"/>
    <w:rsid w:val="007A4C3E"/>
    <w:rsid w:val="007A7679"/>
    <w:rsid w:val="007B4C6D"/>
    <w:rsid w:val="007B6AE9"/>
    <w:rsid w:val="007B7B90"/>
    <w:rsid w:val="007C00D2"/>
    <w:rsid w:val="007C618D"/>
    <w:rsid w:val="007C6D32"/>
    <w:rsid w:val="007D0057"/>
    <w:rsid w:val="007D068D"/>
    <w:rsid w:val="007D3A5E"/>
    <w:rsid w:val="007D5442"/>
    <w:rsid w:val="007E2A6E"/>
    <w:rsid w:val="007F3C49"/>
    <w:rsid w:val="007F44E9"/>
    <w:rsid w:val="007F60DB"/>
    <w:rsid w:val="007F675F"/>
    <w:rsid w:val="007F78CE"/>
    <w:rsid w:val="007F7A99"/>
    <w:rsid w:val="00800585"/>
    <w:rsid w:val="00802B29"/>
    <w:rsid w:val="008037D5"/>
    <w:rsid w:val="00804F8E"/>
    <w:rsid w:val="00806947"/>
    <w:rsid w:val="0080791B"/>
    <w:rsid w:val="00813053"/>
    <w:rsid w:val="00817321"/>
    <w:rsid w:val="0082181F"/>
    <w:rsid w:val="008238D0"/>
    <w:rsid w:val="008242E6"/>
    <w:rsid w:val="00824935"/>
    <w:rsid w:val="0083080B"/>
    <w:rsid w:val="00833C70"/>
    <w:rsid w:val="00841AD6"/>
    <w:rsid w:val="008428AB"/>
    <w:rsid w:val="00844C48"/>
    <w:rsid w:val="00844DF3"/>
    <w:rsid w:val="00850F92"/>
    <w:rsid w:val="0085696D"/>
    <w:rsid w:val="00857024"/>
    <w:rsid w:val="00860352"/>
    <w:rsid w:val="00860C58"/>
    <w:rsid w:val="00860E76"/>
    <w:rsid w:val="00861571"/>
    <w:rsid w:val="00863908"/>
    <w:rsid w:val="00863D59"/>
    <w:rsid w:val="00867ACC"/>
    <w:rsid w:val="008700CA"/>
    <w:rsid w:val="0087207B"/>
    <w:rsid w:val="00874CD0"/>
    <w:rsid w:val="0087735E"/>
    <w:rsid w:val="008774BF"/>
    <w:rsid w:val="0088142D"/>
    <w:rsid w:val="00882646"/>
    <w:rsid w:val="00882D75"/>
    <w:rsid w:val="00885C67"/>
    <w:rsid w:val="0088645C"/>
    <w:rsid w:val="0089128C"/>
    <w:rsid w:val="008B14FC"/>
    <w:rsid w:val="008B27D7"/>
    <w:rsid w:val="008B425A"/>
    <w:rsid w:val="008B7276"/>
    <w:rsid w:val="008C15BD"/>
    <w:rsid w:val="008C2638"/>
    <w:rsid w:val="008C4657"/>
    <w:rsid w:val="008D40A3"/>
    <w:rsid w:val="008D4E83"/>
    <w:rsid w:val="008D65F4"/>
    <w:rsid w:val="008E19F6"/>
    <w:rsid w:val="008E4B45"/>
    <w:rsid w:val="008E7B79"/>
    <w:rsid w:val="008F28AB"/>
    <w:rsid w:val="008F7227"/>
    <w:rsid w:val="00901C0C"/>
    <w:rsid w:val="009029CF"/>
    <w:rsid w:val="009077E3"/>
    <w:rsid w:val="009104E0"/>
    <w:rsid w:val="00911665"/>
    <w:rsid w:val="00913476"/>
    <w:rsid w:val="00913993"/>
    <w:rsid w:val="00914426"/>
    <w:rsid w:val="0091490C"/>
    <w:rsid w:val="009206A0"/>
    <w:rsid w:val="009206FB"/>
    <w:rsid w:val="00920F0F"/>
    <w:rsid w:val="00920F6D"/>
    <w:rsid w:val="0092144D"/>
    <w:rsid w:val="0092156A"/>
    <w:rsid w:val="00926CB1"/>
    <w:rsid w:val="0093404F"/>
    <w:rsid w:val="00937699"/>
    <w:rsid w:val="00937BA0"/>
    <w:rsid w:val="009411AC"/>
    <w:rsid w:val="009430E5"/>
    <w:rsid w:val="009463D0"/>
    <w:rsid w:val="00947381"/>
    <w:rsid w:val="00950A86"/>
    <w:rsid w:val="00952FAE"/>
    <w:rsid w:val="00953124"/>
    <w:rsid w:val="00953AE0"/>
    <w:rsid w:val="009558BB"/>
    <w:rsid w:val="009569F1"/>
    <w:rsid w:val="00966877"/>
    <w:rsid w:val="00967D9D"/>
    <w:rsid w:val="00970DB0"/>
    <w:rsid w:val="00971CA4"/>
    <w:rsid w:val="009777E9"/>
    <w:rsid w:val="0098084C"/>
    <w:rsid w:val="00983910"/>
    <w:rsid w:val="00984467"/>
    <w:rsid w:val="00984D0B"/>
    <w:rsid w:val="00992BDB"/>
    <w:rsid w:val="009941D5"/>
    <w:rsid w:val="00997E65"/>
    <w:rsid w:val="009A1082"/>
    <w:rsid w:val="009A131A"/>
    <w:rsid w:val="009A2CC3"/>
    <w:rsid w:val="009A36F3"/>
    <w:rsid w:val="009A4CAF"/>
    <w:rsid w:val="009B0701"/>
    <w:rsid w:val="009B16EB"/>
    <w:rsid w:val="009B6BE0"/>
    <w:rsid w:val="009C2603"/>
    <w:rsid w:val="009C3C2C"/>
    <w:rsid w:val="009C4285"/>
    <w:rsid w:val="009C4AD4"/>
    <w:rsid w:val="009C7D1C"/>
    <w:rsid w:val="009D1809"/>
    <w:rsid w:val="009D3D11"/>
    <w:rsid w:val="009D7DBC"/>
    <w:rsid w:val="009E2F52"/>
    <w:rsid w:val="009E6C98"/>
    <w:rsid w:val="009F0592"/>
    <w:rsid w:val="009F0FDA"/>
    <w:rsid w:val="009F2137"/>
    <w:rsid w:val="00A019DD"/>
    <w:rsid w:val="00A0678C"/>
    <w:rsid w:val="00A1219F"/>
    <w:rsid w:val="00A127D7"/>
    <w:rsid w:val="00A16123"/>
    <w:rsid w:val="00A16300"/>
    <w:rsid w:val="00A27477"/>
    <w:rsid w:val="00A37277"/>
    <w:rsid w:val="00A41A1B"/>
    <w:rsid w:val="00A42655"/>
    <w:rsid w:val="00A43526"/>
    <w:rsid w:val="00A4435B"/>
    <w:rsid w:val="00A44ABC"/>
    <w:rsid w:val="00A45254"/>
    <w:rsid w:val="00A53706"/>
    <w:rsid w:val="00A54FFA"/>
    <w:rsid w:val="00A55E2A"/>
    <w:rsid w:val="00A619E3"/>
    <w:rsid w:val="00A70BF2"/>
    <w:rsid w:val="00A72688"/>
    <w:rsid w:val="00A72C11"/>
    <w:rsid w:val="00A744FA"/>
    <w:rsid w:val="00A76900"/>
    <w:rsid w:val="00A77939"/>
    <w:rsid w:val="00A811D5"/>
    <w:rsid w:val="00A83E63"/>
    <w:rsid w:val="00A92630"/>
    <w:rsid w:val="00A932EE"/>
    <w:rsid w:val="00A97E26"/>
    <w:rsid w:val="00AA0C4F"/>
    <w:rsid w:val="00AA4A4B"/>
    <w:rsid w:val="00AA5104"/>
    <w:rsid w:val="00AA63E4"/>
    <w:rsid w:val="00AB4CCD"/>
    <w:rsid w:val="00AC3139"/>
    <w:rsid w:val="00AC4EBD"/>
    <w:rsid w:val="00AD10DC"/>
    <w:rsid w:val="00AD2456"/>
    <w:rsid w:val="00AD6539"/>
    <w:rsid w:val="00AD6927"/>
    <w:rsid w:val="00AE2A15"/>
    <w:rsid w:val="00AE3E3A"/>
    <w:rsid w:val="00AE4243"/>
    <w:rsid w:val="00AE454C"/>
    <w:rsid w:val="00AE6C84"/>
    <w:rsid w:val="00AF0F4E"/>
    <w:rsid w:val="00AF18DF"/>
    <w:rsid w:val="00AF3B89"/>
    <w:rsid w:val="00AF479E"/>
    <w:rsid w:val="00AF4DBC"/>
    <w:rsid w:val="00AF6416"/>
    <w:rsid w:val="00AF757F"/>
    <w:rsid w:val="00AF799C"/>
    <w:rsid w:val="00B0152C"/>
    <w:rsid w:val="00B103F2"/>
    <w:rsid w:val="00B10A73"/>
    <w:rsid w:val="00B12A3C"/>
    <w:rsid w:val="00B15A08"/>
    <w:rsid w:val="00B169A5"/>
    <w:rsid w:val="00B1702F"/>
    <w:rsid w:val="00B171DB"/>
    <w:rsid w:val="00B20AB5"/>
    <w:rsid w:val="00B303E7"/>
    <w:rsid w:val="00B35FD1"/>
    <w:rsid w:val="00B363E4"/>
    <w:rsid w:val="00B375C1"/>
    <w:rsid w:val="00B40112"/>
    <w:rsid w:val="00B45F11"/>
    <w:rsid w:val="00B472FA"/>
    <w:rsid w:val="00B60526"/>
    <w:rsid w:val="00B60D35"/>
    <w:rsid w:val="00B66694"/>
    <w:rsid w:val="00B66ECD"/>
    <w:rsid w:val="00B674E9"/>
    <w:rsid w:val="00B721B8"/>
    <w:rsid w:val="00B7707B"/>
    <w:rsid w:val="00B80916"/>
    <w:rsid w:val="00B912F2"/>
    <w:rsid w:val="00B96468"/>
    <w:rsid w:val="00B964A7"/>
    <w:rsid w:val="00B96DF1"/>
    <w:rsid w:val="00BA0200"/>
    <w:rsid w:val="00BA0E4D"/>
    <w:rsid w:val="00BA169A"/>
    <w:rsid w:val="00BA4D96"/>
    <w:rsid w:val="00BB0783"/>
    <w:rsid w:val="00BB3980"/>
    <w:rsid w:val="00BB453A"/>
    <w:rsid w:val="00BB57AF"/>
    <w:rsid w:val="00BC1F17"/>
    <w:rsid w:val="00BC2EBA"/>
    <w:rsid w:val="00BC367D"/>
    <w:rsid w:val="00BC6CF7"/>
    <w:rsid w:val="00BC7956"/>
    <w:rsid w:val="00BD2F87"/>
    <w:rsid w:val="00BE019B"/>
    <w:rsid w:val="00BE0D75"/>
    <w:rsid w:val="00BE2C40"/>
    <w:rsid w:val="00BE5ABD"/>
    <w:rsid w:val="00BE6695"/>
    <w:rsid w:val="00BE6730"/>
    <w:rsid w:val="00BE6819"/>
    <w:rsid w:val="00BF6481"/>
    <w:rsid w:val="00C02F4A"/>
    <w:rsid w:val="00C04822"/>
    <w:rsid w:val="00C058C8"/>
    <w:rsid w:val="00C06552"/>
    <w:rsid w:val="00C0669A"/>
    <w:rsid w:val="00C13998"/>
    <w:rsid w:val="00C15660"/>
    <w:rsid w:val="00C1792D"/>
    <w:rsid w:val="00C2342B"/>
    <w:rsid w:val="00C265C5"/>
    <w:rsid w:val="00C266D9"/>
    <w:rsid w:val="00C33C91"/>
    <w:rsid w:val="00C41B4B"/>
    <w:rsid w:val="00C4348C"/>
    <w:rsid w:val="00C47D4B"/>
    <w:rsid w:val="00C50EE2"/>
    <w:rsid w:val="00C524CC"/>
    <w:rsid w:val="00C55793"/>
    <w:rsid w:val="00C5788C"/>
    <w:rsid w:val="00C62BF7"/>
    <w:rsid w:val="00C65118"/>
    <w:rsid w:val="00C66441"/>
    <w:rsid w:val="00C67822"/>
    <w:rsid w:val="00C7039C"/>
    <w:rsid w:val="00C72FF9"/>
    <w:rsid w:val="00C7423B"/>
    <w:rsid w:val="00C8093C"/>
    <w:rsid w:val="00C83C20"/>
    <w:rsid w:val="00C8681E"/>
    <w:rsid w:val="00C900E9"/>
    <w:rsid w:val="00C944DA"/>
    <w:rsid w:val="00CA3D8B"/>
    <w:rsid w:val="00CA7072"/>
    <w:rsid w:val="00CA755A"/>
    <w:rsid w:val="00CB01DB"/>
    <w:rsid w:val="00CB1DC9"/>
    <w:rsid w:val="00CB1E59"/>
    <w:rsid w:val="00CB28B7"/>
    <w:rsid w:val="00CC13DE"/>
    <w:rsid w:val="00CC1933"/>
    <w:rsid w:val="00CC3D33"/>
    <w:rsid w:val="00CC4E38"/>
    <w:rsid w:val="00CD10A8"/>
    <w:rsid w:val="00CD172C"/>
    <w:rsid w:val="00CD2647"/>
    <w:rsid w:val="00CD390D"/>
    <w:rsid w:val="00CD497D"/>
    <w:rsid w:val="00CD6D4E"/>
    <w:rsid w:val="00CE604A"/>
    <w:rsid w:val="00CE7325"/>
    <w:rsid w:val="00CF19FC"/>
    <w:rsid w:val="00CF1C06"/>
    <w:rsid w:val="00CF2D37"/>
    <w:rsid w:val="00CF7665"/>
    <w:rsid w:val="00D000D9"/>
    <w:rsid w:val="00D01EC0"/>
    <w:rsid w:val="00D032AF"/>
    <w:rsid w:val="00D041AF"/>
    <w:rsid w:val="00D05659"/>
    <w:rsid w:val="00D05AE8"/>
    <w:rsid w:val="00D10972"/>
    <w:rsid w:val="00D12A3E"/>
    <w:rsid w:val="00D137BC"/>
    <w:rsid w:val="00D13CFA"/>
    <w:rsid w:val="00D16765"/>
    <w:rsid w:val="00D207F7"/>
    <w:rsid w:val="00D22488"/>
    <w:rsid w:val="00D2603E"/>
    <w:rsid w:val="00D270D7"/>
    <w:rsid w:val="00D31C07"/>
    <w:rsid w:val="00D33BCD"/>
    <w:rsid w:val="00D405BB"/>
    <w:rsid w:val="00D56504"/>
    <w:rsid w:val="00D56CAE"/>
    <w:rsid w:val="00D62595"/>
    <w:rsid w:val="00D638BA"/>
    <w:rsid w:val="00D63A76"/>
    <w:rsid w:val="00D63D5F"/>
    <w:rsid w:val="00D64152"/>
    <w:rsid w:val="00D67E00"/>
    <w:rsid w:val="00D70610"/>
    <w:rsid w:val="00D77FCF"/>
    <w:rsid w:val="00D842A0"/>
    <w:rsid w:val="00D92494"/>
    <w:rsid w:val="00D96B6D"/>
    <w:rsid w:val="00DA1E32"/>
    <w:rsid w:val="00DA49E5"/>
    <w:rsid w:val="00DA4A05"/>
    <w:rsid w:val="00DA4B08"/>
    <w:rsid w:val="00DB2E76"/>
    <w:rsid w:val="00DB3A24"/>
    <w:rsid w:val="00DB684D"/>
    <w:rsid w:val="00DC166C"/>
    <w:rsid w:val="00DC1D5F"/>
    <w:rsid w:val="00DC7EC4"/>
    <w:rsid w:val="00DD3C1D"/>
    <w:rsid w:val="00DD57C8"/>
    <w:rsid w:val="00DD7708"/>
    <w:rsid w:val="00DE134D"/>
    <w:rsid w:val="00DE37D1"/>
    <w:rsid w:val="00DE7C20"/>
    <w:rsid w:val="00DF28C4"/>
    <w:rsid w:val="00DF4F0B"/>
    <w:rsid w:val="00E0069D"/>
    <w:rsid w:val="00E02A87"/>
    <w:rsid w:val="00E045EA"/>
    <w:rsid w:val="00E06025"/>
    <w:rsid w:val="00E067A9"/>
    <w:rsid w:val="00E1036D"/>
    <w:rsid w:val="00E10D91"/>
    <w:rsid w:val="00E1306B"/>
    <w:rsid w:val="00E14953"/>
    <w:rsid w:val="00E20428"/>
    <w:rsid w:val="00E21FE5"/>
    <w:rsid w:val="00E25D39"/>
    <w:rsid w:val="00E268AA"/>
    <w:rsid w:val="00E32AFA"/>
    <w:rsid w:val="00E34BE0"/>
    <w:rsid w:val="00E372C4"/>
    <w:rsid w:val="00E3735D"/>
    <w:rsid w:val="00E47684"/>
    <w:rsid w:val="00E47816"/>
    <w:rsid w:val="00E50AFD"/>
    <w:rsid w:val="00E57D9F"/>
    <w:rsid w:val="00E7099D"/>
    <w:rsid w:val="00E72505"/>
    <w:rsid w:val="00E808F7"/>
    <w:rsid w:val="00E81222"/>
    <w:rsid w:val="00E8382D"/>
    <w:rsid w:val="00E91FC4"/>
    <w:rsid w:val="00E96A00"/>
    <w:rsid w:val="00EA087D"/>
    <w:rsid w:val="00EA27E7"/>
    <w:rsid w:val="00EA5988"/>
    <w:rsid w:val="00EB0DCE"/>
    <w:rsid w:val="00EB2D10"/>
    <w:rsid w:val="00EB5976"/>
    <w:rsid w:val="00EB7E04"/>
    <w:rsid w:val="00EC0460"/>
    <w:rsid w:val="00EC31EE"/>
    <w:rsid w:val="00ED008B"/>
    <w:rsid w:val="00ED1F4A"/>
    <w:rsid w:val="00ED2526"/>
    <w:rsid w:val="00ED330E"/>
    <w:rsid w:val="00EE0EB4"/>
    <w:rsid w:val="00EE4AC6"/>
    <w:rsid w:val="00EE53DE"/>
    <w:rsid w:val="00EE672B"/>
    <w:rsid w:val="00EE6E6F"/>
    <w:rsid w:val="00EF213F"/>
    <w:rsid w:val="00EF25F3"/>
    <w:rsid w:val="00EF3649"/>
    <w:rsid w:val="00EF4F10"/>
    <w:rsid w:val="00F10B6E"/>
    <w:rsid w:val="00F1483C"/>
    <w:rsid w:val="00F15108"/>
    <w:rsid w:val="00F1564A"/>
    <w:rsid w:val="00F32676"/>
    <w:rsid w:val="00F33445"/>
    <w:rsid w:val="00F422DC"/>
    <w:rsid w:val="00F43341"/>
    <w:rsid w:val="00F50CB3"/>
    <w:rsid w:val="00F51319"/>
    <w:rsid w:val="00F51A21"/>
    <w:rsid w:val="00F53A5B"/>
    <w:rsid w:val="00F54090"/>
    <w:rsid w:val="00F55201"/>
    <w:rsid w:val="00F56CAB"/>
    <w:rsid w:val="00F65CC8"/>
    <w:rsid w:val="00F65CE0"/>
    <w:rsid w:val="00F70ACC"/>
    <w:rsid w:val="00F754C9"/>
    <w:rsid w:val="00F765AD"/>
    <w:rsid w:val="00F80C6E"/>
    <w:rsid w:val="00F8280A"/>
    <w:rsid w:val="00F84966"/>
    <w:rsid w:val="00F84C6C"/>
    <w:rsid w:val="00F8695D"/>
    <w:rsid w:val="00F90311"/>
    <w:rsid w:val="00F90542"/>
    <w:rsid w:val="00F91307"/>
    <w:rsid w:val="00F933D8"/>
    <w:rsid w:val="00F97A31"/>
    <w:rsid w:val="00FA04DC"/>
    <w:rsid w:val="00FA0D3D"/>
    <w:rsid w:val="00FA6FBF"/>
    <w:rsid w:val="00FA700D"/>
    <w:rsid w:val="00FB0502"/>
    <w:rsid w:val="00FB2D3F"/>
    <w:rsid w:val="00FB446A"/>
    <w:rsid w:val="00FB4D17"/>
    <w:rsid w:val="00FC294C"/>
    <w:rsid w:val="00FC5607"/>
    <w:rsid w:val="00FC5B0F"/>
    <w:rsid w:val="00FC638F"/>
    <w:rsid w:val="00FC70E5"/>
    <w:rsid w:val="00FC74F5"/>
    <w:rsid w:val="00FC7779"/>
    <w:rsid w:val="00FC79A0"/>
    <w:rsid w:val="00FD1106"/>
    <w:rsid w:val="00FD24EB"/>
    <w:rsid w:val="00FD3266"/>
    <w:rsid w:val="00FD52D7"/>
    <w:rsid w:val="00FE0A25"/>
    <w:rsid w:val="00FE0EA6"/>
    <w:rsid w:val="00FE3306"/>
    <w:rsid w:val="00FE3882"/>
    <w:rsid w:val="00FF4CC9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pl-P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2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2C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10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08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452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4527"/>
  </w:style>
  <w:style w:type="paragraph" w:styleId="Stopka">
    <w:name w:val="footer"/>
    <w:basedOn w:val="Normalny"/>
    <w:link w:val="StopkaZnak"/>
    <w:uiPriority w:val="99"/>
    <w:unhideWhenUsed/>
    <w:rsid w:val="0031452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452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732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73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732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53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53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53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53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53B2"/>
    <w:rPr>
      <w:b/>
      <w:bCs/>
      <w:sz w:val="20"/>
      <w:szCs w:val="20"/>
    </w:rPr>
  </w:style>
  <w:style w:type="paragraph" w:customStyle="1" w:styleId="Default">
    <w:name w:val="Default"/>
    <w:rsid w:val="00485EA7"/>
    <w:pPr>
      <w:autoSpaceDE w:val="0"/>
      <w:autoSpaceDN w:val="0"/>
      <w:adjustRightInd w:val="0"/>
      <w:spacing w:line="240" w:lineRule="auto"/>
    </w:pPr>
    <w:rPr>
      <w:rFonts w:cs="Times New Roman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860352"/>
    <w:rPr>
      <w:color w:val="0000FF"/>
      <w:u w:val="single"/>
    </w:rPr>
  </w:style>
  <w:style w:type="character" w:customStyle="1" w:styleId="highlight">
    <w:name w:val="highlight"/>
    <w:basedOn w:val="Domylnaczcionkaakapitu"/>
    <w:rsid w:val="007617BB"/>
  </w:style>
  <w:style w:type="paragraph" w:customStyle="1" w:styleId="CZWSPPKTczwsplnapunktw">
    <w:name w:val="CZ_WSP_PKT – część wspólna punktów"/>
    <w:basedOn w:val="Normalny"/>
    <w:next w:val="Normalny"/>
    <w:uiPriority w:val="16"/>
    <w:qFormat/>
    <w:rsid w:val="00FD52D7"/>
    <w:pPr>
      <w:spacing w:line="360" w:lineRule="auto"/>
      <w:jc w:val="both"/>
    </w:pPr>
    <w:rPr>
      <w:rFonts w:ascii="Times" w:eastAsiaTheme="minorEastAsia" w:hAnsi="Times" w:cs="Arial"/>
      <w:bCs/>
      <w:szCs w:val="20"/>
      <w:lang w:eastAsia="pl-PL"/>
    </w:rPr>
  </w:style>
  <w:style w:type="paragraph" w:styleId="Poprawka">
    <w:name w:val="Revision"/>
    <w:hidden/>
    <w:uiPriority w:val="99"/>
    <w:semiHidden/>
    <w:rsid w:val="00EB2D1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971275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5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9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07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40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98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130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596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670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893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195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405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2280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23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102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866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01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844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632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592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10410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0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83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3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5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8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781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286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0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65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04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4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2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6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3301</Words>
  <Characters>19811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2020-06-03T15:29:00Z</dcterms:created>
  <dcterms:modified xsi:type="dcterms:W3CDTF">2020-06-03T18:23:00Z</dcterms:modified>
</cp:coreProperties>
</file>