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DCF6A" w14:textId="77777777" w:rsidR="00F02F20" w:rsidRPr="006C28AF" w:rsidRDefault="00C52C32" w:rsidP="00B85AF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28AF">
        <w:rPr>
          <w:rFonts w:ascii="Times New Roman" w:hAnsi="Times New Roman" w:cs="Times New Roman"/>
          <w:b/>
          <w:bCs/>
          <w:sz w:val="26"/>
          <w:szCs w:val="26"/>
        </w:rPr>
        <w:t xml:space="preserve">Stanowisko Rządu </w:t>
      </w:r>
    </w:p>
    <w:p w14:paraId="0AC23317" w14:textId="6B39EE31" w:rsidR="00DE4467" w:rsidRPr="006C28AF" w:rsidRDefault="00C52C32" w:rsidP="00B85AF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28AF">
        <w:rPr>
          <w:rFonts w:ascii="Times New Roman" w:hAnsi="Times New Roman" w:cs="Times New Roman"/>
          <w:b/>
          <w:bCs/>
          <w:sz w:val="26"/>
          <w:szCs w:val="26"/>
        </w:rPr>
        <w:t>wobec poselskiego projektu ustawy o zmianie ustawy o zapobieganiu oraz</w:t>
      </w:r>
      <w:r w:rsidR="00B071FB" w:rsidRPr="006C28AF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6C28AF">
        <w:rPr>
          <w:rFonts w:ascii="Times New Roman" w:hAnsi="Times New Roman" w:cs="Times New Roman"/>
          <w:b/>
          <w:bCs/>
          <w:sz w:val="26"/>
          <w:szCs w:val="26"/>
        </w:rPr>
        <w:t>zwalczaniu zakażeń i chorób zakaźnych u ludzi (druk nr 440)</w:t>
      </w:r>
    </w:p>
    <w:p w14:paraId="2873BAAC" w14:textId="77777777" w:rsidR="000F3ADA" w:rsidRPr="00B071FB" w:rsidRDefault="000F3ADA" w:rsidP="00B85AF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5708B" w14:textId="142B6E26" w:rsidR="00C52C32" w:rsidRPr="00F02F20" w:rsidRDefault="00C52C32" w:rsidP="00F02F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49E634" w14:textId="1D1163D9" w:rsidR="00C52C32" w:rsidRPr="00F02F20" w:rsidRDefault="00C52C32" w:rsidP="00140D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F20">
        <w:rPr>
          <w:rFonts w:ascii="Times New Roman" w:hAnsi="Times New Roman" w:cs="Times New Roman"/>
          <w:sz w:val="24"/>
          <w:szCs w:val="24"/>
        </w:rPr>
        <w:t>Poselski projekt przewiduje zmiany w ustawie z dnia 5 grudnia 2008 r. o zapobieganiu oraz</w:t>
      </w:r>
      <w:r w:rsidR="00E05A85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 xml:space="preserve">zwalczaniu zakażeń i chorób zakaźnych u ludzi (Dz. U. z 2019 r. poz. 1239, z </w:t>
      </w:r>
      <w:proofErr w:type="spellStart"/>
      <w:r w:rsidRPr="00F02F2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02F20">
        <w:rPr>
          <w:rFonts w:ascii="Times New Roman" w:hAnsi="Times New Roman" w:cs="Times New Roman"/>
          <w:sz w:val="24"/>
          <w:szCs w:val="24"/>
        </w:rPr>
        <w:t>. zm.), zwanej dalej „ustawą”</w:t>
      </w:r>
      <w:r w:rsidR="005D0FCD" w:rsidRPr="00F02F20">
        <w:rPr>
          <w:rFonts w:ascii="Times New Roman" w:hAnsi="Times New Roman" w:cs="Times New Roman"/>
          <w:sz w:val="24"/>
          <w:szCs w:val="24"/>
        </w:rPr>
        <w:t xml:space="preserve">, </w:t>
      </w:r>
      <w:r w:rsidRPr="00F02F20">
        <w:rPr>
          <w:rFonts w:ascii="Times New Roman" w:hAnsi="Times New Roman" w:cs="Times New Roman"/>
          <w:sz w:val="24"/>
          <w:szCs w:val="24"/>
        </w:rPr>
        <w:t>polegające na dodaniu po art. 46ba</w:t>
      </w:r>
      <w:r w:rsidR="005D0FCD" w:rsidRPr="00F02F20">
        <w:rPr>
          <w:rFonts w:ascii="Times New Roman" w:hAnsi="Times New Roman" w:cs="Times New Roman"/>
          <w:sz w:val="24"/>
          <w:szCs w:val="24"/>
        </w:rPr>
        <w:t xml:space="preserve"> przepisu </w:t>
      </w:r>
      <w:r w:rsidRPr="00F02F20">
        <w:rPr>
          <w:rFonts w:ascii="Times New Roman" w:hAnsi="Times New Roman" w:cs="Times New Roman"/>
          <w:sz w:val="24"/>
          <w:szCs w:val="24"/>
        </w:rPr>
        <w:t>art. 46bb w brzmieniu: „Art. 46bb. 1. Rada Ministrów po uzyskaniu opinii Głównego Inspektora Sanitarnego może rozszerzyć, w drodze rozporządzenia, obowiązek poddania się stosowaniu środków profilaktycznych i zabiegów przez osoby inne niż wymienione w art. 46b pkt 4.</w:t>
      </w:r>
    </w:p>
    <w:p w14:paraId="09639823" w14:textId="4F64EFF2" w:rsidR="00C52C32" w:rsidRPr="00F02F20" w:rsidRDefault="00C52C32" w:rsidP="00140D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F20">
        <w:rPr>
          <w:rFonts w:ascii="Times New Roman" w:hAnsi="Times New Roman" w:cs="Times New Roman"/>
          <w:sz w:val="24"/>
          <w:szCs w:val="24"/>
        </w:rPr>
        <w:t>2. Rada Ministrów, wydając rozporządzenie, o którym mowa w ust. 1, będzie mieć na</w:t>
      </w:r>
      <w:r w:rsidR="00C42689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względzie zasadę proporcjonalności i zapewnienie dostępu do środków profilaktycznych i</w:t>
      </w:r>
      <w:r w:rsidR="00F02F20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zabiegów.”.</w:t>
      </w:r>
    </w:p>
    <w:p w14:paraId="612D5FA0" w14:textId="38D58161" w:rsidR="00C52C32" w:rsidRPr="00F02F20" w:rsidRDefault="00C52C32" w:rsidP="00140D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F20">
        <w:rPr>
          <w:rFonts w:ascii="Times New Roman" w:hAnsi="Times New Roman" w:cs="Times New Roman"/>
          <w:sz w:val="24"/>
          <w:szCs w:val="24"/>
        </w:rPr>
        <w:t>Równocześnie przedmiotowy projekt w art. 2 przewiduje, że kary pieniężne nałożone na</w:t>
      </w:r>
      <w:r w:rsidR="00E05A85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podstawie rozporządzenia wydanego na podstawie art. 46b ustawy, które nie uległy uprawomocnieniu przed dniem wejścia projektowanej ustawy w życie, uznaje się za nieważne, jeżeli podstawą nałożenia kary pieniężnej było niezastosowanie się do obowiązku zakrywania, przy pomocy odzieży, maski, maseczki, przyłbicy albo kasku ochronnego, o którym mowa w</w:t>
      </w:r>
      <w:r w:rsidR="00F02F20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art. 40 ust. 1 ustawy z dnia 20 czerwca 1997 r. – Prawo o ruchu drogowym (Dz. U. z 2020 r. poz. 110, 284, 568 i 695), ust i nosa.</w:t>
      </w:r>
    </w:p>
    <w:p w14:paraId="79BAD85F" w14:textId="38723C7D" w:rsidR="00140DDB" w:rsidRPr="00F02F20" w:rsidRDefault="00991F74" w:rsidP="00140D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F20">
        <w:rPr>
          <w:rFonts w:ascii="Times New Roman" w:hAnsi="Times New Roman" w:cs="Times New Roman"/>
          <w:sz w:val="24"/>
          <w:szCs w:val="24"/>
        </w:rPr>
        <w:t>W ocenie Rady Ministrów dodanie nowego art. 46bb jest niecelowe, z uwagi na fakt, że</w:t>
      </w:r>
      <w:r w:rsidR="00F02F20">
        <w:t> </w:t>
      </w:r>
      <w:r w:rsidRPr="00F02F20">
        <w:rPr>
          <w:rFonts w:ascii="Times New Roman" w:hAnsi="Times New Roman" w:cs="Times New Roman"/>
          <w:sz w:val="24"/>
          <w:szCs w:val="24"/>
        </w:rPr>
        <w:t>powyższy cel może zostać osiągnięty w drodze już obowiązujących przepisów, a mianowicie na podstawie rozporządzenia wydawanego na podstawie obowiązującego już art. 46b</w:t>
      </w:r>
      <w:r w:rsidR="00140DDB" w:rsidRPr="00F02F20">
        <w:rPr>
          <w:rFonts w:ascii="Times New Roman" w:hAnsi="Times New Roman" w:cs="Times New Roman"/>
          <w:sz w:val="24"/>
          <w:szCs w:val="24"/>
        </w:rPr>
        <w:t>, na</w:t>
      </w:r>
      <w:r w:rsidR="00C42689">
        <w:rPr>
          <w:rFonts w:ascii="Times New Roman" w:hAnsi="Times New Roman" w:cs="Times New Roman"/>
          <w:sz w:val="24"/>
          <w:szCs w:val="24"/>
        </w:rPr>
        <w:t> </w:t>
      </w:r>
      <w:r w:rsidR="00484D6E">
        <w:rPr>
          <w:rFonts w:ascii="Times New Roman" w:hAnsi="Times New Roman" w:cs="Times New Roman"/>
          <w:sz w:val="24"/>
          <w:szCs w:val="24"/>
        </w:rPr>
        <w:t>podstawie</w:t>
      </w:r>
      <w:r w:rsidR="00140DDB" w:rsidRPr="00F02F20">
        <w:rPr>
          <w:rFonts w:ascii="Times New Roman" w:hAnsi="Times New Roman" w:cs="Times New Roman"/>
          <w:sz w:val="24"/>
          <w:szCs w:val="24"/>
        </w:rPr>
        <w:t xml:space="preserve"> którego można wprowadzać określone ograniczenia na osoby inne niż tylko na</w:t>
      </w:r>
      <w:r w:rsidR="00C42689">
        <w:rPr>
          <w:rFonts w:ascii="Times New Roman" w:hAnsi="Times New Roman" w:cs="Times New Roman"/>
          <w:sz w:val="24"/>
          <w:szCs w:val="24"/>
        </w:rPr>
        <w:t> </w:t>
      </w:r>
      <w:r w:rsidR="00140DDB" w:rsidRPr="00F02F20">
        <w:rPr>
          <w:rFonts w:ascii="Times New Roman" w:hAnsi="Times New Roman" w:cs="Times New Roman"/>
          <w:sz w:val="24"/>
          <w:szCs w:val="24"/>
        </w:rPr>
        <w:t>osoby chore i podejrzane o zachorowanie.</w:t>
      </w:r>
    </w:p>
    <w:p w14:paraId="68A6B776" w14:textId="4022F8E9" w:rsidR="00C52C32" w:rsidRPr="00F02F20" w:rsidRDefault="00140DDB" w:rsidP="00140D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F20">
        <w:rPr>
          <w:rFonts w:ascii="Times New Roman" w:hAnsi="Times New Roman" w:cs="Times New Roman"/>
          <w:sz w:val="24"/>
          <w:szCs w:val="24"/>
        </w:rPr>
        <w:t xml:space="preserve">Należy podkreślić, że obowiązek zasłaniania ust i nosa stanowi prosty i zarazem efektywny kosztowo środek profilaktyczny, który przyczynia się do ograniczenia przenoszenia się wirusa SARS-CoV-2 między ludźmi. Efekt ten występuje (w różnym stopniu) przy użyciu bariery fizycznej lub materiałowej m.in. w postaci maseczek twarzowych, plastikowych przyłbic, </w:t>
      </w:r>
      <w:bookmarkStart w:id="0" w:name="_GoBack"/>
      <w:bookmarkEnd w:id="0"/>
      <w:r w:rsidRPr="00F02F20">
        <w:rPr>
          <w:rFonts w:ascii="Times New Roman" w:hAnsi="Times New Roman" w:cs="Times New Roman"/>
          <w:sz w:val="24"/>
          <w:szCs w:val="24"/>
        </w:rPr>
        <w:t>a</w:t>
      </w:r>
      <w:r w:rsidR="00F02F20">
        <w:t> </w:t>
      </w:r>
      <w:r w:rsidRPr="00F02F20">
        <w:rPr>
          <w:rFonts w:ascii="Times New Roman" w:hAnsi="Times New Roman" w:cs="Times New Roman"/>
          <w:sz w:val="24"/>
          <w:szCs w:val="24"/>
        </w:rPr>
        <w:t xml:space="preserve">także części ubrania, przez ograniczenie odległości, na którą propaguje się kropelki wydzieliny oddechowej w czasie mówienia, kaszlu i kichania. Wyższą skuteczność ochrony </w:t>
      </w:r>
      <w:r w:rsidRPr="00F02F20">
        <w:rPr>
          <w:rFonts w:ascii="Times New Roman" w:hAnsi="Times New Roman" w:cs="Times New Roman"/>
          <w:sz w:val="24"/>
          <w:szCs w:val="24"/>
        </w:rPr>
        <w:lastRenderedPageBreak/>
        <w:t>zapewniają tzw. półmaski filtrujące FFP2 i FFP3 zgodne z Normą Europejską EN149 oraz zgodne z rozporządzeniem Parlamentu Europejskiego Unii Europejskiej 2016/425 lub tożsame.</w:t>
      </w:r>
      <w:r w:rsidR="00991F74" w:rsidRPr="00F02F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5570AD" w14:textId="46D491E2" w:rsidR="00140DDB" w:rsidRPr="00F02F20" w:rsidRDefault="0053292E" w:rsidP="005329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F20">
        <w:rPr>
          <w:rFonts w:ascii="Times New Roman" w:hAnsi="Times New Roman" w:cs="Times New Roman"/>
          <w:sz w:val="24"/>
          <w:szCs w:val="24"/>
        </w:rPr>
        <w:t>Przedmiotowe kwestie są obecnie regulowane w § 19 rozporządzenia Rady Ministrów z dnia 19 czerwca 2020 r. w sprawie ustanowienia określonych ograniczeń, nakazów i zakazów w</w:t>
      </w:r>
      <w:r w:rsidR="00F02F20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 xml:space="preserve">związku z wystąpieniem stanu epidemii (Dz. U. poz. 1066, z </w:t>
      </w:r>
      <w:proofErr w:type="spellStart"/>
      <w:r w:rsidRPr="00F02F2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F02F20">
        <w:rPr>
          <w:rFonts w:ascii="Times New Roman" w:hAnsi="Times New Roman" w:cs="Times New Roman"/>
          <w:sz w:val="24"/>
          <w:szCs w:val="24"/>
        </w:rPr>
        <w:t>. zm.), który nakłada w</w:t>
      </w:r>
      <w:r w:rsidR="00F02F20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określonych sytuacjach obowiązek zakrywania ust i nosa, przy pomocy odzieży lub jej części, maski, maseczki, przyłbicy albo kasku ochronnego, o którym mowa w art. 40 ust.1 ustawy z dnia 20 czerwca 1997 r. – Prawo o ruchu drogowym (Dz. U. z 2020</w:t>
      </w:r>
      <w:r w:rsidR="00C42689">
        <w:rPr>
          <w:rFonts w:ascii="Times New Roman" w:hAnsi="Times New Roman" w:cs="Times New Roman"/>
          <w:sz w:val="24"/>
          <w:szCs w:val="24"/>
        </w:rPr>
        <w:t xml:space="preserve"> </w:t>
      </w:r>
      <w:r w:rsidRPr="00F02F20">
        <w:rPr>
          <w:rFonts w:ascii="Times New Roman" w:hAnsi="Times New Roman" w:cs="Times New Roman"/>
          <w:sz w:val="24"/>
          <w:szCs w:val="24"/>
        </w:rPr>
        <w:t>r. poz.110,</w:t>
      </w:r>
      <w:r w:rsidR="00C42689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284,</w:t>
      </w:r>
      <w:r w:rsidR="00C42689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568 i 695).</w:t>
      </w:r>
    </w:p>
    <w:p w14:paraId="6FC4CF13" w14:textId="2F7226F8" w:rsidR="005D0FCD" w:rsidRPr="00F02F20" w:rsidRDefault="00146950" w:rsidP="001469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F20">
        <w:rPr>
          <w:rFonts w:ascii="Times New Roman" w:hAnsi="Times New Roman" w:cs="Times New Roman"/>
          <w:sz w:val="24"/>
          <w:szCs w:val="24"/>
        </w:rPr>
        <w:t>Utrzymanie przedmiotowego nakazu zasłania</w:t>
      </w:r>
      <w:r w:rsidR="00484D6E">
        <w:rPr>
          <w:rFonts w:ascii="Times New Roman" w:hAnsi="Times New Roman" w:cs="Times New Roman"/>
          <w:sz w:val="24"/>
          <w:szCs w:val="24"/>
        </w:rPr>
        <w:t>nia</w:t>
      </w:r>
      <w:r w:rsidRPr="00F02F20">
        <w:rPr>
          <w:rFonts w:ascii="Times New Roman" w:hAnsi="Times New Roman" w:cs="Times New Roman"/>
          <w:sz w:val="24"/>
          <w:szCs w:val="24"/>
        </w:rPr>
        <w:t xml:space="preserve"> nosa i ust (w zakresie adekwatnym dla</w:t>
      </w:r>
      <w:r w:rsidR="00484D6E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sytuacji epidemiologicznej w danym czasie i zidentyfikowanych okoliczności szerzenia się wirusa SARS-CoV-2) ma istotne znaczenie przeciwepidemiczne, w związku z powyższym, w</w:t>
      </w:r>
      <w:r w:rsidR="00484D6E">
        <w:rPr>
          <w:rFonts w:ascii="Times New Roman" w:hAnsi="Times New Roman" w:cs="Times New Roman"/>
          <w:sz w:val="24"/>
          <w:szCs w:val="24"/>
        </w:rPr>
        <w:t> </w:t>
      </w:r>
      <w:r w:rsidRPr="00F02F20">
        <w:rPr>
          <w:rFonts w:ascii="Times New Roman" w:hAnsi="Times New Roman" w:cs="Times New Roman"/>
          <w:sz w:val="24"/>
          <w:szCs w:val="24"/>
        </w:rPr>
        <w:t>ocenie Rady Ministrów anulowanie kar pieniężnych za brak realizacji tego obowiązku jest niezasadne.</w:t>
      </w:r>
    </w:p>
    <w:p w14:paraId="469C396D" w14:textId="77777777" w:rsidR="005D0FCD" w:rsidRPr="00F02F20" w:rsidRDefault="005D0FCD" w:rsidP="001469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B5CC7" w14:textId="001BD8E7" w:rsidR="00C52C32" w:rsidRPr="00E05A85" w:rsidRDefault="00146950" w:rsidP="00E05A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2F20">
        <w:rPr>
          <w:rFonts w:ascii="Times New Roman" w:hAnsi="Times New Roman" w:cs="Times New Roman"/>
          <w:b/>
          <w:bCs/>
          <w:sz w:val="24"/>
          <w:szCs w:val="24"/>
        </w:rPr>
        <w:t>Mając powyższe na uwadze, Rada Ministrów negatywnie opiniuje poselski projekt ustawy zawarty w druku nr 440.</w:t>
      </w:r>
    </w:p>
    <w:sectPr w:rsidR="00C52C32" w:rsidRPr="00E05A85" w:rsidSect="00B071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0ED4E" w14:textId="77777777" w:rsidR="00237634" w:rsidRDefault="00237634" w:rsidP="00B071FB">
      <w:pPr>
        <w:spacing w:after="0" w:line="240" w:lineRule="auto"/>
      </w:pPr>
      <w:r>
        <w:separator/>
      </w:r>
    </w:p>
  </w:endnote>
  <w:endnote w:type="continuationSeparator" w:id="0">
    <w:p w14:paraId="4D9E12D8" w14:textId="77777777" w:rsidR="00237634" w:rsidRDefault="00237634" w:rsidP="00B07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21FAD" w14:textId="77777777" w:rsidR="00B071FB" w:rsidRDefault="00B071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4057166"/>
      <w:docPartObj>
        <w:docPartGallery w:val="Page Numbers (Bottom of Page)"/>
        <w:docPartUnique/>
      </w:docPartObj>
    </w:sdtPr>
    <w:sdtEndPr/>
    <w:sdtContent>
      <w:p w14:paraId="5D26BB6A" w14:textId="36192EFA" w:rsidR="00B071FB" w:rsidRDefault="00B071F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8AF">
          <w:rPr>
            <w:noProof/>
          </w:rPr>
          <w:t>2</w:t>
        </w:r>
        <w:r>
          <w:fldChar w:fldCharType="end"/>
        </w:r>
      </w:p>
    </w:sdtContent>
  </w:sdt>
  <w:p w14:paraId="1D99AB60" w14:textId="77777777" w:rsidR="00B071FB" w:rsidRDefault="00B071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58B1D" w14:textId="77777777" w:rsidR="00B071FB" w:rsidRDefault="00B071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C9D89" w14:textId="77777777" w:rsidR="00237634" w:rsidRDefault="00237634" w:rsidP="00B071FB">
      <w:pPr>
        <w:spacing w:after="0" w:line="240" w:lineRule="auto"/>
      </w:pPr>
      <w:r>
        <w:separator/>
      </w:r>
    </w:p>
  </w:footnote>
  <w:footnote w:type="continuationSeparator" w:id="0">
    <w:p w14:paraId="03F5AB39" w14:textId="77777777" w:rsidR="00237634" w:rsidRDefault="00237634" w:rsidP="00B07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BB9DE" w14:textId="77777777" w:rsidR="00B071FB" w:rsidRDefault="00B071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BEC41" w14:textId="77777777" w:rsidR="00B071FB" w:rsidRDefault="00B071F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D194F" w14:textId="77777777" w:rsidR="00B071FB" w:rsidRDefault="00B071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75F"/>
    <w:rsid w:val="000F3ADA"/>
    <w:rsid w:val="00140DDB"/>
    <w:rsid w:val="00146950"/>
    <w:rsid w:val="00173B5C"/>
    <w:rsid w:val="00237634"/>
    <w:rsid w:val="00387F64"/>
    <w:rsid w:val="00484D6E"/>
    <w:rsid w:val="0053292E"/>
    <w:rsid w:val="005D0FCD"/>
    <w:rsid w:val="006C28AF"/>
    <w:rsid w:val="00803ADB"/>
    <w:rsid w:val="00936832"/>
    <w:rsid w:val="00991F74"/>
    <w:rsid w:val="00B071FB"/>
    <w:rsid w:val="00B85AFB"/>
    <w:rsid w:val="00C42689"/>
    <w:rsid w:val="00C52C32"/>
    <w:rsid w:val="00DE4467"/>
    <w:rsid w:val="00E05A85"/>
    <w:rsid w:val="00E7175F"/>
    <w:rsid w:val="00EA1102"/>
    <w:rsid w:val="00F0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E83D"/>
  <w15:chartTrackingRefBased/>
  <w15:docId w15:val="{38CC41CB-74F2-4E5A-9E91-F89343B6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7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1FB"/>
  </w:style>
  <w:style w:type="paragraph" w:styleId="Stopka">
    <w:name w:val="footer"/>
    <w:basedOn w:val="Normalny"/>
    <w:link w:val="StopkaZnak"/>
    <w:uiPriority w:val="99"/>
    <w:unhideWhenUsed/>
    <w:rsid w:val="00B07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3FA80-92E8-44E9-843D-F8E4CFDD6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499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Ziółkowski Maciej</dc:creator>
  <cp:keywords/>
  <dc:description/>
  <cp:lastModifiedBy>Sabiniewicz Marcin</cp:lastModifiedBy>
  <cp:revision>11</cp:revision>
  <dcterms:created xsi:type="dcterms:W3CDTF">2020-08-17T09:12:00Z</dcterms:created>
  <dcterms:modified xsi:type="dcterms:W3CDTF">2020-08-17T16:34:00Z</dcterms:modified>
</cp:coreProperties>
</file>