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92C" w:rsidRPr="00B7292C" w:rsidRDefault="00B7292C" w:rsidP="00B7292C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pl-PL"/>
        </w:rPr>
        <w:t>projekt</w:t>
      </w:r>
    </w:p>
    <w:p w:rsidR="00B7292C" w:rsidRPr="00B7292C" w:rsidRDefault="00B7292C" w:rsidP="00B7292C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7292C" w:rsidRPr="00B7292C" w:rsidRDefault="00B7292C" w:rsidP="00B7292C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 </w:t>
      </w:r>
    </w:p>
    <w:p w:rsidR="00B7292C" w:rsidRPr="00B7292C" w:rsidRDefault="00B7292C" w:rsidP="00B7292C">
      <w:pPr>
        <w:spacing w:after="0" w:line="360" w:lineRule="auto"/>
        <w:ind w:left="142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7292C" w:rsidRPr="00B7292C" w:rsidRDefault="00B7292C" w:rsidP="00B7292C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z dnia … 2020 roku</w:t>
      </w:r>
    </w:p>
    <w:p w:rsidR="00B7292C" w:rsidRPr="00B7292C" w:rsidRDefault="00B7292C" w:rsidP="00B7292C">
      <w:pPr>
        <w:spacing w:after="0" w:line="360" w:lineRule="auto"/>
        <w:rPr>
          <w:rFonts w:ascii="Tahoma" w:eastAsia="Times New Roman" w:hAnsi="Tahoma" w:cs="Tahoma"/>
          <w:sz w:val="32"/>
          <w:szCs w:val="24"/>
          <w:lang w:eastAsia="pl-PL"/>
        </w:rPr>
      </w:pPr>
    </w:p>
    <w:p w:rsidR="00B7292C" w:rsidRPr="00B7292C" w:rsidRDefault="00B7292C" w:rsidP="00B7292C">
      <w:pPr>
        <w:spacing w:after="0" w:line="360" w:lineRule="auto"/>
        <w:jc w:val="center"/>
        <w:rPr>
          <w:rFonts w:ascii="Tahoma" w:eastAsia="Times New Roman" w:hAnsi="Tahoma" w:cs="Tahoma"/>
          <w:sz w:val="32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32"/>
          <w:szCs w:val="24"/>
          <w:lang w:eastAsia="pl-PL"/>
        </w:rPr>
        <w:t>o zmianie ustawy o zapobieganiu oraz zwalczaniu zakażeń i chorób zakaźnych u ludzi</w:t>
      </w:r>
    </w:p>
    <w:p w:rsidR="00B7292C" w:rsidRPr="00B7292C" w:rsidRDefault="00B7292C" w:rsidP="00B7292C">
      <w:pPr>
        <w:spacing w:after="24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7292C" w:rsidRPr="00B7292C" w:rsidRDefault="00B7292C" w:rsidP="00B7292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1.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ustawie z dnia 5 grudnia 2008 r. o zapobieganiu oraz zwalczaniu zakażeń i chorób zakaźnych u ludzi (Dz.U. z 2019 r. poz. 1239; z 2020 r. poz. 284, 374, 567, 875 i 1495) po art. 46ba dodaje się art. 46bb w brzmieniu: </w:t>
      </w:r>
    </w:p>
    <w:p w:rsidR="00B7292C" w:rsidRPr="00B7292C" w:rsidRDefault="00B7292C" w:rsidP="00B7292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„Art. 46bb. 1. Rada Ministrów po uzyskaniu opinii Głównego Inspektora Sanitarnego może rozszerzyć, w drodze rozporządzenia, obowiązek poddania się stosowaniu środków profilaktycznych i zabiegów przez osoby inne niż wymienione w art. 46b pkt 4.</w:t>
      </w:r>
    </w:p>
    <w:p w:rsidR="00B7292C" w:rsidRPr="00B7292C" w:rsidRDefault="00B7292C" w:rsidP="00B7292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2. Rada Ministrów, wydając rozporządzenie, o którym mowa w ust. 1, będzie mieć na względzie zasadę proporcjonalności i zapewnienie dostępu do środków profilaktycznych i zabiegów.”.</w:t>
      </w:r>
    </w:p>
    <w:p w:rsidR="00B7292C" w:rsidRPr="00B7292C" w:rsidRDefault="00B7292C" w:rsidP="00B7292C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7292C" w:rsidRPr="00B7292C" w:rsidRDefault="00B7292C" w:rsidP="00B7292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2.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Kary pieniężne nałożone na podstawie rozporządzenia wydanego na podstawie art. 46b ustawy zmienianej w art. 1, które nie uległy uprawomocnieniu przed dniem wejścia niniejszej ustawy w życie, uznaje się za nieważne, jeżeli podstawą nałożenia kary pieniężnej było niezastosowanie się do obowiązku zakrywania, przy pomocy odzieży, maski, maseczki, przyłbicy albo kasku ochronnego, o którym mowa w art. 40 ust. 1 ustawy z dnia 20 czerwca 1997 r. - Prawo o ruchu drogowym (Dz. U. z 2020 r. poz. 110, 284, 568 i 695), ust i nosa.</w:t>
      </w:r>
    </w:p>
    <w:p w:rsidR="00B7292C" w:rsidRPr="00B7292C" w:rsidRDefault="00B7292C" w:rsidP="00B7292C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7292C" w:rsidRPr="00B7292C" w:rsidRDefault="00B7292C" w:rsidP="00B7292C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3.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Ustawa wchodzi w życie po upływie 14 dni od dnia ogłoszenia.</w:t>
      </w:r>
    </w:p>
    <w:p w:rsidR="00B7292C" w:rsidRPr="00B7292C" w:rsidRDefault="00B7292C" w:rsidP="00B7292C">
      <w:pPr>
        <w:spacing w:after="24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sz w:val="24"/>
          <w:szCs w:val="24"/>
          <w:lang w:eastAsia="pl-PL"/>
        </w:rPr>
        <w:br/>
      </w:r>
      <w:bookmarkStart w:id="0" w:name="_GoBack"/>
      <w:bookmarkEnd w:id="0"/>
    </w:p>
    <w:sectPr w:rsidR="00B7292C" w:rsidRPr="00B7292C" w:rsidSect="00B7292C">
      <w:pgSz w:w="11906" w:h="16838"/>
      <w:pgMar w:top="1417" w:right="1700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2C"/>
    <w:rsid w:val="00195643"/>
    <w:rsid w:val="002F2A53"/>
    <w:rsid w:val="00712167"/>
    <w:rsid w:val="007560E3"/>
    <w:rsid w:val="00B7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760D3-BB58-4A67-8DFD-FCE7FDB1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72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5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2</cp:revision>
  <cp:lastPrinted>2020-06-01T08:28:00Z</cp:lastPrinted>
  <dcterms:created xsi:type="dcterms:W3CDTF">2020-06-01T08:26:00Z</dcterms:created>
  <dcterms:modified xsi:type="dcterms:W3CDTF">2020-06-19T11:31:00Z</dcterms:modified>
</cp:coreProperties>
</file>