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9A" w:rsidRDefault="0018049A" w:rsidP="00D42A0D">
      <w:pPr>
        <w:pStyle w:val="OZNPROJEKTUwskazaniedatylubwersjiprojektu"/>
      </w:pPr>
      <w:r>
        <w:t>projekt</w:t>
      </w:r>
    </w:p>
    <w:p w:rsidR="0018049A" w:rsidRPr="00E000DC" w:rsidRDefault="0018049A" w:rsidP="004810D7">
      <w:pPr>
        <w:pStyle w:val="OZNRODZAKTUtznustawalubrozporzdzenieiorganwydajcy"/>
      </w:pPr>
      <w:r w:rsidRPr="004810D7">
        <w:t>ustawa</w:t>
      </w:r>
    </w:p>
    <w:p w:rsidR="0018049A" w:rsidRDefault="0018049A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18049A" w:rsidRDefault="0018049A" w:rsidP="00D22764">
      <w:pPr>
        <w:pStyle w:val="TYTUAKTUprzedmiotregulacjiustawylubrozporzdzenia"/>
      </w:pPr>
      <w:r>
        <w:t xml:space="preserve">o zmianie ustawy </w:t>
      </w:r>
      <w:r w:rsidRPr="00D22764">
        <w:t>o zagospodarowaniu wspólnot gruntowych</w:t>
      </w:r>
      <w:r>
        <w:t xml:space="preserve"> oraz ustawy o scalaniu i </w:t>
      </w:r>
      <w:r w:rsidRPr="00FD1E46">
        <w:t>wymianie gruntów</w:t>
      </w:r>
    </w:p>
    <w:p w:rsidR="0018049A" w:rsidRDefault="0018049A" w:rsidP="00FB138D">
      <w:pPr>
        <w:pStyle w:val="ARTartustawynprozporzdzenia"/>
      </w:pPr>
      <w:r w:rsidRPr="006443F8">
        <w:rPr>
          <w:rStyle w:val="Ppogrubienie"/>
        </w:rPr>
        <w:t>Art. 1.</w:t>
      </w:r>
      <w:r w:rsidRPr="00D22764">
        <w:t xml:space="preserve"> </w:t>
      </w:r>
      <w:r>
        <w:t xml:space="preserve">W ustawie </w:t>
      </w:r>
      <w:r w:rsidRPr="00FB138D">
        <w:t>z dnia 29 czerwca 1963 r.</w:t>
      </w:r>
      <w:r>
        <w:t xml:space="preserve"> </w:t>
      </w:r>
      <w:r w:rsidRPr="00FB138D">
        <w:t xml:space="preserve">o zagospodarowaniu wspólnot gruntowych </w:t>
      </w:r>
      <w:r>
        <w:t>(Dz. U. z 2016</w:t>
      </w:r>
      <w:r w:rsidRPr="004C2729">
        <w:t xml:space="preserve"> r. poz.</w:t>
      </w:r>
      <w:r>
        <w:t xml:space="preserve"> 703</w:t>
      </w:r>
      <w:r w:rsidRPr="004C2729">
        <w:t>)</w:t>
      </w:r>
      <w:r>
        <w:t xml:space="preserve"> w art. 8o dotychczasową treść oznacza się jako ust. 1 i dodaje się ust. 2 w brzmieniu:</w:t>
      </w:r>
    </w:p>
    <w:p w:rsidR="0018049A" w:rsidRDefault="0018049A" w:rsidP="00D22764">
      <w:pPr>
        <w:pStyle w:val="ZUSTzmustartykuempunktem"/>
      </w:pPr>
      <w:r>
        <w:t xml:space="preserve">„2. </w:t>
      </w:r>
      <w:r w:rsidRPr="00412803">
        <w:t>Jeżeli z powodu, o którym mowa w ust. 1,</w:t>
      </w:r>
      <w:r>
        <w:t xml:space="preserve"> </w:t>
      </w:r>
      <w:r w:rsidRPr="00412803">
        <w:t xml:space="preserve">nie można stwierdzić nieważności decyzji, w przypadku której spełniona jest przesłanka </w:t>
      </w:r>
      <w:r>
        <w:t>z art. 156 § 1 ustawy z dnia 14 </w:t>
      </w:r>
      <w:r w:rsidRPr="00412803">
        <w:t>czerwca 1960 r. – Kodeks postępowania administracyjnego, organ administracji publicznej ograniczy się do stwierdzenia wyda</w:t>
      </w:r>
      <w:r>
        <w:t>nia decyzji z naruszeniem prawa</w:t>
      </w:r>
      <w:r w:rsidRPr="00394368">
        <w:t>.</w:t>
      </w:r>
      <w:r>
        <w:t>”.</w:t>
      </w:r>
    </w:p>
    <w:p w:rsidR="0018049A" w:rsidRDefault="0018049A" w:rsidP="000105CE">
      <w:pPr>
        <w:pStyle w:val="ARTartustawynprozporzdzenia"/>
      </w:pPr>
      <w:r>
        <w:rPr>
          <w:rStyle w:val="Ppogrubienie"/>
        </w:rPr>
        <w:t>Art. 2</w:t>
      </w:r>
      <w:r w:rsidRPr="006443F8">
        <w:rPr>
          <w:rStyle w:val="Ppogrubienie"/>
        </w:rPr>
        <w:t>.</w:t>
      </w:r>
      <w:r>
        <w:t xml:space="preserve"> W </w:t>
      </w:r>
      <w:r w:rsidRPr="000105CE">
        <w:t>ustawie</w:t>
      </w:r>
      <w:r>
        <w:t xml:space="preserve"> z</w:t>
      </w:r>
      <w:r w:rsidRPr="00FD1E46">
        <w:t xml:space="preserve"> dnia 26 marca 1982 r. o scalaniu i wymianie gruntów </w:t>
      </w:r>
      <w:r>
        <w:t>(Dz. U. z 2018</w:t>
      </w:r>
      <w:r w:rsidRPr="004C2729">
        <w:t xml:space="preserve"> r. poz.</w:t>
      </w:r>
      <w:r>
        <w:t xml:space="preserve"> 908 oraz z 2019 r. poz. 861</w:t>
      </w:r>
      <w:r w:rsidRPr="004C2729">
        <w:t>)</w:t>
      </w:r>
      <w:r>
        <w:t xml:space="preserve"> w art. 33 dodaje się ust. 3 w brzmieniu:</w:t>
      </w:r>
    </w:p>
    <w:p w:rsidR="0018049A" w:rsidRDefault="0018049A" w:rsidP="00860686">
      <w:pPr>
        <w:pStyle w:val="ZUSTzmustartykuempunktem"/>
      </w:pPr>
      <w:r>
        <w:t xml:space="preserve">„3. </w:t>
      </w:r>
      <w:r w:rsidRPr="004C48B4">
        <w:t xml:space="preserve">Jeżeli </w:t>
      </w:r>
      <w:r>
        <w:t>z powodu, o którym mowa w ust. 2</w:t>
      </w:r>
      <w:r w:rsidRPr="004C48B4">
        <w:t xml:space="preserve">, nie można stwierdzić nieważności decyzji, w przypadku której spełniona jest przesłanka </w:t>
      </w:r>
      <w:r>
        <w:t>z art. 156 § 1 ustawy z dnia 14 </w:t>
      </w:r>
      <w:r w:rsidRPr="004C48B4">
        <w:t>czerwca 1960 r. – Kodeks postępowania administracyjnego, organ administracji publicznej ograniczy się do stwierdzenia wydania decyzji z naruszeniem prawa</w:t>
      </w:r>
      <w:r>
        <w:t>.”.</w:t>
      </w:r>
    </w:p>
    <w:p w:rsidR="0018049A" w:rsidRDefault="0018049A" w:rsidP="00377927">
      <w:pPr>
        <w:pStyle w:val="ARTartustawynprozporzdzenia"/>
      </w:pPr>
      <w:r>
        <w:rPr>
          <w:rStyle w:val="Ppogrubienie"/>
        </w:rPr>
        <w:t>Art. 3</w:t>
      </w:r>
      <w:r w:rsidRPr="00793394">
        <w:rPr>
          <w:rStyle w:val="Ppogrubienie"/>
        </w:rPr>
        <w:t>.</w:t>
      </w:r>
      <w:r w:rsidRPr="000105CE">
        <w:t xml:space="preserve"> 1.</w:t>
      </w:r>
      <w:r>
        <w:t xml:space="preserve"> </w:t>
      </w:r>
      <w:r w:rsidRPr="00191E26">
        <w:t xml:space="preserve">Do postępowań, o których mowa w art. </w:t>
      </w:r>
      <w:r>
        <w:t>8o ustawy zmienianej w art. 1</w:t>
      </w:r>
      <w:r w:rsidRPr="00191E26">
        <w:t>, wszczętych i niezakończonych przed dniem wejścia w życie niniejszej ustawy stosuje si</w:t>
      </w:r>
      <w:r>
        <w:t>ę przepis art. 8o ust. 2 ustawy zmienianej w art. 1.</w:t>
      </w:r>
    </w:p>
    <w:p w:rsidR="0018049A" w:rsidRPr="000105CE" w:rsidRDefault="0018049A" w:rsidP="000105CE">
      <w:pPr>
        <w:pStyle w:val="USTustnpkodeksu"/>
      </w:pPr>
      <w:r>
        <w:t xml:space="preserve">2. </w:t>
      </w:r>
      <w:r w:rsidRPr="00191E26">
        <w:t>Do postępowań, o których mowa w art. 33 u</w:t>
      </w:r>
      <w:r>
        <w:t>st. 2 ustawy zmienianej w art. 2</w:t>
      </w:r>
      <w:r w:rsidRPr="00191E26">
        <w:t>, wszczętych i niezakończonych przed dniem wejścia w życie niniejszej ustawy stosuje si</w:t>
      </w:r>
      <w:r>
        <w:t>ę przepis art. 33 ust. 3 ustawy zmienianej w art. 2.</w:t>
      </w:r>
    </w:p>
    <w:p w:rsidR="006E73F1" w:rsidRDefault="0018049A" w:rsidP="00377927">
      <w:pPr>
        <w:pStyle w:val="ARTartustawynprozporzdzenia"/>
      </w:pPr>
      <w:r w:rsidRPr="00793394">
        <w:rPr>
          <w:rStyle w:val="Ppogrubienie"/>
        </w:rPr>
        <w:t>Art. 4.</w:t>
      </w:r>
      <w:r>
        <w:t xml:space="preserve"> Ustawa wchodzi w życie po upływie 14</w:t>
      </w:r>
      <w:r w:rsidRPr="00793394">
        <w:t xml:space="preserve"> dni od dnia ogłoszenia.</w:t>
      </w:r>
    </w:p>
    <w:p w:rsidR="0018049A" w:rsidRDefault="0018049A" w:rsidP="00377927">
      <w:pPr>
        <w:pStyle w:val="ARTartustawynprozporzdzenia"/>
      </w:pPr>
      <w:bookmarkStart w:id="0" w:name="_GoBack"/>
      <w:bookmarkEnd w:id="0"/>
    </w:p>
    <w:p w:rsidR="0018049A" w:rsidRDefault="0018049A" w:rsidP="0018049A">
      <w:pPr>
        <w:pStyle w:val="OZNRODZAKTUtznustawalubrozporzdzenieiorganwydajcy"/>
        <w:spacing w:before="360" w:after="0" w:line="240" w:lineRule="auto"/>
      </w:pPr>
    </w:p>
    <w:sectPr w:rsidR="0018049A" w:rsidSect="003A7DA7">
      <w:headerReference w:type="default" r:id="rId8"/>
      <w:pgSz w:w="11906" w:h="16838"/>
      <w:pgMar w:top="1418" w:right="1418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21D" w:rsidRDefault="0028521D" w:rsidP="009A4937">
      <w:pPr>
        <w:spacing w:line="240" w:lineRule="auto"/>
      </w:pPr>
      <w:r>
        <w:separator/>
      </w:r>
    </w:p>
  </w:endnote>
  <w:endnote w:type="continuationSeparator" w:id="0">
    <w:p w:rsidR="0028521D" w:rsidRDefault="0028521D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21D" w:rsidRDefault="0028521D" w:rsidP="009A4937">
      <w:pPr>
        <w:spacing w:line="240" w:lineRule="auto"/>
      </w:pPr>
      <w:r>
        <w:separator/>
      </w:r>
    </w:p>
  </w:footnote>
  <w:footnote w:type="continuationSeparator" w:id="0">
    <w:p w:rsidR="0028521D" w:rsidRDefault="0028521D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3F1" w:rsidRDefault="006E73F1" w:rsidP="006E73F1">
    <w:pPr>
      <w:pStyle w:val="Nagwek"/>
    </w:pPr>
  </w:p>
  <w:p w:rsidR="006E73F1" w:rsidRPr="00B371CC" w:rsidRDefault="006E73F1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5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6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8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5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4"/>
  </w:num>
  <w:num w:numId="4">
    <w:abstractNumId w:val="4"/>
  </w:num>
  <w:num w:numId="5">
    <w:abstractNumId w:val="16"/>
  </w:num>
  <w:num w:numId="6">
    <w:abstractNumId w:val="14"/>
  </w:num>
  <w:num w:numId="7">
    <w:abstractNumId w:val="16"/>
  </w:num>
  <w:num w:numId="8">
    <w:abstractNumId w:val="14"/>
  </w:num>
  <w:num w:numId="9">
    <w:abstractNumId w:val="16"/>
  </w:num>
  <w:num w:numId="10">
    <w:abstractNumId w:val="14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  <w:num w:numId="15">
    <w:abstractNumId w:val="15"/>
  </w:num>
  <w:num w:numId="16">
    <w:abstractNumId w:val="11"/>
  </w:num>
  <w:num w:numId="17">
    <w:abstractNumId w:val="19"/>
  </w:num>
  <w:num w:numId="18">
    <w:abstractNumId w:val="13"/>
  </w:num>
  <w:num w:numId="19">
    <w:abstractNumId w:val="12"/>
  </w:num>
  <w:num w:numId="20">
    <w:abstractNumId w:val="0"/>
  </w:num>
  <w:num w:numId="21">
    <w:abstractNumId w:val="9"/>
  </w:num>
  <w:num w:numId="22">
    <w:abstractNumId w:val="5"/>
  </w:num>
  <w:num w:numId="23">
    <w:abstractNumId w:val="6"/>
  </w:num>
  <w:num w:numId="24">
    <w:abstractNumId w:val="3"/>
  </w:num>
  <w:num w:numId="25">
    <w:abstractNumId w:val="18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A5CE8"/>
    <w:rsid w:val="0018049A"/>
    <w:rsid w:val="001A4397"/>
    <w:rsid w:val="0028521D"/>
    <w:rsid w:val="002B0A43"/>
    <w:rsid w:val="00382AAC"/>
    <w:rsid w:val="003A7DA7"/>
    <w:rsid w:val="003B7FBE"/>
    <w:rsid w:val="00474670"/>
    <w:rsid w:val="004F1121"/>
    <w:rsid w:val="00527E52"/>
    <w:rsid w:val="0056045F"/>
    <w:rsid w:val="006E58F9"/>
    <w:rsid w:val="006E73F1"/>
    <w:rsid w:val="006F026C"/>
    <w:rsid w:val="00735880"/>
    <w:rsid w:val="00777F90"/>
    <w:rsid w:val="00874611"/>
    <w:rsid w:val="008758BB"/>
    <w:rsid w:val="008C7EE7"/>
    <w:rsid w:val="009A4937"/>
    <w:rsid w:val="009D2757"/>
    <w:rsid w:val="00A06AF3"/>
    <w:rsid w:val="00AF364E"/>
    <w:rsid w:val="00B5303C"/>
    <w:rsid w:val="00D37E95"/>
    <w:rsid w:val="00D829F5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E0B9C0-B924-4B40-AF28-A38F1F1B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092A1-2B35-4113-B53B-6A1610B4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6</cp:revision>
  <dcterms:created xsi:type="dcterms:W3CDTF">2020-06-18T11:38:00Z</dcterms:created>
  <dcterms:modified xsi:type="dcterms:W3CDTF">2020-07-08T10:25:00Z</dcterms:modified>
</cp:coreProperties>
</file>