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3FA98" w14:textId="0A5FFB55" w:rsidR="00BF5609" w:rsidRPr="006940F5" w:rsidRDefault="00BF5609" w:rsidP="006940F5">
      <w:pPr>
        <w:spacing w:before="120" w:after="0" w:line="360" w:lineRule="auto"/>
        <w:jc w:val="center"/>
        <w:rPr>
          <w:rFonts w:ascii="Times New Roman" w:hAnsi="Times New Roman" w:cs="Times New Roman"/>
          <w:sz w:val="24"/>
          <w:szCs w:val="24"/>
        </w:rPr>
      </w:pPr>
      <w:bookmarkStart w:id="0" w:name="_GoBack"/>
      <w:bookmarkEnd w:id="0"/>
      <w:r w:rsidRPr="00BF5609">
        <w:rPr>
          <w:rFonts w:ascii="Times New Roman" w:hAnsi="Times New Roman" w:cs="Times New Roman"/>
          <w:sz w:val="24"/>
          <w:szCs w:val="24"/>
        </w:rPr>
        <w:t>UZASADNIENIE</w:t>
      </w:r>
    </w:p>
    <w:p w14:paraId="5551700F" w14:textId="77777777" w:rsidR="00BF5609" w:rsidRPr="00BF5609" w:rsidRDefault="00BF5609" w:rsidP="006940F5">
      <w:pPr>
        <w:pStyle w:val="Akapitzlist"/>
        <w:numPr>
          <w:ilvl w:val="0"/>
          <w:numId w:val="7"/>
        </w:numPr>
        <w:spacing w:before="120" w:after="0" w:line="360" w:lineRule="auto"/>
        <w:ind w:left="284" w:hanging="284"/>
        <w:contextualSpacing w:val="0"/>
        <w:jc w:val="both"/>
        <w:rPr>
          <w:rFonts w:ascii="Times New Roman" w:hAnsi="Times New Roman" w:cs="Times New Roman"/>
          <w:b/>
          <w:sz w:val="24"/>
          <w:szCs w:val="24"/>
          <w:shd w:val="clear" w:color="auto" w:fill="FFFFFF"/>
        </w:rPr>
      </w:pPr>
      <w:r w:rsidRPr="00BF5609">
        <w:rPr>
          <w:rFonts w:ascii="Times New Roman" w:hAnsi="Times New Roman" w:cs="Times New Roman"/>
          <w:b/>
          <w:sz w:val="24"/>
          <w:szCs w:val="24"/>
          <w:shd w:val="clear" w:color="auto" w:fill="FFFFFF"/>
        </w:rPr>
        <w:t>Wyjaśnienie potrzeby i celu wydania aktu normatywnego</w:t>
      </w:r>
    </w:p>
    <w:p w14:paraId="3044DD4C" w14:textId="4454DFA3"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BF5609">
        <w:rPr>
          <w:rFonts w:ascii="Times New Roman" w:hAnsi="Times New Roman" w:cs="Times New Roman"/>
          <w:sz w:val="24"/>
          <w:szCs w:val="24"/>
          <w:shd w:val="clear" w:color="auto" w:fill="FFFFFF"/>
        </w:rPr>
        <w:t xml:space="preserve">Projektowana ustawa ma na celu umożliwienie stosowania rozporządzenia Parlamentu Europejskiego i Rady (UE) 2019/515 z dnia 19 marca 2019 r. </w:t>
      </w:r>
      <w:r w:rsidRPr="00780688">
        <w:rPr>
          <w:rFonts w:ascii="Times New Roman" w:hAnsi="Times New Roman" w:cs="Times New Roman"/>
          <w:sz w:val="24"/>
          <w:szCs w:val="24"/>
          <w:shd w:val="clear" w:color="auto" w:fill="FFFFFF"/>
        </w:rPr>
        <w:t>w sprawie wzajemnego uznawania towarów zgodnie z</w:t>
      </w:r>
      <w:r w:rsidR="005140FF" w:rsidRPr="00780688">
        <w:rPr>
          <w:rFonts w:ascii="Times New Roman" w:hAnsi="Times New Roman" w:cs="Times New Roman"/>
          <w:sz w:val="24"/>
          <w:szCs w:val="24"/>
          <w:shd w:val="clear" w:color="auto" w:fill="FFFFFF"/>
        </w:rPr>
        <w:t xml:space="preserve"> </w:t>
      </w:r>
      <w:r w:rsidRPr="00780688">
        <w:rPr>
          <w:rFonts w:ascii="Times New Roman" w:hAnsi="Times New Roman" w:cs="Times New Roman"/>
          <w:sz w:val="24"/>
          <w:szCs w:val="24"/>
          <w:shd w:val="clear" w:color="auto" w:fill="FFFFFF"/>
        </w:rPr>
        <w:t>prawem wprowadzonych do obrotu w innym państwie członkowskim oraz uchylającego rozporządzenie (WE) nr 764/2008</w:t>
      </w:r>
      <w:r w:rsidRPr="006940F5">
        <w:rPr>
          <w:rFonts w:ascii="Times New Roman" w:hAnsi="Times New Roman" w:cs="Times New Roman"/>
          <w:sz w:val="24"/>
          <w:szCs w:val="24"/>
          <w:shd w:val="clear" w:color="auto" w:fill="FFFFFF"/>
        </w:rPr>
        <w:t xml:space="preserve">, zwanego dalej </w:t>
      </w:r>
      <w:r w:rsidRPr="005140FF">
        <w:rPr>
          <w:rFonts w:ascii="Times New Roman" w:hAnsi="Times New Roman" w:cs="Times New Roman"/>
          <w:sz w:val="24"/>
          <w:szCs w:val="24"/>
          <w:shd w:val="clear" w:color="auto" w:fill="FFFFFF"/>
        </w:rPr>
        <w:t>„rozporządzeniem 2019/515”. Rozporządzenie 2019/515, które jest stosowane od dnia 19</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kwietnia 2020 r., ma zasięg ogólny, wiąże w całości i jest bezpośrednio stosowane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państwach członkowskich Unii Europejskiej, w tym w Polsce. </w:t>
      </w:r>
    </w:p>
    <w:p w14:paraId="5CEA6B06" w14:textId="41607FF1"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Celem rozporządzenia 2019/515 jest wzmocnienie funkcjonowania rynku wewnętrznego UE i</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powinno ono przyczynić się do znoszenia barier w swobodnym przepływie towarów przez szersze stosowanie i skuteczniejsze funkcjonowanie zasady wzajemnego uznawania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obszarze niezharmonizowanym i częściowo zharmonizowanym, tj. w obszarze, w którym prawo europejskie nie określa wymagań dla towarów lub określa je częściowo. Dobrze funkcjonująca zasada wzajemnego uznawania w obszarze niezharmonizowanym stanowi uzupełnienie harmonizacji przepisów na poziomie UE. </w:t>
      </w:r>
    </w:p>
    <w:p w14:paraId="2818AAC9" w14:textId="0B042985"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Rozporządzenie 2019/515 obliguje właściwe organy do respektowania wyników już przeprowadzonych badań towaru. Ma to wyeliminować wielokrotne badanie i ułatwić wprowadzanie towarów na rynek w innym państwie członkowskim. Rozporządzenie to umożliwia podmiotowi gospodarczemu sporządzanie dobrowolnego oświadczenia </w:t>
      </w:r>
      <w:r w:rsidR="0057226E" w:rsidRPr="005140FF">
        <w:rPr>
          <w:rFonts w:ascii="Times New Roman" w:hAnsi="Times New Roman" w:cs="Times New Roman"/>
          <w:sz w:val="24"/>
          <w:szCs w:val="24"/>
          <w:shd w:val="clear" w:color="auto" w:fill="FFFFFF"/>
        </w:rPr>
        <w:t>o</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zgodnym z prawem wprowadzeniu do obrotu towarów (zwanego dalej „oświadczeniem o wzajemnym uznawaniu”), za które ponosi on odpowiedzialność zgodnie z przepisami krajowymi. W oświadczeniu tym podmiot oświadcza, że dany towar został już zgodnie z prawem wprowadzony na rynek innego państwa członkowskiego i przedkłada stosowne dowody (dokumenty) to potwierdzające. Prawidłowo funkcjonująca zasada wzajemnego uznawania powinna zminimalizować ryzyko dla podmiotów gospodarczych, że ich towary nie dostaną pozwolenia na wprowadzenie do obrotu w kolejnych państwach członkowskich lub zostaną bezpodstawnie wycofane z lokalnego rynku, lub że podmiot gospodarczy będzie zmuszany do powtórnego przeprowadzenia takich samych badań danego towaru – tylko w lokalnej jednostce badawczej.</w:t>
      </w:r>
    </w:p>
    <w:p w14:paraId="555CA02F" w14:textId="5F1C505B"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Aby rozporządzenie 2019/515 było efektywnie stosowane w Polsce i zapewniało skuteczną eliminację barier w swobodnym przepływie towarów, celowe jest </w:t>
      </w:r>
      <w:r w:rsidRPr="005140FF">
        <w:rPr>
          <w:rFonts w:ascii="Times New Roman" w:hAnsi="Times New Roman" w:cs="Times New Roman"/>
          <w:sz w:val="24"/>
          <w:szCs w:val="24"/>
          <w:shd w:val="clear" w:color="auto" w:fill="FFFFFF"/>
        </w:rPr>
        <w:lastRenderedPageBreak/>
        <w:t xml:space="preserve">przygotowanie i przyjęcie </w:t>
      </w:r>
      <w:r w:rsidRPr="00780688">
        <w:rPr>
          <w:rFonts w:ascii="Times New Roman" w:hAnsi="Times New Roman" w:cs="Times New Roman"/>
          <w:sz w:val="24"/>
          <w:szCs w:val="24"/>
          <w:shd w:val="clear" w:color="auto" w:fill="FFFFFF"/>
        </w:rPr>
        <w:t>ustawy o odpowiedzialności za naruszenie przepisów rozporządzenia w sprawie wzajemnego uznawania towarów zgodnie z</w:t>
      </w:r>
      <w:r w:rsidR="005140FF" w:rsidRPr="00780688">
        <w:rPr>
          <w:rFonts w:ascii="Times New Roman" w:hAnsi="Times New Roman" w:cs="Times New Roman"/>
          <w:sz w:val="24"/>
          <w:szCs w:val="24"/>
          <w:shd w:val="clear" w:color="auto" w:fill="FFFFFF"/>
        </w:rPr>
        <w:t xml:space="preserve"> </w:t>
      </w:r>
      <w:r w:rsidRPr="00780688">
        <w:rPr>
          <w:rFonts w:ascii="Times New Roman" w:hAnsi="Times New Roman" w:cs="Times New Roman"/>
          <w:sz w:val="24"/>
          <w:szCs w:val="24"/>
          <w:shd w:val="clear" w:color="auto" w:fill="FFFFFF"/>
        </w:rPr>
        <w:t>prawem wprowadzonych do obrotu w innym państwie członkowskim oraz wskazaniu organu prowadzącego punkt kontaktowy do spraw produktów</w:t>
      </w:r>
      <w:r w:rsidRPr="006940F5">
        <w:rPr>
          <w:rFonts w:ascii="Times New Roman" w:hAnsi="Times New Roman" w:cs="Times New Roman"/>
          <w:sz w:val="24"/>
          <w:szCs w:val="24"/>
          <w:shd w:val="clear" w:color="auto" w:fill="FFFFFF"/>
        </w:rPr>
        <w:t>, zwanej dalej „ustawą”.</w:t>
      </w:r>
      <w:r w:rsidRPr="006940F5" w:rsidDel="008A7C72">
        <w:rPr>
          <w:rFonts w:ascii="Times New Roman" w:hAnsi="Times New Roman" w:cs="Times New Roman"/>
          <w:sz w:val="24"/>
          <w:szCs w:val="24"/>
          <w:shd w:val="clear" w:color="auto" w:fill="FFFFFF"/>
        </w:rPr>
        <w:t xml:space="preserve"> </w:t>
      </w:r>
      <w:r w:rsidRPr="006940F5">
        <w:rPr>
          <w:rFonts w:ascii="Times New Roman" w:hAnsi="Times New Roman" w:cs="Times New Roman"/>
          <w:sz w:val="24"/>
          <w:szCs w:val="24"/>
          <w:shd w:val="clear" w:color="auto" w:fill="FFFFFF"/>
        </w:rPr>
        <w:t>Ustawa</w:t>
      </w:r>
      <w:r w:rsidRPr="005140FF">
        <w:rPr>
          <w:rFonts w:ascii="Times New Roman" w:hAnsi="Times New Roman" w:cs="Times New Roman"/>
          <w:sz w:val="24"/>
          <w:szCs w:val="24"/>
          <w:shd w:val="clear" w:color="auto" w:fill="FFFFFF"/>
        </w:rPr>
        <w:t xml:space="preserve"> określa sankcje w przypadku naruszenia postanowień rozporządzenia 2019/515 oraz wskazuje organ odpowiedzialny za prowadzenie punktu kontaktowego do spraw produktów. Brak takiej ustawy mógłby doprowadzić do sytuacji,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której zasada wzajemnego uznawania nadal nie byłaby skutecznie stosowana.</w:t>
      </w:r>
    </w:p>
    <w:p w14:paraId="302D39B7" w14:textId="77777777" w:rsidR="00BF5609" w:rsidRPr="005140FF" w:rsidRDefault="00BF5609" w:rsidP="006940F5">
      <w:pPr>
        <w:pStyle w:val="Akapitzlist"/>
        <w:widowControl w:val="0"/>
        <w:numPr>
          <w:ilvl w:val="0"/>
          <w:numId w:val="7"/>
        </w:numPr>
        <w:spacing w:before="120" w:after="0" w:line="360" w:lineRule="auto"/>
        <w:ind w:left="426" w:hanging="448"/>
        <w:contextualSpacing w:val="0"/>
        <w:jc w:val="both"/>
        <w:rPr>
          <w:rFonts w:ascii="Times New Roman" w:hAnsi="Times New Roman" w:cs="Times New Roman"/>
          <w:b/>
          <w:sz w:val="24"/>
          <w:szCs w:val="24"/>
          <w:shd w:val="clear" w:color="auto" w:fill="FFFFFF"/>
        </w:rPr>
      </w:pPr>
      <w:r w:rsidRPr="005140FF">
        <w:rPr>
          <w:rFonts w:ascii="Times New Roman" w:hAnsi="Times New Roman" w:cs="Times New Roman"/>
          <w:b/>
          <w:sz w:val="24"/>
          <w:szCs w:val="24"/>
          <w:shd w:val="clear" w:color="auto" w:fill="FFFFFF"/>
        </w:rPr>
        <w:t>Aktualny stan prawny</w:t>
      </w:r>
    </w:p>
    <w:p w14:paraId="520BE0F2" w14:textId="1D2D6102"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Wprowadzona przez rozporządzenie 764/2008</w:t>
      </w:r>
      <w:r w:rsidRPr="00BF5609">
        <w:rPr>
          <w:rStyle w:val="Odwoanieprzypisudolnego"/>
          <w:rFonts w:ascii="Times New Roman" w:hAnsi="Times New Roman" w:cs="Times New Roman"/>
          <w:sz w:val="24"/>
          <w:szCs w:val="24"/>
          <w:shd w:val="clear" w:color="auto" w:fill="FFFFFF"/>
        </w:rPr>
        <w:footnoteReference w:id="1"/>
      </w:r>
      <w:r>
        <w:rPr>
          <w:rFonts w:ascii="Times New Roman" w:hAnsi="Times New Roman" w:cs="Times New Roman"/>
          <w:sz w:val="24"/>
          <w:szCs w:val="24"/>
          <w:shd w:val="clear" w:color="auto" w:fill="FFFFFF"/>
          <w:vertAlign w:val="superscript"/>
        </w:rPr>
        <w:t>)</w:t>
      </w:r>
      <w:r w:rsidRPr="00BF5609">
        <w:rPr>
          <w:rFonts w:ascii="Times New Roman" w:hAnsi="Times New Roman" w:cs="Times New Roman"/>
          <w:sz w:val="24"/>
          <w:szCs w:val="24"/>
          <w:shd w:val="clear" w:color="auto" w:fill="FFFFFF"/>
        </w:rPr>
        <w:t xml:space="preserve"> zasada wzajemnego uznawania towarów zgodnie z prawem wprowadzonych do obrotu w innym państwie członkowskim nie funkcjonowała w sposób właściwy. Głównie wynikało to </w:t>
      </w:r>
      <w:r w:rsidR="0057226E" w:rsidRPr="00BF5609">
        <w:rPr>
          <w:rFonts w:ascii="Times New Roman" w:hAnsi="Times New Roman" w:cs="Times New Roman"/>
          <w:sz w:val="24"/>
          <w:szCs w:val="24"/>
          <w:shd w:val="clear" w:color="auto" w:fill="FFFFFF"/>
        </w:rPr>
        <w:t>z</w:t>
      </w:r>
      <w:r w:rsidR="0057226E">
        <w:rPr>
          <w:rFonts w:ascii="Times New Roman" w:hAnsi="Times New Roman" w:cs="Times New Roman"/>
          <w:sz w:val="24"/>
          <w:szCs w:val="24"/>
          <w:shd w:val="clear" w:color="auto" w:fill="FFFFFF"/>
        </w:rPr>
        <w:t> </w:t>
      </w:r>
      <w:r w:rsidRPr="00BF5609">
        <w:rPr>
          <w:rFonts w:ascii="Times New Roman" w:hAnsi="Times New Roman" w:cs="Times New Roman"/>
          <w:sz w:val="24"/>
          <w:szCs w:val="24"/>
          <w:shd w:val="clear" w:color="auto" w:fill="FFFFFF"/>
        </w:rPr>
        <w:t>niewiedzy i braku świadomości istnienia i obowiązywania zasady wzajemnego uznawania towarów zgodnie z</w:t>
      </w:r>
      <w:r w:rsidRPr="005140FF">
        <w:rPr>
          <w:rFonts w:ascii="Times New Roman" w:hAnsi="Times New Roman" w:cs="Times New Roman"/>
          <w:sz w:val="24"/>
          <w:szCs w:val="24"/>
          <w:shd w:val="clear" w:color="auto" w:fill="FFFFFF"/>
        </w:rPr>
        <w:t xml:space="preserve"> prawem wprowadzanych do obrotu w innym państwie członkowskim, braku pewności prawnej dla podmiotów gospodarczych i władz krajowych, kiedy należy stosować tę zasadę i w oparciu o jakie procedury, jak ma wyglądać współpraca administracyjna, monitorowanie </w:t>
      </w:r>
      <w:r w:rsidR="0057226E" w:rsidRPr="005140FF">
        <w:rPr>
          <w:rFonts w:ascii="Times New Roman" w:hAnsi="Times New Roman" w:cs="Times New Roman"/>
          <w:sz w:val="24"/>
          <w:szCs w:val="24"/>
          <w:shd w:val="clear" w:color="auto" w:fill="FFFFFF"/>
        </w:rPr>
        <w:t>i</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komunikacja. Wyżej wymienione rozporządzenie nie określało także wymagań dotyczących dowodów (dokumentów), które podmiot gospodarczy powołujący się na tę zasadę, powinien przedstawić właściwemu organowi celem udokumentowania, że oferowany towar został uprzednio wprowadzony na rynek innego państwa członkowskiego. Umożliwiało to dowolne i subiektywne podejście do przepisów rozporządzenia ze strony każdego z</w:t>
      </w:r>
      <w:r w:rsidR="00A512A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właściwych organów. Dlatego istotn</w:t>
      </w:r>
      <w:r w:rsidR="006940F5">
        <w:rPr>
          <w:rFonts w:ascii="Times New Roman" w:hAnsi="Times New Roman" w:cs="Times New Roman"/>
          <w:sz w:val="24"/>
          <w:szCs w:val="24"/>
          <w:shd w:val="clear" w:color="auto" w:fill="FFFFFF"/>
        </w:rPr>
        <w:t>e</w:t>
      </w:r>
      <w:r w:rsidRPr="005140FF">
        <w:rPr>
          <w:rFonts w:ascii="Times New Roman" w:hAnsi="Times New Roman" w:cs="Times New Roman"/>
          <w:sz w:val="24"/>
          <w:szCs w:val="24"/>
          <w:shd w:val="clear" w:color="auto" w:fill="FFFFFF"/>
        </w:rPr>
        <w:t xml:space="preserve"> jest, aby podmioty gospodarcze i władze krajowe posiadały wiedzę, kiedy zasada wzajemnego uznawania jest lub powinna być stosowana. Dotychczas z braku tej wiedzy powstawały niezgodne z prawem przeszkody w swobodnym przepływie towarów między państwami członkowskimi UE. Konsekwencje związane z utrzymywaniem się tych przeszkód ponosiły głównie podmioty gospodarcze, które zgodnie z krajowymi przepisami technicznymi i zgodnie z</w:t>
      </w:r>
      <w:r w:rsidR="00A512A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prawem wprowadziły swoje produkty na rynek jednego </w:t>
      </w:r>
      <w:r w:rsidR="0057226E" w:rsidRPr="005140FF">
        <w:rPr>
          <w:rFonts w:ascii="Times New Roman" w:hAnsi="Times New Roman" w:cs="Times New Roman"/>
          <w:sz w:val="24"/>
          <w:szCs w:val="24"/>
          <w:shd w:val="clear" w:color="auto" w:fill="FFFFFF"/>
        </w:rPr>
        <w:t>z</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państw członkowskich. Chcąc wprowadzić te same produkty do obrotu na rynek innego </w:t>
      </w:r>
      <w:r w:rsidRPr="005140FF">
        <w:rPr>
          <w:rFonts w:ascii="Times New Roman" w:hAnsi="Times New Roman" w:cs="Times New Roman"/>
          <w:sz w:val="24"/>
          <w:szCs w:val="24"/>
          <w:shd w:val="clear" w:color="auto" w:fill="FFFFFF"/>
        </w:rPr>
        <w:lastRenderedPageBreak/>
        <w:t xml:space="preserve">państwa członkowskiego, podmioty gospodarcze często zmuszane były do powtórnego wykonywania wcześniej przeprowadzonych badań lub przeprowadzenia dodatkowych badań swoich produktów, ponieważ wyniki badań już wykonanych przez jednostki dokonujące takiej oceny w innym państwie członkowskim nie były uznawane lub uważane były za niewystarczające. Powodowało to niepotrzebne obciążenia, opóźnienia oraz dodatkowe koszty dla podmiotów gospodarczych wynikające </w:t>
      </w:r>
      <w:r w:rsidR="0057226E" w:rsidRPr="005140FF">
        <w:rPr>
          <w:rFonts w:ascii="Times New Roman" w:hAnsi="Times New Roman" w:cs="Times New Roman"/>
          <w:sz w:val="24"/>
          <w:szCs w:val="24"/>
          <w:shd w:val="clear" w:color="auto" w:fill="FFFFFF"/>
        </w:rPr>
        <w:t>z</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konieczności przeprowadzenia badań, dostosowania towaru do wymogów krajowych przepisów technicznych innego państwa członkowskiego bądź prowadziło do rezygnacji podmiotu z</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wprowadzenia danego towaru na rynek innego państwa członkowskiego. </w:t>
      </w:r>
    </w:p>
    <w:p w14:paraId="2CC177FC" w14:textId="77777777"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Rozporządzenie 764/2008 zostało uchylone przez rozporządzenie 2019/515, które jest już bezpośrednio stosowane od dnia 19 kwietnia 2020 r. </w:t>
      </w:r>
    </w:p>
    <w:p w14:paraId="4068ECD4" w14:textId="77777777" w:rsidR="00BF5609" w:rsidRPr="005140FF" w:rsidRDefault="00BF5609" w:rsidP="006940F5">
      <w:pPr>
        <w:pStyle w:val="Akapitzlist"/>
        <w:widowControl w:val="0"/>
        <w:numPr>
          <w:ilvl w:val="0"/>
          <w:numId w:val="7"/>
        </w:numPr>
        <w:spacing w:before="120" w:after="0" w:line="360" w:lineRule="auto"/>
        <w:ind w:left="426" w:hanging="426"/>
        <w:contextualSpacing w:val="0"/>
        <w:jc w:val="both"/>
        <w:rPr>
          <w:rFonts w:ascii="Times New Roman" w:hAnsi="Times New Roman" w:cs="Times New Roman"/>
          <w:b/>
          <w:sz w:val="24"/>
          <w:szCs w:val="24"/>
          <w:shd w:val="clear" w:color="auto" w:fill="FFFFFF"/>
        </w:rPr>
      </w:pPr>
      <w:r w:rsidRPr="005140FF">
        <w:rPr>
          <w:rFonts w:ascii="Times New Roman" w:hAnsi="Times New Roman" w:cs="Times New Roman"/>
          <w:b/>
          <w:sz w:val="24"/>
          <w:szCs w:val="24"/>
          <w:shd w:val="clear" w:color="auto" w:fill="FFFFFF"/>
        </w:rPr>
        <w:t>Zakres projektowanej regulacji</w:t>
      </w:r>
    </w:p>
    <w:p w14:paraId="145258C2" w14:textId="77777777"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Projektowana ustawa ma na celu uzupełnienie i doprecyzowanie krajowych przepisów zgodnie z postanowieniami rozporządzenia 2019/515. W takim przypadku interwencja jest możliwa wyłącznie na poziomie ustawy, która będzie służyć zapewnieniu stosowania rozporządzenia 2019/515. </w:t>
      </w:r>
    </w:p>
    <w:p w14:paraId="3623D8DA" w14:textId="1083448D"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Rozporządzenie 764/2008, które zaczęło być bezpośrednio stosowane w państwach członkowskich (w tym i</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Polsce) od dnia 13 maja 2009 r. wprowadziło już zasady oraz procedury, które są przestrzegane przez „właściwe organy państwa członkowskiego” przy podejmowaniu decyzji związanych z wprowadzaniem towaru na rynek w oparciu o zasadę wzajemnego uznawania. Przepisy tego rozporządzenia nie zobowiązywały wprost państwa członkowskiego do wyznaczenia (wskazania) organów właściwych.</w:t>
      </w:r>
    </w:p>
    <w:p w14:paraId="1842FCE3" w14:textId="4F180581"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Podobnie jak poprzednio obowiązujące rozporządzenie 764/2008, również rozporządzenie 2019/515 używa pojęcia „właściwy organ państwa członkowskiego” </w:t>
      </w:r>
      <w:r w:rsidR="0057226E" w:rsidRPr="005140FF">
        <w:rPr>
          <w:rFonts w:ascii="Times New Roman" w:hAnsi="Times New Roman" w:cs="Times New Roman"/>
          <w:sz w:val="24"/>
          <w:szCs w:val="24"/>
          <w:shd w:val="clear" w:color="auto" w:fill="FFFFFF"/>
        </w:rPr>
        <w:t>i</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nie zobowiązuje wprost państwa członkowskiego do wyznaczenia organów właściwych. Adresowane jest do wszystkich organów danego państwa, które dokonują oceny lub</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kontroli towarów, do których kompetencji (określonych przepisami prawa krajowego) należy wydawanie decyzji objętych zakresem stosowania rozporządzenia 2019/515. Właściwy do oceny organ, nawet bez jego wskazania i</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dodania mu nowych </w:t>
      </w:r>
      <w:r w:rsidRPr="005140FF">
        <w:rPr>
          <w:rFonts w:ascii="Times New Roman" w:hAnsi="Times New Roman" w:cs="Times New Roman"/>
          <w:sz w:val="24"/>
          <w:szCs w:val="24"/>
          <w:shd w:val="clear" w:color="auto" w:fill="FFFFFF"/>
        </w:rPr>
        <w:lastRenderedPageBreak/>
        <w:t>zadań w ustawach kompetencyjnych, będzie podobnie jak dotychczas (na mocy rozporządzenia 764/2008) nadal zobowiązany do bezpośredniego stosowania rozporządzenia w ramach swoich kompetencji i realizacji ciążących na nim obowiązków, w tym włączenia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trakcie oceny lub kontroli towarów procedur dotyczących zasady wzajemnego uznawania (rozdział II rozporządzenia 2019/515). </w:t>
      </w:r>
    </w:p>
    <w:p w14:paraId="5CEC5433" w14:textId="0F8F9B6C"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Dokonywanie oceny, o której mowa w art.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5 rozporządzenia 2019/515, </w:t>
      </w:r>
      <w:r w:rsidRPr="005140FF">
        <w:rPr>
          <w:rFonts w:ascii="Times New Roman" w:hAnsi="Times New Roman" w:cs="Times New Roman"/>
          <w:b/>
          <w:sz w:val="24"/>
          <w:szCs w:val="24"/>
          <w:shd w:val="clear" w:color="auto" w:fill="FFFFFF"/>
        </w:rPr>
        <w:t>nie jest więc odrębnym zadaniem (kompetencją) danego organu</w:t>
      </w:r>
      <w:r w:rsidRPr="005140FF">
        <w:rPr>
          <w:rFonts w:ascii="Times New Roman" w:hAnsi="Times New Roman" w:cs="Times New Roman"/>
          <w:sz w:val="24"/>
          <w:szCs w:val="24"/>
          <w:shd w:val="clear" w:color="auto" w:fill="FFFFFF"/>
        </w:rPr>
        <w:t xml:space="preserve"> wykonywanym niezależnie od zadań wskazanych w ustawie kompetencyjnej. Dodanie nowego zadania wymienionym enumeratywnie organom sugerowałoby błędnie, że w przypadku braku wymienienia danego organu (i niewprowadzenia zmian w ustawie kompetencyjnej) organ ten nie byłby zobowiązany do stosowania tego rozporządzenia, mimo iż powinien przeprowadzić ocenę danego towaru i wydać stosowne decyzje. Dlatego ustawowe wyznaczanie organów właściwych przeczyłoby celom rozporządzenia 2019/515. Tak więc z uwagi na nieokreśloną liczbę różnych grup towarów (w tym towarów innowacyjnych, które dopiero w przyszłości pojawią się na rynku), nieobjętych (lub tylko częściowo objętych) europejską legislacją zharmonizowaną, ustawa służąca wykonalności wyżej wymienionego rozporządzenia nie wskazuje organów właściwych i nie dodaje im w ustawach kompetencyjnych nowych zadań. Organy mają działać „na podstawie i w granicach prawa”. Granice kompetencji organów są wyznaczone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obwiązujących przepisach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ustawach i rozporządzeniach, co oznacza, że nie ma </w:t>
      </w:r>
      <w:r w:rsidRPr="005140FF">
        <w:rPr>
          <w:rFonts w:ascii="Times New Roman" w:hAnsi="Times New Roman" w:cs="Times New Roman"/>
          <w:sz w:val="24"/>
          <w:szCs w:val="24"/>
        </w:rPr>
        <w:t>d</w:t>
      </w:r>
      <w:r w:rsidRPr="005140FF">
        <w:rPr>
          <w:rFonts w:ascii="Times New Roman" w:hAnsi="Times New Roman" w:cs="Times New Roman"/>
          <w:sz w:val="24"/>
          <w:szCs w:val="24"/>
          <w:shd w:val="clear" w:color="auto" w:fill="FFFFFF"/>
        </w:rPr>
        <w:t xml:space="preserve">omniemania kompetencji przy stosowaniu procedur dotyczących zasady wzajemnego uznawania towarów. Procedury wynikające z rozporządzenia 2019/515 są lub powinny być już stosowane przez właściwe organy krajowe, o czym stanowiło obowiązujące od dnia 13 maja 2009 r. rozporządzenie 764/2008. </w:t>
      </w:r>
    </w:p>
    <w:p w14:paraId="71670A28" w14:textId="343DF063"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Należy mieć na uwadze, że obecnie działaniami w obszarze szeroko rozumianej oceny </w:t>
      </w:r>
      <w:r w:rsidR="0057226E" w:rsidRPr="005140FF">
        <w:rPr>
          <w:rFonts w:ascii="Times New Roman" w:hAnsi="Times New Roman" w:cs="Times New Roman"/>
          <w:sz w:val="24"/>
          <w:szCs w:val="24"/>
          <w:shd w:val="clear" w:color="auto" w:fill="FFFFFF"/>
        </w:rPr>
        <w:t>i</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kontroli towarów (w tym także okresowej legalizacji, zatwierdzania typu, dopuszczania albo wstrzymywania eksploatacji lub weryfikacji poziomu bezpieczeństwa danego towaru lub grup towarów) oraz nadzoru rynku w odniesieniu do różnych grup towarów znajdujących się na rynku oraz w użytkowaniu zajmują się (wraz z oddziałami terenowymi):</w:t>
      </w:r>
    </w:p>
    <w:p w14:paraId="18FD9460" w14:textId="12EE2D53"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Transportowy Dozór Techniczny</w:t>
      </w:r>
      <w:r w:rsidR="00F40FA1">
        <w:rPr>
          <w:rFonts w:ascii="Times New Roman" w:hAnsi="Times New Roman" w:cs="Times New Roman"/>
          <w:sz w:val="24"/>
          <w:szCs w:val="24"/>
          <w:shd w:val="clear" w:color="auto" w:fill="FFFFFF"/>
        </w:rPr>
        <w:t>;</w:t>
      </w:r>
    </w:p>
    <w:p w14:paraId="5331D375" w14:textId="564D7EA6"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Urzędy Morskie (w Gdyni, Szczecinie)</w:t>
      </w:r>
      <w:r w:rsidR="00F40FA1">
        <w:rPr>
          <w:rFonts w:ascii="Times New Roman" w:hAnsi="Times New Roman" w:cs="Times New Roman"/>
          <w:sz w:val="24"/>
          <w:szCs w:val="24"/>
          <w:shd w:val="clear" w:color="auto" w:fill="FFFFFF"/>
        </w:rPr>
        <w:t>;</w:t>
      </w:r>
    </w:p>
    <w:p w14:paraId="398A0C44" w14:textId="76009AAA"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Państwowa Inspekcja Sanitarna</w:t>
      </w:r>
      <w:r w:rsidR="00F40FA1">
        <w:rPr>
          <w:rFonts w:ascii="Times New Roman" w:hAnsi="Times New Roman" w:cs="Times New Roman"/>
          <w:sz w:val="24"/>
          <w:szCs w:val="24"/>
          <w:shd w:val="clear" w:color="auto" w:fill="FFFFFF"/>
        </w:rPr>
        <w:t>;</w:t>
      </w:r>
    </w:p>
    <w:p w14:paraId="0005619A" w14:textId="103A6F56"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lastRenderedPageBreak/>
        <w:t>Główny Inspektorat Jakości Handlowej Artykułów Rolno-Spożywczych</w:t>
      </w:r>
      <w:r w:rsidR="00F40FA1">
        <w:rPr>
          <w:rFonts w:ascii="Times New Roman" w:hAnsi="Times New Roman" w:cs="Times New Roman"/>
          <w:sz w:val="24"/>
          <w:szCs w:val="24"/>
          <w:shd w:val="clear" w:color="auto" w:fill="FFFFFF"/>
        </w:rPr>
        <w:t>;</w:t>
      </w:r>
    </w:p>
    <w:p w14:paraId="697DFCB4" w14:textId="2CCDE839"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organy nadzoru budowlanego</w:t>
      </w:r>
      <w:r w:rsidR="00F40FA1">
        <w:rPr>
          <w:rFonts w:ascii="Times New Roman" w:hAnsi="Times New Roman" w:cs="Times New Roman"/>
          <w:sz w:val="24"/>
          <w:szCs w:val="24"/>
          <w:shd w:val="clear" w:color="auto" w:fill="FFFFFF"/>
        </w:rPr>
        <w:t>;</w:t>
      </w:r>
    </w:p>
    <w:p w14:paraId="2154623B" w14:textId="72528C19"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Państwowa Inspekcja Ochrony Roślin i Nasiennictwa</w:t>
      </w:r>
      <w:r w:rsidR="00F40FA1">
        <w:rPr>
          <w:rFonts w:ascii="Times New Roman" w:hAnsi="Times New Roman" w:cs="Times New Roman"/>
          <w:sz w:val="24"/>
          <w:szCs w:val="24"/>
          <w:shd w:val="clear" w:color="auto" w:fill="FFFFFF"/>
        </w:rPr>
        <w:t>;</w:t>
      </w:r>
    </w:p>
    <w:p w14:paraId="3D4934CB" w14:textId="63D5A087"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Inspekcja Ochrony Środowiska</w:t>
      </w:r>
      <w:r w:rsidR="00F40FA1">
        <w:rPr>
          <w:rFonts w:ascii="Times New Roman" w:hAnsi="Times New Roman" w:cs="Times New Roman"/>
          <w:sz w:val="24"/>
          <w:szCs w:val="24"/>
          <w:shd w:val="clear" w:color="auto" w:fill="FFFFFF"/>
        </w:rPr>
        <w:t>;</w:t>
      </w:r>
    </w:p>
    <w:p w14:paraId="3C7B34E6" w14:textId="157C4837"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Państwowa Inspekcja Pracy</w:t>
      </w:r>
      <w:r w:rsidR="00F40FA1">
        <w:rPr>
          <w:rFonts w:ascii="Times New Roman" w:hAnsi="Times New Roman" w:cs="Times New Roman"/>
          <w:sz w:val="24"/>
          <w:szCs w:val="24"/>
          <w:shd w:val="clear" w:color="auto" w:fill="FFFFFF"/>
        </w:rPr>
        <w:t>;</w:t>
      </w:r>
    </w:p>
    <w:p w14:paraId="5DA93DA2" w14:textId="5BEB3268" w:rsidR="00BF5609" w:rsidRPr="005140FF" w:rsidRDefault="00BF5609" w:rsidP="006940F5">
      <w:pPr>
        <w:widowControl w:val="0"/>
        <w:numPr>
          <w:ilvl w:val="0"/>
          <w:numId w:val="10"/>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Inspekcja Transportu Drogowego</w:t>
      </w:r>
      <w:r w:rsidR="00F40FA1">
        <w:rPr>
          <w:rFonts w:ascii="Times New Roman" w:hAnsi="Times New Roman" w:cs="Times New Roman"/>
          <w:sz w:val="24"/>
          <w:szCs w:val="24"/>
          <w:shd w:val="clear" w:color="auto" w:fill="FFFFFF"/>
        </w:rPr>
        <w:t>;</w:t>
      </w:r>
    </w:p>
    <w:p w14:paraId="40AE6723" w14:textId="68F9A41C"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Biuro do spraw Substancji Chemicznych</w:t>
      </w:r>
      <w:r w:rsidR="00F40FA1">
        <w:rPr>
          <w:rFonts w:ascii="Times New Roman" w:hAnsi="Times New Roman" w:cs="Times New Roman"/>
          <w:sz w:val="24"/>
          <w:szCs w:val="24"/>
          <w:shd w:val="clear" w:color="auto" w:fill="FFFFFF"/>
        </w:rPr>
        <w:t>;</w:t>
      </w:r>
    </w:p>
    <w:p w14:paraId="7DB78A25" w14:textId="4C19A854"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administracja miar (Główny Urząd Miar i Urzędy Probiercze)</w:t>
      </w:r>
      <w:r w:rsidR="00F40FA1">
        <w:rPr>
          <w:rFonts w:ascii="Times New Roman" w:hAnsi="Times New Roman" w:cs="Times New Roman"/>
          <w:sz w:val="24"/>
          <w:szCs w:val="24"/>
          <w:shd w:val="clear" w:color="auto" w:fill="FFFFFF"/>
        </w:rPr>
        <w:t>;</w:t>
      </w:r>
    </w:p>
    <w:p w14:paraId="053BA4E2" w14:textId="0F5B7669"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Urząd Dozoru Technicznego</w:t>
      </w:r>
      <w:r w:rsidR="00F40FA1">
        <w:rPr>
          <w:rFonts w:ascii="Times New Roman" w:hAnsi="Times New Roman" w:cs="Times New Roman"/>
          <w:sz w:val="24"/>
          <w:szCs w:val="24"/>
          <w:shd w:val="clear" w:color="auto" w:fill="FFFFFF"/>
        </w:rPr>
        <w:t>;</w:t>
      </w:r>
    </w:p>
    <w:p w14:paraId="5C3113E5" w14:textId="42DA5018"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Urząd Komunikacji Elektronicznej</w:t>
      </w:r>
      <w:r w:rsidR="00F40FA1">
        <w:rPr>
          <w:rFonts w:ascii="Times New Roman" w:hAnsi="Times New Roman" w:cs="Times New Roman"/>
          <w:sz w:val="24"/>
          <w:szCs w:val="24"/>
          <w:shd w:val="clear" w:color="auto" w:fill="FFFFFF"/>
        </w:rPr>
        <w:t>;</w:t>
      </w:r>
    </w:p>
    <w:p w14:paraId="61D50EF5" w14:textId="4C3F7A2A"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Urząd Lotnictwa Cywilnego</w:t>
      </w:r>
      <w:r w:rsidR="00F40FA1">
        <w:rPr>
          <w:rFonts w:ascii="Times New Roman" w:hAnsi="Times New Roman" w:cs="Times New Roman"/>
          <w:sz w:val="24"/>
          <w:szCs w:val="24"/>
          <w:shd w:val="clear" w:color="auto" w:fill="FFFFFF"/>
        </w:rPr>
        <w:t>;</w:t>
      </w:r>
    </w:p>
    <w:p w14:paraId="45ABB3E1" w14:textId="3A3E881B"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Urząd Ochrony Konkurencji i Konsumentów (w tym Inspekcja Handlowa)</w:t>
      </w:r>
      <w:r w:rsidR="00F40FA1">
        <w:rPr>
          <w:rFonts w:ascii="Times New Roman" w:hAnsi="Times New Roman" w:cs="Times New Roman"/>
          <w:sz w:val="24"/>
          <w:szCs w:val="24"/>
          <w:shd w:val="clear" w:color="auto" w:fill="FFFFFF"/>
        </w:rPr>
        <w:t>;</w:t>
      </w:r>
    </w:p>
    <w:p w14:paraId="6720A7A3" w14:textId="0BF84E67"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Urząd Rejestracji Produktów Leczniczych, Wyrobów Medycznych i Produktów Biobójczych</w:t>
      </w:r>
      <w:r w:rsidR="00F40FA1">
        <w:rPr>
          <w:rFonts w:ascii="Times New Roman" w:hAnsi="Times New Roman" w:cs="Times New Roman"/>
          <w:sz w:val="24"/>
          <w:szCs w:val="24"/>
          <w:shd w:val="clear" w:color="auto" w:fill="FFFFFF"/>
        </w:rPr>
        <w:t>;</w:t>
      </w:r>
    </w:p>
    <w:p w14:paraId="6ACBFD71" w14:textId="4FE469AF"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Urząd Transportu Kolejowego</w:t>
      </w:r>
      <w:r w:rsidR="00F40FA1">
        <w:rPr>
          <w:rFonts w:ascii="Times New Roman" w:hAnsi="Times New Roman" w:cs="Times New Roman"/>
          <w:sz w:val="24"/>
          <w:szCs w:val="24"/>
          <w:shd w:val="clear" w:color="auto" w:fill="FFFFFF"/>
        </w:rPr>
        <w:t>;</w:t>
      </w:r>
    </w:p>
    <w:p w14:paraId="2EC6C11A" w14:textId="77777777" w:rsidR="00BF5609" w:rsidRPr="005140FF" w:rsidRDefault="00BF5609" w:rsidP="006940F5">
      <w:pPr>
        <w:widowControl w:val="0"/>
        <w:numPr>
          <w:ilvl w:val="0"/>
          <w:numId w:val="10"/>
        </w:numPr>
        <w:spacing w:after="0" w:line="360" w:lineRule="auto"/>
        <w:ind w:left="284" w:hanging="382"/>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Wyższy Urząd Górniczy.</w:t>
      </w:r>
    </w:p>
    <w:p w14:paraId="19EACF66" w14:textId="77777777"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Każdy z wyżej wymienionych podmiotów działa na podstawie i w granicach prawa</w:t>
      </w:r>
      <w:r w:rsidRPr="006940F5">
        <w:rPr>
          <w:rFonts w:ascii="Times New Roman" w:hAnsi="Times New Roman" w:cs="Times New Roman"/>
          <w:sz w:val="24"/>
          <w:szCs w:val="24"/>
        </w:rPr>
        <w:t xml:space="preserve"> </w:t>
      </w:r>
      <w:r w:rsidRPr="00BF5609">
        <w:rPr>
          <w:rFonts w:ascii="Times New Roman" w:hAnsi="Times New Roman" w:cs="Times New Roman"/>
          <w:sz w:val="24"/>
          <w:szCs w:val="24"/>
          <w:shd w:val="clear" w:color="auto" w:fill="FFFFFF"/>
        </w:rPr>
        <w:t>(ustawy i rozporządzenia). Wykaz tych podmiotów znajduje się w załączniku do uzasadnienia</w:t>
      </w:r>
      <w:r w:rsidRPr="005140FF">
        <w:rPr>
          <w:rFonts w:ascii="Times New Roman" w:hAnsi="Times New Roman" w:cs="Times New Roman"/>
          <w:sz w:val="24"/>
          <w:szCs w:val="24"/>
          <w:shd w:val="clear" w:color="auto" w:fill="FFFFFF"/>
        </w:rPr>
        <w:t xml:space="preserve">. </w:t>
      </w:r>
    </w:p>
    <w:p w14:paraId="6023446F" w14:textId="7E92058B"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Projektowana ustawa nie zawiera przepisów proceduralnych z tego względu, że ocena towaru przeprowadzana przez właściwe wyżej wymienione organy państwa członkowskiego będzie najpierw opierała się na przepisach rozporządzenia 2019/515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szczególności określonych w rozdziale II), potem na przepisach ustaw kompetencyjnych właściwych organów, projektowanej ustawy oraz ustawy z dnia </w:t>
      </w:r>
      <w:r w:rsidR="0057226E" w:rsidRPr="005140FF">
        <w:rPr>
          <w:rFonts w:ascii="Times New Roman" w:hAnsi="Times New Roman" w:cs="Times New Roman"/>
          <w:sz w:val="24"/>
          <w:szCs w:val="24"/>
          <w:shd w:val="clear" w:color="auto" w:fill="FFFFFF"/>
        </w:rPr>
        <w:t>14</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czerwca 1960 r. – Kodeksu postępowania administracyjnego (KPA). </w:t>
      </w:r>
    </w:p>
    <w:p w14:paraId="440541FF" w14:textId="0FE8FF5F"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Ustawa określa odpowiedzialność zdefiniowanych w art. 3</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pkt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12 rozporządzenia 2019/515 podmiotów gospodarczych (producent, jego upoważniony przedstawiciel, importer lub dystrybutor) za treść i dokładność informacji zawartych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dobrowolnym oświadczeniu o</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wzajemnym uznawaniu, w tym także za poprawność brzmienia przetłumaczonej na obowiązujący w danym państwie członkowskim język informacji zawartej w tym oświadczeniu, jak również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dokumentach potwierdzających, że dany towar został zgodnie z</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prawem uprzednio wprowadzony na rynek innego państwa </w:t>
      </w:r>
      <w:r w:rsidRPr="005140FF">
        <w:rPr>
          <w:rFonts w:ascii="Times New Roman" w:hAnsi="Times New Roman" w:cs="Times New Roman"/>
          <w:sz w:val="24"/>
          <w:szCs w:val="24"/>
          <w:shd w:val="clear" w:color="auto" w:fill="FFFFFF"/>
        </w:rPr>
        <w:lastRenderedPageBreak/>
        <w:t xml:space="preserve">członkowskiego. </w:t>
      </w:r>
    </w:p>
    <w:p w14:paraId="18C1AE27" w14:textId="619B9308" w:rsidR="00BF5609" w:rsidRPr="00BF5609"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Konieczność wprowadzenia sankcji za przedstawienie przez podmiot gospodarczy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dobrowolnym oświadczeniu o wzajemnym uznawaniu informacji niepełnej lub niezgodnej ze stanem faktycznym lub prawnym (art.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2 ustawy) wynika wprost z art.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4</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ust.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2 rozporządzenia 2019/515, zgodnie z którym podmioty gospodarcze, które podpisują oświadczenie o wzajemnym uznawaniu lub jego część, są odpowiedzialne za treść i</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dokładność informacji, które przedstawiają w oświadczeniu o wzajemnym uznawaniu,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tym za poprawność informacji, które przetłumaczyły. Systemowo stosowaną sankcją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prawie polskim za złożenie fałszywego oświadczenia</w:t>
      </w:r>
      <w:r w:rsidRPr="005140FF">
        <w:rPr>
          <w:rFonts w:ascii="Times New Roman" w:hAnsi="Times New Roman" w:cs="Times New Roman"/>
          <w:sz w:val="24"/>
          <w:szCs w:val="24"/>
        </w:rPr>
        <w:t xml:space="preserve"> jest odpowiedzialność karna osób fizycznych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233 ustawy z</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dnia 6 czerwca 1997</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r. – Kodeks karny). Jednak celem zachowania spójności z istniejącymi rozwiązaniami oraz zachowania skuteczności przepisów dotyczących odpowiedzialności podmiotów gospodarczych w obrocie gospodarczym, </w:t>
      </w:r>
      <w:r w:rsidRPr="005140FF">
        <w:rPr>
          <w:rFonts w:ascii="Times New Roman" w:hAnsi="Times New Roman" w:cs="Times New Roman"/>
          <w:sz w:val="24"/>
          <w:szCs w:val="24"/>
          <w:shd w:val="clear" w:color="auto" w:fill="FFFFFF"/>
        </w:rPr>
        <w:t>zasadn</w:t>
      </w:r>
      <w:r w:rsidR="00B93744">
        <w:rPr>
          <w:rFonts w:ascii="Times New Roman" w:hAnsi="Times New Roman" w:cs="Times New Roman"/>
          <w:sz w:val="24"/>
          <w:szCs w:val="24"/>
          <w:shd w:val="clear" w:color="auto" w:fill="FFFFFF"/>
        </w:rPr>
        <w:t>e</w:t>
      </w:r>
      <w:r w:rsidRPr="005140FF">
        <w:rPr>
          <w:rFonts w:ascii="Times New Roman" w:hAnsi="Times New Roman" w:cs="Times New Roman"/>
          <w:sz w:val="24"/>
          <w:szCs w:val="24"/>
          <w:shd w:val="clear" w:color="auto" w:fill="FFFFFF"/>
        </w:rPr>
        <w:t xml:space="preserve"> jest sankcjonowanie tych podmiotów przez nakładanie administracyjnych kar pieniężnych, co zostało zaproponowane w</w:t>
      </w:r>
      <w:r w:rsidR="00A512A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niniejszym projekcie. Zgodnie z art.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189b KPA </w:t>
      </w:r>
      <w:r w:rsidRPr="00D9145F">
        <w:rPr>
          <w:rFonts w:ascii="Times New Roman" w:hAnsi="Times New Roman" w:cs="Times New Roman"/>
          <w:sz w:val="24"/>
          <w:szCs w:val="24"/>
          <w:shd w:val="clear" w:color="auto" w:fill="FFFFFF"/>
        </w:rPr>
        <w:t>„</w:t>
      </w:r>
      <w:r w:rsidRPr="00780688">
        <w:rPr>
          <w:rFonts w:ascii="Times New Roman" w:hAnsi="Times New Roman" w:cs="Times New Roman"/>
          <w:sz w:val="24"/>
          <w:szCs w:val="24"/>
          <w:shd w:val="clear" w:color="auto" w:fill="FFFFFF"/>
        </w:rPr>
        <w:t xml:space="preserve">Przez administracyjną karę pieniężną rozumie się określoną w ustawie sankcję o charakterze pieniężnym, nakładaną przez organ administracji publicznej, w drodze decyzji, </w:t>
      </w:r>
      <w:r w:rsidR="0057226E" w:rsidRPr="00780688">
        <w:rPr>
          <w:rFonts w:ascii="Times New Roman" w:hAnsi="Times New Roman" w:cs="Times New Roman"/>
          <w:sz w:val="24"/>
          <w:szCs w:val="24"/>
          <w:shd w:val="clear" w:color="auto" w:fill="FFFFFF"/>
        </w:rPr>
        <w:t>w </w:t>
      </w:r>
      <w:r w:rsidRPr="00780688">
        <w:rPr>
          <w:rFonts w:ascii="Times New Roman" w:hAnsi="Times New Roman" w:cs="Times New Roman"/>
          <w:sz w:val="24"/>
          <w:szCs w:val="24"/>
          <w:shd w:val="clear" w:color="auto" w:fill="FFFFFF"/>
        </w:rPr>
        <w:t>następstwie naruszenia prawa polegającego na niedopełnieniu obowiązku albo naruszeniu zakazu ciążącego na osobie fizycznej, osobie prawnej albo jednostce organizacyjnej nieposiadającej osobowości prawnej.</w:t>
      </w:r>
      <w:r w:rsidRPr="00D9145F">
        <w:rPr>
          <w:rFonts w:ascii="Times New Roman" w:hAnsi="Times New Roman" w:cs="Times New Roman"/>
          <w:sz w:val="24"/>
          <w:szCs w:val="24"/>
          <w:shd w:val="clear" w:color="auto" w:fill="FFFFFF"/>
        </w:rPr>
        <w:t>”. Rozwiązanie to znajduje</w:t>
      </w:r>
      <w:r w:rsidRPr="005140FF">
        <w:rPr>
          <w:rFonts w:ascii="Times New Roman" w:hAnsi="Times New Roman" w:cs="Times New Roman"/>
          <w:sz w:val="24"/>
          <w:szCs w:val="24"/>
          <w:shd w:val="clear" w:color="auto" w:fill="FFFFFF"/>
        </w:rPr>
        <w:t xml:space="preserve"> uzasadnienie z</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uwagi na szeroką definicję podmiotu gospodarczego zawartą w </w:t>
      </w:r>
      <w:r w:rsidRPr="005140FF">
        <w:rPr>
          <w:rFonts w:ascii="Times New Roman" w:hAnsi="Times New Roman" w:cs="Times New Roman"/>
          <w:sz w:val="24"/>
          <w:szCs w:val="24"/>
        </w:rPr>
        <w:t>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3</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pkt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12 rozporządzenia 2019/515 obejmującą producenta, upoważnionego przedstawiciela, importera lub dystrybutora, którzy z</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kolei mogą być zarówno osobami prawnymi jak </w:t>
      </w:r>
      <w:r w:rsidR="0057226E" w:rsidRPr="005140FF">
        <w:rPr>
          <w:rFonts w:ascii="Times New Roman" w:hAnsi="Times New Roman" w:cs="Times New Roman"/>
          <w:sz w:val="24"/>
          <w:szCs w:val="24"/>
        </w:rPr>
        <w:t>i</w:t>
      </w:r>
      <w:r w:rsidR="0057226E">
        <w:rPr>
          <w:rFonts w:ascii="Times New Roman" w:hAnsi="Times New Roman" w:cs="Times New Roman"/>
          <w:sz w:val="24"/>
          <w:szCs w:val="24"/>
        </w:rPr>
        <w:t> </w:t>
      </w:r>
      <w:r w:rsidRPr="005140FF">
        <w:rPr>
          <w:rFonts w:ascii="Times New Roman" w:hAnsi="Times New Roman" w:cs="Times New Roman"/>
          <w:sz w:val="24"/>
          <w:szCs w:val="24"/>
        </w:rPr>
        <w:t xml:space="preserve">osobami fizycznymi. Tak że organami uprawnionym do nakładania administracyjnych kar pieniężnych będą organy administracji publicznej w rozumieniu art. 5 § 2 pkt 3 KPA. Ponadto rozwiązania </w:t>
      </w:r>
      <w:r w:rsidRPr="005140FF">
        <w:rPr>
          <w:rFonts w:ascii="Times New Roman" w:hAnsi="Times New Roman" w:cs="Times New Roman"/>
          <w:sz w:val="24"/>
          <w:szCs w:val="24"/>
          <w:shd w:val="clear" w:color="auto" w:fill="FFFFFF"/>
        </w:rPr>
        <w:t>dotyczące nakładania administracyjnych kar pieniężnych na podmioty gospodarcze zostały już wprowadzone, zarówno w odniesieniu do obszaru zharmonizowanego</w:t>
      </w:r>
      <w:r w:rsidRPr="00BF5609">
        <w:rPr>
          <w:rStyle w:val="Odwoanieprzypisudolnego"/>
          <w:rFonts w:ascii="Times New Roman" w:hAnsi="Times New Roman" w:cs="Times New Roman"/>
          <w:sz w:val="24"/>
          <w:szCs w:val="24"/>
          <w:shd w:val="clear" w:color="auto" w:fill="FFFFFF"/>
        </w:rPr>
        <w:footnoteReference w:id="2"/>
      </w:r>
      <w:r>
        <w:rPr>
          <w:rFonts w:ascii="Times New Roman" w:hAnsi="Times New Roman" w:cs="Times New Roman"/>
          <w:sz w:val="24"/>
          <w:szCs w:val="24"/>
          <w:shd w:val="clear" w:color="auto" w:fill="FFFFFF"/>
          <w:vertAlign w:val="superscript"/>
        </w:rPr>
        <w:t>)</w:t>
      </w:r>
      <w:r w:rsidRPr="00BF5609">
        <w:rPr>
          <w:rFonts w:ascii="Times New Roman" w:hAnsi="Times New Roman" w:cs="Times New Roman"/>
          <w:sz w:val="24"/>
          <w:szCs w:val="24"/>
          <w:shd w:val="clear" w:color="auto" w:fill="FFFFFF"/>
        </w:rPr>
        <w:t xml:space="preserve"> jak i</w:t>
      </w:r>
      <w:r w:rsidR="005140FF">
        <w:rPr>
          <w:rFonts w:ascii="Times New Roman" w:hAnsi="Times New Roman" w:cs="Times New Roman"/>
          <w:sz w:val="24"/>
          <w:szCs w:val="24"/>
          <w:shd w:val="clear" w:color="auto" w:fill="FFFFFF"/>
        </w:rPr>
        <w:t xml:space="preserve"> </w:t>
      </w:r>
      <w:r w:rsidRPr="00BF5609">
        <w:rPr>
          <w:rFonts w:ascii="Times New Roman" w:hAnsi="Times New Roman" w:cs="Times New Roman"/>
          <w:sz w:val="24"/>
          <w:szCs w:val="24"/>
          <w:shd w:val="clear" w:color="auto" w:fill="FFFFFF"/>
        </w:rPr>
        <w:t>niezharmonizowanego</w:t>
      </w:r>
      <w:r w:rsidRPr="00BF5609">
        <w:rPr>
          <w:rStyle w:val="Odwoanieprzypisudolnego"/>
          <w:rFonts w:ascii="Times New Roman" w:hAnsi="Times New Roman" w:cs="Times New Roman"/>
          <w:sz w:val="24"/>
          <w:szCs w:val="24"/>
          <w:shd w:val="clear" w:color="auto" w:fill="FFFFFF"/>
        </w:rPr>
        <w:footnoteReference w:id="3"/>
      </w:r>
      <w:r>
        <w:rPr>
          <w:rFonts w:ascii="Times New Roman" w:hAnsi="Times New Roman" w:cs="Times New Roman"/>
          <w:sz w:val="24"/>
          <w:szCs w:val="24"/>
          <w:shd w:val="clear" w:color="auto" w:fill="FFFFFF"/>
          <w:vertAlign w:val="superscript"/>
        </w:rPr>
        <w:t>)</w:t>
      </w:r>
      <w:r w:rsidRPr="00BF5609">
        <w:rPr>
          <w:rFonts w:ascii="Times New Roman" w:hAnsi="Times New Roman" w:cs="Times New Roman"/>
          <w:sz w:val="24"/>
          <w:szCs w:val="24"/>
          <w:shd w:val="clear" w:color="auto" w:fill="FFFFFF"/>
        </w:rPr>
        <w:t>. Tak więc niewłaściw</w:t>
      </w:r>
      <w:r w:rsidR="00B93744">
        <w:rPr>
          <w:rFonts w:ascii="Times New Roman" w:hAnsi="Times New Roman" w:cs="Times New Roman"/>
          <w:sz w:val="24"/>
          <w:szCs w:val="24"/>
          <w:shd w:val="clear" w:color="auto" w:fill="FFFFFF"/>
        </w:rPr>
        <w:t>e</w:t>
      </w:r>
      <w:r w:rsidRPr="00BF5609">
        <w:rPr>
          <w:rFonts w:ascii="Times New Roman" w:hAnsi="Times New Roman" w:cs="Times New Roman"/>
          <w:sz w:val="24"/>
          <w:szCs w:val="24"/>
          <w:shd w:val="clear" w:color="auto" w:fill="FFFFFF"/>
        </w:rPr>
        <w:t xml:space="preserve"> byłoby inne traktowanie podmiotu gospodarczego będącego osobą fizyczną, a inne – osobą prawną.</w:t>
      </w:r>
    </w:p>
    <w:p w14:paraId="5942D1D4" w14:textId="521D23C2"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BF5609">
        <w:rPr>
          <w:rFonts w:ascii="Times New Roman" w:hAnsi="Times New Roman" w:cs="Times New Roman"/>
          <w:sz w:val="24"/>
          <w:szCs w:val="24"/>
          <w:shd w:val="clear" w:color="auto" w:fill="FFFFFF"/>
        </w:rPr>
        <w:t xml:space="preserve">Analiza obowiązujących ustaw kompetencyjnych wykazała, że część z tych aktów </w:t>
      </w:r>
      <w:r w:rsidRPr="00BF5609">
        <w:rPr>
          <w:rFonts w:ascii="Times New Roman" w:hAnsi="Times New Roman" w:cs="Times New Roman"/>
          <w:sz w:val="24"/>
          <w:szCs w:val="24"/>
          <w:shd w:val="clear" w:color="auto" w:fill="FFFFFF"/>
        </w:rPr>
        <w:lastRenderedPageBreak/>
        <w:t xml:space="preserve">prawnych ma mniej lub bardziej rozbudowany katalog </w:t>
      </w:r>
      <w:r w:rsidRPr="005140FF">
        <w:rPr>
          <w:rFonts w:ascii="Times New Roman" w:hAnsi="Times New Roman" w:cs="Times New Roman"/>
          <w:sz w:val="24"/>
          <w:szCs w:val="24"/>
          <w:shd w:val="clear" w:color="auto" w:fill="FFFFFF"/>
        </w:rPr>
        <w:t>administracyjnych kar pieniężnych oraz procedurę ich nakładania, a niektóre z nich nie zawierają przepisów dotyczących administracyjnych kar pieniężnych. Dlatego zasadn</w:t>
      </w:r>
      <w:r w:rsidR="00B93744">
        <w:rPr>
          <w:rFonts w:ascii="Times New Roman" w:hAnsi="Times New Roman" w:cs="Times New Roman"/>
          <w:sz w:val="24"/>
          <w:szCs w:val="24"/>
          <w:shd w:val="clear" w:color="auto" w:fill="FFFFFF"/>
        </w:rPr>
        <w:t>e</w:t>
      </w:r>
      <w:r w:rsidRPr="005140FF">
        <w:rPr>
          <w:rFonts w:ascii="Times New Roman" w:hAnsi="Times New Roman" w:cs="Times New Roman"/>
          <w:sz w:val="24"/>
          <w:szCs w:val="24"/>
          <w:shd w:val="clear" w:color="auto" w:fill="FFFFFF"/>
        </w:rPr>
        <w:t xml:space="preserve"> jest wprowadzenie jednolitych przepisów dotyczących administracyjnych kar pieniężnych w proponowanej ustawie, a nie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każdej ustawie kompetencyjnej z osobna – tym bardziej, że dla niektórych organów kompetencje (obowiązki) są określone w kilku aktach prawnych. Takie rozwiązanie umożliwi stosowanie przez wszystkie właściwe organy takich samych sankcji za to samo naruszenie przepisów rozporządzenia 2019/515, czyli za przekazanie w oświadczeniu o wzajemnym uznawaniu informacji niepełnej lub niezgodnej ze stanem faktycznym lub prawnym (art. 2 ust. 1 ustawy). Ponadto, jak wspomniano powyżej, nie jest zasadn</w:t>
      </w:r>
      <w:r w:rsidR="003D4FCF">
        <w:rPr>
          <w:rFonts w:ascii="Times New Roman" w:hAnsi="Times New Roman" w:cs="Times New Roman"/>
          <w:sz w:val="24"/>
          <w:szCs w:val="24"/>
          <w:shd w:val="clear" w:color="auto" w:fill="FFFFFF"/>
        </w:rPr>
        <w:t>e</w:t>
      </w:r>
      <w:r w:rsidRPr="005140FF">
        <w:rPr>
          <w:rFonts w:ascii="Times New Roman" w:hAnsi="Times New Roman" w:cs="Times New Roman"/>
          <w:sz w:val="24"/>
          <w:szCs w:val="24"/>
          <w:shd w:val="clear" w:color="auto" w:fill="FFFFFF"/>
        </w:rPr>
        <w:t xml:space="preserve"> wskazanie właściwych organów do nakładania kar pieniężnych, ponieważ będą to te same właściwe organy, które dokonują oceny towarów, a więc również nie jest zasadn</w:t>
      </w:r>
      <w:r w:rsidR="003D4FCF">
        <w:rPr>
          <w:rFonts w:ascii="Times New Roman" w:hAnsi="Times New Roman" w:cs="Times New Roman"/>
          <w:sz w:val="24"/>
          <w:szCs w:val="24"/>
          <w:shd w:val="clear" w:color="auto" w:fill="FFFFFF"/>
        </w:rPr>
        <w:t>e</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wprowadzanie</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przepisów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stosownych ustawach kompetencyjnych. Trzeba mieć na uwadze otwarty zakres przedmiotowy ustawy (towary z obszaru niezharmonizowanego lub częściowo zharmonizowanego) co oznacza, że katalog właściwych organów krajowych będzie zmieniał się w zależności od obowiązujących przepisów technicznych określających wymagania dla danego towaru lub grupy towarów i</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organ, który te wymagania ma oceniać lub kontrolować. Oznacza to, że dla istniejących przepisów technicznych wyznaczono organy do oceny i</w:t>
      </w:r>
      <w:r w:rsidR="00A512A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kontroli, a nowo</w:t>
      </w:r>
      <w:r w:rsidR="003D4FC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tworzone przepisy techniczne także wskazują właściwe organy i ich kompetencje. Dlatego niecelow</w:t>
      </w:r>
      <w:r w:rsidR="003D4FCF">
        <w:rPr>
          <w:rFonts w:ascii="Times New Roman" w:hAnsi="Times New Roman" w:cs="Times New Roman"/>
          <w:sz w:val="24"/>
          <w:szCs w:val="24"/>
          <w:shd w:val="clear" w:color="auto" w:fill="FFFFFF"/>
        </w:rPr>
        <w:t>e</w:t>
      </w:r>
      <w:r w:rsidRPr="005140FF">
        <w:rPr>
          <w:rFonts w:ascii="Times New Roman" w:hAnsi="Times New Roman" w:cs="Times New Roman"/>
          <w:sz w:val="24"/>
          <w:szCs w:val="24"/>
          <w:shd w:val="clear" w:color="auto" w:fill="FFFFFF"/>
        </w:rPr>
        <w:t xml:space="preserve"> byłoby wpisywanie organów do projektowanej ustawy, ponieważ każda zmiana przepisów technicznych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unijnych czy krajowych wymagałaby zmiany projektowanej ustawy. Taka konstrukcja projektowanej ustawy mogłaby wprowadzić chaos prawny</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zwłaszcza w związku </w:t>
      </w:r>
      <w:r w:rsidR="0057226E" w:rsidRPr="005140FF">
        <w:rPr>
          <w:rFonts w:ascii="Times New Roman" w:hAnsi="Times New Roman" w:cs="Times New Roman"/>
          <w:sz w:val="24"/>
          <w:szCs w:val="24"/>
          <w:shd w:val="clear" w:color="auto" w:fill="FFFFFF"/>
        </w:rPr>
        <w:t>z</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rozporządzeniem 2019/1020 w sprawie nadzoru rynku i zgodności produktów</w:t>
      </w:r>
      <w:r w:rsidRPr="00BF5609">
        <w:rPr>
          <w:rStyle w:val="Odwoanieprzypisudolnego"/>
          <w:rFonts w:ascii="Times New Roman" w:hAnsi="Times New Roman" w:cs="Times New Roman"/>
          <w:sz w:val="24"/>
          <w:szCs w:val="24"/>
          <w:shd w:val="clear" w:color="auto" w:fill="FFFFFF"/>
        </w:rPr>
        <w:footnoteReference w:id="4"/>
      </w:r>
      <w:r>
        <w:rPr>
          <w:rFonts w:ascii="Times New Roman" w:hAnsi="Times New Roman" w:cs="Times New Roman"/>
          <w:sz w:val="24"/>
          <w:szCs w:val="24"/>
          <w:shd w:val="clear" w:color="auto" w:fill="FFFFFF"/>
          <w:vertAlign w:val="superscript"/>
        </w:rPr>
        <w:t>)</w:t>
      </w:r>
      <w:r w:rsidRPr="00BF5609">
        <w:rPr>
          <w:rFonts w:ascii="Times New Roman" w:hAnsi="Times New Roman" w:cs="Times New Roman"/>
          <w:sz w:val="24"/>
          <w:szCs w:val="24"/>
          <w:shd w:val="clear" w:color="auto" w:fill="FFFFFF"/>
        </w:rPr>
        <w:t>, zwanym dalej „rozporządzeniem 2019/1020”, oraz planowaną reformą systemu nadzoru rynku, nad któr</w:t>
      </w:r>
      <w:r w:rsidRPr="005140FF">
        <w:rPr>
          <w:rFonts w:ascii="Times New Roman" w:hAnsi="Times New Roman" w:cs="Times New Roman"/>
          <w:sz w:val="24"/>
          <w:szCs w:val="24"/>
          <w:shd w:val="clear" w:color="auto" w:fill="FFFFFF"/>
        </w:rPr>
        <w:t>ą trwają obecnie prace w ramach Międzyresortowego Zespołu ds. Reformy Systemów Oceny Zgodności i Nadzoru Rynku</w:t>
      </w:r>
      <w:r w:rsidRPr="00BF5609">
        <w:rPr>
          <w:rStyle w:val="Odwoanieprzypisudolnego"/>
          <w:rFonts w:ascii="Times New Roman" w:hAnsi="Times New Roman" w:cs="Times New Roman"/>
          <w:sz w:val="24"/>
          <w:szCs w:val="24"/>
          <w:shd w:val="clear" w:color="auto" w:fill="FFFFFF"/>
        </w:rPr>
        <w:footnoteReference w:id="5"/>
      </w:r>
      <w:r>
        <w:rPr>
          <w:rFonts w:ascii="Times New Roman" w:hAnsi="Times New Roman" w:cs="Times New Roman"/>
          <w:sz w:val="24"/>
          <w:szCs w:val="24"/>
          <w:shd w:val="clear" w:color="auto" w:fill="FFFFFF"/>
          <w:vertAlign w:val="superscript"/>
        </w:rPr>
        <w:t>)</w:t>
      </w:r>
      <w:r w:rsidRPr="00BF5609">
        <w:rPr>
          <w:rFonts w:ascii="Times New Roman" w:hAnsi="Times New Roman" w:cs="Times New Roman"/>
          <w:sz w:val="24"/>
          <w:szCs w:val="24"/>
          <w:shd w:val="clear" w:color="auto" w:fill="FFFFFF"/>
        </w:rPr>
        <w:t xml:space="preserve">. Tak więc organem właściwym do nakładania kar pieniężnych będzie ten sam organ administracji publicznej, który </w:t>
      </w:r>
      <w:r w:rsidRPr="00BF5609">
        <w:rPr>
          <w:rFonts w:ascii="Times New Roman" w:hAnsi="Times New Roman" w:cs="Times New Roman"/>
          <w:sz w:val="24"/>
          <w:szCs w:val="24"/>
          <w:shd w:val="clear" w:color="auto" w:fill="FFFFFF"/>
        </w:rPr>
        <w:lastRenderedPageBreak/>
        <w:t>dokonuje oceny</w:t>
      </w:r>
      <w:r w:rsidRPr="005140FF">
        <w:rPr>
          <w:rFonts w:ascii="Times New Roman" w:hAnsi="Times New Roman" w:cs="Times New Roman"/>
          <w:sz w:val="24"/>
          <w:szCs w:val="24"/>
          <w:shd w:val="clear" w:color="auto" w:fill="FFFFFF"/>
        </w:rPr>
        <w:t xml:space="preserve"> lub kontroli danego towaru lub grup towarów, zgodnie z</w:t>
      </w:r>
      <w:r w:rsidR="00A512A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kompetencjami nadanymi mu w ustawie kompetencyjnej (ustawach kompetencyjnych). </w:t>
      </w:r>
    </w:p>
    <w:p w14:paraId="73788CAD" w14:textId="6A4FA2DA"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Nie zachodzi możliwość podwójnego karania za ten sam czyn, tj. raz administracyjną karą pieniężną na podstawie projektowanej ustawy, a drugi raz na podstawie art. </w:t>
      </w:r>
      <w:r w:rsidR="0057226E">
        <w:rPr>
          <w:rFonts w:ascii="Times New Roman" w:hAnsi="Times New Roman" w:cs="Times New Roman"/>
          <w:sz w:val="24"/>
          <w:szCs w:val="24"/>
          <w:shd w:val="clear" w:color="auto" w:fill="FFFFFF"/>
        </w:rPr>
        <w:t> </w:t>
      </w:r>
      <w:r w:rsidR="0057226E" w:rsidRPr="005140FF">
        <w:rPr>
          <w:rFonts w:ascii="Times New Roman" w:hAnsi="Times New Roman" w:cs="Times New Roman"/>
          <w:sz w:val="24"/>
          <w:szCs w:val="24"/>
          <w:shd w:val="clear" w:color="auto" w:fill="FFFFFF"/>
        </w:rPr>
        <w:t>233</w:t>
      </w:r>
      <w:r w:rsidR="0057226E">
        <w:rPr>
          <w:rFonts w:ascii="Times New Roman" w:hAnsi="Times New Roman" w:cs="Times New Roman"/>
          <w:sz w:val="24"/>
          <w:szCs w:val="24"/>
          <w:shd w:val="clear" w:color="auto" w:fill="FFFFFF"/>
        </w:rPr>
        <w:t> </w:t>
      </w:r>
      <w:r w:rsidR="0057226E" w:rsidRPr="005140FF">
        <w:rPr>
          <w:rFonts w:ascii="Times New Roman" w:hAnsi="Times New Roman" w:cs="Times New Roman"/>
          <w:sz w:val="24"/>
          <w:szCs w:val="24"/>
          <w:shd w:val="clear" w:color="auto" w:fill="FFFFFF"/>
        </w:rPr>
        <w:t>§</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6 Kodeksu karnego. Projektowana ustawa wskazuje na możliwość nałożenia administracyjnej kary pieniężnej (art. 2), natomiast brak jakiegokolwiek przepisu, który dopuszcza zastosowanie art. 233 § 6 Kodeksu karnego. Zgodnie z art. 233 § 6 Kodeksu karnego elementem niezbędnym do pociągnięcia do odpowiedzialności karnej osoby, która składa fałszywe oświadczenie, jest przepis ustawy, który przewiduje odebranie od niej oświadczenia pod rygorem odpowiedzialności karnej. Projektowana ustawa nie przewiduje odebrania takiego oświadczenia pod takim rygorem. W kilku ustawach kompetencyjnych wymienionych w załączonym wykazie przewidziane jest składanie oświadczeń pod rygorem odpowiedzialności z art. 233 § 6 Kodeksu karnego. Są to, m.in.:</w:t>
      </w:r>
    </w:p>
    <w:p w14:paraId="72B9C0CE" w14:textId="22D5D524" w:rsidR="00BF5609" w:rsidRPr="005140FF" w:rsidRDefault="00BF5609" w:rsidP="006940F5">
      <w:pPr>
        <w:widowControl w:val="0"/>
        <w:numPr>
          <w:ilvl w:val="0"/>
          <w:numId w:val="12"/>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oświadczenia osoby zainteresowanej przedłużeniem okresu ważności zaświadczenia kwalifikacyjnego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art. 23 ust. 2d ustawy z dnia 21 grudnia 2000 r. o dozorze technicznym (Dz. U. z 2019 r. poz. 667, z późn. zm.), </w:t>
      </w:r>
    </w:p>
    <w:p w14:paraId="5B2697B2" w14:textId="38B51921" w:rsidR="00BF5609" w:rsidRPr="005140FF" w:rsidRDefault="00BF5609" w:rsidP="006940F5">
      <w:pPr>
        <w:widowControl w:val="0"/>
        <w:numPr>
          <w:ilvl w:val="0"/>
          <w:numId w:val="12"/>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oświadczenie dołączane do wniosku o wpis urządzenia naziemnego do rejestru urządzeń naziemnych</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 art. 88 ust. 5a ustawy z dnia 3 lipca 2002 r.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Prawo lotnicze (Dz. U. z 2019 r. poz. 1580, z późn. zm.),</w:t>
      </w:r>
    </w:p>
    <w:p w14:paraId="7296610D" w14:textId="23469344" w:rsidR="00BF5609" w:rsidRPr="005140FF" w:rsidRDefault="00BF5609" w:rsidP="006940F5">
      <w:pPr>
        <w:widowControl w:val="0"/>
        <w:numPr>
          <w:ilvl w:val="0"/>
          <w:numId w:val="12"/>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oświadczenie składane w procesie certyfikacji lotniskowej służby informacji powietrznej</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 art. 120 ust. 4aa</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ustawy z dnia 3 lipca 2002 r. </w:t>
      </w:r>
      <w:r w:rsidR="005140FF">
        <w:rPr>
          <w:rFonts w:ascii="Times New Roman" w:hAnsi="Times New Roman" w:cs="Times New Roman"/>
          <w:sz w:val="24"/>
          <w:szCs w:val="24"/>
        </w:rPr>
        <w:t>–</w:t>
      </w:r>
      <w:r w:rsidRPr="005140FF">
        <w:rPr>
          <w:rFonts w:ascii="Times New Roman" w:hAnsi="Times New Roman" w:cs="Times New Roman"/>
          <w:sz w:val="24"/>
          <w:szCs w:val="24"/>
        </w:rPr>
        <w:t xml:space="preserve"> Prawo lotnicze,</w:t>
      </w:r>
    </w:p>
    <w:p w14:paraId="0E162450" w14:textId="658C5C30" w:rsidR="00BF5609" w:rsidRPr="005140FF" w:rsidRDefault="00BF5609" w:rsidP="006940F5">
      <w:pPr>
        <w:widowControl w:val="0"/>
        <w:numPr>
          <w:ilvl w:val="0"/>
          <w:numId w:val="12"/>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oświadczenie w postępowaniu o udzielenie albo zmianę koncesji na wykonywanie działalności gospodarczej w zakresie przewozu lotniczego – art. 171bb ustawy z dnia 3 lipca 2002 r.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Prawo lotnicze, </w:t>
      </w:r>
    </w:p>
    <w:p w14:paraId="027BDCD2" w14:textId="4CACBE8A" w:rsidR="00BF5609" w:rsidRPr="005140FF" w:rsidRDefault="00BF5609" w:rsidP="006940F5">
      <w:pPr>
        <w:widowControl w:val="0"/>
        <w:numPr>
          <w:ilvl w:val="0"/>
          <w:numId w:val="12"/>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oświadczenia dołączane do wniosku składanego w ramach postępowania </w:t>
      </w:r>
      <w:r w:rsidR="0057226E" w:rsidRPr="005140FF">
        <w:rPr>
          <w:rFonts w:ascii="Times New Roman" w:hAnsi="Times New Roman" w:cs="Times New Roman"/>
          <w:sz w:val="24"/>
          <w:szCs w:val="24"/>
          <w:shd w:val="clear" w:color="auto" w:fill="FFFFFF"/>
        </w:rPr>
        <w:t>o</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zezwolenie na prowadzenie sprzedaży przewozów lotniczych na terytorium Rzeczypospolitej Polskiej – art. 196 ust. 3a ustawy z dnia 3 lipca 2002 r.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Prawo lotnicze,</w:t>
      </w:r>
    </w:p>
    <w:p w14:paraId="64D309E7" w14:textId="57A14A62" w:rsidR="00BF5609" w:rsidRPr="005140FF" w:rsidRDefault="00BF5609" w:rsidP="006940F5">
      <w:pPr>
        <w:widowControl w:val="0"/>
        <w:numPr>
          <w:ilvl w:val="0"/>
          <w:numId w:val="12"/>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oświadczenie przedsiębiorcy ubiegającego się o uzyskanie licencji do wykonywania funkcji przewoźnika kolejowego</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 art. 46 ust. 5 ustawy z dnia 28 marca 2003 r. </w:t>
      </w:r>
      <w:r w:rsidR="0057226E" w:rsidRPr="005140FF">
        <w:rPr>
          <w:rFonts w:ascii="Times New Roman" w:hAnsi="Times New Roman" w:cs="Times New Roman"/>
          <w:sz w:val="24"/>
          <w:szCs w:val="24"/>
          <w:shd w:val="clear" w:color="auto" w:fill="FFFFFF"/>
        </w:rPr>
        <w:t>o</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transporcie kolejowym (Dz. U. z 2020 r. poz. 1043).</w:t>
      </w:r>
    </w:p>
    <w:p w14:paraId="0F2FC3CE" w14:textId="0C2772E5"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lastRenderedPageBreak/>
        <w:t xml:space="preserve">Mimo, że przepisy ww. ustaw kompetencyjnych wprowadzają rygor odpowiedzialności karnej w odniesieniu do składanych oświadczeń, w toku regulowanych w nich postępowań, to nie dotyczą one oceny towarów i nie obejmują oświadczenia,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 xml:space="preserve">odniesieniu do którego projekt wprowadza odpowiedzialność administracyjną. Zatem brak podstaw do stosowania podwójnego karania </w:t>
      </w:r>
      <w:r w:rsidR="005140FF">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raz kary administracyjnej, </w:t>
      </w:r>
      <w:r w:rsidR="0057226E" w:rsidRPr="005140FF">
        <w:rPr>
          <w:rFonts w:ascii="Times New Roman" w:hAnsi="Times New Roman" w:cs="Times New Roman"/>
          <w:sz w:val="24"/>
          <w:szCs w:val="24"/>
          <w:shd w:val="clear" w:color="auto" w:fill="FFFFFF"/>
        </w:rPr>
        <w:t>a</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drugi raz kary z Kodeksu karnego.</w:t>
      </w:r>
    </w:p>
    <w:p w14:paraId="36777AFF" w14:textId="1DADC17F" w:rsidR="00BF5609" w:rsidRPr="005140FF" w:rsidRDefault="00BF5609" w:rsidP="006940F5">
      <w:pPr>
        <w:widowControl w:val="0"/>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Podmioty gospodarcze, niezależnie od rodzaju towaru, którego dotyczy złożone oświadczenie o wzajemnym uznawaniu, i niezależnie od tego, który organ będzie organem właściwym do weryfikacji oświadczenia, będą ponosiły taką samą odpowiedzialność za brak rzetelności lub kompletności informacji przekazanej </w:t>
      </w:r>
      <w:r w:rsidR="0057226E" w:rsidRPr="005140FF">
        <w:rPr>
          <w:rFonts w:ascii="Times New Roman" w:hAnsi="Times New Roman" w:cs="Times New Roman"/>
          <w:sz w:val="24"/>
          <w:szCs w:val="24"/>
          <w:shd w:val="clear" w:color="auto" w:fill="FFFFFF"/>
        </w:rPr>
        <w:t>w</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oświadczeniu (lub jego części) lub dołączonej do oświadczenia dokumentacji, mając świadomość, że decyzja o nałożeniu kary pieniężnej będzie oparta na tych samych przesłankach wskazanych w art.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2 ust.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4 ustawy, dostosowanych do specyfiki procedury określonej w rozporządzeniu 2019/515, obejmujących m.in.:</w:t>
      </w:r>
    </w:p>
    <w:p w14:paraId="20B65537" w14:textId="606F6BAB" w:rsidR="00BF5609" w:rsidRPr="005140FF" w:rsidRDefault="00BF5609" w:rsidP="006940F5">
      <w:pPr>
        <w:widowControl w:val="0"/>
        <w:numPr>
          <w:ilvl w:val="0"/>
          <w:numId w:val="8"/>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uprzednie ukaranie za naruszenie przepisów rozporządzenia 2019/515 – chodzi </w:t>
      </w:r>
      <w:r w:rsidR="0057226E" w:rsidRPr="005140FF">
        <w:rPr>
          <w:rFonts w:ascii="Times New Roman" w:hAnsi="Times New Roman" w:cs="Times New Roman"/>
          <w:sz w:val="24"/>
          <w:szCs w:val="24"/>
          <w:shd w:val="clear" w:color="auto" w:fill="FFFFFF"/>
        </w:rPr>
        <w:t>o</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ponowne naruszenie przepisów rozporządzenia (tzw. „recydywę”), co będzie przesłanką potencjalnie podwyższającą karę w ustawowych granicach</w:t>
      </w:r>
      <w:r w:rsidR="00DD2DFB">
        <w:rPr>
          <w:rFonts w:ascii="Times New Roman" w:hAnsi="Times New Roman" w:cs="Times New Roman"/>
          <w:sz w:val="24"/>
          <w:szCs w:val="24"/>
          <w:shd w:val="clear" w:color="auto" w:fill="FFFFFF"/>
        </w:rPr>
        <w:t>;</w:t>
      </w:r>
    </w:p>
    <w:p w14:paraId="0DEFEAE3" w14:textId="292E7C57" w:rsidR="00BF5609" w:rsidRPr="005140FF" w:rsidRDefault="00BF5609" w:rsidP="006940F5">
      <w:pPr>
        <w:widowControl w:val="0"/>
        <w:numPr>
          <w:ilvl w:val="0"/>
          <w:numId w:val="8"/>
        </w:numPr>
        <w:spacing w:after="0" w:line="360" w:lineRule="auto"/>
        <w:ind w:left="284" w:hanging="284"/>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współpracę z organem prowadzącym postępowanie w sprawie nałożenia administracyjnej kary pieniężnej, w szczególności przyczynienie się do szybkiego </w:t>
      </w:r>
      <w:r w:rsidR="0057226E" w:rsidRPr="005140FF">
        <w:rPr>
          <w:rFonts w:ascii="Times New Roman" w:hAnsi="Times New Roman" w:cs="Times New Roman"/>
          <w:sz w:val="24"/>
          <w:szCs w:val="24"/>
          <w:shd w:val="clear" w:color="auto" w:fill="FFFFFF"/>
        </w:rPr>
        <w:t>i</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sprawnego przeprowadzenia postępowania – przesłanka ma zachęcić podmiot do działań pozytywnych, co skraca czas trwania postępowania, a więc obniża koszty administracyjne ponoszone przez właściwy organ prowadzący postępowanie.</w:t>
      </w:r>
    </w:p>
    <w:p w14:paraId="4812BA04" w14:textId="2D826CF8" w:rsidR="00BF5609" w:rsidRPr="005140FF" w:rsidRDefault="00BF5609" w:rsidP="006940F5">
      <w:pPr>
        <w:widowControl w:val="0"/>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shd w:val="clear" w:color="auto" w:fill="FFFFFF"/>
        </w:rPr>
        <w:t>Określając wysokość kary pieniężnej (art.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2</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ust.</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3 ustawy)</w:t>
      </w:r>
      <w:r w:rsidR="00A47881">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 kierowano się również już przyjętymi rozwiązaniami ustawowymi odnoszącymi się do podobnych naruszeń. Wysokość kary będzie określana przez właściwy organ w drodze decyzji, zgodnie </w:t>
      </w:r>
      <w:r w:rsidR="0057226E" w:rsidRPr="005140FF">
        <w:rPr>
          <w:rFonts w:ascii="Times New Roman" w:hAnsi="Times New Roman" w:cs="Times New Roman"/>
          <w:sz w:val="24"/>
          <w:szCs w:val="24"/>
          <w:shd w:val="clear" w:color="auto" w:fill="FFFFFF"/>
        </w:rPr>
        <w:t>z</w:t>
      </w:r>
      <w:r w:rsidR="0057226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zasadą proporcjonalności i adekwatności.</w:t>
      </w:r>
      <w:r w:rsidRPr="006940F5">
        <w:rPr>
          <w:rFonts w:ascii="Times New Roman" w:hAnsi="Times New Roman" w:cs="Times New Roman"/>
          <w:sz w:val="24"/>
          <w:szCs w:val="24"/>
        </w:rPr>
        <w:t xml:space="preserve"> </w:t>
      </w:r>
      <w:r w:rsidRPr="00BF5609">
        <w:rPr>
          <w:rFonts w:ascii="Times New Roman" w:hAnsi="Times New Roman" w:cs="Times New Roman"/>
          <w:sz w:val="24"/>
          <w:szCs w:val="24"/>
          <w:shd w:val="clear" w:color="auto" w:fill="FFFFFF"/>
        </w:rPr>
        <w:t>Dlatego niecelow</w:t>
      </w:r>
      <w:r w:rsidR="00A47881">
        <w:rPr>
          <w:rFonts w:ascii="Times New Roman" w:hAnsi="Times New Roman" w:cs="Times New Roman"/>
          <w:sz w:val="24"/>
          <w:szCs w:val="24"/>
          <w:shd w:val="clear" w:color="auto" w:fill="FFFFFF"/>
        </w:rPr>
        <w:t>e</w:t>
      </w:r>
      <w:r w:rsidRPr="00BF5609">
        <w:rPr>
          <w:rFonts w:ascii="Times New Roman" w:hAnsi="Times New Roman" w:cs="Times New Roman"/>
          <w:sz w:val="24"/>
          <w:szCs w:val="24"/>
          <w:shd w:val="clear" w:color="auto" w:fill="FFFFFF"/>
        </w:rPr>
        <w:t xml:space="preserve"> byłoby określanie na przykład kwotowego dolnego progu wymiaru kary, gdyż utrudniałoby to stosowanie wyżej </w:t>
      </w:r>
      <w:r w:rsidRPr="005140FF">
        <w:rPr>
          <w:rFonts w:ascii="Times New Roman" w:hAnsi="Times New Roman" w:cs="Times New Roman"/>
          <w:sz w:val="24"/>
          <w:szCs w:val="24"/>
          <w:shd w:val="clear" w:color="auto" w:fill="FFFFFF"/>
        </w:rPr>
        <w:t>wymienionej zasady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odniesieniu do drobnych naruszeń, za które przedsiębiorca musiałby zostać ukarany karą minimalną, czyli nieadekwatną do wagi naruszenia. Należy też mieć na uwadze, że zgodnie z art. 189f KPA właściwy organ może odstąpić od nałożenia administracyjnej kary pieniężnej, co przy nieustanowionym progu najniższego wymiaru kary sprawia, iż zasada proporcjonalności i adekwatności może być w szerokim zakresie stosowana w sposób właściwy do każdego przypadku </w:t>
      </w:r>
      <w:r w:rsidRPr="005140FF">
        <w:rPr>
          <w:rFonts w:ascii="Times New Roman" w:hAnsi="Times New Roman" w:cs="Times New Roman"/>
          <w:sz w:val="24"/>
          <w:szCs w:val="24"/>
          <w:shd w:val="clear" w:color="auto" w:fill="FFFFFF"/>
        </w:rPr>
        <w:lastRenderedPageBreak/>
        <w:t>naruszenia – stosownie do jego istotności.</w:t>
      </w:r>
    </w:p>
    <w:p w14:paraId="11770419" w14:textId="4019290D" w:rsidR="00BF5609" w:rsidRPr="005140FF" w:rsidRDefault="00BF5609" w:rsidP="006940F5">
      <w:pPr>
        <w:widowControl w:val="0"/>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W projekcie ustawy wskazano, że egzekucja kar pieniężnych będzie prowadzona w</w:t>
      </w:r>
      <w:r w:rsidR="00A512AE">
        <w:rPr>
          <w:rFonts w:ascii="Times New Roman" w:hAnsi="Times New Roman" w:cs="Times New Roman"/>
          <w:sz w:val="24"/>
          <w:szCs w:val="24"/>
        </w:rPr>
        <w:t> </w:t>
      </w:r>
      <w:r w:rsidRPr="005140FF">
        <w:rPr>
          <w:rFonts w:ascii="Times New Roman" w:hAnsi="Times New Roman" w:cs="Times New Roman"/>
          <w:sz w:val="24"/>
          <w:szCs w:val="24"/>
        </w:rPr>
        <w:t>oparciu o</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przepisy ustawy z dnia 17 czerwca 1966 r. o postępowaniu egzekucyjnym w administracji</w:t>
      </w:r>
      <w:r w:rsidRPr="005140FF">
        <w:rPr>
          <w:rFonts w:ascii="Times New Roman" w:hAnsi="Times New Roman" w:cs="Times New Roman"/>
          <w:i/>
          <w:sz w:val="24"/>
          <w:szCs w:val="24"/>
        </w:rPr>
        <w:t xml:space="preserve"> </w:t>
      </w:r>
      <w:r w:rsidRPr="005140FF">
        <w:rPr>
          <w:rFonts w:ascii="Times New Roman" w:hAnsi="Times New Roman" w:cs="Times New Roman"/>
          <w:sz w:val="24"/>
          <w:szCs w:val="24"/>
        </w:rPr>
        <w:t>(art.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2</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5 ustawy). </w:t>
      </w:r>
    </w:p>
    <w:p w14:paraId="1DE4E1FD" w14:textId="509A844F"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Kolejnym zagadnieniem jest procedura nieformalnego, pozasądowego rozwiązywania problemów w ramach sieci SOLVIT, o której mowa w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8 rozporządzenia 2019/515 </w:t>
      </w:r>
      <w:r w:rsidR="0057226E" w:rsidRPr="005140FF">
        <w:rPr>
          <w:rFonts w:ascii="Times New Roman" w:hAnsi="Times New Roman" w:cs="Times New Roman"/>
          <w:sz w:val="24"/>
          <w:szCs w:val="24"/>
        </w:rPr>
        <w:t>i</w:t>
      </w:r>
      <w:r w:rsidR="0057226E">
        <w:rPr>
          <w:rFonts w:ascii="Times New Roman" w:hAnsi="Times New Roman" w:cs="Times New Roman"/>
          <w:sz w:val="24"/>
          <w:szCs w:val="24"/>
        </w:rPr>
        <w:t> </w:t>
      </w:r>
      <w:r w:rsidRPr="005140FF">
        <w:rPr>
          <w:rFonts w:ascii="Times New Roman" w:hAnsi="Times New Roman" w:cs="Times New Roman"/>
          <w:sz w:val="24"/>
          <w:szCs w:val="24"/>
        </w:rPr>
        <w:t>która nie wymaga modyfikacji w tym zakresie przepisów krajowych. Jednak zgodnie z</w:t>
      </w:r>
      <w:r w:rsidR="00A512AE">
        <w:rPr>
          <w:rFonts w:ascii="Times New Roman" w:hAnsi="Times New Roman" w:cs="Times New Roman"/>
          <w:sz w:val="24"/>
          <w:szCs w:val="24"/>
        </w:rPr>
        <w:t> </w:t>
      </w:r>
      <w:r w:rsidRPr="005140FF">
        <w:rPr>
          <w:rFonts w:ascii="Times New Roman" w:hAnsi="Times New Roman" w:cs="Times New Roman"/>
          <w:sz w:val="24"/>
          <w:szCs w:val="24"/>
        </w:rPr>
        <w:t>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8</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6 rozporządzenia 2019/515 opinię Komisji Europejskiej uwzględnia się podczas trwania procedury w ramach SOLVIT. W przypadku gdy opinia Komisji Europejskiej kwestionuje zasadność wydanej przez właściwy organ decyzji, istnieje możliwość zastosowania procedury wzruszenia decyzji przez właściwy organ krajowy </w:t>
      </w:r>
      <w:r w:rsidR="005140FF">
        <w:rPr>
          <w:rFonts w:ascii="Times New Roman" w:hAnsi="Times New Roman" w:cs="Times New Roman"/>
          <w:sz w:val="24"/>
          <w:szCs w:val="24"/>
        </w:rPr>
        <w:t>–</w:t>
      </w:r>
      <w:r w:rsidRPr="005140FF">
        <w:rPr>
          <w:rFonts w:ascii="Times New Roman" w:hAnsi="Times New Roman" w:cs="Times New Roman"/>
          <w:sz w:val="24"/>
          <w:szCs w:val="24"/>
        </w:rPr>
        <w:t xml:space="preserve"> zgodnie z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154</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i</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art. 155 KPA. Natomiast skierowanie sprawy na drogę sądową powoduje wycofanie jej z systemu SOLVIT.</w:t>
      </w:r>
    </w:p>
    <w:p w14:paraId="70BE7582" w14:textId="46A76395"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9</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w:t>
      </w:r>
      <w:r w:rsidRPr="005140FF">
        <w:rPr>
          <w:rFonts w:ascii="Times New Roman" w:hAnsi="Times New Roman" w:cs="Times New Roman"/>
          <w:sz w:val="24"/>
          <w:szCs w:val="24"/>
          <w:shd w:val="clear" w:color="auto" w:fill="FFFFFF"/>
        </w:rPr>
        <w:t xml:space="preserve"> rozporządzenia 2019/515 nakłada </w:t>
      </w:r>
      <w:r w:rsidRPr="005140FF">
        <w:rPr>
          <w:rFonts w:ascii="Times New Roman" w:hAnsi="Times New Roman" w:cs="Times New Roman"/>
          <w:sz w:val="24"/>
          <w:szCs w:val="24"/>
        </w:rPr>
        <w:t xml:space="preserve">na każde państwo członkowskie obowiązek wyznaczenia i utrzymywania punktu kontaktowego do spraw produktów (PCP) oraz zapewnienia PCP wystarczających uprawnień i dostępu do odpowiednich zasobów potrzebnych do wykonywania jego zadań. Ponadto różne kwestie związane </w:t>
      </w:r>
      <w:r w:rsidR="0057226E" w:rsidRPr="005140FF">
        <w:rPr>
          <w:rFonts w:ascii="Times New Roman" w:hAnsi="Times New Roman" w:cs="Times New Roman"/>
          <w:sz w:val="24"/>
          <w:szCs w:val="24"/>
        </w:rPr>
        <w:t>z</w:t>
      </w:r>
      <w:r w:rsidR="0057226E">
        <w:rPr>
          <w:rFonts w:ascii="Times New Roman" w:hAnsi="Times New Roman" w:cs="Times New Roman"/>
          <w:sz w:val="24"/>
          <w:szCs w:val="24"/>
        </w:rPr>
        <w:t> </w:t>
      </w:r>
      <w:r w:rsidRPr="005140FF">
        <w:rPr>
          <w:rFonts w:ascii="Times New Roman" w:hAnsi="Times New Roman" w:cs="Times New Roman"/>
          <w:sz w:val="24"/>
          <w:szCs w:val="24"/>
        </w:rPr>
        <w:t>działalnością PCP określono w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5 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7,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9 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2</w:t>
      </w:r>
      <w:r w:rsidR="005140FF">
        <w:rPr>
          <w:rFonts w:ascii="Times New Roman" w:hAnsi="Times New Roman" w:cs="Times New Roman"/>
          <w:sz w:val="24"/>
          <w:szCs w:val="24"/>
        </w:rPr>
        <w:t>–</w:t>
      </w:r>
      <w:r w:rsidRPr="005140FF">
        <w:rPr>
          <w:rFonts w:ascii="Times New Roman" w:hAnsi="Times New Roman" w:cs="Times New Roman"/>
          <w:sz w:val="24"/>
          <w:szCs w:val="24"/>
        </w:rPr>
        <w:t>5 oraz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10 rozporządzenia 2019/515. Aby punkt mógł wypełniać swoje zadania, w tym mógł przekazywać PCP </w:t>
      </w:r>
      <w:r w:rsidR="0057226E" w:rsidRPr="005140FF">
        <w:rPr>
          <w:rFonts w:ascii="Times New Roman" w:hAnsi="Times New Roman" w:cs="Times New Roman"/>
          <w:sz w:val="24"/>
          <w:szCs w:val="24"/>
        </w:rPr>
        <w:t>w</w:t>
      </w:r>
      <w:r w:rsidR="0057226E">
        <w:rPr>
          <w:rFonts w:ascii="Times New Roman" w:hAnsi="Times New Roman" w:cs="Times New Roman"/>
          <w:sz w:val="24"/>
          <w:szCs w:val="24"/>
        </w:rPr>
        <w:t> </w:t>
      </w:r>
      <w:r w:rsidRPr="005140FF">
        <w:rPr>
          <w:rFonts w:ascii="Times New Roman" w:hAnsi="Times New Roman" w:cs="Times New Roman"/>
          <w:sz w:val="24"/>
          <w:szCs w:val="24"/>
        </w:rPr>
        <w:t>innych państwach członkowskich oraz właściwym organom w kraju i w innych państwach członkowskich stosowne informacje, konieczn</w:t>
      </w:r>
      <w:r w:rsidR="00A47881">
        <w:rPr>
          <w:rFonts w:ascii="Times New Roman" w:hAnsi="Times New Roman" w:cs="Times New Roman"/>
          <w:sz w:val="24"/>
          <w:szCs w:val="24"/>
        </w:rPr>
        <w:t>e</w:t>
      </w:r>
      <w:r w:rsidRPr="005140FF">
        <w:rPr>
          <w:rFonts w:ascii="Times New Roman" w:hAnsi="Times New Roman" w:cs="Times New Roman"/>
          <w:sz w:val="24"/>
          <w:szCs w:val="24"/>
        </w:rPr>
        <w:t xml:space="preserve"> jest umożliwienie pracownikom obsługującym PCP dostępu do baz danych zawierających informacje </w:t>
      </w:r>
      <w:r w:rsidR="0057226E" w:rsidRPr="005140FF">
        <w:rPr>
          <w:rFonts w:ascii="Times New Roman" w:hAnsi="Times New Roman" w:cs="Times New Roman"/>
          <w:sz w:val="24"/>
          <w:szCs w:val="24"/>
        </w:rPr>
        <w:t>o</w:t>
      </w:r>
      <w:r w:rsidR="0057226E">
        <w:rPr>
          <w:rFonts w:ascii="Times New Roman" w:hAnsi="Times New Roman" w:cs="Times New Roman"/>
          <w:sz w:val="24"/>
          <w:szCs w:val="24"/>
        </w:rPr>
        <w:t> </w:t>
      </w:r>
      <w:r w:rsidRPr="005140FF">
        <w:rPr>
          <w:rFonts w:ascii="Times New Roman" w:hAnsi="Times New Roman" w:cs="Times New Roman"/>
          <w:sz w:val="24"/>
          <w:szCs w:val="24"/>
        </w:rPr>
        <w:t xml:space="preserve">poszczególnych grupach towarów nieobjętych lub częściowo objętych zharmonizowaną europejską legislacją, krajowym prawodawstwie niezharmonizowanym jak i obowiązujących krajowych procedurach związanych </w:t>
      </w:r>
      <w:r w:rsidR="00A866CD" w:rsidRPr="005140FF">
        <w:rPr>
          <w:rFonts w:ascii="Times New Roman" w:hAnsi="Times New Roman" w:cs="Times New Roman"/>
          <w:sz w:val="24"/>
          <w:szCs w:val="24"/>
        </w:rPr>
        <w:t>z</w:t>
      </w:r>
      <w:r w:rsidR="00A866CD">
        <w:rPr>
          <w:rFonts w:ascii="Times New Roman" w:hAnsi="Times New Roman" w:cs="Times New Roman"/>
          <w:sz w:val="24"/>
          <w:szCs w:val="24"/>
        </w:rPr>
        <w:t> </w:t>
      </w:r>
      <w:r w:rsidRPr="005140FF">
        <w:rPr>
          <w:rFonts w:ascii="Times New Roman" w:hAnsi="Times New Roman" w:cs="Times New Roman"/>
          <w:sz w:val="24"/>
          <w:szCs w:val="24"/>
        </w:rPr>
        <w:t>oceną towaru (o której mowa w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5 rozporządzenia 2019/515) i</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kończących postępowanie decyzjach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5</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10, z uwzględnieniem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6 rozporządzenia 2019/515) odmawiających dostępu towaru do rynku lub zawieszających czasowo ten dostęp. W związku z</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tym PCP i organy oceniające towary będą korzystały </w:t>
      </w:r>
      <w:r w:rsidR="00A866CD" w:rsidRPr="005140FF">
        <w:rPr>
          <w:rFonts w:ascii="Times New Roman" w:hAnsi="Times New Roman" w:cs="Times New Roman"/>
          <w:sz w:val="24"/>
          <w:szCs w:val="24"/>
        </w:rPr>
        <w:t>z</w:t>
      </w:r>
      <w:r w:rsidR="00A866CD">
        <w:rPr>
          <w:rFonts w:ascii="Times New Roman" w:hAnsi="Times New Roman" w:cs="Times New Roman"/>
          <w:sz w:val="24"/>
          <w:szCs w:val="24"/>
        </w:rPr>
        <w:t> </w:t>
      </w:r>
      <w:r w:rsidRPr="005140FF">
        <w:rPr>
          <w:rFonts w:ascii="Times New Roman" w:hAnsi="Times New Roman" w:cs="Times New Roman"/>
          <w:sz w:val="24"/>
          <w:szCs w:val="24"/>
        </w:rPr>
        <w:t>internetowego systemu ICSMS</w:t>
      </w:r>
      <w:r w:rsidRPr="00BF5609">
        <w:rPr>
          <w:rStyle w:val="Odwoanieprzypisudolnego"/>
          <w:rFonts w:ascii="Times New Roman" w:hAnsi="Times New Roman" w:cs="Times New Roman"/>
          <w:sz w:val="24"/>
          <w:szCs w:val="24"/>
        </w:rPr>
        <w:footnoteReference w:id="6"/>
      </w:r>
      <w:r>
        <w:rPr>
          <w:rFonts w:ascii="Times New Roman" w:hAnsi="Times New Roman" w:cs="Times New Roman"/>
          <w:sz w:val="24"/>
          <w:szCs w:val="24"/>
          <w:vertAlign w:val="superscript"/>
        </w:rPr>
        <w:t>)</w:t>
      </w:r>
      <w:r w:rsidRPr="00BF5609">
        <w:rPr>
          <w:rFonts w:ascii="Times New Roman" w:hAnsi="Times New Roman" w:cs="Times New Roman"/>
          <w:sz w:val="24"/>
          <w:szCs w:val="24"/>
        </w:rPr>
        <w:t>, który w oparciu o</w:t>
      </w:r>
      <w:r w:rsidR="005140FF">
        <w:rPr>
          <w:rFonts w:ascii="Times New Roman" w:hAnsi="Times New Roman" w:cs="Times New Roman"/>
          <w:sz w:val="24"/>
          <w:szCs w:val="24"/>
        </w:rPr>
        <w:t xml:space="preserve"> </w:t>
      </w:r>
      <w:r w:rsidRPr="00BF5609">
        <w:rPr>
          <w:rFonts w:ascii="Times New Roman" w:hAnsi="Times New Roman" w:cs="Times New Roman"/>
          <w:sz w:val="24"/>
          <w:szCs w:val="24"/>
        </w:rPr>
        <w:t xml:space="preserve">przepisy aktu delegowanego </w:t>
      </w:r>
      <w:r w:rsidRPr="00BF5609">
        <w:rPr>
          <w:rFonts w:ascii="Times New Roman" w:hAnsi="Times New Roman" w:cs="Times New Roman"/>
          <w:sz w:val="24"/>
          <w:szCs w:val="24"/>
        </w:rPr>
        <w:lastRenderedPageBreak/>
        <w:t>Komisji Europejskiej</w:t>
      </w:r>
      <w:r w:rsidRPr="00BF5609">
        <w:rPr>
          <w:rStyle w:val="Odwoanieprzypisudolnego"/>
          <w:rFonts w:ascii="Times New Roman" w:hAnsi="Times New Roman" w:cs="Times New Roman"/>
          <w:sz w:val="24"/>
          <w:szCs w:val="24"/>
        </w:rPr>
        <w:footnoteReference w:id="7"/>
      </w:r>
      <w:r>
        <w:rPr>
          <w:rFonts w:ascii="Times New Roman" w:hAnsi="Times New Roman" w:cs="Times New Roman"/>
          <w:sz w:val="24"/>
          <w:szCs w:val="24"/>
          <w:vertAlign w:val="superscript"/>
        </w:rPr>
        <w:t>)</w:t>
      </w:r>
      <w:r w:rsidRPr="00BF5609">
        <w:rPr>
          <w:rFonts w:ascii="Times New Roman" w:hAnsi="Times New Roman" w:cs="Times New Roman"/>
          <w:sz w:val="24"/>
          <w:szCs w:val="24"/>
        </w:rPr>
        <w:t xml:space="preserve"> zostanie dostosowany do wykorzystania przez organy realizujące ocenę towarów na podstawie rozporządzenia 2019/515. Z kolei rozporządzenie 2018/1724</w:t>
      </w:r>
      <w:r w:rsidRPr="00BF5609">
        <w:rPr>
          <w:rStyle w:val="Odwoanieprzypisudolnego"/>
          <w:rFonts w:ascii="Times New Roman" w:hAnsi="Times New Roman" w:cs="Times New Roman"/>
          <w:sz w:val="24"/>
          <w:szCs w:val="24"/>
        </w:rPr>
        <w:footnoteReference w:id="8"/>
      </w:r>
      <w:r>
        <w:rPr>
          <w:rFonts w:ascii="Times New Roman" w:hAnsi="Times New Roman" w:cs="Times New Roman"/>
          <w:sz w:val="24"/>
          <w:szCs w:val="24"/>
          <w:vertAlign w:val="superscript"/>
        </w:rPr>
        <w:t>)</w:t>
      </w:r>
      <w:r w:rsidRPr="00BF5609">
        <w:rPr>
          <w:rFonts w:ascii="Times New Roman" w:hAnsi="Times New Roman" w:cs="Times New Roman"/>
          <w:sz w:val="24"/>
          <w:szCs w:val="24"/>
        </w:rPr>
        <w:t xml:space="preserve"> (którego część zacznie być stosowana od 12 grudnia 2020</w:t>
      </w:r>
      <w:r w:rsidR="00A512AE">
        <w:rPr>
          <w:rFonts w:ascii="Times New Roman" w:hAnsi="Times New Roman" w:cs="Times New Roman"/>
          <w:sz w:val="24"/>
          <w:szCs w:val="24"/>
        </w:rPr>
        <w:t> </w:t>
      </w:r>
      <w:r w:rsidRPr="00BF5609">
        <w:rPr>
          <w:rFonts w:ascii="Times New Roman" w:hAnsi="Times New Roman" w:cs="Times New Roman"/>
          <w:sz w:val="24"/>
          <w:szCs w:val="24"/>
        </w:rPr>
        <w:t xml:space="preserve">r.) umieszcza PCP w wykazie usług wsparcia i rozwiązywania problemów (załącznik III) i wprowadza rygorystyczne wymogi odnośnie zakresu i formy informacji umieszczanych na stronach internetowych. Dlatego wszystkie właściwe organy będą miały </w:t>
      </w:r>
      <w:r w:rsidRPr="005140FF">
        <w:rPr>
          <w:rFonts w:ascii="Times New Roman" w:hAnsi="Times New Roman" w:cs="Times New Roman"/>
          <w:sz w:val="24"/>
          <w:szCs w:val="24"/>
        </w:rPr>
        <w:t>obowiązek umieszczenia na sw</w:t>
      </w:r>
      <w:r w:rsidR="00605B6E">
        <w:rPr>
          <w:rFonts w:ascii="Times New Roman" w:hAnsi="Times New Roman" w:cs="Times New Roman"/>
          <w:sz w:val="24"/>
          <w:szCs w:val="24"/>
        </w:rPr>
        <w:t>oi</w:t>
      </w:r>
      <w:r w:rsidRPr="005140FF">
        <w:rPr>
          <w:rFonts w:ascii="Times New Roman" w:hAnsi="Times New Roman" w:cs="Times New Roman"/>
          <w:sz w:val="24"/>
          <w:szCs w:val="24"/>
        </w:rPr>
        <w:t xml:space="preserve">ch stronach internetowych między innymi swoich danych teleadresowych, odniesień do informacji prawnych związanych </w:t>
      </w:r>
      <w:r w:rsidR="00A866CD" w:rsidRPr="005140FF">
        <w:rPr>
          <w:rFonts w:ascii="Times New Roman" w:hAnsi="Times New Roman" w:cs="Times New Roman"/>
          <w:sz w:val="24"/>
          <w:szCs w:val="24"/>
        </w:rPr>
        <w:t>z</w:t>
      </w:r>
      <w:r w:rsidR="00A866CD">
        <w:rPr>
          <w:rFonts w:ascii="Times New Roman" w:hAnsi="Times New Roman" w:cs="Times New Roman"/>
          <w:sz w:val="24"/>
          <w:szCs w:val="24"/>
        </w:rPr>
        <w:t> </w:t>
      </w:r>
      <w:r w:rsidRPr="005140FF">
        <w:rPr>
          <w:rFonts w:ascii="Times New Roman" w:hAnsi="Times New Roman" w:cs="Times New Roman"/>
          <w:sz w:val="24"/>
          <w:szCs w:val="24"/>
        </w:rPr>
        <w:t xml:space="preserve">funkcjonowaniem organu, informacji o stosowanych procedurach oceny towarów </w:t>
      </w:r>
      <w:r w:rsidR="00A866CD" w:rsidRPr="005140FF">
        <w:rPr>
          <w:rFonts w:ascii="Times New Roman" w:hAnsi="Times New Roman" w:cs="Times New Roman"/>
          <w:sz w:val="24"/>
          <w:szCs w:val="24"/>
        </w:rPr>
        <w:t>i</w:t>
      </w:r>
      <w:r w:rsidR="00A866CD">
        <w:rPr>
          <w:rFonts w:ascii="Times New Roman" w:hAnsi="Times New Roman" w:cs="Times New Roman"/>
          <w:sz w:val="24"/>
          <w:szCs w:val="24"/>
        </w:rPr>
        <w:t> </w:t>
      </w:r>
      <w:r w:rsidRPr="005140FF">
        <w:rPr>
          <w:rFonts w:ascii="Times New Roman" w:hAnsi="Times New Roman" w:cs="Times New Roman"/>
          <w:sz w:val="24"/>
          <w:szCs w:val="24"/>
        </w:rPr>
        <w:t>czasie ich trwania, kosztach oceny, procedurach odwoławczych. Na stronie internetowej PCP będą umieszczone stosowne linki do tych stron oraz dane umożliwiające zainteresowanemu podmiotowi lub właściwemu krajowemu lub zagranicznemu organowi samodzielne wyszukanie niezbędnych informacji bądź jej bezpłatne uzyskanie od PCP w ciągu 15 dni roboczych, licząc od dnia przekazania zapytania. Dostęp do wyżej wymienionych zasobów umożliwi PCP wypełnienie obowiązków wskazanych w</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art. 5</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7 oraz art. 9 ust. 2</w:t>
      </w:r>
      <w:r w:rsidR="005140FF">
        <w:rPr>
          <w:rFonts w:ascii="Times New Roman" w:hAnsi="Times New Roman" w:cs="Times New Roman"/>
          <w:sz w:val="24"/>
          <w:szCs w:val="24"/>
        </w:rPr>
        <w:t>–</w:t>
      </w:r>
      <w:r w:rsidRPr="005140FF">
        <w:rPr>
          <w:rFonts w:ascii="Times New Roman" w:hAnsi="Times New Roman" w:cs="Times New Roman"/>
          <w:sz w:val="24"/>
          <w:szCs w:val="24"/>
        </w:rPr>
        <w:t>5 rozporządzenia 2019/515.</w:t>
      </w:r>
    </w:p>
    <w:p w14:paraId="55AEEAD2" w14:textId="7CBB0E41"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Komisja Europejska została zobowiązana do zapewnienia współpracy administracyjnej, w której będą uczestniczyły PCP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10</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 rozporządzenia 2019/515), przygotowuje także (co już jest realizowane) bazę danych o produktach niezharmonizowanych oraz danych teleadresowych PCP z wszystkich państw członkowskich, co umożliwi bezpośrednią komunikację i wymianę danych między PCP, ułatwiając tym samym kontakty między właściwymi organami państw członkowskich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10 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3 rozporządzenia 2019/515). Rolą organu administracji </w:t>
      </w:r>
      <w:r w:rsidRPr="005140FF">
        <w:rPr>
          <w:rFonts w:ascii="Times New Roman" w:hAnsi="Times New Roman" w:cs="Times New Roman"/>
          <w:sz w:val="24"/>
          <w:szCs w:val="24"/>
        </w:rPr>
        <w:lastRenderedPageBreak/>
        <w:t>publicznej, który będzie prowadził PCP, jest zapewnienie odpowiednich zasobów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9</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1 rozporządzenia 2019/515) – na przykład odpowiedniej obsady personalnej, sprzętu informatycznego umożliwiającego PCP realizację zadań wskazanych </w:t>
      </w:r>
      <w:r w:rsidR="00A866CD" w:rsidRPr="005140FF">
        <w:rPr>
          <w:rFonts w:ascii="Times New Roman" w:hAnsi="Times New Roman" w:cs="Times New Roman"/>
          <w:sz w:val="24"/>
          <w:szCs w:val="24"/>
        </w:rPr>
        <w:t>w</w:t>
      </w:r>
      <w:r w:rsidR="00A866CD">
        <w:rPr>
          <w:rFonts w:ascii="Times New Roman" w:hAnsi="Times New Roman" w:cs="Times New Roman"/>
          <w:sz w:val="24"/>
          <w:szCs w:val="24"/>
        </w:rPr>
        <w:t> </w:t>
      </w:r>
      <w:r w:rsidRPr="005140FF">
        <w:rPr>
          <w:rFonts w:ascii="Times New Roman" w:hAnsi="Times New Roman" w:cs="Times New Roman"/>
          <w:sz w:val="24"/>
          <w:szCs w:val="24"/>
        </w:rPr>
        <w:t>rozporządzeniu 2019/515 oraz umożliwienie pracownikom obsługującym PCP udziału we współpracy administracyjnej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10</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ust.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2 rozporządzenia 2019/515).</w:t>
      </w:r>
    </w:p>
    <w:p w14:paraId="32735807" w14:textId="295EBDF6"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Jak wspomniano powyżej, PCP w każdym państwie członkowskim ma ułatwiać </w:t>
      </w:r>
      <w:r w:rsidR="00A866CD" w:rsidRPr="005140FF">
        <w:rPr>
          <w:rFonts w:ascii="Times New Roman" w:hAnsi="Times New Roman" w:cs="Times New Roman"/>
          <w:sz w:val="24"/>
          <w:szCs w:val="24"/>
          <w:shd w:val="clear" w:color="auto" w:fill="FFFFFF"/>
        </w:rPr>
        <w:t>i</w:t>
      </w:r>
      <w:r w:rsidR="00A866CD">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przyczyniać się do zacieśniania współpracy z administracjami innych państw członkowskich, a także będzie, jak dotychczas, instrumentem wsparcia dla podmiotów gospodarczych. Istniejący od 2009</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r. PCP został utworzony na mocy rozporządzenia 764/2008 i jest obecnie umiejscowiony w strukturze Ministerstwa Rozwoju, działając w</w:t>
      </w:r>
      <w:r w:rsidR="00A512AE">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oparciu o przepisy regulaminu wewnętrznego.</w:t>
      </w:r>
    </w:p>
    <w:p w14:paraId="0E04C0F0" w14:textId="6367DC63"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Na mocy rozporządzenia 2019/1020, którego stosowanie rozpocznie się od dnia 16 lipca 2021</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r., PCP będą zobowiązane dodatkowo do udzielania informacji o przepisach krajowych wdrażających zharmonizowane prawo unijne do prawa krajowego jak również informowania o wymaganiach dotyczących towarów z tego obszaru. </w:t>
      </w:r>
    </w:p>
    <w:p w14:paraId="676A7A19" w14:textId="4BFEF809"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Mając na uwadze obowiązki spoczywające zarówno na PCP jak i organie prowadzącym PCP wynikające z rozporządzenia 2019/515 oraz od lipca 2021 roku</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 z rozporządzenia 2019/1020, dotychczasowe umocowanie i działanie PCP jedynie w oparciu o przepisy regulaminu wewnętrznego wydaje się niewystarczające i sprawia, że wiedza o istnieniu PCP nie jest powszechna. Fakt ten może powodować naruszanie praw osób trzecich, które nie miały możliwości uzyskania informacji zarówno </w:t>
      </w:r>
      <w:r w:rsidR="00A866CD" w:rsidRPr="005140FF">
        <w:rPr>
          <w:rFonts w:ascii="Times New Roman" w:hAnsi="Times New Roman" w:cs="Times New Roman"/>
          <w:sz w:val="24"/>
          <w:szCs w:val="24"/>
        </w:rPr>
        <w:t>o</w:t>
      </w:r>
      <w:r w:rsidR="00A866CD">
        <w:rPr>
          <w:rFonts w:ascii="Times New Roman" w:hAnsi="Times New Roman" w:cs="Times New Roman"/>
          <w:sz w:val="24"/>
          <w:szCs w:val="24"/>
        </w:rPr>
        <w:t> </w:t>
      </w:r>
      <w:r w:rsidRPr="005140FF">
        <w:rPr>
          <w:rFonts w:ascii="Times New Roman" w:hAnsi="Times New Roman" w:cs="Times New Roman"/>
          <w:sz w:val="24"/>
          <w:szCs w:val="24"/>
        </w:rPr>
        <w:t>istnieniu</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PCP jak i</w:t>
      </w:r>
      <w:r w:rsidR="00A512AE">
        <w:rPr>
          <w:rFonts w:ascii="Times New Roman" w:hAnsi="Times New Roman" w:cs="Times New Roman"/>
          <w:sz w:val="24"/>
          <w:szCs w:val="24"/>
        </w:rPr>
        <w:t> </w:t>
      </w:r>
      <w:r w:rsidRPr="005140FF">
        <w:rPr>
          <w:rFonts w:ascii="Times New Roman" w:hAnsi="Times New Roman" w:cs="Times New Roman"/>
          <w:sz w:val="24"/>
          <w:szCs w:val="24"/>
        </w:rPr>
        <w:t>o</w:t>
      </w:r>
      <w:r w:rsidR="00A512AE">
        <w:rPr>
          <w:rFonts w:ascii="Times New Roman" w:hAnsi="Times New Roman" w:cs="Times New Roman"/>
          <w:sz w:val="24"/>
          <w:szCs w:val="24"/>
        </w:rPr>
        <w:t> </w:t>
      </w:r>
      <w:r w:rsidRPr="005140FF">
        <w:rPr>
          <w:rFonts w:ascii="Times New Roman" w:hAnsi="Times New Roman" w:cs="Times New Roman"/>
          <w:sz w:val="24"/>
          <w:szCs w:val="24"/>
        </w:rPr>
        <w:t>możliwości uzyskania wsparcia ze strony PCP. Dlatego zasadn</w:t>
      </w:r>
      <w:r w:rsidR="00605B6E">
        <w:rPr>
          <w:rFonts w:ascii="Times New Roman" w:hAnsi="Times New Roman" w:cs="Times New Roman"/>
          <w:sz w:val="24"/>
          <w:szCs w:val="24"/>
        </w:rPr>
        <w:t>e</w:t>
      </w:r>
      <w:r w:rsidRPr="005140FF">
        <w:rPr>
          <w:rFonts w:ascii="Times New Roman" w:hAnsi="Times New Roman" w:cs="Times New Roman"/>
          <w:sz w:val="24"/>
          <w:szCs w:val="24"/>
        </w:rPr>
        <w:t xml:space="preserve"> jest wskazanie umiejscowienia PCP w akcie prawnym rangi ustawy.</w:t>
      </w:r>
    </w:p>
    <w:p w14:paraId="7ADAF2C9" w14:textId="77777777"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Ustanowienie PCP w strukturach konkretnego ministerstwa (działu administracji rządowej) pozwoli na wskazanie organu właściwego, który będzie realizował zadania określone w wyżej wymienionych rozporządzeniach i powinno zapewnić wystarczające uprawnienia, jak i stały dostęp do odpowiednich zasobów niezbędnych do właściwego wykonywania przez PCP powierzonych zadań.</w:t>
      </w:r>
    </w:p>
    <w:p w14:paraId="3CA103D4" w14:textId="51EB4DEC" w:rsidR="00BF5609" w:rsidRPr="005140FF" w:rsidRDefault="00BF5609" w:rsidP="006940F5">
      <w:pPr>
        <w:spacing w:before="120" w:after="0" w:line="360" w:lineRule="auto"/>
        <w:jc w:val="both"/>
        <w:rPr>
          <w:rFonts w:ascii="Times New Roman" w:hAnsi="Times New Roman" w:cs="Times New Roman"/>
          <w:sz w:val="24"/>
          <w:szCs w:val="24"/>
        </w:rPr>
      </w:pPr>
      <w:r w:rsidRPr="005140FF">
        <w:rPr>
          <w:rFonts w:ascii="Times New Roman" w:hAnsi="Times New Roman" w:cs="Times New Roman"/>
          <w:sz w:val="24"/>
          <w:szCs w:val="24"/>
        </w:rPr>
        <w:t>Proponuje się więc umocowanie PCP w zakresie kompetencji ministra właściwego do spraw gospodarki (art.</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 xml:space="preserve">3 ustawy). Oznacza to, że zadania PCP wskazane </w:t>
      </w:r>
      <w:r w:rsidR="00A866CD" w:rsidRPr="005140FF">
        <w:rPr>
          <w:rFonts w:ascii="Times New Roman" w:hAnsi="Times New Roman" w:cs="Times New Roman"/>
          <w:sz w:val="24"/>
          <w:szCs w:val="24"/>
        </w:rPr>
        <w:t>w</w:t>
      </w:r>
      <w:r w:rsidR="00A866CD">
        <w:rPr>
          <w:rFonts w:ascii="Times New Roman" w:hAnsi="Times New Roman" w:cs="Times New Roman"/>
          <w:sz w:val="24"/>
          <w:szCs w:val="24"/>
        </w:rPr>
        <w:t> </w:t>
      </w:r>
      <w:r w:rsidRPr="005140FF">
        <w:rPr>
          <w:rFonts w:ascii="Times New Roman" w:hAnsi="Times New Roman" w:cs="Times New Roman"/>
          <w:sz w:val="24"/>
          <w:szCs w:val="24"/>
        </w:rPr>
        <w:t xml:space="preserve">rozporządzeniu 2019/515 (a także w rozporządzeniu 2019/1020) byłyby realizowane </w:t>
      </w:r>
      <w:r w:rsidRPr="005140FF">
        <w:rPr>
          <w:rFonts w:ascii="Times New Roman" w:hAnsi="Times New Roman" w:cs="Times New Roman"/>
          <w:sz w:val="24"/>
          <w:szCs w:val="24"/>
        </w:rPr>
        <w:lastRenderedPageBreak/>
        <w:t>w ramach limitu wydatków określonego w ustawie budżetowej na dany rok w</w:t>
      </w:r>
      <w:r w:rsidR="005140FF">
        <w:rPr>
          <w:rFonts w:ascii="Times New Roman" w:hAnsi="Times New Roman" w:cs="Times New Roman"/>
          <w:sz w:val="24"/>
          <w:szCs w:val="24"/>
        </w:rPr>
        <w:t xml:space="preserve"> </w:t>
      </w:r>
      <w:r w:rsidRPr="005140FF">
        <w:rPr>
          <w:rFonts w:ascii="Times New Roman" w:hAnsi="Times New Roman" w:cs="Times New Roman"/>
          <w:sz w:val="24"/>
          <w:szCs w:val="24"/>
        </w:rPr>
        <w:t>dziale administracji rządowej „gospodarka” w części 20 budżetu państwa.</w:t>
      </w:r>
    </w:p>
    <w:p w14:paraId="081CAAC5" w14:textId="4B4C5AB5"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Mając na uwadze, że rozporządzenie 2019/515 jest bezpośrednio stosowane od dnia 19</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kwietnia 2020</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r., ustawa powinna wejść w życie z dniem następującym po dniu ogłoszenia. Odstąpienie od standardowego 14</w:t>
      </w:r>
      <w:r w:rsidR="00105AE4">
        <w:rPr>
          <w:rFonts w:ascii="Times New Roman" w:hAnsi="Times New Roman" w:cs="Times New Roman"/>
          <w:sz w:val="24"/>
          <w:szCs w:val="24"/>
          <w:shd w:val="clear" w:color="auto" w:fill="FFFFFF"/>
        </w:rPr>
        <w:t>-</w:t>
      </w:r>
      <w:r w:rsidRPr="005140FF">
        <w:rPr>
          <w:rFonts w:ascii="Times New Roman" w:hAnsi="Times New Roman" w:cs="Times New Roman"/>
          <w:sz w:val="24"/>
          <w:szCs w:val="24"/>
          <w:shd w:val="clear" w:color="auto" w:fill="FFFFFF"/>
        </w:rPr>
        <w:t xml:space="preserve">dniowego </w:t>
      </w:r>
      <w:r w:rsidRPr="00780688">
        <w:rPr>
          <w:rFonts w:ascii="Times New Roman" w:hAnsi="Times New Roman" w:cs="Times New Roman"/>
          <w:i/>
          <w:sz w:val="24"/>
          <w:szCs w:val="24"/>
          <w:shd w:val="clear" w:color="auto" w:fill="FFFFFF"/>
        </w:rPr>
        <w:t>vacatio legis</w:t>
      </w:r>
      <w:r w:rsidRPr="005140FF">
        <w:rPr>
          <w:rFonts w:ascii="Times New Roman" w:hAnsi="Times New Roman" w:cs="Times New Roman"/>
          <w:sz w:val="24"/>
          <w:szCs w:val="24"/>
          <w:shd w:val="clear" w:color="auto" w:fill="FFFFFF"/>
        </w:rPr>
        <w:t xml:space="preserve"> i tak krótki okres </w:t>
      </w:r>
      <w:r w:rsidRPr="00780688">
        <w:rPr>
          <w:rFonts w:ascii="Times New Roman" w:hAnsi="Times New Roman" w:cs="Times New Roman"/>
          <w:i/>
          <w:sz w:val="24"/>
          <w:szCs w:val="24"/>
          <w:shd w:val="clear" w:color="auto" w:fill="FFFFFF"/>
        </w:rPr>
        <w:t>vacatio legis</w:t>
      </w:r>
      <w:r w:rsidRPr="005140FF">
        <w:rPr>
          <w:rFonts w:ascii="Times New Roman" w:hAnsi="Times New Roman" w:cs="Times New Roman"/>
          <w:sz w:val="24"/>
          <w:szCs w:val="24"/>
          <w:shd w:val="clear" w:color="auto" w:fill="FFFFFF"/>
        </w:rPr>
        <w:t xml:space="preserve"> jest w tym przypadku zgodny z zasadami demokratycznego państwa prawa. Wymaga tego ważny interes państwa, ponieważ organy oceniające </w:t>
      </w:r>
      <w:r w:rsidR="00A866CD" w:rsidRPr="005140FF">
        <w:rPr>
          <w:rFonts w:ascii="Times New Roman" w:hAnsi="Times New Roman" w:cs="Times New Roman"/>
          <w:sz w:val="24"/>
          <w:szCs w:val="24"/>
          <w:shd w:val="clear" w:color="auto" w:fill="FFFFFF"/>
        </w:rPr>
        <w:t>i</w:t>
      </w:r>
      <w:r w:rsidR="00A866CD">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kontrolujące towary wprowadzone do obrotu muszą mieć uprawnienia do nakładania administracyjnych kar pieniężnych za przekazanie w oświadczeniu o wzajemnym uznawaniu informacji niepełnej lub niezgodnej ze stanem faktycznym lub prawnym.</w:t>
      </w:r>
    </w:p>
    <w:p w14:paraId="4ECFF75F" w14:textId="1E854DAF"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Rozporządzenie 2019/515 wraz z rozporządzeniem 2019/1020 wchodziły w zakres tzw. pakietu towarowego przygotowanego przez Komisję Europejską w 2018 r. Wyżej wymienione rozporządzenia zostały przyjęte w 2019 r. z różnymi datami, od których będą stosowane, to jest odpowiednio od dnia 19 kwietnia 2020 r. i dnia 16 lipca 2021 r. Oba te rozporządzenia wzajemnie się uzupełniają w kwestiach nadzoru rynku, organów oceniających i kontrolujących rynek towarów w obszarze zharmonizowanym </w:t>
      </w:r>
      <w:r w:rsidR="00A866CD" w:rsidRPr="005140FF">
        <w:rPr>
          <w:rFonts w:ascii="Times New Roman" w:hAnsi="Times New Roman" w:cs="Times New Roman"/>
          <w:sz w:val="24"/>
          <w:szCs w:val="24"/>
          <w:shd w:val="clear" w:color="auto" w:fill="FFFFFF"/>
        </w:rPr>
        <w:t>i</w:t>
      </w:r>
      <w:r w:rsidR="00A866CD">
        <w:rPr>
          <w:rFonts w:ascii="Times New Roman" w:hAnsi="Times New Roman" w:cs="Times New Roman"/>
          <w:sz w:val="24"/>
          <w:szCs w:val="24"/>
          <w:shd w:val="clear" w:color="auto" w:fill="FFFFFF"/>
        </w:rPr>
        <w:t> </w:t>
      </w:r>
      <w:r w:rsidRPr="005140FF">
        <w:rPr>
          <w:rFonts w:ascii="Times New Roman" w:hAnsi="Times New Roman" w:cs="Times New Roman"/>
          <w:sz w:val="24"/>
          <w:szCs w:val="24"/>
          <w:shd w:val="clear" w:color="auto" w:fill="FFFFFF"/>
        </w:rPr>
        <w:t>niezharmonizowanym. W związku z tym projektowana ustawa jest pierwszą z ustaw służących wykonalności dwóch wyżej wymienionych rozporządzeń z</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 xml:space="preserve">„pakietu towarowego”. </w:t>
      </w:r>
    </w:p>
    <w:p w14:paraId="1B51CD02" w14:textId="6A8EE7B8"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Reasumując – ustawa zakłada uregulowanie jedynie niezbędnych zagadnień umożliwiających właściwe funkcjonowanie rozporządzenia 2019/515, bez ingerowania w</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obowiązujące krajowe przepisy.</w:t>
      </w:r>
      <w:r w:rsidR="005140FF">
        <w:rPr>
          <w:rFonts w:ascii="Times New Roman" w:hAnsi="Times New Roman" w:cs="Times New Roman"/>
          <w:sz w:val="24"/>
          <w:szCs w:val="24"/>
          <w:shd w:val="clear" w:color="auto" w:fill="FFFFFF"/>
        </w:rPr>
        <w:t xml:space="preserve"> </w:t>
      </w:r>
    </w:p>
    <w:p w14:paraId="28D360E2" w14:textId="77777777"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Projektowana ustawa jest zgodna z prawem Unii Europejskiej. </w:t>
      </w:r>
    </w:p>
    <w:p w14:paraId="50387699" w14:textId="51DF34C4"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Projektowana regulacja nie zawiera przepisów technicznych, zatem nie podlega notyfikacji zgodnie z trybem przewidzianym w rozporządzeniu Rady Ministrów z dnia 23</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grudnia 2002</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r. w sprawie sposobu funkcjonowania krajowego systemu notyfikacji norm i</w:t>
      </w:r>
      <w:r w:rsidR="005140FF">
        <w:rPr>
          <w:rFonts w:ascii="Times New Roman" w:hAnsi="Times New Roman" w:cs="Times New Roman"/>
          <w:sz w:val="24"/>
          <w:szCs w:val="24"/>
          <w:shd w:val="clear" w:color="auto" w:fill="FFFFFF"/>
        </w:rPr>
        <w:t xml:space="preserve"> </w:t>
      </w:r>
      <w:r w:rsidRPr="005140FF">
        <w:rPr>
          <w:rFonts w:ascii="Times New Roman" w:hAnsi="Times New Roman" w:cs="Times New Roman"/>
          <w:sz w:val="24"/>
          <w:szCs w:val="24"/>
          <w:shd w:val="clear" w:color="auto" w:fill="FFFFFF"/>
        </w:rPr>
        <w:t>aktów prawnych (Dz. U. poz. 2039, z późn. zm.).</w:t>
      </w:r>
    </w:p>
    <w:p w14:paraId="212AA3C6" w14:textId="77777777"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Projektowana ustawa nie wymaga przedstawienia właściwym instytucjom i organom Unii Europejskiej, w tym Europejskiemu Bankowi Centralnemu, celem uzyskania opinii, dokonania powiadomienia, konsultacji albo uzgodnienia projektu.</w:t>
      </w:r>
    </w:p>
    <w:p w14:paraId="7BD9B4C0" w14:textId="7AF82EF2"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lastRenderedPageBreak/>
        <w:t>Żadne podmioty nie zgłosiły zainteresowania pracami nad projektem w trybie przepisów o działalności lobbingowej w procesie stanowienia prawa.</w:t>
      </w:r>
    </w:p>
    <w:p w14:paraId="69F81113" w14:textId="66065574"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Przewiduje się, że projektowana ustawa będzie miała korzystny wpływ na podmioty gospodarcze, w tym na małych i średnich przedsiębiorców, które będą mogły korzystać z rozszerzonego wsparcia informacyjnego punktu kontaktowego do spraw produktów, co przyczyni się do poszerzenia ich wiedzy o zasadach obowiązujących przy wprowadzaniu towarów na dany rynek i ułatwi im funkcjonowanie na rynkach innych państw członkowskich. Ustawa nie będzie nakładała nowych obowiązków administracyjnych i informacyjnych na podmioty gospodarcze. </w:t>
      </w:r>
    </w:p>
    <w:p w14:paraId="6CB3F252" w14:textId="1C092526" w:rsidR="00BF5609" w:rsidRPr="005140FF" w:rsidRDefault="00BF5609" w:rsidP="006940F5">
      <w:pPr>
        <w:spacing w:before="120" w:after="0" w:line="360" w:lineRule="auto"/>
        <w:jc w:val="both"/>
        <w:rPr>
          <w:rFonts w:ascii="Times New Roman" w:hAnsi="Times New Roman" w:cs="Times New Roman"/>
          <w:sz w:val="24"/>
          <w:szCs w:val="24"/>
          <w:shd w:val="clear" w:color="auto" w:fill="FFFFFF"/>
        </w:rPr>
      </w:pPr>
      <w:r w:rsidRPr="005140FF">
        <w:rPr>
          <w:rFonts w:ascii="Times New Roman" w:hAnsi="Times New Roman" w:cs="Times New Roman"/>
          <w:sz w:val="24"/>
          <w:szCs w:val="24"/>
          <w:shd w:val="clear" w:color="auto" w:fill="FFFFFF"/>
        </w:rPr>
        <w:t xml:space="preserve">Projektowana ustawa została udostępniona na stronie Rządowego Centrum Legislacji, w serwisie Rządowy Proces Legislacyjny. </w:t>
      </w:r>
    </w:p>
    <w:p w14:paraId="4E642D9F" w14:textId="77777777" w:rsidR="00BF5609" w:rsidRPr="005475E3" w:rsidRDefault="00BF5609" w:rsidP="00BF5609">
      <w:pPr>
        <w:spacing w:after="120" w:line="300" w:lineRule="exact"/>
        <w:jc w:val="both"/>
        <w:rPr>
          <w:rFonts w:ascii="Times New Roman" w:hAnsi="Times New Roman"/>
          <w:sz w:val="24"/>
          <w:szCs w:val="24"/>
          <w:shd w:val="clear" w:color="auto" w:fill="FFFFFF"/>
        </w:rPr>
      </w:pPr>
    </w:p>
    <w:p w14:paraId="6EF5B828" w14:textId="77777777" w:rsidR="00BF5609" w:rsidRDefault="00BF5609">
      <w:pPr>
        <w:rPr>
          <w:b/>
        </w:rPr>
        <w:sectPr w:rsidR="00BF5609" w:rsidSect="006940F5">
          <w:headerReference w:type="even" r:id="rId8"/>
          <w:headerReference w:type="default" r:id="rId9"/>
          <w:footerReference w:type="even" r:id="rId10"/>
          <w:footerReference w:type="default" r:id="rId11"/>
          <w:headerReference w:type="first" r:id="rId12"/>
          <w:footerReference w:type="first" r:id="rId13"/>
          <w:pgSz w:w="11906" w:h="16838" w:code="9"/>
          <w:pgMar w:top="1588" w:right="1418" w:bottom="1418" w:left="1985" w:header="709" w:footer="709" w:gutter="0"/>
          <w:cols w:space="708"/>
          <w:titlePg/>
          <w:docGrid w:linePitch="360"/>
        </w:sectPr>
      </w:pPr>
    </w:p>
    <w:p w14:paraId="22D57883" w14:textId="32F65BF3" w:rsidR="00F21ECE" w:rsidRPr="00F21ECE" w:rsidRDefault="00F21ECE" w:rsidP="00F21ECE">
      <w:pPr>
        <w:jc w:val="right"/>
        <w:rPr>
          <w:b/>
        </w:rPr>
      </w:pPr>
      <w:r w:rsidRPr="00F21ECE">
        <w:rPr>
          <w:b/>
        </w:rPr>
        <w:lastRenderedPageBreak/>
        <w:t xml:space="preserve">Załącznik </w:t>
      </w:r>
    </w:p>
    <w:p w14:paraId="727CFCA6" w14:textId="25E2ECC3" w:rsidR="00F21ECE" w:rsidRPr="006940F5" w:rsidRDefault="00F21ECE" w:rsidP="00F21ECE">
      <w:pPr>
        <w:jc w:val="both"/>
        <w:rPr>
          <w:rFonts w:ascii="Times New Roman" w:hAnsi="Times New Roman" w:cs="Times New Roman"/>
          <w:b/>
          <w:sz w:val="24"/>
          <w:szCs w:val="24"/>
        </w:rPr>
      </w:pPr>
      <w:r w:rsidRPr="006940F5">
        <w:rPr>
          <w:rFonts w:ascii="Times New Roman" w:hAnsi="Times New Roman" w:cs="Times New Roman"/>
          <w:b/>
          <w:sz w:val="24"/>
          <w:szCs w:val="24"/>
        </w:rPr>
        <w:t xml:space="preserve">Wykaz </w:t>
      </w:r>
      <w:r w:rsidR="00602035" w:rsidRPr="006940F5">
        <w:rPr>
          <w:rFonts w:ascii="Times New Roman" w:hAnsi="Times New Roman" w:cs="Times New Roman"/>
          <w:b/>
          <w:sz w:val="24"/>
          <w:szCs w:val="24"/>
        </w:rPr>
        <w:t xml:space="preserve">podmiotów </w:t>
      </w:r>
      <w:r w:rsidRPr="006940F5">
        <w:rPr>
          <w:rFonts w:ascii="Times New Roman" w:hAnsi="Times New Roman" w:cs="Times New Roman"/>
          <w:b/>
          <w:sz w:val="24"/>
          <w:szCs w:val="24"/>
        </w:rPr>
        <w:t>ustawowo wyznaczony</w:t>
      </w:r>
      <w:r w:rsidR="00B13E86" w:rsidRPr="006940F5">
        <w:rPr>
          <w:rFonts w:ascii="Times New Roman" w:hAnsi="Times New Roman" w:cs="Times New Roman"/>
          <w:b/>
          <w:sz w:val="24"/>
          <w:szCs w:val="24"/>
        </w:rPr>
        <w:t>ch</w:t>
      </w:r>
      <w:r w:rsidRPr="006940F5">
        <w:rPr>
          <w:rFonts w:ascii="Times New Roman" w:hAnsi="Times New Roman" w:cs="Times New Roman"/>
          <w:b/>
          <w:sz w:val="24"/>
          <w:szCs w:val="24"/>
        </w:rPr>
        <w:t xml:space="preserve"> do prowadzenia szeroko rozumianej oceny i kontroli (w tym także okresowej legalizacji,</w:t>
      </w:r>
      <w:r w:rsidR="005140FF">
        <w:rPr>
          <w:rFonts w:ascii="Times New Roman" w:hAnsi="Times New Roman" w:cs="Times New Roman"/>
          <w:b/>
          <w:sz w:val="24"/>
          <w:szCs w:val="24"/>
        </w:rPr>
        <w:t xml:space="preserve"> </w:t>
      </w:r>
      <w:r w:rsidRPr="006940F5">
        <w:rPr>
          <w:rFonts w:ascii="Times New Roman" w:hAnsi="Times New Roman" w:cs="Times New Roman"/>
          <w:b/>
          <w:sz w:val="24"/>
          <w:szCs w:val="24"/>
        </w:rPr>
        <w:t>zatwierdzania typu, dopuszczania</w:t>
      </w:r>
      <w:r w:rsidR="009D34AE" w:rsidRPr="006940F5">
        <w:rPr>
          <w:rFonts w:ascii="Times New Roman" w:hAnsi="Times New Roman" w:cs="Times New Roman"/>
          <w:b/>
          <w:sz w:val="24"/>
          <w:szCs w:val="24"/>
        </w:rPr>
        <w:t xml:space="preserve"> do eksploatacji</w:t>
      </w:r>
      <w:r w:rsidR="00C533E6" w:rsidRPr="006940F5">
        <w:rPr>
          <w:rFonts w:ascii="Times New Roman" w:hAnsi="Times New Roman" w:cs="Times New Roman"/>
          <w:b/>
          <w:sz w:val="24"/>
          <w:szCs w:val="24"/>
        </w:rPr>
        <w:t xml:space="preserve"> lub</w:t>
      </w:r>
      <w:r w:rsidR="009D34AE" w:rsidRPr="006940F5">
        <w:rPr>
          <w:rFonts w:ascii="Times New Roman" w:hAnsi="Times New Roman" w:cs="Times New Roman"/>
          <w:b/>
          <w:sz w:val="24"/>
          <w:szCs w:val="24"/>
        </w:rPr>
        <w:t xml:space="preserve"> </w:t>
      </w:r>
      <w:r w:rsidRPr="006940F5">
        <w:rPr>
          <w:rFonts w:ascii="Times New Roman" w:hAnsi="Times New Roman" w:cs="Times New Roman"/>
          <w:b/>
          <w:sz w:val="24"/>
          <w:szCs w:val="24"/>
        </w:rPr>
        <w:t>wstrzymywania eksploatacji lub weryfikacji bezpieczeństwa danego towaru lub grup towarów) oraz nadzoru rynku w odniesieniu do różnych grup towarów znajdujących się na rynku oraz w użytkowaniu</w:t>
      </w:r>
    </w:p>
    <w:p w14:paraId="3FF55BF3" w14:textId="77777777" w:rsidR="00855CB7" w:rsidRPr="006940F5" w:rsidRDefault="00CF65DA" w:rsidP="00855CB7">
      <w:pPr>
        <w:rPr>
          <w:rFonts w:ascii="Times New Roman" w:hAnsi="Times New Roman" w:cs="Times New Roman"/>
          <w:sz w:val="24"/>
          <w:szCs w:val="24"/>
        </w:rPr>
      </w:pPr>
      <w:r w:rsidRPr="006940F5">
        <w:rPr>
          <w:rFonts w:ascii="Times New Roman" w:hAnsi="Times New Roman" w:cs="Times New Roman"/>
          <w:sz w:val="24"/>
          <w:szCs w:val="24"/>
        </w:rPr>
        <w:t xml:space="preserve">Każdy z wymienionych poniżej </w:t>
      </w:r>
      <w:r w:rsidR="009D6B27" w:rsidRPr="006940F5">
        <w:rPr>
          <w:rFonts w:ascii="Times New Roman" w:hAnsi="Times New Roman" w:cs="Times New Roman"/>
          <w:sz w:val="24"/>
          <w:szCs w:val="24"/>
        </w:rPr>
        <w:t>podmiotów</w:t>
      </w:r>
      <w:r w:rsidRPr="006940F5">
        <w:rPr>
          <w:rFonts w:ascii="Times New Roman" w:hAnsi="Times New Roman" w:cs="Times New Roman"/>
          <w:sz w:val="24"/>
          <w:szCs w:val="24"/>
        </w:rPr>
        <w:t xml:space="preserve"> działa na podstawie i w granicach prawa</w:t>
      </w:r>
    </w:p>
    <w:tbl>
      <w:tblPr>
        <w:tblStyle w:val="Tabela-Siatka"/>
        <w:tblW w:w="0" w:type="auto"/>
        <w:tblLook w:val="04A0" w:firstRow="1" w:lastRow="0" w:firstColumn="1" w:lastColumn="0" w:noHBand="0" w:noVBand="1"/>
      </w:tblPr>
      <w:tblGrid>
        <w:gridCol w:w="959"/>
        <w:gridCol w:w="2977"/>
        <w:gridCol w:w="4686"/>
        <w:gridCol w:w="5520"/>
      </w:tblGrid>
      <w:tr w:rsidR="00B9435D" w:rsidRPr="005140FF" w14:paraId="1E96CDC6" w14:textId="77777777" w:rsidTr="00B9435D">
        <w:tc>
          <w:tcPr>
            <w:tcW w:w="959" w:type="dxa"/>
          </w:tcPr>
          <w:p w14:paraId="42D545A1" w14:textId="77777777" w:rsidR="00B9435D" w:rsidRPr="006940F5" w:rsidRDefault="00B9435D" w:rsidP="00FD23B3">
            <w:pPr>
              <w:pStyle w:val="Akapitzlist"/>
              <w:ind w:left="0"/>
              <w:rPr>
                <w:rFonts w:ascii="Times New Roman" w:hAnsi="Times New Roman" w:cs="Times New Roman"/>
                <w:b/>
                <w:sz w:val="24"/>
                <w:szCs w:val="24"/>
              </w:rPr>
            </w:pPr>
            <w:r w:rsidRPr="006940F5">
              <w:rPr>
                <w:rFonts w:ascii="Times New Roman" w:hAnsi="Times New Roman" w:cs="Times New Roman"/>
                <w:b/>
                <w:sz w:val="24"/>
                <w:szCs w:val="24"/>
              </w:rPr>
              <w:t>Lp.</w:t>
            </w:r>
          </w:p>
        </w:tc>
        <w:tc>
          <w:tcPr>
            <w:tcW w:w="2977" w:type="dxa"/>
          </w:tcPr>
          <w:p w14:paraId="0ADD0EDA" w14:textId="77777777" w:rsidR="00B9435D" w:rsidRPr="006940F5" w:rsidRDefault="00602035" w:rsidP="00602035">
            <w:pPr>
              <w:rPr>
                <w:rFonts w:ascii="Times New Roman" w:hAnsi="Times New Roman" w:cs="Times New Roman"/>
                <w:b/>
                <w:sz w:val="24"/>
                <w:szCs w:val="24"/>
              </w:rPr>
            </w:pPr>
            <w:r w:rsidRPr="006940F5">
              <w:rPr>
                <w:rFonts w:ascii="Times New Roman" w:hAnsi="Times New Roman" w:cs="Times New Roman"/>
                <w:b/>
                <w:sz w:val="24"/>
                <w:szCs w:val="24"/>
              </w:rPr>
              <w:t>Podmiot</w:t>
            </w:r>
            <w:r w:rsidR="00B9435D" w:rsidRPr="006940F5">
              <w:rPr>
                <w:rFonts w:ascii="Times New Roman" w:hAnsi="Times New Roman" w:cs="Times New Roman"/>
                <w:b/>
                <w:sz w:val="24"/>
                <w:szCs w:val="24"/>
              </w:rPr>
              <w:t xml:space="preserve"> </w:t>
            </w:r>
          </w:p>
        </w:tc>
        <w:tc>
          <w:tcPr>
            <w:tcW w:w="4686" w:type="dxa"/>
          </w:tcPr>
          <w:p w14:paraId="5D8F811C" w14:textId="0DA1B309" w:rsidR="00B9435D" w:rsidRPr="006940F5" w:rsidRDefault="00B9435D" w:rsidP="00486FCF">
            <w:pPr>
              <w:rPr>
                <w:rFonts w:ascii="Times New Roman" w:hAnsi="Times New Roman" w:cs="Times New Roman"/>
                <w:b/>
                <w:sz w:val="24"/>
                <w:szCs w:val="24"/>
              </w:rPr>
            </w:pPr>
            <w:r w:rsidRPr="006940F5">
              <w:rPr>
                <w:rFonts w:ascii="Times New Roman" w:hAnsi="Times New Roman" w:cs="Times New Roman"/>
                <w:b/>
                <w:sz w:val="24"/>
                <w:szCs w:val="24"/>
              </w:rPr>
              <w:t>Podstawa prawna działania i</w:t>
            </w:r>
            <w:r w:rsidR="005140FF" w:rsidRPr="006940F5">
              <w:rPr>
                <w:rFonts w:ascii="Times New Roman" w:hAnsi="Times New Roman" w:cs="Times New Roman"/>
                <w:b/>
                <w:sz w:val="24"/>
                <w:szCs w:val="24"/>
              </w:rPr>
              <w:t xml:space="preserve"> </w:t>
            </w:r>
            <w:r w:rsidRPr="006940F5">
              <w:rPr>
                <w:rFonts w:ascii="Times New Roman" w:hAnsi="Times New Roman" w:cs="Times New Roman"/>
                <w:b/>
                <w:sz w:val="24"/>
                <w:szCs w:val="24"/>
              </w:rPr>
              <w:t>oceny/kontroli towarów</w:t>
            </w:r>
          </w:p>
        </w:tc>
        <w:tc>
          <w:tcPr>
            <w:tcW w:w="5520" w:type="dxa"/>
          </w:tcPr>
          <w:p w14:paraId="6558E6B0" w14:textId="77777777" w:rsidR="00B9435D" w:rsidRPr="006940F5" w:rsidRDefault="00B9435D" w:rsidP="00855CB7">
            <w:pPr>
              <w:rPr>
                <w:rFonts w:ascii="Times New Roman" w:hAnsi="Times New Roman" w:cs="Times New Roman"/>
                <w:b/>
                <w:sz w:val="24"/>
                <w:szCs w:val="24"/>
              </w:rPr>
            </w:pPr>
            <w:r w:rsidRPr="006940F5">
              <w:rPr>
                <w:rFonts w:ascii="Times New Roman" w:hAnsi="Times New Roman" w:cs="Times New Roman"/>
                <w:b/>
                <w:sz w:val="24"/>
                <w:szCs w:val="24"/>
              </w:rPr>
              <w:t>Towar/grupa towarów</w:t>
            </w:r>
          </w:p>
        </w:tc>
      </w:tr>
      <w:tr w:rsidR="00B9435D" w:rsidRPr="005140FF" w14:paraId="1E49F93E" w14:textId="77777777" w:rsidTr="00B9435D">
        <w:tc>
          <w:tcPr>
            <w:tcW w:w="959" w:type="dxa"/>
          </w:tcPr>
          <w:p w14:paraId="1A60E49F"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122F6A60" w14:textId="0F5E0A9B"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Transportowy Dozór Techniczny</w:t>
            </w:r>
            <w:r w:rsidR="005140FF" w:rsidRPr="006940F5">
              <w:rPr>
                <w:rFonts w:ascii="Times New Roman" w:hAnsi="Times New Roman" w:cs="Times New Roman"/>
                <w:sz w:val="24"/>
                <w:szCs w:val="24"/>
              </w:rPr>
              <w:t xml:space="preserve"> </w:t>
            </w:r>
          </w:p>
        </w:tc>
        <w:tc>
          <w:tcPr>
            <w:tcW w:w="4686" w:type="dxa"/>
          </w:tcPr>
          <w:p w14:paraId="4010AAB5" w14:textId="7E0989F9" w:rsidR="00141C72" w:rsidRPr="006940F5" w:rsidRDefault="00141C72" w:rsidP="00486FCF">
            <w:pPr>
              <w:rPr>
                <w:rFonts w:ascii="Times New Roman" w:hAnsi="Times New Roman" w:cs="Times New Roman"/>
                <w:sz w:val="24"/>
                <w:szCs w:val="24"/>
              </w:rPr>
            </w:pPr>
            <w:r w:rsidRPr="006940F5">
              <w:rPr>
                <w:rFonts w:ascii="Times New Roman" w:hAnsi="Times New Roman" w:cs="Times New Roman"/>
                <w:sz w:val="24"/>
                <w:szCs w:val="24"/>
              </w:rPr>
              <w:t xml:space="preserve">Ustawa z dnia 20 czerwca 1997 r. </w:t>
            </w:r>
            <w:r w:rsidR="005140FF" w:rsidRPr="006940F5">
              <w:rPr>
                <w:rFonts w:ascii="Times New Roman" w:hAnsi="Times New Roman" w:cs="Times New Roman"/>
                <w:sz w:val="24"/>
                <w:szCs w:val="24"/>
              </w:rPr>
              <w:t>–</w:t>
            </w:r>
            <w:r w:rsidRPr="006940F5">
              <w:rPr>
                <w:rFonts w:ascii="Times New Roman" w:hAnsi="Times New Roman" w:cs="Times New Roman"/>
                <w:sz w:val="24"/>
                <w:szCs w:val="24"/>
              </w:rPr>
              <w:t xml:space="preserve"> Prawo o</w:t>
            </w:r>
            <w:r w:rsidR="00A512AE">
              <w:rPr>
                <w:rFonts w:ascii="Times New Roman" w:hAnsi="Times New Roman" w:cs="Times New Roman"/>
                <w:sz w:val="24"/>
                <w:szCs w:val="24"/>
              </w:rPr>
              <w:t> </w:t>
            </w:r>
            <w:r w:rsidRPr="006940F5">
              <w:rPr>
                <w:rFonts w:ascii="Times New Roman" w:hAnsi="Times New Roman" w:cs="Times New Roman"/>
                <w:sz w:val="24"/>
                <w:szCs w:val="24"/>
              </w:rPr>
              <w:t>ruchu drogowym (Dz. U.</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z</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2020</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r.</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poz. 110, </w:t>
            </w:r>
            <w:r w:rsidR="00A866CD" w:rsidRPr="006940F5">
              <w:rPr>
                <w:rFonts w:ascii="Times New Roman" w:hAnsi="Times New Roman" w:cs="Times New Roman"/>
                <w:sz w:val="24"/>
                <w:szCs w:val="24"/>
              </w:rPr>
              <w:t>z</w:t>
            </w:r>
            <w:r w:rsidR="00A866CD">
              <w:rPr>
                <w:rFonts w:ascii="Times New Roman" w:hAnsi="Times New Roman" w:cs="Times New Roman"/>
                <w:sz w:val="24"/>
                <w:szCs w:val="24"/>
              </w:rPr>
              <w:t> </w:t>
            </w:r>
            <w:r w:rsidRPr="006940F5">
              <w:rPr>
                <w:rFonts w:ascii="Times New Roman" w:hAnsi="Times New Roman" w:cs="Times New Roman"/>
                <w:sz w:val="24"/>
                <w:szCs w:val="24"/>
              </w:rPr>
              <w:t>późn. zm.)</w:t>
            </w:r>
          </w:p>
          <w:p w14:paraId="5A71C6AE" w14:textId="77777777" w:rsidR="00141C72" w:rsidRPr="006940F5" w:rsidRDefault="00141C72" w:rsidP="00486FCF">
            <w:pPr>
              <w:rPr>
                <w:rFonts w:ascii="Times New Roman" w:hAnsi="Times New Roman" w:cs="Times New Roman"/>
                <w:sz w:val="24"/>
                <w:szCs w:val="24"/>
              </w:rPr>
            </w:pPr>
          </w:p>
          <w:p w14:paraId="59DFF4C0" w14:textId="20C80C19" w:rsidR="00B9435D" w:rsidRPr="006940F5" w:rsidRDefault="00B9435D" w:rsidP="00486FCF">
            <w:pPr>
              <w:rPr>
                <w:rFonts w:ascii="Times New Roman" w:hAnsi="Times New Roman" w:cs="Times New Roman"/>
                <w:sz w:val="24"/>
                <w:szCs w:val="24"/>
              </w:rPr>
            </w:pPr>
            <w:r w:rsidRPr="006940F5">
              <w:rPr>
                <w:rFonts w:ascii="Times New Roman" w:hAnsi="Times New Roman" w:cs="Times New Roman"/>
                <w:sz w:val="24"/>
                <w:szCs w:val="24"/>
              </w:rPr>
              <w:t>Ustawa z dnia 21 grudnia 2000 r</w:t>
            </w:r>
            <w:r w:rsidR="00141C72" w:rsidRPr="006940F5">
              <w:rPr>
                <w:rFonts w:ascii="Times New Roman" w:hAnsi="Times New Roman" w:cs="Times New Roman"/>
                <w:sz w:val="24"/>
                <w:szCs w:val="24"/>
              </w:rPr>
              <w:t>.</w:t>
            </w:r>
            <w:r w:rsidRPr="006940F5">
              <w:rPr>
                <w:rFonts w:ascii="Times New Roman" w:hAnsi="Times New Roman" w:cs="Times New Roman"/>
                <w:sz w:val="24"/>
                <w:szCs w:val="24"/>
              </w:rPr>
              <w:t xml:space="preserve"> o dozorze technicznym (Dz.</w:t>
            </w:r>
            <w:r w:rsidR="00A71E92"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U. </w:t>
            </w:r>
            <w:r w:rsidR="00A71E92" w:rsidRPr="006940F5">
              <w:rPr>
                <w:rFonts w:ascii="Times New Roman" w:hAnsi="Times New Roman" w:cs="Times New Roman"/>
                <w:sz w:val="24"/>
                <w:szCs w:val="24"/>
              </w:rPr>
              <w:t xml:space="preserve">z </w:t>
            </w:r>
            <w:r w:rsidRPr="006940F5">
              <w:rPr>
                <w:rFonts w:ascii="Times New Roman" w:hAnsi="Times New Roman" w:cs="Times New Roman"/>
                <w:sz w:val="24"/>
                <w:szCs w:val="24"/>
              </w:rPr>
              <w:t>2019</w:t>
            </w:r>
            <w:r w:rsidR="00141C72" w:rsidRPr="006940F5">
              <w:rPr>
                <w:rFonts w:ascii="Times New Roman" w:hAnsi="Times New Roman" w:cs="Times New Roman"/>
                <w:sz w:val="24"/>
                <w:szCs w:val="24"/>
              </w:rPr>
              <w:t xml:space="preserve"> r.</w:t>
            </w:r>
            <w:r w:rsidRPr="006940F5">
              <w:rPr>
                <w:rFonts w:ascii="Times New Roman" w:hAnsi="Times New Roman" w:cs="Times New Roman"/>
                <w:sz w:val="24"/>
                <w:szCs w:val="24"/>
              </w:rPr>
              <w:t xml:space="preserve"> poz. 667</w:t>
            </w:r>
            <w:r w:rsidR="00602035" w:rsidRPr="006940F5">
              <w:rPr>
                <w:rFonts w:ascii="Times New Roman" w:hAnsi="Times New Roman" w:cs="Times New Roman"/>
                <w:sz w:val="24"/>
                <w:szCs w:val="24"/>
              </w:rPr>
              <w:t xml:space="preserve">, </w:t>
            </w:r>
            <w:r w:rsidR="00A866CD" w:rsidRPr="006940F5">
              <w:rPr>
                <w:rFonts w:ascii="Times New Roman" w:hAnsi="Times New Roman" w:cs="Times New Roman"/>
                <w:sz w:val="24"/>
                <w:szCs w:val="24"/>
              </w:rPr>
              <w:t>z</w:t>
            </w:r>
            <w:r w:rsidR="00A866CD">
              <w:rPr>
                <w:rFonts w:ascii="Times New Roman" w:hAnsi="Times New Roman" w:cs="Times New Roman"/>
                <w:sz w:val="24"/>
                <w:szCs w:val="24"/>
              </w:rPr>
              <w:t> </w:t>
            </w:r>
            <w:r w:rsidR="00376386" w:rsidRPr="006940F5">
              <w:rPr>
                <w:rFonts w:ascii="Times New Roman" w:hAnsi="Times New Roman" w:cs="Times New Roman"/>
                <w:sz w:val="24"/>
                <w:szCs w:val="24"/>
              </w:rPr>
              <w:t>późn. zm.</w:t>
            </w:r>
            <w:r w:rsidRPr="006940F5">
              <w:rPr>
                <w:rFonts w:ascii="Times New Roman" w:hAnsi="Times New Roman" w:cs="Times New Roman"/>
                <w:sz w:val="24"/>
                <w:szCs w:val="24"/>
              </w:rPr>
              <w:t>)</w:t>
            </w:r>
          </w:p>
          <w:p w14:paraId="7FBD4708" w14:textId="77777777" w:rsidR="00B9435D" w:rsidRPr="006940F5" w:rsidRDefault="00B9435D" w:rsidP="00486FCF">
            <w:pPr>
              <w:rPr>
                <w:rFonts w:ascii="Times New Roman" w:hAnsi="Times New Roman" w:cs="Times New Roman"/>
                <w:sz w:val="24"/>
                <w:szCs w:val="24"/>
              </w:rPr>
            </w:pPr>
          </w:p>
          <w:p w14:paraId="1B5B0395" w14:textId="493E921B" w:rsidR="00B9435D" w:rsidRPr="006940F5" w:rsidRDefault="00B9435D" w:rsidP="00141C72">
            <w:pPr>
              <w:rPr>
                <w:rFonts w:ascii="Times New Roman" w:hAnsi="Times New Roman" w:cs="Times New Roman"/>
                <w:sz w:val="24"/>
                <w:szCs w:val="24"/>
              </w:rPr>
            </w:pPr>
            <w:r w:rsidRPr="006940F5">
              <w:rPr>
                <w:rFonts w:ascii="Times New Roman" w:hAnsi="Times New Roman" w:cs="Times New Roman"/>
                <w:sz w:val="24"/>
                <w:szCs w:val="24"/>
              </w:rPr>
              <w:t>Ustawa z dnia 11 stycznia 2018 r. o</w:t>
            </w:r>
            <w:r w:rsidR="00A512AE">
              <w:rPr>
                <w:rFonts w:ascii="Times New Roman" w:hAnsi="Times New Roman" w:cs="Times New Roman"/>
                <w:sz w:val="24"/>
                <w:szCs w:val="24"/>
              </w:rPr>
              <w:t> </w:t>
            </w:r>
            <w:r w:rsidRPr="006940F5">
              <w:rPr>
                <w:rFonts w:ascii="Times New Roman" w:hAnsi="Times New Roman" w:cs="Times New Roman"/>
                <w:sz w:val="24"/>
                <w:szCs w:val="24"/>
              </w:rPr>
              <w:t>elektromobilności i paliwach alternatywnych (</w:t>
            </w:r>
            <w:r w:rsidR="00602035" w:rsidRPr="006940F5">
              <w:rPr>
                <w:rFonts w:ascii="Times New Roman" w:hAnsi="Times New Roman" w:cs="Times New Roman"/>
                <w:sz w:val="24"/>
                <w:szCs w:val="24"/>
              </w:rPr>
              <w:t xml:space="preserve">Dz. U. </w:t>
            </w:r>
            <w:r w:rsidR="00A71E92" w:rsidRPr="006940F5">
              <w:rPr>
                <w:rFonts w:ascii="Times New Roman" w:hAnsi="Times New Roman" w:cs="Times New Roman"/>
                <w:sz w:val="24"/>
                <w:szCs w:val="24"/>
              </w:rPr>
              <w:t xml:space="preserve">z </w:t>
            </w:r>
            <w:r w:rsidR="00602035" w:rsidRPr="006940F5">
              <w:rPr>
                <w:rFonts w:ascii="Times New Roman" w:hAnsi="Times New Roman" w:cs="Times New Roman"/>
                <w:sz w:val="24"/>
                <w:szCs w:val="24"/>
              </w:rPr>
              <w:t>2020</w:t>
            </w:r>
            <w:r w:rsidR="00A71E92" w:rsidRPr="006940F5">
              <w:rPr>
                <w:rFonts w:ascii="Times New Roman" w:hAnsi="Times New Roman" w:cs="Times New Roman"/>
                <w:sz w:val="24"/>
                <w:szCs w:val="24"/>
              </w:rPr>
              <w:t xml:space="preserve"> r.</w:t>
            </w:r>
            <w:r w:rsidR="00602035" w:rsidRPr="006940F5">
              <w:rPr>
                <w:rFonts w:ascii="Times New Roman" w:hAnsi="Times New Roman" w:cs="Times New Roman"/>
                <w:sz w:val="24"/>
                <w:szCs w:val="24"/>
              </w:rPr>
              <w:t xml:space="preserve"> poz. 908</w:t>
            </w:r>
            <w:r w:rsidR="003447B2" w:rsidRPr="006940F5">
              <w:rPr>
                <w:rFonts w:ascii="Times New Roman" w:hAnsi="Times New Roman" w:cs="Times New Roman"/>
                <w:sz w:val="24"/>
                <w:szCs w:val="24"/>
              </w:rPr>
              <w:t>, z</w:t>
            </w:r>
            <w:r w:rsidR="00A512AE">
              <w:rPr>
                <w:rFonts w:ascii="Times New Roman" w:hAnsi="Times New Roman" w:cs="Times New Roman"/>
                <w:sz w:val="24"/>
                <w:szCs w:val="24"/>
              </w:rPr>
              <w:t> </w:t>
            </w:r>
            <w:r w:rsidR="003447B2" w:rsidRPr="006940F5">
              <w:rPr>
                <w:rFonts w:ascii="Times New Roman" w:hAnsi="Times New Roman" w:cs="Times New Roman"/>
                <w:sz w:val="24"/>
                <w:szCs w:val="24"/>
              </w:rPr>
              <w:t>późn. zm.</w:t>
            </w:r>
            <w:r w:rsidRPr="006940F5">
              <w:rPr>
                <w:rFonts w:ascii="Times New Roman" w:hAnsi="Times New Roman" w:cs="Times New Roman"/>
                <w:sz w:val="24"/>
                <w:szCs w:val="24"/>
              </w:rPr>
              <w:t>)</w:t>
            </w:r>
          </w:p>
          <w:p w14:paraId="0DA52068" w14:textId="77777777" w:rsidR="00141C72" w:rsidRPr="006940F5" w:rsidRDefault="00141C72" w:rsidP="00141C72">
            <w:pPr>
              <w:rPr>
                <w:rFonts w:ascii="Times New Roman" w:hAnsi="Times New Roman" w:cs="Times New Roman"/>
                <w:sz w:val="24"/>
                <w:szCs w:val="24"/>
              </w:rPr>
            </w:pPr>
          </w:p>
        </w:tc>
        <w:tc>
          <w:tcPr>
            <w:tcW w:w="5520" w:type="dxa"/>
          </w:tcPr>
          <w:p w14:paraId="12D8EEE1" w14:textId="55C75474"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Wyposażenie do przeprowadzania badań pojazdów</w:t>
            </w:r>
          </w:p>
          <w:p w14:paraId="2750F0F3" w14:textId="237CEEF1"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Punkty zasilania jednostek pływających energią elektryczną z lądu</w:t>
            </w:r>
          </w:p>
          <w:p w14:paraId="6738717E" w14:textId="6585AA3F"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Punkty bunkrowania skroplonego gazu ziemnego</w:t>
            </w:r>
          </w:p>
          <w:p w14:paraId="7B66D918" w14:textId="0091951E"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Zbiorniki bezciśnieniowe i niskociśnieniowe przeznaczone do magazynowania materiałów ciekłych zapalnych</w:t>
            </w:r>
          </w:p>
          <w:p w14:paraId="33A36442" w14:textId="1831C33D"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Zbiorniki bezciśnieniowe i niskociśnieniowe przeznaczone do magazynowania materiałów trujących lub żrących</w:t>
            </w:r>
          </w:p>
        </w:tc>
      </w:tr>
      <w:tr w:rsidR="00B9435D" w:rsidRPr="005140FF" w14:paraId="41F978F7" w14:textId="77777777" w:rsidTr="00B9435D">
        <w:tc>
          <w:tcPr>
            <w:tcW w:w="959" w:type="dxa"/>
          </w:tcPr>
          <w:p w14:paraId="16EB7B05"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62DB2AD5"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Urząd Dozoru Technicznego</w:t>
            </w:r>
          </w:p>
        </w:tc>
        <w:tc>
          <w:tcPr>
            <w:tcW w:w="4686" w:type="dxa"/>
          </w:tcPr>
          <w:p w14:paraId="0D071A2E"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Ustawa z dnia 21 grudnia 2000 r</w:t>
            </w:r>
            <w:r w:rsidR="00141C72" w:rsidRPr="006940F5">
              <w:rPr>
                <w:rFonts w:ascii="Times New Roman" w:hAnsi="Times New Roman" w:cs="Times New Roman"/>
                <w:sz w:val="24"/>
                <w:szCs w:val="24"/>
              </w:rPr>
              <w:t>.</w:t>
            </w:r>
            <w:r w:rsidRPr="006940F5">
              <w:rPr>
                <w:rFonts w:ascii="Times New Roman" w:hAnsi="Times New Roman" w:cs="Times New Roman"/>
                <w:sz w:val="24"/>
                <w:szCs w:val="24"/>
              </w:rPr>
              <w:t xml:space="preserve"> o dozorze technicznym </w:t>
            </w:r>
          </w:p>
          <w:p w14:paraId="6484004B" w14:textId="77777777" w:rsidR="00AE41A3" w:rsidRPr="006940F5" w:rsidRDefault="00AE41A3" w:rsidP="00855CB7">
            <w:pPr>
              <w:rPr>
                <w:rFonts w:ascii="Times New Roman" w:hAnsi="Times New Roman" w:cs="Times New Roman"/>
                <w:sz w:val="24"/>
                <w:szCs w:val="24"/>
              </w:rPr>
            </w:pPr>
          </w:p>
          <w:p w14:paraId="370C362E" w14:textId="3505ED5B" w:rsidR="00B9435D" w:rsidRPr="006940F5" w:rsidRDefault="00B9435D" w:rsidP="00B9435D">
            <w:pPr>
              <w:rPr>
                <w:rFonts w:ascii="Times New Roman" w:hAnsi="Times New Roman" w:cs="Times New Roman"/>
                <w:sz w:val="24"/>
                <w:szCs w:val="24"/>
              </w:rPr>
            </w:pPr>
            <w:r w:rsidRPr="006940F5">
              <w:rPr>
                <w:rFonts w:ascii="Times New Roman" w:hAnsi="Times New Roman" w:cs="Times New Roman"/>
                <w:sz w:val="24"/>
                <w:szCs w:val="24"/>
              </w:rPr>
              <w:t xml:space="preserve">Ustawa z dnia 11 stycznia 2018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elektromobilności i paliwach alternatywnych </w:t>
            </w:r>
          </w:p>
          <w:p w14:paraId="6A8762FE" w14:textId="77777777" w:rsidR="00B9435D" w:rsidRPr="006940F5" w:rsidRDefault="00B9435D" w:rsidP="006A69CF">
            <w:pPr>
              <w:jc w:val="both"/>
              <w:rPr>
                <w:rFonts w:ascii="Times New Roman" w:hAnsi="Times New Roman" w:cs="Times New Roman"/>
                <w:sz w:val="24"/>
                <w:szCs w:val="24"/>
              </w:rPr>
            </w:pPr>
          </w:p>
          <w:p w14:paraId="66ED93C5" w14:textId="77777777" w:rsidR="00141C72" w:rsidRPr="006940F5" w:rsidRDefault="00141C72" w:rsidP="00141C72">
            <w:pPr>
              <w:jc w:val="both"/>
              <w:rPr>
                <w:rFonts w:ascii="Times New Roman" w:hAnsi="Times New Roman" w:cs="Times New Roman"/>
                <w:sz w:val="24"/>
                <w:szCs w:val="24"/>
              </w:rPr>
            </w:pPr>
            <w:r w:rsidRPr="006940F5">
              <w:rPr>
                <w:rFonts w:ascii="Times New Roman" w:hAnsi="Times New Roman" w:cs="Times New Roman"/>
                <w:sz w:val="24"/>
                <w:szCs w:val="24"/>
              </w:rPr>
              <w:t xml:space="preserve">Rozporządzenie Ministra Gospodarki z dnia 18 września 2001 r. w sprawie warunków </w:t>
            </w:r>
            <w:r w:rsidRPr="006940F5">
              <w:rPr>
                <w:rFonts w:ascii="Times New Roman" w:hAnsi="Times New Roman" w:cs="Times New Roman"/>
                <w:sz w:val="24"/>
                <w:szCs w:val="24"/>
              </w:rPr>
              <w:lastRenderedPageBreak/>
              <w:t>technicznych dozoru technicznego, jakim powinny odpowiadać zbiorniki bezciśnieniowe i niskociśnieniowe przeznaczone do magazynowania materiałów ciekłych zapalnych (Dz. U. poz. 1211</w:t>
            </w:r>
            <w:r w:rsidR="0098045F" w:rsidRPr="006940F5">
              <w:rPr>
                <w:rFonts w:ascii="Times New Roman" w:hAnsi="Times New Roman" w:cs="Times New Roman"/>
                <w:sz w:val="24"/>
                <w:szCs w:val="24"/>
              </w:rPr>
              <w:t>, z późn. zm.</w:t>
            </w:r>
            <w:r w:rsidRPr="006940F5">
              <w:rPr>
                <w:rFonts w:ascii="Times New Roman" w:hAnsi="Times New Roman" w:cs="Times New Roman"/>
                <w:sz w:val="24"/>
                <w:szCs w:val="24"/>
              </w:rPr>
              <w:t>)</w:t>
            </w:r>
          </w:p>
          <w:p w14:paraId="434AE32E" w14:textId="77777777" w:rsidR="00141C72" w:rsidRPr="006940F5" w:rsidRDefault="00141C72" w:rsidP="00141C72">
            <w:pPr>
              <w:jc w:val="both"/>
              <w:rPr>
                <w:rFonts w:ascii="Times New Roman" w:hAnsi="Times New Roman" w:cs="Times New Roman"/>
                <w:sz w:val="24"/>
                <w:szCs w:val="24"/>
              </w:rPr>
            </w:pPr>
          </w:p>
          <w:p w14:paraId="2AFA23CB" w14:textId="3A7F506F" w:rsidR="00141C72" w:rsidRPr="006940F5" w:rsidRDefault="00141C72" w:rsidP="00141C72">
            <w:pPr>
              <w:jc w:val="both"/>
              <w:rPr>
                <w:rFonts w:ascii="Times New Roman" w:hAnsi="Times New Roman" w:cs="Times New Roman"/>
                <w:sz w:val="24"/>
                <w:szCs w:val="24"/>
              </w:rPr>
            </w:pPr>
            <w:r w:rsidRPr="006940F5">
              <w:rPr>
                <w:rFonts w:ascii="Times New Roman" w:hAnsi="Times New Roman" w:cs="Times New Roman"/>
                <w:sz w:val="24"/>
                <w:szCs w:val="24"/>
              </w:rPr>
              <w:t>Rozporządzeni</w:t>
            </w:r>
            <w:r w:rsidR="00845B28" w:rsidRPr="006940F5">
              <w:rPr>
                <w:rFonts w:ascii="Times New Roman" w:hAnsi="Times New Roman" w:cs="Times New Roman"/>
                <w:sz w:val="24"/>
                <w:szCs w:val="24"/>
              </w:rPr>
              <w:t>e</w:t>
            </w:r>
            <w:r w:rsidRPr="006940F5">
              <w:rPr>
                <w:rFonts w:ascii="Times New Roman" w:hAnsi="Times New Roman" w:cs="Times New Roman"/>
                <w:sz w:val="24"/>
                <w:szCs w:val="24"/>
              </w:rPr>
              <w:t xml:space="preserve"> Ministra Gospodarki z dnia 16 kwietnia 2002 r. w sprawie warunków technicznych dozoru technicznego, jakim powinny odpowiadać zbiorniki bezciśnieniowe i niskociśnieniowe przeznaczone do magazynowania materiałów trujących lub żrących (Dz. U. poz. 572)</w:t>
            </w:r>
          </w:p>
          <w:p w14:paraId="593BF28B" w14:textId="77777777" w:rsidR="00141C72" w:rsidRPr="006940F5" w:rsidRDefault="00141C72" w:rsidP="00141C72">
            <w:pPr>
              <w:jc w:val="both"/>
              <w:rPr>
                <w:rFonts w:ascii="Times New Roman" w:hAnsi="Times New Roman" w:cs="Times New Roman"/>
                <w:sz w:val="24"/>
                <w:szCs w:val="24"/>
              </w:rPr>
            </w:pPr>
          </w:p>
          <w:p w14:paraId="6BD4A97E" w14:textId="0DE4D694" w:rsidR="00141C72" w:rsidRPr="006940F5" w:rsidRDefault="00141C72" w:rsidP="00141C72">
            <w:pPr>
              <w:jc w:val="both"/>
              <w:rPr>
                <w:rFonts w:ascii="Times New Roman" w:hAnsi="Times New Roman" w:cs="Times New Roman"/>
                <w:sz w:val="24"/>
                <w:szCs w:val="24"/>
              </w:rPr>
            </w:pPr>
            <w:r w:rsidRPr="006940F5">
              <w:rPr>
                <w:rFonts w:ascii="Times New Roman" w:hAnsi="Times New Roman" w:cs="Times New Roman"/>
                <w:sz w:val="24"/>
                <w:szCs w:val="24"/>
              </w:rPr>
              <w:t>Rozporządzeni</w:t>
            </w:r>
            <w:r w:rsidR="00845B28" w:rsidRPr="006940F5">
              <w:rPr>
                <w:rFonts w:ascii="Times New Roman" w:hAnsi="Times New Roman" w:cs="Times New Roman"/>
                <w:sz w:val="24"/>
                <w:szCs w:val="24"/>
              </w:rPr>
              <w:t>e</w:t>
            </w:r>
            <w:r w:rsidRPr="006940F5">
              <w:rPr>
                <w:rFonts w:ascii="Times New Roman" w:hAnsi="Times New Roman" w:cs="Times New Roman"/>
                <w:sz w:val="24"/>
                <w:szCs w:val="24"/>
              </w:rPr>
              <w:t xml:space="preserve"> Ministra Gospodarki, Pracy </w:t>
            </w:r>
            <w:r w:rsidR="00A866CD" w:rsidRPr="006940F5">
              <w:rPr>
                <w:rFonts w:ascii="Times New Roman" w:hAnsi="Times New Roman" w:cs="Times New Roman"/>
                <w:sz w:val="24"/>
                <w:szCs w:val="24"/>
              </w:rPr>
              <w:t>i</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Polityki Społecznej z dnia 9 lipca 2003 r. </w:t>
            </w:r>
            <w:r w:rsidR="00A866CD" w:rsidRPr="006940F5">
              <w:rPr>
                <w:rFonts w:ascii="Times New Roman" w:hAnsi="Times New Roman" w:cs="Times New Roman"/>
                <w:sz w:val="24"/>
                <w:szCs w:val="24"/>
              </w:rPr>
              <w:t>w</w:t>
            </w:r>
            <w:r w:rsidR="00A866CD">
              <w:rPr>
                <w:rFonts w:ascii="Times New Roman" w:hAnsi="Times New Roman" w:cs="Times New Roman"/>
                <w:sz w:val="24"/>
                <w:szCs w:val="24"/>
              </w:rPr>
              <w:t> </w:t>
            </w:r>
            <w:r w:rsidRPr="006940F5">
              <w:rPr>
                <w:rFonts w:ascii="Times New Roman" w:hAnsi="Times New Roman" w:cs="Times New Roman"/>
                <w:sz w:val="24"/>
                <w:szCs w:val="24"/>
              </w:rPr>
              <w:t>sprawie warunków technicznych dozoru technicznego w zakresie eksploatacji niektórych urządzeń ciśnieniowych (Dz. U. poz. 1269)</w:t>
            </w:r>
          </w:p>
          <w:p w14:paraId="58772F4C" w14:textId="77777777" w:rsidR="00141C72" w:rsidRPr="006940F5" w:rsidRDefault="00141C72" w:rsidP="00141C72">
            <w:pPr>
              <w:jc w:val="both"/>
              <w:rPr>
                <w:rFonts w:ascii="Times New Roman" w:hAnsi="Times New Roman" w:cs="Times New Roman"/>
                <w:sz w:val="24"/>
                <w:szCs w:val="24"/>
              </w:rPr>
            </w:pPr>
          </w:p>
          <w:p w14:paraId="6F5E5F6E" w14:textId="5D51B39E" w:rsidR="00B9435D" w:rsidRPr="006940F5" w:rsidRDefault="00B9435D" w:rsidP="006A69CF">
            <w:pPr>
              <w:jc w:val="both"/>
              <w:rPr>
                <w:rFonts w:ascii="Times New Roman" w:hAnsi="Times New Roman" w:cs="Times New Roman"/>
                <w:sz w:val="24"/>
                <w:szCs w:val="24"/>
              </w:rPr>
            </w:pPr>
            <w:r w:rsidRPr="006940F5">
              <w:rPr>
                <w:rFonts w:ascii="Times New Roman" w:hAnsi="Times New Roman" w:cs="Times New Roman"/>
                <w:sz w:val="24"/>
                <w:szCs w:val="24"/>
              </w:rPr>
              <w:t>Rozporządzeni</w:t>
            </w:r>
            <w:r w:rsidR="00845B28" w:rsidRPr="006940F5">
              <w:rPr>
                <w:rFonts w:ascii="Times New Roman" w:hAnsi="Times New Roman" w:cs="Times New Roman"/>
                <w:sz w:val="24"/>
                <w:szCs w:val="24"/>
              </w:rPr>
              <w:t>e</w:t>
            </w:r>
            <w:r w:rsidRPr="006940F5">
              <w:rPr>
                <w:rFonts w:ascii="Times New Roman" w:hAnsi="Times New Roman" w:cs="Times New Roman"/>
                <w:sz w:val="24"/>
                <w:szCs w:val="24"/>
              </w:rPr>
              <w:t xml:space="preserve"> Rady Ministrów z dnia </w:t>
            </w:r>
            <w:r w:rsidR="00A866CD" w:rsidRPr="006940F5">
              <w:rPr>
                <w:rFonts w:ascii="Times New Roman" w:hAnsi="Times New Roman" w:cs="Times New Roman"/>
                <w:sz w:val="24"/>
                <w:szCs w:val="24"/>
              </w:rPr>
              <w:t>7</w:t>
            </w:r>
            <w:r w:rsidR="00A866CD">
              <w:rPr>
                <w:rFonts w:ascii="Times New Roman" w:hAnsi="Times New Roman" w:cs="Times New Roman"/>
                <w:sz w:val="24"/>
                <w:szCs w:val="24"/>
              </w:rPr>
              <w:t> </w:t>
            </w:r>
            <w:r w:rsidRPr="006940F5">
              <w:rPr>
                <w:rFonts w:ascii="Times New Roman" w:hAnsi="Times New Roman" w:cs="Times New Roman"/>
                <w:sz w:val="24"/>
                <w:szCs w:val="24"/>
              </w:rPr>
              <w:t>grudnia 2012 r. w sprawie rodzajów urządzeń technicznych podlegających dozorowi technicznemu (Dz. U. poz. 1468)</w:t>
            </w:r>
            <w:r w:rsidR="003422BF" w:rsidRPr="006940F5">
              <w:rPr>
                <w:rFonts w:ascii="Times New Roman" w:hAnsi="Times New Roman" w:cs="Times New Roman"/>
                <w:sz w:val="24"/>
                <w:szCs w:val="24"/>
              </w:rPr>
              <w:t xml:space="preserve"> </w:t>
            </w:r>
          </w:p>
          <w:p w14:paraId="12800396" w14:textId="77777777" w:rsidR="00AE41A3" w:rsidRPr="006940F5" w:rsidRDefault="00AE41A3" w:rsidP="006A69CF">
            <w:pPr>
              <w:jc w:val="both"/>
              <w:rPr>
                <w:rFonts w:ascii="Times New Roman" w:hAnsi="Times New Roman" w:cs="Times New Roman"/>
                <w:sz w:val="24"/>
                <w:szCs w:val="24"/>
              </w:rPr>
            </w:pPr>
          </w:p>
          <w:p w14:paraId="54165873" w14:textId="124B93B6" w:rsidR="00B9435D" w:rsidRPr="006940F5" w:rsidRDefault="00B9435D" w:rsidP="006A69CF">
            <w:pPr>
              <w:jc w:val="both"/>
              <w:rPr>
                <w:rFonts w:ascii="Times New Roman" w:hAnsi="Times New Roman" w:cs="Times New Roman"/>
                <w:sz w:val="24"/>
                <w:szCs w:val="24"/>
              </w:rPr>
            </w:pPr>
            <w:r w:rsidRPr="006940F5">
              <w:rPr>
                <w:rFonts w:ascii="Times New Roman" w:hAnsi="Times New Roman" w:cs="Times New Roman"/>
                <w:sz w:val="24"/>
                <w:szCs w:val="24"/>
              </w:rPr>
              <w:t>Rozporządzeni</w:t>
            </w:r>
            <w:r w:rsidR="00845B28" w:rsidRPr="006940F5">
              <w:rPr>
                <w:rFonts w:ascii="Times New Roman" w:hAnsi="Times New Roman" w:cs="Times New Roman"/>
                <w:sz w:val="24"/>
                <w:szCs w:val="24"/>
              </w:rPr>
              <w:t>e</w:t>
            </w:r>
            <w:r w:rsidRPr="006940F5">
              <w:rPr>
                <w:rFonts w:ascii="Times New Roman" w:hAnsi="Times New Roman" w:cs="Times New Roman"/>
                <w:sz w:val="24"/>
                <w:szCs w:val="24"/>
              </w:rPr>
              <w:t xml:space="preserve"> Rady Ministrów z dnia 17 grudnia 2013 r. w sprawie rodzajów urządzeń technicznych podlegających dozorowi technicznemu w elektrowni jądrowej (Dz. U. z 2014 r. poz. 111)</w:t>
            </w:r>
          </w:p>
          <w:p w14:paraId="784C0E23" w14:textId="77777777" w:rsidR="00141C72" w:rsidRPr="006940F5" w:rsidRDefault="00141C72" w:rsidP="006A69CF">
            <w:pPr>
              <w:jc w:val="both"/>
              <w:rPr>
                <w:rFonts w:ascii="Times New Roman" w:hAnsi="Times New Roman" w:cs="Times New Roman"/>
                <w:sz w:val="24"/>
                <w:szCs w:val="24"/>
              </w:rPr>
            </w:pPr>
          </w:p>
          <w:p w14:paraId="18C7572B" w14:textId="29FF3D8B" w:rsidR="00141C72" w:rsidRPr="006940F5" w:rsidRDefault="00141C72" w:rsidP="006940F5">
            <w:pPr>
              <w:keepNext/>
              <w:jc w:val="both"/>
              <w:rPr>
                <w:rFonts w:ascii="Times New Roman" w:hAnsi="Times New Roman" w:cs="Times New Roman"/>
                <w:sz w:val="24"/>
                <w:szCs w:val="24"/>
              </w:rPr>
            </w:pPr>
            <w:r w:rsidRPr="006940F5">
              <w:rPr>
                <w:rFonts w:ascii="Times New Roman" w:hAnsi="Times New Roman" w:cs="Times New Roman"/>
                <w:sz w:val="24"/>
                <w:szCs w:val="24"/>
              </w:rPr>
              <w:t>Rozporządzeni</w:t>
            </w:r>
            <w:r w:rsidR="00845B28" w:rsidRPr="006940F5">
              <w:rPr>
                <w:rFonts w:ascii="Times New Roman" w:hAnsi="Times New Roman" w:cs="Times New Roman"/>
                <w:sz w:val="24"/>
                <w:szCs w:val="24"/>
              </w:rPr>
              <w:t>e</w:t>
            </w:r>
            <w:r w:rsidRPr="006940F5">
              <w:rPr>
                <w:rFonts w:ascii="Times New Roman" w:hAnsi="Times New Roman" w:cs="Times New Roman"/>
                <w:sz w:val="24"/>
                <w:szCs w:val="24"/>
              </w:rPr>
              <w:t xml:space="preserve"> Ministra Rozwoju z dnia 20 maja 2016 r. w sprawie warunków technicznych dozoru technicznego dla urządzeń technicznych lub urządzeń podlegających dozorowi technicznemu </w:t>
            </w:r>
            <w:r w:rsidR="00A866CD" w:rsidRPr="006940F5">
              <w:rPr>
                <w:rFonts w:ascii="Times New Roman" w:hAnsi="Times New Roman" w:cs="Times New Roman"/>
                <w:sz w:val="24"/>
                <w:szCs w:val="24"/>
              </w:rPr>
              <w:t>w</w:t>
            </w:r>
            <w:r w:rsidR="00A866CD">
              <w:rPr>
                <w:rFonts w:ascii="Times New Roman" w:hAnsi="Times New Roman" w:cs="Times New Roman"/>
                <w:sz w:val="24"/>
                <w:szCs w:val="24"/>
              </w:rPr>
              <w:t> </w:t>
            </w:r>
            <w:r w:rsidRPr="006940F5">
              <w:rPr>
                <w:rFonts w:ascii="Times New Roman" w:hAnsi="Times New Roman" w:cs="Times New Roman"/>
                <w:sz w:val="24"/>
                <w:szCs w:val="24"/>
              </w:rPr>
              <w:t>elektrowni jądrowej (Dz. U. poz. 909)</w:t>
            </w:r>
          </w:p>
          <w:p w14:paraId="3267C93D" w14:textId="77777777" w:rsidR="00141C72" w:rsidRPr="006940F5" w:rsidRDefault="00141C72" w:rsidP="00141C72">
            <w:pPr>
              <w:jc w:val="both"/>
              <w:rPr>
                <w:rFonts w:ascii="Times New Roman" w:hAnsi="Times New Roman" w:cs="Times New Roman"/>
                <w:sz w:val="24"/>
                <w:szCs w:val="24"/>
              </w:rPr>
            </w:pPr>
            <w:r w:rsidRPr="006940F5">
              <w:rPr>
                <w:rFonts w:ascii="Times New Roman" w:hAnsi="Times New Roman" w:cs="Times New Roman"/>
                <w:sz w:val="24"/>
                <w:szCs w:val="24"/>
              </w:rPr>
              <w:t>Rozporządzenie Ministra Rozwoju i Finansów z dnia 13 października 2017 r. w sprawie warunków technicznych dozoru technicznego, jakim powinny odpowiadać urządzenia do odzyskiwania par paliwa (Dz. U. poz. 1946)</w:t>
            </w:r>
          </w:p>
          <w:p w14:paraId="52A000FA" w14:textId="77777777" w:rsidR="00B9435D" w:rsidRPr="006940F5" w:rsidRDefault="00B9435D" w:rsidP="00532AB9">
            <w:pPr>
              <w:jc w:val="both"/>
              <w:rPr>
                <w:rFonts w:ascii="Times New Roman" w:hAnsi="Times New Roman" w:cs="Times New Roman"/>
                <w:sz w:val="24"/>
                <w:szCs w:val="24"/>
              </w:rPr>
            </w:pPr>
          </w:p>
          <w:p w14:paraId="5F524C29" w14:textId="49AC63AD" w:rsidR="00602035" w:rsidRPr="006940F5" w:rsidRDefault="00B9435D" w:rsidP="00532AB9">
            <w:pPr>
              <w:jc w:val="both"/>
              <w:rPr>
                <w:rFonts w:ascii="Times New Roman" w:hAnsi="Times New Roman" w:cs="Times New Roman"/>
                <w:sz w:val="24"/>
                <w:szCs w:val="24"/>
              </w:rPr>
            </w:pPr>
            <w:r w:rsidRPr="006940F5">
              <w:rPr>
                <w:rFonts w:ascii="Times New Roman" w:hAnsi="Times New Roman" w:cs="Times New Roman"/>
                <w:sz w:val="24"/>
                <w:szCs w:val="24"/>
              </w:rPr>
              <w:t xml:space="preserve">Rozporządzenie Ministra Przedsiębiorczości </w:t>
            </w:r>
            <w:r w:rsidR="00A866CD" w:rsidRPr="006940F5">
              <w:rPr>
                <w:rFonts w:ascii="Times New Roman" w:hAnsi="Times New Roman" w:cs="Times New Roman"/>
                <w:sz w:val="24"/>
                <w:szCs w:val="24"/>
              </w:rPr>
              <w:t>i</w:t>
            </w:r>
            <w:r w:rsidR="00A866CD">
              <w:rPr>
                <w:rFonts w:ascii="Times New Roman" w:hAnsi="Times New Roman" w:cs="Times New Roman"/>
                <w:sz w:val="24"/>
                <w:szCs w:val="24"/>
              </w:rPr>
              <w:t> </w:t>
            </w:r>
            <w:r w:rsidRPr="006940F5">
              <w:rPr>
                <w:rFonts w:ascii="Times New Roman" w:hAnsi="Times New Roman" w:cs="Times New Roman"/>
                <w:sz w:val="24"/>
                <w:szCs w:val="24"/>
              </w:rPr>
              <w:t>Technologii z dnia 30 października 2018 r. w sprawie warunków technicznych dozoru technicznego w zakresie eksploatacji, napraw i modernizacji urządzeń transportu bliskiego (</w:t>
            </w:r>
            <w:r w:rsidR="00602035" w:rsidRPr="006940F5">
              <w:rPr>
                <w:rFonts w:ascii="Times New Roman" w:hAnsi="Times New Roman" w:cs="Times New Roman"/>
                <w:sz w:val="24"/>
                <w:szCs w:val="24"/>
              </w:rPr>
              <w:t>Dz.</w:t>
            </w:r>
            <w:r w:rsidR="0044710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U. poz. 2176)</w:t>
            </w:r>
          </w:p>
          <w:p w14:paraId="7340BCD3" w14:textId="77777777" w:rsidR="00B9435D" w:rsidRPr="006940F5" w:rsidRDefault="00B9435D" w:rsidP="00141C72">
            <w:pPr>
              <w:jc w:val="both"/>
              <w:rPr>
                <w:rFonts w:ascii="Times New Roman" w:hAnsi="Times New Roman" w:cs="Times New Roman"/>
                <w:sz w:val="24"/>
                <w:szCs w:val="24"/>
              </w:rPr>
            </w:pPr>
          </w:p>
        </w:tc>
        <w:tc>
          <w:tcPr>
            <w:tcW w:w="5520" w:type="dxa"/>
          </w:tcPr>
          <w:p w14:paraId="1598D521" w14:textId="0B4FDC9C"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lastRenderedPageBreak/>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Dopuszczanie do eksploatacji lub wstrzymani</w:t>
            </w:r>
            <w:r w:rsidR="00C533E6" w:rsidRPr="006940F5">
              <w:rPr>
                <w:rFonts w:ascii="Times New Roman" w:hAnsi="Times New Roman" w:cs="Times New Roman"/>
                <w:sz w:val="24"/>
                <w:szCs w:val="24"/>
              </w:rPr>
              <w:t>e</w:t>
            </w:r>
            <w:r w:rsidR="00B9435D" w:rsidRPr="006940F5">
              <w:rPr>
                <w:rFonts w:ascii="Times New Roman" w:hAnsi="Times New Roman" w:cs="Times New Roman"/>
                <w:sz w:val="24"/>
                <w:szCs w:val="24"/>
              </w:rPr>
              <w:t xml:space="preserve"> eksploatacji</w:t>
            </w:r>
            <w:r w:rsidRPr="006940F5">
              <w:rPr>
                <w:rFonts w:ascii="Times New Roman" w:hAnsi="Times New Roman" w:cs="Times New Roman"/>
                <w:sz w:val="24"/>
                <w:szCs w:val="24"/>
              </w:rPr>
              <w:t xml:space="preserve"> </w:t>
            </w:r>
            <w:r w:rsidR="00B9435D" w:rsidRPr="006940F5">
              <w:rPr>
                <w:rFonts w:ascii="Times New Roman" w:hAnsi="Times New Roman" w:cs="Times New Roman"/>
                <w:sz w:val="24"/>
                <w:szCs w:val="24"/>
              </w:rPr>
              <w:t>urządzeń technicznych podlegających dozorowi technicznemu</w:t>
            </w:r>
          </w:p>
          <w:p w14:paraId="23350AD0" w14:textId="4E39D87C"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Wstrzymanie eksploatacji urządzeń do odzyskiwania par paliwa</w:t>
            </w:r>
          </w:p>
          <w:p w14:paraId="44EC8D67" w14:textId="66FE8D93"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Wstrzymanie eksploatacji punktu ładowania zainstalowanego na stacji ładowania lub stacji ładowania, lub punktu ładowania stanowiącego element infrastruktury ładowania drogowego </w:t>
            </w:r>
            <w:r w:rsidR="00B9435D" w:rsidRPr="006940F5">
              <w:rPr>
                <w:rFonts w:ascii="Times New Roman" w:hAnsi="Times New Roman" w:cs="Times New Roman"/>
                <w:sz w:val="24"/>
                <w:szCs w:val="24"/>
              </w:rPr>
              <w:lastRenderedPageBreak/>
              <w:t>transportu publicznego oraz stacji gazu ziemnego</w:t>
            </w:r>
          </w:p>
        </w:tc>
      </w:tr>
      <w:tr w:rsidR="00B9435D" w:rsidRPr="005140FF" w14:paraId="5D151340" w14:textId="77777777" w:rsidTr="00B9435D">
        <w:tc>
          <w:tcPr>
            <w:tcW w:w="959" w:type="dxa"/>
          </w:tcPr>
          <w:p w14:paraId="1AA27FB0"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67094240"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Inspekcja Handlowa</w:t>
            </w:r>
          </w:p>
        </w:tc>
        <w:tc>
          <w:tcPr>
            <w:tcW w:w="4686" w:type="dxa"/>
          </w:tcPr>
          <w:p w14:paraId="693F7DBE" w14:textId="0BA23538" w:rsidR="00602035" w:rsidRPr="006940F5" w:rsidRDefault="00260540" w:rsidP="00260540">
            <w:pPr>
              <w:rPr>
                <w:rFonts w:ascii="Times New Roman" w:hAnsi="Times New Roman" w:cs="Times New Roman"/>
                <w:sz w:val="24"/>
                <w:szCs w:val="24"/>
              </w:rPr>
            </w:pPr>
            <w:r w:rsidRPr="006940F5">
              <w:rPr>
                <w:rFonts w:ascii="Times New Roman" w:hAnsi="Times New Roman" w:cs="Times New Roman"/>
                <w:sz w:val="24"/>
                <w:szCs w:val="24"/>
              </w:rPr>
              <w:t>Ustawa z dnia 15 grudnia 2000 r. o Inspekcji Handlowej (</w:t>
            </w:r>
            <w:r w:rsidR="00602035" w:rsidRPr="006940F5">
              <w:rPr>
                <w:rFonts w:ascii="Times New Roman" w:hAnsi="Times New Roman" w:cs="Times New Roman"/>
                <w:sz w:val="24"/>
                <w:szCs w:val="24"/>
              </w:rPr>
              <w:t>Dz.</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U.</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z</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2019</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 xml:space="preserve">r. poz. 1668, </w:t>
            </w:r>
            <w:r w:rsidR="00A866CD" w:rsidRPr="006940F5">
              <w:rPr>
                <w:rFonts w:ascii="Times New Roman" w:hAnsi="Times New Roman" w:cs="Times New Roman"/>
                <w:sz w:val="24"/>
                <w:szCs w:val="24"/>
              </w:rPr>
              <w:t>z</w:t>
            </w:r>
            <w:r w:rsidR="00A866CD">
              <w:rPr>
                <w:rFonts w:ascii="Times New Roman" w:hAnsi="Times New Roman" w:cs="Times New Roman"/>
                <w:sz w:val="24"/>
                <w:szCs w:val="24"/>
              </w:rPr>
              <w:t> </w:t>
            </w:r>
            <w:r w:rsidR="00907C5A" w:rsidRPr="006940F5">
              <w:rPr>
                <w:rFonts w:ascii="Times New Roman" w:hAnsi="Times New Roman" w:cs="Times New Roman"/>
                <w:sz w:val="24"/>
                <w:szCs w:val="24"/>
              </w:rPr>
              <w:t>późn. zm.</w:t>
            </w:r>
            <w:r w:rsidR="00602035" w:rsidRPr="006940F5">
              <w:rPr>
                <w:rFonts w:ascii="Times New Roman" w:hAnsi="Times New Roman" w:cs="Times New Roman"/>
                <w:sz w:val="24"/>
                <w:szCs w:val="24"/>
              </w:rPr>
              <w:t>)</w:t>
            </w:r>
          </w:p>
          <w:p w14:paraId="43C7E2D3" w14:textId="77777777" w:rsidR="00F119CA" w:rsidRPr="006940F5" w:rsidRDefault="00F119CA" w:rsidP="00F119CA">
            <w:pPr>
              <w:rPr>
                <w:rFonts w:ascii="Times New Roman" w:hAnsi="Times New Roman" w:cs="Times New Roman"/>
                <w:sz w:val="24"/>
                <w:szCs w:val="24"/>
              </w:rPr>
            </w:pPr>
          </w:p>
          <w:p w14:paraId="66559BB5" w14:textId="77777777" w:rsidR="00F119CA" w:rsidRPr="006940F5" w:rsidRDefault="00F119CA" w:rsidP="00F119CA">
            <w:pPr>
              <w:rPr>
                <w:rFonts w:ascii="Times New Roman" w:hAnsi="Times New Roman" w:cs="Times New Roman"/>
                <w:sz w:val="24"/>
                <w:szCs w:val="24"/>
              </w:rPr>
            </w:pPr>
            <w:r w:rsidRPr="006940F5">
              <w:rPr>
                <w:rFonts w:ascii="Times New Roman" w:hAnsi="Times New Roman" w:cs="Times New Roman"/>
                <w:sz w:val="24"/>
                <w:szCs w:val="24"/>
              </w:rPr>
              <w:t>Ustawa z dnia 30 sierpnia 2002 r. o systemie oceny zgodności (Dz. U. z 2019 r. poz. 155)</w:t>
            </w:r>
          </w:p>
          <w:p w14:paraId="7D434D89" w14:textId="77777777" w:rsidR="00F119CA" w:rsidRPr="006940F5" w:rsidRDefault="00F119CA" w:rsidP="00F119CA">
            <w:pPr>
              <w:rPr>
                <w:rFonts w:ascii="Times New Roman" w:hAnsi="Times New Roman" w:cs="Times New Roman"/>
                <w:sz w:val="24"/>
                <w:szCs w:val="24"/>
              </w:rPr>
            </w:pPr>
          </w:p>
          <w:p w14:paraId="1A02785C" w14:textId="07683924" w:rsidR="00F119CA" w:rsidRPr="006940F5" w:rsidRDefault="00F119CA" w:rsidP="00F119CA">
            <w:pPr>
              <w:rPr>
                <w:rFonts w:ascii="Times New Roman" w:hAnsi="Times New Roman" w:cs="Times New Roman"/>
                <w:sz w:val="24"/>
                <w:szCs w:val="24"/>
              </w:rPr>
            </w:pPr>
            <w:r w:rsidRPr="006940F5">
              <w:rPr>
                <w:rFonts w:ascii="Times New Roman" w:hAnsi="Times New Roman" w:cs="Times New Roman"/>
                <w:sz w:val="24"/>
                <w:szCs w:val="24"/>
              </w:rPr>
              <w:t>Ustawa z dnia 12 grudnia 2003 r. o ogólnym bezpieczeństwie produktów</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(Dz. U. </w:t>
            </w:r>
            <w:r w:rsidR="00AD65BD" w:rsidRPr="006940F5">
              <w:rPr>
                <w:rFonts w:ascii="Times New Roman" w:hAnsi="Times New Roman" w:cs="Times New Roman"/>
                <w:sz w:val="24"/>
                <w:szCs w:val="24"/>
              </w:rPr>
              <w:t xml:space="preserve">z </w:t>
            </w:r>
            <w:r w:rsidRPr="006940F5">
              <w:rPr>
                <w:rFonts w:ascii="Times New Roman" w:hAnsi="Times New Roman" w:cs="Times New Roman"/>
                <w:sz w:val="24"/>
                <w:szCs w:val="24"/>
              </w:rPr>
              <w:t>2016 r. poz. 2047)</w:t>
            </w:r>
          </w:p>
          <w:p w14:paraId="6BD01100" w14:textId="77777777" w:rsidR="00260540" w:rsidRPr="006940F5" w:rsidRDefault="00260540" w:rsidP="00260540">
            <w:pPr>
              <w:rPr>
                <w:rFonts w:ascii="Times New Roman" w:hAnsi="Times New Roman" w:cs="Times New Roman"/>
                <w:sz w:val="24"/>
                <w:szCs w:val="24"/>
              </w:rPr>
            </w:pPr>
          </w:p>
          <w:p w14:paraId="282913F4" w14:textId="138615C5" w:rsidR="00602035" w:rsidRPr="006940F5" w:rsidRDefault="00B9435D" w:rsidP="003B295A">
            <w:pPr>
              <w:rPr>
                <w:rFonts w:ascii="Times New Roman" w:hAnsi="Times New Roman" w:cs="Times New Roman"/>
                <w:sz w:val="24"/>
                <w:szCs w:val="24"/>
              </w:rPr>
            </w:pPr>
            <w:r w:rsidRPr="006940F5">
              <w:rPr>
                <w:rFonts w:ascii="Times New Roman" w:hAnsi="Times New Roman" w:cs="Times New Roman"/>
                <w:sz w:val="24"/>
                <w:szCs w:val="24"/>
              </w:rPr>
              <w:t xml:space="preserve">Ustawa z dnia 16 lutego 2007 r. o ochronie </w:t>
            </w:r>
            <w:r w:rsidRPr="006940F5">
              <w:rPr>
                <w:rFonts w:ascii="Times New Roman" w:hAnsi="Times New Roman" w:cs="Times New Roman"/>
                <w:sz w:val="24"/>
                <w:szCs w:val="24"/>
              </w:rPr>
              <w:lastRenderedPageBreak/>
              <w:t>konkurencji i konsumentów</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w:t>
            </w:r>
            <w:r w:rsidR="00602035" w:rsidRPr="006940F5">
              <w:rPr>
                <w:rFonts w:ascii="Times New Roman" w:hAnsi="Times New Roman" w:cs="Times New Roman"/>
                <w:sz w:val="24"/>
                <w:szCs w:val="24"/>
              </w:rPr>
              <w:t>Dz.</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U.</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z</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20</w:t>
            </w:r>
            <w:r w:rsidR="00E7563B" w:rsidRPr="006940F5">
              <w:rPr>
                <w:rFonts w:ascii="Times New Roman" w:hAnsi="Times New Roman" w:cs="Times New Roman"/>
                <w:sz w:val="24"/>
                <w:szCs w:val="24"/>
              </w:rPr>
              <w:t>20</w:t>
            </w:r>
            <w:r w:rsidR="005140FF" w:rsidRPr="006940F5">
              <w:rPr>
                <w:rFonts w:ascii="Times New Roman" w:hAnsi="Times New Roman" w:cs="Times New Roman"/>
                <w:sz w:val="24"/>
                <w:szCs w:val="24"/>
              </w:rPr>
              <w:t xml:space="preserve"> </w:t>
            </w:r>
            <w:r w:rsidR="00602035" w:rsidRPr="006940F5">
              <w:rPr>
                <w:rFonts w:ascii="Times New Roman" w:hAnsi="Times New Roman" w:cs="Times New Roman"/>
                <w:sz w:val="24"/>
                <w:szCs w:val="24"/>
              </w:rPr>
              <w:t>r. poz.</w:t>
            </w:r>
            <w:r w:rsidR="005140FF" w:rsidRPr="006940F5">
              <w:rPr>
                <w:rFonts w:ascii="Times New Roman" w:hAnsi="Times New Roman" w:cs="Times New Roman"/>
                <w:sz w:val="24"/>
                <w:szCs w:val="24"/>
              </w:rPr>
              <w:t xml:space="preserve"> </w:t>
            </w:r>
            <w:r w:rsidR="00E7563B" w:rsidRPr="006940F5">
              <w:rPr>
                <w:rFonts w:ascii="Times New Roman" w:hAnsi="Times New Roman" w:cs="Times New Roman"/>
                <w:sz w:val="24"/>
                <w:szCs w:val="24"/>
              </w:rPr>
              <w:t>1076</w:t>
            </w:r>
            <w:r w:rsidR="00602035" w:rsidRPr="006940F5">
              <w:rPr>
                <w:rFonts w:ascii="Times New Roman" w:hAnsi="Times New Roman" w:cs="Times New Roman"/>
                <w:sz w:val="24"/>
                <w:szCs w:val="24"/>
              </w:rPr>
              <w:t xml:space="preserve">, </w:t>
            </w:r>
            <w:r w:rsidR="00907C5A" w:rsidRPr="006940F5">
              <w:rPr>
                <w:rFonts w:ascii="Times New Roman" w:hAnsi="Times New Roman" w:cs="Times New Roman"/>
                <w:sz w:val="24"/>
                <w:szCs w:val="24"/>
              </w:rPr>
              <w:t>z późn. zm.</w:t>
            </w:r>
            <w:r w:rsidR="00602035" w:rsidRPr="006940F5">
              <w:rPr>
                <w:rFonts w:ascii="Times New Roman" w:hAnsi="Times New Roman" w:cs="Times New Roman"/>
                <w:sz w:val="24"/>
                <w:szCs w:val="24"/>
              </w:rPr>
              <w:t>)</w:t>
            </w:r>
          </w:p>
          <w:p w14:paraId="4AEF414B" w14:textId="77777777" w:rsidR="00B9435D" w:rsidRPr="006940F5" w:rsidRDefault="00B9435D" w:rsidP="00532AB9">
            <w:pPr>
              <w:rPr>
                <w:rFonts w:ascii="Times New Roman" w:hAnsi="Times New Roman" w:cs="Times New Roman"/>
                <w:sz w:val="24"/>
                <w:szCs w:val="24"/>
              </w:rPr>
            </w:pPr>
          </w:p>
          <w:p w14:paraId="57A8C94A" w14:textId="50870B12" w:rsidR="00B9435D" w:rsidRPr="006940F5" w:rsidRDefault="00B9435D" w:rsidP="00532AB9">
            <w:pPr>
              <w:rPr>
                <w:rFonts w:ascii="Times New Roman" w:hAnsi="Times New Roman" w:cs="Times New Roman"/>
                <w:sz w:val="24"/>
                <w:szCs w:val="24"/>
              </w:rPr>
            </w:pPr>
            <w:r w:rsidRPr="006940F5">
              <w:rPr>
                <w:rFonts w:ascii="Times New Roman" w:hAnsi="Times New Roman" w:cs="Times New Roman"/>
                <w:sz w:val="24"/>
                <w:szCs w:val="24"/>
              </w:rPr>
              <w:t xml:space="preserve">Ustawa z dnia 13 kwietnia 2016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systemach oceny zgodności i nadzoru rynku (Dz.</w:t>
            </w:r>
            <w:r w:rsidR="00AE41A3"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U. </w:t>
            </w:r>
            <w:r w:rsidR="00F119CA" w:rsidRPr="006940F5">
              <w:rPr>
                <w:rFonts w:ascii="Times New Roman" w:hAnsi="Times New Roman" w:cs="Times New Roman"/>
                <w:sz w:val="24"/>
                <w:szCs w:val="24"/>
              </w:rPr>
              <w:t xml:space="preserve">z </w:t>
            </w:r>
            <w:r w:rsidRPr="006940F5">
              <w:rPr>
                <w:rFonts w:ascii="Times New Roman" w:hAnsi="Times New Roman" w:cs="Times New Roman"/>
                <w:sz w:val="24"/>
                <w:szCs w:val="24"/>
              </w:rPr>
              <w:t>2019</w:t>
            </w:r>
            <w:r w:rsidR="00907C5A" w:rsidRPr="006940F5">
              <w:rPr>
                <w:rFonts w:ascii="Times New Roman" w:hAnsi="Times New Roman" w:cs="Times New Roman"/>
                <w:sz w:val="24"/>
                <w:szCs w:val="24"/>
              </w:rPr>
              <w:t xml:space="preserve"> r.</w:t>
            </w:r>
            <w:r w:rsidRPr="006940F5">
              <w:rPr>
                <w:rFonts w:ascii="Times New Roman" w:hAnsi="Times New Roman" w:cs="Times New Roman"/>
                <w:sz w:val="24"/>
                <w:szCs w:val="24"/>
              </w:rPr>
              <w:t xml:space="preserve"> poz. 544</w:t>
            </w:r>
            <w:r w:rsidR="001027B9" w:rsidRPr="006940F5">
              <w:rPr>
                <w:rFonts w:ascii="Times New Roman" w:hAnsi="Times New Roman" w:cs="Times New Roman"/>
                <w:sz w:val="24"/>
                <w:szCs w:val="24"/>
              </w:rPr>
              <w:t>, z późn. zm.</w:t>
            </w:r>
            <w:r w:rsidRPr="006940F5">
              <w:rPr>
                <w:rFonts w:ascii="Times New Roman" w:hAnsi="Times New Roman" w:cs="Times New Roman"/>
                <w:sz w:val="24"/>
                <w:szCs w:val="24"/>
              </w:rPr>
              <w:t>)</w:t>
            </w:r>
          </w:p>
          <w:p w14:paraId="013EFD12" w14:textId="77777777" w:rsidR="00B9435D" w:rsidRPr="006940F5" w:rsidRDefault="00B9435D" w:rsidP="00260540">
            <w:pPr>
              <w:rPr>
                <w:rFonts w:ascii="Times New Roman" w:hAnsi="Times New Roman" w:cs="Times New Roman"/>
                <w:sz w:val="24"/>
                <w:szCs w:val="24"/>
              </w:rPr>
            </w:pPr>
          </w:p>
          <w:p w14:paraId="687F3F34" w14:textId="77777777" w:rsidR="00F119CA" w:rsidRPr="006940F5" w:rsidRDefault="00F119CA" w:rsidP="00260540">
            <w:pPr>
              <w:rPr>
                <w:rFonts w:ascii="Times New Roman" w:hAnsi="Times New Roman" w:cs="Times New Roman"/>
                <w:sz w:val="24"/>
                <w:szCs w:val="24"/>
              </w:rPr>
            </w:pPr>
          </w:p>
        </w:tc>
        <w:tc>
          <w:tcPr>
            <w:tcW w:w="5520" w:type="dxa"/>
          </w:tcPr>
          <w:p w14:paraId="74A89969" w14:textId="5C2CEA4C" w:rsidR="00B9435D" w:rsidRPr="006940F5" w:rsidRDefault="00D62CFC" w:rsidP="003B295A">
            <w:pPr>
              <w:rPr>
                <w:rFonts w:ascii="Times New Roman" w:hAnsi="Times New Roman" w:cs="Times New Roman"/>
                <w:sz w:val="24"/>
                <w:szCs w:val="24"/>
              </w:rPr>
            </w:pPr>
            <w:r w:rsidRPr="006940F5">
              <w:rPr>
                <w:rFonts w:ascii="Times New Roman" w:hAnsi="Times New Roman" w:cs="Times New Roman"/>
                <w:sz w:val="24"/>
                <w:szCs w:val="24"/>
              </w:rPr>
              <w:lastRenderedPageBreak/>
              <w:t>K</w:t>
            </w:r>
            <w:r w:rsidR="00B9435D" w:rsidRPr="006940F5">
              <w:rPr>
                <w:rFonts w:ascii="Times New Roman" w:hAnsi="Times New Roman" w:cs="Times New Roman"/>
                <w:sz w:val="24"/>
                <w:szCs w:val="24"/>
              </w:rPr>
              <w:t xml:space="preserve">ontrola towarów przeznaczonych dla konsumentów </w:t>
            </w:r>
            <w:r w:rsidR="00A866CD" w:rsidRPr="006940F5">
              <w:rPr>
                <w:rFonts w:ascii="Times New Roman" w:hAnsi="Times New Roman" w:cs="Times New Roman"/>
                <w:sz w:val="24"/>
                <w:szCs w:val="24"/>
              </w:rPr>
              <w:t>i</w:t>
            </w:r>
            <w:r w:rsidR="00A866CD">
              <w:rPr>
                <w:rFonts w:ascii="Times New Roman" w:hAnsi="Times New Roman" w:cs="Times New Roman"/>
                <w:sz w:val="24"/>
                <w:szCs w:val="24"/>
              </w:rPr>
              <w:t> </w:t>
            </w:r>
            <w:r w:rsidR="00B9435D" w:rsidRPr="006940F5">
              <w:rPr>
                <w:rFonts w:ascii="Times New Roman" w:hAnsi="Times New Roman" w:cs="Times New Roman"/>
                <w:sz w:val="24"/>
                <w:szCs w:val="24"/>
              </w:rPr>
              <w:t>znajdujących się w obrocie, zarówno wyrobów nieżywnościowych, jak i artykułów</w:t>
            </w:r>
          </w:p>
          <w:p w14:paraId="03124F8D" w14:textId="77777777" w:rsidR="00B9435D" w:rsidRPr="006940F5" w:rsidRDefault="00B9435D" w:rsidP="003B295A">
            <w:pPr>
              <w:rPr>
                <w:rFonts w:ascii="Times New Roman" w:hAnsi="Times New Roman" w:cs="Times New Roman"/>
                <w:sz w:val="24"/>
                <w:szCs w:val="24"/>
              </w:rPr>
            </w:pPr>
            <w:r w:rsidRPr="006940F5">
              <w:rPr>
                <w:rFonts w:ascii="Times New Roman" w:hAnsi="Times New Roman" w:cs="Times New Roman"/>
                <w:sz w:val="24"/>
                <w:szCs w:val="24"/>
              </w:rPr>
              <w:t xml:space="preserve">żywnościowych, </w:t>
            </w:r>
          </w:p>
          <w:p w14:paraId="7082982E" w14:textId="77777777" w:rsidR="00B9435D" w:rsidRPr="006940F5" w:rsidRDefault="00B9435D" w:rsidP="003B295A">
            <w:pPr>
              <w:rPr>
                <w:rFonts w:ascii="Times New Roman" w:hAnsi="Times New Roman" w:cs="Times New Roman"/>
                <w:sz w:val="24"/>
                <w:szCs w:val="24"/>
              </w:rPr>
            </w:pPr>
            <w:r w:rsidRPr="006940F5">
              <w:rPr>
                <w:rFonts w:ascii="Times New Roman" w:hAnsi="Times New Roman" w:cs="Times New Roman"/>
                <w:sz w:val="24"/>
                <w:szCs w:val="24"/>
              </w:rPr>
              <w:t>zakres kontroli I</w:t>
            </w:r>
            <w:r w:rsidR="00D62CFC" w:rsidRPr="006940F5">
              <w:rPr>
                <w:rFonts w:ascii="Times New Roman" w:hAnsi="Times New Roman" w:cs="Times New Roman"/>
                <w:sz w:val="24"/>
                <w:szCs w:val="24"/>
              </w:rPr>
              <w:t xml:space="preserve">nspekcji </w:t>
            </w:r>
            <w:r w:rsidRPr="006940F5">
              <w:rPr>
                <w:rFonts w:ascii="Times New Roman" w:hAnsi="Times New Roman" w:cs="Times New Roman"/>
                <w:sz w:val="24"/>
                <w:szCs w:val="24"/>
              </w:rPr>
              <w:t>H</w:t>
            </w:r>
            <w:r w:rsidR="00D62CFC" w:rsidRPr="006940F5">
              <w:rPr>
                <w:rFonts w:ascii="Times New Roman" w:hAnsi="Times New Roman" w:cs="Times New Roman"/>
                <w:sz w:val="24"/>
                <w:szCs w:val="24"/>
              </w:rPr>
              <w:t>andlowej</w:t>
            </w:r>
            <w:r w:rsidRPr="006940F5">
              <w:rPr>
                <w:rFonts w:ascii="Times New Roman" w:hAnsi="Times New Roman" w:cs="Times New Roman"/>
                <w:sz w:val="24"/>
                <w:szCs w:val="24"/>
              </w:rPr>
              <w:t xml:space="preserve"> może dotyczyć wymagań prawnych i technicznych określonych dla wyrobów</w:t>
            </w:r>
          </w:p>
        </w:tc>
      </w:tr>
      <w:tr w:rsidR="00B9435D" w:rsidRPr="005140FF" w14:paraId="4EF91BB2" w14:textId="77777777" w:rsidTr="00B9435D">
        <w:tc>
          <w:tcPr>
            <w:tcW w:w="959" w:type="dxa"/>
          </w:tcPr>
          <w:p w14:paraId="0C905672"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1850FEE0"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Państwowa Inspekcja Pracy</w:t>
            </w:r>
          </w:p>
        </w:tc>
        <w:tc>
          <w:tcPr>
            <w:tcW w:w="4686" w:type="dxa"/>
          </w:tcPr>
          <w:p w14:paraId="764E9856" w14:textId="77777777" w:rsidR="00F119CA" w:rsidRPr="006940F5" w:rsidRDefault="00F119CA" w:rsidP="00F119CA">
            <w:pPr>
              <w:rPr>
                <w:rFonts w:ascii="Times New Roman" w:hAnsi="Times New Roman" w:cs="Times New Roman"/>
                <w:sz w:val="24"/>
                <w:szCs w:val="24"/>
              </w:rPr>
            </w:pPr>
            <w:r w:rsidRPr="006940F5">
              <w:rPr>
                <w:rFonts w:ascii="Times New Roman" w:hAnsi="Times New Roman" w:cs="Times New Roman"/>
                <w:sz w:val="24"/>
                <w:szCs w:val="24"/>
              </w:rPr>
              <w:t xml:space="preserve">Ustawa z dnia 30 sierpnia 2002 r. o systemie oceny zgodności </w:t>
            </w:r>
          </w:p>
          <w:p w14:paraId="40370797" w14:textId="77777777" w:rsidR="00F119CA" w:rsidRPr="006940F5" w:rsidRDefault="00F119CA" w:rsidP="00CC0098">
            <w:pPr>
              <w:rPr>
                <w:rFonts w:ascii="Times New Roman" w:hAnsi="Times New Roman" w:cs="Times New Roman"/>
                <w:sz w:val="24"/>
                <w:szCs w:val="24"/>
              </w:rPr>
            </w:pPr>
          </w:p>
          <w:p w14:paraId="1A2AF882" w14:textId="77777777" w:rsidR="00F119CA" w:rsidRPr="006940F5" w:rsidRDefault="00F119CA" w:rsidP="00CC0098">
            <w:pPr>
              <w:rPr>
                <w:rFonts w:ascii="Times New Roman" w:hAnsi="Times New Roman" w:cs="Times New Roman"/>
                <w:sz w:val="24"/>
                <w:szCs w:val="24"/>
              </w:rPr>
            </w:pPr>
            <w:r w:rsidRPr="006940F5">
              <w:rPr>
                <w:rFonts w:ascii="Times New Roman" w:hAnsi="Times New Roman" w:cs="Times New Roman"/>
                <w:sz w:val="24"/>
                <w:szCs w:val="24"/>
              </w:rPr>
              <w:t>Ustawa z dnia 13 kwietnia 2007 r. o Państwowej Inspekcji Pracy (Dz. U. z 2019 r. poz. 1251)</w:t>
            </w:r>
          </w:p>
          <w:p w14:paraId="7D8C6618" w14:textId="77777777" w:rsidR="00F119CA" w:rsidRPr="006940F5" w:rsidRDefault="00F119CA" w:rsidP="00CC0098">
            <w:pPr>
              <w:rPr>
                <w:rFonts w:ascii="Times New Roman" w:hAnsi="Times New Roman" w:cs="Times New Roman"/>
                <w:sz w:val="24"/>
                <w:szCs w:val="24"/>
              </w:rPr>
            </w:pPr>
          </w:p>
          <w:p w14:paraId="0E35A2E1" w14:textId="7CB4E429" w:rsidR="00B9435D" w:rsidRPr="006940F5" w:rsidRDefault="00B9435D" w:rsidP="00CC0098">
            <w:pPr>
              <w:rPr>
                <w:rFonts w:ascii="Times New Roman" w:hAnsi="Times New Roman" w:cs="Times New Roman"/>
                <w:sz w:val="24"/>
                <w:szCs w:val="24"/>
              </w:rPr>
            </w:pPr>
            <w:r w:rsidRPr="006940F5">
              <w:rPr>
                <w:rFonts w:ascii="Times New Roman" w:hAnsi="Times New Roman" w:cs="Times New Roman"/>
                <w:sz w:val="24"/>
                <w:szCs w:val="24"/>
              </w:rPr>
              <w:t xml:space="preserve">Ustawa z dnia 13 kwietnia 2016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systemach oceny zgodności i nadzoru rynku </w:t>
            </w:r>
          </w:p>
          <w:p w14:paraId="3AB64477" w14:textId="77777777" w:rsidR="00AE41A3" w:rsidRPr="006940F5" w:rsidRDefault="00AE41A3" w:rsidP="00CC0098">
            <w:pPr>
              <w:rPr>
                <w:rFonts w:ascii="Times New Roman" w:hAnsi="Times New Roman" w:cs="Times New Roman"/>
                <w:sz w:val="24"/>
                <w:szCs w:val="24"/>
              </w:rPr>
            </w:pPr>
          </w:p>
          <w:p w14:paraId="7D6D61F1" w14:textId="77777777" w:rsidR="00B9435D" w:rsidRPr="006940F5" w:rsidRDefault="00B9435D" w:rsidP="00CC0098">
            <w:pPr>
              <w:rPr>
                <w:rFonts w:ascii="Times New Roman" w:hAnsi="Times New Roman" w:cs="Times New Roman"/>
                <w:sz w:val="24"/>
                <w:szCs w:val="24"/>
              </w:rPr>
            </w:pPr>
          </w:p>
          <w:p w14:paraId="68535D26" w14:textId="77777777" w:rsidR="00B9435D" w:rsidRPr="006940F5" w:rsidRDefault="00B9435D" w:rsidP="00CC0098">
            <w:pPr>
              <w:rPr>
                <w:rFonts w:ascii="Times New Roman" w:hAnsi="Times New Roman" w:cs="Times New Roman"/>
                <w:sz w:val="24"/>
                <w:szCs w:val="24"/>
              </w:rPr>
            </w:pPr>
          </w:p>
        </w:tc>
        <w:tc>
          <w:tcPr>
            <w:tcW w:w="5520" w:type="dxa"/>
          </w:tcPr>
          <w:p w14:paraId="61296BB8" w14:textId="758009E5" w:rsidR="00B9435D" w:rsidRPr="006940F5" w:rsidRDefault="00220290" w:rsidP="006940F5">
            <w:pPr>
              <w:ind w:left="24"/>
              <w:rPr>
                <w:rFonts w:ascii="Times New Roman" w:hAnsi="Times New Roman" w:cs="Times New Roman"/>
                <w:sz w:val="24"/>
                <w:szCs w:val="24"/>
              </w:rPr>
            </w:pPr>
            <w:r w:rsidRPr="006940F5">
              <w:rPr>
                <w:rFonts w:ascii="Times New Roman" w:hAnsi="Times New Roman" w:cs="Times New Roman"/>
                <w:sz w:val="24"/>
                <w:szCs w:val="24"/>
              </w:rPr>
              <w:t>K</w:t>
            </w:r>
            <w:r w:rsidR="00B9435D" w:rsidRPr="006940F5">
              <w:rPr>
                <w:rFonts w:ascii="Times New Roman" w:hAnsi="Times New Roman" w:cs="Times New Roman"/>
                <w:sz w:val="24"/>
                <w:szCs w:val="24"/>
              </w:rPr>
              <w:t xml:space="preserve">ontrola wyrobów przeznaczonych do stosowania </w:t>
            </w:r>
            <w:r w:rsidR="00A866CD" w:rsidRPr="006940F5">
              <w:rPr>
                <w:rFonts w:ascii="Times New Roman" w:hAnsi="Times New Roman" w:cs="Times New Roman"/>
                <w:sz w:val="24"/>
                <w:szCs w:val="24"/>
              </w:rPr>
              <w:t>u</w:t>
            </w:r>
            <w:r w:rsidR="00A866CD">
              <w:rPr>
                <w:rFonts w:ascii="Times New Roman" w:hAnsi="Times New Roman" w:cs="Times New Roman"/>
                <w:sz w:val="24"/>
                <w:szCs w:val="24"/>
              </w:rPr>
              <w:t> </w:t>
            </w:r>
            <w:r w:rsidR="00B9435D" w:rsidRPr="006940F5">
              <w:rPr>
                <w:rFonts w:ascii="Times New Roman" w:hAnsi="Times New Roman" w:cs="Times New Roman"/>
                <w:sz w:val="24"/>
                <w:szCs w:val="24"/>
              </w:rPr>
              <w:t xml:space="preserve">pracodawców w zakresie: </w:t>
            </w:r>
          </w:p>
          <w:p w14:paraId="0D1667C9" w14:textId="3CC7B0F8"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środków ochrony indywidualnej, </w:t>
            </w:r>
          </w:p>
          <w:p w14:paraId="2F9839C0" w14:textId="5B7BEC8B"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prostych zbiorników ciśnieniowych,</w:t>
            </w:r>
          </w:p>
          <w:p w14:paraId="7DEC4945" w14:textId="5C44D051"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urządzeń ciśnieniowych,</w:t>
            </w:r>
          </w:p>
          <w:p w14:paraId="6CC3EA0E" w14:textId="1B3E79A0"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maszyn,</w:t>
            </w:r>
          </w:p>
          <w:p w14:paraId="32F6FD05" w14:textId="333EE2DA"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urządzeń dźwigowych,</w:t>
            </w:r>
          </w:p>
          <w:p w14:paraId="48556BE1" w14:textId="01AEE38B"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emisji hałasu przez urządzenia używane na zewnątrz, </w:t>
            </w:r>
          </w:p>
          <w:p w14:paraId="10186005" w14:textId="01CFE191"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urządzeń i systemów ochronnych przeznaczonych do użytku w przestrzeniach zagrożonych wybuchem (działania nadzoru rynku są wykonywane </w:t>
            </w:r>
            <w:r w:rsidR="00A866CD" w:rsidRPr="006940F5">
              <w:rPr>
                <w:rFonts w:ascii="Times New Roman" w:hAnsi="Times New Roman" w:cs="Times New Roman"/>
                <w:sz w:val="24"/>
                <w:szCs w:val="24"/>
              </w:rPr>
              <w:t>u</w:t>
            </w:r>
            <w:r w:rsidR="00A866CD">
              <w:rPr>
                <w:rFonts w:ascii="Times New Roman" w:hAnsi="Times New Roman" w:cs="Times New Roman"/>
                <w:sz w:val="24"/>
                <w:szCs w:val="24"/>
              </w:rPr>
              <w:t> </w:t>
            </w:r>
            <w:r w:rsidR="00B9435D" w:rsidRPr="006940F5">
              <w:rPr>
                <w:rFonts w:ascii="Times New Roman" w:hAnsi="Times New Roman" w:cs="Times New Roman"/>
                <w:sz w:val="24"/>
                <w:szCs w:val="24"/>
              </w:rPr>
              <w:t>pracodawców, poza zakładami górniczymi),</w:t>
            </w:r>
          </w:p>
          <w:p w14:paraId="12286C06" w14:textId="74D19F41"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wyrobów pirotechnicznych (wyroby pirotechniczne klas F4, P1, P2, T1 i T2),</w:t>
            </w:r>
          </w:p>
          <w:p w14:paraId="33C4CB3E" w14:textId="6EC0604F"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materiałów wybuchowych przeznaczonych do użytku cywilnego (w zakresie wyrobów stosowanych poza górnictwem),</w:t>
            </w:r>
          </w:p>
          <w:p w14:paraId="1FB5D1AF" w14:textId="3B4F96D8"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urządzeń spalających paliwa gazowe, </w:t>
            </w:r>
          </w:p>
          <w:p w14:paraId="1D39D6FB" w14:textId="6F89556D" w:rsidR="00B9435D" w:rsidRPr="006940F5" w:rsidRDefault="005140FF" w:rsidP="006940F5">
            <w:pPr>
              <w:ind w:left="166" w:hanging="142"/>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sprzętu elektrycznego i urządzeń elektrycznych</w:t>
            </w:r>
          </w:p>
        </w:tc>
      </w:tr>
      <w:tr w:rsidR="00B9435D" w:rsidRPr="005140FF" w14:paraId="4DBE8423" w14:textId="77777777" w:rsidTr="00B9435D">
        <w:tc>
          <w:tcPr>
            <w:tcW w:w="959" w:type="dxa"/>
          </w:tcPr>
          <w:p w14:paraId="45A86490"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6826CD8A"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 xml:space="preserve">Administracja miar </w:t>
            </w:r>
          </w:p>
        </w:tc>
        <w:tc>
          <w:tcPr>
            <w:tcW w:w="4686" w:type="dxa"/>
          </w:tcPr>
          <w:p w14:paraId="33A8102F" w14:textId="7E925840" w:rsidR="00B9435D" w:rsidRPr="006940F5" w:rsidRDefault="00B9435D" w:rsidP="00273CB3">
            <w:pPr>
              <w:rPr>
                <w:rFonts w:ascii="Times New Roman" w:hAnsi="Times New Roman" w:cs="Times New Roman"/>
                <w:sz w:val="24"/>
                <w:szCs w:val="24"/>
              </w:rPr>
            </w:pPr>
            <w:r w:rsidRPr="006940F5">
              <w:rPr>
                <w:rFonts w:ascii="Times New Roman" w:hAnsi="Times New Roman" w:cs="Times New Roman"/>
                <w:sz w:val="24"/>
                <w:szCs w:val="24"/>
              </w:rPr>
              <w:t xml:space="preserve">Ustawa z dnia 11 maja 2001 r. </w:t>
            </w:r>
            <w:r w:rsidR="005140FF" w:rsidRPr="006940F5">
              <w:rPr>
                <w:rFonts w:ascii="Times New Roman" w:hAnsi="Times New Roman" w:cs="Times New Roman"/>
                <w:sz w:val="24"/>
                <w:szCs w:val="24"/>
              </w:rPr>
              <w:t>–</w:t>
            </w:r>
            <w:r w:rsidR="00AD65BD"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Prawo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miarach </w:t>
            </w:r>
            <w:r w:rsidR="006B1192" w:rsidRPr="006940F5">
              <w:rPr>
                <w:rFonts w:ascii="Times New Roman" w:hAnsi="Times New Roman" w:cs="Times New Roman"/>
                <w:sz w:val="24"/>
                <w:szCs w:val="24"/>
              </w:rPr>
              <w:t xml:space="preserve">(Dz. U. </w:t>
            </w:r>
            <w:r w:rsidR="0033256B" w:rsidRPr="006940F5">
              <w:rPr>
                <w:rFonts w:ascii="Times New Roman" w:hAnsi="Times New Roman" w:cs="Times New Roman"/>
                <w:sz w:val="24"/>
                <w:szCs w:val="24"/>
              </w:rPr>
              <w:t>z</w:t>
            </w:r>
            <w:r w:rsidR="006B1192" w:rsidRPr="006940F5">
              <w:rPr>
                <w:rFonts w:ascii="Times New Roman" w:hAnsi="Times New Roman" w:cs="Times New Roman"/>
                <w:sz w:val="24"/>
                <w:szCs w:val="24"/>
              </w:rPr>
              <w:t xml:space="preserve"> 2020 r. poz. 140,</w:t>
            </w:r>
            <w:r w:rsidR="0033256B" w:rsidRPr="006940F5">
              <w:rPr>
                <w:rFonts w:ascii="Times New Roman" w:hAnsi="Times New Roman" w:cs="Times New Roman"/>
                <w:sz w:val="24"/>
                <w:szCs w:val="24"/>
              </w:rPr>
              <w:t xml:space="preserve"> z późn. zm.</w:t>
            </w:r>
            <w:r w:rsidR="006B1192" w:rsidRPr="006940F5">
              <w:rPr>
                <w:rFonts w:ascii="Times New Roman" w:hAnsi="Times New Roman" w:cs="Times New Roman"/>
                <w:sz w:val="24"/>
                <w:szCs w:val="24"/>
              </w:rPr>
              <w:t>)</w:t>
            </w:r>
          </w:p>
          <w:p w14:paraId="5181A7E0" w14:textId="77777777" w:rsidR="00B9435D" w:rsidRPr="006940F5" w:rsidRDefault="00B9435D" w:rsidP="00273CB3">
            <w:pPr>
              <w:rPr>
                <w:rFonts w:ascii="Times New Roman" w:hAnsi="Times New Roman" w:cs="Times New Roman"/>
                <w:sz w:val="24"/>
                <w:szCs w:val="24"/>
              </w:rPr>
            </w:pPr>
          </w:p>
          <w:p w14:paraId="76121D2E" w14:textId="308D6DA7" w:rsidR="00B9435D" w:rsidRPr="006940F5" w:rsidRDefault="00B9435D" w:rsidP="00273CB3">
            <w:pPr>
              <w:rPr>
                <w:rFonts w:ascii="Times New Roman" w:hAnsi="Times New Roman" w:cs="Times New Roman"/>
                <w:sz w:val="24"/>
                <w:szCs w:val="24"/>
              </w:rPr>
            </w:pPr>
            <w:r w:rsidRPr="006940F5">
              <w:rPr>
                <w:rFonts w:ascii="Times New Roman" w:hAnsi="Times New Roman" w:cs="Times New Roman"/>
                <w:sz w:val="24"/>
                <w:szCs w:val="24"/>
              </w:rPr>
              <w:t xml:space="preserve">Ustawa z dnia 1 kwietnia 2011 r. </w:t>
            </w:r>
            <w:r w:rsidR="005140FF" w:rsidRPr="006940F5">
              <w:rPr>
                <w:rFonts w:ascii="Times New Roman" w:hAnsi="Times New Roman" w:cs="Times New Roman"/>
                <w:sz w:val="24"/>
                <w:szCs w:val="24"/>
              </w:rPr>
              <w:t>–</w:t>
            </w:r>
            <w:r w:rsidR="00AD65BD"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Prawo </w:t>
            </w:r>
            <w:r w:rsidRPr="006940F5">
              <w:rPr>
                <w:rFonts w:ascii="Times New Roman" w:hAnsi="Times New Roman" w:cs="Times New Roman"/>
                <w:sz w:val="24"/>
                <w:szCs w:val="24"/>
              </w:rPr>
              <w:lastRenderedPageBreak/>
              <w:t>probiercze (</w:t>
            </w:r>
            <w:r w:rsidR="006B1192" w:rsidRPr="006940F5">
              <w:rPr>
                <w:rFonts w:ascii="Times New Roman" w:hAnsi="Times New Roman" w:cs="Times New Roman"/>
                <w:sz w:val="24"/>
                <w:szCs w:val="24"/>
              </w:rPr>
              <w:t xml:space="preserve">Dz. U. </w:t>
            </w:r>
            <w:r w:rsidR="001311D9" w:rsidRPr="006940F5">
              <w:rPr>
                <w:rFonts w:ascii="Times New Roman" w:hAnsi="Times New Roman" w:cs="Times New Roman"/>
                <w:sz w:val="24"/>
                <w:szCs w:val="24"/>
              </w:rPr>
              <w:t xml:space="preserve">z </w:t>
            </w:r>
            <w:r w:rsidR="006B1192" w:rsidRPr="006940F5">
              <w:rPr>
                <w:rFonts w:ascii="Times New Roman" w:hAnsi="Times New Roman" w:cs="Times New Roman"/>
                <w:sz w:val="24"/>
                <w:szCs w:val="24"/>
              </w:rPr>
              <w:t xml:space="preserve">2019 r. poz. 129, </w:t>
            </w:r>
            <w:r w:rsidR="001311D9" w:rsidRPr="006940F5">
              <w:rPr>
                <w:rFonts w:ascii="Times New Roman" w:hAnsi="Times New Roman" w:cs="Times New Roman"/>
                <w:sz w:val="24"/>
                <w:szCs w:val="24"/>
              </w:rPr>
              <w:t>z późn. zm.</w:t>
            </w:r>
            <w:r w:rsidR="006B1192" w:rsidRPr="006940F5">
              <w:rPr>
                <w:rFonts w:ascii="Times New Roman" w:hAnsi="Times New Roman" w:cs="Times New Roman"/>
                <w:sz w:val="24"/>
                <w:szCs w:val="24"/>
              </w:rPr>
              <w:t>)</w:t>
            </w:r>
          </w:p>
          <w:p w14:paraId="2FF661A0" w14:textId="77777777" w:rsidR="00B9435D" w:rsidRPr="006940F5" w:rsidRDefault="00B9435D" w:rsidP="00273CB3">
            <w:pPr>
              <w:rPr>
                <w:rFonts w:ascii="Times New Roman" w:hAnsi="Times New Roman" w:cs="Times New Roman"/>
                <w:sz w:val="24"/>
                <w:szCs w:val="24"/>
              </w:rPr>
            </w:pPr>
          </w:p>
          <w:p w14:paraId="1A0C10F7" w14:textId="77777777" w:rsidR="00B9435D" w:rsidRPr="006940F5" w:rsidRDefault="00B9435D" w:rsidP="008336A6">
            <w:pPr>
              <w:rPr>
                <w:rFonts w:ascii="Times New Roman" w:hAnsi="Times New Roman" w:cs="Times New Roman"/>
                <w:sz w:val="24"/>
                <w:szCs w:val="24"/>
              </w:rPr>
            </w:pPr>
            <w:r w:rsidRPr="006940F5">
              <w:rPr>
                <w:rFonts w:ascii="Times New Roman" w:hAnsi="Times New Roman" w:cs="Times New Roman"/>
                <w:sz w:val="24"/>
                <w:szCs w:val="24"/>
              </w:rPr>
              <w:t>Rozporządzenie Ministra Rozwoju i Finansów</w:t>
            </w:r>
          </w:p>
          <w:p w14:paraId="5BF3A567" w14:textId="77777777" w:rsidR="00B9435D" w:rsidRPr="006940F5" w:rsidRDefault="00B9435D" w:rsidP="008336A6">
            <w:pPr>
              <w:rPr>
                <w:rFonts w:ascii="Times New Roman" w:hAnsi="Times New Roman" w:cs="Times New Roman"/>
                <w:sz w:val="24"/>
                <w:szCs w:val="24"/>
              </w:rPr>
            </w:pPr>
            <w:r w:rsidRPr="006940F5">
              <w:rPr>
                <w:rFonts w:ascii="Times New Roman" w:hAnsi="Times New Roman" w:cs="Times New Roman"/>
                <w:sz w:val="24"/>
                <w:szCs w:val="24"/>
              </w:rPr>
              <w:t>z dnia 13 kwietnia 2017 r. w sprawie rodzajów przyrządów pomiarowych podlegających</w:t>
            </w:r>
          </w:p>
          <w:p w14:paraId="2D1D39CF" w14:textId="77777777" w:rsidR="00B9435D" w:rsidRPr="006940F5" w:rsidRDefault="00B9435D" w:rsidP="008336A6">
            <w:pPr>
              <w:rPr>
                <w:rFonts w:ascii="Times New Roman" w:hAnsi="Times New Roman" w:cs="Times New Roman"/>
                <w:sz w:val="24"/>
                <w:szCs w:val="24"/>
              </w:rPr>
            </w:pPr>
            <w:r w:rsidRPr="006940F5">
              <w:rPr>
                <w:rFonts w:ascii="Times New Roman" w:hAnsi="Times New Roman" w:cs="Times New Roman"/>
                <w:sz w:val="24"/>
                <w:szCs w:val="24"/>
              </w:rPr>
              <w:t>prawnej kontroli metrologicznej oraz zakresu tej kontroli (Dz.</w:t>
            </w:r>
            <w:r w:rsidR="00AE41A3" w:rsidRPr="006940F5">
              <w:rPr>
                <w:rFonts w:ascii="Times New Roman" w:hAnsi="Times New Roman" w:cs="Times New Roman"/>
                <w:sz w:val="24"/>
                <w:szCs w:val="24"/>
              </w:rPr>
              <w:t xml:space="preserve"> </w:t>
            </w:r>
            <w:r w:rsidR="000D502B" w:rsidRPr="006940F5">
              <w:rPr>
                <w:rFonts w:ascii="Times New Roman" w:hAnsi="Times New Roman" w:cs="Times New Roman"/>
                <w:sz w:val="24"/>
                <w:szCs w:val="24"/>
              </w:rPr>
              <w:t>U.</w:t>
            </w:r>
            <w:r w:rsidRPr="006940F5">
              <w:rPr>
                <w:rFonts w:ascii="Times New Roman" w:hAnsi="Times New Roman" w:cs="Times New Roman"/>
                <w:sz w:val="24"/>
                <w:szCs w:val="24"/>
              </w:rPr>
              <w:t xml:space="preserve"> poz. 885)</w:t>
            </w:r>
          </w:p>
          <w:p w14:paraId="553F886C" w14:textId="77777777" w:rsidR="00B9435D" w:rsidRPr="006940F5" w:rsidRDefault="00B9435D" w:rsidP="008336A6">
            <w:pPr>
              <w:rPr>
                <w:rFonts w:ascii="Times New Roman" w:hAnsi="Times New Roman" w:cs="Times New Roman"/>
                <w:sz w:val="24"/>
                <w:szCs w:val="24"/>
              </w:rPr>
            </w:pPr>
          </w:p>
        </w:tc>
        <w:tc>
          <w:tcPr>
            <w:tcW w:w="5520" w:type="dxa"/>
          </w:tcPr>
          <w:p w14:paraId="0161895B" w14:textId="70D1CDFB" w:rsidR="00B9435D" w:rsidRPr="006940F5" w:rsidRDefault="005140FF" w:rsidP="00E4314D">
            <w:pPr>
              <w:ind w:left="166" w:hanging="166"/>
              <w:rPr>
                <w:rFonts w:ascii="Times New Roman" w:hAnsi="Times New Roman" w:cs="Times New Roman"/>
                <w:sz w:val="24"/>
                <w:szCs w:val="24"/>
              </w:rPr>
            </w:pPr>
            <w:r w:rsidRPr="006940F5">
              <w:rPr>
                <w:rFonts w:ascii="Times New Roman" w:hAnsi="Times New Roman" w:cs="Times New Roman"/>
                <w:sz w:val="24"/>
                <w:szCs w:val="24"/>
              </w:rPr>
              <w:lastRenderedPageBreak/>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Przyrządy pomiarowe – zatwierdzanie typu, legalizacja pierwotna lub legalizacja jednostkowa, legalizacja ponowna</w:t>
            </w:r>
          </w:p>
          <w:p w14:paraId="15DF0DAD" w14:textId="77777777" w:rsidR="00B9435D" w:rsidRPr="006940F5" w:rsidRDefault="00B9435D" w:rsidP="00855CB7">
            <w:pPr>
              <w:rPr>
                <w:rFonts w:ascii="Times New Roman" w:hAnsi="Times New Roman" w:cs="Times New Roman"/>
                <w:sz w:val="24"/>
                <w:szCs w:val="24"/>
              </w:rPr>
            </w:pPr>
          </w:p>
          <w:p w14:paraId="291C605F" w14:textId="67A11698"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Kasy rejestrujące</w:t>
            </w:r>
          </w:p>
          <w:p w14:paraId="40A9D62B" w14:textId="77777777" w:rsidR="00B9435D" w:rsidRPr="006940F5" w:rsidRDefault="00B9435D" w:rsidP="00855CB7">
            <w:pPr>
              <w:rPr>
                <w:rFonts w:ascii="Times New Roman" w:hAnsi="Times New Roman" w:cs="Times New Roman"/>
                <w:sz w:val="24"/>
                <w:szCs w:val="24"/>
              </w:rPr>
            </w:pPr>
          </w:p>
          <w:p w14:paraId="4E8A13E9" w14:textId="7A1400C7"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Towary paczkowane</w:t>
            </w:r>
          </w:p>
          <w:p w14:paraId="222AC38A" w14:textId="77777777" w:rsidR="00B9435D" w:rsidRPr="006940F5" w:rsidRDefault="00B9435D" w:rsidP="00855CB7">
            <w:pPr>
              <w:rPr>
                <w:rFonts w:ascii="Times New Roman" w:hAnsi="Times New Roman" w:cs="Times New Roman"/>
                <w:sz w:val="24"/>
                <w:szCs w:val="24"/>
              </w:rPr>
            </w:pPr>
          </w:p>
          <w:p w14:paraId="5D9C3C34" w14:textId="6EC56F8A"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Wyroby z metali szlachetnych</w:t>
            </w:r>
          </w:p>
        </w:tc>
      </w:tr>
      <w:tr w:rsidR="00B9435D" w:rsidRPr="005140FF" w14:paraId="0D8B516B" w14:textId="77777777" w:rsidTr="00B9435D">
        <w:tc>
          <w:tcPr>
            <w:tcW w:w="959" w:type="dxa"/>
          </w:tcPr>
          <w:p w14:paraId="20E0061D"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4D574061"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Urzędy Morskie</w:t>
            </w:r>
          </w:p>
        </w:tc>
        <w:tc>
          <w:tcPr>
            <w:tcW w:w="4686" w:type="dxa"/>
          </w:tcPr>
          <w:p w14:paraId="274DABC5" w14:textId="2754F041"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Ustawa z dnia 21 marca 1991 r. o obszarach morskich Rzeczypospolitej Polskiej i administracji morskiej (Dz.</w:t>
            </w:r>
            <w:r w:rsidR="00AE41A3"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U. </w:t>
            </w:r>
            <w:r w:rsidR="006B1192" w:rsidRPr="006940F5">
              <w:rPr>
                <w:rFonts w:ascii="Times New Roman" w:hAnsi="Times New Roman" w:cs="Times New Roman"/>
                <w:sz w:val="24"/>
                <w:szCs w:val="24"/>
              </w:rPr>
              <w:t>z 2019 r. poz. 2169,</w:t>
            </w:r>
            <w:r w:rsidR="005140FF" w:rsidRPr="006940F5">
              <w:rPr>
                <w:rFonts w:ascii="Times New Roman" w:hAnsi="Times New Roman" w:cs="Times New Roman"/>
                <w:sz w:val="24"/>
                <w:szCs w:val="24"/>
              </w:rPr>
              <w:t xml:space="preserve"> </w:t>
            </w:r>
            <w:r w:rsidR="000D502B" w:rsidRPr="006940F5">
              <w:rPr>
                <w:rFonts w:ascii="Times New Roman" w:hAnsi="Times New Roman" w:cs="Times New Roman"/>
                <w:sz w:val="24"/>
                <w:szCs w:val="24"/>
              </w:rPr>
              <w:t>z późn. zm.</w:t>
            </w:r>
            <w:r w:rsidR="006B1192" w:rsidRPr="006940F5">
              <w:rPr>
                <w:rFonts w:ascii="Times New Roman" w:hAnsi="Times New Roman" w:cs="Times New Roman"/>
                <w:sz w:val="24"/>
                <w:szCs w:val="24"/>
              </w:rPr>
              <w:t>)</w:t>
            </w:r>
          </w:p>
          <w:p w14:paraId="69C378EF" w14:textId="77777777" w:rsidR="00B9435D" w:rsidRPr="006940F5" w:rsidRDefault="00B9435D" w:rsidP="00855CB7">
            <w:pPr>
              <w:rPr>
                <w:rFonts w:ascii="Times New Roman" w:hAnsi="Times New Roman" w:cs="Times New Roman"/>
                <w:sz w:val="24"/>
                <w:szCs w:val="24"/>
              </w:rPr>
            </w:pPr>
          </w:p>
          <w:p w14:paraId="1A296284" w14:textId="77777777" w:rsidR="00DB1BAA" w:rsidRPr="006940F5" w:rsidRDefault="00DB1BAA" w:rsidP="00855CB7">
            <w:pPr>
              <w:rPr>
                <w:rFonts w:ascii="Times New Roman" w:hAnsi="Times New Roman" w:cs="Times New Roman"/>
                <w:sz w:val="24"/>
                <w:szCs w:val="24"/>
              </w:rPr>
            </w:pPr>
          </w:p>
          <w:p w14:paraId="40B514D4" w14:textId="2BF8FED4"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 xml:space="preserve">Ustawa z dnia 13 kwietnia 2016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systemach oceny zgodności i nadzoru rynku </w:t>
            </w:r>
          </w:p>
          <w:p w14:paraId="7DECEFAA" w14:textId="77777777" w:rsidR="00B9435D" w:rsidRPr="006940F5" w:rsidRDefault="00B9435D" w:rsidP="00855CB7">
            <w:pPr>
              <w:rPr>
                <w:rFonts w:ascii="Times New Roman" w:hAnsi="Times New Roman" w:cs="Times New Roman"/>
                <w:sz w:val="24"/>
                <w:szCs w:val="24"/>
              </w:rPr>
            </w:pPr>
          </w:p>
          <w:p w14:paraId="05B3471F" w14:textId="42BD0E30"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 xml:space="preserve">Rozporządzenie Ministra Rozwoju z dnia </w:t>
            </w:r>
            <w:r w:rsidR="00A866CD" w:rsidRPr="006940F5">
              <w:rPr>
                <w:rFonts w:ascii="Times New Roman" w:hAnsi="Times New Roman" w:cs="Times New Roman"/>
                <w:sz w:val="24"/>
                <w:szCs w:val="24"/>
              </w:rPr>
              <w:t>2</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czerwca 2016 r. w sprawie wymagań dla rekreacyjnych jednostek pływających </w:t>
            </w:r>
            <w:r w:rsidR="00A866CD" w:rsidRPr="006940F5">
              <w:rPr>
                <w:rFonts w:ascii="Times New Roman" w:hAnsi="Times New Roman" w:cs="Times New Roman"/>
                <w:sz w:val="24"/>
                <w:szCs w:val="24"/>
              </w:rPr>
              <w:t>i</w:t>
            </w:r>
            <w:r w:rsidR="00A866CD">
              <w:rPr>
                <w:rFonts w:ascii="Times New Roman" w:hAnsi="Times New Roman" w:cs="Times New Roman"/>
                <w:sz w:val="24"/>
                <w:szCs w:val="24"/>
              </w:rPr>
              <w:t> </w:t>
            </w:r>
            <w:r w:rsidRPr="006940F5">
              <w:rPr>
                <w:rFonts w:ascii="Times New Roman" w:hAnsi="Times New Roman" w:cs="Times New Roman"/>
                <w:sz w:val="24"/>
                <w:szCs w:val="24"/>
              </w:rPr>
              <w:t>skuterów wodnych (Dz.</w:t>
            </w:r>
            <w:r w:rsidR="00C82951" w:rsidRPr="006940F5">
              <w:rPr>
                <w:rFonts w:ascii="Times New Roman" w:hAnsi="Times New Roman" w:cs="Times New Roman"/>
                <w:sz w:val="24"/>
                <w:szCs w:val="24"/>
              </w:rPr>
              <w:t xml:space="preserve"> </w:t>
            </w:r>
            <w:r w:rsidR="000D502B" w:rsidRPr="006940F5">
              <w:rPr>
                <w:rFonts w:ascii="Times New Roman" w:hAnsi="Times New Roman" w:cs="Times New Roman"/>
                <w:sz w:val="24"/>
                <w:szCs w:val="24"/>
              </w:rPr>
              <w:t>U.</w:t>
            </w:r>
            <w:r w:rsidRPr="006940F5">
              <w:rPr>
                <w:rFonts w:ascii="Times New Roman" w:hAnsi="Times New Roman" w:cs="Times New Roman"/>
                <w:sz w:val="24"/>
                <w:szCs w:val="24"/>
              </w:rPr>
              <w:t xml:space="preserve"> poz. 807)</w:t>
            </w:r>
          </w:p>
          <w:p w14:paraId="49BC1533" w14:textId="77777777" w:rsidR="00B9435D" w:rsidRPr="006940F5" w:rsidRDefault="00B9435D" w:rsidP="00855CB7">
            <w:pPr>
              <w:rPr>
                <w:rFonts w:ascii="Times New Roman" w:hAnsi="Times New Roman" w:cs="Times New Roman"/>
                <w:sz w:val="24"/>
                <w:szCs w:val="24"/>
              </w:rPr>
            </w:pPr>
          </w:p>
        </w:tc>
        <w:tc>
          <w:tcPr>
            <w:tcW w:w="5520" w:type="dxa"/>
          </w:tcPr>
          <w:p w14:paraId="4F86346C" w14:textId="55673719"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DC4E0E" w:rsidRPr="006940F5">
              <w:rPr>
                <w:rFonts w:ascii="Times New Roman" w:hAnsi="Times New Roman" w:cs="Times New Roman"/>
                <w:sz w:val="24"/>
                <w:szCs w:val="24"/>
              </w:rPr>
              <w:t>W</w:t>
            </w:r>
            <w:r w:rsidR="00B9435D" w:rsidRPr="006940F5">
              <w:rPr>
                <w:rFonts w:ascii="Times New Roman" w:hAnsi="Times New Roman" w:cs="Times New Roman"/>
                <w:sz w:val="24"/>
                <w:szCs w:val="24"/>
              </w:rPr>
              <w:t xml:space="preserve">yposażenie morskie: środki ratunkowe, zapobieganie zanieczyszczaniu morza, środki ochrony przeciwpożarowej, wyposażenie nawigacyjne, wyposażenie radiokomunikacyjne, wyposażenie wymagane na mocy COLREG 72, inne wyposażenie bezpieczeństwa, wyposażenie zgodne </w:t>
            </w:r>
            <w:r w:rsidR="00A866CD" w:rsidRPr="006940F5">
              <w:rPr>
                <w:rFonts w:ascii="Times New Roman" w:hAnsi="Times New Roman" w:cs="Times New Roman"/>
                <w:sz w:val="24"/>
                <w:szCs w:val="24"/>
              </w:rPr>
              <w:t>z</w:t>
            </w:r>
            <w:r w:rsidR="00A866CD">
              <w:rPr>
                <w:rFonts w:ascii="Times New Roman" w:hAnsi="Times New Roman" w:cs="Times New Roman"/>
                <w:sz w:val="24"/>
                <w:szCs w:val="24"/>
              </w:rPr>
              <w:t> </w:t>
            </w:r>
            <w:r w:rsidR="00B9435D" w:rsidRPr="006940F5">
              <w:rPr>
                <w:rFonts w:ascii="Times New Roman" w:hAnsi="Times New Roman" w:cs="Times New Roman"/>
                <w:sz w:val="24"/>
                <w:szCs w:val="24"/>
              </w:rPr>
              <w:t>rozdziałem II</w:t>
            </w:r>
            <w:r w:rsidRPr="006940F5">
              <w:rPr>
                <w:rFonts w:ascii="Times New Roman" w:hAnsi="Times New Roman" w:cs="Times New Roman"/>
                <w:sz w:val="24"/>
                <w:szCs w:val="24"/>
              </w:rPr>
              <w:t>–</w:t>
            </w:r>
            <w:r w:rsidR="00B9435D" w:rsidRPr="006940F5">
              <w:rPr>
                <w:rFonts w:ascii="Times New Roman" w:hAnsi="Times New Roman" w:cs="Times New Roman"/>
                <w:sz w:val="24"/>
                <w:szCs w:val="24"/>
              </w:rPr>
              <w:t>1 konwencji SOLAS</w:t>
            </w:r>
          </w:p>
          <w:p w14:paraId="6A95E67A" w14:textId="77777777" w:rsidR="00B9435D" w:rsidRPr="006940F5" w:rsidRDefault="00B9435D" w:rsidP="00855CB7">
            <w:pPr>
              <w:rPr>
                <w:rFonts w:ascii="Times New Roman" w:hAnsi="Times New Roman" w:cs="Times New Roman"/>
                <w:sz w:val="24"/>
                <w:szCs w:val="24"/>
              </w:rPr>
            </w:pPr>
          </w:p>
          <w:p w14:paraId="13B7CEF5" w14:textId="7FC82646"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857662" w:rsidRPr="006940F5">
              <w:rPr>
                <w:rFonts w:ascii="Times New Roman" w:hAnsi="Times New Roman" w:cs="Times New Roman"/>
                <w:sz w:val="24"/>
                <w:szCs w:val="24"/>
              </w:rPr>
              <w:t>R</w:t>
            </w:r>
            <w:r w:rsidR="00B9435D" w:rsidRPr="006940F5">
              <w:rPr>
                <w:rFonts w:ascii="Times New Roman" w:hAnsi="Times New Roman" w:cs="Times New Roman"/>
                <w:sz w:val="24"/>
                <w:szCs w:val="24"/>
              </w:rPr>
              <w:t>ekreacyjne jednostki pływające i skutery wodne</w:t>
            </w:r>
          </w:p>
        </w:tc>
      </w:tr>
      <w:tr w:rsidR="00B9435D" w:rsidRPr="005140FF" w14:paraId="25F95C2E" w14:textId="77777777" w:rsidTr="00B9435D">
        <w:tc>
          <w:tcPr>
            <w:tcW w:w="959" w:type="dxa"/>
          </w:tcPr>
          <w:p w14:paraId="34BF2321"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23B377BD"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Organy nadzoru budowlanego</w:t>
            </w:r>
          </w:p>
        </w:tc>
        <w:tc>
          <w:tcPr>
            <w:tcW w:w="4686" w:type="dxa"/>
          </w:tcPr>
          <w:p w14:paraId="370563D4" w14:textId="3C71468A"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 xml:space="preserve">Ustawa z dnia 7 lipca 1994 r. </w:t>
            </w:r>
            <w:r w:rsidR="005140FF" w:rsidRPr="006940F5">
              <w:rPr>
                <w:rFonts w:ascii="Times New Roman" w:hAnsi="Times New Roman" w:cs="Times New Roman"/>
                <w:sz w:val="24"/>
                <w:szCs w:val="24"/>
              </w:rPr>
              <w:t>–</w:t>
            </w:r>
            <w:r w:rsidRPr="006940F5">
              <w:rPr>
                <w:rFonts w:ascii="Times New Roman" w:hAnsi="Times New Roman" w:cs="Times New Roman"/>
                <w:sz w:val="24"/>
                <w:szCs w:val="24"/>
              </w:rPr>
              <w:t xml:space="preserve"> Prawo budowlane</w:t>
            </w:r>
          </w:p>
          <w:p w14:paraId="64D39182" w14:textId="040161DF"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w:t>
            </w:r>
            <w:r w:rsidR="006B1192" w:rsidRPr="006940F5">
              <w:rPr>
                <w:rFonts w:ascii="Times New Roman" w:hAnsi="Times New Roman" w:cs="Times New Roman"/>
                <w:sz w:val="24"/>
                <w:szCs w:val="24"/>
              </w:rPr>
              <w:t>Dz.</w:t>
            </w:r>
            <w:r w:rsidR="005140FF" w:rsidRPr="006940F5">
              <w:rPr>
                <w:rFonts w:ascii="Times New Roman" w:hAnsi="Times New Roman" w:cs="Times New Roman"/>
                <w:sz w:val="24"/>
                <w:szCs w:val="24"/>
              </w:rPr>
              <w:t xml:space="preserve"> </w:t>
            </w:r>
            <w:r w:rsidR="006B1192" w:rsidRPr="006940F5">
              <w:rPr>
                <w:rFonts w:ascii="Times New Roman" w:hAnsi="Times New Roman" w:cs="Times New Roman"/>
                <w:sz w:val="24"/>
                <w:szCs w:val="24"/>
              </w:rPr>
              <w:t>U.</w:t>
            </w:r>
            <w:r w:rsidR="005140FF" w:rsidRPr="006940F5">
              <w:rPr>
                <w:rFonts w:ascii="Times New Roman" w:hAnsi="Times New Roman" w:cs="Times New Roman"/>
                <w:sz w:val="24"/>
                <w:szCs w:val="24"/>
              </w:rPr>
              <w:t xml:space="preserve"> </w:t>
            </w:r>
            <w:r w:rsidR="006B1192" w:rsidRPr="006940F5">
              <w:rPr>
                <w:rFonts w:ascii="Times New Roman" w:hAnsi="Times New Roman" w:cs="Times New Roman"/>
                <w:sz w:val="24"/>
                <w:szCs w:val="24"/>
              </w:rPr>
              <w:t>z</w:t>
            </w:r>
            <w:r w:rsidR="005140FF" w:rsidRPr="006940F5">
              <w:rPr>
                <w:rFonts w:ascii="Times New Roman" w:hAnsi="Times New Roman" w:cs="Times New Roman"/>
                <w:sz w:val="24"/>
                <w:szCs w:val="24"/>
              </w:rPr>
              <w:t xml:space="preserve"> </w:t>
            </w:r>
            <w:r w:rsidR="006B1192" w:rsidRPr="006940F5">
              <w:rPr>
                <w:rFonts w:ascii="Times New Roman" w:hAnsi="Times New Roman" w:cs="Times New Roman"/>
                <w:sz w:val="24"/>
                <w:szCs w:val="24"/>
              </w:rPr>
              <w:t>2019 r. poz. 1186</w:t>
            </w:r>
            <w:r w:rsidR="001D60BB" w:rsidRPr="006940F5">
              <w:rPr>
                <w:rFonts w:ascii="Times New Roman" w:hAnsi="Times New Roman" w:cs="Times New Roman"/>
                <w:sz w:val="24"/>
                <w:szCs w:val="24"/>
              </w:rPr>
              <w:t>,</w:t>
            </w:r>
            <w:r w:rsidR="00C82951" w:rsidRPr="006940F5">
              <w:rPr>
                <w:rFonts w:ascii="Times New Roman" w:hAnsi="Times New Roman" w:cs="Times New Roman"/>
                <w:sz w:val="24"/>
                <w:szCs w:val="24"/>
              </w:rPr>
              <w:t xml:space="preserve"> z późn. zm.) </w:t>
            </w:r>
          </w:p>
          <w:p w14:paraId="23820BBC" w14:textId="77777777" w:rsidR="00C82951" w:rsidRPr="006940F5" w:rsidRDefault="00C82951" w:rsidP="00AB6633">
            <w:pPr>
              <w:rPr>
                <w:rFonts w:ascii="Times New Roman" w:hAnsi="Times New Roman" w:cs="Times New Roman"/>
                <w:sz w:val="24"/>
                <w:szCs w:val="24"/>
              </w:rPr>
            </w:pPr>
          </w:p>
          <w:p w14:paraId="4F08E72A" w14:textId="77777777" w:rsidR="00B9435D" w:rsidRPr="006940F5" w:rsidRDefault="00B9435D" w:rsidP="006B1192">
            <w:pPr>
              <w:rPr>
                <w:rFonts w:ascii="Times New Roman" w:hAnsi="Times New Roman" w:cs="Times New Roman"/>
                <w:sz w:val="24"/>
                <w:szCs w:val="24"/>
              </w:rPr>
            </w:pPr>
            <w:r w:rsidRPr="006940F5">
              <w:rPr>
                <w:rFonts w:ascii="Times New Roman" w:hAnsi="Times New Roman" w:cs="Times New Roman"/>
                <w:sz w:val="24"/>
                <w:szCs w:val="24"/>
              </w:rPr>
              <w:t>Ustawa z dnia 16 kwietnia 2004 r. o wyrobach budowlanych (</w:t>
            </w:r>
            <w:r w:rsidR="006B1192" w:rsidRPr="006940F5">
              <w:rPr>
                <w:rFonts w:ascii="Times New Roman" w:hAnsi="Times New Roman" w:cs="Times New Roman"/>
                <w:sz w:val="24"/>
                <w:szCs w:val="24"/>
              </w:rPr>
              <w:t xml:space="preserve">Dz. U. z 2020 r. poz. 215, </w:t>
            </w:r>
            <w:r w:rsidR="001D60BB" w:rsidRPr="006940F5">
              <w:rPr>
                <w:rFonts w:ascii="Times New Roman" w:hAnsi="Times New Roman" w:cs="Times New Roman"/>
                <w:sz w:val="24"/>
                <w:szCs w:val="24"/>
              </w:rPr>
              <w:t>z późn. zm.</w:t>
            </w:r>
            <w:r w:rsidR="006B1192" w:rsidRPr="006940F5">
              <w:rPr>
                <w:rFonts w:ascii="Times New Roman" w:hAnsi="Times New Roman" w:cs="Times New Roman"/>
                <w:sz w:val="24"/>
                <w:szCs w:val="24"/>
              </w:rPr>
              <w:t>)</w:t>
            </w:r>
          </w:p>
          <w:p w14:paraId="2399151E" w14:textId="77777777" w:rsidR="006B1192" w:rsidRPr="006940F5" w:rsidRDefault="006B1192" w:rsidP="006B1192">
            <w:pPr>
              <w:rPr>
                <w:rFonts w:ascii="Times New Roman" w:hAnsi="Times New Roman" w:cs="Times New Roman"/>
                <w:sz w:val="24"/>
                <w:szCs w:val="24"/>
              </w:rPr>
            </w:pPr>
          </w:p>
        </w:tc>
        <w:tc>
          <w:tcPr>
            <w:tcW w:w="5520" w:type="dxa"/>
          </w:tcPr>
          <w:p w14:paraId="42CBF817"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Wyroby budowlane</w:t>
            </w:r>
          </w:p>
        </w:tc>
      </w:tr>
      <w:tr w:rsidR="00B9435D" w:rsidRPr="005140FF" w14:paraId="21C32DA8" w14:textId="77777777" w:rsidTr="00B9435D">
        <w:tc>
          <w:tcPr>
            <w:tcW w:w="959" w:type="dxa"/>
          </w:tcPr>
          <w:p w14:paraId="6A5211AC"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697CDFD4"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Wyższy Urząd Górniczy</w:t>
            </w:r>
          </w:p>
        </w:tc>
        <w:tc>
          <w:tcPr>
            <w:tcW w:w="4686" w:type="dxa"/>
          </w:tcPr>
          <w:p w14:paraId="76A3BAE1" w14:textId="4EA1C331" w:rsidR="00DB1BAA" w:rsidRPr="006940F5" w:rsidRDefault="00DB1BAA" w:rsidP="00DB1BAA">
            <w:pPr>
              <w:rPr>
                <w:rFonts w:ascii="Times New Roman" w:hAnsi="Times New Roman" w:cs="Times New Roman"/>
                <w:sz w:val="24"/>
                <w:szCs w:val="24"/>
              </w:rPr>
            </w:pPr>
            <w:r w:rsidRPr="006940F5">
              <w:rPr>
                <w:rFonts w:ascii="Times New Roman" w:hAnsi="Times New Roman" w:cs="Times New Roman"/>
                <w:sz w:val="24"/>
                <w:szCs w:val="24"/>
              </w:rPr>
              <w:t>Ustawa z dnia 21 czerwca 2002 r. o</w:t>
            </w:r>
            <w:r w:rsidR="00A512AE">
              <w:rPr>
                <w:rFonts w:ascii="Times New Roman" w:hAnsi="Times New Roman" w:cs="Times New Roman"/>
                <w:sz w:val="24"/>
                <w:szCs w:val="24"/>
              </w:rPr>
              <w:t> </w:t>
            </w:r>
            <w:r w:rsidRPr="006940F5">
              <w:rPr>
                <w:rFonts w:ascii="Times New Roman" w:hAnsi="Times New Roman" w:cs="Times New Roman"/>
                <w:sz w:val="24"/>
                <w:szCs w:val="24"/>
              </w:rPr>
              <w:t>materiałach wybuchowych przeznaczonych do użytku cywilnego (Dz. U. z 2020 r. poz. 204)</w:t>
            </w:r>
          </w:p>
          <w:p w14:paraId="0245350A" w14:textId="77777777" w:rsidR="00DB1BAA" w:rsidRPr="006940F5" w:rsidRDefault="00DB1BAA" w:rsidP="00DB1BAA">
            <w:pPr>
              <w:rPr>
                <w:rFonts w:ascii="Times New Roman" w:hAnsi="Times New Roman" w:cs="Times New Roman"/>
                <w:sz w:val="24"/>
                <w:szCs w:val="24"/>
              </w:rPr>
            </w:pPr>
          </w:p>
          <w:p w14:paraId="3410784E" w14:textId="77777777" w:rsidR="00DB1BAA" w:rsidRPr="006940F5" w:rsidRDefault="00DB1BAA" w:rsidP="00DB1BAA">
            <w:pPr>
              <w:rPr>
                <w:rFonts w:ascii="Times New Roman" w:hAnsi="Times New Roman" w:cs="Times New Roman"/>
                <w:sz w:val="24"/>
                <w:szCs w:val="24"/>
              </w:rPr>
            </w:pPr>
            <w:r w:rsidRPr="006940F5">
              <w:rPr>
                <w:rFonts w:ascii="Times New Roman" w:hAnsi="Times New Roman" w:cs="Times New Roman"/>
                <w:sz w:val="24"/>
                <w:szCs w:val="24"/>
              </w:rPr>
              <w:t xml:space="preserve">Ustawa z dnia 30 sierpnia 2002 r. o systemie oceny zgodności </w:t>
            </w:r>
          </w:p>
          <w:p w14:paraId="76E4209A" w14:textId="77777777" w:rsidR="00DB1BAA" w:rsidRPr="006940F5" w:rsidRDefault="00DB1BAA" w:rsidP="00AB6633">
            <w:pPr>
              <w:rPr>
                <w:rFonts w:ascii="Times New Roman" w:hAnsi="Times New Roman" w:cs="Times New Roman"/>
                <w:sz w:val="24"/>
                <w:szCs w:val="24"/>
              </w:rPr>
            </w:pPr>
          </w:p>
          <w:p w14:paraId="28C3A3BD" w14:textId="44145711"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 xml:space="preserve">Ustawa z dnia 9 czerwca 2011 r. </w:t>
            </w:r>
            <w:r w:rsidR="005140FF" w:rsidRPr="006940F5">
              <w:rPr>
                <w:rFonts w:ascii="Times New Roman" w:hAnsi="Times New Roman" w:cs="Times New Roman"/>
                <w:sz w:val="24"/>
                <w:szCs w:val="24"/>
              </w:rPr>
              <w:t>–</w:t>
            </w:r>
            <w:r w:rsidR="002C0AF4" w:rsidRPr="006940F5">
              <w:rPr>
                <w:rFonts w:ascii="Times New Roman" w:hAnsi="Times New Roman" w:cs="Times New Roman"/>
                <w:sz w:val="24"/>
                <w:szCs w:val="24"/>
              </w:rPr>
              <w:t xml:space="preserve"> </w:t>
            </w:r>
            <w:r w:rsidRPr="006940F5">
              <w:rPr>
                <w:rFonts w:ascii="Times New Roman" w:hAnsi="Times New Roman" w:cs="Times New Roman"/>
                <w:sz w:val="24"/>
                <w:szCs w:val="24"/>
              </w:rPr>
              <w:t>Prawo geologiczne i górnicze (</w:t>
            </w:r>
            <w:r w:rsidR="00EE7DC5" w:rsidRPr="006940F5">
              <w:rPr>
                <w:rFonts w:ascii="Times New Roman" w:hAnsi="Times New Roman" w:cs="Times New Roman"/>
                <w:sz w:val="24"/>
                <w:szCs w:val="24"/>
              </w:rPr>
              <w:t>Dz. U. z 20</w:t>
            </w:r>
            <w:r w:rsidR="00BC0A80" w:rsidRPr="006940F5">
              <w:rPr>
                <w:rFonts w:ascii="Times New Roman" w:hAnsi="Times New Roman" w:cs="Times New Roman"/>
                <w:sz w:val="24"/>
                <w:szCs w:val="24"/>
              </w:rPr>
              <w:t>20</w:t>
            </w:r>
            <w:r w:rsidR="00EE7DC5" w:rsidRPr="006940F5">
              <w:rPr>
                <w:rFonts w:ascii="Times New Roman" w:hAnsi="Times New Roman" w:cs="Times New Roman"/>
                <w:sz w:val="24"/>
                <w:szCs w:val="24"/>
              </w:rPr>
              <w:t xml:space="preserve"> r. poz. </w:t>
            </w:r>
            <w:r w:rsidR="00BC0A80" w:rsidRPr="006940F5">
              <w:rPr>
                <w:rFonts w:ascii="Times New Roman" w:hAnsi="Times New Roman" w:cs="Times New Roman"/>
                <w:sz w:val="24"/>
                <w:szCs w:val="24"/>
              </w:rPr>
              <w:t>1064</w:t>
            </w:r>
            <w:r w:rsidR="00EE7DC5" w:rsidRPr="006940F5">
              <w:rPr>
                <w:rFonts w:ascii="Times New Roman" w:hAnsi="Times New Roman" w:cs="Times New Roman"/>
                <w:sz w:val="24"/>
                <w:szCs w:val="24"/>
              </w:rPr>
              <w:t>)</w:t>
            </w:r>
          </w:p>
          <w:p w14:paraId="746D63CC" w14:textId="77777777" w:rsidR="00910011" w:rsidRPr="006940F5" w:rsidRDefault="00910011" w:rsidP="002C1DD9">
            <w:pPr>
              <w:rPr>
                <w:rFonts w:ascii="Times New Roman" w:hAnsi="Times New Roman" w:cs="Times New Roman"/>
                <w:sz w:val="24"/>
                <w:szCs w:val="24"/>
              </w:rPr>
            </w:pPr>
          </w:p>
          <w:p w14:paraId="1E13B7DE" w14:textId="3436351D" w:rsidR="00260540" w:rsidRPr="006940F5" w:rsidRDefault="00B9435D" w:rsidP="00DB1BAA">
            <w:pPr>
              <w:rPr>
                <w:rFonts w:ascii="Times New Roman" w:hAnsi="Times New Roman" w:cs="Times New Roman"/>
                <w:sz w:val="24"/>
                <w:szCs w:val="24"/>
              </w:rPr>
            </w:pPr>
            <w:r w:rsidRPr="006940F5">
              <w:rPr>
                <w:rFonts w:ascii="Times New Roman" w:hAnsi="Times New Roman" w:cs="Times New Roman"/>
                <w:sz w:val="24"/>
                <w:szCs w:val="24"/>
              </w:rPr>
              <w:t xml:space="preserve">Ustawa z dnia 13 kwietnia 2016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systemach oceny zgodności i nadzoru rynku </w:t>
            </w:r>
          </w:p>
          <w:p w14:paraId="758184E1" w14:textId="77777777" w:rsidR="00386076" w:rsidRPr="006940F5" w:rsidRDefault="00386076" w:rsidP="00DB1BAA">
            <w:pPr>
              <w:rPr>
                <w:rFonts w:ascii="Times New Roman" w:hAnsi="Times New Roman" w:cs="Times New Roman"/>
                <w:sz w:val="24"/>
                <w:szCs w:val="24"/>
              </w:rPr>
            </w:pPr>
          </w:p>
          <w:p w14:paraId="239A76A8" w14:textId="77777777" w:rsidR="00386076" w:rsidRPr="006940F5" w:rsidRDefault="00386076" w:rsidP="00DB1BAA">
            <w:pPr>
              <w:rPr>
                <w:rFonts w:ascii="Times New Roman" w:hAnsi="Times New Roman" w:cs="Times New Roman"/>
                <w:sz w:val="24"/>
                <w:szCs w:val="24"/>
              </w:rPr>
            </w:pPr>
          </w:p>
        </w:tc>
        <w:tc>
          <w:tcPr>
            <w:tcW w:w="5520" w:type="dxa"/>
          </w:tcPr>
          <w:p w14:paraId="77C6D415"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Wyroby przeznaczone do stosowania w ruchu górniczym i w ruchu zakładu górniczego</w:t>
            </w:r>
          </w:p>
        </w:tc>
      </w:tr>
      <w:tr w:rsidR="00B9435D" w:rsidRPr="005140FF" w14:paraId="7A13B210" w14:textId="77777777" w:rsidTr="00B9435D">
        <w:tc>
          <w:tcPr>
            <w:tcW w:w="959" w:type="dxa"/>
          </w:tcPr>
          <w:p w14:paraId="57BB3B9B"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44EA7E47"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Urząd Transportu Kolejowego</w:t>
            </w:r>
          </w:p>
        </w:tc>
        <w:tc>
          <w:tcPr>
            <w:tcW w:w="4686" w:type="dxa"/>
          </w:tcPr>
          <w:p w14:paraId="72FB42E1" w14:textId="19030416"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Ustawa z dnia 28 marca 2003 r. o transporcie kolejowym (</w:t>
            </w:r>
            <w:r w:rsidR="00EE7DC5" w:rsidRPr="006940F5">
              <w:rPr>
                <w:rFonts w:ascii="Times New Roman" w:hAnsi="Times New Roman" w:cs="Times New Roman"/>
                <w:sz w:val="24"/>
                <w:szCs w:val="24"/>
              </w:rPr>
              <w:t>Dz. U. z 20</w:t>
            </w:r>
            <w:r w:rsidR="00544F22" w:rsidRPr="006940F5">
              <w:rPr>
                <w:rFonts w:ascii="Times New Roman" w:hAnsi="Times New Roman" w:cs="Times New Roman"/>
                <w:sz w:val="24"/>
                <w:szCs w:val="24"/>
              </w:rPr>
              <w:t>20</w:t>
            </w:r>
            <w:r w:rsidR="00EE7DC5" w:rsidRPr="006940F5">
              <w:rPr>
                <w:rFonts w:ascii="Times New Roman" w:hAnsi="Times New Roman" w:cs="Times New Roman"/>
                <w:sz w:val="24"/>
                <w:szCs w:val="24"/>
              </w:rPr>
              <w:t xml:space="preserve"> r. poz. </w:t>
            </w:r>
            <w:r w:rsidR="00544F22" w:rsidRPr="006940F5">
              <w:rPr>
                <w:rFonts w:ascii="Times New Roman" w:hAnsi="Times New Roman" w:cs="Times New Roman"/>
                <w:sz w:val="24"/>
                <w:szCs w:val="24"/>
              </w:rPr>
              <w:t>1043</w:t>
            </w:r>
            <w:r w:rsidR="00C82951" w:rsidRPr="006940F5">
              <w:rPr>
                <w:rFonts w:ascii="Times New Roman" w:hAnsi="Times New Roman" w:cs="Times New Roman"/>
                <w:sz w:val="24"/>
                <w:szCs w:val="24"/>
              </w:rPr>
              <w:t>)</w:t>
            </w:r>
          </w:p>
          <w:p w14:paraId="2C41B0D1" w14:textId="77777777" w:rsidR="00B9435D" w:rsidRPr="006940F5" w:rsidRDefault="00B9435D" w:rsidP="00AB6633">
            <w:pPr>
              <w:rPr>
                <w:rFonts w:ascii="Times New Roman" w:hAnsi="Times New Roman" w:cs="Times New Roman"/>
                <w:sz w:val="24"/>
                <w:szCs w:val="24"/>
              </w:rPr>
            </w:pPr>
          </w:p>
          <w:p w14:paraId="6F291E29" w14:textId="36C76E39"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 xml:space="preserve">Rozporządzenie Ministra Infrastruktury </w:t>
            </w:r>
            <w:r w:rsidR="00A866CD" w:rsidRPr="006940F5">
              <w:rPr>
                <w:rFonts w:ascii="Times New Roman" w:hAnsi="Times New Roman" w:cs="Times New Roman"/>
                <w:sz w:val="24"/>
                <w:szCs w:val="24"/>
              </w:rPr>
              <w:t>i</w:t>
            </w:r>
            <w:r w:rsidR="00A866CD">
              <w:rPr>
                <w:rFonts w:ascii="Times New Roman" w:hAnsi="Times New Roman" w:cs="Times New Roman"/>
                <w:sz w:val="24"/>
                <w:szCs w:val="24"/>
              </w:rPr>
              <w:t> </w:t>
            </w:r>
            <w:r w:rsidRPr="006940F5">
              <w:rPr>
                <w:rFonts w:ascii="Times New Roman" w:hAnsi="Times New Roman" w:cs="Times New Roman"/>
                <w:sz w:val="24"/>
                <w:szCs w:val="24"/>
              </w:rPr>
              <w:t>Rozwoju z dnia 13 maja 2014 r. w sprawie dopuszczania do eksploatacji określonych rodzajów budowli, urządzeń i pojazdów kolejowych</w:t>
            </w:r>
            <w:r w:rsidR="00EE7DC5" w:rsidRPr="006940F5">
              <w:rPr>
                <w:rFonts w:ascii="Times New Roman" w:hAnsi="Times New Roman" w:cs="Times New Roman"/>
                <w:sz w:val="24"/>
                <w:szCs w:val="24"/>
              </w:rPr>
              <w:t xml:space="preserve"> (Dz.</w:t>
            </w:r>
            <w:r w:rsidR="00C82951" w:rsidRPr="006940F5">
              <w:rPr>
                <w:rFonts w:ascii="Times New Roman" w:hAnsi="Times New Roman" w:cs="Times New Roman"/>
                <w:sz w:val="24"/>
                <w:szCs w:val="24"/>
              </w:rPr>
              <w:t xml:space="preserve"> </w:t>
            </w:r>
            <w:r w:rsidR="00EE7DC5" w:rsidRPr="006940F5">
              <w:rPr>
                <w:rFonts w:ascii="Times New Roman" w:hAnsi="Times New Roman" w:cs="Times New Roman"/>
                <w:sz w:val="24"/>
                <w:szCs w:val="24"/>
              </w:rPr>
              <w:t>U. poz. 720</w:t>
            </w:r>
            <w:r w:rsidR="007826AE" w:rsidRPr="006940F5">
              <w:rPr>
                <w:rFonts w:ascii="Times New Roman" w:hAnsi="Times New Roman" w:cs="Times New Roman"/>
                <w:sz w:val="24"/>
                <w:szCs w:val="24"/>
              </w:rPr>
              <w:t>, z późn. zm.</w:t>
            </w:r>
            <w:r w:rsidR="00EE7DC5" w:rsidRPr="006940F5">
              <w:rPr>
                <w:rFonts w:ascii="Times New Roman" w:hAnsi="Times New Roman" w:cs="Times New Roman"/>
                <w:sz w:val="24"/>
                <w:szCs w:val="24"/>
              </w:rPr>
              <w:t>)</w:t>
            </w:r>
          </w:p>
          <w:p w14:paraId="1776FBBD" w14:textId="77777777" w:rsidR="00260540" w:rsidRPr="006940F5" w:rsidRDefault="00260540" w:rsidP="00AB6633">
            <w:pPr>
              <w:rPr>
                <w:rFonts w:ascii="Times New Roman" w:hAnsi="Times New Roman" w:cs="Times New Roman"/>
                <w:sz w:val="24"/>
                <w:szCs w:val="24"/>
              </w:rPr>
            </w:pPr>
          </w:p>
        </w:tc>
        <w:tc>
          <w:tcPr>
            <w:tcW w:w="5520" w:type="dxa"/>
          </w:tcPr>
          <w:p w14:paraId="4AA44A6A" w14:textId="1A644379"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Urządzenia kolejowe</w:t>
            </w:r>
          </w:p>
          <w:p w14:paraId="1BC7ACA9" w14:textId="44D0A7FA"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Budowle kolejowe</w:t>
            </w:r>
          </w:p>
          <w:p w14:paraId="5637954D" w14:textId="224E3E57"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Pojazdy kolejowe </w:t>
            </w:r>
          </w:p>
          <w:p w14:paraId="2D6796DF" w14:textId="4015CFF7"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Pojazdy metra</w:t>
            </w:r>
          </w:p>
        </w:tc>
      </w:tr>
      <w:tr w:rsidR="00B9435D" w:rsidRPr="005140FF" w14:paraId="12188EC8" w14:textId="77777777" w:rsidTr="00B9435D">
        <w:tc>
          <w:tcPr>
            <w:tcW w:w="959" w:type="dxa"/>
          </w:tcPr>
          <w:p w14:paraId="60A313D6"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6B3CD4AD"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Inspekcja Transportu Drogowego</w:t>
            </w:r>
          </w:p>
        </w:tc>
        <w:tc>
          <w:tcPr>
            <w:tcW w:w="4686" w:type="dxa"/>
          </w:tcPr>
          <w:p w14:paraId="17B7EC2F" w14:textId="77777777"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Ustawa z dnia 6 września 2001 r. o transporcie drogowym (</w:t>
            </w:r>
            <w:r w:rsidR="00EE7DC5" w:rsidRPr="006940F5">
              <w:rPr>
                <w:rFonts w:ascii="Times New Roman" w:hAnsi="Times New Roman" w:cs="Times New Roman"/>
                <w:sz w:val="24"/>
                <w:szCs w:val="24"/>
              </w:rPr>
              <w:t>Dz. U. z 2019 r. poz. 2140</w:t>
            </w:r>
            <w:r w:rsidR="009642D7" w:rsidRPr="006940F5">
              <w:rPr>
                <w:rFonts w:ascii="Times New Roman" w:hAnsi="Times New Roman" w:cs="Times New Roman"/>
                <w:sz w:val="24"/>
                <w:szCs w:val="24"/>
              </w:rPr>
              <w:t>, z późn. zm.</w:t>
            </w:r>
            <w:r w:rsidR="00EE7DC5" w:rsidRPr="006940F5">
              <w:rPr>
                <w:rFonts w:ascii="Times New Roman" w:hAnsi="Times New Roman" w:cs="Times New Roman"/>
                <w:sz w:val="24"/>
                <w:szCs w:val="24"/>
              </w:rPr>
              <w:t>)</w:t>
            </w:r>
          </w:p>
          <w:p w14:paraId="05EC79F4" w14:textId="77777777" w:rsidR="009642D7" w:rsidRPr="006940F5" w:rsidRDefault="009642D7" w:rsidP="00AB6633">
            <w:pPr>
              <w:rPr>
                <w:rFonts w:ascii="Times New Roman" w:hAnsi="Times New Roman" w:cs="Times New Roman"/>
                <w:sz w:val="24"/>
                <w:szCs w:val="24"/>
              </w:rPr>
            </w:pPr>
          </w:p>
          <w:p w14:paraId="5C0F45ED" w14:textId="77777777" w:rsidR="009642D7" w:rsidRPr="006940F5" w:rsidRDefault="009642D7" w:rsidP="009642D7">
            <w:pPr>
              <w:rPr>
                <w:rFonts w:ascii="Times New Roman" w:hAnsi="Times New Roman" w:cs="Times New Roman"/>
                <w:sz w:val="24"/>
                <w:szCs w:val="24"/>
              </w:rPr>
            </w:pPr>
            <w:r w:rsidRPr="006940F5">
              <w:rPr>
                <w:rFonts w:ascii="Times New Roman" w:hAnsi="Times New Roman" w:cs="Times New Roman"/>
                <w:sz w:val="24"/>
                <w:szCs w:val="24"/>
              </w:rPr>
              <w:t xml:space="preserve">Ustawa z dnia 30 sierpnia 2002 r. o systemie oceny zgodności </w:t>
            </w:r>
          </w:p>
          <w:p w14:paraId="50FA8F74" w14:textId="77777777" w:rsidR="00B9435D" w:rsidRPr="006940F5" w:rsidRDefault="00B9435D" w:rsidP="00AB6633">
            <w:pPr>
              <w:rPr>
                <w:rFonts w:ascii="Times New Roman" w:hAnsi="Times New Roman" w:cs="Times New Roman"/>
                <w:sz w:val="24"/>
                <w:szCs w:val="24"/>
              </w:rPr>
            </w:pPr>
          </w:p>
          <w:p w14:paraId="375E46BC" w14:textId="1973E515" w:rsidR="00B9435D" w:rsidRPr="006940F5" w:rsidRDefault="00B9435D" w:rsidP="005A7C35">
            <w:pPr>
              <w:rPr>
                <w:rFonts w:ascii="Times New Roman" w:hAnsi="Times New Roman" w:cs="Times New Roman"/>
                <w:sz w:val="24"/>
                <w:szCs w:val="24"/>
              </w:rPr>
            </w:pPr>
            <w:r w:rsidRPr="006940F5">
              <w:rPr>
                <w:rFonts w:ascii="Times New Roman" w:hAnsi="Times New Roman" w:cs="Times New Roman"/>
                <w:sz w:val="24"/>
                <w:szCs w:val="24"/>
              </w:rPr>
              <w:lastRenderedPageBreak/>
              <w:t xml:space="preserve">Ustawa z dnia 13 kwietnia 2016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 xml:space="preserve">systemach oceny zgodności i nadzoru rynku </w:t>
            </w:r>
          </w:p>
          <w:p w14:paraId="36CC5BDC" w14:textId="77777777" w:rsidR="00260540" w:rsidRPr="006940F5" w:rsidRDefault="00260540" w:rsidP="009642D7">
            <w:pPr>
              <w:rPr>
                <w:rFonts w:ascii="Times New Roman" w:hAnsi="Times New Roman" w:cs="Times New Roman"/>
                <w:sz w:val="24"/>
                <w:szCs w:val="24"/>
              </w:rPr>
            </w:pPr>
          </w:p>
        </w:tc>
        <w:tc>
          <w:tcPr>
            <w:tcW w:w="5520" w:type="dxa"/>
          </w:tcPr>
          <w:p w14:paraId="58ECDE49" w14:textId="77777777" w:rsidR="00B9435D" w:rsidRPr="006940F5" w:rsidRDefault="00B9435D" w:rsidP="005A7C35">
            <w:pPr>
              <w:rPr>
                <w:rFonts w:ascii="Times New Roman" w:hAnsi="Times New Roman" w:cs="Times New Roman"/>
                <w:sz w:val="24"/>
                <w:szCs w:val="24"/>
              </w:rPr>
            </w:pPr>
            <w:r w:rsidRPr="006940F5">
              <w:rPr>
                <w:rFonts w:ascii="Times New Roman" w:hAnsi="Times New Roman" w:cs="Times New Roman"/>
                <w:sz w:val="24"/>
                <w:szCs w:val="24"/>
              </w:rPr>
              <w:lastRenderedPageBreak/>
              <w:t xml:space="preserve">Transportowe urządzenia ciśnieniowe </w:t>
            </w:r>
          </w:p>
        </w:tc>
      </w:tr>
      <w:tr w:rsidR="00B9435D" w:rsidRPr="005140FF" w14:paraId="70C55B9D" w14:textId="77777777" w:rsidTr="00B9435D">
        <w:tc>
          <w:tcPr>
            <w:tcW w:w="959" w:type="dxa"/>
          </w:tcPr>
          <w:p w14:paraId="532A5696"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1A48A0B8"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Inspekcja Ochrony Środowiska</w:t>
            </w:r>
          </w:p>
        </w:tc>
        <w:tc>
          <w:tcPr>
            <w:tcW w:w="4686" w:type="dxa"/>
          </w:tcPr>
          <w:p w14:paraId="6F4A7FB8" w14:textId="6350ECC1"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Ustawa z dnia 20 lipca 1991 r. o Inspekcji Ochrony Środowiska (</w:t>
            </w:r>
            <w:r w:rsidR="00EE7DC5" w:rsidRPr="006940F5">
              <w:rPr>
                <w:rFonts w:ascii="Times New Roman" w:hAnsi="Times New Roman" w:cs="Times New Roman"/>
                <w:sz w:val="24"/>
                <w:szCs w:val="24"/>
              </w:rPr>
              <w:t>Dz. U. z 20</w:t>
            </w:r>
            <w:r w:rsidR="00813224" w:rsidRPr="006940F5">
              <w:rPr>
                <w:rFonts w:ascii="Times New Roman" w:hAnsi="Times New Roman" w:cs="Times New Roman"/>
                <w:sz w:val="24"/>
                <w:szCs w:val="24"/>
              </w:rPr>
              <w:t>20</w:t>
            </w:r>
            <w:r w:rsidR="00EE7DC5" w:rsidRPr="006940F5">
              <w:rPr>
                <w:rFonts w:ascii="Times New Roman" w:hAnsi="Times New Roman" w:cs="Times New Roman"/>
                <w:sz w:val="24"/>
                <w:szCs w:val="24"/>
              </w:rPr>
              <w:t xml:space="preserve"> r. poz. </w:t>
            </w:r>
            <w:r w:rsidR="00813224" w:rsidRPr="006940F5">
              <w:rPr>
                <w:rFonts w:ascii="Times New Roman" w:hAnsi="Times New Roman" w:cs="Times New Roman"/>
                <w:sz w:val="24"/>
                <w:szCs w:val="24"/>
              </w:rPr>
              <w:t>995</w:t>
            </w:r>
            <w:r w:rsidR="00EE7DC5" w:rsidRPr="006940F5">
              <w:rPr>
                <w:rFonts w:ascii="Times New Roman" w:hAnsi="Times New Roman" w:cs="Times New Roman"/>
                <w:sz w:val="24"/>
                <w:szCs w:val="24"/>
              </w:rPr>
              <w:t>)</w:t>
            </w:r>
          </w:p>
          <w:p w14:paraId="18129D9F" w14:textId="77777777" w:rsidR="00B9435D" w:rsidRPr="006940F5" w:rsidRDefault="00B9435D" w:rsidP="00AB6633">
            <w:pPr>
              <w:rPr>
                <w:rFonts w:ascii="Times New Roman" w:hAnsi="Times New Roman" w:cs="Times New Roman"/>
                <w:sz w:val="24"/>
                <w:szCs w:val="24"/>
              </w:rPr>
            </w:pPr>
          </w:p>
          <w:p w14:paraId="1D35A645" w14:textId="77777777" w:rsidR="00B9435D" w:rsidRPr="006940F5" w:rsidRDefault="00B9435D" w:rsidP="00AB6633">
            <w:pPr>
              <w:rPr>
                <w:rFonts w:ascii="Times New Roman" w:hAnsi="Times New Roman" w:cs="Times New Roman"/>
                <w:sz w:val="24"/>
                <w:szCs w:val="24"/>
              </w:rPr>
            </w:pPr>
            <w:r w:rsidRPr="006940F5">
              <w:rPr>
                <w:rFonts w:ascii="Times New Roman" w:hAnsi="Times New Roman" w:cs="Times New Roman"/>
                <w:sz w:val="24"/>
                <w:szCs w:val="24"/>
              </w:rPr>
              <w:t xml:space="preserve">Ustawa z dnia 30 sierpnia 2002 r. o systemie oceny zgodności </w:t>
            </w:r>
          </w:p>
          <w:p w14:paraId="2E385FD0" w14:textId="77777777" w:rsidR="00B9435D" w:rsidRPr="006940F5" w:rsidRDefault="00B9435D" w:rsidP="00AB6633">
            <w:pPr>
              <w:rPr>
                <w:rFonts w:ascii="Times New Roman" w:hAnsi="Times New Roman" w:cs="Times New Roman"/>
                <w:sz w:val="24"/>
                <w:szCs w:val="24"/>
              </w:rPr>
            </w:pPr>
          </w:p>
          <w:p w14:paraId="43C071A0" w14:textId="5B413A80" w:rsidR="00B9435D" w:rsidRPr="006940F5" w:rsidRDefault="00B9435D" w:rsidP="00146107">
            <w:pPr>
              <w:rPr>
                <w:rFonts w:ascii="Times New Roman" w:hAnsi="Times New Roman" w:cs="Times New Roman"/>
                <w:sz w:val="24"/>
                <w:szCs w:val="24"/>
              </w:rPr>
            </w:pPr>
            <w:r w:rsidRPr="006940F5">
              <w:rPr>
                <w:rFonts w:ascii="Times New Roman" w:hAnsi="Times New Roman" w:cs="Times New Roman"/>
                <w:sz w:val="24"/>
                <w:szCs w:val="24"/>
              </w:rPr>
              <w:t>Rozporządzenie Ministra Gospodarki z dnia 21 grudnia 2005 r. w sprawie zasadniczych wymagań dla urządzeń używanych na zewnątrz pomieszczeń w zakresie emisji hałasu do środowiska (Dz.</w:t>
            </w:r>
            <w:r w:rsidR="00C82951" w:rsidRPr="006940F5">
              <w:rPr>
                <w:rFonts w:ascii="Times New Roman" w:hAnsi="Times New Roman" w:cs="Times New Roman"/>
                <w:sz w:val="24"/>
                <w:szCs w:val="24"/>
              </w:rPr>
              <w:t xml:space="preserve"> </w:t>
            </w:r>
            <w:r w:rsidRPr="006940F5">
              <w:rPr>
                <w:rFonts w:ascii="Times New Roman" w:hAnsi="Times New Roman" w:cs="Times New Roman"/>
                <w:sz w:val="24"/>
                <w:szCs w:val="24"/>
              </w:rPr>
              <w:t>U. poz. 2202</w:t>
            </w:r>
            <w:r w:rsidR="00146107" w:rsidRPr="006940F5">
              <w:rPr>
                <w:rFonts w:ascii="Times New Roman" w:hAnsi="Times New Roman" w:cs="Times New Roman"/>
                <w:sz w:val="24"/>
                <w:szCs w:val="24"/>
              </w:rPr>
              <w:t>,</w:t>
            </w:r>
            <w:r w:rsidR="00C82951" w:rsidRPr="006940F5">
              <w:rPr>
                <w:rFonts w:ascii="Times New Roman" w:hAnsi="Times New Roman" w:cs="Times New Roman"/>
                <w:sz w:val="24"/>
                <w:szCs w:val="24"/>
              </w:rPr>
              <w:t xml:space="preserve"> </w:t>
            </w:r>
            <w:r w:rsidR="00A866CD" w:rsidRPr="006940F5">
              <w:rPr>
                <w:rFonts w:ascii="Times New Roman" w:hAnsi="Times New Roman" w:cs="Times New Roman"/>
                <w:sz w:val="24"/>
                <w:szCs w:val="24"/>
              </w:rPr>
              <w:t>z</w:t>
            </w:r>
            <w:r w:rsidR="00A866CD">
              <w:rPr>
                <w:rFonts w:ascii="Times New Roman" w:hAnsi="Times New Roman" w:cs="Times New Roman"/>
                <w:sz w:val="24"/>
                <w:szCs w:val="24"/>
              </w:rPr>
              <w:t> </w:t>
            </w:r>
            <w:r w:rsidR="00C82951" w:rsidRPr="006940F5">
              <w:rPr>
                <w:rFonts w:ascii="Times New Roman" w:hAnsi="Times New Roman" w:cs="Times New Roman"/>
                <w:sz w:val="24"/>
                <w:szCs w:val="24"/>
              </w:rPr>
              <w:t>póź</w:t>
            </w:r>
            <w:r w:rsidRPr="006940F5">
              <w:rPr>
                <w:rFonts w:ascii="Times New Roman" w:hAnsi="Times New Roman" w:cs="Times New Roman"/>
                <w:sz w:val="24"/>
                <w:szCs w:val="24"/>
              </w:rPr>
              <w:t>n. zm.)</w:t>
            </w:r>
            <w:r w:rsidR="00EE7DC5" w:rsidRPr="006940F5">
              <w:rPr>
                <w:rFonts w:ascii="Times New Roman" w:hAnsi="Times New Roman" w:cs="Times New Roman"/>
                <w:sz w:val="24"/>
                <w:szCs w:val="24"/>
              </w:rPr>
              <w:t xml:space="preserve"> </w:t>
            </w:r>
          </w:p>
          <w:p w14:paraId="00EEF1FD" w14:textId="77777777" w:rsidR="003D38D1" w:rsidRPr="006940F5" w:rsidRDefault="003D38D1" w:rsidP="00146107">
            <w:pPr>
              <w:rPr>
                <w:rFonts w:ascii="Times New Roman" w:hAnsi="Times New Roman" w:cs="Times New Roman"/>
                <w:sz w:val="24"/>
                <w:szCs w:val="24"/>
              </w:rPr>
            </w:pPr>
          </w:p>
        </w:tc>
        <w:tc>
          <w:tcPr>
            <w:tcW w:w="5520" w:type="dxa"/>
          </w:tcPr>
          <w:p w14:paraId="69C61FF8" w14:textId="77777777"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Emisja hałasu przez urządzenia używane na zewnątrz pomieszczeń</w:t>
            </w:r>
          </w:p>
        </w:tc>
      </w:tr>
      <w:tr w:rsidR="00B9435D" w:rsidRPr="005140FF" w14:paraId="5236BD2B" w14:textId="77777777" w:rsidTr="00B9435D">
        <w:tc>
          <w:tcPr>
            <w:tcW w:w="959" w:type="dxa"/>
          </w:tcPr>
          <w:p w14:paraId="5E587844"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030AA7A4"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Urząd Komunikacji Elektronicznej</w:t>
            </w:r>
          </w:p>
        </w:tc>
        <w:tc>
          <w:tcPr>
            <w:tcW w:w="4686" w:type="dxa"/>
          </w:tcPr>
          <w:p w14:paraId="4ACDF760" w14:textId="77777777" w:rsidR="003D38D1" w:rsidRPr="006940F5" w:rsidRDefault="003D38D1" w:rsidP="003D38D1">
            <w:pPr>
              <w:rPr>
                <w:rFonts w:ascii="Times New Roman" w:hAnsi="Times New Roman" w:cs="Times New Roman"/>
                <w:sz w:val="24"/>
                <w:szCs w:val="24"/>
              </w:rPr>
            </w:pPr>
            <w:r w:rsidRPr="006940F5">
              <w:rPr>
                <w:rFonts w:ascii="Times New Roman" w:hAnsi="Times New Roman" w:cs="Times New Roman"/>
                <w:sz w:val="24"/>
                <w:szCs w:val="24"/>
              </w:rPr>
              <w:t xml:space="preserve">Ustawa z dnia 30 sierpnia 2002 r. o systemie oceny zgodności </w:t>
            </w:r>
          </w:p>
          <w:p w14:paraId="5A97EB94" w14:textId="77777777" w:rsidR="003D38D1" w:rsidRPr="006940F5" w:rsidRDefault="003D38D1" w:rsidP="00233116">
            <w:pPr>
              <w:rPr>
                <w:rFonts w:ascii="Times New Roman" w:hAnsi="Times New Roman" w:cs="Times New Roman"/>
                <w:sz w:val="24"/>
                <w:szCs w:val="24"/>
              </w:rPr>
            </w:pPr>
          </w:p>
          <w:p w14:paraId="1135651C" w14:textId="4036F4BE"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z dnia 16 lipca 2004 r. </w:t>
            </w:r>
            <w:r w:rsidR="005140FF" w:rsidRPr="006940F5">
              <w:rPr>
                <w:rFonts w:ascii="Times New Roman" w:hAnsi="Times New Roman" w:cs="Times New Roman"/>
                <w:sz w:val="24"/>
                <w:szCs w:val="24"/>
              </w:rPr>
              <w:t>–</w:t>
            </w:r>
            <w:r w:rsidR="0028401F" w:rsidRPr="006940F5">
              <w:rPr>
                <w:rFonts w:ascii="Times New Roman" w:hAnsi="Times New Roman" w:cs="Times New Roman"/>
                <w:sz w:val="24"/>
                <w:szCs w:val="24"/>
              </w:rPr>
              <w:t xml:space="preserve"> </w:t>
            </w:r>
            <w:r w:rsidRPr="006940F5">
              <w:rPr>
                <w:rFonts w:ascii="Times New Roman" w:hAnsi="Times New Roman" w:cs="Times New Roman"/>
                <w:sz w:val="24"/>
                <w:szCs w:val="24"/>
              </w:rPr>
              <w:t>Prawo telekomunikacyjne (</w:t>
            </w:r>
            <w:r w:rsidR="00EE7DC5" w:rsidRPr="006940F5">
              <w:rPr>
                <w:rFonts w:ascii="Times New Roman" w:hAnsi="Times New Roman" w:cs="Times New Roman"/>
                <w:sz w:val="24"/>
                <w:szCs w:val="24"/>
              </w:rPr>
              <w:t xml:space="preserve">Dz. U. z 2019 r. </w:t>
            </w:r>
            <w:r w:rsidR="00C82951" w:rsidRPr="006940F5">
              <w:rPr>
                <w:rFonts w:ascii="Times New Roman" w:hAnsi="Times New Roman" w:cs="Times New Roman"/>
                <w:sz w:val="24"/>
                <w:szCs w:val="24"/>
              </w:rPr>
              <w:t>p</w:t>
            </w:r>
            <w:r w:rsidR="00EE7DC5" w:rsidRPr="006940F5">
              <w:rPr>
                <w:rFonts w:ascii="Times New Roman" w:hAnsi="Times New Roman" w:cs="Times New Roman"/>
                <w:sz w:val="24"/>
                <w:szCs w:val="24"/>
              </w:rPr>
              <w:t>oz. 2460,</w:t>
            </w:r>
            <w:r w:rsidR="005140FF" w:rsidRPr="006940F5">
              <w:rPr>
                <w:rFonts w:ascii="Times New Roman" w:hAnsi="Times New Roman" w:cs="Times New Roman"/>
                <w:sz w:val="24"/>
                <w:szCs w:val="24"/>
              </w:rPr>
              <w:t xml:space="preserve"> </w:t>
            </w:r>
            <w:r w:rsidR="004404E6" w:rsidRPr="006940F5">
              <w:rPr>
                <w:rFonts w:ascii="Times New Roman" w:hAnsi="Times New Roman" w:cs="Times New Roman"/>
                <w:sz w:val="24"/>
                <w:szCs w:val="24"/>
              </w:rPr>
              <w:t>z późn. zm.</w:t>
            </w:r>
            <w:r w:rsidR="00EE7DC5" w:rsidRPr="006940F5">
              <w:rPr>
                <w:rFonts w:ascii="Times New Roman" w:hAnsi="Times New Roman" w:cs="Times New Roman"/>
                <w:sz w:val="24"/>
                <w:szCs w:val="24"/>
              </w:rPr>
              <w:t>)</w:t>
            </w:r>
          </w:p>
          <w:p w14:paraId="48749C91" w14:textId="77777777" w:rsidR="00B9435D" w:rsidRPr="006940F5" w:rsidRDefault="00B9435D" w:rsidP="00233116">
            <w:pPr>
              <w:rPr>
                <w:rFonts w:ascii="Times New Roman" w:hAnsi="Times New Roman" w:cs="Times New Roman"/>
                <w:sz w:val="24"/>
                <w:szCs w:val="24"/>
              </w:rPr>
            </w:pPr>
          </w:p>
          <w:p w14:paraId="3CA745C3" w14:textId="7DD2EFC4" w:rsidR="003D38D1" w:rsidRPr="006940F5" w:rsidRDefault="003D38D1" w:rsidP="003D38D1">
            <w:pPr>
              <w:rPr>
                <w:rFonts w:ascii="Times New Roman" w:hAnsi="Times New Roman" w:cs="Times New Roman"/>
                <w:sz w:val="24"/>
                <w:szCs w:val="24"/>
              </w:rPr>
            </w:pPr>
            <w:r w:rsidRPr="006940F5">
              <w:rPr>
                <w:rFonts w:ascii="Times New Roman" w:hAnsi="Times New Roman" w:cs="Times New Roman"/>
                <w:sz w:val="24"/>
                <w:szCs w:val="24"/>
              </w:rPr>
              <w:t xml:space="preserve">Ustawa z dnia 13 kwietnia 2007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kompatybilności elektromagnetycznej (Dz. U. z 2019 r. poz. 2388)</w:t>
            </w:r>
          </w:p>
          <w:p w14:paraId="782C1092" w14:textId="77777777" w:rsidR="003D38D1" w:rsidRPr="006940F5" w:rsidRDefault="003D38D1" w:rsidP="003D38D1">
            <w:pPr>
              <w:rPr>
                <w:rFonts w:ascii="Times New Roman" w:hAnsi="Times New Roman" w:cs="Times New Roman"/>
                <w:sz w:val="24"/>
                <w:szCs w:val="24"/>
              </w:rPr>
            </w:pPr>
          </w:p>
          <w:p w14:paraId="4D849CDC" w14:textId="26355A9B" w:rsidR="003D38D1" w:rsidRPr="006940F5" w:rsidRDefault="003D38D1" w:rsidP="003D38D1">
            <w:pPr>
              <w:rPr>
                <w:rFonts w:ascii="Times New Roman" w:hAnsi="Times New Roman" w:cs="Times New Roman"/>
                <w:sz w:val="24"/>
                <w:szCs w:val="24"/>
              </w:rPr>
            </w:pPr>
            <w:r w:rsidRPr="006940F5">
              <w:rPr>
                <w:rFonts w:ascii="Times New Roman" w:hAnsi="Times New Roman" w:cs="Times New Roman"/>
                <w:sz w:val="24"/>
                <w:szCs w:val="24"/>
              </w:rPr>
              <w:t xml:space="preserve">Ustawa z dnia 14 września 2012 r. </w:t>
            </w:r>
            <w:r w:rsidR="00A866CD" w:rsidRPr="006940F5">
              <w:rPr>
                <w:rFonts w:ascii="Times New Roman" w:hAnsi="Times New Roman" w:cs="Times New Roman"/>
                <w:sz w:val="24"/>
                <w:szCs w:val="24"/>
              </w:rPr>
              <w:t>o</w:t>
            </w:r>
            <w:r w:rsidR="00A866CD">
              <w:rPr>
                <w:rFonts w:ascii="Times New Roman" w:hAnsi="Times New Roman" w:cs="Times New Roman"/>
                <w:sz w:val="24"/>
                <w:szCs w:val="24"/>
              </w:rPr>
              <w:t> </w:t>
            </w:r>
            <w:r w:rsidRPr="006940F5">
              <w:rPr>
                <w:rFonts w:ascii="Times New Roman" w:hAnsi="Times New Roman" w:cs="Times New Roman"/>
                <w:sz w:val="24"/>
                <w:szCs w:val="24"/>
              </w:rPr>
              <w:t>etykietowaniu energetycznym produktów związanych z energią (Dz. U. z 2020</w:t>
            </w:r>
            <w:r w:rsidR="005140FF" w:rsidRPr="006940F5">
              <w:rPr>
                <w:rFonts w:ascii="Times New Roman" w:hAnsi="Times New Roman" w:cs="Times New Roman"/>
                <w:sz w:val="24"/>
                <w:szCs w:val="24"/>
              </w:rPr>
              <w:t xml:space="preserve"> </w:t>
            </w:r>
            <w:r w:rsidRPr="006940F5">
              <w:rPr>
                <w:rFonts w:ascii="Times New Roman" w:hAnsi="Times New Roman" w:cs="Times New Roman"/>
                <w:sz w:val="24"/>
                <w:szCs w:val="24"/>
              </w:rPr>
              <w:t>r. poz. 378)</w:t>
            </w:r>
          </w:p>
          <w:p w14:paraId="73828C72" w14:textId="77777777" w:rsidR="004404E6" w:rsidRPr="006940F5" w:rsidRDefault="004404E6" w:rsidP="00233116">
            <w:pPr>
              <w:rPr>
                <w:rFonts w:ascii="Times New Roman" w:hAnsi="Times New Roman" w:cs="Times New Roman"/>
                <w:sz w:val="24"/>
                <w:szCs w:val="24"/>
              </w:rPr>
            </w:pPr>
          </w:p>
          <w:p w14:paraId="7252DA29" w14:textId="2A5C2D95"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13 kwietnia 2016 r. o</w:t>
            </w:r>
            <w:r w:rsidR="00A512AE">
              <w:rPr>
                <w:rFonts w:ascii="Times New Roman" w:hAnsi="Times New Roman" w:cs="Times New Roman"/>
                <w:sz w:val="24"/>
                <w:szCs w:val="24"/>
              </w:rPr>
              <w:t> </w:t>
            </w:r>
            <w:r w:rsidRPr="006940F5">
              <w:rPr>
                <w:rFonts w:ascii="Times New Roman" w:hAnsi="Times New Roman" w:cs="Times New Roman"/>
                <w:sz w:val="24"/>
                <w:szCs w:val="24"/>
              </w:rPr>
              <w:t xml:space="preserve">systemach oceny zgodności i nadzoru rynku </w:t>
            </w:r>
          </w:p>
          <w:p w14:paraId="6F8854B2" w14:textId="77777777" w:rsidR="00B9435D" w:rsidRPr="006940F5" w:rsidRDefault="00B9435D" w:rsidP="003D38D1">
            <w:pPr>
              <w:rPr>
                <w:rFonts w:ascii="Times New Roman" w:hAnsi="Times New Roman" w:cs="Times New Roman"/>
                <w:sz w:val="24"/>
                <w:szCs w:val="24"/>
              </w:rPr>
            </w:pPr>
          </w:p>
        </w:tc>
        <w:tc>
          <w:tcPr>
            <w:tcW w:w="5520" w:type="dxa"/>
          </w:tcPr>
          <w:p w14:paraId="5C262FF7" w14:textId="64EEBE10"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lastRenderedPageBreak/>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Urządzenia radiowe</w:t>
            </w:r>
          </w:p>
          <w:p w14:paraId="400B07F3" w14:textId="79638B13"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Urządzenia w zakresie kompatybilności elektromagnetycznej</w:t>
            </w:r>
          </w:p>
          <w:p w14:paraId="023CBA5E" w14:textId="3944C038"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Elektryczne i elektroniczne urządzenia gospodarstwa domowego i urządzenia biurowe w trybie czuwania </w:t>
            </w:r>
            <w:r w:rsidR="00A866CD" w:rsidRPr="006940F5">
              <w:rPr>
                <w:rFonts w:ascii="Times New Roman" w:hAnsi="Times New Roman" w:cs="Times New Roman"/>
                <w:sz w:val="24"/>
                <w:szCs w:val="24"/>
              </w:rPr>
              <w:t>i</w:t>
            </w:r>
            <w:r w:rsidR="00A866CD">
              <w:rPr>
                <w:rFonts w:ascii="Times New Roman" w:hAnsi="Times New Roman" w:cs="Times New Roman"/>
                <w:sz w:val="24"/>
                <w:szCs w:val="24"/>
              </w:rPr>
              <w:t> </w:t>
            </w:r>
            <w:r w:rsidR="00B9435D" w:rsidRPr="006940F5">
              <w:rPr>
                <w:rFonts w:ascii="Times New Roman" w:hAnsi="Times New Roman" w:cs="Times New Roman"/>
                <w:sz w:val="24"/>
                <w:szCs w:val="24"/>
              </w:rPr>
              <w:t xml:space="preserve">wyłączenia oraz czuwania przy podłączeniu do sieci </w:t>
            </w:r>
          </w:p>
          <w:p w14:paraId="6EC64764" w14:textId="6F2D867A"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Proste set-top boksy</w:t>
            </w:r>
          </w:p>
          <w:p w14:paraId="47ADBDB8" w14:textId="780BA4C1"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Zasilacze zewnętrzne</w:t>
            </w:r>
          </w:p>
          <w:p w14:paraId="6F540618" w14:textId="67B8D36A"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Komputery i serwery</w:t>
            </w:r>
          </w:p>
          <w:p w14:paraId="057AC726" w14:textId="0CC0F7B1"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Telewizory/ wyświetlacze elektroniczne</w:t>
            </w:r>
          </w:p>
        </w:tc>
      </w:tr>
      <w:tr w:rsidR="00B9435D" w:rsidRPr="005140FF" w14:paraId="49BDD9D8" w14:textId="77777777" w:rsidTr="00B9435D">
        <w:tc>
          <w:tcPr>
            <w:tcW w:w="959" w:type="dxa"/>
          </w:tcPr>
          <w:p w14:paraId="1903F596"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47F14299"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Urząd Lotnictwa Cywilnego</w:t>
            </w:r>
          </w:p>
        </w:tc>
        <w:tc>
          <w:tcPr>
            <w:tcW w:w="4686" w:type="dxa"/>
          </w:tcPr>
          <w:p w14:paraId="0D94CFE3" w14:textId="61EB0183"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z dnia 3 lipca 2002 r. </w:t>
            </w:r>
            <w:r w:rsidR="005140FF" w:rsidRPr="006940F5">
              <w:rPr>
                <w:rFonts w:ascii="Times New Roman" w:hAnsi="Times New Roman" w:cs="Times New Roman"/>
                <w:sz w:val="24"/>
                <w:szCs w:val="24"/>
              </w:rPr>
              <w:t>–</w:t>
            </w:r>
            <w:r w:rsidR="00DF1C4E" w:rsidRPr="006940F5">
              <w:rPr>
                <w:rFonts w:ascii="Times New Roman" w:hAnsi="Times New Roman" w:cs="Times New Roman"/>
                <w:sz w:val="24"/>
                <w:szCs w:val="24"/>
              </w:rPr>
              <w:t xml:space="preserve"> </w:t>
            </w:r>
            <w:r w:rsidRPr="006940F5">
              <w:rPr>
                <w:rFonts w:ascii="Times New Roman" w:hAnsi="Times New Roman" w:cs="Times New Roman"/>
                <w:sz w:val="24"/>
                <w:szCs w:val="24"/>
              </w:rPr>
              <w:t>Prawo lotnicze (</w:t>
            </w:r>
            <w:r w:rsidR="008662EC" w:rsidRPr="006940F5">
              <w:rPr>
                <w:rFonts w:ascii="Times New Roman" w:hAnsi="Times New Roman" w:cs="Times New Roman"/>
                <w:sz w:val="24"/>
                <w:szCs w:val="24"/>
              </w:rPr>
              <w:t>Dz. U. z 2019</w:t>
            </w:r>
            <w:r w:rsidR="00C82951" w:rsidRPr="006940F5">
              <w:rPr>
                <w:rFonts w:ascii="Times New Roman" w:hAnsi="Times New Roman" w:cs="Times New Roman"/>
                <w:sz w:val="24"/>
                <w:szCs w:val="24"/>
              </w:rPr>
              <w:t xml:space="preserve"> </w:t>
            </w:r>
            <w:r w:rsidR="008662EC" w:rsidRPr="006940F5">
              <w:rPr>
                <w:rFonts w:ascii="Times New Roman" w:hAnsi="Times New Roman" w:cs="Times New Roman"/>
                <w:sz w:val="24"/>
                <w:szCs w:val="24"/>
              </w:rPr>
              <w:t>r. poz. 1580</w:t>
            </w:r>
            <w:r w:rsidR="00C61206" w:rsidRPr="006940F5">
              <w:rPr>
                <w:rFonts w:ascii="Times New Roman" w:hAnsi="Times New Roman" w:cs="Times New Roman"/>
                <w:sz w:val="24"/>
                <w:szCs w:val="24"/>
              </w:rPr>
              <w:t>, z późn. zm.</w:t>
            </w:r>
            <w:r w:rsidR="008662EC" w:rsidRPr="006940F5">
              <w:rPr>
                <w:rFonts w:ascii="Times New Roman" w:hAnsi="Times New Roman" w:cs="Times New Roman"/>
                <w:sz w:val="24"/>
                <w:szCs w:val="24"/>
              </w:rPr>
              <w:t>)</w:t>
            </w:r>
          </w:p>
          <w:p w14:paraId="20F7E4F3" w14:textId="77777777" w:rsidR="00D563F3" w:rsidRPr="006940F5" w:rsidRDefault="00D563F3" w:rsidP="00233116">
            <w:pPr>
              <w:rPr>
                <w:rFonts w:ascii="Times New Roman" w:hAnsi="Times New Roman" w:cs="Times New Roman"/>
                <w:sz w:val="24"/>
                <w:szCs w:val="24"/>
              </w:rPr>
            </w:pPr>
          </w:p>
        </w:tc>
        <w:tc>
          <w:tcPr>
            <w:tcW w:w="5520" w:type="dxa"/>
          </w:tcPr>
          <w:p w14:paraId="6116FB91" w14:textId="77777777" w:rsidR="00B9435D" w:rsidRPr="006940F5" w:rsidRDefault="00B9435D" w:rsidP="00F30AD2">
            <w:pPr>
              <w:rPr>
                <w:rFonts w:ascii="Times New Roman" w:hAnsi="Times New Roman" w:cs="Times New Roman"/>
                <w:sz w:val="24"/>
                <w:szCs w:val="24"/>
              </w:rPr>
            </w:pPr>
            <w:r w:rsidRPr="006940F5">
              <w:rPr>
                <w:rFonts w:ascii="Times New Roman" w:hAnsi="Times New Roman" w:cs="Times New Roman"/>
                <w:sz w:val="24"/>
                <w:szCs w:val="24"/>
              </w:rPr>
              <w:t>Bezzałogowe statki powietrzne</w:t>
            </w:r>
          </w:p>
        </w:tc>
      </w:tr>
      <w:tr w:rsidR="00B9435D" w:rsidRPr="005140FF" w14:paraId="667C6454" w14:textId="77777777" w:rsidTr="00B9435D">
        <w:tc>
          <w:tcPr>
            <w:tcW w:w="959" w:type="dxa"/>
          </w:tcPr>
          <w:p w14:paraId="135B0A17"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269EC6EF"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Urząd Rejestracji Produktów Leczniczych, Wyrobów Medycznych i Produktów Biobójczych</w:t>
            </w:r>
          </w:p>
        </w:tc>
        <w:tc>
          <w:tcPr>
            <w:tcW w:w="4686" w:type="dxa"/>
          </w:tcPr>
          <w:p w14:paraId="3442899B" w14:textId="0FA5F1FC" w:rsidR="00612FAF" w:rsidRPr="006940F5" w:rsidRDefault="00612FAF" w:rsidP="00612FAF">
            <w:pPr>
              <w:rPr>
                <w:rFonts w:ascii="Times New Roman" w:hAnsi="Times New Roman" w:cs="Times New Roman"/>
                <w:sz w:val="24"/>
                <w:szCs w:val="24"/>
              </w:rPr>
            </w:pPr>
            <w:r w:rsidRPr="006940F5">
              <w:rPr>
                <w:rFonts w:ascii="Times New Roman" w:hAnsi="Times New Roman" w:cs="Times New Roman"/>
                <w:sz w:val="24"/>
                <w:szCs w:val="24"/>
              </w:rPr>
              <w:t xml:space="preserve">Ustawa z dnia 6 września 2001 r. </w:t>
            </w:r>
            <w:r w:rsidR="005140FF" w:rsidRPr="006940F5">
              <w:rPr>
                <w:rFonts w:ascii="Times New Roman" w:hAnsi="Times New Roman" w:cs="Times New Roman"/>
                <w:sz w:val="24"/>
                <w:szCs w:val="24"/>
              </w:rPr>
              <w:t>–</w:t>
            </w:r>
            <w:r w:rsidR="00DF1C4E" w:rsidRPr="006940F5">
              <w:rPr>
                <w:rFonts w:ascii="Times New Roman" w:hAnsi="Times New Roman" w:cs="Times New Roman"/>
                <w:sz w:val="24"/>
                <w:szCs w:val="24"/>
              </w:rPr>
              <w:t xml:space="preserve"> </w:t>
            </w:r>
            <w:r w:rsidRPr="006940F5">
              <w:rPr>
                <w:rFonts w:ascii="Times New Roman" w:hAnsi="Times New Roman" w:cs="Times New Roman"/>
                <w:sz w:val="24"/>
                <w:szCs w:val="24"/>
              </w:rPr>
              <w:t>Prawo farmaceutyczne (Dz. U. z 2020 r. poz.</w:t>
            </w:r>
            <w:r w:rsidR="00DF1C4E" w:rsidRPr="006940F5">
              <w:rPr>
                <w:rFonts w:ascii="Times New Roman" w:hAnsi="Times New Roman" w:cs="Times New Roman"/>
                <w:sz w:val="24"/>
                <w:szCs w:val="24"/>
              </w:rPr>
              <w:t xml:space="preserve"> </w:t>
            </w:r>
            <w:r w:rsidRPr="006940F5">
              <w:rPr>
                <w:rFonts w:ascii="Times New Roman" w:hAnsi="Times New Roman" w:cs="Times New Roman"/>
                <w:sz w:val="24"/>
                <w:szCs w:val="24"/>
              </w:rPr>
              <w:t>944)</w:t>
            </w:r>
          </w:p>
          <w:p w14:paraId="77A5BD6C" w14:textId="77777777" w:rsidR="00612FAF" w:rsidRPr="006940F5" w:rsidRDefault="00612FAF" w:rsidP="00233116">
            <w:pPr>
              <w:rPr>
                <w:rFonts w:ascii="Times New Roman" w:hAnsi="Times New Roman" w:cs="Times New Roman"/>
                <w:sz w:val="24"/>
                <w:szCs w:val="24"/>
              </w:rPr>
            </w:pPr>
          </w:p>
          <w:p w14:paraId="2C60C854" w14:textId="77777777"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20 maja 2010 r. o wyrobach medycznych (Dz.</w:t>
            </w:r>
            <w:r w:rsidR="00C82951"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U. </w:t>
            </w:r>
            <w:r w:rsidR="000B650B" w:rsidRPr="006940F5">
              <w:rPr>
                <w:rFonts w:ascii="Times New Roman" w:hAnsi="Times New Roman" w:cs="Times New Roman"/>
                <w:sz w:val="24"/>
                <w:szCs w:val="24"/>
              </w:rPr>
              <w:t xml:space="preserve">z </w:t>
            </w:r>
            <w:r w:rsidRPr="006940F5">
              <w:rPr>
                <w:rFonts w:ascii="Times New Roman" w:hAnsi="Times New Roman" w:cs="Times New Roman"/>
                <w:sz w:val="24"/>
                <w:szCs w:val="24"/>
              </w:rPr>
              <w:t>2020</w:t>
            </w:r>
            <w:r w:rsidR="00612FAF" w:rsidRPr="006940F5">
              <w:rPr>
                <w:rFonts w:ascii="Times New Roman" w:hAnsi="Times New Roman" w:cs="Times New Roman"/>
                <w:sz w:val="24"/>
                <w:szCs w:val="24"/>
              </w:rPr>
              <w:t xml:space="preserve"> r.</w:t>
            </w:r>
            <w:r w:rsidRPr="006940F5">
              <w:rPr>
                <w:rFonts w:ascii="Times New Roman" w:hAnsi="Times New Roman" w:cs="Times New Roman"/>
                <w:sz w:val="24"/>
                <w:szCs w:val="24"/>
              </w:rPr>
              <w:t xml:space="preserve"> poz. 186)</w:t>
            </w:r>
          </w:p>
          <w:p w14:paraId="17F20E2B" w14:textId="77777777" w:rsidR="00B9435D" w:rsidRPr="006940F5" w:rsidRDefault="00B9435D" w:rsidP="00233116">
            <w:pPr>
              <w:rPr>
                <w:rFonts w:ascii="Times New Roman" w:hAnsi="Times New Roman" w:cs="Times New Roman"/>
                <w:sz w:val="24"/>
                <w:szCs w:val="24"/>
              </w:rPr>
            </w:pPr>
          </w:p>
          <w:p w14:paraId="3C163E52" w14:textId="6C40F988"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18 marca 2011 r. o Urzędzie Rejestracji Produktów Leczniczych, Wyrobów Medycznych i Produktów Biobójczych (</w:t>
            </w:r>
            <w:r w:rsidR="008662EC" w:rsidRPr="006940F5">
              <w:rPr>
                <w:rFonts w:ascii="Times New Roman" w:hAnsi="Times New Roman" w:cs="Times New Roman"/>
                <w:sz w:val="24"/>
                <w:szCs w:val="24"/>
              </w:rPr>
              <w:t>Dz. U. z</w:t>
            </w:r>
            <w:r w:rsidR="005140FF" w:rsidRPr="006940F5">
              <w:rPr>
                <w:rFonts w:ascii="Times New Roman" w:hAnsi="Times New Roman" w:cs="Times New Roman"/>
                <w:sz w:val="24"/>
                <w:szCs w:val="24"/>
              </w:rPr>
              <w:t xml:space="preserve"> </w:t>
            </w:r>
            <w:r w:rsidR="008662EC" w:rsidRPr="006940F5">
              <w:rPr>
                <w:rFonts w:ascii="Times New Roman" w:hAnsi="Times New Roman" w:cs="Times New Roman"/>
                <w:sz w:val="24"/>
                <w:szCs w:val="24"/>
              </w:rPr>
              <w:t>2020 r. poz. 836)</w:t>
            </w:r>
          </w:p>
          <w:p w14:paraId="076531CE" w14:textId="77777777" w:rsidR="00B9435D" w:rsidRPr="006940F5" w:rsidRDefault="00B9435D" w:rsidP="00233116">
            <w:pPr>
              <w:rPr>
                <w:rFonts w:ascii="Times New Roman" w:hAnsi="Times New Roman" w:cs="Times New Roman"/>
                <w:sz w:val="24"/>
                <w:szCs w:val="24"/>
              </w:rPr>
            </w:pPr>
          </w:p>
        </w:tc>
        <w:tc>
          <w:tcPr>
            <w:tcW w:w="5520" w:type="dxa"/>
          </w:tcPr>
          <w:p w14:paraId="503463CF" w14:textId="24D13B0B"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Wyroby medyczne</w:t>
            </w:r>
          </w:p>
          <w:p w14:paraId="04E5C9FB" w14:textId="7A5E0DB7"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Produkty lecznicze</w:t>
            </w:r>
          </w:p>
          <w:p w14:paraId="7E82441F" w14:textId="2E77E5F2"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Produkty biobójcze</w:t>
            </w:r>
          </w:p>
        </w:tc>
      </w:tr>
      <w:tr w:rsidR="00B9435D" w:rsidRPr="005140FF" w14:paraId="524D5B89" w14:textId="77777777" w:rsidTr="00B9435D">
        <w:tc>
          <w:tcPr>
            <w:tcW w:w="959" w:type="dxa"/>
          </w:tcPr>
          <w:p w14:paraId="4D21C926"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242EA075"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Główny Inspektorat Jakości Handlowej Artykułów Rolno-Spożywczych</w:t>
            </w:r>
          </w:p>
        </w:tc>
        <w:tc>
          <w:tcPr>
            <w:tcW w:w="4686" w:type="dxa"/>
          </w:tcPr>
          <w:p w14:paraId="2BCE6054" w14:textId="48BD507A"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21 grudnia 2000 r. o jakości handlowej artykułów rolno-spożywczych (</w:t>
            </w:r>
            <w:r w:rsidR="008662EC" w:rsidRPr="006940F5">
              <w:rPr>
                <w:rFonts w:ascii="Times New Roman" w:hAnsi="Times New Roman" w:cs="Times New Roman"/>
                <w:sz w:val="24"/>
                <w:szCs w:val="24"/>
              </w:rPr>
              <w:t>Dz. U.</w:t>
            </w:r>
            <w:r w:rsidR="005140FF" w:rsidRPr="006940F5">
              <w:rPr>
                <w:rFonts w:ascii="Times New Roman" w:hAnsi="Times New Roman" w:cs="Times New Roman"/>
                <w:sz w:val="24"/>
                <w:szCs w:val="24"/>
              </w:rPr>
              <w:t xml:space="preserve"> </w:t>
            </w:r>
            <w:r w:rsidR="008662EC" w:rsidRPr="006940F5">
              <w:rPr>
                <w:rFonts w:ascii="Times New Roman" w:hAnsi="Times New Roman" w:cs="Times New Roman"/>
                <w:sz w:val="24"/>
                <w:szCs w:val="24"/>
              </w:rPr>
              <w:t xml:space="preserve">z 2019 r. poz. 2178, </w:t>
            </w:r>
            <w:r w:rsidR="00C14AD0" w:rsidRPr="006940F5">
              <w:rPr>
                <w:rFonts w:ascii="Times New Roman" w:hAnsi="Times New Roman" w:cs="Times New Roman"/>
                <w:sz w:val="24"/>
                <w:szCs w:val="24"/>
              </w:rPr>
              <w:t>z późn. zm.</w:t>
            </w:r>
            <w:r w:rsidR="008662EC" w:rsidRPr="006940F5">
              <w:rPr>
                <w:rFonts w:ascii="Times New Roman" w:hAnsi="Times New Roman" w:cs="Times New Roman"/>
                <w:sz w:val="24"/>
                <w:szCs w:val="24"/>
              </w:rPr>
              <w:t>)</w:t>
            </w:r>
          </w:p>
          <w:p w14:paraId="2752365B" w14:textId="77777777" w:rsidR="00B9435D" w:rsidRPr="006940F5" w:rsidRDefault="00B9435D" w:rsidP="00233116">
            <w:pPr>
              <w:rPr>
                <w:rFonts w:ascii="Times New Roman" w:hAnsi="Times New Roman" w:cs="Times New Roman"/>
                <w:sz w:val="24"/>
                <w:szCs w:val="24"/>
              </w:rPr>
            </w:pPr>
          </w:p>
          <w:p w14:paraId="17FC119C" w14:textId="68E9A2FC" w:rsidR="006E1B83" w:rsidRPr="006940F5" w:rsidRDefault="006E1B83" w:rsidP="006E1B83">
            <w:pPr>
              <w:rPr>
                <w:rFonts w:ascii="Times New Roman" w:hAnsi="Times New Roman" w:cs="Times New Roman"/>
                <w:sz w:val="24"/>
                <w:szCs w:val="24"/>
              </w:rPr>
            </w:pPr>
            <w:r w:rsidRPr="006940F5">
              <w:rPr>
                <w:rFonts w:ascii="Times New Roman" w:hAnsi="Times New Roman" w:cs="Times New Roman"/>
                <w:sz w:val="24"/>
                <w:szCs w:val="24"/>
              </w:rPr>
              <w:t xml:space="preserve">Ustawa z dnia 19 grudnia 2003 r. </w:t>
            </w:r>
            <w:r w:rsidR="00143FF2" w:rsidRPr="006940F5">
              <w:rPr>
                <w:rFonts w:ascii="Times New Roman" w:hAnsi="Times New Roman" w:cs="Times New Roman"/>
                <w:sz w:val="24"/>
                <w:szCs w:val="24"/>
              </w:rPr>
              <w:t>o</w:t>
            </w:r>
            <w:r w:rsidR="00143FF2">
              <w:rPr>
                <w:rFonts w:ascii="Times New Roman" w:hAnsi="Times New Roman" w:cs="Times New Roman"/>
                <w:sz w:val="24"/>
                <w:szCs w:val="24"/>
              </w:rPr>
              <w:t> </w:t>
            </w:r>
            <w:r w:rsidRPr="006940F5">
              <w:rPr>
                <w:rFonts w:ascii="Times New Roman" w:hAnsi="Times New Roman" w:cs="Times New Roman"/>
                <w:sz w:val="24"/>
                <w:szCs w:val="24"/>
              </w:rPr>
              <w:t xml:space="preserve">organizacji rynków owoców i warzyw oraz rynku chmielu (Dz. U. z 2019 r. poz. 935, </w:t>
            </w:r>
            <w:r w:rsidR="00143FF2" w:rsidRPr="006940F5">
              <w:rPr>
                <w:rFonts w:ascii="Times New Roman" w:hAnsi="Times New Roman" w:cs="Times New Roman"/>
                <w:sz w:val="24"/>
                <w:szCs w:val="24"/>
              </w:rPr>
              <w:t>z</w:t>
            </w:r>
            <w:r w:rsidR="00143FF2">
              <w:rPr>
                <w:rFonts w:ascii="Times New Roman" w:hAnsi="Times New Roman" w:cs="Times New Roman"/>
                <w:sz w:val="24"/>
                <w:szCs w:val="24"/>
              </w:rPr>
              <w:t> </w:t>
            </w:r>
            <w:r w:rsidRPr="006940F5">
              <w:rPr>
                <w:rFonts w:ascii="Times New Roman" w:hAnsi="Times New Roman" w:cs="Times New Roman"/>
                <w:sz w:val="24"/>
                <w:szCs w:val="24"/>
              </w:rPr>
              <w:t>późn. zm.)</w:t>
            </w:r>
          </w:p>
          <w:p w14:paraId="3C3C4B43" w14:textId="77777777" w:rsidR="006E1B83" w:rsidRPr="006940F5" w:rsidRDefault="006E1B83" w:rsidP="00233116">
            <w:pPr>
              <w:rPr>
                <w:rFonts w:ascii="Times New Roman" w:hAnsi="Times New Roman" w:cs="Times New Roman"/>
                <w:sz w:val="24"/>
                <w:szCs w:val="24"/>
              </w:rPr>
            </w:pPr>
          </w:p>
          <w:p w14:paraId="70202F04" w14:textId="21A8BE5D"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7 maja 2009 r. o towarach paczkowanych (</w:t>
            </w:r>
            <w:r w:rsidR="008662EC" w:rsidRPr="006940F5">
              <w:rPr>
                <w:rFonts w:ascii="Times New Roman" w:hAnsi="Times New Roman" w:cs="Times New Roman"/>
                <w:sz w:val="24"/>
                <w:szCs w:val="24"/>
              </w:rPr>
              <w:t>Dz. U. z 2018</w:t>
            </w:r>
            <w:r w:rsidR="00C82951" w:rsidRPr="006940F5">
              <w:rPr>
                <w:rFonts w:ascii="Times New Roman" w:hAnsi="Times New Roman" w:cs="Times New Roman"/>
                <w:sz w:val="24"/>
                <w:szCs w:val="24"/>
              </w:rPr>
              <w:t xml:space="preserve"> </w:t>
            </w:r>
            <w:r w:rsidR="008662EC" w:rsidRPr="006940F5">
              <w:rPr>
                <w:rFonts w:ascii="Times New Roman" w:hAnsi="Times New Roman" w:cs="Times New Roman"/>
                <w:sz w:val="24"/>
                <w:szCs w:val="24"/>
              </w:rPr>
              <w:t>r. poz. 2335,</w:t>
            </w:r>
            <w:r w:rsidR="005140FF" w:rsidRPr="006940F5">
              <w:rPr>
                <w:rFonts w:ascii="Times New Roman" w:hAnsi="Times New Roman" w:cs="Times New Roman"/>
                <w:sz w:val="24"/>
                <w:szCs w:val="24"/>
              </w:rPr>
              <w:t xml:space="preserve"> </w:t>
            </w:r>
            <w:r w:rsidR="00143FF2" w:rsidRPr="006940F5">
              <w:rPr>
                <w:rFonts w:ascii="Times New Roman" w:hAnsi="Times New Roman" w:cs="Times New Roman"/>
                <w:sz w:val="24"/>
                <w:szCs w:val="24"/>
              </w:rPr>
              <w:t>z</w:t>
            </w:r>
            <w:r w:rsidR="00143FF2">
              <w:rPr>
                <w:rFonts w:ascii="Times New Roman" w:hAnsi="Times New Roman" w:cs="Times New Roman"/>
                <w:sz w:val="24"/>
                <w:szCs w:val="24"/>
              </w:rPr>
              <w:t> </w:t>
            </w:r>
            <w:r w:rsidR="00151CCE" w:rsidRPr="006940F5">
              <w:rPr>
                <w:rFonts w:ascii="Times New Roman" w:hAnsi="Times New Roman" w:cs="Times New Roman"/>
                <w:sz w:val="24"/>
                <w:szCs w:val="24"/>
              </w:rPr>
              <w:t>późn. zm.</w:t>
            </w:r>
            <w:r w:rsidR="008662EC" w:rsidRPr="006940F5">
              <w:rPr>
                <w:rFonts w:ascii="Times New Roman" w:hAnsi="Times New Roman" w:cs="Times New Roman"/>
                <w:sz w:val="24"/>
                <w:szCs w:val="24"/>
              </w:rPr>
              <w:t>)</w:t>
            </w:r>
          </w:p>
          <w:p w14:paraId="1DB898F4" w14:textId="77777777" w:rsidR="00B9435D" w:rsidRPr="006940F5" w:rsidRDefault="00B9435D" w:rsidP="00233116">
            <w:pPr>
              <w:rPr>
                <w:rFonts w:ascii="Times New Roman" w:hAnsi="Times New Roman" w:cs="Times New Roman"/>
                <w:sz w:val="24"/>
                <w:szCs w:val="24"/>
              </w:rPr>
            </w:pPr>
          </w:p>
        </w:tc>
        <w:tc>
          <w:tcPr>
            <w:tcW w:w="5520" w:type="dxa"/>
          </w:tcPr>
          <w:p w14:paraId="4DD07CB7" w14:textId="77777777" w:rsidR="00B9435D" w:rsidRPr="006940F5" w:rsidRDefault="00B9435D" w:rsidP="005A7C35">
            <w:pPr>
              <w:rPr>
                <w:rFonts w:ascii="Times New Roman" w:hAnsi="Times New Roman" w:cs="Times New Roman"/>
                <w:sz w:val="24"/>
                <w:szCs w:val="24"/>
              </w:rPr>
            </w:pPr>
            <w:r w:rsidRPr="006940F5">
              <w:rPr>
                <w:rFonts w:ascii="Times New Roman" w:hAnsi="Times New Roman" w:cs="Times New Roman"/>
                <w:sz w:val="24"/>
                <w:szCs w:val="24"/>
              </w:rPr>
              <w:t>Artykuły rolno-spożywcze, w tym produkty rolne</w:t>
            </w:r>
          </w:p>
        </w:tc>
      </w:tr>
      <w:tr w:rsidR="00B9435D" w:rsidRPr="005140FF" w14:paraId="2F452321" w14:textId="77777777" w:rsidTr="00B9435D">
        <w:tc>
          <w:tcPr>
            <w:tcW w:w="959" w:type="dxa"/>
          </w:tcPr>
          <w:p w14:paraId="7CBD758D"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0B5399D0"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Państwowa Inspekcja Ochrony Roślin i Nasiennictwa</w:t>
            </w:r>
          </w:p>
        </w:tc>
        <w:tc>
          <w:tcPr>
            <w:tcW w:w="4686" w:type="dxa"/>
          </w:tcPr>
          <w:p w14:paraId="21407025" w14:textId="757109F1"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z dnia 10 lipca 2007 r. o nawozach </w:t>
            </w:r>
            <w:r w:rsidR="00143FF2" w:rsidRPr="006940F5">
              <w:rPr>
                <w:rFonts w:ascii="Times New Roman" w:hAnsi="Times New Roman" w:cs="Times New Roman"/>
                <w:sz w:val="24"/>
                <w:szCs w:val="24"/>
              </w:rPr>
              <w:t>i</w:t>
            </w:r>
            <w:r w:rsidR="00143FF2">
              <w:rPr>
                <w:rFonts w:ascii="Times New Roman" w:hAnsi="Times New Roman" w:cs="Times New Roman"/>
                <w:sz w:val="24"/>
                <w:szCs w:val="24"/>
              </w:rPr>
              <w:t> </w:t>
            </w:r>
            <w:r w:rsidRPr="006940F5">
              <w:rPr>
                <w:rFonts w:ascii="Times New Roman" w:hAnsi="Times New Roman" w:cs="Times New Roman"/>
                <w:sz w:val="24"/>
                <w:szCs w:val="24"/>
              </w:rPr>
              <w:t>nawożeniu (</w:t>
            </w:r>
            <w:r w:rsidR="00BE2C0E" w:rsidRPr="006940F5">
              <w:rPr>
                <w:rFonts w:ascii="Times New Roman" w:hAnsi="Times New Roman" w:cs="Times New Roman"/>
                <w:sz w:val="24"/>
                <w:szCs w:val="24"/>
              </w:rPr>
              <w:t>Dz.</w:t>
            </w:r>
            <w:r w:rsidR="00C82951" w:rsidRPr="006940F5">
              <w:rPr>
                <w:rFonts w:ascii="Times New Roman" w:hAnsi="Times New Roman" w:cs="Times New Roman"/>
                <w:sz w:val="24"/>
                <w:szCs w:val="24"/>
              </w:rPr>
              <w:t xml:space="preserve"> </w:t>
            </w:r>
            <w:r w:rsidR="00BE2C0E" w:rsidRPr="006940F5">
              <w:rPr>
                <w:rFonts w:ascii="Times New Roman" w:hAnsi="Times New Roman" w:cs="Times New Roman"/>
                <w:sz w:val="24"/>
                <w:szCs w:val="24"/>
              </w:rPr>
              <w:t xml:space="preserve">U. </w:t>
            </w:r>
            <w:r w:rsidR="006E1B83" w:rsidRPr="006940F5">
              <w:rPr>
                <w:rFonts w:ascii="Times New Roman" w:hAnsi="Times New Roman" w:cs="Times New Roman"/>
                <w:sz w:val="24"/>
                <w:szCs w:val="24"/>
              </w:rPr>
              <w:t xml:space="preserve">z </w:t>
            </w:r>
            <w:r w:rsidR="00BE2C0E" w:rsidRPr="006940F5">
              <w:rPr>
                <w:rFonts w:ascii="Times New Roman" w:hAnsi="Times New Roman" w:cs="Times New Roman"/>
                <w:sz w:val="24"/>
                <w:szCs w:val="24"/>
              </w:rPr>
              <w:t>2020</w:t>
            </w:r>
            <w:r w:rsidR="006E1B83" w:rsidRPr="006940F5">
              <w:rPr>
                <w:rFonts w:ascii="Times New Roman" w:hAnsi="Times New Roman" w:cs="Times New Roman"/>
                <w:sz w:val="24"/>
                <w:szCs w:val="24"/>
              </w:rPr>
              <w:t xml:space="preserve"> r.</w:t>
            </w:r>
            <w:r w:rsidR="00BE2C0E" w:rsidRPr="006940F5">
              <w:rPr>
                <w:rFonts w:ascii="Times New Roman" w:hAnsi="Times New Roman" w:cs="Times New Roman"/>
                <w:sz w:val="24"/>
                <w:szCs w:val="24"/>
              </w:rPr>
              <w:t xml:space="preserve"> poz. 796</w:t>
            </w:r>
            <w:r w:rsidR="00586FF5" w:rsidRPr="006940F5">
              <w:rPr>
                <w:rFonts w:ascii="Times New Roman" w:hAnsi="Times New Roman" w:cs="Times New Roman"/>
                <w:sz w:val="24"/>
                <w:szCs w:val="24"/>
              </w:rPr>
              <w:t xml:space="preserve">, </w:t>
            </w:r>
            <w:r w:rsidR="00143FF2" w:rsidRPr="006940F5">
              <w:rPr>
                <w:rFonts w:ascii="Times New Roman" w:hAnsi="Times New Roman" w:cs="Times New Roman"/>
                <w:sz w:val="24"/>
                <w:szCs w:val="24"/>
              </w:rPr>
              <w:t>z</w:t>
            </w:r>
            <w:r w:rsidR="00143FF2">
              <w:rPr>
                <w:rFonts w:ascii="Times New Roman" w:hAnsi="Times New Roman" w:cs="Times New Roman"/>
                <w:sz w:val="24"/>
                <w:szCs w:val="24"/>
              </w:rPr>
              <w:t> </w:t>
            </w:r>
            <w:r w:rsidR="00586FF5" w:rsidRPr="006940F5">
              <w:rPr>
                <w:rFonts w:ascii="Times New Roman" w:hAnsi="Times New Roman" w:cs="Times New Roman"/>
                <w:sz w:val="24"/>
                <w:szCs w:val="24"/>
              </w:rPr>
              <w:t>późn. zm.</w:t>
            </w:r>
            <w:r w:rsidR="00BE2C0E" w:rsidRPr="006940F5">
              <w:rPr>
                <w:rFonts w:ascii="Times New Roman" w:hAnsi="Times New Roman" w:cs="Times New Roman"/>
                <w:sz w:val="24"/>
                <w:szCs w:val="24"/>
              </w:rPr>
              <w:t>)</w:t>
            </w:r>
          </w:p>
          <w:p w14:paraId="34AE9B27" w14:textId="77777777" w:rsidR="00386076" w:rsidRPr="006940F5" w:rsidRDefault="00386076" w:rsidP="00233116">
            <w:pPr>
              <w:rPr>
                <w:rFonts w:ascii="Times New Roman" w:hAnsi="Times New Roman" w:cs="Times New Roman"/>
                <w:sz w:val="24"/>
                <w:szCs w:val="24"/>
              </w:rPr>
            </w:pPr>
          </w:p>
          <w:p w14:paraId="6A3404C9" w14:textId="23C08261" w:rsidR="005E4DC9" w:rsidRPr="006940F5" w:rsidRDefault="005E4DC9"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z dnia 13 lutego 2020 r. o Państwowej Inspekcji Ochrony Roślin i Nasiennictwa (Dz. U. poz. 425, </w:t>
            </w:r>
            <w:r w:rsidR="00552C39" w:rsidRPr="006940F5">
              <w:rPr>
                <w:rFonts w:ascii="Times New Roman" w:hAnsi="Times New Roman" w:cs="Times New Roman"/>
                <w:sz w:val="24"/>
                <w:szCs w:val="24"/>
              </w:rPr>
              <w:t>z późn. zm.</w:t>
            </w:r>
            <w:r w:rsidRPr="006940F5">
              <w:rPr>
                <w:rFonts w:ascii="Times New Roman" w:hAnsi="Times New Roman" w:cs="Times New Roman"/>
                <w:sz w:val="24"/>
                <w:szCs w:val="24"/>
              </w:rPr>
              <w:t>)</w:t>
            </w:r>
          </w:p>
          <w:p w14:paraId="2982F82B" w14:textId="77777777" w:rsidR="00386076" w:rsidRPr="006940F5" w:rsidRDefault="00386076" w:rsidP="00233116">
            <w:pPr>
              <w:rPr>
                <w:rFonts w:ascii="Times New Roman" w:hAnsi="Times New Roman" w:cs="Times New Roman"/>
                <w:sz w:val="24"/>
                <w:szCs w:val="24"/>
              </w:rPr>
            </w:pPr>
          </w:p>
          <w:p w14:paraId="168A5DC5" w14:textId="64D10546" w:rsidR="005E4DC9" w:rsidRPr="006940F5" w:rsidRDefault="005E4DC9"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w:t>
            </w:r>
            <w:r w:rsidR="00E93CCB" w:rsidRPr="006940F5">
              <w:rPr>
                <w:rFonts w:ascii="Times New Roman" w:hAnsi="Times New Roman" w:cs="Times New Roman"/>
                <w:sz w:val="24"/>
                <w:szCs w:val="24"/>
              </w:rPr>
              <w:t xml:space="preserve">z dnia 7 maja 2020 r. </w:t>
            </w:r>
            <w:r w:rsidRPr="006940F5">
              <w:rPr>
                <w:rFonts w:ascii="Times New Roman" w:hAnsi="Times New Roman" w:cs="Times New Roman"/>
                <w:sz w:val="24"/>
                <w:szCs w:val="24"/>
              </w:rPr>
              <w:t xml:space="preserve">o zmianie ustawy o nawozach i nawożeniu oraz ustawy o Państwowej Inspekcji Ochrony Roślin </w:t>
            </w:r>
            <w:r w:rsidR="00143FF2" w:rsidRPr="006940F5">
              <w:rPr>
                <w:rFonts w:ascii="Times New Roman" w:hAnsi="Times New Roman" w:cs="Times New Roman"/>
                <w:sz w:val="24"/>
                <w:szCs w:val="24"/>
              </w:rPr>
              <w:t>i</w:t>
            </w:r>
            <w:r w:rsidR="00143FF2">
              <w:rPr>
                <w:rFonts w:ascii="Times New Roman" w:hAnsi="Times New Roman" w:cs="Times New Roman"/>
                <w:sz w:val="24"/>
                <w:szCs w:val="24"/>
              </w:rPr>
              <w:t> </w:t>
            </w:r>
            <w:r w:rsidRPr="006940F5">
              <w:rPr>
                <w:rFonts w:ascii="Times New Roman" w:hAnsi="Times New Roman" w:cs="Times New Roman"/>
                <w:sz w:val="24"/>
                <w:szCs w:val="24"/>
              </w:rPr>
              <w:t>Nasiennictwa</w:t>
            </w:r>
            <w:r w:rsidR="00E93CCB" w:rsidRPr="006940F5">
              <w:rPr>
                <w:rFonts w:ascii="Times New Roman" w:hAnsi="Times New Roman" w:cs="Times New Roman"/>
                <w:sz w:val="24"/>
                <w:szCs w:val="24"/>
              </w:rPr>
              <w:t xml:space="preserve"> (</w:t>
            </w:r>
            <w:r w:rsidR="00E36777" w:rsidRPr="006940F5">
              <w:rPr>
                <w:rFonts w:ascii="Times New Roman" w:hAnsi="Times New Roman" w:cs="Times New Roman"/>
                <w:sz w:val="24"/>
                <w:szCs w:val="24"/>
              </w:rPr>
              <w:t xml:space="preserve">Dz. U. </w:t>
            </w:r>
            <w:r w:rsidR="00E93CCB" w:rsidRPr="006940F5">
              <w:rPr>
                <w:rFonts w:ascii="Times New Roman" w:hAnsi="Times New Roman" w:cs="Times New Roman"/>
                <w:sz w:val="24"/>
                <w:szCs w:val="24"/>
              </w:rPr>
              <w:t>poz. 1069)</w:t>
            </w:r>
            <w:r w:rsidR="00E93CCB" w:rsidRPr="006940F5">
              <w:rPr>
                <w:rStyle w:val="Odwoanieprzypisudolnego"/>
                <w:rFonts w:ascii="Times New Roman" w:hAnsi="Times New Roman" w:cs="Times New Roman"/>
                <w:sz w:val="24"/>
                <w:szCs w:val="24"/>
              </w:rPr>
              <w:t xml:space="preserve"> </w:t>
            </w:r>
          </w:p>
          <w:p w14:paraId="401AFC08" w14:textId="77777777" w:rsidR="00D563F3" w:rsidRPr="006940F5" w:rsidRDefault="00D563F3" w:rsidP="00233116">
            <w:pPr>
              <w:rPr>
                <w:rFonts w:ascii="Times New Roman" w:hAnsi="Times New Roman" w:cs="Times New Roman"/>
                <w:sz w:val="24"/>
                <w:szCs w:val="24"/>
              </w:rPr>
            </w:pPr>
          </w:p>
        </w:tc>
        <w:tc>
          <w:tcPr>
            <w:tcW w:w="5520" w:type="dxa"/>
          </w:tcPr>
          <w:p w14:paraId="66438869" w14:textId="6854C208"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Nawozy i środki wspomagające uprawę roślin</w:t>
            </w:r>
          </w:p>
          <w:p w14:paraId="47D50540" w14:textId="43D19C87"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Środki ochrony roślin</w:t>
            </w:r>
          </w:p>
          <w:p w14:paraId="523751AC" w14:textId="44ADBB78"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Rośliny, produkty roślinne, nasiona</w:t>
            </w:r>
          </w:p>
        </w:tc>
      </w:tr>
      <w:tr w:rsidR="00B9435D" w:rsidRPr="005140FF" w14:paraId="7B0CBAEF" w14:textId="77777777" w:rsidTr="00B9435D">
        <w:tc>
          <w:tcPr>
            <w:tcW w:w="959" w:type="dxa"/>
          </w:tcPr>
          <w:p w14:paraId="0A617532"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57D9A839"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Państwowa Inspekcja Sanitarna</w:t>
            </w:r>
          </w:p>
        </w:tc>
        <w:tc>
          <w:tcPr>
            <w:tcW w:w="4686" w:type="dxa"/>
          </w:tcPr>
          <w:p w14:paraId="5417813A" w14:textId="77777777"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14 marca 1985 r. o Państwowej Inspekcji Sanitarnej (</w:t>
            </w:r>
            <w:r w:rsidR="00BE2C0E" w:rsidRPr="006940F5">
              <w:rPr>
                <w:rFonts w:ascii="Times New Roman" w:hAnsi="Times New Roman" w:cs="Times New Roman"/>
                <w:sz w:val="24"/>
                <w:szCs w:val="24"/>
              </w:rPr>
              <w:t>Dz. U. z 2019 r. poz. 59</w:t>
            </w:r>
            <w:r w:rsidR="003F6054" w:rsidRPr="006940F5">
              <w:rPr>
                <w:rFonts w:ascii="Times New Roman" w:hAnsi="Times New Roman" w:cs="Times New Roman"/>
                <w:sz w:val="24"/>
                <w:szCs w:val="24"/>
              </w:rPr>
              <w:t>,</w:t>
            </w:r>
            <w:r w:rsidR="00FF5379" w:rsidRPr="006940F5">
              <w:rPr>
                <w:rFonts w:ascii="Times New Roman" w:hAnsi="Times New Roman" w:cs="Times New Roman"/>
                <w:sz w:val="24"/>
                <w:szCs w:val="24"/>
              </w:rPr>
              <w:t xml:space="preserve"> z późn. zm.</w:t>
            </w:r>
            <w:r w:rsidR="00BE2C0E" w:rsidRPr="006940F5">
              <w:rPr>
                <w:rFonts w:ascii="Times New Roman" w:hAnsi="Times New Roman" w:cs="Times New Roman"/>
                <w:sz w:val="24"/>
                <w:szCs w:val="24"/>
              </w:rPr>
              <w:t>)</w:t>
            </w:r>
          </w:p>
          <w:p w14:paraId="24C564D7" w14:textId="77777777" w:rsidR="00B9435D" w:rsidRPr="006940F5" w:rsidRDefault="00B9435D" w:rsidP="00233116">
            <w:pPr>
              <w:rPr>
                <w:rFonts w:ascii="Times New Roman" w:hAnsi="Times New Roman" w:cs="Times New Roman"/>
                <w:sz w:val="24"/>
                <w:szCs w:val="24"/>
              </w:rPr>
            </w:pPr>
          </w:p>
          <w:p w14:paraId="43BA4C9E" w14:textId="54266D39"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Ustawa z dnia 25 sierpnia 2006 r. o</w:t>
            </w:r>
            <w:r w:rsidR="00A512AE">
              <w:rPr>
                <w:rFonts w:ascii="Times New Roman" w:hAnsi="Times New Roman" w:cs="Times New Roman"/>
                <w:sz w:val="24"/>
                <w:szCs w:val="24"/>
              </w:rPr>
              <w:t> </w:t>
            </w:r>
            <w:r w:rsidRPr="006940F5">
              <w:rPr>
                <w:rFonts w:ascii="Times New Roman" w:hAnsi="Times New Roman" w:cs="Times New Roman"/>
                <w:sz w:val="24"/>
                <w:szCs w:val="24"/>
              </w:rPr>
              <w:t xml:space="preserve">bezpieczeństwie żywności i żywienia </w:t>
            </w:r>
            <w:r w:rsidR="00F41913" w:rsidRPr="006940F5">
              <w:rPr>
                <w:rFonts w:ascii="Times New Roman" w:hAnsi="Times New Roman" w:cs="Times New Roman"/>
                <w:sz w:val="24"/>
                <w:szCs w:val="24"/>
              </w:rPr>
              <w:t xml:space="preserve">(Dz. U. z 2019 r. poz. 1252, </w:t>
            </w:r>
            <w:r w:rsidR="00FF5379" w:rsidRPr="006940F5">
              <w:rPr>
                <w:rFonts w:ascii="Times New Roman" w:hAnsi="Times New Roman" w:cs="Times New Roman"/>
                <w:sz w:val="24"/>
                <w:szCs w:val="24"/>
              </w:rPr>
              <w:t>z późn. zm.</w:t>
            </w:r>
            <w:r w:rsidR="00F41913" w:rsidRPr="006940F5">
              <w:rPr>
                <w:rFonts w:ascii="Times New Roman" w:hAnsi="Times New Roman" w:cs="Times New Roman"/>
                <w:sz w:val="24"/>
                <w:szCs w:val="24"/>
              </w:rPr>
              <w:t>)</w:t>
            </w:r>
          </w:p>
          <w:p w14:paraId="5D1A324C" w14:textId="77777777" w:rsidR="00B9435D" w:rsidRPr="006940F5" w:rsidRDefault="00B9435D" w:rsidP="00233116">
            <w:pPr>
              <w:rPr>
                <w:rFonts w:ascii="Times New Roman" w:hAnsi="Times New Roman" w:cs="Times New Roman"/>
                <w:sz w:val="24"/>
                <w:szCs w:val="24"/>
              </w:rPr>
            </w:pPr>
          </w:p>
          <w:p w14:paraId="510872D6" w14:textId="59267274"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 xml:space="preserve">Rozporządzenie Ministra Zdrowia z dnia </w:t>
            </w:r>
            <w:r w:rsidR="00143FF2" w:rsidRPr="006940F5">
              <w:rPr>
                <w:rFonts w:ascii="Times New Roman" w:hAnsi="Times New Roman" w:cs="Times New Roman"/>
                <w:sz w:val="24"/>
                <w:szCs w:val="24"/>
              </w:rPr>
              <w:t>9</w:t>
            </w:r>
            <w:r w:rsidR="00143FF2">
              <w:rPr>
                <w:rFonts w:ascii="Times New Roman" w:hAnsi="Times New Roman" w:cs="Times New Roman"/>
                <w:sz w:val="24"/>
                <w:szCs w:val="24"/>
              </w:rPr>
              <w:t> </w:t>
            </w:r>
            <w:r w:rsidRPr="006940F5">
              <w:rPr>
                <w:rFonts w:ascii="Times New Roman" w:hAnsi="Times New Roman" w:cs="Times New Roman"/>
                <w:sz w:val="24"/>
                <w:szCs w:val="24"/>
              </w:rPr>
              <w:t>października 2007 r. w sprawie składu oraz oznakowania suplementów diety (Dz.</w:t>
            </w:r>
            <w:r w:rsidR="00855CB6" w:rsidRPr="006940F5">
              <w:rPr>
                <w:rFonts w:ascii="Times New Roman" w:hAnsi="Times New Roman" w:cs="Times New Roman"/>
                <w:sz w:val="24"/>
                <w:szCs w:val="24"/>
              </w:rPr>
              <w:t xml:space="preserve"> </w:t>
            </w:r>
            <w:r w:rsidRPr="006940F5">
              <w:rPr>
                <w:rFonts w:ascii="Times New Roman" w:hAnsi="Times New Roman" w:cs="Times New Roman"/>
                <w:sz w:val="24"/>
                <w:szCs w:val="24"/>
              </w:rPr>
              <w:t xml:space="preserve">U. </w:t>
            </w:r>
            <w:r w:rsidR="00143FF2" w:rsidRPr="006940F5">
              <w:rPr>
                <w:rFonts w:ascii="Times New Roman" w:hAnsi="Times New Roman" w:cs="Times New Roman"/>
                <w:sz w:val="24"/>
                <w:szCs w:val="24"/>
              </w:rPr>
              <w:t>z</w:t>
            </w:r>
            <w:r w:rsidR="00143FF2">
              <w:rPr>
                <w:rFonts w:ascii="Times New Roman" w:hAnsi="Times New Roman" w:cs="Times New Roman"/>
                <w:sz w:val="24"/>
                <w:szCs w:val="24"/>
              </w:rPr>
              <w:t> </w:t>
            </w:r>
            <w:r w:rsidRPr="006940F5">
              <w:rPr>
                <w:rFonts w:ascii="Times New Roman" w:hAnsi="Times New Roman" w:cs="Times New Roman"/>
                <w:sz w:val="24"/>
                <w:szCs w:val="24"/>
              </w:rPr>
              <w:t xml:space="preserve">2018 </w:t>
            </w:r>
            <w:r w:rsidR="00FF5379" w:rsidRPr="006940F5">
              <w:rPr>
                <w:rFonts w:ascii="Times New Roman" w:hAnsi="Times New Roman" w:cs="Times New Roman"/>
                <w:sz w:val="24"/>
                <w:szCs w:val="24"/>
              </w:rPr>
              <w:t xml:space="preserve">r. </w:t>
            </w:r>
            <w:r w:rsidRPr="006940F5">
              <w:rPr>
                <w:rFonts w:ascii="Times New Roman" w:hAnsi="Times New Roman" w:cs="Times New Roman"/>
                <w:sz w:val="24"/>
                <w:szCs w:val="24"/>
              </w:rPr>
              <w:t>poz. 1951)</w:t>
            </w:r>
          </w:p>
          <w:p w14:paraId="4C2A64CB" w14:textId="77777777" w:rsidR="00B9435D" w:rsidRPr="006940F5" w:rsidRDefault="00B9435D" w:rsidP="00233116">
            <w:pPr>
              <w:rPr>
                <w:rFonts w:ascii="Times New Roman" w:hAnsi="Times New Roman" w:cs="Times New Roman"/>
                <w:sz w:val="24"/>
                <w:szCs w:val="24"/>
              </w:rPr>
            </w:pPr>
          </w:p>
          <w:p w14:paraId="11698C8D" w14:textId="44421320"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z dnia 9 października 2015 r. </w:t>
            </w:r>
            <w:r w:rsidR="00143FF2" w:rsidRPr="006940F5">
              <w:rPr>
                <w:rFonts w:ascii="Times New Roman" w:hAnsi="Times New Roman" w:cs="Times New Roman"/>
                <w:sz w:val="24"/>
                <w:szCs w:val="24"/>
              </w:rPr>
              <w:t>o</w:t>
            </w:r>
            <w:r w:rsidR="00143FF2">
              <w:rPr>
                <w:rFonts w:ascii="Times New Roman" w:hAnsi="Times New Roman" w:cs="Times New Roman"/>
                <w:sz w:val="24"/>
                <w:szCs w:val="24"/>
              </w:rPr>
              <w:t> </w:t>
            </w:r>
            <w:r w:rsidRPr="006940F5">
              <w:rPr>
                <w:rFonts w:ascii="Times New Roman" w:hAnsi="Times New Roman" w:cs="Times New Roman"/>
                <w:sz w:val="24"/>
                <w:szCs w:val="24"/>
              </w:rPr>
              <w:t>produktach biobójczych</w:t>
            </w:r>
            <w:r w:rsidR="00F41913" w:rsidRPr="006940F5">
              <w:rPr>
                <w:rFonts w:ascii="Times New Roman" w:hAnsi="Times New Roman" w:cs="Times New Roman"/>
                <w:sz w:val="24"/>
                <w:szCs w:val="24"/>
              </w:rPr>
              <w:t xml:space="preserve"> (Dz. U. z 2018 r. poz. 2231, </w:t>
            </w:r>
            <w:r w:rsidR="00FF5379" w:rsidRPr="006940F5">
              <w:rPr>
                <w:rFonts w:ascii="Times New Roman" w:hAnsi="Times New Roman" w:cs="Times New Roman"/>
                <w:sz w:val="24"/>
                <w:szCs w:val="24"/>
              </w:rPr>
              <w:t>z późn. zm.</w:t>
            </w:r>
            <w:r w:rsidR="00F41913" w:rsidRPr="006940F5">
              <w:rPr>
                <w:rFonts w:ascii="Times New Roman" w:hAnsi="Times New Roman" w:cs="Times New Roman"/>
                <w:sz w:val="24"/>
                <w:szCs w:val="24"/>
              </w:rPr>
              <w:t>)</w:t>
            </w:r>
            <w:r w:rsidRPr="006940F5">
              <w:rPr>
                <w:rFonts w:ascii="Times New Roman" w:hAnsi="Times New Roman" w:cs="Times New Roman"/>
                <w:sz w:val="24"/>
                <w:szCs w:val="24"/>
              </w:rPr>
              <w:t xml:space="preserve"> </w:t>
            </w:r>
          </w:p>
          <w:p w14:paraId="092FE8AD" w14:textId="77777777" w:rsidR="006E1B83" w:rsidRPr="006940F5" w:rsidRDefault="006E1B83" w:rsidP="00233116">
            <w:pPr>
              <w:rPr>
                <w:rFonts w:ascii="Times New Roman" w:hAnsi="Times New Roman" w:cs="Times New Roman"/>
                <w:sz w:val="24"/>
                <w:szCs w:val="24"/>
              </w:rPr>
            </w:pPr>
          </w:p>
        </w:tc>
        <w:tc>
          <w:tcPr>
            <w:tcW w:w="5520" w:type="dxa"/>
          </w:tcPr>
          <w:p w14:paraId="0DFDE840" w14:textId="3E1ABFD9"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 xml:space="preserve">Żywność – substancje lub produkty, przetworzone, częściowo przetworzone lub nieprzetworzone, przeznaczone do spożycia przez ludzi </w:t>
            </w:r>
          </w:p>
          <w:p w14:paraId="60C3A9F4" w14:textId="77777777" w:rsidR="00B9435D" w:rsidRPr="006940F5" w:rsidRDefault="00B9435D" w:rsidP="006940F5">
            <w:pPr>
              <w:ind w:left="166" w:hanging="166"/>
              <w:rPr>
                <w:rFonts w:ascii="Times New Roman" w:hAnsi="Times New Roman" w:cs="Times New Roman"/>
                <w:sz w:val="24"/>
                <w:szCs w:val="24"/>
              </w:rPr>
            </w:pPr>
          </w:p>
          <w:p w14:paraId="4D5BD327" w14:textId="3ADD868B"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Suplementy diety</w:t>
            </w:r>
          </w:p>
          <w:p w14:paraId="56C04D04" w14:textId="77777777" w:rsidR="00B9435D" w:rsidRPr="006940F5" w:rsidRDefault="00B9435D" w:rsidP="006940F5">
            <w:pPr>
              <w:ind w:left="166" w:hanging="166"/>
              <w:rPr>
                <w:rFonts w:ascii="Times New Roman" w:hAnsi="Times New Roman" w:cs="Times New Roman"/>
                <w:sz w:val="24"/>
                <w:szCs w:val="24"/>
              </w:rPr>
            </w:pPr>
          </w:p>
          <w:p w14:paraId="2A578818" w14:textId="77777777" w:rsidR="00B9435D" w:rsidRPr="006940F5" w:rsidRDefault="00B9435D"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 xml:space="preserve">Produkty biobójcze </w:t>
            </w:r>
          </w:p>
        </w:tc>
      </w:tr>
      <w:tr w:rsidR="00B9435D" w:rsidRPr="005140FF" w14:paraId="5506F86B" w14:textId="77777777" w:rsidTr="00B9435D">
        <w:tc>
          <w:tcPr>
            <w:tcW w:w="959" w:type="dxa"/>
          </w:tcPr>
          <w:p w14:paraId="326C6833" w14:textId="77777777" w:rsidR="00B9435D" w:rsidRPr="006940F5" w:rsidRDefault="00B9435D" w:rsidP="00FD23B3">
            <w:pPr>
              <w:pStyle w:val="Akapitzlist"/>
              <w:numPr>
                <w:ilvl w:val="0"/>
                <w:numId w:val="3"/>
              </w:numPr>
              <w:rPr>
                <w:rFonts w:ascii="Times New Roman" w:hAnsi="Times New Roman" w:cs="Times New Roman"/>
                <w:sz w:val="24"/>
                <w:szCs w:val="24"/>
              </w:rPr>
            </w:pPr>
          </w:p>
        </w:tc>
        <w:tc>
          <w:tcPr>
            <w:tcW w:w="2977" w:type="dxa"/>
          </w:tcPr>
          <w:p w14:paraId="03E62C4C" w14:textId="77777777" w:rsidR="00B9435D" w:rsidRPr="006940F5" w:rsidRDefault="00B9435D" w:rsidP="00855CB7">
            <w:pPr>
              <w:rPr>
                <w:rFonts w:ascii="Times New Roman" w:hAnsi="Times New Roman" w:cs="Times New Roman"/>
                <w:sz w:val="24"/>
                <w:szCs w:val="24"/>
              </w:rPr>
            </w:pPr>
            <w:r w:rsidRPr="006940F5">
              <w:rPr>
                <w:rFonts w:ascii="Times New Roman" w:hAnsi="Times New Roman" w:cs="Times New Roman"/>
                <w:sz w:val="24"/>
                <w:szCs w:val="24"/>
              </w:rPr>
              <w:t>Biuro do spraw Substancji Chemicznych</w:t>
            </w:r>
          </w:p>
        </w:tc>
        <w:tc>
          <w:tcPr>
            <w:tcW w:w="4686" w:type="dxa"/>
          </w:tcPr>
          <w:p w14:paraId="303E02D4" w14:textId="11979191" w:rsidR="002535B6" w:rsidRPr="006940F5" w:rsidRDefault="002535B6" w:rsidP="002535B6">
            <w:pPr>
              <w:rPr>
                <w:rFonts w:ascii="Times New Roman" w:hAnsi="Times New Roman" w:cs="Times New Roman"/>
                <w:sz w:val="24"/>
                <w:szCs w:val="24"/>
              </w:rPr>
            </w:pPr>
            <w:r w:rsidRPr="006940F5">
              <w:rPr>
                <w:rFonts w:ascii="Times New Roman" w:hAnsi="Times New Roman" w:cs="Times New Roman"/>
                <w:sz w:val="24"/>
                <w:szCs w:val="24"/>
              </w:rPr>
              <w:t xml:space="preserve">Ustawa z dnia 29 lipca 2005 r. </w:t>
            </w:r>
            <w:r w:rsidR="00143FF2" w:rsidRPr="006940F5">
              <w:rPr>
                <w:rFonts w:ascii="Times New Roman" w:hAnsi="Times New Roman" w:cs="Times New Roman"/>
                <w:sz w:val="24"/>
                <w:szCs w:val="24"/>
              </w:rPr>
              <w:t>o</w:t>
            </w:r>
            <w:r w:rsidR="00143FF2">
              <w:rPr>
                <w:rFonts w:ascii="Times New Roman" w:hAnsi="Times New Roman" w:cs="Times New Roman"/>
                <w:sz w:val="24"/>
                <w:szCs w:val="24"/>
              </w:rPr>
              <w:t> </w:t>
            </w:r>
            <w:r w:rsidRPr="006940F5">
              <w:rPr>
                <w:rFonts w:ascii="Times New Roman" w:hAnsi="Times New Roman" w:cs="Times New Roman"/>
                <w:sz w:val="24"/>
                <w:szCs w:val="24"/>
              </w:rPr>
              <w:t xml:space="preserve">przeciwdziałaniu narkomanii (Dz. U. </w:t>
            </w:r>
            <w:r w:rsidRPr="006940F5">
              <w:rPr>
                <w:rFonts w:ascii="Times New Roman" w:hAnsi="Times New Roman" w:cs="Times New Roman"/>
                <w:sz w:val="24"/>
                <w:szCs w:val="24"/>
              </w:rPr>
              <w:lastRenderedPageBreak/>
              <w:t>z</w:t>
            </w:r>
            <w:r w:rsidR="00A512AE">
              <w:rPr>
                <w:rFonts w:ascii="Times New Roman" w:hAnsi="Times New Roman" w:cs="Times New Roman"/>
                <w:sz w:val="24"/>
                <w:szCs w:val="24"/>
              </w:rPr>
              <w:t> </w:t>
            </w:r>
            <w:r w:rsidRPr="006940F5">
              <w:rPr>
                <w:rFonts w:ascii="Times New Roman" w:hAnsi="Times New Roman" w:cs="Times New Roman"/>
                <w:sz w:val="24"/>
                <w:szCs w:val="24"/>
              </w:rPr>
              <w:t>2019</w:t>
            </w:r>
            <w:r w:rsidR="00A512AE">
              <w:rPr>
                <w:rFonts w:ascii="Times New Roman" w:hAnsi="Times New Roman" w:cs="Times New Roman"/>
                <w:sz w:val="24"/>
                <w:szCs w:val="24"/>
              </w:rPr>
              <w:t> </w:t>
            </w:r>
            <w:r w:rsidRPr="006940F5">
              <w:rPr>
                <w:rFonts w:ascii="Times New Roman" w:hAnsi="Times New Roman" w:cs="Times New Roman"/>
                <w:sz w:val="24"/>
                <w:szCs w:val="24"/>
              </w:rPr>
              <w:t>r. poz. 852, z późn. zm.)</w:t>
            </w:r>
          </w:p>
          <w:p w14:paraId="55FF40BA" w14:textId="77777777" w:rsidR="002535B6" w:rsidRPr="006940F5" w:rsidRDefault="002535B6" w:rsidP="00233116">
            <w:pPr>
              <w:rPr>
                <w:rFonts w:ascii="Times New Roman" w:hAnsi="Times New Roman" w:cs="Times New Roman"/>
                <w:sz w:val="24"/>
                <w:szCs w:val="24"/>
              </w:rPr>
            </w:pPr>
          </w:p>
          <w:p w14:paraId="3C6304E0" w14:textId="4A120489" w:rsidR="00B9435D" w:rsidRPr="006940F5" w:rsidRDefault="00B9435D" w:rsidP="00233116">
            <w:pPr>
              <w:rPr>
                <w:rFonts w:ascii="Times New Roman" w:hAnsi="Times New Roman" w:cs="Times New Roman"/>
                <w:sz w:val="24"/>
                <w:szCs w:val="24"/>
              </w:rPr>
            </w:pPr>
            <w:r w:rsidRPr="006940F5">
              <w:rPr>
                <w:rFonts w:ascii="Times New Roman" w:hAnsi="Times New Roman" w:cs="Times New Roman"/>
                <w:sz w:val="24"/>
                <w:szCs w:val="24"/>
              </w:rPr>
              <w:t xml:space="preserve">Ustawa z dnia 25 lutego 2011 r. </w:t>
            </w:r>
            <w:r w:rsidR="00143FF2" w:rsidRPr="006940F5">
              <w:rPr>
                <w:rFonts w:ascii="Times New Roman" w:hAnsi="Times New Roman" w:cs="Times New Roman"/>
                <w:sz w:val="24"/>
                <w:szCs w:val="24"/>
              </w:rPr>
              <w:t>o</w:t>
            </w:r>
            <w:r w:rsidR="00143FF2">
              <w:rPr>
                <w:rFonts w:ascii="Times New Roman" w:hAnsi="Times New Roman" w:cs="Times New Roman"/>
                <w:sz w:val="24"/>
                <w:szCs w:val="24"/>
              </w:rPr>
              <w:t> </w:t>
            </w:r>
            <w:r w:rsidRPr="006940F5">
              <w:rPr>
                <w:rFonts w:ascii="Times New Roman" w:hAnsi="Times New Roman" w:cs="Times New Roman"/>
                <w:sz w:val="24"/>
                <w:szCs w:val="24"/>
              </w:rPr>
              <w:t xml:space="preserve">substancjach chemicznych i ich mieszaninach </w:t>
            </w:r>
            <w:r w:rsidR="00F716FE" w:rsidRPr="006940F5">
              <w:rPr>
                <w:rFonts w:ascii="Times New Roman" w:hAnsi="Times New Roman" w:cs="Times New Roman"/>
                <w:sz w:val="24"/>
                <w:szCs w:val="24"/>
              </w:rPr>
              <w:t xml:space="preserve">(Dz. U. z 2019 r. poz. 1225, </w:t>
            </w:r>
            <w:r w:rsidR="00143FF2" w:rsidRPr="006940F5">
              <w:rPr>
                <w:rFonts w:ascii="Times New Roman" w:hAnsi="Times New Roman" w:cs="Times New Roman"/>
                <w:sz w:val="24"/>
                <w:szCs w:val="24"/>
              </w:rPr>
              <w:t>z</w:t>
            </w:r>
            <w:r w:rsidR="00143FF2">
              <w:rPr>
                <w:rFonts w:ascii="Times New Roman" w:hAnsi="Times New Roman" w:cs="Times New Roman"/>
                <w:sz w:val="24"/>
                <w:szCs w:val="24"/>
              </w:rPr>
              <w:t> </w:t>
            </w:r>
            <w:r w:rsidR="00FF5379" w:rsidRPr="006940F5">
              <w:rPr>
                <w:rFonts w:ascii="Times New Roman" w:hAnsi="Times New Roman" w:cs="Times New Roman"/>
                <w:sz w:val="24"/>
                <w:szCs w:val="24"/>
              </w:rPr>
              <w:t>późn. zm.</w:t>
            </w:r>
            <w:r w:rsidR="00F716FE" w:rsidRPr="006940F5">
              <w:rPr>
                <w:rFonts w:ascii="Times New Roman" w:hAnsi="Times New Roman" w:cs="Times New Roman"/>
                <w:sz w:val="24"/>
                <w:szCs w:val="24"/>
              </w:rPr>
              <w:t>)</w:t>
            </w:r>
          </w:p>
          <w:p w14:paraId="67A1F3E5" w14:textId="77777777" w:rsidR="00B9435D" w:rsidRPr="006940F5" w:rsidRDefault="00B9435D" w:rsidP="00233116">
            <w:pPr>
              <w:rPr>
                <w:rFonts w:ascii="Times New Roman" w:hAnsi="Times New Roman" w:cs="Times New Roman"/>
                <w:sz w:val="24"/>
                <w:szCs w:val="24"/>
              </w:rPr>
            </w:pPr>
          </w:p>
        </w:tc>
        <w:tc>
          <w:tcPr>
            <w:tcW w:w="5520" w:type="dxa"/>
          </w:tcPr>
          <w:p w14:paraId="4B168B35" w14:textId="3328CAE0"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lastRenderedPageBreak/>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Substancje chemiczne i ich mieszaniny</w:t>
            </w:r>
          </w:p>
          <w:p w14:paraId="3AE74320" w14:textId="58BB19AA" w:rsidR="00B9435D" w:rsidRPr="006940F5" w:rsidRDefault="005140FF" w:rsidP="006940F5">
            <w:pPr>
              <w:ind w:left="166" w:hanging="166"/>
              <w:rPr>
                <w:rFonts w:ascii="Times New Roman" w:hAnsi="Times New Roman" w:cs="Times New Roman"/>
                <w:sz w:val="24"/>
                <w:szCs w:val="24"/>
              </w:rPr>
            </w:pPr>
            <w:r w:rsidRPr="006940F5">
              <w:rPr>
                <w:rFonts w:ascii="Times New Roman" w:hAnsi="Times New Roman" w:cs="Times New Roman"/>
                <w:sz w:val="24"/>
                <w:szCs w:val="24"/>
              </w:rPr>
              <w:t>–</w:t>
            </w:r>
            <w:r w:rsidR="00E4314D">
              <w:rPr>
                <w:rFonts w:ascii="Times New Roman" w:hAnsi="Times New Roman" w:cs="Times New Roman"/>
                <w:sz w:val="24"/>
                <w:szCs w:val="24"/>
              </w:rPr>
              <w:tab/>
            </w:r>
            <w:r w:rsidR="00B9435D" w:rsidRPr="006940F5">
              <w:rPr>
                <w:rFonts w:ascii="Times New Roman" w:hAnsi="Times New Roman" w:cs="Times New Roman"/>
                <w:sz w:val="24"/>
                <w:szCs w:val="24"/>
              </w:rPr>
              <w:t>Detergenty</w:t>
            </w:r>
          </w:p>
        </w:tc>
      </w:tr>
    </w:tbl>
    <w:p w14:paraId="0774F9E4" w14:textId="77777777" w:rsidR="00CF65DA" w:rsidRPr="006940F5" w:rsidRDefault="00855CB7" w:rsidP="00855CB7">
      <w:pPr>
        <w:rPr>
          <w:rFonts w:ascii="Times New Roman" w:hAnsi="Times New Roman" w:cs="Times New Roman"/>
        </w:rPr>
      </w:pPr>
      <w:r w:rsidRPr="006940F5">
        <w:rPr>
          <w:rFonts w:ascii="Times New Roman" w:hAnsi="Times New Roman" w:cs="Times New Roman"/>
        </w:rPr>
        <w:tab/>
      </w:r>
    </w:p>
    <w:sectPr w:rsidR="00CF65DA" w:rsidRPr="006940F5" w:rsidSect="00CF65D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E18FA" w14:textId="77777777" w:rsidR="00A35533" w:rsidRDefault="00A35533" w:rsidP="00F30AD2">
      <w:pPr>
        <w:spacing w:after="0" w:line="240" w:lineRule="auto"/>
      </w:pPr>
      <w:r>
        <w:separator/>
      </w:r>
    </w:p>
  </w:endnote>
  <w:endnote w:type="continuationSeparator" w:id="0">
    <w:p w14:paraId="50DAF968" w14:textId="77777777" w:rsidR="00A35533" w:rsidRDefault="00A35533" w:rsidP="00F30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5959" w14:textId="77777777" w:rsidR="006940F5" w:rsidRDefault="006940F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098766"/>
      <w:docPartObj>
        <w:docPartGallery w:val="Page Numbers (Bottom of Page)"/>
        <w:docPartUnique/>
      </w:docPartObj>
    </w:sdtPr>
    <w:sdtEndPr>
      <w:rPr>
        <w:rFonts w:ascii="Times New Roman" w:hAnsi="Times New Roman" w:cs="Times New Roman"/>
        <w:sz w:val="24"/>
        <w:szCs w:val="24"/>
      </w:rPr>
    </w:sdtEndPr>
    <w:sdtContent>
      <w:p w14:paraId="2DA35413" w14:textId="4EB8693E" w:rsidR="006940F5" w:rsidRPr="006940F5" w:rsidRDefault="006940F5" w:rsidP="006940F5">
        <w:pPr>
          <w:pStyle w:val="Stopka"/>
          <w:jc w:val="center"/>
          <w:rPr>
            <w:rFonts w:ascii="Times New Roman" w:hAnsi="Times New Roman" w:cs="Times New Roman"/>
            <w:sz w:val="24"/>
            <w:szCs w:val="24"/>
          </w:rPr>
        </w:pPr>
        <w:r w:rsidRPr="006940F5">
          <w:rPr>
            <w:rFonts w:ascii="Times New Roman" w:hAnsi="Times New Roman" w:cs="Times New Roman"/>
            <w:sz w:val="24"/>
            <w:szCs w:val="24"/>
          </w:rPr>
          <w:fldChar w:fldCharType="begin"/>
        </w:r>
        <w:r w:rsidRPr="006940F5">
          <w:rPr>
            <w:rFonts w:ascii="Times New Roman" w:hAnsi="Times New Roman" w:cs="Times New Roman"/>
            <w:sz w:val="24"/>
            <w:szCs w:val="24"/>
          </w:rPr>
          <w:instrText>PAGE   \* MERGEFORMAT</w:instrText>
        </w:r>
        <w:r w:rsidRPr="006940F5">
          <w:rPr>
            <w:rFonts w:ascii="Times New Roman" w:hAnsi="Times New Roman" w:cs="Times New Roman"/>
            <w:sz w:val="24"/>
            <w:szCs w:val="24"/>
          </w:rPr>
          <w:fldChar w:fldCharType="separate"/>
        </w:r>
        <w:r w:rsidR="006E6582">
          <w:rPr>
            <w:rFonts w:ascii="Times New Roman" w:hAnsi="Times New Roman" w:cs="Times New Roman"/>
            <w:noProof/>
            <w:sz w:val="24"/>
            <w:szCs w:val="24"/>
          </w:rPr>
          <w:t>2</w:t>
        </w:r>
        <w:r w:rsidRPr="006940F5">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6AE0" w14:textId="77777777" w:rsidR="006940F5" w:rsidRDefault="006940F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7BF4A" w14:textId="77777777" w:rsidR="00A35533" w:rsidRDefault="00A35533" w:rsidP="00F30AD2">
      <w:pPr>
        <w:spacing w:after="0" w:line="240" w:lineRule="auto"/>
      </w:pPr>
      <w:r>
        <w:separator/>
      </w:r>
    </w:p>
  </w:footnote>
  <w:footnote w:type="continuationSeparator" w:id="0">
    <w:p w14:paraId="14AABA29" w14:textId="77777777" w:rsidR="00A35533" w:rsidRDefault="00A35533" w:rsidP="00F30AD2">
      <w:pPr>
        <w:spacing w:after="0" w:line="240" w:lineRule="auto"/>
      </w:pPr>
      <w:r>
        <w:continuationSeparator/>
      </w:r>
    </w:p>
  </w:footnote>
  <w:footnote w:id="1">
    <w:p w14:paraId="74371416" w14:textId="531E05AE" w:rsidR="006940F5" w:rsidRPr="006940F5" w:rsidRDefault="006940F5" w:rsidP="00BF5609">
      <w:pPr>
        <w:pStyle w:val="Tekstprzypisudolnego"/>
        <w:ind w:left="142" w:hanging="142"/>
        <w:jc w:val="both"/>
        <w:rPr>
          <w:rFonts w:ascii="Times New Roman" w:hAnsi="Times New Roman" w:cs="Times New Roman"/>
        </w:rPr>
      </w:pPr>
      <w:r w:rsidRPr="006940F5">
        <w:rPr>
          <w:rStyle w:val="Odwoanieprzypisudolnego"/>
          <w:rFonts w:ascii="Times New Roman" w:hAnsi="Times New Roman" w:cs="Times New Roman"/>
        </w:rPr>
        <w:footnoteRef/>
      </w:r>
      <w:r w:rsidRPr="006940F5">
        <w:rPr>
          <w:rFonts w:ascii="Times New Roman" w:hAnsi="Times New Roman" w:cs="Times New Roman"/>
          <w:vertAlign w:val="superscript"/>
        </w:rPr>
        <w:t>)</w:t>
      </w:r>
      <w:r w:rsidRPr="006940F5">
        <w:rPr>
          <w:rFonts w:ascii="Times New Roman" w:hAnsi="Times New Roman" w:cs="Times New Roman"/>
        </w:rPr>
        <w:tab/>
        <w:t>Rozporządzenie Parlamentu Europejskiego i Rady (WE) nr 764/2008 z dnia 9 lipca 2008 r. ustanawiające procedury dotyczące stosowania niektórych krajowych przepisów technicznych do produktów wprowadzonych legalnie do obrotu w innym państwie członkowskim oraz uchylające decyzję nr 3052/95/WE (Dz. Urz. UE L 218 z 13.08.2008, str. 21).</w:t>
      </w:r>
    </w:p>
  </w:footnote>
  <w:footnote w:id="2">
    <w:p w14:paraId="000A7C58" w14:textId="53367637" w:rsidR="006940F5" w:rsidRPr="006940F5" w:rsidRDefault="006940F5" w:rsidP="00BF5609">
      <w:pPr>
        <w:pStyle w:val="Tekstprzypisudolnego"/>
        <w:ind w:left="142" w:hanging="142"/>
        <w:jc w:val="both"/>
        <w:rPr>
          <w:rFonts w:ascii="Times New Roman" w:hAnsi="Times New Roman"/>
        </w:rPr>
      </w:pPr>
      <w:r w:rsidRPr="00BF5609">
        <w:rPr>
          <w:rStyle w:val="Odwoanieprzypisudolnego"/>
          <w:rFonts w:ascii="Times New Roman" w:hAnsi="Times New Roman"/>
        </w:rPr>
        <w:footnoteRef/>
      </w:r>
      <w:r w:rsidRPr="00BF5609">
        <w:rPr>
          <w:rFonts w:ascii="Times New Roman" w:hAnsi="Times New Roman"/>
          <w:vertAlign w:val="superscript"/>
        </w:rPr>
        <w:t>)</w:t>
      </w:r>
      <w:r w:rsidRPr="00BF5609">
        <w:rPr>
          <w:rFonts w:ascii="Times New Roman" w:hAnsi="Times New Roman"/>
        </w:rPr>
        <w:tab/>
      </w:r>
      <w:r w:rsidRPr="006940F5">
        <w:rPr>
          <w:rFonts w:ascii="Times New Roman" w:hAnsi="Times New Roman"/>
        </w:rPr>
        <w:t xml:space="preserve">Np. w ustawie z dnia 13 kwietnia 2016 r. o systemach oceny zgodności i nadzoru rynku (Dz. U. </w:t>
      </w:r>
      <w:r w:rsidR="00DD2DFB" w:rsidRPr="006940F5">
        <w:rPr>
          <w:rFonts w:ascii="Times New Roman" w:hAnsi="Times New Roman"/>
        </w:rPr>
        <w:t>z</w:t>
      </w:r>
      <w:r w:rsidR="00DD2DFB">
        <w:rPr>
          <w:rFonts w:ascii="Times New Roman" w:hAnsi="Times New Roman"/>
        </w:rPr>
        <w:t> </w:t>
      </w:r>
      <w:r w:rsidR="00DD2DFB" w:rsidRPr="006940F5">
        <w:rPr>
          <w:rFonts w:ascii="Times New Roman" w:hAnsi="Times New Roman"/>
        </w:rPr>
        <w:t>2019</w:t>
      </w:r>
      <w:r w:rsidR="00DD2DFB">
        <w:rPr>
          <w:rFonts w:ascii="Times New Roman" w:hAnsi="Times New Roman"/>
        </w:rPr>
        <w:t> </w:t>
      </w:r>
      <w:r w:rsidRPr="006940F5">
        <w:rPr>
          <w:rFonts w:ascii="Times New Roman" w:hAnsi="Times New Roman"/>
        </w:rPr>
        <w:t>r. poz. 544, z późn. zm.).</w:t>
      </w:r>
    </w:p>
  </w:footnote>
  <w:footnote w:id="3">
    <w:p w14:paraId="2D50E242" w14:textId="6FB806D0" w:rsidR="006940F5" w:rsidRPr="007709B9" w:rsidRDefault="006940F5" w:rsidP="00BF5609">
      <w:pPr>
        <w:pStyle w:val="Tekstprzypisudolnego"/>
        <w:ind w:left="142" w:hanging="142"/>
        <w:jc w:val="both"/>
        <w:rPr>
          <w:rFonts w:ascii="Times New Roman" w:hAnsi="Times New Roman"/>
          <w:sz w:val="18"/>
          <w:szCs w:val="18"/>
        </w:rPr>
      </w:pPr>
      <w:r w:rsidRPr="006940F5">
        <w:rPr>
          <w:rStyle w:val="Odwoanieprzypisudolnego"/>
          <w:rFonts w:ascii="Times New Roman" w:hAnsi="Times New Roman"/>
        </w:rPr>
        <w:footnoteRef/>
      </w:r>
      <w:r w:rsidRPr="006940F5">
        <w:rPr>
          <w:rFonts w:ascii="Times New Roman" w:hAnsi="Times New Roman"/>
          <w:vertAlign w:val="superscript"/>
        </w:rPr>
        <w:t>)</w:t>
      </w:r>
      <w:r w:rsidRPr="006940F5">
        <w:rPr>
          <w:rFonts w:ascii="Times New Roman" w:hAnsi="Times New Roman"/>
          <w:vertAlign w:val="superscript"/>
        </w:rPr>
        <w:tab/>
      </w:r>
      <w:r w:rsidRPr="006940F5">
        <w:rPr>
          <w:rFonts w:ascii="Times New Roman" w:hAnsi="Times New Roman"/>
        </w:rPr>
        <w:t>Np.</w:t>
      </w:r>
      <w:r>
        <w:rPr>
          <w:rFonts w:ascii="Times New Roman" w:hAnsi="Times New Roman"/>
        </w:rPr>
        <w:t xml:space="preserve"> </w:t>
      </w:r>
      <w:r w:rsidRPr="006940F5">
        <w:rPr>
          <w:rFonts w:ascii="Times New Roman" w:hAnsi="Times New Roman"/>
        </w:rPr>
        <w:t>ustawa z dnia 12 grudnia 2003 r. o ogólnym bezpieczeństwie produktów (Dz. U. z 2016 r. poz. 2047).</w:t>
      </w:r>
    </w:p>
  </w:footnote>
  <w:footnote w:id="4">
    <w:p w14:paraId="1304D0DA" w14:textId="01EA44CA" w:rsidR="006940F5" w:rsidRPr="006940F5" w:rsidRDefault="006940F5" w:rsidP="00BF5609">
      <w:pPr>
        <w:pStyle w:val="Tekstprzypisudolnego"/>
        <w:ind w:left="142" w:hanging="142"/>
        <w:jc w:val="both"/>
        <w:rPr>
          <w:rFonts w:ascii="Times New Roman" w:hAnsi="Times New Roman" w:cs="Times New Roman"/>
        </w:rPr>
      </w:pPr>
      <w:r w:rsidRPr="006940F5">
        <w:rPr>
          <w:rStyle w:val="Odwoanieprzypisudolnego"/>
          <w:rFonts w:ascii="Times New Roman" w:hAnsi="Times New Roman" w:cs="Times New Roman"/>
        </w:rPr>
        <w:footnoteRef/>
      </w:r>
      <w:r w:rsidRPr="006940F5">
        <w:rPr>
          <w:rFonts w:ascii="Times New Roman" w:hAnsi="Times New Roman" w:cs="Times New Roman"/>
          <w:vertAlign w:val="superscript"/>
        </w:rPr>
        <w:t>)</w:t>
      </w:r>
      <w:r w:rsidRPr="006940F5">
        <w:rPr>
          <w:rFonts w:ascii="Times New Roman" w:hAnsi="Times New Roman" w:cs="Times New Roman"/>
        </w:rPr>
        <w:tab/>
        <w:t>Rozporządzenie Parlamentu Europejskiego i Rady (UE) 2019/1020 z dnia 20 czerwca 2019 r. w sprawie nadzoru rynku i zgodności produktów oraz zmieniające dyrektywę 2004/42/WE oraz rozporządzenia (WE) nr 765/2008 i (UE) nr 305/2011(Dz. Urz. UE L 169 z 25.06.2019, str. 1).</w:t>
      </w:r>
    </w:p>
  </w:footnote>
  <w:footnote w:id="5">
    <w:p w14:paraId="3ACCF843" w14:textId="753CE48B" w:rsidR="006940F5" w:rsidRDefault="006940F5" w:rsidP="00BF5609">
      <w:pPr>
        <w:pStyle w:val="Tekstprzypisudolnego"/>
        <w:ind w:left="142" w:hanging="142"/>
        <w:jc w:val="both"/>
      </w:pPr>
      <w:r w:rsidRPr="006940F5">
        <w:rPr>
          <w:rStyle w:val="Odwoanieprzypisudolnego"/>
          <w:rFonts w:ascii="Times New Roman" w:hAnsi="Times New Roman" w:cs="Times New Roman"/>
        </w:rPr>
        <w:footnoteRef/>
      </w:r>
      <w:r w:rsidRPr="006940F5">
        <w:rPr>
          <w:rFonts w:ascii="Times New Roman" w:hAnsi="Times New Roman" w:cs="Times New Roman"/>
          <w:vertAlign w:val="superscript"/>
        </w:rPr>
        <w:t>)</w:t>
      </w:r>
      <w:r w:rsidRPr="006940F5">
        <w:rPr>
          <w:rFonts w:ascii="Times New Roman" w:hAnsi="Times New Roman" w:cs="Times New Roman"/>
        </w:rPr>
        <w:tab/>
        <w:t>Międzyresortowy Zespół ds. Reformy Systemów Oceny Zgodności i Nadzoru Rynku</w:t>
      </w:r>
      <w:r>
        <w:rPr>
          <w:rFonts w:ascii="Times New Roman" w:hAnsi="Times New Roman" w:cs="Times New Roman"/>
        </w:rPr>
        <w:t xml:space="preserve"> </w:t>
      </w:r>
      <w:r w:rsidRPr="006940F5">
        <w:rPr>
          <w:rFonts w:ascii="Times New Roman" w:hAnsi="Times New Roman" w:cs="Times New Roman"/>
        </w:rPr>
        <w:t>został powołany zarządzeniem nr 114 Prezesa Rady Ministrów z dnia 29 lipca 2019 r. w sprawie utworzenia Międzyresortowego Zespołu do spraw reformy systemów oceny zgodności i nadzoru rynku (M.P. poz. 728).</w:t>
      </w:r>
    </w:p>
  </w:footnote>
  <w:footnote w:id="6">
    <w:p w14:paraId="645CFD9A" w14:textId="342887D0" w:rsidR="006940F5" w:rsidRPr="006940F5" w:rsidRDefault="006940F5" w:rsidP="00BF5609">
      <w:pPr>
        <w:pStyle w:val="Tekstprzypisudolnego"/>
        <w:ind w:left="142" w:hanging="142"/>
        <w:jc w:val="both"/>
        <w:rPr>
          <w:rFonts w:ascii="Times New Roman" w:hAnsi="Times New Roman"/>
        </w:rPr>
      </w:pPr>
      <w:r w:rsidRPr="00BF5609">
        <w:rPr>
          <w:rStyle w:val="Odwoanieprzypisudolnego"/>
          <w:rFonts w:ascii="Times New Roman" w:hAnsi="Times New Roman"/>
        </w:rPr>
        <w:footnoteRef/>
      </w:r>
      <w:r>
        <w:rPr>
          <w:rFonts w:ascii="Times New Roman" w:hAnsi="Times New Roman"/>
          <w:vertAlign w:val="superscript"/>
        </w:rPr>
        <w:t>)</w:t>
      </w:r>
      <w:r>
        <w:rPr>
          <w:rFonts w:ascii="Times New Roman" w:hAnsi="Times New Roman"/>
        </w:rPr>
        <w:tab/>
      </w:r>
      <w:r w:rsidRPr="006940F5">
        <w:rPr>
          <w:rFonts w:ascii="Times New Roman" w:hAnsi="Times New Roman"/>
        </w:rPr>
        <w:t xml:space="preserve">ICSMS – Information and Communication System for Market Surveillane – System Komunikacji </w:t>
      </w:r>
      <w:r w:rsidR="00A866CD" w:rsidRPr="006940F5">
        <w:rPr>
          <w:rFonts w:ascii="Times New Roman" w:hAnsi="Times New Roman"/>
        </w:rPr>
        <w:t>i</w:t>
      </w:r>
      <w:r w:rsidR="00A866CD">
        <w:rPr>
          <w:rFonts w:ascii="Times New Roman" w:hAnsi="Times New Roman"/>
        </w:rPr>
        <w:t> </w:t>
      </w:r>
      <w:r w:rsidRPr="006940F5">
        <w:rPr>
          <w:rFonts w:ascii="Times New Roman" w:hAnsi="Times New Roman"/>
        </w:rPr>
        <w:t>Informacji na potrzeby Nadzoru Rynku został utworzony w oparciu o przepisy rozporządzenia Parlamentu Europejskiego i Rady (WE) nr 765/2008 z dnia 9 lipca 2008 r. ustanawiającego wymagania w zakresie akredytacji i nadzoru rynku odnoszące się do warunków wprowadzania produktów do obrotu i uchylającego rozporządzenie (EWG) nr 339/93. Zgodnie z art. 11 rozporządzenia 2019/515 system ICSMS będzie wykorzystywany do celów art. 5, 6 i 10 rozporządzenia 2019/515. Za jego pośrednictwem będą notyfikowane decyzje odmawiające dostępu towaru do rynku (art. 5 rozporządzenia 2019/515) oraz decyzje zawieszające czasowo dostęp towaru do rynku (art. 6 rozporządzenia 2019/515). Ponadto ma służyć do zapewnienia efektywnej współpracy, w tym wymiany informacji,</w:t>
      </w:r>
      <w:r>
        <w:rPr>
          <w:rFonts w:ascii="Times New Roman" w:hAnsi="Times New Roman"/>
        </w:rPr>
        <w:t xml:space="preserve"> </w:t>
      </w:r>
      <w:r w:rsidRPr="006940F5">
        <w:rPr>
          <w:rFonts w:ascii="Times New Roman" w:hAnsi="Times New Roman"/>
        </w:rPr>
        <w:t>między właściwymi organami a PCP różnych państw członkowskich (art.10 rozporządzenia 2019/515).</w:t>
      </w:r>
    </w:p>
  </w:footnote>
  <w:footnote w:id="7">
    <w:p w14:paraId="5E79DFED" w14:textId="113C3D49" w:rsidR="006940F5" w:rsidRPr="006940F5" w:rsidRDefault="006940F5" w:rsidP="00BF5609">
      <w:pPr>
        <w:pStyle w:val="Tekstprzypisudolnego"/>
        <w:ind w:left="142" w:hanging="142"/>
        <w:jc w:val="both"/>
        <w:rPr>
          <w:rFonts w:ascii="Times New Roman" w:hAnsi="Times New Roman"/>
        </w:rPr>
      </w:pPr>
      <w:r w:rsidRPr="006940F5">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6940F5">
        <w:rPr>
          <w:rFonts w:ascii="Times New Roman" w:hAnsi="Times New Roman"/>
        </w:rPr>
        <w:t>W marcu 2020</w:t>
      </w:r>
      <w:r>
        <w:rPr>
          <w:rFonts w:ascii="Times New Roman" w:hAnsi="Times New Roman"/>
        </w:rPr>
        <w:t xml:space="preserve"> </w:t>
      </w:r>
      <w:r w:rsidRPr="006940F5">
        <w:rPr>
          <w:rFonts w:ascii="Times New Roman" w:hAnsi="Times New Roman"/>
        </w:rPr>
        <w:t>r. KE przedstawiła projekt aktu wykonawczego, tj. rozporządzenia wykonawczego KE,</w:t>
      </w:r>
      <w:r>
        <w:rPr>
          <w:rFonts w:ascii="Times New Roman" w:hAnsi="Times New Roman"/>
        </w:rPr>
        <w:t xml:space="preserve"> </w:t>
      </w:r>
      <w:r w:rsidRPr="006940F5">
        <w:rPr>
          <w:rFonts w:ascii="Times New Roman" w:hAnsi="Times New Roman"/>
        </w:rPr>
        <w:t>określający szczegóły i funkcje systemu informacyjnego i komunikacyjnego, który ma być wykorzystywany do celów rozporządzenia 2019/515. Projekt miał być przedmiotem dyskusji na posiedzeniu Komitetu ds. Wzajemnego Uznawania w dniu 13 marca 2020 r., ale z powodu COVID-19 Komitet</w:t>
      </w:r>
      <w:r>
        <w:rPr>
          <w:rFonts w:ascii="Times New Roman" w:hAnsi="Times New Roman"/>
        </w:rPr>
        <w:t xml:space="preserve"> </w:t>
      </w:r>
      <w:r w:rsidRPr="006940F5">
        <w:rPr>
          <w:rFonts w:ascii="Times New Roman" w:hAnsi="Times New Roman"/>
        </w:rPr>
        <w:t>został odwołany, a projekt nie został jeszcze przyjęty.</w:t>
      </w:r>
    </w:p>
  </w:footnote>
  <w:footnote w:id="8">
    <w:p w14:paraId="31960C5A" w14:textId="0972CD83" w:rsidR="006940F5" w:rsidRPr="007709B9" w:rsidRDefault="006940F5" w:rsidP="006940F5">
      <w:pPr>
        <w:spacing w:after="0" w:line="240" w:lineRule="auto"/>
        <w:ind w:left="142" w:hanging="142"/>
        <w:jc w:val="both"/>
        <w:rPr>
          <w:rFonts w:ascii="Times New Roman" w:hAnsi="Times New Roman"/>
          <w:sz w:val="18"/>
          <w:szCs w:val="18"/>
        </w:rPr>
      </w:pPr>
      <w:r w:rsidRPr="006940F5">
        <w:rPr>
          <w:rStyle w:val="Odwoanieprzypisudolnego"/>
          <w:rFonts w:ascii="Times New Roman" w:hAnsi="Times New Roman"/>
          <w:sz w:val="20"/>
          <w:szCs w:val="20"/>
        </w:rPr>
        <w:footnoteRef/>
      </w:r>
      <w:r>
        <w:rPr>
          <w:rFonts w:ascii="Times New Roman" w:hAnsi="Times New Roman"/>
          <w:sz w:val="20"/>
          <w:szCs w:val="20"/>
          <w:vertAlign w:val="superscript"/>
        </w:rPr>
        <w:t>)</w:t>
      </w:r>
      <w:r>
        <w:rPr>
          <w:rFonts w:ascii="Times New Roman" w:hAnsi="Times New Roman"/>
          <w:sz w:val="20"/>
          <w:szCs w:val="20"/>
          <w:vertAlign w:val="superscript"/>
        </w:rPr>
        <w:tab/>
      </w:r>
      <w:r w:rsidRPr="006940F5">
        <w:rPr>
          <w:rFonts w:ascii="Times New Roman" w:hAnsi="Times New Roman"/>
          <w:sz w:val="20"/>
          <w:szCs w:val="20"/>
        </w:rPr>
        <w:t>Rozporządzenie Parlamentu Europejskiego i Rady (UE) 2018/1724 z dnia 2 października 2018</w:t>
      </w:r>
      <w:r>
        <w:rPr>
          <w:rFonts w:ascii="Times New Roman" w:hAnsi="Times New Roman"/>
          <w:sz w:val="20"/>
          <w:szCs w:val="20"/>
        </w:rPr>
        <w:t xml:space="preserve"> </w:t>
      </w:r>
      <w:r w:rsidRPr="006940F5">
        <w:rPr>
          <w:rFonts w:ascii="Times New Roman" w:hAnsi="Times New Roman"/>
          <w:sz w:val="20"/>
          <w:szCs w:val="20"/>
        </w:rPr>
        <w:t xml:space="preserve">r. </w:t>
      </w:r>
      <w:r w:rsidR="00A866CD" w:rsidRPr="006940F5">
        <w:rPr>
          <w:rFonts w:ascii="Times New Roman" w:hAnsi="Times New Roman"/>
          <w:i/>
          <w:sz w:val="20"/>
          <w:szCs w:val="20"/>
        </w:rPr>
        <w:t>w</w:t>
      </w:r>
      <w:r w:rsidR="00A866CD">
        <w:rPr>
          <w:rFonts w:ascii="Times New Roman" w:hAnsi="Times New Roman"/>
          <w:i/>
          <w:sz w:val="20"/>
          <w:szCs w:val="20"/>
        </w:rPr>
        <w:t> </w:t>
      </w:r>
      <w:r w:rsidRPr="006940F5">
        <w:rPr>
          <w:rFonts w:ascii="Times New Roman" w:hAnsi="Times New Roman"/>
          <w:i/>
          <w:sz w:val="20"/>
          <w:szCs w:val="20"/>
        </w:rPr>
        <w:t xml:space="preserve">sprawie utworzenia jednolitego portalu cyfrowego w celu zapewnienia dostępu do informacji, procedur oraz usług wsparcia i rozwiązywania problemów, a także zmieniające rozporządzenie (UE) </w:t>
      </w:r>
      <w:r w:rsidR="00A866CD" w:rsidRPr="006940F5">
        <w:rPr>
          <w:rFonts w:ascii="Times New Roman" w:hAnsi="Times New Roman"/>
          <w:i/>
          <w:sz w:val="20"/>
          <w:szCs w:val="20"/>
        </w:rPr>
        <w:t>nr</w:t>
      </w:r>
      <w:r w:rsidR="00A866CD">
        <w:rPr>
          <w:rFonts w:ascii="Times New Roman" w:hAnsi="Times New Roman"/>
          <w:i/>
          <w:sz w:val="20"/>
          <w:szCs w:val="20"/>
        </w:rPr>
        <w:t> </w:t>
      </w:r>
      <w:r w:rsidRPr="006940F5">
        <w:rPr>
          <w:rFonts w:ascii="Times New Roman" w:hAnsi="Times New Roman"/>
          <w:i/>
          <w:sz w:val="20"/>
          <w:szCs w:val="20"/>
        </w:rPr>
        <w:t>1024/2012 (Dz. Urz. UE L 295 z 21.11.2018, str. 1)</w:t>
      </w:r>
      <w:r w:rsidRPr="006940F5">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0CB62" w14:textId="77777777" w:rsidR="006940F5" w:rsidRDefault="006940F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CCCA" w14:textId="77777777" w:rsidR="006940F5" w:rsidRDefault="006940F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C15D1" w14:textId="77777777" w:rsidR="006940F5" w:rsidRDefault="006940F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E573F"/>
    <w:multiLevelType w:val="hybridMultilevel"/>
    <w:tmpl w:val="C50AA116"/>
    <w:lvl w:ilvl="0" w:tplc="8B98E0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9B48F3"/>
    <w:multiLevelType w:val="hybridMultilevel"/>
    <w:tmpl w:val="C72A19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547645"/>
    <w:multiLevelType w:val="hybridMultilevel"/>
    <w:tmpl w:val="EB5CC302"/>
    <w:lvl w:ilvl="0" w:tplc="04150011">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2A19C4"/>
    <w:multiLevelType w:val="hybridMultilevel"/>
    <w:tmpl w:val="3198093E"/>
    <w:lvl w:ilvl="0" w:tplc="8B98E0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4B6392C"/>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888551F"/>
    <w:multiLevelType w:val="hybridMultilevel"/>
    <w:tmpl w:val="D7CC34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0A1785"/>
    <w:multiLevelType w:val="hybridMultilevel"/>
    <w:tmpl w:val="0B24E598"/>
    <w:lvl w:ilvl="0" w:tplc="A80E8B5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CE253D"/>
    <w:multiLevelType w:val="hybridMultilevel"/>
    <w:tmpl w:val="A23A26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065772"/>
    <w:multiLevelType w:val="hybridMultilevel"/>
    <w:tmpl w:val="937EAC26"/>
    <w:lvl w:ilvl="0" w:tplc="67160C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67F083B"/>
    <w:multiLevelType w:val="hybridMultilevel"/>
    <w:tmpl w:val="7E260522"/>
    <w:lvl w:ilvl="0" w:tplc="2D4403A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C7E5E1E"/>
    <w:multiLevelType w:val="hybridMultilevel"/>
    <w:tmpl w:val="3384D6C4"/>
    <w:lvl w:ilvl="0" w:tplc="A80E8B5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D61657C"/>
    <w:multiLevelType w:val="hybridMultilevel"/>
    <w:tmpl w:val="65D6264C"/>
    <w:lvl w:ilvl="0" w:tplc="A80E8B5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F117385"/>
    <w:multiLevelType w:val="hybridMultilevel"/>
    <w:tmpl w:val="7BECA554"/>
    <w:lvl w:ilvl="0" w:tplc="2D4403A0">
      <w:start w:val="1"/>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11"/>
  </w:num>
  <w:num w:numId="3">
    <w:abstractNumId w:val="8"/>
  </w:num>
  <w:num w:numId="4">
    <w:abstractNumId w:val="10"/>
  </w:num>
  <w:num w:numId="5">
    <w:abstractNumId w:val="6"/>
  </w:num>
  <w:num w:numId="6">
    <w:abstractNumId w:val="9"/>
  </w:num>
  <w:num w:numId="7">
    <w:abstractNumId w:val="12"/>
  </w:num>
  <w:num w:numId="8">
    <w:abstractNumId w:val="5"/>
  </w:num>
  <w:num w:numId="9">
    <w:abstractNumId w:val="7"/>
  </w:num>
  <w:num w:numId="10">
    <w:abstractNumId w:val="2"/>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5DA"/>
    <w:rsid w:val="000012E2"/>
    <w:rsid w:val="00015419"/>
    <w:rsid w:val="000155A5"/>
    <w:rsid w:val="00023AC2"/>
    <w:rsid w:val="00054633"/>
    <w:rsid w:val="00082656"/>
    <w:rsid w:val="000B4F73"/>
    <w:rsid w:val="000B650B"/>
    <w:rsid w:val="000D502B"/>
    <w:rsid w:val="001027B9"/>
    <w:rsid w:val="00105AE4"/>
    <w:rsid w:val="00111106"/>
    <w:rsid w:val="001311D9"/>
    <w:rsid w:val="00134AD6"/>
    <w:rsid w:val="00141C72"/>
    <w:rsid w:val="00143FF2"/>
    <w:rsid w:val="00146107"/>
    <w:rsid w:val="00151CCE"/>
    <w:rsid w:val="001655FD"/>
    <w:rsid w:val="001A00E0"/>
    <w:rsid w:val="001C1AF7"/>
    <w:rsid w:val="001C32CE"/>
    <w:rsid w:val="001D60BB"/>
    <w:rsid w:val="001D751B"/>
    <w:rsid w:val="001F6CC6"/>
    <w:rsid w:val="0021443C"/>
    <w:rsid w:val="00220290"/>
    <w:rsid w:val="00233116"/>
    <w:rsid w:val="002466A9"/>
    <w:rsid w:val="002535B6"/>
    <w:rsid w:val="00260540"/>
    <w:rsid w:val="00267DF3"/>
    <w:rsid w:val="00273CB3"/>
    <w:rsid w:val="0028401F"/>
    <w:rsid w:val="002C0AF4"/>
    <w:rsid w:val="002C1DD9"/>
    <w:rsid w:val="002C4684"/>
    <w:rsid w:val="002D58DE"/>
    <w:rsid w:val="00320D32"/>
    <w:rsid w:val="00324595"/>
    <w:rsid w:val="0033256B"/>
    <w:rsid w:val="003422BF"/>
    <w:rsid w:val="003447B2"/>
    <w:rsid w:val="0035712D"/>
    <w:rsid w:val="00376386"/>
    <w:rsid w:val="00386076"/>
    <w:rsid w:val="00396F4C"/>
    <w:rsid w:val="003B295A"/>
    <w:rsid w:val="003C7E15"/>
    <w:rsid w:val="003D38D1"/>
    <w:rsid w:val="003D4FCF"/>
    <w:rsid w:val="003F1CA8"/>
    <w:rsid w:val="003F6054"/>
    <w:rsid w:val="00403883"/>
    <w:rsid w:val="004404E6"/>
    <w:rsid w:val="0044710F"/>
    <w:rsid w:val="00463C2F"/>
    <w:rsid w:val="00473276"/>
    <w:rsid w:val="00486FCF"/>
    <w:rsid w:val="004F16DF"/>
    <w:rsid w:val="005140FF"/>
    <w:rsid w:val="00522713"/>
    <w:rsid w:val="0053266A"/>
    <w:rsid w:val="00532AB9"/>
    <w:rsid w:val="00544F22"/>
    <w:rsid w:val="00552C39"/>
    <w:rsid w:val="0057226E"/>
    <w:rsid w:val="00586FF5"/>
    <w:rsid w:val="005A7C35"/>
    <w:rsid w:val="005B2DFE"/>
    <w:rsid w:val="005B2FC4"/>
    <w:rsid w:val="005E3EE1"/>
    <w:rsid w:val="005E43A6"/>
    <w:rsid w:val="005E4DC9"/>
    <w:rsid w:val="005F7254"/>
    <w:rsid w:val="00602035"/>
    <w:rsid w:val="00605B6E"/>
    <w:rsid w:val="00612FAF"/>
    <w:rsid w:val="006705B3"/>
    <w:rsid w:val="006940F5"/>
    <w:rsid w:val="006A69CF"/>
    <w:rsid w:val="006B1192"/>
    <w:rsid w:val="006E1B83"/>
    <w:rsid w:val="006E6582"/>
    <w:rsid w:val="006E798E"/>
    <w:rsid w:val="00780688"/>
    <w:rsid w:val="007826AE"/>
    <w:rsid w:val="007878D5"/>
    <w:rsid w:val="007A2192"/>
    <w:rsid w:val="007B6FF5"/>
    <w:rsid w:val="007E781D"/>
    <w:rsid w:val="007F0F42"/>
    <w:rsid w:val="00813224"/>
    <w:rsid w:val="008214E9"/>
    <w:rsid w:val="008336A6"/>
    <w:rsid w:val="00845B28"/>
    <w:rsid w:val="00852DEB"/>
    <w:rsid w:val="00855CB6"/>
    <w:rsid w:val="00855CB7"/>
    <w:rsid w:val="00857662"/>
    <w:rsid w:val="0086355C"/>
    <w:rsid w:val="008662EC"/>
    <w:rsid w:val="008677B4"/>
    <w:rsid w:val="008A0E3C"/>
    <w:rsid w:val="008C0F43"/>
    <w:rsid w:val="008D2C95"/>
    <w:rsid w:val="00907C5A"/>
    <w:rsid w:val="00910011"/>
    <w:rsid w:val="009464D8"/>
    <w:rsid w:val="00957F24"/>
    <w:rsid w:val="009642D7"/>
    <w:rsid w:val="0098045F"/>
    <w:rsid w:val="009C033B"/>
    <w:rsid w:val="009D34AE"/>
    <w:rsid w:val="009D4FE3"/>
    <w:rsid w:val="009D6B27"/>
    <w:rsid w:val="00A028FB"/>
    <w:rsid w:val="00A35533"/>
    <w:rsid w:val="00A47881"/>
    <w:rsid w:val="00A512AE"/>
    <w:rsid w:val="00A71E92"/>
    <w:rsid w:val="00A82DE1"/>
    <w:rsid w:val="00A866CD"/>
    <w:rsid w:val="00A93D24"/>
    <w:rsid w:val="00AB31C5"/>
    <w:rsid w:val="00AB6633"/>
    <w:rsid w:val="00AD65BD"/>
    <w:rsid w:val="00AE41A3"/>
    <w:rsid w:val="00B13E86"/>
    <w:rsid w:val="00B631EE"/>
    <w:rsid w:val="00B93744"/>
    <w:rsid w:val="00B9435D"/>
    <w:rsid w:val="00BC0A80"/>
    <w:rsid w:val="00BE2C0E"/>
    <w:rsid w:val="00BE3C8A"/>
    <w:rsid w:val="00BF5609"/>
    <w:rsid w:val="00C14AD0"/>
    <w:rsid w:val="00C43C2D"/>
    <w:rsid w:val="00C470FA"/>
    <w:rsid w:val="00C533E6"/>
    <w:rsid w:val="00C61206"/>
    <w:rsid w:val="00C62D3B"/>
    <w:rsid w:val="00C82951"/>
    <w:rsid w:val="00CB7F6A"/>
    <w:rsid w:val="00CC0098"/>
    <w:rsid w:val="00CD318D"/>
    <w:rsid w:val="00CD3B44"/>
    <w:rsid w:val="00CF65DA"/>
    <w:rsid w:val="00D40633"/>
    <w:rsid w:val="00D5263E"/>
    <w:rsid w:val="00D563F3"/>
    <w:rsid w:val="00D62CFC"/>
    <w:rsid w:val="00D86E7E"/>
    <w:rsid w:val="00D90586"/>
    <w:rsid w:val="00D9145F"/>
    <w:rsid w:val="00DB1BAA"/>
    <w:rsid w:val="00DB4DCD"/>
    <w:rsid w:val="00DC4E0E"/>
    <w:rsid w:val="00DD2DFB"/>
    <w:rsid w:val="00DD3BD1"/>
    <w:rsid w:val="00DF1C4E"/>
    <w:rsid w:val="00E27108"/>
    <w:rsid w:val="00E36777"/>
    <w:rsid w:val="00E4314D"/>
    <w:rsid w:val="00E550D5"/>
    <w:rsid w:val="00E7333F"/>
    <w:rsid w:val="00E7563B"/>
    <w:rsid w:val="00E77C0B"/>
    <w:rsid w:val="00E914CA"/>
    <w:rsid w:val="00E93CCB"/>
    <w:rsid w:val="00EE7DC5"/>
    <w:rsid w:val="00F119CA"/>
    <w:rsid w:val="00F21ECE"/>
    <w:rsid w:val="00F26238"/>
    <w:rsid w:val="00F30AD2"/>
    <w:rsid w:val="00F40FA1"/>
    <w:rsid w:val="00F41913"/>
    <w:rsid w:val="00F50A5A"/>
    <w:rsid w:val="00F716FE"/>
    <w:rsid w:val="00FC171B"/>
    <w:rsid w:val="00FD23B3"/>
    <w:rsid w:val="00FF53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58BB23"/>
  <w15:docId w15:val="{F84B27B8-66A1-4A54-A6D2-F3456843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55CB7"/>
    <w:pPr>
      <w:ind w:left="720"/>
      <w:contextualSpacing/>
    </w:pPr>
  </w:style>
  <w:style w:type="table" w:styleId="Tabela-Siatka">
    <w:name w:val="Table Grid"/>
    <w:basedOn w:val="Standardowy"/>
    <w:uiPriority w:val="59"/>
    <w:rsid w:val="00486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F30AD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30AD2"/>
  </w:style>
  <w:style w:type="paragraph" w:styleId="Stopka">
    <w:name w:val="footer"/>
    <w:basedOn w:val="Normalny"/>
    <w:link w:val="StopkaZnak"/>
    <w:uiPriority w:val="99"/>
    <w:unhideWhenUsed/>
    <w:rsid w:val="00F30AD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30AD2"/>
  </w:style>
  <w:style w:type="character" w:styleId="Odwoaniedokomentarza">
    <w:name w:val="annotation reference"/>
    <w:basedOn w:val="Domylnaczcionkaakapitu"/>
    <w:uiPriority w:val="99"/>
    <w:semiHidden/>
    <w:unhideWhenUsed/>
    <w:rsid w:val="00DC4E0E"/>
    <w:rPr>
      <w:sz w:val="16"/>
      <w:szCs w:val="16"/>
    </w:rPr>
  </w:style>
  <w:style w:type="paragraph" w:styleId="Tekstkomentarza">
    <w:name w:val="annotation text"/>
    <w:basedOn w:val="Normalny"/>
    <w:link w:val="TekstkomentarzaZnak"/>
    <w:uiPriority w:val="99"/>
    <w:unhideWhenUsed/>
    <w:rsid w:val="00DC4E0E"/>
    <w:pPr>
      <w:spacing w:line="240" w:lineRule="auto"/>
    </w:pPr>
    <w:rPr>
      <w:sz w:val="20"/>
      <w:szCs w:val="20"/>
    </w:rPr>
  </w:style>
  <w:style w:type="character" w:customStyle="1" w:styleId="TekstkomentarzaZnak">
    <w:name w:val="Tekst komentarza Znak"/>
    <w:basedOn w:val="Domylnaczcionkaakapitu"/>
    <w:link w:val="Tekstkomentarza"/>
    <w:uiPriority w:val="99"/>
    <w:rsid w:val="00DC4E0E"/>
    <w:rPr>
      <w:sz w:val="20"/>
      <w:szCs w:val="20"/>
    </w:rPr>
  </w:style>
  <w:style w:type="paragraph" w:styleId="Tematkomentarza">
    <w:name w:val="annotation subject"/>
    <w:basedOn w:val="Tekstkomentarza"/>
    <w:next w:val="Tekstkomentarza"/>
    <w:link w:val="TematkomentarzaZnak"/>
    <w:uiPriority w:val="99"/>
    <w:semiHidden/>
    <w:unhideWhenUsed/>
    <w:rsid w:val="00DC4E0E"/>
    <w:rPr>
      <w:b/>
      <w:bCs/>
    </w:rPr>
  </w:style>
  <w:style w:type="character" w:customStyle="1" w:styleId="TematkomentarzaZnak">
    <w:name w:val="Temat komentarza Znak"/>
    <w:basedOn w:val="TekstkomentarzaZnak"/>
    <w:link w:val="Tematkomentarza"/>
    <w:uiPriority w:val="99"/>
    <w:semiHidden/>
    <w:rsid w:val="00DC4E0E"/>
    <w:rPr>
      <w:b/>
      <w:bCs/>
      <w:sz w:val="20"/>
      <w:szCs w:val="20"/>
    </w:rPr>
  </w:style>
  <w:style w:type="paragraph" w:styleId="Tekstdymka">
    <w:name w:val="Balloon Text"/>
    <w:basedOn w:val="Normalny"/>
    <w:link w:val="TekstdymkaZnak"/>
    <w:uiPriority w:val="99"/>
    <w:semiHidden/>
    <w:unhideWhenUsed/>
    <w:rsid w:val="00DC4E0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C4E0E"/>
    <w:rPr>
      <w:rFonts w:ascii="Tahoma" w:hAnsi="Tahoma" w:cs="Tahoma"/>
      <w:sz w:val="16"/>
      <w:szCs w:val="16"/>
    </w:rPr>
  </w:style>
  <w:style w:type="paragraph" w:styleId="Tekstprzypisudolnego">
    <w:name w:val="footnote text"/>
    <w:basedOn w:val="Normalny"/>
    <w:link w:val="TekstprzypisudolnegoZnak"/>
    <w:uiPriority w:val="99"/>
    <w:semiHidden/>
    <w:unhideWhenUsed/>
    <w:rsid w:val="005E4DC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E4DC9"/>
    <w:rPr>
      <w:sz w:val="20"/>
      <w:szCs w:val="20"/>
    </w:rPr>
  </w:style>
  <w:style w:type="character" w:styleId="Odwoanieprzypisudolnego">
    <w:name w:val="footnote reference"/>
    <w:basedOn w:val="Domylnaczcionkaakapitu"/>
    <w:uiPriority w:val="99"/>
    <w:semiHidden/>
    <w:unhideWhenUsed/>
    <w:rsid w:val="005E4DC9"/>
    <w:rPr>
      <w:vertAlign w:val="superscript"/>
    </w:rPr>
  </w:style>
  <w:style w:type="character" w:customStyle="1" w:styleId="TekstprzypisukocowegoZnak">
    <w:name w:val="Tekst przypisu końcowego Znak"/>
    <w:basedOn w:val="Domylnaczcionkaakapitu"/>
    <w:link w:val="Tekstprzypisukocowego"/>
    <w:uiPriority w:val="99"/>
    <w:semiHidden/>
    <w:rsid w:val="00BF5609"/>
    <w:rPr>
      <w:rFonts w:ascii="Calibri" w:eastAsia="Calibri" w:hAnsi="Calibri" w:cs="Times New Roman"/>
      <w:sz w:val="20"/>
      <w:szCs w:val="20"/>
    </w:rPr>
  </w:style>
  <w:style w:type="paragraph" w:styleId="Tekstprzypisukocowego">
    <w:name w:val="endnote text"/>
    <w:basedOn w:val="Normalny"/>
    <w:link w:val="TekstprzypisukocowegoZnak"/>
    <w:uiPriority w:val="99"/>
    <w:semiHidden/>
    <w:unhideWhenUsed/>
    <w:rsid w:val="00BF5609"/>
    <w:pPr>
      <w:spacing w:after="160" w:line="259" w:lineRule="auto"/>
    </w:pPr>
    <w:rPr>
      <w:rFonts w:ascii="Calibri" w:eastAsia="Calibri" w:hAnsi="Calibri" w:cs="Times New Roman"/>
      <w:sz w:val="20"/>
      <w:szCs w:val="20"/>
    </w:rPr>
  </w:style>
  <w:style w:type="paragraph" w:styleId="Poprawka">
    <w:name w:val="Revision"/>
    <w:hidden/>
    <w:uiPriority w:val="99"/>
    <w:semiHidden/>
    <w:rsid w:val="005140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5D1DD-3F2A-48D2-B0B2-BDEC4501F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5937</Words>
  <Characters>35628</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Suchenek</dc:creator>
  <cp:lastModifiedBy>Grażyna D. Grabowska</cp:lastModifiedBy>
  <cp:revision>2</cp:revision>
  <dcterms:created xsi:type="dcterms:W3CDTF">2020-07-20T11:22:00Z</dcterms:created>
  <dcterms:modified xsi:type="dcterms:W3CDTF">2020-07-20T11:22:00Z</dcterms:modified>
</cp:coreProperties>
</file>