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9F707" w14:textId="77777777" w:rsidR="00AE2470" w:rsidRPr="00805E07" w:rsidRDefault="00AE2470" w:rsidP="00AE2470">
      <w:pPr>
        <w:jc w:val="center"/>
        <w:rPr>
          <w:rStyle w:val="Ppogrubienie"/>
          <w:b w:val="0"/>
        </w:rPr>
      </w:pPr>
      <w:bookmarkStart w:id="0" w:name="_GoBack"/>
      <w:bookmarkEnd w:id="0"/>
      <w:r w:rsidRPr="00805E07">
        <w:rPr>
          <w:rStyle w:val="Ppogrubienie"/>
          <w:b w:val="0"/>
        </w:rPr>
        <w:t>UZASADNIENIE</w:t>
      </w:r>
    </w:p>
    <w:p w14:paraId="2736879C" w14:textId="77777777" w:rsidR="00E81768" w:rsidRPr="004C484C" w:rsidRDefault="00E81768" w:rsidP="00346AC9">
      <w:pPr>
        <w:widowControl/>
        <w:suppressAutoHyphens/>
        <w:spacing w:before="120"/>
        <w:ind w:right="1545"/>
        <w:contextualSpacing/>
        <w:jc w:val="both"/>
        <w:rPr>
          <w:rFonts w:cs="Times New Roman"/>
          <w:b/>
          <w:szCs w:val="24"/>
        </w:rPr>
      </w:pPr>
    </w:p>
    <w:p w14:paraId="71FD2AC2" w14:textId="0B5AC6E0" w:rsidR="007D6F5F" w:rsidRPr="004C484C" w:rsidRDefault="00110CF1" w:rsidP="00C31662">
      <w:pPr>
        <w:widowControl/>
        <w:suppressAutoHyphens/>
        <w:spacing w:before="120"/>
        <w:ind w:firstLine="567"/>
        <w:jc w:val="both"/>
      </w:pPr>
      <w:r w:rsidRPr="00F274EF">
        <w:t xml:space="preserve">Proponowana zmiana ustawy </w:t>
      </w:r>
      <w:r w:rsidRPr="004C484C">
        <w:rPr>
          <w:rFonts w:eastAsia="Calibri"/>
        </w:rPr>
        <w:t>z dnia 20 lutego 2015 r. o wspieraniu rozwoju obszarów wiejskich z udziałem środków Europejskiego Funduszu Rolnego na rzecz Rozwoju Obszarów Wiejskich w ramach Programu Rozwoju Obszarów Wiejskich na lata 2014</w:t>
      </w:r>
      <w:r w:rsidR="00E74C0B" w:rsidRPr="004C484C">
        <w:t>–</w:t>
      </w:r>
      <w:r w:rsidRPr="004C484C">
        <w:rPr>
          <w:rFonts w:eastAsia="Calibri"/>
        </w:rPr>
        <w:t xml:space="preserve">2020 </w:t>
      </w:r>
      <w:r w:rsidR="00AB0EC5" w:rsidRPr="004C484C">
        <w:rPr>
          <w:rFonts w:eastAsia="Calibri"/>
        </w:rPr>
        <w:br/>
      </w:r>
      <w:r w:rsidRPr="004C484C">
        <w:rPr>
          <w:rFonts w:eastAsia="Calibri"/>
        </w:rPr>
        <w:t>(Dz. U. z 2020 r. poz. 217</w:t>
      </w:r>
      <w:r w:rsidR="00AB0EC5" w:rsidRPr="004C484C">
        <w:rPr>
          <w:rFonts w:eastAsia="Calibri"/>
        </w:rPr>
        <w:t xml:space="preserve">, </w:t>
      </w:r>
      <w:r w:rsidR="008700FE" w:rsidRPr="004C484C">
        <w:t>z późn. zm.</w:t>
      </w:r>
      <w:r w:rsidRPr="004C484C">
        <w:rPr>
          <w:rFonts w:eastAsia="Calibri"/>
        </w:rPr>
        <w:t xml:space="preserve">) </w:t>
      </w:r>
      <w:r w:rsidRPr="004C484C">
        <w:t xml:space="preserve">ma na celu </w:t>
      </w:r>
      <w:r w:rsidR="00E81768" w:rsidRPr="004C484C">
        <w:t xml:space="preserve">w szczególności </w:t>
      </w:r>
      <w:r w:rsidR="00803DBD" w:rsidRPr="004C484C">
        <w:t xml:space="preserve">zapewnienie podstaw prawnych </w:t>
      </w:r>
      <w:r w:rsidR="00E3196D" w:rsidRPr="004C484C">
        <w:t>wdrożenia w ramach Programu Rozwoju Obszarów Wiejskich na lata</w:t>
      </w:r>
      <w:r w:rsidRPr="004C484C">
        <w:t xml:space="preserve"> 2014</w:t>
      </w:r>
      <w:r w:rsidR="00E3196D" w:rsidRPr="004C484C">
        <w:t>–</w:t>
      </w:r>
      <w:r w:rsidRPr="004C484C">
        <w:t xml:space="preserve">2020 </w:t>
      </w:r>
      <w:r w:rsidR="00E3196D" w:rsidRPr="004C484C">
        <w:t>(PROW 2014–2020) działania „</w:t>
      </w:r>
      <w:r w:rsidR="00E00F54" w:rsidRPr="004C484C">
        <w:t>Wyjątkowe tymczasowe wsparcie dla rolników</w:t>
      </w:r>
      <w:r w:rsidR="001E1F36">
        <w:t xml:space="preserve">, </w:t>
      </w:r>
      <w:r w:rsidR="002651C4" w:rsidRPr="004C484C">
        <w:t>mikroprzedsiębiorstw oraz małych i średnich przedsiębiorstw</w:t>
      </w:r>
      <w:r w:rsidR="00E00F54" w:rsidRPr="004C484C">
        <w:t xml:space="preserve"> </w:t>
      </w:r>
      <w:r w:rsidR="00D31860" w:rsidRPr="004C484C">
        <w:t>szczególnie</w:t>
      </w:r>
      <w:r w:rsidR="00E00F54" w:rsidRPr="004C484C">
        <w:t xml:space="preserve"> dotkniętych kryzysem związanym z COVID</w:t>
      </w:r>
      <w:r w:rsidR="009E5EAE">
        <w:t>-</w:t>
      </w:r>
      <w:r w:rsidR="00E00F54" w:rsidRPr="004C484C">
        <w:t>19</w:t>
      </w:r>
      <w:r w:rsidR="00E3196D" w:rsidRPr="004C484C">
        <w:t>”</w:t>
      </w:r>
      <w:r w:rsidR="002F3399" w:rsidRPr="004C484C">
        <w:t>,</w:t>
      </w:r>
      <w:r w:rsidR="00E3196D" w:rsidRPr="004C484C">
        <w:t xml:space="preserve"> o którym mowa w art. 39b rozporządzenia Parlamentu Europejskiego i Rady </w:t>
      </w:r>
      <w:r w:rsidR="007D6F5F" w:rsidRPr="004C484C">
        <w:t>(UE) nr 1305/2013 z dnia 17 grudnia 2013 r. w sprawie wsparcia rozwoju obszarów wiejskich przez Europejski Fundusz Rolny na rzecz Rozwoju Obszarów Wiejskich (EFRROW) i uchylającego rozporządzenie Rady (WE) nr</w:t>
      </w:r>
      <w:r w:rsidR="00134D52">
        <w:t xml:space="preserve"> 1698/2005 (Dz. Urz. UE L 347 z </w:t>
      </w:r>
      <w:r w:rsidR="007D6F5F" w:rsidRPr="004C484C">
        <w:t xml:space="preserve">20.12.2013, str. 487, z późn. </w:t>
      </w:r>
      <w:r w:rsidR="007D6F5F" w:rsidRPr="004C484C">
        <w:rPr>
          <w:rFonts w:ascii="Times" w:hAnsi="Times"/>
        </w:rPr>
        <w:t>zm</w:t>
      </w:r>
      <w:r w:rsidR="007D6F5F" w:rsidRPr="004C484C">
        <w:t xml:space="preserve">.). Dzięki uruchomieniu tego działania </w:t>
      </w:r>
      <w:r w:rsidR="008323EB" w:rsidRPr="004C484C">
        <w:t>rolnicy prowadzący działalność rolniczą</w:t>
      </w:r>
      <w:r w:rsidR="005033D3" w:rsidRPr="004C484C">
        <w:t xml:space="preserve"> w celach zarobkowych</w:t>
      </w:r>
      <w:r w:rsidR="008323EB" w:rsidRPr="004C484C">
        <w:t>, których gospodarstwa zostały najbardziej poszkodowane w wyniku tego kryzysu</w:t>
      </w:r>
      <w:r w:rsidR="00900181">
        <w:t>,</w:t>
      </w:r>
      <w:r w:rsidR="007D6F5F" w:rsidRPr="004C484C">
        <w:t xml:space="preserve"> będą mogli otrzymać wsparcie finansowe. </w:t>
      </w:r>
    </w:p>
    <w:p w14:paraId="185E526F" w14:textId="15617C6F" w:rsidR="00110CF1" w:rsidRPr="004C484C" w:rsidRDefault="007D6F5F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Wdrożenie tego działania stanowi odpowiedź na obecną sytuację ww. podmiotów związaną z funkcjonowaniem w </w:t>
      </w:r>
      <w:r w:rsidR="00110CF1" w:rsidRPr="004C484C">
        <w:rPr>
          <w:rFonts w:ascii="Times" w:hAnsi="Times"/>
        </w:rPr>
        <w:t xml:space="preserve">warunkach </w:t>
      </w:r>
      <w:r w:rsidRPr="004C484C">
        <w:rPr>
          <w:rFonts w:ascii="Times" w:hAnsi="Times"/>
        </w:rPr>
        <w:t>stanu zagrożenia epidemicznego lub stanu epidemii ogłoszonych na podstawie ustawy z dnia 5 grudnia 2008 r. o zapobieganiu oraz zwalczaniu zakażeń i chorób zakaźnych u ludzi (Dz. U. z 2019 r.</w:t>
      </w:r>
      <w:r w:rsidR="00134D52">
        <w:rPr>
          <w:rFonts w:ascii="Times" w:hAnsi="Times"/>
        </w:rPr>
        <w:t xml:space="preserve"> </w:t>
      </w:r>
      <w:r w:rsidRPr="003942A5">
        <w:rPr>
          <w:rStyle w:val="Hipercze"/>
        </w:rPr>
        <w:t>poz. 1239</w:t>
      </w:r>
      <w:r w:rsidR="004E0EB2" w:rsidRPr="00F274EF">
        <w:rPr>
          <w:rFonts w:ascii="Times" w:hAnsi="Times"/>
        </w:rPr>
        <w:t>,</w:t>
      </w:r>
      <w:r w:rsidR="00134D52">
        <w:rPr>
          <w:rFonts w:ascii="Times" w:hAnsi="Times"/>
        </w:rPr>
        <w:t xml:space="preserve"> </w:t>
      </w:r>
      <w:r w:rsidR="004E0EB2" w:rsidRPr="004C484C">
        <w:rPr>
          <w:rFonts w:ascii="Times" w:hAnsi="Times"/>
        </w:rPr>
        <w:t>z póź</w:t>
      </w:r>
      <w:r w:rsidR="00E74C0B" w:rsidRPr="004C484C">
        <w:rPr>
          <w:rFonts w:ascii="Times" w:hAnsi="Times"/>
        </w:rPr>
        <w:t>n</w:t>
      </w:r>
      <w:r w:rsidR="004E0EB2" w:rsidRPr="004C484C">
        <w:rPr>
          <w:rFonts w:ascii="Times" w:hAnsi="Times"/>
        </w:rPr>
        <w:t xml:space="preserve">. </w:t>
      </w:r>
      <w:r w:rsidR="00A334A1" w:rsidRPr="004C484C">
        <w:rPr>
          <w:rFonts w:ascii="Times" w:hAnsi="Times"/>
        </w:rPr>
        <w:t>zm.</w:t>
      </w:r>
      <w:r w:rsidRPr="004C484C">
        <w:rPr>
          <w:rFonts w:ascii="Times" w:hAnsi="Times"/>
        </w:rPr>
        <w:t>).</w:t>
      </w:r>
    </w:p>
    <w:p w14:paraId="758D2CD6" w14:textId="7F00697A" w:rsidR="00AB0EC5" w:rsidRPr="004C484C" w:rsidRDefault="007D6F5F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Obecnie zarówno b</w:t>
      </w:r>
      <w:r w:rsidR="00803DBD" w:rsidRPr="004C484C">
        <w:rPr>
          <w:rFonts w:ascii="Times" w:hAnsi="Times"/>
        </w:rPr>
        <w:t>ezpośrednie</w:t>
      </w:r>
      <w:r w:rsidR="00900181">
        <w:rPr>
          <w:rFonts w:ascii="Times" w:hAnsi="Times"/>
        </w:rPr>
        <w:t>,</w:t>
      </w:r>
      <w:r w:rsidR="00803DBD" w:rsidRPr="004C484C">
        <w:rPr>
          <w:rFonts w:ascii="Times" w:hAnsi="Times"/>
        </w:rPr>
        <w:t xml:space="preserve"> </w:t>
      </w:r>
      <w:r w:rsidR="00235D88" w:rsidRPr="004C484C">
        <w:rPr>
          <w:rFonts w:ascii="Times" w:hAnsi="Times"/>
        </w:rPr>
        <w:t xml:space="preserve">jak </w:t>
      </w:r>
      <w:r w:rsidR="00803DBD" w:rsidRPr="004C484C">
        <w:rPr>
          <w:rFonts w:ascii="Times" w:hAnsi="Times"/>
        </w:rPr>
        <w:t>i pośrednie skutki wybuchu epidemii COVID</w:t>
      </w:r>
      <w:r w:rsidR="00062560">
        <w:rPr>
          <w:rFonts w:ascii="Times" w:hAnsi="Times"/>
        </w:rPr>
        <w:t>-</w:t>
      </w:r>
      <w:r w:rsidR="00803DBD" w:rsidRPr="004C484C">
        <w:rPr>
          <w:rFonts w:ascii="Times" w:hAnsi="Times"/>
        </w:rPr>
        <w:t xml:space="preserve">19 </w:t>
      </w:r>
      <w:r w:rsidR="004E0EB2" w:rsidRPr="004C484C">
        <w:rPr>
          <w:rFonts w:ascii="Times" w:hAnsi="Times"/>
        </w:rPr>
        <w:t>są coraz bardziej odczuwalne</w:t>
      </w:r>
      <w:r w:rsidR="00803DBD" w:rsidRPr="004C484C">
        <w:rPr>
          <w:rFonts w:ascii="Times" w:hAnsi="Times"/>
        </w:rPr>
        <w:t xml:space="preserve"> we wszystkich państwach członkowskich</w:t>
      </w:r>
      <w:r w:rsidRPr="004C484C">
        <w:rPr>
          <w:rFonts w:ascii="Times" w:hAnsi="Times"/>
        </w:rPr>
        <w:t xml:space="preserve"> Unii Europejskiej</w:t>
      </w:r>
      <w:r w:rsidR="00803DBD" w:rsidRPr="004C484C">
        <w:rPr>
          <w:rFonts w:ascii="Times" w:hAnsi="Times"/>
        </w:rPr>
        <w:t xml:space="preserve">. Obecna sytuacja jest bezprecedensowa i wymaga zastosowania w tych okolicznościach wyjątkowych środków dostosowanych do </w:t>
      </w:r>
      <w:r w:rsidR="004E0EB2" w:rsidRPr="004C484C">
        <w:rPr>
          <w:rFonts w:ascii="Times" w:hAnsi="Times"/>
        </w:rPr>
        <w:t>niej</w:t>
      </w:r>
      <w:r w:rsidR="00803DBD" w:rsidRPr="004C484C">
        <w:rPr>
          <w:rFonts w:ascii="Times" w:hAnsi="Times"/>
        </w:rPr>
        <w:t>. W sektorze rolnym i spożywczym zgłoszono wiele trudności wynikających z szeroko zakrojonych ograniczeń w przemieszczaniu zwierząt wprowadzonych w państwach członkowskich</w:t>
      </w:r>
      <w:r w:rsidR="00900181">
        <w:rPr>
          <w:rFonts w:ascii="Times" w:hAnsi="Times"/>
        </w:rPr>
        <w:t xml:space="preserve"> Unii Europejskiej</w:t>
      </w:r>
      <w:r w:rsidR="00716D89">
        <w:rPr>
          <w:rFonts w:ascii="Times" w:hAnsi="Times"/>
        </w:rPr>
        <w:t>, jak również z </w:t>
      </w:r>
      <w:r w:rsidR="00803DBD" w:rsidRPr="004C484C">
        <w:rPr>
          <w:rFonts w:ascii="Times" w:hAnsi="Times"/>
        </w:rPr>
        <w:t>obowiązkowego zamykania sklepów, targowisk, restauracji i innych zakładów gastronomicznych.</w:t>
      </w:r>
      <w:r w:rsidRPr="004C484C">
        <w:rPr>
          <w:rFonts w:ascii="Times" w:hAnsi="Times"/>
        </w:rPr>
        <w:t xml:space="preserve"> </w:t>
      </w:r>
      <w:r w:rsidR="00803DBD" w:rsidRPr="004C484C">
        <w:rPr>
          <w:rFonts w:ascii="Times" w:hAnsi="Times"/>
        </w:rPr>
        <w:t xml:space="preserve">Zakłócenia gospodarcze w sektorze rolnym i społecznościach wiejskich doprowadziły do problemów </w:t>
      </w:r>
      <w:r w:rsidR="008323EB" w:rsidRPr="004C484C">
        <w:rPr>
          <w:rFonts w:ascii="Times" w:hAnsi="Times"/>
        </w:rPr>
        <w:t xml:space="preserve">rolników </w:t>
      </w:r>
      <w:r w:rsidR="00803DBD" w:rsidRPr="004C484C">
        <w:rPr>
          <w:rFonts w:ascii="Times" w:hAnsi="Times"/>
        </w:rPr>
        <w:t xml:space="preserve">z płynnością finansową </w:t>
      </w:r>
      <w:r w:rsidR="008323EB" w:rsidRPr="004C484C">
        <w:rPr>
          <w:rFonts w:ascii="Times" w:hAnsi="Times"/>
        </w:rPr>
        <w:t>zagrażających działalności rolniczej</w:t>
      </w:r>
      <w:r w:rsidR="00803DBD" w:rsidRPr="004C484C">
        <w:rPr>
          <w:rFonts w:ascii="Times" w:hAnsi="Times"/>
        </w:rPr>
        <w:t>.</w:t>
      </w:r>
      <w:r w:rsidR="00D70932" w:rsidRPr="004C484C">
        <w:rPr>
          <w:rFonts w:ascii="Times" w:hAnsi="Times"/>
        </w:rPr>
        <w:t xml:space="preserve"> </w:t>
      </w:r>
      <w:r w:rsidR="00803DBD" w:rsidRPr="004C484C">
        <w:rPr>
          <w:rFonts w:ascii="Times" w:hAnsi="Times"/>
        </w:rPr>
        <w:t xml:space="preserve">W związku z tym pilnie potrzebują </w:t>
      </w:r>
      <w:r w:rsidR="008323EB" w:rsidRPr="004C484C">
        <w:rPr>
          <w:rFonts w:ascii="Times" w:hAnsi="Times"/>
        </w:rPr>
        <w:t xml:space="preserve">oni </w:t>
      </w:r>
      <w:r w:rsidR="00803DBD" w:rsidRPr="004C484C">
        <w:rPr>
          <w:rFonts w:ascii="Times" w:hAnsi="Times"/>
        </w:rPr>
        <w:t>wsparcia w celu utrzymania swojej działalności.</w:t>
      </w:r>
      <w:r w:rsidR="00E07184" w:rsidRPr="004C484C">
        <w:rPr>
          <w:rFonts w:ascii="Times" w:hAnsi="Times"/>
        </w:rPr>
        <w:t xml:space="preserve"> </w:t>
      </w:r>
    </w:p>
    <w:p w14:paraId="43FDF6A4" w14:textId="289E6447" w:rsidR="00235D88" w:rsidRPr="004C484C" w:rsidRDefault="00235D88" w:rsidP="007C37A1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lastRenderedPageBreak/>
        <w:t>Biorąc pod uwagę wysokość strat w poszczególnych sektorach produkcji rolnej</w:t>
      </w:r>
      <w:r w:rsidR="00900181">
        <w:rPr>
          <w:rFonts w:ascii="Times" w:hAnsi="Times"/>
        </w:rPr>
        <w:t>,</w:t>
      </w:r>
      <w:r w:rsidRPr="004C484C">
        <w:rPr>
          <w:rFonts w:ascii="Times" w:hAnsi="Times"/>
        </w:rPr>
        <w:t xml:space="preserve"> jak również ograniczony budżet przewidziany na to działanie</w:t>
      </w:r>
      <w:r w:rsidR="00062560">
        <w:rPr>
          <w:rFonts w:ascii="Times" w:hAnsi="Times"/>
        </w:rPr>
        <w:t>,</w:t>
      </w:r>
      <w:r w:rsidRPr="004C484C">
        <w:rPr>
          <w:rFonts w:ascii="Times" w:hAnsi="Times"/>
        </w:rPr>
        <w:t xml:space="preserve"> proponuje się skierowanie pomocy do </w:t>
      </w:r>
      <w:r w:rsidR="007C37A1" w:rsidRPr="004C484C">
        <w:rPr>
          <w:rFonts w:ascii="Times" w:hAnsi="Times"/>
        </w:rPr>
        <w:t>rolników indywidualnych prowadzących działalność w obszarze</w:t>
      </w:r>
      <w:r w:rsidRPr="004C484C">
        <w:rPr>
          <w:rFonts w:ascii="Times" w:hAnsi="Times"/>
        </w:rPr>
        <w:t xml:space="preserve"> sektorów, w których zidentyfikowano największe potrzeby w zakresie natychmiastowego wsparcia, którego celem jest rekompensata przynajmniej części strat</w:t>
      </w:r>
      <w:r w:rsidR="00900181">
        <w:rPr>
          <w:rFonts w:ascii="Times" w:hAnsi="Times"/>
        </w:rPr>
        <w:t>,</w:t>
      </w:r>
      <w:r w:rsidRPr="004C484C">
        <w:rPr>
          <w:rFonts w:ascii="Times" w:hAnsi="Times"/>
        </w:rPr>
        <w:t xml:space="preserve"> jakie rolnicy ponieśli w wyniku wystąpienia </w:t>
      </w:r>
      <w:r w:rsidR="00834A44">
        <w:rPr>
          <w:rFonts w:ascii="Times" w:hAnsi="Times"/>
        </w:rPr>
        <w:t>epidemii</w:t>
      </w:r>
      <w:r w:rsidR="00834A44" w:rsidRPr="004C484C">
        <w:rPr>
          <w:rFonts w:ascii="Times" w:hAnsi="Times"/>
        </w:rPr>
        <w:t xml:space="preserve"> </w:t>
      </w:r>
      <w:r w:rsidRPr="004C484C">
        <w:rPr>
          <w:rFonts w:ascii="Times" w:hAnsi="Times"/>
        </w:rPr>
        <w:t>COVID</w:t>
      </w:r>
      <w:r w:rsidR="009E5EAE">
        <w:t>-</w:t>
      </w:r>
      <w:r w:rsidRPr="004C484C">
        <w:rPr>
          <w:rFonts w:ascii="Times" w:hAnsi="Times"/>
        </w:rPr>
        <w:t>19</w:t>
      </w:r>
      <w:r w:rsidR="00062560">
        <w:rPr>
          <w:rFonts w:ascii="Times" w:hAnsi="Times"/>
        </w:rPr>
        <w:t>,</w:t>
      </w:r>
      <w:r w:rsidRPr="004C484C">
        <w:rPr>
          <w:rFonts w:ascii="Times" w:hAnsi="Times"/>
        </w:rPr>
        <w:t xml:space="preserve"> i rozwiązania problemów z płynnością finansową zagrażającą ciągłości działalności rolniczej gospodarstw prowadzących produkcję w tych sektorach. Okres ponoszenia największych strat dochodów rolników przypa</w:t>
      </w:r>
      <w:r w:rsidR="00134D52">
        <w:rPr>
          <w:rFonts w:ascii="Times" w:hAnsi="Times"/>
        </w:rPr>
        <w:t>dł głównie na miesiące marzec i </w:t>
      </w:r>
      <w:r w:rsidRPr="004C484C">
        <w:rPr>
          <w:rFonts w:ascii="Times" w:hAnsi="Times"/>
        </w:rPr>
        <w:t>kwiecień 2020 r., kiedy to, z uwagi na zamknięcie lub znaczne ograniczenie funkcjonowania wielu lokalnych miejsc handlu detalicznego, zamknięc</w:t>
      </w:r>
      <w:r w:rsidR="00134D52">
        <w:rPr>
          <w:rFonts w:ascii="Times" w:hAnsi="Times"/>
        </w:rPr>
        <w:t>ie sektora usług hotelarskich i </w:t>
      </w:r>
      <w:r w:rsidRPr="004C484C">
        <w:rPr>
          <w:rFonts w:ascii="Times" w:hAnsi="Times"/>
        </w:rPr>
        <w:t>gastronomicznych w wielu krajach U</w:t>
      </w:r>
      <w:r w:rsidR="00900181">
        <w:rPr>
          <w:rFonts w:ascii="Times" w:hAnsi="Times"/>
        </w:rPr>
        <w:t xml:space="preserve">nii </w:t>
      </w:r>
      <w:r w:rsidRPr="004C484C">
        <w:rPr>
          <w:rFonts w:ascii="Times" w:hAnsi="Times"/>
        </w:rPr>
        <w:t>E</w:t>
      </w:r>
      <w:r w:rsidR="00900181">
        <w:rPr>
          <w:rFonts w:ascii="Times" w:hAnsi="Times"/>
        </w:rPr>
        <w:t>uropejskiej</w:t>
      </w:r>
      <w:r w:rsidRPr="004C484C">
        <w:rPr>
          <w:rFonts w:ascii="Times" w:hAnsi="Times"/>
        </w:rPr>
        <w:t xml:space="preserve"> czy ograniczeń w eksporcie, w tym wprowadzonych kontroli na granicach i w konsekwencji zakłóceń w transporcie międzynarodowym, nastąpił niespodziewany i gwałtowny sp</w:t>
      </w:r>
      <w:r w:rsidR="00134D52">
        <w:rPr>
          <w:rFonts w:ascii="Times" w:hAnsi="Times"/>
        </w:rPr>
        <w:t>adek popytu na produkty rolne i w </w:t>
      </w:r>
      <w:r w:rsidRPr="004C484C">
        <w:rPr>
          <w:rFonts w:ascii="Times" w:hAnsi="Times"/>
        </w:rPr>
        <w:t>konsekwencji spadek cen.</w:t>
      </w:r>
      <w:r w:rsidR="007C37A1" w:rsidRPr="004C484C">
        <w:rPr>
          <w:rFonts w:ascii="Times" w:hAnsi="Times"/>
        </w:rPr>
        <w:t xml:space="preserve"> </w:t>
      </w:r>
      <w:r w:rsidR="00C163FD" w:rsidRPr="004C484C">
        <w:rPr>
          <w:rFonts w:ascii="Times" w:hAnsi="Times"/>
        </w:rPr>
        <w:t>Docelowa grupa beneficjentó</w:t>
      </w:r>
      <w:r w:rsidR="00134D52">
        <w:rPr>
          <w:rFonts w:ascii="Times" w:hAnsi="Times"/>
        </w:rPr>
        <w:t>w oraz sektory, które zgodnie z </w:t>
      </w:r>
      <w:r w:rsidR="00C163FD" w:rsidRPr="004C484C">
        <w:rPr>
          <w:rFonts w:ascii="Times" w:hAnsi="Times"/>
        </w:rPr>
        <w:t xml:space="preserve">wynikami przeprowadzonych </w:t>
      </w:r>
      <w:r w:rsidR="007C37A1" w:rsidRPr="004C484C">
        <w:rPr>
          <w:rFonts w:ascii="Times" w:hAnsi="Times"/>
        </w:rPr>
        <w:t xml:space="preserve">analiz w największym stopniu </w:t>
      </w:r>
      <w:r w:rsidR="00C163FD" w:rsidRPr="004C484C">
        <w:rPr>
          <w:rFonts w:ascii="Times" w:hAnsi="Times"/>
        </w:rPr>
        <w:t xml:space="preserve">zostały </w:t>
      </w:r>
      <w:r w:rsidR="007C37A1" w:rsidRPr="004C484C">
        <w:rPr>
          <w:rFonts w:ascii="Times" w:hAnsi="Times"/>
        </w:rPr>
        <w:t xml:space="preserve">dotknięte załamaniem się rynku w wyniku wystąpienia </w:t>
      </w:r>
      <w:r w:rsidR="00834A44">
        <w:rPr>
          <w:rFonts w:ascii="Times" w:hAnsi="Times"/>
        </w:rPr>
        <w:t>epidemii</w:t>
      </w:r>
      <w:r w:rsidR="00834A44" w:rsidRPr="004C484C">
        <w:rPr>
          <w:rFonts w:ascii="Times" w:hAnsi="Times"/>
        </w:rPr>
        <w:t xml:space="preserve"> </w:t>
      </w:r>
      <w:r w:rsidR="007C37A1" w:rsidRPr="004C484C">
        <w:rPr>
          <w:rFonts w:ascii="Times" w:hAnsi="Times"/>
        </w:rPr>
        <w:t>COVID</w:t>
      </w:r>
      <w:r w:rsidR="009E5EAE">
        <w:t>-</w:t>
      </w:r>
      <w:r w:rsidR="007C37A1" w:rsidRPr="004C484C">
        <w:rPr>
          <w:rFonts w:ascii="Times" w:hAnsi="Times"/>
        </w:rPr>
        <w:t>19</w:t>
      </w:r>
      <w:r w:rsidR="00900181">
        <w:rPr>
          <w:rFonts w:ascii="Times" w:hAnsi="Times"/>
        </w:rPr>
        <w:t>,</w:t>
      </w:r>
      <w:r w:rsidR="007C37A1" w:rsidRPr="004C484C">
        <w:rPr>
          <w:rFonts w:ascii="Times" w:hAnsi="Times"/>
        </w:rPr>
        <w:t xml:space="preserve"> </w:t>
      </w:r>
      <w:r w:rsidR="00C163FD" w:rsidRPr="004C484C">
        <w:rPr>
          <w:rFonts w:ascii="Times" w:hAnsi="Times"/>
        </w:rPr>
        <w:t xml:space="preserve">zostały precyzyjnie </w:t>
      </w:r>
      <w:r w:rsidR="00900181" w:rsidRPr="004C484C">
        <w:rPr>
          <w:rFonts w:ascii="Times" w:hAnsi="Times"/>
        </w:rPr>
        <w:t xml:space="preserve">zdefiniowane </w:t>
      </w:r>
      <w:r w:rsidR="00900181">
        <w:rPr>
          <w:rFonts w:ascii="Times" w:hAnsi="Times"/>
        </w:rPr>
        <w:t>w</w:t>
      </w:r>
      <w:r w:rsidR="008F43F4">
        <w:rPr>
          <w:rFonts w:ascii="Times" w:hAnsi="Times"/>
        </w:rPr>
        <w:t> </w:t>
      </w:r>
      <w:r w:rsidR="00C163FD" w:rsidRPr="004C484C">
        <w:rPr>
          <w:rFonts w:ascii="Times" w:hAnsi="Times"/>
        </w:rPr>
        <w:t xml:space="preserve">procedowanym projekcie zmiany </w:t>
      </w:r>
      <w:r w:rsidR="00900181">
        <w:rPr>
          <w:rFonts w:ascii="Times" w:hAnsi="Times"/>
        </w:rPr>
        <w:t>PROW 2014–2020</w:t>
      </w:r>
      <w:r w:rsidR="00900181" w:rsidRPr="004C484C">
        <w:rPr>
          <w:rFonts w:ascii="Times" w:hAnsi="Times"/>
        </w:rPr>
        <w:t xml:space="preserve"> </w:t>
      </w:r>
      <w:r w:rsidR="00C163FD" w:rsidRPr="004C484C">
        <w:rPr>
          <w:rFonts w:ascii="Times" w:hAnsi="Times"/>
        </w:rPr>
        <w:t xml:space="preserve">oraz projekcie rozporządzenia </w:t>
      </w:r>
      <w:r w:rsidR="00900181">
        <w:rPr>
          <w:rFonts w:ascii="Times" w:hAnsi="Times"/>
        </w:rPr>
        <w:t xml:space="preserve">Ministra Rolnictwa i Rozwoju Wsi </w:t>
      </w:r>
      <w:r w:rsidR="00C163FD" w:rsidRPr="004C484C">
        <w:rPr>
          <w:rFonts w:ascii="Times" w:hAnsi="Times"/>
        </w:rPr>
        <w:t>w sprawie szczegółowych warunków i trybu przyznawania oraz wypłaty pomocy finansowej na operacje typu „Pomoc dla rolników szczególnie dotkniętych kryzysem COVID</w:t>
      </w:r>
      <w:r w:rsidR="009E5EAE">
        <w:t>-</w:t>
      </w:r>
      <w:r w:rsidR="00C163FD" w:rsidRPr="004C484C">
        <w:rPr>
          <w:rFonts w:ascii="Times" w:hAnsi="Times"/>
        </w:rPr>
        <w:t xml:space="preserve">19” </w:t>
      </w:r>
      <w:r w:rsidR="005A6EDB">
        <w:rPr>
          <w:rFonts w:ascii="Times" w:hAnsi="Times"/>
        </w:rPr>
        <w:t xml:space="preserve">w ramach działania </w:t>
      </w:r>
      <w:r w:rsidR="005A6EDB" w:rsidRPr="004C484C">
        <w:rPr>
          <w:rFonts w:ascii="Times" w:hAnsi="Times"/>
        </w:rPr>
        <w:t>„</w:t>
      </w:r>
      <w:r w:rsidR="005A6EDB">
        <w:rPr>
          <w:rFonts w:ascii="Times" w:hAnsi="Times"/>
        </w:rPr>
        <w:t>W</w:t>
      </w:r>
      <w:r w:rsidR="005A6EDB" w:rsidRPr="004C484C">
        <w:rPr>
          <w:rFonts w:eastAsia="Calibri"/>
        </w:rPr>
        <w:t>yjątkowe</w:t>
      </w:r>
      <w:r w:rsidR="005A6EDB" w:rsidRPr="004C484C">
        <w:t xml:space="preserve"> tymczasowe wsparcie dla rolników</w:t>
      </w:r>
      <w:r w:rsidR="00A173E0">
        <w:t>,</w:t>
      </w:r>
      <w:r w:rsidR="005A6EDB" w:rsidRPr="004C484C">
        <w:t xml:space="preserve"> mikroprzedsiębiorstw oraz małych i średnich przedsiębiorstw szczególnie dotkniętych kryzysem związanym z COVID</w:t>
      </w:r>
      <w:r w:rsidR="009E5EAE">
        <w:t>-</w:t>
      </w:r>
      <w:r w:rsidR="005A6EDB" w:rsidRPr="004C484C">
        <w:t>19</w:t>
      </w:r>
      <w:r w:rsidR="005A6EDB">
        <w:t>”</w:t>
      </w:r>
      <w:r w:rsidR="005A6EDB">
        <w:rPr>
          <w:rFonts w:ascii="Times" w:hAnsi="Times"/>
        </w:rPr>
        <w:t xml:space="preserve"> </w:t>
      </w:r>
      <w:r w:rsidR="00C163FD" w:rsidRPr="004C484C">
        <w:rPr>
          <w:rFonts w:ascii="Times" w:hAnsi="Times"/>
        </w:rPr>
        <w:t>objętego Programem Rozwoju Obszarów Wiejskich na lata 2014</w:t>
      </w:r>
      <w:r w:rsidR="008413FD" w:rsidRPr="004C484C">
        <w:rPr>
          <w:rFonts w:ascii="Times" w:hAnsi="Times"/>
        </w:rPr>
        <w:t>–</w:t>
      </w:r>
      <w:r w:rsidR="00C163FD" w:rsidRPr="004C484C">
        <w:rPr>
          <w:rFonts w:ascii="Times" w:hAnsi="Times"/>
        </w:rPr>
        <w:t>2020</w:t>
      </w:r>
      <w:r w:rsidRPr="004C484C">
        <w:rPr>
          <w:rFonts w:ascii="Times" w:hAnsi="Times"/>
        </w:rPr>
        <w:t>.</w:t>
      </w:r>
    </w:p>
    <w:p w14:paraId="00EBD6CF" w14:textId="014121C8" w:rsidR="007B5E4E" w:rsidRPr="004C484C" w:rsidRDefault="00D70932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Proponowane w ramach przedmiotowego działania w</w:t>
      </w:r>
      <w:r w:rsidR="00803DBD" w:rsidRPr="004C484C">
        <w:rPr>
          <w:rFonts w:ascii="Times" w:hAnsi="Times"/>
        </w:rPr>
        <w:t xml:space="preserve">sparcie będzie </w:t>
      </w:r>
      <w:r w:rsidRPr="004C484C">
        <w:rPr>
          <w:rFonts w:ascii="Times" w:hAnsi="Times"/>
        </w:rPr>
        <w:t>miało</w:t>
      </w:r>
      <w:r w:rsidR="00803DBD" w:rsidRPr="004C484C">
        <w:rPr>
          <w:rFonts w:ascii="Times" w:hAnsi="Times"/>
        </w:rPr>
        <w:t xml:space="preserve"> formę jednorazowej </w:t>
      </w:r>
      <w:r w:rsidR="008323EB" w:rsidRPr="004C484C">
        <w:rPr>
          <w:rFonts w:ascii="Times" w:hAnsi="Times"/>
        </w:rPr>
        <w:t>płatności</w:t>
      </w:r>
      <w:r w:rsidR="00803DBD" w:rsidRPr="004C484C">
        <w:rPr>
          <w:rFonts w:ascii="Times" w:hAnsi="Times"/>
        </w:rPr>
        <w:t xml:space="preserve"> ryczałtowej dla rolników</w:t>
      </w:r>
      <w:r w:rsidRPr="004C484C">
        <w:rPr>
          <w:rFonts w:ascii="Times" w:hAnsi="Times"/>
        </w:rPr>
        <w:t xml:space="preserve"> spełniających kryteria dostępu określone </w:t>
      </w:r>
      <w:r w:rsidR="008323EB" w:rsidRPr="004C484C">
        <w:rPr>
          <w:rFonts w:ascii="Times" w:hAnsi="Times"/>
        </w:rPr>
        <w:br/>
      </w:r>
      <w:r w:rsidRPr="004C484C">
        <w:rPr>
          <w:rFonts w:ascii="Times" w:hAnsi="Times"/>
        </w:rPr>
        <w:t xml:space="preserve">w </w:t>
      </w:r>
      <w:r w:rsidRPr="004C484C">
        <w:t>PROW 2014–2020</w:t>
      </w:r>
      <w:r w:rsidRPr="004C484C">
        <w:rPr>
          <w:rFonts w:ascii="Times" w:hAnsi="Times"/>
        </w:rPr>
        <w:t>.</w:t>
      </w:r>
      <w:r w:rsidR="00AB0EC5" w:rsidRPr="004C484C">
        <w:rPr>
          <w:rFonts w:ascii="Times" w:hAnsi="Times"/>
        </w:rPr>
        <w:t xml:space="preserve"> Mając na względzie proponowaną przez Komisję Europejską uproszczoną formę wsparcia w ramach przedmiotowego działania, a także ze względu na pilny i wyjątkowy charakter </w:t>
      </w:r>
      <w:r w:rsidR="00110E27" w:rsidRPr="004C484C">
        <w:rPr>
          <w:rFonts w:ascii="Times" w:hAnsi="Times"/>
        </w:rPr>
        <w:t>tego wsparcia</w:t>
      </w:r>
      <w:r w:rsidR="00AB0EC5" w:rsidRPr="004C484C">
        <w:rPr>
          <w:rFonts w:ascii="Times" w:hAnsi="Times"/>
        </w:rPr>
        <w:t xml:space="preserve"> </w:t>
      </w:r>
      <w:r w:rsidR="00110E27" w:rsidRPr="004C484C">
        <w:rPr>
          <w:rFonts w:ascii="Times" w:hAnsi="Times"/>
        </w:rPr>
        <w:t xml:space="preserve">oraz określony termin na </w:t>
      </w:r>
      <w:r w:rsidR="004E0EB2" w:rsidRPr="004C484C">
        <w:rPr>
          <w:rFonts w:ascii="Times" w:hAnsi="Times"/>
        </w:rPr>
        <w:t>za</w:t>
      </w:r>
      <w:r w:rsidR="008323EB" w:rsidRPr="004C484C">
        <w:rPr>
          <w:rFonts w:ascii="Times" w:hAnsi="Times"/>
        </w:rPr>
        <w:t xml:space="preserve">kończenie kontraktacji </w:t>
      </w:r>
      <w:r w:rsidR="002D3820" w:rsidRPr="004C484C">
        <w:rPr>
          <w:rFonts w:ascii="Times" w:hAnsi="Times"/>
        </w:rPr>
        <w:t xml:space="preserve">środków </w:t>
      </w:r>
      <w:r w:rsidR="008E76D6" w:rsidRPr="004C484C">
        <w:rPr>
          <w:rFonts w:ascii="Times" w:hAnsi="Times"/>
        </w:rPr>
        <w:t>do</w:t>
      </w:r>
      <w:r w:rsidR="004E0EB2" w:rsidRPr="004C484C">
        <w:rPr>
          <w:rFonts w:ascii="Times" w:hAnsi="Times"/>
        </w:rPr>
        <w:t xml:space="preserve"> </w:t>
      </w:r>
      <w:r w:rsidR="00CC7350">
        <w:rPr>
          <w:rFonts w:ascii="Times" w:hAnsi="Times"/>
        </w:rPr>
        <w:t xml:space="preserve">dnia </w:t>
      </w:r>
      <w:r w:rsidR="004E0EB2" w:rsidRPr="004C484C">
        <w:rPr>
          <w:rFonts w:ascii="Times" w:hAnsi="Times"/>
        </w:rPr>
        <w:t>31 grudnia 2020 r.</w:t>
      </w:r>
      <w:r w:rsidR="008E76D6" w:rsidRPr="004C484C">
        <w:rPr>
          <w:rFonts w:ascii="Times" w:hAnsi="Times"/>
        </w:rPr>
        <w:t>,</w:t>
      </w:r>
      <w:r w:rsidR="00110E27" w:rsidRPr="004C484C">
        <w:rPr>
          <w:rFonts w:ascii="Times" w:hAnsi="Times"/>
        </w:rPr>
        <w:t xml:space="preserve"> proponuje się, aby w ramach tego działania </w:t>
      </w:r>
      <w:r w:rsidR="00D662B9" w:rsidRPr="004C484C">
        <w:rPr>
          <w:rFonts w:ascii="Times" w:hAnsi="Times"/>
        </w:rPr>
        <w:t xml:space="preserve">pomoc była </w:t>
      </w:r>
      <w:r w:rsidR="00110E27" w:rsidRPr="004C484C">
        <w:rPr>
          <w:rFonts w:ascii="Times" w:hAnsi="Times"/>
        </w:rPr>
        <w:t xml:space="preserve">przyznawana </w:t>
      </w:r>
      <w:r w:rsidR="00A17E43" w:rsidRPr="004C484C">
        <w:rPr>
          <w:rFonts w:ascii="Times" w:hAnsi="Times"/>
        </w:rPr>
        <w:t>oraz wypłacana</w:t>
      </w:r>
      <w:r w:rsidR="00110E27" w:rsidRPr="004C484C">
        <w:rPr>
          <w:rFonts w:ascii="Times" w:hAnsi="Times"/>
        </w:rPr>
        <w:t xml:space="preserve"> na podstawie decyzji administracyjnej</w:t>
      </w:r>
      <w:r w:rsidR="00062560">
        <w:rPr>
          <w:rFonts w:ascii="Times" w:hAnsi="Times"/>
        </w:rPr>
        <w:t>,</w:t>
      </w:r>
      <w:r w:rsidR="00716D89">
        <w:rPr>
          <w:rFonts w:ascii="Times" w:hAnsi="Times"/>
        </w:rPr>
        <w:t xml:space="preserve"> na wniosek o </w:t>
      </w:r>
      <w:r w:rsidR="00A17E43" w:rsidRPr="004C484C">
        <w:rPr>
          <w:rFonts w:ascii="Times" w:hAnsi="Times"/>
        </w:rPr>
        <w:t>przyznanie pomocy będący jednocześnie wnioskiem o płatność</w:t>
      </w:r>
      <w:r w:rsidR="00110E27" w:rsidRPr="004C484C">
        <w:rPr>
          <w:rFonts w:ascii="Times" w:hAnsi="Times"/>
        </w:rPr>
        <w:t xml:space="preserve">. </w:t>
      </w:r>
      <w:r w:rsidR="00A17E43" w:rsidRPr="004C484C">
        <w:rPr>
          <w:rFonts w:ascii="Times" w:hAnsi="Times"/>
        </w:rPr>
        <w:t xml:space="preserve">Dodatkowo za takim trybem przemawia fakt, iż nie przewiduje się dodatkowych zobowiązań do zrealizowania przez potencjalnych beneficjentów pomocy w ramach przedmiotowego działania. </w:t>
      </w:r>
      <w:r w:rsidR="00A646D1" w:rsidRPr="004C484C">
        <w:rPr>
          <w:rFonts w:ascii="Times" w:hAnsi="Times"/>
        </w:rPr>
        <w:t xml:space="preserve">Wdrażanie tego działania, w tym </w:t>
      </w:r>
      <w:r w:rsidR="00A646D1" w:rsidRPr="004C484C">
        <w:rPr>
          <w:rFonts w:ascii="Times" w:hAnsi="Times"/>
        </w:rPr>
        <w:lastRenderedPageBreak/>
        <w:t>dokonywanie płatności na rzecz beneficjentów, będzie zadaniem Agencji Restrukturyz</w:t>
      </w:r>
      <w:r w:rsidR="00CC7350">
        <w:rPr>
          <w:rFonts w:ascii="Times" w:hAnsi="Times"/>
        </w:rPr>
        <w:t>acji</w:t>
      </w:r>
      <w:r w:rsidR="008F43F4">
        <w:rPr>
          <w:rFonts w:ascii="Times" w:hAnsi="Times"/>
        </w:rPr>
        <w:t xml:space="preserve"> i </w:t>
      </w:r>
      <w:r w:rsidR="00A646D1" w:rsidRPr="004C484C">
        <w:rPr>
          <w:rFonts w:ascii="Times" w:hAnsi="Times"/>
        </w:rPr>
        <w:t xml:space="preserve">Modernizacji </w:t>
      </w:r>
      <w:r w:rsidR="00CC7350">
        <w:rPr>
          <w:rFonts w:ascii="Times" w:hAnsi="Times"/>
        </w:rPr>
        <w:t xml:space="preserve">Rolnictwa </w:t>
      </w:r>
      <w:r w:rsidR="00A646D1" w:rsidRPr="004C484C">
        <w:rPr>
          <w:rFonts w:ascii="Times" w:hAnsi="Times"/>
        </w:rPr>
        <w:t>jako akredytowanej agencji płatniczej.</w:t>
      </w:r>
    </w:p>
    <w:p w14:paraId="729C85E2" w14:textId="7C345B7F" w:rsidR="00B36B66" w:rsidRDefault="00D47D48" w:rsidP="002B43B7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Uwzględnienie w projekcie ustawy nowego działania, w którym pomoc ma być przyznawana w drodze decyzji administracyjnej</w:t>
      </w:r>
      <w:r w:rsidR="00062560">
        <w:rPr>
          <w:rFonts w:ascii="Times" w:hAnsi="Times"/>
        </w:rPr>
        <w:t>,</w:t>
      </w:r>
      <w:r w:rsidRPr="004C484C">
        <w:rPr>
          <w:rFonts w:ascii="Times" w:hAnsi="Times"/>
        </w:rPr>
        <w:t xml:space="preserve"> wiąże się z koniecznością odpowiedniej zmiany tych przepisów ustawy</w:t>
      </w:r>
      <w:r w:rsidR="001368C4" w:rsidRPr="001368C4">
        <w:rPr>
          <w:rFonts w:eastAsia="Calibri"/>
        </w:rPr>
        <w:t xml:space="preserve"> </w:t>
      </w:r>
      <w:r w:rsidR="001368C4" w:rsidRPr="004C484C">
        <w:rPr>
          <w:rFonts w:eastAsia="Calibri"/>
        </w:rPr>
        <w:t>z dnia 20 lutego 2015 r. o wspieraniu rozwoju obszarów wiejskich z udziałem środków Europejskiego Funduszu Rolnego na rzecz Rozwoju Obszarów Wiejskich w ramach Programu Rozwoju Obszarów Wiejskich na lata 2014</w:t>
      </w:r>
      <w:r w:rsidR="001368C4" w:rsidRPr="004C484C">
        <w:t>–</w:t>
      </w:r>
      <w:r w:rsidR="001368C4" w:rsidRPr="004C484C">
        <w:rPr>
          <w:rFonts w:eastAsia="Calibri"/>
        </w:rPr>
        <w:t>2020</w:t>
      </w:r>
      <w:r w:rsidRPr="004C484C">
        <w:rPr>
          <w:rFonts w:ascii="Times" w:hAnsi="Times"/>
        </w:rPr>
        <w:t>, które dotyczą wsparcia przyznawanego w drodze decyzji administracyjnej. Z uwagi na ograniczenia czasowe związane z terminami na zakontr</w:t>
      </w:r>
      <w:r w:rsidR="00716D89">
        <w:rPr>
          <w:rFonts w:ascii="Times" w:hAnsi="Times"/>
        </w:rPr>
        <w:t>aktowanie i wpłacanie środków w </w:t>
      </w:r>
      <w:r w:rsidRPr="004C484C">
        <w:rPr>
          <w:rFonts w:ascii="Times" w:hAnsi="Times"/>
        </w:rPr>
        <w:t xml:space="preserve">ramach nowego działania, zakłada się skrócenie czasu </w:t>
      </w:r>
      <w:r w:rsidR="00E671AD" w:rsidRPr="004C484C">
        <w:rPr>
          <w:rFonts w:ascii="Times" w:hAnsi="Times"/>
        </w:rPr>
        <w:t>na złożenie żądania doręczenia decyzji</w:t>
      </w:r>
      <w:r w:rsidR="00022165" w:rsidRPr="004C484C">
        <w:rPr>
          <w:rFonts w:ascii="Times" w:hAnsi="Times"/>
        </w:rPr>
        <w:t xml:space="preserve">, wniesienie odwołania </w:t>
      </w:r>
      <w:r w:rsidR="00E671AD" w:rsidRPr="004C484C">
        <w:rPr>
          <w:rFonts w:ascii="Times" w:hAnsi="Times"/>
        </w:rPr>
        <w:t xml:space="preserve">oraz </w:t>
      </w:r>
      <w:r w:rsidRPr="004C484C">
        <w:rPr>
          <w:rFonts w:ascii="Times" w:hAnsi="Times"/>
        </w:rPr>
        <w:t>na rozpatrzenie odwołania</w:t>
      </w:r>
      <w:r w:rsidR="00E671AD" w:rsidRPr="004C484C">
        <w:rPr>
          <w:rFonts w:ascii="Times" w:hAnsi="Times"/>
        </w:rPr>
        <w:t>.</w:t>
      </w:r>
      <w:r w:rsidR="00C81150">
        <w:rPr>
          <w:rFonts w:ascii="Times" w:hAnsi="Times"/>
        </w:rPr>
        <w:t xml:space="preserve"> Skrócenie tych terminów, niezbędne z powyższych względów, nie spowoduje wyłączenia możliwości obrony sw</w:t>
      </w:r>
      <w:r w:rsidR="00525A5E">
        <w:rPr>
          <w:rFonts w:ascii="Times" w:hAnsi="Times"/>
        </w:rPr>
        <w:t>oi</w:t>
      </w:r>
      <w:r w:rsidR="00C81150">
        <w:rPr>
          <w:rFonts w:ascii="Times" w:hAnsi="Times"/>
        </w:rPr>
        <w:t xml:space="preserve">ch praw przez rolników. </w:t>
      </w:r>
      <w:r w:rsidR="002B43B7">
        <w:rPr>
          <w:rFonts w:ascii="Times" w:hAnsi="Times"/>
        </w:rPr>
        <w:t xml:space="preserve">Należy </w:t>
      </w:r>
      <w:r w:rsidR="00525A5E">
        <w:rPr>
          <w:rFonts w:ascii="Times" w:hAnsi="Times"/>
        </w:rPr>
        <w:t xml:space="preserve">również </w:t>
      </w:r>
      <w:r w:rsidR="002B43B7">
        <w:rPr>
          <w:rFonts w:ascii="Times" w:hAnsi="Times"/>
        </w:rPr>
        <w:t xml:space="preserve">zauważyć, że powyższe ograniczenia czasowe będą miały wpływ </w:t>
      </w:r>
      <w:r w:rsidR="00525A5E">
        <w:rPr>
          <w:rFonts w:ascii="Times" w:hAnsi="Times"/>
        </w:rPr>
        <w:t xml:space="preserve">także </w:t>
      </w:r>
      <w:r w:rsidR="002B43B7">
        <w:rPr>
          <w:rFonts w:ascii="Times" w:hAnsi="Times"/>
        </w:rPr>
        <w:t xml:space="preserve">na organ rozpatrujący odwołania od decyzji, który będzie obowiązany rozpatrzyć </w:t>
      </w:r>
      <w:r w:rsidR="00525A5E">
        <w:rPr>
          <w:rFonts w:ascii="Times" w:hAnsi="Times"/>
        </w:rPr>
        <w:t xml:space="preserve">te </w:t>
      </w:r>
      <w:r w:rsidR="002B43B7">
        <w:rPr>
          <w:rFonts w:ascii="Times" w:hAnsi="Times"/>
        </w:rPr>
        <w:t>odwołania w terminie 14 dni. Zatem pro</w:t>
      </w:r>
      <w:r w:rsidR="00716D89">
        <w:rPr>
          <w:rFonts w:ascii="Times" w:hAnsi="Times"/>
        </w:rPr>
        <w:t>ponowane rozwiązania wynikają z </w:t>
      </w:r>
      <w:r w:rsidR="002B43B7">
        <w:rPr>
          <w:rFonts w:ascii="Times" w:hAnsi="Times"/>
        </w:rPr>
        <w:t>konieczności szybkiego i sprawnego przeprowadzenia procesu przyznania pomocy</w:t>
      </w:r>
      <w:r w:rsidR="00525A5E">
        <w:rPr>
          <w:rFonts w:ascii="Times" w:hAnsi="Times"/>
        </w:rPr>
        <w:t>,</w:t>
      </w:r>
      <w:r w:rsidR="002B43B7">
        <w:rPr>
          <w:rFonts w:ascii="Times" w:hAnsi="Times"/>
        </w:rPr>
        <w:t xml:space="preserve"> gdyż ewentualne przedłużające się postępowania mogą skutkować tym, że Agencja </w:t>
      </w:r>
      <w:r w:rsidR="00525A5E" w:rsidRPr="004C484C">
        <w:rPr>
          <w:rFonts w:ascii="Times" w:hAnsi="Times"/>
        </w:rPr>
        <w:t>Restrukturyz</w:t>
      </w:r>
      <w:r w:rsidR="00525A5E">
        <w:rPr>
          <w:rFonts w:ascii="Times" w:hAnsi="Times"/>
        </w:rPr>
        <w:t>acji</w:t>
      </w:r>
      <w:r w:rsidR="00525A5E" w:rsidRPr="004C484C">
        <w:rPr>
          <w:rFonts w:ascii="Times" w:hAnsi="Times"/>
        </w:rPr>
        <w:t xml:space="preserve"> i Modernizacji </w:t>
      </w:r>
      <w:r w:rsidR="00525A5E">
        <w:rPr>
          <w:rFonts w:ascii="Times" w:hAnsi="Times"/>
        </w:rPr>
        <w:t xml:space="preserve">Rolnictwa </w:t>
      </w:r>
      <w:r w:rsidR="002B43B7">
        <w:rPr>
          <w:rFonts w:ascii="Times" w:hAnsi="Times"/>
        </w:rPr>
        <w:t>nie zakontraktuje wszystkich środków przewidzianych na wdrażanie nowego działania.</w:t>
      </w:r>
    </w:p>
    <w:p w14:paraId="79C92244" w14:textId="233381C8" w:rsidR="00EE40E9" w:rsidRPr="004C484C" w:rsidRDefault="009B314C" w:rsidP="002B43B7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Dodatkowo, mając na względzie, iż szczegółowe warunki i tryb przyznawania i wypłaty pomocy w ramach nowego działania, o którym mowa w projektowanym art.</w:t>
      </w:r>
      <w:r w:rsidR="00C96F4F" w:rsidRPr="004C484C">
        <w:rPr>
          <w:rFonts w:ascii="Times" w:hAnsi="Times"/>
        </w:rPr>
        <w:t xml:space="preserve"> 3</w:t>
      </w:r>
      <w:r w:rsidRPr="004C484C">
        <w:rPr>
          <w:rFonts w:ascii="Times" w:hAnsi="Times"/>
        </w:rPr>
        <w:t xml:space="preserve"> </w:t>
      </w:r>
      <w:r w:rsidR="008F43F4">
        <w:rPr>
          <w:rFonts w:ascii="Times" w:hAnsi="Times"/>
        </w:rPr>
        <w:t>ust. 1 pkt </w:t>
      </w:r>
      <w:r w:rsidRPr="004C484C">
        <w:rPr>
          <w:rFonts w:ascii="Times" w:hAnsi="Times"/>
        </w:rPr>
        <w:t>13a, będą uwzględniały bieżącą sytuację</w:t>
      </w:r>
      <w:r w:rsidR="00EE40E9" w:rsidRPr="004C484C">
        <w:rPr>
          <w:rFonts w:ascii="Times" w:hAnsi="Times"/>
        </w:rPr>
        <w:t xml:space="preserve"> związaną z </w:t>
      </w:r>
      <w:r w:rsidR="000B5BA2" w:rsidRPr="004C484C">
        <w:rPr>
          <w:rFonts w:ascii="Times" w:hAnsi="Times"/>
        </w:rPr>
        <w:t>trwającym obecnie</w:t>
      </w:r>
      <w:r w:rsidR="00EE40E9" w:rsidRPr="004C484C">
        <w:rPr>
          <w:rFonts w:ascii="Times" w:hAnsi="Times"/>
        </w:rPr>
        <w:t xml:space="preserve"> stan</w:t>
      </w:r>
      <w:r w:rsidR="000B5BA2" w:rsidRPr="004C484C">
        <w:rPr>
          <w:rFonts w:ascii="Times" w:hAnsi="Times"/>
        </w:rPr>
        <w:t>em</w:t>
      </w:r>
      <w:r w:rsidR="00EE40E9" w:rsidRPr="004C484C">
        <w:rPr>
          <w:rFonts w:ascii="Times" w:hAnsi="Times"/>
        </w:rPr>
        <w:t xml:space="preserve"> epidemii, brak jest uzasadnienia dla zastosowania przepisów tzw. epizodycznyc</w:t>
      </w:r>
      <w:r w:rsidR="008F43F4">
        <w:rPr>
          <w:rFonts w:ascii="Times" w:hAnsi="Times"/>
        </w:rPr>
        <w:t>h o</w:t>
      </w:r>
      <w:r w:rsidR="00716D89">
        <w:rPr>
          <w:rFonts w:ascii="Times" w:hAnsi="Times"/>
        </w:rPr>
        <w:t>kreślonych w art. 67a i </w:t>
      </w:r>
      <w:r w:rsidR="008F43F4">
        <w:rPr>
          <w:rFonts w:ascii="Times" w:hAnsi="Times"/>
        </w:rPr>
        <w:t>art. </w:t>
      </w:r>
      <w:r w:rsidR="00EE40E9" w:rsidRPr="004C484C">
        <w:rPr>
          <w:rFonts w:ascii="Times" w:hAnsi="Times"/>
        </w:rPr>
        <w:t>67b ustawy</w:t>
      </w:r>
      <w:r w:rsidR="008122D2">
        <w:rPr>
          <w:rFonts w:ascii="Times" w:hAnsi="Times"/>
        </w:rPr>
        <w:t xml:space="preserve"> </w:t>
      </w:r>
      <w:r w:rsidR="001368C4" w:rsidRPr="004C484C">
        <w:rPr>
          <w:rFonts w:eastAsia="Calibri"/>
        </w:rPr>
        <w:t>z dnia 20 lutego 2015 r. o wspieran</w:t>
      </w:r>
      <w:r w:rsidR="00716D89">
        <w:rPr>
          <w:rFonts w:eastAsia="Calibri"/>
        </w:rPr>
        <w:t>iu rozwoju obszarów wiejskich z </w:t>
      </w:r>
      <w:r w:rsidR="001368C4" w:rsidRPr="004C484C">
        <w:rPr>
          <w:rFonts w:eastAsia="Calibri"/>
        </w:rPr>
        <w:t>udziałem środków Europejskiego Funduszu Rolnego na rzecz Rozwoju Obszarów Wiejskich w ramach Programu Rozwoju Obszarów Wiejskich na lata 2014</w:t>
      </w:r>
      <w:r w:rsidR="001368C4" w:rsidRPr="004C484C">
        <w:t>–</w:t>
      </w:r>
      <w:r w:rsidR="001368C4" w:rsidRPr="004C484C">
        <w:rPr>
          <w:rFonts w:eastAsia="Calibri"/>
        </w:rPr>
        <w:t xml:space="preserve">2020 </w:t>
      </w:r>
      <w:r w:rsidR="008122D2">
        <w:rPr>
          <w:rFonts w:ascii="Times" w:hAnsi="Times"/>
        </w:rPr>
        <w:t>i w związku z tym</w:t>
      </w:r>
      <w:r w:rsidR="00EE40E9" w:rsidRPr="004C484C">
        <w:rPr>
          <w:rFonts w:ascii="Times" w:hAnsi="Times"/>
        </w:rPr>
        <w:t xml:space="preserve"> </w:t>
      </w:r>
      <w:r w:rsidR="008122D2" w:rsidRPr="004C484C">
        <w:rPr>
          <w:rFonts w:ascii="Times" w:hAnsi="Times"/>
        </w:rPr>
        <w:t>w art. 1 pkt 1</w:t>
      </w:r>
      <w:r w:rsidR="008122D2">
        <w:rPr>
          <w:rFonts w:ascii="Times" w:hAnsi="Times"/>
        </w:rPr>
        <w:t>1</w:t>
      </w:r>
      <w:r w:rsidR="008122D2" w:rsidRPr="004C484C">
        <w:rPr>
          <w:rFonts w:ascii="Times" w:hAnsi="Times"/>
        </w:rPr>
        <w:t xml:space="preserve"> </w:t>
      </w:r>
      <w:r w:rsidR="008122D2">
        <w:rPr>
          <w:rFonts w:ascii="Times" w:hAnsi="Times"/>
        </w:rPr>
        <w:t xml:space="preserve">projektu </w:t>
      </w:r>
      <w:r w:rsidR="000B5BA2" w:rsidRPr="004C484C">
        <w:rPr>
          <w:rFonts w:ascii="Times" w:hAnsi="Times"/>
        </w:rPr>
        <w:t>proponuje się wyłączenie ich zastosowania dla przedmio</w:t>
      </w:r>
      <w:r w:rsidR="00A50FC8">
        <w:rPr>
          <w:rFonts w:ascii="Times" w:hAnsi="Times"/>
        </w:rPr>
        <w:t>towego działania. Przepisy art. </w:t>
      </w:r>
      <w:r w:rsidR="000B5BA2" w:rsidRPr="004C484C">
        <w:rPr>
          <w:rFonts w:ascii="Times" w:hAnsi="Times"/>
        </w:rPr>
        <w:t xml:space="preserve">67a i </w:t>
      </w:r>
      <w:r w:rsidR="002F4295" w:rsidRPr="004C484C">
        <w:rPr>
          <w:rFonts w:ascii="Times" w:hAnsi="Times"/>
        </w:rPr>
        <w:t xml:space="preserve">art. </w:t>
      </w:r>
      <w:r w:rsidR="000B5BA2" w:rsidRPr="004C484C">
        <w:rPr>
          <w:rFonts w:ascii="Times" w:hAnsi="Times"/>
        </w:rPr>
        <w:t xml:space="preserve">67b </w:t>
      </w:r>
      <w:r w:rsidR="00EE40E9" w:rsidRPr="004C484C">
        <w:rPr>
          <w:rFonts w:ascii="Times" w:hAnsi="Times"/>
        </w:rPr>
        <w:t xml:space="preserve">zostały wprowadzone z uwagi na fakt, iż w chwili ogłoszenia w Polsce stanu </w:t>
      </w:r>
      <w:r w:rsidR="00301C6D">
        <w:rPr>
          <w:rFonts w:ascii="Times" w:hAnsi="Times"/>
        </w:rPr>
        <w:t xml:space="preserve">zagrożenia </w:t>
      </w:r>
      <w:r w:rsidR="00EE40E9" w:rsidRPr="004C484C">
        <w:rPr>
          <w:rFonts w:ascii="Times" w:hAnsi="Times"/>
        </w:rPr>
        <w:t>epidemicznego</w:t>
      </w:r>
      <w:r w:rsidR="00156D55">
        <w:rPr>
          <w:rFonts w:ascii="Times" w:hAnsi="Times"/>
        </w:rPr>
        <w:t>,</w:t>
      </w:r>
      <w:r w:rsidR="000B5BA2" w:rsidRPr="004C484C">
        <w:rPr>
          <w:rFonts w:ascii="Times" w:hAnsi="Times"/>
        </w:rPr>
        <w:t xml:space="preserve"> a następnie stanu epidemii</w:t>
      </w:r>
      <w:r w:rsidR="00A50FC8">
        <w:rPr>
          <w:rFonts w:ascii="Times" w:hAnsi="Times"/>
        </w:rPr>
        <w:t>,</w:t>
      </w:r>
      <w:r w:rsidR="00EE40E9" w:rsidRPr="004C484C">
        <w:rPr>
          <w:rFonts w:ascii="Times" w:hAnsi="Times"/>
        </w:rPr>
        <w:t xml:space="preserve"> obowiązujące dla </w:t>
      </w:r>
      <w:r w:rsidR="00156D55">
        <w:rPr>
          <w:rFonts w:ascii="Times" w:hAnsi="Times"/>
        </w:rPr>
        <w:t xml:space="preserve">PROW </w:t>
      </w:r>
      <w:r w:rsidR="00EE40E9" w:rsidRPr="004C484C">
        <w:rPr>
          <w:rFonts w:ascii="Times" w:hAnsi="Times"/>
        </w:rPr>
        <w:t xml:space="preserve">2014–2020 przepisy </w:t>
      </w:r>
      <w:r w:rsidR="00C96F4F" w:rsidRPr="004C484C">
        <w:rPr>
          <w:rFonts w:ascii="Times" w:hAnsi="Times"/>
        </w:rPr>
        <w:t>dla poszczególnych instrumentów wsparcia nie przewidywały takiej sytuacji i nie uwzględniały szczególnych rozwiązań zapewniających wnioskodawcom oraz beneficjentom wystarczając</w:t>
      </w:r>
      <w:r w:rsidR="001368C4">
        <w:rPr>
          <w:rFonts w:ascii="Times" w:hAnsi="Times"/>
        </w:rPr>
        <w:t>ej</w:t>
      </w:r>
      <w:r w:rsidR="00C96F4F" w:rsidRPr="004C484C">
        <w:rPr>
          <w:rFonts w:ascii="Times" w:hAnsi="Times"/>
        </w:rPr>
        <w:t xml:space="preserve"> w tym okresie ochron</w:t>
      </w:r>
      <w:r w:rsidR="001368C4">
        <w:rPr>
          <w:rFonts w:ascii="Times" w:hAnsi="Times"/>
        </w:rPr>
        <w:t>y</w:t>
      </w:r>
      <w:r w:rsidR="00C96F4F" w:rsidRPr="004C484C">
        <w:rPr>
          <w:rFonts w:ascii="Times" w:hAnsi="Times"/>
        </w:rPr>
        <w:t xml:space="preserve">, w szczególności </w:t>
      </w:r>
      <w:r w:rsidR="00C96F4F" w:rsidRPr="004C484C">
        <w:rPr>
          <w:rFonts w:ascii="Times" w:hAnsi="Times"/>
        </w:rPr>
        <w:lastRenderedPageBreak/>
        <w:t xml:space="preserve">nie zapewniały </w:t>
      </w:r>
      <w:r w:rsidR="00EE40E9" w:rsidRPr="004C484C">
        <w:rPr>
          <w:rFonts w:ascii="Times" w:hAnsi="Times"/>
        </w:rPr>
        <w:t>możliwości przywrócenia terminu wykonania określonych czynności w toku postępowania w sprawie przyznania lub wypłaty pomocy</w:t>
      </w:r>
      <w:r w:rsidR="00C96F4F" w:rsidRPr="004C484C">
        <w:rPr>
          <w:rFonts w:ascii="Times" w:hAnsi="Times"/>
        </w:rPr>
        <w:t>,</w:t>
      </w:r>
      <w:r w:rsidR="00EE40E9" w:rsidRPr="004C484C">
        <w:rPr>
          <w:rFonts w:ascii="Times" w:hAnsi="Times"/>
        </w:rPr>
        <w:t xml:space="preserve"> </w:t>
      </w:r>
      <w:r w:rsidR="00C96F4F" w:rsidRPr="004C484C">
        <w:rPr>
          <w:rFonts w:ascii="Times" w:hAnsi="Times"/>
        </w:rPr>
        <w:t xml:space="preserve">możliwości </w:t>
      </w:r>
      <w:r w:rsidR="00C96F4F" w:rsidRPr="004C484C">
        <w:rPr>
          <w:rFonts w:ascii="Times" w:hAnsi="Times"/>
          <w:bCs/>
        </w:rPr>
        <w:t>wydłużenia terminów naborów w celu ułatwienia ubiegającym się o przyznani</w:t>
      </w:r>
      <w:r w:rsidR="00716D89">
        <w:rPr>
          <w:rFonts w:ascii="Times" w:hAnsi="Times"/>
          <w:bCs/>
        </w:rPr>
        <w:t>e pomocy składania wniosków o </w:t>
      </w:r>
      <w:r w:rsidR="00C96F4F" w:rsidRPr="004C484C">
        <w:rPr>
          <w:rFonts w:ascii="Times" w:hAnsi="Times"/>
          <w:bCs/>
        </w:rPr>
        <w:t>przyznanie pomocy przez wydłużenie czasu na ich sporządzenie i złożenie</w:t>
      </w:r>
      <w:r w:rsidR="00C96F4F" w:rsidRPr="004C484C">
        <w:rPr>
          <w:rFonts w:ascii="Times" w:hAnsi="Times"/>
        </w:rPr>
        <w:t xml:space="preserve">. Przepisy te wprowadziły zatem </w:t>
      </w:r>
      <w:r w:rsidR="00EE40E9" w:rsidRPr="004C484C">
        <w:rPr>
          <w:rFonts w:ascii="Times" w:hAnsi="Times"/>
        </w:rPr>
        <w:t>specjalne rozwiązani</w:t>
      </w:r>
      <w:r w:rsidR="00C96F4F" w:rsidRPr="004C484C">
        <w:rPr>
          <w:rFonts w:ascii="Times" w:hAnsi="Times"/>
        </w:rPr>
        <w:t>a</w:t>
      </w:r>
      <w:r w:rsidR="00EE40E9" w:rsidRPr="004C484C">
        <w:rPr>
          <w:rFonts w:ascii="Times" w:hAnsi="Times"/>
        </w:rPr>
        <w:t xml:space="preserve"> dla wniosko</w:t>
      </w:r>
      <w:r w:rsidR="00716D89">
        <w:rPr>
          <w:rFonts w:ascii="Times" w:hAnsi="Times"/>
        </w:rPr>
        <w:t>dawców i beneficjentów, które z </w:t>
      </w:r>
      <w:r w:rsidR="00EE40E9" w:rsidRPr="004C484C">
        <w:rPr>
          <w:rFonts w:ascii="Times" w:hAnsi="Times"/>
        </w:rPr>
        <w:t>jednej strony sprawi</w:t>
      </w:r>
      <w:r w:rsidR="00C96F4F" w:rsidRPr="004C484C">
        <w:rPr>
          <w:rFonts w:ascii="Times" w:hAnsi="Times"/>
        </w:rPr>
        <w:t>ły</w:t>
      </w:r>
      <w:r w:rsidR="00156D55">
        <w:rPr>
          <w:rFonts w:ascii="Times" w:hAnsi="Times"/>
        </w:rPr>
        <w:t>,</w:t>
      </w:r>
      <w:r w:rsidR="00EE40E9" w:rsidRPr="004C484C">
        <w:rPr>
          <w:rFonts w:ascii="Times" w:hAnsi="Times"/>
        </w:rPr>
        <w:t xml:space="preserve"> </w:t>
      </w:r>
      <w:r w:rsidR="00C96F4F" w:rsidRPr="004C484C">
        <w:rPr>
          <w:rFonts w:ascii="Times" w:hAnsi="Times"/>
        </w:rPr>
        <w:t>ż</w:t>
      </w:r>
      <w:r w:rsidR="00EE40E9" w:rsidRPr="004C484C">
        <w:rPr>
          <w:rFonts w:ascii="Times" w:hAnsi="Times"/>
        </w:rPr>
        <w:t>e nie będą oni ponosić negatywnych konsekwencji niespełnienia określonych warunków</w:t>
      </w:r>
      <w:r w:rsidR="00156D55">
        <w:rPr>
          <w:rFonts w:ascii="Times" w:hAnsi="Times"/>
        </w:rPr>
        <w:t xml:space="preserve">, </w:t>
      </w:r>
      <w:r w:rsidR="00EE40E9" w:rsidRPr="004C484C">
        <w:rPr>
          <w:rFonts w:ascii="Times" w:hAnsi="Times"/>
        </w:rPr>
        <w:t>wymogów i innych zobowiązań oraz niezachowania termin</w:t>
      </w:r>
      <w:r w:rsidR="00716D89">
        <w:rPr>
          <w:rFonts w:ascii="Times" w:hAnsi="Times"/>
        </w:rPr>
        <w:t>ów, a z </w:t>
      </w:r>
      <w:r w:rsidR="00C96F4F" w:rsidRPr="004C484C">
        <w:rPr>
          <w:rFonts w:ascii="Times" w:hAnsi="Times"/>
        </w:rPr>
        <w:t>drugiej strony umożliwiły</w:t>
      </w:r>
      <w:r w:rsidR="00EE40E9" w:rsidRPr="004C484C">
        <w:rPr>
          <w:rFonts w:ascii="Times" w:hAnsi="Times"/>
        </w:rPr>
        <w:t xml:space="preserve"> podmiotom wdrażającym procedowanie z wnioskodawcami</w:t>
      </w:r>
      <w:r w:rsidR="00716D89">
        <w:rPr>
          <w:rFonts w:ascii="Times" w:hAnsi="Times"/>
        </w:rPr>
        <w:t xml:space="preserve"> i </w:t>
      </w:r>
      <w:r w:rsidR="00EE40E9" w:rsidRPr="004C484C">
        <w:rPr>
          <w:rFonts w:ascii="Times" w:hAnsi="Times"/>
        </w:rPr>
        <w:t>beneficjentami</w:t>
      </w:r>
      <w:r w:rsidR="00156D55">
        <w:rPr>
          <w:rFonts w:ascii="Times" w:hAnsi="Times"/>
        </w:rPr>
        <w:t>,</w:t>
      </w:r>
      <w:r w:rsidR="00EE40E9" w:rsidRPr="004C484C">
        <w:rPr>
          <w:rFonts w:ascii="Times" w:hAnsi="Times"/>
        </w:rPr>
        <w:t xml:space="preserve"> którzy takich trudności mieć nie będą. </w:t>
      </w:r>
      <w:r w:rsidR="00C96F4F" w:rsidRPr="004C484C">
        <w:rPr>
          <w:rFonts w:ascii="Times" w:hAnsi="Times"/>
        </w:rPr>
        <w:t xml:space="preserve">W przypadku działania, o którym mowa w </w:t>
      </w:r>
      <w:r w:rsidR="00A50FC8">
        <w:rPr>
          <w:rFonts w:ascii="Times" w:hAnsi="Times"/>
        </w:rPr>
        <w:t xml:space="preserve">projektowanym art. 3 ust. 1 </w:t>
      </w:r>
      <w:r w:rsidR="00A50FC8" w:rsidRPr="00A50FC8">
        <w:t>pkt</w:t>
      </w:r>
      <w:r w:rsidR="00A50FC8">
        <w:t> </w:t>
      </w:r>
      <w:r w:rsidR="00C96F4F" w:rsidRPr="00A50FC8">
        <w:t>13a</w:t>
      </w:r>
      <w:r w:rsidR="00156D55">
        <w:rPr>
          <w:rFonts w:ascii="Times" w:hAnsi="Times"/>
        </w:rPr>
        <w:t>,</w:t>
      </w:r>
      <w:r w:rsidR="00C96F4F" w:rsidRPr="004C484C">
        <w:rPr>
          <w:rFonts w:ascii="Times" w:hAnsi="Times"/>
        </w:rPr>
        <w:t xml:space="preserve"> projektowane przepisy będą uwzględniały wszystkie powyższe okoliczności z uwzględnieniem bieżącej sytuacji. </w:t>
      </w:r>
    </w:p>
    <w:p w14:paraId="34347720" w14:textId="6B7CB33C" w:rsidR="007D766B" w:rsidRPr="004C484C" w:rsidRDefault="00E07184" w:rsidP="00E8176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Projektowana zmiana </w:t>
      </w:r>
      <w:r w:rsidR="007D766B" w:rsidRPr="004C484C">
        <w:rPr>
          <w:rFonts w:ascii="Times" w:hAnsi="Times"/>
        </w:rPr>
        <w:t xml:space="preserve">art. 37a ustawy </w:t>
      </w:r>
      <w:r w:rsidR="001368C4" w:rsidRPr="004C484C">
        <w:rPr>
          <w:rFonts w:eastAsia="Calibri"/>
        </w:rPr>
        <w:t>z dnia 20 lutego 2015 r. o wspieraniu rozwoju obszarów wiejskich z udziałem środków Europejskiego Funduszu Rolnego na rzecz Rozwoju Obszarów Wiejskich w ramach Programu Rozwoju Obszarów Wiejskich na lata 2014</w:t>
      </w:r>
      <w:r w:rsidR="001368C4" w:rsidRPr="004C484C">
        <w:t>–</w:t>
      </w:r>
      <w:r w:rsidR="001368C4" w:rsidRPr="004C484C">
        <w:rPr>
          <w:rFonts w:eastAsia="Calibri"/>
        </w:rPr>
        <w:t xml:space="preserve">2020 </w:t>
      </w:r>
      <w:r w:rsidR="001368C4" w:rsidRPr="004C484C">
        <w:rPr>
          <w:rFonts w:eastAsia="Calibri"/>
        </w:rPr>
        <w:br/>
      </w:r>
      <w:r w:rsidR="00156D55" w:rsidRPr="004C484C">
        <w:rPr>
          <w:rFonts w:ascii="Times" w:hAnsi="Times"/>
        </w:rPr>
        <w:t xml:space="preserve">jest </w:t>
      </w:r>
      <w:r w:rsidR="001368C4" w:rsidRPr="004C484C">
        <w:rPr>
          <w:rFonts w:ascii="Times" w:hAnsi="Times"/>
        </w:rPr>
        <w:t xml:space="preserve">z kolei </w:t>
      </w:r>
      <w:r w:rsidRPr="004C484C">
        <w:rPr>
          <w:rFonts w:ascii="Times" w:hAnsi="Times"/>
        </w:rPr>
        <w:t xml:space="preserve">podyktowana tym, iż zgodnie z obowiązującym brzmieniem tego przepisu </w:t>
      </w:r>
      <w:r w:rsidR="00A176D6" w:rsidRPr="004C484C">
        <w:rPr>
          <w:rFonts w:ascii="Times" w:hAnsi="Times"/>
        </w:rPr>
        <w:t>przesunięcie w czasie</w:t>
      </w:r>
      <w:r w:rsidR="007D766B" w:rsidRPr="004C484C">
        <w:rPr>
          <w:rFonts w:ascii="Times" w:hAnsi="Times"/>
        </w:rPr>
        <w:t xml:space="preserve"> składania zabezpieczenia należytego wykonania zobowiązań określonych w umowie o przyznaniu tej pomocy </w:t>
      </w:r>
      <w:r w:rsidR="00A176D6" w:rsidRPr="004C484C">
        <w:rPr>
          <w:rFonts w:ascii="Times" w:hAnsi="Times"/>
        </w:rPr>
        <w:t xml:space="preserve">(z etapu </w:t>
      </w:r>
      <w:r w:rsidR="00940ECC" w:rsidRPr="004C484C">
        <w:rPr>
          <w:rFonts w:ascii="Times" w:hAnsi="Times"/>
        </w:rPr>
        <w:t>zawierania</w:t>
      </w:r>
      <w:r w:rsidR="00A176D6" w:rsidRPr="004C484C">
        <w:rPr>
          <w:rFonts w:ascii="Times" w:hAnsi="Times"/>
        </w:rPr>
        <w:t xml:space="preserve"> umowy na etap przed wypłatą pomocy) dotyczy </w:t>
      </w:r>
      <w:r w:rsidR="007D766B" w:rsidRPr="004C484C">
        <w:rPr>
          <w:rFonts w:ascii="Times" w:hAnsi="Times"/>
        </w:rPr>
        <w:t>jedynie podmiotów innych niż jednostk</w:t>
      </w:r>
      <w:r w:rsidR="001C17ED" w:rsidRPr="004C484C">
        <w:rPr>
          <w:rFonts w:ascii="Times" w:hAnsi="Times"/>
        </w:rPr>
        <w:t>i</w:t>
      </w:r>
      <w:r w:rsidR="007D766B" w:rsidRPr="004C484C">
        <w:rPr>
          <w:rFonts w:ascii="Times" w:hAnsi="Times"/>
        </w:rPr>
        <w:t xml:space="preserve"> sektora finansów publicznych </w:t>
      </w:r>
      <w:r w:rsidR="00940ECC" w:rsidRPr="004C484C">
        <w:rPr>
          <w:rFonts w:ascii="Times" w:hAnsi="Times"/>
        </w:rPr>
        <w:t xml:space="preserve">oraz </w:t>
      </w:r>
      <w:r w:rsidR="007D766B" w:rsidRPr="004C484C">
        <w:rPr>
          <w:rFonts w:ascii="Times" w:hAnsi="Times"/>
        </w:rPr>
        <w:t xml:space="preserve">jedynie okresu trwania stanu zagrożenia epidemicznego lub stanu epidemii. Wymóg </w:t>
      </w:r>
      <w:r w:rsidR="00940ECC" w:rsidRPr="004C484C">
        <w:rPr>
          <w:rFonts w:ascii="Times" w:hAnsi="Times"/>
        </w:rPr>
        <w:t xml:space="preserve">składania tego zabezpieczenia nie </w:t>
      </w:r>
      <w:r w:rsidR="001C17ED" w:rsidRPr="004C484C">
        <w:rPr>
          <w:rFonts w:ascii="Times" w:hAnsi="Times"/>
        </w:rPr>
        <w:t>powinien</w:t>
      </w:r>
      <w:r w:rsidR="00940ECC" w:rsidRPr="004C484C">
        <w:rPr>
          <w:rFonts w:ascii="Times" w:hAnsi="Times"/>
        </w:rPr>
        <w:t xml:space="preserve"> jednak dotyczyć jednostek </w:t>
      </w:r>
      <w:r w:rsidR="001C17ED" w:rsidRPr="004C484C">
        <w:rPr>
          <w:rFonts w:ascii="Times" w:hAnsi="Times"/>
        </w:rPr>
        <w:t>sektora finansów publicznych</w:t>
      </w:r>
      <w:r w:rsidR="00156D55">
        <w:rPr>
          <w:rFonts w:ascii="Times" w:hAnsi="Times"/>
        </w:rPr>
        <w:t>,</w:t>
      </w:r>
      <w:r w:rsidR="001C17ED" w:rsidRPr="004C484C">
        <w:rPr>
          <w:rFonts w:ascii="Times" w:hAnsi="Times"/>
        </w:rPr>
        <w:t xml:space="preserve"> a w przypadku podmiotów innych niż te jednostki </w:t>
      </w:r>
      <w:r w:rsidR="001368C4">
        <w:rPr>
          <w:rFonts w:ascii="Times" w:hAnsi="Times"/>
        </w:rPr>
        <w:t xml:space="preserve">– </w:t>
      </w:r>
      <w:r w:rsidR="00716D89">
        <w:rPr>
          <w:rFonts w:ascii="Times" w:hAnsi="Times"/>
        </w:rPr>
        <w:t>przesunięcie w </w:t>
      </w:r>
      <w:r w:rsidR="001C17ED" w:rsidRPr="004C484C">
        <w:rPr>
          <w:rFonts w:ascii="Times" w:hAnsi="Times"/>
        </w:rPr>
        <w:t>czasie składania zabezpieczenia nie powinno być ograniczone jedynie do okresu trwania stanu zagrożenia epidemicznego lub stanu epidemii. Przesunięcie w czas</w:t>
      </w:r>
      <w:r w:rsidR="00301C6D">
        <w:rPr>
          <w:rFonts w:ascii="Times" w:hAnsi="Times"/>
        </w:rPr>
        <w:t>ie</w:t>
      </w:r>
      <w:r w:rsidR="001C17ED" w:rsidRPr="004C484C">
        <w:rPr>
          <w:rFonts w:ascii="Times" w:hAnsi="Times"/>
        </w:rPr>
        <w:t xml:space="preserve"> tego wymogu </w:t>
      </w:r>
      <w:r w:rsidR="007D766B" w:rsidRPr="004C484C">
        <w:rPr>
          <w:rFonts w:ascii="Times" w:hAnsi="Times"/>
        </w:rPr>
        <w:t xml:space="preserve">nie ma </w:t>
      </w:r>
      <w:r w:rsidR="001C17ED" w:rsidRPr="004C484C">
        <w:rPr>
          <w:rFonts w:ascii="Times" w:hAnsi="Times"/>
        </w:rPr>
        <w:t xml:space="preserve">bowiem </w:t>
      </w:r>
      <w:r w:rsidR="007D766B" w:rsidRPr="004C484C">
        <w:rPr>
          <w:rFonts w:ascii="Times" w:hAnsi="Times"/>
        </w:rPr>
        <w:t>związku z okresem trwania stanu zagrożenia epidemicznego lub stanu epidemii</w:t>
      </w:r>
      <w:r w:rsidR="00716D89">
        <w:rPr>
          <w:rFonts w:ascii="Times" w:hAnsi="Times"/>
        </w:rPr>
        <w:t xml:space="preserve"> i </w:t>
      </w:r>
      <w:r w:rsidR="001C17ED" w:rsidRPr="004C484C">
        <w:rPr>
          <w:rFonts w:ascii="Times" w:hAnsi="Times"/>
        </w:rPr>
        <w:t xml:space="preserve">powinno </w:t>
      </w:r>
      <w:r w:rsidR="007D766B" w:rsidRPr="004C484C">
        <w:rPr>
          <w:rFonts w:ascii="Times" w:hAnsi="Times"/>
        </w:rPr>
        <w:t xml:space="preserve">obowiązywać niezależnie od tego okresu. </w:t>
      </w:r>
    </w:p>
    <w:p w14:paraId="5BCADA2B" w14:textId="7082E86E" w:rsidR="007D766B" w:rsidRPr="004C484C" w:rsidRDefault="007D766B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Przepis art. 58 rozporządzenia P</w:t>
      </w:r>
      <w:r w:rsidR="00156D55">
        <w:rPr>
          <w:rFonts w:ascii="Times" w:hAnsi="Times"/>
        </w:rPr>
        <w:t xml:space="preserve">arlamentu </w:t>
      </w:r>
      <w:r w:rsidRPr="004C484C">
        <w:rPr>
          <w:rFonts w:ascii="Times" w:hAnsi="Times"/>
        </w:rPr>
        <w:t>E</w:t>
      </w:r>
      <w:r w:rsidR="00156D55">
        <w:rPr>
          <w:rFonts w:ascii="Times" w:hAnsi="Times"/>
        </w:rPr>
        <w:t>uropejskiego</w:t>
      </w:r>
      <w:r w:rsidR="00716D89">
        <w:rPr>
          <w:rFonts w:ascii="Times" w:hAnsi="Times"/>
        </w:rPr>
        <w:t xml:space="preserve"> i Rady (UE) nr 1306/2013 z </w:t>
      </w:r>
      <w:r w:rsidRPr="004C484C">
        <w:rPr>
          <w:rFonts w:ascii="Times" w:hAnsi="Times"/>
        </w:rPr>
        <w:t>dnia 17 grudnia 2013 r. w sprawie finansowania wspólnej po</w:t>
      </w:r>
      <w:r w:rsidR="00716D89">
        <w:rPr>
          <w:rFonts w:ascii="Times" w:hAnsi="Times"/>
        </w:rPr>
        <w:t>lityki rolnej, zrządzania nią i </w:t>
      </w:r>
      <w:r w:rsidRPr="004C484C">
        <w:rPr>
          <w:rFonts w:ascii="Times" w:hAnsi="Times"/>
        </w:rPr>
        <w:t>monitorowania jej oraz uchylającego rozporządzeni</w:t>
      </w:r>
      <w:r w:rsidR="00716D89">
        <w:rPr>
          <w:rFonts w:ascii="Times" w:hAnsi="Times"/>
        </w:rPr>
        <w:t>a Rady (EWG) nr 352/78, (WE) nr </w:t>
      </w:r>
      <w:r w:rsidRPr="004C484C">
        <w:rPr>
          <w:rFonts w:ascii="Times" w:hAnsi="Times"/>
        </w:rPr>
        <w:t>165/94, (WE) nr 2799/98, (WE) nr 814/2000, (WE) nr 12</w:t>
      </w:r>
      <w:r w:rsidR="00716D89">
        <w:rPr>
          <w:rFonts w:ascii="Times" w:hAnsi="Times"/>
        </w:rPr>
        <w:t>90/2005 i (WE) nr 485/2008 (Dz. </w:t>
      </w:r>
      <w:r w:rsidRPr="004C484C">
        <w:rPr>
          <w:rFonts w:ascii="Times" w:hAnsi="Times"/>
        </w:rPr>
        <w:t xml:space="preserve">Urz. UE L 347 z 20.12.2013, str. 549, z późn. zm.) nakłada na państwa członkowskie </w:t>
      </w:r>
      <w:r w:rsidR="00301C6D">
        <w:rPr>
          <w:rFonts w:ascii="Times" w:hAnsi="Times"/>
        </w:rPr>
        <w:t xml:space="preserve">Unii Europejskiej </w:t>
      </w:r>
      <w:r w:rsidRPr="004C484C">
        <w:rPr>
          <w:rFonts w:ascii="Times" w:hAnsi="Times"/>
        </w:rPr>
        <w:t>obowiązek przyjęcia przep</w:t>
      </w:r>
      <w:r w:rsidR="00716D89">
        <w:rPr>
          <w:rFonts w:ascii="Times" w:hAnsi="Times"/>
        </w:rPr>
        <w:t>isów ustawowych, wykonawczych i </w:t>
      </w:r>
      <w:r w:rsidRPr="004C484C">
        <w:rPr>
          <w:rFonts w:ascii="Times" w:hAnsi="Times"/>
        </w:rPr>
        <w:t xml:space="preserve">administracyjnych, a także podejmowania wszelkich środków niezbędnych do zapewnienia </w:t>
      </w:r>
      <w:r w:rsidRPr="004C484C">
        <w:rPr>
          <w:rFonts w:ascii="Times" w:hAnsi="Times"/>
        </w:rPr>
        <w:lastRenderedPageBreak/>
        <w:t>skutecznej ochrony interesów finansowych U</w:t>
      </w:r>
      <w:r w:rsidR="00156D55">
        <w:rPr>
          <w:rFonts w:ascii="Times" w:hAnsi="Times"/>
        </w:rPr>
        <w:t xml:space="preserve">nii </w:t>
      </w:r>
      <w:r w:rsidRPr="004C484C">
        <w:rPr>
          <w:rFonts w:ascii="Times" w:hAnsi="Times"/>
        </w:rPr>
        <w:t>E</w:t>
      </w:r>
      <w:r w:rsidR="00156D55">
        <w:rPr>
          <w:rFonts w:ascii="Times" w:hAnsi="Times"/>
        </w:rPr>
        <w:t>uropejskiej</w:t>
      </w:r>
      <w:r w:rsidRPr="004C484C">
        <w:rPr>
          <w:rFonts w:ascii="Times" w:hAnsi="Times"/>
        </w:rPr>
        <w:t>. Jednak przepis ten nie wskazuje konkretnych sposobów ani narzędzi</w:t>
      </w:r>
      <w:r w:rsidR="00156D55">
        <w:rPr>
          <w:rFonts w:ascii="Times" w:hAnsi="Times"/>
        </w:rPr>
        <w:t>,</w:t>
      </w:r>
      <w:r w:rsidRPr="004C484C">
        <w:rPr>
          <w:rFonts w:ascii="Times" w:hAnsi="Times"/>
        </w:rPr>
        <w:t xml:space="preserve"> za pomocą których </w:t>
      </w:r>
      <w:r w:rsidR="00301C6D" w:rsidRPr="004C484C">
        <w:rPr>
          <w:rFonts w:ascii="Times" w:hAnsi="Times"/>
        </w:rPr>
        <w:t xml:space="preserve">ten </w:t>
      </w:r>
      <w:r w:rsidRPr="004C484C">
        <w:rPr>
          <w:rFonts w:ascii="Times" w:hAnsi="Times"/>
        </w:rPr>
        <w:t>cel ma zostać zrealizowany, pozostawiając w tym zakresie swobodę wyboru państwom członkowskim. Dlatego z punktu widzenia zgodności z prawem U</w:t>
      </w:r>
      <w:r w:rsidR="00156D55">
        <w:rPr>
          <w:rFonts w:ascii="Times" w:hAnsi="Times"/>
        </w:rPr>
        <w:t xml:space="preserve">nii </w:t>
      </w:r>
      <w:r w:rsidRPr="004C484C">
        <w:rPr>
          <w:rFonts w:ascii="Times" w:hAnsi="Times"/>
        </w:rPr>
        <w:t>E</w:t>
      </w:r>
      <w:r w:rsidR="00156D55">
        <w:rPr>
          <w:rFonts w:ascii="Times" w:hAnsi="Times"/>
        </w:rPr>
        <w:t>uropejskiej</w:t>
      </w:r>
      <w:r w:rsidRPr="004C484C">
        <w:rPr>
          <w:rFonts w:ascii="Times" w:hAnsi="Times"/>
        </w:rPr>
        <w:t xml:space="preserve"> nie ma przeciwskazań, aby wyłączyć z obowiązku zabezpieczenia należytego wykonania umowy beneficjentów należących do sektora finansów publicznych.</w:t>
      </w:r>
    </w:p>
    <w:p w14:paraId="102091C5" w14:textId="66D03928" w:rsidR="007D766B" w:rsidRPr="004C484C" w:rsidRDefault="007D766B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Dodatkowo należy podkreślić, że weksel </w:t>
      </w:r>
      <w:r w:rsidR="00156D55">
        <w:rPr>
          <w:rFonts w:ascii="Times" w:hAnsi="Times"/>
        </w:rPr>
        <w:t>niezupełny (</w:t>
      </w:r>
      <w:r w:rsidRPr="00473602">
        <w:rPr>
          <w:rFonts w:ascii="Times" w:hAnsi="Times"/>
        </w:rPr>
        <w:t>in blanco</w:t>
      </w:r>
      <w:r w:rsidR="00156D55">
        <w:rPr>
          <w:rFonts w:ascii="Times" w:hAnsi="Times"/>
        </w:rPr>
        <w:t>)</w:t>
      </w:r>
      <w:r w:rsidRPr="004C484C">
        <w:rPr>
          <w:rFonts w:ascii="Times" w:hAnsi="Times"/>
        </w:rPr>
        <w:t xml:space="preserve"> jest stosowany jako forma zabezpieczenia należytego wykonania przez benefi</w:t>
      </w:r>
      <w:r w:rsidR="00716D89">
        <w:rPr>
          <w:rFonts w:ascii="Times" w:hAnsi="Times"/>
        </w:rPr>
        <w:t>cjenta zobowiązań określonych w </w:t>
      </w:r>
      <w:r w:rsidRPr="004C484C">
        <w:rPr>
          <w:rFonts w:ascii="Times" w:hAnsi="Times"/>
        </w:rPr>
        <w:t>umowie. Sytuacj</w:t>
      </w:r>
      <w:r w:rsidR="00156D55">
        <w:rPr>
          <w:rFonts w:ascii="Times" w:hAnsi="Times"/>
        </w:rPr>
        <w:t>ę</w:t>
      </w:r>
      <w:r w:rsidRPr="004C484C">
        <w:rPr>
          <w:rFonts w:ascii="Times" w:hAnsi="Times"/>
        </w:rPr>
        <w:t xml:space="preserve"> beneficjentów należących do</w:t>
      </w:r>
      <w:r w:rsidR="00716D89">
        <w:rPr>
          <w:rFonts w:ascii="Times" w:hAnsi="Times"/>
        </w:rPr>
        <w:t xml:space="preserve"> sektora finansów publicznych i </w:t>
      </w:r>
      <w:r w:rsidRPr="004C484C">
        <w:rPr>
          <w:rFonts w:ascii="Times" w:hAnsi="Times"/>
        </w:rPr>
        <w:t>pozostałych beneficjentów nie można uznać za porównywaln</w:t>
      </w:r>
      <w:r w:rsidR="00156D55">
        <w:rPr>
          <w:rFonts w:ascii="Times" w:hAnsi="Times"/>
        </w:rPr>
        <w:t>ą</w:t>
      </w:r>
      <w:r w:rsidRPr="004C484C">
        <w:rPr>
          <w:rFonts w:ascii="Times" w:hAnsi="Times"/>
        </w:rPr>
        <w:t>, choćby z tego powodu, że ryzyko niezrealizowania zobowiązań dotyczy głównie podmiotów spoza sektora finansów publicznych.</w:t>
      </w:r>
    </w:p>
    <w:p w14:paraId="4C84E67E" w14:textId="3D982A4D" w:rsidR="00383F93" w:rsidRPr="004C484C" w:rsidRDefault="00383F93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t>Obowiązek składania zabezpiecz</w:t>
      </w:r>
      <w:r w:rsidR="00156D55">
        <w:t>e</w:t>
      </w:r>
      <w:r w:rsidRPr="004C484C">
        <w:t xml:space="preserve">nia </w:t>
      </w:r>
      <w:r w:rsidR="00956AB7" w:rsidRPr="004C484C">
        <w:rPr>
          <w:rFonts w:ascii="Times" w:hAnsi="Times"/>
        </w:rPr>
        <w:t>należytego wykonania przez beneficjenta zobowiązań określonych w umowie</w:t>
      </w:r>
      <w:r w:rsidR="00956AB7" w:rsidRPr="004C484C">
        <w:t xml:space="preserve"> </w:t>
      </w:r>
      <w:r w:rsidR="0086076A" w:rsidRPr="004C484C">
        <w:t xml:space="preserve">o przyznaniu pomocy </w:t>
      </w:r>
      <w:r w:rsidRPr="004C484C">
        <w:t xml:space="preserve">przez określone podmioty </w:t>
      </w:r>
      <w:r w:rsidR="00121D34" w:rsidRPr="004C484C">
        <w:t xml:space="preserve">oraz składania go </w:t>
      </w:r>
      <w:r w:rsidRPr="004C484C">
        <w:t xml:space="preserve">na etapie </w:t>
      </w:r>
      <w:r w:rsidR="00121D34" w:rsidRPr="004C484C">
        <w:t>zawierania</w:t>
      </w:r>
      <w:r w:rsidRPr="004C484C">
        <w:t xml:space="preserve"> </w:t>
      </w:r>
      <w:r w:rsidR="00121D34" w:rsidRPr="004C484C">
        <w:t xml:space="preserve">umowy o przyznaniu pomocy </w:t>
      </w:r>
      <w:r w:rsidR="00156D55" w:rsidRPr="004C484C">
        <w:t xml:space="preserve">jest </w:t>
      </w:r>
      <w:r w:rsidR="00DD5ABA">
        <w:t xml:space="preserve">obecnie </w:t>
      </w:r>
      <w:r w:rsidR="00716D89">
        <w:t>określony w </w:t>
      </w:r>
      <w:r w:rsidR="00121D34" w:rsidRPr="004C484C">
        <w:t xml:space="preserve">przepisach </w:t>
      </w:r>
      <w:r w:rsidR="00156D55">
        <w:t xml:space="preserve">w sprawie szczegółowych </w:t>
      </w:r>
      <w:r w:rsidR="00121D34" w:rsidRPr="004C484C">
        <w:rPr>
          <w:rFonts w:cs="Times New Roman"/>
          <w:bCs/>
          <w:szCs w:val="24"/>
        </w:rPr>
        <w:t>warunków lub trybu przyznawania, wypłaty lub zwrotu pomocy w ramach poszczególnych działań, poddziałań lub typów operacji objętych programem lub pomocy technicznej</w:t>
      </w:r>
      <w:r w:rsidR="0086076A" w:rsidRPr="004C484C">
        <w:t xml:space="preserve"> </w:t>
      </w:r>
      <w:r w:rsidR="00121D34" w:rsidRPr="004C484C">
        <w:t>w ramach PROW 2014</w:t>
      </w:r>
      <w:r w:rsidR="00121D34" w:rsidRPr="00F274EF">
        <w:sym w:font="Symbol" w:char="F02D"/>
      </w:r>
      <w:r w:rsidR="00121D34" w:rsidRPr="00F274EF">
        <w:t xml:space="preserve">2020. </w:t>
      </w:r>
      <w:r w:rsidR="00716D89">
        <w:t>Zmiana przepisów w </w:t>
      </w:r>
      <w:r w:rsidR="00156D55">
        <w:t>sprawie</w:t>
      </w:r>
      <w:r w:rsidR="00156D55" w:rsidRPr="004C484C">
        <w:t xml:space="preserve"> </w:t>
      </w:r>
      <w:r w:rsidR="00156D55">
        <w:t xml:space="preserve">szczegółowych </w:t>
      </w:r>
      <w:r w:rsidRPr="004C484C">
        <w:rPr>
          <w:rFonts w:cs="Times New Roman"/>
          <w:bCs/>
          <w:szCs w:val="24"/>
        </w:rPr>
        <w:t>warunków lub trybu przyznawan</w:t>
      </w:r>
      <w:r w:rsidR="00716D89">
        <w:rPr>
          <w:rFonts w:cs="Times New Roman"/>
          <w:bCs/>
          <w:szCs w:val="24"/>
        </w:rPr>
        <w:t>ia, wypłaty lub zwrotu pomocy w </w:t>
      </w:r>
      <w:r w:rsidRPr="004C484C">
        <w:rPr>
          <w:rFonts w:cs="Times New Roman"/>
          <w:bCs/>
          <w:szCs w:val="24"/>
        </w:rPr>
        <w:t>ramach poszczególnych działań, poddziałań lub typów operacji objętych programem lub pomocy technicznej</w:t>
      </w:r>
      <w:r w:rsidRPr="004C484C">
        <w:t xml:space="preserve"> </w:t>
      </w:r>
      <w:r w:rsidR="00121D34" w:rsidRPr="004C484C">
        <w:t>w ramach PROW 2014</w:t>
      </w:r>
      <w:r w:rsidR="00121D34" w:rsidRPr="00F274EF">
        <w:sym w:font="Symbol" w:char="F02D"/>
      </w:r>
      <w:r w:rsidRPr="00F274EF">
        <w:t>2020 wymagałaby zmiany wielu rozporządzeń, ponieważ określają one te warunki odrębnie dla k</w:t>
      </w:r>
      <w:r w:rsidRPr="004C484C">
        <w:t>ażdego z instrumentów wsparcia. Ich jednoczesna zmiana byłaby procesem długotrwałym i może skutkować zbyt późnym wejściem w życie oczekiwanych zmian.</w:t>
      </w:r>
      <w:r w:rsidR="00121D34" w:rsidRPr="004C484C">
        <w:t xml:space="preserve"> </w:t>
      </w:r>
      <w:r w:rsidR="00170A2D" w:rsidRPr="004C484C">
        <w:t>Z</w:t>
      </w:r>
      <w:r w:rsidR="00121D34" w:rsidRPr="004C484C">
        <w:t xml:space="preserve"> tego względu </w:t>
      </w:r>
      <w:r w:rsidR="00170A2D" w:rsidRPr="004C484C">
        <w:t>proponuje</w:t>
      </w:r>
      <w:r w:rsidR="00121D34" w:rsidRPr="004C484C">
        <w:t xml:space="preserve"> się tę kwest</w:t>
      </w:r>
      <w:r w:rsidR="00170A2D" w:rsidRPr="004C484C">
        <w:t>i</w:t>
      </w:r>
      <w:r w:rsidR="00121D34" w:rsidRPr="004C484C">
        <w:t xml:space="preserve">ę </w:t>
      </w:r>
      <w:r w:rsidR="00170A2D" w:rsidRPr="004C484C">
        <w:t>kompleksowo</w:t>
      </w:r>
      <w:r w:rsidR="00121D34" w:rsidRPr="004C484C">
        <w:t xml:space="preserve"> </w:t>
      </w:r>
      <w:r w:rsidR="00170A2D" w:rsidRPr="004C484C">
        <w:t xml:space="preserve">uregulować </w:t>
      </w:r>
      <w:r w:rsidR="00121D34" w:rsidRPr="004C484C">
        <w:t xml:space="preserve">w </w:t>
      </w:r>
      <w:r w:rsidR="00170A2D" w:rsidRPr="004C484C">
        <w:t>przepisach</w:t>
      </w:r>
      <w:r w:rsidR="00121D34" w:rsidRPr="004C484C">
        <w:t xml:space="preserve"> </w:t>
      </w:r>
      <w:r w:rsidR="00DD5ABA">
        <w:t xml:space="preserve">projektowanej </w:t>
      </w:r>
      <w:r w:rsidR="00170A2D" w:rsidRPr="004C484C">
        <w:t>ustawy</w:t>
      </w:r>
      <w:r w:rsidR="00B51AEC">
        <w:t>.</w:t>
      </w:r>
      <w:r w:rsidR="00121D34" w:rsidRPr="004C484C">
        <w:t xml:space="preserve"> </w:t>
      </w:r>
    </w:p>
    <w:p w14:paraId="218B44E5" w14:textId="77777777" w:rsidR="00956AB7" w:rsidRPr="004C484C" w:rsidRDefault="00956AB7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Ze względu na to, że projektowane przepisy dotyczące składania </w:t>
      </w:r>
      <w:r w:rsidR="0086076A" w:rsidRPr="004C484C">
        <w:t>zabezpiecze</w:t>
      </w:r>
      <w:r w:rsidRPr="004C484C">
        <w:t xml:space="preserve">nia </w:t>
      </w:r>
      <w:r w:rsidRPr="004C484C">
        <w:rPr>
          <w:rFonts w:ascii="Times" w:hAnsi="Times"/>
        </w:rPr>
        <w:t xml:space="preserve">należytego wykonania przez beneficjenta zobowiązań określonych w umowie </w:t>
      </w:r>
      <w:r w:rsidR="0086076A" w:rsidRPr="004C484C">
        <w:rPr>
          <w:rFonts w:ascii="Times" w:hAnsi="Times"/>
        </w:rPr>
        <w:t xml:space="preserve">o przyznaniu pomocy </w:t>
      </w:r>
      <w:r w:rsidRPr="004C484C">
        <w:rPr>
          <w:rFonts w:ascii="Times" w:hAnsi="Times"/>
        </w:rPr>
        <w:t xml:space="preserve">nie nakładają na beneficjentów </w:t>
      </w:r>
      <w:r w:rsidR="0086076A" w:rsidRPr="004C484C">
        <w:rPr>
          <w:rFonts w:ascii="Times" w:hAnsi="Times"/>
        </w:rPr>
        <w:t xml:space="preserve">żadnych </w:t>
      </w:r>
      <w:r w:rsidRPr="004C484C">
        <w:rPr>
          <w:rFonts w:ascii="Times" w:hAnsi="Times"/>
        </w:rPr>
        <w:t xml:space="preserve">nowych </w:t>
      </w:r>
      <w:r w:rsidR="0086076A" w:rsidRPr="004C484C">
        <w:rPr>
          <w:rFonts w:ascii="Times" w:hAnsi="Times"/>
        </w:rPr>
        <w:t xml:space="preserve">obowiązków i </w:t>
      </w:r>
      <w:r w:rsidR="00DD5ABA" w:rsidRPr="004C484C">
        <w:rPr>
          <w:rFonts w:ascii="Times" w:hAnsi="Times"/>
        </w:rPr>
        <w:t xml:space="preserve">będą </w:t>
      </w:r>
      <w:r w:rsidR="0086076A" w:rsidRPr="004C484C">
        <w:rPr>
          <w:rFonts w:ascii="Times" w:hAnsi="Times"/>
        </w:rPr>
        <w:t>dotyczyć umów</w:t>
      </w:r>
      <w:r w:rsidR="00B51AEC">
        <w:rPr>
          <w:rFonts w:ascii="Times" w:hAnsi="Times"/>
        </w:rPr>
        <w:t xml:space="preserve"> o przyznaniu pomocy</w:t>
      </w:r>
      <w:r w:rsidR="0086076A" w:rsidRPr="004C484C">
        <w:rPr>
          <w:rFonts w:ascii="Times" w:hAnsi="Times"/>
        </w:rPr>
        <w:t xml:space="preserve">, które </w:t>
      </w:r>
      <w:r w:rsidR="00B51AEC" w:rsidRPr="004C484C">
        <w:rPr>
          <w:rFonts w:ascii="Times" w:hAnsi="Times"/>
        </w:rPr>
        <w:t xml:space="preserve">będą </w:t>
      </w:r>
      <w:r w:rsidR="0086076A" w:rsidRPr="004C484C">
        <w:rPr>
          <w:rFonts w:ascii="Times" w:hAnsi="Times"/>
        </w:rPr>
        <w:t>dopiero zawierane</w:t>
      </w:r>
      <w:r w:rsidR="009A52E9" w:rsidRPr="004C484C">
        <w:rPr>
          <w:rFonts w:ascii="Times" w:hAnsi="Times"/>
        </w:rPr>
        <w:t>,</w:t>
      </w:r>
      <w:r w:rsidR="0086076A" w:rsidRPr="004C484C">
        <w:rPr>
          <w:rFonts w:ascii="Times" w:hAnsi="Times"/>
        </w:rPr>
        <w:t xml:space="preserve"> nie ma potrzeby zawierania w projekcie ustawy przepisów przejściowych. </w:t>
      </w:r>
    </w:p>
    <w:p w14:paraId="76DEC5DA" w14:textId="00004C30" w:rsidR="007D766B" w:rsidRPr="004C484C" w:rsidRDefault="007D766B" w:rsidP="00C31662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Ponadto powyższe ograniczenie, zgodnie z art. 206 </w:t>
      </w:r>
      <w:r w:rsidR="00D65511">
        <w:rPr>
          <w:rFonts w:ascii="Times" w:hAnsi="Times"/>
        </w:rPr>
        <w:t xml:space="preserve">ust. 1 </w:t>
      </w:r>
      <w:r w:rsidR="00A50FC8">
        <w:rPr>
          <w:rFonts w:ascii="Times" w:hAnsi="Times"/>
        </w:rPr>
        <w:t>ustawy z dnia 27 sierpnia 2009 </w:t>
      </w:r>
      <w:r w:rsidRPr="004C484C">
        <w:rPr>
          <w:rFonts w:ascii="Times" w:hAnsi="Times"/>
        </w:rPr>
        <w:t xml:space="preserve">r. o finansach publicznych (Dz. U. z 2019 r. poz. 869, z późn. zm.), obowiązuje już dla </w:t>
      </w:r>
      <w:r w:rsidRPr="004C484C">
        <w:rPr>
          <w:rFonts w:ascii="Times" w:hAnsi="Times"/>
        </w:rPr>
        <w:lastRenderedPageBreak/>
        <w:t xml:space="preserve">umowy o dofinansowanie projektu, o której mowa m.in. w art. 5 pkt 9 ustawy </w:t>
      </w:r>
      <w:r w:rsidR="00716D89">
        <w:rPr>
          <w:rFonts w:ascii="Times" w:hAnsi="Times"/>
        </w:rPr>
        <w:t>z dnia 6 </w:t>
      </w:r>
      <w:r w:rsidR="00906C26" w:rsidRPr="004C484C">
        <w:rPr>
          <w:rFonts w:ascii="Times" w:hAnsi="Times"/>
        </w:rPr>
        <w:t xml:space="preserve">grudnia 2006 r. </w:t>
      </w:r>
      <w:r w:rsidRPr="004C484C">
        <w:rPr>
          <w:rFonts w:ascii="Times" w:hAnsi="Times"/>
        </w:rPr>
        <w:t>o zasadach prowadzenia polityki</w:t>
      </w:r>
      <w:r w:rsidR="00C646A3">
        <w:rPr>
          <w:rFonts w:ascii="Times" w:hAnsi="Times"/>
        </w:rPr>
        <w:t xml:space="preserve"> rozwoju (Dz. U. z 2019 r. poz. </w:t>
      </w:r>
      <w:r w:rsidRPr="004C484C">
        <w:rPr>
          <w:rFonts w:ascii="Times" w:hAnsi="Times"/>
        </w:rPr>
        <w:t>1295</w:t>
      </w:r>
      <w:r w:rsidR="008700FE" w:rsidRPr="004C484C">
        <w:rPr>
          <w:rFonts w:ascii="Times" w:hAnsi="Times"/>
        </w:rPr>
        <w:t>,</w:t>
      </w:r>
      <w:r w:rsidR="00716D89">
        <w:t xml:space="preserve"> z </w:t>
      </w:r>
      <w:r w:rsidR="008700FE" w:rsidRPr="004C484C">
        <w:t>późn. zm.</w:t>
      </w:r>
      <w:r w:rsidRPr="004C484C">
        <w:rPr>
          <w:rFonts w:ascii="Times" w:hAnsi="Times"/>
        </w:rPr>
        <w:t>)</w:t>
      </w:r>
      <w:r w:rsidR="004475A9">
        <w:rPr>
          <w:rFonts w:ascii="Times" w:hAnsi="Times"/>
        </w:rPr>
        <w:t>,</w:t>
      </w:r>
      <w:r w:rsidRPr="004C484C">
        <w:rPr>
          <w:rFonts w:ascii="Times" w:hAnsi="Times"/>
        </w:rPr>
        <w:t xml:space="preserve"> czy też w art. 17 ust. 1 oraz art. 19 ust. 1 pkt 3 u</w:t>
      </w:r>
      <w:r w:rsidR="00716D89">
        <w:rPr>
          <w:rFonts w:ascii="Times" w:hAnsi="Times"/>
        </w:rPr>
        <w:t>stawy z dnia 10 lipca 2015 r. o </w:t>
      </w:r>
      <w:r w:rsidRPr="004C484C">
        <w:rPr>
          <w:rFonts w:ascii="Times" w:hAnsi="Times"/>
        </w:rPr>
        <w:t>wspieraniu zrównoważonego rozwoju sektora rybackiego z udziałem Europejskiego Funduszu Morskiego i Rybackiego (Dz. U. z 2020 r. poz. 251</w:t>
      </w:r>
      <w:r w:rsidR="00D65511">
        <w:rPr>
          <w:rFonts w:ascii="Times" w:hAnsi="Times"/>
        </w:rPr>
        <w:t>, z późn. zm.</w:t>
      </w:r>
      <w:r w:rsidRPr="004C484C">
        <w:rPr>
          <w:rFonts w:ascii="Times" w:hAnsi="Times"/>
        </w:rPr>
        <w:t>). Przepis wymagający określenia w takiej umowie formy zabezpieczeń należytego wykonania zobowiązań wynikających z umowy nie ma zastosowania do beneficjenta programu finansowanego z udziałem środków europejskich będącego jednostką sektora finansów publicznych.</w:t>
      </w:r>
    </w:p>
    <w:p w14:paraId="5B593308" w14:textId="77777777" w:rsidR="00FE5656" w:rsidRPr="004C484C" w:rsidRDefault="007D766B" w:rsidP="006221C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W związku z powyższym zmiana </w:t>
      </w:r>
      <w:r w:rsidR="00E07184" w:rsidRPr="004C484C">
        <w:rPr>
          <w:rFonts w:ascii="Times" w:hAnsi="Times"/>
        </w:rPr>
        <w:t xml:space="preserve">proponowana w art. 1 pkt </w:t>
      </w:r>
      <w:r w:rsidR="006A10C2">
        <w:rPr>
          <w:rFonts w:ascii="Times" w:hAnsi="Times"/>
        </w:rPr>
        <w:t>7</w:t>
      </w:r>
      <w:r w:rsidR="00B37F29" w:rsidRPr="004C484C">
        <w:rPr>
          <w:rFonts w:ascii="Times" w:hAnsi="Times"/>
        </w:rPr>
        <w:t xml:space="preserve"> </w:t>
      </w:r>
      <w:r w:rsidRPr="004C484C">
        <w:rPr>
          <w:rFonts w:ascii="Times" w:hAnsi="Times"/>
        </w:rPr>
        <w:t xml:space="preserve">będzie spójna z już obowiązującymi przepisami ustawy </w:t>
      </w:r>
      <w:r w:rsidR="00906C26" w:rsidRPr="004C484C">
        <w:rPr>
          <w:rFonts w:ascii="Times" w:hAnsi="Times"/>
        </w:rPr>
        <w:t xml:space="preserve">z dnia 27 sierpnia 2009 r. </w:t>
      </w:r>
      <w:r w:rsidRPr="004C484C">
        <w:rPr>
          <w:rFonts w:ascii="Times" w:hAnsi="Times"/>
        </w:rPr>
        <w:t>o finansach publicznych</w:t>
      </w:r>
      <w:r w:rsidR="008700FE" w:rsidRPr="004C484C">
        <w:rPr>
          <w:rFonts w:ascii="Times" w:hAnsi="Times"/>
        </w:rPr>
        <w:t>,</w:t>
      </w:r>
      <w:r w:rsidRPr="004C484C">
        <w:rPr>
          <w:rFonts w:ascii="Times" w:hAnsi="Times"/>
        </w:rPr>
        <w:t xml:space="preserve"> </w:t>
      </w:r>
      <w:r w:rsidR="00FE5656" w:rsidRPr="004C484C">
        <w:rPr>
          <w:rFonts w:ascii="Times" w:hAnsi="Times"/>
        </w:rPr>
        <w:br/>
      </w:r>
      <w:r w:rsidRPr="004C484C">
        <w:rPr>
          <w:rFonts w:ascii="Times" w:hAnsi="Times"/>
        </w:rPr>
        <w:t xml:space="preserve">a wyłączenie </w:t>
      </w:r>
      <w:r w:rsidR="00774163" w:rsidRPr="004C484C">
        <w:rPr>
          <w:rFonts w:ascii="Times" w:hAnsi="Times"/>
        </w:rPr>
        <w:t xml:space="preserve">beneficjentów należących do sektora finansów publicznych </w:t>
      </w:r>
      <w:r w:rsidRPr="004C484C">
        <w:rPr>
          <w:rFonts w:ascii="Times" w:hAnsi="Times"/>
        </w:rPr>
        <w:t>z obowiązku zabezpieczenia należytego wykonania umowy nie narazi Polski na zarzut nierównego traktowania beneficjentów.</w:t>
      </w:r>
    </w:p>
    <w:p w14:paraId="0807970C" w14:textId="15D16A40" w:rsidR="00402DE0" w:rsidRPr="004C484C" w:rsidRDefault="00402DE0" w:rsidP="00402DE0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Projektowane w art. 2 zmiany w ustawie </w:t>
      </w:r>
      <w:r w:rsidRPr="004C484C">
        <w:t xml:space="preserve">z dnia 18 grudnia 2003 r. o krajowym systemie ewidencji producentów, ewidencji gospodarstw rolnych oraz </w:t>
      </w:r>
      <w:r w:rsidR="00716D89">
        <w:t>ewidencji wniosków o </w:t>
      </w:r>
      <w:r w:rsidRPr="004C484C">
        <w:t>przyznanie płatności (</w:t>
      </w:r>
      <w:r w:rsidRPr="003942A5">
        <w:rPr>
          <w:rStyle w:val="Hipercze"/>
        </w:rPr>
        <w:t>Dz.</w:t>
      </w:r>
      <w:r w:rsidR="008413FD" w:rsidRPr="003942A5">
        <w:rPr>
          <w:rStyle w:val="Hipercze"/>
        </w:rPr>
        <w:t xml:space="preserve"> </w:t>
      </w:r>
      <w:r w:rsidR="007B4F75" w:rsidRPr="003942A5">
        <w:rPr>
          <w:rStyle w:val="Hipercze"/>
        </w:rPr>
        <w:t xml:space="preserve">U. z </w:t>
      </w:r>
      <w:r w:rsidR="009A2F18" w:rsidRPr="003942A5">
        <w:rPr>
          <w:rStyle w:val="Hipercze"/>
        </w:rPr>
        <w:t xml:space="preserve">2020 </w:t>
      </w:r>
      <w:r w:rsidRPr="003942A5">
        <w:rPr>
          <w:rStyle w:val="Hipercze"/>
        </w:rPr>
        <w:t>r. poz. 1</w:t>
      </w:r>
      <w:r w:rsidR="009A2F18" w:rsidRPr="003942A5">
        <w:rPr>
          <w:rStyle w:val="Hipercze"/>
        </w:rPr>
        <w:t>206</w:t>
      </w:r>
      <w:r w:rsidRPr="00F274EF">
        <w:t xml:space="preserve">) </w:t>
      </w:r>
      <w:r w:rsidRPr="004C484C">
        <w:rPr>
          <w:rFonts w:ascii="Times" w:hAnsi="Times"/>
        </w:rPr>
        <w:t>mają na celu umożliwienie składania wniosków o wpis producenta rolnego lub potencjalnego beneficjenta (niewpisanego do ewidencji producentów rolnych) do krajowego systemu ewidencji producentów, ewidencji gospodarstw rolnych oraz ewidencji wniosków o przyznani</w:t>
      </w:r>
      <w:r w:rsidR="00716D89">
        <w:rPr>
          <w:rFonts w:ascii="Times" w:hAnsi="Times"/>
        </w:rPr>
        <w:t>e płatności razem z wnioskiem o </w:t>
      </w:r>
      <w:r w:rsidRPr="004C484C">
        <w:rPr>
          <w:rFonts w:ascii="Times" w:hAnsi="Times"/>
        </w:rPr>
        <w:t>przyznanie pomocy m.in. w ramach działania „</w:t>
      </w:r>
      <w:r w:rsidRPr="004C484C">
        <w:rPr>
          <w:rFonts w:eastAsia="Calibri"/>
        </w:rPr>
        <w:t>Wyjątkowe</w:t>
      </w:r>
      <w:r w:rsidRPr="004C484C">
        <w:t xml:space="preserve"> tymczasowe wsparcie dla rolników</w:t>
      </w:r>
      <w:r w:rsidR="00A173E0">
        <w:t>,</w:t>
      </w:r>
      <w:r w:rsidRPr="004C484C">
        <w:t xml:space="preserve"> mikroprzedsiębiorstw oraz małych i średnich przedsiębiorstw </w:t>
      </w:r>
      <w:r w:rsidR="00D31860" w:rsidRPr="004C484C">
        <w:t>szczególnie</w:t>
      </w:r>
      <w:r w:rsidRPr="004C484C">
        <w:t xml:space="preserve"> dotkniętych kryzysem związanym z COVID</w:t>
      </w:r>
      <w:r w:rsidR="00394735">
        <w:t>-</w:t>
      </w:r>
      <w:r w:rsidRPr="004C484C">
        <w:t>19”.</w:t>
      </w:r>
    </w:p>
    <w:p w14:paraId="263A525F" w14:textId="20A50B21" w:rsidR="003439D1" w:rsidRPr="004C484C" w:rsidRDefault="003439D1" w:rsidP="00E8176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Zgodnie z projektowanym art. </w:t>
      </w:r>
      <w:r w:rsidR="00402DE0" w:rsidRPr="004C484C">
        <w:rPr>
          <w:rFonts w:ascii="Times" w:hAnsi="Times"/>
        </w:rPr>
        <w:t xml:space="preserve">3 </w:t>
      </w:r>
      <w:r w:rsidRPr="004C484C">
        <w:rPr>
          <w:rFonts w:ascii="Times" w:hAnsi="Times"/>
        </w:rPr>
        <w:t xml:space="preserve">projektowana ustawa wejdzie w życie z dniem </w:t>
      </w:r>
      <w:r w:rsidR="00D84C1E" w:rsidRPr="004C484C">
        <w:rPr>
          <w:rFonts w:ascii="Times" w:hAnsi="Times"/>
        </w:rPr>
        <w:t xml:space="preserve">następującym po dniu </w:t>
      </w:r>
      <w:r w:rsidR="00E07184" w:rsidRPr="004C484C">
        <w:rPr>
          <w:rFonts w:ascii="Times" w:hAnsi="Times"/>
        </w:rPr>
        <w:t>ogłoszenia</w:t>
      </w:r>
      <w:r w:rsidRPr="004C484C">
        <w:rPr>
          <w:rFonts w:ascii="Times" w:hAnsi="Times"/>
        </w:rPr>
        <w:t>. Wskazany termin wejścia w życie projektow</w:t>
      </w:r>
      <w:r w:rsidR="007B4F75">
        <w:rPr>
          <w:rFonts w:ascii="Times" w:hAnsi="Times"/>
        </w:rPr>
        <w:t xml:space="preserve">anych przepisów jest związany z </w:t>
      </w:r>
      <w:r w:rsidR="00E07184" w:rsidRPr="004C484C">
        <w:rPr>
          <w:rFonts w:ascii="Times" w:hAnsi="Times"/>
        </w:rPr>
        <w:t xml:space="preserve">potrzebą jak najpilniejszego </w:t>
      </w:r>
      <w:r w:rsidR="00716D89">
        <w:rPr>
          <w:rFonts w:ascii="Times" w:hAnsi="Times"/>
        </w:rPr>
        <w:t>rozpoczęcia naboru wniosków o </w:t>
      </w:r>
      <w:r w:rsidRPr="004C484C">
        <w:rPr>
          <w:rFonts w:ascii="Times" w:hAnsi="Times"/>
        </w:rPr>
        <w:t xml:space="preserve">przyznanie </w:t>
      </w:r>
      <w:r w:rsidR="008A77CB" w:rsidRPr="004C484C">
        <w:rPr>
          <w:rFonts w:ascii="Times" w:hAnsi="Times"/>
        </w:rPr>
        <w:t>pomocy dla rolników</w:t>
      </w:r>
      <w:r w:rsidR="00D662B9" w:rsidRPr="004C484C">
        <w:rPr>
          <w:rFonts w:ascii="Times" w:hAnsi="Times"/>
        </w:rPr>
        <w:t xml:space="preserve"> </w:t>
      </w:r>
      <w:r w:rsidR="008A77CB" w:rsidRPr="004C484C">
        <w:rPr>
          <w:rFonts w:ascii="Times" w:hAnsi="Times"/>
        </w:rPr>
        <w:t>szczególnie dotkniętych kryzysem COVID</w:t>
      </w:r>
      <w:r w:rsidR="00394735">
        <w:t>-</w:t>
      </w:r>
      <w:r w:rsidR="008A77CB" w:rsidRPr="004C484C">
        <w:rPr>
          <w:rFonts w:ascii="Times" w:hAnsi="Times"/>
        </w:rPr>
        <w:t>19</w:t>
      </w:r>
      <w:r w:rsidR="007B4F75">
        <w:rPr>
          <w:rFonts w:ascii="Times" w:hAnsi="Times"/>
        </w:rPr>
        <w:t>,</w:t>
      </w:r>
      <w:r w:rsidR="00E81768" w:rsidRPr="004C484C">
        <w:rPr>
          <w:rFonts w:ascii="Times" w:hAnsi="Times"/>
        </w:rPr>
        <w:t xml:space="preserve"> </w:t>
      </w:r>
      <w:r w:rsidR="00E671AD" w:rsidRPr="004C484C">
        <w:rPr>
          <w:rFonts w:ascii="Times" w:hAnsi="Times"/>
        </w:rPr>
        <w:t>tak aby</w:t>
      </w:r>
      <w:r w:rsidR="00E81768" w:rsidRPr="004C484C">
        <w:rPr>
          <w:rFonts w:ascii="Times" w:hAnsi="Times"/>
        </w:rPr>
        <w:t xml:space="preserve"> </w:t>
      </w:r>
      <w:r w:rsidR="00E671AD" w:rsidRPr="004C484C">
        <w:rPr>
          <w:rFonts w:ascii="Times" w:hAnsi="Times"/>
        </w:rPr>
        <w:t>środki w ramach nowego</w:t>
      </w:r>
      <w:r w:rsidR="00E81768" w:rsidRPr="004C484C">
        <w:rPr>
          <w:rFonts w:ascii="Times" w:hAnsi="Times"/>
        </w:rPr>
        <w:t xml:space="preserve"> działania </w:t>
      </w:r>
      <w:r w:rsidR="00E671AD" w:rsidRPr="004C484C">
        <w:rPr>
          <w:rFonts w:ascii="Times" w:hAnsi="Times"/>
        </w:rPr>
        <w:t xml:space="preserve">zostały zakontraktowane </w:t>
      </w:r>
      <w:r w:rsidR="00E81768" w:rsidRPr="004C484C">
        <w:rPr>
          <w:rFonts w:ascii="Times" w:hAnsi="Times"/>
        </w:rPr>
        <w:t>do</w:t>
      </w:r>
      <w:r w:rsidR="00E671AD" w:rsidRPr="004C484C">
        <w:rPr>
          <w:rFonts w:ascii="Times" w:hAnsi="Times"/>
        </w:rPr>
        <w:t xml:space="preserve"> </w:t>
      </w:r>
      <w:r w:rsidR="00E81768" w:rsidRPr="004C484C">
        <w:rPr>
          <w:rFonts w:ascii="Times" w:hAnsi="Times"/>
        </w:rPr>
        <w:t>dnia 31 grudnia 2020 r.</w:t>
      </w:r>
    </w:p>
    <w:p w14:paraId="2676C408" w14:textId="77777777" w:rsidR="003439D1" w:rsidRPr="004C484C" w:rsidRDefault="003439D1" w:rsidP="00E8176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 xml:space="preserve">Projektowane przepisy wprowadzają rozwiązania </w:t>
      </w:r>
      <w:r w:rsidR="008A77CB" w:rsidRPr="004C484C">
        <w:rPr>
          <w:rFonts w:ascii="Times" w:hAnsi="Times"/>
        </w:rPr>
        <w:t xml:space="preserve">bardzo </w:t>
      </w:r>
      <w:r w:rsidRPr="004C484C">
        <w:rPr>
          <w:rFonts w:ascii="Times" w:hAnsi="Times"/>
        </w:rPr>
        <w:t xml:space="preserve">korzystne dla rolników </w:t>
      </w:r>
      <w:r w:rsidR="008A77CB" w:rsidRPr="004C484C">
        <w:rPr>
          <w:rFonts w:ascii="Times" w:hAnsi="Times"/>
        </w:rPr>
        <w:t>szczególnie dotkniętych kryzysem COVID</w:t>
      </w:r>
      <w:r w:rsidR="00394735">
        <w:t>-</w:t>
      </w:r>
      <w:r w:rsidR="008A77CB" w:rsidRPr="004C484C">
        <w:rPr>
          <w:rFonts w:ascii="Times" w:hAnsi="Times"/>
        </w:rPr>
        <w:t>19, a także jednostek sektora finansów publicznych korzystających z pomocy w ramach działań objętych PROW 2014</w:t>
      </w:r>
      <w:r w:rsidR="00751266" w:rsidRPr="00F274EF">
        <w:rPr>
          <w:rFonts w:ascii="Times" w:hAnsi="Times" w:cs="Times"/>
        </w:rPr>
        <w:sym w:font="Symbol" w:char="F02D"/>
      </w:r>
      <w:r w:rsidR="008A77CB" w:rsidRPr="00F274EF">
        <w:rPr>
          <w:rFonts w:ascii="Times" w:hAnsi="Times"/>
        </w:rPr>
        <w:t>2020. N</w:t>
      </w:r>
      <w:r w:rsidRPr="004C484C">
        <w:rPr>
          <w:rFonts w:ascii="Times" w:hAnsi="Times"/>
        </w:rPr>
        <w:t xml:space="preserve">ie nakładają na nich żadnych </w:t>
      </w:r>
      <w:r w:rsidR="008A77CB" w:rsidRPr="004C484C">
        <w:rPr>
          <w:rFonts w:ascii="Times" w:hAnsi="Times"/>
        </w:rPr>
        <w:t xml:space="preserve">dodatkowych </w:t>
      </w:r>
      <w:r w:rsidRPr="004C484C">
        <w:rPr>
          <w:rFonts w:ascii="Times" w:hAnsi="Times"/>
        </w:rPr>
        <w:t xml:space="preserve">obowiązków. Proponowany termin wejścia w życie </w:t>
      </w:r>
      <w:r w:rsidRPr="004C484C">
        <w:rPr>
          <w:rFonts w:ascii="Times" w:hAnsi="Times"/>
        </w:rPr>
        <w:lastRenderedPageBreak/>
        <w:t>ustawy nie narusza więc zasad demokratycznego państwa prawnego</w:t>
      </w:r>
      <w:r w:rsidR="00E81768" w:rsidRPr="004C484C">
        <w:rPr>
          <w:rFonts w:ascii="Times" w:hAnsi="Times"/>
        </w:rPr>
        <w:t xml:space="preserve"> i jest uzasadniony ważnym interesem państwa.</w:t>
      </w:r>
    </w:p>
    <w:p w14:paraId="354B1F41" w14:textId="29027193" w:rsidR="00906C26" w:rsidRPr="004C484C" w:rsidRDefault="00906C26" w:rsidP="00E8176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szCs w:val="24"/>
        </w:rPr>
        <w:t xml:space="preserve">Wprowadzenie projektowanych przepisów będzie miało </w:t>
      </w:r>
      <w:r w:rsidR="008D1D50" w:rsidRPr="004C484C">
        <w:rPr>
          <w:szCs w:val="24"/>
        </w:rPr>
        <w:t>korzystny</w:t>
      </w:r>
      <w:r w:rsidR="00417935" w:rsidRPr="004C484C">
        <w:rPr>
          <w:szCs w:val="24"/>
        </w:rPr>
        <w:t xml:space="preserve"> </w:t>
      </w:r>
      <w:r w:rsidRPr="004C484C">
        <w:rPr>
          <w:szCs w:val="24"/>
        </w:rPr>
        <w:t xml:space="preserve">wpływ na konkurencyjność gospodarki i przedsiębiorczość, w tym </w:t>
      </w:r>
      <w:r w:rsidR="00716D89">
        <w:rPr>
          <w:szCs w:val="24"/>
        </w:rPr>
        <w:t>funkcjonowanie mikro-, małych i </w:t>
      </w:r>
      <w:r w:rsidRPr="004C484C">
        <w:rPr>
          <w:szCs w:val="24"/>
        </w:rPr>
        <w:t>średnich przedsiębiorstw.</w:t>
      </w:r>
    </w:p>
    <w:p w14:paraId="1DFACADF" w14:textId="77777777" w:rsidR="003439D1" w:rsidRPr="004C484C" w:rsidRDefault="003439D1" w:rsidP="00E81768">
      <w:pPr>
        <w:widowControl/>
        <w:suppressAutoHyphens/>
        <w:spacing w:before="120"/>
        <w:ind w:firstLine="567"/>
        <w:jc w:val="both"/>
        <w:rPr>
          <w:rFonts w:ascii="Times" w:hAnsi="Times"/>
        </w:rPr>
      </w:pPr>
      <w:r w:rsidRPr="004C484C">
        <w:rPr>
          <w:rFonts w:ascii="Times" w:hAnsi="Times"/>
        </w:rPr>
        <w:t>Projektowana ustawa jest zgodna z prawem Unii Europejskiej.</w:t>
      </w:r>
    </w:p>
    <w:p w14:paraId="394580B7" w14:textId="26D35B3F" w:rsidR="00E81768" w:rsidRPr="004C484C" w:rsidRDefault="00E81768" w:rsidP="00E81768">
      <w:pPr>
        <w:widowControl/>
        <w:suppressAutoHyphens/>
        <w:autoSpaceDE/>
        <w:autoSpaceDN/>
        <w:adjustRightInd/>
        <w:spacing w:after="120"/>
        <w:ind w:firstLine="567"/>
        <w:jc w:val="both"/>
        <w:rPr>
          <w:rFonts w:eastAsia="Calibri" w:cs="Times New Roman"/>
          <w:szCs w:val="24"/>
          <w:lang w:eastAsia="en-US"/>
        </w:rPr>
      </w:pPr>
      <w:r w:rsidRPr="004C484C">
        <w:rPr>
          <w:rFonts w:eastAsia="Calibri" w:cs="Times New Roman"/>
          <w:szCs w:val="24"/>
          <w:lang w:eastAsia="en-US"/>
        </w:rPr>
        <w:t>Projekt ustawy nie wymaga uzyskania opinii, dokonania powiadomienia, konsultacji albo uzgodnienia z właściwymi organami i instytuc</w:t>
      </w:r>
      <w:r w:rsidR="00716D89">
        <w:rPr>
          <w:rFonts w:eastAsia="Calibri" w:cs="Times New Roman"/>
          <w:szCs w:val="24"/>
          <w:lang w:eastAsia="en-US"/>
        </w:rPr>
        <w:t>jami Unii Europejskiej, w tym z </w:t>
      </w:r>
      <w:r w:rsidRPr="004C484C">
        <w:rPr>
          <w:rFonts w:eastAsia="Calibri" w:cs="Times New Roman"/>
          <w:szCs w:val="24"/>
          <w:lang w:eastAsia="en-US"/>
        </w:rPr>
        <w:t xml:space="preserve">Europejskim Bankiem Centralnym, </w:t>
      </w:r>
      <w:r w:rsidR="00394735">
        <w:rPr>
          <w:rFonts w:eastAsia="Calibri" w:cs="Times New Roman"/>
          <w:szCs w:val="24"/>
          <w:lang w:eastAsia="en-US"/>
        </w:rPr>
        <w:t>zgodnie z</w:t>
      </w:r>
      <w:r w:rsidRPr="004C484C">
        <w:rPr>
          <w:rFonts w:eastAsia="Calibri" w:cs="Times New Roman"/>
          <w:szCs w:val="24"/>
          <w:lang w:eastAsia="en-US"/>
        </w:rPr>
        <w:t xml:space="preserve"> § 39 uchwały nr 190 </w:t>
      </w:r>
      <w:r w:rsidR="007B4F75">
        <w:rPr>
          <w:rFonts w:eastAsia="Calibri" w:cs="Times New Roman"/>
          <w:szCs w:val="24"/>
          <w:lang w:eastAsia="en-US"/>
        </w:rPr>
        <w:t xml:space="preserve">Rady Ministrów z dnia 29 </w:t>
      </w:r>
      <w:r w:rsidRPr="004C484C">
        <w:rPr>
          <w:rFonts w:eastAsia="Calibri" w:cs="Times New Roman"/>
          <w:szCs w:val="24"/>
          <w:lang w:eastAsia="en-US"/>
        </w:rPr>
        <w:t>października 2013 r. – Regulamin pracy Rady Ministr</w:t>
      </w:r>
      <w:r w:rsidR="00716D89">
        <w:rPr>
          <w:rFonts w:eastAsia="Calibri" w:cs="Times New Roman"/>
          <w:szCs w:val="24"/>
          <w:lang w:eastAsia="en-US"/>
        </w:rPr>
        <w:t>ów (M.P. z 2016 r. poz. 1006, z </w:t>
      </w:r>
      <w:r w:rsidRPr="004C484C">
        <w:rPr>
          <w:rFonts w:eastAsia="Calibri" w:cs="Times New Roman"/>
          <w:szCs w:val="24"/>
          <w:lang w:eastAsia="en-US"/>
        </w:rPr>
        <w:t>późn. zm.).</w:t>
      </w:r>
    </w:p>
    <w:p w14:paraId="0DD656A7" w14:textId="6254A6E0" w:rsidR="00D96DC4" w:rsidRPr="00805E07" w:rsidRDefault="00346AC9" w:rsidP="00805E07">
      <w:pPr>
        <w:widowControl/>
        <w:autoSpaceDE/>
        <w:autoSpaceDN/>
        <w:adjustRightInd/>
        <w:ind w:firstLine="567"/>
        <w:jc w:val="both"/>
        <w:rPr>
          <w:rFonts w:cs="Verdana"/>
        </w:rPr>
      </w:pPr>
      <w:r w:rsidRPr="004C484C">
        <w:rPr>
          <w:rFonts w:eastAsia="Calibri" w:cs="Times New Roman"/>
          <w:szCs w:val="22"/>
          <w:lang w:eastAsia="en-US"/>
        </w:rPr>
        <w:t>Projekt nie zawiera przepisów technicznych wymagających notyfikacji w rozumieniu rozporządzenia Rady Ministrów z dnia 23 grudnia 2002 r. w sprawie sposobu funkcjonowania krajowego systemu notyfikacji nor</w:t>
      </w:r>
      <w:r w:rsidR="00716D89">
        <w:rPr>
          <w:rFonts w:eastAsia="Calibri" w:cs="Times New Roman"/>
          <w:szCs w:val="22"/>
          <w:lang w:eastAsia="en-US"/>
        </w:rPr>
        <w:t>m i aktów prawnych (Dz. U. poz. </w:t>
      </w:r>
      <w:r w:rsidRPr="004C484C">
        <w:rPr>
          <w:rFonts w:eastAsia="Calibri" w:cs="Times New Roman"/>
          <w:szCs w:val="22"/>
          <w:lang w:eastAsia="en-US"/>
        </w:rPr>
        <w:t>2039</w:t>
      </w:r>
      <w:r w:rsidR="00906C26" w:rsidRPr="004C484C">
        <w:rPr>
          <w:rFonts w:eastAsia="Calibri" w:cs="Times New Roman"/>
          <w:szCs w:val="22"/>
          <w:lang w:eastAsia="en-US"/>
        </w:rPr>
        <w:t>,</w:t>
      </w:r>
      <w:r w:rsidRPr="004C484C">
        <w:rPr>
          <w:rFonts w:eastAsia="Calibri" w:cs="Times New Roman"/>
          <w:szCs w:val="22"/>
          <w:lang w:eastAsia="en-US"/>
        </w:rPr>
        <w:t xml:space="preserve"> </w:t>
      </w:r>
      <w:r w:rsidR="00906C26" w:rsidRPr="004C484C">
        <w:rPr>
          <w:rFonts w:eastAsia="Calibri" w:cs="Times New Roman"/>
          <w:szCs w:val="24"/>
          <w:lang w:eastAsia="en-US"/>
        </w:rPr>
        <w:t>z późn. zm.</w:t>
      </w:r>
      <w:r w:rsidRPr="004C484C">
        <w:rPr>
          <w:rFonts w:eastAsia="Calibri" w:cs="Times New Roman"/>
          <w:szCs w:val="22"/>
          <w:lang w:eastAsia="en-US"/>
        </w:rPr>
        <w:t>) oraz nie podlega notyfikacji na zasadach przewidzianych w tym rozporządzeniu.</w:t>
      </w:r>
    </w:p>
    <w:sectPr w:rsidR="00D96DC4" w:rsidRPr="00805E07" w:rsidSect="00805E07">
      <w:footerReference w:type="default" r:id="rId9"/>
      <w:footerReference w:type="first" r:id="rId10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50D51" w14:textId="77777777" w:rsidR="001604D6" w:rsidRDefault="001604D6">
      <w:r>
        <w:separator/>
      </w:r>
    </w:p>
  </w:endnote>
  <w:endnote w:type="continuationSeparator" w:id="0">
    <w:p w14:paraId="4313B9CE" w14:textId="77777777" w:rsidR="001604D6" w:rsidRDefault="0016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26158"/>
      <w:docPartObj>
        <w:docPartGallery w:val="Page Numbers (Bottom of Page)"/>
        <w:docPartUnique/>
      </w:docPartObj>
    </w:sdtPr>
    <w:sdtEndPr/>
    <w:sdtContent>
      <w:p w14:paraId="308CCCC5" w14:textId="07AD6402" w:rsidR="00805E07" w:rsidRDefault="00805E0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54A">
          <w:rPr>
            <w:noProof/>
          </w:rPr>
          <w:t>2</w:t>
        </w:r>
        <w:r>
          <w:fldChar w:fldCharType="end"/>
        </w:r>
      </w:p>
    </w:sdtContent>
  </w:sdt>
  <w:p w14:paraId="0E6BB8F0" w14:textId="77777777" w:rsidR="00805E07" w:rsidRDefault="00805E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7E7DF" w14:textId="6EFC031E" w:rsidR="00805E07" w:rsidRDefault="00805E07">
    <w:pPr>
      <w:pStyle w:val="Stopka"/>
      <w:jc w:val="center"/>
    </w:pPr>
  </w:p>
  <w:p w14:paraId="1C80FDDE" w14:textId="77777777" w:rsidR="00805E07" w:rsidRDefault="00805E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7F0CA" w14:textId="77777777" w:rsidR="001604D6" w:rsidRDefault="001604D6">
      <w:r>
        <w:separator/>
      </w:r>
    </w:p>
  </w:footnote>
  <w:footnote w:type="continuationSeparator" w:id="0">
    <w:p w14:paraId="0048BC80" w14:textId="77777777" w:rsidR="001604D6" w:rsidRDefault="00160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1F20"/>
    <w:multiLevelType w:val="hybridMultilevel"/>
    <w:tmpl w:val="71A09AF6"/>
    <w:lvl w:ilvl="0" w:tplc="AF389D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4B36"/>
    <w:multiLevelType w:val="hybridMultilevel"/>
    <w:tmpl w:val="591E52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26"/>
    <w:multiLevelType w:val="hybridMultilevel"/>
    <w:tmpl w:val="E7703078"/>
    <w:lvl w:ilvl="0" w:tplc="BC98C08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91624"/>
    <w:multiLevelType w:val="hybridMultilevel"/>
    <w:tmpl w:val="105E48BE"/>
    <w:lvl w:ilvl="0" w:tplc="04150011">
      <w:start w:val="1"/>
      <w:numFmt w:val="decimal"/>
      <w:lvlText w:val="%1)"/>
      <w:lvlJc w:val="left"/>
      <w:pPr>
        <w:ind w:left="530" w:hanging="360"/>
      </w:p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0A785E67"/>
    <w:multiLevelType w:val="hybridMultilevel"/>
    <w:tmpl w:val="C428DE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AE6FB3"/>
    <w:multiLevelType w:val="hybridMultilevel"/>
    <w:tmpl w:val="316C8756"/>
    <w:lvl w:ilvl="0" w:tplc="D272F97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F2A6829"/>
    <w:multiLevelType w:val="hybridMultilevel"/>
    <w:tmpl w:val="6CDC95C2"/>
    <w:lvl w:ilvl="0" w:tplc="325416F0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152F0"/>
    <w:multiLevelType w:val="hybridMultilevel"/>
    <w:tmpl w:val="60AC2EF6"/>
    <w:lvl w:ilvl="0" w:tplc="04150011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168943C4"/>
    <w:multiLevelType w:val="hybridMultilevel"/>
    <w:tmpl w:val="FBF6D0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20710"/>
    <w:multiLevelType w:val="hybridMultilevel"/>
    <w:tmpl w:val="B88089F8"/>
    <w:lvl w:ilvl="0" w:tplc="FA94B0F8">
      <w:start w:val="1"/>
      <w:numFmt w:val="decimal"/>
      <w:lvlText w:val="%1)"/>
      <w:lvlJc w:val="left"/>
      <w:pPr>
        <w:ind w:left="1248" w:hanging="88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54550"/>
    <w:multiLevelType w:val="hybridMultilevel"/>
    <w:tmpl w:val="4B0A0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7351E"/>
    <w:multiLevelType w:val="hybridMultilevel"/>
    <w:tmpl w:val="88E40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C3146"/>
    <w:multiLevelType w:val="hybridMultilevel"/>
    <w:tmpl w:val="70CCC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95816"/>
    <w:multiLevelType w:val="hybridMultilevel"/>
    <w:tmpl w:val="E25C6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15700"/>
    <w:multiLevelType w:val="hybridMultilevel"/>
    <w:tmpl w:val="D32CCF30"/>
    <w:lvl w:ilvl="0" w:tplc="6FFE019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C7CA0"/>
    <w:multiLevelType w:val="hybridMultilevel"/>
    <w:tmpl w:val="DACEB136"/>
    <w:lvl w:ilvl="0" w:tplc="73AE770E">
      <w:start w:val="1"/>
      <w:numFmt w:val="lowerLetter"/>
      <w:lvlText w:val="%1)"/>
      <w:lvlJc w:val="left"/>
      <w:pPr>
        <w:ind w:left="1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6" w15:restartNumberingAfterBreak="0">
    <w:nsid w:val="2D845032"/>
    <w:multiLevelType w:val="hybridMultilevel"/>
    <w:tmpl w:val="AA760D98"/>
    <w:lvl w:ilvl="0" w:tplc="96EC82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A2FA5"/>
    <w:multiLevelType w:val="hybridMultilevel"/>
    <w:tmpl w:val="12A6A762"/>
    <w:lvl w:ilvl="0" w:tplc="04150017">
      <w:start w:val="1"/>
      <w:numFmt w:val="lowerLetter"/>
      <w:lvlText w:val="%1)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2A22BE7"/>
    <w:multiLevelType w:val="hybridMultilevel"/>
    <w:tmpl w:val="879E3B84"/>
    <w:lvl w:ilvl="0" w:tplc="1CC0419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392A41E7"/>
    <w:multiLevelType w:val="hybridMultilevel"/>
    <w:tmpl w:val="4C388B34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B2DC2FE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25DB0"/>
    <w:multiLevelType w:val="hybridMultilevel"/>
    <w:tmpl w:val="AEF6A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A3A00"/>
    <w:multiLevelType w:val="hybridMultilevel"/>
    <w:tmpl w:val="931E52B4"/>
    <w:lvl w:ilvl="0" w:tplc="19AE96B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82368"/>
    <w:multiLevelType w:val="hybridMultilevel"/>
    <w:tmpl w:val="316C8756"/>
    <w:lvl w:ilvl="0" w:tplc="D272F97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278263E"/>
    <w:multiLevelType w:val="hybridMultilevel"/>
    <w:tmpl w:val="5ADE7B2A"/>
    <w:lvl w:ilvl="0" w:tplc="B3009B24">
      <w:start w:val="1"/>
      <w:numFmt w:val="decimal"/>
      <w:lvlText w:val="%1."/>
      <w:lvlJc w:val="left"/>
      <w:pPr>
        <w:ind w:left="720" w:hanging="360"/>
      </w:pPr>
      <w:rPr>
        <w:spacing w:val="0"/>
        <w:w w:val="100"/>
        <w:kern w:val="0"/>
        <w:position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27995"/>
    <w:multiLevelType w:val="hybridMultilevel"/>
    <w:tmpl w:val="4A4007A8"/>
    <w:lvl w:ilvl="0" w:tplc="0316B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E3145"/>
    <w:multiLevelType w:val="hybridMultilevel"/>
    <w:tmpl w:val="7812B57E"/>
    <w:lvl w:ilvl="0" w:tplc="1F4E40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1214E48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1020B"/>
    <w:multiLevelType w:val="hybridMultilevel"/>
    <w:tmpl w:val="664287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3674B0"/>
    <w:multiLevelType w:val="hybridMultilevel"/>
    <w:tmpl w:val="87E4A85A"/>
    <w:lvl w:ilvl="0" w:tplc="EC5AD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916CCE"/>
    <w:multiLevelType w:val="hybridMultilevel"/>
    <w:tmpl w:val="31F61C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EC721D"/>
    <w:multiLevelType w:val="hybridMultilevel"/>
    <w:tmpl w:val="2214A33A"/>
    <w:lvl w:ilvl="0" w:tplc="5BBA5256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9F7225B"/>
    <w:multiLevelType w:val="hybridMultilevel"/>
    <w:tmpl w:val="00EA6D9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855E9"/>
    <w:multiLevelType w:val="hybridMultilevel"/>
    <w:tmpl w:val="21F4D57C"/>
    <w:lvl w:ilvl="0" w:tplc="04150017">
      <w:start w:val="1"/>
      <w:numFmt w:val="lowerLetter"/>
      <w:lvlText w:val="%1)"/>
      <w:lvlJc w:val="left"/>
      <w:pPr>
        <w:ind w:left="700" w:hanging="360"/>
      </w:p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2" w15:restartNumberingAfterBreak="0">
    <w:nsid w:val="669F3C6B"/>
    <w:multiLevelType w:val="hybridMultilevel"/>
    <w:tmpl w:val="2B64F09E"/>
    <w:lvl w:ilvl="0" w:tplc="327C4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E63FD"/>
    <w:multiLevelType w:val="hybridMultilevel"/>
    <w:tmpl w:val="98186E1C"/>
    <w:lvl w:ilvl="0" w:tplc="73AE770E">
      <w:start w:val="1"/>
      <w:numFmt w:val="lowerLetter"/>
      <w:lvlText w:val="%1)"/>
      <w:lvlJc w:val="left"/>
      <w:pPr>
        <w:ind w:left="1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34" w15:restartNumberingAfterBreak="0">
    <w:nsid w:val="6E767FF4"/>
    <w:multiLevelType w:val="hybridMultilevel"/>
    <w:tmpl w:val="DFD22240"/>
    <w:lvl w:ilvl="0" w:tplc="03D4487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2B73AB"/>
    <w:multiLevelType w:val="hybridMultilevel"/>
    <w:tmpl w:val="54FEE7F2"/>
    <w:lvl w:ilvl="0" w:tplc="6EDC6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12998"/>
    <w:multiLevelType w:val="hybridMultilevel"/>
    <w:tmpl w:val="BF5E0A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93C6D"/>
    <w:multiLevelType w:val="hybridMultilevel"/>
    <w:tmpl w:val="AEF6A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C1AE7"/>
    <w:multiLevelType w:val="hybridMultilevel"/>
    <w:tmpl w:val="AC1E6BE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i w:val="0"/>
        <w:sz w:val="22"/>
        <w:szCs w:val="22"/>
      </w:rPr>
    </w:lvl>
    <w:lvl w:ilvl="1" w:tplc="1214E48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D6906"/>
    <w:multiLevelType w:val="hybridMultilevel"/>
    <w:tmpl w:val="BED6C9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F4742"/>
    <w:multiLevelType w:val="hybridMultilevel"/>
    <w:tmpl w:val="7422D9EE"/>
    <w:lvl w:ilvl="0" w:tplc="D79295AC">
      <w:start w:val="1"/>
      <w:numFmt w:val="decimal"/>
      <w:lvlText w:val="%1."/>
      <w:lvlJc w:val="right"/>
      <w:pPr>
        <w:tabs>
          <w:tab w:val="num" w:pos="170"/>
        </w:tabs>
        <w:ind w:left="170" w:hanging="17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924D3D"/>
    <w:multiLevelType w:val="hybridMultilevel"/>
    <w:tmpl w:val="E66419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9"/>
  </w:num>
  <w:num w:numId="3">
    <w:abstractNumId w:val="32"/>
  </w:num>
  <w:num w:numId="4">
    <w:abstractNumId w:val="25"/>
  </w:num>
  <w:num w:numId="5">
    <w:abstractNumId w:val="38"/>
  </w:num>
  <w:num w:numId="6">
    <w:abstractNumId w:val="36"/>
  </w:num>
  <w:num w:numId="7">
    <w:abstractNumId w:val="26"/>
  </w:num>
  <w:num w:numId="8">
    <w:abstractNumId w:val="3"/>
  </w:num>
  <w:num w:numId="9">
    <w:abstractNumId w:val="37"/>
  </w:num>
  <w:num w:numId="10">
    <w:abstractNumId w:val="20"/>
  </w:num>
  <w:num w:numId="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5"/>
  </w:num>
  <w:num w:numId="15">
    <w:abstractNumId w:val="29"/>
  </w:num>
  <w:num w:numId="16">
    <w:abstractNumId w:val="33"/>
  </w:num>
  <w:num w:numId="17">
    <w:abstractNumId w:val="13"/>
  </w:num>
  <w:num w:numId="18">
    <w:abstractNumId w:val="39"/>
  </w:num>
  <w:num w:numId="19">
    <w:abstractNumId w:val="8"/>
  </w:num>
  <w:num w:numId="20">
    <w:abstractNumId w:val="34"/>
  </w:num>
  <w:num w:numId="21">
    <w:abstractNumId w:val="18"/>
  </w:num>
  <w:num w:numId="22">
    <w:abstractNumId w:val="21"/>
  </w:num>
  <w:num w:numId="23">
    <w:abstractNumId w:val="22"/>
  </w:num>
  <w:num w:numId="24">
    <w:abstractNumId w:val="5"/>
  </w:num>
  <w:num w:numId="25">
    <w:abstractNumId w:val="1"/>
  </w:num>
  <w:num w:numId="26">
    <w:abstractNumId w:val="41"/>
  </w:num>
  <w:num w:numId="27">
    <w:abstractNumId w:val="16"/>
  </w:num>
  <w:num w:numId="28">
    <w:abstractNumId w:val="0"/>
  </w:num>
  <w:num w:numId="29">
    <w:abstractNumId w:val="9"/>
  </w:num>
  <w:num w:numId="30">
    <w:abstractNumId w:val="2"/>
  </w:num>
  <w:num w:numId="31">
    <w:abstractNumId w:val="27"/>
  </w:num>
  <w:num w:numId="32">
    <w:abstractNumId w:val="30"/>
  </w:num>
  <w:num w:numId="33">
    <w:abstractNumId w:val="31"/>
  </w:num>
  <w:num w:numId="34">
    <w:abstractNumId w:val="14"/>
  </w:num>
  <w:num w:numId="35">
    <w:abstractNumId w:val="7"/>
  </w:num>
  <w:num w:numId="36">
    <w:abstractNumId w:val="11"/>
  </w:num>
  <w:num w:numId="37">
    <w:abstractNumId w:val="28"/>
  </w:num>
  <w:num w:numId="38">
    <w:abstractNumId w:val="12"/>
  </w:num>
  <w:num w:numId="39">
    <w:abstractNumId w:val="24"/>
  </w:num>
  <w:num w:numId="40">
    <w:abstractNumId w:val="10"/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0D"/>
    <w:rsid w:val="000012DA"/>
    <w:rsid w:val="0000246E"/>
    <w:rsid w:val="00003862"/>
    <w:rsid w:val="00003B29"/>
    <w:rsid w:val="00010AC5"/>
    <w:rsid w:val="00012A35"/>
    <w:rsid w:val="00015BCC"/>
    <w:rsid w:val="00016099"/>
    <w:rsid w:val="00017DC2"/>
    <w:rsid w:val="00021522"/>
    <w:rsid w:val="00022165"/>
    <w:rsid w:val="00023471"/>
    <w:rsid w:val="00023F13"/>
    <w:rsid w:val="00027884"/>
    <w:rsid w:val="00030149"/>
    <w:rsid w:val="00030634"/>
    <w:rsid w:val="00030CAA"/>
    <w:rsid w:val="000319C1"/>
    <w:rsid w:val="00031A8B"/>
    <w:rsid w:val="00031BCA"/>
    <w:rsid w:val="000330FA"/>
    <w:rsid w:val="0003362F"/>
    <w:rsid w:val="000365C0"/>
    <w:rsid w:val="00036B63"/>
    <w:rsid w:val="000372B0"/>
    <w:rsid w:val="00037E1A"/>
    <w:rsid w:val="00043495"/>
    <w:rsid w:val="00046A75"/>
    <w:rsid w:val="00047312"/>
    <w:rsid w:val="00050371"/>
    <w:rsid w:val="000508BD"/>
    <w:rsid w:val="000517AB"/>
    <w:rsid w:val="00051E3A"/>
    <w:rsid w:val="0005339C"/>
    <w:rsid w:val="000543F7"/>
    <w:rsid w:val="0005571B"/>
    <w:rsid w:val="00055851"/>
    <w:rsid w:val="000572BF"/>
    <w:rsid w:val="00057AB3"/>
    <w:rsid w:val="00060076"/>
    <w:rsid w:val="000603FA"/>
    <w:rsid w:val="00060432"/>
    <w:rsid w:val="000606E0"/>
    <w:rsid w:val="00060D87"/>
    <w:rsid w:val="000615A5"/>
    <w:rsid w:val="00062560"/>
    <w:rsid w:val="00063D73"/>
    <w:rsid w:val="00064E4C"/>
    <w:rsid w:val="00066901"/>
    <w:rsid w:val="00071BEE"/>
    <w:rsid w:val="00071CD1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089"/>
    <w:rsid w:val="000944EF"/>
    <w:rsid w:val="0009732D"/>
    <w:rsid w:val="000973F0"/>
    <w:rsid w:val="000A1296"/>
    <w:rsid w:val="000A1C27"/>
    <w:rsid w:val="000A1DAD"/>
    <w:rsid w:val="000A1EFD"/>
    <w:rsid w:val="000A2649"/>
    <w:rsid w:val="000A323B"/>
    <w:rsid w:val="000A3CAA"/>
    <w:rsid w:val="000B298D"/>
    <w:rsid w:val="000B332E"/>
    <w:rsid w:val="000B5B2D"/>
    <w:rsid w:val="000B5BA2"/>
    <w:rsid w:val="000B5DCE"/>
    <w:rsid w:val="000C05BA"/>
    <w:rsid w:val="000C0E8F"/>
    <w:rsid w:val="000C1551"/>
    <w:rsid w:val="000C33E1"/>
    <w:rsid w:val="000C4BC4"/>
    <w:rsid w:val="000C735E"/>
    <w:rsid w:val="000D0110"/>
    <w:rsid w:val="000D2468"/>
    <w:rsid w:val="000D318A"/>
    <w:rsid w:val="000D4055"/>
    <w:rsid w:val="000D5A25"/>
    <w:rsid w:val="000D6173"/>
    <w:rsid w:val="000D6F83"/>
    <w:rsid w:val="000E25CC"/>
    <w:rsid w:val="000E3694"/>
    <w:rsid w:val="000E490F"/>
    <w:rsid w:val="000E4A14"/>
    <w:rsid w:val="000E6241"/>
    <w:rsid w:val="000E66B8"/>
    <w:rsid w:val="000E7F7C"/>
    <w:rsid w:val="000F092C"/>
    <w:rsid w:val="000F2078"/>
    <w:rsid w:val="000F2BE3"/>
    <w:rsid w:val="000F3D0D"/>
    <w:rsid w:val="000F4555"/>
    <w:rsid w:val="000F45DE"/>
    <w:rsid w:val="000F537F"/>
    <w:rsid w:val="000F6ED4"/>
    <w:rsid w:val="000F7A6E"/>
    <w:rsid w:val="001009ED"/>
    <w:rsid w:val="001042BA"/>
    <w:rsid w:val="00104B83"/>
    <w:rsid w:val="00106032"/>
    <w:rsid w:val="0010638F"/>
    <w:rsid w:val="00106D03"/>
    <w:rsid w:val="00110465"/>
    <w:rsid w:val="00110628"/>
    <w:rsid w:val="00110CF1"/>
    <w:rsid w:val="00110E27"/>
    <w:rsid w:val="0011245A"/>
    <w:rsid w:val="00112852"/>
    <w:rsid w:val="00113208"/>
    <w:rsid w:val="00113FFA"/>
    <w:rsid w:val="00114062"/>
    <w:rsid w:val="0011493E"/>
    <w:rsid w:val="00115B72"/>
    <w:rsid w:val="001163E2"/>
    <w:rsid w:val="00116B12"/>
    <w:rsid w:val="001209EC"/>
    <w:rsid w:val="00120A9E"/>
    <w:rsid w:val="00121D34"/>
    <w:rsid w:val="0012229A"/>
    <w:rsid w:val="001237C6"/>
    <w:rsid w:val="00123803"/>
    <w:rsid w:val="001240FA"/>
    <w:rsid w:val="00125A9C"/>
    <w:rsid w:val="001270A2"/>
    <w:rsid w:val="00131237"/>
    <w:rsid w:val="001329AC"/>
    <w:rsid w:val="00134CA0"/>
    <w:rsid w:val="00134D52"/>
    <w:rsid w:val="001368C4"/>
    <w:rsid w:val="00136B6E"/>
    <w:rsid w:val="00136C35"/>
    <w:rsid w:val="0014026F"/>
    <w:rsid w:val="00140A5B"/>
    <w:rsid w:val="00147A47"/>
    <w:rsid w:val="00147AA1"/>
    <w:rsid w:val="001520CF"/>
    <w:rsid w:val="001536A0"/>
    <w:rsid w:val="0015667C"/>
    <w:rsid w:val="00156D55"/>
    <w:rsid w:val="00157110"/>
    <w:rsid w:val="0015742A"/>
    <w:rsid w:val="00157DA1"/>
    <w:rsid w:val="001603BB"/>
    <w:rsid w:val="001604D6"/>
    <w:rsid w:val="001607D5"/>
    <w:rsid w:val="00161147"/>
    <w:rsid w:val="00161D0F"/>
    <w:rsid w:val="00163147"/>
    <w:rsid w:val="00164C57"/>
    <w:rsid w:val="00164C9D"/>
    <w:rsid w:val="001655B1"/>
    <w:rsid w:val="0017008A"/>
    <w:rsid w:val="00170A2D"/>
    <w:rsid w:val="00172F7A"/>
    <w:rsid w:val="00173150"/>
    <w:rsid w:val="00173390"/>
    <w:rsid w:val="001736F0"/>
    <w:rsid w:val="00173BB3"/>
    <w:rsid w:val="001740D0"/>
    <w:rsid w:val="00174F2C"/>
    <w:rsid w:val="0018014E"/>
    <w:rsid w:val="00180F2A"/>
    <w:rsid w:val="001824BE"/>
    <w:rsid w:val="00183765"/>
    <w:rsid w:val="00184B91"/>
    <w:rsid w:val="00184D4A"/>
    <w:rsid w:val="00186EC1"/>
    <w:rsid w:val="00191E1F"/>
    <w:rsid w:val="0019394F"/>
    <w:rsid w:val="0019473B"/>
    <w:rsid w:val="001952B1"/>
    <w:rsid w:val="001965E1"/>
    <w:rsid w:val="00196BC3"/>
    <w:rsid w:val="00196E39"/>
    <w:rsid w:val="00197649"/>
    <w:rsid w:val="001978E9"/>
    <w:rsid w:val="001A01FB"/>
    <w:rsid w:val="001A10E9"/>
    <w:rsid w:val="001A183D"/>
    <w:rsid w:val="001A2B65"/>
    <w:rsid w:val="001A3A94"/>
    <w:rsid w:val="001A3CD3"/>
    <w:rsid w:val="001A5BEF"/>
    <w:rsid w:val="001A7F15"/>
    <w:rsid w:val="001B0152"/>
    <w:rsid w:val="001B32D4"/>
    <w:rsid w:val="001B342E"/>
    <w:rsid w:val="001B4351"/>
    <w:rsid w:val="001B4A9C"/>
    <w:rsid w:val="001C17ED"/>
    <w:rsid w:val="001C1832"/>
    <w:rsid w:val="001C188C"/>
    <w:rsid w:val="001C1AEA"/>
    <w:rsid w:val="001C4779"/>
    <w:rsid w:val="001D010D"/>
    <w:rsid w:val="001D1783"/>
    <w:rsid w:val="001D21A7"/>
    <w:rsid w:val="001D376B"/>
    <w:rsid w:val="001D53CD"/>
    <w:rsid w:val="001D54E4"/>
    <w:rsid w:val="001D55A3"/>
    <w:rsid w:val="001D5AF5"/>
    <w:rsid w:val="001E1E73"/>
    <w:rsid w:val="001E1F36"/>
    <w:rsid w:val="001E1F9D"/>
    <w:rsid w:val="001E223D"/>
    <w:rsid w:val="001E4E0C"/>
    <w:rsid w:val="001E526D"/>
    <w:rsid w:val="001E5655"/>
    <w:rsid w:val="001F0E69"/>
    <w:rsid w:val="001F1832"/>
    <w:rsid w:val="001F220F"/>
    <w:rsid w:val="001F25B3"/>
    <w:rsid w:val="001F58F2"/>
    <w:rsid w:val="001F6616"/>
    <w:rsid w:val="00200C3B"/>
    <w:rsid w:val="00201AA9"/>
    <w:rsid w:val="002020E8"/>
    <w:rsid w:val="00202BD4"/>
    <w:rsid w:val="002042AD"/>
    <w:rsid w:val="00204A97"/>
    <w:rsid w:val="002055F4"/>
    <w:rsid w:val="00206BBC"/>
    <w:rsid w:val="00207279"/>
    <w:rsid w:val="002114EF"/>
    <w:rsid w:val="0021494A"/>
    <w:rsid w:val="00214E7A"/>
    <w:rsid w:val="002166AD"/>
    <w:rsid w:val="00217871"/>
    <w:rsid w:val="00221ED8"/>
    <w:rsid w:val="002231EA"/>
    <w:rsid w:val="00223FDF"/>
    <w:rsid w:val="00225540"/>
    <w:rsid w:val="002279C0"/>
    <w:rsid w:val="00230B8C"/>
    <w:rsid w:val="0023483A"/>
    <w:rsid w:val="00235D88"/>
    <w:rsid w:val="0023727E"/>
    <w:rsid w:val="00242081"/>
    <w:rsid w:val="00243777"/>
    <w:rsid w:val="002441CD"/>
    <w:rsid w:val="0024422A"/>
    <w:rsid w:val="002476AD"/>
    <w:rsid w:val="002501A3"/>
    <w:rsid w:val="002501D5"/>
    <w:rsid w:val="0025166C"/>
    <w:rsid w:val="0025375D"/>
    <w:rsid w:val="002555D4"/>
    <w:rsid w:val="00256AC7"/>
    <w:rsid w:val="00256D4D"/>
    <w:rsid w:val="00261A16"/>
    <w:rsid w:val="00263522"/>
    <w:rsid w:val="002635F7"/>
    <w:rsid w:val="00264EC6"/>
    <w:rsid w:val="002651C4"/>
    <w:rsid w:val="00266955"/>
    <w:rsid w:val="00271013"/>
    <w:rsid w:val="002737A0"/>
    <w:rsid w:val="00273FE4"/>
    <w:rsid w:val="00275AA2"/>
    <w:rsid w:val="002765B4"/>
    <w:rsid w:val="00276A94"/>
    <w:rsid w:val="00276D94"/>
    <w:rsid w:val="00280831"/>
    <w:rsid w:val="00287142"/>
    <w:rsid w:val="00290862"/>
    <w:rsid w:val="0029405D"/>
    <w:rsid w:val="002941F0"/>
    <w:rsid w:val="00294FA6"/>
    <w:rsid w:val="0029534C"/>
    <w:rsid w:val="00295A6F"/>
    <w:rsid w:val="0029607F"/>
    <w:rsid w:val="002A0C2F"/>
    <w:rsid w:val="002A17D7"/>
    <w:rsid w:val="002A20C4"/>
    <w:rsid w:val="002A27B7"/>
    <w:rsid w:val="002A457B"/>
    <w:rsid w:val="002A570F"/>
    <w:rsid w:val="002A6895"/>
    <w:rsid w:val="002A6E9E"/>
    <w:rsid w:val="002A7292"/>
    <w:rsid w:val="002A7358"/>
    <w:rsid w:val="002A77A6"/>
    <w:rsid w:val="002A7902"/>
    <w:rsid w:val="002B0F6B"/>
    <w:rsid w:val="002B1F85"/>
    <w:rsid w:val="002B23B8"/>
    <w:rsid w:val="002B301F"/>
    <w:rsid w:val="002B439C"/>
    <w:rsid w:val="002B43B7"/>
    <w:rsid w:val="002B4429"/>
    <w:rsid w:val="002B68A6"/>
    <w:rsid w:val="002B6D63"/>
    <w:rsid w:val="002B7FAF"/>
    <w:rsid w:val="002D0C4F"/>
    <w:rsid w:val="002D1364"/>
    <w:rsid w:val="002D354D"/>
    <w:rsid w:val="002D3820"/>
    <w:rsid w:val="002D4D30"/>
    <w:rsid w:val="002D5000"/>
    <w:rsid w:val="002D598D"/>
    <w:rsid w:val="002D69DD"/>
    <w:rsid w:val="002D7188"/>
    <w:rsid w:val="002E0972"/>
    <w:rsid w:val="002E1DE3"/>
    <w:rsid w:val="002E2AB6"/>
    <w:rsid w:val="002E2ECF"/>
    <w:rsid w:val="002E3F34"/>
    <w:rsid w:val="002E5550"/>
    <w:rsid w:val="002E5B72"/>
    <w:rsid w:val="002E5F79"/>
    <w:rsid w:val="002E64FA"/>
    <w:rsid w:val="002F0A00"/>
    <w:rsid w:val="002F0BD6"/>
    <w:rsid w:val="002F0CFA"/>
    <w:rsid w:val="002F3399"/>
    <w:rsid w:val="002F4295"/>
    <w:rsid w:val="002F669F"/>
    <w:rsid w:val="00301182"/>
    <w:rsid w:val="00301C6D"/>
    <w:rsid w:val="00301C97"/>
    <w:rsid w:val="003067F2"/>
    <w:rsid w:val="00306F14"/>
    <w:rsid w:val="0031004C"/>
    <w:rsid w:val="003105F6"/>
    <w:rsid w:val="00310A43"/>
    <w:rsid w:val="00310DC8"/>
    <w:rsid w:val="00311297"/>
    <w:rsid w:val="003113BE"/>
    <w:rsid w:val="003122CA"/>
    <w:rsid w:val="003148FD"/>
    <w:rsid w:val="00314FB4"/>
    <w:rsid w:val="0031714D"/>
    <w:rsid w:val="003178C3"/>
    <w:rsid w:val="0032022B"/>
    <w:rsid w:val="00321080"/>
    <w:rsid w:val="00322D45"/>
    <w:rsid w:val="0032387A"/>
    <w:rsid w:val="00323B62"/>
    <w:rsid w:val="0032569A"/>
    <w:rsid w:val="00325A1F"/>
    <w:rsid w:val="003268F9"/>
    <w:rsid w:val="00327674"/>
    <w:rsid w:val="00330BAF"/>
    <w:rsid w:val="00334CE8"/>
    <w:rsid w:val="00334E3A"/>
    <w:rsid w:val="003361DD"/>
    <w:rsid w:val="003373D0"/>
    <w:rsid w:val="003403DF"/>
    <w:rsid w:val="003405D6"/>
    <w:rsid w:val="00341A6A"/>
    <w:rsid w:val="003439D1"/>
    <w:rsid w:val="00345B9C"/>
    <w:rsid w:val="00346AC9"/>
    <w:rsid w:val="00347172"/>
    <w:rsid w:val="00351E9B"/>
    <w:rsid w:val="00352DAE"/>
    <w:rsid w:val="00353AA1"/>
    <w:rsid w:val="00353FD3"/>
    <w:rsid w:val="00354EB9"/>
    <w:rsid w:val="003602AE"/>
    <w:rsid w:val="00360929"/>
    <w:rsid w:val="003614E5"/>
    <w:rsid w:val="003631AE"/>
    <w:rsid w:val="003647D5"/>
    <w:rsid w:val="003674B0"/>
    <w:rsid w:val="00370095"/>
    <w:rsid w:val="00376F9B"/>
    <w:rsid w:val="0037727C"/>
    <w:rsid w:val="00377E70"/>
    <w:rsid w:val="00380904"/>
    <w:rsid w:val="003823EE"/>
    <w:rsid w:val="00382960"/>
    <w:rsid w:val="00383F93"/>
    <w:rsid w:val="003846F7"/>
    <w:rsid w:val="003847F3"/>
    <w:rsid w:val="003847F5"/>
    <w:rsid w:val="003851ED"/>
    <w:rsid w:val="00385B39"/>
    <w:rsid w:val="00386785"/>
    <w:rsid w:val="00390508"/>
    <w:rsid w:val="0039086B"/>
    <w:rsid w:val="00390E89"/>
    <w:rsid w:val="00391668"/>
    <w:rsid w:val="00391B1A"/>
    <w:rsid w:val="003939A2"/>
    <w:rsid w:val="003942A5"/>
    <w:rsid w:val="00394423"/>
    <w:rsid w:val="00394735"/>
    <w:rsid w:val="00394DBD"/>
    <w:rsid w:val="00395B50"/>
    <w:rsid w:val="00396942"/>
    <w:rsid w:val="00396B49"/>
    <w:rsid w:val="00396E3E"/>
    <w:rsid w:val="003A22A6"/>
    <w:rsid w:val="003A306E"/>
    <w:rsid w:val="003A607F"/>
    <w:rsid w:val="003A60DC"/>
    <w:rsid w:val="003A6A46"/>
    <w:rsid w:val="003A7A63"/>
    <w:rsid w:val="003B000C"/>
    <w:rsid w:val="003B073A"/>
    <w:rsid w:val="003B0F1D"/>
    <w:rsid w:val="003B4A57"/>
    <w:rsid w:val="003B7AA7"/>
    <w:rsid w:val="003C0385"/>
    <w:rsid w:val="003C0AD9"/>
    <w:rsid w:val="003C0ED0"/>
    <w:rsid w:val="003C1831"/>
    <w:rsid w:val="003C1D49"/>
    <w:rsid w:val="003C35C4"/>
    <w:rsid w:val="003C4C42"/>
    <w:rsid w:val="003C5778"/>
    <w:rsid w:val="003D12C2"/>
    <w:rsid w:val="003D31B9"/>
    <w:rsid w:val="003D3867"/>
    <w:rsid w:val="003D4D14"/>
    <w:rsid w:val="003D4D2C"/>
    <w:rsid w:val="003D65F3"/>
    <w:rsid w:val="003E0D1A"/>
    <w:rsid w:val="003E18CF"/>
    <w:rsid w:val="003E1C8B"/>
    <w:rsid w:val="003E2CB5"/>
    <w:rsid w:val="003E2DA3"/>
    <w:rsid w:val="003E3E51"/>
    <w:rsid w:val="003E53E8"/>
    <w:rsid w:val="003F020D"/>
    <w:rsid w:val="003F03D9"/>
    <w:rsid w:val="003F2A3E"/>
    <w:rsid w:val="003F2FBE"/>
    <w:rsid w:val="003F318D"/>
    <w:rsid w:val="003F5BAE"/>
    <w:rsid w:val="003F6ED7"/>
    <w:rsid w:val="00401C84"/>
    <w:rsid w:val="004022DC"/>
    <w:rsid w:val="00402DE0"/>
    <w:rsid w:val="00403210"/>
    <w:rsid w:val="004035BB"/>
    <w:rsid w:val="004035EB"/>
    <w:rsid w:val="00407332"/>
    <w:rsid w:val="00407828"/>
    <w:rsid w:val="004100E6"/>
    <w:rsid w:val="00412DF1"/>
    <w:rsid w:val="00413D8E"/>
    <w:rsid w:val="004140F2"/>
    <w:rsid w:val="004165D7"/>
    <w:rsid w:val="00417935"/>
    <w:rsid w:val="00417B22"/>
    <w:rsid w:val="004207D8"/>
    <w:rsid w:val="00421085"/>
    <w:rsid w:val="00423AF2"/>
    <w:rsid w:val="004240E2"/>
    <w:rsid w:val="0042465E"/>
    <w:rsid w:val="00424DF7"/>
    <w:rsid w:val="00432B76"/>
    <w:rsid w:val="00434D01"/>
    <w:rsid w:val="00435D26"/>
    <w:rsid w:val="00440C99"/>
    <w:rsid w:val="0044175C"/>
    <w:rsid w:val="0044256C"/>
    <w:rsid w:val="0044572D"/>
    <w:rsid w:val="00445F4D"/>
    <w:rsid w:val="004475A9"/>
    <w:rsid w:val="004504C0"/>
    <w:rsid w:val="004550FB"/>
    <w:rsid w:val="0046111A"/>
    <w:rsid w:val="00462946"/>
    <w:rsid w:val="0046349C"/>
    <w:rsid w:val="00463F43"/>
    <w:rsid w:val="00464B94"/>
    <w:rsid w:val="004653A8"/>
    <w:rsid w:val="00465A0B"/>
    <w:rsid w:val="004701C6"/>
    <w:rsid w:val="004702E8"/>
    <w:rsid w:val="0047077C"/>
    <w:rsid w:val="00470B05"/>
    <w:rsid w:val="00471315"/>
    <w:rsid w:val="0047207C"/>
    <w:rsid w:val="00472CD6"/>
    <w:rsid w:val="00472DD0"/>
    <w:rsid w:val="004731F9"/>
    <w:rsid w:val="00473602"/>
    <w:rsid w:val="004742D8"/>
    <w:rsid w:val="00474E3C"/>
    <w:rsid w:val="00477FCF"/>
    <w:rsid w:val="00480A58"/>
    <w:rsid w:val="0048188A"/>
    <w:rsid w:val="00482151"/>
    <w:rsid w:val="00483EA6"/>
    <w:rsid w:val="00485153"/>
    <w:rsid w:val="00485FAD"/>
    <w:rsid w:val="00487972"/>
    <w:rsid w:val="00487AED"/>
    <w:rsid w:val="00491EDF"/>
    <w:rsid w:val="00492814"/>
    <w:rsid w:val="00492A3F"/>
    <w:rsid w:val="00493338"/>
    <w:rsid w:val="00494F62"/>
    <w:rsid w:val="004958CB"/>
    <w:rsid w:val="004A2001"/>
    <w:rsid w:val="004A3590"/>
    <w:rsid w:val="004B00A7"/>
    <w:rsid w:val="004B02CA"/>
    <w:rsid w:val="004B07EC"/>
    <w:rsid w:val="004B0B19"/>
    <w:rsid w:val="004B1EE1"/>
    <w:rsid w:val="004B25E2"/>
    <w:rsid w:val="004B34D7"/>
    <w:rsid w:val="004B4AD9"/>
    <w:rsid w:val="004B5037"/>
    <w:rsid w:val="004B5B2F"/>
    <w:rsid w:val="004B626A"/>
    <w:rsid w:val="004B660E"/>
    <w:rsid w:val="004C05BD"/>
    <w:rsid w:val="004C3B06"/>
    <w:rsid w:val="004C3F97"/>
    <w:rsid w:val="004C484C"/>
    <w:rsid w:val="004C56E6"/>
    <w:rsid w:val="004C7EE7"/>
    <w:rsid w:val="004D2DEE"/>
    <w:rsid w:val="004D2E1F"/>
    <w:rsid w:val="004D7FD9"/>
    <w:rsid w:val="004E09D0"/>
    <w:rsid w:val="004E0EB2"/>
    <w:rsid w:val="004E1324"/>
    <w:rsid w:val="004E19A5"/>
    <w:rsid w:val="004E37E5"/>
    <w:rsid w:val="004E3FDB"/>
    <w:rsid w:val="004E6488"/>
    <w:rsid w:val="004E6D1E"/>
    <w:rsid w:val="004F1F4A"/>
    <w:rsid w:val="004F296D"/>
    <w:rsid w:val="004F3364"/>
    <w:rsid w:val="004F41FA"/>
    <w:rsid w:val="004F4B23"/>
    <w:rsid w:val="004F508B"/>
    <w:rsid w:val="004F612D"/>
    <w:rsid w:val="004F695F"/>
    <w:rsid w:val="004F6CA4"/>
    <w:rsid w:val="00500752"/>
    <w:rsid w:val="00501A50"/>
    <w:rsid w:val="0050222D"/>
    <w:rsid w:val="00502251"/>
    <w:rsid w:val="005030D4"/>
    <w:rsid w:val="005033D3"/>
    <w:rsid w:val="00503AF3"/>
    <w:rsid w:val="005058EE"/>
    <w:rsid w:val="005068D0"/>
    <w:rsid w:val="0050696D"/>
    <w:rsid w:val="0051094B"/>
    <w:rsid w:val="005110D7"/>
    <w:rsid w:val="00511D99"/>
    <w:rsid w:val="005128D3"/>
    <w:rsid w:val="005147E8"/>
    <w:rsid w:val="005158F2"/>
    <w:rsid w:val="00516677"/>
    <w:rsid w:val="00521D7D"/>
    <w:rsid w:val="00524808"/>
    <w:rsid w:val="00525A5E"/>
    <w:rsid w:val="005261BF"/>
    <w:rsid w:val="00526DFC"/>
    <w:rsid w:val="00526F43"/>
    <w:rsid w:val="00527651"/>
    <w:rsid w:val="0053072B"/>
    <w:rsid w:val="00530D5B"/>
    <w:rsid w:val="00532D32"/>
    <w:rsid w:val="005363AB"/>
    <w:rsid w:val="00537BB5"/>
    <w:rsid w:val="00542092"/>
    <w:rsid w:val="00544EF4"/>
    <w:rsid w:val="00545E53"/>
    <w:rsid w:val="005467A3"/>
    <w:rsid w:val="005479D9"/>
    <w:rsid w:val="00551636"/>
    <w:rsid w:val="00551A69"/>
    <w:rsid w:val="005572BD"/>
    <w:rsid w:val="00557702"/>
    <w:rsid w:val="00557A12"/>
    <w:rsid w:val="00560AC7"/>
    <w:rsid w:val="00561AFB"/>
    <w:rsid w:val="00561FA8"/>
    <w:rsid w:val="005625FB"/>
    <w:rsid w:val="005635ED"/>
    <w:rsid w:val="00565253"/>
    <w:rsid w:val="00565CCB"/>
    <w:rsid w:val="00570191"/>
    <w:rsid w:val="00570570"/>
    <w:rsid w:val="00572512"/>
    <w:rsid w:val="00573EE6"/>
    <w:rsid w:val="0057547F"/>
    <w:rsid w:val="005754EE"/>
    <w:rsid w:val="0057617E"/>
    <w:rsid w:val="00576497"/>
    <w:rsid w:val="005804CA"/>
    <w:rsid w:val="005811B5"/>
    <w:rsid w:val="00582493"/>
    <w:rsid w:val="005835E7"/>
    <w:rsid w:val="0058397F"/>
    <w:rsid w:val="00583BF8"/>
    <w:rsid w:val="0058409B"/>
    <w:rsid w:val="00585F33"/>
    <w:rsid w:val="00591124"/>
    <w:rsid w:val="00591BE3"/>
    <w:rsid w:val="005944EC"/>
    <w:rsid w:val="00597024"/>
    <w:rsid w:val="0059731F"/>
    <w:rsid w:val="00597B0E"/>
    <w:rsid w:val="005A0274"/>
    <w:rsid w:val="005A0384"/>
    <w:rsid w:val="005A095C"/>
    <w:rsid w:val="005A3121"/>
    <w:rsid w:val="005A669D"/>
    <w:rsid w:val="005A6EDB"/>
    <w:rsid w:val="005A72D6"/>
    <w:rsid w:val="005A75C8"/>
    <w:rsid w:val="005A75D8"/>
    <w:rsid w:val="005B2315"/>
    <w:rsid w:val="005B35D3"/>
    <w:rsid w:val="005B46B2"/>
    <w:rsid w:val="005B70B9"/>
    <w:rsid w:val="005B713E"/>
    <w:rsid w:val="005C03B6"/>
    <w:rsid w:val="005C173E"/>
    <w:rsid w:val="005C348E"/>
    <w:rsid w:val="005C68E1"/>
    <w:rsid w:val="005D3763"/>
    <w:rsid w:val="005D55E1"/>
    <w:rsid w:val="005E19F7"/>
    <w:rsid w:val="005E25A7"/>
    <w:rsid w:val="005E35A8"/>
    <w:rsid w:val="005E4F04"/>
    <w:rsid w:val="005E62C2"/>
    <w:rsid w:val="005E6C71"/>
    <w:rsid w:val="005F032D"/>
    <w:rsid w:val="005F0963"/>
    <w:rsid w:val="005F0FF6"/>
    <w:rsid w:val="005F2824"/>
    <w:rsid w:val="005F2EBA"/>
    <w:rsid w:val="005F35ED"/>
    <w:rsid w:val="005F4852"/>
    <w:rsid w:val="005F7812"/>
    <w:rsid w:val="005F7A88"/>
    <w:rsid w:val="00600CBB"/>
    <w:rsid w:val="0060227C"/>
    <w:rsid w:val="00603539"/>
    <w:rsid w:val="00603A1A"/>
    <w:rsid w:val="006046D5"/>
    <w:rsid w:val="00607A93"/>
    <w:rsid w:val="00610C08"/>
    <w:rsid w:val="00611F74"/>
    <w:rsid w:val="00615772"/>
    <w:rsid w:val="00620DE6"/>
    <w:rsid w:val="00621256"/>
    <w:rsid w:val="00621FA0"/>
    <w:rsid w:val="00621FCC"/>
    <w:rsid w:val="006221C8"/>
    <w:rsid w:val="00622C46"/>
    <w:rsid w:val="00622E4B"/>
    <w:rsid w:val="00623F02"/>
    <w:rsid w:val="006279A7"/>
    <w:rsid w:val="00630C8A"/>
    <w:rsid w:val="006333DA"/>
    <w:rsid w:val="00634827"/>
    <w:rsid w:val="00635134"/>
    <w:rsid w:val="006356E2"/>
    <w:rsid w:val="00636EAD"/>
    <w:rsid w:val="00640DEB"/>
    <w:rsid w:val="00642364"/>
    <w:rsid w:val="00642A65"/>
    <w:rsid w:val="00645DCE"/>
    <w:rsid w:val="006465AC"/>
    <w:rsid w:val="006465BF"/>
    <w:rsid w:val="006521B9"/>
    <w:rsid w:val="00653B22"/>
    <w:rsid w:val="0065678F"/>
    <w:rsid w:val="00656A66"/>
    <w:rsid w:val="00657BF4"/>
    <w:rsid w:val="006603FB"/>
    <w:rsid w:val="006608DF"/>
    <w:rsid w:val="006623AC"/>
    <w:rsid w:val="00662F79"/>
    <w:rsid w:val="00663703"/>
    <w:rsid w:val="006646E7"/>
    <w:rsid w:val="0066679A"/>
    <w:rsid w:val="0066747C"/>
    <w:rsid w:val="006678AF"/>
    <w:rsid w:val="006701EF"/>
    <w:rsid w:val="006711A4"/>
    <w:rsid w:val="00673BA5"/>
    <w:rsid w:val="00676C69"/>
    <w:rsid w:val="00680058"/>
    <w:rsid w:val="00681F9F"/>
    <w:rsid w:val="006840EA"/>
    <w:rsid w:val="006844E2"/>
    <w:rsid w:val="00685267"/>
    <w:rsid w:val="006872AE"/>
    <w:rsid w:val="00690082"/>
    <w:rsid w:val="00690252"/>
    <w:rsid w:val="00692678"/>
    <w:rsid w:val="006946BB"/>
    <w:rsid w:val="006969FA"/>
    <w:rsid w:val="006A008C"/>
    <w:rsid w:val="006A10C2"/>
    <w:rsid w:val="006A14BF"/>
    <w:rsid w:val="006A35D5"/>
    <w:rsid w:val="006A45F0"/>
    <w:rsid w:val="006A5787"/>
    <w:rsid w:val="006A748A"/>
    <w:rsid w:val="006B09ED"/>
    <w:rsid w:val="006B5A4A"/>
    <w:rsid w:val="006C00D1"/>
    <w:rsid w:val="006C2F7B"/>
    <w:rsid w:val="006C419E"/>
    <w:rsid w:val="006C4A31"/>
    <w:rsid w:val="006C5AC2"/>
    <w:rsid w:val="006C63FE"/>
    <w:rsid w:val="006C6AFB"/>
    <w:rsid w:val="006D011A"/>
    <w:rsid w:val="006D16C4"/>
    <w:rsid w:val="006D2735"/>
    <w:rsid w:val="006D3564"/>
    <w:rsid w:val="006D45B2"/>
    <w:rsid w:val="006D4E3D"/>
    <w:rsid w:val="006D72BC"/>
    <w:rsid w:val="006E085A"/>
    <w:rsid w:val="006E0FCC"/>
    <w:rsid w:val="006E1E96"/>
    <w:rsid w:val="006E3207"/>
    <w:rsid w:val="006E460B"/>
    <w:rsid w:val="006E5E21"/>
    <w:rsid w:val="006E6931"/>
    <w:rsid w:val="006E7425"/>
    <w:rsid w:val="006F1C58"/>
    <w:rsid w:val="006F2648"/>
    <w:rsid w:val="006F2F10"/>
    <w:rsid w:val="006F3946"/>
    <w:rsid w:val="006F482B"/>
    <w:rsid w:val="006F6311"/>
    <w:rsid w:val="006F7263"/>
    <w:rsid w:val="00701952"/>
    <w:rsid w:val="00702556"/>
    <w:rsid w:val="0070277E"/>
    <w:rsid w:val="007029AA"/>
    <w:rsid w:val="00704156"/>
    <w:rsid w:val="007069FC"/>
    <w:rsid w:val="00707EA1"/>
    <w:rsid w:val="00710619"/>
    <w:rsid w:val="00711221"/>
    <w:rsid w:val="007119CD"/>
    <w:rsid w:val="00712675"/>
    <w:rsid w:val="00713808"/>
    <w:rsid w:val="007151B6"/>
    <w:rsid w:val="0071520D"/>
    <w:rsid w:val="0071530D"/>
    <w:rsid w:val="00715EDB"/>
    <w:rsid w:val="007160D5"/>
    <w:rsid w:val="007163FB"/>
    <w:rsid w:val="00716D89"/>
    <w:rsid w:val="00717C2E"/>
    <w:rsid w:val="007204FA"/>
    <w:rsid w:val="00720775"/>
    <w:rsid w:val="00721290"/>
    <w:rsid w:val="007213B3"/>
    <w:rsid w:val="00724318"/>
    <w:rsid w:val="0072457F"/>
    <w:rsid w:val="00725406"/>
    <w:rsid w:val="0072621B"/>
    <w:rsid w:val="0073054A"/>
    <w:rsid w:val="00730555"/>
    <w:rsid w:val="007312CC"/>
    <w:rsid w:val="007362DF"/>
    <w:rsid w:val="00736A64"/>
    <w:rsid w:val="00737F6A"/>
    <w:rsid w:val="007410B6"/>
    <w:rsid w:val="00744C6F"/>
    <w:rsid w:val="007457F6"/>
    <w:rsid w:val="00745ABB"/>
    <w:rsid w:val="00746E38"/>
    <w:rsid w:val="00747CD5"/>
    <w:rsid w:val="00751266"/>
    <w:rsid w:val="00751C6D"/>
    <w:rsid w:val="00753B51"/>
    <w:rsid w:val="00756629"/>
    <w:rsid w:val="007575D2"/>
    <w:rsid w:val="00757666"/>
    <w:rsid w:val="00757B4F"/>
    <w:rsid w:val="00757B6A"/>
    <w:rsid w:val="00760207"/>
    <w:rsid w:val="007610E0"/>
    <w:rsid w:val="007621AA"/>
    <w:rsid w:val="0076260A"/>
    <w:rsid w:val="00763084"/>
    <w:rsid w:val="00764A67"/>
    <w:rsid w:val="00766B6D"/>
    <w:rsid w:val="0076778A"/>
    <w:rsid w:val="00770F6B"/>
    <w:rsid w:val="00771883"/>
    <w:rsid w:val="00774163"/>
    <w:rsid w:val="00776DC2"/>
    <w:rsid w:val="00776F2C"/>
    <w:rsid w:val="007774F1"/>
    <w:rsid w:val="00780122"/>
    <w:rsid w:val="0078214B"/>
    <w:rsid w:val="007829C0"/>
    <w:rsid w:val="00782CC6"/>
    <w:rsid w:val="0078498A"/>
    <w:rsid w:val="00792207"/>
    <w:rsid w:val="00792B64"/>
    <w:rsid w:val="00792E29"/>
    <w:rsid w:val="0079379A"/>
    <w:rsid w:val="00794953"/>
    <w:rsid w:val="007A1F2F"/>
    <w:rsid w:val="007A2A5C"/>
    <w:rsid w:val="007A4F3B"/>
    <w:rsid w:val="007A5150"/>
    <w:rsid w:val="007A5373"/>
    <w:rsid w:val="007A6288"/>
    <w:rsid w:val="007A789F"/>
    <w:rsid w:val="007B4F75"/>
    <w:rsid w:val="007B5E4E"/>
    <w:rsid w:val="007B5FB2"/>
    <w:rsid w:val="007B75BC"/>
    <w:rsid w:val="007C083E"/>
    <w:rsid w:val="007C0BD6"/>
    <w:rsid w:val="007C1CCC"/>
    <w:rsid w:val="007C37A1"/>
    <w:rsid w:val="007C3806"/>
    <w:rsid w:val="007C5BB7"/>
    <w:rsid w:val="007C66B1"/>
    <w:rsid w:val="007D07D5"/>
    <w:rsid w:val="007D1C64"/>
    <w:rsid w:val="007D31B6"/>
    <w:rsid w:val="007D32DD"/>
    <w:rsid w:val="007D6D53"/>
    <w:rsid w:val="007D6DCE"/>
    <w:rsid w:val="007D6F5F"/>
    <w:rsid w:val="007D72C4"/>
    <w:rsid w:val="007D766B"/>
    <w:rsid w:val="007E2CFE"/>
    <w:rsid w:val="007E314B"/>
    <w:rsid w:val="007E59C9"/>
    <w:rsid w:val="007F0072"/>
    <w:rsid w:val="007F1ED6"/>
    <w:rsid w:val="007F1EEC"/>
    <w:rsid w:val="007F2D71"/>
    <w:rsid w:val="007F2EB6"/>
    <w:rsid w:val="007F4315"/>
    <w:rsid w:val="007F54C3"/>
    <w:rsid w:val="007F69F0"/>
    <w:rsid w:val="00801DA3"/>
    <w:rsid w:val="008026A6"/>
    <w:rsid w:val="00802801"/>
    <w:rsid w:val="00802949"/>
    <w:rsid w:val="0080301E"/>
    <w:rsid w:val="0080365F"/>
    <w:rsid w:val="00803DBD"/>
    <w:rsid w:val="008051A1"/>
    <w:rsid w:val="00805E07"/>
    <w:rsid w:val="008104DC"/>
    <w:rsid w:val="008122D2"/>
    <w:rsid w:val="00812BE5"/>
    <w:rsid w:val="008134BA"/>
    <w:rsid w:val="00815D64"/>
    <w:rsid w:val="008170DD"/>
    <w:rsid w:val="00817429"/>
    <w:rsid w:val="00821514"/>
    <w:rsid w:val="00821E35"/>
    <w:rsid w:val="00824591"/>
    <w:rsid w:val="00824AED"/>
    <w:rsid w:val="00826534"/>
    <w:rsid w:val="00826540"/>
    <w:rsid w:val="00827820"/>
    <w:rsid w:val="00830800"/>
    <w:rsid w:val="00831B8B"/>
    <w:rsid w:val="008323EB"/>
    <w:rsid w:val="0083405D"/>
    <w:rsid w:val="00834A44"/>
    <w:rsid w:val="008352D4"/>
    <w:rsid w:val="00836DB9"/>
    <w:rsid w:val="00837C67"/>
    <w:rsid w:val="008413FD"/>
    <w:rsid w:val="008415B0"/>
    <w:rsid w:val="00842028"/>
    <w:rsid w:val="008436B8"/>
    <w:rsid w:val="0084465F"/>
    <w:rsid w:val="008460B6"/>
    <w:rsid w:val="0084676D"/>
    <w:rsid w:val="00850C9D"/>
    <w:rsid w:val="00852B59"/>
    <w:rsid w:val="00856272"/>
    <w:rsid w:val="008563FF"/>
    <w:rsid w:val="0086018B"/>
    <w:rsid w:val="0086076A"/>
    <w:rsid w:val="008611DD"/>
    <w:rsid w:val="008620DE"/>
    <w:rsid w:val="008649C2"/>
    <w:rsid w:val="00866867"/>
    <w:rsid w:val="00866ED3"/>
    <w:rsid w:val="0087003C"/>
    <w:rsid w:val="008700FE"/>
    <w:rsid w:val="00872257"/>
    <w:rsid w:val="00872921"/>
    <w:rsid w:val="00872C13"/>
    <w:rsid w:val="008753E6"/>
    <w:rsid w:val="00876BA4"/>
    <w:rsid w:val="008772B5"/>
    <w:rsid w:val="0087738C"/>
    <w:rsid w:val="008802AF"/>
    <w:rsid w:val="00880578"/>
    <w:rsid w:val="00881926"/>
    <w:rsid w:val="0088318F"/>
    <w:rsid w:val="008832D3"/>
    <w:rsid w:val="0088331D"/>
    <w:rsid w:val="008852B0"/>
    <w:rsid w:val="00885AE7"/>
    <w:rsid w:val="00886B60"/>
    <w:rsid w:val="008876B2"/>
    <w:rsid w:val="00887889"/>
    <w:rsid w:val="00891AFC"/>
    <w:rsid w:val="008920FF"/>
    <w:rsid w:val="008926E8"/>
    <w:rsid w:val="00893F09"/>
    <w:rsid w:val="00894F19"/>
    <w:rsid w:val="00896A10"/>
    <w:rsid w:val="008971B5"/>
    <w:rsid w:val="008A4B8E"/>
    <w:rsid w:val="008A5D26"/>
    <w:rsid w:val="008A6B13"/>
    <w:rsid w:val="008A6ECB"/>
    <w:rsid w:val="008A77CB"/>
    <w:rsid w:val="008B0BF9"/>
    <w:rsid w:val="008B1070"/>
    <w:rsid w:val="008B2866"/>
    <w:rsid w:val="008B3859"/>
    <w:rsid w:val="008B436D"/>
    <w:rsid w:val="008B4E49"/>
    <w:rsid w:val="008B7712"/>
    <w:rsid w:val="008B7B26"/>
    <w:rsid w:val="008C12E0"/>
    <w:rsid w:val="008C2C28"/>
    <w:rsid w:val="008C3524"/>
    <w:rsid w:val="008C4061"/>
    <w:rsid w:val="008C4175"/>
    <w:rsid w:val="008C4229"/>
    <w:rsid w:val="008C5BE0"/>
    <w:rsid w:val="008C6DE8"/>
    <w:rsid w:val="008C7233"/>
    <w:rsid w:val="008D1D50"/>
    <w:rsid w:val="008D2434"/>
    <w:rsid w:val="008D27AE"/>
    <w:rsid w:val="008D2911"/>
    <w:rsid w:val="008D51EE"/>
    <w:rsid w:val="008E171D"/>
    <w:rsid w:val="008E2785"/>
    <w:rsid w:val="008E4572"/>
    <w:rsid w:val="008E76D6"/>
    <w:rsid w:val="008E78A3"/>
    <w:rsid w:val="008E7B57"/>
    <w:rsid w:val="008F0654"/>
    <w:rsid w:val="008F06CB"/>
    <w:rsid w:val="008F2E83"/>
    <w:rsid w:val="008F43F4"/>
    <w:rsid w:val="008F612A"/>
    <w:rsid w:val="00900181"/>
    <w:rsid w:val="0090293D"/>
    <w:rsid w:val="00902C43"/>
    <w:rsid w:val="009034DE"/>
    <w:rsid w:val="00903FA6"/>
    <w:rsid w:val="00905396"/>
    <w:rsid w:val="0090605D"/>
    <w:rsid w:val="00906419"/>
    <w:rsid w:val="00906C26"/>
    <w:rsid w:val="00907BCC"/>
    <w:rsid w:val="009124E3"/>
    <w:rsid w:val="00912889"/>
    <w:rsid w:val="00913A42"/>
    <w:rsid w:val="00914167"/>
    <w:rsid w:val="009143DB"/>
    <w:rsid w:val="00915065"/>
    <w:rsid w:val="00917CE5"/>
    <w:rsid w:val="009217C0"/>
    <w:rsid w:val="00922DA9"/>
    <w:rsid w:val="00925241"/>
    <w:rsid w:val="00925CEC"/>
    <w:rsid w:val="00926A3F"/>
    <w:rsid w:val="00926E70"/>
    <w:rsid w:val="0092773F"/>
    <w:rsid w:val="0092794E"/>
    <w:rsid w:val="00927FE0"/>
    <w:rsid w:val="00930D30"/>
    <w:rsid w:val="009313A4"/>
    <w:rsid w:val="009324E1"/>
    <w:rsid w:val="009332A2"/>
    <w:rsid w:val="00936405"/>
    <w:rsid w:val="00937598"/>
    <w:rsid w:val="0093790B"/>
    <w:rsid w:val="00940ECC"/>
    <w:rsid w:val="00942F68"/>
    <w:rsid w:val="00942FCD"/>
    <w:rsid w:val="00943751"/>
    <w:rsid w:val="009447FA"/>
    <w:rsid w:val="00945606"/>
    <w:rsid w:val="00946DD0"/>
    <w:rsid w:val="009472AE"/>
    <w:rsid w:val="009509E6"/>
    <w:rsid w:val="00952018"/>
    <w:rsid w:val="00952800"/>
    <w:rsid w:val="0095300D"/>
    <w:rsid w:val="00955964"/>
    <w:rsid w:val="00956812"/>
    <w:rsid w:val="00956AB7"/>
    <w:rsid w:val="0095719A"/>
    <w:rsid w:val="00960B77"/>
    <w:rsid w:val="00960F0B"/>
    <w:rsid w:val="009623E9"/>
    <w:rsid w:val="009636C6"/>
    <w:rsid w:val="00963EEB"/>
    <w:rsid w:val="009648BC"/>
    <w:rsid w:val="00964C2F"/>
    <w:rsid w:val="00965937"/>
    <w:rsid w:val="00965F88"/>
    <w:rsid w:val="00966DC3"/>
    <w:rsid w:val="00967FD5"/>
    <w:rsid w:val="00972A23"/>
    <w:rsid w:val="0098383F"/>
    <w:rsid w:val="00984E03"/>
    <w:rsid w:val="0098638D"/>
    <w:rsid w:val="00987E85"/>
    <w:rsid w:val="009917BD"/>
    <w:rsid w:val="00992754"/>
    <w:rsid w:val="00995F90"/>
    <w:rsid w:val="00995FC4"/>
    <w:rsid w:val="009974A2"/>
    <w:rsid w:val="00997603"/>
    <w:rsid w:val="009A0D12"/>
    <w:rsid w:val="009A1987"/>
    <w:rsid w:val="009A2BEE"/>
    <w:rsid w:val="009A2F18"/>
    <w:rsid w:val="009A5289"/>
    <w:rsid w:val="009A52E9"/>
    <w:rsid w:val="009A7A53"/>
    <w:rsid w:val="009B0402"/>
    <w:rsid w:val="009B0B75"/>
    <w:rsid w:val="009B16DF"/>
    <w:rsid w:val="009B1DCC"/>
    <w:rsid w:val="009B261F"/>
    <w:rsid w:val="009B314C"/>
    <w:rsid w:val="009B4CB2"/>
    <w:rsid w:val="009B618B"/>
    <w:rsid w:val="009B6701"/>
    <w:rsid w:val="009B6EF7"/>
    <w:rsid w:val="009B7000"/>
    <w:rsid w:val="009B739C"/>
    <w:rsid w:val="009C04EC"/>
    <w:rsid w:val="009C0566"/>
    <w:rsid w:val="009C0B66"/>
    <w:rsid w:val="009C1CCB"/>
    <w:rsid w:val="009C328C"/>
    <w:rsid w:val="009C34EC"/>
    <w:rsid w:val="009C4444"/>
    <w:rsid w:val="009C79AD"/>
    <w:rsid w:val="009C7CA6"/>
    <w:rsid w:val="009D0E02"/>
    <w:rsid w:val="009D3316"/>
    <w:rsid w:val="009D3E56"/>
    <w:rsid w:val="009D55AA"/>
    <w:rsid w:val="009D747A"/>
    <w:rsid w:val="009E07E7"/>
    <w:rsid w:val="009E1D6A"/>
    <w:rsid w:val="009E3E77"/>
    <w:rsid w:val="009E3FAB"/>
    <w:rsid w:val="009E5B3F"/>
    <w:rsid w:val="009E5EAE"/>
    <w:rsid w:val="009E7D90"/>
    <w:rsid w:val="009F0330"/>
    <w:rsid w:val="009F1AB0"/>
    <w:rsid w:val="009F414F"/>
    <w:rsid w:val="009F501D"/>
    <w:rsid w:val="009F6F16"/>
    <w:rsid w:val="00A031B6"/>
    <w:rsid w:val="00A039D5"/>
    <w:rsid w:val="00A046AD"/>
    <w:rsid w:val="00A0594C"/>
    <w:rsid w:val="00A079C1"/>
    <w:rsid w:val="00A10879"/>
    <w:rsid w:val="00A11166"/>
    <w:rsid w:val="00A11C80"/>
    <w:rsid w:val="00A12520"/>
    <w:rsid w:val="00A12870"/>
    <w:rsid w:val="00A12A29"/>
    <w:rsid w:val="00A130FD"/>
    <w:rsid w:val="00A13D6D"/>
    <w:rsid w:val="00A14769"/>
    <w:rsid w:val="00A16151"/>
    <w:rsid w:val="00A167B8"/>
    <w:rsid w:val="00A16EC6"/>
    <w:rsid w:val="00A173E0"/>
    <w:rsid w:val="00A176D6"/>
    <w:rsid w:val="00A17C06"/>
    <w:rsid w:val="00A17E43"/>
    <w:rsid w:val="00A20288"/>
    <w:rsid w:val="00A2126E"/>
    <w:rsid w:val="00A21706"/>
    <w:rsid w:val="00A221C8"/>
    <w:rsid w:val="00A23AEF"/>
    <w:rsid w:val="00A24FCC"/>
    <w:rsid w:val="00A26A90"/>
    <w:rsid w:val="00A26B27"/>
    <w:rsid w:val="00A27BF7"/>
    <w:rsid w:val="00A30E4F"/>
    <w:rsid w:val="00A3210D"/>
    <w:rsid w:val="00A32253"/>
    <w:rsid w:val="00A32E9D"/>
    <w:rsid w:val="00A3310E"/>
    <w:rsid w:val="00A333A0"/>
    <w:rsid w:val="00A334A1"/>
    <w:rsid w:val="00A35181"/>
    <w:rsid w:val="00A3585B"/>
    <w:rsid w:val="00A36EEE"/>
    <w:rsid w:val="00A37E70"/>
    <w:rsid w:val="00A437E1"/>
    <w:rsid w:val="00A4685E"/>
    <w:rsid w:val="00A47806"/>
    <w:rsid w:val="00A50CD4"/>
    <w:rsid w:val="00A50FC8"/>
    <w:rsid w:val="00A51191"/>
    <w:rsid w:val="00A51860"/>
    <w:rsid w:val="00A51E93"/>
    <w:rsid w:val="00A53808"/>
    <w:rsid w:val="00A56D62"/>
    <w:rsid w:val="00A56E8B"/>
    <w:rsid w:val="00A56F07"/>
    <w:rsid w:val="00A5762C"/>
    <w:rsid w:val="00A600FC"/>
    <w:rsid w:val="00A603FC"/>
    <w:rsid w:val="00A60BCA"/>
    <w:rsid w:val="00A638DA"/>
    <w:rsid w:val="00A63A12"/>
    <w:rsid w:val="00A646D1"/>
    <w:rsid w:val="00A65B41"/>
    <w:rsid w:val="00A65E00"/>
    <w:rsid w:val="00A66A78"/>
    <w:rsid w:val="00A66B82"/>
    <w:rsid w:val="00A7290C"/>
    <w:rsid w:val="00A72C25"/>
    <w:rsid w:val="00A7436E"/>
    <w:rsid w:val="00A74E96"/>
    <w:rsid w:val="00A75A8E"/>
    <w:rsid w:val="00A80781"/>
    <w:rsid w:val="00A824DD"/>
    <w:rsid w:val="00A83676"/>
    <w:rsid w:val="00A83B7B"/>
    <w:rsid w:val="00A84274"/>
    <w:rsid w:val="00A84937"/>
    <w:rsid w:val="00A849C6"/>
    <w:rsid w:val="00A850F3"/>
    <w:rsid w:val="00A864E3"/>
    <w:rsid w:val="00A94574"/>
    <w:rsid w:val="00A94AA6"/>
    <w:rsid w:val="00A95936"/>
    <w:rsid w:val="00A96265"/>
    <w:rsid w:val="00A97084"/>
    <w:rsid w:val="00AA1358"/>
    <w:rsid w:val="00AA1C2C"/>
    <w:rsid w:val="00AA3508"/>
    <w:rsid w:val="00AA35F6"/>
    <w:rsid w:val="00AA49DE"/>
    <w:rsid w:val="00AA667C"/>
    <w:rsid w:val="00AA6E91"/>
    <w:rsid w:val="00AA7439"/>
    <w:rsid w:val="00AB047E"/>
    <w:rsid w:val="00AB0B0A"/>
    <w:rsid w:val="00AB0BB7"/>
    <w:rsid w:val="00AB0EC5"/>
    <w:rsid w:val="00AB22C6"/>
    <w:rsid w:val="00AB2AD0"/>
    <w:rsid w:val="00AB67FC"/>
    <w:rsid w:val="00AB72C5"/>
    <w:rsid w:val="00AC00F2"/>
    <w:rsid w:val="00AC0890"/>
    <w:rsid w:val="00AC31B5"/>
    <w:rsid w:val="00AC4EA1"/>
    <w:rsid w:val="00AC5381"/>
    <w:rsid w:val="00AC5920"/>
    <w:rsid w:val="00AD0833"/>
    <w:rsid w:val="00AD0E65"/>
    <w:rsid w:val="00AD22A0"/>
    <w:rsid w:val="00AD2BF2"/>
    <w:rsid w:val="00AD4E90"/>
    <w:rsid w:val="00AD5422"/>
    <w:rsid w:val="00AD70ED"/>
    <w:rsid w:val="00AE2470"/>
    <w:rsid w:val="00AE4179"/>
    <w:rsid w:val="00AE4425"/>
    <w:rsid w:val="00AE4FBE"/>
    <w:rsid w:val="00AE58FE"/>
    <w:rsid w:val="00AE650F"/>
    <w:rsid w:val="00AE6555"/>
    <w:rsid w:val="00AE7D16"/>
    <w:rsid w:val="00AF0E9B"/>
    <w:rsid w:val="00AF173D"/>
    <w:rsid w:val="00AF36C0"/>
    <w:rsid w:val="00AF4CAA"/>
    <w:rsid w:val="00AF571A"/>
    <w:rsid w:val="00AF60A0"/>
    <w:rsid w:val="00AF60FB"/>
    <w:rsid w:val="00AF67FC"/>
    <w:rsid w:val="00AF77EC"/>
    <w:rsid w:val="00AF7DF5"/>
    <w:rsid w:val="00B006E5"/>
    <w:rsid w:val="00B024C2"/>
    <w:rsid w:val="00B053EA"/>
    <w:rsid w:val="00B07700"/>
    <w:rsid w:val="00B11D70"/>
    <w:rsid w:val="00B13921"/>
    <w:rsid w:val="00B13DAE"/>
    <w:rsid w:val="00B1528C"/>
    <w:rsid w:val="00B16ACD"/>
    <w:rsid w:val="00B17069"/>
    <w:rsid w:val="00B21487"/>
    <w:rsid w:val="00B232D1"/>
    <w:rsid w:val="00B24DB5"/>
    <w:rsid w:val="00B27A9E"/>
    <w:rsid w:val="00B31F9E"/>
    <w:rsid w:val="00B3268F"/>
    <w:rsid w:val="00B32C2C"/>
    <w:rsid w:val="00B33A1A"/>
    <w:rsid w:val="00B33E6C"/>
    <w:rsid w:val="00B36B66"/>
    <w:rsid w:val="00B371CC"/>
    <w:rsid w:val="00B37F29"/>
    <w:rsid w:val="00B40BDA"/>
    <w:rsid w:val="00B41CD9"/>
    <w:rsid w:val="00B427E6"/>
    <w:rsid w:val="00B428A6"/>
    <w:rsid w:val="00B43E1F"/>
    <w:rsid w:val="00B45FBC"/>
    <w:rsid w:val="00B51A7D"/>
    <w:rsid w:val="00B51AEC"/>
    <w:rsid w:val="00B535C2"/>
    <w:rsid w:val="00B55544"/>
    <w:rsid w:val="00B63CAE"/>
    <w:rsid w:val="00B6417F"/>
    <w:rsid w:val="00B642FC"/>
    <w:rsid w:val="00B64D26"/>
    <w:rsid w:val="00B64FBB"/>
    <w:rsid w:val="00B66E61"/>
    <w:rsid w:val="00B70E22"/>
    <w:rsid w:val="00B7160A"/>
    <w:rsid w:val="00B774CB"/>
    <w:rsid w:val="00B802EB"/>
    <w:rsid w:val="00B80402"/>
    <w:rsid w:val="00B80477"/>
    <w:rsid w:val="00B80B9A"/>
    <w:rsid w:val="00B830B7"/>
    <w:rsid w:val="00B837D2"/>
    <w:rsid w:val="00B837F4"/>
    <w:rsid w:val="00B848EA"/>
    <w:rsid w:val="00B84B2B"/>
    <w:rsid w:val="00B86843"/>
    <w:rsid w:val="00B87534"/>
    <w:rsid w:val="00B90500"/>
    <w:rsid w:val="00B9176C"/>
    <w:rsid w:val="00B93379"/>
    <w:rsid w:val="00B935A4"/>
    <w:rsid w:val="00B94E8A"/>
    <w:rsid w:val="00BA1FC1"/>
    <w:rsid w:val="00BA38DB"/>
    <w:rsid w:val="00BA561A"/>
    <w:rsid w:val="00BA576B"/>
    <w:rsid w:val="00BB0DC6"/>
    <w:rsid w:val="00BB15E4"/>
    <w:rsid w:val="00BB1E19"/>
    <w:rsid w:val="00BB21D1"/>
    <w:rsid w:val="00BB2AE7"/>
    <w:rsid w:val="00BB32F2"/>
    <w:rsid w:val="00BB4338"/>
    <w:rsid w:val="00BB6C0E"/>
    <w:rsid w:val="00BB7B38"/>
    <w:rsid w:val="00BC11E5"/>
    <w:rsid w:val="00BC22FD"/>
    <w:rsid w:val="00BC4BC6"/>
    <w:rsid w:val="00BC52FD"/>
    <w:rsid w:val="00BC54C3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B3D"/>
    <w:rsid w:val="00BF0387"/>
    <w:rsid w:val="00BF1FA8"/>
    <w:rsid w:val="00BF3DDE"/>
    <w:rsid w:val="00BF40CA"/>
    <w:rsid w:val="00BF6589"/>
    <w:rsid w:val="00BF6F7F"/>
    <w:rsid w:val="00C00647"/>
    <w:rsid w:val="00C02764"/>
    <w:rsid w:val="00C04CEF"/>
    <w:rsid w:val="00C0662F"/>
    <w:rsid w:val="00C0693E"/>
    <w:rsid w:val="00C11943"/>
    <w:rsid w:val="00C1196F"/>
    <w:rsid w:val="00C12E96"/>
    <w:rsid w:val="00C14763"/>
    <w:rsid w:val="00C16141"/>
    <w:rsid w:val="00C163FD"/>
    <w:rsid w:val="00C17119"/>
    <w:rsid w:val="00C2050A"/>
    <w:rsid w:val="00C2363F"/>
    <w:rsid w:val="00C236C8"/>
    <w:rsid w:val="00C260B1"/>
    <w:rsid w:val="00C26E56"/>
    <w:rsid w:val="00C31406"/>
    <w:rsid w:val="00C31662"/>
    <w:rsid w:val="00C3182F"/>
    <w:rsid w:val="00C33F07"/>
    <w:rsid w:val="00C37194"/>
    <w:rsid w:val="00C40637"/>
    <w:rsid w:val="00C40F6C"/>
    <w:rsid w:val="00C44426"/>
    <w:rsid w:val="00C445F3"/>
    <w:rsid w:val="00C451F4"/>
    <w:rsid w:val="00C45EB1"/>
    <w:rsid w:val="00C464E5"/>
    <w:rsid w:val="00C46DC3"/>
    <w:rsid w:val="00C4746C"/>
    <w:rsid w:val="00C50179"/>
    <w:rsid w:val="00C52BD1"/>
    <w:rsid w:val="00C532FB"/>
    <w:rsid w:val="00C547E9"/>
    <w:rsid w:val="00C54A3A"/>
    <w:rsid w:val="00C55566"/>
    <w:rsid w:val="00C55E25"/>
    <w:rsid w:val="00C56448"/>
    <w:rsid w:val="00C60821"/>
    <w:rsid w:val="00C6228D"/>
    <w:rsid w:val="00C623C5"/>
    <w:rsid w:val="00C646A3"/>
    <w:rsid w:val="00C667BE"/>
    <w:rsid w:val="00C6766B"/>
    <w:rsid w:val="00C72223"/>
    <w:rsid w:val="00C76417"/>
    <w:rsid w:val="00C7726F"/>
    <w:rsid w:val="00C8007B"/>
    <w:rsid w:val="00C81150"/>
    <w:rsid w:val="00C823DA"/>
    <w:rsid w:val="00C8259F"/>
    <w:rsid w:val="00C82746"/>
    <w:rsid w:val="00C82EE3"/>
    <w:rsid w:val="00C8312F"/>
    <w:rsid w:val="00C83836"/>
    <w:rsid w:val="00C84C47"/>
    <w:rsid w:val="00C8511D"/>
    <w:rsid w:val="00C858A4"/>
    <w:rsid w:val="00C8678B"/>
    <w:rsid w:val="00C86AFA"/>
    <w:rsid w:val="00C9409F"/>
    <w:rsid w:val="00C96F4F"/>
    <w:rsid w:val="00CA0D83"/>
    <w:rsid w:val="00CA557B"/>
    <w:rsid w:val="00CB18D0"/>
    <w:rsid w:val="00CB1C8A"/>
    <w:rsid w:val="00CB24F5"/>
    <w:rsid w:val="00CB2663"/>
    <w:rsid w:val="00CB38C0"/>
    <w:rsid w:val="00CB3BBE"/>
    <w:rsid w:val="00CB3CB9"/>
    <w:rsid w:val="00CB59E9"/>
    <w:rsid w:val="00CB7522"/>
    <w:rsid w:val="00CC0CF5"/>
    <w:rsid w:val="00CC0D6A"/>
    <w:rsid w:val="00CC3831"/>
    <w:rsid w:val="00CC3E3D"/>
    <w:rsid w:val="00CC519B"/>
    <w:rsid w:val="00CC7350"/>
    <w:rsid w:val="00CD12C1"/>
    <w:rsid w:val="00CD214E"/>
    <w:rsid w:val="00CD3299"/>
    <w:rsid w:val="00CD33E5"/>
    <w:rsid w:val="00CD46FA"/>
    <w:rsid w:val="00CD5973"/>
    <w:rsid w:val="00CE1525"/>
    <w:rsid w:val="00CE31A6"/>
    <w:rsid w:val="00CE57C5"/>
    <w:rsid w:val="00CF09AA"/>
    <w:rsid w:val="00CF4813"/>
    <w:rsid w:val="00CF5233"/>
    <w:rsid w:val="00CF5737"/>
    <w:rsid w:val="00CF57C9"/>
    <w:rsid w:val="00D029B8"/>
    <w:rsid w:val="00D02F60"/>
    <w:rsid w:val="00D03009"/>
    <w:rsid w:val="00D0464E"/>
    <w:rsid w:val="00D04A96"/>
    <w:rsid w:val="00D07A7B"/>
    <w:rsid w:val="00D10E06"/>
    <w:rsid w:val="00D13272"/>
    <w:rsid w:val="00D15197"/>
    <w:rsid w:val="00D16820"/>
    <w:rsid w:val="00D169C8"/>
    <w:rsid w:val="00D1793F"/>
    <w:rsid w:val="00D17963"/>
    <w:rsid w:val="00D22AF5"/>
    <w:rsid w:val="00D235EA"/>
    <w:rsid w:val="00D247A9"/>
    <w:rsid w:val="00D25C5D"/>
    <w:rsid w:val="00D25CB6"/>
    <w:rsid w:val="00D267DD"/>
    <w:rsid w:val="00D31860"/>
    <w:rsid w:val="00D32721"/>
    <w:rsid w:val="00D328DC"/>
    <w:rsid w:val="00D33387"/>
    <w:rsid w:val="00D33F61"/>
    <w:rsid w:val="00D34067"/>
    <w:rsid w:val="00D363F4"/>
    <w:rsid w:val="00D402FB"/>
    <w:rsid w:val="00D40842"/>
    <w:rsid w:val="00D46F5F"/>
    <w:rsid w:val="00D47D48"/>
    <w:rsid w:val="00D47D7A"/>
    <w:rsid w:val="00D50ABD"/>
    <w:rsid w:val="00D55290"/>
    <w:rsid w:val="00D5663C"/>
    <w:rsid w:val="00D57791"/>
    <w:rsid w:val="00D6046A"/>
    <w:rsid w:val="00D61B30"/>
    <w:rsid w:val="00D62870"/>
    <w:rsid w:val="00D62AB9"/>
    <w:rsid w:val="00D65511"/>
    <w:rsid w:val="00D655D9"/>
    <w:rsid w:val="00D65872"/>
    <w:rsid w:val="00D662B9"/>
    <w:rsid w:val="00D676F3"/>
    <w:rsid w:val="00D67730"/>
    <w:rsid w:val="00D70932"/>
    <w:rsid w:val="00D70EF5"/>
    <w:rsid w:val="00D71024"/>
    <w:rsid w:val="00D71A25"/>
    <w:rsid w:val="00D71FCF"/>
    <w:rsid w:val="00D72A54"/>
    <w:rsid w:val="00D72CC1"/>
    <w:rsid w:val="00D75E3E"/>
    <w:rsid w:val="00D76EC9"/>
    <w:rsid w:val="00D80E7D"/>
    <w:rsid w:val="00D81397"/>
    <w:rsid w:val="00D848B9"/>
    <w:rsid w:val="00D84C1E"/>
    <w:rsid w:val="00D850BB"/>
    <w:rsid w:val="00D86FDA"/>
    <w:rsid w:val="00D90E69"/>
    <w:rsid w:val="00D91368"/>
    <w:rsid w:val="00D93106"/>
    <w:rsid w:val="00D933E9"/>
    <w:rsid w:val="00D94EE0"/>
    <w:rsid w:val="00D9505D"/>
    <w:rsid w:val="00D953D0"/>
    <w:rsid w:val="00D959F5"/>
    <w:rsid w:val="00D96884"/>
    <w:rsid w:val="00D96DC4"/>
    <w:rsid w:val="00DA0CD0"/>
    <w:rsid w:val="00DA1468"/>
    <w:rsid w:val="00DA3FDD"/>
    <w:rsid w:val="00DA5A71"/>
    <w:rsid w:val="00DA7017"/>
    <w:rsid w:val="00DA7028"/>
    <w:rsid w:val="00DB1AD2"/>
    <w:rsid w:val="00DB2B58"/>
    <w:rsid w:val="00DB5206"/>
    <w:rsid w:val="00DB6276"/>
    <w:rsid w:val="00DB63F5"/>
    <w:rsid w:val="00DB789D"/>
    <w:rsid w:val="00DC14BB"/>
    <w:rsid w:val="00DC1C6B"/>
    <w:rsid w:val="00DC2400"/>
    <w:rsid w:val="00DC2C2E"/>
    <w:rsid w:val="00DC4AF0"/>
    <w:rsid w:val="00DC693E"/>
    <w:rsid w:val="00DC7886"/>
    <w:rsid w:val="00DD0CF2"/>
    <w:rsid w:val="00DD0E24"/>
    <w:rsid w:val="00DD5ABA"/>
    <w:rsid w:val="00DE1554"/>
    <w:rsid w:val="00DE2901"/>
    <w:rsid w:val="00DE2D61"/>
    <w:rsid w:val="00DE421B"/>
    <w:rsid w:val="00DE5543"/>
    <w:rsid w:val="00DE590F"/>
    <w:rsid w:val="00DE6E0D"/>
    <w:rsid w:val="00DE753B"/>
    <w:rsid w:val="00DE7DC1"/>
    <w:rsid w:val="00DF2469"/>
    <w:rsid w:val="00DF3F7E"/>
    <w:rsid w:val="00DF7648"/>
    <w:rsid w:val="00E00E29"/>
    <w:rsid w:val="00E00F54"/>
    <w:rsid w:val="00E01264"/>
    <w:rsid w:val="00E02549"/>
    <w:rsid w:val="00E02BAB"/>
    <w:rsid w:val="00E02BF8"/>
    <w:rsid w:val="00E04605"/>
    <w:rsid w:val="00E04CEB"/>
    <w:rsid w:val="00E060BC"/>
    <w:rsid w:val="00E07184"/>
    <w:rsid w:val="00E11420"/>
    <w:rsid w:val="00E132FB"/>
    <w:rsid w:val="00E170B7"/>
    <w:rsid w:val="00E177DD"/>
    <w:rsid w:val="00E20900"/>
    <w:rsid w:val="00E20C7F"/>
    <w:rsid w:val="00E214F9"/>
    <w:rsid w:val="00E22E80"/>
    <w:rsid w:val="00E2396E"/>
    <w:rsid w:val="00E24728"/>
    <w:rsid w:val="00E26F14"/>
    <w:rsid w:val="00E276AC"/>
    <w:rsid w:val="00E30ED2"/>
    <w:rsid w:val="00E3196D"/>
    <w:rsid w:val="00E33740"/>
    <w:rsid w:val="00E34220"/>
    <w:rsid w:val="00E34A35"/>
    <w:rsid w:val="00E37C2F"/>
    <w:rsid w:val="00E37C31"/>
    <w:rsid w:val="00E41C28"/>
    <w:rsid w:val="00E43F52"/>
    <w:rsid w:val="00E440F5"/>
    <w:rsid w:val="00E46308"/>
    <w:rsid w:val="00E4752B"/>
    <w:rsid w:val="00E477FB"/>
    <w:rsid w:val="00E51E17"/>
    <w:rsid w:val="00E52DAB"/>
    <w:rsid w:val="00E539B0"/>
    <w:rsid w:val="00E55505"/>
    <w:rsid w:val="00E55994"/>
    <w:rsid w:val="00E60606"/>
    <w:rsid w:val="00E60C66"/>
    <w:rsid w:val="00E6164D"/>
    <w:rsid w:val="00E618C9"/>
    <w:rsid w:val="00E62774"/>
    <w:rsid w:val="00E62787"/>
    <w:rsid w:val="00E6307C"/>
    <w:rsid w:val="00E632A1"/>
    <w:rsid w:val="00E636FA"/>
    <w:rsid w:val="00E63C36"/>
    <w:rsid w:val="00E65DFB"/>
    <w:rsid w:val="00E66C50"/>
    <w:rsid w:val="00E671AD"/>
    <w:rsid w:val="00E679D3"/>
    <w:rsid w:val="00E70397"/>
    <w:rsid w:val="00E71208"/>
    <w:rsid w:val="00E71444"/>
    <w:rsid w:val="00E71C91"/>
    <w:rsid w:val="00E720A1"/>
    <w:rsid w:val="00E74C0B"/>
    <w:rsid w:val="00E75DDA"/>
    <w:rsid w:val="00E76C27"/>
    <w:rsid w:val="00E773E8"/>
    <w:rsid w:val="00E81768"/>
    <w:rsid w:val="00E82F5A"/>
    <w:rsid w:val="00E83ADD"/>
    <w:rsid w:val="00E84F38"/>
    <w:rsid w:val="00E85623"/>
    <w:rsid w:val="00E86292"/>
    <w:rsid w:val="00E87441"/>
    <w:rsid w:val="00E91FAE"/>
    <w:rsid w:val="00E95161"/>
    <w:rsid w:val="00E96E3F"/>
    <w:rsid w:val="00EA270C"/>
    <w:rsid w:val="00EA28FE"/>
    <w:rsid w:val="00EA4974"/>
    <w:rsid w:val="00EA51BB"/>
    <w:rsid w:val="00EA532E"/>
    <w:rsid w:val="00EB06D9"/>
    <w:rsid w:val="00EB192B"/>
    <w:rsid w:val="00EB19ED"/>
    <w:rsid w:val="00EB1CAB"/>
    <w:rsid w:val="00EB576F"/>
    <w:rsid w:val="00EB72C1"/>
    <w:rsid w:val="00EC0F5A"/>
    <w:rsid w:val="00EC4265"/>
    <w:rsid w:val="00EC4CEB"/>
    <w:rsid w:val="00EC5929"/>
    <w:rsid w:val="00EC659E"/>
    <w:rsid w:val="00EC795E"/>
    <w:rsid w:val="00EC7C2C"/>
    <w:rsid w:val="00ED2072"/>
    <w:rsid w:val="00ED2AE0"/>
    <w:rsid w:val="00ED5553"/>
    <w:rsid w:val="00ED5E36"/>
    <w:rsid w:val="00ED6961"/>
    <w:rsid w:val="00ED7D44"/>
    <w:rsid w:val="00EE1884"/>
    <w:rsid w:val="00EE27F2"/>
    <w:rsid w:val="00EE40E9"/>
    <w:rsid w:val="00EE59F3"/>
    <w:rsid w:val="00EE7689"/>
    <w:rsid w:val="00EF04FF"/>
    <w:rsid w:val="00EF0B96"/>
    <w:rsid w:val="00EF3486"/>
    <w:rsid w:val="00EF47AF"/>
    <w:rsid w:val="00EF4F4F"/>
    <w:rsid w:val="00EF53B6"/>
    <w:rsid w:val="00F00B73"/>
    <w:rsid w:val="00F03EE3"/>
    <w:rsid w:val="00F0656A"/>
    <w:rsid w:val="00F105D4"/>
    <w:rsid w:val="00F10FE3"/>
    <w:rsid w:val="00F115CA"/>
    <w:rsid w:val="00F11978"/>
    <w:rsid w:val="00F13A22"/>
    <w:rsid w:val="00F14455"/>
    <w:rsid w:val="00F14817"/>
    <w:rsid w:val="00F14EBA"/>
    <w:rsid w:val="00F1510F"/>
    <w:rsid w:val="00F1533A"/>
    <w:rsid w:val="00F15E5A"/>
    <w:rsid w:val="00F17F0A"/>
    <w:rsid w:val="00F22149"/>
    <w:rsid w:val="00F2668F"/>
    <w:rsid w:val="00F2742F"/>
    <w:rsid w:val="00F274EF"/>
    <w:rsid w:val="00F2753B"/>
    <w:rsid w:val="00F2797D"/>
    <w:rsid w:val="00F32C61"/>
    <w:rsid w:val="00F33EEA"/>
    <w:rsid w:val="00F33F8B"/>
    <w:rsid w:val="00F340B2"/>
    <w:rsid w:val="00F35D8A"/>
    <w:rsid w:val="00F37C13"/>
    <w:rsid w:val="00F43390"/>
    <w:rsid w:val="00F443B2"/>
    <w:rsid w:val="00F452F4"/>
    <w:rsid w:val="00F458D8"/>
    <w:rsid w:val="00F50237"/>
    <w:rsid w:val="00F504FF"/>
    <w:rsid w:val="00F53596"/>
    <w:rsid w:val="00F54E96"/>
    <w:rsid w:val="00F55BA8"/>
    <w:rsid w:val="00F55DB1"/>
    <w:rsid w:val="00F56ACA"/>
    <w:rsid w:val="00F600FE"/>
    <w:rsid w:val="00F62E4D"/>
    <w:rsid w:val="00F651FD"/>
    <w:rsid w:val="00F65FDD"/>
    <w:rsid w:val="00F66B34"/>
    <w:rsid w:val="00F675B9"/>
    <w:rsid w:val="00F704A8"/>
    <w:rsid w:val="00F711C9"/>
    <w:rsid w:val="00F71813"/>
    <w:rsid w:val="00F74C59"/>
    <w:rsid w:val="00F75C3A"/>
    <w:rsid w:val="00F77D1A"/>
    <w:rsid w:val="00F82E30"/>
    <w:rsid w:val="00F831CB"/>
    <w:rsid w:val="00F83233"/>
    <w:rsid w:val="00F848A3"/>
    <w:rsid w:val="00F84ACF"/>
    <w:rsid w:val="00F85742"/>
    <w:rsid w:val="00F85BF8"/>
    <w:rsid w:val="00F86B0C"/>
    <w:rsid w:val="00F871CE"/>
    <w:rsid w:val="00F87559"/>
    <w:rsid w:val="00F87802"/>
    <w:rsid w:val="00F914EC"/>
    <w:rsid w:val="00F91708"/>
    <w:rsid w:val="00F91DBB"/>
    <w:rsid w:val="00F92C0A"/>
    <w:rsid w:val="00F9415B"/>
    <w:rsid w:val="00F96EE0"/>
    <w:rsid w:val="00FA0F82"/>
    <w:rsid w:val="00FA13C2"/>
    <w:rsid w:val="00FA19DF"/>
    <w:rsid w:val="00FA2257"/>
    <w:rsid w:val="00FA2C8D"/>
    <w:rsid w:val="00FA4B70"/>
    <w:rsid w:val="00FA6ABA"/>
    <w:rsid w:val="00FA7F91"/>
    <w:rsid w:val="00FB121C"/>
    <w:rsid w:val="00FB1CDD"/>
    <w:rsid w:val="00FB2A09"/>
    <w:rsid w:val="00FB2C2F"/>
    <w:rsid w:val="00FB305C"/>
    <w:rsid w:val="00FB36FE"/>
    <w:rsid w:val="00FB5178"/>
    <w:rsid w:val="00FB622F"/>
    <w:rsid w:val="00FC16E0"/>
    <w:rsid w:val="00FC2E3D"/>
    <w:rsid w:val="00FC33D7"/>
    <w:rsid w:val="00FC3BDE"/>
    <w:rsid w:val="00FC7E62"/>
    <w:rsid w:val="00FD1DBE"/>
    <w:rsid w:val="00FD1E08"/>
    <w:rsid w:val="00FD25A7"/>
    <w:rsid w:val="00FD27B6"/>
    <w:rsid w:val="00FD3689"/>
    <w:rsid w:val="00FD42A3"/>
    <w:rsid w:val="00FD7468"/>
    <w:rsid w:val="00FD7CE0"/>
    <w:rsid w:val="00FE0B3B"/>
    <w:rsid w:val="00FE132D"/>
    <w:rsid w:val="00FE1BE2"/>
    <w:rsid w:val="00FE5656"/>
    <w:rsid w:val="00FE730A"/>
    <w:rsid w:val="00FF1DD7"/>
    <w:rsid w:val="00FF4453"/>
    <w:rsid w:val="00FF5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F22B3"/>
  <w15:docId w15:val="{1CDBB7EB-863C-4D68-AB73-E4F3877A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uiPriority="29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02C43"/>
    <w:rPr>
      <w:rFonts w:ascii="Times New Roman" w:hAnsi="Times New Roman" w:cs="Arial"/>
      <w:sz w:val="24"/>
    </w:rPr>
  </w:style>
  <w:style w:type="paragraph" w:styleId="Akapitzlist">
    <w:name w:val="List Paragraph"/>
    <w:basedOn w:val="Normalny"/>
    <w:uiPriority w:val="99"/>
    <w:qFormat/>
    <w:rsid w:val="000B332E"/>
    <w:pPr>
      <w:ind w:left="720"/>
      <w:contextualSpacing/>
    </w:pPr>
  </w:style>
  <w:style w:type="numbering" w:customStyle="1" w:styleId="Bezlisty1">
    <w:name w:val="Bez listy1"/>
    <w:next w:val="Bezlisty"/>
    <w:uiPriority w:val="99"/>
    <w:semiHidden/>
    <w:unhideWhenUsed/>
    <w:rsid w:val="00B27A9E"/>
  </w:style>
  <w:style w:type="paragraph" w:styleId="NormalnyWeb">
    <w:name w:val="Normal (Web)"/>
    <w:basedOn w:val="Normalny"/>
    <w:uiPriority w:val="99"/>
    <w:unhideWhenUsed/>
    <w:rsid w:val="00B27A9E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Default">
    <w:name w:val="Default"/>
    <w:rsid w:val="00110CF1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gwp5af6d6a0msonormal">
    <w:name w:val="gwp5af6d6a0_msonormal"/>
    <w:basedOn w:val="Normalny"/>
    <w:rsid w:val="00110CF1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Calibri" w:cs="Times New Roman"/>
      <w:szCs w:val="24"/>
    </w:rPr>
  </w:style>
  <w:style w:type="character" w:styleId="Pogrubienie">
    <w:name w:val="Strong"/>
    <w:qFormat/>
    <w:rsid w:val="00872921"/>
    <w:rPr>
      <w:b/>
      <w:bCs/>
    </w:rPr>
  </w:style>
  <w:style w:type="paragraph" w:styleId="Tytu">
    <w:name w:val="Title"/>
    <w:basedOn w:val="Normalny"/>
    <w:link w:val="TytuZnak"/>
    <w:uiPriority w:val="99"/>
    <w:qFormat/>
    <w:rsid w:val="00872921"/>
    <w:pPr>
      <w:widowControl/>
      <w:autoSpaceDE/>
      <w:autoSpaceDN/>
      <w:adjustRightInd/>
      <w:spacing w:line="240" w:lineRule="auto"/>
      <w:jc w:val="center"/>
    </w:pPr>
    <w:rPr>
      <w:rFonts w:ascii="Calibri" w:eastAsia="Calibri" w:hAnsi="Calibri" w:cs="Times New Roman"/>
      <w:b/>
      <w:sz w:val="20"/>
    </w:rPr>
  </w:style>
  <w:style w:type="character" w:customStyle="1" w:styleId="TytuZnak">
    <w:name w:val="Tytuł Znak"/>
    <w:link w:val="Tytu"/>
    <w:uiPriority w:val="99"/>
    <w:rsid w:val="00872921"/>
    <w:rPr>
      <w:rFonts w:ascii="Calibri" w:eastAsia="Calibri" w:hAnsi="Calibri"/>
      <w:b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872921"/>
    <w:pPr>
      <w:spacing w:line="240" w:lineRule="auto"/>
    </w:pPr>
    <w:rPr>
      <w:rFonts w:ascii="Arial" w:hAnsi="Arial"/>
      <w:i/>
      <w:iCs/>
      <w:color w:val="000000"/>
      <w:sz w:val="20"/>
    </w:rPr>
  </w:style>
  <w:style w:type="character" w:customStyle="1" w:styleId="CytatZnak">
    <w:name w:val="Cytat Znak"/>
    <w:link w:val="Cytat"/>
    <w:uiPriority w:val="29"/>
    <w:rsid w:val="00872921"/>
    <w:rPr>
      <w:rFonts w:ascii="Arial" w:hAnsi="Arial" w:cs="Arial"/>
      <w:i/>
      <w:iCs/>
      <w:color w:val="000000"/>
      <w:sz w:val="20"/>
      <w:szCs w:val="20"/>
    </w:rPr>
  </w:style>
  <w:style w:type="character" w:styleId="Hipercze">
    <w:name w:val="Hyperlink"/>
    <w:uiPriority w:val="99"/>
    <w:unhideWhenUsed/>
    <w:rsid w:val="00872921"/>
    <w:rPr>
      <w:color w:val="0000FF"/>
      <w:u w:val="single"/>
    </w:rPr>
  </w:style>
  <w:style w:type="paragraph" w:customStyle="1" w:styleId="ppkt">
    <w:name w:val="p.pkt"/>
    <w:uiPriority w:val="99"/>
    <w:rsid w:val="00872921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0EB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E0EB2"/>
    <w:rPr>
      <w:rFonts w:ascii="Times New Roman" w:eastAsia="Times New Roman" w:hAnsi="Times New Roman" w:cs="Arial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E0EB2"/>
    <w:rPr>
      <w:vertAlign w:val="superscript"/>
    </w:rPr>
  </w:style>
  <w:style w:type="character" w:customStyle="1" w:styleId="zmieniony">
    <w:name w:val="zmieniony"/>
    <w:basedOn w:val="Domylnaczcionkaakapitu"/>
    <w:rsid w:val="002E5550"/>
  </w:style>
  <w:style w:type="paragraph" w:customStyle="1" w:styleId="CM1">
    <w:name w:val="CM1"/>
    <w:basedOn w:val="Default"/>
    <w:next w:val="Default"/>
    <w:uiPriority w:val="99"/>
    <w:rsid w:val="006A5787"/>
    <w:rPr>
      <w:rFonts w:eastAsia="Times New Roman"/>
      <w:color w:val="auto"/>
      <w:lang w:eastAsia="pl-PL"/>
    </w:rPr>
  </w:style>
  <w:style w:type="paragraph" w:customStyle="1" w:styleId="CM3">
    <w:name w:val="CM3"/>
    <w:basedOn w:val="Default"/>
    <w:next w:val="Default"/>
    <w:uiPriority w:val="99"/>
    <w:rsid w:val="006A5787"/>
    <w:rPr>
      <w:rFonts w:eastAsia="Times New Roman"/>
      <w:color w:val="auto"/>
      <w:lang w:eastAsia="pl-PL"/>
    </w:rPr>
  </w:style>
  <w:style w:type="character" w:customStyle="1" w:styleId="Domylnaczcionkaakapitu1">
    <w:name w:val="Domyślna czcionka akapitu1"/>
    <w:rsid w:val="00E30ED2"/>
  </w:style>
  <w:style w:type="table" w:customStyle="1" w:styleId="Tabela-Siatka1">
    <w:name w:val="Tabela - Siatka1"/>
    <w:basedOn w:val="Standardowy"/>
    <w:uiPriority w:val="59"/>
    <w:rsid w:val="00FB517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CC9153-F538-4B0A-B22C-66A14C66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7</Pages>
  <Words>2327</Words>
  <Characters>13962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16257</CharactersWithSpaces>
  <SharedDoc>false</SharedDoc>
  <HLinks>
    <vt:vector size="48" baseType="variant">
      <vt:variant>
        <vt:i4>262194</vt:i4>
      </vt:variant>
      <vt:variant>
        <vt:i4>21</vt:i4>
      </vt:variant>
      <vt:variant>
        <vt:i4>0</vt:i4>
      </vt:variant>
      <vt:variant>
        <vt:i4>5</vt:i4>
      </vt:variant>
      <vt:variant>
        <vt:lpwstr>mailto:m.zielinska@minrol.gov.pl</vt:lpwstr>
      </vt:variant>
      <vt:variant>
        <vt:lpwstr/>
      </vt:variant>
      <vt:variant>
        <vt:i4>5505142</vt:i4>
      </vt:variant>
      <vt:variant>
        <vt:i4>18</vt:i4>
      </vt:variant>
      <vt:variant>
        <vt:i4>0</vt:i4>
      </vt:variant>
      <vt:variant>
        <vt:i4>5</vt:i4>
      </vt:variant>
      <vt:variant>
        <vt:lpwstr>mailto:renata.flis@minrol.gov.pl</vt:lpwstr>
      </vt:variant>
      <vt:variant>
        <vt:lpwstr/>
      </vt:variant>
      <vt:variant>
        <vt:i4>7077996</vt:i4>
      </vt:variant>
      <vt:variant>
        <vt:i4>15</vt:i4>
      </vt:variant>
      <vt:variant>
        <vt:i4>0</vt:i4>
      </vt:variant>
      <vt:variant>
        <vt:i4>5</vt:i4>
      </vt:variant>
      <vt:variant>
        <vt:lpwstr>https://ppiop.rcl.gov.pl/index.php?r=skorowidz/aktprawnydetail&amp;id_akt_prawny=274021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https://vpn.minrol.gov.pl/http/virtuallegalis.minrol.gov.pl/akt.do?link=AKT%5b%5d371385077</vt:lpwstr>
      </vt:variant>
      <vt:variant>
        <vt:lpwstr>mip49649254</vt:lpwstr>
      </vt:variant>
      <vt:variant>
        <vt:i4>7077996</vt:i4>
      </vt:variant>
      <vt:variant>
        <vt:i4>9</vt:i4>
      </vt:variant>
      <vt:variant>
        <vt:i4>0</vt:i4>
      </vt:variant>
      <vt:variant>
        <vt:i4>5</vt:i4>
      </vt:variant>
      <vt:variant>
        <vt:lpwstr>https://ppiop.rcl.gov.pl/index.php?r=skorowidz/aktprawnydetail&amp;id_akt_prawny=274021</vt:lpwstr>
      </vt:variant>
      <vt:variant>
        <vt:lpwstr/>
      </vt:variant>
      <vt:variant>
        <vt:i4>5046281</vt:i4>
      </vt:variant>
      <vt:variant>
        <vt:i4>6</vt:i4>
      </vt:variant>
      <vt:variant>
        <vt:i4>0</vt:i4>
      </vt:variant>
      <vt:variant>
        <vt:i4>5</vt:i4>
      </vt:variant>
      <vt:variant>
        <vt:lpwstr>https://vpn.minrol.gov.pl/http/virtuallegalis.minrol.gov.pl/akt.do?link=AKT%5b%5d265694143</vt:lpwstr>
      </vt:variant>
      <vt:variant>
        <vt:lpwstr>mip26280413</vt:lpwstr>
      </vt:variant>
      <vt:variant>
        <vt:i4>4325385</vt:i4>
      </vt:variant>
      <vt:variant>
        <vt:i4>3</vt:i4>
      </vt:variant>
      <vt:variant>
        <vt:i4>0</vt:i4>
      </vt:variant>
      <vt:variant>
        <vt:i4>5</vt:i4>
      </vt:variant>
      <vt:variant>
        <vt:lpwstr>https://vpn.minrol.gov.pl/http/virtuallegalis.minrol.gov.pl/akt.do?link=AKT%5b%5d265694143</vt:lpwstr>
      </vt:variant>
      <vt:variant>
        <vt:lpwstr>mip26499513</vt:lpwstr>
      </vt:variant>
      <vt:variant>
        <vt:i4>4849673</vt:i4>
      </vt:variant>
      <vt:variant>
        <vt:i4>0</vt:i4>
      </vt:variant>
      <vt:variant>
        <vt:i4>0</vt:i4>
      </vt:variant>
      <vt:variant>
        <vt:i4>5</vt:i4>
      </vt:variant>
      <vt:variant>
        <vt:lpwstr>https://vpn.minrol.gov.pl/http/virtuallegalis.minrol.gov.pl/akt.do?link=AKT%5b%5d371472817</vt:lpwstr>
      </vt:variant>
      <vt:variant>
        <vt:lpwstr>mip53001940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Małaczek Paweł</dc:creator>
  <cp:lastModifiedBy>Grażyna D. Grabowska</cp:lastModifiedBy>
  <cp:revision>2</cp:revision>
  <cp:lastPrinted>2020-07-22T09:04:00Z</cp:lastPrinted>
  <dcterms:created xsi:type="dcterms:W3CDTF">2020-07-22T11:44:00Z</dcterms:created>
  <dcterms:modified xsi:type="dcterms:W3CDTF">2020-07-22T11:44:00Z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