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3B1" w:rsidRPr="001F2C5A" w:rsidRDefault="004023B1" w:rsidP="00E86D48">
      <w:pPr>
        <w:pStyle w:val="OZNPROJEKTUwskazaniedatylubwersjiprojektu"/>
        <w:keepNext/>
      </w:pPr>
      <w:bookmarkStart w:id="0" w:name="_GoBack"/>
      <w:bookmarkEnd w:id="0"/>
      <w:r w:rsidRPr="001F2C5A">
        <w:t>Projekt</w:t>
      </w:r>
    </w:p>
    <w:p w:rsidR="004023B1" w:rsidRPr="00C417BD" w:rsidRDefault="004023B1" w:rsidP="00E86D48">
      <w:pPr>
        <w:pStyle w:val="OZNRODZAKTUtznustawalubrozporzdzenieiorganwydajcy"/>
      </w:pPr>
      <w:r w:rsidRPr="00C417BD">
        <w:t>USTAWA</w:t>
      </w:r>
    </w:p>
    <w:p w:rsidR="004023B1" w:rsidRPr="00C417BD" w:rsidRDefault="004023B1" w:rsidP="00E86D48">
      <w:pPr>
        <w:pStyle w:val="DATAAKTUdatauchwalenialubwydaniaaktu"/>
      </w:pPr>
      <w:r w:rsidRPr="00C417BD">
        <w:t>z dnia</w:t>
      </w:r>
    </w:p>
    <w:p w:rsidR="004023B1" w:rsidRPr="00C417BD" w:rsidRDefault="004023B1" w:rsidP="00E86D48">
      <w:pPr>
        <w:pStyle w:val="TYTUAKTUprzedmiotregulacjiustawylubrozporzdzenia"/>
      </w:pPr>
      <w:r w:rsidRPr="00C417BD">
        <w:t xml:space="preserve">o ratyfikacji </w:t>
      </w:r>
      <w:r>
        <w:t>Konwencji o ochronie podwodnego dziedzictwa kulturowego,</w:t>
      </w:r>
      <w:r w:rsidRPr="00FA1392">
        <w:t xml:space="preserve"> </w:t>
      </w:r>
      <w:r>
        <w:t xml:space="preserve">przyjętej </w:t>
      </w:r>
      <w:r w:rsidR="00E86D48" w:rsidRPr="00FA1392">
        <w:t>w</w:t>
      </w:r>
      <w:r w:rsidR="00E86D48">
        <w:t> </w:t>
      </w:r>
      <w:r>
        <w:t>Paryżu</w:t>
      </w:r>
      <w:r w:rsidRPr="00FA1392">
        <w:t xml:space="preserve"> dni</w:t>
      </w:r>
      <w:r>
        <w:t>a 2 listopada</w:t>
      </w:r>
      <w:r w:rsidRPr="00FA1392">
        <w:t xml:space="preserve"> 20</w:t>
      </w:r>
      <w:r>
        <w:t>01</w:t>
      </w:r>
      <w:r w:rsidRPr="00FA1392">
        <w:t xml:space="preserve"> r</w:t>
      </w:r>
      <w:r>
        <w:t>.</w:t>
      </w:r>
    </w:p>
    <w:p w:rsidR="004023B1" w:rsidRPr="00C417BD" w:rsidRDefault="004023B1" w:rsidP="00E86D48">
      <w:pPr>
        <w:pStyle w:val="ARTartustawynprozporzdzenia"/>
      </w:pPr>
      <w:r w:rsidRPr="00E86D48">
        <w:rPr>
          <w:rStyle w:val="Ppogrubienie"/>
        </w:rPr>
        <w:t>Art.</w:t>
      </w:r>
      <w:r>
        <w:rPr>
          <w:rStyle w:val="Ppogrubienie"/>
        </w:rPr>
        <w:t> </w:t>
      </w:r>
      <w:r w:rsidRPr="00E86D48">
        <w:rPr>
          <w:rStyle w:val="Ppogrubienie"/>
        </w:rPr>
        <w:t>1.</w:t>
      </w:r>
      <w:r w:rsidRPr="00C417BD">
        <w:t xml:space="preserve"> Wyraża się zgodę na dokonanie przez Prezydenta Rzeczypospolitej Polskiej ratyfikacji </w:t>
      </w:r>
      <w:r>
        <w:t xml:space="preserve">Konwencji o ochronie podwodnego dziedzictwa kulturowego, przyjętej </w:t>
      </w:r>
      <w:r w:rsidRPr="00FA1392">
        <w:t xml:space="preserve">w </w:t>
      </w:r>
      <w:r>
        <w:t>Paryżu</w:t>
      </w:r>
      <w:r w:rsidRPr="00FA1392">
        <w:t xml:space="preserve"> dnia </w:t>
      </w:r>
      <w:r>
        <w:t xml:space="preserve">2 listopada </w:t>
      </w:r>
      <w:r w:rsidRPr="00FA1392">
        <w:t>20</w:t>
      </w:r>
      <w:r>
        <w:t>01 r.</w:t>
      </w:r>
    </w:p>
    <w:p w:rsidR="00261A16" w:rsidRPr="00737F6A" w:rsidRDefault="004023B1" w:rsidP="00E86D48">
      <w:pPr>
        <w:pStyle w:val="ARTartustawynprozporzdzenia"/>
      </w:pPr>
      <w:r w:rsidRPr="00E86D48">
        <w:rPr>
          <w:rStyle w:val="Ppogrubienie"/>
        </w:rPr>
        <w:t>Art.</w:t>
      </w:r>
      <w:r>
        <w:rPr>
          <w:rStyle w:val="Ppogrubienie"/>
        </w:rPr>
        <w:t> </w:t>
      </w:r>
      <w:r w:rsidRPr="00E86D48">
        <w:rPr>
          <w:rStyle w:val="Ppogrubienie"/>
        </w:rPr>
        <w:t>2.</w:t>
      </w:r>
      <w:r w:rsidRPr="00C417BD">
        <w:t xml:space="preserve"> Ustawa wchodzi w życie </w:t>
      </w:r>
      <w:r>
        <w:t xml:space="preserve">po upływie 14 dni od dnia </w:t>
      </w:r>
      <w:r w:rsidRPr="00C417BD">
        <w:t>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57E" w:rsidRDefault="00C9457E">
      <w:r>
        <w:separator/>
      </w:r>
    </w:p>
  </w:endnote>
  <w:endnote w:type="continuationSeparator" w:id="0">
    <w:p w:rsidR="00C9457E" w:rsidRDefault="00C9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57E" w:rsidRDefault="00C9457E">
      <w:r>
        <w:separator/>
      </w:r>
    </w:p>
  </w:footnote>
  <w:footnote w:type="continuationSeparator" w:id="0">
    <w:p w:rsidR="00C9457E" w:rsidRDefault="00C9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B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308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8E9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3B1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0F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4F1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57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D48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4449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lamonczy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A11D26-CB4A-4452-B909-DE36F4E1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Salamonczyk Monika</cp:lastModifiedBy>
  <cp:revision>3</cp:revision>
  <cp:lastPrinted>2012-04-23T06:39:00Z</cp:lastPrinted>
  <dcterms:created xsi:type="dcterms:W3CDTF">2020-07-20T08:31:00Z</dcterms:created>
  <dcterms:modified xsi:type="dcterms:W3CDTF">2020-07-20T11:29:00Z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