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144" w:rsidRPr="0061164D" w:rsidRDefault="00A972C0" w:rsidP="005A277B">
      <w:pPr>
        <w:spacing w:after="120" w:line="360" w:lineRule="auto"/>
        <w:ind w:left="510" w:hanging="510"/>
        <w:jc w:val="center"/>
        <w:rPr>
          <w:rFonts w:ascii="Times New Roman" w:hAnsi="Times New Roman"/>
          <w:b/>
          <w:bCs/>
          <w:caps/>
          <w:sz w:val="24"/>
          <w:szCs w:val="24"/>
          <w:lang w:eastAsia="pl-PL"/>
        </w:rPr>
      </w:pPr>
      <w:bookmarkStart w:id="0" w:name="_GoBack"/>
      <w:bookmarkEnd w:id="0"/>
      <w:r w:rsidRPr="0061164D">
        <w:rPr>
          <w:rFonts w:ascii="Times New Roman" w:hAnsi="Times New Roman"/>
          <w:b/>
          <w:bCs/>
          <w:caps/>
          <w:sz w:val="24"/>
          <w:szCs w:val="24"/>
          <w:lang w:eastAsia="pl-PL"/>
        </w:rPr>
        <w:t>Uzasadnienie</w:t>
      </w:r>
    </w:p>
    <w:p w:rsidR="00AD7CD3" w:rsidRPr="00451277" w:rsidRDefault="00AD7CD3" w:rsidP="00FC741A">
      <w:pPr>
        <w:pStyle w:val="Akapitzlist"/>
        <w:numPr>
          <w:ilvl w:val="0"/>
          <w:numId w:val="1"/>
        </w:numPr>
        <w:suppressAutoHyphens/>
        <w:autoSpaceDE w:val="0"/>
        <w:autoSpaceDN w:val="0"/>
        <w:adjustRightInd w:val="0"/>
        <w:spacing w:before="120" w:after="0" w:line="276" w:lineRule="auto"/>
        <w:jc w:val="both"/>
        <w:rPr>
          <w:rFonts w:ascii="Times New Roman" w:hAnsi="Times New Roman"/>
          <w:b/>
          <w:sz w:val="24"/>
          <w:szCs w:val="24"/>
          <w:lang w:eastAsia="pl-PL"/>
        </w:rPr>
      </w:pPr>
      <w:r w:rsidRPr="00451277">
        <w:rPr>
          <w:rFonts w:ascii="Times New Roman" w:hAnsi="Times New Roman"/>
          <w:b/>
          <w:sz w:val="24"/>
          <w:szCs w:val="24"/>
          <w:lang w:eastAsia="pl-PL"/>
        </w:rPr>
        <w:t>Cel i potrzeba ustawy</w:t>
      </w:r>
    </w:p>
    <w:p w:rsidR="003C765F" w:rsidRPr="00451277" w:rsidRDefault="0076591B" w:rsidP="00FC741A">
      <w:pPr>
        <w:suppressAutoHyphens/>
        <w:autoSpaceDE w:val="0"/>
        <w:autoSpaceDN w:val="0"/>
        <w:adjustRightInd w:val="0"/>
        <w:spacing w:before="120" w:after="0" w:line="276" w:lineRule="auto"/>
        <w:jc w:val="both"/>
        <w:rPr>
          <w:rFonts w:ascii="Times New Roman" w:hAnsi="Times New Roman"/>
          <w:sz w:val="24"/>
          <w:szCs w:val="24"/>
          <w:lang w:eastAsia="pl-PL"/>
        </w:rPr>
      </w:pPr>
      <w:r>
        <w:rPr>
          <w:rFonts w:ascii="Times New Roman" w:hAnsi="Times New Roman"/>
          <w:sz w:val="24"/>
          <w:szCs w:val="24"/>
          <w:lang w:eastAsia="pl-PL"/>
        </w:rPr>
        <w:t xml:space="preserve">W dniu </w:t>
      </w:r>
      <w:r w:rsidR="002711FD" w:rsidRPr="0061164D">
        <w:rPr>
          <w:rFonts w:ascii="Times New Roman" w:hAnsi="Times New Roman"/>
          <w:sz w:val="24"/>
          <w:szCs w:val="24"/>
          <w:lang w:eastAsia="pl-PL"/>
        </w:rPr>
        <w:t xml:space="preserve">8 marca 2020 r. weszła w życie ustawa </w:t>
      </w:r>
      <w:r w:rsidR="00587FBB" w:rsidRPr="0061164D">
        <w:rPr>
          <w:rFonts w:ascii="Times New Roman" w:hAnsi="Times New Roman"/>
          <w:sz w:val="24"/>
          <w:szCs w:val="24"/>
          <w:lang w:eastAsia="pl-PL"/>
        </w:rPr>
        <w:t xml:space="preserve">z dnia 2 marca </w:t>
      </w:r>
      <w:r w:rsidR="002711FD" w:rsidRPr="0061164D">
        <w:rPr>
          <w:rFonts w:ascii="Times New Roman" w:hAnsi="Times New Roman"/>
          <w:sz w:val="24"/>
          <w:szCs w:val="24"/>
          <w:lang w:eastAsia="pl-PL"/>
        </w:rPr>
        <w:t>o szczególnych rozwiązaniach związanych z zapobieganiem, przeciwdziałaniem i zwalczaniem COVID-19, innych chorób zakaźnych oraz wywołanych nimi sytuacji kryzysowych</w:t>
      </w:r>
      <w:r w:rsidR="00C46112" w:rsidRPr="00451277">
        <w:rPr>
          <w:rFonts w:ascii="Times New Roman" w:hAnsi="Times New Roman"/>
          <w:sz w:val="24"/>
          <w:szCs w:val="24"/>
          <w:lang w:eastAsia="pl-PL"/>
        </w:rPr>
        <w:t xml:space="preserve"> (dalej: specustawa). K</w:t>
      </w:r>
      <w:r w:rsidR="002711FD" w:rsidRPr="00451277">
        <w:rPr>
          <w:rFonts w:ascii="Times New Roman" w:hAnsi="Times New Roman"/>
          <w:sz w:val="24"/>
          <w:szCs w:val="24"/>
          <w:lang w:eastAsia="pl-PL"/>
        </w:rPr>
        <w:t xml:space="preserve">oncentrowała się </w:t>
      </w:r>
      <w:r w:rsidR="00C46112" w:rsidRPr="00451277">
        <w:rPr>
          <w:rFonts w:ascii="Times New Roman" w:hAnsi="Times New Roman"/>
          <w:sz w:val="24"/>
          <w:szCs w:val="24"/>
          <w:lang w:eastAsia="pl-PL"/>
        </w:rPr>
        <w:t xml:space="preserve">ona </w:t>
      </w:r>
      <w:r w:rsidR="002711FD" w:rsidRPr="00451277">
        <w:rPr>
          <w:rFonts w:ascii="Times New Roman" w:hAnsi="Times New Roman"/>
          <w:sz w:val="24"/>
          <w:szCs w:val="24"/>
          <w:lang w:eastAsia="pl-PL"/>
        </w:rPr>
        <w:t>na regulacjach z zakresu zapobiegania oraz zwalczania zakażenia i rozprzestrzeniania się choroby zakaźnej u ludzi</w:t>
      </w:r>
      <w:r w:rsidR="0067395A" w:rsidRPr="00451277">
        <w:rPr>
          <w:rFonts w:ascii="Times New Roman" w:hAnsi="Times New Roman"/>
          <w:sz w:val="24"/>
          <w:szCs w:val="24"/>
          <w:lang w:eastAsia="pl-PL"/>
        </w:rPr>
        <w:t>, wywołanej wirusem SARS-CoV-2.</w:t>
      </w:r>
      <w:r w:rsidR="00BC0E1F" w:rsidRPr="00451277">
        <w:rPr>
          <w:rFonts w:ascii="Times New Roman" w:hAnsi="Times New Roman"/>
          <w:sz w:val="24"/>
          <w:szCs w:val="24"/>
          <w:lang w:eastAsia="pl-PL"/>
        </w:rPr>
        <w:t xml:space="preserve"> W chwili przyjmowania ww. regulacji nie były znane rzeczywiste skutki kryzysu</w:t>
      </w:r>
      <w:r w:rsidR="00B422F6">
        <w:rPr>
          <w:rFonts w:ascii="Times New Roman" w:hAnsi="Times New Roman"/>
          <w:sz w:val="24"/>
          <w:szCs w:val="24"/>
          <w:lang w:eastAsia="pl-PL"/>
        </w:rPr>
        <w:t xml:space="preserve"> w obszarze kultury</w:t>
      </w:r>
      <w:r w:rsidR="00BC0E1F" w:rsidRPr="00451277">
        <w:rPr>
          <w:rFonts w:ascii="Times New Roman" w:hAnsi="Times New Roman"/>
          <w:sz w:val="24"/>
          <w:szCs w:val="24"/>
          <w:lang w:eastAsia="pl-PL"/>
        </w:rPr>
        <w:t xml:space="preserve"> wy</w:t>
      </w:r>
      <w:r w:rsidR="0057416B" w:rsidRPr="00451277">
        <w:rPr>
          <w:rFonts w:ascii="Times New Roman" w:hAnsi="Times New Roman"/>
          <w:sz w:val="24"/>
          <w:szCs w:val="24"/>
          <w:lang w:eastAsia="pl-PL"/>
        </w:rPr>
        <w:t>w</w:t>
      </w:r>
      <w:r w:rsidR="00BC0E1F" w:rsidRPr="00451277">
        <w:rPr>
          <w:rFonts w:ascii="Times New Roman" w:hAnsi="Times New Roman"/>
          <w:sz w:val="24"/>
          <w:szCs w:val="24"/>
          <w:lang w:eastAsia="pl-PL"/>
        </w:rPr>
        <w:t>ołanego wybuchem pandemii</w:t>
      </w:r>
      <w:r w:rsidR="0057416B" w:rsidRPr="00451277">
        <w:rPr>
          <w:rFonts w:ascii="Times New Roman" w:hAnsi="Times New Roman"/>
          <w:sz w:val="24"/>
          <w:szCs w:val="24"/>
          <w:lang w:eastAsia="pl-PL"/>
        </w:rPr>
        <w:t xml:space="preserve">. </w:t>
      </w:r>
      <w:r w:rsidR="00B422F6">
        <w:rPr>
          <w:rFonts w:ascii="Times New Roman" w:hAnsi="Times New Roman"/>
          <w:sz w:val="24"/>
          <w:szCs w:val="24"/>
          <w:lang w:eastAsia="pl-PL"/>
        </w:rPr>
        <w:t>K</w:t>
      </w:r>
      <w:r w:rsidR="0057416B" w:rsidRPr="00451277">
        <w:rPr>
          <w:rFonts w:ascii="Times New Roman" w:hAnsi="Times New Roman"/>
          <w:sz w:val="24"/>
          <w:szCs w:val="24"/>
          <w:lang w:eastAsia="pl-PL"/>
        </w:rPr>
        <w:t>ryzys w branży oraz jego skutki ekonomiczne ma</w:t>
      </w:r>
      <w:r w:rsidR="00B422F6">
        <w:rPr>
          <w:rFonts w:ascii="Times New Roman" w:hAnsi="Times New Roman"/>
          <w:sz w:val="24"/>
          <w:szCs w:val="24"/>
          <w:lang w:eastAsia="pl-PL"/>
        </w:rPr>
        <w:t xml:space="preserve">ją </w:t>
      </w:r>
      <w:r w:rsidR="0057416B" w:rsidRPr="00451277">
        <w:rPr>
          <w:rFonts w:ascii="Times New Roman" w:hAnsi="Times New Roman"/>
          <w:sz w:val="24"/>
          <w:szCs w:val="24"/>
          <w:lang w:eastAsia="pl-PL"/>
        </w:rPr>
        <w:t xml:space="preserve"> większy zasięg od wstępnie szacowanego. </w:t>
      </w:r>
      <w:r w:rsidR="00367DDE" w:rsidRPr="00451277">
        <w:rPr>
          <w:rFonts w:ascii="Times New Roman" w:hAnsi="Times New Roman"/>
          <w:sz w:val="24"/>
          <w:szCs w:val="24"/>
          <w:lang w:eastAsia="pl-PL"/>
        </w:rPr>
        <w:t>Analizy te zmuszają do podjęcia działań, które</w:t>
      </w:r>
      <w:r w:rsidR="00B422F6">
        <w:rPr>
          <w:rFonts w:ascii="Times New Roman" w:hAnsi="Times New Roman"/>
          <w:sz w:val="24"/>
          <w:szCs w:val="24"/>
          <w:lang w:eastAsia="pl-PL"/>
        </w:rPr>
        <w:t xml:space="preserve"> </w:t>
      </w:r>
      <w:r w:rsidR="00AB53C0" w:rsidRPr="00451277">
        <w:rPr>
          <w:rFonts w:ascii="Times New Roman" w:hAnsi="Times New Roman"/>
          <w:sz w:val="24"/>
          <w:szCs w:val="24"/>
          <w:lang w:eastAsia="pl-PL"/>
        </w:rPr>
        <w:t>wzmocnią pierwotnie zakładaną pomoc</w:t>
      </w:r>
      <w:r w:rsidR="009F6744" w:rsidRPr="00451277">
        <w:rPr>
          <w:rFonts w:ascii="Times New Roman" w:hAnsi="Times New Roman"/>
          <w:sz w:val="24"/>
          <w:szCs w:val="24"/>
          <w:lang w:eastAsia="pl-PL"/>
        </w:rPr>
        <w:t xml:space="preserve"> skierowaną do </w:t>
      </w:r>
      <w:r w:rsidR="00B422F6">
        <w:rPr>
          <w:rFonts w:ascii="Times New Roman" w:hAnsi="Times New Roman"/>
          <w:sz w:val="24"/>
          <w:szCs w:val="24"/>
          <w:lang w:eastAsia="pl-PL"/>
        </w:rPr>
        <w:t xml:space="preserve">podmiotów oraz </w:t>
      </w:r>
      <w:r w:rsidR="009F6744" w:rsidRPr="00451277">
        <w:rPr>
          <w:rFonts w:ascii="Times New Roman" w:hAnsi="Times New Roman"/>
          <w:sz w:val="24"/>
          <w:szCs w:val="24"/>
          <w:lang w:eastAsia="pl-PL"/>
        </w:rPr>
        <w:t xml:space="preserve">przedstawicieli zawodów branżowych tj. </w:t>
      </w:r>
      <w:r w:rsidR="00B422F6">
        <w:rPr>
          <w:rFonts w:ascii="Times New Roman" w:hAnsi="Times New Roman"/>
          <w:sz w:val="24"/>
          <w:szCs w:val="24"/>
          <w:lang w:eastAsia="pl-PL"/>
        </w:rPr>
        <w:t>artystów i</w:t>
      </w:r>
      <w:r w:rsidR="00532A93">
        <w:rPr>
          <w:rFonts w:ascii="Times New Roman" w:hAnsi="Times New Roman"/>
          <w:sz w:val="24"/>
          <w:szCs w:val="24"/>
          <w:lang w:eastAsia="pl-PL"/>
        </w:rPr>
        <w:t xml:space="preserve"> twórców</w:t>
      </w:r>
      <w:r w:rsidR="009140DD" w:rsidRPr="00451277">
        <w:rPr>
          <w:rFonts w:ascii="Times New Roman" w:hAnsi="Times New Roman"/>
          <w:sz w:val="24"/>
          <w:szCs w:val="24"/>
          <w:lang w:eastAsia="pl-PL"/>
        </w:rPr>
        <w:t>.</w:t>
      </w:r>
      <w:r w:rsidR="00EF56D8" w:rsidRPr="00451277">
        <w:rPr>
          <w:rFonts w:ascii="Times New Roman" w:hAnsi="Times New Roman"/>
          <w:sz w:val="24"/>
          <w:szCs w:val="24"/>
          <w:lang w:eastAsia="pl-PL"/>
        </w:rPr>
        <w:t xml:space="preserve"> </w:t>
      </w:r>
    </w:p>
    <w:p w:rsidR="00B379C3" w:rsidRPr="00451277" w:rsidRDefault="00140D4F" w:rsidP="00FC741A">
      <w:pPr>
        <w:suppressAutoHyphens/>
        <w:autoSpaceDE w:val="0"/>
        <w:autoSpaceDN w:val="0"/>
        <w:adjustRightInd w:val="0"/>
        <w:spacing w:before="120" w:after="0" w:line="276" w:lineRule="auto"/>
        <w:jc w:val="both"/>
        <w:rPr>
          <w:rFonts w:ascii="Times New Roman" w:hAnsi="Times New Roman"/>
          <w:sz w:val="24"/>
          <w:szCs w:val="24"/>
          <w:lang w:eastAsia="pl-PL"/>
        </w:rPr>
      </w:pPr>
      <w:r w:rsidRPr="00451277">
        <w:rPr>
          <w:rFonts w:ascii="Times New Roman" w:hAnsi="Times New Roman"/>
          <w:sz w:val="24"/>
          <w:szCs w:val="24"/>
        </w:rPr>
        <w:t>Wobec powyższego istnieje</w:t>
      </w:r>
      <w:r w:rsidR="003C765F" w:rsidRPr="00451277">
        <w:rPr>
          <w:rFonts w:ascii="Times New Roman" w:hAnsi="Times New Roman"/>
          <w:sz w:val="24"/>
          <w:szCs w:val="24"/>
        </w:rPr>
        <w:t xml:space="preserve"> potrzeba wprowadzenia</w:t>
      </w:r>
      <w:r w:rsidRPr="00451277">
        <w:rPr>
          <w:rFonts w:ascii="Times New Roman" w:hAnsi="Times New Roman"/>
          <w:sz w:val="24"/>
          <w:szCs w:val="24"/>
        </w:rPr>
        <w:t xml:space="preserve"> </w:t>
      </w:r>
      <w:r w:rsidR="0076591B">
        <w:rPr>
          <w:rFonts w:ascii="Times New Roman" w:hAnsi="Times New Roman"/>
          <w:sz w:val="24"/>
          <w:szCs w:val="24"/>
        </w:rPr>
        <w:t>kolejnych</w:t>
      </w:r>
      <w:r w:rsidRPr="00451277">
        <w:rPr>
          <w:rFonts w:ascii="Times New Roman" w:hAnsi="Times New Roman"/>
          <w:sz w:val="24"/>
          <w:szCs w:val="24"/>
        </w:rPr>
        <w:t>,</w:t>
      </w:r>
      <w:r w:rsidR="003C765F" w:rsidRPr="00451277">
        <w:rPr>
          <w:rFonts w:ascii="Times New Roman" w:hAnsi="Times New Roman"/>
          <w:sz w:val="24"/>
          <w:szCs w:val="24"/>
        </w:rPr>
        <w:t xml:space="preserve"> szczególnych rozwiązań mających na celu przeciwdziałanie neg</w:t>
      </w:r>
      <w:r w:rsidRPr="00451277">
        <w:rPr>
          <w:rFonts w:ascii="Times New Roman" w:hAnsi="Times New Roman"/>
          <w:sz w:val="24"/>
          <w:szCs w:val="24"/>
        </w:rPr>
        <w:t>atywnym skutkom gospodarczym powyższej sytuacji</w:t>
      </w:r>
      <w:r w:rsidR="00F41C4B" w:rsidRPr="00451277">
        <w:rPr>
          <w:rFonts w:ascii="Times New Roman" w:hAnsi="Times New Roman"/>
          <w:sz w:val="24"/>
          <w:szCs w:val="24"/>
          <w:lang w:eastAsia="pl-PL"/>
        </w:rPr>
        <w:t>.</w:t>
      </w:r>
      <w:r w:rsidR="00B379C3" w:rsidRPr="00451277">
        <w:rPr>
          <w:rFonts w:ascii="Times New Roman" w:hAnsi="Times New Roman"/>
          <w:sz w:val="24"/>
          <w:szCs w:val="24"/>
          <w:lang w:eastAsia="pl-PL"/>
        </w:rPr>
        <w:t xml:space="preserve"> </w:t>
      </w:r>
      <w:r w:rsidR="00C46112" w:rsidRPr="00451277">
        <w:rPr>
          <w:rFonts w:ascii="Times New Roman" w:hAnsi="Times New Roman"/>
          <w:sz w:val="24"/>
          <w:szCs w:val="24"/>
          <w:lang w:eastAsia="pl-PL"/>
        </w:rPr>
        <w:t>Przedkładany p</w:t>
      </w:r>
      <w:r w:rsidR="00B379C3" w:rsidRPr="00451277">
        <w:rPr>
          <w:rFonts w:ascii="Times New Roman" w:hAnsi="Times New Roman"/>
          <w:sz w:val="24"/>
          <w:szCs w:val="24"/>
          <w:lang w:eastAsia="pl-PL"/>
        </w:rPr>
        <w:t xml:space="preserve">rojekt ustawy </w:t>
      </w:r>
      <w:r w:rsidR="000A129F" w:rsidRPr="00451277">
        <w:rPr>
          <w:rFonts w:ascii="Times New Roman" w:hAnsi="Times New Roman"/>
          <w:sz w:val="24"/>
          <w:szCs w:val="24"/>
          <w:lang w:eastAsia="pl-PL"/>
        </w:rPr>
        <w:t xml:space="preserve">pozwoli na uruchomienie nadzwyczajnych instrumentów wspierających </w:t>
      </w:r>
      <w:r w:rsidR="0076591B">
        <w:rPr>
          <w:rFonts w:ascii="Times New Roman" w:hAnsi="Times New Roman"/>
          <w:sz w:val="24"/>
          <w:szCs w:val="24"/>
          <w:lang w:eastAsia="pl-PL"/>
        </w:rPr>
        <w:t xml:space="preserve">samorządowe instytucje artystyczne, </w:t>
      </w:r>
      <w:r w:rsidR="000A129F" w:rsidRPr="00451277">
        <w:rPr>
          <w:rFonts w:ascii="Times New Roman" w:hAnsi="Times New Roman"/>
          <w:sz w:val="24"/>
          <w:szCs w:val="24"/>
          <w:lang w:eastAsia="pl-PL"/>
        </w:rPr>
        <w:t>przedsiębiorców</w:t>
      </w:r>
      <w:r w:rsidR="00B422F6">
        <w:rPr>
          <w:rFonts w:ascii="Times New Roman" w:hAnsi="Times New Roman"/>
          <w:sz w:val="24"/>
          <w:szCs w:val="24"/>
          <w:lang w:eastAsia="pl-PL"/>
        </w:rPr>
        <w:t>, organizacje pozarządowe</w:t>
      </w:r>
      <w:r w:rsidR="00E85853" w:rsidRPr="00451277">
        <w:rPr>
          <w:rFonts w:ascii="Times New Roman" w:hAnsi="Times New Roman"/>
          <w:sz w:val="24"/>
          <w:szCs w:val="24"/>
          <w:lang w:eastAsia="pl-PL"/>
        </w:rPr>
        <w:t xml:space="preserve"> oraz osoby fizyczne wykonujące</w:t>
      </w:r>
      <w:r w:rsidR="00B422F6">
        <w:rPr>
          <w:rFonts w:ascii="Times New Roman" w:hAnsi="Times New Roman"/>
          <w:sz w:val="24"/>
          <w:szCs w:val="24"/>
          <w:lang w:eastAsia="pl-PL"/>
        </w:rPr>
        <w:t xml:space="preserve"> zawody twórcze lub artystyczne</w:t>
      </w:r>
      <w:r w:rsidR="000A129F" w:rsidRPr="00451277">
        <w:rPr>
          <w:rFonts w:ascii="Times New Roman" w:hAnsi="Times New Roman"/>
          <w:sz w:val="24"/>
          <w:szCs w:val="24"/>
          <w:lang w:eastAsia="pl-PL"/>
        </w:rPr>
        <w:t>.</w:t>
      </w:r>
      <w:r w:rsidR="00C46112" w:rsidRPr="00451277">
        <w:rPr>
          <w:rFonts w:ascii="Times New Roman" w:hAnsi="Times New Roman"/>
          <w:sz w:val="24"/>
          <w:szCs w:val="24"/>
          <w:lang w:eastAsia="pl-PL"/>
        </w:rPr>
        <w:t xml:space="preserve"> </w:t>
      </w:r>
      <w:r w:rsidR="006B0897" w:rsidRPr="00451277">
        <w:rPr>
          <w:rFonts w:ascii="Times New Roman" w:hAnsi="Times New Roman"/>
          <w:sz w:val="24"/>
          <w:szCs w:val="24"/>
          <w:lang w:eastAsia="pl-PL"/>
        </w:rPr>
        <w:t xml:space="preserve">Projekt ten dokonuje </w:t>
      </w:r>
      <w:r w:rsidR="00C46112" w:rsidRPr="00451277">
        <w:rPr>
          <w:rFonts w:ascii="Times New Roman" w:hAnsi="Times New Roman"/>
          <w:sz w:val="24"/>
          <w:szCs w:val="24"/>
          <w:lang w:eastAsia="pl-PL"/>
        </w:rPr>
        <w:t>zmian w specustawie</w:t>
      </w:r>
      <w:r w:rsidR="0076591B">
        <w:rPr>
          <w:rFonts w:ascii="Times New Roman" w:hAnsi="Times New Roman"/>
          <w:sz w:val="24"/>
          <w:szCs w:val="24"/>
          <w:lang w:eastAsia="pl-PL"/>
        </w:rPr>
        <w:t xml:space="preserve"> oraz </w:t>
      </w:r>
      <w:r w:rsidR="0076591B" w:rsidRPr="0076591B">
        <w:rPr>
          <w:rFonts w:ascii="Times New Roman" w:hAnsi="Times New Roman"/>
          <w:sz w:val="24"/>
          <w:szCs w:val="24"/>
          <w:lang w:eastAsia="pl-PL"/>
        </w:rPr>
        <w:t>w</w:t>
      </w:r>
      <w:r w:rsidR="0076591B" w:rsidRPr="000A7DE1">
        <w:rPr>
          <w:rFonts w:ascii="Times New Roman" w:hAnsi="Times New Roman"/>
          <w:sz w:val="24"/>
          <w:szCs w:val="24"/>
          <w:lang w:eastAsia="pl-PL"/>
        </w:rPr>
        <w:t xml:space="preserve"> ustawie z dnia 31 marca 2020 r. o zmianie ustawy o szczególnych rozwiązaniach związanych z zapobieganiem, przeciwdziałaniem i zwalczaniem COVID-19, innych chorób zakaźnych oraz wywołanych nimi sytuacji kryzysowych oraz niektórych innych ustaw (Dz. U. poz. 568, 695, 1086 i 1262)</w:t>
      </w:r>
      <w:r w:rsidR="00C46112" w:rsidRPr="00451277">
        <w:rPr>
          <w:rFonts w:ascii="Times New Roman" w:hAnsi="Times New Roman"/>
          <w:sz w:val="24"/>
          <w:szCs w:val="24"/>
          <w:lang w:eastAsia="pl-PL"/>
        </w:rPr>
        <w:t>.</w:t>
      </w:r>
    </w:p>
    <w:p w:rsidR="006B0897" w:rsidRDefault="00EB4420" w:rsidP="00620186">
      <w:pPr>
        <w:pStyle w:val="Akapitzlist"/>
        <w:numPr>
          <w:ilvl w:val="0"/>
          <w:numId w:val="1"/>
        </w:numPr>
        <w:suppressAutoHyphens/>
        <w:autoSpaceDE w:val="0"/>
        <w:autoSpaceDN w:val="0"/>
        <w:adjustRightInd w:val="0"/>
        <w:spacing w:before="120" w:after="0" w:line="276" w:lineRule="auto"/>
        <w:jc w:val="both"/>
        <w:rPr>
          <w:rFonts w:ascii="Times New Roman" w:hAnsi="Times New Roman"/>
          <w:b/>
          <w:sz w:val="24"/>
          <w:szCs w:val="24"/>
          <w:lang w:eastAsia="pl-PL"/>
        </w:rPr>
      </w:pPr>
      <w:r w:rsidRPr="00451277">
        <w:rPr>
          <w:rFonts w:ascii="Times New Roman" w:hAnsi="Times New Roman"/>
          <w:b/>
          <w:sz w:val="24"/>
          <w:szCs w:val="24"/>
          <w:lang w:eastAsia="pl-PL"/>
        </w:rPr>
        <w:t>Projektowane zmiany</w:t>
      </w:r>
    </w:p>
    <w:p w:rsidR="00F877DC" w:rsidRPr="00C3374D" w:rsidRDefault="00F877DC" w:rsidP="00F877DC">
      <w:pPr>
        <w:spacing w:before="120" w:after="0" w:line="276" w:lineRule="auto"/>
        <w:jc w:val="both"/>
        <w:rPr>
          <w:rFonts w:ascii="Times New Roman" w:eastAsia="Times New Roman" w:hAnsi="Times New Roman"/>
          <w:b/>
          <w:sz w:val="24"/>
          <w:szCs w:val="24"/>
          <w:u w:val="single"/>
          <w:lang w:eastAsia="pl-PL"/>
        </w:rPr>
      </w:pPr>
      <w:r w:rsidRPr="00451277">
        <w:rPr>
          <w:rFonts w:ascii="Times New Roman" w:eastAsia="Times New Roman" w:hAnsi="Times New Roman"/>
          <w:b/>
          <w:sz w:val="24"/>
          <w:szCs w:val="24"/>
          <w:u w:val="single"/>
          <w:lang w:eastAsia="pl-PL"/>
        </w:rPr>
        <w:t>Dodawany art.</w:t>
      </w:r>
      <w:r>
        <w:rPr>
          <w:rFonts w:ascii="Times New Roman" w:eastAsia="Times New Roman" w:hAnsi="Times New Roman"/>
          <w:b/>
          <w:sz w:val="24"/>
          <w:szCs w:val="24"/>
          <w:u w:val="single"/>
          <w:lang w:eastAsia="pl-PL"/>
        </w:rPr>
        <w:t xml:space="preserve"> </w:t>
      </w:r>
      <w:r w:rsidRPr="00C3374D">
        <w:rPr>
          <w:rFonts w:ascii="Times New Roman" w:eastAsia="Times New Roman" w:hAnsi="Times New Roman"/>
          <w:b/>
          <w:sz w:val="24"/>
          <w:szCs w:val="24"/>
          <w:u w:val="single"/>
          <w:lang w:eastAsia="pl-PL"/>
        </w:rPr>
        <w:t>15m</w:t>
      </w:r>
      <w:r w:rsidRPr="00C3374D">
        <w:rPr>
          <w:rFonts w:ascii="Times New Roman" w:eastAsia="Times New Roman" w:hAnsi="Times New Roman"/>
          <w:b/>
          <w:sz w:val="24"/>
          <w:szCs w:val="24"/>
          <w:u w:val="single"/>
          <w:vertAlign w:val="superscript"/>
          <w:lang w:eastAsia="pl-PL"/>
        </w:rPr>
        <w:t>1</w:t>
      </w:r>
    </w:p>
    <w:p w:rsidR="00F877DC" w:rsidRPr="00DF73DE" w:rsidRDefault="00F877DC" w:rsidP="00F877DC">
      <w:pPr>
        <w:jc w:val="both"/>
        <w:rPr>
          <w:rFonts w:ascii="Times New Roman" w:hAnsi="Times New Roman"/>
          <w:sz w:val="24"/>
          <w:szCs w:val="24"/>
        </w:rPr>
      </w:pPr>
      <w:r w:rsidRPr="00DF73DE">
        <w:rPr>
          <w:rFonts w:ascii="Times New Roman" w:hAnsi="Times New Roman"/>
          <w:sz w:val="24"/>
          <w:szCs w:val="24"/>
        </w:rPr>
        <w:t>W dodawanym przepisie art. 15m</w:t>
      </w:r>
      <w:r w:rsidRPr="008C48B1">
        <w:rPr>
          <w:rFonts w:ascii="Times New Roman" w:hAnsi="Times New Roman"/>
          <w:sz w:val="24"/>
          <w:szCs w:val="24"/>
          <w:vertAlign w:val="superscript"/>
        </w:rPr>
        <w:t>1</w:t>
      </w:r>
      <w:r w:rsidRPr="00DF73DE">
        <w:rPr>
          <w:rFonts w:ascii="Times New Roman" w:hAnsi="Times New Roman"/>
          <w:sz w:val="24"/>
          <w:szCs w:val="24"/>
        </w:rPr>
        <w:t xml:space="preserve"> wprowadza się możliwość przyznawania wsparcia finansowego twórców i artystów w postaci pomocy socjalnej przez ministra właściwego do spraw kultury i ochrony dziedzictwa narodowego, ze środków budżetu państwa, dla których jest dysponentem, w okresie obowiązywania stanu zagrożenia epidemicznego albo stanu epidemii oraz w okresie 12 miesięcy po ich odwołaniu. Obecnie pomoc socjalna dla twórców i artystów przyznawana jest na p</w:t>
      </w:r>
      <w:r>
        <w:rPr>
          <w:rFonts w:ascii="Times New Roman" w:hAnsi="Times New Roman"/>
          <w:sz w:val="24"/>
          <w:szCs w:val="24"/>
        </w:rPr>
        <w:t>odstawie art. 87 ust. 4 pkt. 4 u</w:t>
      </w:r>
      <w:r w:rsidRPr="00DF73DE">
        <w:rPr>
          <w:rFonts w:ascii="Times New Roman" w:hAnsi="Times New Roman"/>
          <w:sz w:val="24"/>
          <w:szCs w:val="24"/>
        </w:rPr>
        <w:t xml:space="preserve">stawy z dnia 19 listopada 2009 r. o grach hazardowych (Dz.U. </w:t>
      </w:r>
      <w:r>
        <w:rPr>
          <w:rFonts w:ascii="Times New Roman" w:hAnsi="Times New Roman"/>
          <w:sz w:val="24"/>
          <w:szCs w:val="24"/>
        </w:rPr>
        <w:t xml:space="preserve">z 2019 r. </w:t>
      </w:r>
      <w:r w:rsidRPr="00DF73DE">
        <w:rPr>
          <w:rFonts w:ascii="Times New Roman" w:hAnsi="Times New Roman"/>
          <w:sz w:val="24"/>
          <w:szCs w:val="24"/>
        </w:rPr>
        <w:t xml:space="preserve">poz. </w:t>
      </w:r>
      <w:r>
        <w:rPr>
          <w:rFonts w:ascii="Times New Roman" w:hAnsi="Times New Roman"/>
          <w:sz w:val="24"/>
          <w:szCs w:val="24"/>
        </w:rPr>
        <w:t>847,</w:t>
      </w:r>
      <w:r w:rsidRPr="00DF73DE">
        <w:rPr>
          <w:rFonts w:ascii="Times New Roman" w:hAnsi="Times New Roman"/>
          <w:sz w:val="24"/>
          <w:szCs w:val="24"/>
        </w:rPr>
        <w:t xml:space="preserve"> z póź. zm). Źródłem pochodzenia środków przeznaczanych na ten cel jest utworzony na podstawie art. 87 ust. 1 ww. ustawy państwowy fundusz celowy – Fundusz Promocji Kultury. W związku z wysokim zainteresowaniem tą formą pomocy – zachodzi konieczność wprowadzenia odrębnej podstawy prawnej dla wydatkowania środków budżetowych będących w dyspozycji ministra właściwego do spraw kultury i ochrony dziedzictwa narodowego. Proponowane rozwiązanie umożliwia udzielanie wsparcia finansowego przez ministra właściwego do spraw kultury i ochrony dziedzictwa narodowego albo wyznaczoną przez niego państwową instytucję kultury, które będzie następowało na podstawie złożonych wniosków, odpowiednio do urzędu obsługującego ministra albo wyznaczonej przez niego państwowej instytucji kultury. </w:t>
      </w:r>
    </w:p>
    <w:p w:rsidR="00B45A9F" w:rsidRPr="00F217D0" w:rsidRDefault="00B524F5" w:rsidP="00B45A9F">
      <w:pPr>
        <w:spacing w:before="120" w:after="0" w:line="276" w:lineRule="auto"/>
        <w:jc w:val="both"/>
        <w:rPr>
          <w:rFonts w:ascii="Times New Roman" w:eastAsia="Times New Roman" w:hAnsi="Times New Roman"/>
          <w:b/>
          <w:bCs/>
          <w:sz w:val="24"/>
          <w:szCs w:val="24"/>
          <w:u w:val="single"/>
          <w:lang w:eastAsia="pl-PL"/>
        </w:rPr>
      </w:pPr>
      <w:r>
        <w:rPr>
          <w:rFonts w:ascii="Times New Roman" w:eastAsia="Times New Roman" w:hAnsi="Times New Roman"/>
          <w:b/>
          <w:bCs/>
          <w:sz w:val="24"/>
          <w:szCs w:val="24"/>
          <w:u w:val="single"/>
          <w:lang w:eastAsia="pl-PL"/>
        </w:rPr>
        <w:t>Przepis art. 2</w:t>
      </w:r>
    </w:p>
    <w:p w:rsidR="00B45A9F" w:rsidRPr="008C48B1" w:rsidRDefault="00B45A9F" w:rsidP="00B45A9F">
      <w:pPr>
        <w:spacing w:before="120" w:after="0" w:line="276" w:lineRule="auto"/>
        <w:jc w:val="both"/>
        <w:rPr>
          <w:rFonts w:ascii="Times New Roman" w:hAnsi="Times New Roman"/>
          <w:sz w:val="24"/>
          <w:szCs w:val="24"/>
        </w:rPr>
      </w:pPr>
      <w:r w:rsidRPr="008C48B1">
        <w:rPr>
          <w:rFonts w:ascii="Times New Roman" w:hAnsi="Times New Roman"/>
          <w:sz w:val="24"/>
          <w:szCs w:val="24"/>
        </w:rPr>
        <w:t xml:space="preserve">W celu przeciwdziałania skutkom społeczno-gospodarczym COVID-19 w zakresie działalności kulturalnej prowadzonej przez  samorządowe instytucje artystyczne, organizacje pozarządowe </w:t>
      </w:r>
      <w:r w:rsidRPr="008C48B1">
        <w:rPr>
          <w:rFonts w:ascii="Times New Roman" w:hAnsi="Times New Roman"/>
          <w:sz w:val="24"/>
          <w:szCs w:val="24"/>
        </w:rPr>
        <w:lastRenderedPageBreak/>
        <w:t xml:space="preserve">oraz podmioty prowadzące działalność gospodarczą w dziedzinie teatru, muzyki </w:t>
      </w:r>
      <w:r w:rsidR="0076591B">
        <w:rPr>
          <w:rFonts w:ascii="Times New Roman" w:hAnsi="Times New Roman"/>
          <w:sz w:val="24"/>
          <w:szCs w:val="24"/>
        </w:rPr>
        <w:t>lub</w:t>
      </w:r>
      <w:r w:rsidRPr="008C48B1">
        <w:rPr>
          <w:rFonts w:ascii="Times New Roman" w:hAnsi="Times New Roman"/>
          <w:sz w:val="24"/>
          <w:szCs w:val="24"/>
        </w:rPr>
        <w:t xml:space="preserve"> tańca,  w szczególności w zakresie zapewnienia ciągłości działalności artystycznej w kontekście  przepisów zakazujących wszelkich form działalności artystycznej z udziałem publiczności (w mocy od 12.03 2020 do 05.06.2020), a następnie ograniczających udział widowni do maksimum 50% miejsc (w mocy od dnia 06.06. 2020 do chwili obecnej), w celu ochrony zagrożonych miejsc pracy, finansowanych przez podmioty prowadzące działalność kulturalną w obszarze teatru, muzyki lub tańca, a także w celu wsparcia tychże podmiotów w zakresie finansowania koniecznych działań i wydatków zmierzających do  podniesienia warunków bezpieczeństwa prowadzonej działalności kulturalnej o charakterze artystycznym, w art. 65 ustawy z dnia 31 marca 2020 r. o zmianie ustawy o szczególnych rozwiązaniach związanych z zapobieganiem, przeciwdziałaniem i zwalczaniem COVID-19, innych chorób zakaźnych oraz wywołanych nimi sytuacji kryzysowych oraz niektórych innych ustaw wprowadza się ust. 29 - 31, na mocy których Rada Ministrów odrębnym aktem określi warunki wsparcia finansowego udzielanego podmiotom prowadzącym działalność kulturalną o charakterze artystycznym, w obszarze teatru, muzyki </w:t>
      </w:r>
      <w:r w:rsidR="0076591B">
        <w:rPr>
          <w:rFonts w:ascii="Times New Roman" w:hAnsi="Times New Roman"/>
          <w:sz w:val="24"/>
          <w:szCs w:val="24"/>
        </w:rPr>
        <w:t>lub</w:t>
      </w:r>
      <w:r w:rsidRPr="008C48B1">
        <w:rPr>
          <w:rFonts w:ascii="Times New Roman" w:hAnsi="Times New Roman"/>
          <w:sz w:val="24"/>
          <w:szCs w:val="24"/>
        </w:rPr>
        <w:t xml:space="preserve"> tańca z tytułu  przeciwdziałania skutkom COVID -19.</w:t>
      </w:r>
    </w:p>
    <w:p w:rsidR="00B45A9F" w:rsidRPr="008C48B1" w:rsidRDefault="00B45A9F" w:rsidP="00B45A9F">
      <w:pPr>
        <w:spacing w:before="120" w:after="0" w:line="276" w:lineRule="auto"/>
        <w:jc w:val="both"/>
        <w:rPr>
          <w:rFonts w:ascii="Times New Roman" w:hAnsi="Times New Roman"/>
          <w:sz w:val="24"/>
          <w:szCs w:val="24"/>
        </w:rPr>
      </w:pPr>
      <w:r w:rsidRPr="008C48B1">
        <w:rPr>
          <w:rFonts w:ascii="Times New Roman" w:hAnsi="Times New Roman"/>
          <w:sz w:val="24"/>
          <w:szCs w:val="24"/>
        </w:rPr>
        <w:t xml:space="preserve">W okresie od dnia 12 marca 2020 r. do dnia 5 czerwca 2020r.  obowiązywał zakaz prowadzenia działalności twórczej w formach zbiorowych, tj. z udziałem publiczności. Od dnia 6 czerwca 2020 r. możliwe jest  prowadzenie działalności twórczej związanej z wszelkimi zbiorowymi formami kultury i rozrywki pod warunkiem udostępnienia nie więcej niż  połowy liczby miejsc na widowni oraz przestrzegania norm sanitarnych. Z uwagi na trwający stan epidemii, faktyczny udział  widzów lub słuchaczy w czerwcu 2020 r. był niższy niż dopuszczalne 50% widowni, co doprowadziło do znacznego obniżenia przychodów z działalności statutowej (bilety) oraz przychodów dodatkowych (najmy, sprzedaż usług),  pogarszając w sposób  trwały   sytuację  finansową podmiotów i stanowiąc zagrożenie dla   ciągłości prowadzonej przez nie działalności artystycznej, dla stabilności miejsc pracy oraz dla możliwości wdrażania niezbędnych  działań w ramach zapewnienia bezpieczeństwa pracy i udziału publiczności w  wydarzeniach artystycznych w warunkach epidemii. </w:t>
      </w:r>
    </w:p>
    <w:p w:rsidR="00B45A9F" w:rsidRPr="008C48B1" w:rsidRDefault="00B45A9F" w:rsidP="00B45A9F">
      <w:pPr>
        <w:spacing w:before="120" w:after="0" w:line="276" w:lineRule="auto"/>
        <w:jc w:val="both"/>
        <w:rPr>
          <w:rFonts w:ascii="Times New Roman" w:hAnsi="Times New Roman"/>
          <w:sz w:val="24"/>
          <w:szCs w:val="24"/>
        </w:rPr>
      </w:pPr>
      <w:r w:rsidRPr="008C48B1">
        <w:rPr>
          <w:rFonts w:ascii="Times New Roman" w:hAnsi="Times New Roman"/>
          <w:sz w:val="24"/>
          <w:szCs w:val="24"/>
        </w:rPr>
        <w:t xml:space="preserve">Stan aktualny oraz prognozy uczestnictwa społeczeństwa w wydarzeniach artystycznych zostały zbadane przez Narodowe Centrum Kultury, państwową instytucję kultury,  i zostały upublicznione  pod adresem: </w:t>
      </w:r>
      <w:hyperlink r:id="rId9" w:history="1">
        <w:r w:rsidRPr="008C48B1">
          <w:rPr>
            <w:sz w:val="24"/>
            <w:szCs w:val="24"/>
          </w:rPr>
          <w:t>https://www.nck.pl/badania/aktualnosci/aktywnosc-kulturalna-po-zniesieniu-ograniczen-epidemicznych</w:t>
        </w:r>
      </w:hyperlink>
      <w:r w:rsidRPr="008C48B1">
        <w:rPr>
          <w:rFonts w:ascii="Times New Roman" w:hAnsi="Times New Roman"/>
          <w:sz w:val="24"/>
          <w:szCs w:val="24"/>
        </w:rPr>
        <w:t xml:space="preserve">. Badanie przeprowadzone zostało przez firmę IQS metodą CATI w dniach 1-8 czerwca 2020, na losowo-kwotowej próbie 1000 respondentów, reprezentatywnej dla ogółu Polaków ze względu na płeć, wiek (6 kategorii), wykształcenie (3 kategorie), wielkość miejscowości zamieszkania (4 kategorie) i województwo. Próba została skonstruowana za pomocą rozkładów cech demograficznych pochodzące z baz danych GUS. Rozkłady czterech wymienionych wyżej cech były optymalizowane parami tak, by rozkład cech w każdej parze zmiennych był w maksymalnym stopniu zbliżony do danych GUS. Po zakończeniu realizacji badania wywiady zostały zważone za pomocą metody ważenia brzegowego, aby uzyskać rozkłady liczebności marginalnych maksymalnie zbliżone do znanych dla populacji (do ważenia wykorzystano dane dotyczące wieku, wykształcenia, wielkości miejscowości zamieszkania i województwa).Z badania skłonności do  udziału w wydarzeniach kulturalnych  wynika, że  zaledwie  21% badanych wyraziło  skłonność  uczestnictwa z chwilą stworzenia takiej możliwości, 28% -  zadeklarowało  możliwość </w:t>
      </w:r>
      <w:r w:rsidRPr="008C48B1">
        <w:rPr>
          <w:rFonts w:ascii="Times New Roman" w:hAnsi="Times New Roman"/>
          <w:sz w:val="24"/>
          <w:szCs w:val="24"/>
        </w:rPr>
        <w:lastRenderedPageBreak/>
        <w:t xml:space="preserve">rozważenia uczestnictwa w wydarzeniach kulturalnych minimum miesiąc po otwarciu, 27% - minimum 3 miesiące po otwarciu, 16% zadeklarowało całkowity brak woli uczestnictwa w wydarzeniach kulturalnych na obecnie dostępnych warunkach w sytuacji epidemii. Na podstawie powyższego badania  należy uznać  spadek  przychodów własnych za stan trwały, który będzie utrzymywał się w całym czasie trwania epidemii,  pogarszając  trwale sytuację finansową podmiotów prowadzących działalność artystyczną.  </w:t>
      </w:r>
    </w:p>
    <w:p w:rsidR="00B45A9F" w:rsidRPr="008C48B1" w:rsidRDefault="00B45A9F" w:rsidP="00B45A9F">
      <w:pPr>
        <w:jc w:val="both"/>
        <w:rPr>
          <w:rFonts w:ascii="Times New Roman" w:eastAsia="Times New Roman" w:hAnsi="Times New Roman"/>
        </w:rPr>
      </w:pPr>
      <w:r w:rsidRPr="008C48B1">
        <w:rPr>
          <w:rFonts w:ascii="Times New Roman" w:eastAsia="Times New Roman" w:hAnsi="Times New Roman"/>
        </w:rPr>
        <w:t>Wobec powyższego, kierując się następującymi  przesłankami:</w:t>
      </w:r>
    </w:p>
    <w:p w:rsidR="00B45A9F" w:rsidRPr="008C48B1" w:rsidRDefault="00B45A9F" w:rsidP="00B45A9F">
      <w:pPr>
        <w:pStyle w:val="Akapitzlist"/>
        <w:numPr>
          <w:ilvl w:val="0"/>
          <w:numId w:val="14"/>
        </w:numPr>
        <w:spacing w:after="0" w:line="240" w:lineRule="auto"/>
        <w:ind w:left="426" w:hanging="437"/>
        <w:contextualSpacing/>
        <w:jc w:val="both"/>
        <w:rPr>
          <w:rFonts w:ascii="Times New Roman" w:eastAsia="Times New Roman" w:hAnsi="Times New Roman"/>
          <w:sz w:val="24"/>
          <w:szCs w:val="24"/>
        </w:rPr>
      </w:pPr>
      <w:r w:rsidRPr="008C48B1">
        <w:rPr>
          <w:rFonts w:ascii="Times New Roman" w:eastAsia="Times New Roman" w:hAnsi="Times New Roman"/>
          <w:sz w:val="24"/>
          <w:szCs w:val="24"/>
        </w:rPr>
        <w:t>potrzeba zapewnienia  ciągłości  działalności kulturalnej o charakterze artystycznym, prowadzonej we wszystkich formach organizacyjno-prawnych;</w:t>
      </w:r>
    </w:p>
    <w:p w:rsidR="00B45A9F" w:rsidRPr="008C48B1" w:rsidRDefault="00B45A9F" w:rsidP="00B45A9F">
      <w:pPr>
        <w:pStyle w:val="Akapitzlist"/>
        <w:numPr>
          <w:ilvl w:val="0"/>
          <w:numId w:val="14"/>
        </w:numPr>
        <w:spacing w:after="0" w:line="240" w:lineRule="auto"/>
        <w:ind w:left="426" w:hanging="437"/>
        <w:contextualSpacing/>
        <w:jc w:val="both"/>
        <w:rPr>
          <w:rFonts w:ascii="Times New Roman" w:eastAsia="Times New Roman" w:hAnsi="Times New Roman"/>
          <w:sz w:val="24"/>
          <w:szCs w:val="24"/>
        </w:rPr>
      </w:pPr>
      <w:r w:rsidRPr="008C48B1">
        <w:rPr>
          <w:rFonts w:ascii="Times New Roman" w:eastAsia="Times New Roman" w:hAnsi="Times New Roman"/>
          <w:sz w:val="24"/>
          <w:szCs w:val="24"/>
        </w:rPr>
        <w:t xml:space="preserve">potrzeba zabezpieczenia stabilności  finansowania stanowisk pracy w sektorze gospodarki narodowej </w:t>
      </w:r>
      <w:r w:rsidRPr="008C48B1">
        <w:rPr>
          <w:rFonts w:ascii="Times New Roman" w:eastAsia="Times New Roman" w:hAnsi="Times New Roman"/>
          <w:i/>
          <w:sz w:val="24"/>
          <w:szCs w:val="24"/>
        </w:rPr>
        <w:t>Kultura, rozrywka, rekreacja</w:t>
      </w:r>
      <w:r w:rsidRPr="008C48B1">
        <w:rPr>
          <w:rFonts w:ascii="Times New Roman" w:eastAsia="Times New Roman" w:hAnsi="Times New Roman"/>
          <w:sz w:val="24"/>
          <w:szCs w:val="24"/>
        </w:rPr>
        <w:t>;</w:t>
      </w:r>
    </w:p>
    <w:p w:rsidR="00B45A9F" w:rsidRPr="008C48B1" w:rsidRDefault="00B45A9F" w:rsidP="00B45A9F">
      <w:pPr>
        <w:pStyle w:val="Akapitzlist"/>
        <w:numPr>
          <w:ilvl w:val="0"/>
          <w:numId w:val="14"/>
        </w:numPr>
        <w:spacing w:after="0" w:line="240" w:lineRule="auto"/>
        <w:ind w:left="426" w:hanging="437"/>
        <w:contextualSpacing/>
        <w:jc w:val="both"/>
        <w:rPr>
          <w:rFonts w:ascii="Times New Roman" w:eastAsia="Times New Roman" w:hAnsi="Times New Roman"/>
          <w:sz w:val="24"/>
          <w:szCs w:val="24"/>
        </w:rPr>
      </w:pPr>
      <w:r w:rsidRPr="008C48B1">
        <w:rPr>
          <w:rFonts w:ascii="Times New Roman" w:eastAsia="Times New Roman" w:hAnsi="Times New Roman"/>
          <w:sz w:val="24"/>
          <w:szCs w:val="24"/>
        </w:rPr>
        <w:t>potrzeba zapewnienia ciągłości dostępu do dóbr kultury narodowej, w tym w szczególności zapewnienia bezpiecznego uczestnictwa w wydarzeniach artystycznych z publicznością;</w:t>
      </w:r>
    </w:p>
    <w:p w:rsidR="00B45A9F" w:rsidRPr="008C48B1" w:rsidRDefault="00B45A9F" w:rsidP="00B45A9F">
      <w:pPr>
        <w:pStyle w:val="Akapitzlist"/>
        <w:numPr>
          <w:ilvl w:val="0"/>
          <w:numId w:val="14"/>
        </w:numPr>
        <w:spacing w:after="0" w:line="240" w:lineRule="auto"/>
        <w:ind w:left="426" w:hanging="437"/>
        <w:contextualSpacing/>
        <w:jc w:val="both"/>
        <w:rPr>
          <w:rFonts w:ascii="Times New Roman" w:eastAsia="Times New Roman" w:hAnsi="Times New Roman"/>
          <w:sz w:val="24"/>
          <w:szCs w:val="24"/>
        </w:rPr>
      </w:pPr>
      <w:r w:rsidRPr="008C48B1">
        <w:rPr>
          <w:rFonts w:ascii="Times New Roman" w:eastAsia="Times New Roman" w:hAnsi="Times New Roman"/>
          <w:sz w:val="24"/>
          <w:szCs w:val="24"/>
        </w:rPr>
        <w:t>potrzeba zapewnienia warunków do tworzenia  oferty kulturalnej online o  odpowiedniej jakości i różnorodności;</w:t>
      </w:r>
    </w:p>
    <w:p w:rsidR="00B45A9F" w:rsidRPr="008C48B1" w:rsidRDefault="00B45A9F" w:rsidP="00B45A9F">
      <w:pPr>
        <w:pStyle w:val="Akapitzlist"/>
        <w:numPr>
          <w:ilvl w:val="0"/>
          <w:numId w:val="14"/>
        </w:numPr>
        <w:spacing w:after="0" w:line="240" w:lineRule="auto"/>
        <w:ind w:left="426" w:hanging="437"/>
        <w:contextualSpacing/>
        <w:jc w:val="both"/>
        <w:rPr>
          <w:rFonts w:ascii="Times New Roman" w:eastAsia="Times New Roman" w:hAnsi="Times New Roman"/>
          <w:sz w:val="24"/>
          <w:szCs w:val="24"/>
        </w:rPr>
      </w:pPr>
      <w:r w:rsidRPr="008C48B1">
        <w:rPr>
          <w:rFonts w:ascii="Times New Roman" w:eastAsia="Times New Roman" w:hAnsi="Times New Roman"/>
          <w:sz w:val="24"/>
          <w:szCs w:val="24"/>
        </w:rPr>
        <w:t>realizacja prawa do bezpośredniego uczestnictwa w kulturze w tym w szczególności dla grup  o szczególnych potrzebach (seniorzy, młodzież, osoby z niepełnosprawnościami);</w:t>
      </w:r>
    </w:p>
    <w:p w:rsidR="0076591B" w:rsidRDefault="00B45A9F" w:rsidP="008C48B1">
      <w:pPr>
        <w:pStyle w:val="Akapitzlist"/>
        <w:numPr>
          <w:ilvl w:val="0"/>
          <w:numId w:val="14"/>
        </w:numPr>
        <w:spacing w:after="0" w:line="240" w:lineRule="auto"/>
        <w:ind w:left="426" w:hanging="437"/>
        <w:contextualSpacing/>
        <w:jc w:val="both"/>
        <w:rPr>
          <w:rFonts w:ascii="Times New Roman" w:eastAsia="Times New Roman" w:hAnsi="Times New Roman"/>
          <w:sz w:val="24"/>
          <w:szCs w:val="24"/>
        </w:rPr>
      </w:pPr>
      <w:r w:rsidRPr="008C48B1">
        <w:rPr>
          <w:rFonts w:ascii="Times New Roman" w:eastAsia="Times New Roman" w:hAnsi="Times New Roman"/>
          <w:sz w:val="24"/>
          <w:szCs w:val="24"/>
        </w:rPr>
        <w:t>realizacja potrzeb w zakresie edukacji kulturalnej dla wszystkich grup społecznych, która  sprzyja podnoszeniu kompetencji ogólnych społeczeństwa i podnosi jego konkurencyjność,  stanowiąc  długoterminową inwestycję w kapitał ludzki polskiej gospodarki i nauki,</w:t>
      </w:r>
      <w:r w:rsidR="00503230">
        <w:rPr>
          <w:rFonts w:ascii="Times New Roman" w:eastAsia="Times New Roman" w:hAnsi="Times New Roman"/>
          <w:sz w:val="24"/>
          <w:szCs w:val="24"/>
        </w:rPr>
        <w:t xml:space="preserve"> </w:t>
      </w:r>
    </w:p>
    <w:p w:rsidR="00B45A9F" w:rsidRPr="000A7DE1" w:rsidRDefault="00B45A9F" w:rsidP="000A7DE1">
      <w:pPr>
        <w:spacing w:after="0" w:line="240" w:lineRule="auto"/>
        <w:ind w:left="-11"/>
        <w:contextualSpacing/>
        <w:jc w:val="both"/>
        <w:rPr>
          <w:rFonts w:ascii="Times New Roman" w:eastAsia="Times New Roman" w:hAnsi="Times New Roman"/>
          <w:sz w:val="24"/>
          <w:szCs w:val="24"/>
        </w:rPr>
      </w:pPr>
      <w:r w:rsidRPr="000A7DE1">
        <w:rPr>
          <w:rFonts w:ascii="Times New Roman" w:eastAsia="Times New Roman" w:hAnsi="Times New Roman"/>
          <w:sz w:val="24"/>
          <w:szCs w:val="24"/>
        </w:rPr>
        <w:t xml:space="preserve">wprowadza się ust. 29 w art. 65 ustawy </w:t>
      </w:r>
      <w:r w:rsidRPr="000A7DE1">
        <w:rPr>
          <w:rFonts w:ascii="Times New Roman" w:hAnsi="Times New Roman"/>
          <w:sz w:val="24"/>
          <w:szCs w:val="24"/>
        </w:rPr>
        <w:t>z dnia 31 marca 2020 r. o zmianie ustawy o szczególnych rozwiązaniach związanych z zapobieganiem, przeciwdziałaniem i zwalczaniem COVID-19, innych chorób zakaźnych oraz wywołanych nimi sytuacji kryzysowych oraz niektórych innych ustaw</w:t>
      </w:r>
      <w:r w:rsidRPr="000A7DE1">
        <w:rPr>
          <w:rFonts w:ascii="Times New Roman" w:eastAsia="Times New Roman" w:hAnsi="Times New Roman"/>
          <w:sz w:val="24"/>
          <w:szCs w:val="24"/>
        </w:rPr>
        <w:t>,  stanowiący  podstawę do uruchomienia mechanizmu wsparcia finansowego ze środków  Funduszu Przeciwdziałania COVID-19 w drodze uchwały Rady Ministrów.</w:t>
      </w:r>
    </w:p>
    <w:p w:rsidR="005001C7" w:rsidRDefault="005001C7" w:rsidP="00B45A9F">
      <w:pPr>
        <w:jc w:val="both"/>
        <w:rPr>
          <w:rFonts w:ascii="Times New Roman" w:eastAsia="Times New Roman" w:hAnsi="Times New Roman"/>
          <w:sz w:val="24"/>
          <w:szCs w:val="24"/>
        </w:rPr>
      </w:pPr>
    </w:p>
    <w:p w:rsidR="00B45A9F" w:rsidRPr="008C48B1" w:rsidRDefault="00B45A9F" w:rsidP="00B45A9F">
      <w:pPr>
        <w:jc w:val="both"/>
        <w:rPr>
          <w:rFonts w:ascii="Times New Roman" w:eastAsia="Times New Roman" w:hAnsi="Times New Roman"/>
          <w:sz w:val="24"/>
          <w:szCs w:val="24"/>
        </w:rPr>
      </w:pPr>
      <w:r w:rsidRPr="008C48B1">
        <w:rPr>
          <w:rFonts w:ascii="Times New Roman" w:eastAsia="Times New Roman" w:hAnsi="Times New Roman"/>
          <w:sz w:val="24"/>
          <w:szCs w:val="24"/>
        </w:rPr>
        <w:t>Przewiduje się, że z chwilą przyjęcia przez Radę Ministrów  przedmiotowej  uchwały, podmioty  wskazane w projektowanym ust.29  będą mogły ubiegać się o następujące wsparcie:</w:t>
      </w:r>
    </w:p>
    <w:p w:rsidR="00B45A9F" w:rsidRPr="008C48B1" w:rsidRDefault="00B45A9F" w:rsidP="00B45A9F">
      <w:pPr>
        <w:pStyle w:val="Akapitzlist"/>
        <w:numPr>
          <w:ilvl w:val="0"/>
          <w:numId w:val="15"/>
        </w:numPr>
        <w:jc w:val="both"/>
        <w:rPr>
          <w:rFonts w:ascii="Times New Roman" w:eastAsia="Times New Roman" w:hAnsi="Times New Roman"/>
          <w:sz w:val="24"/>
          <w:szCs w:val="24"/>
        </w:rPr>
      </w:pPr>
      <w:r w:rsidRPr="008C48B1">
        <w:rPr>
          <w:rFonts w:ascii="Times New Roman" w:eastAsia="Times New Roman" w:hAnsi="Times New Roman"/>
          <w:sz w:val="24"/>
          <w:szCs w:val="24"/>
        </w:rPr>
        <w:t>samorządowe artystyczne instytucje kultury w wymiarze do 40% utraconych przychodów z działalności statutowej oraz dodatkowej</w:t>
      </w:r>
      <w:r w:rsidRPr="008C48B1">
        <w:t xml:space="preserve"> </w:t>
      </w:r>
      <w:r w:rsidRPr="008C48B1">
        <w:rPr>
          <w:rFonts w:ascii="Times New Roman" w:eastAsia="Times New Roman" w:hAnsi="Times New Roman"/>
          <w:sz w:val="24"/>
          <w:szCs w:val="24"/>
        </w:rPr>
        <w:t>za okres od 12.03.2020 do 31.12.2020, obliczonych na podstawie danych z an</w:t>
      </w:r>
      <w:r w:rsidR="001D134E">
        <w:rPr>
          <w:rFonts w:ascii="Times New Roman" w:eastAsia="Times New Roman" w:hAnsi="Times New Roman"/>
          <w:sz w:val="24"/>
          <w:szCs w:val="24"/>
        </w:rPr>
        <w:t>alogicznego okresu roku 2019;</w:t>
      </w:r>
    </w:p>
    <w:p w:rsidR="00B45A9F" w:rsidRPr="008C48B1" w:rsidRDefault="00B45A9F" w:rsidP="00B45A9F">
      <w:pPr>
        <w:pStyle w:val="Akapitzlist"/>
        <w:numPr>
          <w:ilvl w:val="0"/>
          <w:numId w:val="15"/>
        </w:numPr>
        <w:jc w:val="both"/>
        <w:rPr>
          <w:rFonts w:ascii="Times New Roman" w:eastAsia="Times New Roman" w:hAnsi="Times New Roman"/>
          <w:sz w:val="24"/>
          <w:szCs w:val="24"/>
        </w:rPr>
      </w:pPr>
      <w:r w:rsidRPr="008C48B1">
        <w:rPr>
          <w:rFonts w:ascii="Times New Roman" w:eastAsia="Times New Roman" w:hAnsi="Times New Roman"/>
          <w:sz w:val="24"/>
          <w:szCs w:val="24"/>
        </w:rPr>
        <w:t>przedsiębiorcy prowadzący działalność gospodarczą w sferze muzyki, teatru lub tańca  i organizacje pozarządowe prowadzące działalność w sferze muzyki, teatru lub tańca   w wymiarze do 50% przychodów utraconych ze sprzedaży biletów za okres od 12.03.2020 do 31.12.2020,  obliczonych na podstawie danych z analogicznego okresu roku 2019.</w:t>
      </w:r>
    </w:p>
    <w:p w:rsidR="00B45A9F" w:rsidRPr="008C48B1" w:rsidRDefault="00B45A9F" w:rsidP="00B45A9F">
      <w:pPr>
        <w:jc w:val="both"/>
        <w:rPr>
          <w:rFonts w:ascii="Times New Roman" w:eastAsia="Times New Roman" w:hAnsi="Times New Roman"/>
          <w:sz w:val="24"/>
          <w:szCs w:val="24"/>
        </w:rPr>
      </w:pPr>
      <w:r w:rsidRPr="008C48B1">
        <w:rPr>
          <w:rFonts w:ascii="Times New Roman" w:eastAsia="Times New Roman" w:hAnsi="Times New Roman"/>
          <w:sz w:val="24"/>
          <w:szCs w:val="24"/>
        </w:rPr>
        <w:t xml:space="preserve">Tryb wnioskowania, przekazywania i rozliczania uzyskanego wsparcia,  w tym wzory dokumentów,  zostaną szczegółowo określone  w   przepisach   wyżej  wspomnianej  uchwały Rady Ministrów.  </w:t>
      </w:r>
    </w:p>
    <w:p w:rsidR="00B45A9F" w:rsidRPr="008C48B1" w:rsidRDefault="00B45A9F" w:rsidP="00B45A9F">
      <w:pPr>
        <w:jc w:val="both"/>
        <w:rPr>
          <w:rFonts w:ascii="Times New Roman" w:eastAsia="Times New Roman" w:hAnsi="Times New Roman"/>
          <w:sz w:val="24"/>
          <w:szCs w:val="24"/>
        </w:rPr>
      </w:pPr>
      <w:r w:rsidRPr="008C48B1">
        <w:rPr>
          <w:rFonts w:ascii="Times New Roman" w:eastAsia="Times New Roman" w:hAnsi="Times New Roman"/>
          <w:sz w:val="24"/>
          <w:szCs w:val="24"/>
        </w:rPr>
        <w:t>Wspomniana uchwała ureguluje również wszelkie aspekty udzielania pomocy operacyjnej na kulturę i zachowanie dziedzictwa narodowego zgodnie z art. 53 rozporządzenia Komisji (UE) nr 651/2014 z dnia 17 czerwca 2014 r. uznającego niektóre rodzaje </w:t>
      </w:r>
      <w:bookmarkStart w:id="1" w:name="highlightHit_25"/>
      <w:bookmarkEnd w:id="1"/>
      <w:r w:rsidRPr="008C48B1">
        <w:rPr>
          <w:rFonts w:ascii="Times New Roman" w:eastAsia="Times New Roman" w:hAnsi="Times New Roman"/>
          <w:sz w:val="24"/>
          <w:szCs w:val="24"/>
        </w:rPr>
        <w:t xml:space="preserve">pomocy za zgodne z </w:t>
      </w:r>
      <w:r w:rsidRPr="008C48B1">
        <w:rPr>
          <w:rFonts w:ascii="Times New Roman" w:eastAsia="Times New Roman" w:hAnsi="Times New Roman"/>
          <w:sz w:val="24"/>
          <w:szCs w:val="24"/>
        </w:rPr>
        <w:lastRenderedPageBreak/>
        <w:t>rynkiem wewnętrzny</w:t>
      </w:r>
      <w:bookmarkStart w:id="2" w:name="highlightHit_26"/>
      <w:bookmarkEnd w:id="2"/>
      <w:r w:rsidRPr="008C48B1">
        <w:rPr>
          <w:rFonts w:ascii="Times New Roman" w:eastAsia="Times New Roman" w:hAnsi="Times New Roman"/>
          <w:sz w:val="24"/>
          <w:szCs w:val="24"/>
        </w:rPr>
        <w:t>m w zastosowaniu art. 107 i 108 Traktatu (Dz. Urz. UE L 187 z 26.06.2014, </w:t>
      </w:r>
      <w:hyperlink r:id="rId10" w:history="1">
        <w:r w:rsidRPr="000A7DE1">
          <w:rPr>
            <w:rStyle w:val="Hipercze"/>
            <w:rFonts w:ascii="Times New Roman" w:eastAsia="Times New Roman" w:hAnsi="Times New Roman"/>
            <w:color w:val="auto"/>
            <w:sz w:val="24"/>
            <w:szCs w:val="24"/>
            <w:u w:val="none"/>
          </w:rPr>
          <w:t>str. 1</w:t>
        </w:r>
      </w:hyperlink>
      <w:r w:rsidRPr="0076591B">
        <w:rPr>
          <w:rFonts w:ascii="Times New Roman" w:eastAsia="Times New Roman" w:hAnsi="Times New Roman"/>
          <w:sz w:val="24"/>
          <w:szCs w:val="24"/>
        </w:rPr>
        <w:t>,</w:t>
      </w:r>
      <w:r w:rsidRPr="008C48B1">
        <w:rPr>
          <w:rFonts w:ascii="Times New Roman" w:eastAsia="Times New Roman" w:hAnsi="Times New Roman"/>
          <w:sz w:val="24"/>
          <w:szCs w:val="24"/>
        </w:rPr>
        <w:t xml:space="preserve"> z późn. zm.).</w:t>
      </w:r>
    </w:p>
    <w:p w:rsidR="00B45A9F" w:rsidRPr="007E2537" w:rsidRDefault="00B45A9F" w:rsidP="00B45A9F">
      <w:pPr>
        <w:spacing w:before="120" w:after="0" w:line="276" w:lineRule="auto"/>
        <w:jc w:val="both"/>
        <w:rPr>
          <w:rFonts w:ascii="Times New Roman" w:eastAsia="Times New Roman" w:hAnsi="Times New Roman"/>
          <w:bCs/>
          <w:sz w:val="24"/>
          <w:szCs w:val="24"/>
          <w:lang w:eastAsia="pl-PL"/>
        </w:rPr>
      </w:pPr>
      <w:r w:rsidRPr="008C48B1">
        <w:rPr>
          <w:rFonts w:ascii="Times New Roman" w:eastAsia="Times New Roman" w:hAnsi="Times New Roman"/>
          <w:bCs/>
          <w:sz w:val="24"/>
          <w:szCs w:val="24"/>
          <w:lang w:eastAsia="pl-PL"/>
        </w:rPr>
        <w:t>Wykonanie przepisu powierza się ministrowi właściwemu do spraw kultury i ochrony dziedzictwa narodowego oraz wskazanym państwowym instytucjom kultury podległym ministrowi właściwemu do spraw kultury i ochrony dziedzictwa narodowego.</w:t>
      </w:r>
    </w:p>
    <w:p w:rsidR="005B1933" w:rsidRDefault="00B45A9F" w:rsidP="00BF0710">
      <w:pPr>
        <w:spacing w:before="120" w:after="0" w:line="276" w:lineRule="auto"/>
        <w:jc w:val="both"/>
        <w:rPr>
          <w:rFonts w:ascii="Times New Roman" w:hAnsi="Times New Roman"/>
          <w:sz w:val="24"/>
          <w:szCs w:val="24"/>
        </w:rPr>
      </w:pPr>
      <w:r>
        <w:rPr>
          <w:rFonts w:ascii="Times New Roman" w:hAnsi="Times New Roman"/>
          <w:sz w:val="24"/>
          <w:szCs w:val="24"/>
        </w:rPr>
        <w:t xml:space="preserve"> </w:t>
      </w:r>
    </w:p>
    <w:p w:rsidR="00CE6AC0" w:rsidRDefault="00A519CD" w:rsidP="005D467A">
      <w:pPr>
        <w:spacing w:before="120" w:after="0" w:line="276" w:lineRule="auto"/>
        <w:jc w:val="both"/>
        <w:rPr>
          <w:rFonts w:ascii="Times New Roman" w:eastAsia="Times New Roman" w:hAnsi="Times New Roman"/>
          <w:b/>
          <w:bCs/>
          <w:sz w:val="24"/>
          <w:szCs w:val="24"/>
          <w:lang w:eastAsia="pl-PL"/>
        </w:rPr>
      </w:pPr>
      <w:r w:rsidRPr="00CE6AC0">
        <w:rPr>
          <w:rFonts w:ascii="Times New Roman" w:eastAsia="Times New Roman" w:hAnsi="Times New Roman"/>
          <w:b/>
          <w:bCs/>
          <w:sz w:val="24"/>
          <w:szCs w:val="24"/>
          <w:lang w:eastAsia="pl-PL"/>
        </w:rPr>
        <w:t xml:space="preserve">3. </w:t>
      </w:r>
      <w:r w:rsidR="00CE6AC0">
        <w:rPr>
          <w:rFonts w:ascii="Times New Roman" w:eastAsia="Times New Roman" w:hAnsi="Times New Roman"/>
          <w:b/>
          <w:bCs/>
          <w:sz w:val="24"/>
          <w:szCs w:val="24"/>
          <w:lang w:eastAsia="pl-PL"/>
        </w:rPr>
        <w:t xml:space="preserve">Informacja o zgodności projektu z prawem </w:t>
      </w:r>
      <w:r w:rsidR="00CE6AC0" w:rsidRPr="00981D62">
        <w:rPr>
          <w:rFonts w:ascii="Times New Roman" w:eastAsia="Times New Roman" w:hAnsi="Times New Roman"/>
          <w:b/>
          <w:bCs/>
          <w:sz w:val="24"/>
          <w:szCs w:val="24"/>
          <w:lang w:eastAsia="pl-PL"/>
        </w:rPr>
        <w:t xml:space="preserve">Unii </w:t>
      </w:r>
      <w:r w:rsidR="00CE6AC0" w:rsidRPr="008E4A34">
        <w:rPr>
          <w:rFonts w:ascii="Times New Roman" w:eastAsia="Times New Roman" w:hAnsi="Times New Roman"/>
          <w:b/>
          <w:bCs/>
          <w:sz w:val="24"/>
          <w:szCs w:val="24"/>
          <w:lang w:eastAsia="pl-PL"/>
        </w:rPr>
        <w:t>Europejskiej</w:t>
      </w:r>
    </w:p>
    <w:p w:rsidR="009A369C" w:rsidRDefault="00CE6AC0" w:rsidP="009A369C">
      <w:pPr>
        <w:spacing w:before="120" w:after="0" w:line="276" w:lineRule="auto"/>
        <w:jc w:val="both"/>
        <w:rPr>
          <w:rFonts w:ascii="Times New Roman" w:eastAsia="Times New Roman" w:hAnsi="Times New Roman"/>
          <w:bCs/>
          <w:sz w:val="24"/>
          <w:szCs w:val="24"/>
          <w:lang w:eastAsia="pl-PL"/>
        </w:rPr>
      </w:pPr>
      <w:r w:rsidRPr="00CE6AC0">
        <w:rPr>
          <w:rFonts w:ascii="Times New Roman" w:eastAsia="Times New Roman" w:hAnsi="Times New Roman"/>
          <w:bCs/>
          <w:sz w:val="24"/>
          <w:szCs w:val="24"/>
          <w:lang w:eastAsia="pl-PL"/>
        </w:rPr>
        <w:t xml:space="preserve">Przepisy projektowanej ustawy </w:t>
      </w:r>
      <w:r w:rsidR="00A519CD" w:rsidRPr="00CE6AC0">
        <w:rPr>
          <w:rFonts w:ascii="Times New Roman" w:eastAsia="Times New Roman" w:hAnsi="Times New Roman"/>
          <w:bCs/>
          <w:sz w:val="24"/>
          <w:szCs w:val="24"/>
          <w:lang w:eastAsia="pl-PL"/>
        </w:rPr>
        <w:t xml:space="preserve">nie są sprzeczne z </w:t>
      </w:r>
      <w:r w:rsidR="00975A93" w:rsidRPr="00CE6AC0">
        <w:rPr>
          <w:rFonts w:ascii="Times New Roman" w:eastAsia="Times New Roman" w:hAnsi="Times New Roman"/>
          <w:bCs/>
          <w:sz w:val="24"/>
          <w:szCs w:val="24"/>
          <w:lang w:eastAsia="pl-PL"/>
        </w:rPr>
        <w:t>prawem Unii Europejskiej.</w:t>
      </w:r>
    </w:p>
    <w:p w:rsidR="001D134E" w:rsidRDefault="001D134E" w:rsidP="009A369C">
      <w:pPr>
        <w:spacing w:before="120" w:after="0" w:line="276" w:lineRule="auto"/>
        <w:jc w:val="both"/>
        <w:rPr>
          <w:rFonts w:ascii="Times New Roman" w:eastAsia="Times New Roman" w:hAnsi="Times New Roman"/>
          <w:bCs/>
          <w:sz w:val="24"/>
          <w:szCs w:val="24"/>
          <w:lang w:eastAsia="pl-PL"/>
        </w:rPr>
      </w:pPr>
    </w:p>
    <w:p w:rsidR="009A369C" w:rsidRPr="00BF0710" w:rsidRDefault="009A369C" w:rsidP="000A7DE1">
      <w:pPr>
        <w:pStyle w:val="Akapitzlist"/>
        <w:numPr>
          <w:ilvl w:val="0"/>
          <w:numId w:val="13"/>
        </w:numPr>
        <w:spacing w:before="120" w:after="0" w:line="276" w:lineRule="auto"/>
        <w:ind w:left="284" w:hanging="284"/>
        <w:jc w:val="both"/>
        <w:rPr>
          <w:rFonts w:ascii="Times New Roman" w:eastAsia="Times New Roman" w:hAnsi="Times New Roman"/>
          <w:b/>
          <w:bCs/>
          <w:sz w:val="24"/>
          <w:szCs w:val="24"/>
          <w:lang w:eastAsia="pl-PL"/>
        </w:rPr>
      </w:pPr>
      <w:r w:rsidRPr="00BF0710">
        <w:rPr>
          <w:rFonts w:ascii="Times New Roman" w:eastAsia="Times New Roman" w:hAnsi="Times New Roman"/>
          <w:b/>
          <w:bCs/>
          <w:sz w:val="24"/>
          <w:szCs w:val="24"/>
          <w:lang w:eastAsia="pl-PL"/>
        </w:rPr>
        <w:t>Szacowane koszty</w:t>
      </w:r>
    </w:p>
    <w:p w:rsidR="00E43D31" w:rsidRPr="00E43D31" w:rsidRDefault="00E43D31" w:rsidP="00E43D31">
      <w:pPr>
        <w:spacing w:before="120" w:after="0" w:line="276" w:lineRule="auto"/>
        <w:jc w:val="both"/>
        <w:rPr>
          <w:rFonts w:ascii="Times New Roman" w:eastAsia="Times New Roman" w:hAnsi="Times New Roman"/>
          <w:b/>
          <w:bCs/>
          <w:sz w:val="24"/>
          <w:szCs w:val="24"/>
          <w:lang w:eastAsia="pl-PL"/>
        </w:rPr>
      </w:pPr>
      <w:r w:rsidRPr="00E43D31">
        <w:rPr>
          <w:rFonts w:ascii="Times New Roman" w:eastAsia="Times New Roman" w:hAnsi="Times New Roman"/>
          <w:b/>
          <w:bCs/>
          <w:sz w:val="24"/>
          <w:szCs w:val="24"/>
          <w:lang w:eastAsia="pl-PL"/>
        </w:rPr>
        <w:t>WSPARCIE FINANSOWE TWÓRCÓW I ARTYSTÓW W POSTACI POMOCY SOCJALNEJ</w:t>
      </w:r>
    </w:p>
    <w:p w:rsidR="00E43D31" w:rsidRDefault="00E43D31" w:rsidP="00E43D31">
      <w:pPr>
        <w:spacing w:before="120" w:after="0" w:line="276" w:lineRule="auto"/>
        <w:jc w:val="both"/>
        <w:rPr>
          <w:rFonts w:ascii="Times New Roman" w:eastAsia="Times New Roman" w:hAnsi="Times New Roman"/>
          <w:b/>
          <w:bCs/>
          <w:sz w:val="24"/>
          <w:szCs w:val="24"/>
          <w:lang w:eastAsia="pl-PL"/>
        </w:rPr>
      </w:pPr>
      <w:r w:rsidRPr="00C933B3">
        <w:rPr>
          <w:rFonts w:ascii="Times New Roman" w:eastAsia="Times New Roman" w:hAnsi="Times New Roman"/>
          <w:bCs/>
          <w:sz w:val="24"/>
          <w:szCs w:val="24"/>
          <w:lang w:eastAsia="pl-PL"/>
        </w:rPr>
        <w:t xml:space="preserve">Szacunkowa wielkość grupy zawodowej (średniej) „Artyści i twórcy” oraz grupy zawodowej (elementarnej) „Literaci i inni autorzy tekstów” wynosi 51 359. Brak jest dokładnych danych o liczbie artystów i twórcy w trudnej sytuacji materialnej. Przybliżeniem wielkości tej grupy może być zbiorowość osób z grup zawodowych: „Artyści i twórcy” i „Literaci i inni autorzy tekstów” znajdujących się w ewidencji urzędów pracy jako bezrobotni, pozostający bez pracy pow. 12 miesięcy, poprzednio pracujący; w końcu 2015 r. takich osób było 531.Ponadto uzyskaniem wsparcia mogą być zainteresowani artyści i twórcy, którzy nie są zarejestrowani jako bezrobotni, a znajdują się w trudnej sytuacji materialnej np. z powodu niskiego świadczenia emerytalnego czy rentowego, zdarzenia losowego czy długotrwałej choroby. </w:t>
      </w:r>
      <w:r w:rsidRPr="00E43D31">
        <w:rPr>
          <w:rFonts w:ascii="Times New Roman" w:eastAsia="Times New Roman" w:hAnsi="Times New Roman"/>
          <w:b/>
          <w:bCs/>
          <w:sz w:val="24"/>
          <w:szCs w:val="24"/>
          <w:lang w:eastAsia="pl-PL"/>
        </w:rPr>
        <w:t>Przyjęto, iż minister właściwy do spraw kultury i ochrony dziedzictwa narodowego lub wyznaczona przez niego państwowa instytucja kultury w ramach projektowanego instrumentu wsparcia przeznaczy nie więcej niż 25 mln zł.</w:t>
      </w:r>
    </w:p>
    <w:p w:rsidR="00BA26E3" w:rsidRPr="00E43D31" w:rsidRDefault="00BA26E3" w:rsidP="00E43D31">
      <w:pPr>
        <w:spacing w:before="120" w:after="0" w:line="276" w:lineRule="auto"/>
        <w:jc w:val="both"/>
        <w:rPr>
          <w:rFonts w:ascii="Times New Roman" w:eastAsia="Times New Roman" w:hAnsi="Times New Roman"/>
          <w:b/>
          <w:bCs/>
          <w:sz w:val="24"/>
          <w:szCs w:val="24"/>
          <w:lang w:eastAsia="pl-PL"/>
        </w:rPr>
      </w:pPr>
    </w:p>
    <w:p w:rsidR="00BA26E3" w:rsidRPr="00BA26E3" w:rsidRDefault="00BA26E3" w:rsidP="00BA26E3">
      <w:pPr>
        <w:spacing w:before="120" w:after="0" w:line="276" w:lineRule="auto"/>
        <w:jc w:val="both"/>
        <w:rPr>
          <w:rFonts w:ascii="Times New Roman" w:eastAsia="Times New Roman" w:hAnsi="Times New Roman"/>
          <w:b/>
          <w:bCs/>
          <w:sz w:val="24"/>
          <w:szCs w:val="24"/>
          <w:lang w:eastAsia="pl-PL"/>
        </w:rPr>
      </w:pPr>
      <w:r w:rsidRPr="00BA26E3">
        <w:rPr>
          <w:rFonts w:ascii="Times New Roman" w:eastAsia="Times New Roman" w:hAnsi="Times New Roman"/>
          <w:b/>
          <w:bCs/>
          <w:sz w:val="24"/>
          <w:szCs w:val="24"/>
          <w:lang w:eastAsia="pl-PL"/>
        </w:rPr>
        <w:t>WSPARCIE FINANSOWE PODMIOTÓW PROWADZĄCYCH DZIAŁALNOŚĆ ARTYSTYCZNA W DZIEDZINIE TEATRU, MUZYKI LUB TAŃCA</w:t>
      </w:r>
    </w:p>
    <w:p w:rsidR="00BA26E3" w:rsidRPr="001D134E" w:rsidRDefault="00BA26E3" w:rsidP="00BA26E3">
      <w:pPr>
        <w:spacing w:before="120" w:after="0" w:line="276" w:lineRule="auto"/>
        <w:jc w:val="both"/>
        <w:rPr>
          <w:rFonts w:ascii="Times New Roman" w:eastAsia="Times New Roman" w:hAnsi="Times New Roman"/>
          <w:b/>
          <w:bCs/>
          <w:sz w:val="24"/>
          <w:szCs w:val="24"/>
          <w:lang w:eastAsia="pl-PL"/>
        </w:rPr>
      </w:pPr>
      <w:r w:rsidRPr="00BA26E3">
        <w:rPr>
          <w:rFonts w:ascii="Times New Roman" w:eastAsia="Times New Roman" w:hAnsi="Times New Roman"/>
          <w:b/>
          <w:bCs/>
          <w:sz w:val="24"/>
          <w:szCs w:val="24"/>
          <w:lang w:eastAsia="pl-PL"/>
        </w:rPr>
        <w:t>Wartość pomocy udzielanej na podstawie odrębnej uc</w:t>
      </w:r>
      <w:r w:rsidR="001F190D">
        <w:rPr>
          <w:rFonts w:ascii="Times New Roman" w:eastAsia="Times New Roman" w:hAnsi="Times New Roman"/>
          <w:b/>
          <w:bCs/>
          <w:sz w:val="24"/>
          <w:szCs w:val="24"/>
          <w:lang w:eastAsia="pl-PL"/>
        </w:rPr>
        <w:t>hwały RM wyniesie  400  mln zł</w:t>
      </w:r>
      <w:r w:rsidR="001D134E" w:rsidRPr="001D134E">
        <w:rPr>
          <w:rFonts w:ascii="Times New Roman" w:eastAsia="Times New Roman" w:hAnsi="Times New Roman"/>
          <w:b/>
          <w:bCs/>
          <w:sz w:val="24"/>
          <w:szCs w:val="24"/>
          <w:lang w:eastAsia="pl-PL"/>
        </w:rPr>
        <w:t>,</w:t>
      </w:r>
      <w:r w:rsidR="001F190D" w:rsidRPr="001D134E">
        <w:rPr>
          <w:rFonts w:ascii="Times New Roman" w:eastAsia="Times New Roman" w:hAnsi="Times New Roman"/>
          <w:b/>
          <w:bCs/>
          <w:sz w:val="24"/>
          <w:szCs w:val="24"/>
          <w:lang w:eastAsia="pl-PL"/>
        </w:rPr>
        <w:t xml:space="preserve"> </w:t>
      </w:r>
      <w:r w:rsidR="001D134E" w:rsidRPr="001D134E">
        <w:rPr>
          <w:rFonts w:ascii="Times New Roman" w:eastAsia="Times New Roman" w:hAnsi="Times New Roman"/>
          <w:b/>
          <w:bCs/>
          <w:sz w:val="24"/>
          <w:szCs w:val="24"/>
          <w:lang w:eastAsia="pl-PL"/>
        </w:rPr>
        <w:t xml:space="preserve">z czego kwota 50 mln </w:t>
      </w:r>
      <w:r w:rsidR="001F190D" w:rsidRPr="001D134E">
        <w:rPr>
          <w:rFonts w:ascii="Times New Roman" w:eastAsia="Times New Roman" w:hAnsi="Times New Roman"/>
          <w:b/>
          <w:bCs/>
          <w:sz w:val="24"/>
          <w:szCs w:val="24"/>
          <w:lang w:eastAsia="pl-PL"/>
        </w:rPr>
        <w:t>zostanie przeznaczona dla branży koncertowej</w:t>
      </w:r>
      <w:r w:rsidR="00F362CF" w:rsidRPr="001D134E">
        <w:rPr>
          <w:rFonts w:ascii="Times New Roman" w:eastAsia="Times New Roman" w:hAnsi="Times New Roman"/>
          <w:b/>
          <w:bCs/>
          <w:sz w:val="24"/>
          <w:szCs w:val="24"/>
          <w:lang w:eastAsia="pl-PL"/>
        </w:rPr>
        <w:t xml:space="preserve">. </w:t>
      </w:r>
    </w:p>
    <w:p w:rsidR="00BA26E3" w:rsidRPr="00BA26E3" w:rsidRDefault="00BA26E3" w:rsidP="00BA26E3">
      <w:pPr>
        <w:spacing w:before="120" w:after="0" w:line="276" w:lineRule="auto"/>
        <w:jc w:val="both"/>
        <w:rPr>
          <w:rFonts w:ascii="Times New Roman" w:eastAsia="Times New Roman" w:hAnsi="Times New Roman"/>
          <w:bCs/>
          <w:sz w:val="24"/>
          <w:szCs w:val="24"/>
          <w:lang w:eastAsia="pl-PL"/>
        </w:rPr>
      </w:pPr>
      <w:r w:rsidRPr="00BA26E3">
        <w:rPr>
          <w:rFonts w:ascii="Times New Roman" w:eastAsia="Times New Roman" w:hAnsi="Times New Roman"/>
          <w:bCs/>
          <w:sz w:val="24"/>
          <w:szCs w:val="24"/>
          <w:lang w:eastAsia="pl-PL"/>
        </w:rPr>
        <w:t>Uprawnieni: teatry i instytucje muzyczne w liczbie – 188 z czego blisko 87%  ma status publiczny (163 instytucje),  92% publicznych  teatrów i instytucji muzycznych  jest w rękach organizatorów samorządowych (150 instytucji).</w:t>
      </w:r>
    </w:p>
    <w:p w:rsidR="00BA26E3" w:rsidRPr="00BA26E3" w:rsidRDefault="00BA26E3" w:rsidP="00BA26E3">
      <w:pPr>
        <w:spacing w:before="120" w:after="0" w:line="276" w:lineRule="auto"/>
        <w:jc w:val="both"/>
        <w:rPr>
          <w:rFonts w:ascii="Times New Roman" w:eastAsia="Times New Roman" w:hAnsi="Times New Roman"/>
          <w:bCs/>
          <w:sz w:val="24"/>
          <w:szCs w:val="24"/>
          <w:lang w:eastAsia="pl-PL"/>
        </w:rPr>
      </w:pPr>
      <w:r w:rsidRPr="00BA26E3">
        <w:rPr>
          <w:rFonts w:ascii="Times New Roman" w:eastAsia="Times New Roman" w:hAnsi="Times New Roman"/>
          <w:bCs/>
          <w:sz w:val="24"/>
          <w:szCs w:val="24"/>
          <w:lang w:eastAsia="pl-PL"/>
        </w:rPr>
        <w:t xml:space="preserve">Rejestr REGON według stanu na 31 marca 2020 r. wykazuje obecność  72 466 podmiotów gospodarki narodowej w dziale 90.0 w tym 42 741 osoby prawne lub jednostki nie posiadające osobowości prawnej oraz 29 725 osób prowadzących działalność gospodarczą. </w:t>
      </w:r>
    </w:p>
    <w:p w:rsidR="00BA26E3" w:rsidRPr="00BA26E3" w:rsidRDefault="00BA26E3" w:rsidP="00BA26E3">
      <w:pPr>
        <w:spacing w:before="120" w:after="0" w:line="276" w:lineRule="auto"/>
        <w:jc w:val="both"/>
        <w:rPr>
          <w:rFonts w:ascii="Times New Roman" w:eastAsia="Times New Roman" w:hAnsi="Times New Roman"/>
          <w:bCs/>
          <w:sz w:val="24"/>
          <w:szCs w:val="24"/>
          <w:lang w:eastAsia="pl-PL"/>
        </w:rPr>
      </w:pPr>
      <w:r w:rsidRPr="00BA26E3">
        <w:rPr>
          <w:rFonts w:ascii="Times New Roman" w:eastAsia="Times New Roman" w:hAnsi="Times New Roman"/>
          <w:bCs/>
          <w:sz w:val="24"/>
          <w:szCs w:val="24"/>
          <w:lang w:eastAsia="pl-PL"/>
        </w:rPr>
        <w:t xml:space="preserve">Z w/w ogólnej liczby 5 699 podmiotów należy do sektora publicznego zaś  65 910 podmiotów – do sektora prywatnego. </w:t>
      </w:r>
    </w:p>
    <w:p w:rsidR="001F190D" w:rsidRDefault="00BA26E3" w:rsidP="00BA26E3">
      <w:pPr>
        <w:spacing w:before="120" w:after="0" w:line="276" w:lineRule="auto"/>
        <w:jc w:val="both"/>
        <w:rPr>
          <w:rFonts w:ascii="Times New Roman" w:eastAsia="Times New Roman" w:hAnsi="Times New Roman"/>
          <w:bCs/>
          <w:sz w:val="24"/>
          <w:szCs w:val="24"/>
          <w:lang w:eastAsia="pl-PL"/>
        </w:rPr>
      </w:pPr>
      <w:r w:rsidRPr="00BA26E3">
        <w:rPr>
          <w:rFonts w:ascii="Times New Roman" w:eastAsia="Times New Roman" w:hAnsi="Times New Roman"/>
          <w:bCs/>
          <w:sz w:val="24"/>
          <w:szCs w:val="24"/>
          <w:lang w:eastAsia="pl-PL"/>
        </w:rPr>
        <w:lastRenderedPageBreak/>
        <w:t>Przeciętna liczba pracujących w tym zatrudnionych wyrażona w etatach w roku 2018 w  tym  dziale gospodarki narodowej wyniosła 126 709 etatów. (</w:t>
      </w:r>
      <w:r w:rsidRPr="00BA26E3">
        <w:rPr>
          <w:rFonts w:ascii="Times New Roman" w:eastAsia="Times New Roman" w:hAnsi="Times New Roman"/>
          <w:bCs/>
          <w:i/>
          <w:sz w:val="24"/>
          <w:szCs w:val="24"/>
          <w:lang w:eastAsia="pl-PL"/>
        </w:rPr>
        <w:t>Źródło: dane GUS  za lata 2018-2019</w:t>
      </w:r>
      <w:r w:rsidRPr="00BA26E3">
        <w:rPr>
          <w:rFonts w:ascii="Times New Roman" w:eastAsia="Times New Roman" w:hAnsi="Times New Roman"/>
          <w:bCs/>
          <w:sz w:val="24"/>
          <w:szCs w:val="24"/>
          <w:lang w:eastAsia="pl-PL"/>
        </w:rPr>
        <w:t xml:space="preserve">).  </w:t>
      </w:r>
    </w:p>
    <w:p w:rsidR="001F190D" w:rsidRPr="001D134E" w:rsidRDefault="001F190D" w:rsidP="00BA26E3">
      <w:pPr>
        <w:spacing w:before="120" w:after="0" w:line="276" w:lineRule="auto"/>
        <w:jc w:val="both"/>
        <w:rPr>
          <w:rFonts w:ascii="Times New Roman" w:eastAsia="Times New Roman" w:hAnsi="Times New Roman"/>
          <w:bCs/>
          <w:sz w:val="24"/>
          <w:szCs w:val="24"/>
          <w:lang w:eastAsia="pl-PL"/>
        </w:rPr>
      </w:pPr>
      <w:r w:rsidRPr="001D134E">
        <w:rPr>
          <w:rFonts w:ascii="Times New Roman" w:eastAsia="Times New Roman" w:hAnsi="Times New Roman"/>
          <w:bCs/>
          <w:sz w:val="24"/>
          <w:szCs w:val="24"/>
          <w:lang w:eastAsia="pl-PL"/>
        </w:rPr>
        <w:t>W branży koncertowej do uzyskania pomocy będą</w:t>
      </w:r>
      <w:r w:rsidR="001A6BD8" w:rsidRPr="001D134E">
        <w:rPr>
          <w:rFonts w:ascii="Times New Roman" w:eastAsia="Times New Roman" w:hAnsi="Times New Roman"/>
          <w:bCs/>
          <w:sz w:val="24"/>
          <w:szCs w:val="24"/>
          <w:lang w:eastAsia="pl-PL"/>
        </w:rPr>
        <w:t xml:space="preserve"> uprawnione</w:t>
      </w:r>
      <w:r w:rsidRPr="001D134E">
        <w:rPr>
          <w:rFonts w:ascii="Times New Roman" w:eastAsia="Times New Roman" w:hAnsi="Times New Roman"/>
          <w:bCs/>
          <w:sz w:val="24"/>
          <w:szCs w:val="24"/>
          <w:lang w:eastAsia="pl-PL"/>
        </w:rPr>
        <w:t xml:space="preserve"> </w:t>
      </w:r>
      <w:r w:rsidR="00F362CF" w:rsidRPr="001D134E">
        <w:rPr>
          <w:rFonts w:ascii="Times New Roman" w:eastAsia="Times New Roman" w:hAnsi="Times New Roman"/>
          <w:bCs/>
          <w:sz w:val="24"/>
          <w:szCs w:val="24"/>
          <w:lang w:eastAsia="pl-PL"/>
        </w:rPr>
        <w:t>podmioty</w:t>
      </w:r>
      <w:r w:rsidRPr="001D134E">
        <w:rPr>
          <w:rFonts w:ascii="Times New Roman" w:eastAsia="Times New Roman" w:hAnsi="Times New Roman"/>
          <w:bCs/>
          <w:sz w:val="24"/>
          <w:szCs w:val="24"/>
          <w:lang w:eastAsia="pl-PL"/>
        </w:rPr>
        <w:t xml:space="preserve"> świadczące usługi </w:t>
      </w:r>
      <w:r w:rsidR="001A6BD8" w:rsidRPr="001D134E">
        <w:rPr>
          <w:rFonts w:ascii="Times New Roman" w:eastAsia="Times New Roman" w:hAnsi="Times New Roman"/>
          <w:bCs/>
          <w:sz w:val="24"/>
          <w:szCs w:val="24"/>
          <w:lang w:eastAsia="pl-PL"/>
        </w:rPr>
        <w:t>z</w:t>
      </w:r>
      <w:r w:rsidR="001D134E">
        <w:rPr>
          <w:rFonts w:ascii="Times New Roman" w:eastAsia="Times New Roman" w:hAnsi="Times New Roman"/>
          <w:bCs/>
          <w:sz w:val="24"/>
          <w:szCs w:val="24"/>
          <w:lang w:eastAsia="pl-PL"/>
        </w:rPr>
        <w:t> </w:t>
      </w:r>
      <w:r w:rsidR="001A6BD8" w:rsidRPr="001D134E">
        <w:rPr>
          <w:rFonts w:ascii="Times New Roman" w:eastAsia="Times New Roman" w:hAnsi="Times New Roman"/>
          <w:bCs/>
          <w:sz w:val="24"/>
          <w:szCs w:val="24"/>
          <w:lang w:eastAsia="pl-PL"/>
        </w:rPr>
        <w:t xml:space="preserve">zakresu </w:t>
      </w:r>
      <w:r w:rsidRPr="001D134E">
        <w:rPr>
          <w:rFonts w:ascii="Times New Roman" w:eastAsia="Times New Roman" w:hAnsi="Times New Roman"/>
          <w:bCs/>
          <w:sz w:val="24"/>
          <w:szCs w:val="24"/>
          <w:lang w:eastAsia="pl-PL"/>
        </w:rPr>
        <w:t xml:space="preserve">zaplecza technicznego koncertów m.in. realizacji </w:t>
      </w:r>
      <w:r w:rsidR="00F362CF" w:rsidRPr="001D134E">
        <w:rPr>
          <w:rFonts w:ascii="Times New Roman" w:eastAsia="Times New Roman" w:hAnsi="Times New Roman"/>
          <w:bCs/>
          <w:sz w:val="24"/>
          <w:szCs w:val="24"/>
          <w:lang w:eastAsia="pl-PL"/>
        </w:rPr>
        <w:t xml:space="preserve">dźwięku, światła, multimediów </w:t>
      </w:r>
      <w:r w:rsidRPr="001D134E">
        <w:rPr>
          <w:rFonts w:ascii="Times New Roman" w:eastAsia="Times New Roman" w:hAnsi="Times New Roman"/>
          <w:bCs/>
          <w:sz w:val="24"/>
          <w:szCs w:val="24"/>
          <w:lang w:eastAsia="pl-PL"/>
        </w:rPr>
        <w:t>i</w:t>
      </w:r>
      <w:r w:rsidR="001D134E">
        <w:rPr>
          <w:rFonts w:ascii="Times New Roman" w:eastAsia="Times New Roman" w:hAnsi="Times New Roman"/>
          <w:bCs/>
          <w:sz w:val="24"/>
          <w:szCs w:val="24"/>
          <w:lang w:eastAsia="pl-PL"/>
        </w:rPr>
        <w:t> </w:t>
      </w:r>
      <w:r w:rsidRPr="001D134E">
        <w:rPr>
          <w:rFonts w:ascii="Times New Roman" w:eastAsia="Times New Roman" w:hAnsi="Times New Roman"/>
          <w:bCs/>
          <w:sz w:val="24"/>
          <w:szCs w:val="24"/>
          <w:lang w:eastAsia="pl-PL"/>
        </w:rPr>
        <w:t xml:space="preserve">scenografii. </w:t>
      </w:r>
    </w:p>
    <w:p w:rsidR="00E43D31" w:rsidRPr="001D134E" w:rsidRDefault="00E43D31" w:rsidP="00E43D31">
      <w:pPr>
        <w:spacing w:before="120" w:after="0" w:line="276" w:lineRule="auto"/>
        <w:jc w:val="both"/>
        <w:rPr>
          <w:rFonts w:ascii="Times New Roman" w:eastAsia="Times New Roman" w:hAnsi="Times New Roman"/>
          <w:bCs/>
          <w:sz w:val="24"/>
          <w:szCs w:val="24"/>
          <w:lang w:eastAsia="pl-PL"/>
        </w:rPr>
      </w:pPr>
    </w:p>
    <w:p w:rsidR="00B83739" w:rsidRPr="00BF0710" w:rsidRDefault="00A87B4E" w:rsidP="00C933B3">
      <w:pPr>
        <w:rPr>
          <w:rFonts w:ascii="Times New Roman" w:hAnsi="Times New Roman"/>
          <w:b/>
          <w:sz w:val="24"/>
          <w:szCs w:val="24"/>
        </w:rPr>
      </w:pPr>
      <w:r>
        <w:rPr>
          <w:rFonts w:ascii="Times New Roman" w:hAnsi="Times New Roman"/>
          <w:b/>
          <w:sz w:val="24"/>
          <w:szCs w:val="24"/>
        </w:rPr>
        <w:t xml:space="preserve">5. </w:t>
      </w:r>
      <w:r w:rsidR="00B83739" w:rsidRPr="00BF0710">
        <w:rPr>
          <w:rFonts w:ascii="Times New Roman" w:hAnsi="Times New Roman"/>
          <w:b/>
          <w:sz w:val="24"/>
          <w:szCs w:val="24"/>
        </w:rPr>
        <w:t>Termin wejścia w życie ustawy</w:t>
      </w:r>
    </w:p>
    <w:p w:rsidR="005D467A" w:rsidRPr="00451277" w:rsidRDefault="00282BCC" w:rsidP="00FC741A">
      <w:pPr>
        <w:spacing w:before="120" w:after="0" w:line="276" w:lineRule="auto"/>
        <w:jc w:val="both"/>
        <w:rPr>
          <w:rFonts w:ascii="Times New Roman" w:hAnsi="Times New Roman"/>
          <w:sz w:val="24"/>
          <w:szCs w:val="24"/>
        </w:rPr>
      </w:pPr>
      <w:r w:rsidRPr="0061164D">
        <w:rPr>
          <w:rFonts w:ascii="Times New Roman" w:hAnsi="Times New Roman"/>
          <w:sz w:val="24"/>
          <w:szCs w:val="24"/>
        </w:rPr>
        <w:t>W p</w:t>
      </w:r>
      <w:r w:rsidR="00594140">
        <w:rPr>
          <w:rFonts w:ascii="Times New Roman" w:hAnsi="Times New Roman"/>
          <w:sz w:val="24"/>
          <w:szCs w:val="24"/>
        </w:rPr>
        <w:t>rojekcie zap</w:t>
      </w:r>
      <w:r w:rsidR="00B524F5">
        <w:rPr>
          <w:rFonts w:ascii="Times New Roman" w:hAnsi="Times New Roman"/>
          <w:sz w:val="24"/>
          <w:szCs w:val="24"/>
        </w:rPr>
        <w:t xml:space="preserve">roponowano, żeby </w:t>
      </w:r>
      <w:r w:rsidRPr="00797FF1">
        <w:rPr>
          <w:rFonts w:ascii="Times New Roman" w:hAnsi="Times New Roman"/>
          <w:sz w:val="24"/>
          <w:szCs w:val="24"/>
        </w:rPr>
        <w:t>ustawa weszła</w:t>
      </w:r>
      <w:r w:rsidR="007C60D2" w:rsidRPr="00451277">
        <w:rPr>
          <w:rFonts w:ascii="Times New Roman" w:hAnsi="Times New Roman"/>
          <w:sz w:val="24"/>
          <w:szCs w:val="24"/>
        </w:rPr>
        <w:t xml:space="preserve"> w życie </w:t>
      </w:r>
      <w:r w:rsidR="00296D7D">
        <w:rPr>
          <w:rFonts w:ascii="Times New Roman" w:hAnsi="Times New Roman"/>
          <w:sz w:val="24"/>
          <w:szCs w:val="24"/>
        </w:rPr>
        <w:t>7 dni od dnia ogłoszenia</w:t>
      </w:r>
      <w:r w:rsidR="00B524F5">
        <w:rPr>
          <w:rFonts w:ascii="Times New Roman" w:hAnsi="Times New Roman"/>
          <w:sz w:val="24"/>
          <w:szCs w:val="24"/>
        </w:rPr>
        <w:t>.</w:t>
      </w:r>
    </w:p>
    <w:p w:rsidR="005424DE" w:rsidRPr="00451277" w:rsidRDefault="005424DE" w:rsidP="00FC741A">
      <w:pPr>
        <w:pStyle w:val="Akapitzlist"/>
        <w:tabs>
          <w:tab w:val="left" w:pos="284"/>
          <w:tab w:val="left" w:pos="567"/>
        </w:tabs>
        <w:spacing w:before="120" w:after="0" w:line="276" w:lineRule="auto"/>
        <w:ind w:left="0"/>
        <w:jc w:val="both"/>
        <w:rPr>
          <w:rFonts w:ascii="Times New Roman" w:hAnsi="Times New Roman"/>
          <w:sz w:val="24"/>
          <w:szCs w:val="24"/>
        </w:rPr>
      </w:pPr>
    </w:p>
    <w:p w:rsidR="005424DE" w:rsidRPr="00451277" w:rsidRDefault="005424DE" w:rsidP="00FC741A">
      <w:pPr>
        <w:pStyle w:val="Akapitzlist"/>
        <w:tabs>
          <w:tab w:val="left" w:pos="284"/>
          <w:tab w:val="left" w:pos="567"/>
        </w:tabs>
        <w:spacing w:before="120" w:after="0" w:line="276" w:lineRule="auto"/>
        <w:ind w:left="0"/>
        <w:jc w:val="both"/>
        <w:rPr>
          <w:rFonts w:ascii="Times New Roman" w:hAnsi="Times New Roman"/>
          <w:sz w:val="24"/>
          <w:szCs w:val="24"/>
        </w:rPr>
      </w:pPr>
    </w:p>
    <w:p w:rsidR="00326144" w:rsidRPr="00451277" w:rsidRDefault="00326144" w:rsidP="00FC741A">
      <w:pPr>
        <w:suppressAutoHyphens/>
        <w:autoSpaceDE w:val="0"/>
        <w:autoSpaceDN w:val="0"/>
        <w:adjustRightInd w:val="0"/>
        <w:spacing w:before="120" w:after="0" w:line="276" w:lineRule="auto"/>
        <w:jc w:val="both"/>
        <w:rPr>
          <w:rFonts w:ascii="Times New Roman" w:hAnsi="Times New Roman"/>
          <w:sz w:val="24"/>
          <w:szCs w:val="24"/>
          <w:lang w:eastAsia="pl-PL"/>
        </w:rPr>
      </w:pPr>
    </w:p>
    <w:sectPr w:rsidR="00326144" w:rsidRPr="00451277" w:rsidSect="00A972C0">
      <w:footerReference w:type="default" r:id="rId11"/>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B6747" w16cex:dateUtc="2020-07-16T21:5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15B" w:rsidRDefault="0072215B" w:rsidP="00A972C0">
      <w:pPr>
        <w:spacing w:after="0" w:line="240" w:lineRule="auto"/>
      </w:pPr>
      <w:r>
        <w:separator/>
      </w:r>
    </w:p>
  </w:endnote>
  <w:endnote w:type="continuationSeparator" w:id="0">
    <w:p w:rsidR="0072215B" w:rsidRDefault="0072215B" w:rsidP="00A9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777680"/>
      <w:docPartObj>
        <w:docPartGallery w:val="Page Numbers (Bottom of Page)"/>
        <w:docPartUnique/>
      </w:docPartObj>
    </w:sdtPr>
    <w:sdtEndPr/>
    <w:sdtContent>
      <w:p w:rsidR="00C933B3" w:rsidRDefault="00C933B3">
        <w:pPr>
          <w:pStyle w:val="Stopka"/>
          <w:jc w:val="center"/>
        </w:pPr>
        <w:r>
          <w:fldChar w:fldCharType="begin"/>
        </w:r>
        <w:r>
          <w:instrText>PAGE   \* MERGEFORMAT</w:instrText>
        </w:r>
        <w:r>
          <w:fldChar w:fldCharType="separate"/>
        </w:r>
        <w:r w:rsidR="005929DD">
          <w:rPr>
            <w:noProof/>
          </w:rPr>
          <w:t>5</w:t>
        </w:r>
        <w:r>
          <w:fldChar w:fldCharType="end"/>
        </w:r>
      </w:p>
    </w:sdtContent>
  </w:sdt>
  <w:p w:rsidR="009F2E83" w:rsidRPr="00A972C0" w:rsidRDefault="009F2E83" w:rsidP="00A972C0">
    <w:pPr>
      <w:pStyle w:val="Stopka"/>
      <w:jc w:val="cen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15B" w:rsidRDefault="0072215B" w:rsidP="00A972C0">
      <w:pPr>
        <w:spacing w:after="0" w:line="240" w:lineRule="auto"/>
      </w:pPr>
      <w:r>
        <w:separator/>
      </w:r>
    </w:p>
  </w:footnote>
  <w:footnote w:type="continuationSeparator" w:id="0">
    <w:p w:rsidR="0072215B" w:rsidRDefault="0072215B" w:rsidP="00A972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D1819"/>
    <w:multiLevelType w:val="multilevel"/>
    <w:tmpl w:val="5A30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71AE6"/>
    <w:multiLevelType w:val="multilevel"/>
    <w:tmpl w:val="5302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F0C5A"/>
    <w:multiLevelType w:val="hybridMultilevel"/>
    <w:tmpl w:val="DCBA48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E2A5573"/>
    <w:multiLevelType w:val="hybridMultilevel"/>
    <w:tmpl w:val="113810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949122B"/>
    <w:multiLevelType w:val="multilevel"/>
    <w:tmpl w:val="7932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65FF8"/>
    <w:multiLevelType w:val="hybridMultilevel"/>
    <w:tmpl w:val="CC22E1B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E633B5"/>
    <w:multiLevelType w:val="hybridMultilevel"/>
    <w:tmpl w:val="F37216CC"/>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D896877"/>
    <w:multiLevelType w:val="multilevel"/>
    <w:tmpl w:val="BD12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067719"/>
    <w:multiLevelType w:val="hybridMultilevel"/>
    <w:tmpl w:val="7D42BE2E"/>
    <w:lvl w:ilvl="0" w:tplc="330E2A00">
      <w:start w:val="1"/>
      <w:numFmt w:val="bullet"/>
      <w:lvlText w:val="-"/>
      <w:lvlJc w:val="left"/>
      <w:pPr>
        <w:ind w:left="360" w:hanging="360"/>
      </w:pPr>
      <w:rPr>
        <w:rFonts w:ascii="Sitka Small" w:hAnsi="Sitka Smal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48702F7E"/>
    <w:multiLevelType w:val="hybridMultilevel"/>
    <w:tmpl w:val="813C41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DF543B5"/>
    <w:multiLevelType w:val="multilevel"/>
    <w:tmpl w:val="930E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AA115A"/>
    <w:multiLevelType w:val="multilevel"/>
    <w:tmpl w:val="B540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8761B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59C238B"/>
    <w:multiLevelType w:val="hybridMultilevel"/>
    <w:tmpl w:val="6BAE86F2"/>
    <w:lvl w:ilvl="0" w:tplc="E1E845E6">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CFB028E"/>
    <w:multiLevelType w:val="multilevel"/>
    <w:tmpl w:val="67EE6AF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8"/>
  </w:num>
  <w:num w:numId="3">
    <w:abstractNumId w:val="2"/>
  </w:num>
  <w:num w:numId="4">
    <w:abstractNumId w:val="7"/>
  </w:num>
  <w:num w:numId="5">
    <w:abstractNumId w:val="1"/>
  </w:num>
  <w:num w:numId="6">
    <w:abstractNumId w:val="10"/>
  </w:num>
  <w:num w:numId="7">
    <w:abstractNumId w:val="0"/>
  </w:num>
  <w:num w:numId="8">
    <w:abstractNumId w:val="4"/>
  </w:num>
  <w:num w:numId="9">
    <w:abstractNumId w:val="11"/>
  </w:num>
  <w:num w:numId="10">
    <w:abstractNumId w:val="14"/>
  </w:num>
  <w:num w:numId="11">
    <w:abstractNumId w:val="3"/>
  </w:num>
  <w:num w:numId="12">
    <w:abstractNumId w:val="6"/>
  </w:num>
  <w:num w:numId="13">
    <w:abstractNumId w:val="5"/>
  </w:num>
  <w:num w:numId="14">
    <w:abstractNumId w:val="13"/>
  </w:num>
  <w:num w:numId="1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10"/>
    <w:rsid w:val="000018E5"/>
    <w:rsid w:val="00001D02"/>
    <w:rsid w:val="00002BEF"/>
    <w:rsid w:val="00004E59"/>
    <w:rsid w:val="000109A5"/>
    <w:rsid w:val="00011A66"/>
    <w:rsid w:val="000123AA"/>
    <w:rsid w:val="000159CE"/>
    <w:rsid w:val="000208E1"/>
    <w:rsid w:val="0002491F"/>
    <w:rsid w:val="000253DE"/>
    <w:rsid w:val="000259BC"/>
    <w:rsid w:val="00026763"/>
    <w:rsid w:val="00030D93"/>
    <w:rsid w:val="00031C99"/>
    <w:rsid w:val="00032498"/>
    <w:rsid w:val="000355FE"/>
    <w:rsid w:val="0004454B"/>
    <w:rsid w:val="00047991"/>
    <w:rsid w:val="00052C3C"/>
    <w:rsid w:val="00060D0F"/>
    <w:rsid w:val="00061F62"/>
    <w:rsid w:val="0006210D"/>
    <w:rsid w:val="00062800"/>
    <w:rsid w:val="0006696E"/>
    <w:rsid w:val="00070407"/>
    <w:rsid w:val="000708D7"/>
    <w:rsid w:val="0007327E"/>
    <w:rsid w:val="00073DDE"/>
    <w:rsid w:val="000740E7"/>
    <w:rsid w:val="0007531C"/>
    <w:rsid w:val="00075374"/>
    <w:rsid w:val="000840F3"/>
    <w:rsid w:val="00087F83"/>
    <w:rsid w:val="00093969"/>
    <w:rsid w:val="0009496B"/>
    <w:rsid w:val="000971D5"/>
    <w:rsid w:val="00097C5B"/>
    <w:rsid w:val="000A129F"/>
    <w:rsid w:val="000A130A"/>
    <w:rsid w:val="000A1860"/>
    <w:rsid w:val="000A197B"/>
    <w:rsid w:val="000A47A6"/>
    <w:rsid w:val="000A71DD"/>
    <w:rsid w:val="000A7DE1"/>
    <w:rsid w:val="000B07B7"/>
    <w:rsid w:val="000B1A93"/>
    <w:rsid w:val="000B37D8"/>
    <w:rsid w:val="000B7E87"/>
    <w:rsid w:val="000C0DA5"/>
    <w:rsid w:val="000C11D9"/>
    <w:rsid w:val="000C13AA"/>
    <w:rsid w:val="000C572A"/>
    <w:rsid w:val="000C58B1"/>
    <w:rsid w:val="000C6822"/>
    <w:rsid w:val="000C7675"/>
    <w:rsid w:val="000D04CE"/>
    <w:rsid w:val="000D07A4"/>
    <w:rsid w:val="000D224C"/>
    <w:rsid w:val="000D61E6"/>
    <w:rsid w:val="000E0043"/>
    <w:rsid w:val="000E0D61"/>
    <w:rsid w:val="000E16FA"/>
    <w:rsid w:val="000E22CC"/>
    <w:rsid w:val="000E3451"/>
    <w:rsid w:val="000E41D4"/>
    <w:rsid w:val="000E696B"/>
    <w:rsid w:val="000E6ED0"/>
    <w:rsid w:val="000E7179"/>
    <w:rsid w:val="000F0144"/>
    <w:rsid w:val="000F045F"/>
    <w:rsid w:val="000F1160"/>
    <w:rsid w:val="000F1F88"/>
    <w:rsid w:val="000F21A8"/>
    <w:rsid w:val="000F3C55"/>
    <w:rsid w:val="000F479E"/>
    <w:rsid w:val="00101B98"/>
    <w:rsid w:val="001062A7"/>
    <w:rsid w:val="00110E7A"/>
    <w:rsid w:val="00114014"/>
    <w:rsid w:val="00114566"/>
    <w:rsid w:val="00120FCE"/>
    <w:rsid w:val="0012483E"/>
    <w:rsid w:val="001264DD"/>
    <w:rsid w:val="001267DF"/>
    <w:rsid w:val="0013132A"/>
    <w:rsid w:val="00132051"/>
    <w:rsid w:val="00132098"/>
    <w:rsid w:val="00132A1E"/>
    <w:rsid w:val="001344B7"/>
    <w:rsid w:val="00134A6F"/>
    <w:rsid w:val="001350A2"/>
    <w:rsid w:val="00135C91"/>
    <w:rsid w:val="00140D4F"/>
    <w:rsid w:val="0014274B"/>
    <w:rsid w:val="00143C75"/>
    <w:rsid w:val="0014593F"/>
    <w:rsid w:val="001500C4"/>
    <w:rsid w:val="00153D72"/>
    <w:rsid w:val="00156AC4"/>
    <w:rsid w:val="00156BA9"/>
    <w:rsid w:val="001620D3"/>
    <w:rsid w:val="001669E5"/>
    <w:rsid w:val="0017118F"/>
    <w:rsid w:val="001751D7"/>
    <w:rsid w:val="00180F0B"/>
    <w:rsid w:val="001877C4"/>
    <w:rsid w:val="001932D5"/>
    <w:rsid w:val="00194642"/>
    <w:rsid w:val="001952DA"/>
    <w:rsid w:val="00196D3F"/>
    <w:rsid w:val="00196EE7"/>
    <w:rsid w:val="001A1089"/>
    <w:rsid w:val="001A5210"/>
    <w:rsid w:val="001A6BD8"/>
    <w:rsid w:val="001A7A85"/>
    <w:rsid w:val="001B0344"/>
    <w:rsid w:val="001B2B67"/>
    <w:rsid w:val="001B6476"/>
    <w:rsid w:val="001C0138"/>
    <w:rsid w:val="001C07CC"/>
    <w:rsid w:val="001C25BF"/>
    <w:rsid w:val="001C4CB8"/>
    <w:rsid w:val="001C4E2E"/>
    <w:rsid w:val="001C5678"/>
    <w:rsid w:val="001C6387"/>
    <w:rsid w:val="001C7D86"/>
    <w:rsid w:val="001D0A48"/>
    <w:rsid w:val="001D134E"/>
    <w:rsid w:val="001D3AAA"/>
    <w:rsid w:val="001E07F3"/>
    <w:rsid w:val="001E09E6"/>
    <w:rsid w:val="001E159E"/>
    <w:rsid w:val="001E19A1"/>
    <w:rsid w:val="001E1BAB"/>
    <w:rsid w:val="001E222D"/>
    <w:rsid w:val="001E296E"/>
    <w:rsid w:val="001E47C0"/>
    <w:rsid w:val="001E4E4B"/>
    <w:rsid w:val="001E4EA2"/>
    <w:rsid w:val="001E5727"/>
    <w:rsid w:val="001E632B"/>
    <w:rsid w:val="001E633F"/>
    <w:rsid w:val="001F190D"/>
    <w:rsid w:val="001F6257"/>
    <w:rsid w:val="001F6647"/>
    <w:rsid w:val="001F7129"/>
    <w:rsid w:val="00202507"/>
    <w:rsid w:val="00202F7D"/>
    <w:rsid w:val="00203E76"/>
    <w:rsid w:val="00204EE2"/>
    <w:rsid w:val="00205613"/>
    <w:rsid w:val="0021104F"/>
    <w:rsid w:val="00211323"/>
    <w:rsid w:val="0021156C"/>
    <w:rsid w:val="00211C9F"/>
    <w:rsid w:val="0022183B"/>
    <w:rsid w:val="00223863"/>
    <w:rsid w:val="00224372"/>
    <w:rsid w:val="00226991"/>
    <w:rsid w:val="002301FE"/>
    <w:rsid w:val="0023425F"/>
    <w:rsid w:val="002358BC"/>
    <w:rsid w:val="00236332"/>
    <w:rsid w:val="00237BC9"/>
    <w:rsid w:val="00243EF3"/>
    <w:rsid w:val="00245EF1"/>
    <w:rsid w:val="00246FE2"/>
    <w:rsid w:val="00254B7D"/>
    <w:rsid w:val="00255B3B"/>
    <w:rsid w:val="00256911"/>
    <w:rsid w:val="002618C9"/>
    <w:rsid w:val="002621B2"/>
    <w:rsid w:val="002631AC"/>
    <w:rsid w:val="002667C8"/>
    <w:rsid w:val="00266A35"/>
    <w:rsid w:val="002711FD"/>
    <w:rsid w:val="002716B6"/>
    <w:rsid w:val="002730CA"/>
    <w:rsid w:val="0027666A"/>
    <w:rsid w:val="002766B1"/>
    <w:rsid w:val="002767A7"/>
    <w:rsid w:val="002776E6"/>
    <w:rsid w:val="00282BCC"/>
    <w:rsid w:val="00284DC1"/>
    <w:rsid w:val="00287D74"/>
    <w:rsid w:val="002909F9"/>
    <w:rsid w:val="002918E7"/>
    <w:rsid w:val="00292039"/>
    <w:rsid w:val="002942F7"/>
    <w:rsid w:val="00294A89"/>
    <w:rsid w:val="00296D7D"/>
    <w:rsid w:val="002A2664"/>
    <w:rsid w:val="002A596E"/>
    <w:rsid w:val="002B0ACB"/>
    <w:rsid w:val="002B2956"/>
    <w:rsid w:val="002B3C8C"/>
    <w:rsid w:val="002B3CB3"/>
    <w:rsid w:val="002C2FCF"/>
    <w:rsid w:val="002C7D4B"/>
    <w:rsid w:val="002D56F5"/>
    <w:rsid w:val="002D6CA0"/>
    <w:rsid w:val="002E0324"/>
    <w:rsid w:val="002E1C35"/>
    <w:rsid w:val="002E2172"/>
    <w:rsid w:val="002E32DB"/>
    <w:rsid w:val="002E3733"/>
    <w:rsid w:val="002E6E9E"/>
    <w:rsid w:val="002F1F65"/>
    <w:rsid w:val="002F2D0B"/>
    <w:rsid w:val="002F3F5D"/>
    <w:rsid w:val="002F4033"/>
    <w:rsid w:val="002F4F45"/>
    <w:rsid w:val="002F5DDD"/>
    <w:rsid w:val="002F6606"/>
    <w:rsid w:val="002F6B76"/>
    <w:rsid w:val="002F6C78"/>
    <w:rsid w:val="002F781F"/>
    <w:rsid w:val="00300EFD"/>
    <w:rsid w:val="00303298"/>
    <w:rsid w:val="0030395E"/>
    <w:rsid w:val="00305553"/>
    <w:rsid w:val="003071EF"/>
    <w:rsid w:val="00307EF0"/>
    <w:rsid w:val="00311462"/>
    <w:rsid w:val="003136AE"/>
    <w:rsid w:val="00313D91"/>
    <w:rsid w:val="00314AF6"/>
    <w:rsid w:val="003158E8"/>
    <w:rsid w:val="00316D57"/>
    <w:rsid w:val="00321029"/>
    <w:rsid w:val="00324832"/>
    <w:rsid w:val="00324F03"/>
    <w:rsid w:val="00326144"/>
    <w:rsid w:val="00333338"/>
    <w:rsid w:val="00337AB5"/>
    <w:rsid w:val="00341790"/>
    <w:rsid w:val="0034355D"/>
    <w:rsid w:val="00343E9A"/>
    <w:rsid w:val="0034620C"/>
    <w:rsid w:val="003513B4"/>
    <w:rsid w:val="003522A0"/>
    <w:rsid w:val="003526B8"/>
    <w:rsid w:val="00355161"/>
    <w:rsid w:val="00364449"/>
    <w:rsid w:val="003655EA"/>
    <w:rsid w:val="00366DA7"/>
    <w:rsid w:val="00367DDE"/>
    <w:rsid w:val="00371010"/>
    <w:rsid w:val="0037216C"/>
    <w:rsid w:val="00372228"/>
    <w:rsid w:val="00372924"/>
    <w:rsid w:val="00372C0E"/>
    <w:rsid w:val="00373B69"/>
    <w:rsid w:val="00373BEC"/>
    <w:rsid w:val="0037608C"/>
    <w:rsid w:val="00381B70"/>
    <w:rsid w:val="003829D1"/>
    <w:rsid w:val="00385865"/>
    <w:rsid w:val="0039065F"/>
    <w:rsid w:val="003910C9"/>
    <w:rsid w:val="0039458A"/>
    <w:rsid w:val="003A5F20"/>
    <w:rsid w:val="003A6652"/>
    <w:rsid w:val="003A781F"/>
    <w:rsid w:val="003B3C97"/>
    <w:rsid w:val="003B468C"/>
    <w:rsid w:val="003B4A24"/>
    <w:rsid w:val="003B4B00"/>
    <w:rsid w:val="003B604C"/>
    <w:rsid w:val="003B7B2A"/>
    <w:rsid w:val="003B7D4B"/>
    <w:rsid w:val="003B7E70"/>
    <w:rsid w:val="003C0798"/>
    <w:rsid w:val="003C1657"/>
    <w:rsid w:val="003C18F2"/>
    <w:rsid w:val="003C1B3D"/>
    <w:rsid w:val="003C254D"/>
    <w:rsid w:val="003C2967"/>
    <w:rsid w:val="003C765F"/>
    <w:rsid w:val="003C79F8"/>
    <w:rsid w:val="003D00C5"/>
    <w:rsid w:val="003D2349"/>
    <w:rsid w:val="003D6E52"/>
    <w:rsid w:val="003D6FFF"/>
    <w:rsid w:val="003E3159"/>
    <w:rsid w:val="003E36A8"/>
    <w:rsid w:val="003F4127"/>
    <w:rsid w:val="003F5E3A"/>
    <w:rsid w:val="00401CF6"/>
    <w:rsid w:val="004054B8"/>
    <w:rsid w:val="00406502"/>
    <w:rsid w:val="004100A3"/>
    <w:rsid w:val="004119E1"/>
    <w:rsid w:val="0041236D"/>
    <w:rsid w:val="004126A9"/>
    <w:rsid w:val="0041309F"/>
    <w:rsid w:val="0041381E"/>
    <w:rsid w:val="00414246"/>
    <w:rsid w:val="004172AC"/>
    <w:rsid w:val="00422CBC"/>
    <w:rsid w:val="00423630"/>
    <w:rsid w:val="00426A11"/>
    <w:rsid w:val="00426D4F"/>
    <w:rsid w:val="00430B9D"/>
    <w:rsid w:val="00431C0C"/>
    <w:rsid w:val="0043547C"/>
    <w:rsid w:val="004368C4"/>
    <w:rsid w:val="00436AB8"/>
    <w:rsid w:val="00436AC7"/>
    <w:rsid w:val="00437F39"/>
    <w:rsid w:val="00442283"/>
    <w:rsid w:val="00443322"/>
    <w:rsid w:val="004456CD"/>
    <w:rsid w:val="00445B19"/>
    <w:rsid w:val="00450388"/>
    <w:rsid w:val="00451277"/>
    <w:rsid w:val="0045316D"/>
    <w:rsid w:val="004532E9"/>
    <w:rsid w:val="004543D0"/>
    <w:rsid w:val="0045511D"/>
    <w:rsid w:val="00455F47"/>
    <w:rsid w:val="00460672"/>
    <w:rsid w:val="00460BA4"/>
    <w:rsid w:val="00461179"/>
    <w:rsid w:val="004612E1"/>
    <w:rsid w:val="00463D2D"/>
    <w:rsid w:val="00465838"/>
    <w:rsid w:val="00465D4F"/>
    <w:rsid w:val="0046713F"/>
    <w:rsid w:val="00467D8B"/>
    <w:rsid w:val="00473746"/>
    <w:rsid w:val="00475C9E"/>
    <w:rsid w:val="00476C15"/>
    <w:rsid w:val="00477BBF"/>
    <w:rsid w:val="004804EC"/>
    <w:rsid w:val="004827F7"/>
    <w:rsid w:val="00482CDA"/>
    <w:rsid w:val="00483138"/>
    <w:rsid w:val="00485602"/>
    <w:rsid w:val="0048626F"/>
    <w:rsid w:val="00486EDF"/>
    <w:rsid w:val="00490F89"/>
    <w:rsid w:val="004922EE"/>
    <w:rsid w:val="00494F2D"/>
    <w:rsid w:val="004A00CC"/>
    <w:rsid w:val="004A0DC5"/>
    <w:rsid w:val="004A116C"/>
    <w:rsid w:val="004A147C"/>
    <w:rsid w:val="004A1795"/>
    <w:rsid w:val="004A186E"/>
    <w:rsid w:val="004A408E"/>
    <w:rsid w:val="004A4698"/>
    <w:rsid w:val="004A4F8E"/>
    <w:rsid w:val="004A5215"/>
    <w:rsid w:val="004A6A28"/>
    <w:rsid w:val="004B00C3"/>
    <w:rsid w:val="004B1AC6"/>
    <w:rsid w:val="004B224E"/>
    <w:rsid w:val="004B3546"/>
    <w:rsid w:val="004B35F8"/>
    <w:rsid w:val="004B5D70"/>
    <w:rsid w:val="004B5DB8"/>
    <w:rsid w:val="004B7722"/>
    <w:rsid w:val="004B7BE7"/>
    <w:rsid w:val="004B7C34"/>
    <w:rsid w:val="004C016A"/>
    <w:rsid w:val="004C2FD4"/>
    <w:rsid w:val="004C34E2"/>
    <w:rsid w:val="004C3952"/>
    <w:rsid w:val="004C5E59"/>
    <w:rsid w:val="004C7E39"/>
    <w:rsid w:val="004C7E99"/>
    <w:rsid w:val="004D0F98"/>
    <w:rsid w:val="004D1AF7"/>
    <w:rsid w:val="004D5D95"/>
    <w:rsid w:val="004D5E3F"/>
    <w:rsid w:val="004D6AFB"/>
    <w:rsid w:val="004E2DAA"/>
    <w:rsid w:val="004F052F"/>
    <w:rsid w:val="004F0BC6"/>
    <w:rsid w:val="004F0D14"/>
    <w:rsid w:val="004F0F32"/>
    <w:rsid w:val="004F15F4"/>
    <w:rsid w:val="004F29F6"/>
    <w:rsid w:val="004F3FDC"/>
    <w:rsid w:val="005001C7"/>
    <w:rsid w:val="00501D3E"/>
    <w:rsid w:val="00503230"/>
    <w:rsid w:val="00503686"/>
    <w:rsid w:val="00504F4D"/>
    <w:rsid w:val="0050559B"/>
    <w:rsid w:val="00506A05"/>
    <w:rsid w:val="005071E1"/>
    <w:rsid w:val="00507F63"/>
    <w:rsid w:val="00514B31"/>
    <w:rsid w:val="005162EB"/>
    <w:rsid w:val="00524CA3"/>
    <w:rsid w:val="00525C55"/>
    <w:rsid w:val="00526ECC"/>
    <w:rsid w:val="005300F9"/>
    <w:rsid w:val="00532A93"/>
    <w:rsid w:val="00533A15"/>
    <w:rsid w:val="005353E7"/>
    <w:rsid w:val="00535A52"/>
    <w:rsid w:val="00537233"/>
    <w:rsid w:val="005424DE"/>
    <w:rsid w:val="0054284D"/>
    <w:rsid w:val="00542B25"/>
    <w:rsid w:val="00542C34"/>
    <w:rsid w:val="005435A1"/>
    <w:rsid w:val="0054365A"/>
    <w:rsid w:val="00547121"/>
    <w:rsid w:val="00552199"/>
    <w:rsid w:val="005544DE"/>
    <w:rsid w:val="00556BF3"/>
    <w:rsid w:val="00556C07"/>
    <w:rsid w:val="00557C3A"/>
    <w:rsid w:val="00560238"/>
    <w:rsid w:val="00560761"/>
    <w:rsid w:val="00560ED6"/>
    <w:rsid w:val="005642BE"/>
    <w:rsid w:val="00564649"/>
    <w:rsid w:val="005663C6"/>
    <w:rsid w:val="005678F4"/>
    <w:rsid w:val="0057238C"/>
    <w:rsid w:val="00573067"/>
    <w:rsid w:val="0057416B"/>
    <w:rsid w:val="00575278"/>
    <w:rsid w:val="005752DB"/>
    <w:rsid w:val="00575815"/>
    <w:rsid w:val="00581668"/>
    <w:rsid w:val="0058308F"/>
    <w:rsid w:val="00585DFD"/>
    <w:rsid w:val="00586A60"/>
    <w:rsid w:val="00587FBB"/>
    <w:rsid w:val="005929DD"/>
    <w:rsid w:val="00592B52"/>
    <w:rsid w:val="00594140"/>
    <w:rsid w:val="005964A7"/>
    <w:rsid w:val="00596B0A"/>
    <w:rsid w:val="005A0E89"/>
    <w:rsid w:val="005A2537"/>
    <w:rsid w:val="005A277B"/>
    <w:rsid w:val="005A35B3"/>
    <w:rsid w:val="005A5A9D"/>
    <w:rsid w:val="005A6A00"/>
    <w:rsid w:val="005A7F32"/>
    <w:rsid w:val="005B1933"/>
    <w:rsid w:val="005B4FA1"/>
    <w:rsid w:val="005B53B6"/>
    <w:rsid w:val="005B5443"/>
    <w:rsid w:val="005B562A"/>
    <w:rsid w:val="005B5B6C"/>
    <w:rsid w:val="005B5C5C"/>
    <w:rsid w:val="005C33DC"/>
    <w:rsid w:val="005C366B"/>
    <w:rsid w:val="005C660B"/>
    <w:rsid w:val="005C7CC1"/>
    <w:rsid w:val="005C7D5A"/>
    <w:rsid w:val="005D00FD"/>
    <w:rsid w:val="005D0935"/>
    <w:rsid w:val="005D1B7B"/>
    <w:rsid w:val="005D21F2"/>
    <w:rsid w:val="005D3A2E"/>
    <w:rsid w:val="005D467A"/>
    <w:rsid w:val="005D4C05"/>
    <w:rsid w:val="005E097F"/>
    <w:rsid w:val="005E2A0A"/>
    <w:rsid w:val="005F2E3C"/>
    <w:rsid w:val="005F37A4"/>
    <w:rsid w:val="005F3B03"/>
    <w:rsid w:val="005F4411"/>
    <w:rsid w:val="005F4505"/>
    <w:rsid w:val="005F5979"/>
    <w:rsid w:val="005F6E39"/>
    <w:rsid w:val="005F7D20"/>
    <w:rsid w:val="00602F2D"/>
    <w:rsid w:val="006033A7"/>
    <w:rsid w:val="00605C1D"/>
    <w:rsid w:val="0061164D"/>
    <w:rsid w:val="006134F4"/>
    <w:rsid w:val="006137DF"/>
    <w:rsid w:val="00613EC8"/>
    <w:rsid w:val="00615D0D"/>
    <w:rsid w:val="00616F39"/>
    <w:rsid w:val="00620186"/>
    <w:rsid w:val="0062369B"/>
    <w:rsid w:val="006242E5"/>
    <w:rsid w:val="00627051"/>
    <w:rsid w:val="00630BE7"/>
    <w:rsid w:val="00630DA8"/>
    <w:rsid w:val="00631B36"/>
    <w:rsid w:val="00632967"/>
    <w:rsid w:val="00632E53"/>
    <w:rsid w:val="00634DE0"/>
    <w:rsid w:val="006361AD"/>
    <w:rsid w:val="00637A35"/>
    <w:rsid w:val="00640805"/>
    <w:rsid w:val="00646116"/>
    <w:rsid w:val="0064775A"/>
    <w:rsid w:val="006478EC"/>
    <w:rsid w:val="00651130"/>
    <w:rsid w:val="00654DD0"/>
    <w:rsid w:val="006554C7"/>
    <w:rsid w:val="0065577C"/>
    <w:rsid w:val="00657808"/>
    <w:rsid w:val="00660288"/>
    <w:rsid w:val="0066310E"/>
    <w:rsid w:val="0066381C"/>
    <w:rsid w:val="006664CD"/>
    <w:rsid w:val="00667821"/>
    <w:rsid w:val="00670E6B"/>
    <w:rsid w:val="006720CC"/>
    <w:rsid w:val="0067395A"/>
    <w:rsid w:val="006747F7"/>
    <w:rsid w:val="0067593E"/>
    <w:rsid w:val="006821AD"/>
    <w:rsid w:val="006838D1"/>
    <w:rsid w:val="006851FF"/>
    <w:rsid w:val="00685D00"/>
    <w:rsid w:val="0068611A"/>
    <w:rsid w:val="00691C98"/>
    <w:rsid w:val="006953EE"/>
    <w:rsid w:val="00695DB6"/>
    <w:rsid w:val="006A0665"/>
    <w:rsid w:val="006A3324"/>
    <w:rsid w:val="006A3CBA"/>
    <w:rsid w:val="006A4328"/>
    <w:rsid w:val="006A4E5C"/>
    <w:rsid w:val="006B07C1"/>
    <w:rsid w:val="006B0897"/>
    <w:rsid w:val="006B2CE3"/>
    <w:rsid w:val="006B3DF9"/>
    <w:rsid w:val="006B6353"/>
    <w:rsid w:val="006B68D0"/>
    <w:rsid w:val="006B6CD6"/>
    <w:rsid w:val="006B7896"/>
    <w:rsid w:val="006B7DF9"/>
    <w:rsid w:val="006C21DD"/>
    <w:rsid w:val="006C4184"/>
    <w:rsid w:val="006C53B5"/>
    <w:rsid w:val="006C636D"/>
    <w:rsid w:val="006C6DD3"/>
    <w:rsid w:val="006D178B"/>
    <w:rsid w:val="006D19FF"/>
    <w:rsid w:val="006D1D87"/>
    <w:rsid w:val="006D2CD1"/>
    <w:rsid w:val="006D7A95"/>
    <w:rsid w:val="006E0078"/>
    <w:rsid w:val="006E3B49"/>
    <w:rsid w:val="006E3F9B"/>
    <w:rsid w:val="006F0B38"/>
    <w:rsid w:val="006F1ABA"/>
    <w:rsid w:val="006F54A0"/>
    <w:rsid w:val="006F5BC5"/>
    <w:rsid w:val="006F6BB0"/>
    <w:rsid w:val="007023F4"/>
    <w:rsid w:val="00702F6A"/>
    <w:rsid w:val="00703560"/>
    <w:rsid w:val="007036BF"/>
    <w:rsid w:val="00704833"/>
    <w:rsid w:val="00704F3B"/>
    <w:rsid w:val="007079BA"/>
    <w:rsid w:val="007101AE"/>
    <w:rsid w:val="00712A4F"/>
    <w:rsid w:val="007130E2"/>
    <w:rsid w:val="007160DE"/>
    <w:rsid w:val="00716C5C"/>
    <w:rsid w:val="0072173F"/>
    <w:rsid w:val="00721A8F"/>
    <w:rsid w:val="0072215B"/>
    <w:rsid w:val="00725D21"/>
    <w:rsid w:val="00727D6C"/>
    <w:rsid w:val="007318A3"/>
    <w:rsid w:val="00731BD9"/>
    <w:rsid w:val="00734056"/>
    <w:rsid w:val="00740D17"/>
    <w:rsid w:val="00742CA2"/>
    <w:rsid w:val="007442C7"/>
    <w:rsid w:val="0074586A"/>
    <w:rsid w:val="00747371"/>
    <w:rsid w:val="00750F2C"/>
    <w:rsid w:val="0075292C"/>
    <w:rsid w:val="00753147"/>
    <w:rsid w:val="0075365B"/>
    <w:rsid w:val="00756228"/>
    <w:rsid w:val="00756B1E"/>
    <w:rsid w:val="00757858"/>
    <w:rsid w:val="00760303"/>
    <w:rsid w:val="007603E4"/>
    <w:rsid w:val="00761C1E"/>
    <w:rsid w:val="00762AE2"/>
    <w:rsid w:val="00762C46"/>
    <w:rsid w:val="00764E56"/>
    <w:rsid w:val="0076591B"/>
    <w:rsid w:val="00765ECD"/>
    <w:rsid w:val="00766D13"/>
    <w:rsid w:val="0076766A"/>
    <w:rsid w:val="007711ED"/>
    <w:rsid w:val="0077171C"/>
    <w:rsid w:val="00772110"/>
    <w:rsid w:val="007732C4"/>
    <w:rsid w:val="0077363F"/>
    <w:rsid w:val="007738C9"/>
    <w:rsid w:val="00782C83"/>
    <w:rsid w:val="00782CFA"/>
    <w:rsid w:val="007834CC"/>
    <w:rsid w:val="007863B5"/>
    <w:rsid w:val="00787B31"/>
    <w:rsid w:val="00787CCA"/>
    <w:rsid w:val="00791430"/>
    <w:rsid w:val="00791829"/>
    <w:rsid w:val="00792005"/>
    <w:rsid w:val="00794D51"/>
    <w:rsid w:val="00796735"/>
    <w:rsid w:val="00796BFB"/>
    <w:rsid w:val="00797FF1"/>
    <w:rsid w:val="007A3189"/>
    <w:rsid w:val="007A32E6"/>
    <w:rsid w:val="007A3AF3"/>
    <w:rsid w:val="007A4FC9"/>
    <w:rsid w:val="007A69E7"/>
    <w:rsid w:val="007A77EC"/>
    <w:rsid w:val="007B2F7A"/>
    <w:rsid w:val="007B3852"/>
    <w:rsid w:val="007B49EE"/>
    <w:rsid w:val="007B579C"/>
    <w:rsid w:val="007B5ABF"/>
    <w:rsid w:val="007C0F9E"/>
    <w:rsid w:val="007C1944"/>
    <w:rsid w:val="007C1C6B"/>
    <w:rsid w:val="007C40DF"/>
    <w:rsid w:val="007C562A"/>
    <w:rsid w:val="007C60D2"/>
    <w:rsid w:val="007C6287"/>
    <w:rsid w:val="007C63D4"/>
    <w:rsid w:val="007C6C97"/>
    <w:rsid w:val="007D0456"/>
    <w:rsid w:val="007D0B02"/>
    <w:rsid w:val="007D640E"/>
    <w:rsid w:val="007D6681"/>
    <w:rsid w:val="007D69A4"/>
    <w:rsid w:val="007E10E3"/>
    <w:rsid w:val="007E1D0F"/>
    <w:rsid w:val="007E3FAB"/>
    <w:rsid w:val="007E5C94"/>
    <w:rsid w:val="007E6901"/>
    <w:rsid w:val="007E6C17"/>
    <w:rsid w:val="007F19B7"/>
    <w:rsid w:val="007F26CF"/>
    <w:rsid w:val="007F3439"/>
    <w:rsid w:val="007F3F49"/>
    <w:rsid w:val="0080210E"/>
    <w:rsid w:val="00803527"/>
    <w:rsid w:val="00803B47"/>
    <w:rsid w:val="008150CF"/>
    <w:rsid w:val="008175CB"/>
    <w:rsid w:val="00821C8C"/>
    <w:rsid w:val="00825496"/>
    <w:rsid w:val="00825F38"/>
    <w:rsid w:val="00827BBA"/>
    <w:rsid w:val="00827D8E"/>
    <w:rsid w:val="00830259"/>
    <w:rsid w:val="00830EF1"/>
    <w:rsid w:val="00830EF7"/>
    <w:rsid w:val="0083292A"/>
    <w:rsid w:val="008334C9"/>
    <w:rsid w:val="00836356"/>
    <w:rsid w:val="00840E61"/>
    <w:rsid w:val="008430E9"/>
    <w:rsid w:val="00843155"/>
    <w:rsid w:val="008442AD"/>
    <w:rsid w:val="00844D18"/>
    <w:rsid w:val="00852E53"/>
    <w:rsid w:val="00857393"/>
    <w:rsid w:val="00857DAB"/>
    <w:rsid w:val="00860699"/>
    <w:rsid w:val="008714A0"/>
    <w:rsid w:val="0087567F"/>
    <w:rsid w:val="00882A2F"/>
    <w:rsid w:val="00883B31"/>
    <w:rsid w:val="00884974"/>
    <w:rsid w:val="00884C3A"/>
    <w:rsid w:val="00886C1A"/>
    <w:rsid w:val="00887B9E"/>
    <w:rsid w:val="00891F3E"/>
    <w:rsid w:val="00893E35"/>
    <w:rsid w:val="00895212"/>
    <w:rsid w:val="0089799C"/>
    <w:rsid w:val="008A3F5B"/>
    <w:rsid w:val="008A41F0"/>
    <w:rsid w:val="008A6773"/>
    <w:rsid w:val="008A6D0E"/>
    <w:rsid w:val="008A6D38"/>
    <w:rsid w:val="008B04A6"/>
    <w:rsid w:val="008B42A8"/>
    <w:rsid w:val="008B73A7"/>
    <w:rsid w:val="008C00FD"/>
    <w:rsid w:val="008C134C"/>
    <w:rsid w:val="008C48B1"/>
    <w:rsid w:val="008C5BB1"/>
    <w:rsid w:val="008D07FE"/>
    <w:rsid w:val="008D0A61"/>
    <w:rsid w:val="008D1D33"/>
    <w:rsid w:val="008D5226"/>
    <w:rsid w:val="008D5FD6"/>
    <w:rsid w:val="008E0609"/>
    <w:rsid w:val="008E1D93"/>
    <w:rsid w:val="008E30F4"/>
    <w:rsid w:val="008E4A34"/>
    <w:rsid w:val="008E53A0"/>
    <w:rsid w:val="008E7FB3"/>
    <w:rsid w:val="008F1706"/>
    <w:rsid w:val="008F1DD3"/>
    <w:rsid w:val="008F7A26"/>
    <w:rsid w:val="008F7E90"/>
    <w:rsid w:val="008F7F28"/>
    <w:rsid w:val="009001DD"/>
    <w:rsid w:val="00900808"/>
    <w:rsid w:val="00900D80"/>
    <w:rsid w:val="00901CA0"/>
    <w:rsid w:val="00901FF7"/>
    <w:rsid w:val="009062F2"/>
    <w:rsid w:val="00910FC6"/>
    <w:rsid w:val="00912187"/>
    <w:rsid w:val="009129FE"/>
    <w:rsid w:val="009140DD"/>
    <w:rsid w:val="00914664"/>
    <w:rsid w:val="009149DD"/>
    <w:rsid w:val="00914FD9"/>
    <w:rsid w:val="0091581C"/>
    <w:rsid w:val="009175DF"/>
    <w:rsid w:val="00920EE4"/>
    <w:rsid w:val="00922559"/>
    <w:rsid w:val="00922BE9"/>
    <w:rsid w:val="00931284"/>
    <w:rsid w:val="009323D6"/>
    <w:rsid w:val="009343ED"/>
    <w:rsid w:val="00937AD6"/>
    <w:rsid w:val="00937EAA"/>
    <w:rsid w:val="00941563"/>
    <w:rsid w:val="00941C74"/>
    <w:rsid w:val="00943DC0"/>
    <w:rsid w:val="00944EEF"/>
    <w:rsid w:val="00945F2E"/>
    <w:rsid w:val="009504DF"/>
    <w:rsid w:val="009509F5"/>
    <w:rsid w:val="00951B8F"/>
    <w:rsid w:val="00951BFC"/>
    <w:rsid w:val="00954730"/>
    <w:rsid w:val="00954A1F"/>
    <w:rsid w:val="0095611F"/>
    <w:rsid w:val="00960BAE"/>
    <w:rsid w:val="00960BB0"/>
    <w:rsid w:val="0097086D"/>
    <w:rsid w:val="00970DFF"/>
    <w:rsid w:val="0097193C"/>
    <w:rsid w:val="0097331D"/>
    <w:rsid w:val="00973B16"/>
    <w:rsid w:val="00974336"/>
    <w:rsid w:val="00974C86"/>
    <w:rsid w:val="00975A0D"/>
    <w:rsid w:val="00975A93"/>
    <w:rsid w:val="009761B5"/>
    <w:rsid w:val="00976F32"/>
    <w:rsid w:val="009776A5"/>
    <w:rsid w:val="00977FD4"/>
    <w:rsid w:val="009800B1"/>
    <w:rsid w:val="00980263"/>
    <w:rsid w:val="00981D62"/>
    <w:rsid w:val="00981ED8"/>
    <w:rsid w:val="009824F9"/>
    <w:rsid w:val="0098325C"/>
    <w:rsid w:val="00987C35"/>
    <w:rsid w:val="00991EE2"/>
    <w:rsid w:val="00992C19"/>
    <w:rsid w:val="0099358B"/>
    <w:rsid w:val="009960F2"/>
    <w:rsid w:val="0099680F"/>
    <w:rsid w:val="00996F72"/>
    <w:rsid w:val="009A15D4"/>
    <w:rsid w:val="009A1D25"/>
    <w:rsid w:val="009A2731"/>
    <w:rsid w:val="009A3137"/>
    <w:rsid w:val="009A369C"/>
    <w:rsid w:val="009B23A5"/>
    <w:rsid w:val="009B25F4"/>
    <w:rsid w:val="009B2F54"/>
    <w:rsid w:val="009B3232"/>
    <w:rsid w:val="009B37B2"/>
    <w:rsid w:val="009B3AE4"/>
    <w:rsid w:val="009B4CB3"/>
    <w:rsid w:val="009C04F2"/>
    <w:rsid w:val="009C3655"/>
    <w:rsid w:val="009C4447"/>
    <w:rsid w:val="009C72C7"/>
    <w:rsid w:val="009D0810"/>
    <w:rsid w:val="009D1D36"/>
    <w:rsid w:val="009D6879"/>
    <w:rsid w:val="009E01B0"/>
    <w:rsid w:val="009E12B6"/>
    <w:rsid w:val="009E2AB6"/>
    <w:rsid w:val="009E5B0E"/>
    <w:rsid w:val="009E76EC"/>
    <w:rsid w:val="009F139F"/>
    <w:rsid w:val="009F1E1A"/>
    <w:rsid w:val="009F224C"/>
    <w:rsid w:val="009F2718"/>
    <w:rsid w:val="009F2B73"/>
    <w:rsid w:val="009F2E83"/>
    <w:rsid w:val="009F3DD6"/>
    <w:rsid w:val="009F5A8B"/>
    <w:rsid w:val="009F6744"/>
    <w:rsid w:val="00A01065"/>
    <w:rsid w:val="00A01AF8"/>
    <w:rsid w:val="00A04B2F"/>
    <w:rsid w:val="00A0671B"/>
    <w:rsid w:val="00A06F2A"/>
    <w:rsid w:val="00A07568"/>
    <w:rsid w:val="00A1242B"/>
    <w:rsid w:val="00A124C3"/>
    <w:rsid w:val="00A130B2"/>
    <w:rsid w:val="00A136ED"/>
    <w:rsid w:val="00A15398"/>
    <w:rsid w:val="00A215CC"/>
    <w:rsid w:val="00A21C88"/>
    <w:rsid w:val="00A22C66"/>
    <w:rsid w:val="00A255C9"/>
    <w:rsid w:val="00A26B64"/>
    <w:rsid w:val="00A3109D"/>
    <w:rsid w:val="00A313C9"/>
    <w:rsid w:val="00A34FF7"/>
    <w:rsid w:val="00A41B71"/>
    <w:rsid w:val="00A4204C"/>
    <w:rsid w:val="00A43DC3"/>
    <w:rsid w:val="00A449D9"/>
    <w:rsid w:val="00A46505"/>
    <w:rsid w:val="00A47382"/>
    <w:rsid w:val="00A47B05"/>
    <w:rsid w:val="00A518EA"/>
    <w:rsid w:val="00A519CD"/>
    <w:rsid w:val="00A529CB"/>
    <w:rsid w:val="00A52D77"/>
    <w:rsid w:val="00A52ECD"/>
    <w:rsid w:val="00A5413B"/>
    <w:rsid w:val="00A54421"/>
    <w:rsid w:val="00A545E3"/>
    <w:rsid w:val="00A56137"/>
    <w:rsid w:val="00A56FF3"/>
    <w:rsid w:val="00A57B7D"/>
    <w:rsid w:val="00A61408"/>
    <w:rsid w:val="00A614C9"/>
    <w:rsid w:val="00A6189D"/>
    <w:rsid w:val="00A62352"/>
    <w:rsid w:val="00A647FC"/>
    <w:rsid w:val="00A6508F"/>
    <w:rsid w:val="00A66A81"/>
    <w:rsid w:val="00A66BF7"/>
    <w:rsid w:val="00A723E6"/>
    <w:rsid w:val="00A7289A"/>
    <w:rsid w:val="00A74161"/>
    <w:rsid w:val="00A75169"/>
    <w:rsid w:val="00A75281"/>
    <w:rsid w:val="00A75D24"/>
    <w:rsid w:val="00A77EA8"/>
    <w:rsid w:val="00A80884"/>
    <w:rsid w:val="00A81A74"/>
    <w:rsid w:val="00A82944"/>
    <w:rsid w:val="00A87B4E"/>
    <w:rsid w:val="00A87C6D"/>
    <w:rsid w:val="00A90EC3"/>
    <w:rsid w:val="00A9177A"/>
    <w:rsid w:val="00A917A8"/>
    <w:rsid w:val="00A91D83"/>
    <w:rsid w:val="00A93A30"/>
    <w:rsid w:val="00A94453"/>
    <w:rsid w:val="00A952C0"/>
    <w:rsid w:val="00A972C0"/>
    <w:rsid w:val="00A976D8"/>
    <w:rsid w:val="00AA04DD"/>
    <w:rsid w:val="00AA0A98"/>
    <w:rsid w:val="00AA0F4B"/>
    <w:rsid w:val="00AA1C4C"/>
    <w:rsid w:val="00AA30C8"/>
    <w:rsid w:val="00AA6CF5"/>
    <w:rsid w:val="00AA6F2E"/>
    <w:rsid w:val="00AB3F94"/>
    <w:rsid w:val="00AB53C0"/>
    <w:rsid w:val="00AB5958"/>
    <w:rsid w:val="00AB5B40"/>
    <w:rsid w:val="00AB6243"/>
    <w:rsid w:val="00AC08FD"/>
    <w:rsid w:val="00AC2DFC"/>
    <w:rsid w:val="00AC3D3D"/>
    <w:rsid w:val="00AC4F70"/>
    <w:rsid w:val="00AC76EF"/>
    <w:rsid w:val="00AD2A6F"/>
    <w:rsid w:val="00AD2E9B"/>
    <w:rsid w:val="00AD5D50"/>
    <w:rsid w:val="00AD76F5"/>
    <w:rsid w:val="00AD7CD3"/>
    <w:rsid w:val="00AE0B9F"/>
    <w:rsid w:val="00AE1170"/>
    <w:rsid w:val="00AE3B01"/>
    <w:rsid w:val="00AE43A3"/>
    <w:rsid w:val="00AE48D5"/>
    <w:rsid w:val="00AE6553"/>
    <w:rsid w:val="00AF004A"/>
    <w:rsid w:val="00AF0648"/>
    <w:rsid w:val="00AF2D90"/>
    <w:rsid w:val="00AF30DD"/>
    <w:rsid w:val="00AF50C3"/>
    <w:rsid w:val="00AF7844"/>
    <w:rsid w:val="00B00620"/>
    <w:rsid w:val="00B00C9D"/>
    <w:rsid w:val="00B011F6"/>
    <w:rsid w:val="00B02487"/>
    <w:rsid w:val="00B02949"/>
    <w:rsid w:val="00B031D2"/>
    <w:rsid w:val="00B04335"/>
    <w:rsid w:val="00B0601C"/>
    <w:rsid w:val="00B06DA0"/>
    <w:rsid w:val="00B11019"/>
    <w:rsid w:val="00B121A0"/>
    <w:rsid w:val="00B125C6"/>
    <w:rsid w:val="00B17147"/>
    <w:rsid w:val="00B20678"/>
    <w:rsid w:val="00B21248"/>
    <w:rsid w:val="00B24A9B"/>
    <w:rsid w:val="00B25D44"/>
    <w:rsid w:val="00B3167C"/>
    <w:rsid w:val="00B36012"/>
    <w:rsid w:val="00B37334"/>
    <w:rsid w:val="00B379C3"/>
    <w:rsid w:val="00B40B83"/>
    <w:rsid w:val="00B4146F"/>
    <w:rsid w:val="00B422F6"/>
    <w:rsid w:val="00B42ED5"/>
    <w:rsid w:val="00B43F32"/>
    <w:rsid w:val="00B44492"/>
    <w:rsid w:val="00B44F3F"/>
    <w:rsid w:val="00B45A9F"/>
    <w:rsid w:val="00B45BE2"/>
    <w:rsid w:val="00B47108"/>
    <w:rsid w:val="00B5130A"/>
    <w:rsid w:val="00B524F5"/>
    <w:rsid w:val="00B52943"/>
    <w:rsid w:val="00B54E80"/>
    <w:rsid w:val="00B601A3"/>
    <w:rsid w:val="00B6026E"/>
    <w:rsid w:val="00B62DBA"/>
    <w:rsid w:val="00B630E9"/>
    <w:rsid w:val="00B64027"/>
    <w:rsid w:val="00B731AB"/>
    <w:rsid w:val="00B74230"/>
    <w:rsid w:val="00B7530D"/>
    <w:rsid w:val="00B812C0"/>
    <w:rsid w:val="00B81577"/>
    <w:rsid w:val="00B81876"/>
    <w:rsid w:val="00B81A1E"/>
    <w:rsid w:val="00B83739"/>
    <w:rsid w:val="00B83B6A"/>
    <w:rsid w:val="00B86172"/>
    <w:rsid w:val="00B90F76"/>
    <w:rsid w:val="00B97AC6"/>
    <w:rsid w:val="00BA2487"/>
    <w:rsid w:val="00BA26E3"/>
    <w:rsid w:val="00BA3872"/>
    <w:rsid w:val="00BA4314"/>
    <w:rsid w:val="00BA4C2C"/>
    <w:rsid w:val="00BA7177"/>
    <w:rsid w:val="00BA7277"/>
    <w:rsid w:val="00BB28DC"/>
    <w:rsid w:val="00BB5F52"/>
    <w:rsid w:val="00BC0E1F"/>
    <w:rsid w:val="00BC2555"/>
    <w:rsid w:val="00BC4789"/>
    <w:rsid w:val="00BC6091"/>
    <w:rsid w:val="00BC74BF"/>
    <w:rsid w:val="00BC79BC"/>
    <w:rsid w:val="00BC7AE9"/>
    <w:rsid w:val="00BD106D"/>
    <w:rsid w:val="00BD15D9"/>
    <w:rsid w:val="00BD1C19"/>
    <w:rsid w:val="00BD6BAF"/>
    <w:rsid w:val="00BD70FF"/>
    <w:rsid w:val="00BE0F1E"/>
    <w:rsid w:val="00BE2809"/>
    <w:rsid w:val="00BE4665"/>
    <w:rsid w:val="00BE5A7E"/>
    <w:rsid w:val="00BE6D0E"/>
    <w:rsid w:val="00BE77C4"/>
    <w:rsid w:val="00BF0591"/>
    <w:rsid w:val="00BF0710"/>
    <w:rsid w:val="00BF0772"/>
    <w:rsid w:val="00BF5368"/>
    <w:rsid w:val="00C033B4"/>
    <w:rsid w:val="00C03BD4"/>
    <w:rsid w:val="00C04773"/>
    <w:rsid w:val="00C05A7D"/>
    <w:rsid w:val="00C15735"/>
    <w:rsid w:val="00C1618B"/>
    <w:rsid w:val="00C161AF"/>
    <w:rsid w:val="00C21E2D"/>
    <w:rsid w:val="00C22A59"/>
    <w:rsid w:val="00C237E8"/>
    <w:rsid w:val="00C23FDD"/>
    <w:rsid w:val="00C3119A"/>
    <w:rsid w:val="00C3237F"/>
    <w:rsid w:val="00C339C4"/>
    <w:rsid w:val="00C34CFD"/>
    <w:rsid w:val="00C34ED0"/>
    <w:rsid w:val="00C35616"/>
    <w:rsid w:val="00C357C5"/>
    <w:rsid w:val="00C40462"/>
    <w:rsid w:val="00C4194A"/>
    <w:rsid w:val="00C43FFC"/>
    <w:rsid w:val="00C441A3"/>
    <w:rsid w:val="00C44391"/>
    <w:rsid w:val="00C4480C"/>
    <w:rsid w:val="00C45DFF"/>
    <w:rsid w:val="00C46112"/>
    <w:rsid w:val="00C52ED7"/>
    <w:rsid w:val="00C5564D"/>
    <w:rsid w:val="00C5596B"/>
    <w:rsid w:val="00C56EE2"/>
    <w:rsid w:val="00C56F14"/>
    <w:rsid w:val="00C579A1"/>
    <w:rsid w:val="00C60330"/>
    <w:rsid w:val="00C60773"/>
    <w:rsid w:val="00C608AE"/>
    <w:rsid w:val="00C60C2D"/>
    <w:rsid w:val="00C62C3C"/>
    <w:rsid w:val="00C62EE8"/>
    <w:rsid w:val="00C75685"/>
    <w:rsid w:val="00C823CF"/>
    <w:rsid w:val="00C8336F"/>
    <w:rsid w:val="00C83770"/>
    <w:rsid w:val="00C8577E"/>
    <w:rsid w:val="00C86A92"/>
    <w:rsid w:val="00C933B3"/>
    <w:rsid w:val="00C94096"/>
    <w:rsid w:val="00C946F4"/>
    <w:rsid w:val="00C96B6C"/>
    <w:rsid w:val="00C97A41"/>
    <w:rsid w:val="00CA309D"/>
    <w:rsid w:val="00CA334A"/>
    <w:rsid w:val="00CA4DFF"/>
    <w:rsid w:val="00CB00D9"/>
    <w:rsid w:val="00CB3D77"/>
    <w:rsid w:val="00CB4E8B"/>
    <w:rsid w:val="00CB7422"/>
    <w:rsid w:val="00CB7AD0"/>
    <w:rsid w:val="00CC1C52"/>
    <w:rsid w:val="00CC31D7"/>
    <w:rsid w:val="00CD2C28"/>
    <w:rsid w:val="00CD4A7A"/>
    <w:rsid w:val="00CD612E"/>
    <w:rsid w:val="00CD7731"/>
    <w:rsid w:val="00CD7CEB"/>
    <w:rsid w:val="00CE0736"/>
    <w:rsid w:val="00CE0AE1"/>
    <w:rsid w:val="00CE539C"/>
    <w:rsid w:val="00CE6A2E"/>
    <w:rsid w:val="00CE6AC0"/>
    <w:rsid w:val="00CF1BB6"/>
    <w:rsid w:val="00CF3341"/>
    <w:rsid w:val="00CF36FA"/>
    <w:rsid w:val="00CF6F99"/>
    <w:rsid w:val="00D00913"/>
    <w:rsid w:val="00D00F4E"/>
    <w:rsid w:val="00D013C7"/>
    <w:rsid w:val="00D03E16"/>
    <w:rsid w:val="00D0462E"/>
    <w:rsid w:val="00D101FB"/>
    <w:rsid w:val="00D106BC"/>
    <w:rsid w:val="00D1103B"/>
    <w:rsid w:val="00D11FEC"/>
    <w:rsid w:val="00D13AE0"/>
    <w:rsid w:val="00D13B45"/>
    <w:rsid w:val="00D150F7"/>
    <w:rsid w:val="00D15BD9"/>
    <w:rsid w:val="00D20073"/>
    <w:rsid w:val="00D24709"/>
    <w:rsid w:val="00D253FF"/>
    <w:rsid w:val="00D30B38"/>
    <w:rsid w:val="00D30E1D"/>
    <w:rsid w:val="00D32E50"/>
    <w:rsid w:val="00D33026"/>
    <w:rsid w:val="00D35219"/>
    <w:rsid w:val="00D42049"/>
    <w:rsid w:val="00D42289"/>
    <w:rsid w:val="00D44AD7"/>
    <w:rsid w:val="00D4745C"/>
    <w:rsid w:val="00D528B6"/>
    <w:rsid w:val="00D55118"/>
    <w:rsid w:val="00D55ECE"/>
    <w:rsid w:val="00D57ABE"/>
    <w:rsid w:val="00D57B6C"/>
    <w:rsid w:val="00D61D04"/>
    <w:rsid w:val="00D653F2"/>
    <w:rsid w:val="00D6723A"/>
    <w:rsid w:val="00D71950"/>
    <w:rsid w:val="00D71B90"/>
    <w:rsid w:val="00D722FE"/>
    <w:rsid w:val="00D75829"/>
    <w:rsid w:val="00D77E35"/>
    <w:rsid w:val="00D77FE9"/>
    <w:rsid w:val="00D819AB"/>
    <w:rsid w:val="00D82E4F"/>
    <w:rsid w:val="00D85927"/>
    <w:rsid w:val="00D85A6E"/>
    <w:rsid w:val="00D90653"/>
    <w:rsid w:val="00D94E59"/>
    <w:rsid w:val="00D95ECB"/>
    <w:rsid w:val="00DA24C7"/>
    <w:rsid w:val="00DA3F58"/>
    <w:rsid w:val="00DA53CD"/>
    <w:rsid w:val="00DA5BBF"/>
    <w:rsid w:val="00DB07EB"/>
    <w:rsid w:val="00DB08E5"/>
    <w:rsid w:val="00DB1C20"/>
    <w:rsid w:val="00DB2DF7"/>
    <w:rsid w:val="00DB4BBD"/>
    <w:rsid w:val="00DB5243"/>
    <w:rsid w:val="00DB62B0"/>
    <w:rsid w:val="00DB6B1C"/>
    <w:rsid w:val="00DB7121"/>
    <w:rsid w:val="00DC0447"/>
    <w:rsid w:val="00DC090E"/>
    <w:rsid w:val="00DC0A94"/>
    <w:rsid w:val="00DC17BB"/>
    <w:rsid w:val="00DC4B6D"/>
    <w:rsid w:val="00DC5E58"/>
    <w:rsid w:val="00DC5E91"/>
    <w:rsid w:val="00DD13A7"/>
    <w:rsid w:val="00DD1E29"/>
    <w:rsid w:val="00DD46C3"/>
    <w:rsid w:val="00DD5CC7"/>
    <w:rsid w:val="00DD6FD4"/>
    <w:rsid w:val="00DD7AF2"/>
    <w:rsid w:val="00DE70F4"/>
    <w:rsid w:val="00DE7FDC"/>
    <w:rsid w:val="00DF04E3"/>
    <w:rsid w:val="00DF1DDA"/>
    <w:rsid w:val="00DF5644"/>
    <w:rsid w:val="00E01EA2"/>
    <w:rsid w:val="00E0413A"/>
    <w:rsid w:val="00E04DB6"/>
    <w:rsid w:val="00E06C04"/>
    <w:rsid w:val="00E10B39"/>
    <w:rsid w:val="00E11FAC"/>
    <w:rsid w:val="00E12CCF"/>
    <w:rsid w:val="00E14105"/>
    <w:rsid w:val="00E17EAE"/>
    <w:rsid w:val="00E216DA"/>
    <w:rsid w:val="00E237B1"/>
    <w:rsid w:val="00E27B6D"/>
    <w:rsid w:val="00E30DBC"/>
    <w:rsid w:val="00E31528"/>
    <w:rsid w:val="00E31C10"/>
    <w:rsid w:val="00E328B1"/>
    <w:rsid w:val="00E34F33"/>
    <w:rsid w:val="00E35C86"/>
    <w:rsid w:val="00E4064B"/>
    <w:rsid w:val="00E4074F"/>
    <w:rsid w:val="00E42466"/>
    <w:rsid w:val="00E428BD"/>
    <w:rsid w:val="00E42A0B"/>
    <w:rsid w:val="00E43448"/>
    <w:rsid w:val="00E435D0"/>
    <w:rsid w:val="00E43D31"/>
    <w:rsid w:val="00E46BF3"/>
    <w:rsid w:val="00E50906"/>
    <w:rsid w:val="00E50C06"/>
    <w:rsid w:val="00E51529"/>
    <w:rsid w:val="00E52BDF"/>
    <w:rsid w:val="00E54127"/>
    <w:rsid w:val="00E54EDD"/>
    <w:rsid w:val="00E56F1A"/>
    <w:rsid w:val="00E57CD4"/>
    <w:rsid w:val="00E619D2"/>
    <w:rsid w:val="00E634EF"/>
    <w:rsid w:val="00E66E90"/>
    <w:rsid w:val="00E670F1"/>
    <w:rsid w:val="00E72654"/>
    <w:rsid w:val="00E732A8"/>
    <w:rsid w:val="00E74242"/>
    <w:rsid w:val="00E74AAF"/>
    <w:rsid w:val="00E827C7"/>
    <w:rsid w:val="00E84DE1"/>
    <w:rsid w:val="00E85853"/>
    <w:rsid w:val="00E94E74"/>
    <w:rsid w:val="00E94F75"/>
    <w:rsid w:val="00E9589B"/>
    <w:rsid w:val="00E97E2B"/>
    <w:rsid w:val="00EA2450"/>
    <w:rsid w:val="00EA47A1"/>
    <w:rsid w:val="00EA4DED"/>
    <w:rsid w:val="00EA7B8A"/>
    <w:rsid w:val="00EB142B"/>
    <w:rsid w:val="00EB1621"/>
    <w:rsid w:val="00EB29D9"/>
    <w:rsid w:val="00EB2FFA"/>
    <w:rsid w:val="00EB4420"/>
    <w:rsid w:val="00EB5ECA"/>
    <w:rsid w:val="00EB6356"/>
    <w:rsid w:val="00EB667E"/>
    <w:rsid w:val="00EC0624"/>
    <w:rsid w:val="00EC1602"/>
    <w:rsid w:val="00EC202B"/>
    <w:rsid w:val="00EC29A3"/>
    <w:rsid w:val="00EC324B"/>
    <w:rsid w:val="00EC3347"/>
    <w:rsid w:val="00EC4A18"/>
    <w:rsid w:val="00EC58B9"/>
    <w:rsid w:val="00EC5CA6"/>
    <w:rsid w:val="00EC61A8"/>
    <w:rsid w:val="00ED169B"/>
    <w:rsid w:val="00ED2136"/>
    <w:rsid w:val="00ED58A5"/>
    <w:rsid w:val="00ED5C51"/>
    <w:rsid w:val="00ED5F5C"/>
    <w:rsid w:val="00ED749C"/>
    <w:rsid w:val="00ED7E9D"/>
    <w:rsid w:val="00EE0105"/>
    <w:rsid w:val="00EE0449"/>
    <w:rsid w:val="00EE094F"/>
    <w:rsid w:val="00EE12BB"/>
    <w:rsid w:val="00EE4AF4"/>
    <w:rsid w:val="00EE7D6D"/>
    <w:rsid w:val="00EF56D8"/>
    <w:rsid w:val="00EF5C25"/>
    <w:rsid w:val="00F01208"/>
    <w:rsid w:val="00F017EC"/>
    <w:rsid w:val="00F04920"/>
    <w:rsid w:val="00F0609F"/>
    <w:rsid w:val="00F06119"/>
    <w:rsid w:val="00F070AA"/>
    <w:rsid w:val="00F106E6"/>
    <w:rsid w:val="00F12B7C"/>
    <w:rsid w:val="00F12EDE"/>
    <w:rsid w:val="00F15DE8"/>
    <w:rsid w:val="00F161AA"/>
    <w:rsid w:val="00F1662F"/>
    <w:rsid w:val="00F2014D"/>
    <w:rsid w:val="00F217D0"/>
    <w:rsid w:val="00F23352"/>
    <w:rsid w:val="00F26C35"/>
    <w:rsid w:val="00F27359"/>
    <w:rsid w:val="00F275F0"/>
    <w:rsid w:val="00F31C03"/>
    <w:rsid w:val="00F33754"/>
    <w:rsid w:val="00F33E7C"/>
    <w:rsid w:val="00F362CF"/>
    <w:rsid w:val="00F413E1"/>
    <w:rsid w:val="00F41C4B"/>
    <w:rsid w:val="00F41DA7"/>
    <w:rsid w:val="00F434D9"/>
    <w:rsid w:val="00F442F3"/>
    <w:rsid w:val="00F44497"/>
    <w:rsid w:val="00F46A0C"/>
    <w:rsid w:val="00F4729C"/>
    <w:rsid w:val="00F50D23"/>
    <w:rsid w:val="00F51C7E"/>
    <w:rsid w:val="00F5774C"/>
    <w:rsid w:val="00F64280"/>
    <w:rsid w:val="00F64DC0"/>
    <w:rsid w:val="00F6626D"/>
    <w:rsid w:val="00F67DF0"/>
    <w:rsid w:val="00F71FC0"/>
    <w:rsid w:val="00F734A2"/>
    <w:rsid w:val="00F76916"/>
    <w:rsid w:val="00F80D69"/>
    <w:rsid w:val="00F81C7C"/>
    <w:rsid w:val="00F831F0"/>
    <w:rsid w:val="00F841CF"/>
    <w:rsid w:val="00F84ADD"/>
    <w:rsid w:val="00F877DC"/>
    <w:rsid w:val="00F92712"/>
    <w:rsid w:val="00F92CF0"/>
    <w:rsid w:val="00F94247"/>
    <w:rsid w:val="00F946B7"/>
    <w:rsid w:val="00F94E72"/>
    <w:rsid w:val="00F96483"/>
    <w:rsid w:val="00F96ECD"/>
    <w:rsid w:val="00FA037D"/>
    <w:rsid w:val="00FA07B4"/>
    <w:rsid w:val="00FA3262"/>
    <w:rsid w:val="00FA414F"/>
    <w:rsid w:val="00FA4527"/>
    <w:rsid w:val="00FA4926"/>
    <w:rsid w:val="00FA7200"/>
    <w:rsid w:val="00FB0BFC"/>
    <w:rsid w:val="00FB1696"/>
    <w:rsid w:val="00FB6D7E"/>
    <w:rsid w:val="00FB6F25"/>
    <w:rsid w:val="00FB730E"/>
    <w:rsid w:val="00FC2901"/>
    <w:rsid w:val="00FC33EE"/>
    <w:rsid w:val="00FC3639"/>
    <w:rsid w:val="00FC5EC3"/>
    <w:rsid w:val="00FC72CF"/>
    <w:rsid w:val="00FC741A"/>
    <w:rsid w:val="00FC7841"/>
    <w:rsid w:val="00FD069F"/>
    <w:rsid w:val="00FD4E90"/>
    <w:rsid w:val="00FD6A0E"/>
    <w:rsid w:val="00FD722E"/>
    <w:rsid w:val="00FE1614"/>
    <w:rsid w:val="00FF1DAA"/>
    <w:rsid w:val="00FF5692"/>
    <w:rsid w:val="00FF57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DCF381D-6E59-4A13-9BCA-6827AFE5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3451"/>
    <w:pPr>
      <w:spacing w:after="160" w:line="25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rsid w:val="008C134C"/>
    <w:pPr>
      <w:ind w:left="1497"/>
    </w:pPr>
  </w:style>
  <w:style w:type="paragraph" w:customStyle="1" w:styleId="ZTIRwPKTzmtirwpktartykuempunktem">
    <w:name w:val="Z/TIR_w_PKT – zm. tir. w pkt artykułem (punktem)"/>
    <w:basedOn w:val="TIRtiret"/>
    <w:uiPriority w:val="99"/>
    <w:rsid w:val="008C134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rsid w:val="008C134C"/>
    <w:pPr>
      <w:ind w:left="1021"/>
    </w:pPr>
  </w:style>
  <w:style w:type="paragraph" w:customStyle="1" w:styleId="2TIRpodwjnytiret">
    <w:name w:val="2TIR – podwójny tiret"/>
    <w:basedOn w:val="TIRtiret"/>
    <w:uiPriority w:val="99"/>
    <w:rsid w:val="008C134C"/>
    <w:pPr>
      <w:ind w:left="1780"/>
    </w:pPr>
  </w:style>
  <w:style w:type="paragraph" w:customStyle="1" w:styleId="ARTartustawynprozporzdzenia">
    <w:name w:val="ART(§) – art. ustawy (§ np. rozporządzenia)"/>
    <w:uiPriority w:val="11"/>
    <w:qFormat/>
    <w:rsid w:val="008C134C"/>
    <w:pPr>
      <w:suppressAutoHyphens/>
      <w:autoSpaceDE w:val="0"/>
      <w:autoSpaceDN w:val="0"/>
      <w:adjustRightInd w:val="0"/>
      <w:spacing w:before="120"/>
      <w:ind w:firstLine="510"/>
      <w:jc w:val="both"/>
    </w:pPr>
    <w:rPr>
      <w:rFonts w:eastAsia="Times New Roman" w:cs="Arial"/>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99"/>
    <w:rsid w:val="008C134C"/>
    <w:pPr>
      <w:ind w:left="1497"/>
    </w:pPr>
  </w:style>
  <w:style w:type="paragraph" w:customStyle="1" w:styleId="ZTIRwLITzmtirwlitartykuempunktem">
    <w:name w:val="Z/TIR_w_LIT – zm. tir. w lit. artykułem (punktem)"/>
    <w:basedOn w:val="TIRtiret"/>
    <w:uiPriority w:val="99"/>
    <w:rsid w:val="008C134C"/>
  </w:style>
  <w:style w:type="paragraph" w:customStyle="1" w:styleId="ZCZWSPTIRwLITzmczciwsptirwlitartykuempunktem">
    <w:name w:val="Z/CZ_WSP_TIR_w_LIT – zm. części wsp. tir. w lit. artykułem (punktem)"/>
    <w:basedOn w:val="CZWSPTIRczwsplnatiret"/>
    <w:next w:val="ZLITzmlitartykuempunktem"/>
    <w:uiPriority w:val="99"/>
    <w:rsid w:val="008C134C"/>
  </w:style>
  <w:style w:type="paragraph" w:customStyle="1" w:styleId="ZPKTzmpktartykuempunktem">
    <w:name w:val="Z/PKT – zm. pkt artykułem (punktem)"/>
    <w:basedOn w:val="PKTpunkt"/>
    <w:uiPriority w:val="99"/>
    <w:rsid w:val="008C134C"/>
    <w:pPr>
      <w:ind w:left="1020"/>
    </w:pPr>
  </w:style>
  <w:style w:type="paragraph" w:customStyle="1" w:styleId="ZARTzmartartykuempunktem">
    <w:name w:val="Z/ART(§) – zm. art. (§) artykułem (punktem)"/>
    <w:basedOn w:val="ARTartustawynprozporzdzenia"/>
    <w:uiPriority w:val="99"/>
    <w:rsid w:val="008C134C"/>
    <w:pPr>
      <w:spacing w:before="0"/>
      <w:ind w:left="510"/>
    </w:pPr>
  </w:style>
  <w:style w:type="paragraph" w:customStyle="1" w:styleId="DATAAKTUdatauchwalenialubwydaniaaktu">
    <w:name w:val="DATA_AKTU – data uchwalenia lub wydania aktu"/>
    <w:next w:val="TYTUAKTUprzedmiotregulacjiustawylubrozporzdzenia"/>
    <w:uiPriority w:val="99"/>
    <w:rsid w:val="008C134C"/>
    <w:pPr>
      <w:keepNext/>
      <w:suppressAutoHyphens/>
      <w:spacing w:before="120" w:after="120"/>
      <w:jc w:val="center"/>
    </w:pPr>
    <w:rPr>
      <w:rFonts w:eastAsia="Times New Roman" w:cs="Arial"/>
      <w:bCs/>
      <w:lang w:eastAsia="en-US"/>
    </w:rPr>
  </w:style>
  <w:style w:type="paragraph" w:customStyle="1" w:styleId="TYTUAKTUprzedmiotregulacjiustawylubrozporzdzenia">
    <w:name w:val="TYTUŁ_AKTU – przedmiot regulacji ustawy lub rozporządzenia"/>
    <w:next w:val="ARTartustawynprozporzdzenia"/>
    <w:uiPriority w:val="99"/>
    <w:rsid w:val="008C134C"/>
    <w:pPr>
      <w:keepNext/>
      <w:suppressAutoHyphens/>
      <w:spacing w:before="120" w:after="360"/>
      <w:jc w:val="center"/>
    </w:pPr>
    <w:rPr>
      <w:rFonts w:eastAsia="Times New Roman" w:cs="Arial"/>
      <w:b/>
      <w:bCs/>
      <w:lang w:eastAsia="en-US"/>
    </w:rPr>
  </w:style>
  <w:style w:type="paragraph" w:customStyle="1" w:styleId="CZKSIGAoznaczenieiprzedmiotczcilubksigi">
    <w:name w:val="CZĘŚĆ(KSIĘGA) – oznaczenie i przedmiot części lub księgi"/>
    <w:next w:val="ARTartustawynprozporzdzenia"/>
    <w:uiPriority w:val="99"/>
    <w:rsid w:val="008C134C"/>
    <w:pPr>
      <w:keepNext/>
      <w:suppressAutoHyphens/>
      <w:spacing w:before="120"/>
      <w:jc w:val="center"/>
    </w:pPr>
    <w:rPr>
      <w:b/>
      <w:bCs/>
      <w:caps/>
      <w:kern w:val="24"/>
      <w:lang w:eastAsia="en-U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rsid w:val="008C134C"/>
    <w:rPr>
      <w:bCs/>
    </w:rPr>
  </w:style>
  <w:style w:type="paragraph" w:customStyle="1" w:styleId="OZNRODZAKTUtznustawalubrozporzdzenieiorganwydajcy">
    <w:name w:val="OZN_RODZ_AKTU – tzn. ustawa lub rozporządzenie i organ wydający"/>
    <w:next w:val="Normalny"/>
    <w:uiPriority w:val="99"/>
    <w:rsid w:val="004368C4"/>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8C134C"/>
    <w:pPr>
      <w:spacing w:before="0"/>
    </w:pPr>
    <w:rPr>
      <w:bCs/>
    </w:rPr>
  </w:style>
  <w:style w:type="paragraph" w:customStyle="1" w:styleId="PKTpunkt">
    <w:name w:val="PKT – punkt"/>
    <w:uiPriority w:val="13"/>
    <w:qFormat/>
    <w:rsid w:val="008C134C"/>
    <w:pPr>
      <w:ind w:left="510" w:hanging="510"/>
      <w:jc w:val="both"/>
    </w:pPr>
    <w:rPr>
      <w:rFonts w:eastAsia="Times New Roman" w:cs="Arial"/>
      <w:bCs/>
      <w:lang w:eastAsia="en-US"/>
    </w:rPr>
  </w:style>
  <w:style w:type="paragraph" w:customStyle="1" w:styleId="CZWSPPKTczwsplnapunktw">
    <w:name w:val="CZ_WSP_PKT – część wspólna punktów"/>
    <w:basedOn w:val="PKTpunkt"/>
    <w:next w:val="USTustnpkodeksu"/>
    <w:uiPriority w:val="99"/>
    <w:rsid w:val="008C134C"/>
    <w:pPr>
      <w:ind w:left="0" w:firstLine="0"/>
    </w:pPr>
  </w:style>
  <w:style w:type="paragraph" w:customStyle="1" w:styleId="LITlitera">
    <w:name w:val="LIT – litera"/>
    <w:basedOn w:val="PKTpunkt"/>
    <w:uiPriority w:val="99"/>
    <w:rsid w:val="008C134C"/>
    <w:pPr>
      <w:ind w:left="986" w:hanging="476"/>
    </w:pPr>
  </w:style>
  <w:style w:type="paragraph" w:customStyle="1" w:styleId="CZWSPLITczwsplnaliter">
    <w:name w:val="CZ_WSP_LIT – część wspólna liter"/>
    <w:basedOn w:val="LITlitera"/>
    <w:next w:val="USTustnpkodeksu"/>
    <w:uiPriority w:val="99"/>
    <w:rsid w:val="008C134C"/>
    <w:pPr>
      <w:ind w:left="510" w:firstLine="0"/>
    </w:pPr>
    <w:rPr>
      <w:szCs w:val="24"/>
    </w:rPr>
  </w:style>
  <w:style w:type="paragraph" w:customStyle="1" w:styleId="TIRtiret">
    <w:name w:val="TIR – tiret"/>
    <w:basedOn w:val="LITlitera"/>
    <w:uiPriority w:val="99"/>
    <w:rsid w:val="008C134C"/>
    <w:pPr>
      <w:ind w:left="1384" w:hanging="397"/>
    </w:pPr>
  </w:style>
  <w:style w:type="paragraph" w:customStyle="1" w:styleId="CZWSPTIRczwsplnatiret">
    <w:name w:val="CZ_WSP_TIR – część wspólna tiret"/>
    <w:basedOn w:val="TIRtiret"/>
    <w:next w:val="USTustnpkodeksu"/>
    <w:uiPriority w:val="99"/>
    <w:rsid w:val="008C134C"/>
    <w:pPr>
      <w:ind w:left="987" w:firstLine="0"/>
    </w:pPr>
  </w:style>
  <w:style w:type="paragraph" w:customStyle="1" w:styleId="CYTcytatnpprzysigi">
    <w:name w:val="CYT – cytat np. przysięgi"/>
    <w:basedOn w:val="USTustnpkodeksu"/>
    <w:next w:val="USTustnpkodeksu"/>
    <w:uiPriority w:val="99"/>
    <w:rsid w:val="008C134C"/>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rsid w:val="008C134C"/>
    <w:pPr>
      <w:keepNext/>
      <w:suppressAutoHyphens/>
      <w:spacing w:before="120"/>
      <w:jc w:val="center"/>
    </w:pPr>
    <w:rPr>
      <w:rFonts w:eastAsia="Times New Roman"/>
      <w:b/>
      <w:bCs/>
      <w:lang w:eastAsia="en-US"/>
    </w:rPr>
  </w:style>
  <w:style w:type="paragraph" w:customStyle="1" w:styleId="ZLITzmlitartykuempunktem">
    <w:name w:val="Z/LIT – zm. lit. artykułem (punktem)"/>
    <w:basedOn w:val="LITlitera"/>
    <w:uiPriority w:val="99"/>
    <w:rsid w:val="008C134C"/>
  </w:style>
  <w:style w:type="paragraph" w:customStyle="1" w:styleId="ZLITCZWSPTIRwLITzmczciwsptirwlitliter">
    <w:name w:val="Z_LIT/CZ_WSP_TIR_w_LIT – zm. części wsp. tir. w lit. literą"/>
    <w:basedOn w:val="CZWSPTIRczwsplnatiret"/>
    <w:next w:val="LITlitera"/>
    <w:uiPriority w:val="99"/>
    <w:rsid w:val="008C134C"/>
    <w:pPr>
      <w:ind w:left="1463"/>
    </w:pPr>
  </w:style>
  <w:style w:type="paragraph" w:customStyle="1" w:styleId="ZLITTIRwLITzmtirwlitliter">
    <w:name w:val="Z_LIT/TIR_w_LIT – zm. tir. w lit. literą"/>
    <w:basedOn w:val="TIRtiret"/>
    <w:uiPriority w:val="99"/>
    <w:rsid w:val="008C134C"/>
    <w:pPr>
      <w:ind w:left="1860"/>
    </w:pPr>
  </w:style>
  <w:style w:type="paragraph" w:customStyle="1" w:styleId="TYTDZOZNoznaczenietytuulubdziau">
    <w:name w:val="TYT(DZ)_OZN – oznaczenie tytułu lub działu"/>
    <w:next w:val="Normalny"/>
    <w:uiPriority w:val="99"/>
    <w:rsid w:val="008C134C"/>
    <w:pPr>
      <w:keepNext/>
      <w:spacing w:before="120"/>
      <w:jc w:val="center"/>
    </w:pPr>
    <w:rPr>
      <w:rFonts w:eastAsia="Times New Roman" w:cs="Arial"/>
      <w:bCs/>
      <w:caps/>
      <w:kern w:val="24"/>
      <w:lang w:eastAsia="en-US"/>
    </w:rPr>
  </w:style>
  <w:style w:type="paragraph" w:customStyle="1" w:styleId="ZWMATFIZCHEMzmwzorumatfizlubchemartykuempunktem">
    <w:name w:val="Z/W_MAT(FIZ|CHEM) – zm. wzoru mat. (fiz. lub chem.) artykułem (punktem)"/>
    <w:basedOn w:val="WMATFIZCHEMwzrmatfizlubchem"/>
    <w:uiPriority w:val="99"/>
    <w:rsid w:val="008C134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rsid w:val="008C134C"/>
    <w:pPr>
      <w:spacing w:before="0"/>
      <w:ind w:left="510"/>
    </w:pPr>
  </w:style>
  <w:style w:type="paragraph" w:customStyle="1" w:styleId="ZTYTDZPRZEDMzmprzedmtytuulubdziauartykuempunktem">
    <w:name w:val="Z/TYT(DZ)_PRZEDM – zm. przedm. tytułu lub działu artykułem (punktem)"/>
    <w:next w:val="ZARTzmartartykuempunktem"/>
    <w:uiPriority w:val="99"/>
    <w:rsid w:val="008C134C"/>
    <w:pPr>
      <w:keepNext/>
      <w:suppressAutoHyphens/>
      <w:ind w:left="510"/>
      <w:jc w:val="center"/>
    </w:pPr>
    <w:rPr>
      <w:szCs w:val="26"/>
      <w:lang w:eastAsia="en-US"/>
    </w:rPr>
  </w:style>
  <w:style w:type="paragraph" w:customStyle="1" w:styleId="ZTIRzmtirartykuempunktem">
    <w:name w:val="Z/TIR – zm. tir. artykułem (punktem)"/>
    <w:basedOn w:val="TIRtiret"/>
    <w:next w:val="PKTpunkt"/>
    <w:uiPriority w:val="99"/>
    <w:rsid w:val="008C134C"/>
    <w:pPr>
      <w:ind w:left="907"/>
    </w:pPr>
  </w:style>
  <w:style w:type="paragraph" w:customStyle="1" w:styleId="ZCZWSPPKTzmczciwsppktartykuempunktem">
    <w:name w:val="Z/CZ_WSP_PKT – zm. części wsp. pkt artykułem (punktem)"/>
    <w:basedOn w:val="CZWSPPKTczwsplnapunktw"/>
    <w:next w:val="ZARTzmartartykuempunktem"/>
    <w:uiPriority w:val="99"/>
    <w:rsid w:val="008C134C"/>
    <w:pPr>
      <w:ind w:left="510"/>
    </w:pPr>
  </w:style>
  <w:style w:type="paragraph" w:customStyle="1" w:styleId="ZZLITzmianazmlit">
    <w:name w:val="ZZ/LIT – zmiana zm. lit."/>
    <w:basedOn w:val="ZZPKTzmianazmpkt"/>
    <w:uiPriority w:val="99"/>
    <w:rsid w:val="008C134C"/>
    <w:pPr>
      <w:ind w:left="2370" w:hanging="476"/>
    </w:pPr>
  </w:style>
  <w:style w:type="paragraph" w:customStyle="1" w:styleId="ZZTIRzmianazmtir">
    <w:name w:val="ZZ/TIR – zmiana zm. tir."/>
    <w:basedOn w:val="ZZLITzmianazmlit"/>
    <w:uiPriority w:val="99"/>
    <w:rsid w:val="008C134C"/>
    <w:pPr>
      <w:ind w:left="2291" w:hanging="397"/>
    </w:pPr>
  </w:style>
  <w:style w:type="paragraph" w:customStyle="1" w:styleId="ZROZDZODDZOZNzmoznrozdzoddzartykuempunktem">
    <w:name w:val="Z/ROZDZ(ODDZ)_OZN – zm. ozn. rozdz. (oddz.) artykułem (punktem)"/>
    <w:next w:val="ZROZDZODDZPRZEDMzmprzedmrozdzoddzartykuempunktem"/>
    <w:uiPriority w:val="99"/>
    <w:rsid w:val="008C134C"/>
    <w:pPr>
      <w:keepNext/>
      <w:suppressAutoHyphens/>
      <w:ind w:left="510"/>
      <w:jc w:val="center"/>
    </w:pPr>
    <w:rPr>
      <w:rFonts w:eastAsia="Times New Roman" w:cs="Arial"/>
      <w:bCs/>
      <w:kern w:val="24"/>
      <w:lang w:eastAsia="en-US"/>
    </w:rPr>
  </w:style>
  <w:style w:type="paragraph" w:customStyle="1" w:styleId="ZLITUSTzmustliter">
    <w:name w:val="Z_LIT/UST(§) – zm. ust. (§) literą"/>
    <w:basedOn w:val="USTustnpkodeksu"/>
    <w:uiPriority w:val="99"/>
    <w:rsid w:val="008C134C"/>
    <w:pPr>
      <w:ind w:left="987"/>
    </w:pPr>
  </w:style>
  <w:style w:type="paragraph" w:customStyle="1" w:styleId="ZLITPKTzmpktliter">
    <w:name w:val="Z_LIT/PKT – zm. pkt literą"/>
    <w:basedOn w:val="PKTpunkt"/>
    <w:uiPriority w:val="99"/>
    <w:rsid w:val="008C134C"/>
    <w:pPr>
      <w:ind w:left="1497"/>
    </w:pPr>
  </w:style>
  <w:style w:type="paragraph" w:customStyle="1" w:styleId="ZZCZWSPPKTzmianazmczciwsppkt">
    <w:name w:val="ZZ/CZ_WSP_PKT – zmiana. zm. części wsp. pkt"/>
    <w:basedOn w:val="ZZARTzmianazmart"/>
    <w:next w:val="ZPKTzmpktartykuempunktem"/>
    <w:uiPriority w:val="99"/>
    <w:rsid w:val="008C134C"/>
    <w:pPr>
      <w:ind w:firstLine="0"/>
    </w:pPr>
  </w:style>
  <w:style w:type="paragraph" w:customStyle="1" w:styleId="ZLITLITzmlitliter">
    <w:name w:val="Z_LIT/LIT – zm. lit. literą"/>
    <w:basedOn w:val="LITlitera"/>
    <w:uiPriority w:val="99"/>
    <w:rsid w:val="008C134C"/>
    <w:pPr>
      <w:ind w:left="1463"/>
    </w:pPr>
  </w:style>
  <w:style w:type="paragraph" w:customStyle="1" w:styleId="ZLITCZWSPPKTzmczciwsppktliter">
    <w:name w:val="Z_LIT/CZ_WSP_PKT – zm. części wsp. pkt literą"/>
    <w:basedOn w:val="CZWSPLITczwsplnaliter"/>
    <w:next w:val="LITlitera"/>
    <w:uiPriority w:val="99"/>
    <w:rsid w:val="008C134C"/>
    <w:pPr>
      <w:ind w:left="987"/>
    </w:pPr>
  </w:style>
  <w:style w:type="paragraph" w:customStyle="1" w:styleId="ZLITTIRzmtirliter">
    <w:name w:val="Z_LIT/TIR – zm. tir. literą"/>
    <w:basedOn w:val="TIRtiret"/>
    <w:uiPriority w:val="99"/>
    <w:rsid w:val="008C134C"/>
  </w:style>
  <w:style w:type="paragraph" w:customStyle="1" w:styleId="ZZCZWSPLITwPKTzmianazmczciwsplitwpkt">
    <w:name w:val="ZZ/CZ_WSP_LIT_w_PKT – zmiana zm. części wsp. lit. w pkt"/>
    <w:basedOn w:val="ZZLITwPKTzmianazmlitwpkt"/>
    <w:uiPriority w:val="99"/>
    <w:rsid w:val="008C134C"/>
    <w:pPr>
      <w:ind w:left="2404" w:firstLine="0"/>
    </w:pPr>
  </w:style>
  <w:style w:type="paragraph" w:customStyle="1" w:styleId="ZLITLITwPKTzmlitwpktliter">
    <w:name w:val="Z_LIT/LIT_w_PKT – zm. lit. w pkt literą"/>
    <w:basedOn w:val="LITlitera"/>
    <w:uiPriority w:val="99"/>
    <w:rsid w:val="008C134C"/>
    <w:pPr>
      <w:ind w:left="1973"/>
    </w:pPr>
  </w:style>
  <w:style w:type="paragraph" w:customStyle="1" w:styleId="ZLITCZWSPLITwPKTzmczciwsplitwpktliter">
    <w:name w:val="Z_LIT/CZ_WSP_LIT_w_PKT – zm. części wsp. lit. w pkt literą"/>
    <w:basedOn w:val="CZWSPLITczwsplnaliter"/>
    <w:next w:val="LITlitera"/>
    <w:uiPriority w:val="99"/>
    <w:rsid w:val="008C134C"/>
    <w:pPr>
      <w:ind w:left="1497"/>
    </w:pPr>
  </w:style>
  <w:style w:type="paragraph" w:customStyle="1" w:styleId="ZLITTIRwPKTzmtirwpktliter">
    <w:name w:val="Z_LIT/TIR_w_PKT – zm. tir. w pkt literą"/>
    <w:basedOn w:val="TIRtiret"/>
    <w:uiPriority w:val="99"/>
    <w:rsid w:val="008C134C"/>
    <w:pPr>
      <w:ind w:left="2370"/>
    </w:pPr>
  </w:style>
  <w:style w:type="paragraph" w:customStyle="1" w:styleId="ZLITCZWSPTIRwPKTzmczciwsptirwpktliter">
    <w:name w:val="Z_LIT/CZ_WSP_TIR_w_PKT – zm. części wsp. tir. w pkt literą"/>
    <w:basedOn w:val="CZWSPTIRczwsplnatiret"/>
    <w:next w:val="LITlitera"/>
    <w:uiPriority w:val="99"/>
    <w:rsid w:val="008C134C"/>
    <w:pPr>
      <w:ind w:left="1973"/>
    </w:pPr>
  </w:style>
  <w:style w:type="paragraph" w:customStyle="1" w:styleId="ZTIRLITzmlittiret">
    <w:name w:val="Z_TIR/LIT – zm. lit. tiret"/>
    <w:basedOn w:val="LITlitera"/>
    <w:uiPriority w:val="99"/>
    <w:rsid w:val="008C134C"/>
    <w:pPr>
      <w:ind w:left="1859"/>
    </w:pPr>
  </w:style>
  <w:style w:type="paragraph" w:customStyle="1" w:styleId="ZTIRCZWSPPKTzmczciwsppkttiret">
    <w:name w:val="Z_TIR/CZ_WSP_PKT – zm. części wsp. pkt tiret"/>
    <w:basedOn w:val="CZWSPLITczwsplnaliter"/>
    <w:next w:val="TIRtiret"/>
    <w:uiPriority w:val="99"/>
    <w:rsid w:val="008C134C"/>
    <w:pPr>
      <w:ind w:left="1383"/>
    </w:pPr>
  </w:style>
  <w:style w:type="paragraph" w:customStyle="1" w:styleId="ZTIRTIRzmtirtiret">
    <w:name w:val="Z_TIR/TIR – zm. tir. tiret"/>
    <w:basedOn w:val="TIRtiret"/>
    <w:uiPriority w:val="99"/>
    <w:rsid w:val="008C134C"/>
    <w:pPr>
      <w:ind w:left="1780"/>
    </w:pPr>
  </w:style>
  <w:style w:type="paragraph" w:customStyle="1" w:styleId="ZZCZWSPTIRwPKTzmianazmczciwsptirwpkt">
    <w:name w:val="ZZ/CZ_WSP_TIR_w_PKT – zmiana zm. części wsp. tir. w pkt"/>
    <w:basedOn w:val="ZZTIRwPKTzmianazmtirwpkt"/>
    <w:uiPriority w:val="99"/>
    <w:rsid w:val="008C134C"/>
    <w:pPr>
      <w:ind w:left="2880" w:firstLine="0"/>
    </w:pPr>
  </w:style>
  <w:style w:type="paragraph" w:customStyle="1" w:styleId="ZZTIRwLITzmianazmtirwlit">
    <w:name w:val="ZZ/TIR_w_LIT – zmiana zm. tir. w lit."/>
    <w:basedOn w:val="ZZTIRzmianazmtir"/>
    <w:uiPriority w:val="99"/>
    <w:rsid w:val="008C134C"/>
    <w:pPr>
      <w:ind w:left="2767"/>
    </w:pPr>
  </w:style>
  <w:style w:type="paragraph" w:customStyle="1" w:styleId="ZTIRTIRwLITzmtirwlittiret">
    <w:name w:val="Z_TIR/TIR_w_LIT – zm. tir. w lit. tiret"/>
    <w:basedOn w:val="TIRtiret"/>
    <w:uiPriority w:val="99"/>
    <w:rsid w:val="008C134C"/>
    <w:pPr>
      <w:ind w:left="2257"/>
    </w:pPr>
  </w:style>
  <w:style w:type="paragraph" w:customStyle="1" w:styleId="ZTIRCZWSPTIRwLITzmczciwsptirwlittiret">
    <w:name w:val="Z_TIR/CZ_WSP_TIR_w_LIT – zm. części wsp. tir. w lit. tiret"/>
    <w:basedOn w:val="CZWSPTIRczwsplnatiret"/>
    <w:next w:val="TIRtiret"/>
    <w:uiPriority w:val="99"/>
    <w:rsid w:val="008C134C"/>
    <w:pPr>
      <w:ind w:left="1860"/>
    </w:pPr>
  </w:style>
  <w:style w:type="paragraph" w:customStyle="1" w:styleId="CZWSP2TIRczwsplnapodwjnychtiret">
    <w:name w:val="CZ_WSP_2TIR – część wspólna podwójnych tiret"/>
    <w:basedOn w:val="CZWSPTIRczwsplnatiret"/>
    <w:next w:val="TIRtiret"/>
    <w:uiPriority w:val="99"/>
    <w:rsid w:val="008C134C"/>
    <w:pPr>
      <w:ind w:left="1780"/>
    </w:pPr>
  </w:style>
  <w:style w:type="paragraph" w:customStyle="1" w:styleId="Z2TIRzmpodwtirartykuempunktem">
    <w:name w:val="Z/2TIR – zm. podw. tir. artykułem (punktem)"/>
    <w:basedOn w:val="TIRtiret"/>
    <w:uiPriority w:val="99"/>
    <w:rsid w:val="008C134C"/>
    <w:pPr>
      <w:ind w:left="907"/>
    </w:pPr>
  </w:style>
  <w:style w:type="paragraph" w:customStyle="1" w:styleId="ZZCZWSPTIRwLITzmianazmczciwsptirwlit">
    <w:name w:val="ZZ/CZ_WSP_TIR_w_LIT – zmiana zm. części wsp. tir. w lit."/>
    <w:basedOn w:val="ZZTIRwLITzmianazmtirwlit"/>
    <w:uiPriority w:val="99"/>
    <w:rsid w:val="008C134C"/>
    <w:pPr>
      <w:ind w:left="2370" w:firstLine="0"/>
    </w:pPr>
  </w:style>
  <w:style w:type="paragraph" w:customStyle="1" w:styleId="ZLIT2TIRzmpodwtirliter">
    <w:name w:val="Z_LIT/2TIR – zm. podw. tir. literą"/>
    <w:basedOn w:val="TIRtiret"/>
    <w:uiPriority w:val="99"/>
    <w:rsid w:val="008C134C"/>
  </w:style>
  <w:style w:type="paragraph" w:customStyle="1" w:styleId="ZTIR2TIRzmpodwtirtiret">
    <w:name w:val="Z_TIR/2TIR – zm. podw. tir. tiret"/>
    <w:basedOn w:val="TIRtiret"/>
    <w:uiPriority w:val="99"/>
    <w:rsid w:val="008C134C"/>
    <w:pPr>
      <w:ind w:left="1780"/>
    </w:pPr>
  </w:style>
  <w:style w:type="paragraph" w:customStyle="1" w:styleId="Z2TIRCZWSPLITzmczciwsplitpodwjnymtiret">
    <w:name w:val="Z_2TIR/CZ_WSP_LIT – zm. części wsp. lit. podwójnym tiret"/>
    <w:basedOn w:val="CZWSPTIRczwsplnatiret"/>
    <w:next w:val="2TIRpodwjnytiret"/>
    <w:uiPriority w:val="99"/>
    <w:rsid w:val="008C134C"/>
    <w:pPr>
      <w:ind w:left="1780"/>
    </w:pPr>
  </w:style>
  <w:style w:type="paragraph" w:customStyle="1" w:styleId="Z2TIRwPKTzmpodwtirwpktartykuempunktem">
    <w:name w:val="Z/2TIR_w_PKT – zm. podw. tir. w pkt artykułem (punktem)"/>
    <w:basedOn w:val="TIRtiret"/>
    <w:next w:val="ZPKTzmpktartykuempunktem"/>
    <w:uiPriority w:val="99"/>
    <w:rsid w:val="008C134C"/>
    <w:pPr>
      <w:ind w:left="2291"/>
    </w:pPr>
  </w:style>
  <w:style w:type="paragraph" w:customStyle="1" w:styleId="ZTIRPKTzmpkttiret">
    <w:name w:val="Z_TIR/PKT – zm. pkt tiret"/>
    <w:basedOn w:val="PKTpunkt"/>
    <w:uiPriority w:val="99"/>
    <w:rsid w:val="008C134C"/>
    <w:pPr>
      <w:ind w:left="1893"/>
    </w:pPr>
  </w:style>
  <w:style w:type="paragraph" w:customStyle="1" w:styleId="ZTIRLITwPKTzmlitwpkttiret">
    <w:name w:val="Z_TIR/LIT_w_PKT – zm. lit. w pkt tiret"/>
    <w:basedOn w:val="LITlitera"/>
    <w:uiPriority w:val="99"/>
    <w:rsid w:val="008C134C"/>
    <w:pPr>
      <w:ind w:left="2336"/>
    </w:pPr>
  </w:style>
  <w:style w:type="paragraph" w:customStyle="1" w:styleId="ZTIRCZWSPLITwPKTzmczciwsplitwpkttiret">
    <w:name w:val="Z_TIR/CZ_WSP_LIT_w_PKT – zm. części wsp. lit. w pkt tiret"/>
    <w:basedOn w:val="CZWSPLITczwsplnaliter"/>
    <w:uiPriority w:val="99"/>
    <w:rsid w:val="008C134C"/>
    <w:pPr>
      <w:ind w:left="1860"/>
    </w:pPr>
  </w:style>
  <w:style w:type="paragraph" w:customStyle="1" w:styleId="ZTIR2TIRwLITzmpodwtirwlittiret">
    <w:name w:val="Z_TIR/2TIR_w_LIT – zm. podw. tir. w lit. tiret"/>
    <w:basedOn w:val="TIRtiret"/>
    <w:uiPriority w:val="99"/>
    <w:rsid w:val="008C134C"/>
    <w:pPr>
      <w:ind w:left="2654"/>
    </w:pPr>
  </w:style>
  <w:style w:type="paragraph" w:customStyle="1" w:styleId="ZTIRCZWSP2TIRwLITzmczciwsppodwtirwlittiret">
    <w:name w:val="Z_TIR/CZ_WSP_2TIR_w_LIT – zm. części wsp. podw. tir. w lit. tiret"/>
    <w:basedOn w:val="CZWSPTIRczwsplnatiret"/>
    <w:next w:val="TIRtiret"/>
    <w:uiPriority w:val="99"/>
    <w:rsid w:val="008C134C"/>
    <w:pPr>
      <w:ind w:left="2257"/>
    </w:pPr>
  </w:style>
  <w:style w:type="paragraph" w:customStyle="1" w:styleId="ZTIR2TIRwTIRzmpodwtirwtirtiret">
    <w:name w:val="Z_TIR/2TIR_w_TIR – zm. podw. tir. w tir. tiret"/>
    <w:basedOn w:val="TIRtiret"/>
    <w:uiPriority w:val="99"/>
    <w:rsid w:val="008C134C"/>
    <w:pPr>
      <w:ind w:left="2177"/>
    </w:pPr>
  </w:style>
  <w:style w:type="paragraph" w:customStyle="1" w:styleId="ZTIRCZWSP2TIRwTIRzmczciwsppodwtirwtirtiret">
    <w:name w:val="Z_TIR/CZ_WSP_2TIR_w_TIR – zm. części wsp. podw. tir. w tir. tiret"/>
    <w:basedOn w:val="CZWSPTIRczwsplnatiret"/>
    <w:uiPriority w:val="99"/>
    <w:rsid w:val="008C134C"/>
    <w:pPr>
      <w:ind w:left="1780"/>
    </w:pPr>
  </w:style>
  <w:style w:type="paragraph" w:customStyle="1" w:styleId="Z2TIRLITzmlitpodwjnymtiret">
    <w:name w:val="Z_2TIR/LIT – zm. lit. podwójnym tiret"/>
    <w:basedOn w:val="LITlitera"/>
    <w:uiPriority w:val="99"/>
    <w:rsid w:val="008C134C"/>
    <w:pPr>
      <w:ind w:left="2256"/>
    </w:pPr>
  </w:style>
  <w:style w:type="paragraph" w:customStyle="1" w:styleId="ZZ2TIRwTIRzmianazmpodwtirwtir">
    <w:name w:val="ZZ/2TIR_w_TIR – zmiana zm. podw. tir. w tir."/>
    <w:basedOn w:val="ZZCZWSP2TIRzmianazmczciwsppodwtir"/>
    <w:uiPriority w:val="99"/>
    <w:rsid w:val="008C134C"/>
    <w:pPr>
      <w:ind w:left="2688" w:hanging="397"/>
    </w:pPr>
  </w:style>
  <w:style w:type="paragraph" w:customStyle="1" w:styleId="ZZ2TIRwLITzmianazmpodwtirwlit">
    <w:name w:val="ZZ/2TIR_w_LIT – zmiana zm. podw. tir. w lit."/>
    <w:basedOn w:val="ZZ2TIRwTIRzmianazmpodwtirwtir"/>
    <w:uiPriority w:val="99"/>
    <w:rsid w:val="008C134C"/>
    <w:pPr>
      <w:ind w:left="3164"/>
    </w:pPr>
  </w:style>
  <w:style w:type="paragraph" w:customStyle="1" w:styleId="Z2TIRTIRwLITzmtirwlitpodwjnymtiret">
    <w:name w:val="Z_2TIR/TIR_w_LIT – zm. tir. w lit. podwójnym tiret"/>
    <w:basedOn w:val="TIRtiret"/>
    <w:uiPriority w:val="99"/>
    <w:rsid w:val="008C13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rsid w:val="008C134C"/>
    <w:pPr>
      <w:ind w:left="2257"/>
    </w:pPr>
  </w:style>
  <w:style w:type="paragraph" w:customStyle="1" w:styleId="ZZ2TIRwPKTzmianazmpodwtirwpkt">
    <w:name w:val="ZZ/2TIR_w_PKT – zmiana zm. podw. tir. w pkt"/>
    <w:basedOn w:val="ZZ2TIRwLITzmianazmpodwtirwlit"/>
    <w:uiPriority w:val="99"/>
    <w:rsid w:val="008C134C"/>
    <w:pPr>
      <w:ind w:left="3674"/>
    </w:pPr>
  </w:style>
  <w:style w:type="paragraph" w:customStyle="1" w:styleId="ZZCZWSP2TIRwTIRzmianazmczciwsppodwtirwtir">
    <w:name w:val="ZZ/CZ_WSP_2TIR_w_TIR – zmiana zm. części wsp. podw. tir. w tir."/>
    <w:basedOn w:val="ZZ2TIRwLITzmianazmpodwtirwlit"/>
    <w:uiPriority w:val="99"/>
    <w:rsid w:val="008C134C"/>
    <w:pPr>
      <w:ind w:left="2291" w:firstLine="0"/>
    </w:pPr>
  </w:style>
  <w:style w:type="paragraph" w:customStyle="1" w:styleId="Z2TIR2TIRwTIRzmpodwtirwtirpodwjnymtiret">
    <w:name w:val="Z_2TIR/2TIR_w_TIR – zm. podw. tir. w tir. podwójnym tiret"/>
    <w:basedOn w:val="TIRtiret"/>
    <w:uiPriority w:val="99"/>
    <w:rsid w:val="008C13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rsid w:val="008C134C"/>
    <w:pPr>
      <w:ind w:left="2177"/>
    </w:pPr>
  </w:style>
  <w:style w:type="paragraph" w:customStyle="1" w:styleId="Z2TIR2TIRwLITzmpodwtirwlitpodwjnymtiret">
    <w:name w:val="Z_2TIR/2TIR_w_LIT – zm. podw. tir. w lit. podwójnym tiret"/>
    <w:basedOn w:val="TIRtiret"/>
    <w:uiPriority w:val="99"/>
    <w:rsid w:val="008C13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rsid w:val="008C134C"/>
    <w:pPr>
      <w:ind w:left="2654"/>
    </w:pPr>
  </w:style>
  <w:style w:type="paragraph" w:customStyle="1" w:styleId="ZCZCIKSIGIzmozniprzedmczciksigiartykuempunktem">
    <w:name w:val="Z/CZĘŚCI(KSIĘGI) – zm. ozn. i przedm. części (księgi) artykułem (punktem)"/>
    <w:basedOn w:val="CZKSIGAoznaczenieiprzedmiotczcilubksigi"/>
    <w:uiPriority w:val="99"/>
    <w:rsid w:val="008C134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rsid w:val="008C134C"/>
    <w:pPr>
      <w:spacing w:after="120"/>
      <w:ind w:left="510"/>
    </w:pPr>
    <w:rPr>
      <w:b w:val="0"/>
    </w:rPr>
  </w:style>
  <w:style w:type="paragraph" w:customStyle="1" w:styleId="ZZARTzmianazmart">
    <w:name w:val="ZZ/ART(§) – zmiana zm. art. (§)"/>
    <w:basedOn w:val="ZARTzmartartykuempunktem"/>
    <w:uiPriority w:val="99"/>
    <w:rsid w:val="008C134C"/>
    <w:pPr>
      <w:ind w:left="1894"/>
    </w:pPr>
  </w:style>
  <w:style w:type="paragraph" w:customStyle="1" w:styleId="ZZPKTzmianazmpkt">
    <w:name w:val="ZZ/PKT – zmiana zm. pkt"/>
    <w:basedOn w:val="ZPKTzmpktartykuempunktem"/>
    <w:uiPriority w:val="99"/>
    <w:rsid w:val="008C134C"/>
    <w:pPr>
      <w:ind w:left="2404"/>
    </w:pPr>
  </w:style>
  <w:style w:type="paragraph" w:customStyle="1" w:styleId="ZZLITwPKTzmianazmlitwpkt">
    <w:name w:val="ZZ/LIT_w_PKT – zmiana zm. lit. w pkt"/>
    <w:basedOn w:val="ZLITwPKTzmlitwpktartykuempunktem"/>
    <w:uiPriority w:val="99"/>
    <w:rsid w:val="008C134C"/>
    <w:pPr>
      <w:ind w:left="2880"/>
    </w:pPr>
  </w:style>
  <w:style w:type="paragraph" w:customStyle="1" w:styleId="ZZTIRwPKTzmianazmtirwpkt">
    <w:name w:val="ZZ/TIR_w_PKT – zmiana zm. tir. w pkt"/>
    <w:basedOn w:val="ZTIRwPKTzmtirwpktartykuempunktem"/>
    <w:uiPriority w:val="99"/>
    <w:rsid w:val="008C134C"/>
    <w:pPr>
      <w:ind w:left="3277"/>
    </w:pPr>
  </w:style>
  <w:style w:type="paragraph" w:customStyle="1" w:styleId="ZZWMATFIZCHEMzmwzorumatfizlubchem">
    <w:name w:val="ZZ/W_MAT(FIZ|CHEM) – zm. wzoru mat. (fiz. lub chem.)"/>
    <w:basedOn w:val="ZWMATFIZCHEMzmwzorumatfizlubchemartykuempunktem"/>
    <w:uiPriority w:val="99"/>
    <w:rsid w:val="008C134C"/>
    <w:pPr>
      <w:ind w:left="2404"/>
    </w:pPr>
  </w:style>
  <w:style w:type="paragraph" w:customStyle="1" w:styleId="ODNONIKtreodnonika">
    <w:name w:val="ODNOŚNIK – treść odnośnika"/>
    <w:uiPriority w:val="99"/>
    <w:rsid w:val="004368C4"/>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99"/>
    <w:rsid w:val="008C13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rsid w:val="008C13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rsid w:val="008C134C"/>
    <w:rPr>
      <w:rFonts w:ascii="Times New Roman" w:hAnsi="Times New Roman"/>
    </w:rPr>
  </w:style>
  <w:style w:type="paragraph" w:customStyle="1" w:styleId="ZTIRTIRwPKTzmtirwpkttiret">
    <w:name w:val="Z_TIR/TIR_w_PKT – zm. tir. w pkt tiret"/>
    <w:basedOn w:val="ZTIRTIRwLITzmtirwlittiret"/>
    <w:uiPriority w:val="99"/>
    <w:rsid w:val="008C134C"/>
    <w:pPr>
      <w:ind w:left="2733"/>
    </w:pPr>
  </w:style>
  <w:style w:type="paragraph" w:customStyle="1" w:styleId="ZTIRCZWSPTIRwPKTzmczciwsptirtiret">
    <w:name w:val="Z_TIR/CZ_WSP_TIR_w_PKT – zm. części wsp. tir. tiret"/>
    <w:basedOn w:val="ZTIRTIRwPKTzmtirwpkttiret"/>
    <w:next w:val="TIRtiret"/>
    <w:uiPriority w:val="99"/>
    <w:rsid w:val="008C13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rsid w:val="008C134C"/>
    <w:pPr>
      <w:ind w:left="510" w:firstLine="0"/>
    </w:pPr>
  </w:style>
  <w:style w:type="paragraph" w:customStyle="1" w:styleId="ROZDZODDZOZNoznaczenierozdziauluboddziau">
    <w:name w:val="ROZDZ(ODDZ)_OZN – oznaczenie rozdziału lub oddziału"/>
    <w:next w:val="ARTartustawynprozporzdzenia"/>
    <w:uiPriority w:val="99"/>
    <w:rsid w:val="008C134C"/>
    <w:pPr>
      <w:keepNext/>
      <w:suppressAutoHyphens/>
      <w:spacing w:before="120"/>
      <w:jc w:val="center"/>
    </w:pPr>
    <w:rPr>
      <w:rFonts w:eastAsia="Times New Roman" w:cs="Arial"/>
      <w:bCs/>
      <w:kern w:val="24"/>
      <w:lang w:eastAsia="en-US"/>
    </w:rPr>
  </w:style>
  <w:style w:type="paragraph" w:customStyle="1" w:styleId="Z2TIR2TIRzmpodwtirpodwjnymtiret">
    <w:name w:val="Z_2TIR/2TIR – zm. podw. tir. podwójnym tiret"/>
    <w:basedOn w:val="TIRtiret"/>
    <w:uiPriority w:val="99"/>
    <w:rsid w:val="008C134C"/>
    <w:pPr>
      <w:ind w:left="2177"/>
    </w:pPr>
  </w:style>
  <w:style w:type="paragraph" w:customStyle="1" w:styleId="Z2TIRTIRzmtirpodwjnymtiret">
    <w:name w:val="Z_2TIR/TIR – zm. tir. podwójnym tiret"/>
    <w:basedOn w:val="TIRtiret"/>
    <w:uiPriority w:val="99"/>
    <w:rsid w:val="008C13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rsid w:val="008C134C"/>
    <w:pPr>
      <w:ind w:left="1021"/>
    </w:pPr>
  </w:style>
  <w:style w:type="paragraph" w:customStyle="1" w:styleId="ZLITSKARNzmsankcjikarnejliter">
    <w:name w:val="Z_LIT/S_KARN – zm. sankcji karnej literą"/>
    <w:basedOn w:val="ZSKARNzmsankcjikarnejwszczeglnociwKodeksiekarnym"/>
    <w:uiPriority w:val="99"/>
    <w:rsid w:val="008C134C"/>
    <w:pPr>
      <w:ind w:left="1497"/>
    </w:pPr>
  </w:style>
  <w:style w:type="paragraph" w:customStyle="1" w:styleId="ZCYTzmcytatunpprzysigiartykuempunktem">
    <w:name w:val="Z/CYT – zm. cytatu np. przysięgi artykułem (punktem)"/>
    <w:basedOn w:val="CYTcytatnpprzysigi"/>
    <w:next w:val="ZUSTzmustartykuempunktem"/>
    <w:uiPriority w:val="99"/>
    <w:rsid w:val="008C134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rsid w:val="008C134C"/>
    <w:pPr>
      <w:ind w:left="1894" w:firstLine="0"/>
    </w:pPr>
  </w:style>
  <w:style w:type="paragraph" w:customStyle="1" w:styleId="Z2TIRwLITzmpodwtirwlitartykuempunktem">
    <w:name w:val="Z/2TIR_w_LIT – zm. podw. tir. w lit. artykułem (punktem)"/>
    <w:basedOn w:val="Z2TIRwPKTzmpodwtirwpktartykuempunktem"/>
    <w:uiPriority w:val="99"/>
    <w:rsid w:val="008C134C"/>
    <w:pPr>
      <w:ind w:left="1780"/>
    </w:pPr>
  </w:style>
  <w:style w:type="paragraph" w:customStyle="1" w:styleId="Z2TIRwTIRzmpodwtirwtirartykuempunktem">
    <w:name w:val="Z/2TIR_w_TIR – zm. podw. tir. w tir. artykułem (punktem)"/>
    <w:basedOn w:val="Z2TIRwLITzmpodwtirwlitartykuempunktem"/>
    <w:uiPriority w:val="99"/>
    <w:rsid w:val="008C13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rsid w:val="008C13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rsid w:val="008C134C"/>
    <w:pPr>
      <w:ind w:left="1383" w:firstLine="0"/>
    </w:pPr>
  </w:style>
  <w:style w:type="paragraph" w:customStyle="1" w:styleId="ZZCZWSP2TIRzmianazmczciwsppodwtir">
    <w:name w:val="ZZ/CZ_WSP_2TIR – zmiana zm. części wsp. podw. tir."/>
    <w:basedOn w:val="ZZTIRzmianazmtir"/>
    <w:next w:val="ZZUSTzmianazmust"/>
    <w:uiPriority w:val="99"/>
    <w:rsid w:val="008C134C"/>
    <w:pPr>
      <w:ind w:left="1894" w:firstLine="0"/>
    </w:pPr>
  </w:style>
  <w:style w:type="paragraph" w:customStyle="1" w:styleId="PKTODNONIKApunktodnonika">
    <w:name w:val="PKT_ODNOŚNIKA – punkt odnośnika"/>
    <w:basedOn w:val="ODNONIKtreodnonika"/>
    <w:uiPriority w:val="99"/>
    <w:rsid w:val="008C134C"/>
    <w:pPr>
      <w:ind w:left="568"/>
    </w:pPr>
  </w:style>
  <w:style w:type="paragraph" w:customStyle="1" w:styleId="ZODNONIKAzmtekstuodnonikaartykuempunktem">
    <w:name w:val="Z/ODNOŚNIKA – zm. tekstu odnośnika artykułem (punktem)"/>
    <w:basedOn w:val="ODNONIKtreodnonika"/>
    <w:uiPriority w:val="99"/>
    <w:rsid w:val="008C13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rsid w:val="008C134C"/>
    <w:pPr>
      <w:ind w:left="1304"/>
    </w:pPr>
  </w:style>
  <w:style w:type="paragraph" w:customStyle="1" w:styleId="ZPKTODNONIKAzmpktodnonikaartykuempunktem">
    <w:name w:val="Z/PKT_ODNOŚNIKA – zm. pkt odnośnika artykułem (punktem)"/>
    <w:basedOn w:val="ZODNONIKAzmtekstuodnonikaartykuempunktem"/>
    <w:uiPriority w:val="99"/>
    <w:rsid w:val="008C134C"/>
  </w:style>
  <w:style w:type="paragraph" w:customStyle="1" w:styleId="ZLIT2TIRwTIRzmpodwtirwtirliter">
    <w:name w:val="Z_LIT/2TIR_w_TIR – zm. podw. tir. w tir. literą"/>
    <w:basedOn w:val="ZLIT2TIRzmpodwtirliter"/>
    <w:uiPriority w:val="99"/>
    <w:rsid w:val="008C134C"/>
    <w:pPr>
      <w:ind w:left="1780"/>
    </w:pPr>
  </w:style>
  <w:style w:type="paragraph" w:customStyle="1" w:styleId="ZLIT2TIRwLITzmpodwtirwlitliter">
    <w:name w:val="Z_LIT/2TIR_w_LIT – zm. podw. tir. w lit. literą"/>
    <w:basedOn w:val="ZLIT2TIRwTIRzmpodwtirwtirliter"/>
    <w:uiPriority w:val="99"/>
    <w:rsid w:val="008C134C"/>
    <w:pPr>
      <w:ind w:left="2257"/>
    </w:pPr>
  </w:style>
  <w:style w:type="paragraph" w:customStyle="1" w:styleId="ZLIT2TIRwPKTzmpodwtirwpktliter">
    <w:name w:val="Z_LIT/2TIR_w_PKT – zm. podw. tir. w pkt literą"/>
    <w:basedOn w:val="ZLIT2TIRwLITzmpodwtirwlitliter"/>
    <w:uiPriority w:val="99"/>
    <w:rsid w:val="008C134C"/>
    <w:pPr>
      <w:ind w:left="2767"/>
    </w:pPr>
  </w:style>
  <w:style w:type="paragraph" w:customStyle="1" w:styleId="ZLITCZWSP2TIRwTIRzmczciwsppodwtirwtirliter">
    <w:name w:val="Z_LIT/CZ_WSP_2TIR_w_TIR – zm. części wsp. podw. tir. w tir. literą"/>
    <w:basedOn w:val="ZLIT2TIRwTIRzmpodwtirwtirliter"/>
    <w:next w:val="LITlitera"/>
    <w:uiPriority w:val="99"/>
    <w:rsid w:val="008C13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rsid w:val="008C13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rsid w:val="008C134C"/>
    <w:pPr>
      <w:ind w:left="2370" w:firstLine="0"/>
    </w:pPr>
  </w:style>
  <w:style w:type="paragraph" w:customStyle="1" w:styleId="ZTIR2TIRwPKTzmpodwtirwpkttiret">
    <w:name w:val="Z_TIR/2TIR_w_PKT – zm. podw. tir. w pkt tiret"/>
    <w:basedOn w:val="ZTIR2TIRwLITzmpodwtirwlittiret"/>
    <w:uiPriority w:val="99"/>
    <w:rsid w:val="008C134C"/>
    <w:pPr>
      <w:ind w:left="3164"/>
    </w:pPr>
  </w:style>
  <w:style w:type="paragraph" w:customStyle="1" w:styleId="ZTIRCZWSP2TIRwPKTzmczciwsppodwtirwpkttiret">
    <w:name w:val="Z_TIR/CZ_WSP_2TIR_w_PKT – zm. części wsp. podw. tir. w pkt tiret"/>
    <w:basedOn w:val="ZTIR2TIRwPKTzmpodwtirwpkttiret"/>
    <w:next w:val="TIRtiret"/>
    <w:uiPriority w:val="99"/>
    <w:rsid w:val="008C134C"/>
    <w:pPr>
      <w:ind w:left="2767" w:firstLine="0"/>
    </w:pPr>
  </w:style>
  <w:style w:type="paragraph" w:customStyle="1" w:styleId="ZZCZWSP2TIRwLITzmianazmczciwsppodwtirwlit">
    <w:name w:val="ZZ/CZ_WSP_2TIR_w_LIT – zmiana zm. części wsp. podw. tir. w lit."/>
    <w:basedOn w:val="ZZ2TIRwLITzmianazmpodwtirwlit"/>
    <w:uiPriority w:val="99"/>
    <w:rsid w:val="008C134C"/>
    <w:pPr>
      <w:ind w:left="2767"/>
    </w:pPr>
  </w:style>
  <w:style w:type="paragraph" w:customStyle="1" w:styleId="ZZCZWSP2TIRwPKTzmianazmczciwsppodwtirwpkt">
    <w:name w:val="ZZ/CZ_WSP_2TIR_w_PKT – zmiana zm. części wsp. podw. tir. w pkt"/>
    <w:basedOn w:val="ZZ2TIRwLITzmianazmpodwtirwlit"/>
    <w:uiPriority w:val="99"/>
    <w:rsid w:val="008C13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rsid w:val="008C134C"/>
  </w:style>
  <w:style w:type="paragraph" w:customStyle="1" w:styleId="ZLITCZWSP2TIRzmczciwsppodwtirliter">
    <w:name w:val="Z_LIT/CZ_WSP_2TIR – zm. części wsp. podw. tir. literą"/>
    <w:basedOn w:val="ZLITCZWSPPKTzmczciwsppktliter"/>
    <w:next w:val="LITlitera"/>
    <w:uiPriority w:val="99"/>
    <w:rsid w:val="008C134C"/>
  </w:style>
  <w:style w:type="paragraph" w:customStyle="1" w:styleId="ZTIRCZWSP2TIRzmczciwsppodwtirtiret">
    <w:name w:val="Z_TIR/CZ_WSP_2TIR – zm. części wsp. podw. tir. tiret"/>
    <w:basedOn w:val="ZLITCZWSP2TIRzmczciwsppodwtirliter"/>
    <w:next w:val="TIRtiret"/>
    <w:uiPriority w:val="99"/>
    <w:rsid w:val="008C134C"/>
  </w:style>
  <w:style w:type="paragraph" w:customStyle="1" w:styleId="ZZ2TIRzmianazmpodwtir">
    <w:name w:val="ZZ/2TIR – zmiana zm. podw. tir."/>
    <w:basedOn w:val="ZZCZWSP2TIRzmianazmczciwsppodwtir"/>
    <w:uiPriority w:val="99"/>
    <w:rsid w:val="008C134C"/>
    <w:pPr>
      <w:ind w:left="2291" w:hanging="397"/>
    </w:pPr>
  </w:style>
  <w:style w:type="paragraph" w:customStyle="1" w:styleId="ZCZWSPLITzmczciwsplitartykuempunktem">
    <w:name w:val="Z/CZ_WSP_LIT – zm. części wsp. lit. artykułem (punktem)"/>
    <w:basedOn w:val="ZCZWSPPKTzmczciwsppktartykuempunktem"/>
    <w:next w:val="PKTpunkt"/>
    <w:uiPriority w:val="99"/>
    <w:rsid w:val="008C134C"/>
  </w:style>
  <w:style w:type="paragraph" w:customStyle="1" w:styleId="ZCZWSPTIRzmczciwsptirartykuempunktem">
    <w:name w:val="Z/CZ_WSP_TIR – zm. części wsp. tir. artykułem (punktem)"/>
    <w:basedOn w:val="ZCZWSPPKTzmczciwsppktartykuempunktem"/>
    <w:next w:val="PKTpunkt"/>
    <w:uiPriority w:val="99"/>
    <w:rsid w:val="008C134C"/>
  </w:style>
  <w:style w:type="paragraph" w:customStyle="1" w:styleId="ZLITCZWSPLITzmczciwsplitliter">
    <w:name w:val="Z_LIT/CZ_WSP_LIT – zm. części wsp. lit. literą"/>
    <w:basedOn w:val="ZLITCZWSPPKTzmczciwsppktliter"/>
    <w:next w:val="LITlitera"/>
    <w:uiPriority w:val="99"/>
    <w:rsid w:val="008C134C"/>
  </w:style>
  <w:style w:type="paragraph" w:customStyle="1" w:styleId="ZLITCZWSPTIRzmczciwsptirliter">
    <w:name w:val="Z_LIT/CZ_WSP_TIR – zm. części wsp. tir. literą"/>
    <w:basedOn w:val="ZLITCZWSPPKTzmczciwsppktliter"/>
    <w:next w:val="LITlitera"/>
    <w:uiPriority w:val="99"/>
    <w:rsid w:val="008C134C"/>
  </w:style>
  <w:style w:type="paragraph" w:customStyle="1" w:styleId="ZTIRCZWSPLITzmczciwsplittiret">
    <w:name w:val="Z_TIR/CZ_WSP_LIT – zm. części wsp. lit. tiret"/>
    <w:basedOn w:val="ZTIRCZWSPPKTzmczciwsppkttiret"/>
    <w:next w:val="TIRtiret"/>
    <w:uiPriority w:val="99"/>
    <w:rsid w:val="008C134C"/>
  </w:style>
  <w:style w:type="paragraph" w:customStyle="1" w:styleId="ZTIRCZWSPTIRzmczciwsptirtiret">
    <w:name w:val="Z_TIR/CZ_WSP_TIR – zm. części wsp. tir. tiret"/>
    <w:basedOn w:val="ZTIRCZWSPPKTzmczciwsppkttiret"/>
    <w:next w:val="TIRtiret"/>
    <w:uiPriority w:val="99"/>
    <w:rsid w:val="008C134C"/>
  </w:style>
  <w:style w:type="paragraph" w:customStyle="1" w:styleId="ZZCZWSPLITzmianazmczciwsplit">
    <w:name w:val="ZZ/CZ_WSP_LIT – zmiana. zm. części wsp. lit."/>
    <w:basedOn w:val="ZZCZWSPPKTzmianazmczciwsppkt"/>
    <w:uiPriority w:val="99"/>
    <w:rsid w:val="008C134C"/>
  </w:style>
  <w:style w:type="paragraph" w:customStyle="1" w:styleId="ZZCZWSPTIRzmianazmczciwsptir">
    <w:name w:val="ZZ/CZ_WSP_TIR – zmiana. zm. części wsp. tir."/>
    <w:basedOn w:val="ZZCZWSPPKTzmianazmczciwsppkt"/>
    <w:uiPriority w:val="99"/>
    <w:rsid w:val="008C134C"/>
  </w:style>
  <w:style w:type="paragraph" w:customStyle="1" w:styleId="Z2TIRCZWSPTIRzmczciwsptirpodwjnymtiret">
    <w:name w:val="Z_2TIR/CZ_WSP_TIR – zm. części wsp. tir. podwójnym tiret"/>
    <w:basedOn w:val="Z2TIRCZWSPLITzmczciwsplitpodwjnymtiret"/>
    <w:next w:val="2TIRpodwjnytiret"/>
    <w:uiPriority w:val="99"/>
    <w:rsid w:val="008C134C"/>
  </w:style>
  <w:style w:type="paragraph" w:customStyle="1" w:styleId="Z2TIRCZWSP2TIRzmczciwsppodwtirpodwjnymtiret">
    <w:name w:val="Z_2TIR/CZ_WSP_2TIR – zm. części wsp. podw. tir. podwójnym tiret"/>
    <w:basedOn w:val="Z2TIRCZWSPLITzmczciwsplitpodwjnymtiret"/>
    <w:next w:val="2TIRpodwjnytiret"/>
    <w:uiPriority w:val="99"/>
    <w:rsid w:val="008C134C"/>
  </w:style>
  <w:style w:type="paragraph" w:customStyle="1" w:styleId="ZUSTzmustartykuempunktem">
    <w:name w:val="Z/UST(§) – zm. ust. (§) artykułem (punktem)"/>
    <w:basedOn w:val="ZARTzmartartykuempunktem"/>
    <w:uiPriority w:val="99"/>
    <w:rsid w:val="008C134C"/>
  </w:style>
  <w:style w:type="paragraph" w:customStyle="1" w:styleId="ZZUSTzmianazmust">
    <w:name w:val="ZZ/UST(§) – zmiana zm. ust. (§)"/>
    <w:basedOn w:val="ZZARTzmianazmart"/>
    <w:uiPriority w:val="99"/>
    <w:rsid w:val="008C134C"/>
  </w:style>
  <w:style w:type="paragraph" w:customStyle="1" w:styleId="TYTDZPRZEDMprzedmiotregulacjitytuulubdziau">
    <w:name w:val="TYT(DZ)_PRZEDM – przedmiot regulacji tytułu lub działu"/>
    <w:next w:val="ARTartustawynprozporzdzenia"/>
    <w:uiPriority w:val="99"/>
    <w:rsid w:val="008C134C"/>
    <w:pPr>
      <w:keepNext/>
      <w:suppressAutoHyphens/>
      <w:spacing w:before="120"/>
      <w:jc w:val="center"/>
    </w:pPr>
    <w:rPr>
      <w:b/>
      <w:szCs w:val="26"/>
      <w:lang w:eastAsia="en-US"/>
    </w:rPr>
  </w:style>
  <w:style w:type="paragraph" w:customStyle="1" w:styleId="ZNIEARTTEKSTzmtekstunieartykuowanego">
    <w:name w:val="Z/NIEART_TEKST – zm. tekstu nieartykułowanego"/>
    <w:basedOn w:val="NIEARTTEKSTtekstnieartykuowanynppodstprawnarozplubpreambua"/>
    <w:uiPriority w:val="99"/>
    <w:rsid w:val="008C13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rsid w:val="008C13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rsid w:val="008C13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rsid w:val="008C13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rsid w:val="008C13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rsid w:val="008C134C"/>
    <w:pPr>
      <w:ind w:left="1894"/>
    </w:pPr>
  </w:style>
  <w:style w:type="paragraph" w:customStyle="1" w:styleId="P1wTABELIpoziom1numeracjiwtabeli">
    <w:name w:val="P1_w_TABELI – poziom 1 numeracji w tabeli"/>
    <w:basedOn w:val="PKTpunkt"/>
    <w:uiPriority w:val="99"/>
    <w:rsid w:val="008C13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rsid w:val="008C134C"/>
    <w:pPr>
      <w:ind w:left="0" w:firstLine="0"/>
    </w:pPr>
  </w:style>
  <w:style w:type="paragraph" w:customStyle="1" w:styleId="P2wTABELIpoziom2numeracjiwtabeli">
    <w:name w:val="P2_w_TABELI – poziom 2 numeracji w tabeli"/>
    <w:basedOn w:val="P1wTABELIpoziom1numeracjiwtabeli"/>
    <w:uiPriority w:val="99"/>
    <w:rsid w:val="008C134C"/>
    <w:pPr>
      <w:ind w:left="794"/>
    </w:pPr>
  </w:style>
  <w:style w:type="paragraph" w:customStyle="1" w:styleId="P3wTABELIpoziom3numeracjiwtabeli">
    <w:name w:val="P3_w_TABELI – poziom 3 numeracji w tabeli"/>
    <w:basedOn w:val="P2wTABELIpoziom2numeracjiwtabeli"/>
    <w:uiPriority w:val="99"/>
    <w:rsid w:val="008C13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rsid w:val="008C134C"/>
    <w:pPr>
      <w:ind w:left="397"/>
    </w:pPr>
  </w:style>
  <w:style w:type="paragraph" w:customStyle="1" w:styleId="CZWSPP3wTABELIczwsppoziomu3numeracjiwtabeli">
    <w:name w:val="CZ_WSP_P3_w_TABELI – część wsp. poziomu 3 numeracji w tabeli"/>
    <w:basedOn w:val="CZWSPP2wTABELIczwsppoziomu2numeracjiwtabeli"/>
    <w:uiPriority w:val="99"/>
    <w:rsid w:val="008C134C"/>
    <w:pPr>
      <w:ind w:left="794"/>
    </w:pPr>
  </w:style>
  <w:style w:type="paragraph" w:customStyle="1" w:styleId="CZWSPP4wTABELIczwsppoziomu4numeracjiwtabeli">
    <w:name w:val="CZ_WSP_P4_w_TABELI – część wsp. poziomu 4 numeracji w tabeli"/>
    <w:basedOn w:val="CZWSPP3wTABELIczwsppoziomu3numeracjiwtabeli"/>
    <w:uiPriority w:val="99"/>
    <w:rsid w:val="008C134C"/>
    <w:pPr>
      <w:ind w:left="1191"/>
    </w:pPr>
  </w:style>
  <w:style w:type="paragraph" w:customStyle="1" w:styleId="P4wTABELIpoziom4numeracjiwtabeli">
    <w:name w:val="P4_w_TABELI – poziom 4 numeracji w tabeli"/>
    <w:basedOn w:val="P3wTABELIpoziom3numeracjiwtabeli"/>
    <w:uiPriority w:val="99"/>
    <w:rsid w:val="008C134C"/>
    <w:pPr>
      <w:ind w:left="1588"/>
    </w:pPr>
  </w:style>
  <w:style w:type="paragraph" w:customStyle="1" w:styleId="TYTTABELItytutabeli">
    <w:name w:val="TYT_TABELI – tytuł tabeli"/>
    <w:basedOn w:val="TYTDZOZNoznaczenietytuulubdziau"/>
    <w:uiPriority w:val="99"/>
    <w:rsid w:val="008C134C"/>
    <w:rPr>
      <w:b/>
    </w:rPr>
  </w:style>
  <w:style w:type="paragraph" w:customStyle="1" w:styleId="OZNPROJEKTUwskazaniedatylubwersjiprojektu">
    <w:name w:val="OZN_PROJEKTU – wskazanie daty lub wersji projektu"/>
    <w:next w:val="OZNRODZAKTUtznustawalubrozporzdzenieiorganwydajcy"/>
    <w:uiPriority w:val="99"/>
    <w:rsid w:val="008C134C"/>
    <w:pPr>
      <w:jc w:val="right"/>
    </w:pPr>
    <w:rPr>
      <w:rFonts w:ascii="Times New Roman" w:eastAsia="Times New Roman" w:hAnsi="Times New Roman" w:cs="Arial"/>
      <w:u w:val="single"/>
      <w:lang w:eastAsia="en-US"/>
    </w:rPr>
  </w:style>
  <w:style w:type="paragraph" w:customStyle="1" w:styleId="NAZORGWYDnazwaorganuwydajcegoprojektowanyakt">
    <w:name w:val="NAZ_ORG_WYD – nazwa organu wydającego projektowany akt"/>
    <w:basedOn w:val="OZNRODZAKTUtznustawalubrozporzdzenieiorganwydajcy"/>
    <w:uiPriority w:val="99"/>
    <w:rsid w:val="008C13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rsid w:val="008C134C"/>
    <w:pPr>
      <w:ind w:left="0" w:right="4820"/>
      <w:jc w:val="left"/>
    </w:pPr>
  </w:style>
  <w:style w:type="paragraph" w:customStyle="1" w:styleId="TEKSTwporozumieniu">
    <w:name w:val="TEKST&quot;w porozumieniu:&quot;"/>
    <w:next w:val="NAZORGWPOROZUMIENIUnazwaorganuwporozumieniuzktrymaktjestwydawany"/>
    <w:uiPriority w:val="99"/>
    <w:rsid w:val="008C134C"/>
    <w:rPr>
      <w:rFonts w:ascii="Times New Roman" w:eastAsia="Times New Roman" w:hAnsi="Times New Roman" w:cs="Arial"/>
      <w:b/>
      <w:lang w:eastAsia="en-US"/>
    </w:rPr>
  </w:style>
  <w:style w:type="paragraph" w:customStyle="1" w:styleId="CZWSPPKTODNONIKAczwsppunkwodnonika">
    <w:name w:val="CZ_WSP_PKT_ODNOŚNIKA – część wsp. punków odnośnika"/>
    <w:basedOn w:val="PKTODNONIKApunktodnonika"/>
    <w:uiPriority w:val="99"/>
    <w:rsid w:val="008C13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rsid w:val="008C134C"/>
    <w:pPr>
      <w:ind w:left="510" w:firstLine="0"/>
    </w:pPr>
  </w:style>
  <w:style w:type="paragraph" w:customStyle="1" w:styleId="NOTATKILEGISLATORA">
    <w:name w:val="NOTATKI_LEGISLATORA"/>
    <w:basedOn w:val="Normalny"/>
    <w:uiPriority w:val="99"/>
    <w:rsid w:val="008C134C"/>
    <w:rPr>
      <w:b/>
      <w:i/>
    </w:rPr>
  </w:style>
  <w:style w:type="paragraph" w:customStyle="1" w:styleId="OZNZACZNIKAwskazanienrzacznika">
    <w:name w:val="OZN_ZAŁĄCZNIKA – wskazanie nr załącznika"/>
    <w:basedOn w:val="OZNPROJEKTUwskazaniedatylubwersjiprojektu"/>
    <w:uiPriority w:val="99"/>
    <w:rsid w:val="008C134C"/>
    <w:pPr>
      <w:keepNext/>
    </w:pPr>
    <w:rPr>
      <w:b/>
      <w:u w:val="none"/>
    </w:rPr>
  </w:style>
  <w:style w:type="paragraph" w:customStyle="1" w:styleId="OZNPARAFYADNOTACJE">
    <w:name w:val="OZN_PARAFY(ADNOTACJE)"/>
    <w:basedOn w:val="ODNONIKtreodnonika"/>
    <w:uiPriority w:val="99"/>
    <w:rsid w:val="008C134C"/>
  </w:style>
  <w:style w:type="paragraph" w:customStyle="1" w:styleId="TEKSTZacznikido">
    <w:name w:val="TEKST&quot;Załącznik(i) do ...&quot;"/>
    <w:uiPriority w:val="99"/>
    <w:rsid w:val="008C134C"/>
    <w:pPr>
      <w:keepNext/>
      <w:spacing w:after="240"/>
      <w:ind w:left="5670"/>
      <w:contextualSpacing/>
    </w:pPr>
    <w:rPr>
      <w:rFonts w:ascii="Times New Roman" w:eastAsia="Times New Roman" w:hAnsi="Times New Roman" w:cs="Arial"/>
      <w:lang w:eastAsia="en-US"/>
    </w:rPr>
  </w:style>
  <w:style w:type="paragraph" w:customStyle="1" w:styleId="LITODNONIKAliteraodnonika">
    <w:name w:val="LIT_ODNOŚNIKA – litera odnośnika"/>
    <w:basedOn w:val="PKTODNONIKApunktodnonika"/>
    <w:uiPriority w:val="99"/>
    <w:rsid w:val="008C134C"/>
    <w:pPr>
      <w:ind w:left="851"/>
    </w:pPr>
  </w:style>
  <w:style w:type="paragraph" w:customStyle="1" w:styleId="CZWSPLITODNONIKAczwspliterodnonika">
    <w:name w:val="CZ_WSP_LIT_ODNOŚNIKA – część wsp. liter odnośnika"/>
    <w:basedOn w:val="LITODNONIKAliteraodnonika"/>
    <w:uiPriority w:val="99"/>
    <w:rsid w:val="008C134C"/>
    <w:pPr>
      <w:ind w:left="567" w:firstLine="0"/>
    </w:pPr>
  </w:style>
  <w:style w:type="paragraph" w:customStyle="1" w:styleId="PKTOTJpunktobwieszczeniatekstujednolitegonp1">
    <w:name w:val="PKT_OTJ – punkt obwieszczenia tekstu jednolitego np. &quot;1.&quot;"/>
    <w:basedOn w:val="ARTartustawynprozporzdzenia"/>
    <w:uiPriority w:val="99"/>
    <w:semiHidden/>
    <w:rsid w:val="008C13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rsid w:val="008C13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8C134C"/>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rsid w:val="008C134C"/>
    <w:pPr>
      <w:ind w:left="-510"/>
    </w:pPr>
  </w:style>
  <w:style w:type="paragraph" w:customStyle="1" w:styleId="DATAOTJdatawydaniaobwieszczeniatekstujednolitego">
    <w:name w:val="DATA_OTJ – data wydania obwieszczenia tekstu jednolitego"/>
    <w:basedOn w:val="DATAAKTUdatauchwalenialubwydaniaaktu"/>
    <w:uiPriority w:val="99"/>
    <w:semiHidden/>
    <w:rsid w:val="008C134C"/>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rsid w:val="008C134C"/>
    <w:pPr>
      <w:ind w:left="-510"/>
    </w:pPr>
  </w:style>
  <w:style w:type="paragraph" w:customStyle="1" w:styleId="ZLITODNONIKAzmlitodnonikaartykuempunktem">
    <w:name w:val="Z/LIT_ODNOŚNIKA – zm. lit. odnośnika artykułem (punktem)"/>
    <w:basedOn w:val="ZPKTODNONIKAzmpktodnonikaartykuempunktem"/>
    <w:next w:val="PKTpunkt"/>
    <w:uiPriority w:val="99"/>
    <w:rsid w:val="008C134C"/>
  </w:style>
  <w:style w:type="paragraph" w:customStyle="1" w:styleId="ZLITwPKTODNONIKAzmlitwpktodnonikaartykuempunktem">
    <w:name w:val="Z/LIT_w_PKT_ODNOŚNIKA – zm. lit. w pkt odnośnika artykułem (punktem)"/>
    <w:basedOn w:val="ZLITODNONIKAzmlitodnonikaartykuempunktem"/>
    <w:uiPriority w:val="99"/>
    <w:rsid w:val="008C13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rsid w:val="008C13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rsid w:val="008C13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rsid w:val="008C13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rsid w:val="008C13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rsid w:val="008C134C"/>
    <w:pPr>
      <w:ind w:left="1304"/>
    </w:pPr>
  </w:style>
  <w:style w:type="paragraph" w:customStyle="1" w:styleId="ZDANIENASTNOWYWIERSZnpzddrugienowywierszwust">
    <w:name w:val="ZDANIE_NAST_NOWY_WIERSZ – np. zd. drugie (nowy wiersz) w ust."/>
    <w:basedOn w:val="CZWSPPKTczwsplnapunktw"/>
    <w:next w:val="USTustnpkodeksu"/>
    <w:uiPriority w:val="99"/>
    <w:rsid w:val="008C134C"/>
  </w:style>
  <w:style w:type="paragraph" w:customStyle="1" w:styleId="ZZFRAGzmianazmfragmentunpzdania">
    <w:name w:val="ZZ/FRAG – zmiana zm. fragmentu (np. zdania)"/>
    <w:basedOn w:val="ZZCZWSPPKTzmianazmczciwsppkt"/>
    <w:uiPriority w:val="99"/>
    <w:rsid w:val="008C134C"/>
  </w:style>
  <w:style w:type="paragraph" w:customStyle="1" w:styleId="Z2TIRPKTzmpktpodwjnymtiret">
    <w:name w:val="Z_2TIR/PKT – zm. pkt podwójnym tiret"/>
    <w:basedOn w:val="Z2TIRLITzmlitpodwjnymtiret"/>
    <w:uiPriority w:val="99"/>
    <w:rsid w:val="008C13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rsid w:val="008C13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rsid w:val="008C13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rsid w:val="008C13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rsid w:val="008C134C"/>
    <w:pPr>
      <w:ind w:left="1780" w:firstLine="510"/>
    </w:pPr>
  </w:style>
  <w:style w:type="paragraph" w:customStyle="1" w:styleId="Z2TIRUSTzmustpodwjnymtiret">
    <w:name w:val="Z_2TIR/UST(§) – zm. ust. (§) podwójnym tiret"/>
    <w:basedOn w:val="Z2TIRPKTzmpktpodwjnymtiret"/>
    <w:uiPriority w:val="99"/>
    <w:rsid w:val="008C13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rsid w:val="008C134C"/>
    <w:pPr>
      <w:ind w:left="3164" w:firstLine="0"/>
    </w:pPr>
  </w:style>
  <w:style w:type="paragraph" w:customStyle="1" w:styleId="Z2TIRCZWSPPKTzmczciwsppktpodwjnymtiret">
    <w:name w:val="Z_2TIR/CZ_WSP_PKT – zm. części wsp. pkt podwójnym tiret"/>
    <w:basedOn w:val="Z2TIRPKTzmpktpodwjnymtiret"/>
    <w:uiPriority w:val="99"/>
    <w:rsid w:val="008C134C"/>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rsid w:val="008C134C"/>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rsid w:val="008C134C"/>
    <w:pPr>
      <w:ind w:left="2767" w:firstLine="0"/>
    </w:pPr>
  </w:style>
  <w:style w:type="paragraph" w:customStyle="1" w:styleId="ZLITARTzmartliter">
    <w:name w:val="Z_LIT/ART(§) – zm. art. (§) literą"/>
    <w:basedOn w:val="ZLITUSTzmustliter"/>
    <w:uiPriority w:val="99"/>
    <w:rsid w:val="008C134C"/>
    <w:rPr>
      <w:rFonts w:ascii="Times New Roman" w:hAnsi="Times New Roman"/>
    </w:rPr>
  </w:style>
  <w:style w:type="paragraph" w:customStyle="1" w:styleId="ZTIRARTzmarttiret">
    <w:name w:val="Z_TIR/ART(§) – zm. art. (§) tiret"/>
    <w:basedOn w:val="ZTIRPKTzmpkttiret"/>
    <w:uiPriority w:val="99"/>
    <w:rsid w:val="008C134C"/>
    <w:pPr>
      <w:ind w:left="1383" w:firstLine="510"/>
    </w:pPr>
    <w:rPr>
      <w:rFonts w:ascii="Times New Roman" w:hAnsi="Times New Roman"/>
    </w:rPr>
  </w:style>
  <w:style w:type="paragraph" w:customStyle="1" w:styleId="ZTIRUSTzmusttiret">
    <w:name w:val="Z_TIR/UST(§) – zm. ust. (§) tiret"/>
    <w:basedOn w:val="ZTIRARTzmarttiret"/>
    <w:uiPriority w:val="99"/>
    <w:rsid w:val="008C134C"/>
  </w:style>
  <w:style w:type="paragraph" w:customStyle="1" w:styleId="ZLITKSIGIzmozniprzedmksigiliter">
    <w:name w:val="Z_LIT/KSIĘGI – zm. ozn. i przedm. księgi literą"/>
    <w:basedOn w:val="ZCZCIKSIGIzmozniprzedmczciksigiartykuempunktem"/>
    <w:uiPriority w:val="99"/>
    <w:rsid w:val="008C13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rsid w:val="008C134C"/>
    <w:pPr>
      <w:ind w:left="987"/>
    </w:pPr>
  </w:style>
  <w:style w:type="paragraph" w:customStyle="1" w:styleId="ZLITTYTDZPRZEDMzmprzedmtytuudziauliter">
    <w:name w:val="Z_LIT/TYT(DZ)_PRZEDM – zm. przedm. tytułu (działu) literą"/>
    <w:basedOn w:val="ZTYTDZPRZEDMzmprzedmtytuulubdziauartykuempunktem"/>
    <w:uiPriority w:val="99"/>
    <w:rsid w:val="008C13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rsid w:val="008C13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rsid w:val="008C134C"/>
    <w:pPr>
      <w:ind w:left="987"/>
    </w:pPr>
  </w:style>
  <w:style w:type="paragraph" w:customStyle="1" w:styleId="ZTIRDZOZNzmozndziautiret">
    <w:name w:val="Z_TIR/DZ_OZN – zm. ozn. działu tiret"/>
    <w:basedOn w:val="ZLITTYTDZOZNzmozntytuudziauliter"/>
    <w:next w:val="ZTIRDZPRZEDMzmprzedmdziautiret"/>
    <w:uiPriority w:val="99"/>
    <w:rsid w:val="008C134C"/>
    <w:pPr>
      <w:ind w:left="1383"/>
    </w:pPr>
  </w:style>
  <w:style w:type="paragraph" w:customStyle="1" w:styleId="ZTIRDZPRZEDMzmprzedmdziautiret">
    <w:name w:val="Z_TIR/DZ_PRZEDM – zm. przedm. działu tiret"/>
    <w:basedOn w:val="ZLITTYTDZPRZEDMzmprzedmtytuudziauliter"/>
    <w:uiPriority w:val="99"/>
    <w:rsid w:val="008C13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rsid w:val="008C134C"/>
    <w:pPr>
      <w:ind w:left="1383"/>
    </w:pPr>
  </w:style>
  <w:style w:type="paragraph" w:customStyle="1" w:styleId="ZTIRROZDZODDZPRZEDMzmprzedmrozdzoddztiret">
    <w:name w:val="Z_TIR/ROZDZ(ODDZ)_PRZEDM – zm. przedm. rozdz. (oddz.) tiret"/>
    <w:basedOn w:val="ZLITROZDZODDZPRZEDMzmprzedmrozdzoddzliter"/>
    <w:uiPriority w:val="99"/>
    <w:rsid w:val="008C13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rsid w:val="008C13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rsid w:val="008C134C"/>
    <w:pPr>
      <w:ind w:left="1780"/>
    </w:pPr>
  </w:style>
  <w:style w:type="character" w:customStyle="1" w:styleId="IGindeksgrny">
    <w:name w:val="_IG_ – indeks górny"/>
    <w:uiPriority w:val="99"/>
    <w:rsid w:val="004368C4"/>
    <w:rPr>
      <w:spacing w:val="0"/>
      <w:vertAlign w:val="superscript"/>
    </w:rPr>
  </w:style>
  <w:style w:type="character" w:customStyle="1" w:styleId="IDindeksdolny">
    <w:name w:val="_ID_ – indeks dolny"/>
    <w:uiPriority w:val="99"/>
    <w:rsid w:val="008C134C"/>
    <w:rPr>
      <w:rFonts w:cs="Times New Roman"/>
      <w:spacing w:val="0"/>
      <w:vertAlign w:val="subscript"/>
    </w:rPr>
  </w:style>
  <w:style w:type="character" w:customStyle="1" w:styleId="IDPindeksdolnyipogrubienie">
    <w:name w:val="_ID_P_ – indeks dolny i pogrubienie"/>
    <w:uiPriority w:val="99"/>
    <w:rsid w:val="008C134C"/>
    <w:rPr>
      <w:rFonts w:cs="Times New Roman"/>
      <w:b/>
      <w:spacing w:val="0"/>
      <w:vertAlign w:val="subscript"/>
    </w:rPr>
  </w:style>
  <w:style w:type="character" w:customStyle="1" w:styleId="IDKindeksdolnyikursywa">
    <w:name w:val="_ID_K_ – indeks dolny i kursywa"/>
    <w:uiPriority w:val="99"/>
    <w:rsid w:val="008C134C"/>
    <w:rPr>
      <w:rFonts w:cs="Times New Roman"/>
      <w:i/>
      <w:spacing w:val="0"/>
      <w:vertAlign w:val="subscript"/>
    </w:rPr>
  </w:style>
  <w:style w:type="character" w:customStyle="1" w:styleId="IGPindeksgrnyipogrubienie">
    <w:name w:val="_IG_P_ – indeks górny i pogrubienie"/>
    <w:uiPriority w:val="99"/>
    <w:rsid w:val="008C134C"/>
    <w:rPr>
      <w:rFonts w:cs="Times New Roman"/>
      <w:b/>
      <w:spacing w:val="0"/>
      <w:vertAlign w:val="superscript"/>
    </w:rPr>
  </w:style>
  <w:style w:type="character" w:customStyle="1" w:styleId="IGKindeksgrnyikursywa">
    <w:name w:val="_IG_K_ – indeks górny i kursywa"/>
    <w:uiPriority w:val="99"/>
    <w:rsid w:val="008C134C"/>
    <w:rPr>
      <w:rFonts w:cs="Times New Roman"/>
      <w:i/>
      <w:spacing w:val="0"/>
      <w:vertAlign w:val="superscript"/>
    </w:rPr>
  </w:style>
  <w:style w:type="character" w:customStyle="1" w:styleId="IGPKindeksgrnyipogrubieniekursywa">
    <w:name w:val="_IG_P_K_ – indeks górny i pogrubienie kursywa"/>
    <w:uiPriority w:val="99"/>
    <w:rsid w:val="008C134C"/>
    <w:rPr>
      <w:rFonts w:cs="Times New Roman"/>
      <w:b/>
      <w:i/>
      <w:spacing w:val="0"/>
      <w:vertAlign w:val="superscript"/>
    </w:rPr>
  </w:style>
  <w:style w:type="character" w:customStyle="1" w:styleId="IDPKindeksdolnyipogrugieniekursywa">
    <w:name w:val="_ID_P_K_ – indeks dolny i pogrugienie kursywa"/>
    <w:uiPriority w:val="99"/>
    <w:rsid w:val="008C134C"/>
    <w:rPr>
      <w:rFonts w:cs="Times New Roman"/>
      <w:b/>
      <w:i/>
      <w:spacing w:val="0"/>
      <w:vertAlign w:val="subscript"/>
    </w:rPr>
  </w:style>
  <w:style w:type="character" w:customStyle="1" w:styleId="Ppogrubienie">
    <w:name w:val="_P_ – pogrubienie"/>
    <w:uiPriority w:val="99"/>
    <w:rsid w:val="008C134C"/>
    <w:rPr>
      <w:rFonts w:cs="Times New Roman"/>
      <w:b/>
    </w:rPr>
  </w:style>
  <w:style w:type="character" w:customStyle="1" w:styleId="Kkursywa">
    <w:name w:val="_K_ – kursywa"/>
    <w:uiPriority w:val="99"/>
    <w:rsid w:val="008C134C"/>
    <w:rPr>
      <w:rFonts w:cs="Times New Roman"/>
      <w:i/>
    </w:rPr>
  </w:style>
  <w:style w:type="character" w:customStyle="1" w:styleId="PKpogrubieniekursywa">
    <w:name w:val="_P_K_ – pogrubienie kursywa"/>
    <w:uiPriority w:val="99"/>
    <w:rsid w:val="008C134C"/>
    <w:rPr>
      <w:rFonts w:cs="Times New Roman"/>
      <w:b/>
      <w:i/>
    </w:rPr>
  </w:style>
  <w:style w:type="character" w:customStyle="1" w:styleId="TEKSTOZNACZONYWDOKUMENCIERDOWYMJAKOUKRYTY">
    <w:name w:val="_TEKST_OZNACZONY_W_DOKUMENCIE_ŹRÓDŁOWYM_JAKO_UKRYTY_"/>
    <w:uiPriority w:val="99"/>
    <w:rsid w:val="008C134C"/>
    <w:rPr>
      <w:rFonts w:cs="Times New Roman"/>
      <w:color w:val="FF0000"/>
      <w:u w:val="single" w:color="FF0000"/>
    </w:rPr>
  </w:style>
  <w:style w:type="character" w:customStyle="1" w:styleId="BEZWERSALIKW">
    <w:name w:val="_BEZ_WERSALIKÓW_"/>
    <w:uiPriority w:val="99"/>
    <w:rsid w:val="008C134C"/>
    <w:rPr>
      <w:rFonts w:cs="Times New Roman"/>
      <w:caps/>
    </w:rPr>
  </w:style>
  <w:style w:type="character" w:customStyle="1" w:styleId="IIGPindeksgrnyindeksugrnegoipogrubienie">
    <w:name w:val="_IIG_P_ – indeks górny indeksu górnego i pogrubienie"/>
    <w:uiPriority w:val="99"/>
    <w:rsid w:val="008C134C"/>
    <w:rPr>
      <w:rFonts w:cs="Times New Roman"/>
      <w:b/>
      <w:spacing w:val="0"/>
      <w:position w:val="6"/>
      <w:vertAlign w:val="superscript"/>
    </w:rPr>
  </w:style>
  <w:style w:type="character" w:customStyle="1" w:styleId="IIGindeksgrnyindeksugrnego">
    <w:name w:val="_IIG_ – indeks górny indeksu górnego"/>
    <w:uiPriority w:val="99"/>
    <w:rsid w:val="008C134C"/>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99"/>
    <w:rsid w:val="008C134C"/>
    <w:pPr>
      <w:spacing w:line="240" w:lineRule="auto"/>
      <w:ind w:left="283" w:hanging="170"/>
    </w:pPr>
    <w:rPr>
      <w:sz w:val="20"/>
    </w:rPr>
  </w:style>
  <w:style w:type="paragraph" w:customStyle="1" w:styleId="TEKSTwTABELItekstzwcitympierwwierszem">
    <w:name w:val="TEKST_w_TABELI – tekst z wciętym pierw. wierszem"/>
    <w:basedOn w:val="Normalny"/>
    <w:uiPriority w:val="99"/>
    <w:rsid w:val="008C134C"/>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rsid w:val="008C134C"/>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rsid w:val="008C134C"/>
    <w:pPr>
      <w:ind w:left="1894"/>
    </w:pPr>
  </w:style>
  <w:style w:type="paragraph" w:customStyle="1" w:styleId="ZZSKARNzmianazmsankcjikarnej">
    <w:name w:val="ZZ/S_KARN – zmiana zm. sankcji karnej"/>
    <w:basedOn w:val="ZZFRAGzmianazmfragmentunpzdania"/>
    <w:uiPriority w:val="99"/>
    <w:rsid w:val="008C134C"/>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rsid w:val="008C134C"/>
    <w:pPr>
      <w:ind w:left="2291" w:firstLine="0"/>
    </w:pPr>
  </w:style>
  <w:style w:type="paragraph" w:customStyle="1" w:styleId="WMATFIZCHEMwzrmatfizlubchem">
    <w:name w:val="W_MAT(FIZ|CHEM) – wzór mat. (fiz. lub chem.)"/>
    <w:uiPriority w:val="99"/>
    <w:rsid w:val="008C134C"/>
    <w:pPr>
      <w:jc w:val="center"/>
    </w:pPr>
    <w:rPr>
      <w:rFonts w:ascii="Times New Roman" w:eastAsia="Times New Roman" w:hAnsi="Times New Roman" w:cs="Arial"/>
      <w:lang w:eastAsia="en-US"/>
    </w:rPr>
  </w:style>
  <w:style w:type="paragraph" w:customStyle="1" w:styleId="LEGWMATFIZCHEMlegendawzorumatfizlubchem">
    <w:name w:val="LEG_W_MAT(FIZ|CHEM) – legenda wzoru mat. (fiz. lub chem.)"/>
    <w:basedOn w:val="WMATFIZCHEMwzrmatfizlubchem"/>
    <w:uiPriority w:val="99"/>
    <w:rsid w:val="008C13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rsid w:val="008C134C"/>
    <w:pPr>
      <w:ind w:left="1815"/>
    </w:pPr>
  </w:style>
  <w:style w:type="paragraph" w:customStyle="1" w:styleId="ZZLEGWMATFIZCHEMzmlegendywzorumatfizlubchem">
    <w:name w:val="ZZ/LEG_W_MAT(FIZ|CHEM) – zm. legendy wzoru mat. (fiz. lub chem.)"/>
    <w:basedOn w:val="ZLEGWMATFIZCHEMzmlegendywzorumatfizlubchemartykuempunktem"/>
    <w:uiPriority w:val="99"/>
    <w:rsid w:val="008C13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rsid w:val="008C13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rsid w:val="008C134C"/>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rsid w:val="008C13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rsid w:val="008C13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rsid w:val="008C13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rsid w:val="008C134C"/>
    <w:pPr>
      <w:ind w:left="3085"/>
    </w:pPr>
  </w:style>
  <w:style w:type="paragraph" w:customStyle="1" w:styleId="ZLITCYTzmcytatunpprzysigiliter">
    <w:name w:val="Z_LIT/CYT – zm. cytatu np. przysięgi literą"/>
    <w:basedOn w:val="ZCYTzmcytatunpprzysigiartykuempunktem"/>
    <w:uiPriority w:val="99"/>
    <w:rsid w:val="008C134C"/>
    <w:pPr>
      <w:ind w:left="1497"/>
    </w:pPr>
  </w:style>
  <w:style w:type="paragraph" w:customStyle="1" w:styleId="ZTIRCYTzmcytatunpprzysigitiret">
    <w:name w:val="Z_TIR/CYT – zm. cytatu np. przysięgi tiret"/>
    <w:basedOn w:val="ZLITCYTzmcytatunpprzysigiliter"/>
    <w:next w:val="ZTIRUSTzmusttiret"/>
    <w:uiPriority w:val="99"/>
    <w:rsid w:val="008C134C"/>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rsid w:val="008C134C"/>
    <w:pPr>
      <w:ind w:left="2291"/>
    </w:pPr>
  </w:style>
  <w:style w:type="paragraph" w:customStyle="1" w:styleId="ZZCYTzmianazmcytatunpprzysigi">
    <w:name w:val="ZZ/CYT – zmiana zm. cytatu np. przysięgi"/>
    <w:basedOn w:val="ZZFRAGzmianazmfragmentunpzdania"/>
    <w:next w:val="ZZUSTzmianazmust"/>
    <w:uiPriority w:val="99"/>
    <w:rsid w:val="008C134C"/>
    <w:pPr>
      <w:ind w:left="2404"/>
    </w:pPr>
  </w:style>
  <w:style w:type="paragraph" w:customStyle="1" w:styleId="Z2TIRFRAGMzmnpwprdowyliczeniapodwjnymtiret">
    <w:name w:val="Z_2TIR/FRAGM – zm. np. wpr. do wyliczenia podwójnym tiret"/>
    <w:basedOn w:val="ZTIRFRAGMzmnpwprdowyliczeniatiret"/>
    <w:next w:val="2TIRpodwjnytiret"/>
    <w:uiPriority w:val="99"/>
    <w:rsid w:val="008C134C"/>
    <w:pPr>
      <w:ind w:left="1780"/>
    </w:pPr>
  </w:style>
  <w:style w:type="paragraph" w:styleId="Akapitzlist">
    <w:name w:val="List Paragraph"/>
    <w:basedOn w:val="Normalny"/>
    <w:uiPriority w:val="34"/>
    <w:qFormat/>
    <w:rsid w:val="0068611A"/>
    <w:pPr>
      <w:ind w:left="708"/>
    </w:pPr>
  </w:style>
  <w:style w:type="character" w:styleId="Odwoaniedokomentarza">
    <w:name w:val="annotation reference"/>
    <w:uiPriority w:val="99"/>
    <w:rsid w:val="001E4EA2"/>
    <w:rPr>
      <w:rFonts w:cs="Times New Roman"/>
      <w:sz w:val="16"/>
      <w:szCs w:val="16"/>
    </w:rPr>
  </w:style>
  <w:style w:type="paragraph" w:styleId="Tekstkomentarza">
    <w:name w:val="annotation text"/>
    <w:basedOn w:val="Normalny"/>
    <w:link w:val="TekstkomentarzaZnak"/>
    <w:uiPriority w:val="99"/>
    <w:rsid w:val="001E4EA2"/>
    <w:pPr>
      <w:spacing w:line="240" w:lineRule="auto"/>
    </w:pPr>
    <w:rPr>
      <w:sz w:val="20"/>
      <w:szCs w:val="20"/>
    </w:rPr>
  </w:style>
  <w:style w:type="character" w:customStyle="1" w:styleId="TekstkomentarzaZnak">
    <w:name w:val="Tekst komentarza Znak"/>
    <w:link w:val="Tekstkomentarza"/>
    <w:uiPriority w:val="99"/>
    <w:locked/>
    <w:rsid w:val="001E4EA2"/>
    <w:rPr>
      <w:rFonts w:ascii="Calibri" w:hAnsi="Calibri" w:cs="Times New Roman"/>
    </w:rPr>
  </w:style>
  <w:style w:type="paragraph" w:styleId="Tematkomentarza">
    <w:name w:val="annotation subject"/>
    <w:basedOn w:val="Tekstkomentarza"/>
    <w:next w:val="Tekstkomentarza"/>
    <w:link w:val="TematkomentarzaZnak"/>
    <w:uiPriority w:val="99"/>
    <w:semiHidden/>
    <w:rsid w:val="001E4EA2"/>
    <w:rPr>
      <w:b/>
      <w:bCs/>
    </w:rPr>
  </w:style>
  <w:style w:type="character" w:customStyle="1" w:styleId="TematkomentarzaZnak">
    <w:name w:val="Temat komentarza Znak"/>
    <w:link w:val="Tematkomentarza"/>
    <w:uiPriority w:val="99"/>
    <w:semiHidden/>
    <w:locked/>
    <w:rsid w:val="001E4EA2"/>
    <w:rPr>
      <w:rFonts w:ascii="Calibri" w:hAnsi="Calibri" w:cs="Times New Roman"/>
      <w:b/>
      <w:bCs/>
    </w:rPr>
  </w:style>
  <w:style w:type="paragraph" w:styleId="Tekstdymka">
    <w:name w:val="Balloon Text"/>
    <w:basedOn w:val="Normalny"/>
    <w:link w:val="TekstdymkaZnak"/>
    <w:uiPriority w:val="99"/>
    <w:semiHidden/>
    <w:rsid w:val="001E4EA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1E4EA2"/>
    <w:rPr>
      <w:rFonts w:ascii="Segoe UI" w:hAnsi="Segoe UI" w:cs="Segoe UI"/>
      <w:sz w:val="18"/>
      <w:szCs w:val="18"/>
    </w:rPr>
  </w:style>
  <w:style w:type="paragraph" w:customStyle="1" w:styleId="Akapitzlist1">
    <w:name w:val="Akapit z listą1"/>
    <w:basedOn w:val="Normalny"/>
    <w:uiPriority w:val="99"/>
    <w:rsid w:val="00372C0E"/>
    <w:pPr>
      <w:spacing w:after="0" w:line="276" w:lineRule="auto"/>
      <w:ind w:left="720"/>
      <w:contextualSpacing/>
    </w:pPr>
    <w:rPr>
      <w:rFonts w:eastAsia="Times New Roman"/>
    </w:rPr>
  </w:style>
  <w:style w:type="paragraph" w:styleId="Nagwek">
    <w:name w:val="header"/>
    <w:basedOn w:val="Normalny"/>
    <w:link w:val="NagwekZnak"/>
    <w:uiPriority w:val="99"/>
    <w:unhideWhenUsed/>
    <w:rsid w:val="00A972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72C0"/>
    <w:rPr>
      <w:sz w:val="22"/>
      <w:szCs w:val="22"/>
      <w:lang w:eastAsia="en-US"/>
    </w:rPr>
  </w:style>
  <w:style w:type="paragraph" w:styleId="Stopka">
    <w:name w:val="footer"/>
    <w:basedOn w:val="Normalny"/>
    <w:link w:val="StopkaZnak"/>
    <w:uiPriority w:val="99"/>
    <w:unhideWhenUsed/>
    <w:rsid w:val="00A972C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72C0"/>
    <w:rPr>
      <w:sz w:val="22"/>
      <w:szCs w:val="22"/>
      <w:lang w:eastAsia="en-US"/>
    </w:rPr>
  </w:style>
  <w:style w:type="paragraph" w:styleId="NormalnyWeb">
    <w:name w:val="Normal (Web)"/>
    <w:basedOn w:val="Normalny"/>
    <w:unhideWhenUsed/>
    <w:qFormat/>
    <w:rsid w:val="0023425F"/>
    <w:rPr>
      <w:rFonts w:ascii="Times New Roman" w:hAnsi="Times New Roman"/>
      <w:sz w:val="24"/>
      <w:szCs w:val="24"/>
    </w:rPr>
  </w:style>
  <w:style w:type="paragraph" w:styleId="Tekstpodstawowy">
    <w:name w:val="Body Text"/>
    <w:basedOn w:val="Normalny"/>
    <w:link w:val="TekstpodstawowyZnak"/>
    <w:uiPriority w:val="99"/>
    <w:semiHidden/>
    <w:unhideWhenUsed/>
    <w:rsid w:val="00552199"/>
    <w:pPr>
      <w:spacing w:after="120"/>
    </w:pPr>
  </w:style>
  <w:style w:type="character" w:customStyle="1" w:styleId="TekstpodstawowyZnak">
    <w:name w:val="Tekst podstawowy Znak"/>
    <w:basedOn w:val="Domylnaczcionkaakapitu"/>
    <w:link w:val="Tekstpodstawowy"/>
    <w:uiPriority w:val="99"/>
    <w:semiHidden/>
    <w:rsid w:val="00552199"/>
    <w:rPr>
      <w:sz w:val="22"/>
      <w:szCs w:val="22"/>
      <w:lang w:eastAsia="en-US"/>
    </w:rPr>
  </w:style>
  <w:style w:type="paragraph" w:styleId="Tekstpodstawowyzwciciem">
    <w:name w:val="Body Text First Indent"/>
    <w:basedOn w:val="Tekstpodstawowy"/>
    <w:link w:val="TekstpodstawowyzwciciemZnak"/>
    <w:uiPriority w:val="99"/>
    <w:unhideWhenUsed/>
    <w:rsid w:val="00552199"/>
    <w:pPr>
      <w:widowControl w:val="0"/>
      <w:spacing w:after="0" w:line="360" w:lineRule="auto"/>
      <w:ind w:firstLine="360"/>
    </w:pPr>
    <w:rPr>
      <w:rFonts w:ascii="Times New Roman" w:eastAsia="Times New Roman" w:hAnsi="Times New Roman"/>
      <w:sz w:val="24"/>
      <w:szCs w:val="24"/>
      <w:lang w:eastAsia="pl-PL"/>
    </w:rPr>
  </w:style>
  <w:style w:type="character" w:customStyle="1" w:styleId="TekstpodstawowyzwciciemZnak">
    <w:name w:val="Tekst podstawowy z wcięciem Znak"/>
    <w:basedOn w:val="TekstpodstawowyZnak"/>
    <w:link w:val="Tekstpodstawowyzwciciem"/>
    <w:uiPriority w:val="99"/>
    <w:rsid w:val="00552199"/>
    <w:rPr>
      <w:rFonts w:ascii="Times New Roman" w:eastAsia="Times New Roman" w:hAnsi="Times New Roman"/>
      <w:sz w:val="24"/>
      <w:szCs w:val="24"/>
      <w:lang w:eastAsia="en-US"/>
    </w:rPr>
  </w:style>
  <w:style w:type="character" w:styleId="Pogrubienie">
    <w:name w:val="Strong"/>
    <w:basedOn w:val="Domylnaczcionkaakapitu"/>
    <w:uiPriority w:val="22"/>
    <w:qFormat/>
    <w:locked/>
    <w:rsid w:val="005B4FA1"/>
    <w:rPr>
      <w:b/>
      <w:bCs/>
    </w:rPr>
  </w:style>
  <w:style w:type="paragraph" w:customStyle="1" w:styleId="Default">
    <w:name w:val="Default"/>
    <w:rsid w:val="00830EF7"/>
    <w:pPr>
      <w:autoSpaceDE w:val="0"/>
      <w:autoSpaceDN w:val="0"/>
      <w:adjustRightInd w:val="0"/>
    </w:pPr>
    <w:rPr>
      <w:rFonts w:eastAsiaTheme="minorHAnsi" w:cs="Calibri"/>
      <w:color w:val="000000"/>
      <w:sz w:val="24"/>
      <w:szCs w:val="24"/>
      <w:lang w:eastAsia="en-US"/>
    </w:rPr>
  </w:style>
  <w:style w:type="table" w:customStyle="1" w:styleId="Tabela-Siatka1">
    <w:name w:val="Tabela - Siatka1"/>
    <w:basedOn w:val="Standardowy"/>
    <w:next w:val="Tabela-Siatka"/>
    <w:uiPriority w:val="59"/>
    <w:rsid w:val="00A72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locked/>
    <w:rsid w:val="00A728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2B3C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BA387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5B5C5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7B5AB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B5ABF"/>
    <w:rPr>
      <w:lang w:eastAsia="en-US"/>
    </w:rPr>
  </w:style>
  <w:style w:type="character" w:styleId="Odwoanieprzypisudolnego">
    <w:name w:val="footnote reference"/>
    <w:basedOn w:val="Domylnaczcionkaakapitu"/>
    <w:uiPriority w:val="99"/>
    <w:semiHidden/>
    <w:unhideWhenUsed/>
    <w:rsid w:val="007B5ABF"/>
    <w:rPr>
      <w:vertAlign w:val="superscript"/>
    </w:rPr>
  </w:style>
  <w:style w:type="paragraph" w:styleId="Tekstprzypisukocowego">
    <w:name w:val="endnote text"/>
    <w:basedOn w:val="Normalny"/>
    <w:link w:val="TekstprzypisukocowegoZnak"/>
    <w:uiPriority w:val="99"/>
    <w:semiHidden/>
    <w:unhideWhenUsed/>
    <w:rsid w:val="00AD2E9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D2E9B"/>
    <w:rPr>
      <w:lang w:eastAsia="en-US"/>
    </w:rPr>
  </w:style>
  <w:style w:type="character" w:styleId="Odwoanieprzypisukocowego">
    <w:name w:val="endnote reference"/>
    <w:basedOn w:val="Domylnaczcionkaakapitu"/>
    <w:uiPriority w:val="99"/>
    <w:semiHidden/>
    <w:unhideWhenUsed/>
    <w:rsid w:val="00AD2E9B"/>
    <w:rPr>
      <w:vertAlign w:val="superscript"/>
    </w:rPr>
  </w:style>
  <w:style w:type="character" w:styleId="Hipercze">
    <w:name w:val="Hyperlink"/>
    <w:basedOn w:val="Domylnaczcionkaakapitu"/>
    <w:uiPriority w:val="99"/>
    <w:unhideWhenUsed/>
    <w:rsid w:val="00B45A9F"/>
    <w:rPr>
      <w:color w:val="0000FF" w:themeColor="hyperlink"/>
      <w:u w:val="single"/>
    </w:rPr>
  </w:style>
  <w:style w:type="character" w:styleId="Uwydatnienie">
    <w:name w:val="Emphasis"/>
    <w:basedOn w:val="Domylnaczcionkaakapitu"/>
    <w:uiPriority w:val="20"/>
    <w:qFormat/>
    <w:locked/>
    <w:rsid w:val="001F19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9085">
      <w:bodyDiv w:val="1"/>
      <w:marLeft w:val="0"/>
      <w:marRight w:val="0"/>
      <w:marTop w:val="0"/>
      <w:marBottom w:val="0"/>
      <w:divBdr>
        <w:top w:val="none" w:sz="0" w:space="0" w:color="auto"/>
        <w:left w:val="none" w:sz="0" w:space="0" w:color="auto"/>
        <w:bottom w:val="none" w:sz="0" w:space="0" w:color="auto"/>
        <w:right w:val="none" w:sz="0" w:space="0" w:color="auto"/>
      </w:divBdr>
    </w:div>
    <w:div w:id="18052039">
      <w:bodyDiv w:val="1"/>
      <w:marLeft w:val="0"/>
      <w:marRight w:val="0"/>
      <w:marTop w:val="0"/>
      <w:marBottom w:val="0"/>
      <w:divBdr>
        <w:top w:val="none" w:sz="0" w:space="0" w:color="auto"/>
        <w:left w:val="none" w:sz="0" w:space="0" w:color="auto"/>
        <w:bottom w:val="none" w:sz="0" w:space="0" w:color="auto"/>
        <w:right w:val="none" w:sz="0" w:space="0" w:color="auto"/>
      </w:divBdr>
    </w:div>
    <w:div w:id="68694017">
      <w:bodyDiv w:val="1"/>
      <w:marLeft w:val="0"/>
      <w:marRight w:val="0"/>
      <w:marTop w:val="0"/>
      <w:marBottom w:val="0"/>
      <w:divBdr>
        <w:top w:val="none" w:sz="0" w:space="0" w:color="auto"/>
        <w:left w:val="none" w:sz="0" w:space="0" w:color="auto"/>
        <w:bottom w:val="none" w:sz="0" w:space="0" w:color="auto"/>
        <w:right w:val="none" w:sz="0" w:space="0" w:color="auto"/>
      </w:divBdr>
    </w:div>
    <w:div w:id="256595390">
      <w:bodyDiv w:val="1"/>
      <w:marLeft w:val="0"/>
      <w:marRight w:val="0"/>
      <w:marTop w:val="0"/>
      <w:marBottom w:val="0"/>
      <w:divBdr>
        <w:top w:val="none" w:sz="0" w:space="0" w:color="auto"/>
        <w:left w:val="none" w:sz="0" w:space="0" w:color="auto"/>
        <w:bottom w:val="none" w:sz="0" w:space="0" w:color="auto"/>
        <w:right w:val="none" w:sz="0" w:space="0" w:color="auto"/>
      </w:divBdr>
    </w:div>
    <w:div w:id="351423693">
      <w:bodyDiv w:val="1"/>
      <w:marLeft w:val="0"/>
      <w:marRight w:val="0"/>
      <w:marTop w:val="0"/>
      <w:marBottom w:val="0"/>
      <w:divBdr>
        <w:top w:val="none" w:sz="0" w:space="0" w:color="auto"/>
        <w:left w:val="none" w:sz="0" w:space="0" w:color="auto"/>
        <w:bottom w:val="none" w:sz="0" w:space="0" w:color="auto"/>
        <w:right w:val="none" w:sz="0" w:space="0" w:color="auto"/>
      </w:divBdr>
    </w:div>
    <w:div w:id="358438204">
      <w:bodyDiv w:val="1"/>
      <w:marLeft w:val="0"/>
      <w:marRight w:val="0"/>
      <w:marTop w:val="0"/>
      <w:marBottom w:val="0"/>
      <w:divBdr>
        <w:top w:val="none" w:sz="0" w:space="0" w:color="auto"/>
        <w:left w:val="none" w:sz="0" w:space="0" w:color="auto"/>
        <w:bottom w:val="none" w:sz="0" w:space="0" w:color="auto"/>
        <w:right w:val="none" w:sz="0" w:space="0" w:color="auto"/>
      </w:divBdr>
    </w:div>
    <w:div w:id="369260139">
      <w:bodyDiv w:val="1"/>
      <w:marLeft w:val="0"/>
      <w:marRight w:val="0"/>
      <w:marTop w:val="0"/>
      <w:marBottom w:val="0"/>
      <w:divBdr>
        <w:top w:val="none" w:sz="0" w:space="0" w:color="auto"/>
        <w:left w:val="none" w:sz="0" w:space="0" w:color="auto"/>
        <w:bottom w:val="none" w:sz="0" w:space="0" w:color="auto"/>
        <w:right w:val="none" w:sz="0" w:space="0" w:color="auto"/>
      </w:divBdr>
    </w:div>
    <w:div w:id="389039495">
      <w:bodyDiv w:val="1"/>
      <w:marLeft w:val="0"/>
      <w:marRight w:val="0"/>
      <w:marTop w:val="0"/>
      <w:marBottom w:val="0"/>
      <w:divBdr>
        <w:top w:val="none" w:sz="0" w:space="0" w:color="auto"/>
        <w:left w:val="none" w:sz="0" w:space="0" w:color="auto"/>
        <w:bottom w:val="none" w:sz="0" w:space="0" w:color="auto"/>
        <w:right w:val="none" w:sz="0" w:space="0" w:color="auto"/>
      </w:divBdr>
    </w:div>
    <w:div w:id="483618893">
      <w:bodyDiv w:val="1"/>
      <w:marLeft w:val="0"/>
      <w:marRight w:val="0"/>
      <w:marTop w:val="0"/>
      <w:marBottom w:val="0"/>
      <w:divBdr>
        <w:top w:val="none" w:sz="0" w:space="0" w:color="auto"/>
        <w:left w:val="none" w:sz="0" w:space="0" w:color="auto"/>
        <w:bottom w:val="none" w:sz="0" w:space="0" w:color="auto"/>
        <w:right w:val="none" w:sz="0" w:space="0" w:color="auto"/>
      </w:divBdr>
    </w:div>
    <w:div w:id="518086958">
      <w:bodyDiv w:val="1"/>
      <w:marLeft w:val="0"/>
      <w:marRight w:val="0"/>
      <w:marTop w:val="0"/>
      <w:marBottom w:val="0"/>
      <w:divBdr>
        <w:top w:val="none" w:sz="0" w:space="0" w:color="auto"/>
        <w:left w:val="none" w:sz="0" w:space="0" w:color="auto"/>
        <w:bottom w:val="none" w:sz="0" w:space="0" w:color="auto"/>
        <w:right w:val="none" w:sz="0" w:space="0" w:color="auto"/>
      </w:divBdr>
    </w:div>
    <w:div w:id="575408229">
      <w:bodyDiv w:val="1"/>
      <w:marLeft w:val="0"/>
      <w:marRight w:val="0"/>
      <w:marTop w:val="0"/>
      <w:marBottom w:val="0"/>
      <w:divBdr>
        <w:top w:val="none" w:sz="0" w:space="0" w:color="auto"/>
        <w:left w:val="none" w:sz="0" w:space="0" w:color="auto"/>
        <w:bottom w:val="none" w:sz="0" w:space="0" w:color="auto"/>
        <w:right w:val="none" w:sz="0" w:space="0" w:color="auto"/>
      </w:divBdr>
    </w:div>
    <w:div w:id="721100307">
      <w:bodyDiv w:val="1"/>
      <w:marLeft w:val="0"/>
      <w:marRight w:val="0"/>
      <w:marTop w:val="0"/>
      <w:marBottom w:val="0"/>
      <w:divBdr>
        <w:top w:val="none" w:sz="0" w:space="0" w:color="auto"/>
        <w:left w:val="none" w:sz="0" w:space="0" w:color="auto"/>
        <w:bottom w:val="none" w:sz="0" w:space="0" w:color="auto"/>
        <w:right w:val="none" w:sz="0" w:space="0" w:color="auto"/>
      </w:divBdr>
    </w:div>
    <w:div w:id="801925702">
      <w:bodyDiv w:val="1"/>
      <w:marLeft w:val="0"/>
      <w:marRight w:val="0"/>
      <w:marTop w:val="0"/>
      <w:marBottom w:val="0"/>
      <w:divBdr>
        <w:top w:val="none" w:sz="0" w:space="0" w:color="auto"/>
        <w:left w:val="none" w:sz="0" w:space="0" w:color="auto"/>
        <w:bottom w:val="none" w:sz="0" w:space="0" w:color="auto"/>
        <w:right w:val="none" w:sz="0" w:space="0" w:color="auto"/>
      </w:divBdr>
    </w:div>
    <w:div w:id="825820405">
      <w:bodyDiv w:val="1"/>
      <w:marLeft w:val="0"/>
      <w:marRight w:val="0"/>
      <w:marTop w:val="0"/>
      <w:marBottom w:val="0"/>
      <w:divBdr>
        <w:top w:val="none" w:sz="0" w:space="0" w:color="auto"/>
        <w:left w:val="none" w:sz="0" w:space="0" w:color="auto"/>
        <w:bottom w:val="none" w:sz="0" w:space="0" w:color="auto"/>
        <w:right w:val="none" w:sz="0" w:space="0" w:color="auto"/>
      </w:divBdr>
    </w:div>
    <w:div w:id="841626326">
      <w:bodyDiv w:val="1"/>
      <w:marLeft w:val="0"/>
      <w:marRight w:val="0"/>
      <w:marTop w:val="0"/>
      <w:marBottom w:val="0"/>
      <w:divBdr>
        <w:top w:val="none" w:sz="0" w:space="0" w:color="auto"/>
        <w:left w:val="none" w:sz="0" w:space="0" w:color="auto"/>
        <w:bottom w:val="none" w:sz="0" w:space="0" w:color="auto"/>
        <w:right w:val="none" w:sz="0" w:space="0" w:color="auto"/>
      </w:divBdr>
    </w:div>
    <w:div w:id="843318662">
      <w:bodyDiv w:val="1"/>
      <w:marLeft w:val="0"/>
      <w:marRight w:val="0"/>
      <w:marTop w:val="0"/>
      <w:marBottom w:val="0"/>
      <w:divBdr>
        <w:top w:val="none" w:sz="0" w:space="0" w:color="auto"/>
        <w:left w:val="none" w:sz="0" w:space="0" w:color="auto"/>
        <w:bottom w:val="none" w:sz="0" w:space="0" w:color="auto"/>
        <w:right w:val="none" w:sz="0" w:space="0" w:color="auto"/>
      </w:divBdr>
    </w:div>
    <w:div w:id="928582933">
      <w:bodyDiv w:val="1"/>
      <w:marLeft w:val="0"/>
      <w:marRight w:val="0"/>
      <w:marTop w:val="0"/>
      <w:marBottom w:val="0"/>
      <w:divBdr>
        <w:top w:val="none" w:sz="0" w:space="0" w:color="auto"/>
        <w:left w:val="none" w:sz="0" w:space="0" w:color="auto"/>
        <w:bottom w:val="none" w:sz="0" w:space="0" w:color="auto"/>
        <w:right w:val="none" w:sz="0" w:space="0" w:color="auto"/>
      </w:divBdr>
    </w:div>
    <w:div w:id="931670944">
      <w:bodyDiv w:val="1"/>
      <w:marLeft w:val="0"/>
      <w:marRight w:val="0"/>
      <w:marTop w:val="0"/>
      <w:marBottom w:val="0"/>
      <w:divBdr>
        <w:top w:val="none" w:sz="0" w:space="0" w:color="auto"/>
        <w:left w:val="none" w:sz="0" w:space="0" w:color="auto"/>
        <w:bottom w:val="none" w:sz="0" w:space="0" w:color="auto"/>
        <w:right w:val="none" w:sz="0" w:space="0" w:color="auto"/>
      </w:divBdr>
    </w:div>
    <w:div w:id="951936732">
      <w:bodyDiv w:val="1"/>
      <w:marLeft w:val="0"/>
      <w:marRight w:val="0"/>
      <w:marTop w:val="0"/>
      <w:marBottom w:val="0"/>
      <w:divBdr>
        <w:top w:val="none" w:sz="0" w:space="0" w:color="auto"/>
        <w:left w:val="none" w:sz="0" w:space="0" w:color="auto"/>
        <w:bottom w:val="none" w:sz="0" w:space="0" w:color="auto"/>
        <w:right w:val="none" w:sz="0" w:space="0" w:color="auto"/>
      </w:divBdr>
    </w:div>
    <w:div w:id="966466534">
      <w:bodyDiv w:val="1"/>
      <w:marLeft w:val="0"/>
      <w:marRight w:val="0"/>
      <w:marTop w:val="0"/>
      <w:marBottom w:val="0"/>
      <w:divBdr>
        <w:top w:val="none" w:sz="0" w:space="0" w:color="auto"/>
        <w:left w:val="none" w:sz="0" w:space="0" w:color="auto"/>
        <w:bottom w:val="none" w:sz="0" w:space="0" w:color="auto"/>
        <w:right w:val="none" w:sz="0" w:space="0" w:color="auto"/>
      </w:divBdr>
    </w:div>
    <w:div w:id="1034160008">
      <w:marLeft w:val="0"/>
      <w:marRight w:val="0"/>
      <w:marTop w:val="0"/>
      <w:marBottom w:val="0"/>
      <w:divBdr>
        <w:top w:val="none" w:sz="0" w:space="0" w:color="auto"/>
        <w:left w:val="none" w:sz="0" w:space="0" w:color="auto"/>
        <w:bottom w:val="none" w:sz="0" w:space="0" w:color="auto"/>
        <w:right w:val="none" w:sz="0" w:space="0" w:color="auto"/>
      </w:divBdr>
    </w:div>
    <w:div w:id="1034160009">
      <w:marLeft w:val="0"/>
      <w:marRight w:val="0"/>
      <w:marTop w:val="0"/>
      <w:marBottom w:val="0"/>
      <w:divBdr>
        <w:top w:val="none" w:sz="0" w:space="0" w:color="auto"/>
        <w:left w:val="none" w:sz="0" w:space="0" w:color="auto"/>
        <w:bottom w:val="none" w:sz="0" w:space="0" w:color="auto"/>
        <w:right w:val="none" w:sz="0" w:space="0" w:color="auto"/>
      </w:divBdr>
    </w:div>
    <w:div w:id="1034160010">
      <w:marLeft w:val="0"/>
      <w:marRight w:val="0"/>
      <w:marTop w:val="0"/>
      <w:marBottom w:val="0"/>
      <w:divBdr>
        <w:top w:val="none" w:sz="0" w:space="0" w:color="auto"/>
        <w:left w:val="none" w:sz="0" w:space="0" w:color="auto"/>
        <w:bottom w:val="none" w:sz="0" w:space="0" w:color="auto"/>
        <w:right w:val="none" w:sz="0" w:space="0" w:color="auto"/>
      </w:divBdr>
    </w:div>
    <w:div w:id="1227490672">
      <w:bodyDiv w:val="1"/>
      <w:marLeft w:val="0"/>
      <w:marRight w:val="0"/>
      <w:marTop w:val="0"/>
      <w:marBottom w:val="0"/>
      <w:divBdr>
        <w:top w:val="none" w:sz="0" w:space="0" w:color="auto"/>
        <w:left w:val="none" w:sz="0" w:space="0" w:color="auto"/>
        <w:bottom w:val="none" w:sz="0" w:space="0" w:color="auto"/>
        <w:right w:val="none" w:sz="0" w:space="0" w:color="auto"/>
      </w:divBdr>
    </w:div>
    <w:div w:id="1240410295">
      <w:bodyDiv w:val="1"/>
      <w:marLeft w:val="0"/>
      <w:marRight w:val="0"/>
      <w:marTop w:val="0"/>
      <w:marBottom w:val="0"/>
      <w:divBdr>
        <w:top w:val="none" w:sz="0" w:space="0" w:color="auto"/>
        <w:left w:val="none" w:sz="0" w:space="0" w:color="auto"/>
        <w:bottom w:val="none" w:sz="0" w:space="0" w:color="auto"/>
        <w:right w:val="none" w:sz="0" w:space="0" w:color="auto"/>
      </w:divBdr>
    </w:div>
    <w:div w:id="1304891613">
      <w:bodyDiv w:val="1"/>
      <w:marLeft w:val="0"/>
      <w:marRight w:val="0"/>
      <w:marTop w:val="0"/>
      <w:marBottom w:val="0"/>
      <w:divBdr>
        <w:top w:val="none" w:sz="0" w:space="0" w:color="auto"/>
        <w:left w:val="none" w:sz="0" w:space="0" w:color="auto"/>
        <w:bottom w:val="none" w:sz="0" w:space="0" w:color="auto"/>
        <w:right w:val="none" w:sz="0" w:space="0" w:color="auto"/>
      </w:divBdr>
    </w:div>
    <w:div w:id="1400012419">
      <w:bodyDiv w:val="1"/>
      <w:marLeft w:val="0"/>
      <w:marRight w:val="0"/>
      <w:marTop w:val="0"/>
      <w:marBottom w:val="0"/>
      <w:divBdr>
        <w:top w:val="none" w:sz="0" w:space="0" w:color="auto"/>
        <w:left w:val="none" w:sz="0" w:space="0" w:color="auto"/>
        <w:bottom w:val="none" w:sz="0" w:space="0" w:color="auto"/>
        <w:right w:val="none" w:sz="0" w:space="0" w:color="auto"/>
      </w:divBdr>
    </w:div>
    <w:div w:id="1489788211">
      <w:bodyDiv w:val="1"/>
      <w:marLeft w:val="0"/>
      <w:marRight w:val="0"/>
      <w:marTop w:val="0"/>
      <w:marBottom w:val="0"/>
      <w:divBdr>
        <w:top w:val="none" w:sz="0" w:space="0" w:color="auto"/>
        <w:left w:val="none" w:sz="0" w:space="0" w:color="auto"/>
        <w:bottom w:val="none" w:sz="0" w:space="0" w:color="auto"/>
        <w:right w:val="none" w:sz="0" w:space="0" w:color="auto"/>
      </w:divBdr>
    </w:div>
    <w:div w:id="1493716046">
      <w:bodyDiv w:val="1"/>
      <w:marLeft w:val="0"/>
      <w:marRight w:val="0"/>
      <w:marTop w:val="0"/>
      <w:marBottom w:val="0"/>
      <w:divBdr>
        <w:top w:val="none" w:sz="0" w:space="0" w:color="auto"/>
        <w:left w:val="none" w:sz="0" w:space="0" w:color="auto"/>
        <w:bottom w:val="none" w:sz="0" w:space="0" w:color="auto"/>
        <w:right w:val="none" w:sz="0" w:space="0" w:color="auto"/>
      </w:divBdr>
    </w:div>
    <w:div w:id="1586114782">
      <w:bodyDiv w:val="1"/>
      <w:marLeft w:val="0"/>
      <w:marRight w:val="0"/>
      <w:marTop w:val="0"/>
      <w:marBottom w:val="0"/>
      <w:divBdr>
        <w:top w:val="none" w:sz="0" w:space="0" w:color="auto"/>
        <w:left w:val="none" w:sz="0" w:space="0" w:color="auto"/>
        <w:bottom w:val="none" w:sz="0" w:space="0" w:color="auto"/>
        <w:right w:val="none" w:sz="0" w:space="0" w:color="auto"/>
      </w:divBdr>
    </w:div>
    <w:div w:id="1646546923">
      <w:bodyDiv w:val="1"/>
      <w:marLeft w:val="0"/>
      <w:marRight w:val="0"/>
      <w:marTop w:val="0"/>
      <w:marBottom w:val="0"/>
      <w:divBdr>
        <w:top w:val="none" w:sz="0" w:space="0" w:color="auto"/>
        <w:left w:val="none" w:sz="0" w:space="0" w:color="auto"/>
        <w:bottom w:val="none" w:sz="0" w:space="0" w:color="auto"/>
        <w:right w:val="none" w:sz="0" w:space="0" w:color="auto"/>
      </w:divBdr>
    </w:div>
    <w:div w:id="1732578907">
      <w:bodyDiv w:val="1"/>
      <w:marLeft w:val="0"/>
      <w:marRight w:val="0"/>
      <w:marTop w:val="0"/>
      <w:marBottom w:val="0"/>
      <w:divBdr>
        <w:top w:val="none" w:sz="0" w:space="0" w:color="auto"/>
        <w:left w:val="none" w:sz="0" w:space="0" w:color="auto"/>
        <w:bottom w:val="none" w:sz="0" w:space="0" w:color="auto"/>
        <w:right w:val="none" w:sz="0" w:space="0" w:color="auto"/>
      </w:divBdr>
    </w:div>
    <w:div w:id="1758139375">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6867062">
      <w:bodyDiv w:val="1"/>
      <w:marLeft w:val="0"/>
      <w:marRight w:val="0"/>
      <w:marTop w:val="0"/>
      <w:marBottom w:val="0"/>
      <w:divBdr>
        <w:top w:val="none" w:sz="0" w:space="0" w:color="auto"/>
        <w:left w:val="none" w:sz="0" w:space="0" w:color="auto"/>
        <w:bottom w:val="none" w:sz="0" w:space="0" w:color="auto"/>
        <w:right w:val="none" w:sz="0" w:space="0" w:color="auto"/>
      </w:divBdr>
    </w:div>
    <w:div w:id="1874271653">
      <w:bodyDiv w:val="1"/>
      <w:marLeft w:val="0"/>
      <w:marRight w:val="0"/>
      <w:marTop w:val="0"/>
      <w:marBottom w:val="0"/>
      <w:divBdr>
        <w:top w:val="none" w:sz="0" w:space="0" w:color="auto"/>
        <w:left w:val="none" w:sz="0" w:space="0" w:color="auto"/>
        <w:bottom w:val="none" w:sz="0" w:space="0" w:color="auto"/>
        <w:right w:val="none" w:sz="0" w:space="0" w:color="auto"/>
      </w:divBdr>
    </w:div>
    <w:div w:id="1949579418">
      <w:bodyDiv w:val="1"/>
      <w:marLeft w:val="0"/>
      <w:marRight w:val="0"/>
      <w:marTop w:val="0"/>
      <w:marBottom w:val="0"/>
      <w:divBdr>
        <w:top w:val="none" w:sz="0" w:space="0" w:color="auto"/>
        <w:left w:val="none" w:sz="0" w:space="0" w:color="auto"/>
        <w:bottom w:val="none" w:sz="0" w:space="0" w:color="auto"/>
        <w:right w:val="none" w:sz="0" w:space="0" w:color="auto"/>
      </w:divBdr>
    </w:div>
    <w:div w:id="2027242440">
      <w:bodyDiv w:val="1"/>
      <w:marLeft w:val="0"/>
      <w:marRight w:val="0"/>
      <w:marTop w:val="0"/>
      <w:marBottom w:val="0"/>
      <w:divBdr>
        <w:top w:val="none" w:sz="0" w:space="0" w:color="auto"/>
        <w:left w:val="none" w:sz="0" w:space="0" w:color="auto"/>
        <w:bottom w:val="none" w:sz="0" w:space="0" w:color="auto"/>
        <w:right w:val="none" w:sz="0" w:space="0" w:color="auto"/>
      </w:divBdr>
    </w:div>
    <w:div w:id="213432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sip.legalis.pl/document-view.seam?documentId=mfrxilrsha2tonbuha4di" TargetMode="Externa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yperlink" Target="https://www.nck.pl/badania/aktualnosci/aktywnosc-kulturalna-po-zniesieniu-ograniczen-epidemic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bb20e14d-be6a-46e8-ba22-12335b2c5146" origin="userSelected">
  <element uid="43bb6f90-9fd1-4897-ac60-32a10e88c35a"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73902-B07E-4FDF-9BDF-25BFE9EC74F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298093F-0340-4631-8B44-929777BFF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1877</Words>
  <Characters>11262</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Uzasadnienie:</vt:lpstr>
    </vt:vector>
  </TitlesOfParts>
  <Company/>
  <LinksUpToDate>false</LinksUpToDate>
  <CharactersWithSpaces>13113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Grzegorz Molesztak</dc:creator>
  <cp:lastModifiedBy>Grzegorz Molesztak</cp:lastModifiedBy>
  <cp:revision>3</cp:revision>
  <cp:lastPrinted>2020-08-13T15:09:00Z</cp:lastPrinted>
  <dcterms:created xsi:type="dcterms:W3CDTF">2020-08-13T13:36:00Z</dcterms:created>
  <dcterms:modified xsi:type="dcterms:W3CDTF">2020-08-13T15:09:00Z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f18226ed-6247-45bb-a343-5037a24aaaf3</vt:lpwstr>
  </property>
  <property fmtid="{D5CDD505-2E9C-101B-9397-08002B2CF9AE}" pid="3" name="bjSaver">
    <vt:lpwstr>YNJybXDrk4hfTBsFYAE/DvcCE8NQWe+F</vt:lpwstr>
  </property>
  <property fmtid="{D5CDD505-2E9C-101B-9397-08002B2CF9AE}" pid="4" name="bjDocumentLabelXML">
    <vt:lpwstr>&lt;?xml version="1.0" encoding="us-ascii"?&gt;&lt;sisl xmlns:xsd="http://www.w3.org/2001/XMLSchema" xmlns:xsi="http://www.w3.org/2001/XMLSchema-instance" sislVersion="0" policy="bb20e14d-be6a-46e8-ba22-12335b2c5146" origin="userSelected" xmlns="http://www.boldonj</vt:lpwstr>
  </property>
  <property fmtid="{D5CDD505-2E9C-101B-9397-08002B2CF9AE}" pid="5" name="bjDocumentLabelXML-0">
    <vt:lpwstr>ames.com/2008/01/sie/internal/label"&gt;&lt;element uid="43bb6f90-9fd1-4897-ac60-32a10e88c35a" value="" /&gt;&lt;/sisl&gt;</vt:lpwstr>
  </property>
  <property fmtid="{D5CDD505-2E9C-101B-9397-08002B2CF9AE}" pid="6" name="bjDocumentSecurityLabel">
    <vt:lpwstr>[ Klasyfikacja: [Ogólne]]</vt:lpwstr>
  </property>
</Properties>
</file>