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AA" w:rsidRDefault="00AE35AA" w:rsidP="00D42A0D">
      <w:pPr>
        <w:pStyle w:val="OZNPROJEKTUwskazaniedatylubwersjiprojektu"/>
      </w:pPr>
      <w:r>
        <w:t>projekt</w:t>
      </w:r>
    </w:p>
    <w:p w:rsidR="00AE35AA" w:rsidRPr="00E000DC" w:rsidRDefault="00AE35AA" w:rsidP="004810D7">
      <w:pPr>
        <w:pStyle w:val="OZNRODZAKTUtznustawalubrozporzdzenieiorganwydajcy"/>
      </w:pPr>
      <w:r w:rsidRPr="004810D7">
        <w:t>ustawa</w:t>
      </w:r>
    </w:p>
    <w:p w:rsidR="00AE35AA" w:rsidRDefault="00AE35AA" w:rsidP="00912118">
      <w:pPr>
        <w:pStyle w:val="DATAAKTUdatauchwalenialubwydaniaaktu"/>
      </w:pPr>
      <w:r w:rsidRPr="00E000DC">
        <w:t>z dnia</w:t>
      </w:r>
    </w:p>
    <w:p w:rsidR="00AE35AA" w:rsidRDefault="00AE35AA" w:rsidP="004810D7">
      <w:pPr>
        <w:pStyle w:val="TYTUAKTUprzedmiotregulacjiustawylubrozporzdzenia"/>
      </w:pPr>
      <w:r>
        <w:t>o zmianie ustawy – Kodeks karny oraz ustawy – Kodeks karny wykonawczy</w:t>
      </w:r>
    </w:p>
    <w:p w:rsidR="00AE35AA" w:rsidRDefault="00AE35AA" w:rsidP="00FE59C6">
      <w:pPr>
        <w:pStyle w:val="ARTartustawynprozporzdzenia"/>
      </w:pPr>
      <w:r>
        <w:rPr>
          <w:rStyle w:val="Ppogrubienie"/>
        </w:rPr>
        <w:t>Art. 1</w:t>
      </w:r>
      <w:r w:rsidRPr="006443F8">
        <w:rPr>
          <w:rStyle w:val="Ppogrubienie"/>
        </w:rPr>
        <w:t>.</w:t>
      </w:r>
      <w:r w:rsidRPr="005E1288">
        <w:t xml:space="preserve"> </w:t>
      </w:r>
      <w:r>
        <w:t xml:space="preserve">W ustawie z dnia </w:t>
      </w:r>
      <w:r w:rsidRPr="005E1288">
        <w:t>6 czerwca 1997 r.</w:t>
      </w:r>
      <w:r>
        <w:t xml:space="preserve"> – </w:t>
      </w:r>
      <w:r w:rsidRPr="005E1288">
        <w:t>Kodeks karn</w:t>
      </w:r>
      <w:r>
        <w:t>y (Dz. U. z 2019 r. poz. 1950 i 2128 oraz z 2020 r. poz. 568, 875 i 1086) art. 87 otrzymuje brzmienie:</w:t>
      </w:r>
    </w:p>
    <w:p w:rsidR="00AE35AA" w:rsidRDefault="00AE35AA" w:rsidP="002B1129">
      <w:pPr>
        <w:pStyle w:val="ZARTzmartartykuempunktem"/>
      </w:pPr>
      <w:r>
        <w:t>„</w:t>
      </w:r>
      <w:r w:rsidRPr="00886ADD">
        <w:t xml:space="preserve">Art. 87. </w:t>
      </w:r>
      <w:r w:rsidRPr="00F62917">
        <w:t>W razie skazania za zbiegające się przestępstwa na kary pozbawienia wolności i ograniczenia wolności sąd może wymierzyć karę łączną pozbawienia wolności, przyjmując, że miesiąc ograniczenia wolności równa si</w:t>
      </w:r>
      <w:r>
        <w:t>ę 15 dniom pozbawienia wolności</w:t>
      </w:r>
      <w:r w:rsidRPr="00886ADD">
        <w:t>.</w:t>
      </w:r>
      <w:r>
        <w:t>”</w:t>
      </w:r>
      <w:r w:rsidRPr="00886ADD">
        <w:t>.</w:t>
      </w:r>
    </w:p>
    <w:p w:rsidR="00AE35AA" w:rsidRPr="00886ADD" w:rsidRDefault="00AE35AA" w:rsidP="00886ADD">
      <w:pPr>
        <w:pStyle w:val="ARTartustawynprozporzdzenia"/>
        <w:rPr>
          <w:rStyle w:val="Ppogrubienie"/>
          <w:b w:val="0"/>
        </w:rPr>
      </w:pPr>
      <w:r w:rsidRPr="00886ADD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886ADD">
        <w:rPr>
          <w:rStyle w:val="Ppogrubienie"/>
        </w:rPr>
        <w:t>.</w:t>
      </w:r>
      <w:r w:rsidRPr="00886ADD">
        <w:t xml:space="preserve"> W ustawie z dnia 6 czerwca 1997 r. – Kodeks </w:t>
      </w:r>
      <w:r>
        <w:t>karny wykonawczy</w:t>
      </w:r>
      <w:r w:rsidRPr="00886ADD">
        <w:t xml:space="preserve"> (Dz. U. z 20</w:t>
      </w:r>
      <w:r>
        <w:t>20 </w:t>
      </w:r>
      <w:r w:rsidRPr="00886ADD">
        <w:t xml:space="preserve">r. poz. </w:t>
      </w:r>
      <w:r>
        <w:t>523 i 568</w:t>
      </w:r>
      <w:r w:rsidRPr="00886ADD">
        <w:t>)</w:t>
      </w:r>
      <w:r>
        <w:t xml:space="preserve"> wprowadza się następujące zmiany:</w:t>
      </w:r>
    </w:p>
    <w:p w:rsidR="00AE35AA" w:rsidRDefault="00AE35AA" w:rsidP="002B1129">
      <w:pPr>
        <w:pStyle w:val="PKTpunkt"/>
      </w:pPr>
      <w:r>
        <w:t>1)</w:t>
      </w:r>
      <w:r>
        <w:tab/>
        <w:t xml:space="preserve">w art. 17a </w:t>
      </w:r>
      <w:r w:rsidRPr="004A3167">
        <w:t>§ 1</w:t>
      </w:r>
      <w:r>
        <w:t xml:space="preserve"> otrzymuje brzmienie:</w:t>
      </w:r>
    </w:p>
    <w:p w:rsidR="00AE35AA" w:rsidRDefault="00AE35AA" w:rsidP="002B1129">
      <w:pPr>
        <w:pStyle w:val="ZUSTzmustartykuempunktem"/>
      </w:pPr>
      <w:r>
        <w:t>„</w:t>
      </w:r>
      <w:r w:rsidRPr="002B1129">
        <w:t>§ 1</w:t>
      </w:r>
      <w:r w:rsidRPr="004A3167">
        <w:t>. W razie orzeczenia wobec skazanego kary pozbawienia wolności oraz kary ograniczenia wolności na podstawie art. 37b Kodeksu karnego, karę ograniczenia wolności kieruje się do wykonania w pierwszej kolejności tylko wówczas, gdy zachodzą przeszkody prawne do niezwłocznego wykonania kary pozbawienia wolności.</w:t>
      </w:r>
      <w:r>
        <w:t>”;</w:t>
      </w:r>
    </w:p>
    <w:p w:rsidR="00AE35AA" w:rsidRDefault="00AE35AA" w:rsidP="002B1129">
      <w:pPr>
        <w:pStyle w:val="PKTpunkt"/>
      </w:pPr>
      <w:r>
        <w:t>2)</w:t>
      </w:r>
      <w:r>
        <w:tab/>
        <w:t>art. 43lb otrzymuje brzmienie:</w:t>
      </w:r>
    </w:p>
    <w:p w:rsidR="00AE35AA" w:rsidRPr="00775133" w:rsidRDefault="00AE35AA" w:rsidP="002B1129">
      <w:pPr>
        <w:pStyle w:val="ZARTzmartartykuempunktem"/>
      </w:pPr>
      <w:r>
        <w:t>„</w:t>
      </w:r>
      <w:r w:rsidRPr="004A3167">
        <w:t>Art. 43</w:t>
      </w:r>
      <w:r>
        <w:t>l</w:t>
      </w:r>
      <w:r w:rsidRPr="004A3167">
        <w:t>b. Przepisy niniejszego rozdziału stosuje się także do skazanego, wobec którego orzeczono zastępczą karę pozbawienia wolności za przestępstwo lub</w:t>
      </w:r>
      <w:r>
        <w:t> </w:t>
      </w:r>
      <w:r w:rsidRPr="004A3167">
        <w:t>przestępstwo skarbowe lub karę pozbawienia wolności orzeczoną w warunkach, o</w:t>
      </w:r>
      <w:r>
        <w:t> </w:t>
      </w:r>
      <w:r w:rsidRPr="004A3167">
        <w:t>których mowa w art. 37b Kodeksu karnego.</w:t>
      </w:r>
      <w:r>
        <w:t>”.</w:t>
      </w:r>
    </w:p>
    <w:p w:rsidR="00AE35AA" w:rsidRDefault="00AE35AA" w:rsidP="00B846BD">
      <w:pPr>
        <w:pStyle w:val="ARTartustawynprozporzdzenia"/>
      </w:pPr>
      <w:r>
        <w:rPr>
          <w:rStyle w:val="Ppogrubienie"/>
        </w:rPr>
        <w:t>Art. 3</w:t>
      </w:r>
      <w:r w:rsidRPr="00775133">
        <w:rPr>
          <w:rStyle w:val="Ppogrubienie"/>
        </w:rPr>
        <w:t>.</w:t>
      </w:r>
      <w:r w:rsidRPr="00775133">
        <w:t xml:space="preserve"> Ustawa wchodzi w życie po upływie 14 dni od dnia ogłoszenia.</w:t>
      </w:r>
    </w:p>
    <w:p w:rsidR="009A4937" w:rsidRDefault="009A4937" w:rsidP="003A3A65">
      <w:pPr>
        <w:keepNext/>
        <w:suppressAutoHyphens/>
        <w:spacing w:after="360"/>
        <w:jc w:val="center"/>
        <w:rPr>
          <w:b/>
        </w:rPr>
      </w:pPr>
      <w:bookmarkStart w:id="0" w:name="_GoBack"/>
      <w:bookmarkEnd w:id="0"/>
    </w:p>
    <w:sectPr w:rsidR="009A4937" w:rsidSect="003A3A65">
      <w:headerReference w:type="default" r:id="rId8"/>
      <w:pgSz w:w="11906" w:h="16838"/>
      <w:pgMar w:top="1559" w:right="1435" w:bottom="1559" w:left="1418" w:header="624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BE7" w:rsidRDefault="005A3BE7" w:rsidP="009A4937">
      <w:pPr>
        <w:spacing w:line="240" w:lineRule="auto"/>
      </w:pPr>
      <w:r>
        <w:separator/>
      </w:r>
    </w:p>
  </w:endnote>
  <w:endnote w:type="continuationSeparator" w:id="0">
    <w:p w:rsidR="005A3BE7" w:rsidRDefault="005A3BE7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BE7" w:rsidRDefault="005A3BE7" w:rsidP="009A4937">
      <w:pPr>
        <w:spacing w:line="240" w:lineRule="auto"/>
      </w:pPr>
      <w:r>
        <w:separator/>
      </w:r>
    </w:p>
  </w:footnote>
  <w:footnote w:type="continuationSeparator" w:id="0">
    <w:p w:rsidR="005A3BE7" w:rsidRDefault="005A3BE7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C7C" w:rsidRPr="00940C7C" w:rsidRDefault="00940C7C" w:rsidP="00940C7C">
    <w:pPr>
      <w:widowControl w:val="0"/>
      <w:tabs>
        <w:tab w:val="center" w:pos="4536"/>
        <w:tab w:val="right" w:pos="9072"/>
      </w:tabs>
      <w:suppressAutoHyphens/>
      <w:jc w:val="center"/>
      <w:rPr>
        <w:rFonts w:ascii="Times" w:hAnsi="Times"/>
        <w:kern w:val="1"/>
        <w:szCs w:val="24"/>
        <w:lang w:eastAsia="ar-SA"/>
      </w:rPr>
    </w:pPr>
  </w:p>
  <w:p w:rsidR="00940C7C" w:rsidRPr="00940C7C" w:rsidRDefault="00940C7C" w:rsidP="00940C7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D3C3206"/>
    <w:multiLevelType w:val="hybridMultilevel"/>
    <w:tmpl w:val="7C9A888A"/>
    <w:lvl w:ilvl="0" w:tplc="0415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6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7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9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F270E"/>
    <w:multiLevelType w:val="hybridMultilevel"/>
    <w:tmpl w:val="A77CB5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7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5"/>
  </w:num>
  <w:num w:numId="4">
    <w:abstractNumId w:val="5"/>
  </w:num>
  <w:num w:numId="5">
    <w:abstractNumId w:val="18"/>
  </w:num>
  <w:num w:numId="6">
    <w:abstractNumId w:val="16"/>
  </w:num>
  <w:num w:numId="7">
    <w:abstractNumId w:val="18"/>
  </w:num>
  <w:num w:numId="8">
    <w:abstractNumId w:val="16"/>
  </w:num>
  <w:num w:numId="9">
    <w:abstractNumId w:val="18"/>
  </w:num>
  <w:num w:numId="10">
    <w:abstractNumId w:val="16"/>
  </w:num>
  <w:num w:numId="11">
    <w:abstractNumId w:val="1"/>
  </w:num>
  <w:num w:numId="12">
    <w:abstractNumId w:val="11"/>
  </w:num>
  <w:num w:numId="13">
    <w:abstractNumId w:val="9"/>
  </w:num>
  <w:num w:numId="14">
    <w:abstractNumId w:val="3"/>
  </w:num>
  <w:num w:numId="15">
    <w:abstractNumId w:val="17"/>
  </w:num>
  <w:num w:numId="16">
    <w:abstractNumId w:val="13"/>
  </w:num>
  <w:num w:numId="17">
    <w:abstractNumId w:val="21"/>
  </w:num>
  <w:num w:numId="18">
    <w:abstractNumId w:val="15"/>
  </w:num>
  <w:num w:numId="19">
    <w:abstractNumId w:val="14"/>
  </w:num>
  <w:num w:numId="20">
    <w:abstractNumId w:val="0"/>
  </w:num>
  <w:num w:numId="21">
    <w:abstractNumId w:val="10"/>
  </w:num>
  <w:num w:numId="22">
    <w:abstractNumId w:val="6"/>
  </w:num>
  <w:num w:numId="23">
    <w:abstractNumId w:val="7"/>
  </w:num>
  <w:num w:numId="24">
    <w:abstractNumId w:val="4"/>
  </w:num>
  <w:num w:numId="25">
    <w:abstractNumId w:val="20"/>
  </w:num>
  <w:num w:numId="26">
    <w:abstractNumId w:val="19"/>
  </w:num>
  <w:num w:numId="27">
    <w:abstractNumId w:val="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12B9F"/>
    <w:rsid w:val="0018049A"/>
    <w:rsid w:val="001A4397"/>
    <w:rsid w:val="002105F5"/>
    <w:rsid w:val="002942C0"/>
    <w:rsid w:val="002B0A43"/>
    <w:rsid w:val="00382AAC"/>
    <w:rsid w:val="003A3A65"/>
    <w:rsid w:val="003B7FBE"/>
    <w:rsid w:val="00474670"/>
    <w:rsid w:val="00474D5B"/>
    <w:rsid w:val="004F1121"/>
    <w:rsid w:val="00513C0A"/>
    <w:rsid w:val="00527E52"/>
    <w:rsid w:val="0056045F"/>
    <w:rsid w:val="005A3BE7"/>
    <w:rsid w:val="005C7C22"/>
    <w:rsid w:val="00695AD3"/>
    <w:rsid w:val="006E58F9"/>
    <w:rsid w:val="006E73F1"/>
    <w:rsid w:val="006F026C"/>
    <w:rsid w:val="00735880"/>
    <w:rsid w:val="00777F90"/>
    <w:rsid w:val="00797396"/>
    <w:rsid w:val="008247EB"/>
    <w:rsid w:val="00874611"/>
    <w:rsid w:val="008758BB"/>
    <w:rsid w:val="008C7EE7"/>
    <w:rsid w:val="008D0E10"/>
    <w:rsid w:val="00910E64"/>
    <w:rsid w:val="00920C57"/>
    <w:rsid w:val="00940C7C"/>
    <w:rsid w:val="009A4937"/>
    <w:rsid w:val="009D2757"/>
    <w:rsid w:val="009D31AE"/>
    <w:rsid w:val="00A06AF3"/>
    <w:rsid w:val="00AE35AA"/>
    <w:rsid w:val="00AF364E"/>
    <w:rsid w:val="00B5303C"/>
    <w:rsid w:val="00C43A19"/>
    <w:rsid w:val="00D37E95"/>
    <w:rsid w:val="00D829F5"/>
    <w:rsid w:val="00DF5DD7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76D0F06-8877-4AF8-86B7-5D22D0AD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E35AA"/>
    <w:pPr>
      <w:spacing w:before="0"/>
      <w:ind w:left="510"/>
    </w:pPr>
  </w:style>
  <w:style w:type="paragraph" w:customStyle="1" w:styleId="PKTpunkt">
    <w:name w:val="PKT – punkt"/>
    <w:uiPriority w:val="13"/>
    <w:qFormat/>
    <w:rsid w:val="00AE35AA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724E-CA8E-4B8E-9351-0898DD10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10</cp:revision>
  <cp:lastPrinted>2020-08-14T11:10:00Z</cp:lastPrinted>
  <dcterms:created xsi:type="dcterms:W3CDTF">2020-08-14T07:50:00Z</dcterms:created>
  <dcterms:modified xsi:type="dcterms:W3CDTF">2020-09-04T11:04:00Z</dcterms:modified>
</cp:coreProperties>
</file>