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723" w:rsidRPr="004971A6" w:rsidRDefault="00875723" w:rsidP="00875723">
      <w:pPr>
        <w:shd w:val="clear" w:color="auto" w:fill="FFFFFF"/>
        <w:spacing w:after="144" w:line="240" w:lineRule="auto"/>
        <w:jc w:val="right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r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Projekt </w:t>
      </w:r>
    </w:p>
    <w:p w:rsidR="00875723" w:rsidRPr="004971A6" w:rsidRDefault="00875723" w:rsidP="005D1D7A">
      <w:pPr>
        <w:shd w:val="clear" w:color="auto" w:fill="FFFFFF"/>
        <w:spacing w:after="144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r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U</w:t>
      </w:r>
      <w:r w:rsidR="005D1D7A"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stawa </w:t>
      </w:r>
    </w:p>
    <w:p w:rsidR="00875723" w:rsidRPr="004971A6" w:rsidRDefault="00875723" w:rsidP="005D1D7A">
      <w:pPr>
        <w:shd w:val="clear" w:color="auto" w:fill="FFFFFF"/>
        <w:spacing w:after="144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r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z dnia …………………. 2020 r. </w:t>
      </w:r>
    </w:p>
    <w:p w:rsidR="00875723" w:rsidRPr="004971A6" w:rsidRDefault="00875723" w:rsidP="005D1D7A">
      <w:pPr>
        <w:shd w:val="clear" w:color="auto" w:fill="FFFFFF"/>
        <w:spacing w:after="144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</w:p>
    <w:p w:rsidR="00875723" w:rsidRPr="004971A6" w:rsidRDefault="005D1D7A" w:rsidP="00875723">
      <w:pPr>
        <w:shd w:val="clear" w:color="auto" w:fill="FFFFFF"/>
        <w:spacing w:after="144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bookmarkStart w:id="0" w:name="_Hlk49344086"/>
      <w:r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o</w:t>
      </w:r>
      <w:r w:rsidR="00875723"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 zmianie ustawy o</w:t>
      </w:r>
      <w:r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 świadczeniu uzupełniającym dla osób niezdolnych do samodzielnej egzystencji</w:t>
      </w:r>
      <w:r w:rsidR="00875723" w:rsidRPr="004971A6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 </w:t>
      </w:r>
    </w:p>
    <w:bookmarkEnd w:id="0"/>
    <w:p w:rsidR="005D1D7A" w:rsidRPr="004971A6" w:rsidRDefault="005D1D7A" w:rsidP="00534F4B">
      <w:pPr>
        <w:shd w:val="clear" w:color="auto" w:fill="FFFFFF"/>
        <w:jc w:val="both"/>
        <w:rPr>
          <w:rStyle w:val="articletitle"/>
          <w:rFonts w:ascii="Tahoma" w:hAnsi="Tahoma" w:cs="Tahoma"/>
          <w:b/>
          <w:bCs/>
          <w:sz w:val="24"/>
          <w:szCs w:val="24"/>
        </w:rPr>
      </w:pPr>
    </w:p>
    <w:p w:rsidR="00534F4B" w:rsidRPr="004971A6" w:rsidRDefault="00534F4B" w:rsidP="00534F4B">
      <w:pPr>
        <w:shd w:val="clear" w:color="auto" w:fill="FFFFFF"/>
        <w:jc w:val="both"/>
        <w:rPr>
          <w:rStyle w:val="articletitle"/>
          <w:rFonts w:ascii="Tahoma" w:hAnsi="Tahoma" w:cs="Tahoma"/>
          <w:b/>
          <w:bCs/>
          <w:sz w:val="24"/>
          <w:szCs w:val="24"/>
        </w:rPr>
      </w:pPr>
    </w:p>
    <w:p w:rsidR="00534F4B" w:rsidRPr="004971A6" w:rsidRDefault="00534F4B" w:rsidP="00534F4B">
      <w:pPr>
        <w:shd w:val="clear" w:color="auto" w:fill="FFFFFF"/>
        <w:jc w:val="both"/>
        <w:rPr>
          <w:rStyle w:val="articletitle"/>
          <w:rFonts w:ascii="Tahoma" w:hAnsi="Tahoma" w:cs="Tahoma"/>
          <w:b/>
          <w:bCs/>
          <w:sz w:val="24"/>
          <w:szCs w:val="24"/>
        </w:rPr>
      </w:pPr>
    </w:p>
    <w:p w:rsidR="005D1D7A" w:rsidRPr="004971A6" w:rsidRDefault="00875723" w:rsidP="00534F4B">
      <w:pPr>
        <w:shd w:val="clear" w:color="auto" w:fill="FFFFFF"/>
        <w:ind w:firstLine="708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b/>
          <w:bCs/>
          <w:sz w:val="24"/>
          <w:szCs w:val="24"/>
        </w:rPr>
        <w:t>Art. 1.</w:t>
      </w:r>
      <w:r w:rsidRPr="004971A6">
        <w:rPr>
          <w:rStyle w:val="articletitle"/>
          <w:rFonts w:ascii="Tahoma" w:hAnsi="Tahoma" w:cs="Tahoma"/>
          <w:sz w:val="24"/>
          <w:szCs w:val="24"/>
        </w:rPr>
        <w:t xml:space="preserve"> W ustawie z dnia 31 lipca 2019 r. </w:t>
      </w:r>
      <w:r w:rsidRPr="004971A6">
        <w:rPr>
          <w:rFonts w:ascii="Tahoma" w:eastAsia="Times New Roman" w:hAnsi="Tahoma" w:cs="Tahoma"/>
          <w:kern w:val="36"/>
          <w:sz w:val="24"/>
          <w:szCs w:val="24"/>
          <w:lang w:eastAsia="pl-PL"/>
        </w:rPr>
        <w:t xml:space="preserve">o świadczeniu uzupełniającym dla osób niezdolnych do samodzielnej egzystencji </w:t>
      </w:r>
      <w:r w:rsidRPr="004971A6">
        <w:rPr>
          <w:rFonts w:ascii="Tahoma" w:eastAsia="Times New Roman" w:hAnsi="Tahoma" w:cs="Tahoma"/>
          <w:sz w:val="24"/>
          <w:szCs w:val="24"/>
          <w:lang w:eastAsia="pl-PL"/>
        </w:rPr>
        <w:t>(Dz.U. z 2019 r. poz. 1622 i 2473</w:t>
      </w:r>
      <w:r w:rsidR="00FF5199"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 oraz z 2020 r. poz. 252</w:t>
      </w:r>
      <w:r w:rsidRPr="004971A6">
        <w:rPr>
          <w:rFonts w:ascii="Tahoma" w:eastAsia="Times New Roman" w:hAnsi="Tahoma" w:cs="Tahoma"/>
          <w:sz w:val="24"/>
          <w:szCs w:val="24"/>
          <w:lang w:eastAsia="pl-PL"/>
        </w:rPr>
        <w:t>)</w:t>
      </w:r>
      <w:r w:rsidR="00534F4B"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E03D40">
        <w:rPr>
          <w:rFonts w:ascii="Tahoma" w:eastAsia="Times New Roman" w:hAnsi="Tahoma" w:cs="Tahoma"/>
          <w:sz w:val="24"/>
          <w:szCs w:val="24"/>
          <w:lang w:eastAsia="pl-PL"/>
        </w:rPr>
        <w:t>wprowadza się nadzorujące zmiany:</w:t>
      </w:r>
    </w:p>
    <w:p w:rsidR="005D1D7A" w:rsidRPr="004971A6" w:rsidRDefault="005D1D7A" w:rsidP="00875723">
      <w:pPr>
        <w:shd w:val="clear" w:color="auto" w:fill="FFFFFF"/>
        <w:tabs>
          <w:tab w:val="left" w:pos="426"/>
        </w:tabs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1)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 xml:space="preserve">w art. 2 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skreśla</w:t>
      </w:r>
      <w:r w:rsidRPr="004971A6">
        <w:rPr>
          <w:rStyle w:val="articletitle"/>
          <w:rFonts w:ascii="Tahoma" w:hAnsi="Tahoma" w:cs="Tahoma"/>
          <w:sz w:val="24"/>
          <w:szCs w:val="24"/>
        </w:rPr>
        <w:t xml:space="preserve"> się ust. 2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>;</w:t>
      </w:r>
    </w:p>
    <w:p w:rsidR="005D1D7A" w:rsidRPr="004971A6" w:rsidRDefault="005D1D7A" w:rsidP="00875723">
      <w:pPr>
        <w:shd w:val="clear" w:color="auto" w:fill="FFFFFF"/>
        <w:tabs>
          <w:tab w:val="left" w:pos="426"/>
        </w:tabs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2)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w art. 3  w ust. 3 skreśla się pkt 3;</w:t>
      </w:r>
    </w:p>
    <w:p w:rsidR="005D1D7A" w:rsidRPr="004971A6" w:rsidRDefault="005D1D7A" w:rsidP="00875723">
      <w:pPr>
        <w:shd w:val="clear" w:color="auto" w:fill="FFFFFF"/>
        <w:tabs>
          <w:tab w:val="left" w:pos="426"/>
        </w:tabs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3)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w art. 4:</w:t>
      </w:r>
    </w:p>
    <w:p w:rsidR="005D1D7A" w:rsidRPr="004971A6" w:rsidRDefault="005D1D7A" w:rsidP="00875723">
      <w:pPr>
        <w:shd w:val="clear" w:color="auto" w:fill="FFFFFF"/>
        <w:tabs>
          <w:tab w:val="left" w:pos="1134"/>
        </w:tabs>
        <w:ind w:firstLine="708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a)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ust. 1 otrzymuje brzmienie:</w:t>
      </w:r>
    </w:p>
    <w:p w:rsidR="005D1D7A" w:rsidRPr="004971A6" w:rsidRDefault="005D1D7A" w:rsidP="00875723">
      <w:pPr>
        <w:shd w:val="clear" w:color="auto" w:fill="FFFFFF"/>
        <w:ind w:left="1418" w:firstLine="425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„1. Świadczenie</w:t>
      </w:r>
      <w:bookmarkStart w:id="1" w:name="highlightHit_41"/>
      <w:bookmarkEnd w:id="1"/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Pr="004971A6">
        <w:rPr>
          <w:rStyle w:val="articletitle"/>
          <w:rFonts w:ascii="Tahoma" w:hAnsi="Tahoma" w:cs="Tahoma"/>
          <w:sz w:val="24"/>
          <w:szCs w:val="24"/>
        </w:rPr>
        <w:t>uzupełniające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Pr="004971A6">
        <w:rPr>
          <w:rStyle w:val="articletitle"/>
          <w:rFonts w:ascii="Tahoma" w:hAnsi="Tahoma" w:cs="Tahoma"/>
          <w:sz w:val="24"/>
          <w:szCs w:val="24"/>
        </w:rPr>
        <w:t>przysługuje osobie uprawnionej w wysokości 500 zł miesięcznie.”,</w:t>
      </w:r>
    </w:p>
    <w:p w:rsidR="005D1D7A" w:rsidRPr="004971A6" w:rsidRDefault="005D1D7A" w:rsidP="00875723">
      <w:pPr>
        <w:shd w:val="clear" w:color="auto" w:fill="FFFFFF"/>
        <w:tabs>
          <w:tab w:val="left" w:pos="1134"/>
        </w:tabs>
        <w:ind w:firstLine="708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b)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skreśla się ust</w:t>
      </w:r>
      <w:r w:rsidR="00D57892" w:rsidRPr="004971A6">
        <w:rPr>
          <w:rStyle w:val="articletitle"/>
          <w:rFonts w:ascii="Tahoma" w:hAnsi="Tahoma" w:cs="Tahoma"/>
          <w:sz w:val="24"/>
          <w:szCs w:val="24"/>
        </w:rPr>
        <w:t>.</w:t>
      </w:r>
      <w:r w:rsidRPr="004971A6">
        <w:rPr>
          <w:rStyle w:val="articletitle"/>
          <w:rFonts w:ascii="Tahoma" w:hAnsi="Tahoma" w:cs="Tahoma"/>
          <w:sz w:val="24"/>
          <w:szCs w:val="24"/>
        </w:rPr>
        <w:t xml:space="preserve"> 2;</w:t>
      </w:r>
    </w:p>
    <w:p w:rsidR="0011465A" w:rsidRPr="004971A6" w:rsidRDefault="005D1D7A" w:rsidP="00875723">
      <w:pPr>
        <w:shd w:val="clear" w:color="auto" w:fill="FFFFFF"/>
        <w:tabs>
          <w:tab w:val="left" w:pos="426"/>
        </w:tabs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4)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w art. 5</w:t>
      </w:r>
      <w:r w:rsidR="0011465A" w:rsidRPr="004971A6">
        <w:rPr>
          <w:rStyle w:val="articletitle"/>
          <w:rFonts w:ascii="Tahoma" w:hAnsi="Tahoma" w:cs="Tahoma"/>
          <w:sz w:val="24"/>
          <w:szCs w:val="24"/>
        </w:rPr>
        <w:t>:</w:t>
      </w:r>
    </w:p>
    <w:p w:rsidR="0011465A" w:rsidRPr="004971A6" w:rsidRDefault="0011465A" w:rsidP="007F30D6">
      <w:pPr>
        <w:shd w:val="clear" w:color="auto" w:fill="FFFFFF"/>
        <w:tabs>
          <w:tab w:val="left" w:pos="426"/>
          <w:tab w:val="left" w:pos="1134"/>
        </w:tabs>
        <w:ind w:left="709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a)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ust. 1 otrzymuje brzmienie:</w:t>
      </w:r>
    </w:p>
    <w:p w:rsidR="005D1D7A" w:rsidRPr="004971A6" w:rsidRDefault="0011465A" w:rsidP="007F30D6">
      <w:pPr>
        <w:shd w:val="clear" w:color="auto" w:fill="FFFFFF"/>
        <w:tabs>
          <w:tab w:val="left" w:pos="426"/>
          <w:tab w:val="left" w:pos="1843"/>
        </w:tabs>
        <w:ind w:left="1418" w:hanging="709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ab/>
        <w:t xml:space="preserve">„1. </w:t>
      </w:r>
      <w:r w:rsidRPr="004971A6">
        <w:rPr>
          <w:rFonts w:ascii="Tahoma" w:hAnsi="Tahoma" w:cs="Tahoma"/>
          <w:sz w:val="24"/>
          <w:szCs w:val="24"/>
        </w:rPr>
        <w:t>Przyznanie prawa do świadczenia uzupełniającego, odmowa prawa do świadczenia uzupełniającego oraz stwierdzenie ustania prawa do świadczenia uzupełniającego następuje w drodze decyzji.”</w:t>
      </w:r>
      <w:r w:rsidR="007F30D6" w:rsidRPr="004971A6">
        <w:rPr>
          <w:rFonts w:ascii="Tahoma" w:hAnsi="Tahoma" w:cs="Tahoma"/>
          <w:sz w:val="24"/>
          <w:szCs w:val="24"/>
        </w:rPr>
        <w:t>,</w:t>
      </w:r>
    </w:p>
    <w:p w:rsidR="0011465A" w:rsidRPr="004971A6" w:rsidRDefault="0011465A" w:rsidP="007F30D6">
      <w:pPr>
        <w:shd w:val="clear" w:color="auto" w:fill="FFFFFF"/>
        <w:tabs>
          <w:tab w:val="left" w:pos="426"/>
          <w:tab w:val="left" w:pos="1134"/>
        </w:tabs>
        <w:ind w:left="709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b)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skreśla się ust. 3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>;</w:t>
      </w:r>
    </w:p>
    <w:p w:rsidR="005D1D7A" w:rsidRPr="004971A6" w:rsidRDefault="005D1D7A" w:rsidP="007F30D6">
      <w:pPr>
        <w:shd w:val="clear" w:color="auto" w:fill="FFFFFF"/>
        <w:tabs>
          <w:tab w:val="left" w:pos="426"/>
        </w:tabs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5)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Pr="004971A6">
        <w:rPr>
          <w:rStyle w:val="articletitle"/>
          <w:rFonts w:ascii="Tahoma" w:hAnsi="Tahoma" w:cs="Tahoma"/>
          <w:sz w:val="24"/>
          <w:szCs w:val="24"/>
        </w:rPr>
        <w:t>w art. 7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Pr="004971A6">
        <w:rPr>
          <w:rStyle w:val="articletitle"/>
          <w:rFonts w:ascii="Tahoma" w:hAnsi="Tahoma" w:cs="Tahoma"/>
          <w:sz w:val="24"/>
          <w:szCs w:val="24"/>
        </w:rPr>
        <w:t>ust 2 otrzymuje brzmienie:</w:t>
      </w:r>
    </w:p>
    <w:p w:rsidR="005D1D7A" w:rsidRPr="004971A6" w:rsidRDefault="005D1D7A" w:rsidP="00875723">
      <w:pPr>
        <w:shd w:val="clear" w:color="auto" w:fill="FFFFFF"/>
        <w:ind w:left="708" w:firstLine="708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„2. Osoba uprawniona jest obowiązana do informowania organu właściwego o wszelkich zmianach mających wpływ na prawo do</w:t>
      </w:r>
      <w:bookmarkStart w:id="2" w:name="highlightHit_79"/>
      <w:bookmarkEnd w:id="2"/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Pr="004971A6">
        <w:rPr>
          <w:rStyle w:val="articletitle"/>
          <w:rFonts w:ascii="Tahoma" w:hAnsi="Tahoma" w:cs="Tahoma"/>
          <w:sz w:val="24"/>
          <w:szCs w:val="24"/>
        </w:rPr>
        <w:t>świadczenia</w:t>
      </w:r>
      <w:bookmarkStart w:id="3" w:name="highlightHit_80"/>
      <w:bookmarkEnd w:id="3"/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 </w:t>
      </w:r>
      <w:r w:rsidRPr="004971A6">
        <w:rPr>
          <w:rStyle w:val="articletitle"/>
          <w:rFonts w:ascii="Tahoma" w:hAnsi="Tahoma" w:cs="Tahoma"/>
          <w:sz w:val="24"/>
          <w:szCs w:val="24"/>
        </w:rPr>
        <w:t>uzupełniającego.”;</w:t>
      </w:r>
    </w:p>
    <w:p w:rsidR="007F30D6" w:rsidRPr="004971A6" w:rsidRDefault="007F30D6" w:rsidP="00E03D40">
      <w:pPr>
        <w:shd w:val="clear" w:color="auto" w:fill="FFFFFF"/>
        <w:tabs>
          <w:tab w:val="left" w:pos="567"/>
        </w:tabs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6)</w:t>
      </w:r>
      <w:r w:rsidRPr="004971A6">
        <w:rPr>
          <w:rStyle w:val="articletitle"/>
          <w:rFonts w:ascii="Tahoma" w:hAnsi="Tahoma" w:cs="Tahoma"/>
          <w:sz w:val="24"/>
          <w:szCs w:val="24"/>
        </w:rPr>
        <w:tab/>
        <w:t>w art. 8 w ust. 2 pkt 2;</w:t>
      </w:r>
    </w:p>
    <w:p w:rsidR="005D1D7A" w:rsidRPr="004971A6" w:rsidRDefault="007F30D6" w:rsidP="00875723">
      <w:pPr>
        <w:shd w:val="clear" w:color="auto" w:fill="FFFFFF"/>
        <w:tabs>
          <w:tab w:val="left" w:pos="426"/>
        </w:tabs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lastRenderedPageBreak/>
        <w:t>7</w:t>
      </w:r>
      <w:r w:rsidR="005D1D7A" w:rsidRPr="004971A6">
        <w:rPr>
          <w:rStyle w:val="articletitle"/>
          <w:rFonts w:ascii="Tahoma" w:hAnsi="Tahoma" w:cs="Tahoma"/>
          <w:sz w:val="24"/>
          <w:szCs w:val="24"/>
        </w:rPr>
        <w:t>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="005D1D7A" w:rsidRPr="004971A6">
        <w:rPr>
          <w:rStyle w:val="articletitle"/>
          <w:rFonts w:ascii="Tahoma" w:hAnsi="Tahoma" w:cs="Tahoma"/>
          <w:sz w:val="24"/>
          <w:szCs w:val="24"/>
        </w:rPr>
        <w:t>w art. 10 skreśla się ust. 2 – 5;</w:t>
      </w:r>
    </w:p>
    <w:p w:rsidR="005D1D7A" w:rsidRPr="004971A6" w:rsidRDefault="007F30D6" w:rsidP="00875723">
      <w:pPr>
        <w:shd w:val="clear" w:color="auto" w:fill="FFFFFF"/>
        <w:tabs>
          <w:tab w:val="left" w:pos="426"/>
        </w:tabs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sz w:val="24"/>
          <w:szCs w:val="24"/>
        </w:rPr>
        <w:t>8</w:t>
      </w:r>
      <w:r w:rsidR="005D1D7A" w:rsidRPr="004971A6">
        <w:rPr>
          <w:rStyle w:val="articletitle"/>
          <w:rFonts w:ascii="Tahoma" w:hAnsi="Tahoma" w:cs="Tahoma"/>
          <w:sz w:val="24"/>
          <w:szCs w:val="24"/>
        </w:rPr>
        <w:t>)</w:t>
      </w:r>
      <w:r w:rsidR="00875723" w:rsidRPr="004971A6">
        <w:rPr>
          <w:rStyle w:val="articletitle"/>
          <w:rFonts w:ascii="Tahoma" w:hAnsi="Tahoma" w:cs="Tahoma"/>
          <w:sz w:val="24"/>
          <w:szCs w:val="24"/>
        </w:rPr>
        <w:tab/>
      </w:r>
      <w:r w:rsidR="005D1D7A" w:rsidRPr="004971A6">
        <w:rPr>
          <w:rStyle w:val="articletitle"/>
          <w:rFonts w:ascii="Tahoma" w:hAnsi="Tahoma" w:cs="Tahoma"/>
          <w:sz w:val="24"/>
          <w:szCs w:val="24"/>
        </w:rPr>
        <w:t>w art. 11 skreśla się ust. 3</w:t>
      </w:r>
      <w:r w:rsidR="009D3A16" w:rsidRPr="004971A6">
        <w:rPr>
          <w:rStyle w:val="articletitle"/>
          <w:rFonts w:ascii="Tahoma" w:hAnsi="Tahoma" w:cs="Tahoma"/>
          <w:sz w:val="24"/>
          <w:szCs w:val="24"/>
        </w:rPr>
        <w:t>.</w:t>
      </w:r>
    </w:p>
    <w:p w:rsidR="004F539B" w:rsidRPr="004971A6" w:rsidRDefault="004F539B" w:rsidP="004F539B">
      <w:pPr>
        <w:spacing w:after="0" w:line="240" w:lineRule="auto"/>
        <w:ind w:firstLine="708"/>
        <w:rPr>
          <w:rStyle w:val="articletitle"/>
          <w:rFonts w:ascii="Tahoma" w:hAnsi="Tahoma" w:cs="Tahoma"/>
          <w:sz w:val="24"/>
          <w:szCs w:val="24"/>
        </w:rPr>
      </w:pPr>
    </w:p>
    <w:p w:rsidR="004F539B" w:rsidRPr="004971A6" w:rsidRDefault="004F539B" w:rsidP="004F539B">
      <w:pPr>
        <w:spacing w:after="0" w:line="240" w:lineRule="auto"/>
        <w:ind w:firstLine="708"/>
        <w:jc w:val="both"/>
        <w:rPr>
          <w:rStyle w:val="articletitle"/>
          <w:rFonts w:ascii="Tahoma" w:hAnsi="Tahoma" w:cs="Tahoma"/>
          <w:sz w:val="24"/>
          <w:szCs w:val="24"/>
        </w:rPr>
      </w:pPr>
    </w:p>
    <w:p w:rsidR="004971A6" w:rsidRPr="004971A6" w:rsidRDefault="004F539B" w:rsidP="004F539B">
      <w:pPr>
        <w:spacing w:after="0" w:line="24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4971A6">
        <w:rPr>
          <w:rStyle w:val="articletitle"/>
          <w:rFonts w:ascii="Tahoma" w:hAnsi="Tahoma" w:cs="Tahoma"/>
          <w:b/>
          <w:bCs/>
          <w:sz w:val="24"/>
          <w:szCs w:val="24"/>
        </w:rPr>
        <w:t>A</w:t>
      </w:r>
      <w:r w:rsidR="007F30D6" w:rsidRPr="004971A6">
        <w:rPr>
          <w:rStyle w:val="articletitle"/>
          <w:rFonts w:ascii="Tahoma" w:hAnsi="Tahoma" w:cs="Tahoma"/>
          <w:b/>
          <w:bCs/>
          <w:sz w:val="24"/>
          <w:szCs w:val="24"/>
        </w:rPr>
        <w:t>rt. 2</w:t>
      </w:r>
      <w:r w:rsidR="007F30D6" w:rsidRPr="004971A6">
        <w:rPr>
          <w:rStyle w:val="articletitle"/>
          <w:rFonts w:ascii="Tahoma" w:hAnsi="Tahoma" w:cs="Tahoma"/>
          <w:sz w:val="24"/>
          <w:szCs w:val="24"/>
        </w:rPr>
        <w:t xml:space="preserve">. </w:t>
      </w:r>
      <w:r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Zmiana wysokości świadczenia uzupełniającego, </w:t>
      </w:r>
      <w:r w:rsidR="004971A6"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przyznanego </w:t>
      </w:r>
      <w:r w:rsidR="009D3A16"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przed dniem wejścia w życie niniejszej ustawy dokonywana jest </w:t>
      </w:r>
      <w:r w:rsidR="009D3A16" w:rsidRPr="00200498">
        <w:rPr>
          <w:rFonts w:ascii="Tahoma" w:eastAsia="Times New Roman" w:hAnsi="Tahoma" w:cs="Tahoma"/>
          <w:sz w:val="24"/>
          <w:szCs w:val="24"/>
          <w:lang w:eastAsia="pl-PL"/>
        </w:rPr>
        <w:t xml:space="preserve">na wniosek </w:t>
      </w:r>
      <w:r w:rsidR="009D3A16" w:rsidRPr="004971A6">
        <w:rPr>
          <w:rFonts w:ascii="Tahoma" w:eastAsia="Times New Roman" w:hAnsi="Tahoma" w:cs="Tahoma"/>
          <w:sz w:val="24"/>
          <w:szCs w:val="24"/>
          <w:lang w:eastAsia="pl-PL"/>
        </w:rPr>
        <w:t>osoby uprawionej</w:t>
      </w:r>
      <w:r w:rsidR="004971A6" w:rsidRPr="004971A6">
        <w:rPr>
          <w:rFonts w:ascii="Tahoma" w:eastAsia="Times New Roman" w:hAnsi="Tahoma" w:cs="Tahoma"/>
          <w:sz w:val="24"/>
          <w:szCs w:val="24"/>
          <w:lang w:eastAsia="pl-PL"/>
        </w:rPr>
        <w:t xml:space="preserve">, o której mowa w art. 2 ust. 1 ustawy zmienianej w art. 1. </w:t>
      </w:r>
    </w:p>
    <w:p w:rsidR="004971A6" w:rsidRPr="004971A6" w:rsidRDefault="004971A6" w:rsidP="004F539B">
      <w:pPr>
        <w:shd w:val="clear" w:color="auto" w:fill="FFFFFF"/>
        <w:ind w:left="708"/>
        <w:jc w:val="both"/>
        <w:rPr>
          <w:rFonts w:ascii="Tahoma" w:hAnsi="Tahoma" w:cs="Tahoma"/>
          <w:sz w:val="24"/>
          <w:szCs w:val="24"/>
        </w:rPr>
      </w:pPr>
    </w:p>
    <w:p w:rsidR="00875723" w:rsidRPr="004971A6" w:rsidRDefault="00875723" w:rsidP="004F539B">
      <w:pPr>
        <w:shd w:val="clear" w:color="auto" w:fill="FFFFFF"/>
        <w:ind w:left="708"/>
        <w:jc w:val="both"/>
        <w:rPr>
          <w:rStyle w:val="articletitle"/>
          <w:rFonts w:ascii="Tahoma" w:hAnsi="Tahoma" w:cs="Tahoma"/>
          <w:sz w:val="24"/>
          <w:szCs w:val="24"/>
        </w:rPr>
      </w:pPr>
      <w:r w:rsidRPr="004971A6">
        <w:rPr>
          <w:rStyle w:val="articletitle"/>
          <w:rFonts w:ascii="Tahoma" w:hAnsi="Tahoma" w:cs="Tahoma"/>
          <w:b/>
          <w:bCs/>
          <w:sz w:val="24"/>
          <w:szCs w:val="24"/>
        </w:rPr>
        <w:t xml:space="preserve">Art. </w:t>
      </w:r>
      <w:r w:rsidR="007F30D6" w:rsidRPr="004971A6">
        <w:rPr>
          <w:rStyle w:val="articletitle"/>
          <w:rFonts w:ascii="Tahoma" w:hAnsi="Tahoma" w:cs="Tahoma"/>
          <w:b/>
          <w:bCs/>
          <w:sz w:val="24"/>
          <w:szCs w:val="24"/>
        </w:rPr>
        <w:t>3</w:t>
      </w:r>
      <w:r w:rsidRPr="004971A6">
        <w:rPr>
          <w:rStyle w:val="articletitle"/>
          <w:rFonts w:ascii="Tahoma" w:hAnsi="Tahoma" w:cs="Tahoma"/>
          <w:b/>
          <w:bCs/>
          <w:sz w:val="24"/>
          <w:szCs w:val="24"/>
        </w:rPr>
        <w:t>.</w:t>
      </w:r>
      <w:r w:rsidRPr="004971A6">
        <w:rPr>
          <w:rStyle w:val="articletitle"/>
          <w:rFonts w:ascii="Tahoma" w:hAnsi="Tahoma" w:cs="Tahoma"/>
          <w:sz w:val="24"/>
          <w:szCs w:val="24"/>
        </w:rPr>
        <w:t xml:space="preserve"> ustawa wchodzi w życie po upływie 14 dni od dnia ogłoszenia. </w:t>
      </w:r>
    </w:p>
    <w:p w:rsidR="00875723" w:rsidRPr="004971A6" w:rsidRDefault="00875723" w:rsidP="004F539B">
      <w:pPr>
        <w:shd w:val="clear" w:color="auto" w:fill="FFFFFF"/>
        <w:ind w:left="708"/>
        <w:jc w:val="both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4F539B">
      <w:pPr>
        <w:shd w:val="clear" w:color="auto" w:fill="FFFFFF"/>
        <w:ind w:left="708"/>
        <w:jc w:val="both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4F539B">
      <w:pPr>
        <w:shd w:val="clear" w:color="auto" w:fill="FFFFFF"/>
        <w:ind w:left="708"/>
        <w:jc w:val="both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875723" w:rsidRPr="004971A6" w:rsidRDefault="00875723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</w:p>
    <w:p w:rsidR="0056246A" w:rsidRPr="004971A6" w:rsidRDefault="0056246A" w:rsidP="00875723">
      <w:pPr>
        <w:shd w:val="clear" w:color="auto" w:fill="FFFFFF"/>
        <w:ind w:left="708"/>
        <w:rPr>
          <w:rStyle w:val="articletitle"/>
          <w:rFonts w:ascii="Tahoma" w:hAnsi="Tahoma" w:cs="Tahoma"/>
          <w:sz w:val="24"/>
          <w:szCs w:val="24"/>
        </w:rPr>
      </w:pPr>
      <w:bookmarkStart w:id="4" w:name="_GoBack"/>
      <w:bookmarkEnd w:id="4"/>
    </w:p>
    <w:sectPr w:rsidR="0056246A" w:rsidRPr="004971A6" w:rsidSect="00500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7A"/>
    <w:rsid w:val="000F332E"/>
    <w:rsid w:val="0011465A"/>
    <w:rsid w:val="00185EBF"/>
    <w:rsid w:val="001B12D4"/>
    <w:rsid w:val="001E259E"/>
    <w:rsid w:val="00200498"/>
    <w:rsid w:val="002C3C20"/>
    <w:rsid w:val="00302DB9"/>
    <w:rsid w:val="004151B1"/>
    <w:rsid w:val="0044114A"/>
    <w:rsid w:val="004971A6"/>
    <w:rsid w:val="004F539B"/>
    <w:rsid w:val="005039F7"/>
    <w:rsid w:val="00534F4B"/>
    <w:rsid w:val="0056246A"/>
    <w:rsid w:val="0057148B"/>
    <w:rsid w:val="005D1668"/>
    <w:rsid w:val="005D1D7A"/>
    <w:rsid w:val="005E3CEC"/>
    <w:rsid w:val="0060762E"/>
    <w:rsid w:val="00611D3B"/>
    <w:rsid w:val="007F30D6"/>
    <w:rsid w:val="00875723"/>
    <w:rsid w:val="008C298C"/>
    <w:rsid w:val="009D3A16"/>
    <w:rsid w:val="00A55F6A"/>
    <w:rsid w:val="00AD05EC"/>
    <w:rsid w:val="00B920C3"/>
    <w:rsid w:val="00C15D2A"/>
    <w:rsid w:val="00C26147"/>
    <w:rsid w:val="00D57892"/>
    <w:rsid w:val="00DE645F"/>
    <w:rsid w:val="00E03D40"/>
    <w:rsid w:val="00FB2934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77298A-D7C3-4B93-8126-71C2920D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1D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D1D7A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5D1D7A"/>
  </w:style>
  <w:style w:type="character" w:customStyle="1" w:styleId="highlight">
    <w:name w:val="highlight"/>
    <w:basedOn w:val="Domylnaczcionkaakapitu"/>
    <w:rsid w:val="005D1D7A"/>
  </w:style>
  <w:style w:type="paragraph" w:styleId="Tekstdymka">
    <w:name w:val="Balloon Text"/>
    <w:basedOn w:val="Normalny"/>
    <w:link w:val="TekstdymkaZnak"/>
    <w:uiPriority w:val="99"/>
    <w:semiHidden/>
    <w:unhideWhenUsed/>
    <w:rsid w:val="000F3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32E"/>
    <w:rPr>
      <w:rFonts w:ascii="Segoe UI" w:hAnsi="Segoe UI" w:cs="Segoe UI"/>
      <w:sz w:val="18"/>
      <w:szCs w:val="18"/>
    </w:rPr>
  </w:style>
  <w:style w:type="character" w:customStyle="1" w:styleId="5yl5">
    <w:name w:val="_5yl5"/>
    <w:basedOn w:val="Domylnaczcionkaakapitu"/>
    <w:rsid w:val="00C1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0CB3C-33AB-4608-BFDD-98150898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o.bułhak</dc:creator>
  <cp:lastModifiedBy>Grzegorz Molesztak</cp:lastModifiedBy>
  <cp:revision>3</cp:revision>
  <cp:lastPrinted>2020-08-26T12:18:00Z</cp:lastPrinted>
  <dcterms:created xsi:type="dcterms:W3CDTF">2020-08-26T12:25:00Z</dcterms:created>
  <dcterms:modified xsi:type="dcterms:W3CDTF">2020-09-16T09:49:00Z</dcterms:modified>
</cp:coreProperties>
</file>