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3CC" w:rsidRPr="00C755A8" w:rsidRDefault="00B373CC" w:rsidP="00C755A8">
      <w:pPr>
        <w:pStyle w:val="OZNPROJEKTUwskazaniedatylubwersjiprojektu"/>
        <w:keepNext/>
      </w:pPr>
      <w:r w:rsidRPr="00C755A8">
        <w:t>Projekt</w:t>
      </w:r>
      <w:r w:rsidR="003C4416">
        <w:t xml:space="preserve"> </w:t>
      </w:r>
    </w:p>
    <w:p w:rsidR="00B373CC" w:rsidRPr="00C755A8" w:rsidRDefault="00B373CC" w:rsidP="00B373CC">
      <w:pPr>
        <w:pStyle w:val="OZNRODZAKTUtznustawalubrozporzdzenieiorganwydajcy"/>
      </w:pPr>
      <w:r w:rsidRPr="00C755A8">
        <w:t>USTAWA BUDŻETOWA</w:t>
      </w:r>
    </w:p>
    <w:p w:rsidR="00B373CC" w:rsidRPr="00C755A8" w:rsidRDefault="009B3154" w:rsidP="00B373CC">
      <w:pPr>
        <w:pStyle w:val="OZNRODZAKTUtznustawalubrozporzdzenieiorganwydajcy"/>
      </w:pPr>
      <w:r w:rsidRPr="00C755A8">
        <w:t>na rok 2021</w:t>
      </w:r>
    </w:p>
    <w:p w:rsidR="00B373CC" w:rsidRPr="00C755A8" w:rsidRDefault="00B373CC" w:rsidP="00C755A8">
      <w:pPr>
        <w:pStyle w:val="DATAAKTUdatauchwalenialubwydaniaaktu"/>
      </w:pPr>
      <w:r w:rsidRPr="00C755A8">
        <w:t>z dnia</w:t>
      </w:r>
    </w:p>
    <w:p w:rsidR="00E650C2" w:rsidRPr="00C755A8" w:rsidRDefault="00E650C2" w:rsidP="00E650C2">
      <w:pPr>
        <w:pStyle w:val="ARTartustawynprozporzdzenia"/>
      </w:pPr>
      <w:r w:rsidRPr="00C755A8">
        <w:rPr>
          <w:rStyle w:val="Ppogrubienie"/>
        </w:rPr>
        <w:t>Art. 1.</w:t>
      </w:r>
      <w:r w:rsidRPr="00C755A8">
        <w:t xml:space="preserve"> 1. Ustala się, zgodnie z załącznikiem</w:t>
      </w:r>
      <w:r w:rsidR="002B108D">
        <w:t xml:space="preserve"> nr </w:t>
      </w:r>
      <w:r w:rsidRPr="00C755A8">
        <w:t xml:space="preserve">1, łączną kwotę podatkowych i niepodatkowych dochodów budżetu państwa w wysokości </w:t>
      </w:r>
      <w:r w:rsidR="00B6211F">
        <w:t>40</w:t>
      </w:r>
      <w:r w:rsidR="00AB1331">
        <w:t>4 </w:t>
      </w:r>
      <w:r w:rsidR="00B6211F">
        <w:t>44</w:t>
      </w:r>
      <w:r w:rsidR="00AB1331">
        <w:t>0 </w:t>
      </w:r>
      <w:r w:rsidR="00B6211F" w:rsidRPr="00B6211F">
        <w:t>97</w:t>
      </w:r>
      <w:r w:rsidR="00AB1331" w:rsidRPr="00B6211F">
        <w:t>2</w:t>
      </w:r>
      <w:r w:rsidR="00AB1331">
        <w:t> </w:t>
      </w:r>
      <w:r w:rsidRPr="00C755A8">
        <w:t>tys. zł.</w:t>
      </w:r>
    </w:p>
    <w:p w:rsidR="00E650C2" w:rsidRPr="00C755A8" w:rsidRDefault="00E650C2" w:rsidP="00E650C2">
      <w:pPr>
        <w:pStyle w:val="USTustnpkodeksu"/>
      </w:pPr>
      <w:r w:rsidRPr="00C755A8">
        <w:t>2. Ustala się, zgodnie z załącznikiem</w:t>
      </w:r>
      <w:r w:rsidR="002B108D">
        <w:t xml:space="preserve"> nr </w:t>
      </w:r>
      <w:r w:rsidRPr="00C755A8">
        <w:t xml:space="preserve">2, łączną kwotę wydatków budżetu państwa w wysokości </w:t>
      </w:r>
      <w:r w:rsidR="00B6211F">
        <w:t>48</w:t>
      </w:r>
      <w:r w:rsidR="00AB1331">
        <w:t>6 </w:t>
      </w:r>
      <w:r w:rsidR="00B6211F">
        <w:t>74</w:t>
      </w:r>
      <w:r w:rsidR="00AB1331">
        <w:t>0 </w:t>
      </w:r>
      <w:r w:rsidR="00B6211F" w:rsidRPr="00B6211F">
        <w:t>97</w:t>
      </w:r>
      <w:r w:rsidR="00AB1331" w:rsidRPr="00B6211F">
        <w:t>2</w:t>
      </w:r>
      <w:r w:rsidR="00AB1331">
        <w:t> </w:t>
      </w:r>
      <w:r w:rsidRPr="00C755A8">
        <w:t>tys. zł.</w:t>
      </w:r>
    </w:p>
    <w:p w:rsidR="00E650C2" w:rsidRPr="00C755A8" w:rsidRDefault="00E650C2" w:rsidP="00E650C2">
      <w:pPr>
        <w:pStyle w:val="USTustnpkodeksu"/>
      </w:pPr>
      <w:r w:rsidRPr="00C755A8">
        <w:t>3. Ustala się kwotę planowanych wydatków organów i jednostek, o których mowa</w:t>
      </w:r>
      <w:r w:rsidR="002B108D" w:rsidRPr="00C755A8">
        <w:t xml:space="preserve"> w</w:t>
      </w:r>
      <w:r w:rsidR="002B108D">
        <w:t> art. </w:t>
      </w:r>
      <w:r w:rsidR="002B108D" w:rsidRPr="00C755A8">
        <w:t>9</w:t>
      </w:r>
      <w:r w:rsidR="002B108D">
        <w:t xml:space="preserve"> pkt </w:t>
      </w:r>
      <w:r w:rsidRPr="00C755A8">
        <w:t>1–3,</w:t>
      </w:r>
      <w:r w:rsidR="002B108D">
        <w:t xml:space="preserve"> pkt </w:t>
      </w:r>
      <w:r w:rsidRPr="00C755A8">
        <w:t>8 z wyłączeniem Zakładu Ubezpieczeń Społecznych,</w:t>
      </w:r>
      <w:r w:rsidR="002B108D" w:rsidRPr="00C755A8">
        <w:t xml:space="preserve"> i</w:t>
      </w:r>
      <w:r w:rsidR="002B108D">
        <w:t> pkt </w:t>
      </w:r>
      <w:r w:rsidRPr="00C755A8">
        <w:t>9 ustawy z dnia 27 sierpnia 2009 r. o finansach publicznych (</w:t>
      </w:r>
      <w:r w:rsidR="002B108D">
        <w:t>Dz. U.</w:t>
      </w:r>
      <w:r w:rsidRPr="00C755A8">
        <w:t xml:space="preserve"> z 2019 r.</w:t>
      </w:r>
      <w:r w:rsidR="002B108D">
        <w:t xml:space="preserve"> poz. </w:t>
      </w:r>
      <w:r w:rsidRPr="00C755A8">
        <w:t>869, z późn. zm.</w:t>
      </w:r>
      <w:r w:rsidRPr="00C755A8">
        <w:rPr>
          <w:rStyle w:val="IGindeksgrny"/>
        </w:rPr>
        <w:footnoteReference w:id="1"/>
      </w:r>
      <w:r w:rsidRPr="00C755A8">
        <w:rPr>
          <w:rStyle w:val="IGindeksgrny"/>
        </w:rPr>
        <w:t>)</w:t>
      </w:r>
      <w:r w:rsidRPr="00C755A8">
        <w:t>) oraz Funduszu Pracy, Bankowego Funduszu Gwarancyjnego, a także funduszy utworzonych, powierzonych lub przekazanych Bankowi Gospodarstwa Krajowego na podstawie odrębnyc</w:t>
      </w:r>
      <w:r w:rsidR="00EF0D39">
        <w:t>h ustaw, w wysokości 975 28</w:t>
      </w:r>
      <w:r w:rsidR="00AB1331">
        <w:t>7 </w:t>
      </w:r>
      <w:r w:rsidR="00EF0D39">
        <w:t>95</w:t>
      </w:r>
      <w:r w:rsidR="00AB1331">
        <w:t>8 </w:t>
      </w:r>
      <w:r w:rsidRPr="00C755A8">
        <w:t>tys. zł.</w:t>
      </w:r>
    </w:p>
    <w:p w:rsidR="00E650C2" w:rsidRPr="00C755A8" w:rsidRDefault="00E650C2" w:rsidP="00E650C2">
      <w:pPr>
        <w:pStyle w:val="USTustnpkodeksu"/>
      </w:pPr>
      <w:r w:rsidRPr="00C755A8">
        <w:t>4. Ustala się kwotę limitu wydatków organów i jednostek, o których mowa</w:t>
      </w:r>
      <w:r w:rsidR="002B108D" w:rsidRPr="00C755A8">
        <w:t xml:space="preserve"> w</w:t>
      </w:r>
      <w:r w:rsidR="002B108D">
        <w:t> art. </w:t>
      </w:r>
      <w:r w:rsidR="002B108D" w:rsidRPr="00C755A8">
        <w:t>9</w:t>
      </w:r>
      <w:r w:rsidR="002B108D">
        <w:t xml:space="preserve"> pkt </w:t>
      </w:r>
      <w:r w:rsidRPr="00C755A8">
        <w:t>1 ustawy z dnia 27 sierpnia 2009 r. o finansach publicznych, i państwowych jednostek budżetowych, z wyłączeniem organów i jednostek, o których mowa</w:t>
      </w:r>
      <w:r w:rsidR="002B108D" w:rsidRPr="00C755A8">
        <w:t xml:space="preserve"> w</w:t>
      </w:r>
      <w:r w:rsidR="002B108D">
        <w:t> art. </w:t>
      </w:r>
      <w:r w:rsidRPr="00C755A8">
        <w:t>13</w:t>
      </w:r>
      <w:r w:rsidR="002B108D" w:rsidRPr="00C755A8">
        <w:t>9</w:t>
      </w:r>
      <w:r w:rsidR="002B108D">
        <w:t xml:space="preserve"> ust. </w:t>
      </w:r>
      <w:r w:rsidRPr="00C755A8">
        <w:t>2 tej ustawy,</w:t>
      </w:r>
      <w:r w:rsidR="002B108D" w:rsidRPr="00C755A8">
        <w:t xml:space="preserve"> w</w:t>
      </w:r>
      <w:r w:rsidR="002B108D">
        <w:t> art. </w:t>
      </w:r>
      <w:r w:rsidR="002B108D" w:rsidRPr="00C755A8">
        <w:t>9</w:t>
      </w:r>
      <w:r w:rsidR="002B108D">
        <w:t xml:space="preserve"> pkt </w:t>
      </w:r>
      <w:r w:rsidRPr="00C755A8">
        <w:t>8 ustawy z dnia 27 sierpnia 2009 r. o finansach publicznych z wyłączeniem Zakładu Ubezpieczeń Społecznych, Funduszu Pracy, a także funduszy utworzonych, powierzonych lub przekazanych Bankowi Gospodarstwa Krajowego na podstawie odrębnych ustaw, w wysokości</w:t>
      </w:r>
      <w:r w:rsidR="003C4416">
        <w:t xml:space="preserve"> </w:t>
      </w:r>
      <w:r w:rsidR="0091284A" w:rsidRPr="0091284A">
        <w:t>75</w:t>
      </w:r>
      <w:r w:rsidR="00AB1331" w:rsidRPr="0091284A">
        <w:t>4</w:t>
      </w:r>
      <w:r w:rsidR="00AB1331">
        <w:t> </w:t>
      </w:r>
      <w:r w:rsidR="0091284A" w:rsidRPr="0091284A">
        <w:t>68</w:t>
      </w:r>
      <w:r w:rsidR="00AB1331" w:rsidRPr="0091284A">
        <w:t>7</w:t>
      </w:r>
      <w:r w:rsidR="00AB1331">
        <w:t> </w:t>
      </w:r>
      <w:r w:rsidR="0091284A" w:rsidRPr="0091284A">
        <w:t>38</w:t>
      </w:r>
      <w:r w:rsidR="00AB1331" w:rsidRPr="0091284A">
        <w:t>4</w:t>
      </w:r>
      <w:r w:rsidR="003C4416">
        <w:t xml:space="preserve"> </w:t>
      </w:r>
      <w:r w:rsidRPr="00C755A8">
        <w:t>tys. zł.</w:t>
      </w:r>
    </w:p>
    <w:p w:rsidR="00E650C2" w:rsidRPr="00C755A8" w:rsidRDefault="00E650C2" w:rsidP="00E650C2">
      <w:pPr>
        <w:pStyle w:val="USTustnpkodeksu"/>
      </w:pPr>
      <w:r w:rsidRPr="00C755A8">
        <w:t>5. Deficyt budżetu państwa ustala się na dzień 31 grudnia 2021 r. na kwotę nie większą niż 8</w:t>
      </w:r>
      <w:r w:rsidR="00AB1331" w:rsidRPr="00C755A8">
        <w:t>2</w:t>
      </w:r>
      <w:r w:rsidR="00AB1331">
        <w:t> </w:t>
      </w:r>
      <w:r w:rsidRPr="00C755A8">
        <w:t>30</w:t>
      </w:r>
      <w:r w:rsidR="00AB1331" w:rsidRPr="00C755A8">
        <w:t>0</w:t>
      </w:r>
      <w:r w:rsidR="00AB1331">
        <w:t> </w:t>
      </w:r>
      <w:r w:rsidRPr="00C755A8">
        <w:t>00</w:t>
      </w:r>
      <w:r w:rsidR="00AB1331" w:rsidRPr="00C755A8">
        <w:t>0</w:t>
      </w:r>
      <w:r w:rsidR="00AB1331">
        <w:t> </w:t>
      </w:r>
      <w:r w:rsidRPr="00C755A8">
        <w:t>tys. zł.</w:t>
      </w:r>
    </w:p>
    <w:p w:rsidR="00E650C2" w:rsidRPr="00C755A8" w:rsidRDefault="00E650C2" w:rsidP="00E650C2">
      <w:pPr>
        <w:pStyle w:val="ARTartustawynprozporzdzenia"/>
      </w:pPr>
      <w:r w:rsidRPr="00C755A8">
        <w:rPr>
          <w:rStyle w:val="Ppogrubienie"/>
        </w:rPr>
        <w:t>Art. 2.</w:t>
      </w:r>
      <w:r w:rsidRPr="00C755A8">
        <w:t> 1. Ustala się, zgodnie z załącznikiem</w:t>
      </w:r>
      <w:r w:rsidR="002B108D">
        <w:t xml:space="preserve"> nr </w:t>
      </w:r>
      <w:r w:rsidRPr="00C755A8">
        <w:t>3, łączną kwotę prognozowanych dochodów budżetu środków europejskich w wysokości 80 47</w:t>
      </w:r>
      <w:r w:rsidR="00AB1331" w:rsidRPr="00C755A8">
        <w:t>5</w:t>
      </w:r>
      <w:r w:rsidR="00AB1331">
        <w:t> </w:t>
      </w:r>
      <w:r w:rsidRPr="00C755A8">
        <w:t>87</w:t>
      </w:r>
      <w:r w:rsidR="00AB1331" w:rsidRPr="00C755A8">
        <w:t>6</w:t>
      </w:r>
      <w:r w:rsidR="00AB1331">
        <w:t> </w:t>
      </w:r>
      <w:r w:rsidRPr="00C755A8">
        <w:t>tys. zł.</w:t>
      </w:r>
    </w:p>
    <w:p w:rsidR="00E650C2" w:rsidRPr="00C755A8" w:rsidRDefault="00E650C2" w:rsidP="00E650C2">
      <w:pPr>
        <w:pStyle w:val="USTustnpkodeksu"/>
      </w:pPr>
      <w:r w:rsidRPr="00C755A8">
        <w:t>2. Ustala się, zgodnie z załącznikiem</w:t>
      </w:r>
      <w:r w:rsidR="002B108D">
        <w:t xml:space="preserve"> nr </w:t>
      </w:r>
      <w:r w:rsidRPr="00C755A8">
        <w:t>4, łączną kwotę planowanych wydatków budżetu środków europejskich w wysokości 87 34</w:t>
      </w:r>
      <w:r w:rsidR="00AB1331" w:rsidRPr="00C755A8">
        <w:t>0</w:t>
      </w:r>
      <w:r w:rsidR="00AB1331">
        <w:t> </w:t>
      </w:r>
      <w:r w:rsidRPr="00C755A8">
        <w:t>72</w:t>
      </w:r>
      <w:r w:rsidR="00AB1331" w:rsidRPr="00C755A8">
        <w:t>2</w:t>
      </w:r>
      <w:r w:rsidR="00AB1331">
        <w:t> </w:t>
      </w:r>
      <w:r w:rsidRPr="00C755A8">
        <w:t>tys. zł.</w:t>
      </w:r>
    </w:p>
    <w:p w:rsidR="00E650C2" w:rsidRPr="00C755A8" w:rsidRDefault="00E650C2" w:rsidP="00E650C2">
      <w:pPr>
        <w:pStyle w:val="USTustnpkodeksu"/>
      </w:pPr>
      <w:r w:rsidRPr="00C755A8">
        <w:t>3. Wynik budżetu środków europejskich ustala się na kwotę –6 86</w:t>
      </w:r>
      <w:r w:rsidR="00AB1331" w:rsidRPr="00C755A8">
        <w:t>4</w:t>
      </w:r>
      <w:r w:rsidR="00AB1331">
        <w:t> </w:t>
      </w:r>
      <w:r w:rsidRPr="00C755A8">
        <w:t>846 tys. zł.</w:t>
      </w:r>
    </w:p>
    <w:p w:rsidR="00E650C2" w:rsidRPr="00C755A8" w:rsidRDefault="00E650C2" w:rsidP="00E650C2">
      <w:pPr>
        <w:pStyle w:val="ARTartustawynprozporzdzenia"/>
      </w:pPr>
      <w:r w:rsidRPr="00C755A8">
        <w:rPr>
          <w:rStyle w:val="Ppogrubienie"/>
        </w:rPr>
        <w:lastRenderedPageBreak/>
        <w:t>Art. 3.</w:t>
      </w:r>
      <w:r w:rsidRPr="00C755A8">
        <w:t> 1. Ustala się łączną kwotę planowanych przychodów budżetu państwa w wysokości 597 09</w:t>
      </w:r>
      <w:r w:rsidR="00AB1331" w:rsidRPr="00C755A8">
        <w:t>4</w:t>
      </w:r>
      <w:r w:rsidR="00AB1331">
        <w:t> </w:t>
      </w:r>
      <w:r w:rsidRPr="00C755A8">
        <w:t>719 tys. zł oraz łączną kwotę planowanych rozchodów budżetu państwa w wysokości 507 92</w:t>
      </w:r>
      <w:r w:rsidR="00AB1331" w:rsidRPr="00C755A8">
        <w:t>9</w:t>
      </w:r>
      <w:r w:rsidR="00AB1331">
        <w:t> </w:t>
      </w:r>
      <w:r w:rsidRPr="00C755A8">
        <w:t>873 tys. zł – z tytułów wymienionych w załączniku</w:t>
      </w:r>
      <w:r w:rsidR="002B108D">
        <w:t xml:space="preserve"> nr </w:t>
      </w:r>
      <w:r w:rsidRPr="00C755A8">
        <w:t>5.</w:t>
      </w:r>
    </w:p>
    <w:p w:rsidR="00E650C2" w:rsidRPr="00C755A8" w:rsidRDefault="00E650C2" w:rsidP="00E650C2">
      <w:pPr>
        <w:pStyle w:val="USTustnpkodeksu"/>
      </w:pPr>
      <w:r w:rsidRPr="00C755A8">
        <w:t>2. Planowane saldo przychodów i rozchodów budżetu państwa ustala się na kwotę 89 164 846 tys. zł.</w:t>
      </w:r>
    </w:p>
    <w:p w:rsidR="00E650C2" w:rsidRPr="00C755A8" w:rsidRDefault="00E650C2" w:rsidP="00E650C2">
      <w:pPr>
        <w:pStyle w:val="ARTartustawynprozporzdzenia"/>
      </w:pPr>
      <w:r w:rsidRPr="00C755A8">
        <w:rPr>
          <w:rStyle w:val="Ppogrubienie"/>
        </w:rPr>
        <w:t>Art. 4.</w:t>
      </w:r>
      <w:r w:rsidRPr="00C755A8">
        <w:t> Źródłem pokrycia potrzeb pożyczkowych budżetu państwa, w tym pokrycia deficytu budżetu państwa, są środki pozostające na rachunkach budżetu państwa w dniu 31 grudnia 2020 r., przychody ze skarbowych papierów wartościowych, przychody z tytułu kredytów i pożyczek oraz przychody z innych tytułów.</w:t>
      </w:r>
    </w:p>
    <w:p w:rsidR="00E650C2" w:rsidRPr="00C755A8" w:rsidRDefault="00E650C2" w:rsidP="00C755A8">
      <w:pPr>
        <w:pStyle w:val="ARTartustawynprozporzdzenia"/>
        <w:keepNext/>
      </w:pPr>
      <w:r w:rsidRPr="00C755A8">
        <w:rPr>
          <w:rStyle w:val="Ppogrubienie"/>
        </w:rPr>
        <w:t>Art. 5.</w:t>
      </w:r>
      <w:r w:rsidRPr="00C755A8">
        <w:t> 1. Przyrost zadłużenia na dzień 31 grudnia 2021 r. z tytułu zaciągniętych i spłaconych kredytów lub pożyczek oraz emisji i spłaty skarbowych papierów wartościowych nie może przekroczyć kwoty 180 00</w:t>
      </w:r>
      <w:r w:rsidR="00AB1331" w:rsidRPr="00C755A8">
        <w:t>0</w:t>
      </w:r>
      <w:r w:rsidR="00AB1331">
        <w:t> </w:t>
      </w:r>
      <w:r w:rsidRPr="00C755A8">
        <w:t>000 tys. zł, przy czym przez spłatę:</w:t>
      </w:r>
    </w:p>
    <w:p w:rsidR="00E650C2" w:rsidRPr="00C755A8" w:rsidRDefault="00E650C2" w:rsidP="00E650C2">
      <w:pPr>
        <w:pStyle w:val="PKTpunkt"/>
      </w:pPr>
      <w:r w:rsidRPr="00C755A8">
        <w:t>1)</w:t>
      </w:r>
      <w:r w:rsidRPr="00C755A8">
        <w:tab/>
        <w:t>kredytów lub pożyczek należy rozumieć terminowe i przedterminowe spłaty kapitału;</w:t>
      </w:r>
    </w:p>
    <w:p w:rsidR="00E650C2" w:rsidRPr="00C755A8" w:rsidRDefault="00E650C2" w:rsidP="00E650C2">
      <w:pPr>
        <w:pStyle w:val="PKTpunkt"/>
      </w:pPr>
      <w:r w:rsidRPr="00C755A8">
        <w:t>2)</w:t>
      </w:r>
      <w:r w:rsidRPr="00C755A8">
        <w:tab/>
        <w:t>papierów wartościowych należy rozumieć w szczególności ich wykup, przedterminowy wykup, wcześniejszy wykup, odkup oraz zamianę.</w:t>
      </w:r>
    </w:p>
    <w:p w:rsidR="00E650C2" w:rsidRPr="00C755A8" w:rsidRDefault="00E650C2" w:rsidP="00E650C2">
      <w:pPr>
        <w:pStyle w:val="USTustnpkodeksu"/>
      </w:pPr>
      <w:r w:rsidRPr="00C755A8">
        <w:t>2. Limit określony</w:t>
      </w:r>
      <w:r w:rsidR="002B108D" w:rsidRPr="00C755A8">
        <w:t xml:space="preserve"> w</w:t>
      </w:r>
      <w:r w:rsidR="002B108D">
        <w:t> ust. </w:t>
      </w:r>
      <w:r w:rsidRPr="00C755A8">
        <w:t>1 nie ma zastosowania do emisji skarbowych papierów wartościowych przeznaczonych na przedterminową spłatę, wykup lub zamianę innych niż skarbowe papiery wartościowe zobowiązań Skarbu Państwa, a także na spłatę zobowiązań Skarbu Państwa wynikających z ustaw, orzeczeń sądów lub innych tytułów.</w:t>
      </w:r>
    </w:p>
    <w:p w:rsidR="00E650C2" w:rsidRPr="00C755A8" w:rsidRDefault="00E650C2" w:rsidP="00E650C2">
      <w:pPr>
        <w:pStyle w:val="USTustnpkodeksu"/>
      </w:pPr>
      <w:r w:rsidRPr="00C755A8">
        <w:t>3. Wartość nominalna nowo wyemitowanych skarbowych papierów wartościowych na cele, o których mowa</w:t>
      </w:r>
      <w:r w:rsidR="002B108D" w:rsidRPr="00C755A8">
        <w:t xml:space="preserve"> w</w:t>
      </w:r>
      <w:r w:rsidR="002B108D">
        <w:t> ust. </w:t>
      </w:r>
      <w:r w:rsidR="00761971">
        <w:t>2, nie może przekroczyć kwoty 18</w:t>
      </w:r>
      <w:r w:rsidRPr="00C755A8">
        <w:t> 000 000 tys. zł.</w:t>
      </w:r>
    </w:p>
    <w:p w:rsidR="00E650C2" w:rsidRPr="00C755A8" w:rsidRDefault="00E650C2" w:rsidP="00E650C2">
      <w:pPr>
        <w:pStyle w:val="ARTartustawynprozporzdzenia"/>
      </w:pPr>
      <w:r w:rsidRPr="00C755A8">
        <w:rPr>
          <w:rStyle w:val="Ppogrubienie"/>
        </w:rPr>
        <w:t>Art. 6.</w:t>
      </w:r>
      <w:r w:rsidRPr="00C755A8">
        <w:t> Poręczenia i gwarancje mogą być udzielane przez Skarb Państwa do łącznej kwoty 500 000 000 tys. zł.</w:t>
      </w:r>
    </w:p>
    <w:p w:rsidR="00E650C2" w:rsidRPr="00C755A8" w:rsidRDefault="00E650C2" w:rsidP="00E650C2">
      <w:pPr>
        <w:pStyle w:val="ARTartustawynprozporzdzenia"/>
      </w:pPr>
      <w:r w:rsidRPr="00C755A8">
        <w:rPr>
          <w:rStyle w:val="Ppogrubienie"/>
        </w:rPr>
        <w:t>Art. 7.</w:t>
      </w:r>
      <w:r w:rsidRPr="00C755A8">
        <w:t> Ustala się limit łącznych zobowiązań Korporacji Ubezpieczeń Kredytów Eksportowych S.A. z tytułu gwarantowanych przez Skarb Państwa ubezpieczeń eksportowych i gwarancji ubezpieczeniowych – w wysokości 16 500 000 tys. zł.</w:t>
      </w:r>
    </w:p>
    <w:p w:rsidR="00E650C2" w:rsidRPr="00C755A8" w:rsidRDefault="00E650C2" w:rsidP="00C755A8">
      <w:pPr>
        <w:pStyle w:val="ARTartustawynprozporzdzenia"/>
        <w:keepNext/>
      </w:pPr>
      <w:r w:rsidRPr="00C755A8">
        <w:rPr>
          <w:rStyle w:val="Ppogrubienie"/>
        </w:rPr>
        <w:t>Art. 8.</w:t>
      </w:r>
      <w:r w:rsidRPr="00C755A8">
        <w:t> </w:t>
      </w:r>
      <w:r w:rsidR="00F7002B">
        <w:t xml:space="preserve">1. </w:t>
      </w:r>
      <w:r w:rsidRPr="00C755A8">
        <w:t>Upoważnia się Ministra Finansów do:</w:t>
      </w:r>
    </w:p>
    <w:p w:rsidR="00E650C2" w:rsidRPr="00C755A8" w:rsidRDefault="00E650C2" w:rsidP="00E650C2">
      <w:pPr>
        <w:pStyle w:val="PKTpunkt"/>
      </w:pPr>
      <w:r w:rsidRPr="00C755A8">
        <w:t>1)</w:t>
      </w:r>
      <w:r w:rsidRPr="00C755A8">
        <w:tab/>
        <w:t>dokonywania ze środków budżetu państwa wypłat z tytułu kredytów i pożyczek udzielanych na podstawie umów międzynarodowych rządom innych państw – do kwoty 1 000 000 tys. zł;</w:t>
      </w:r>
    </w:p>
    <w:p w:rsidR="00E650C2" w:rsidRPr="00C755A8" w:rsidRDefault="00E650C2" w:rsidP="00C755A8">
      <w:pPr>
        <w:pStyle w:val="PKTpunkt"/>
        <w:keepNext/>
      </w:pPr>
      <w:r w:rsidRPr="00C755A8">
        <w:lastRenderedPageBreak/>
        <w:t>2)</w:t>
      </w:r>
      <w:r w:rsidRPr="00C755A8">
        <w:tab/>
        <w:t>udzielania ze środków budżetu państwa pożyczek dla:</w:t>
      </w:r>
    </w:p>
    <w:p w:rsidR="00E650C2" w:rsidRPr="00C755A8" w:rsidRDefault="00E650C2" w:rsidP="00E650C2">
      <w:pPr>
        <w:pStyle w:val="LITlitera"/>
      </w:pPr>
      <w:r w:rsidRPr="00C755A8">
        <w:t>a)</w:t>
      </w:r>
      <w:r w:rsidRPr="00C755A8">
        <w:tab/>
        <w:t>Banku Gospodarstwa Krajowego na zwiększenie funduszy własnych Banku – do kwoty 2 000 000 tys. zł,</w:t>
      </w:r>
    </w:p>
    <w:p w:rsidR="00E650C2" w:rsidRPr="00C755A8" w:rsidRDefault="00E650C2" w:rsidP="00E650C2">
      <w:pPr>
        <w:pStyle w:val="LITlitera"/>
      </w:pPr>
      <w:r w:rsidRPr="00C755A8">
        <w:t>b)</w:t>
      </w:r>
      <w:r w:rsidRPr="00C755A8">
        <w:tab/>
        <w:t>Bankowego Funduszu Gwarancyjnego – do kwoty 12 000 000 tys. zł,</w:t>
      </w:r>
    </w:p>
    <w:p w:rsidR="00E650C2" w:rsidRPr="00C755A8" w:rsidRDefault="00E650C2" w:rsidP="00E650C2">
      <w:pPr>
        <w:pStyle w:val="LITlitera"/>
      </w:pPr>
      <w:r w:rsidRPr="00C755A8">
        <w:t>c)</w:t>
      </w:r>
      <w:r w:rsidRPr="00C755A8">
        <w:tab/>
        <w:t>jednostek samorządu terytorialnego w ramach postępowania naprawczego lub ostrożnościowego – do kwoty 250 000 tys. zł,</w:t>
      </w:r>
    </w:p>
    <w:p w:rsidR="00E650C2" w:rsidRPr="00C755A8" w:rsidRDefault="00E650C2" w:rsidP="00E650C2">
      <w:pPr>
        <w:pStyle w:val="LITlitera"/>
      </w:pPr>
      <w:r w:rsidRPr="00C755A8">
        <w:t>d)</w:t>
      </w:r>
      <w:r w:rsidRPr="00C755A8">
        <w:tab/>
        <w:t>Korporacji Ubezpieczeń Kredytów Eksportowych S.A. – na wypłatę gwarantowanych przez Skarb Państwa odszkodowań z tytułu ubezpieczeń eksportowych oraz kwot gwarancji ubezpieczeniowych – do kwoty 589 000 tys. zł,</w:t>
      </w:r>
    </w:p>
    <w:p w:rsidR="00E650C2" w:rsidRDefault="00E650C2" w:rsidP="00E650C2">
      <w:pPr>
        <w:pStyle w:val="LITlitera"/>
      </w:pPr>
      <w:r w:rsidRPr="00C755A8">
        <w:t>e)</w:t>
      </w:r>
      <w:r w:rsidRPr="00C755A8">
        <w:tab/>
        <w:t>Funduszu Ubezpieczeń Społecznych na wypłatę świadczeń gwarantowanych przez państw</w:t>
      </w:r>
      <w:r w:rsidR="00AB1331">
        <w:t>o – do kwoty 12 000 000 tys. zł;</w:t>
      </w:r>
    </w:p>
    <w:p w:rsidR="00F7002B" w:rsidRPr="00F7002B" w:rsidRDefault="00F7002B" w:rsidP="00F7002B">
      <w:pPr>
        <w:pStyle w:val="PKTpunkt"/>
      </w:pPr>
      <w:r w:rsidRPr="00F7002B">
        <w:t>3) przekazywania, na polecenie Prezesa Rady Ministrów, skarbowych papierów</w:t>
      </w:r>
      <w:r>
        <w:t xml:space="preserve"> </w:t>
      </w:r>
      <w:r w:rsidRPr="00F7002B">
        <w:t>wartościowych:</w:t>
      </w:r>
    </w:p>
    <w:p w:rsidR="00F7002B" w:rsidRPr="00AB1331" w:rsidRDefault="00F7002B" w:rsidP="00AB1331">
      <w:pPr>
        <w:pStyle w:val="LITlitera"/>
      </w:pPr>
      <w:r w:rsidRPr="00F7002B">
        <w:t xml:space="preserve">a) </w:t>
      </w:r>
      <w:r w:rsidR="00AB1331">
        <w:tab/>
      </w:r>
      <w:r w:rsidRPr="00F7002B">
        <w:t>państwowym osobom prawnym,</w:t>
      </w:r>
      <w:r w:rsidR="00AB1331" w:rsidRPr="00F7002B">
        <w:t xml:space="preserve"> o</w:t>
      </w:r>
      <w:r w:rsidR="00AB1331">
        <w:t> </w:t>
      </w:r>
      <w:r w:rsidRPr="00F7002B">
        <w:t>których mowa</w:t>
      </w:r>
      <w:r w:rsidR="002B108D" w:rsidRPr="00F7002B">
        <w:t xml:space="preserve"> w</w:t>
      </w:r>
      <w:r w:rsidR="002B108D">
        <w:t> art. 3 ust. 1</w:t>
      </w:r>
      <w:r w:rsidR="002B108D">
        <w:noBreakHyphen/>
      </w:r>
      <w:r w:rsidR="00AB1331">
        <w:t>3 </w:t>
      </w:r>
      <w:r>
        <w:t>ustawy</w:t>
      </w:r>
      <w:r w:rsidR="00AB1331">
        <w:t xml:space="preserve"> z dnia 16 </w:t>
      </w:r>
      <w:r w:rsidRPr="00AB1331">
        <w:t>grudnia 201</w:t>
      </w:r>
      <w:r w:rsidR="00AB1331" w:rsidRPr="00AB1331">
        <w:t>6</w:t>
      </w:r>
      <w:r w:rsidR="00AB1331">
        <w:t> </w:t>
      </w:r>
      <w:r w:rsidRPr="00AB1331">
        <w:t>r.</w:t>
      </w:r>
      <w:r w:rsidR="00AB1331" w:rsidRPr="00AB1331">
        <w:t xml:space="preserve"> o</w:t>
      </w:r>
      <w:r w:rsidR="00AB1331">
        <w:t> </w:t>
      </w:r>
      <w:r w:rsidRPr="00AB1331">
        <w:t>zasadach zarządzania mieniem pańs</w:t>
      </w:r>
      <w:r w:rsidR="00AB1331">
        <w:t>twowym (</w:t>
      </w:r>
      <w:r w:rsidR="002B108D">
        <w:t>Dz. U.</w:t>
      </w:r>
      <w:r w:rsidR="00AB1331">
        <w:t xml:space="preserve"> z 2020 r.</w:t>
      </w:r>
      <w:r w:rsidR="002B108D">
        <w:t xml:space="preserve"> poz. </w:t>
      </w:r>
      <w:r w:rsidRPr="00AB1331">
        <w:t>735), na podwyższenie kapitału zakładowego, zasadniczego lub statutowego,</w:t>
      </w:r>
    </w:p>
    <w:p w:rsidR="00F7002B" w:rsidRPr="00F7002B" w:rsidRDefault="00F7002B" w:rsidP="00AB1331">
      <w:pPr>
        <w:pStyle w:val="LITlitera"/>
      </w:pPr>
      <w:r w:rsidRPr="00F7002B">
        <w:t xml:space="preserve">b) </w:t>
      </w:r>
      <w:r w:rsidR="00AB1331">
        <w:tab/>
      </w:r>
      <w:r w:rsidRPr="00F7002B">
        <w:t>państwowym funduszom celowym</w:t>
      </w:r>
    </w:p>
    <w:p w:rsidR="00F7002B" w:rsidRPr="00F7002B" w:rsidRDefault="003C4416" w:rsidP="00AB1331">
      <w:pPr>
        <w:pStyle w:val="CZWSPLITczwsplnaliter"/>
      </w:pPr>
      <w:r>
        <w:t>–</w:t>
      </w:r>
      <w:r w:rsidR="002B108D">
        <w:t xml:space="preserve"> </w:t>
      </w:r>
      <w:r w:rsidR="00AB1331" w:rsidRPr="00F7002B">
        <w:t>w</w:t>
      </w:r>
      <w:r w:rsidR="00AB1331">
        <w:t> </w:t>
      </w:r>
      <w:r w:rsidR="00F7002B" w:rsidRPr="00F7002B">
        <w:t>celu finansowania przez te podmioty ich zadań ustawowych lub statutowych,</w:t>
      </w:r>
      <w:r w:rsidR="00AB1331" w:rsidRPr="00F7002B">
        <w:t xml:space="preserve"> w</w:t>
      </w:r>
      <w:r w:rsidR="00AB1331">
        <w:t> </w:t>
      </w:r>
      <w:r w:rsidR="00F7002B" w:rsidRPr="00F7002B">
        <w:t>ramach</w:t>
      </w:r>
      <w:r w:rsidR="00AB1331">
        <w:t xml:space="preserve"> </w:t>
      </w:r>
      <w:r w:rsidR="00F7002B" w:rsidRPr="00F7002B">
        <w:t>limitu określonego</w:t>
      </w:r>
      <w:r w:rsidR="002B108D" w:rsidRPr="00F7002B">
        <w:t xml:space="preserve"> w</w:t>
      </w:r>
      <w:r w:rsidR="002B108D">
        <w:t> art. </w:t>
      </w:r>
      <w:r w:rsidR="002B108D" w:rsidRPr="00F7002B">
        <w:t>5</w:t>
      </w:r>
      <w:r w:rsidR="002B108D">
        <w:t xml:space="preserve"> ust. </w:t>
      </w:r>
      <w:r w:rsidR="00F7002B" w:rsidRPr="00F7002B">
        <w:t>3,</w:t>
      </w:r>
      <w:r w:rsidR="00AB1331" w:rsidRPr="00F7002B">
        <w:t xml:space="preserve"> z</w:t>
      </w:r>
      <w:r w:rsidR="00AB1331">
        <w:t> </w:t>
      </w:r>
      <w:r w:rsidR="00F7002B" w:rsidRPr="00F7002B">
        <w:t>tym że wartość nominalna nowo wyemitowanych</w:t>
      </w:r>
      <w:r w:rsidR="00AB1331">
        <w:t xml:space="preserve"> </w:t>
      </w:r>
      <w:r w:rsidR="00F7002B" w:rsidRPr="00F7002B">
        <w:t xml:space="preserve">skarbowych papierów wartościowych </w:t>
      </w:r>
      <w:r w:rsidR="00AB1331">
        <w:t xml:space="preserve">na ten cel nie może przekroczyć </w:t>
      </w:r>
      <w:r w:rsidR="00F7002B" w:rsidRPr="00F7002B">
        <w:t xml:space="preserve">kwoty </w:t>
      </w:r>
      <w:r w:rsidR="00AB1331" w:rsidRPr="00F7002B">
        <w:t>5</w:t>
      </w:r>
      <w:r w:rsidR="00AB1331">
        <w:t> </w:t>
      </w:r>
      <w:r w:rsidR="00F7002B" w:rsidRPr="00F7002B">
        <w:t>00</w:t>
      </w:r>
      <w:r w:rsidR="00AB1331" w:rsidRPr="00F7002B">
        <w:t>0</w:t>
      </w:r>
      <w:r w:rsidR="00AB1331">
        <w:t> </w:t>
      </w:r>
      <w:r w:rsidR="00F7002B" w:rsidRPr="00F7002B">
        <w:t>00</w:t>
      </w:r>
      <w:r w:rsidR="00AB1331" w:rsidRPr="00F7002B">
        <w:t>0</w:t>
      </w:r>
      <w:r w:rsidR="00AB1331">
        <w:t> </w:t>
      </w:r>
      <w:r w:rsidR="00F7002B" w:rsidRPr="00F7002B">
        <w:t>tys. zł;</w:t>
      </w:r>
    </w:p>
    <w:p w:rsidR="00F7002B" w:rsidRPr="008636EF" w:rsidRDefault="00F7002B" w:rsidP="00AB1331">
      <w:pPr>
        <w:pStyle w:val="PKTpunkt"/>
      </w:pPr>
      <w:r w:rsidRPr="00F7002B">
        <w:t xml:space="preserve">4) </w:t>
      </w:r>
      <w:r w:rsidR="00AB1331">
        <w:tab/>
      </w:r>
      <w:r w:rsidRPr="00F7002B">
        <w:t>przekazania, na polecenie Prezesa Rady Ministrów, wydane</w:t>
      </w:r>
      <w:r w:rsidR="00AB1331" w:rsidRPr="00F7002B">
        <w:t xml:space="preserve"> w</w:t>
      </w:r>
      <w:r w:rsidR="00AB1331">
        <w:t> </w:t>
      </w:r>
      <w:r w:rsidRPr="00F7002B">
        <w:t>związku</w:t>
      </w:r>
      <w:r w:rsidR="00AB1331" w:rsidRPr="00F7002B">
        <w:t xml:space="preserve"> z</w:t>
      </w:r>
      <w:r w:rsidR="00AB1331">
        <w:t> </w:t>
      </w:r>
      <w:r w:rsidRPr="00F7002B">
        <w:t xml:space="preserve">wnioskiem </w:t>
      </w:r>
      <w:r w:rsidR="00C317F8">
        <w:t>M</w:t>
      </w:r>
      <w:r w:rsidRPr="00F7002B">
        <w:t>inistra</w:t>
      </w:r>
      <w:r w:rsidR="00AB1331">
        <w:t xml:space="preserve"> </w:t>
      </w:r>
      <w:r w:rsidR="00C317F8">
        <w:t>K</w:t>
      </w:r>
      <w:r w:rsidRPr="00F7002B">
        <w:t>ultury</w:t>
      </w:r>
      <w:r w:rsidR="00AB1331" w:rsidRPr="00F7002B">
        <w:t xml:space="preserve"> i</w:t>
      </w:r>
      <w:r w:rsidR="00AB1331">
        <w:t> </w:t>
      </w:r>
      <w:r w:rsidR="00C317F8">
        <w:t>Dziedzictwa N</w:t>
      </w:r>
      <w:r w:rsidRPr="00F7002B">
        <w:t>arodowego, jednostkom publicznej radiofonii</w:t>
      </w:r>
      <w:r w:rsidR="00AB1331" w:rsidRPr="00F7002B">
        <w:t xml:space="preserve"> i</w:t>
      </w:r>
      <w:r w:rsidR="00AB1331">
        <w:t> </w:t>
      </w:r>
      <w:r w:rsidRPr="00F7002B">
        <w:t>telewizji skarbowych</w:t>
      </w:r>
      <w:r w:rsidR="00AB1331">
        <w:t xml:space="preserve"> </w:t>
      </w:r>
      <w:r w:rsidRPr="00F7002B">
        <w:t>papierów wartościowych jako rekompensatę</w:t>
      </w:r>
      <w:r w:rsidR="00AB1331" w:rsidRPr="00F7002B">
        <w:t xml:space="preserve"> z</w:t>
      </w:r>
      <w:r w:rsidR="00AB1331">
        <w:t> </w:t>
      </w:r>
      <w:r w:rsidRPr="00F7002B">
        <w:t>tytułu utraconych</w:t>
      </w:r>
      <w:r w:rsidR="00AB1331" w:rsidRPr="00F7002B">
        <w:t xml:space="preserve"> w</w:t>
      </w:r>
      <w:r w:rsidR="00AB1331">
        <w:t> </w:t>
      </w:r>
      <w:r w:rsidRPr="00F7002B">
        <w:t>roku 202</w:t>
      </w:r>
      <w:r w:rsidR="00AB1331" w:rsidRPr="00F7002B">
        <w:t>1</w:t>
      </w:r>
      <w:r w:rsidR="00AB1331">
        <w:t> </w:t>
      </w:r>
      <w:r w:rsidRPr="00F7002B">
        <w:t>wpływów</w:t>
      </w:r>
      <w:r w:rsidR="00AB1331" w:rsidRPr="00F7002B">
        <w:t xml:space="preserve"> z</w:t>
      </w:r>
      <w:r w:rsidR="00AB1331">
        <w:t> </w:t>
      </w:r>
      <w:r w:rsidRPr="00F7002B">
        <w:t>opłat</w:t>
      </w:r>
      <w:r w:rsidR="00AB1331">
        <w:t xml:space="preserve"> </w:t>
      </w:r>
      <w:r w:rsidRPr="00F7002B">
        <w:t>abonamentowych</w:t>
      </w:r>
      <w:r w:rsidR="00AB1331" w:rsidRPr="00F7002B">
        <w:t xml:space="preserve"> z</w:t>
      </w:r>
      <w:r w:rsidR="00AB1331">
        <w:t> </w:t>
      </w:r>
      <w:r w:rsidRPr="00F7002B">
        <w:t>tytułu zwolnień,</w:t>
      </w:r>
      <w:r w:rsidR="00AB1331" w:rsidRPr="00F7002B">
        <w:t xml:space="preserve"> o</w:t>
      </w:r>
      <w:r w:rsidR="00AB1331">
        <w:t> </w:t>
      </w:r>
      <w:r w:rsidRPr="00F7002B">
        <w:t>których mowa</w:t>
      </w:r>
      <w:r w:rsidR="002B108D" w:rsidRPr="00F7002B">
        <w:t xml:space="preserve"> w</w:t>
      </w:r>
      <w:r w:rsidR="002B108D">
        <w:t> art. </w:t>
      </w:r>
      <w:r w:rsidR="002B108D" w:rsidRPr="00F7002B">
        <w:t>4</w:t>
      </w:r>
      <w:r w:rsidR="002B108D">
        <w:t xml:space="preserve"> ust. </w:t>
      </w:r>
      <w:r w:rsidR="00AB1331" w:rsidRPr="00F7002B">
        <w:t>1</w:t>
      </w:r>
      <w:r w:rsidR="00AB1331">
        <w:t> </w:t>
      </w:r>
      <w:r w:rsidRPr="00F7002B">
        <w:t>ustawy</w:t>
      </w:r>
      <w:r w:rsidR="00AB1331" w:rsidRPr="00F7002B">
        <w:t xml:space="preserve"> z</w:t>
      </w:r>
      <w:r w:rsidR="00AB1331">
        <w:t> </w:t>
      </w:r>
      <w:r w:rsidRPr="00F7002B">
        <w:t>dnia 2</w:t>
      </w:r>
      <w:r w:rsidR="00AB1331" w:rsidRPr="00F7002B">
        <w:t>1</w:t>
      </w:r>
      <w:r w:rsidR="00AB1331">
        <w:t> </w:t>
      </w:r>
      <w:r w:rsidRPr="00F7002B">
        <w:t>kwietnia</w:t>
      </w:r>
      <w:r w:rsidR="00AB1331">
        <w:t xml:space="preserve"> </w:t>
      </w:r>
      <w:r w:rsidRPr="00F7002B">
        <w:t>200</w:t>
      </w:r>
      <w:r w:rsidR="00AB1331" w:rsidRPr="00F7002B">
        <w:t>5</w:t>
      </w:r>
      <w:r w:rsidR="00AB1331">
        <w:t> </w:t>
      </w:r>
      <w:r w:rsidRPr="00F7002B">
        <w:t>r.</w:t>
      </w:r>
      <w:r w:rsidR="00AB1331" w:rsidRPr="00F7002B">
        <w:t xml:space="preserve"> o</w:t>
      </w:r>
      <w:r w:rsidR="00AB1331">
        <w:t> </w:t>
      </w:r>
      <w:r w:rsidRPr="00F7002B">
        <w:t>opłatach abonamentowych (</w:t>
      </w:r>
      <w:r w:rsidR="002B108D">
        <w:t>Dz. U.</w:t>
      </w:r>
      <w:r w:rsidR="00AB1331" w:rsidRPr="00F7002B">
        <w:t xml:space="preserve"> z</w:t>
      </w:r>
      <w:r w:rsidR="00AB1331">
        <w:t> </w:t>
      </w:r>
      <w:r w:rsidRPr="00F7002B">
        <w:t>201</w:t>
      </w:r>
      <w:r w:rsidR="00AB1331" w:rsidRPr="00F7002B">
        <w:t>9</w:t>
      </w:r>
      <w:r w:rsidR="00AB1331">
        <w:t> </w:t>
      </w:r>
      <w:r w:rsidRPr="00F7002B">
        <w:t>r.</w:t>
      </w:r>
      <w:r w:rsidR="002B108D">
        <w:t xml:space="preserve"> poz. </w:t>
      </w:r>
      <w:r w:rsidRPr="00F7002B">
        <w:t>180</w:t>
      </w:r>
      <w:r w:rsidR="002B108D" w:rsidRPr="00F7002B">
        <w:t>1</w:t>
      </w:r>
      <w:r w:rsidR="002B108D">
        <w:t xml:space="preserve"> oraz</w:t>
      </w:r>
      <w:r w:rsidR="00AB1331" w:rsidRPr="00F7002B">
        <w:t xml:space="preserve"> z</w:t>
      </w:r>
      <w:r w:rsidR="00AB1331">
        <w:t> </w:t>
      </w:r>
      <w:r w:rsidRPr="00F7002B">
        <w:t>202</w:t>
      </w:r>
      <w:r w:rsidR="00AB1331" w:rsidRPr="00F7002B">
        <w:t>0</w:t>
      </w:r>
      <w:r w:rsidR="00AB1331">
        <w:t> </w:t>
      </w:r>
      <w:r w:rsidRPr="00F7002B">
        <w:t>r.</w:t>
      </w:r>
      <w:r w:rsidR="002B108D">
        <w:t xml:space="preserve"> poz. </w:t>
      </w:r>
      <w:r w:rsidRPr="00F7002B">
        <w:t>38</w:t>
      </w:r>
      <w:r w:rsidR="002B108D" w:rsidRPr="00F7002B">
        <w:t>3</w:t>
      </w:r>
      <w:r w:rsidR="002B108D">
        <w:t xml:space="preserve"> i </w:t>
      </w:r>
      <w:r w:rsidRPr="00F7002B">
        <w:t>875),</w:t>
      </w:r>
      <w:r w:rsidR="00AB1331">
        <w:t xml:space="preserve"> </w:t>
      </w:r>
      <w:r w:rsidR="00AB1331" w:rsidRPr="00F7002B">
        <w:t>w</w:t>
      </w:r>
      <w:r w:rsidR="00AB1331">
        <w:t> </w:t>
      </w:r>
      <w:r w:rsidRPr="00F7002B">
        <w:t>ramach limitu określonego</w:t>
      </w:r>
      <w:r w:rsidR="002B108D" w:rsidRPr="00F7002B">
        <w:t xml:space="preserve"> w</w:t>
      </w:r>
      <w:r w:rsidR="002B108D">
        <w:t> art. </w:t>
      </w:r>
      <w:r w:rsidR="002B108D" w:rsidRPr="00F7002B">
        <w:t>5</w:t>
      </w:r>
      <w:r w:rsidR="002B108D">
        <w:t xml:space="preserve"> ust. </w:t>
      </w:r>
      <w:r w:rsidRPr="00F7002B">
        <w:t>3,</w:t>
      </w:r>
      <w:r w:rsidR="00AB1331" w:rsidRPr="00F7002B">
        <w:t xml:space="preserve"> z</w:t>
      </w:r>
      <w:r w:rsidR="00AB1331">
        <w:t> </w:t>
      </w:r>
      <w:r w:rsidRPr="00F7002B">
        <w:t>tym że wartość nominalna nowo wyemitowanych</w:t>
      </w:r>
      <w:r w:rsidR="00AB1331">
        <w:t xml:space="preserve"> </w:t>
      </w:r>
      <w:r w:rsidRPr="00F7002B">
        <w:t xml:space="preserve">skarbowych papierów wartościowych na ten cel nie może przekroczyć kwoty </w:t>
      </w:r>
      <w:r w:rsidR="00AB1331" w:rsidRPr="00F7002B">
        <w:t>1</w:t>
      </w:r>
      <w:r w:rsidR="00AB1331">
        <w:t> </w:t>
      </w:r>
      <w:r w:rsidRPr="00F7002B">
        <w:t>95</w:t>
      </w:r>
      <w:r w:rsidR="00AB1331" w:rsidRPr="00F7002B">
        <w:t>0</w:t>
      </w:r>
      <w:r w:rsidR="00AB1331">
        <w:t> </w:t>
      </w:r>
      <w:r w:rsidRPr="00F7002B">
        <w:t>00</w:t>
      </w:r>
      <w:r w:rsidR="00AB1331" w:rsidRPr="00F7002B">
        <w:t>0</w:t>
      </w:r>
      <w:r w:rsidR="00AB1331">
        <w:t> </w:t>
      </w:r>
      <w:r w:rsidRPr="00F7002B">
        <w:t>tys. zł</w:t>
      </w:r>
      <w:r w:rsidR="00AB1331" w:rsidRPr="00F7002B">
        <w:t xml:space="preserve"> i</w:t>
      </w:r>
      <w:r w:rsidR="00AB1331">
        <w:t> </w:t>
      </w:r>
      <w:r w:rsidRPr="00F7002B">
        <w:t>być większa niż kwota kosztów poniesionych</w:t>
      </w:r>
      <w:r w:rsidR="00AB1331" w:rsidRPr="00F7002B">
        <w:t xml:space="preserve"> w</w:t>
      </w:r>
      <w:r w:rsidR="00AB1331">
        <w:t> </w:t>
      </w:r>
      <w:r w:rsidRPr="00F7002B">
        <w:t>związku</w:t>
      </w:r>
      <w:r w:rsidR="00AB1331" w:rsidRPr="00F7002B">
        <w:t xml:space="preserve"> z</w:t>
      </w:r>
      <w:r w:rsidR="00AB1331">
        <w:t> </w:t>
      </w:r>
      <w:r w:rsidRPr="00F7002B">
        <w:t>realizacją misji publicznej,</w:t>
      </w:r>
      <w:r w:rsidR="00AB1331" w:rsidRPr="00F7002B">
        <w:t xml:space="preserve"> o</w:t>
      </w:r>
      <w:r w:rsidR="00AB1331">
        <w:t> </w:t>
      </w:r>
      <w:r w:rsidRPr="00F7002B">
        <w:t>której</w:t>
      </w:r>
      <w:r w:rsidR="00AB1331">
        <w:t xml:space="preserve"> </w:t>
      </w:r>
      <w:r w:rsidRPr="00F7002B">
        <w:t>mowa</w:t>
      </w:r>
      <w:r w:rsidR="002B108D" w:rsidRPr="00F7002B">
        <w:t xml:space="preserve"> w</w:t>
      </w:r>
      <w:r w:rsidR="002B108D">
        <w:t> art. </w:t>
      </w:r>
      <w:r w:rsidRPr="00F7002B">
        <w:t>2</w:t>
      </w:r>
      <w:r w:rsidR="002B108D" w:rsidRPr="00F7002B">
        <w:t>1</w:t>
      </w:r>
      <w:r w:rsidR="002B108D">
        <w:t xml:space="preserve"> ust. </w:t>
      </w:r>
      <w:r w:rsidR="00AB1331" w:rsidRPr="00F7002B">
        <w:t>1</w:t>
      </w:r>
      <w:r w:rsidR="00AB1331">
        <w:t> </w:t>
      </w:r>
      <w:r w:rsidRPr="00F7002B">
        <w:t>ustawy</w:t>
      </w:r>
      <w:r w:rsidR="00AB1331" w:rsidRPr="00F7002B">
        <w:t xml:space="preserve"> z</w:t>
      </w:r>
      <w:r w:rsidR="00AB1331">
        <w:t> </w:t>
      </w:r>
      <w:r w:rsidRPr="00F7002B">
        <w:t>dnia 2</w:t>
      </w:r>
      <w:r w:rsidR="00AB1331" w:rsidRPr="00F7002B">
        <w:t>9</w:t>
      </w:r>
      <w:r w:rsidR="00AB1331">
        <w:t> </w:t>
      </w:r>
      <w:r w:rsidRPr="00F7002B">
        <w:t>grudnia 199</w:t>
      </w:r>
      <w:r w:rsidR="00AB1331" w:rsidRPr="00F7002B">
        <w:t>2</w:t>
      </w:r>
      <w:r w:rsidR="00AB1331">
        <w:t> </w:t>
      </w:r>
      <w:r w:rsidRPr="00F7002B">
        <w:t>r.</w:t>
      </w:r>
      <w:r w:rsidR="00AB1331" w:rsidRPr="00F7002B">
        <w:t xml:space="preserve"> o</w:t>
      </w:r>
      <w:r w:rsidR="00AB1331">
        <w:t> </w:t>
      </w:r>
      <w:r w:rsidRPr="00F7002B">
        <w:t>radiofonii</w:t>
      </w:r>
      <w:r w:rsidR="00AB1331" w:rsidRPr="00F7002B">
        <w:t xml:space="preserve"> i</w:t>
      </w:r>
      <w:r w:rsidR="00AB1331">
        <w:t> </w:t>
      </w:r>
      <w:r w:rsidRPr="00F7002B">
        <w:t>telewizji (</w:t>
      </w:r>
      <w:r w:rsidR="002B108D">
        <w:t>Dz. U.</w:t>
      </w:r>
      <w:r w:rsidR="00AB1331" w:rsidRPr="00F7002B">
        <w:t xml:space="preserve"> z</w:t>
      </w:r>
      <w:r w:rsidR="00AB1331">
        <w:t> </w:t>
      </w:r>
      <w:r w:rsidRPr="00F7002B">
        <w:t>202</w:t>
      </w:r>
      <w:r w:rsidR="00AB1331" w:rsidRPr="00F7002B">
        <w:t>0</w:t>
      </w:r>
      <w:r w:rsidR="00AB1331">
        <w:t> </w:t>
      </w:r>
      <w:r w:rsidRPr="00F7002B">
        <w:t>r.</w:t>
      </w:r>
      <w:r w:rsidR="002B108D">
        <w:t xml:space="preserve"> poz. </w:t>
      </w:r>
      <w:r w:rsidRPr="00F7002B">
        <w:t xml:space="preserve">805) </w:t>
      </w:r>
      <w:r w:rsidR="003C4416">
        <w:t>–</w:t>
      </w:r>
      <w:r w:rsidR="002B108D">
        <w:t xml:space="preserve"> </w:t>
      </w:r>
      <w:r w:rsidR="00AB1331" w:rsidRPr="00F7002B">
        <w:t>z</w:t>
      </w:r>
      <w:r w:rsidR="00AB1331">
        <w:t> </w:t>
      </w:r>
      <w:r w:rsidRPr="00F7002B">
        <w:t>przeznaczeniem na realizację przez jednostki publicznej radiofonii</w:t>
      </w:r>
      <w:r w:rsidR="00AB1331" w:rsidRPr="00F7002B">
        <w:t xml:space="preserve"> i</w:t>
      </w:r>
      <w:r w:rsidR="00AB1331">
        <w:t> </w:t>
      </w:r>
      <w:r w:rsidRPr="00F7002B">
        <w:t>telewizji tej</w:t>
      </w:r>
      <w:r w:rsidR="00AB1331">
        <w:t xml:space="preserve"> </w:t>
      </w:r>
      <w:r w:rsidRPr="00F7002B">
        <w:t>misji.</w:t>
      </w:r>
    </w:p>
    <w:p w:rsidR="00AB1331" w:rsidRPr="00AB1331" w:rsidRDefault="00AB1331" w:rsidP="00AB1331">
      <w:pPr>
        <w:pStyle w:val="USTustnpkodeksu"/>
      </w:pPr>
      <w:r w:rsidRPr="00AB1331">
        <w:t>2. Do emisji skarbowych papierów wartościowych, o</w:t>
      </w:r>
      <w:r>
        <w:t> </w:t>
      </w:r>
      <w:r w:rsidRPr="00AB1331">
        <w:t>których mowa</w:t>
      </w:r>
      <w:r w:rsidR="002B108D" w:rsidRPr="00AB1331">
        <w:t xml:space="preserve"> w</w:t>
      </w:r>
      <w:r w:rsidR="002B108D">
        <w:t> ust. </w:t>
      </w:r>
      <w:r w:rsidR="002B108D" w:rsidRPr="00AB1331">
        <w:t>1</w:t>
      </w:r>
      <w:r w:rsidR="002B108D">
        <w:t xml:space="preserve"> pkt </w:t>
      </w:r>
      <w:r w:rsidR="002B108D" w:rsidRPr="00AB1331">
        <w:t>3</w:t>
      </w:r>
      <w:r w:rsidR="002B108D">
        <w:t xml:space="preserve"> i </w:t>
      </w:r>
      <w:r w:rsidRPr="00AB1331">
        <w:t>4, stosuje</w:t>
      </w:r>
      <w:r>
        <w:t xml:space="preserve"> </w:t>
      </w:r>
      <w:r w:rsidRPr="00AB1331">
        <w:t>się odpowiednio przepisy ustawy z</w:t>
      </w:r>
      <w:r>
        <w:t> </w:t>
      </w:r>
      <w:r w:rsidRPr="00AB1331">
        <w:t>dnia 27</w:t>
      </w:r>
      <w:r>
        <w:t> </w:t>
      </w:r>
      <w:r w:rsidRPr="00AB1331">
        <w:t>sierpnia 2009</w:t>
      </w:r>
      <w:r>
        <w:t> </w:t>
      </w:r>
      <w:r w:rsidRPr="00AB1331">
        <w:t>r. o</w:t>
      </w:r>
      <w:r>
        <w:t> </w:t>
      </w:r>
      <w:r w:rsidRPr="00AB1331">
        <w:t>finansach publicznych, z</w:t>
      </w:r>
    </w:p>
    <w:p w:rsidR="00F7002B" w:rsidRPr="00C755A8" w:rsidRDefault="00AB1331" w:rsidP="00AB1331">
      <w:r w:rsidRPr="00AB1331">
        <w:t>wyłączeniem</w:t>
      </w:r>
      <w:r w:rsidR="002B108D">
        <w:t xml:space="preserve"> art. </w:t>
      </w:r>
      <w:r w:rsidRPr="00AB1331">
        <w:t>97.</w:t>
      </w:r>
    </w:p>
    <w:p w:rsidR="00E650C2" w:rsidRPr="00C755A8" w:rsidRDefault="00E650C2" w:rsidP="00C755A8">
      <w:pPr>
        <w:pStyle w:val="ARTartustawynprozporzdzenia"/>
        <w:keepNext/>
      </w:pPr>
      <w:r w:rsidRPr="00C755A8">
        <w:rPr>
          <w:rStyle w:val="Ppogrubienie"/>
        </w:rPr>
        <w:t>Art. 9.</w:t>
      </w:r>
      <w:r w:rsidRPr="00C755A8">
        <w:t> 1. Zgodnie</w:t>
      </w:r>
      <w:r w:rsidR="002B108D" w:rsidRPr="00C755A8">
        <w:t xml:space="preserve"> z</w:t>
      </w:r>
      <w:r w:rsidR="002B108D">
        <w:t> art. </w:t>
      </w:r>
      <w:r w:rsidR="002B108D" w:rsidRPr="00C755A8">
        <w:t>9</w:t>
      </w:r>
      <w:r w:rsidR="002B108D">
        <w:t xml:space="preserve"> ust. </w:t>
      </w:r>
      <w:r w:rsidRPr="00C755A8">
        <w:t>1 ustawy z dnia 23 grudnia 1999 r. o kształtowaniu wynagrodzeń w państwowej sferze budżetowej oraz o zmianie niektórych ustaw (</w:t>
      </w:r>
      <w:r w:rsidR="002B108D">
        <w:t>Dz. U.</w:t>
      </w:r>
      <w:r w:rsidR="00DD1810">
        <w:t xml:space="preserve"> </w:t>
      </w:r>
      <w:r w:rsidRPr="00C755A8">
        <w:t>z 2020 r.</w:t>
      </w:r>
      <w:r w:rsidR="002B108D">
        <w:t xml:space="preserve"> poz. </w:t>
      </w:r>
      <w:r w:rsidR="00DD1810">
        <w:t>1658</w:t>
      </w:r>
      <w:r w:rsidRPr="00C755A8">
        <w:t>) ustala się:</w:t>
      </w:r>
    </w:p>
    <w:p w:rsidR="00E650C2" w:rsidRPr="00C755A8" w:rsidRDefault="00E650C2" w:rsidP="00C755A8">
      <w:pPr>
        <w:pStyle w:val="PKTpunkt"/>
        <w:keepNext/>
      </w:pPr>
      <w:r w:rsidRPr="00C755A8">
        <w:t>1)</w:t>
      </w:r>
      <w:r w:rsidRPr="00C755A8">
        <w:tab/>
        <w:t>dla państwowych jednostek budżetowych w podziale na części i działy klasyfikacji dochodów i wydatków budżetowych oraz na poszczególne grupy osób, w załączniku</w:t>
      </w:r>
      <w:r w:rsidR="002B108D">
        <w:t xml:space="preserve"> nr </w:t>
      </w:r>
      <w:r w:rsidRPr="00C755A8">
        <w:t>6:</w:t>
      </w:r>
    </w:p>
    <w:p w:rsidR="00E650C2" w:rsidRPr="00C755A8" w:rsidRDefault="00E650C2" w:rsidP="00E650C2">
      <w:pPr>
        <w:pStyle w:val="LITlitera"/>
      </w:pPr>
      <w:r w:rsidRPr="00C755A8">
        <w:t>a)</w:t>
      </w:r>
      <w:r w:rsidRPr="00C755A8">
        <w:tab/>
        <w:t>kwoty wynagrodzeń dla osób objętych mnożnikowymi systemami wynagrodzeń (osób zajmujących kierownicze stanowiska państwowe, członków korpusu służby cywilnej, etatowych członków samorządowych kolegiów odwoławczych i kolegiów regionalnych izb obrachunkowych, pracowników Rządowego Centrum Legislacji, ekspertów, asesorów i aplikantów eksperckich Urzędu Patentowego Rzeczypospolitej Polskiej, asesorów prokuratorskich, funkcjonariuszy Służby Celno</w:t>
      </w:r>
      <w:r w:rsidRPr="00C755A8">
        <w:softHyphen/>
      </w:r>
      <w:r w:rsidRPr="00C755A8">
        <w:softHyphen/>
      </w:r>
      <w:r w:rsidR="00AB1331">
        <w:softHyphen/>
      </w:r>
      <w:r w:rsidR="002B108D">
        <w:softHyphen/>
      </w:r>
      <w:r w:rsidR="002B108D">
        <w:noBreakHyphen/>
      </w:r>
      <w:r w:rsidRPr="00C755A8">
        <w:t>Skarbowej, członków służby zagranicznej niebędących członkami korpusu służby cywilnej, sędziów delegowanych do Ministerstwa Sprawiedliwości lub innej jednostki organizacyjnej podległej Ministrowi Sprawiedliwości albo przez niego nadzorowanej, prokuratorów, członków Krajowej Izby Odwoławczej przy Prezesie Urzędu Zamówień Publicznych, żołnierzy zawodowych i funkcjonariuszy oraz nauczycieli zatrudnionych w szkołach i placówkach prowadzonych przez organy administracji rządowej),</w:t>
      </w:r>
    </w:p>
    <w:p w:rsidR="00E650C2" w:rsidRPr="00C755A8" w:rsidRDefault="00E650C2" w:rsidP="00E650C2">
      <w:pPr>
        <w:pStyle w:val="LITlitera"/>
      </w:pPr>
      <w:r w:rsidRPr="00C755A8">
        <w:t>b)</w:t>
      </w:r>
      <w:r w:rsidRPr="00C755A8">
        <w:tab/>
        <w:t>kwoty wynagrodzeń dla osób nieobjętych mnożnikowymi systemami wynagrodzeń;</w:t>
      </w:r>
    </w:p>
    <w:p w:rsidR="00E650C2" w:rsidRPr="00C755A8" w:rsidRDefault="00E650C2" w:rsidP="00C755A8">
      <w:pPr>
        <w:pStyle w:val="PKTpunkt"/>
        <w:keepNext/>
      </w:pPr>
      <w:r w:rsidRPr="00C755A8">
        <w:t>2)</w:t>
      </w:r>
      <w:r w:rsidRPr="00C755A8">
        <w:tab/>
        <w:t>kwoty bazowe dla:</w:t>
      </w:r>
    </w:p>
    <w:p w:rsidR="00E650C2" w:rsidRPr="00C755A8" w:rsidRDefault="00E650C2" w:rsidP="00E650C2">
      <w:pPr>
        <w:pStyle w:val="LITlitera"/>
      </w:pPr>
      <w:r w:rsidRPr="00C755A8">
        <w:t>a)</w:t>
      </w:r>
      <w:r w:rsidRPr="00C755A8">
        <w:tab/>
        <w:t>osób zajmujących kierownicze stanowiska państwowe – w wysokości 1 789,42 zł,</w:t>
      </w:r>
    </w:p>
    <w:p w:rsidR="00E650C2" w:rsidRPr="00C755A8" w:rsidRDefault="00E650C2" w:rsidP="00E650C2">
      <w:pPr>
        <w:pStyle w:val="LITlitera"/>
      </w:pPr>
      <w:r w:rsidRPr="00C755A8">
        <w:t>b)</w:t>
      </w:r>
      <w:r w:rsidRPr="00C755A8">
        <w:tab/>
        <w:t>członków korpusu służby cywilnej, etatowych członków samorządowych kolegiów odwoławczych i kolegiów regionalnych izb obrachunkowych, pracowników Rządowego Centrum Legislacji, ekspertów, asesorów i aplikantów eksperckich Urzędu Patentowego Rzeczypospolitej Polskiej, członków służby zagranicznej niebędących członkami korpusu służby cywilnej – w wysokości 2 031,96 zł,</w:t>
      </w:r>
    </w:p>
    <w:p w:rsidR="00E650C2" w:rsidRPr="00C755A8" w:rsidRDefault="00E650C2" w:rsidP="00E650C2">
      <w:pPr>
        <w:pStyle w:val="LITlitera"/>
      </w:pPr>
      <w:r w:rsidRPr="00C755A8">
        <w:t>c)</w:t>
      </w:r>
      <w:r w:rsidRPr="00C755A8">
        <w:tab/>
        <w:t>członków Krajowej Izby Odwoławczej przy Prezesie Urzędu Zamówień Publicznych – w wysokości 1 651,83 zł,</w:t>
      </w:r>
    </w:p>
    <w:p w:rsidR="00E650C2" w:rsidRPr="00C755A8" w:rsidRDefault="00E650C2" w:rsidP="00E650C2">
      <w:pPr>
        <w:pStyle w:val="LITlitera"/>
      </w:pPr>
      <w:r w:rsidRPr="00C755A8">
        <w:t>d)</w:t>
      </w:r>
      <w:r w:rsidRPr="00C755A8">
        <w:tab/>
        <w:t>żołnierzy zawodowych i funkcjonariuszy – w wysokości 1 614,69 zł,</w:t>
      </w:r>
    </w:p>
    <w:p w:rsidR="00E650C2" w:rsidRPr="00C755A8" w:rsidRDefault="00E650C2" w:rsidP="00E650C2">
      <w:pPr>
        <w:pStyle w:val="LITlitera"/>
      </w:pPr>
      <w:r w:rsidRPr="00C755A8">
        <w:t>e)</w:t>
      </w:r>
      <w:r w:rsidRPr="00C755A8">
        <w:tab/>
        <w:t>funkcjonariuszy Służby Celno</w:t>
      </w:r>
      <w:r w:rsidRPr="00C755A8">
        <w:softHyphen/>
      </w:r>
      <w:r w:rsidRPr="00C755A8">
        <w:softHyphen/>
      </w:r>
      <w:r w:rsidR="00AB1331">
        <w:softHyphen/>
      </w:r>
      <w:r w:rsidR="002B108D">
        <w:softHyphen/>
      </w:r>
      <w:r w:rsidR="002B108D">
        <w:noBreakHyphen/>
      </w:r>
      <w:r w:rsidRPr="00C755A8">
        <w:t>Skarbowej – w wysokości 1 803,16 zł;</w:t>
      </w:r>
    </w:p>
    <w:p w:rsidR="00E650C2" w:rsidRPr="00C755A8" w:rsidRDefault="00E650C2" w:rsidP="00E650C2">
      <w:pPr>
        <w:pStyle w:val="PKTpunkt"/>
      </w:pPr>
      <w:r w:rsidRPr="00C755A8">
        <w:t>3)</w:t>
      </w:r>
      <w:r w:rsidRPr="00C755A8">
        <w:tab/>
        <w:t>średnioroczny wskaźnik wzrostu wynagrodzeń w państwowej sferze budżetowej w wysokości 100,0%.</w:t>
      </w:r>
    </w:p>
    <w:p w:rsidR="00E650C2" w:rsidRPr="00C755A8" w:rsidRDefault="00E650C2" w:rsidP="00E650C2">
      <w:pPr>
        <w:pStyle w:val="USTustnpkodeksu"/>
      </w:pPr>
      <w:r w:rsidRPr="00C755A8">
        <w:t>2. Zgodnie</w:t>
      </w:r>
      <w:r w:rsidR="002B108D" w:rsidRPr="00C755A8">
        <w:t xml:space="preserve"> z</w:t>
      </w:r>
      <w:r w:rsidR="002B108D">
        <w:t> art. </w:t>
      </w:r>
      <w:r w:rsidRPr="00C755A8">
        <w:t>3</w:t>
      </w:r>
      <w:r w:rsidR="002B108D" w:rsidRPr="00C755A8">
        <w:t>0</w:t>
      </w:r>
      <w:r w:rsidR="002B108D">
        <w:t xml:space="preserve"> ust. </w:t>
      </w:r>
      <w:r w:rsidRPr="00C755A8">
        <w:t xml:space="preserve">3 ustawy z dnia 26 stycznia 1982 r. </w:t>
      </w:r>
      <w:r w:rsidR="003C4416">
        <w:t>–</w:t>
      </w:r>
      <w:r w:rsidR="002B108D">
        <w:t xml:space="preserve"> </w:t>
      </w:r>
      <w:r w:rsidRPr="00C755A8">
        <w:t>Karta Nauczyciela (</w:t>
      </w:r>
      <w:r w:rsidR="002B108D">
        <w:t>Dz. U.</w:t>
      </w:r>
      <w:r w:rsidRPr="00C755A8">
        <w:t xml:space="preserve"> z 2019 r.</w:t>
      </w:r>
      <w:r w:rsidR="002B108D">
        <w:t xml:space="preserve"> poz. </w:t>
      </w:r>
      <w:r w:rsidRPr="00C755A8">
        <w:t>2215) ustala się kwotę bazową dla nauczycieli w wysokości 3 537,80 zł.</w:t>
      </w:r>
    </w:p>
    <w:p w:rsidR="00E650C2" w:rsidRPr="00C755A8" w:rsidRDefault="00E650C2" w:rsidP="00C755A8">
      <w:pPr>
        <w:pStyle w:val="USTustnpkodeksu"/>
        <w:keepNext/>
      </w:pPr>
      <w:r w:rsidRPr="00C755A8">
        <w:t>3. Zgodnie</w:t>
      </w:r>
      <w:r w:rsidR="002B108D" w:rsidRPr="00C755A8">
        <w:t xml:space="preserve"> z</w:t>
      </w:r>
      <w:r w:rsidR="002B108D">
        <w:t> art. </w:t>
      </w:r>
      <w:r w:rsidRPr="00C755A8">
        <w:t>10 ustawy wymienionej</w:t>
      </w:r>
      <w:r w:rsidR="002B108D" w:rsidRPr="00C755A8">
        <w:t xml:space="preserve"> w</w:t>
      </w:r>
      <w:r w:rsidR="002B108D">
        <w:t> ust. </w:t>
      </w:r>
      <w:r w:rsidRPr="00C755A8">
        <w:t>1 tworzy się rezerwy celowe dla państwowych jednostek budżetowych, z przeznaczeniem na:</w:t>
      </w:r>
    </w:p>
    <w:p w:rsidR="00E650C2" w:rsidRPr="00C755A8" w:rsidRDefault="00E650C2" w:rsidP="00E650C2">
      <w:pPr>
        <w:pStyle w:val="PKTpunkt"/>
      </w:pPr>
      <w:r w:rsidRPr="00C755A8">
        <w:t>1)</w:t>
      </w:r>
      <w:r w:rsidRPr="00C755A8">
        <w:tab/>
        <w:t>zwiększenie wynagrodzeń wynikające ze zmian organizacyjnych i nowych zadań – w wysokości 1 252 tys. zł;</w:t>
      </w:r>
    </w:p>
    <w:p w:rsidR="00E650C2" w:rsidRPr="00C755A8" w:rsidRDefault="00E650C2" w:rsidP="00C755A8">
      <w:pPr>
        <w:pStyle w:val="PKTpunkt"/>
        <w:keepNext/>
      </w:pPr>
      <w:r w:rsidRPr="00C755A8">
        <w:t>2)</w:t>
      </w:r>
      <w:r w:rsidRPr="00C755A8">
        <w:tab/>
        <w:t>zwiększenie wynagrodzeń – w wysokości 3 675 tys. zł – przeznaczonych na wypłaty:</w:t>
      </w:r>
    </w:p>
    <w:p w:rsidR="00E650C2" w:rsidRPr="00C755A8" w:rsidRDefault="00E650C2" w:rsidP="00E650C2">
      <w:pPr>
        <w:pStyle w:val="LITlitera"/>
      </w:pPr>
      <w:r w:rsidRPr="00C755A8">
        <w:t>a)</w:t>
      </w:r>
      <w:r w:rsidRPr="00C755A8">
        <w:tab/>
        <w:t>wynagrodzeń dla osób odwołanych z kierowniczych stanowisk państwowych,</w:t>
      </w:r>
    </w:p>
    <w:p w:rsidR="00E650C2" w:rsidRPr="00C755A8" w:rsidRDefault="00E650C2" w:rsidP="00C755A8">
      <w:pPr>
        <w:pStyle w:val="LITlitera"/>
        <w:keepNext/>
      </w:pPr>
      <w:r w:rsidRPr="00C755A8">
        <w:t>b)</w:t>
      </w:r>
      <w:r w:rsidRPr="00C755A8">
        <w:tab/>
        <w:t>nagród jubileuszowych, odpraw emerytalnych i odpraw w związku z przejściem na rentę z tytułu niezdolności do pracy oraz ekwiwalentów za niewykorzystany urlop wypoczynkowy dla:</w:t>
      </w:r>
    </w:p>
    <w:p w:rsidR="00E650C2" w:rsidRPr="00C755A8" w:rsidRDefault="00E650C2" w:rsidP="00E650C2">
      <w:pPr>
        <w:pStyle w:val="TIRtiret"/>
      </w:pPr>
      <w:r w:rsidRPr="00C755A8">
        <w:t>–</w:t>
      </w:r>
      <w:r w:rsidRPr="00C755A8">
        <w:tab/>
        <w:t>osób zajmujących kierownicze stanowiska państwowe,</w:t>
      </w:r>
    </w:p>
    <w:p w:rsidR="00E650C2" w:rsidRPr="00C755A8" w:rsidRDefault="00E650C2" w:rsidP="00E650C2">
      <w:pPr>
        <w:pStyle w:val="TIRtiret"/>
      </w:pPr>
      <w:r w:rsidRPr="00C755A8">
        <w:t>–</w:t>
      </w:r>
      <w:r w:rsidRPr="00C755A8">
        <w:tab/>
        <w:t>pracowników jednostek organizacyjnych stanowiących wyodrębnioną część budżetową, w których średnioroczne zatrudnienie w roku poprzednim nie przekracza 50 osób;</w:t>
      </w:r>
    </w:p>
    <w:p w:rsidR="00E650C2" w:rsidRPr="00C755A8" w:rsidRDefault="00E650C2" w:rsidP="00E650C2">
      <w:pPr>
        <w:pStyle w:val="PKTpunkt"/>
      </w:pPr>
      <w:r w:rsidRPr="00C755A8">
        <w:t>3)</w:t>
      </w:r>
      <w:r w:rsidRPr="00C755A8">
        <w:tab/>
        <w:t>podwyższenie wynagrodzeń nauczycieli zatrudnionych w szkołach i placówkach oświatowych prowadzonych przez organy administracji rządowej – w wysokości 53 000 tys. zł.</w:t>
      </w:r>
    </w:p>
    <w:p w:rsidR="00E650C2" w:rsidRPr="00C755A8" w:rsidRDefault="00E650C2" w:rsidP="00E650C2">
      <w:pPr>
        <w:pStyle w:val="ARTartustawynprozporzdzenia"/>
      </w:pPr>
      <w:r w:rsidRPr="00C755A8">
        <w:rPr>
          <w:rStyle w:val="Ppogrubienie"/>
        </w:rPr>
        <w:t>Art. 10.</w:t>
      </w:r>
      <w:r w:rsidRPr="00C755A8">
        <w:t> Zestawienie zadań z zakresu administracji rządowej i innych zadań zleconych jednostkom samorządu terytorialnego odrębnymi ustawami zawiera załącznik</w:t>
      </w:r>
      <w:r w:rsidR="002B108D">
        <w:t xml:space="preserve"> nr </w:t>
      </w:r>
      <w:r w:rsidRPr="00C755A8">
        <w:t>7.</w:t>
      </w:r>
    </w:p>
    <w:p w:rsidR="00E650C2" w:rsidRPr="00C755A8" w:rsidRDefault="00E650C2" w:rsidP="00E650C2">
      <w:pPr>
        <w:pStyle w:val="ARTartustawynprozporzdzenia"/>
      </w:pPr>
      <w:r w:rsidRPr="00C755A8">
        <w:rPr>
          <w:rStyle w:val="Ppogrubienie"/>
        </w:rPr>
        <w:t>Art. 11.</w:t>
      </w:r>
      <w:r w:rsidRPr="00C755A8">
        <w:t> Wykaz jednostek, dla których zaplanowano dotacje podmiotowe i celowe</w:t>
      </w:r>
      <w:r w:rsidR="00BA0A01">
        <w:t>,</w:t>
      </w:r>
      <w:r w:rsidRPr="00C755A8">
        <w:t xml:space="preserve"> oraz kwoty tych dotacji zawiera załącznik</w:t>
      </w:r>
      <w:r w:rsidR="002B108D">
        <w:t xml:space="preserve"> nr </w:t>
      </w:r>
      <w:r w:rsidRPr="00C755A8">
        <w:t>8.</w:t>
      </w:r>
    </w:p>
    <w:p w:rsidR="00E650C2" w:rsidRPr="00C755A8" w:rsidRDefault="00E650C2" w:rsidP="00E650C2">
      <w:pPr>
        <w:pStyle w:val="ARTartustawynprozporzdzenia"/>
      </w:pPr>
      <w:r w:rsidRPr="00C755A8">
        <w:rPr>
          <w:rStyle w:val="Ppogrubienie"/>
        </w:rPr>
        <w:t>Art. 12.</w:t>
      </w:r>
      <w:r w:rsidRPr="00C755A8">
        <w:t> Zakres i kwoty dotacji przedmiotowych i podmiotowych zawiera załącznik</w:t>
      </w:r>
      <w:r w:rsidR="002B108D">
        <w:t xml:space="preserve"> nr </w:t>
      </w:r>
      <w:r w:rsidRPr="00C755A8">
        <w:t>9.</w:t>
      </w:r>
    </w:p>
    <w:p w:rsidR="00E650C2" w:rsidRPr="00C755A8" w:rsidRDefault="00E650C2" w:rsidP="00E650C2">
      <w:pPr>
        <w:pStyle w:val="ARTartustawynprozporzdzenia"/>
      </w:pPr>
      <w:r w:rsidRPr="00C755A8">
        <w:rPr>
          <w:rStyle w:val="Ppogrubienie"/>
        </w:rPr>
        <w:t>Art. 13.</w:t>
      </w:r>
      <w:r w:rsidRPr="00C755A8">
        <w:t> Zgodnie</w:t>
      </w:r>
      <w:r w:rsidR="002B108D" w:rsidRPr="00C755A8">
        <w:t xml:space="preserve"> z</w:t>
      </w:r>
      <w:r w:rsidR="002B108D">
        <w:t> art. </w:t>
      </w:r>
      <w:r w:rsidRPr="00C755A8">
        <w:t>1</w:t>
      </w:r>
      <w:r w:rsidR="002B108D" w:rsidRPr="00C755A8">
        <w:t>4</w:t>
      </w:r>
      <w:r w:rsidR="002B108D">
        <w:t xml:space="preserve"> ust. </w:t>
      </w:r>
      <w:r w:rsidRPr="00C755A8">
        <w:t>1 ustawy z dnia 27 lipca 2001 r. o kuratorach sądowych (</w:t>
      </w:r>
      <w:r w:rsidR="002B108D">
        <w:t>Dz. U.</w:t>
      </w:r>
      <w:r w:rsidRPr="00C755A8">
        <w:t xml:space="preserve"> z 2020 r.</w:t>
      </w:r>
      <w:r w:rsidR="002B108D">
        <w:t xml:space="preserve"> poz. </w:t>
      </w:r>
      <w:r w:rsidRPr="00C755A8">
        <w:t>167) ustala się kwotę bazową dla zawodowych kuratorów sądowych w wysokości 2 031,96 zł.</w:t>
      </w:r>
    </w:p>
    <w:p w:rsidR="00E650C2" w:rsidRPr="00C755A8" w:rsidRDefault="00E650C2" w:rsidP="00E650C2">
      <w:pPr>
        <w:pStyle w:val="ARTartustawynprozporzdzenia"/>
      </w:pPr>
      <w:r w:rsidRPr="00C755A8">
        <w:rPr>
          <w:rStyle w:val="Ppogrubienie"/>
        </w:rPr>
        <w:t>Art. 14.</w:t>
      </w:r>
      <w:r w:rsidRPr="00C755A8">
        <w:t> Ustala się etaty Policji w liczbie 103 395, w tym 103 309 etatów w jednostkach organizacyjnych Policji.</w:t>
      </w:r>
    </w:p>
    <w:p w:rsidR="00E650C2" w:rsidRPr="00C755A8" w:rsidRDefault="00E650C2" w:rsidP="00E650C2">
      <w:pPr>
        <w:pStyle w:val="ARTartustawynprozporzdzenia"/>
      </w:pPr>
      <w:r w:rsidRPr="00C755A8">
        <w:rPr>
          <w:rStyle w:val="Ppogrubienie"/>
        </w:rPr>
        <w:t>Art. 15.</w:t>
      </w:r>
      <w:r w:rsidRPr="00C755A8">
        <w:t> Tworzy się ogólną rezerwę budżetową w wysokości 100 000 tys. zł.</w:t>
      </w:r>
    </w:p>
    <w:p w:rsidR="00E650C2" w:rsidRPr="00C755A8" w:rsidRDefault="00E650C2" w:rsidP="00C755A8">
      <w:pPr>
        <w:pStyle w:val="ARTartustawynprozporzdzenia"/>
        <w:keepNext/>
      </w:pPr>
      <w:r w:rsidRPr="00C755A8">
        <w:rPr>
          <w:rStyle w:val="Ppogrubienie"/>
        </w:rPr>
        <w:t>Art. 16.</w:t>
      </w:r>
      <w:r w:rsidRPr="00C755A8">
        <w:t> Ustala się dla służby cywilnej:</w:t>
      </w:r>
    </w:p>
    <w:p w:rsidR="00E650C2" w:rsidRPr="00C755A8" w:rsidRDefault="00E650C2" w:rsidP="00E650C2">
      <w:pPr>
        <w:pStyle w:val="PKTpunkt"/>
      </w:pPr>
      <w:r w:rsidRPr="00C755A8">
        <w:t>1)</w:t>
      </w:r>
      <w:r w:rsidR="00AC702B">
        <w:tab/>
        <w:t>limit mianowań urzędników – 30</w:t>
      </w:r>
      <w:r w:rsidRPr="00C755A8">
        <w:t> osób;</w:t>
      </w:r>
    </w:p>
    <w:p w:rsidR="00E650C2" w:rsidRPr="00C755A8" w:rsidRDefault="00E650C2" w:rsidP="00E650C2">
      <w:pPr>
        <w:pStyle w:val="PKTpunkt"/>
      </w:pPr>
      <w:r w:rsidRPr="00C755A8">
        <w:t>2)</w:t>
      </w:r>
      <w:r w:rsidRPr="00C755A8">
        <w:tab/>
        <w:t>środki na wynagr</w:t>
      </w:r>
      <w:r w:rsidR="00F76BF4">
        <w:t>odzenia – w wysokości 10 12</w:t>
      </w:r>
      <w:r w:rsidR="009C72D3">
        <w:t>2</w:t>
      </w:r>
      <w:r w:rsidR="00AB1331">
        <w:t> </w:t>
      </w:r>
      <w:r w:rsidR="009C72D3">
        <w:t>890</w:t>
      </w:r>
      <w:r w:rsidRPr="00C755A8">
        <w:t> tys. zł;</w:t>
      </w:r>
    </w:p>
    <w:p w:rsidR="00E650C2" w:rsidRPr="00C755A8" w:rsidRDefault="00E650C2" w:rsidP="00E650C2">
      <w:pPr>
        <w:pStyle w:val="PKTpunkt"/>
      </w:pPr>
      <w:r w:rsidRPr="00C755A8">
        <w:t>3)</w:t>
      </w:r>
      <w:r w:rsidRPr="00C755A8">
        <w:tab/>
        <w:t>środki na s</w:t>
      </w:r>
      <w:r w:rsidR="00F76BF4">
        <w:t>zkolenia – w wysokości 5</w:t>
      </w:r>
      <w:r w:rsidR="00AB1331">
        <w:t>4 </w:t>
      </w:r>
      <w:r w:rsidR="00F76BF4">
        <w:t>776</w:t>
      </w:r>
      <w:r w:rsidRPr="00C755A8">
        <w:t> tys. zł.</w:t>
      </w:r>
    </w:p>
    <w:p w:rsidR="00E650C2" w:rsidRPr="00C755A8" w:rsidRDefault="00E650C2" w:rsidP="00E650C2">
      <w:pPr>
        <w:pStyle w:val="ARTartustawynprozporzdzenia"/>
      </w:pPr>
      <w:r w:rsidRPr="00C755A8">
        <w:rPr>
          <w:rStyle w:val="Ppogrubienie"/>
        </w:rPr>
        <w:t>Art. 17.</w:t>
      </w:r>
      <w:r w:rsidRPr="00C755A8">
        <w:t> Prognozowany średnioroczny wskaźnik cen towarów i usług konsumpcyjnych ogółem wynosi 101,8%.</w:t>
      </w:r>
    </w:p>
    <w:p w:rsidR="00E650C2" w:rsidRPr="00C755A8" w:rsidRDefault="00E650C2" w:rsidP="00E650C2">
      <w:pPr>
        <w:pStyle w:val="ARTartustawynprozporzdzenia"/>
      </w:pPr>
      <w:r w:rsidRPr="00C755A8">
        <w:rPr>
          <w:rStyle w:val="Ppogrubienie"/>
        </w:rPr>
        <w:t>Art. 18.</w:t>
      </w:r>
      <w:r w:rsidRPr="00C755A8">
        <w:t> Prognozowany średnioroczny wskaźnik cen towarów i usług konsumpcyjnych dla gospodarstw domowych emerytów i rencistów wynosi 102,1%.</w:t>
      </w:r>
    </w:p>
    <w:p w:rsidR="00E650C2" w:rsidRPr="00C755A8" w:rsidRDefault="00E650C2" w:rsidP="00E650C2">
      <w:pPr>
        <w:pStyle w:val="ARTartustawynprozporzdzenia"/>
      </w:pPr>
      <w:r w:rsidRPr="00C755A8">
        <w:rPr>
          <w:rStyle w:val="Ppogrubienie"/>
        </w:rPr>
        <w:t>Art. 19.</w:t>
      </w:r>
      <w:r w:rsidRPr="00C755A8">
        <w:t> Wysokość odpisu, o którym mowa</w:t>
      </w:r>
      <w:r w:rsidR="002B108D" w:rsidRPr="00C755A8">
        <w:t xml:space="preserve"> w</w:t>
      </w:r>
      <w:r w:rsidR="002B108D">
        <w:t> art. </w:t>
      </w:r>
      <w:r w:rsidRPr="00C755A8">
        <w:t>7</w:t>
      </w:r>
      <w:r w:rsidR="002B108D" w:rsidRPr="00C755A8">
        <w:t>6</w:t>
      </w:r>
      <w:r w:rsidR="002B108D">
        <w:t xml:space="preserve"> ust. </w:t>
      </w:r>
      <w:r w:rsidR="002B108D" w:rsidRPr="00C755A8">
        <w:t>1</w:t>
      </w:r>
      <w:r w:rsidR="002B108D">
        <w:t xml:space="preserve"> pkt </w:t>
      </w:r>
      <w:r w:rsidRPr="00C755A8">
        <w:t>1 ustawy z dnia 13 października 1998 r. o systemie ubezpieczeń społecznych (</w:t>
      </w:r>
      <w:r w:rsidR="002B108D">
        <w:t>Dz. U.</w:t>
      </w:r>
      <w:r w:rsidRPr="00C755A8">
        <w:t xml:space="preserve"> z 2020 r.</w:t>
      </w:r>
      <w:r w:rsidR="002B108D">
        <w:t xml:space="preserve"> poz. </w:t>
      </w:r>
      <w:r w:rsidRPr="00C755A8">
        <w:t>266, z późn. zm.</w:t>
      </w:r>
      <w:r w:rsidRPr="00C755A8">
        <w:rPr>
          <w:rStyle w:val="IGindeksgrny"/>
        </w:rPr>
        <w:footnoteReference w:id="2"/>
      </w:r>
      <w:r w:rsidRPr="00C755A8">
        <w:rPr>
          <w:rStyle w:val="IGindeksgrny"/>
        </w:rPr>
        <w:t>)</w:t>
      </w:r>
      <w:r w:rsidRPr="00C755A8">
        <w:t>), wynosi 3 865 499 tys. zł.</w:t>
      </w:r>
    </w:p>
    <w:p w:rsidR="00E650C2" w:rsidRPr="00C755A8" w:rsidRDefault="00E650C2" w:rsidP="00E650C2">
      <w:pPr>
        <w:pStyle w:val="ARTartustawynprozporzdzenia"/>
      </w:pPr>
      <w:r w:rsidRPr="00C755A8">
        <w:rPr>
          <w:rStyle w:val="Ppogrubienie"/>
        </w:rPr>
        <w:t>Art. 20.</w:t>
      </w:r>
      <w:r w:rsidRPr="00C755A8">
        <w:t> Kwota wydatków na prewencję rentową, o których mowa</w:t>
      </w:r>
      <w:r w:rsidR="002B108D" w:rsidRPr="00C755A8">
        <w:t xml:space="preserve"> w</w:t>
      </w:r>
      <w:r w:rsidR="002B108D">
        <w:t> art. </w:t>
      </w:r>
      <w:r w:rsidRPr="00C755A8">
        <w:t>57 ustawy wymienionej</w:t>
      </w:r>
      <w:r w:rsidR="002B108D" w:rsidRPr="00C755A8">
        <w:t xml:space="preserve"> w</w:t>
      </w:r>
      <w:r w:rsidR="002B108D">
        <w:t> art. </w:t>
      </w:r>
      <w:r w:rsidRPr="00C755A8">
        <w:t>19, wynosi 280 045 tys. zł.</w:t>
      </w:r>
    </w:p>
    <w:p w:rsidR="00E650C2" w:rsidRPr="00C755A8" w:rsidRDefault="00E650C2" w:rsidP="00E650C2">
      <w:pPr>
        <w:pStyle w:val="ARTartustawynprozporzdzenia"/>
      </w:pPr>
      <w:r w:rsidRPr="00C755A8">
        <w:rPr>
          <w:rStyle w:val="Ppogrubienie"/>
        </w:rPr>
        <w:t>Art. 21.</w:t>
      </w:r>
      <w:r w:rsidRPr="00C755A8">
        <w:t> Wysokość odpisu, o którym mowa</w:t>
      </w:r>
      <w:r w:rsidR="002B108D" w:rsidRPr="00C755A8">
        <w:t xml:space="preserve"> w</w:t>
      </w:r>
      <w:r w:rsidR="002B108D">
        <w:t> art. </w:t>
      </w:r>
      <w:r w:rsidRPr="00C755A8">
        <w:t>3</w:t>
      </w:r>
      <w:r w:rsidR="002B108D" w:rsidRPr="00C755A8">
        <w:t>2</w:t>
      </w:r>
      <w:r w:rsidR="002B108D">
        <w:t xml:space="preserve"> ust. </w:t>
      </w:r>
      <w:r w:rsidRPr="00C755A8">
        <w:t>2 ustawy z dnia 19 grudnia 2008 r. o emeryturach pomostowych (</w:t>
      </w:r>
      <w:r w:rsidR="002B108D">
        <w:t>Dz. U.</w:t>
      </w:r>
      <w:r w:rsidRPr="00C755A8">
        <w:t xml:space="preserve"> z 2018 r.</w:t>
      </w:r>
      <w:r w:rsidR="002B108D">
        <w:t xml:space="preserve"> poz. </w:t>
      </w:r>
      <w:r w:rsidRPr="00C755A8">
        <w:t>1924), wynosi 4 081 tys. zł.</w:t>
      </w:r>
    </w:p>
    <w:p w:rsidR="00E650C2" w:rsidRPr="00C755A8" w:rsidRDefault="00E650C2" w:rsidP="00E650C2">
      <w:pPr>
        <w:pStyle w:val="ARTartustawynprozporzdzenia"/>
      </w:pPr>
      <w:r w:rsidRPr="00C755A8">
        <w:rPr>
          <w:rStyle w:val="Ppogrubienie"/>
        </w:rPr>
        <w:t>Art. 22.</w:t>
      </w:r>
      <w:r w:rsidRPr="00C755A8">
        <w:t> Należności, o których mowa</w:t>
      </w:r>
      <w:r w:rsidR="002B108D" w:rsidRPr="00C755A8">
        <w:t xml:space="preserve"> w</w:t>
      </w:r>
      <w:r w:rsidR="002B108D">
        <w:t> art. </w:t>
      </w:r>
      <w:r w:rsidRPr="00C755A8">
        <w:t>7</w:t>
      </w:r>
      <w:r w:rsidR="002B108D" w:rsidRPr="00C755A8">
        <w:t>6</w:t>
      </w:r>
      <w:r w:rsidR="002B108D">
        <w:t xml:space="preserve"> ust. </w:t>
      </w:r>
      <w:r w:rsidR="002B108D" w:rsidRPr="00C755A8">
        <w:t>1</w:t>
      </w:r>
      <w:r w:rsidR="002B108D">
        <w:t xml:space="preserve"> pkt </w:t>
      </w:r>
      <w:r w:rsidRPr="00C755A8">
        <w:t>3 ustawy wymienionej</w:t>
      </w:r>
      <w:r w:rsidR="002B108D" w:rsidRPr="00C755A8">
        <w:t xml:space="preserve"> w</w:t>
      </w:r>
      <w:r w:rsidR="002B108D">
        <w:t> art. </w:t>
      </w:r>
      <w:r w:rsidRPr="00C755A8">
        <w:t>19, z tytułu poniesionych kosztów poboru i dochodzenia przez Zakład Ubezpieczeń Społecznych składek na otwarte fundusze emerytalne, ustala się w wysokości 0,4% kwoty składek przekazanych do funduszy.</w:t>
      </w:r>
    </w:p>
    <w:p w:rsidR="00E650C2" w:rsidRPr="00C755A8" w:rsidRDefault="00E650C2" w:rsidP="00E650C2">
      <w:pPr>
        <w:pStyle w:val="ARTartustawynprozporzdzenia"/>
      </w:pPr>
      <w:r w:rsidRPr="00C755A8">
        <w:rPr>
          <w:rStyle w:val="Ppogrubienie"/>
        </w:rPr>
        <w:t>Art. 23.</w:t>
      </w:r>
      <w:r w:rsidRPr="00C755A8">
        <w:t> Odpis od funduszu emerytalno</w:t>
      </w:r>
      <w:r w:rsidRPr="00C755A8">
        <w:softHyphen/>
      </w:r>
      <w:r w:rsidRPr="00C755A8">
        <w:softHyphen/>
      </w:r>
      <w:r w:rsidR="00AB1331">
        <w:softHyphen/>
      </w:r>
      <w:r w:rsidR="002B108D">
        <w:softHyphen/>
      </w:r>
      <w:r w:rsidR="002B108D">
        <w:noBreakHyphen/>
      </w:r>
      <w:r w:rsidRPr="00C755A8">
        <w:t>rentowego na fundusz administracyjny Kasy Rolniczego Ubezpieczenia Społecznego wynosi 625 845 tys. zł.</w:t>
      </w:r>
    </w:p>
    <w:p w:rsidR="00E650C2" w:rsidRPr="00C755A8" w:rsidRDefault="00E650C2" w:rsidP="00E650C2">
      <w:pPr>
        <w:pStyle w:val="ARTartustawynprozporzdzenia"/>
      </w:pPr>
      <w:r w:rsidRPr="00C755A8">
        <w:rPr>
          <w:rStyle w:val="Ppogrubienie"/>
        </w:rPr>
        <w:t>Art. 24.</w:t>
      </w:r>
      <w:r w:rsidRPr="00C755A8">
        <w:t> Prognozowane przeciętne miesięczne wynagrodzenie brutto w gospodarce narodowej wynosi 5 259 zł.</w:t>
      </w:r>
    </w:p>
    <w:p w:rsidR="00E650C2" w:rsidRPr="00C755A8" w:rsidRDefault="00E650C2" w:rsidP="00C755A8">
      <w:pPr>
        <w:pStyle w:val="ARTartustawynprozporzdzenia"/>
        <w:keepNext/>
      </w:pPr>
      <w:r w:rsidRPr="00C755A8">
        <w:rPr>
          <w:rStyle w:val="Ppogrubienie"/>
        </w:rPr>
        <w:t>Art. 25.</w:t>
      </w:r>
      <w:r w:rsidRPr="00C755A8">
        <w:t> Kwoty wpłat jednostek samorządu terytorialnego, o których mowa</w:t>
      </w:r>
      <w:r w:rsidR="002B108D" w:rsidRPr="00C755A8">
        <w:t xml:space="preserve"> w</w:t>
      </w:r>
      <w:r w:rsidR="002B108D">
        <w:t> art. </w:t>
      </w:r>
      <w:r w:rsidR="002B108D" w:rsidRPr="00C755A8">
        <w:t>7</w:t>
      </w:r>
      <w:r w:rsidR="002B108D">
        <w:t xml:space="preserve"> ust. </w:t>
      </w:r>
      <w:r w:rsidRPr="00C755A8">
        <w:t>2 ustawy z dnia 13 listopada 2003 r. o dochodach jednostek samorządu terytorialnego (</w:t>
      </w:r>
      <w:r w:rsidR="002B108D">
        <w:t>Dz. U.</w:t>
      </w:r>
      <w:r w:rsidRPr="00C755A8">
        <w:t xml:space="preserve"> z 2020 r.</w:t>
      </w:r>
      <w:r w:rsidR="002B108D">
        <w:t xml:space="preserve"> poz. </w:t>
      </w:r>
      <w:r w:rsidRPr="00C755A8">
        <w:t>23, 37</w:t>
      </w:r>
      <w:r w:rsidR="002B108D" w:rsidRPr="00C755A8">
        <w:t>4</w:t>
      </w:r>
      <w:r w:rsidR="002B108D">
        <w:t xml:space="preserve"> i </w:t>
      </w:r>
      <w:r w:rsidRPr="00C755A8">
        <w:t>1086), wynoszą dla:</w:t>
      </w:r>
    </w:p>
    <w:p w:rsidR="00E650C2" w:rsidRPr="00C755A8" w:rsidRDefault="00E650C2" w:rsidP="00E650C2">
      <w:pPr>
        <w:pStyle w:val="PKTpunkt"/>
      </w:pPr>
      <w:r w:rsidRPr="00C755A8">
        <w:t>1)</w:t>
      </w:r>
      <w:r w:rsidRPr="00C755A8">
        <w:tab/>
        <w:t>gmin – 808 345 tys. zł;</w:t>
      </w:r>
    </w:p>
    <w:p w:rsidR="00E650C2" w:rsidRPr="00C755A8" w:rsidRDefault="00E650C2" w:rsidP="00E650C2">
      <w:pPr>
        <w:pStyle w:val="PKTpunkt"/>
      </w:pPr>
      <w:r w:rsidRPr="00C755A8">
        <w:t>2)</w:t>
      </w:r>
      <w:r w:rsidRPr="00C755A8">
        <w:tab/>
        <w:t>powiatów – 1 698 344 tys. zł;</w:t>
      </w:r>
    </w:p>
    <w:p w:rsidR="00E650C2" w:rsidRPr="00C755A8" w:rsidRDefault="00E650C2" w:rsidP="00E650C2">
      <w:pPr>
        <w:pStyle w:val="PKTpunkt"/>
      </w:pPr>
      <w:r w:rsidRPr="00C755A8">
        <w:t>3)</w:t>
      </w:r>
      <w:r w:rsidRPr="00C755A8">
        <w:tab/>
        <w:t>województw – 638 824 tys. zł.</w:t>
      </w:r>
    </w:p>
    <w:p w:rsidR="00E650C2" w:rsidRPr="00C755A8" w:rsidRDefault="00E650C2" w:rsidP="00E650C2">
      <w:pPr>
        <w:pStyle w:val="ARTartustawynprozporzdzenia"/>
      </w:pPr>
      <w:r w:rsidRPr="00C755A8">
        <w:rPr>
          <w:rStyle w:val="Ppogrubienie"/>
        </w:rPr>
        <w:t>Art. 26.</w:t>
      </w:r>
      <w:r w:rsidRPr="00C755A8">
        <w:t xml:space="preserve"> Zgodnie</w:t>
      </w:r>
      <w:r w:rsidR="002B108D" w:rsidRPr="00C755A8">
        <w:t xml:space="preserve"> z</w:t>
      </w:r>
      <w:r w:rsidR="002B108D">
        <w:t> art. </w:t>
      </w:r>
      <w:r w:rsidRPr="00C755A8">
        <w:t>10</w:t>
      </w:r>
      <w:r w:rsidR="002B108D" w:rsidRPr="00C755A8">
        <w:t>4</w:t>
      </w:r>
      <w:r w:rsidR="002B108D">
        <w:t xml:space="preserve"> ust. </w:t>
      </w:r>
      <w:r w:rsidRPr="00C755A8">
        <w:t>2 ustawy z dnia 20 kwietnia 2004 r. o promocji zatrudnienia i instytucjach rynku pracy (</w:t>
      </w:r>
      <w:r w:rsidR="002B108D">
        <w:t>Dz. U.</w:t>
      </w:r>
      <w:r w:rsidRPr="00C755A8">
        <w:t xml:space="preserve"> z 2020 r.</w:t>
      </w:r>
      <w:r w:rsidR="002B108D">
        <w:t xml:space="preserve"> poz. </w:t>
      </w:r>
      <w:r w:rsidRPr="00C755A8">
        <w:t>1409) ustala się obowiązkową składkę na Fundusz Pracy w wysokości 1,0% podstawy wymiaru składek na ubezpieczenia emerytalne i rentowe, określonej</w:t>
      </w:r>
      <w:r w:rsidR="002B108D" w:rsidRPr="00C755A8">
        <w:t xml:space="preserve"> w</w:t>
      </w:r>
      <w:r w:rsidR="002B108D">
        <w:t> art. </w:t>
      </w:r>
      <w:r w:rsidRPr="00C755A8">
        <w:t>10</w:t>
      </w:r>
      <w:r w:rsidR="002B108D" w:rsidRPr="00C755A8">
        <w:t>4</w:t>
      </w:r>
      <w:r w:rsidR="002B108D">
        <w:t xml:space="preserve"> ust. </w:t>
      </w:r>
      <w:r w:rsidRPr="00C755A8">
        <w:t>1 wymienionej ustawy.</w:t>
      </w:r>
    </w:p>
    <w:p w:rsidR="00E650C2" w:rsidRPr="00C755A8" w:rsidRDefault="00E650C2" w:rsidP="00E650C2">
      <w:pPr>
        <w:pStyle w:val="ARTartustawynprozporzdzenia"/>
      </w:pPr>
      <w:r w:rsidRPr="00C755A8">
        <w:rPr>
          <w:rStyle w:val="Ppogrubienie"/>
        </w:rPr>
        <w:t>Art. 27.</w:t>
      </w:r>
      <w:r w:rsidRPr="00C755A8">
        <w:t xml:space="preserve"> Zgodnie</w:t>
      </w:r>
      <w:r w:rsidR="002B108D" w:rsidRPr="00C755A8">
        <w:t xml:space="preserve"> z</w:t>
      </w:r>
      <w:r w:rsidR="002B108D">
        <w:t> art. </w:t>
      </w:r>
      <w:r w:rsidR="002B108D" w:rsidRPr="00C755A8">
        <w:t>4</w:t>
      </w:r>
      <w:r w:rsidR="002B108D">
        <w:t xml:space="preserve"> ust. </w:t>
      </w:r>
      <w:r w:rsidRPr="00C755A8">
        <w:t>2 ustawy z dnia 23 października 2018 r. o Funduszu Solidarnościowym (</w:t>
      </w:r>
      <w:r w:rsidR="002B108D">
        <w:t>Dz. U. poz. </w:t>
      </w:r>
      <w:r w:rsidRPr="00C755A8">
        <w:t>2192, z 2019 r.</w:t>
      </w:r>
      <w:r w:rsidR="002B108D">
        <w:t xml:space="preserve"> poz. </w:t>
      </w:r>
      <w:r w:rsidRPr="00C755A8">
        <w:t>1622, 169</w:t>
      </w:r>
      <w:r w:rsidR="002B108D" w:rsidRPr="00C755A8">
        <w:t>6</w:t>
      </w:r>
      <w:r w:rsidR="002B108D">
        <w:t xml:space="preserve"> i </w:t>
      </w:r>
      <w:r w:rsidRPr="00C755A8">
        <w:t>247</w:t>
      </w:r>
      <w:r w:rsidR="002B108D" w:rsidRPr="00C755A8">
        <w:t>3</w:t>
      </w:r>
      <w:r w:rsidR="002B108D">
        <w:t xml:space="preserve"> oraz</w:t>
      </w:r>
      <w:r w:rsidRPr="00C755A8">
        <w:t xml:space="preserve"> z 2020 r.</w:t>
      </w:r>
      <w:r w:rsidR="002B108D">
        <w:t xml:space="preserve"> poz. </w:t>
      </w:r>
      <w:r w:rsidRPr="00C755A8">
        <w:t>321) ustala się obowiązkową składkę na Fundusz Solidarnościowy w wysokości 1,45% podstawy wymiaru składek na ubezpieczenia emerytalne i rentowe, określonej</w:t>
      </w:r>
      <w:r w:rsidR="002B108D" w:rsidRPr="00C755A8">
        <w:t xml:space="preserve"> w</w:t>
      </w:r>
      <w:r w:rsidR="002B108D">
        <w:t> art. </w:t>
      </w:r>
      <w:r w:rsidRPr="00C755A8">
        <w:t>10</w:t>
      </w:r>
      <w:r w:rsidR="002B108D" w:rsidRPr="00C755A8">
        <w:t>4</w:t>
      </w:r>
      <w:r w:rsidR="002B108D">
        <w:t xml:space="preserve"> ust. </w:t>
      </w:r>
      <w:r w:rsidRPr="00C755A8">
        <w:t>1 ustawy wymienionej</w:t>
      </w:r>
      <w:r w:rsidR="002B108D" w:rsidRPr="00C755A8">
        <w:t xml:space="preserve"> w</w:t>
      </w:r>
      <w:r w:rsidR="002B108D">
        <w:t> art. </w:t>
      </w:r>
      <w:r w:rsidRPr="00C755A8">
        <w:t>26.</w:t>
      </w:r>
    </w:p>
    <w:p w:rsidR="00E650C2" w:rsidRPr="00C755A8" w:rsidRDefault="00E650C2" w:rsidP="00E650C2">
      <w:pPr>
        <w:pStyle w:val="ARTartustawynprozporzdzenia"/>
      </w:pPr>
      <w:r w:rsidRPr="00C755A8">
        <w:rPr>
          <w:rStyle w:val="Ppogrubienie"/>
        </w:rPr>
        <w:t>Art. 28.</w:t>
      </w:r>
      <w:r w:rsidRPr="00C755A8">
        <w:t> Zgodnie</w:t>
      </w:r>
      <w:r w:rsidR="002B108D" w:rsidRPr="00C755A8">
        <w:t xml:space="preserve"> z</w:t>
      </w:r>
      <w:r w:rsidR="002B108D">
        <w:t> art. </w:t>
      </w:r>
      <w:r w:rsidRPr="00C755A8">
        <w:t>2</w:t>
      </w:r>
      <w:r w:rsidR="002B108D" w:rsidRPr="00C755A8">
        <w:t>9</w:t>
      </w:r>
      <w:r w:rsidR="002B108D">
        <w:t xml:space="preserve"> ust. </w:t>
      </w:r>
      <w:r w:rsidRPr="00C755A8">
        <w:t>2 ustawy z dnia 13 lipca 2006 r. o ochronie roszczeń pracowniczych w razie niewypłacalności pracodawcy (</w:t>
      </w:r>
      <w:r w:rsidR="002B108D">
        <w:t>Dz. U.</w:t>
      </w:r>
      <w:r w:rsidRPr="00C755A8">
        <w:t xml:space="preserve"> z 2020 r.</w:t>
      </w:r>
      <w:r w:rsidR="002B108D">
        <w:t xml:space="preserve"> poz. </w:t>
      </w:r>
      <w:r w:rsidRPr="00C755A8">
        <w:t>7) ustala się obowiązkową składkę na Fundusz Gwarantowanych Świadczeń Pracowniczych w wysokości 0,10% podstawy wymiaru składek na ubezpieczenia emerytalne i rentowe, określonej</w:t>
      </w:r>
      <w:r w:rsidR="002B108D" w:rsidRPr="00C755A8">
        <w:t xml:space="preserve"> w</w:t>
      </w:r>
      <w:r w:rsidR="002B108D">
        <w:t> art. </w:t>
      </w:r>
      <w:r w:rsidRPr="00C755A8">
        <w:t>2</w:t>
      </w:r>
      <w:r w:rsidR="002B108D" w:rsidRPr="00C755A8">
        <w:t>9</w:t>
      </w:r>
      <w:r w:rsidR="002B108D">
        <w:t xml:space="preserve"> ust. </w:t>
      </w:r>
      <w:r w:rsidRPr="00C755A8">
        <w:t>1 wymienionej ustawy.</w:t>
      </w:r>
    </w:p>
    <w:p w:rsidR="00E650C2" w:rsidRPr="00C755A8" w:rsidRDefault="00E650C2" w:rsidP="00C755A8">
      <w:pPr>
        <w:pStyle w:val="ARTartustawynprozporzdzenia"/>
        <w:keepNext/>
      </w:pPr>
      <w:r w:rsidRPr="00C755A8">
        <w:rPr>
          <w:rStyle w:val="Ppogrubienie"/>
        </w:rPr>
        <w:t>Art. 29.</w:t>
      </w:r>
      <w:r w:rsidRPr="00C755A8">
        <w:t> Ustala się, zgodnie z załącznikiem</w:t>
      </w:r>
      <w:r w:rsidR="002B108D">
        <w:t xml:space="preserve"> nr </w:t>
      </w:r>
      <w:r w:rsidRPr="00C755A8">
        <w:t>10, zestawienie</w:t>
      </w:r>
      <w:r w:rsidR="00AB1331" w:rsidRPr="00C755A8">
        <w:t xml:space="preserve"> w</w:t>
      </w:r>
      <w:r w:rsidR="00AB1331">
        <w:t> </w:t>
      </w:r>
      <w:r w:rsidRPr="00C755A8">
        <w:t>układzie zadaniowym programów wieloletnich:</w:t>
      </w:r>
    </w:p>
    <w:p w:rsidR="00E650C2" w:rsidRPr="00C755A8" w:rsidRDefault="00E650C2" w:rsidP="00E650C2">
      <w:pPr>
        <w:pStyle w:val="PKTpunkt"/>
      </w:pPr>
      <w:r w:rsidRPr="00C755A8">
        <w:t>1)</w:t>
      </w:r>
      <w:r w:rsidRPr="00C755A8">
        <w:tab/>
        <w:t>Program wspierania inwestycji o istotnym znaczeniu dla gospodarki polskiej na lata 201</w:t>
      </w:r>
      <w:r w:rsidR="002B108D" w:rsidRPr="00C755A8">
        <w:t>1</w:t>
      </w:r>
      <w:r w:rsidR="003C4416">
        <w:t>–</w:t>
      </w:r>
      <w:r w:rsidRPr="00C755A8">
        <w:t>2030 – w tabeli 1;</w:t>
      </w:r>
    </w:p>
    <w:p w:rsidR="00E650C2" w:rsidRPr="00C755A8" w:rsidRDefault="00E650C2" w:rsidP="00E650C2">
      <w:pPr>
        <w:pStyle w:val="PKTpunkt"/>
      </w:pPr>
      <w:r w:rsidRPr="00C755A8">
        <w:t>2)</w:t>
      </w:r>
      <w:r w:rsidRPr="00C755A8">
        <w:tab/>
        <w:t>Udział Polski w Programie na rzecz konkurencyjności przedsiębiorstw oraz małych i średnich przedsiębiorstw (COSME) oraz w instrumentach finansowych programów UE wspierających konkurencyjność przedsiębiorstw, w latach 201</w:t>
      </w:r>
      <w:r w:rsidR="002B108D" w:rsidRPr="00C755A8">
        <w:t>5</w:t>
      </w:r>
      <w:r w:rsidR="003C4416">
        <w:t>–</w:t>
      </w:r>
      <w:r w:rsidRPr="00C755A8">
        <w:t>2021 – w tabeli 2;</w:t>
      </w:r>
    </w:p>
    <w:p w:rsidR="00E650C2" w:rsidRPr="00C755A8" w:rsidRDefault="00E650C2" w:rsidP="00E650C2">
      <w:pPr>
        <w:pStyle w:val="PKTpunkt"/>
      </w:pPr>
      <w:r w:rsidRPr="00C755A8">
        <w:t>3)</w:t>
      </w:r>
      <w:r w:rsidRPr="00C755A8">
        <w:tab/>
        <w:t>Program Oczyszczania Kraju z Azbestu na lata 200</w:t>
      </w:r>
      <w:r w:rsidR="002B108D" w:rsidRPr="00C755A8">
        <w:t>9</w:t>
      </w:r>
      <w:r w:rsidR="003C4416">
        <w:t>–</w:t>
      </w:r>
      <w:r w:rsidRPr="00C755A8">
        <w:t>2032 – w tabeli 3;</w:t>
      </w:r>
    </w:p>
    <w:p w:rsidR="00E650C2" w:rsidRPr="00C755A8" w:rsidRDefault="00E650C2" w:rsidP="00E650C2">
      <w:pPr>
        <w:pStyle w:val="PKTpunkt"/>
      </w:pPr>
      <w:r w:rsidRPr="00C755A8">
        <w:t>4)</w:t>
      </w:r>
      <w:r w:rsidRPr="00C755A8">
        <w:tab/>
        <w:t>Udział Rzeczypospolitej Polskiej w Światowej Wystawie EXPO 202</w:t>
      </w:r>
      <w:r w:rsidR="002B108D" w:rsidRPr="00C755A8">
        <w:t>0</w:t>
      </w:r>
      <w:r w:rsidR="002B108D">
        <w:t xml:space="preserve"> w </w:t>
      </w:r>
      <w:r w:rsidRPr="00C755A8">
        <w:t>Dubaju w Państwie Zjednoczonych Emiratów Arabskich, w latach 201</w:t>
      </w:r>
      <w:r w:rsidR="002B108D" w:rsidRPr="00C755A8">
        <w:t>9</w:t>
      </w:r>
      <w:r w:rsidR="003C4416">
        <w:t>–</w:t>
      </w:r>
      <w:r w:rsidRPr="00C755A8">
        <w:t>2021 – w tabeli 4;</w:t>
      </w:r>
    </w:p>
    <w:p w:rsidR="00E650C2" w:rsidRPr="00C755A8" w:rsidRDefault="00E650C2" w:rsidP="00E650C2">
      <w:pPr>
        <w:pStyle w:val="PKTpunkt"/>
      </w:pPr>
      <w:r w:rsidRPr="00C755A8">
        <w:t>5)</w:t>
      </w:r>
      <w:r w:rsidRPr="00C755A8">
        <w:tab/>
        <w:t>Program ochrony brzegów morskich – w tabeli 5;</w:t>
      </w:r>
    </w:p>
    <w:p w:rsidR="00E650C2" w:rsidRPr="00C755A8" w:rsidRDefault="00E650C2" w:rsidP="00E650C2">
      <w:pPr>
        <w:pStyle w:val="PKTpunkt"/>
      </w:pPr>
      <w:r w:rsidRPr="00C755A8">
        <w:t>6)</w:t>
      </w:r>
      <w:r w:rsidRPr="00C755A8">
        <w:tab/>
        <w:t>Budowa drogi wodnej łączącej Zalew Wiślany z Zatoką Gdańską – w tabeli 6;</w:t>
      </w:r>
    </w:p>
    <w:p w:rsidR="00E650C2" w:rsidRPr="00C755A8" w:rsidRDefault="00E650C2" w:rsidP="00E650C2">
      <w:pPr>
        <w:pStyle w:val="PKTpunkt"/>
      </w:pPr>
      <w:r w:rsidRPr="00C755A8">
        <w:t>7)</w:t>
      </w:r>
      <w:r w:rsidRPr="00C755A8">
        <w:tab/>
        <w:t>Utrzymanie morskich dróg wodnych w rejonie ujścia Odry w latach 201</w:t>
      </w:r>
      <w:r w:rsidR="002B108D" w:rsidRPr="00C755A8">
        <w:t>9</w:t>
      </w:r>
      <w:r w:rsidR="003C4416">
        <w:t>–</w:t>
      </w:r>
      <w:r w:rsidRPr="00C755A8">
        <w:t>2028 – w tabeli 7;</w:t>
      </w:r>
    </w:p>
    <w:p w:rsidR="00E650C2" w:rsidRPr="00C755A8" w:rsidRDefault="00E650C2" w:rsidP="00E650C2">
      <w:pPr>
        <w:pStyle w:val="PKTpunkt"/>
      </w:pPr>
      <w:r w:rsidRPr="00C755A8">
        <w:t>8)</w:t>
      </w:r>
      <w:r w:rsidRPr="00C755A8">
        <w:tab/>
        <w:t>Budowa Muzeum Historii Polski w Warszawie – w tabeli 8;</w:t>
      </w:r>
    </w:p>
    <w:p w:rsidR="00E650C2" w:rsidRPr="00C755A8" w:rsidRDefault="00E650C2" w:rsidP="00E650C2">
      <w:pPr>
        <w:pStyle w:val="PKTpunkt"/>
      </w:pPr>
      <w:r w:rsidRPr="00C755A8">
        <w:t>9)</w:t>
      </w:r>
      <w:r w:rsidRPr="00C755A8">
        <w:tab/>
        <w:t>„Niepodległa” na lata 201</w:t>
      </w:r>
      <w:r w:rsidR="002B108D" w:rsidRPr="00C755A8">
        <w:t>7</w:t>
      </w:r>
      <w:r w:rsidR="003C4416">
        <w:t>–</w:t>
      </w:r>
      <w:r w:rsidRPr="00C755A8">
        <w:t>2022 – w tabeli 9;</w:t>
      </w:r>
    </w:p>
    <w:p w:rsidR="00E650C2" w:rsidRPr="00C755A8" w:rsidRDefault="00E650C2" w:rsidP="00E650C2">
      <w:pPr>
        <w:pStyle w:val="PKTpunkt"/>
      </w:pPr>
      <w:r w:rsidRPr="00C755A8">
        <w:t>10)</w:t>
      </w:r>
      <w:r w:rsidRPr="00C755A8">
        <w:tab/>
        <w:t>Budowa kampusu Akademii Muzycznej imienia Feliksa Nowowiejskiego w Bydgoszczy – w tabeli 10;</w:t>
      </w:r>
    </w:p>
    <w:p w:rsidR="00E650C2" w:rsidRPr="00C755A8" w:rsidRDefault="00E650C2" w:rsidP="00E650C2">
      <w:pPr>
        <w:pStyle w:val="PKTpunkt"/>
      </w:pPr>
      <w:r w:rsidRPr="00C755A8">
        <w:t>11)</w:t>
      </w:r>
      <w:r w:rsidRPr="00C755A8">
        <w:tab/>
        <w:t>Program Rozwoju Talentów Informatycznych na lata 201</w:t>
      </w:r>
      <w:r w:rsidR="002B108D" w:rsidRPr="00C755A8">
        <w:t>9</w:t>
      </w:r>
      <w:r w:rsidR="003C4416">
        <w:t>–</w:t>
      </w:r>
      <w:r w:rsidRPr="00C755A8">
        <w:t>2029 – w tabeli 11;</w:t>
      </w:r>
    </w:p>
    <w:p w:rsidR="00E650C2" w:rsidRPr="00C755A8" w:rsidRDefault="00E650C2" w:rsidP="00E650C2">
      <w:pPr>
        <w:pStyle w:val="PKTpunkt"/>
      </w:pPr>
      <w:r w:rsidRPr="00C755A8">
        <w:t>12)</w:t>
      </w:r>
      <w:r w:rsidRPr="00C755A8">
        <w:tab/>
        <w:t xml:space="preserve">„Poprawa bezpieczeństwa i warunków pracy” </w:t>
      </w:r>
      <w:r w:rsidR="003C4416">
        <w:t>–</w:t>
      </w:r>
      <w:r w:rsidR="002B108D">
        <w:t xml:space="preserve"> </w:t>
      </w:r>
      <w:r w:rsidRPr="00C755A8">
        <w:t>V etap, okres realizacji: lata 202</w:t>
      </w:r>
      <w:r w:rsidR="002B108D" w:rsidRPr="00C755A8">
        <w:t>0</w:t>
      </w:r>
      <w:r w:rsidR="003C4416">
        <w:t>–</w:t>
      </w:r>
      <w:r w:rsidRPr="00C755A8">
        <w:t>2022 – w tabeli 12;</w:t>
      </w:r>
    </w:p>
    <w:p w:rsidR="00E650C2" w:rsidRPr="00C755A8" w:rsidRDefault="00E650C2" w:rsidP="00E650C2">
      <w:pPr>
        <w:pStyle w:val="PKTpunkt"/>
      </w:pPr>
      <w:r w:rsidRPr="00C755A8">
        <w:t>13)</w:t>
      </w:r>
      <w:r w:rsidRPr="00C755A8">
        <w:tab/>
      </w:r>
      <w:r w:rsidR="00031A6D">
        <w:t>Uniwersytet Warszawski 201</w:t>
      </w:r>
      <w:r w:rsidR="002B108D">
        <w:t>6</w:t>
      </w:r>
      <w:r w:rsidR="003C4416">
        <w:t>–</w:t>
      </w:r>
      <w:r w:rsidR="00031A6D">
        <w:t>2025</w:t>
      </w:r>
      <w:r w:rsidRPr="00C755A8">
        <w:t> – w tabeli 13;</w:t>
      </w:r>
    </w:p>
    <w:p w:rsidR="00E650C2" w:rsidRPr="00C755A8" w:rsidRDefault="00E650C2" w:rsidP="00E650C2">
      <w:pPr>
        <w:pStyle w:val="PKTpunkt"/>
      </w:pPr>
      <w:r w:rsidRPr="00C755A8">
        <w:t>14)</w:t>
      </w:r>
      <w:r w:rsidRPr="00C755A8">
        <w:tab/>
        <w:t>Ochrona zdrowia zwierząt i zdrowia publicznego – w tabeli 14;</w:t>
      </w:r>
    </w:p>
    <w:p w:rsidR="00E650C2" w:rsidRPr="00C755A8" w:rsidRDefault="00E650C2" w:rsidP="00E650C2">
      <w:pPr>
        <w:pStyle w:val="PKTpunkt"/>
      </w:pPr>
      <w:r w:rsidRPr="00C755A8">
        <w:t>15)</w:t>
      </w:r>
      <w:r w:rsidRPr="00C755A8">
        <w:tab/>
        <w:t xml:space="preserve">„Program Rozpoznania Geologicznego Oceanów” </w:t>
      </w:r>
      <w:r w:rsidR="003C4416">
        <w:t>–</w:t>
      </w:r>
      <w:r w:rsidR="002B108D">
        <w:t xml:space="preserve"> </w:t>
      </w:r>
      <w:r w:rsidRPr="00C755A8">
        <w:t>PRoGeO – w tabeli 15;</w:t>
      </w:r>
    </w:p>
    <w:p w:rsidR="00E650C2" w:rsidRPr="00C755A8" w:rsidRDefault="00E650C2" w:rsidP="00E650C2">
      <w:pPr>
        <w:pStyle w:val="PKTpunkt"/>
      </w:pPr>
      <w:r w:rsidRPr="00C755A8">
        <w:t>16)</w:t>
      </w:r>
      <w:r w:rsidRPr="00C755A8">
        <w:tab/>
        <w:t>Program zapobieżenia negatywnym skutkom deficytu pilotów w Śmigłowcowej Służbie Ratownictwa Medycznego (HEMS) oraz modernizacji samolotowego zespołu transportowego w Lotniczym Pogotowiu Ratunkowym w Warszawie – w tabeli 16;</w:t>
      </w:r>
    </w:p>
    <w:p w:rsidR="00E650C2" w:rsidRPr="00C755A8" w:rsidRDefault="00E650C2" w:rsidP="00E650C2">
      <w:pPr>
        <w:pStyle w:val="PKTpunkt"/>
      </w:pPr>
      <w:r w:rsidRPr="00C755A8">
        <w:t>17)</w:t>
      </w:r>
      <w:r w:rsidRPr="00C755A8">
        <w:tab/>
        <w:t>Budowa Centrum Medycyny Nieinwazyjnej Gdańskiego Uniwersytetu Medycznego – w tabeli 17;</w:t>
      </w:r>
    </w:p>
    <w:p w:rsidR="00E650C2" w:rsidRPr="00C755A8" w:rsidRDefault="00E650C2" w:rsidP="00E650C2">
      <w:pPr>
        <w:pStyle w:val="PKTpunkt"/>
      </w:pPr>
      <w:r w:rsidRPr="00C755A8">
        <w:t>18)</w:t>
      </w:r>
      <w:r w:rsidRPr="00C755A8">
        <w:tab/>
        <w:t>Przebudowa Uniwersyteckiego Szpitala Dziecięcego w Krakowie – w tabeli 18;</w:t>
      </w:r>
    </w:p>
    <w:p w:rsidR="00E650C2" w:rsidRPr="00C755A8" w:rsidRDefault="00E650C2" w:rsidP="00E650C2">
      <w:pPr>
        <w:pStyle w:val="PKTpunkt"/>
      </w:pPr>
      <w:r w:rsidRPr="00C755A8">
        <w:t>19)</w:t>
      </w:r>
      <w:r w:rsidRPr="00C755A8">
        <w:tab/>
        <w:t>Przebudowa i rozbudowa Samodzielnego Publicznego Szpitala Klinicznego</w:t>
      </w:r>
      <w:r w:rsidR="002B108D">
        <w:t xml:space="preserve"> Nr </w:t>
      </w:r>
      <w:r w:rsidRPr="00C755A8">
        <w:t>1 Uniwersytetu Medycznego w Lublinie – w tabeli 19;</w:t>
      </w:r>
    </w:p>
    <w:p w:rsidR="00E650C2" w:rsidRPr="00C755A8" w:rsidRDefault="00E650C2" w:rsidP="00E650C2">
      <w:pPr>
        <w:pStyle w:val="PKTpunkt"/>
      </w:pPr>
      <w:r w:rsidRPr="00C755A8">
        <w:t>20)</w:t>
      </w:r>
      <w:r w:rsidRPr="00C755A8">
        <w:tab/>
        <w:t>Drugi etap budowy Centrum Kliniczno</w:t>
      </w:r>
      <w:r w:rsidRPr="00C755A8">
        <w:softHyphen/>
      </w:r>
      <w:r w:rsidR="00AB1331">
        <w:softHyphen/>
      </w:r>
      <w:r w:rsidR="002B108D">
        <w:softHyphen/>
      </w:r>
      <w:r w:rsidR="002B108D">
        <w:noBreakHyphen/>
      </w:r>
      <w:r w:rsidRPr="00C755A8">
        <w:t>Dydaktycznego Uniwersytetu Medycznego w Łodzi wraz z Akademickim Ośrodkiem Onkologicznym –</w:t>
      </w:r>
      <w:r w:rsidR="003C4416">
        <w:t xml:space="preserve"> </w:t>
      </w:r>
      <w:r w:rsidRPr="00C755A8">
        <w:t>w tabeli 20;</w:t>
      </w:r>
    </w:p>
    <w:p w:rsidR="00E650C2" w:rsidRPr="00C755A8" w:rsidRDefault="00E650C2" w:rsidP="00E650C2">
      <w:pPr>
        <w:pStyle w:val="PKTpunkt"/>
      </w:pPr>
      <w:r w:rsidRPr="00C755A8">
        <w:t>21)</w:t>
      </w:r>
      <w:r w:rsidRPr="00C755A8">
        <w:tab/>
        <w:t>Wieloletni program medyczny – rozbudowa i modernizacja Szpitala Uniwersyteckiego</w:t>
      </w:r>
      <w:r w:rsidR="002B108D">
        <w:t xml:space="preserve"> Nr </w:t>
      </w:r>
      <w:r w:rsidRPr="00C755A8">
        <w:t>2 im. dr Jana Biziela w Bydgoszczy – w tabeli 21;</w:t>
      </w:r>
    </w:p>
    <w:p w:rsidR="00E650C2" w:rsidRPr="00C755A8" w:rsidRDefault="00E650C2" w:rsidP="00E650C2">
      <w:pPr>
        <w:pStyle w:val="PKTpunkt"/>
      </w:pPr>
      <w:r w:rsidRPr="00C755A8">
        <w:t>22)</w:t>
      </w:r>
      <w:r w:rsidRPr="00C755A8">
        <w:tab/>
        <w:t xml:space="preserve">Powstanie Śląskiego Ośrodka Kliniczno </w:t>
      </w:r>
      <w:r w:rsidR="003C4416">
        <w:t>–</w:t>
      </w:r>
      <w:r w:rsidR="002B108D">
        <w:t xml:space="preserve"> </w:t>
      </w:r>
      <w:r w:rsidRPr="00C755A8">
        <w:t>Naukowego Zapobiegania i Leczenia Chorób Środowiskowych, Cywilizacyjnych i Wieku Podeszłego im. prof. Zbigniewa Religi – w tabeli 22;</w:t>
      </w:r>
    </w:p>
    <w:p w:rsidR="00E650C2" w:rsidRPr="00C755A8" w:rsidRDefault="00E650C2" w:rsidP="00E650C2">
      <w:pPr>
        <w:pStyle w:val="PKTpunkt"/>
      </w:pPr>
      <w:r w:rsidRPr="00C755A8">
        <w:t>23)</w:t>
      </w:r>
      <w:r w:rsidRPr="00C755A8">
        <w:tab/>
        <w:t xml:space="preserve">Wieloletni program inwestycji w zakresie rewitalizacji i rozbudowy Centrum Onkologii </w:t>
      </w:r>
      <w:r w:rsidR="003C4416">
        <w:t>–</w:t>
      </w:r>
      <w:r w:rsidR="002B108D">
        <w:t xml:space="preserve"> </w:t>
      </w:r>
      <w:r w:rsidRPr="00C755A8">
        <w:t>Instytut im. Marii Skłodowskiej</w:t>
      </w:r>
      <w:r w:rsidRPr="00C755A8">
        <w:softHyphen/>
      </w:r>
      <w:r w:rsidR="00AB1331">
        <w:softHyphen/>
      </w:r>
      <w:r w:rsidR="002B108D">
        <w:softHyphen/>
      </w:r>
      <w:r w:rsidR="002B108D">
        <w:noBreakHyphen/>
      </w:r>
      <w:r w:rsidRPr="00C755A8">
        <w:t xml:space="preserve">Curie w Warszawie </w:t>
      </w:r>
      <w:r w:rsidR="003C4416">
        <w:t>–</w:t>
      </w:r>
      <w:r w:rsidR="002B108D">
        <w:t xml:space="preserve"> </w:t>
      </w:r>
      <w:r w:rsidRPr="00C755A8">
        <w:t>etap</w:t>
      </w:r>
      <w:r w:rsidR="00AB1331" w:rsidRPr="00C755A8">
        <w:t xml:space="preserve"> I</w:t>
      </w:r>
      <w:r w:rsidR="00AB1331">
        <w:t> </w:t>
      </w:r>
      <w:r w:rsidRPr="00C755A8">
        <w:t>– w tabeli 23;</w:t>
      </w:r>
    </w:p>
    <w:p w:rsidR="00E650C2" w:rsidRPr="00C755A8" w:rsidRDefault="00E650C2" w:rsidP="00E650C2">
      <w:pPr>
        <w:pStyle w:val="PKTpunkt"/>
      </w:pPr>
      <w:r w:rsidRPr="00C755A8">
        <w:t>24)</w:t>
      </w:r>
      <w:r w:rsidRPr="00C755A8">
        <w:tab/>
        <w:t>Centralny Zintegrowany Szpital Kliniczny – centrum medycyny interwencyjnej (etap I CZSK) – w tabeli 24;</w:t>
      </w:r>
    </w:p>
    <w:p w:rsidR="00E650C2" w:rsidRPr="00C755A8" w:rsidRDefault="00E650C2" w:rsidP="00E650C2">
      <w:pPr>
        <w:pStyle w:val="PKTpunkt"/>
      </w:pPr>
      <w:r w:rsidRPr="00C755A8">
        <w:t>25)</w:t>
      </w:r>
      <w:r w:rsidRPr="00C755A8">
        <w:tab/>
        <w:t>Wieloletni Plan Inwestycyjny – budowa, przebudowa, modernizacja infrastruktury Narodowego Instytutu Kardiologii Stefana Kardynała Wyszyńskiego – Państwowego Instytutu Badawczego w celu zwiększenia dostępności i jakości wysokospecjalistycznych świadczeń zdrowotnych dla pacjentów z chorobami układu sercowo</w:t>
      </w:r>
      <w:r w:rsidRPr="00C755A8">
        <w:softHyphen/>
      </w:r>
      <w:r w:rsidR="00AB1331">
        <w:softHyphen/>
      </w:r>
      <w:r w:rsidR="002B108D">
        <w:softHyphen/>
      </w:r>
      <w:r w:rsidR="002B108D">
        <w:noBreakHyphen/>
      </w:r>
      <w:r w:rsidRPr="00C755A8">
        <w:t>naczyniowego – w tabeli 25;</w:t>
      </w:r>
    </w:p>
    <w:p w:rsidR="00E650C2" w:rsidRPr="00C755A8" w:rsidRDefault="00E650C2" w:rsidP="00E650C2">
      <w:pPr>
        <w:pStyle w:val="PKTpunkt"/>
      </w:pPr>
      <w:r w:rsidRPr="00C755A8">
        <w:t>26)</w:t>
      </w:r>
      <w:r w:rsidRPr="00C755A8">
        <w:tab/>
        <w:t>Budowa nowego Szpitala Onkologicznego we Wrocławiu – w tabeli 26;</w:t>
      </w:r>
    </w:p>
    <w:p w:rsidR="00E650C2" w:rsidRPr="00C755A8" w:rsidRDefault="00E650C2" w:rsidP="00E650C2">
      <w:pPr>
        <w:pStyle w:val="PKTpunkt"/>
      </w:pPr>
      <w:r w:rsidRPr="00C755A8">
        <w:t>27)</w:t>
      </w:r>
      <w:r w:rsidRPr="00C755A8">
        <w:tab/>
        <w:t>Rozbudowa wraz z modernizacją Pomorskiego Uniwersytetu Medycznego w Szczecinie i Samodzielnego Publicznego Szpitala Klinicznego</w:t>
      </w:r>
      <w:r w:rsidR="002B108D">
        <w:t xml:space="preserve"> Nr </w:t>
      </w:r>
      <w:r w:rsidR="002B108D" w:rsidRPr="00C755A8">
        <w:t>1</w:t>
      </w:r>
      <w:r w:rsidR="002B108D">
        <w:t xml:space="preserve"> w </w:t>
      </w:r>
      <w:r w:rsidRPr="00C755A8">
        <w:t>Szczecinie w zakresie kliniczno</w:t>
      </w:r>
      <w:r w:rsidRPr="00C755A8">
        <w:softHyphen/>
      </w:r>
      <w:r w:rsidR="00AB1331">
        <w:softHyphen/>
      </w:r>
      <w:r w:rsidR="002B108D">
        <w:softHyphen/>
      </w:r>
      <w:r w:rsidR="002B108D">
        <w:noBreakHyphen/>
      </w:r>
      <w:r w:rsidRPr="00C755A8">
        <w:t>dydaktycznym i medycznych wdrożeń innowacyjnych – w tabeli 27;</w:t>
      </w:r>
    </w:p>
    <w:p w:rsidR="00E650C2" w:rsidRPr="00C755A8" w:rsidRDefault="00E650C2" w:rsidP="00E650C2">
      <w:pPr>
        <w:pStyle w:val="PKTpunkt"/>
      </w:pPr>
      <w:r w:rsidRPr="00C755A8">
        <w:t>28)</w:t>
      </w:r>
      <w:r w:rsidRPr="00C755A8">
        <w:tab/>
        <w:t>Narodowa Strategia Onkologiczna na lata 202</w:t>
      </w:r>
      <w:r w:rsidR="002B108D" w:rsidRPr="00C755A8">
        <w:t>0</w:t>
      </w:r>
      <w:r w:rsidR="003C4416">
        <w:t>–</w:t>
      </w:r>
      <w:r w:rsidRPr="00C755A8">
        <w:t>203</w:t>
      </w:r>
      <w:r w:rsidR="00AB1331" w:rsidRPr="00C755A8">
        <w:t>0</w:t>
      </w:r>
      <w:r w:rsidR="00AB1331">
        <w:t> </w:t>
      </w:r>
      <w:r w:rsidRPr="00C755A8">
        <w:t>– w tabeli 28;</w:t>
      </w:r>
    </w:p>
    <w:p w:rsidR="00E650C2" w:rsidRPr="00C755A8" w:rsidRDefault="00E650C2" w:rsidP="00E650C2">
      <w:pPr>
        <w:pStyle w:val="PKTpunkt"/>
      </w:pPr>
      <w:r w:rsidRPr="00C755A8">
        <w:t>29)</w:t>
      </w:r>
      <w:r w:rsidRPr="00C755A8">
        <w:tab/>
        <w:t>Rządowy Program Rezerw Strategicznych na lata 201</w:t>
      </w:r>
      <w:r w:rsidR="002B108D" w:rsidRPr="00C755A8">
        <w:t>7</w:t>
      </w:r>
      <w:r w:rsidR="003C4416">
        <w:t>–</w:t>
      </w:r>
      <w:r w:rsidRPr="00C755A8">
        <w:t>2021 – w tabeli 29;</w:t>
      </w:r>
    </w:p>
    <w:p w:rsidR="00E650C2" w:rsidRPr="00C755A8" w:rsidRDefault="00E650C2" w:rsidP="00E650C2">
      <w:pPr>
        <w:pStyle w:val="PKTpunkt"/>
      </w:pPr>
      <w:r w:rsidRPr="00C755A8">
        <w:t>30)</w:t>
      </w:r>
      <w:r w:rsidRPr="00C755A8">
        <w:tab/>
        <w:t>Program polskiej energetyki jądrowej –</w:t>
      </w:r>
      <w:r w:rsidR="003C4416">
        <w:t xml:space="preserve"> </w:t>
      </w:r>
      <w:r w:rsidRPr="00C755A8">
        <w:t>w tabeli 30;</w:t>
      </w:r>
    </w:p>
    <w:p w:rsidR="00E650C2" w:rsidRPr="00C755A8" w:rsidRDefault="00E650C2" w:rsidP="00E650C2">
      <w:pPr>
        <w:pStyle w:val="PKTpunkt"/>
      </w:pPr>
      <w:r w:rsidRPr="00C755A8">
        <w:t>31)</w:t>
      </w:r>
      <w:r w:rsidRPr="00C755A8">
        <w:tab/>
        <w:t>Wieloletni program rządowy „Posiłek w szkole i w domu” na lata 201</w:t>
      </w:r>
      <w:r w:rsidR="002B108D" w:rsidRPr="00C755A8">
        <w:t>9</w:t>
      </w:r>
      <w:r w:rsidR="003C4416">
        <w:t>–</w:t>
      </w:r>
      <w:r w:rsidRPr="00C755A8">
        <w:t>2023 – w tabeli 31;</w:t>
      </w:r>
    </w:p>
    <w:p w:rsidR="00E650C2" w:rsidRPr="00C755A8" w:rsidRDefault="00E650C2" w:rsidP="00E650C2">
      <w:pPr>
        <w:pStyle w:val="PKTpunkt"/>
      </w:pPr>
      <w:r w:rsidRPr="00C755A8">
        <w:t>32)</w:t>
      </w:r>
      <w:r w:rsidRPr="00C755A8">
        <w:tab/>
        <w:t>Modernizacja Krajowej Administracji Skarbowej w latach 2020–2022 – w tabeli 32;</w:t>
      </w:r>
    </w:p>
    <w:p w:rsidR="00E650C2" w:rsidRPr="00C755A8" w:rsidRDefault="00E650C2" w:rsidP="00E650C2">
      <w:pPr>
        <w:pStyle w:val="PKTpunkt"/>
      </w:pPr>
      <w:r w:rsidRPr="00C755A8">
        <w:t>33)</w:t>
      </w:r>
      <w:r w:rsidRPr="00C755A8">
        <w:tab/>
        <w:t xml:space="preserve">Oświęcimski strategiczny program rządowy </w:t>
      </w:r>
      <w:r w:rsidR="003C4416">
        <w:t>–</w:t>
      </w:r>
      <w:r w:rsidR="002B108D">
        <w:t xml:space="preserve"> </w:t>
      </w:r>
      <w:r w:rsidRPr="00C755A8">
        <w:t>Etap VI 202</w:t>
      </w:r>
      <w:r w:rsidR="002B108D" w:rsidRPr="00C755A8">
        <w:t>1</w:t>
      </w:r>
      <w:r w:rsidR="003C4416">
        <w:t>–</w:t>
      </w:r>
      <w:r w:rsidRPr="00C755A8">
        <w:t>2025 – w tabeli 33;</w:t>
      </w:r>
    </w:p>
    <w:p w:rsidR="00E650C2" w:rsidRPr="00C755A8" w:rsidRDefault="00E650C2" w:rsidP="00E650C2">
      <w:pPr>
        <w:pStyle w:val="PKTpunkt"/>
      </w:pPr>
      <w:r w:rsidRPr="00C755A8">
        <w:t>34)</w:t>
      </w:r>
      <w:r w:rsidRPr="00C755A8">
        <w:tab/>
        <w:t>Program Budowy Dróg Krajowych na lata 201</w:t>
      </w:r>
      <w:r w:rsidR="002B108D" w:rsidRPr="00C755A8">
        <w:t>4</w:t>
      </w:r>
      <w:r w:rsidR="003C4416">
        <w:t>–</w:t>
      </w:r>
      <w:r w:rsidRPr="00C755A8">
        <w:t>2023 (z perspektywą do 2025 r.) – w tabeli 34;</w:t>
      </w:r>
    </w:p>
    <w:p w:rsidR="00E650C2" w:rsidRPr="00C755A8" w:rsidRDefault="00E650C2" w:rsidP="00E650C2">
      <w:pPr>
        <w:pStyle w:val="PKTpunkt"/>
      </w:pPr>
      <w:r w:rsidRPr="00C755A8">
        <w:t>35)</w:t>
      </w:r>
      <w:r w:rsidRPr="00C755A8">
        <w:tab/>
        <w:t>Krajowy Program Kolejowy do 2023 roku – w tabeli 35;</w:t>
      </w:r>
    </w:p>
    <w:p w:rsidR="00E650C2" w:rsidRPr="00C755A8" w:rsidRDefault="00E650C2" w:rsidP="00E650C2">
      <w:pPr>
        <w:pStyle w:val="PKTpunkt"/>
      </w:pPr>
      <w:r w:rsidRPr="00C755A8">
        <w:t>36)</w:t>
      </w:r>
      <w:r w:rsidRPr="00C755A8">
        <w:tab/>
        <w:t>Pomoc w zakresie finansowania kosztów zarządzania infrastrukturą kolejową, w tym jej utrzymania i remontów do 2023 roku – w tabeli 36;</w:t>
      </w:r>
    </w:p>
    <w:p w:rsidR="00E650C2" w:rsidRPr="00C755A8" w:rsidRDefault="00E650C2" w:rsidP="00E650C2">
      <w:pPr>
        <w:pStyle w:val="PKTpunkt"/>
      </w:pPr>
      <w:r w:rsidRPr="00C755A8">
        <w:t>37)</w:t>
      </w:r>
      <w:r w:rsidRPr="00C755A8">
        <w:tab/>
        <w:t>Rządowy Program Uzupełniania Lokalnej i Regionalnej Infrastruktury Drogowej – Mosty dla Regionów – w tabeli 37;</w:t>
      </w:r>
    </w:p>
    <w:p w:rsidR="00E650C2" w:rsidRPr="00C755A8" w:rsidRDefault="00E650C2" w:rsidP="00E650C2">
      <w:pPr>
        <w:pStyle w:val="PKTpunkt"/>
      </w:pPr>
      <w:r w:rsidRPr="00C755A8">
        <w:t>38)</w:t>
      </w:r>
      <w:r w:rsidRPr="00C755A8">
        <w:tab/>
        <w:t>Program na rzecz zwiększania szans rozwojowych Ziemi Słupskiej na lata 2019–2024 – w tabeli 38.</w:t>
      </w:r>
    </w:p>
    <w:p w:rsidR="00E650C2" w:rsidRPr="00C755A8" w:rsidRDefault="00E650C2" w:rsidP="00C755A8">
      <w:pPr>
        <w:pStyle w:val="ARTartustawynprozporzdzenia"/>
        <w:keepNext/>
      </w:pPr>
      <w:r w:rsidRPr="00C755A8">
        <w:rPr>
          <w:rStyle w:val="Ppogrubienie"/>
        </w:rPr>
        <w:t>Art. 30.</w:t>
      </w:r>
      <w:r w:rsidRPr="00C755A8">
        <w:t xml:space="preserve"> Ustala się, zgodnie z załącznikiem</w:t>
      </w:r>
      <w:r w:rsidR="002B108D">
        <w:t xml:space="preserve"> nr </w:t>
      </w:r>
      <w:r w:rsidRPr="00C755A8">
        <w:t>11, plany finansowe agencji wykonawczych:</w:t>
      </w:r>
    </w:p>
    <w:p w:rsidR="00E650C2" w:rsidRPr="00C755A8" w:rsidRDefault="00E650C2" w:rsidP="00E650C2">
      <w:pPr>
        <w:pStyle w:val="PKTpunkt"/>
      </w:pPr>
      <w:r w:rsidRPr="00C755A8">
        <w:t>1)</w:t>
      </w:r>
      <w:r w:rsidRPr="00C755A8">
        <w:tab/>
        <w:t>Polskiej Agencji Kosmicznej – w tabeli 1;</w:t>
      </w:r>
    </w:p>
    <w:p w:rsidR="00E650C2" w:rsidRPr="00C755A8" w:rsidRDefault="00E650C2" w:rsidP="00E650C2">
      <w:pPr>
        <w:pStyle w:val="PKTpunkt"/>
      </w:pPr>
      <w:r w:rsidRPr="00C755A8">
        <w:t>2)</w:t>
      </w:r>
      <w:r w:rsidRPr="00C755A8">
        <w:tab/>
        <w:t>Narodowego Instytutu Wolności – Centrum Rozwoju Społeczeństwa Obywatelskiego – w tabeli 2;</w:t>
      </w:r>
    </w:p>
    <w:p w:rsidR="00E650C2" w:rsidRPr="00C755A8" w:rsidRDefault="00E650C2" w:rsidP="00E650C2">
      <w:pPr>
        <w:pStyle w:val="PKTpunkt"/>
      </w:pPr>
      <w:r w:rsidRPr="00C755A8">
        <w:t>3)</w:t>
      </w:r>
      <w:r w:rsidRPr="00C755A8">
        <w:tab/>
        <w:t>Polskiej Agencji Rozwoju Przedsiębiorczości – w tabeli 3;</w:t>
      </w:r>
    </w:p>
    <w:p w:rsidR="00E650C2" w:rsidRPr="00C755A8" w:rsidRDefault="00E650C2" w:rsidP="00E650C2">
      <w:pPr>
        <w:pStyle w:val="PKTpunkt"/>
      </w:pPr>
      <w:r w:rsidRPr="00C755A8">
        <w:t>4)</w:t>
      </w:r>
      <w:r w:rsidRPr="00C755A8">
        <w:tab/>
        <w:t>Narodowego Centrum Badań i Rozwoju – w tabeli 4;</w:t>
      </w:r>
    </w:p>
    <w:p w:rsidR="00E650C2" w:rsidRPr="00C755A8" w:rsidRDefault="00E650C2" w:rsidP="00E650C2">
      <w:pPr>
        <w:pStyle w:val="PKTpunkt"/>
      </w:pPr>
      <w:r w:rsidRPr="00C755A8">
        <w:t>5)</w:t>
      </w:r>
      <w:r w:rsidRPr="00C755A8">
        <w:tab/>
        <w:t>Narodowego Centrum Nauki – w tabeli 5;</w:t>
      </w:r>
    </w:p>
    <w:p w:rsidR="00E650C2" w:rsidRPr="00C755A8" w:rsidRDefault="00E650C2" w:rsidP="00E650C2">
      <w:pPr>
        <w:pStyle w:val="PKTpunkt"/>
      </w:pPr>
      <w:r w:rsidRPr="00C755A8">
        <w:t>6)</w:t>
      </w:r>
      <w:r w:rsidRPr="00C755A8">
        <w:tab/>
        <w:t>Agencji Mienia Wojskowego – w tabeli 6;</w:t>
      </w:r>
    </w:p>
    <w:p w:rsidR="00E650C2" w:rsidRPr="00C755A8" w:rsidRDefault="00E650C2" w:rsidP="00E650C2">
      <w:pPr>
        <w:pStyle w:val="PKTpunkt"/>
      </w:pPr>
      <w:r w:rsidRPr="00C755A8">
        <w:t>7)</w:t>
      </w:r>
      <w:r w:rsidRPr="00C755A8">
        <w:tab/>
        <w:t>Agencji Restrukturyzacji i Modernizacji Rolnictwa – w tabeli 7;</w:t>
      </w:r>
    </w:p>
    <w:p w:rsidR="00E650C2" w:rsidRPr="00C755A8" w:rsidRDefault="00E650C2" w:rsidP="00E650C2">
      <w:pPr>
        <w:pStyle w:val="PKTpunkt"/>
      </w:pPr>
      <w:r w:rsidRPr="00C755A8">
        <w:t>8)</w:t>
      </w:r>
      <w:r w:rsidRPr="00C755A8">
        <w:tab/>
        <w:t>Krajowego Ośrodka Wsparcia Rolnictwa wraz z planem finansowym Zasobu Własności Rolnej Skarbu Państwa – w tabeli 8;</w:t>
      </w:r>
    </w:p>
    <w:p w:rsidR="00E650C2" w:rsidRPr="00C755A8" w:rsidRDefault="00E650C2" w:rsidP="00E650C2">
      <w:pPr>
        <w:pStyle w:val="PKTpunkt"/>
      </w:pPr>
      <w:r w:rsidRPr="00C755A8">
        <w:t>9)</w:t>
      </w:r>
      <w:r w:rsidRPr="00C755A8">
        <w:tab/>
        <w:t xml:space="preserve">Centralnego Ośrodka Badania Odmian Roślin Uprawnych – w tabeli 9; </w:t>
      </w:r>
    </w:p>
    <w:p w:rsidR="00E650C2" w:rsidRPr="00C755A8" w:rsidRDefault="00E650C2" w:rsidP="00E650C2">
      <w:pPr>
        <w:pStyle w:val="PKTpunkt"/>
      </w:pPr>
      <w:r w:rsidRPr="00C755A8">
        <w:t>10)</w:t>
      </w:r>
      <w:r w:rsidRPr="00C755A8">
        <w:tab/>
        <w:t>Agencji Rezerw Materiałowych – w tabeli 10.</w:t>
      </w:r>
    </w:p>
    <w:p w:rsidR="00E650C2" w:rsidRPr="00C755A8" w:rsidRDefault="00E650C2" w:rsidP="00C755A8">
      <w:pPr>
        <w:pStyle w:val="ARTartustawynprozporzdzenia"/>
        <w:keepNext/>
      </w:pPr>
      <w:r w:rsidRPr="00C755A8">
        <w:rPr>
          <w:rStyle w:val="Ppogrubienie"/>
        </w:rPr>
        <w:t>Art. 31.</w:t>
      </w:r>
      <w:r w:rsidRPr="00C755A8">
        <w:t> Ustala się, zgodnie z załącznikiem</w:t>
      </w:r>
      <w:r w:rsidR="002B108D">
        <w:t xml:space="preserve"> nr </w:t>
      </w:r>
      <w:r w:rsidRPr="00C755A8">
        <w:t>12, plany finansowe instytucji gospodarki budżetowej:</w:t>
      </w:r>
    </w:p>
    <w:p w:rsidR="00E650C2" w:rsidRPr="00C755A8" w:rsidRDefault="00E650C2" w:rsidP="00E650C2">
      <w:pPr>
        <w:pStyle w:val="PKTpunkt"/>
      </w:pPr>
      <w:r w:rsidRPr="00C755A8">
        <w:t>1)</w:t>
      </w:r>
      <w:r w:rsidRPr="00C755A8">
        <w:tab/>
        <w:t>Centrum Obsługi Kancelarii Prezydenta RP – w tabeli 1;</w:t>
      </w:r>
    </w:p>
    <w:p w:rsidR="00E650C2" w:rsidRPr="00C755A8" w:rsidRDefault="00E650C2" w:rsidP="00E650C2">
      <w:pPr>
        <w:pStyle w:val="PKTpunkt"/>
      </w:pPr>
      <w:r w:rsidRPr="00C755A8">
        <w:t>2)</w:t>
      </w:r>
      <w:r w:rsidRPr="00C755A8">
        <w:tab/>
        <w:t>Centrum Zakupów dla Sądownictwa Instytucji Gospodarki Budżetowej – w tabeli 2;</w:t>
      </w:r>
    </w:p>
    <w:p w:rsidR="00E650C2" w:rsidRPr="00C755A8" w:rsidRDefault="00E650C2" w:rsidP="00E650C2">
      <w:pPr>
        <w:pStyle w:val="PKTpunkt"/>
      </w:pPr>
      <w:r w:rsidRPr="00C755A8">
        <w:t>3)</w:t>
      </w:r>
      <w:r w:rsidRPr="00C755A8">
        <w:tab/>
        <w:t>Centrum Obsługi Administracji Rządowej – w tabeli 3;</w:t>
      </w:r>
    </w:p>
    <w:p w:rsidR="00E650C2" w:rsidRPr="00C755A8" w:rsidRDefault="00E650C2" w:rsidP="00E650C2">
      <w:pPr>
        <w:pStyle w:val="PKTpunkt"/>
      </w:pPr>
      <w:r w:rsidRPr="00C755A8">
        <w:t>4)</w:t>
      </w:r>
      <w:r w:rsidRPr="00C755A8">
        <w:tab/>
        <w:t>Centralnego Ośrodka Informatyki – w tabeli 4;</w:t>
      </w:r>
    </w:p>
    <w:p w:rsidR="00E650C2" w:rsidRPr="00C755A8" w:rsidRDefault="00E650C2" w:rsidP="00E650C2">
      <w:pPr>
        <w:pStyle w:val="PKTpunkt"/>
      </w:pPr>
      <w:r w:rsidRPr="00C755A8">
        <w:t>5)</w:t>
      </w:r>
      <w:r w:rsidRPr="00C755A8">
        <w:tab/>
        <w:t>Centrum Usług Logistycznych – w tabeli 5;</w:t>
      </w:r>
    </w:p>
    <w:p w:rsidR="00E650C2" w:rsidRPr="00C755A8" w:rsidRDefault="00E650C2" w:rsidP="00E650C2">
      <w:pPr>
        <w:pStyle w:val="PKTpunkt"/>
      </w:pPr>
      <w:r w:rsidRPr="00C755A8">
        <w:t>6)</w:t>
      </w:r>
      <w:r w:rsidRPr="00C755A8">
        <w:tab/>
        <w:t>Centralnego Ośrodka Sportu – w tabeli 6;</w:t>
      </w:r>
    </w:p>
    <w:p w:rsidR="00E650C2" w:rsidRPr="00C755A8" w:rsidRDefault="00E650C2" w:rsidP="00E650C2">
      <w:pPr>
        <w:pStyle w:val="PKTpunkt"/>
      </w:pPr>
      <w:r w:rsidRPr="00C755A8">
        <w:t>7)</w:t>
      </w:r>
      <w:r w:rsidRPr="00C755A8">
        <w:tab/>
        <w:t>Zakładu Inwestycji Organizacji Traktatu Północnoatlantyckiego – w tabeli 7;</w:t>
      </w:r>
    </w:p>
    <w:p w:rsidR="00E650C2" w:rsidRPr="00C755A8" w:rsidRDefault="00E650C2" w:rsidP="00E650C2">
      <w:pPr>
        <w:pStyle w:val="PKTpunkt"/>
      </w:pPr>
      <w:r w:rsidRPr="00C755A8">
        <w:t>8)</w:t>
      </w:r>
      <w:r w:rsidRPr="00C755A8">
        <w:tab/>
        <w:t>Mazowieckiej Instytucji Gospodarki Budżetowej „Mazovia” – w tabeli 8;</w:t>
      </w:r>
    </w:p>
    <w:p w:rsidR="00E650C2" w:rsidRPr="00C755A8" w:rsidRDefault="00E650C2" w:rsidP="00E650C2">
      <w:pPr>
        <w:pStyle w:val="PKTpunkt"/>
      </w:pPr>
      <w:r w:rsidRPr="00C755A8">
        <w:t>9)</w:t>
      </w:r>
      <w:r w:rsidRPr="00C755A8">
        <w:tab/>
        <w:t>Profilaktycznego Domu Zdrowia w Juracie – w tabeli 9;</w:t>
      </w:r>
    </w:p>
    <w:p w:rsidR="00E650C2" w:rsidRPr="00C755A8" w:rsidRDefault="00E650C2" w:rsidP="00E650C2">
      <w:pPr>
        <w:pStyle w:val="PKTpunkt"/>
      </w:pPr>
      <w:r w:rsidRPr="00C755A8">
        <w:t>10)</w:t>
      </w:r>
      <w:r w:rsidRPr="00C755A8">
        <w:tab/>
        <w:t>Centrum Badań i Edukacji Statystycznej GUS – w tabeli 10.</w:t>
      </w:r>
    </w:p>
    <w:p w:rsidR="00E650C2" w:rsidRPr="00C755A8" w:rsidRDefault="00E650C2" w:rsidP="00C755A8">
      <w:pPr>
        <w:pStyle w:val="ARTartustawynprozporzdzenia"/>
        <w:keepNext/>
      </w:pPr>
      <w:r w:rsidRPr="00C755A8">
        <w:rPr>
          <w:rStyle w:val="Ppogrubienie"/>
        </w:rPr>
        <w:t>Art. 32.</w:t>
      </w:r>
      <w:r w:rsidRPr="00C755A8">
        <w:t> Ustala się, zgodnie z załącznikiem</w:t>
      </w:r>
      <w:r w:rsidR="002B108D">
        <w:t xml:space="preserve"> nr </w:t>
      </w:r>
      <w:r w:rsidRPr="00C755A8">
        <w:t>13, plany finansowe państwowych funduszy celowych:</w:t>
      </w:r>
    </w:p>
    <w:p w:rsidR="00E650C2" w:rsidRPr="00C755A8" w:rsidRDefault="00E650C2" w:rsidP="00E650C2">
      <w:pPr>
        <w:pStyle w:val="PKTpunkt"/>
      </w:pPr>
      <w:r w:rsidRPr="00C755A8">
        <w:t>1)</w:t>
      </w:r>
      <w:r w:rsidRPr="00C755A8">
        <w:tab/>
        <w:t>Funduszu Wspierania Rozwoju Społeczeństwa Obywatelskiego – w tabeli 1;</w:t>
      </w:r>
    </w:p>
    <w:p w:rsidR="00E650C2" w:rsidRPr="00C755A8" w:rsidRDefault="00E650C2" w:rsidP="00E650C2">
      <w:pPr>
        <w:pStyle w:val="PKTpunkt"/>
      </w:pPr>
      <w:r w:rsidRPr="00C755A8">
        <w:t>2)</w:t>
      </w:r>
      <w:r w:rsidRPr="00C755A8">
        <w:tab/>
        <w:t>Funduszu Gospodarki Zasobem Geodezyjnym i Kartograficznym – w tabeli 2;</w:t>
      </w:r>
    </w:p>
    <w:p w:rsidR="00E650C2" w:rsidRPr="00C755A8" w:rsidRDefault="00E650C2" w:rsidP="00E650C2">
      <w:pPr>
        <w:pStyle w:val="PKTpunkt"/>
      </w:pPr>
      <w:r w:rsidRPr="00C755A8">
        <w:t>3)</w:t>
      </w:r>
      <w:r w:rsidRPr="00C755A8">
        <w:tab/>
        <w:t>Funduszu Reprywatyzacji – w tabeli 3;</w:t>
      </w:r>
    </w:p>
    <w:p w:rsidR="00E650C2" w:rsidRPr="00C755A8" w:rsidRDefault="00E650C2" w:rsidP="00E650C2">
      <w:pPr>
        <w:pStyle w:val="PKTpunkt"/>
      </w:pPr>
      <w:r w:rsidRPr="00C755A8">
        <w:t>4)</w:t>
      </w:r>
      <w:r w:rsidRPr="00C755A8">
        <w:tab/>
        <w:t>Funduszu Zapasów Interwencyjnych – w tabeli 4;</w:t>
      </w:r>
    </w:p>
    <w:p w:rsidR="00E650C2" w:rsidRPr="00C755A8" w:rsidRDefault="00E650C2" w:rsidP="00E650C2">
      <w:pPr>
        <w:pStyle w:val="PKTpunkt"/>
      </w:pPr>
      <w:r w:rsidRPr="00C755A8">
        <w:t>5)</w:t>
      </w:r>
      <w:r w:rsidRPr="00C755A8">
        <w:tab/>
        <w:t>Narodowego Funduszu Ochrony Zabytków – w tabeli 5;</w:t>
      </w:r>
    </w:p>
    <w:p w:rsidR="00E650C2" w:rsidRPr="00C755A8" w:rsidRDefault="00E650C2" w:rsidP="00E650C2">
      <w:pPr>
        <w:pStyle w:val="PKTpunkt"/>
      </w:pPr>
      <w:r w:rsidRPr="00C755A8">
        <w:t>6)</w:t>
      </w:r>
      <w:r w:rsidRPr="00C755A8">
        <w:tab/>
        <w:t>Funduszu Promocji Kultury – w tabeli 6;</w:t>
      </w:r>
    </w:p>
    <w:p w:rsidR="00E650C2" w:rsidRPr="00C755A8" w:rsidRDefault="00E650C2" w:rsidP="00E650C2">
      <w:pPr>
        <w:pStyle w:val="PKTpunkt"/>
      </w:pPr>
      <w:r w:rsidRPr="00C755A8">
        <w:t>7)</w:t>
      </w:r>
      <w:r w:rsidRPr="00C755A8">
        <w:tab/>
        <w:t>Funduszu Rozwoju Kultury Fizycznej – w tabeli 7;</w:t>
      </w:r>
    </w:p>
    <w:p w:rsidR="00E650C2" w:rsidRPr="00C755A8" w:rsidRDefault="00E650C2" w:rsidP="00E650C2">
      <w:pPr>
        <w:pStyle w:val="PKTpunkt"/>
      </w:pPr>
      <w:r w:rsidRPr="00C755A8">
        <w:t>8)</w:t>
      </w:r>
      <w:r w:rsidRPr="00C755A8">
        <w:tab/>
        <w:t>Funduszu Zajęć Sportowych dla Uczniów – w tabeli 8;</w:t>
      </w:r>
    </w:p>
    <w:p w:rsidR="00E650C2" w:rsidRPr="00C755A8" w:rsidRDefault="00E650C2" w:rsidP="00E650C2">
      <w:pPr>
        <w:pStyle w:val="PKTpunkt"/>
      </w:pPr>
      <w:r w:rsidRPr="00C755A8">
        <w:t>9)</w:t>
      </w:r>
      <w:r w:rsidRPr="00C755A8">
        <w:tab/>
        <w:t>Funduszu Modernizacji Sił Zbrojnych – w tabeli 9;</w:t>
      </w:r>
    </w:p>
    <w:p w:rsidR="00E650C2" w:rsidRPr="00C755A8" w:rsidRDefault="00E650C2" w:rsidP="00E650C2">
      <w:pPr>
        <w:pStyle w:val="PKTpunkt"/>
      </w:pPr>
      <w:r w:rsidRPr="00C755A8">
        <w:t>10)</w:t>
      </w:r>
      <w:r w:rsidRPr="00C755A8">
        <w:tab/>
        <w:t>Funduszu Pracy – w tabeli 10;</w:t>
      </w:r>
    </w:p>
    <w:p w:rsidR="00E650C2" w:rsidRPr="00C755A8" w:rsidRDefault="00E650C2" w:rsidP="00E650C2">
      <w:pPr>
        <w:pStyle w:val="PKTpunkt"/>
      </w:pPr>
      <w:r w:rsidRPr="00C755A8">
        <w:t>11)</w:t>
      </w:r>
      <w:r w:rsidRPr="00C755A8">
        <w:tab/>
        <w:t>Funduszu Gwarantowanych Świadczeń Pracowniczych – w tabeli 11;</w:t>
      </w:r>
    </w:p>
    <w:p w:rsidR="00E650C2" w:rsidRPr="00C755A8" w:rsidRDefault="00E650C2" w:rsidP="00E650C2">
      <w:pPr>
        <w:pStyle w:val="PKTpunkt"/>
      </w:pPr>
      <w:r w:rsidRPr="00C755A8">
        <w:t>12)</w:t>
      </w:r>
      <w:r w:rsidRPr="00C755A8">
        <w:tab/>
        <w:t>Funduszu Pomocy Pokrzywdzonym oraz Pomocy Postpenitencjarnej – w tabeli 12;</w:t>
      </w:r>
    </w:p>
    <w:p w:rsidR="00E650C2" w:rsidRPr="00C755A8" w:rsidRDefault="00E650C2" w:rsidP="00E650C2">
      <w:pPr>
        <w:pStyle w:val="PKTpunkt"/>
      </w:pPr>
      <w:r w:rsidRPr="00C755A8">
        <w:t>13)</w:t>
      </w:r>
      <w:r w:rsidRPr="00C755A8">
        <w:tab/>
        <w:t>Funduszu Aktywizacji Zawodowej Skazanych oraz Rozwoju Przywięziennych Zakładów Pracy – w tabeli 13;</w:t>
      </w:r>
    </w:p>
    <w:p w:rsidR="00E650C2" w:rsidRPr="00C755A8" w:rsidRDefault="00E650C2" w:rsidP="00E650C2">
      <w:pPr>
        <w:pStyle w:val="PKTpunkt"/>
      </w:pPr>
      <w:r w:rsidRPr="00C755A8">
        <w:t>14)</w:t>
      </w:r>
      <w:r w:rsidRPr="00C755A8">
        <w:tab/>
        <w:t>Funduszu Rekompensacyjnego – w tabeli 14;</w:t>
      </w:r>
    </w:p>
    <w:p w:rsidR="00E650C2" w:rsidRPr="00C755A8" w:rsidRDefault="00E650C2" w:rsidP="00E650C2">
      <w:pPr>
        <w:pStyle w:val="PKTpunkt"/>
      </w:pPr>
      <w:r w:rsidRPr="00C755A8">
        <w:t>15)</w:t>
      </w:r>
      <w:r w:rsidRPr="00C755A8">
        <w:tab/>
        <w:t>Funduszu – Centralna Ewidencja Pojazdów i Kierowców – w tabeli 15;</w:t>
      </w:r>
    </w:p>
    <w:p w:rsidR="00E650C2" w:rsidRPr="00C755A8" w:rsidRDefault="00E650C2" w:rsidP="00E650C2">
      <w:pPr>
        <w:pStyle w:val="PKTpunkt"/>
      </w:pPr>
      <w:r w:rsidRPr="00C755A8">
        <w:t>16)</w:t>
      </w:r>
      <w:r w:rsidRPr="00C755A8">
        <w:tab/>
        <w:t>Funduszu Wsparcia Policji – w tabeli 16;</w:t>
      </w:r>
    </w:p>
    <w:p w:rsidR="00E650C2" w:rsidRPr="00C755A8" w:rsidRDefault="00E650C2" w:rsidP="00E650C2">
      <w:pPr>
        <w:pStyle w:val="PKTpunkt"/>
      </w:pPr>
      <w:r w:rsidRPr="00C755A8">
        <w:t>17)</w:t>
      </w:r>
      <w:r w:rsidRPr="00C755A8">
        <w:tab/>
        <w:t>Funduszu Modernizacji Bezpieczeństwa Publicznego – w tabeli 17;</w:t>
      </w:r>
    </w:p>
    <w:p w:rsidR="00E650C2" w:rsidRPr="00C755A8" w:rsidRDefault="00E650C2" w:rsidP="00E650C2">
      <w:pPr>
        <w:pStyle w:val="PKTpunkt"/>
      </w:pPr>
      <w:r w:rsidRPr="00C755A8">
        <w:t>18)</w:t>
      </w:r>
      <w:r w:rsidRPr="00C755A8">
        <w:tab/>
        <w:t>Funduszu Wsparcia Straży Granicznej – w tabeli 18;</w:t>
      </w:r>
    </w:p>
    <w:p w:rsidR="00E650C2" w:rsidRPr="00C755A8" w:rsidRDefault="00E650C2" w:rsidP="00E650C2">
      <w:pPr>
        <w:pStyle w:val="PKTpunkt"/>
      </w:pPr>
      <w:r w:rsidRPr="00C755A8">
        <w:t>19)</w:t>
      </w:r>
      <w:r w:rsidRPr="00C755A8">
        <w:tab/>
        <w:t>Funduszu Wsparcia Państwowej Straży Pożarnej – w tabeli 19;</w:t>
      </w:r>
    </w:p>
    <w:p w:rsidR="00E650C2" w:rsidRPr="00C755A8" w:rsidRDefault="00E650C2" w:rsidP="00E650C2">
      <w:pPr>
        <w:pStyle w:val="PKTpunkt"/>
      </w:pPr>
      <w:r w:rsidRPr="00C755A8">
        <w:t>20)</w:t>
      </w:r>
      <w:r w:rsidRPr="00C755A8">
        <w:tab/>
        <w:t>Państwowego Funduszu Rehabilitacji Osób Niepełnosprawnych – w tabeli 20;</w:t>
      </w:r>
    </w:p>
    <w:p w:rsidR="00E650C2" w:rsidRPr="00C755A8" w:rsidRDefault="00E650C2" w:rsidP="00E650C2">
      <w:pPr>
        <w:pStyle w:val="PKTpunkt"/>
      </w:pPr>
      <w:r w:rsidRPr="00C755A8">
        <w:t>21)</w:t>
      </w:r>
      <w:r w:rsidRPr="00C755A8">
        <w:tab/>
        <w:t>Funduszu Wspierania Organizacji Pożytku Publicznego – w tabeli 21;</w:t>
      </w:r>
    </w:p>
    <w:p w:rsidR="00E650C2" w:rsidRPr="00C755A8" w:rsidRDefault="00E650C2" w:rsidP="0057116B">
      <w:pPr>
        <w:pStyle w:val="PKTpunkt"/>
      </w:pPr>
      <w:r w:rsidRPr="00C755A8">
        <w:t>22)</w:t>
      </w:r>
      <w:r w:rsidR="003C4416">
        <w:t xml:space="preserve"> </w:t>
      </w:r>
      <w:r w:rsidRPr="00C755A8">
        <w:t>Funduszu Rozwiązywania Problemów Hazardowych – w tabeli 22;</w:t>
      </w:r>
    </w:p>
    <w:p w:rsidR="00511657" w:rsidRDefault="00511657" w:rsidP="00E650C2">
      <w:pPr>
        <w:pStyle w:val="PKTpunkt"/>
      </w:pPr>
      <w:r>
        <w:t>2</w:t>
      </w:r>
      <w:r w:rsidRPr="00511657">
        <w:t>3)</w:t>
      </w:r>
      <w:r w:rsidRPr="00511657">
        <w:tab/>
        <w:t>Funduszu Dostępności –</w:t>
      </w:r>
      <w:r w:rsidR="00AB1331" w:rsidRPr="00511657">
        <w:t xml:space="preserve"> w</w:t>
      </w:r>
      <w:r w:rsidR="00AB1331">
        <w:t> </w:t>
      </w:r>
      <w:r w:rsidRPr="00511657">
        <w:t xml:space="preserve">tabeli </w:t>
      </w:r>
      <w:r>
        <w:t>2</w:t>
      </w:r>
      <w:r w:rsidRPr="00511657">
        <w:t>3;</w:t>
      </w:r>
    </w:p>
    <w:p w:rsidR="00E650C2" w:rsidRPr="00C755A8" w:rsidRDefault="00511657" w:rsidP="00E650C2">
      <w:pPr>
        <w:pStyle w:val="PKTpunkt"/>
      </w:pPr>
      <w:r>
        <w:t>24</w:t>
      </w:r>
      <w:r w:rsidR="00E650C2" w:rsidRPr="00C755A8">
        <w:t>)</w:t>
      </w:r>
      <w:r w:rsidR="00E650C2" w:rsidRPr="00C755A8">
        <w:tab/>
        <w:t>Funduszu Emer</w:t>
      </w:r>
      <w:r w:rsidR="0057116B">
        <w:t>ytalno</w:t>
      </w:r>
      <w:r w:rsidR="0057116B">
        <w:softHyphen/>
      </w:r>
      <w:r w:rsidR="0057116B">
        <w:softHyphen/>
      </w:r>
      <w:r w:rsidR="00AB1331">
        <w:softHyphen/>
      </w:r>
      <w:r w:rsidR="002B108D">
        <w:softHyphen/>
      </w:r>
      <w:r w:rsidR="002B108D">
        <w:noBreakHyphen/>
      </w:r>
      <w:r w:rsidR="0057116B">
        <w:t>Rentowego –</w:t>
      </w:r>
      <w:r>
        <w:t xml:space="preserve"> w tabeli 24</w:t>
      </w:r>
      <w:r w:rsidR="00E650C2" w:rsidRPr="00C755A8">
        <w:t>;</w:t>
      </w:r>
    </w:p>
    <w:p w:rsidR="00E650C2" w:rsidRPr="00C755A8" w:rsidRDefault="00511657" w:rsidP="00E650C2">
      <w:pPr>
        <w:pStyle w:val="PKTpunkt"/>
      </w:pPr>
      <w:r>
        <w:t>25</w:t>
      </w:r>
      <w:r w:rsidR="00E650C2" w:rsidRPr="00C755A8">
        <w:t>)</w:t>
      </w:r>
      <w:r w:rsidR="00E650C2" w:rsidRPr="00C755A8">
        <w:tab/>
        <w:t>Funduszu Prewenc</w:t>
      </w:r>
      <w:r>
        <w:t>ji i Rehabilitacji – w tabeli 25</w:t>
      </w:r>
      <w:r w:rsidR="00E650C2" w:rsidRPr="00C755A8">
        <w:t>;</w:t>
      </w:r>
    </w:p>
    <w:p w:rsidR="00E650C2" w:rsidRPr="00C755A8" w:rsidRDefault="00511657" w:rsidP="00E650C2">
      <w:pPr>
        <w:pStyle w:val="PKTpunkt"/>
      </w:pPr>
      <w:r>
        <w:t>26</w:t>
      </w:r>
      <w:r w:rsidR="00E650C2" w:rsidRPr="00C755A8">
        <w:t>)</w:t>
      </w:r>
      <w:r w:rsidR="00E650C2" w:rsidRPr="00C755A8">
        <w:tab/>
        <w:t>Funduszu</w:t>
      </w:r>
      <w:r>
        <w:t xml:space="preserve"> Administracyjnego – w tabeli 26</w:t>
      </w:r>
      <w:r w:rsidR="00E650C2" w:rsidRPr="00C755A8">
        <w:t>;</w:t>
      </w:r>
    </w:p>
    <w:p w:rsidR="00E650C2" w:rsidRPr="00C755A8" w:rsidRDefault="00511657" w:rsidP="00E650C2">
      <w:pPr>
        <w:pStyle w:val="PKTpunkt"/>
      </w:pPr>
      <w:r>
        <w:t>27</w:t>
      </w:r>
      <w:r w:rsidR="00E650C2" w:rsidRPr="00C755A8">
        <w:t>)</w:t>
      </w:r>
      <w:r w:rsidR="00E650C2" w:rsidRPr="00C755A8">
        <w:tab/>
        <w:t>Funduszu Em</w:t>
      </w:r>
      <w:r>
        <w:t>erytur Pomostowych – w tabeli 27</w:t>
      </w:r>
      <w:r w:rsidR="00E650C2" w:rsidRPr="00C755A8">
        <w:t>;</w:t>
      </w:r>
    </w:p>
    <w:p w:rsidR="00E650C2" w:rsidRPr="00C755A8" w:rsidRDefault="00511657" w:rsidP="00E650C2">
      <w:pPr>
        <w:pStyle w:val="PKTpunkt"/>
      </w:pPr>
      <w:r>
        <w:t>28</w:t>
      </w:r>
      <w:r w:rsidR="00E650C2" w:rsidRPr="00C755A8">
        <w:t>)</w:t>
      </w:r>
      <w:r w:rsidR="00E650C2" w:rsidRPr="00C755A8">
        <w:tab/>
        <w:t>Funduszu Ubezpieczeń Społe</w:t>
      </w:r>
      <w:r>
        <w:t>cznych – w tabeli 28</w:t>
      </w:r>
      <w:r w:rsidR="00E650C2" w:rsidRPr="00C755A8">
        <w:t>;</w:t>
      </w:r>
    </w:p>
    <w:p w:rsidR="00E650C2" w:rsidRPr="00C755A8" w:rsidRDefault="00511657" w:rsidP="00E650C2">
      <w:pPr>
        <w:pStyle w:val="PKTpunkt"/>
      </w:pPr>
      <w:r>
        <w:t>29</w:t>
      </w:r>
      <w:r w:rsidR="00E650C2" w:rsidRPr="00C755A8">
        <w:t>)</w:t>
      </w:r>
      <w:r w:rsidR="00E650C2" w:rsidRPr="00C755A8">
        <w:tab/>
        <w:t>Funduszu</w:t>
      </w:r>
      <w:r w:rsidR="0057116B">
        <w:t xml:space="preserve"> Solidarnościowego – w tabeli</w:t>
      </w:r>
      <w:r>
        <w:t xml:space="preserve"> 29</w:t>
      </w:r>
      <w:r w:rsidR="00E650C2" w:rsidRPr="00C755A8">
        <w:t>;</w:t>
      </w:r>
    </w:p>
    <w:p w:rsidR="00E650C2" w:rsidRPr="00C755A8" w:rsidRDefault="00511657" w:rsidP="00E650C2">
      <w:pPr>
        <w:pStyle w:val="PKTpunkt"/>
      </w:pPr>
      <w:r>
        <w:t>30</w:t>
      </w:r>
      <w:r w:rsidR="00E650C2" w:rsidRPr="00C755A8">
        <w:t>)</w:t>
      </w:r>
      <w:r w:rsidR="00E650C2" w:rsidRPr="00C755A8">
        <w:tab/>
        <w:t xml:space="preserve">Funduszu </w:t>
      </w:r>
      <w:r>
        <w:t>Dróg Samorządowych – w tabeli 30</w:t>
      </w:r>
      <w:r w:rsidR="00E650C2" w:rsidRPr="00C755A8">
        <w:t>;</w:t>
      </w:r>
    </w:p>
    <w:p w:rsidR="00E650C2" w:rsidRPr="00C755A8" w:rsidRDefault="00511657" w:rsidP="00E650C2">
      <w:pPr>
        <w:pStyle w:val="PKTpunkt"/>
      </w:pPr>
      <w:r>
        <w:t>31</w:t>
      </w:r>
      <w:r w:rsidR="00E650C2" w:rsidRPr="00C755A8">
        <w:t>)</w:t>
      </w:r>
      <w:r w:rsidR="00E650C2" w:rsidRPr="00C755A8">
        <w:tab/>
        <w:t>Funduszu Rozwoju Przewozów Autobusowych o Charakterze Użyte</w:t>
      </w:r>
      <w:r>
        <w:t>czności Publicznej – w tabeli 31</w:t>
      </w:r>
      <w:r w:rsidR="00E650C2" w:rsidRPr="00C755A8">
        <w:t>;</w:t>
      </w:r>
    </w:p>
    <w:p w:rsidR="00E650C2" w:rsidRPr="00C755A8" w:rsidRDefault="00511657" w:rsidP="00E650C2">
      <w:pPr>
        <w:pStyle w:val="PKTpunkt"/>
      </w:pPr>
      <w:r>
        <w:t>32</w:t>
      </w:r>
      <w:r w:rsidR="00E650C2" w:rsidRPr="00C755A8">
        <w:t>)</w:t>
      </w:r>
      <w:r w:rsidR="00E650C2" w:rsidRPr="00C755A8">
        <w:tab/>
        <w:t>Funduszu Inwestycji Kapitałowych – w tab</w:t>
      </w:r>
      <w:r>
        <w:t>eli 32</w:t>
      </w:r>
      <w:r w:rsidR="00E650C2" w:rsidRPr="00C755A8">
        <w:t>;</w:t>
      </w:r>
    </w:p>
    <w:p w:rsidR="00E650C2" w:rsidRPr="00C755A8" w:rsidRDefault="00511657" w:rsidP="00E650C2">
      <w:pPr>
        <w:pStyle w:val="PKTpunkt"/>
      </w:pPr>
      <w:r>
        <w:t>33</w:t>
      </w:r>
      <w:r w:rsidR="00E650C2" w:rsidRPr="00C755A8">
        <w:t>)</w:t>
      </w:r>
      <w:r w:rsidR="00E650C2" w:rsidRPr="00C755A8">
        <w:tab/>
        <w:t>Funduszu Wy</w:t>
      </w:r>
      <w:r>
        <w:t>płaty Różnicy Ceny – w tabeli 33</w:t>
      </w:r>
      <w:r w:rsidR="00E650C2" w:rsidRPr="00C755A8">
        <w:t>;</w:t>
      </w:r>
    </w:p>
    <w:p w:rsidR="00E650C2" w:rsidRPr="00C755A8" w:rsidRDefault="0057116B" w:rsidP="00E650C2">
      <w:pPr>
        <w:pStyle w:val="PKTpunkt"/>
      </w:pPr>
      <w:r>
        <w:t>34</w:t>
      </w:r>
      <w:r w:rsidR="00E650C2" w:rsidRPr="00C755A8">
        <w:t>)</w:t>
      </w:r>
      <w:r w:rsidR="00E650C2" w:rsidRPr="00C755A8">
        <w:tab/>
        <w:t>Funduszu Rekompensat Pośredn</w:t>
      </w:r>
      <w:r>
        <w:t>ich Kosztów Emisji – w tabeli 34</w:t>
      </w:r>
      <w:r w:rsidR="00E650C2" w:rsidRPr="00C755A8">
        <w:t>;</w:t>
      </w:r>
    </w:p>
    <w:p w:rsidR="00E650C2" w:rsidRPr="00C755A8" w:rsidRDefault="0057116B" w:rsidP="00E650C2">
      <w:pPr>
        <w:pStyle w:val="PKTpunkt"/>
        <w:rPr>
          <w:rStyle w:val="IGindeksgrny"/>
        </w:rPr>
      </w:pPr>
      <w:r>
        <w:t>35</w:t>
      </w:r>
      <w:r w:rsidR="00E650C2" w:rsidRPr="00C755A8">
        <w:t>)</w:t>
      </w:r>
      <w:r w:rsidR="00E650C2" w:rsidRPr="00C755A8">
        <w:tab/>
        <w:t>Fundusz</w:t>
      </w:r>
      <w:r>
        <w:t>u Szerokopasmowego – w tabeli 35</w:t>
      </w:r>
      <w:r w:rsidR="00E650C2" w:rsidRPr="00C755A8">
        <w:t>.</w:t>
      </w:r>
    </w:p>
    <w:p w:rsidR="00E650C2" w:rsidRPr="00C755A8" w:rsidRDefault="00E650C2" w:rsidP="00C755A8">
      <w:pPr>
        <w:pStyle w:val="ARTartustawynprozporzdzenia"/>
        <w:keepNext/>
      </w:pPr>
      <w:r w:rsidRPr="00C755A8">
        <w:rPr>
          <w:rStyle w:val="Ppogrubienie"/>
        </w:rPr>
        <w:t>Art. 33.</w:t>
      </w:r>
      <w:r w:rsidRPr="00C755A8">
        <w:t> Ustala się, zgodnie z załącznikiem</w:t>
      </w:r>
      <w:r w:rsidR="002B108D">
        <w:t xml:space="preserve"> nr </w:t>
      </w:r>
      <w:r w:rsidRPr="00C755A8">
        <w:t>14, plany finansowe państwowych osób prawnych, o których mowa</w:t>
      </w:r>
      <w:r w:rsidR="002B108D" w:rsidRPr="00C755A8">
        <w:t xml:space="preserve"> w</w:t>
      </w:r>
      <w:r w:rsidR="002B108D">
        <w:t> art. </w:t>
      </w:r>
      <w:r w:rsidR="002B108D" w:rsidRPr="00C755A8">
        <w:t>9</w:t>
      </w:r>
      <w:r w:rsidR="002B108D">
        <w:t xml:space="preserve"> pkt </w:t>
      </w:r>
      <w:r w:rsidRPr="00C755A8">
        <w:t>14 ustawy z dnia 27 sierpnia 2009 r. o finansach publicznych:</w:t>
      </w:r>
    </w:p>
    <w:p w:rsidR="00E650C2" w:rsidRPr="00C755A8" w:rsidRDefault="00E650C2" w:rsidP="00E650C2">
      <w:pPr>
        <w:pStyle w:val="PKTpunkt"/>
      </w:pPr>
      <w:r w:rsidRPr="00C755A8">
        <w:t>1)</w:t>
      </w:r>
      <w:r w:rsidRPr="00C755A8">
        <w:tab/>
        <w:t>Ośrodka Studiów Wschodnich im. Marka Karpia – w tabeli 1;</w:t>
      </w:r>
    </w:p>
    <w:p w:rsidR="00E650C2" w:rsidRPr="00C755A8" w:rsidRDefault="00E650C2" w:rsidP="00E650C2">
      <w:pPr>
        <w:pStyle w:val="PKTpunkt"/>
      </w:pPr>
      <w:r w:rsidRPr="00C755A8">
        <w:t>2)</w:t>
      </w:r>
      <w:r w:rsidRPr="00C755A8">
        <w:tab/>
        <w:t>Instytutu Zachodniego im. Zygmunta Wojciechowskiego – w tabeli 2;</w:t>
      </w:r>
    </w:p>
    <w:p w:rsidR="00E650C2" w:rsidRPr="00C755A8" w:rsidRDefault="00E650C2" w:rsidP="00E650C2">
      <w:pPr>
        <w:pStyle w:val="PKTpunkt"/>
      </w:pPr>
      <w:r w:rsidRPr="00C755A8">
        <w:t>3)</w:t>
      </w:r>
      <w:r w:rsidRPr="00C755A8">
        <w:tab/>
        <w:t>Instytutu Współpracy Polsko</w:t>
      </w:r>
      <w:r w:rsidRPr="00C755A8">
        <w:softHyphen/>
      </w:r>
      <w:r w:rsidRPr="00C755A8">
        <w:softHyphen/>
      </w:r>
      <w:r w:rsidR="00AB1331">
        <w:softHyphen/>
      </w:r>
      <w:r w:rsidR="002B108D">
        <w:softHyphen/>
      </w:r>
      <w:r w:rsidR="002B108D">
        <w:noBreakHyphen/>
      </w:r>
      <w:r w:rsidRPr="00C755A8">
        <w:t>Węgierskiej im. Wacława Felczaka – w tabeli 3;</w:t>
      </w:r>
    </w:p>
    <w:p w:rsidR="00E650C2" w:rsidRPr="00C755A8" w:rsidRDefault="00E650C2" w:rsidP="00E650C2">
      <w:pPr>
        <w:pStyle w:val="PKTpunkt"/>
      </w:pPr>
      <w:r w:rsidRPr="00C755A8">
        <w:t>4)</w:t>
      </w:r>
      <w:r w:rsidRPr="00C755A8">
        <w:tab/>
        <w:t>Instytutu Europy Środkowej – w tabeli 4;</w:t>
      </w:r>
    </w:p>
    <w:p w:rsidR="00E650C2" w:rsidRPr="00C755A8" w:rsidRDefault="00E650C2" w:rsidP="00E650C2">
      <w:pPr>
        <w:pStyle w:val="PKTpunkt"/>
      </w:pPr>
      <w:r w:rsidRPr="00C755A8">
        <w:t>5)</w:t>
      </w:r>
      <w:r w:rsidRPr="00C755A8">
        <w:tab/>
        <w:t>Urzędu Komisji Nadzoru Finansowego – w tabeli 5;</w:t>
      </w:r>
    </w:p>
    <w:p w:rsidR="00E650C2" w:rsidRPr="00C755A8" w:rsidRDefault="00E650C2" w:rsidP="00E650C2">
      <w:pPr>
        <w:pStyle w:val="PKTpunkt"/>
      </w:pPr>
      <w:r w:rsidRPr="00C755A8">
        <w:t>6)</w:t>
      </w:r>
      <w:r w:rsidRPr="00C755A8">
        <w:tab/>
        <w:t>Polskiego Instytutu Ekonomicznego – w tabeli 6;</w:t>
      </w:r>
    </w:p>
    <w:p w:rsidR="00E650C2" w:rsidRPr="00C755A8" w:rsidRDefault="00E650C2" w:rsidP="00E650C2">
      <w:pPr>
        <w:pStyle w:val="PKTpunkt"/>
      </w:pPr>
      <w:r w:rsidRPr="00C755A8">
        <w:t>7)</w:t>
      </w:r>
      <w:r w:rsidRPr="00C755A8">
        <w:tab/>
        <w:t>Krajowego Zasobu Nieruchomości – w tabeli 7;</w:t>
      </w:r>
    </w:p>
    <w:p w:rsidR="00E650C2" w:rsidRPr="00C755A8" w:rsidRDefault="00E650C2" w:rsidP="00E650C2">
      <w:pPr>
        <w:pStyle w:val="PKTpunkt"/>
      </w:pPr>
      <w:r w:rsidRPr="00C755A8">
        <w:t>8)</w:t>
      </w:r>
      <w:r w:rsidRPr="00C755A8">
        <w:tab/>
        <w:t>Urzędu Dozoru Technicznego – w tabeli 8;</w:t>
      </w:r>
    </w:p>
    <w:p w:rsidR="00E650C2" w:rsidRPr="00C755A8" w:rsidRDefault="00E650C2" w:rsidP="00E650C2">
      <w:pPr>
        <w:pStyle w:val="PKTpunkt"/>
      </w:pPr>
      <w:r w:rsidRPr="00C755A8">
        <w:t>9)</w:t>
      </w:r>
      <w:r w:rsidRPr="00C755A8">
        <w:tab/>
        <w:t>Polskiego Centrum Akredytacji – w tabeli 9;</w:t>
      </w:r>
    </w:p>
    <w:p w:rsidR="00E650C2" w:rsidRPr="00C755A8" w:rsidRDefault="00E650C2" w:rsidP="00E650C2">
      <w:pPr>
        <w:pStyle w:val="PKTpunkt"/>
      </w:pPr>
      <w:r w:rsidRPr="00C755A8">
        <w:t>10)</w:t>
      </w:r>
      <w:r w:rsidRPr="00C755A8">
        <w:tab/>
        <w:t>Państwowego Gospodarstwa Wodnego Wody Polskie – w tabeli 10;</w:t>
      </w:r>
    </w:p>
    <w:p w:rsidR="00E650C2" w:rsidRPr="00C755A8" w:rsidRDefault="00E650C2" w:rsidP="00E650C2">
      <w:pPr>
        <w:pStyle w:val="PKTpunkt"/>
      </w:pPr>
      <w:r w:rsidRPr="00C755A8">
        <w:t>11)</w:t>
      </w:r>
      <w:r w:rsidRPr="00C755A8">
        <w:tab/>
        <w:t>Polskiego Instytutu Sztuki Filmowej – w tabeli 11;</w:t>
      </w:r>
    </w:p>
    <w:p w:rsidR="00E650C2" w:rsidRPr="00C755A8" w:rsidRDefault="00E650C2" w:rsidP="00E650C2">
      <w:pPr>
        <w:pStyle w:val="PKTpunkt"/>
      </w:pPr>
      <w:r w:rsidRPr="00C755A8">
        <w:t>12)</w:t>
      </w:r>
      <w:r w:rsidRPr="00C755A8">
        <w:tab/>
        <w:t>Centrum Polsko</w:t>
      </w:r>
      <w:r w:rsidRPr="00C755A8">
        <w:softHyphen/>
      </w:r>
      <w:r w:rsidRPr="00C755A8">
        <w:softHyphen/>
      </w:r>
      <w:r w:rsidR="00AB1331">
        <w:softHyphen/>
      </w:r>
      <w:r w:rsidR="002B108D">
        <w:softHyphen/>
      </w:r>
      <w:r w:rsidR="002B108D">
        <w:noBreakHyphen/>
      </w:r>
      <w:r w:rsidRPr="00C755A8">
        <w:t>Rosyjskiego Dialogu i Porozumienia – w tabeli 12;</w:t>
      </w:r>
    </w:p>
    <w:p w:rsidR="00E650C2" w:rsidRPr="00C755A8" w:rsidRDefault="00E650C2" w:rsidP="00E650C2">
      <w:pPr>
        <w:pStyle w:val="PKTpunkt"/>
      </w:pPr>
      <w:r w:rsidRPr="00C755A8">
        <w:t>13)</w:t>
      </w:r>
      <w:r w:rsidRPr="00C755A8">
        <w:tab/>
        <w:t>Polskiej Agencji Antydopingowej – w tabeli 13;</w:t>
      </w:r>
    </w:p>
    <w:p w:rsidR="00E650C2" w:rsidRPr="00C755A8" w:rsidRDefault="00E650C2" w:rsidP="00E650C2">
      <w:pPr>
        <w:pStyle w:val="PKTpunkt"/>
      </w:pPr>
      <w:r w:rsidRPr="00C755A8">
        <w:t>14)</w:t>
      </w:r>
      <w:r w:rsidRPr="00C755A8">
        <w:tab/>
        <w:t>Polskiej Organizacji Turystycznej – w tabeli 14;</w:t>
      </w:r>
    </w:p>
    <w:p w:rsidR="00E650C2" w:rsidRPr="00C755A8" w:rsidRDefault="00E650C2" w:rsidP="00E650C2">
      <w:pPr>
        <w:pStyle w:val="PKTpunkt"/>
      </w:pPr>
      <w:r w:rsidRPr="00C755A8">
        <w:t>15)</w:t>
      </w:r>
      <w:r w:rsidRPr="00C755A8">
        <w:tab/>
        <w:t>Polskiego Laboratorium Antydopingowego – w tabeli 15;</w:t>
      </w:r>
    </w:p>
    <w:p w:rsidR="00E650C2" w:rsidRPr="00C755A8" w:rsidRDefault="00E650C2" w:rsidP="00E650C2">
      <w:pPr>
        <w:pStyle w:val="PKTpunkt"/>
      </w:pPr>
      <w:r w:rsidRPr="00C755A8">
        <w:t>16)</w:t>
      </w:r>
      <w:r w:rsidRPr="00C755A8">
        <w:tab/>
        <w:t>Polskiego Klubu Wyścigów Konnych – w tabeli 16;</w:t>
      </w:r>
    </w:p>
    <w:p w:rsidR="00E650C2" w:rsidRPr="00C755A8" w:rsidRDefault="00E650C2" w:rsidP="00E650C2">
      <w:pPr>
        <w:pStyle w:val="PKTpunkt"/>
      </w:pPr>
      <w:r w:rsidRPr="00C755A8">
        <w:t>17)</w:t>
      </w:r>
      <w:r w:rsidRPr="00C755A8">
        <w:tab/>
        <w:t>Centrum Doradztwa Rolniczego w Brwinowie – w tabeli 17;</w:t>
      </w:r>
    </w:p>
    <w:p w:rsidR="00E650C2" w:rsidRPr="00C755A8" w:rsidRDefault="00E650C2" w:rsidP="00E650C2">
      <w:pPr>
        <w:pStyle w:val="PKTpunkt"/>
      </w:pPr>
      <w:r w:rsidRPr="00C755A8">
        <w:t>18)</w:t>
      </w:r>
      <w:r w:rsidRPr="00C755A8">
        <w:tab/>
        <w:t>Dolnośląskiego Ośrodka Doradztwa Rolniczego – w tabeli 18;</w:t>
      </w:r>
    </w:p>
    <w:p w:rsidR="00E650C2" w:rsidRPr="00C755A8" w:rsidRDefault="00E650C2" w:rsidP="00E650C2">
      <w:pPr>
        <w:pStyle w:val="PKTpunkt"/>
      </w:pPr>
      <w:r w:rsidRPr="00C755A8">
        <w:t>19)</w:t>
      </w:r>
      <w:r w:rsidRPr="00C755A8">
        <w:tab/>
        <w:t>Kujawsko</w:t>
      </w:r>
      <w:r w:rsidRPr="00C755A8">
        <w:softHyphen/>
      </w:r>
      <w:r w:rsidRPr="00C755A8">
        <w:softHyphen/>
      </w:r>
      <w:r w:rsidR="00AB1331">
        <w:softHyphen/>
      </w:r>
      <w:r w:rsidR="002B108D">
        <w:softHyphen/>
      </w:r>
      <w:r w:rsidR="002B108D">
        <w:noBreakHyphen/>
      </w:r>
      <w:r w:rsidRPr="00C755A8">
        <w:t>Pomorskiego Ośrodka Doradztwa Rolniczego – w tabeli 19;</w:t>
      </w:r>
    </w:p>
    <w:p w:rsidR="00E650C2" w:rsidRPr="00C755A8" w:rsidRDefault="00E650C2" w:rsidP="00E650C2">
      <w:pPr>
        <w:pStyle w:val="PKTpunkt"/>
      </w:pPr>
      <w:r w:rsidRPr="00C755A8">
        <w:t>20)</w:t>
      </w:r>
      <w:r w:rsidRPr="00C755A8">
        <w:tab/>
        <w:t>Lubelskiego Ośrodka Doradztwa Rolniczego – w tabeli 20;</w:t>
      </w:r>
    </w:p>
    <w:p w:rsidR="00E650C2" w:rsidRPr="00C755A8" w:rsidRDefault="00E650C2" w:rsidP="00E650C2">
      <w:pPr>
        <w:pStyle w:val="PKTpunkt"/>
      </w:pPr>
      <w:r w:rsidRPr="00C755A8">
        <w:t>21)</w:t>
      </w:r>
      <w:r w:rsidRPr="00C755A8">
        <w:tab/>
        <w:t>Lubuskiego Ośrodka Doradztwa Rolniczego – w tabeli 21;</w:t>
      </w:r>
    </w:p>
    <w:p w:rsidR="00E650C2" w:rsidRPr="00C755A8" w:rsidRDefault="00E650C2" w:rsidP="00E650C2">
      <w:pPr>
        <w:pStyle w:val="PKTpunkt"/>
      </w:pPr>
      <w:r w:rsidRPr="00C755A8">
        <w:t>22)</w:t>
      </w:r>
      <w:r w:rsidRPr="00C755A8">
        <w:tab/>
        <w:t>Łódzkiego Ośrodka Doradztwa Rolniczego – w tabeli 22;</w:t>
      </w:r>
    </w:p>
    <w:p w:rsidR="00E650C2" w:rsidRPr="00C755A8" w:rsidRDefault="00E650C2" w:rsidP="00E650C2">
      <w:pPr>
        <w:pStyle w:val="PKTpunkt"/>
      </w:pPr>
      <w:r w:rsidRPr="00C755A8">
        <w:t>23)</w:t>
      </w:r>
      <w:r w:rsidRPr="00C755A8">
        <w:tab/>
        <w:t>Małopolskiego Ośrodka Doradztwa Rolniczego – w tabeli 23;</w:t>
      </w:r>
    </w:p>
    <w:p w:rsidR="00E650C2" w:rsidRPr="00C755A8" w:rsidRDefault="00E650C2" w:rsidP="00E650C2">
      <w:pPr>
        <w:pStyle w:val="PKTpunkt"/>
      </w:pPr>
      <w:r w:rsidRPr="00C755A8">
        <w:t>24)</w:t>
      </w:r>
      <w:r w:rsidRPr="00C755A8">
        <w:tab/>
        <w:t>Mazowieckiego Ośrodka Doradztwa Rolniczego – w tabeli 24;</w:t>
      </w:r>
    </w:p>
    <w:p w:rsidR="00E650C2" w:rsidRPr="00C755A8" w:rsidRDefault="00E650C2" w:rsidP="00E650C2">
      <w:pPr>
        <w:pStyle w:val="PKTpunkt"/>
      </w:pPr>
      <w:r w:rsidRPr="00C755A8">
        <w:t>25)</w:t>
      </w:r>
      <w:r w:rsidRPr="00C755A8">
        <w:tab/>
        <w:t>Opolskiego Ośrodka Doradztwa Rolniczego – w tabeli 25;</w:t>
      </w:r>
    </w:p>
    <w:p w:rsidR="00E650C2" w:rsidRPr="00C755A8" w:rsidRDefault="00E650C2" w:rsidP="00E650C2">
      <w:pPr>
        <w:pStyle w:val="PKTpunkt"/>
      </w:pPr>
      <w:r w:rsidRPr="00C755A8">
        <w:t>26)</w:t>
      </w:r>
      <w:r w:rsidRPr="00C755A8">
        <w:tab/>
        <w:t>Podkarpackiego Ośrodka Doradztwa Rolniczego – w tabeli 26;</w:t>
      </w:r>
    </w:p>
    <w:p w:rsidR="00E650C2" w:rsidRPr="00C755A8" w:rsidRDefault="00E650C2" w:rsidP="00E650C2">
      <w:pPr>
        <w:pStyle w:val="PKTpunkt"/>
      </w:pPr>
      <w:r w:rsidRPr="00C755A8">
        <w:t>27)</w:t>
      </w:r>
      <w:r w:rsidRPr="00C755A8">
        <w:tab/>
        <w:t>Podlaskiego Ośrodka Doradztwa Rolniczego – w tabeli 27;</w:t>
      </w:r>
    </w:p>
    <w:p w:rsidR="00E650C2" w:rsidRPr="00C755A8" w:rsidRDefault="00E650C2" w:rsidP="00E650C2">
      <w:pPr>
        <w:pStyle w:val="PKTpunkt"/>
      </w:pPr>
      <w:r w:rsidRPr="00C755A8">
        <w:t>28)</w:t>
      </w:r>
      <w:r w:rsidRPr="00C755A8">
        <w:tab/>
        <w:t>Pomorskiego Ośrodka Doradztwa Rolniczego – w tabeli 28;</w:t>
      </w:r>
    </w:p>
    <w:p w:rsidR="00E650C2" w:rsidRPr="00C755A8" w:rsidRDefault="00E650C2" w:rsidP="00E650C2">
      <w:pPr>
        <w:pStyle w:val="PKTpunkt"/>
      </w:pPr>
      <w:r w:rsidRPr="00C755A8">
        <w:t>29)</w:t>
      </w:r>
      <w:r w:rsidRPr="00C755A8">
        <w:tab/>
        <w:t>Śląskiego Ośrodka Doradztwa Rolniczego – w tabeli 29;</w:t>
      </w:r>
    </w:p>
    <w:p w:rsidR="00E650C2" w:rsidRPr="00C755A8" w:rsidRDefault="00E650C2" w:rsidP="00E650C2">
      <w:pPr>
        <w:pStyle w:val="PKTpunkt"/>
      </w:pPr>
      <w:r w:rsidRPr="00C755A8">
        <w:t>30)</w:t>
      </w:r>
      <w:r w:rsidRPr="00C755A8">
        <w:tab/>
        <w:t>Świętokrzyskiego Ośrodka Doradztwa Rolniczego – w tabeli 30;</w:t>
      </w:r>
    </w:p>
    <w:p w:rsidR="00E650C2" w:rsidRPr="00C755A8" w:rsidRDefault="00E650C2" w:rsidP="00E650C2">
      <w:pPr>
        <w:pStyle w:val="PKTpunkt"/>
      </w:pPr>
      <w:r w:rsidRPr="00C755A8">
        <w:t>31)</w:t>
      </w:r>
      <w:r w:rsidRPr="00C755A8">
        <w:tab/>
        <w:t>Warmińsko</w:t>
      </w:r>
      <w:r w:rsidRPr="00C755A8">
        <w:softHyphen/>
      </w:r>
      <w:r w:rsidRPr="00C755A8">
        <w:softHyphen/>
      </w:r>
      <w:r w:rsidR="00AB1331">
        <w:softHyphen/>
      </w:r>
      <w:r w:rsidR="002B108D">
        <w:softHyphen/>
      </w:r>
      <w:r w:rsidR="002B108D">
        <w:noBreakHyphen/>
      </w:r>
      <w:r w:rsidRPr="00C755A8">
        <w:t>Mazurskiego Ośrodka Doradztwa Rolniczego – w tabeli 31;</w:t>
      </w:r>
    </w:p>
    <w:p w:rsidR="00E650C2" w:rsidRPr="00C755A8" w:rsidRDefault="00E650C2" w:rsidP="00E650C2">
      <w:pPr>
        <w:pStyle w:val="PKTpunkt"/>
      </w:pPr>
      <w:r w:rsidRPr="00C755A8">
        <w:t>32)</w:t>
      </w:r>
      <w:r w:rsidRPr="00C755A8">
        <w:tab/>
        <w:t>Wielkopolskiego Ośrodka Doradztwa Rolniczego – w tabeli 32;</w:t>
      </w:r>
    </w:p>
    <w:p w:rsidR="00E650C2" w:rsidRPr="00C755A8" w:rsidRDefault="00E650C2" w:rsidP="00E650C2">
      <w:pPr>
        <w:pStyle w:val="PKTpunkt"/>
      </w:pPr>
      <w:r w:rsidRPr="00C755A8">
        <w:t>33)</w:t>
      </w:r>
      <w:r w:rsidRPr="00C755A8">
        <w:tab/>
        <w:t>Zachodniopomorskiego Ośrodka Doradztwa Rolniczego – w tabeli 33;</w:t>
      </w:r>
    </w:p>
    <w:p w:rsidR="00E650C2" w:rsidRPr="00C755A8" w:rsidRDefault="00E650C2" w:rsidP="00E650C2">
      <w:pPr>
        <w:pStyle w:val="PKTpunkt"/>
      </w:pPr>
      <w:r w:rsidRPr="00C755A8">
        <w:t>34)</w:t>
      </w:r>
      <w:r w:rsidRPr="00C755A8">
        <w:tab/>
        <w:t>Narodowej Agencji Wymiany Akademickiej – w tabeli 34;</w:t>
      </w:r>
    </w:p>
    <w:p w:rsidR="00E650C2" w:rsidRPr="00C755A8" w:rsidRDefault="00E650C2" w:rsidP="00E650C2">
      <w:pPr>
        <w:pStyle w:val="PKTpunkt"/>
      </w:pPr>
      <w:r w:rsidRPr="00C755A8">
        <w:t>35)</w:t>
      </w:r>
      <w:r w:rsidRPr="00C755A8">
        <w:tab/>
        <w:t>Centrum Łukasiewicz – w tabeli 35;</w:t>
      </w:r>
    </w:p>
    <w:p w:rsidR="00E650C2" w:rsidRPr="00C755A8" w:rsidRDefault="00E650C2" w:rsidP="00E650C2">
      <w:pPr>
        <w:pStyle w:val="PKTpunkt"/>
      </w:pPr>
      <w:r w:rsidRPr="00C755A8">
        <w:t>36)</w:t>
      </w:r>
      <w:r w:rsidRPr="00C755A8">
        <w:tab/>
        <w:t>Polskiej Agencji Żeglugi Powietrznej – w tabeli 36;</w:t>
      </w:r>
    </w:p>
    <w:p w:rsidR="00E650C2" w:rsidRPr="00C755A8" w:rsidRDefault="00E650C2" w:rsidP="00E650C2">
      <w:pPr>
        <w:pStyle w:val="PKTpunkt"/>
      </w:pPr>
      <w:r w:rsidRPr="00C755A8">
        <w:t>37)</w:t>
      </w:r>
      <w:r w:rsidRPr="00C755A8">
        <w:tab/>
        <w:t>Transportowego Dozoru Technicznego – w tabeli 37;</w:t>
      </w:r>
    </w:p>
    <w:p w:rsidR="00E650C2" w:rsidRPr="00C755A8" w:rsidRDefault="00E650C2" w:rsidP="00E650C2">
      <w:pPr>
        <w:pStyle w:val="PKTpunkt"/>
      </w:pPr>
      <w:r w:rsidRPr="00C755A8">
        <w:t>38)</w:t>
      </w:r>
      <w:r w:rsidRPr="00C755A8">
        <w:tab/>
        <w:t>Narodowego Funduszu Ochrony Środowiska i Gospodarki Wodnej – w tabeli 38;</w:t>
      </w:r>
    </w:p>
    <w:p w:rsidR="00E650C2" w:rsidRPr="00C755A8" w:rsidRDefault="00E650C2" w:rsidP="00E650C2">
      <w:pPr>
        <w:pStyle w:val="PKTpunkt"/>
      </w:pPr>
      <w:r w:rsidRPr="00C755A8">
        <w:t>39)</w:t>
      </w:r>
      <w:r w:rsidRPr="00C755A8">
        <w:tab/>
        <w:t>Babiogórskiego Parku Narodowego – w tabeli 39;</w:t>
      </w:r>
    </w:p>
    <w:p w:rsidR="00E650C2" w:rsidRPr="00C755A8" w:rsidRDefault="00E650C2" w:rsidP="00E650C2">
      <w:pPr>
        <w:pStyle w:val="PKTpunkt"/>
      </w:pPr>
      <w:r w:rsidRPr="00C755A8">
        <w:t>40)</w:t>
      </w:r>
      <w:r w:rsidRPr="00C755A8">
        <w:tab/>
        <w:t>Białowieskiego Parku Narodowego – w tabeli 40;</w:t>
      </w:r>
    </w:p>
    <w:p w:rsidR="00E650C2" w:rsidRPr="00C755A8" w:rsidRDefault="00E650C2" w:rsidP="00E650C2">
      <w:pPr>
        <w:pStyle w:val="PKTpunkt"/>
      </w:pPr>
      <w:r w:rsidRPr="00C755A8">
        <w:t>41)</w:t>
      </w:r>
      <w:r w:rsidRPr="00C755A8">
        <w:tab/>
        <w:t>Biebrzańskiego Parku Narodowego – w tabeli 41;</w:t>
      </w:r>
    </w:p>
    <w:p w:rsidR="00E650C2" w:rsidRPr="00C755A8" w:rsidRDefault="00E650C2" w:rsidP="00E650C2">
      <w:pPr>
        <w:pStyle w:val="PKTpunkt"/>
      </w:pPr>
      <w:r w:rsidRPr="00C755A8">
        <w:t>42)</w:t>
      </w:r>
      <w:r w:rsidRPr="00C755A8">
        <w:tab/>
        <w:t>Bieszczadzkiego Parku Narodowego – w tabeli 42;</w:t>
      </w:r>
    </w:p>
    <w:p w:rsidR="00E650C2" w:rsidRPr="00C755A8" w:rsidRDefault="00E650C2" w:rsidP="00E650C2">
      <w:pPr>
        <w:pStyle w:val="PKTpunkt"/>
      </w:pPr>
      <w:r w:rsidRPr="00C755A8">
        <w:t>43)</w:t>
      </w:r>
      <w:r w:rsidRPr="00C755A8">
        <w:tab/>
        <w:t>Parku Narodowego „Bory Tucholskie” – w tabeli 43;</w:t>
      </w:r>
    </w:p>
    <w:p w:rsidR="00E650C2" w:rsidRPr="00C755A8" w:rsidRDefault="00E650C2" w:rsidP="00E650C2">
      <w:pPr>
        <w:pStyle w:val="PKTpunkt"/>
      </w:pPr>
      <w:r w:rsidRPr="00C755A8">
        <w:t>44)</w:t>
      </w:r>
      <w:r w:rsidRPr="00C755A8">
        <w:tab/>
        <w:t>Drawieńskiego Parku Narodowego – w tabeli 44;</w:t>
      </w:r>
    </w:p>
    <w:p w:rsidR="00E650C2" w:rsidRPr="00C755A8" w:rsidRDefault="00E650C2" w:rsidP="00E650C2">
      <w:pPr>
        <w:pStyle w:val="PKTpunkt"/>
      </w:pPr>
      <w:r w:rsidRPr="00C755A8">
        <w:t>45)</w:t>
      </w:r>
      <w:r w:rsidRPr="00C755A8">
        <w:tab/>
        <w:t>Gorczańskiego Parku Narodowego – w tabeli 45;</w:t>
      </w:r>
    </w:p>
    <w:p w:rsidR="00E650C2" w:rsidRPr="00C755A8" w:rsidRDefault="00E650C2" w:rsidP="00E650C2">
      <w:pPr>
        <w:pStyle w:val="PKTpunkt"/>
      </w:pPr>
      <w:r w:rsidRPr="00C755A8">
        <w:t>46)</w:t>
      </w:r>
      <w:r w:rsidRPr="00C755A8">
        <w:tab/>
        <w:t>Parku Narodowego Gór Stołowych – w tabeli 46;</w:t>
      </w:r>
    </w:p>
    <w:p w:rsidR="00E650C2" w:rsidRPr="00C755A8" w:rsidRDefault="00E650C2" w:rsidP="00E650C2">
      <w:pPr>
        <w:pStyle w:val="PKTpunkt"/>
      </w:pPr>
      <w:r w:rsidRPr="00C755A8">
        <w:t>47)</w:t>
      </w:r>
      <w:r w:rsidRPr="00C755A8">
        <w:tab/>
        <w:t>Kampinoskiego Parku Narodowego – w tabeli 47;</w:t>
      </w:r>
    </w:p>
    <w:p w:rsidR="00E650C2" w:rsidRPr="00C755A8" w:rsidRDefault="00E650C2" w:rsidP="00E650C2">
      <w:pPr>
        <w:pStyle w:val="PKTpunkt"/>
      </w:pPr>
      <w:r w:rsidRPr="00C755A8">
        <w:t>48)</w:t>
      </w:r>
      <w:r w:rsidRPr="00C755A8">
        <w:tab/>
        <w:t>Karkonoskiego Parku Narodowego – w tabeli 48;</w:t>
      </w:r>
    </w:p>
    <w:p w:rsidR="00E650C2" w:rsidRPr="00C755A8" w:rsidRDefault="00E650C2" w:rsidP="00E650C2">
      <w:pPr>
        <w:pStyle w:val="PKTpunkt"/>
      </w:pPr>
      <w:r w:rsidRPr="00C755A8">
        <w:t>49)</w:t>
      </w:r>
      <w:r w:rsidRPr="00C755A8">
        <w:tab/>
        <w:t>Magurskiego Parku Narodowego – w tabeli 49;</w:t>
      </w:r>
    </w:p>
    <w:p w:rsidR="00E650C2" w:rsidRPr="00C755A8" w:rsidRDefault="00E650C2" w:rsidP="00E650C2">
      <w:pPr>
        <w:pStyle w:val="PKTpunkt"/>
      </w:pPr>
      <w:r w:rsidRPr="00C755A8">
        <w:t>50)</w:t>
      </w:r>
      <w:r w:rsidRPr="00C755A8">
        <w:tab/>
        <w:t>Narwiańskiego Parku Narodowego – w tabeli 50;</w:t>
      </w:r>
    </w:p>
    <w:p w:rsidR="00E650C2" w:rsidRPr="00C755A8" w:rsidRDefault="00E650C2" w:rsidP="00E650C2">
      <w:pPr>
        <w:pStyle w:val="PKTpunkt"/>
      </w:pPr>
      <w:r w:rsidRPr="00C755A8">
        <w:t>51)</w:t>
      </w:r>
      <w:r w:rsidRPr="00C755A8">
        <w:tab/>
        <w:t>Ojcowskiego Parku Narodowego – w tabeli 51;</w:t>
      </w:r>
    </w:p>
    <w:p w:rsidR="00E650C2" w:rsidRPr="00C755A8" w:rsidRDefault="00E650C2" w:rsidP="00E650C2">
      <w:pPr>
        <w:pStyle w:val="PKTpunkt"/>
      </w:pPr>
      <w:r w:rsidRPr="00C755A8">
        <w:t>52)</w:t>
      </w:r>
      <w:r w:rsidRPr="00C755A8">
        <w:tab/>
        <w:t>Pienińskiego Parku Narodowego – w tabeli 52;</w:t>
      </w:r>
    </w:p>
    <w:p w:rsidR="00E650C2" w:rsidRPr="00C755A8" w:rsidRDefault="00E650C2" w:rsidP="00E650C2">
      <w:pPr>
        <w:pStyle w:val="PKTpunkt"/>
      </w:pPr>
      <w:r w:rsidRPr="00C755A8">
        <w:t>53)</w:t>
      </w:r>
      <w:r w:rsidRPr="00C755A8">
        <w:tab/>
        <w:t>Poleskiego Parku Narodowego – w tabeli 53;</w:t>
      </w:r>
    </w:p>
    <w:p w:rsidR="00E650C2" w:rsidRPr="00C755A8" w:rsidRDefault="00E650C2" w:rsidP="00E650C2">
      <w:pPr>
        <w:pStyle w:val="PKTpunkt"/>
      </w:pPr>
      <w:r w:rsidRPr="00C755A8">
        <w:t>54)</w:t>
      </w:r>
      <w:r w:rsidRPr="00C755A8">
        <w:tab/>
        <w:t>Roztoczańskiego Parku Narodowego – w tabeli 54;</w:t>
      </w:r>
    </w:p>
    <w:p w:rsidR="00E650C2" w:rsidRPr="00C755A8" w:rsidRDefault="00E650C2" w:rsidP="00E650C2">
      <w:pPr>
        <w:pStyle w:val="PKTpunkt"/>
      </w:pPr>
      <w:r w:rsidRPr="00C755A8">
        <w:t>55)</w:t>
      </w:r>
      <w:r w:rsidRPr="00C755A8">
        <w:tab/>
        <w:t>Słowińskiego Parku Narodowego – w tabeli 55;</w:t>
      </w:r>
    </w:p>
    <w:p w:rsidR="00E650C2" w:rsidRPr="00C755A8" w:rsidRDefault="00E650C2" w:rsidP="00E650C2">
      <w:pPr>
        <w:pStyle w:val="PKTpunkt"/>
      </w:pPr>
      <w:r w:rsidRPr="00C755A8">
        <w:t>56)</w:t>
      </w:r>
      <w:r w:rsidRPr="00C755A8">
        <w:tab/>
        <w:t>Świętokrzyskiego Parku Narodowego – w tabeli 56;</w:t>
      </w:r>
    </w:p>
    <w:p w:rsidR="00E650C2" w:rsidRPr="00C755A8" w:rsidRDefault="00E650C2" w:rsidP="00E650C2">
      <w:pPr>
        <w:pStyle w:val="PKTpunkt"/>
      </w:pPr>
      <w:r w:rsidRPr="00C755A8">
        <w:t>57)</w:t>
      </w:r>
      <w:r w:rsidRPr="00C755A8">
        <w:tab/>
        <w:t>Tatrzańskiego Parku Narodowego – w tabeli 57;</w:t>
      </w:r>
    </w:p>
    <w:p w:rsidR="00E650C2" w:rsidRPr="00C755A8" w:rsidRDefault="00E650C2" w:rsidP="00E650C2">
      <w:pPr>
        <w:pStyle w:val="PKTpunkt"/>
      </w:pPr>
      <w:r w:rsidRPr="00C755A8">
        <w:t>58)</w:t>
      </w:r>
      <w:r w:rsidRPr="00C755A8">
        <w:tab/>
        <w:t>Parku Narodowego „Ujście Warty” – w tabeli 58;</w:t>
      </w:r>
    </w:p>
    <w:p w:rsidR="00E650C2" w:rsidRPr="00C755A8" w:rsidRDefault="00E650C2" w:rsidP="00E650C2">
      <w:pPr>
        <w:pStyle w:val="PKTpunkt"/>
      </w:pPr>
      <w:r w:rsidRPr="00C755A8">
        <w:t>59)</w:t>
      </w:r>
      <w:r w:rsidRPr="00C755A8">
        <w:tab/>
        <w:t>Wielkopolskiego Parku Narodowego – w tabeli 59;</w:t>
      </w:r>
    </w:p>
    <w:p w:rsidR="00E650C2" w:rsidRPr="00C755A8" w:rsidRDefault="00E650C2" w:rsidP="00E650C2">
      <w:pPr>
        <w:pStyle w:val="PKTpunkt"/>
      </w:pPr>
      <w:r w:rsidRPr="00C755A8">
        <w:t>60)</w:t>
      </w:r>
      <w:r w:rsidRPr="00C755A8">
        <w:tab/>
        <w:t>Wigierskiego Parku Narodowego – w tabeli 60;</w:t>
      </w:r>
    </w:p>
    <w:p w:rsidR="00E650C2" w:rsidRPr="00C755A8" w:rsidRDefault="00E650C2" w:rsidP="00E650C2">
      <w:pPr>
        <w:pStyle w:val="PKTpunkt"/>
      </w:pPr>
      <w:r w:rsidRPr="00C755A8">
        <w:t>61)</w:t>
      </w:r>
      <w:r w:rsidRPr="00C755A8">
        <w:tab/>
        <w:t>Wolińskiego Parku Narodowego – w tabeli 61;</w:t>
      </w:r>
    </w:p>
    <w:p w:rsidR="00E650C2" w:rsidRPr="00C755A8" w:rsidRDefault="00E650C2" w:rsidP="00E650C2">
      <w:pPr>
        <w:pStyle w:val="PKTpunkt"/>
      </w:pPr>
      <w:r w:rsidRPr="00C755A8">
        <w:t>62)</w:t>
      </w:r>
      <w:r w:rsidRPr="00C755A8">
        <w:tab/>
        <w:t>Polskiego Instytutu Spraw Międzynarodowych – w tabeli 62;</w:t>
      </w:r>
    </w:p>
    <w:p w:rsidR="00E650C2" w:rsidRPr="00C755A8" w:rsidRDefault="00E650C2" w:rsidP="00E650C2">
      <w:pPr>
        <w:pStyle w:val="PKTpunkt"/>
      </w:pPr>
      <w:r w:rsidRPr="00C755A8">
        <w:t>63)</w:t>
      </w:r>
      <w:r w:rsidRPr="00C755A8">
        <w:tab/>
        <w:t>Agencji Oceny Technologii Medycznych i Taryfikacji – w tabeli 63;</w:t>
      </w:r>
    </w:p>
    <w:p w:rsidR="00E650C2" w:rsidRPr="00C755A8" w:rsidRDefault="00E650C2" w:rsidP="00E650C2">
      <w:pPr>
        <w:pStyle w:val="PKTpunkt"/>
      </w:pPr>
      <w:r w:rsidRPr="00C755A8">
        <w:t>64)</w:t>
      </w:r>
      <w:r w:rsidRPr="00C755A8">
        <w:tab/>
        <w:t>Agencji Badań Medycznych – w tabeli 64;</w:t>
      </w:r>
    </w:p>
    <w:p w:rsidR="00E650C2" w:rsidRPr="00C755A8" w:rsidRDefault="00E650C2" w:rsidP="00E650C2">
      <w:pPr>
        <w:pStyle w:val="PKTpunkt"/>
      </w:pPr>
      <w:r w:rsidRPr="00C755A8">
        <w:t>65)</w:t>
      </w:r>
      <w:r w:rsidRPr="00C755A8">
        <w:tab/>
        <w:t>Zakładu Ubezpieczeń Społecznych – w tabeli 65;</w:t>
      </w:r>
    </w:p>
    <w:p w:rsidR="00E650C2" w:rsidRPr="00C755A8" w:rsidRDefault="00E650C2" w:rsidP="00E650C2">
      <w:pPr>
        <w:pStyle w:val="PKTpunkt"/>
      </w:pPr>
      <w:r w:rsidRPr="00C755A8">
        <w:t>66)</w:t>
      </w:r>
      <w:r w:rsidRPr="00C755A8">
        <w:tab/>
        <w:t>Polskiej Agencji Nadzoru Audytowego – w tabeli 66;</w:t>
      </w:r>
    </w:p>
    <w:p w:rsidR="00E650C2" w:rsidRPr="00C755A8" w:rsidRDefault="00E650C2" w:rsidP="00E650C2">
      <w:pPr>
        <w:pStyle w:val="PKTpunkt"/>
      </w:pPr>
      <w:r w:rsidRPr="00C755A8">
        <w:t>67)</w:t>
      </w:r>
      <w:r w:rsidRPr="00C755A8">
        <w:tab/>
        <w:t>Rzecznika Finansowego – w tabeli 67.</w:t>
      </w:r>
    </w:p>
    <w:p w:rsidR="00E650C2" w:rsidRPr="00C755A8" w:rsidRDefault="00E650C2" w:rsidP="00E650C2">
      <w:pPr>
        <w:pStyle w:val="ARTartustawynprozporzdzenia"/>
      </w:pPr>
      <w:r w:rsidRPr="00C755A8">
        <w:rPr>
          <w:rStyle w:val="Ppogrubienie"/>
        </w:rPr>
        <w:t>Art. 34.</w:t>
      </w:r>
      <w:r w:rsidRPr="00C755A8">
        <w:t> Ustala się łączną kwotę, do wysokości której organy administracji rządowej mogą zaciągać zobowiązania finansowe z tytułu umów o partnerstwie publiczno</w:t>
      </w:r>
      <w:r w:rsidRPr="00C755A8">
        <w:softHyphen/>
      </w:r>
      <w:r w:rsidRPr="00C755A8">
        <w:softHyphen/>
      </w:r>
      <w:r w:rsidR="00AB1331">
        <w:softHyphen/>
      </w:r>
      <w:r w:rsidR="002B108D">
        <w:softHyphen/>
      </w:r>
      <w:r w:rsidR="002B108D">
        <w:noBreakHyphen/>
      </w:r>
      <w:r w:rsidRPr="00C755A8">
        <w:t>prywatnym – w wysokości 1 100 000 tys. zł.</w:t>
      </w:r>
    </w:p>
    <w:p w:rsidR="00E650C2" w:rsidRPr="00C755A8" w:rsidRDefault="00E650C2" w:rsidP="00E650C2">
      <w:pPr>
        <w:pStyle w:val="ARTartustawynprozporzdzenia"/>
      </w:pPr>
      <w:r w:rsidRPr="00C755A8">
        <w:rPr>
          <w:rStyle w:val="Ppogrubienie"/>
        </w:rPr>
        <w:t>Art. 35.</w:t>
      </w:r>
      <w:r w:rsidRPr="00C755A8">
        <w:t> 1. Planowane dochody i wydatki budżetu środków europejskich oraz budżetu państwa w latach 2021–202</w:t>
      </w:r>
      <w:r w:rsidR="002B108D" w:rsidRPr="00C755A8">
        <w:t>3</w:t>
      </w:r>
      <w:r w:rsidR="002B108D">
        <w:t xml:space="preserve"> w </w:t>
      </w:r>
      <w:r w:rsidRPr="00C755A8">
        <w:t>zakresie p</w:t>
      </w:r>
      <w:bookmarkStart w:id="0" w:name="_GoBack"/>
      <w:bookmarkEnd w:id="0"/>
      <w:r w:rsidRPr="00C755A8">
        <w:t>rogramów finansowanych z udziałem środków europejskich, programów Europejskiej Współpracy Terytorialnej oraz programów Europejskiego Instrumentu Sąsiedztwa zawiera załącznik</w:t>
      </w:r>
      <w:r w:rsidR="002B108D">
        <w:t xml:space="preserve"> nr </w:t>
      </w:r>
      <w:r w:rsidRPr="00C755A8">
        <w:t>15.</w:t>
      </w:r>
    </w:p>
    <w:p w:rsidR="00E650C2" w:rsidRPr="00C755A8" w:rsidRDefault="00E650C2" w:rsidP="00E650C2">
      <w:pPr>
        <w:pStyle w:val="ARTartustawynprozporzdzenia"/>
      </w:pPr>
      <w:r w:rsidRPr="00C755A8">
        <w:t>2. Wykaz programów wraz z limitami wydatków i zobowiązań w kolejnych latach realizacji programów finansowanych z udziałem środków europejskich zawiera załącznik</w:t>
      </w:r>
      <w:r w:rsidR="002B108D">
        <w:t xml:space="preserve"> nr </w:t>
      </w:r>
      <w:r w:rsidRPr="00C755A8">
        <w:t>16.</w:t>
      </w:r>
    </w:p>
    <w:p w:rsidR="00E650C2" w:rsidRPr="00C755A8" w:rsidRDefault="00E650C2" w:rsidP="00E650C2">
      <w:pPr>
        <w:pStyle w:val="ARTartustawynprozporzdzenia"/>
      </w:pPr>
      <w:r w:rsidRPr="00C755A8">
        <w:rPr>
          <w:rStyle w:val="Ppogrubienie"/>
        </w:rPr>
        <w:t>Art. 36.</w:t>
      </w:r>
      <w:r w:rsidRPr="00C755A8">
        <w:t> Wykaz programów finansowanych z udziałem środków pochodzących z budżetu Unii Europejskiej wraz z limitami wydatków budżetu państwa przeznaczonych na finansowanie tych programów, nieujętych w załączniku</w:t>
      </w:r>
      <w:r w:rsidR="002B108D">
        <w:t xml:space="preserve"> nr </w:t>
      </w:r>
      <w:r w:rsidRPr="00C755A8">
        <w:t>16, zawiera załącznik</w:t>
      </w:r>
      <w:r w:rsidR="002B108D">
        <w:t xml:space="preserve"> nr </w:t>
      </w:r>
      <w:r w:rsidRPr="00C755A8">
        <w:t>17.</w:t>
      </w:r>
    </w:p>
    <w:p w:rsidR="00E650C2" w:rsidRPr="00C755A8" w:rsidRDefault="00E650C2" w:rsidP="00E650C2">
      <w:pPr>
        <w:pStyle w:val="ARTartustawynprozporzdzenia"/>
      </w:pPr>
      <w:r w:rsidRPr="00C755A8">
        <w:rPr>
          <w:rStyle w:val="Ppogrubienie"/>
        </w:rPr>
        <w:t>Art. 37.</w:t>
      </w:r>
      <w:r w:rsidRPr="00C755A8">
        <w:t> Prefinansowanie zadań przewidzianych do finansowania ze środków pochodzących z budżetu Unii Europejskiej określa załącznik</w:t>
      </w:r>
      <w:r w:rsidR="002B108D">
        <w:t xml:space="preserve"> nr </w:t>
      </w:r>
      <w:r w:rsidRPr="00C755A8">
        <w:t>18.</w:t>
      </w:r>
    </w:p>
    <w:p w:rsidR="00E650C2" w:rsidRPr="00C755A8" w:rsidRDefault="00E650C2" w:rsidP="00E650C2">
      <w:pPr>
        <w:pStyle w:val="ARTartustawynprozporzdzenia"/>
      </w:pPr>
      <w:r w:rsidRPr="00C755A8">
        <w:rPr>
          <w:rStyle w:val="Ppogrubienie"/>
        </w:rPr>
        <w:t>Art. 38.</w:t>
      </w:r>
      <w:r w:rsidRPr="00C755A8">
        <w:t> Ilekroć w ustawie jest mowa o Ministrze Finansów, rozumie się przez to odpowiednio ministra właściwego do spraw budżetu, ministra właściwego do spraw finansów publicznych oraz ministra właściwego do spraw instytucji finansowych.</w:t>
      </w:r>
    </w:p>
    <w:p w:rsidR="00261A16" w:rsidRPr="00C755A8" w:rsidRDefault="00E650C2" w:rsidP="00F33B1B">
      <w:pPr>
        <w:pStyle w:val="ARTartustawynprozporzdzenia"/>
      </w:pPr>
      <w:r w:rsidRPr="00C755A8">
        <w:rPr>
          <w:rStyle w:val="Ppogrubienie"/>
        </w:rPr>
        <w:t>Art. 39.</w:t>
      </w:r>
      <w:r w:rsidRPr="00C755A8">
        <w:t xml:space="preserve"> Ustawa wchodzi w życie z dniem 1 stycznia 2021 </w:t>
      </w:r>
      <w:r w:rsidR="00C755A8">
        <w:t>r</w:t>
      </w:r>
      <w:r w:rsidR="00E22DF9" w:rsidRPr="00C755A8">
        <w:t>.</w:t>
      </w:r>
    </w:p>
    <w:sectPr w:rsidR="00261A16" w:rsidRPr="00C755A8"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5FE" w:rsidRDefault="005E15FE">
      <w:r>
        <w:separator/>
      </w:r>
    </w:p>
  </w:endnote>
  <w:endnote w:type="continuationSeparator" w:id="0">
    <w:p w:rsidR="005E15FE" w:rsidRDefault="005E1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5FE" w:rsidRDefault="005E15FE">
      <w:r>
        <w:separator/>
      </w:r>
    </w:p>
  </w:footnote>
  <w:footnote w:type="continuationSeparator" w:id="0">
    <w:p w:rsidR="005E15FE" w:rsidRDefault="005E15FE">
      <w:r>
        <w:continuationSeparator/>
      </w:r>
    </w:p>
  </w:footnote>
  <w:footnote w:id="1">
    <w:p w:rsidR="00E650C2" w:rsidRPr="006F6B84" w:rsidRDefault="00E650C2" w:rsidP="00E650C2">
      <w:pPr>
        <w:pStyle w:val="ODNONIKtreodnonika"/>
      </w:pPr>
      <w:r>
        <w:rPr>
          <w:rStyle w:val="Odwoanieprzypisudolnego"/>
        </w:rPr>
        <w:footnoteRef/>
      </w:r>
      <w:r>
        <w:rPr>
          <w:rStyle w:val="IGindeksgrny"/>
        </w:rPr>
        <w:t>)</w:t>
      </w:r>
      <w:r>
        <w:tab/>
      </w:r>
      <w:r w:rsidRPr="006F6B84">
        <w:t>Zmiany tekstu jednolitego wymienionej ustawy zostały ogłoszone w Dz. U. z 2019 r. poz. 1622, 1</w:t>
      </w:r>
      <w:r>
        <w:t xml:space="preserve">649, 2020 i 2473 oraz z 2020 r. poz. 284, 374, </w:t>
      </w:r>
      <w:r w:rsidRPr="006F6B84">
        <w:t>568</w:t>
      </w:r>
      <w:r>
        <w:t>, 695 i 1175.</w:t>
      </w:r>
    </w:p>
  </w:footnote>
  <w:footnote w:id="2">
    <w:p w:rsidR="00E650C2" w:rsidRPr="00277242" w:rsidRDefault="00E650C2" w:rsidP="00E650C2">
      <w:pPr>
        <w:pStyle w:val="ODNONIKtreodnonika"/>
      </w:pPr>
      <w:r>
        <w:rPr>
          <w:rStyle w:val="Odwoanieprzypisudolnego"/>
        </w:rPr>
        <w:footnoteRef/>
      </w:r>
      <w:r>
        <w:rPr>
          <w:rStyle w:val="IGindeksgrny"/>
        </w:rPr>
        <w:t>)</w:t>
      </w:r>
      <w:r>
        <w:tab/>
      </w:r>
      <w:r w:rsidRPr="00277242">
        <w:t>Zmiany tekstu jednolitego wymienionej ustawy z</w:t>
      </w:r>
      <w:r>
        <w:t>ostały ogłoszone w Dz. U. z 2020</w:t>
      </w:r>
      <w:r w:rsidRPr="00277242">
        <w:t xml:space="preserve"> r. poz. </w:t>
      </w:r>
      <w:r>
        <w:t>321, 568, 695, 875 i 1291.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3C4416">
      <w:rPr>
        <w:noProof/>
      </w:rPr>
      <w:t>14</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3CC"/>
    <w:rsid w:val="000012DA"/>
    <w:rsid w:val="0000246E"/>
    <w:rsid w:val="00003862"/>
    <w:rsid w:val="00012A35"/>
    <w:rsid w:val="00016099"/>
    <w:rsid w:val="00016881"/>
    <w:rsid w:val="00017B93"/>
    <w:rsid w:val="00017DC2"/>
    <w:rsid w:val="00020074"/>
    <w:rsid w:val="00020C1B"/>
    <w:rsid w:val="00021522"/>
    <w:rsid w:val="00023471"/>
    <w:rsid w:val="00023F13"/>
    <w:rsid w:val="00030634"/>
    <w:rsid w:val="000319C1"/>
    <w:rsid w:val="00031A6D"/>
    <w:rsid w:val="00031A8B"/>
    <w:rsid w:val="00031BCA"/>
    <w:rsid w:val="000330FA"/>
    <w:rsid w:val="0003362F"/>
    <w:rsid w:val="00036B63"/>
    <w:rsid w:val="00037E1A"/>
    <w:rsid w:val="00043495"/>
    <w:rsid w:val="00046A75"/>
    <w:rsid w:val="00046C6D"/>
    <w:rsid w:val="00047312"/>
    <w:rsid w:val="00047693"/>
    <w:rsid w:val="000508BD"/>
    <w:rsid w:val="000517AB"/>
    <w:rsid w:val="00052DDD"/>
    <w:rsid w:val="0005339C"/>
    <w:rsid w:val="0005474A"/>
    <w:rsid w:val="0005571B"/>
    <w:rsid w:val="000577E7"/>
    <w:rsid w:val="00057AB3"/>
    <w:rsid w:val="00060076"/>
    <w:rsid w:val="00060432"/>
    <w:rsid w:val="00060D87"/>
    <w:rsid w:val="000615A5"/>
    <w:rsid w:val="00064E4C"/>
    <w:rsid w:val="00066901"/>
    <w:rsid w:val="00067F4D"/>
    <w:rsid w:val="00071BEE"/>
    <w:rsid w:val="000736CD"/>
    <w:rsid w:val="0007533B"/>
    <w:rsid w:val="0007545D"/>
    <w:rsid w:val="000760BF"/>
    <w:rsid w:val="0007613E"/>
    <w:rsid w:val="00076BFC"/>
    <w:rsid w:val="00080D79"/>
    <w:rsid w:val="000814A7"/>
    <w:rsid w:val="00084630"/>
    <w:rsid w:val="0008557B"/>
    <w:rsid w:val="00085CE7"/>
    <w:rsid w:val="000906EE"/>
    <w:rsid w:val="000917CE"/>
    <w:rsid w:val="000919DF"/>
    <w:rsid w:val="00091BA2"/>
    <w:rsid w:val="0009290C"/>
    <w:rsid w:val="000944EF"/>
    <w:rsid w:val="00094BE6"/>
    <w:rsid w:val="0009732D"/>
    <w:rsid w:val="000973F0"/>
    <w:rsid w:val="000A1296"/>
    <w:rsid w:val="000A162C"/>
    <w:rsid w:val="000A1C27"/>
    <w:rsid w:val="000A1DAD"/>
    <w:rsid w:val="000A2649"/>
    <w:rsid w:val="000A323B"/>
    <w:rsid w:val="000A678C"/>
    <w:rsid w:val="000B298D"/>
    <w:rsid w:val="000B5B2D"/>
    <w:rsid w:val="000B5DCE"/>
    <w:rsid w:val="000B5EA2"/>
    <w:rsid w:val="000C05BA"/>
    <w:rsid w:val="000C0E8F"/>
    <w:rsid w:val="000C39E5"/>
    <w:rsid w:val="000C4BC4"/>
    <w:rsid w:val="000D0110"/>
    <w:rsid w:val="000D05FD"/>
    <w:rsid w:val="000D0765"/>
    <w:rsid w:val="000D1717"/>
    <w:rsid w:val="000D2468"/>
    <w:rsid w:val="000D318A"/>
    <w:rsid w:val="000D6173"/>
    <w:rsid w:val="000D6F83"/>
    <w:rsid w:val="000D7487"/>
    <w:rsid w:val="000D790C"/>
    <w:rsid w:val="000E1553"/>
    <w:rsid w:val="000E1E61"/>
    <w:rsid w:val="000E25CC"/>
    <w:rsid w:val="000E3694"/>
    <w:rsid w:val="000E44AD"/>
    <w:rsid w:val="000E490F"/>
    <w:rsid w:val="000E6241"/>
    <w:rsid w:val="000E647B"/>
    <w:rsid w:val="000F2BE3"/>
    <w:rsid w:val="000F34E4"/>
    <w:rsid w:val="000F3D0D"/>
    <w:rsid w:val="000F6ED4"/>
    <w:rsid w:val="000F7A6E"/>
    <w:rsid w:val="001042BA"/>
    <w:rsid w:val="00105898"/>
    <w:rsid w:val="00106D03"/>
    <w:rsid w:val="00110465"/>
    <w:rsid w:val="00110628"/>
    <w:rsid w:val="00110FDB"/>
    <w:rsid w:val="00111DF4"/>
    <w:rsid w:val="0011245A"/>
    <w:rsid w:val="00113671"/>
    <w:rsid w:val="001136C5"/>
    <w:rsid w:val="0011493E"/>
    <w:rsid w:val="001159EF"/>
    <w:rsid w:val="00115B72"/>
    <w:rsid w:val="001209EC"/>
    <w:rsid w:val="00120A9E"/>
    <w:rsid w:val="00120B8A"/>
    <w:rsid w:val="001229C3"/>
    <w:rsid w:val="00125A9C"/>
    <w:rsid w:val="0012613D"/>
    <w:rsid w:val="001270A2"/>
    <w:rsid w:val="00127D5F"/>
    <w:rsid w:val="00131237"/>
    <w:rsid w:val="001329AC"/>
    <w:rsid w:val="00132DEE"/>
    <w:rsid w:val="00133F9B"/>
    <w:rsid w:val="00134CA0"/>
    <w:rsid w:val="00135735"/>
    <w:rsid w:val="0014026F"/>
    <w:rsid w:val="001438A0"/>
    <w:rsid w:val="00147A47"/>
    <w:rsid w:val="00147AA1"/>
    <w:rsid w:val="001520CF"/>
    <w:rsid w:val="00152EF9"/>
    <w:rsid w:val="0015667C"/>
    <w:rsid w:val="00157110"/>
    <w:rsid w:val="0015742A"/>
    <w:rsid w:val="00157DA1"/>
    <w:rsid w:val="00162C93"/>
    <w:rsid w:val="001630CC"/>
    <w:rsid w:val="00163147"/>
    <w:rsid w:val="00164C57"/>
    <w:rsid w:val="00164C9D"/>
    <w:rsid w:val="00170A56"/>
    <w:rsid w:val="00170D96"/>
    <w:rsid w:val="00172F7A"/>
    <w:rsid w:val="00173150"/>
    <w:rsid w:val="00173390"/>
    <w:rsid w:val="001736F0"/>
    <w:rsid w:val="00173BB3"/>
    <w:rsid w:val="001740D0"/>
    <w:rsid w:val="00174F2C"/>
    <w:rsid w:val="00180F2A"/>
    <w:rsid w:val="00182235"/>
    <w:rsid w:val="00184B91"/>
    <w:rsid w:val="00184D4A"/>
    <w:rsid w:val="00186EC1"/>
    <w:rsid w:val="00187CCA"/>
    <w:rsid w:val="00191E1F"/>
    <w:rsid w:val="00192E0C"/>
    <w:rsid w:val="0019473B"/>
    <w:rsid w:val="001952B1"/>
    <w:rsid w:val="00196E39"/>
    <w:rsid w:val="00197649"/>
    <w:rsid w:val="001A01FB"/>
    <w:rsid w:val="001A10E9"/>
    <w:rsid w:val="001A183D"/>
    <w:rsid w:val="001A1F7B"/>
    <w:rsid w:val="001A2179"/>
    <w:rsid w:val="001A2189"/>
    <w:rsid w:val="001A2B65"/>
    <w:rsid w:val="001A3CD3"/>
    <w:rsid w:val="001A5BEF"/>
    <w:rsid w:val="001A669B"/>
    <w:rsid w:val="001A6C58"/>
    <w:rsid w:val="001A7F15"/>
    <w:rsid w:val="001B0533"/>
    <w:rsid w:val="001B05F9"/>
    <w:rsid w:val="001B342E"/>
    <w:rsid w:val="001B499B"/>
    <w:rsid w:val="001B7118"/>
    <w:rsid w:val="001C1832"/>
    <w:rsid w:val="001C188C"/>
    <w:rsid w:val="001C7FB4"/>
    <w:rsid w:val="001D1783"/>
    <w:rsid w:val="001D53CD"/>
    <w:rsid w:val="001D55A3"/>
    <w:rsid w:val="001D5AF5"/>
    <w:rsid w:val="001E0EA2"/>
    <w:rsid w:val="001E1D0F"/>
    <w:rsid w:val="001E1E73"/>
    <w:rsid w:val="001E3A18"/>
    <w:rsid w:val="001E414C"/>
    <w:rsid w:val="001E4E0C"/>
    <w:rsid w:val="001E4E55"/>
    <w:rsid w:val="001E526D"/>
    <w:rsid w:val="001E5496"/>
    <w:rsid w:val="001E5655"/>
    <w:rsid w:val="001E7083"/>
    <w:rsid w:val="001F1832"/>
    <w:rsid w:val="001F220F"/>
    <w:rsid w:val="001F25B3"/>
    <w:rsid w:val="001F3096"/>
    <w:rsid w:val="001F6616"/>
    <w:rsid w:val="00200360"/>
    <w:rsid w:val="00202BD4"/>
    <w:rsid w:val="00204A97"/>
    <w:rsid w:val="002114EF"/>
    <w:rsid w:val="002166AD"/>
    <w:rsid w:val="00217871"/>
    <w:rsid w:val="00220CD5"/>
    <w:rsid w:val="00221246"/>
    <w:rsid w:val="00221448"/>
    <w:rsid w:val="00221ED8"/>
    <w:rsid w:val="002231EA"/>
    <w:rsid w:val="00223FDF"/>
    <w:rsid w:val="00224CB9"/>
    <w:rsid w:val="002279C0"/>
    <w:rsid w:val="0023727E"/>
    <w:rsid w:val="00237868"/>
    <w:rsid w:val="00242081"/>
    <w:rsid w:val="00242571"/>
    <w:rsid w:val="002430B3"/>
    <w:rsid w:val="00243777"/>
    <w:rsid w:val="002441CD"/>
    <w:rsid w:val="002442C0"/>
    <w:rsid w:val="0024526E"/>
    <w:rsid w:val="00246942"/>
    <w:rsid w:val="002501A3"/>
    <w:rsid w:val="0025166C"/>
    <w:rsid w:val="00251C2A"/>
    <w:rsid w:val="00252DE3"/>
    <w:rsid w:val="002555D4"/>
    <w:rsid w:val="00260E29"/>
    <w:rsid w:val="00261A16"/>
    <w:rsid w:val="00263522"/>
    <w:rsid w:val="00264EC6"/>
    <w:rsid w:val="00266382"/>
    <w:rsid w:val="00266391"/>
    <w:rsid w:val="00271013"/>
    <w:rsid w:val="00273FE4"/>
    <w:rsid w:val="002765B4"/>
    <w:rsid w:val="00276A94"/>
    <w:rsid w:val="00277242"/>
    <w:rsid w:val="00290A31"/>
    <w:rsid w:val="00290F37"/>
    <w:rsid w:val="00293E39"/>
    <w:rsid w:val="0029405D"/>
    <w:rsid w:val="00294FA6"/>
    <w:rsid w:val="00295A6F"/>
    <w:rsid w:val="002A0F9F"/>
    <w:rsid w:val="002A20C4"/>
    <w:rsid w:val="002A3632"/>
    <w:rsid w:val="002A570F"/>
    <w:rsid w:val="002A71E7"/>
    <w:rsid w:val="002A7292"/>
    <w:rsid w:val="002A7358"/>
    <w:rsid w:val="002A7902"/>
    <w:rsid w:val="002B0935"/>
    <w:rsid w:val="002B0F6B"/>
    <w:rsid w:val="002B108D"/>
    <w:rsid w:val="002B23B8"/>
    <w:rsid w:val="002B4429"/>
    <w:rsid w:val="002B473E"/>
    <w:rsid w:val="002B68A6"/>
    <w:rsid w:val="002B7FAF"/>
    <w:rsid w:val="002C27AB"/>
    <w:rsid w:val="002C6828"/>
    <w:rsid w:val="002D0C4F"/>
    <w:rsid w:val="002D1364"/>
    <w:rsid w:val="002D35F4"/>
    <w:rsid w:val="002D4D30"/>
    <w:rsid w:val="002D5000"/>
    <w:rsid w:val="002D598D"/>
    <w:rsid w:val="002D7188"/>
    <w:rsid w:val="002D7AE2"/>
    <w:rsid w:val="002E13B2"/>
    <w:rsid w:val="002E1DE3"/>
    <w:rsid w:val="002E269F"/>
    <w:rsid w:val="002E281D"/>
    <w:rsid w:val="002E2AB6"/>
    <w:rsid w:val="002E3F34"/>
    <w:rsid w:val="002E48E0"/>
    <w:rsid w:val="002E5F79"/>
    <w:rsid w:val="002E64FA"/>
    <w:rsid w:val="002F0A00"/>
    <w:rsid w:val="002F0CFA"/>
    <w:rsid w:val="002F669F"/>
    <w:rsid w:val="002F69C9"/>
    <w:rsid w:val="002F788C"/>
    <w:rsid w:val="00301C97"/>
    <w:rsid w:val="003026DD"/>
    <w:rsid w:val="00305DED"/>
    <w:rsid w:val="0031004C"/>
    <w:rsid w:val="003105F6"/>
    <w:rsid w:val="00311297"/>
    <w:rsid w:val="003113BE"/>
    <w:rsid w:val="00311700"/>
    <w:rsid w:val="003122CA"/>
    <w:rsid w:val="0031320C"/>
    <w:rsid w:val="003148FD"/>
    <w:rsid w:val="003172C1"/>
    <w:rsid w:val="00321080"/>
    <w:rsid w:val="00322D45"/>
    <w:rsid w:val="0032569A"/>
    <w:rsid w:val="00325A1F"/>
    <w:rsid w:val="003268F9"/>
    <w:rsid w:val="00327765"/>
    <w:rsid w:val="00327E6C"/>
    <w:rsid w:val="00330BAF"/>
    <w:rsid w:val="00334E3A"/>
    <w:rsid w:val="0033618C"/>
    <w:rsid w:val="003361DD"/>
    <w:rsid w:val="00341A6A"/>
    <w:rsid w:val="00345B9C"/>
    <w:rsid w:val="00346D52"/>
    <w:rsid w:val="00352DAE"/>
    <w:rsid w:val="00354EB9"/>
    <w:rsid w:val="003602AE"/>
    <w:rsid w:val="00360929"/>
    <w:rsid w:val="00362CD3"/>
    <w:rsid w:val="003647D5"/>
    <w:rsid w:val="003674B0"/>
    <w:rsid w:val="00372567"/>
    <w:rsid w:val="00372DA4"/>
    <w:rsid w:val="0037727C"/>
    <w:rsid w:val="00377542"/>
    <w:rsid w:val="00377E70"/>
    <w:rsid w:val="00380904"/>
    <w:rsid w:val="0038133A"/>
    <w:rsid w:val="003823EE"/>
    <w:rsid w:val="00382960"/>
    <w:rsid w:val="003846F7"/>
    <w:rsid w:val="003851ED"/>
    <w:rsid w:val="00385B39"/>
    <w:rsid w:val="00386785"/>
    <w:rsid w:val="003878DC"/>
    <w:rsid w:val="00390E89"/>
    <w:rsid w:val="00391B1A"/>
    <w:rsid w:val="00393238"/>
    <w:rsid w:val="00393CA6"/>
    <w:rsid w:val="00394423"/>
    <w:rsid w:val="00396942"/>
    <w:rsid w:val="00396B49"/>
    <w:rsid w:val="00396E3E"/>
    <w:rsid w:val="00397A11"/>
    <w:rsid w:val="003A0ADB"/>
    <w:rsid w:val="003A306E"/>
    <w:rsid w:val="003A60DC"/>
    <w:rsid w:val="003A63D5"/>
    <w:rsid w:val="003A6A46"/>
    <w:rsid w:val="003A7A63"/>
    <w:rsid w:val="003B000C"/>
    <w:rsid w:val="003B0F1D"/>
    <w:rsid w:val="003B3A49"/>
    <w:rsid w:val="003B4A57"/>
    <w:rsid w:val="003C0AD9"/>
    <w:rsid w:val="003C0E8D"/>
    <w:rsid w:val="003C0ED0"/>
    <w:rsid w:val="003C1D49"/>
    <w:rsid w:val="003C1E96"/>
    <w:rsid w:val="003C35C4"/>
    <w:rsid w:val="003C4416"/>
    <w:rsid w:val="003D12C2"/>
    <w:rsid w:val="003D31B9"/>
    <w:rsid w:val="003D3867"/>
    <w:rsid w:val="003E0D1A"/>
    <w:rsid w:val="003E11C4"/>
    <w:rsid w:val="003E2DA3"/>
    <w:rsid w:val="003E5B02"/>
    <w:rsid w:val="003E67C0"/>
    <w:rsid w:val="003E6C0F"/>
    <w:rsid w:val="003F020D"/>
    <w:rsid w:val="003F03D9"/>
    <w:rsid w:val="003F1909"/>
    <w:rsid w:val="003F2FBE"/>
    <w:rsid w:val="003F318D"/>
    <w:rsid w:val="003F5BAE"/>
    <w:rsid w:val="003F6257"/>
    <w:rsid w:val="003F6ED7"/>
    <w:rsid w:val="00401C84"/>
    <w:rsid w:val="00401DA9"/>
    <w:rsid w:val="00402314"/>
    <w:rsid w:val="00403210"/>
    <w:rsid w:val="004035BB"/>
    <w:rsid w:val="004035EB"/>
    <w:rsid w:val="004054B5"/>
    <w:rsid w:val="00407332"/>
    <w:rsid w:val="00407828"/>
    <w:rsid w:val="00413D8E"/>
    <w:rsid w:val="004140F2"/>
    <w:rsid w:val="00416C63"/>
    <w:rsid w:val="00417B22"/>
    <w:rsid w:val="00421085"/>
    <w:rsid w:val="0042465E"/>
    <w:rsid w:val="00424DF7"/>
    <w:rsid w:val="00425532"/>
    <w:rsid w:val="00425E04"/>
    <w:rsid w:val="00426DD3"/>
    <w:rsid w:val="00427154"/>
    <w:rsid w:val="004300E4"/>
    <w:rsid w:val="00432B76"/>
    <w:rsid w:val="00434D01"/>
    <w:rsid w:val="00435D26"/>
    <w:rsid w:val="004365F8"/>
    <w:rsid w:val="00440C99"/>
    <w:rsid w:val="0044175C"/>
    <w:rsid w:val="00445F4D"/>
    <w:rsid w:val="004504C0"/>
    <w:rsid w:val="0045060C"/>
    <w:rsid w:val="004550FB"/>
    <w:rsid w:val="00456EE4"/>
    <w:rsid w:val="00456F01"/>
    <w:rsid w:val="0046111A"/>
    <w:rsid w:val="004613B8"/>
    <w:rsid w:val="0046251E"/>
    <w:rsid w:val="00462946"/>
    <w:rsid w:val="00463F43"/>
    <w:rsid w:val="00464B94"/>
    <w:rsid w:val="004653A8"/>
    <w:rsid w:val="00465A0B"/>
    <w:rsid w:val="00467810"/>
    <w:rsid w:val="0047077C"/>
    <w:rsid w:val="00470B05"/>
    <w:rsid w:val="0047207C"/>
    <w:rsid w:val="00472CD6"/>
    <w:rsid w:val="004741ED"/>
    <w:rsid w:val="004743DC"/>
    <w:rsid w:val="00474E3C"/>
    <w:rsid w:val="004775DA"/>
    <w:rsid w:val="00480A58"/>
    <w:rsid w:val="00482151"/>
    <w:rsid w:val="00484BE5"/>
    <w:rsid w:val="00485FAD"/>
    <w:rsid w:val="00487AED"/>
    <w:rsid w:val="00491EDF"/>
    <w:rsid w:val="00492A3F"/>
    <w:rsid w:val="00494F62"/>
    <w:rsid w:val="004A0BA2"/>
    <w:rsid w:val="004A2001"/>
    <w:rsid w:val="004A3590"/>
    <w:rsid w:val="004B00A7"/>
    <w:rsid w:val="004B0398"/>
    <w:rsid w:val="004B25E2"/>
    <w:rsid w:val="004B34D7"/>
    <w:rsid w:val="004B407B"/>
    <w:rsid w:val="004B486C"/>
    <w:rsid w:val="004B5037"/>
    <w:rsid w:val="004B5B2F"/>
    <w:rsid w:val="004B5DFA"/>
    <w:rsid w:val="004B626A"/>
    <w:rsid w:val="004B660E"/>
    <w:rsid w:val="004B7341"/>
    <w:rsid w:val="004C05BD"/>
    <w:rsid w:val="004C0A9B"/>
    <w:rsid w:val="004C3B06"/>
    <w:rsid w:val="004C3F97"/>
    <w:rsid w:val="004C7EE7"/>
    <w:rsid w:val="004D2DEE"/>
    <w:rsid w:val="004D2E1F"/>
    <w:rsid w:val="004D4F5F"/>
    <w:rsid w:val="004D7FD9"/>
    <w:rsid w:val="004E1324"/>
    <w:rsid w:val="004E19A5"/>
    <w:rsid w:val="004E2412"/>
    <w:rsid w:val="004E309F"/>
    <w:rsid w:val="004E33A9"/>
    <w:rsid w:val="004E37E5"/>
    <w:rsid w:val="004E3FDB"/>
    <w:rsid w:val="004E4811"/>
    <w:rsid w:val="004F1F4A"/>
    <w:rsid w:val="004F296D"/>
    <w:rsid w:val="004F508B"/>
    <w:rsid w:val="004F695F"/>
    <w:rsid w:val="004F6CA4"/>
    <w:rsid w:val="00500752"/>
    <w:rsid w:val="00501A50"/>
    <w:rsid w:val="0050222D"/>
    <w:rsid w:val="00503127"/>
    <w:rsid w:val="00503AF3"/>
    <w:rsid w:val="0050696D"/>
    <w:rsid w:val="00507C4D"/>
    <w:rsid w:val="0051094B"/>
    <w:rsid w:val="00510D65"/>
    <w:rsid w:val="005110D7"/>
    <w:rsid w:val="00511657"/>
    <w:rsid w:val="00511D99"/>
    <w:rsid w:val="00512283"/>
    <w:rsid w:val="005128D3"/>
    <w:rsid w:val="005147E8"/>
    <w:rsid w:val="005158F2"/>
    <w:rsid w:val="005244CC"/>
    <w:rsid w:val="0052608C"/>
    <w:rsid w:val="00526DFC"/>
    <w:rsid w:val="00526F43"/>
    <w:rsid w:val="00527651"/>
    <w:rsid w:val="005332BC"/>
    <w:rsid w:val="00533441"/>
    <w:rsid w:val="0053577B"/>
    <w:rsid w:val="005363AB"/>
    <w:rsid w:val="0054090F"/>
    <w:rsid w:val="00544EF4"/>
    <w:rsid w:val="00545E53"/>
    <w:rsid w:val="005479D9"/>
    <w:rsid w:val="00554D54"/>
    <w:rsid w:val="005572BD"/>
    <w:rsid w:val="00557A12"/>
    <w:rsid w:val="00560AC7"/>
    <w:rsid w:val="005612B1"/>
    <w:rsid w:val="00561AFB"/>
    <w:rsid w:val="00561FA8"/>
    <w:rsid w:val="005635ED"/>
    <w:rsid w:val="00565253"/>
    <w:rsid w:val="00565334"/>
    <w:rsid w:val="00570191"/>
    <w:rsid w:val="00570570"/>
    <w:rsid w:val="0057116B"/>
    <w:rsid w:val="00572512"/>
    <w:rsid w:val="005737AF"/>
    <w:rsid w:val="00573EE6"/>
    <w:rsid w:val="0057547F"/>
    <w:rsid w:val="005754EE"/>
    <w:rsid w:val="0057617E"/>
    <w:rsid w:val="00576497"/>
    <w:rsid w:val="00582203"/>
    <w:rsid w:val="005835E7"/>
    <w:rsid w:val="0058397F"/>
    <w:rsid w:val="00583BF8"/>
    <w:rsid w:val="00585F33"/>
    <w:rsid w:val="0059064E"/>
    <w:rsid w:val="00591124"/>
    <w:rsid w:val="0059614D"/>
    <w:rsid w:val="00597024"/>
    <w:rsid w:val="005A0274"/>
    <w:rsid w:val="005A095C"/>
    <w:rsid w:val="005A669D"/>
    <w:rsid w:val="005A709C"/>
    <w:rsid w:val="005A75D8"/>
    <w:rsid w:val="005B713E"/>
    <w:rsid w:val="005C0377"/>
    <w:rsid w:val="005C03B6"/>
    <w:rsid w:val="005C0538"/>
    <w:rsid w:val="005C2A6F"/>
    <w:rsid w:val="005C348E"/>
    <w:rsid w:val="005C3AD3"/>
    <w:rsid w:val="005C58BD"/>
    <w:rsid w:val="005C68E1"/>
    <w:rsid w:val="005D3763"/>
    <w:rsid w:val="005D55E1"/>
    <w:rsid w:val="005D5E07"/>
    <w:rsid w:val="005D6D25"/>
    <w:rsid w:val="005D71B6"/>
    <w:rsid w:val="005E15FE"/>
    <w:rsid w:val="005E19F7"/>
    <w:rsid w:val="005E411A"/>
    <w:rsid w:val="005E4F04"/>
    <w:rsid w:val="005E62C2"/>
    <w:rsid w:val="005E6C71"/>
    <w:rsid w:val="005E74F1"/>
    <w:rsid w:val="005F0963"/>
    <w:rsid w:val="005F0DB0"/>
    <w:rsid w:val="005F2824"/>
    <w:rsid w:val="005F2EBA"/>
    <w:rsid w:val="005F35ED"/>
    <w:rsid w:val="005F7812"/>
    <w:rsid w:val="005F7A88"/>
    <w:rsid w:val="00603A1A"/>
    <w:rsid w:val="006046D5"/>
    <w:rsid w:val="006071C9"/>
    <w:rsid w:val="00607A93"/>
    <w:rsid w:val="00610C08"/>
    <w:rsid w:val="00611F74"/>
    <w:rsid w:val="00615772"/>
    <w:rsid w:val="006176BF"/>
    <w:rsid w:val="00621256"/>
    <w:rsid w:val="00621FCC"/>
    <w:rsid w:val="0062209D"/>
    <w:rsid w:val="00622E4B"/>
    <w:rsid w:val="006243EC"/>
    <w:rsid w:val="00630DF5"/>
    <w:rsid w:val="006313CE"/>
    <w:rsid w:val="00632FAA"/>
    <w:rsid w:val="006333DA"/>
    <w:rsid w:val="00635134"/>
    <w:rsid w:val="006356E2"/>
    <w:rsid w:val="00636568"/>
    <w:rsid w:val="00641DEF"/>
    <w:rsid w:val="00642A65"/>
    <w:rsid w:val="00645DCE"/>
    <w:rsid w:val="006465AC"/>
    <w:rsid w:val="006465BF"/>
    <w:rsid w:val="00653B22"/>
    <w:rsid w:val="00655D12"/>
    <w:rsid w:val="00657BF4"/>
    <w:rsid w:val="006603FB"/>
    <w:rsid w:val="006608DF"/>
    <w:rsid w:val="006623AC"/>
    <w:rsid w:val="00662FAC"/>
    <w:rsid w:val="00663FF5"/>
    <w:rsid w:val="006662E4"/>
    <w:rsid w:val="00667039"/>
    <w:rsid w:val="006678AF"/>
    <w:rsid w:val="006701EF"/>
    <w:rsid w:val="00673BA5"/>
    <w:rsid w:val="00680058"/>
    <w:rsid w:val="00681F9F"/>
    <w:rsid w:val="006840EA"/>
    <w:rsid w:val="006844E2"/>
    <w:rsid w:val="00685267"/>
    <w:rsid w:val="006872AE"/>
    <w:rsid w:val="00690082"/>
    <w:rsid w:val="00690252"/>
    <w:rsid w:val="006913DE"/>
    <w:rsid w:val="00692E78"/>
    <w:rsid w:val="006946BB"/>
    <w:rsid w:val="00694D9E"/>
    <w:rsid w:val="006969FA"/>
    <w:rsid w:val="00697655"/>
    <w:rsid w:val="006A1125"/>
    <w:rsid w:val="006A1449"/>
    <w:rsid w:val="006A35D5"/>
    <w:rsid w:val="006A7438"/>
    <w:rsid w:val="006A748A"/>
    <w:rsid w:val="006B3570"/>
    <w:rsid w:val="006B3786"/>
    <w:rsid w:val="006B6014"/>
    <w:rsid w:val="006C22B0"/>
    <w:rsid w:val="006C419E"/>
    <w:rsid w:val="006C41AA"/>
    <w:rsid w:val="006C4A31"/>
    <w:rsid w:val="006C5AC2"/>
    <w:rsid w:val="006C6AFB"/>
    <w:rsid w:val="006D2735"/>
    <w:rsid w:val="006D2A08"/>
    <w:rsid w:val="006D45B2"/>
    <w:rsid w:val="006D49AE"/>
    <w:rsid w:val="006D54E5"/>
    <w:rsid w:val="006D62A9"/>
    <w:rsid w:val="006E016F"/>
    <w:rsid w:val="006E0FCC"/>
    <w:rsid w:val="006E1E96"/>
    <w:rsid w:val="006E4528"/>
    <w:rsid w:val="006E4EDC"/>
    <w:rsid w:val="006E5E21"/>
    <w:rsid w:val="006F2648"/>
    <w:rsid w:val="006F2F10"/>
    <w:rsid w:val="006F4325"/>
    <w:rsid w:val="006F482B"/>
    <w:rsid w:val="006F49C3"/>
    <w:rsid w:val="006F6311"/>
    <w:rsid w:val="006F6B84"/>
    <w:rsid w:val="00701952"/>
    <w:rsid w:val="00702556"/>
    <w:rsid w:val="0070277E"/>
    <w:rsid w:val="00704156"/>
    <w:rsid w:val="007069FC"/>
    <w:rsid w:val="00711221"/>
    <w:rsid w:val="00712675"/>
    <w:rsid w:val="00713808"/>
    <w:rsid w:val="007146B1"/>
    <w:rsid w:val="007151B6"/>
    <w:rsid w:val="0071520D"/>
    <w:rsid w:val="00715EDB"/>
    <w:rsid w:val="007160D5"/>
    <w:rsid w:val="007163FB"/>
    <w:rsid w:val="00716C87"/>
    <w:rsid w:val="00717C2E"/>
    <w:rsid w:val="007204FA"/>
    <w:rsid w:val="007213B3"/>
    <w:rsid w:val="0072252F"/>
    <w:rsid w:val="0072457F"/>
    <w:rsid w:val="00724983"/>
    <w:rsid w:val="00725406"/>
    <w:rsid w:val="0072621B"/>
    <w:rsid w:val="007273D3"/>
    <w:rsid w:val="00730555"/>
    <w:rsid w:val="00730BC2"/>
    <w:rsid w:val="007312CC"/>
    <w:rsid w:val="00732F8C"/>
    <w:rsid w:val="00735095"/>
    <w:rsid w:val="00735C6B"/>
    <w:rsid w:val="00736A64"/>
    <w:rsid w:val="00737F6A"/>
    <w:rsid w:val="007410B6"/>
    <w:rsid w:val="00744C6F"/>
    <w:rsid w:val="00745193"/>
    <w:rsid w:val="007457F6"/>
    <w:rsid w:val="00745ABB"/>
    <w:rsid w:val="00746E38"/>
    <w:rsid w:val="00747329"/>
    <w:rsid w:val="007475EB"/>
    <w:rsid w:val="00747CD5"/>
    <w:rsid w:val="00751BB3"/>
    <w:rsid w:val="0075346E"/>
    <w:rsid w:val="00753B51"/>
    <w:rsid w:val="007545A2"/>
    <w:rsid w:val="007565E0"/>
    <w:rsid w:val="00756629"/>
    <w:rsid w:val="007575D2"/>
    <w:rsid w:val="00757B4F"/>
    <w:rsid w:val="00757B6A"/>
    <w:rsid w:val="007610E0"/>
    <w:rsid w:val="00761971"/>
    <w:rsid w:val="007621AA"/>
    <w:rsid w:val="0076260A"/>
    <w:rsid w:val="00762821"/>
    <w:rsid w:val="00764A67"/>
    <w:rsid w:val="00770F6B"/>
    <w:rsid w:val="00771883"/>
    <w:rsid w:val="00774F23"/>
    <w:rsid w:val="00776C69"/>
    <w:rsid w:val="00776DC2"/>
    <w:rsid w:val="00780122"/>
    <w:rsid w:val="00781036"/>
    <w:rsid w:val="0078214B"/>
    <w:rsid w:val="0078342F"/>
    <w:rsid w:val="00783899"/>
    <w:rsid w:val="0078395B"/>
    <w:rsid w:val="00783D85"/>
    <w:rsid w:val="007845A1"/>
    <w:rsid w:val="00784695"/>
    <w:rsid w:val="0078498A"/>
    <w:rsid w:val="007878FE"/>
    <w:rsid w:val="00792207"/>
    <w:rsid w:val="00792B64"/>
    <w:rsid w:val="00792E29"/>
    <w:rsid w:val="0079379A"/>
    <w:rsid w:val="00794953"/>
    <w:rsid w:val="007A1F2F"/>
    <w:rsid w:val="007A2913"/>
    <w:rsid w:val="007A2A5C"/>
    <w:rsid w:val="007A5150"/>
    <w:rsid w:val="007A5373"/>
    <w:rsid w:val="007A789F"/>
    <w:rsid w:val="007B10FB"/>
    <w:rsid w:val="007B2F65"/>
    <w:rsid w:val="007B75BC"/>
    <w:rsid w:val="007C0BD6"/>
    <w:rsid w:val="007C1F75"/>
    <w:rsid w:val="007C293A"/>
    <w:rsid w:val="007C3806"/>
    <w:rsid w:val="007C5BB7"/>
    <w:rsid w:val="007C7065"/>
    <w:rsid w:val="007C7372"/>
    <w:rsid w:val="007D07D5"/>
    <w:rsid w:val="007D0B9B"/>
    <w:rsid w:val="007D1C64"/>
    <w:rsid w:val="007D32DD"/>
    <w:rsid w:val="007D6DCE"/>
    <w:rsid w:val="007D72C4"/>
    <w:rsid w:val="007E2CFE"/>
    <w:rsid w:val="007E59C9"/>
    <w:rsid w:val="007E7B36"/>
    <w:rsid w:val="007F0072"/>
    <w:rsid w:val="007F2EB6"/>
    <w:rsid w:val="007F4428"/>
    <w:rsid w:val="007F5206"/>
    <w:rsid w:val="007F54C3"/>
    <w:rsid w:val="008013DC"/>
    <w:rsid w:val="00802949"/>
    <w:rsid w:val="0080301E"/>
    <w:rsid w:val="0080365F"/>
    <w:rsid w:val="008105EB"/>
    <w:rsid w:val="00810882"/>
    <w:rsid w:val="00812BE5"/>
    <w:rsid w:val="00815364"/>
    <w:rsid w:val="00817429"/>
    <w:rsid w:val="00821514"/>
    <w:rsid w:val="00821DB6"/>
    <w:rsid w:val="00821E35"/>
    <w:rsid w:val="00824054"/>
    <w:rsid w:val="00824591"/>
    <w:rsid w:val="00824AED"/>
    <w:rsid w:val="00827820"/>
    <w:rsid w:val="008300C4"/>
    <w:rsid w:val="00830349"/>
    <w:rsid w:val="00831B8B"/>
    <w:rsid w:val="0083405D"/>
    <w:rsid w:val="00834302"/>
    <w:rsid w:val="008350A6"/>
    <w:rsid w:val="008352D4"/>
    <w:rsid w:val="008367F4"/>
    <w:rsid w:val="00836DB9"/>
    <w:rsid w:val="0083704A"/>
    <w:rsid w:val="008379E5"/>
    <w:rsid w:val="00837C67"/>
    <w:rsid w:val="008415B0"/>
    <w:rsid w:val="00841EA7"/>
    <w:rsid w:val="00842028"/>
    <w:rsid w:val="008436B8"/>
    <w:rsid w:val="008458F1"/>
    <w:rsid w:val="008460B6"/>
    <w:rsid w:val="008466D3"/>
    <w:rsid w:val="00846E37"/>
    <w:rsid w:val="00847177"/>
    <w:rsid w:val="00847254"/>
    <w:rsid w:val="00847D25"/>
    <w:rsid w:val="00850C9D"/>
    <w:rsid w:val="00852B59"/>
    <w:rsid w:val="008539DC"/>
    <w:rsid w:val="00856272"/>
    <w:rsid w:val="008563FF"/>
    <w:rsid w:val="0086018B"/>
    <w:rsid w:val="008611DD"/>
    <w:rsid w:val="008620DE"/>
    <w:rsid w:val="00866867"/>
    <w:rsid w:val="00871645"/>
    <w:rsid w:val="00872257"/>
    <w:rsid w:val="00872F6D"/>
    <w:rsid w:val="008753E6"/>
    <w:rsid w:val="0087738C"/>
    <w:rsid w:val="008802AF"/>
    <w:rsid w:val="00881926"/>
    <w:rsid w:val="0088318F"/>
    <w:rsid w:val="0088331D"/>
    <w:rsid w:val="008852B0"/>
    <w:rsid w:val="00885AE7"/>
    <w:rsid w:val="008864F7"/>
    <w:rsid w:val="00886B60"/>
    <w:rsid w:val="00887889"/>
    <w:rsid w:val="008920FF"/>
    <w:rsid w:val="008926E8"/>
    <w:rsid w:val="00894F19"/>
    <w:rsid w:val="00896A10"/>
    <w:rsid w:val="008971B5"/>
    <w:rsid w:val="008A2321"/>
    <w:rsid w:val="008A2365"/>
    <w:rsid w:val="008A2DA6"/>
    <w:rsid w:val="008A5D26"/>
    <w:rsid w:val="008A6B13"/>
    <w:rsid w:val="008A6ECB"/>
    <w:rsid w:val="008B07A5"/>
    <w:rsid w:val="008B0B55"/>
    <w:rsid w:val="008B0BF9"/>
    <w:rsid w:val="008B2866"/>
    <w:rsid w:val="008B3859"/>
    <w:rsid w:val="008B436D"/>
    <w:rsid w:val="008B4E49"/>
    <w:rsid w:val="008B6DF8"/>
    <w:rsid w:val="008B7712"/>
    <w:rsid w:val="008B7B26"/>
    <w:rsid w:val="008C0D97"/>
    <w:rsid w:val="008C2BD1"/>
    <w:rsid w:val="008C3524"/>
    <w:rsid w:val="008C4061"/>
    <w:rsid w:val="008C4229"/>
    <w:rsid w:val="008C5BE0"/>
    <w:rsid w:val="008C6778"/>
    <w:rsid w:val="008C7233"/>
    <w:rsid w:val="008D169F"/>
    <w:rsid w:val="008D2434"/>
    <w:rsid w:val="008D5A87"/>
    <w:rsid w:val="008D7C93"/>
    <w:rsid w:val="008E171D"/>
    <w:rsid w:val="008E2785"/>
    <w:rsid w:val="008E4E2C"/>
    <w:rsid w:val="008E74A5"/>
    <w:rsid w:val="008E78A3"/>
    <w:rsid w:val="008F0654"/>
    <w:rsid w:val="008F06CB"/>
    <w:rsid w:val="008F2E83"/>
    <w:rsid w:val="008F612A"/>
    <w:rsid w:val="008F686A"/>
    <w:rsid w:val="00901422"/>
    <w:rsid w:val="0090293D"/>
    <w:rsid w:val="009034DE"/>
    <w:rsid w:val="009048AB"/>
    <w:rsid w:val="00905396"/>
    <w:rsid w:val="0090605D"/>
    <w:rsid w:val="00906419"/>
    <w:rsid w:val="0091284A"/>
    <w:rsid w:val="00912889"/>
    <w:rsid w:val="009133DF"/>
    <w:rsid w:val="00913A42"/>
    <w:rsid w:val="00914167"/>
    <w:rsid w:val="009143DB"/>
    <w:rsid w:val="00914478"/>
    <w:rsid w:val="00915065"/>
    <w:rsid w:val="00917CE5"/>
    <w:rsid w:val="009217C0"/>
    <w:rsid w:val="00925241"/>
    <w:rsid w:val="00925CEC"/>
    <w:rsid w:val="00926A3F"/>
    <w:rsid w:val="0092794E"/>
    <w:rsid w:val="00930D30"/>
    <w:rsid w:val="00932E24"/>
    <w:rsid w:val="009332A2"/>
    <w:rsid w:val="00937598"/>
    <w:rsid w:val="0093790B"/>
    <w:rsid w:val="00937D3B"/>
    <w:rsid w:val="009402CB"/>
    <w:rsid w:val="00942088"/>
    <w:rsid w:val="00943751"/>
    <w:rsid w:val="009467C8"/>
    <w:rsid w:val="00946DD0"/>
    <w:rsid w:val="009509E6"/>
    <w:rsid w:val="00952018"/>
    <w:rsid w:val="00952800"/>
    <w:rsid w:val="0095300D"/>
    <w:rsid w:val="00956812"/>
    <w:rsid w:val="0095719A"/>
    <w:rsid w:val="0095761F"/>
    <w:rsid w:val="00960619"/>
    <w:rsid w:val="00961F0B"/>
    <w:rsid w:val="009623E9"/>
    <w:rsid w:val="00963EEB"/>
    <w:rsid w:val="009648BC"/>
    <w:rsid w:val="00964917"/>
    <w:rsid w:val="00964C2F"/>
    <w:rsid w:val="00965F88"/>
    <w:rsid w:val="00967C38"/>
    <w:rsid w:val="00981BF9"/>
    <w:rsid w:val="00982A18"/>
    <w:rsid w:val="00984E03"/>
    <w:rsid w:val="00987E85"/>
    <w:rsid w:val="009924ED"/>
    <w:rsid w:val="00995BF2"/>
    <w:rsid w:val="00996E4E"/>
    <w:rsid w:val="0099715F"/>
    <w:rsid w:val="009A0D12"/>
    <w:rsid w:val="009A1987"/>
    <w:rsid w:val="009A1B18"/>
    <w:rsid w:val="009A2BEE"/>
    <w:rsid w:val="009A5289"/>
    <w:rsid w:val="009A7A53"/>
    <w:rsid w:val="009B0402"/>
    <w:rsid w:val="009B0B75"/>
    <w:rsid w:val="009B16DF"/>
    <w:rsid w:val="009B2513"/>
    <w:rsid w:val="009B3154"/>
    <w:rsid w:val="009B4CB2"/>
    <w:rsid w:val="009B6701"/>
    <w:rsid w:val="009B6EF7"/>
    <w:rsid w:val="009B7000"/>
    <w:rsid w:val="009B739C"/>
    <w:rsid w:val="009C04EC"/>
    <w:rsid w:val="009C1A55"/>
    <w:rsid w:val="009C328C"/>
    <w:rsid w:val="009C4444"/>
    <w:rsid w:val="009C72D3"/>
    <w:rsid w:val="009C799D"/>
    <w:rsid w:val="009C79AD"/>
    <w:rsid w:val="009C7CA6"/>
    <w:rsid w:val="009D3316"/>
    <w:rsid w:val="009D55AA"/>
    <w:rsid w:val="009E3E77"/>
    <w:rsid w:val="009E3FAB"/>
    <w:rsid w:val="009E5B3F"/>
    <w:rsid w:val="009E7BBC"/>
    <w:rsid w:val="009E7D90"/>
    <w:rsid w:val="009F1AB0"/>
    <w:rsid w:val="009F501D"/>
    <w:rsid w:val="00A01427"/>
    <w:rsid w:val="00A039D5"/>
    <w:rsid w:val="00A046AD"/>
    <w:rsid w:val="00A05045"/>
    <w:rsid w:val="00A079C1"/>
    <w:rsid w:val="00A11CCE"/>
    <w:rsid w:val="00A12520"/>
    <w:rsid w:val="00A130FD"/>
    <w:rsid w:val="00A13D6D"/>
    <w:rsid w:val="00A14769"/>
    <w:rsid w:val="00A15700"/>
    <w:rsid w:val="00A16151"/>
    <w:rsid w:val="00A16AF1"/>
    <w:rsid w:val="00A16EC6"/>
    <w:rsid w:val="00A17C06"/>
    <w:rsid w:val="00A20A8C"/>
    <w:rsid w:val="00A2126E"/>
    <w:rsid w:val="00A21706"/>
    <w:rsid w:val="00A24FCC"/>
    <w:rsid w:val="00A26A90"/>
    <w:rsid w:val="00A26B27"/>
    <w:rsid w:val="00A27AEE"/>
    <w:rsid w:val="00A30E4F"/>
    <w:rsid w:val="00A32253"/>
    <w:rsid w:val="00A32681"/>
    <w:rsid w:val="00A3310E"/>
    <w:rsid w:val="00A333A0"/>
    <w:rsid w:val="00A33B2E"/>
    <w:rsid w:val="00A344A9"/>
    <w:rsid w:val="00A3692F"/>
    <w:rsid w:val="00A36D9C"/>
    <w:rsid w:val="00A37E70"/>
    <w:rsid w:val="00A405BF"/>
    <w:rsid w:val="00A437E1"/>
    <w:rsid w:val="00A4685E"/>
    <w:rsid w:val="00A50CD4"/>
    <w:rsid w:val="00A51191"/>
    <w:rsid w:val="00A56D62"/>
    <w:rsid w:val="00A56F07"/>
    <w:rsid w:val="00A5762C"/>
    <w:rsid w:val="00A600FC"/>
    <w:rsid w:val="00A60BCA"/>
    <w:rsid w:val="00A638DA"/>
    <w:rsid w:val="00A64855"/>
    <w:rsid w:val="00A65A9F"/>
    <w:rsid w:val="00A65B41"/>
    <w:rsid w:val="00A65E00"/>
    <w:rsid w:val="00A66A78"/>
    <w:rsid w:val="00A7436E"/>
    <w:rsid w:val="00A74E96"/>
    <w:rsid w:val="00A757E9"/>
    <w:rsid w:val="00A75A8E"/>
    <w:rsid w:val="00A80E91"/>
    <w:rsid w:val="00A81901"/>
    <w:rsid w:val="00A824DD"/>
    <w:rsid w:val="00A824EB"/>
    <w:rsid w:val="00A83676"/>
    <w:rsid w:val="00A83B7B"/>
    <w:rsid w:val="00A84274"/>
    <w:rsid w:val="00A850F3"/>
    <w:rsid w:val="00A864E3"/>
    <w:rsid w:val="00A9209B"/>
    <w:rsid w:val="00A93551"/>
    <w:rsid w:val="00A94574"/>
    <w:rsid w:val="00A95936"/>
    <w:rsid w:val="00A96265"/>
    <w:rsid w:val="00A96E45"/>
    <w:rsid w:val="00A97084"/>
    <w:rsid w:val="00AA1C2C"/>
    <w:rsid w:val="00AA2C66"/>
    <w:rsid w:val="00AA35F6"/>
    <w:rsid w:val="00AA3964"/>
    <w:rsid w:val="00AA3F09"/>
    <w:rsid w:val="00AA4CD3"/>
    <w:rsid w:val="00AA667C"/>
    <w:rsid w:val="00AA6E91"/>
    <w:rsid w:val="00AA7439"/>
    <w:rsid w:val="00AB047E"/>
    <w:rsid w:val="00AB0841"/>
    <w:rsid w:val="00AB0B0A"/>
    <w:rsid w:val="00AB0BB7"/>
    <w:rsid w:val="00AB1331"/>
    <w:rsid w:val="00AB22C6"/>
    <w:rsid w:val="00AB2AD0"/>
    <w:rsid w:val="00AB2B52"/>
    <w:rsid w:val="00AB5D46"/>
    <w:rsid w:val="00AB67FC"/>
    <w:rsid w:val="00AB78B7"/>
    <w:rsid w:val="00AC00F2"/>
    <w:rsid w:val="00AC2770"/>
    <w:rsid w:val="00AC31B5"/>
    <w:rsid w:val="00AC4EA1"/>
    <w:rsid w:val="00AC5381"/>
    <w:rsid w:val="00AC5920"/>
    <w:rsid w:val="00AC702B"/>
    <w:rsid w:val="00AD0E65"/>
    <w:rsid w:val="00AD2BF2"/>
    <w:rsid w:val="00AD4E90"/>
    <w:rsid w:val="00AD5422"/>
    <w:rsid w:val="00AD58E1"/>
    <w:rsid w:val="00AE16BA"/>
    <w:rsid w:val="00AE4179"/>
    <w:rsid w:val="00AE4425"/>
    <w:rsid w:val="00AE4FBE"/>
    <w:rsid w:val="00AE650F"/>
    <w:rsid w:val="00AE6555"/>
    <w:rsid w:val="00AE7D16"/>
    <w:rsid w:val="00AE7D3D"/>
    <w:rsid w:val="00AF181A"/>
    <w:rsid w:val="00AF4CAA"/>
    <w:rsid w:val="00AF571A"/>
    <w:rsid w:val="00AF5E31"/>
    <w:rsid w:val="00AF60A0"/>
    <w:rsid w:val="00AF67FC"/>
    <w:rsid w:val="00AF7DF5"/>
    <w:rsid w:val="00B006E5"/>
    <w:rsid w:val="00B01845"/>
    <w:rsid w:val="00B024C2"/>
    <w:rsid w:val="00B03A4B"/>
    <w:rsid w:val="00B07648"/>
    <w:rsid w:val="00B07700"/>
    <w:rsid w:val="00B11EF8"/>
    <w:rsid w:val="00B13921"/>
    <w:rsid w:val="00B140EC"/>
    <w:rsid w:val="00B1528C"/>
    <w:rsid w:val="00B16ACD"/>
    <w:rsid w:val="00B21487"/>
    <w:rsid w:val="00B232D1"/>
    <w:rsid w:val="00B23426"/>
    <w:rsid w:val="00B24DB5"/>
    <w:rsid w:val="00B26748"/>
    <w:rsid w:val="00B31F9E"/>
    <w:rsid w:val="00B3268F"/>
    <w:rsid w:val="00B32C2C"/>
    <w:rsid w:val="00B33A1A"/>
    <w:rsid w:val="00B33E6C"/>
    <w:rsid w:val="00B35C1C"/>
    <w:rsid w:val="00B371CC"/>
    <w:rsid w:val="00B373CC"/>
    <w:rsid w:val="00B41CD9"/>
    <w:rsid w:val="00B427E6"/>
    <w:rsid w:val="00B428A6"/>
    <w:rsid w:val="00B43E1F"/>
    <w:rsid w:val="00B44629"/>
    <w:rsid w:val="00B45FBC"/>
    <w:rsid w:val="00B51A7D"/>
    <w:rsid w:val="00B52FAF"/>
    <w:rsid w:val="00B535C2"/>
    <w:rsid w:val="00B53C8D"/>
    <w:rsid w:val="00B55544"/>
    <w:rsid w:val="00B6211F"/>
    <w:rsid w:val="00B642FC"/>
    <w:rsid w:val="00B64D26"/>
    <w:rsid w:val="00B64FBB"/>
    <w:rsid w:val="00B70E22"/>
    <w:rsid w:val="00B728C9"/>
    <w:rsid w:val="00B774CB"/>
    <w:rsid w:val="00B77B8E"/>
    <w:rsid w:val="00B80402"/>
    <w:rsid w:val="00B80B9A"/>
    <w:rsid w:val="00B830B7"/>
    <w:rsid w:val="00B848EA"/>
    <w:rsid w:val="00B84B2B"/>
    <w:rsid w:val="00B86AC2"/>
    <w:rsid w:val="00B877AD"/>
    <w:rsid w:val="00B90426"/>
    <w:rsid w:val="00B90500"/>
    <w:rsid w:val="00B90846"/>
    <w:rsid w:val="00B9176C"/>
    <w:rsid w:val="00B935A4"/>
    <w:rsid w:val="00B93ADA"/>
    <w:rsid w:val="00B94492"/>
    <w:rsid w:val="00BA0A01"/>
    <w:rsid w:val="00BA5232"/>
    <w:rsid w:val="00BA561A"/>
    <w:rsid w:val="00BA69D8"/>
    <w:rsid w:val="00BB0DC6"/>
    <w:rsid w:val="00BB15E4"/>
    <w:rsid w:val="00BB1E19"/>
    <w:rsid w:val="00BB21D1"/>
    <w:rsid w:val="00BB3028"/>
    <w:rsid w:val="00BB32F2"/>
    <w:rsid w:val="00BB4338"/>
    <w:rsid w:val="00BB6C0E"/>
    <w:rsid w:val="00BB7B38"/>
    <w:rsid w:val="00BC0BE6"/>
    <w:rsid w:val="00BC11E5"/>
    <w:rsid w:val="00BC1AAF"/>
    <w:rsid w:val="00BC1C2B"/>
    <w:rsid w:val="00BC4211"/>
    <w:rsid w:val="00BC4BC6"/>
    <w:rsid w:val="00BC4CD3"/>
    <w:rsid w:val="00BC52FD"/>
    <w:rsid w:val="00BC6709"/>
    <w:rsid w:val="00BC6E62"/>
    <w:rsid w:val="00BC7443"/>
    <w:rsid w:val="00BD0648"/>
    <w:rsid w:val="00BD1040"/>
    <w:rsid w:val="00BD34AA"/>
    <w:rsid w:val="00BD3C9E"/>
    <w:rsid w:val="00BD4011"/>
    <w:rsid w:val="00BD4DB7"/>
    <w:rsid w:val="00BD54FF"/>
    <w:rsid w:val="00BE0C44"/>
    <w:rsid w:val="00BE1B8B"/>
    <w:rsid w:val="00BE2A18"/>
    <w:rsid w:val="00BE2C01"/>
    <w:rsid w:val="00BE2D2E"/>
    <w:rsid w:val="00BE41EC"/>
    <w:rsid w:val="00BE45FA"/>
    <w:rsid w:val="00BE56FB"/>
    <w:rsid w:val="00BE795F"/>
    <w:rsid w:val="00BF3DDE"/>
    <w:rsid w:val="00BF6589"/>
    <w:rsid w:val="00BF6F7F"/>
    <w:rsid w:val="00C00647"/>
    <w:rsid w:val="00C00D63"/>
    <w:rsid w:val="00C02764"/>
    <w:rsid w:val="00C04CEF"/>
    <w:rsid w:val="00C0662F"/>
    <w:rsid w:val="00C11943"/>
    <w:rsid w:val="00C12E96"/>
    <w:rsid w:val="00C14763"/>
    <w:rsid w:val="00C16141"/>
    <w:rsid w:val="00C16ED8"/>
    <w:rsid w:val="00C2363F"/>
    <w:rsid w:val="00C236C8"/>
    <w:rsid w:val="00C260B1"/>
    <w:rsid w:val="00C260D6"/>
    <w:rsid w:val="00C26E56"/>
    <w:rsid w:val="00C31406"/>
    <w:rsid w:val="00C317F8"/>
    <w:rsid w:val="00C349CE"/>
    <w:rsid w:val="00C34E2E"/>
    <w:rsid w:val="00C37194"/>
    <w:rsid w:val="00C40637"/>
    <w:rsid w:val="00C40F6C"/>
    <w:rsid w:val="00C44426"/>
    <w:rsid w:val="00C44431"/>
    <w:rsid w:val="00C445F3"/>
    <w:rsid w:val="00C451F4"/>
    <w:rsid w:val="00C45EB1"/>
    <w:rsid w:val="00C46241"/>
    <w:rsid w:val="00C4681E"/>
    <w:rsid w:val="00C50B7F"/>
    <w:rsid w:val="00C51AC7"/>
    <w:rsid w:val="00C52083"/>
    <w:rsid w:val="00C52778"/>
    <w:rsid w:val="00C54A3A"/>
    <w:rsid w:val="00C55566"/>
    <w:rsid w:val="00C56448"/>
    <w:rsid w:val="00C6025A"/>
    <w:rsid w:val="00C606F6"/>
    <w:rsid w:val="00C667BE"/>
    <w:rsid w:val="00C6766B"/>
    <w:rsid w:val="00C72223"/>
    <w:rsid w:val="00C755A8"/>
    <w:rsid w:val="00C75A61"/>
    <w:rsid w:val="00C76417"/>
    <w:rsid w:val="00C7726F"/>
    <w:rsid w:val="00C8160E"/>
    <w:rsid w:val="00C823DA"/>
    <w:rsid w:val="00C8259F"/>
    <w:rsid w:val="00C82746"/>
    <w:rsid w:val="00C8312F"/>
    <w:rsid w:val="00C842EB"/>
    <w:rsid w:val="00C84C47"/>
    <w:rsid w:val="00C858A4"/>
    <w:rsid w:val="00C85D5B"/>
    <w:rsid w:val="00C86AFA"/>
    <w:rsid w:val="00C941A6"/>
    <w:rsid w:val="00C957E2"/>
    <w:rsid w:val="00CA2690"/>
    <w:rsid w:val="00CA5369"/>
    <w:rsid w:val="00CA5A50"/>
    <w:rsid w:val="00CA5EE8"/>
    <w:rsid w:val="00CA67A7"/>
    <w:rsid w:val="00CB08E8"/>
    <w:rsid w:val="00CB18D0"/>
    <w:rsid w:val="00CB1C8A"/>
    <w:rsid w:val="00CB24F5"/>
    <w:rsid w:val="00CB2663"/>
    <w:rsid w:val="00CB2E94"/>
    <w:rsid w:val="00CB3663"/>
    <w:rsid w:val="00CB3BBE"/>
    <w:rsid w:val="00CB59E9"/>
    <w:rsid w:val="00CC0D6A"/>
    <w:rsid w:val="00CC1C9F"/>
    <w:rsid w:val="00CC2C43"/>
    <w:rsid w:val="00CC3831"/>
    <w:rsid w:val="00CC3E3D"/>
    <w:rsid w:val="00CC519B"/>
    <w:rsid w:val="00CD0951"/>
    <w:rsid w:val="00CD12C1"/>
    <w:rsid w:val="00CD214E"/>
    <w:rsid w:val="00CD46FA"/>
    <w:rsid w:val="00CD5973"/>
    <w:rsid w:val="00CE1C75"/>
    <w:rsid w:val="00CE31A6"/>
    <w:rsid w:val="00CE4462"/>
    <w:rsid w:val="00CE467F"/>
    <w:rsid w:val="00CE55EA"/>
    <w:rsid w:val="00CE57B0"/>
    <w:rsid w:val="00CF09AA"/>
    <w:rsid w:val="00CF3CD4"/>
    <w:rsid w:val="00CF4813"/>
    <w:rsid w:val="00CF4C49"/>
    <w:rsid w:val="00CF4D0B"/>
    <w:rsid w:val="00CF5233"/>
    <w:rsid w:val="00D00000"/>
    <w:rsid w:val="00D029B8"/>
    <w:rsid w:val="00D02F60"/>
    <w:rsid w:val="00D0464E"/>
    <w:rsid w:val="00D04A96"/>
    <w:rsid w:val="00D05997"/>
    <w:rsid w:val="00D07A7B"/>
    <w:rsid w:val="00D10E06"/>
    <w:rsid w:val="00D11288"/>
    <w:rsid w:val="00D15009"/>
    <w:rsid w:val="00D15197"/>
    <w:rsid w:val="00D15E72"/>
    <w:rsid w:val="00D16820"/>
    <w:rsid w:val="00D169C8"/>
    <w:rsid w:val="00D16C4B"/>
    <w:rsid w:val="00D1793F"/>
    <w:rsid w:val="00D22AF5"/>
    <w:rsid w:val="00D235EA"/>
    <w:rsid w:val="00D247A9"/>
    <w:rsid w:val="00D32721"/>
    <w:rsid w:val="00D328DC"/>
    <w:rsid w:val="00D32B2F"/>
    <w:rsid w:val="00D32FDB"/>
    <w:rsid w:val="00D33387"/>
    <w:rsid w:val="00D402FB"/>
    <w:rsid w:val="00D41612"/>
    <w:rsid w:val="00D41702"/>
    <w:rsid w:val="00D42072"/>
    <w:rsid w:val="00D47754"/>
    <w:rsid w:val="00D47D7A"/>
    <w:rsid w:val="00D50ABD"/>
    <w:rsid w:val="00D51064"/>
    <w:rsid w:val="00D55290"/>
    <w:rsid w:val="00D555D6"/>
    <w:rsid w:val="00D56806"/>
    <w:rsid w:val="00D57791"/>
    <w:rsid w:val="00D6046A"/>
    <w:rsid w:val="00D62870"/>
    <w:rsid w:val="00D655D9"/>
    <w:rsid w:val="00D65872"/>
    <w:rsid w:val="00D676F3"/>
    <w:rsid w:val="00D7030D"/>
    <w:rsid w:val="00D708AF"/>
    <w:rsid w:val="00D70EF5"/>
    <w:rsid w:val="00D71024"/>
    <w:rsid w:val="00D71A25"/>
    <w:rsid w:val="00D71FCF"/>
    <w:rsid w:val="00D72A54"/>
    <w:rsid w:val="00D72CC1"/>
    <w:rsid w:val="00D73CB3"/>
    <w:rsid w:val="00D7695B"/>
    <w:rsid w:val="00D76EC9"/>
    <w:rsid w:val="00D80E7D"/>
    <w:rsid w:val="00D81397"/>
    <w:rsid w:val="00D821E3"/>
    <w:rsid w:val="00D848B9"/>
    <w:rsid w:val="00D84CF8"/>
    <w:rsid w:val="00D90E69"/>
    <w:rsid w:val="00D91368"/>
    <w:rsid w:val="00D923E7"/>
    <w:rsid w:val="00D9253A"/>
    <w:rsid w:val="00D93106"/>
    <w:rsid w:val="00D933E9"/>
    <w:rsid w:val="00D9468E"/>
    <w:rsid w:val="00D9505D"/>
    <w:rsid w:val="00D953D0"/>
    <w:rsid w:val="00D959F5"/>
    <w:rsid w:val="00D96884"/>
    <w:rsid w:val="00DA1079"/>
    <w:rsid w:val="00DA3FDD"/>
    <w:rsid w:val="00DA7017"/>
    <w:rsid w:val="00DA7028"/>
    <w:rsid w:val="00DB1AD2"/>
    <w:rsid w:val="00DB2A84"/>
    <w:rsid w:val="00DB2B58"/>
    <w:rsid w:val="00DB5206"/>
    <w:rsid w:val="00DB6276"/>
    <w:rsid w:val="00DB63F5"/>
    <w:rsid w:val="00DC0F1A"/>
    <w:rsid w:val="00DC1C6B"/>
    <w:rsid w:val="00DC2C2E"/>
    <w:rsid w:val="00DC4AF0"/>
    <w:rsid w:val="00DC61A2"/>
    <w:rsid w:val="00DC7886"/>
    <w:rsid w:val="00DD04D2"/>
    <w:rsid w:val="00DD0CF2"/>
    <w:rsid w:val="00DD1810"/>
    <w:rsid w:val="00DD222D"/>
    <w:rsid w:val="00DD2887"/>
    <w:rsid w:val="00DD6A1F"/>
    <w:rsid w:val="00DD7060"/>
    <w:rsid w:val="00DE1554"/>
    <w:rsid w:val="00DE24D6"/>
    <w:rsid w:val="00DE288B"/>
    <w:rsid w:val="00DE2901"/>
    <w:rsid w:val="00DE434C"/>
    <w:rsid w:val="00DE590F"/>
    <w:rsid w:val="00DE6768"/>
    <w:rsid w:val="00DE7DC1"/>
    <w:rsid w:val="00DF3F7E"/>
    <w:rsid w:val="00DF55EF"/>
    <w:rsid w:val="00DF5E63"/>
    <w:rsid w:val="00DF7648"/>
    <w:rsid w:val="00E00E29"/>
    <w:rsid w:val="00E02BAB"/>
    <w:rsid w:val="00E04CEB"/>
    <w:rsid w:val="00E060BC"/>
    <w:rsid w:val="00E06450"/>
    <w:rsid w:val="00E10B87"/>
    <w:rsid w:val="00E11420"/>
    <w:rsid w:val="00E132FB"/>
    <w:rsid w:val="00E15ADD"/>
    <w:rsid w:val="00E170B7"/>
    <w:rsid w:val="00E177DD"/>
    <w:rsid w:val="00E204BE"/>
    <w:rsid w:val="00E20900"/>
    <w:rsid w:val="00E20C7F"/>
    <w:rsid w:val="00E22DF9"/>
    <w:rsid w:val="00E23334"/>
    <w:rsid w:val="00E2396E"/>
    <w:rsid w:val="00E24728"/>
    <w:rsid w:val="00E26A93"/>
    <w:rsid w:val="00E273D7"/>
    <w:rsid w:val="00E276AC"/>
    <w:rsid w:val="00E34A35"/>
    <w:rsid w:val="00E36F56"/>
    <w:rsid w:val="00E37C2F"/>
    <w:rsid w:val="00E41C28"/>
    <w:rsid w:val="00E46308"/>
    <w:rsid w:val="00E51E17"/>
    <w:rsid w:val="00E52DAB"/>
    <w:rsid w:val="00E53024"/>
    <w:rsid w:val="00E539B0"/>
    <w:rsid w:val="00E55994"/>
    <w:rsid w:val="00E60606"/>
    <w:rsid w:val="00E60C66"/>
    <w:rsid w:val="00E6164D"/>
    <w:rsid w:val="00E618C9"/>
    <w:rsid w:val="00E6256D"/>
    <w:rsid w:val="00E62774"/>
    <w:rsid w:val="00E6307C"/>
    <w:rsid w:val="00E636FA"/>
    <w:rsid w:val="00E650C2"/>
    <w:rsid w:val="00E651CD"/>
    <w:rsid w:val="00E66C50"/>
    <w:rsid w:val="00E679D3"/>
    <w:rsid w:val="00E71208"/>
    <w:rsid w:val="00E71444"/>
    <w:rsid w:val="00E71C91"/>
    <w:rsid w:val="00E720A1"/>
    <w:rsid w:val="00E75122"/>
    <w:rsid w:val="00E75DDA"/>
    <w:rsid w:val="00E773E8"/>
    <w:rsid w:val="00E80A3A"/>
    <w:rsid w:val="00E83ADD"/>
    <w:rsid w:val="00E84F38"/>
    <w:rsid w:val="00E85623"/>
    <w:rsid w:val="00E85DDD"/>
    <w:rsid w:val="00E86B77"/>
    <w:rsid w:val="00E87441"/>
    <w:rsid w:val="00E90346"/>
    <w:rsid w:val="00E9126E"/>
    <w:rsid w:val="00E91DEA"/>
    <w:rsid w:val="00E91FAE"/>
    <w:rsid w:val="00E9353A"/>
    <w:rsid w:val="00E96E3F"/>
    <w:rsid w:val="00EA270C"/>
    <w:rsid w:val="00EA454B"/>
    <w:rsid w:val="00EA4646"/>
    <w:rsid w:val="00EA4974"/>
    <w:rsid w:val="00EA532E"/>
    <w:rsid w:val="00EA6D81"/>
    <w:rsid w:val="00EA7541"/>
    <w:rsid w:val="00EB06D9"/>
    <w:rsid w:val="00EB11BB"/>
    <w:rsid w:val="00EB192B"/>
    <w:rsid w:val="00EB19ED"/>
    <w:rsid w:val="00EB1CAB"/>
    <w:rsid w:val="00EB5E9B"/>
    <w:rsid w:val="00EC0F5A"/>
    <w:rsid w:val="00EC378D"/>
    <w:rsid w:val="00EC4265"/>
    <w:rsid w:val="00EC4CEB"/>
    <w:rsid w:val="00EC5F6E"/>
    <w:rsid w:val="00EC659E"/>
    <w:rsid w:val="00EC6E7C"/>
    <w:rsid w:val="00ED197D"/>
    <w:rsid w:val="00ED2072"/>
    <w:rsid w:val="00ED2AE0"/>
    <w:rsid w:val="00ED5553"/>
    <w:rsid w:val="00ED5E36"/>
    <w:rsid w:val="00ED6961"/>
    <w:rsid w:val="00EE4E48"/>
    <w:rsid w:val="00EE663C"/>
    <w:rsid w:val="00EF0B96"/>
    <w:rsid w:val="00EF0D39"/>
    <w:rsid w:val="00EF3486"/>
    <w:rsid w:val="00EF47AF"/>
    <w:rsid w:val="00EF5051"/>
    <w:rsid w:val="00EF53B6"/>
    <w:rsid w:val="00F00B73"/>
    <w:rsid w:val="00F029DC"/>
    <w:rsid w:val="00F03AB0"/>
    <w:rsid w:val="00F071AA"/>
    <w:rsid w:val="00F115CA"/>
    <w:rsid w:val="00F116DC"/>
    <w:rsid w:val="00F14817"/>
    <w:rsid w:val="00F14EBA"/>
    <w:rsid w:val="00F1510F"/>
    <w:rsid w:val="00F1533A"/>
    <w:rsid w:val="00F15E5A"/>
    <w:rsid w:val="00F16008"/>
    <w:rsid w:val="00F164A6"/>
    <w:rsid w:val="00F169EC"/>
    <w:rsid w:val="00F17F0A"/>
    <w:rsid w:val="00F20F0A"/>
    <w:rsid w:val="00F21C80"/>
    <w:rsid w:val="00F240DF"/>
    <w:rsid w:val="00F2668F"/>
    <w:rsid w:val="00F26ED2"/>
    <w:rsid w:val="00F271C9"/>
    <w:rsid w:val="00F2742F"/>
    <w:rsid w:val="00F2753B"/>
    <w:rsid w:val="00F30907"/>
    <w:rsid w:val="00F33B1B"/>
    <w:rsid w:val="00F33F8B"/>
    <w:rsid w:val="00F340B2"/>
    <w:rsid w:val="00F37017"/>
    <w:rsid w:val="00F43390"/>
    <w:rsid w:val="00F443B2"/>
    <w:rsid w:val="00F458D8"/>
    <w:rsid w:val="00F46C7B"/>
    <w:rsid w:val="00F50237"/>
    <w:rsid w:val="00F53596"/>
    <w:rsid w:val="00F5531B"/>
    <w:rsid w:val="00F55BA8"/>
    <w:rsid w:val="00F55C30"/>
    <w:rsid w:val="00F55DB1"/>
    <w:rsid w:val="00F56ACA"/>
    <w:rsid w:val="00F600FE"/>
    <w:rsid w:val="00F62E4D"/>
    <w:rsid w:val="00F66B34"/>
    <w:rsid w:val="00F66B94"/>
    <w:rsid w:val="00F675B9"/>
    <w:rsid w:val="00F7002B"/>
    <w:rsid w:val="00F711C9"/>
    <w:rsid w:val="00F733BD"/>
    <w:rsid w:val="00F74C59"/>
    <w:rsid w:val="00F75A40"/>
    <w:rsid w:val="00F75C3A"/>
    <w:rsid w:val="00F76BF4"/>
    <w:rsid w:val="00F82E30"/>
    <w:rsid w:val="00F831CB"/>
    <w:rsid w:val="00F848A3"/>
    <w:rsid w:val="00F84ACF"/>
    <w:rsid w:val="00F85742"/>
    <w:rsid w:val="00F859F2"/>
    <w:rsid w:val="00F85BF8"/>
    <w:rsid w:val="00F871CE"/>
    <w:rsid w:val="00F87802"/>
    <w:rsid w:val="00F92C0A"/>
    <w:rsid w:val="00F92F5E"/>
    <w:rsid w:val="00F9415B"/>
    <w:rsid w:val="00F9533A"/>
    <w:rsid w:val="00FA0083"/>
    <w:rsid w:val="00FA13C2"/>
    <w:rsid w:val="00FA3D5A"/>
    <w:rsid w:val="00FA52F5"/>
    <w:rsid w:val="00FA7F91"/>
    <w:rsid w:val="00FB121C"/>
    <w:rsid w:val="00FB1CDD"/>
    <w:rsid w:val="00FB2C2F"/>
    <w:rsid w:val="00FB305C"/>
    <w:rsid w:val="00FB5C90"/>
    <w:rsid w:val="00FB6790"/>
    <w:rsid w:val="00FB7448"/>
    <w:rsid w:val="00FC2E3D"/>
    <w:rsid w:val="00FC3BDE"/>
    <w:rsid w:val="00FC5599"/>
    <w:rsid w:val="00FD1DBE"/>
    <w:rsid w:val="00FD25A7"/>
    <w:rsid w:val="00FD27B6"/>
    <w:rsid w:val="00FD3689"/>
    <w:rsid w:val="00FD42A3"/>
    <w:rsid w:val="00FD57BA"/>
    <w:rsid w:val="00FD57EA"/>
    <w:rsid w:val="00FD63B6"/>
    <w:rsid w:val="00FD6970"/>
    <w:rsid w:val="00FD7468"/>
    <w:rsid w:val="00FD7CE0"/>
    <w:rsid w:val="00FE0B3B"/>
    <w:rsid w:val="00FE1BE2"/>
    <w:rsid w:val="00FE55E5"/>
    <w:rsid w:val="00FE730A"/>
    <w:rsid w:val="00FF1DD7"/>
    <w:rsid w:val="00FF4453"/>
    <w:rsid w:val="00FF516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8D1F98"/>
  <w15:docId w15:val="{7CBA03C7-1989-4466-AD80-72698681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42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A147DB-F67F-4455-8DA0-713190448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TotalTime>
  <Pages>14</Pages>
  <Words>3790</Words>
  <Characters>22744</Characters>
  <Application>Microsoft Office Word</Application>
  <DocSecurity>0</DocSecurity>
  <Lines>189</Lines>
  <Paragraphs>52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Markiewicz Kamila</dc:creator>
  <cp:lastModifiedBy>Binkowska Joanna</cp:lastModifiedBy>
  <cp:revision>2</cp:revision>
  <cp:lastPrinted>2020-09-29T12:37:00Z</cp:lastPrinted>
  <dcterms:created xsi:type="dcterms:W3CDTF">2020-09-30T11:23:00Z</dcterms:created>
  <dcterms:modified xsi:type="dcterms:W3CDTF">2020-09-30T11:23:00Z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