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63E" w:rsidRPr="000A7C27" w:rsidRDefault="00F56071" w:rsidP="000A7C27">
      <w:pPr>
        <w:pStyle w:val="DATAAKTUdatauchwalenialubwydaniaaktu"/>
        <w:spacing w:after="0"/>
        <w:rPr>
          <w:rStyle w:val="Ppogrubienie"/>
          <w:rFonts w:ascii="Times New Roman" w:hAnsi="Times New Roman" w:cs="Times New Roman"/>
          <w:b w:val="0"/>
        </w:rPr>
      </w:pPr>
      <w:bookmarkStart w:id="0" w:name="_GoBack"/>
      <w:bookmarkEnd w:id="0"/>
      <w:r w:rsidRPr="000A7C27">
        <w:rPr>
          <w:rStyle w:val="Ppogrubienie"/>
          <w:rFonts w:ascii="Times New Roman" w:hAnsi="Times New Roman" w:cs="Times New Roman"/>
          <w:b w:val="0"/>
        </w:rPr>
        <w:t>UZASADNIENIE</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Zmiany przewidziane w niniejszym projekcie mają przede wszystkim na celu dostosowanie przepisów ustawy z dnia 23 stycznia 2009 r. o Krajowej Szkole Sądownictwa i</w:t>
      </w:r>
      <w:r w:rsidR="006167EE" w:rsidRPr="000A7C27">
        <w:rPr>
          <w:rFonts w:ascii="Times New Roman" w:hAnsi="Times New Roman" w:cs="Times New Roman"/>
        </w:rPr>
        <w:t xml:space="preserve"> </w:t>
      </w:r>
      <w:r w:rsidRPr="000A7C27">
        <w:rPr>
          <w:rFonts w:ascii="Times New Roman" w:hAnsi="Times New Roman" w:cs="Times New Roman"/>
        </w:rPr>
        <w:t>Prokuratury (Dz. U. z 2019 r. poz. 1042</w:t>
      </w:r>
      <w:r w:rsidR="006A5539">
        <w:rPr>
          <w:rFonts w:ascii="Times New Roman" w:hAnsi="Times New Roman" w:cs="Times New Roman"/>
        </w:rPr>
        <w:t xml:space="preserve">, z </w:t>
      </w:r>
      <w:proofErr w:type="spellStart"/>
      <w:r w:rsidR="006A5539">
        <w:rPr>
          <w:rFonts w:ascii="Times New Roman" w:hAnsi="Times New Roman" w:cs="Times New Roman"/>
        </w:rPr>
        <w:t>późn</w:t>
      </w:r>
      <w:proofErr w:type="spellEnd"/>
      <w:r w:rsidR="006A5539">
        <w:rPr>
          <w:rFonts w:ascii="Times New Roman" w:hAnsi="Times New Roman" w:cs="Times New Roman"/>
        </w:rPr>
        <w:t xml:space="preserve">. zm.), dalej: </w:t>
      </w:r>
      <w:r w:rsidR="008B3C5C">
        <w:rPr>
          <w:rFonts w:ascii="Times New Roman" w:hAnsi="Times New Roman" w:cs="Times New Roman"/>
        </w:rPr>
        <w:t>„</w:t>
      </w:r>
      <w:r w:rsidR="006A5539">
        <w:rPr>
          <w:rFonts w:ascii="Times New Roman" w:hAnsi="Times New Roman" w:cs="Times New Roman"/>
        </w:rPr>
        <w:t>ustawa o </w:t>
      </w:r>
      <w:proofErr w:type="spellStart"/>
      <w:r w:rsidRPr="000A7C27">
        <w:rPr>
          <w:rFonts w:ascii="Times New Roman" w:hAnsi="Times New Roman" w:cs="Times New Roman"/>
        </w:rPr>
        <w:t>KSSiP</w:t>
      </w:r>
      <w:proofErr w:type="spellEnd"/>
      <w:r w:rsidR="008B3C5C">
        <w:rPr>
          <w:rFonts w:ascii="Times New Roman" w:hAnsi="Times New Roman" w:cs="Times New Roman"/>
        </w:rPr>
        <w:t>”</w:t>
      </w:r>
      <w:r w:rsidRPr="000A7C27">
        <w:rPr>
          <w:rFonts w:ascii="Times New Roman" w:hAnsi="Times New Roman" w:cs="Times New Roman"/>
        </w:rPr>
        <w:t>, do wprowadzonego ustawą z</w:t>
      </w:r>
      <w:r w:rsidR="006167EE" w:rsidRPr="000A7C27">
        <w:rPr>
          <w:rFonts w:ascii="Times New Roman" w:hAnsi="Times New Roman" w:cs="Times New Roman"/>
        </w:rPr>
        <w:t xml:space="preserve"> </w:t>
      </w:r>
      <w:r w:rsidRPr="000A7C27">
        <w:rPr>
          <w:rFonts w:ascii="Times New Roman" w:hAnsi="Times New Roman" w:cs="Times New Roman"/>
        </w:rPr>
        <w:t>dnia 8 grudnia 2</w:t>
      </w:r>
      <w:r w:rsidR="006A5539">
        <w:rPr>
          <w:rFonts w:ascii="Times New Roman" w:hAnsi="Times New Roman" w:cs="Times New Roman"/>
        </w:rPr>
        <w:t>017 r. o Sądzie Najwyższym (Dz. </w:t>
      </w:r>
      <w:r w:rsidRPr="000A7C27">
        <w:rPr>
          <w:rFonts w:ascii="Times New Roman" w:hAnsi="Times New Roman" w:cs="Times New Roman"/>
        </w:rPr>
        <w:t>U. z 2019 r. poz.</w:t>
      </w:r>
      <w:r w:rsidR="006167EE" w:rsidRPr="000A7C27">
        <w:rPr>
          <w:rFonts w:ascii="Times New Roman" w:hAnsi="Times New Roman" w:cs="Times New Roman"/>
        </w:rPr>
        <w:t xml:space="preserve"> </w:t>
      </w:r>
      <w:r w:rsidRPr="000A7C27">
        <w:rPr>
          <w:rFonts w:ascii="Times New Roman" w:hAnsi="Times New Roman" w:cs="Times New Roman"/>
        </w:rPr>
        <w:t xml:space="preserve">825, z </w:t>
      </w:r>
      <w:proofErr w:type="spellStart"/>
      <w:r w:rsidRPr="000A7C27">
        <w:rPr>
          <w:rFonts w:ascii="Times New Roman" w:hAnsi="Times New Roman" w:cs="Times New Roman"/>
        </w:rPr>
        <w:t>późn</w:t>
      </w:r>
      <w:proofErr w:type="spellEnd"/>
      <w:r w:rsidRPr="000A7C27">
        <w:rPr>
          <w:rFonts w:ascii="Times New Roman" w:hAnsi="Times New Roman" w:cs="Times New Roman"/>
        </w:rPr>
        <w:t>. zm.), dalej: „ustawa o SN”, wymogu posiadania przez sędziów i asesorów sądowych wyłącznie obywatelstwa polskiego oraz wprowadzonego ustawą z dnia 28 stycznia 2016 r. – Prawo o prokuraturze (Dz. U. z</w:t>
      </w:r>
      <w:r w:rsidR="006167EE" w:rsidRPr="000A7C27">
        <w:rPr>
          <w:rFonts w:ascii="Times New Roman" w:hAnsi="Times New Roman" w:cs="Times New Roman"/>
        </w:rPr>
        <w:t xml:space="preserve"> </w:t>
      </w:r>
      <w:r w:rsidRPr="000A7C27">
        <w:rPr>
          <w:rFonts w:ascii="Times New Roman" w:hAnsi="Times New Roman" w:cs="Times New Roman"/>
        </w:rPr>
        <w:t>2019</w:t>
      </w:r>
      <w:r w:rsidR="006167EE" w:rsidRPr="000A7C27">
        <w:rPr>
          <w:rFonts w:ascii="Times New Roman" w:hAnsi="Times New Roman" w:cs="Times New Roman"/>
        </w:rPr>
        <w:t xml:space="preserve"> </w:t>
      </w:r>
      <w:r w:rsidR="006A5539">
        <w:rPr>
          <w:rFonts w:ascii="Times New Roman" w:hAnsi="Times New Roman" w:cs="Times New Roman"/>
        </w:rPr>
        <w:t>r. poz. 740, z </w:t>
      </w:r>
      <w:proofErr w:type="spellStart"/>
      <w:r w:rsidRPr="000A7C27">
        <w:rPr>
          <w:rFonts w:ascii="Times New Roman" w:hAnsi="Times New Roman" w:cs="Times New Roman"/>
        </w:rPr>
        <w:t>późn</w:t>
      </w:r>
      <w:proofErr w:type="spellEnd"/>
      <w:r w:rsidRPr="000A7C27">
        <w:rPr>
          <w:rFonts w:ascii="Times New Roman" w:hAnsi="Times New Roman" w:cs="Times New Roman"/>
        </w:rPr>
        <w:t>. zm.) wymogu posiadania przez prokuratorów i</w:t>
      </w:r>
      <w:r w:rsidR="006167EE" w:rsidRPr="000A7C27">
        <w:rPr>
          <w:rFonts w:ascii="Times New Roman" w:hAnsi="Times New Roman" w:cs="Times New Roman"/>
        </w:rPr>
        <w:t xml:space="preserve"> </w:t>
      </w:r>
      <w:r w:rsidRPr="000A7C27">
        <w:rPr>
          <w:rFonts w:ascii="Times New Roman" w:hAnsi="Times New Roman" w:cs="Times New Roman"/>
        </w:rPr>
        <w:t>asesorów prokuratury wyłącznie obywatelstwa polskiego, a</w:t>
      </w:r>
      <w:r w:rsidR="006167EE" w:rsidRPr="000A7C27">
        <w:rPr>
          <w:rFonts w:ascii="Times New Roman" w:hAnsi="Times New Roman" w:cs="Times New Roman"/>
        </w:rPr>
        <w:t xml:space="preserve"> </w:t>
      </w:r>
      <w:r w:rsidRPr="000A7C27">
        <w:rPr>
          <w:rFonts w:ascii="Times New Roman" w:hAnsi="Times New Roman" w:cs="Times New Roman"/>
        </w:rPr>
        <w:t>także m.in. uregulowanie kwestii związanej z czasem wolnym od zajęć i praktyk należnym aplikantom oraz dostosowanie terminu ogłoszenia wykazu wolnych stanowisk asesorskich przewidzianych dla egzaminowanych aplikantów do potrzeb kadrowych sądownictwa.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W związku z wprowadzeniem warunku posiadania przez asesora sądowego i asesora prokuratury wyłącznie obywatelstwa polskiego w projekcie proponuje się regulacje, zgodnie z</w:t>
      </w:r>
      <w:r w:rsidR="006167EE" w:rsidRPr="000A7C27">
        <w:rPr>
          <w:rFonts w:ascii="Times New Roman" w:hAnsi="Times New Roman" w:cs="Times New Roman"/>
        </w:rPr>
        <w:t xml:space="preserve"> </w:t>
      </w:r>
      <w:r w:rsidRPr="000A7C27">
        <w:rPr>
          <w:rFonts w:ascii="Times New Roman" w:hAnsi="Times New Roman" w:cs="Times New Roman"/>
        </w:rPr>
        <w:t xml:space="preserve">którymi weryfikacja spełnienia tego warunku dotyczyć będzie chwili dokonywania wyboru wolnego stanowiska asesorskiego przez aplikantów, którzy zdali egzamin sędziowski lub prokuratorski, a osoby niespełniające tego warunku nie zostaną dopuszczone do wyboru tych stanowisk. Służą temu dodawane przepisy art. 33a ust. 5a, art. 33b ust. 7a i art. 35 ust. 4a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Podstawę weryfikacji tego wymogu stanowić będzie oświadczenie składane przez aplikanta pod rygorem odpowiedzialności karnej za złożenie fałszywego oświadczenia. Rozwiązanie to zapewni, że osoby niespełniające warunku mianowania na asesora nie będą mogły pomniejszyć puli stanowisk dostępnych do wyboru dla pozostałych egzaminowanych aplikantów.</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Z uwagi na to, że </w:t>
      </w:r>
      <w:r w:rsidRPr="000A7C27">
        <w:rPr>
          <w:rStyle w:val="Kkursywa"/>
          <w:rFonts w:ascii="Times New Roman" w:hAnsi="Times New Roman" w:cs="Times New Roman"/>
        </w:rPr>
        <w:t>ratio legis</w:t>
      </w:r>
      <w:r w:rsidRPr="000A7C27">
        <w:rPr>
          <w:rFonts w:ascii="Times New Roman" w:hAnsi="Times New Roman" w:cs="Times New Roman"/>
        </w:rPr>
        <w:t xml:space="preserve"> art. 41c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xml:space="preserve"> stanowi wydatkowanie środków publicznych przeznaczonych m.in. na wypłatę stypendium wyłącznie w celu pozyskania przyszłych kadr sędziowskich i prokuratorskich, konieczne jest również wprowadzenie podstawy do żądania od aplikanta zwrotu stypendium w sytuacji braku możliwości mianowania go na stanowisko asesora wobec niespełnienia warunku posiadania wyłącznie obywatelstwa polskiego. Cel ten realizuje zmiana w art. 41c ust. 1 pkt 3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lastRenderedPageBreak/>
        <w:t>Mając na uwadze, że w stosunku do osób aktualnie odbywających aplikację w chwili jej rozpoczęcia nie obowiązywała reguła posiadania przez asesorów sądowych i asesorów prokuratury wyłącznie obywatelstwa polskiego, zmiana przepisów prawa o charakterze retrospektywnym, polegająca na wprowadzeniu k</w:t>
      </w:r>
      <w:r w:rsidR="006A5539">
        <w:rPr>
          <w:rFonts w:ascii="Times New Roman" w:hAnsi="Times New Roman" w:cs="Times New Roman"/>
        </w:rPr>
        <w:t>onieczności zwrotu stypendium z </w:t>
      </w:r>
      <w:r w:rsidRPr="000A7C27">
        <w:rPr>
          <w:rFonts w:ascii="Times New Roman" w:hAnsi="Times New Roman" w:cs="Times New Roman"/>
        </w:rPr>
        <w:t>powodu braku spełnienia wymogu do objęcia stanowiska asesora sądowego lub asesora prokuratury w</w:t>
      </w:r>
      <w:r w:rsidR="006167EE" w:rsidRPr="000A7C27">
        <w:rPr>
          <w:rFonts w:ascii="Times New Roman" w:hAnsi="Times New Roman" w:cs="Times New Roman"/>
        </w:rPr>
        <w:t xml:space="preserve"> </w:t>
      </w:r>
      <w:r w:rsidRPr="000A7C27">
        <w:rPr>
          <w:rFonts w:ascii="Times New Roman" w:hAnsi="Times New Roman" w:cs="Times New Roman"/>
        </w:rPr>
        <w:t>postaci posiadania wyłącznie obywatelstwa polskiego, wymaga wprowadzenia przepisów przejściowych regulujących sytuację prawną ww. osób.</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W związku z tym proponuje się rozwiązanie przewidujące, że do aplikantów, którzy rozpoczęli aplikację sędziowską albo aplikację prok</w:t>
      </w:r>
      <w:r w:rsidR="006A5539">
        <w:rPr>
          <w:rFonts w:ascii="Times New Roman" w:hAnsi="Times New Roman" w:cs="Times New Roman"/>
        </w:rPr>
        <w:t>uratorską przed dniem wejścia w </w:t>
      </w:r>
      <w:r w:rsidRPr="000A7C27">
        <w:rPr>
          <w:rFonts w:ascii="Times New Roman" w:hAnsi="Times New Roman" w:cs="Times New Roman"/>
        </w:rPr>
        <w:t>życie niniejszej ustawy, przepis art. 41c ust. 1 pkt</w:t>
      </w:r>
      <w:r w:rsidR="006A5539">
        <w:rPr>
          <w:rFonts w:ascii="Times New Roman" w:hAnsi="Times New Roman" w:cs="Times New Roman"/>
        </w:rPr>
        <w:t xml:space="preserve"> 3 ustawy o </w:t>
      </w:r>
      <w:proofErr w:type="spellStart"/>
      <w:r w:rsidR="006A5539">
        <w:rPr>
          <w:rFonts w:ascii="Times New Roman" w:hAnsi="Times New Roman" w:cs="Times New Roman"/>
        </w:rPr>
        <w:t>KSSiP</w:t>
      </w:r>
      <w:proofErr w:type="spellEnd"/>
      <w:r w:rsidR="006A5539">
        <w:rPr>
          <w:rFonts w:ascii="Times New Roman" w:hAnsi="Times New Roman" w:cs="Times New Roman"/>
        </w:rPr>
        <w:t xml:space="preserve"> stosuje się w </w:t>
      </w:r>
      <w:r w:rsidRPr="000A7C27">
        <w:rPr>
          <w:rFonts w:ascii="Times New Roman" w:hAnsi="Times New Roman" w:cs="Times New Roman"/>
        </w:rPr>
        <w:t>dotychczasowym brzmieniu. Oznacza to, że w stosunku do ww. aplikantów nie będzie podstaw do żądania zwrotu stypendium w sytuacji, gdy nie zostaną mianowani na stanowisko asesora sądowego lub asesora prokuratury z powodu niespełnienia wymogu posiadania wyłącznie obywatelstwa polskiego.</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Zachodzi również potrzeba wprowadzenia regulacji przejściowej dotyczącej sytuacji prawnej ww. osób w kontekście dalszej drogi zawodowej. W tym zakresie wyłącza się stosowanie do nich przepisów wykluczających możliwość dokonania wyboru stanowisk asesorskich i przewiduje się rozwiązanie zbliżone do przewidzianego w art. 117 ustawy o SN. </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Zgodnie z treścią art. 117 § 4 ustawy o SN, Krajowa Rada Sądownictwa może wyrazić zgodę na zajmowanie stanowiska sędziowskiego albo asesorskiego pomimo posiadania obywatelstwa obcego państwa przez sędziego albo asesora sądowego, o którym mowa w § 1, mając w szczególności na względzie okoliczności związane z nabyciem obywatelstwa oraz konsekwencje wynikające z jego zrzeczenia się. Krajowa Rada Sądownictwa wydaje uchwałę w terminie dwóch miesięcy od dnia wpływu wniosku. Od uchwały Krajowej Rady Sądownictwa odwołanie nie przysługuje. </w:t>
      </w:r>
    </w:p>
    <w:p w:rsidR="0045363E" w:rsidRPr="000A7C27" w:rsidRDefault="0045363E" w:rsidP="000A7C27">
      <w:pPr>
        <w:pStyle w:val="NIEARTTEKSTtekstnieartykuowanynppodstprawnarozplubpreambua"/>
        <w:ind w:firstLine="0"/>
        <w:rPr>
          <w:rStyle w:val="Ppogrubienie"/>
          <w:rFonts w:ascii="Times New Roman" w:hAnsi="Times New Roman" w:cs="Times New Roman"/>
          <w:b w:val="0"/>
        </w:rPr>
      </w:pPr>
      <w:r w:rsidRPr="000A7C27">
        <w:rPr>
          <w:rFonts w:ascii="Times New Roman" w:hAnsi="Times New Roman" w:cs="Times New Roman"/>
        </w:rPr>
        <w:t>W projekcie przewiduje się, że aplikant aplikacji sędziowskiej, a w przypadku, o którym mowa w art. 33b ustawy zmienianej w art. 1, także aplikant aplikacji prokuratorskiej, który rozpoczął aplikację sędziowską albo aplikację</w:t>
      </w:r>
      <w:r w:rsidR="006A5539">
        <w:rPr>
          <w:rFonts w:ascii="Times New Roman" w:hAnsi="Times New Roman" w:cs="Times New Roman"/>
        </w:rPr>
        <w:t xml:space="preserve"> prokuratorską przed wejściem w </w:t>
      </w:r>
      <w:r w:rsidRPr="000A7C27">
        <w:rPr>
          <w:rFonts w:ascii="Times New Roman" w:hAnsi="Times New Roman" w:cs="Times New Roman"/>
        </w:rPr>
        <w:t>życie niniejszej ustawy i który w</w:t>
      </w:r>
      <w:r w:rsidR="006167EE" w:rsidRPr="000A7C27">
        <w:rPr>
          <w:rFonts w:ascii="Times New Roman" w:hAnsi="Times New Roman" w:cs="Times New Roman"/>
        </w:rPr>
        <w:t xml:space="preserve"> </w:t>
      </w:r>
      <w:r w:rsidRPr="000A7C27">
        <w:rPr>
          <w:rFonts w:ascii="Times New Roman" w:hAnsi="Times New Roman" w:cs="Times New Roman"/>
        </w:rPr>
        <w:t>chwili przedstawienia propozycji dokonania wyboru stanowiska asesora sądowego nie będzie spełniał wymogu posiadania wyłącznie obywatelstwa polskiego, będzie mógł w</w:t>
      </w:r>
      <w:r w:rsidR="006167EE" w:rsidRPr="000A7C27">
        <w:rPr>
          <w:rFonts w:ascii="Times New Roman" w:hAnsi="Times New Roman" w:cs="Times New Roman"/>
        </w:rPr>
        <w:t xml:space="preserve"> </w:t>
      </w:r>
      <w:r w:rsidRPr="000A7C27">
        <w:rPr>
          <w:rFonts w:ascii="Times New Roman" w:hAnsi="Times New Roman" w:cs="Times New Roman"/>
        </w:rPr>
        <w:t xml:space="preserve">terminie 14 dni od dnia przedstawienia </w:t>
      </w:r>
      <w:r w:rsidRPr="000A7C27">
        <w:rPr>
          <w:rFonts w:ascii="Times New Roman" w:hAnsi="Times New Roman" w:cs="Times New Roman"/>
        </w:rPr>
        <w:lastRenderedPageBreak/>
        <w:t xml:space="preserve">propozycji dokonania wyboru stanowiska asesora sądowego złożyć do Krajowej Rady Sądownictwa wniosek o wyrażenie zgody na zajmowanie ww. stanowiska pomimo posiadania obywatelstwa innego państwa. </w:t>
      </w:r>
      <w:r w:rsidRPr="000A7C27">
        <w:rPr>
          <w:rStyle w:val="Ppogrubienie"/>
          <w:rFonts w:ascii="Times New Roman" w:hAnsi="Times New Roman" w:cs="Times New Roman"/>
          <w:b w:val="0"/>
        </w:rPr>
        <w:t>Przepis ten będzie obejmował swoją dyspozycją wszystkich aplikantów, którzy ro</w:t>
      </w:r>
      <w:r w:rsidR="006A5539">
        <w:rPr>
          <w:rStyle w:val="Ppogrubienie"/>
          <w:rFonts w:ascii="Times New Roman" w:hAnsi="Times New Roman" w:cs="Times New Roman"/>
          <w:b w:val="0"/>
        </w:rPr>
        <w:t>zpoczęli aplikację sędziowską i </w:t>
      </w:r>
      <w:r w:rsidRPr="000A7C27">
        <w:rPr>
          <w:rStyle w:val="Ppogrubienie"/>
          <w:rFonts w:ascii="Times New Roman" w:hAnsi="Times New Roman" w:cs="Times New Roman"/>
          <w:b w:val="0"/>
        </w:rPr>
        <w:t>prokuratorską przed wejściem w życie niniejszej ustawy, w tym także tych, którzy zdali egzamin sędziowski lub prokuratorski w 2018 r</w:t>
      </w:r>
      <w:r w:rsidR="000A47B8">
        <w:rPr>
          <w:rStyle w:val="Ppogrubienie"/>
          <w:rFonts w:ascii="Times New Roman" w:hAnsi="Times New Roman" w:cs="Times New Roman"/>
          <w:b w:val="0"/>
        </w:rPr>
        <w:t>.</w:t>
      </w:r>
      <w:r w:rsidRPr="000A7C27">
        <w:rPr>
          <w:rStyle w:val="Ppogrubienie"/>
          <w:rFonts w:ascii="Times New Roman" w:hAnsi="Times New Roman" w:cs="Times New Roman"/>
          <w:b w:val="0"/>
        </w:rPr>
        <w:t xml:space="preserve"> i wcześniej, ale do chwili obecnej z</w:t>
      </w:r>
      <w:r w:rsidR="006A5539">
        <w:rPr>
          <w:rStyle w:val="Ppogrubienie"/>
          <w:rFonts w:ascii="Times New Roman" w:hAnsi="Times New Roman" w:cs="Times New Roman"/>
          <w:b w:val="0"/>
        </w:rPr>
        <w:t> </w:t>
      </w:r>
      <w:r w:rsidRPr="000A7C27">
        <w:rPr>
          <w:rStyle w:val="Ppogrubienie"/>
          <w:rFonts w:ascii="Times New Roman" w:hAnsi="Times New Roman" w:cs="Times New Roman"/>
          <w:b w:val="0"/>
        </w:rPr>
        <w:t>różnych przyczyn nie złożyli oświadczenia o wyborze stanowiska asesorskiego.</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Style w:val="Ppogrubienie"/>
          <w:rFonts w:ascii="Times New Roman" w:hAnsi="Times New Roman" w:cs="Times New Roman"/>
          <w:b w:val="0"/>
        </w:rPr>
        <w:t>Szczególnej regulacji wymaga sytuacja aplikantów, którzy zdali egzamin sędziowski w</w:t>
      </w:r>
      <w:r w:rsidR="006A5539">
        <w:rPr>
          <w:rStyle w:val="Ppogrubienie"/>
          <w:rFonts w:ascii="Times New Roman" w:hAnsi="Times New Roman" w:cs="Times New Roman"/>
          <w:b w:val="0"/>
        </w:rPr>
        <w:t> </w:t>
      </w:r>
      <w:r w:rsidRPr="000A7C27">
        <w:rPr>
          <w:rStyle w:val="Ppogrubienie"/>
          <w:rFonts w:ascii="Times New Roman" w:hAnsi="Times New Roman" w:cs="Times New Roman"/>
          <w:b w:val="0"/>
        </w:rPr>
        <w:t>2019 r. i nie byli dotąd mianowani na stanowis</w:t>
      </w:r>
      <w:r w:rsidR="006A5539">
        <w:rPr>
          <w:rStyle w:val="Ppogrubienie"/>
          <w:rFonts w:ascii="Times New Roman" w:hAnsi="Times New Roman" w:cs="Times New Roman"/>
          <w:b w:val="0"/>
        </w:rPr>
        <w:t>ko asesora sądowego wyłącznie z </w:t>
      </w:r>
      <w:r w:rsidRPr="000A7C27">
        <w:rPr>
          <w:rStyle w:val="Ppogrubienie"/>
          <w:rFonts w:ascii="Times New Roman" w:hAnsi="Times New Roman" w:cs="Times New Roman"/>
          <w:b w:val="0"/>
        </w:rPr>
        <w:t xml:space="preserve">powodu posiadania obywatelstwa innego państwa, gdyż w chwili obecnej procedura zmierzająca do objęcia przez nich stanowiska asesora sądowego jest w toku. </w:t>
      </w:r>
      <w:r w:rsidRPr="000A7C27">
        <w:rPr>
          <w:rFonts w:ascii="Times New Roman" w:hAnsi="Times New Roman" w:cs="Times New Roman"/>
        </w:rPr>
        <w:t>Proponuje się rozwiązanie, zgodnie z którym osoby te będą mogły</w:t>
      </w:r>
      <w:r w:rsidR="006A5539">
        <w:rPr>
          <w:rFonts w:ascii="Times New Roman" w:hAnsi="Times New Roman" w:cs="Times New Roman"/>
        </w:rPr>
        <w:t xml:space="preserve"> w terminie 14 dni od wejścia w </w:t>
      </w:r>
      <w:r w:rsidRPr="000A7C27">
        <w:rPr>
          <w:rFonts w:ascii="Times New Roman" w:hAnsi="Times New Roman" w:cs="Times New Roman"/>
        </w:rPr>
        <w:t>życie niniejszej ustawy złożyć do Krajowej Rady Sądownictwa wniosek o wyrażenie zgody na zajmowanie ww. stanowiska pomimo posiadania obywatelstwa innego państwa. Z uwagi na procedurę związaną z przebiegiem procesu legislacyjnego przewiduje się regulację, zgodnie z którą</w:t>
      </w:r>
      <w:r w:rsidR="008B3C5C">
        <w:rPr>
          <w:rFonts w:ascii="Times New Roman" w:hAnsi="Times New Roman" w:cs="Times New Roman"/>
        </w:rPr>
        <w:t>,</w:t>
      </w:r>
      <w:r w:rsidRPr="000A7C27">
        <w:rPr>
          <w:rFonts w:ascii="Times New Roman" w:hAnsi="Times New Roman" w:cs="Times New Roman"/>
        </w:rPr>
        <w:t xml:space="preserve"> jeżeli przed dniem wejścia w życie niniejszej ustawy Krajowa Rada Sądownictwa zgłosiła sprzeciw wobec mianowania aplikanta na stanowisko asesora sądowego wyłącznie z powodu posiadania obywatelstwa innego państwa, złożenie wniosku, o którym mowa w ust. 1, spowoduje utratę mocy uchwały Krajowej Rady Sądownictwa w zakresie zgłoszenia sprzeciwu wobec mianowania tego aplikanta na stanowisko asesora sądowego. Proponuje się również umorzenie postępowania toczącego się przed Sądem Najwyższym na skutek wniesienia odwołania od uchwały Krajowej Rady Sądownictwa, która utraciła moc z chwilą złożenia przez egzaminowanego aplikanta wniosku, o którym mowa w art. 3 ust. 1 projektowanej ustawy. Jednocześnie przewiduje się nałożenie na Krajową Radę Sądownictwa obowiązku niezwłocznego zawiadomienia Sądu Najwyższego o</w:t>
      </w:r>
      <w:r w:rsidR="006167EE" w:rsidRPr="000A7C27">
        <w:rPr>
          <w:rFonts w:ascii="Times New Roman" w:hAnsi="Times New Roman" w:cs="Times New Roman"/>
        </w:rPr>
        <w:t xml:space="preserve"> </w:t>
      </w:r>
      <w:r w:rsidRPr="000A7C27">
        <w:rPr>
          <w:rFonts w:ascii="Times New Roman" w:hAnsi="Times New Roman" w:cs="Times New Roman"/>
        </w:rPr>
        <w:t>złożeniu ww. wniosku w celu wyeliminowania sytuacji, w której Sąd Najwyższy nie miałby informac</w:t>
      </w:r>
      <w:r w:rsidR="006A5539">
        <w:rPr>
          <w:rFonts w:ascii="Times New Roman" w:hAnsi="Times New Roman" w:cs="Times New Roman"/>
        </w:rPr>
        <w:t>ji o złożeniu tego wniosku, a w </w:t>
      </w:r>
      <w:r w:rsidRPr="000A7C27">
        <w:rPr>
          <w:rFonts w:ascii="Times New Roman" w:hAnsi="Times New Roman" w:cs="Times New Roman"/>
        </w:rPr>
        <w:t>konsekwencji o utracie mocy uchwały Krajowej Rady Sądownictwa w</w:t>
      </w:r>
      <w:r w:rsidR="006167EE" w:rsidRPr="000A7C27">
        <w:rPr>
          <w:rFonts w:ascii="Times New Roman" w:hAnsi="Times New Roman" w:cs="Times New Roman"/>
        </w:rPr>
        <w:t xml:space="preserve"> </w:t>
      </w:r>
      <w:r w:rsidRPr="000A7C27">
        <w:rPr>
          <w:rFonts w:ascii="Times New Roman" w:hAnsi="Times New Roman" w:cs="Times New Roman"/>
        </w:rPr>
        <w:t>przedmiocie wyrażenia sprzeciwu wobec mianowania egzaminowanego aplikanta na stanowisko asesora sądowego wyłącznie z powodu posiadania obywatelstwa innego państwa.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Krajowa Rada Sądownictwa będzie mogła wyrazić zgodę na zajmowanie stanowiska asesora sądowego pomimo posiadania obywatelstwa innego państwa przez asesora sądowego bądź odmówić wyrażenia tej zgody. Przy podejmowaniu decyzji Krajowa </w:t>
      </w:r>
      <w:r w:rsidRPr="000A7C27">
        <w:rPr>
          <w:rFonts w:ascii="Times New Roman" w:hAnsi="Times New Roman" w:cs="Times New Roman"/>
        </w:rPr>
        <w:lastRenderedPageBreak/>
        <w:t>Rada Sądownictwa będzie miała w</w:t>
      </w:r>
      <w:r w:rsidR="006167EE" w:rsidRPr="000A7C27">
        <w:rPr>
          <w:rFonts w:ascii="Times New Roman" w:hAnsi="Times New Roman" w:cs="Times New Roman"/>
        </w:rPr>
        <w:t xml:space="preserve"> </w:t>
      </w:r>
      <w:r w:rsidRPr="000A7C27">
        <w:rPr>
          <w:rFonts w:ascii="Times New Roman" w:hAnsi="Times New Roman" w:cs="Times New Roman"/>
        </w:rPr>
        <w:t>szczególności na wz</w:t>
      </w:r>
      <w:r w:rsidR="006A5539">
        <w:rPr>
          <w:rFonts w:ascii="Times New Roman" w:hAnsi="Times New Roman" w:cs="Times New Roman"/>
        </w:rPr>
        <w:t>ględzie okoliczności związane z </w:t>
      </w:r>
      <w:r w:rsidRPr="000A7C27">
        <w:rPr>
          <w:rFonts w:ascii="Times New Roman" w:hAnsi="Times New Roman" w:cs="Times New Roman"/>
        </w:rPr>
        <w:t>nabyciem obywatelstwa oraz konsekwencje wynikające z</w:t>
      </w:r>
      <w:r w:rsidR="006167EE" w:rsidRPr="000A7C27">
        <w:rPr>
          <w:rFonts w:ascii="Times New Roman" w:hAnsi="Times New Roman" w:cs="Times New Roman"/>
        </w:rPr>
        <w:t xml:space="preserve"> </w:t>
      </w:r>
      <w:r w:rsidRPr="000A7C27">
        <w:rPr>
          <w:rFonts w:ascii="Times New Roman" w:hAnsi="Times New Roman" w:cs="Times New Roman"/>
        </w:rPr>
        <w:t xml:space="preserve">jego zrzeczenia się. Krajowa Rada Sądownictwa będzie podejmowała uchwałę w terminie dwóch miesięcy od dnia wpływu wniosku. Od uchwały Krajowej Rady Sądownictwa odwołanie nie będzie przysługiwało. Regulacja ta stanowi wyjątek od zasady zaskarżalności uchwał Krajowej Rady Sądownictwa, wyrażonej w </w:t>
      </w:r>
      <w:bookmarkStart w:id="1" w:name="_Hlk44331066"/>
      <w:r w:rsidRPr="000A7C27">
        <w:rPr>
          <w:rFonts w:ascii="Times New Roman" w:hAnsi="Times New Roman" w:cs="Times New Roman"/>
        </w:rPr>
        <w:t xml:space="preserve">art. 44 ust. 1 zdanie pierwsze ustawy z dnia 12 maja 2011 r. o Krajowej Radzie Sądownictwa </w:t>
      </w:r>
      <w:bookmarkEnd w:id="1"/>
      <w:r w:rsidRPr="000A7C27">
        <w:rPr>
          <w:rFonts w:ascii="Times New Roman" w:hAnsi="Times New Roman" w:cs="Times New Roman"/>
        </w:rPr>
        <w:t>(Dz.</w:t>
      </w:r>
      <w:r w:rsidR="006167EE" w:rsidRPr="000A7C27">
        <w:rPr>
          <w:rFonts w:ascii="Times New Roman" w:hAnsi="Times New Roman" w:cs="Times New Roman"/>
        </w:rPr>
        <w:t xml:space="preserve"> </w:t>
      </w:r>
      <w:r w:rsidRPr="000A7C27">
        <w:rPr>
          <w:rFonts w:ascii="Times New Roman" w:hAnsi="Times New Roman" w:cs="Times New Roman"/>
        </w:rPr>
        <w:t>U. z 2</w:t>
      </w:r>
      <w:r w:rsidR="006A5539">
        <w:rPr>
          <w:rFonts w:ascii="Times New Roman" w:hAnsi="Times New Roman" w:cs="Times New Roman"/>
        </w:rPr>
        <w:t xml:space="preserve">019 r. poz. 84, z </w:t>
      </w:r>
      <w:proofErr w:type="spellStart"/>
      <w:r w:rsidR="006A5539">
        <w:rPr>
          <w:rFonts w:ascii="Times New Roman" w:hAnsi="Times New Roman" w:cs="Times New Roman"/>
        </w:rPr>
        <w:t>późn</w:t>
      </w:r>
      <w:proofErr w:type="spellEnd"/>
      <w:r w:rsidR="006A5539">
        <w:rPr>
          <w:rFonts w:ascii="Times New Roman" w:hAnsi="Times New Roman" w:cs="Times New Roman"/>
        </w:rPr>
        <w:t>. zm.). W </w:t>
      </w:r>
      <w:r w:rsidRPr="000A7C27">
        <w:rPr>
          <w:rFonts w:ascii="Times New Roman" w:hAnsi="Times New Roman" w:cs="Times New Roman"/>
        </w:rPr>
        <w:t>kontekście projektowanych rozwiązań wprowadzenie tego wyjątku jest uzasadnione. Przede wszystkim Krajowa Rada Sądownictwa jako organ konstytucyjny, stojący na straży niezależności sądów i niezawisłości sędziów (art. 186 ust. 1 Konstytucji RP), jest organem właściwym do podejmowania decyzji w sprawie zajmowania stanowiska asesorskiego przez osobę nieposiadającą wyłącznie obywatelstwa polskiego. Poddanie sądowej kontroli tego rodzaju uchwał Krajowej Rady Sądownictwa, przy uwzględnieniu zakresu tej kontroli wynikającego z przepisów prawa (charakter formalny) oraz faktu, że uchwały te dotyczą osób pretendujących do objęcia stanowisk asesorskich, nie wydaje się zasadne. Ponadto w</w:t>
      </w:r>
      <w:r w:rsidR="006167EE" w:rsidRPr="000A7C27">
        <w:rPr>
          <w:rFonts w:ascii="Times New Roman" w:hAnsi="Times New Roman" w:cs="Times New Roman"/>
        </w:rPr>
        <w:t xml:space="preserve"> </w:t>
      </w:r>
      <w:r w:rsidRPr="000A7C27">
        <w:rPr>
          <w:rFonts w:ascii="Times New Roman" w:hAnsi="Times New Roman" w:cs="Times New Roman"/>
        </w:rPr>
        <w:t>przepisie art. 117 § 4 ustawy o SN, na którym opierano się przy projektowaniu ww. rozwiązań, również nie była przewidziana możliwość odwołania od uchwały Krajowej Rady Sądownictwa w przedmiocie wyrażenia zgody na zajmowanie stanowiska sędziowskiego albo asesorskiego pomimo posiadania obywatelstwa obcego państwa.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Z uwagi na to, że na podstawie art. 33a ust. 14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xml:space="preserve"> Krajowa Rada Sądownictwa ma prawo zgłoszenia sprzeciwu wobec mianowania asesora sądowego w</w:t>
      </w:r>
      <w:r w:rsidR="006A5539">
        <w:rPr>
          <w:rFonts w:ascii="Times New Roman" w:hAnsi="Times New Roman" w:cs="Times New Roman"/>
        </w:rPr>
        <w:t> </w:t>
      </w:r>
      <w:r w:rsidRPr="000A7C27">
        <w:rPr>
          <w:rFonts w:ascii="Times New Roman" w:hAnsi="Times New Roman" w:cs="Times New Roman"/>
        </w:rPr>
        <w:t xml:space="preserve">terminie dwóch miesięcy od przedstawienia listy klasyfikacyjnej egzaminowanych aplikantów aplikacji sędziowskiej ze wskazaniem wybranych przez poszczególnych aplikantów stanowisk asesora sądowego, a na podstawie art. 33b ust. 10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xml:space="preserve"> – do zgłoszenia sprzeciwu wobec mianowania asesora sądowego w terminie dwóch miesięcy od przedstawienia listy klasyfikacyjnej egzaminowanych aplikantów aplikacji prokuratorskiej ze wskazaniem wybranych przez poszczególnych aplikantów stanowisk asesora sądowego, proponuje się zastrzeżenie, że terminy te będą biec:</w:t>
      </w:r>
    </w:p>
    <w:p w:rsidR="0045363E" w:rsidRPr="000A7C27" w:rsidRDefault="0045363E" w:rsidP="000A7C27">
      <w:pPr>
        <w:pStyle w:val="NIEARTTEKSTtekstnieartykuowanynppodstprawnarozplubpreambua"/>
        <w:tabs>
          <w:tab w:val="left" w:pos="284"/>
        </w:tabs>
        <w:spacing w:before="0"/>
        <w:ind w:left="284" w:hanging="284"/>
        <w:rPr>
          <w:rFonts w:ascii="Times New Roman" w:hAnsi="Times New Roman" w:cs="Times New Roman"/>
        </w:rPr>
      </w:pPr>
      <w:r w:rsidRPr="000A7C27">
        <w:rPr>
          <w:rFonts w:ascii="Times New Roman" w:hAnsi="Times New Roman" w:cs="Times New Roman"/>
        </w:rPr>
        <w:t>–</w:t>
      </w:r>
      <w:r w:rsidR="00DE7BE2" w:rsidRPr="000A7C27">
        <w:rPr>
          <w:rFonts w:ascii="Times New Roman" w:hAnsi="Times New Roman" w:cs="Times New Roman"/>
        </w:rPr>
        <w:tab/>
      </w:r>
      <w:r w:rsidRPr="000A7C27">
        <w:rPr>
          <w:rFonts w:ascii="Times New Roman" w:hAnsi="Times New Roman" w:cs="Times New Roman"/>
        </w:rPr>
        <w:t>od dnia wydania uchwały przez Krajową Radę Sądownictwa o wyrażeniu zgody na zajmowanie stanowiska asesora sądowego pomimo posiadania obywatelstwa innego państwa;</w:t>
      </w:r>
    </w:p>
    <w:p w:rsidR="0045363E" w:rsidRPr="000A7C27" w:rsidRDefault="0045363E" w:rsidP="000A7C27">
      <w:pPr>
        <w:pStyle w:val="NIEARTTEKSTtekstnieartykuowanynppodstprawnarozplubpreambua"/>
        <w:tabs>
          <w:tab w:val="left" w:pos="284"/>
        </w:tabs>
        <w:spacing w:before="0"/>
        <w:ind w:left="284" w:hanging="284"/>
        <w:rPr>
          <w:rFonts w:ascii="Times New Roman" w:hAnsi="Times New Roman" w:cs="Times New Roman"/>
        </w:rPr>
      </w:pPr>
      <w:r w:rsidRPr="000A7C27">
        <w:rPr>
          <w:rFonts w:ascii="Times New Roman" w:hAnsi="Times New Roman" w:cs="Times New Roman"/>
        </w:rPr>
        <w:lastRenderedPageBreak/>
        <w:t>–</w:t>
      </w:r>
      <w:r w:rsidR="00DE7BE2" w:rsidRPr="000A7C27">
        <w:rPr>
          <w:rFonts w:ascii="Times New Roman" w:hAnsi="Times New Roman" w:cs="Times New Roman"/>
        </w:rPr>
        <w:tab/>
      </w:r>
      <w:r w:rsidRPr="000A7C27">
        <w:rPr>
          <w:rFonts w:ascii="Times New Roman" w:hAnsi="Times New Roman" w:cs="Times New Roman"/>
        </w:rPr>
        <w:t>od dnia upływu dwumiesięcznego terminu do złożenia dokumentów potwierdzających podjęcie czynności zmierzających do zrzeczenia się obywatelstwa innego państwa –</w:t>
      </w:r>
      <w:r w:rsidR="006A5539">
        <w:rPr>
          <w:rFonts w:ascii="Times New Roman" w:hAnsi="Times New Roman" w:cs="Times New Roman"/>
        </w:rPr>
        <w:t xml:space="preserve"> </w:t>
      </w:r>
      <w:r w:rsidRPr="000A7C27">
        <w:rPr>
          <w:rFonts w:ascii="Times New Roman" w:hAnsi="Times New Roman" w:cs="Times New Roman"/>
        </w:rPr>
        <w:t>w</w:t>
      </w:r>
      <w:r w:rsidR="006167EE" w:rsidRPr="000A7C27">
        <w:rPr>
          <w:rFonts w:ascii="Times New Roman" w:hAnsi="Times New Roman" w:cs="Times New Roman"/>
        </w:rPr>
        <w:t xml:space="preserve"> </w:t>
      </w:r>
      <w:r w:rsidRPr="000A7C27">
        <w:rPr>
          <w:rFonts w:ascii="Times New Roman" w:hAnsi="Times New Roman" w:cs="Times New Roman"/>
        </w:rPr>
        <w:t>przypadku odmowy wyrażenia zgody na zajmowanie stanowiska asesora sądowego pomimo posiadania obywatelstwa innego państwa.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Jedocześnie należało zastrzec, że dotyczy to wyłącznie sytuacji, gdy termin na złożenie sprzeciwu przez Krajową Radę Sądownictwa nie rozpoczął jeszcze biegu na podstawie art.</w:t>
      </w:r>
      <w:r w:rsidR="006167EE" w:rsidRPr="000A7C27">
        <w:rPr>
          <w:rFonts w:ascii="Times New Roman" w:hAnsi="Times New Roman" w:cs="Times New Roman"/>
        </w:rPr>
        <w:t xml:space="preserve"> </w:t>
      </w:r>
      <w:r w:rsidRPr="000A7C27">
        <w:rPr>
          <w:rFonts w:ascii="Times New Roman" w:hAnsi="Times New Roman" w:cs="Times New Roman"/>
        </w:rPr>
        <w:t xml:space="preserve">33a ust. 14 lub art. 33b ust. 10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Bez takiego zastrzeżenia mogłoby dojść do sytuacji, w któr</w:t>
      </w:r>
      <w:r w:rsidR="008B3C5C">
        <w:rPr>
          <w:rFonts w:ascii="Times New Roman" w:hAnsi="Times New Roman" w:cs="Times New Roman"/>
        </w:rPr>
        <w:t>ej</w:t>
      </w:r>
      <w:r w:rsidRPr="000A7C27">
        <w:rPr>
          <w:rFonts w:ascii="Times New Roman" w:hAnsi="Times New Roman" w:cs="Times New Roman"/>
        </w:rPr>
        <w:t xml:space="preserve"> bieg terminu na zgłoszenie przez Krajową Radę Sądownictwa sprzeciwu wobec mianowania asesora sądowego mógłby rozpocząć się jeszcze przed przedstawieniem jej listy klasyfikacyjnej egzaminowanych aplikantów ze wskazaniem wybranych przez nich stanowisk asesorskich.</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W projekcie zawarto również rozwiązanie, zgodnie z którym egzaminowani aplikanci, którzy uzyskali zgodę Krajowej Rady Sądownictwa na zajmowanie stanowiska asesora sądowego pomimo posiadania obywatelstwa innego państwa, będą mogli zostać powołani na stanowisko sędziego sądu rejonowego, jak również na kolejne stanowiska sędziowskie, o które będą mogli się ubiegać w toku dalszej kariery sędziowskiej. Przepis art. 3 ust. 7 projektu służy zapewnieniu, że zgoda Krajowej Rady Sądownictwa nie będzie miała znaczenia tylko dla możliwości mianowania na stanowisko asesora sądowego i że po odbyciu asesury dana osoba nie napotka przeszkody w powołaniu na stanowisko sędziowskie. Z kolei w stosunku do osób, które objęły stanowisko asesora sądowego po złożeniu dokumentów potwierdzających podjęcie czynności zmierzających do zrzeczenia się obywatelstwa innego państwa, proponuje się przyjęcie regulacji art. 3 ust. 8, przewidującej możliwość wydania przez Krajową Radę Sądownictwa uchwały o</w:t>
      </w:r>
      <w:r w:rsidR="006A5539">
        <w:rPr>
          <w:rFonts w:ascii="Times New Roman" w:hAnsi="Times New Roman" w:cs="Times New Roman"/>
        </w:rPr>
        <w:t> </w:t>
      </w:r>
      <w:r w:rsidRPr="000A7C27">
        <w:rPr>
          <w:rFonts w:ascii="Times New Roman" w:hAnsi="Times New Roman" w:cs="Times New Roman"/>
        </w:rPr>
        <w:t>przedstawieniu wniosku o powołanie do pełnienia urzędu sędziego, jeżeli po zapoznaniu się z informacjami dotyczącymi przebiegu postępowania zmierzającego do zrzeczenia się obywatelstwa innego państwa Krajowa Rada Sądownictwa stwierdzi, że brak spełnienia wymogu posiadania wyłącznie obyw</w:t>
      </w:r>
      <w:r w:rsidR="006A5539">
        <w:rPr>
          <w:rFonts w:ascii="Times New Roman" w:hAnsi="Times New Roman" w:cs="Times New Roman"/>
        </w:rPr>
        <w:t>atelstwa polskiego nie wynika z </w:t>
      </w:r>
      <w:r w:rsidRPr="000A7C27">
        <w:rPr>
          <w:rFonts w:ascii="Times New Roman" w:hAnsi="Times New Roman" w:cs="Times New Roman"/>
        </w:rPr>
        <w:t>okoliczności leżących po stronie osoby ubiegającej się o stanowisko sędziego sądu rejonowego. Stosowne informacje i dokumenty w tym zakresie będzie przedstawiał zainteresowany asesor sądowy, składając wniosek o powołanie na stanowisko sędziowskie, Krajowa Rada Sądownictwa będzie zaś mogła zwrócić się o przedstawienie dodatkowych dokumentów i wyjaśnień na podstawie art. 30 ust. 1 i art. 33 ustawy z dnia 12 maja 2011 r. o Krajowej Radzie Sądownictwa.</w:t>
      </w:r>
    </w:p>
    <w:p w:rsidR="0045363E" w:rsidRPr="000A7C27" w:rsidRDefault="0045363E" w:rsidP="000A7C27">
      <w:pPr>
        <w:pStyle w:val="NIEARTTEKSTtekstnieartykuowanynppodstprawnarozplubpreambua"/>
        <w:ind w:firstLine="0"/>
        <w:rPr>
          <w:rStyle w:val="Ppogrubienie"/>
          <w:rFonts w:ascii="Times New Roman" w:hAnsi="Times New Roman" w:cs="Times New Roman"/>
          <w:b w:val="0"/>
        </w:rPr>
      </w:pPr>
      <w:r w:rsidRPr="000A7C27">
        <w:rPr>
          <w:rStyle w:val="Ppogrubienie"/>
          <w:rFonts w:ascii="Times New Roman" w:hAnsi="Times New Roman" w:cs="Times New Roman"/>
          <w:b w:val="0"/>
        </w:rPr>
        <w:lastRenderedPageBreak/>
        <w:t>Z uwagi na to, że z posiadanych informacji wynika, że wszystkie osoby spośród aplikantów, którzy nie legitymują się wyłącznie obywatelstwem polskim, są obywatelami państw, których systemy prawne przewidują procedurę zrzeczenia się obywatelstwa, w</w:t>
      </w:r>
      <w:r w:rsidR="006A5539">
        <w:rPr>
          <w:rStyle w:val="Ppogrubienie"/>
          <w:rFonts w:ascii="Times New Roman" w:hAnsi="Times New Roman" w:cs="Times New Roman"/>
          <w:b w:val="0"/>
        </w:rPr>
        <w:t> </w:t>
      </w:r>
      <w:r w:rsidRPr="000A7C27">
        <w:rPr>
          <w:rStyle w:val="Ppogrubienie"/>
          <w:rFonts w:ascii="Times New Roman" w:hAnsi="Times New Roman" w:cs="Times New Roman"/>
          <w:b w:val="0"/>
        </w:rPr>
        <w:t>projekcie nie przewidziano rozwiązań mających na celu umożliwienie objęcia stanowiska asesorskiego przez osoby, które z przyczyn prawnych nie mogłyby podjąć czynności zmierzających do zrzeczenia się obywatelstwa innego państwa.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Przedmiotowe rozwiązanie ma na celu umożliwienie powołania na stanowisko sędziego sądu rejonowego osób, które rozpoczęły aplikację sędziowską przed wejściem w życie wymogu posiadania wyłącznie obywatelstwa polskiego przez sędziów i</w:t>
      </w:r>
      <w:r w:rsidR="006167EE" w:rsidRPr="000A7C27">
        <w:rPr>
          <w:rFonts w:ascii="Times New Roman" w:hAnsi="Times New Roman" w:cs="Times New Roman"/>
        </w:rPr>
        <w:t xml:space="preserve"> </w:t>
      </w:r>
      <w:r w:rsidRPr="000A7C27">
        <w:rPr>
          <w:rFonts w:ascii="Times New Roman" w:hAnsi="Times New Roman" w:cs="Times New Roman"/>
        </w:rPr>
        <w:t>asesorów sądowych. Obciążenie tych osób negatywnymi skutkami w postaci zamknięcia drogi do objęcia urzędu sędziego w</w:t>
      </w:r>
      <w:r w:rsidR="006167EE" w:rsidRPr="000A7C27">
        <w:rPr>
          <w:rFonts w:ascii="Times New Roman" w:hAnsi="Times New Roman" w:cs="Times New Roman"/>
        </w:rPr>
        <w:t xml:space="preserve"> </w:t>
      </w:r>
      <w:r w:rsidRPr="000A7C27">
        <w:rPr>
          <w:rFonts w:ascii="Times New Roman" w:hAnsi="Times New Roman" w:cs="Times New Roman"/>
        </w:rPr>
        <w:t>sytuacji, gdy ich wpływ na przebieg, czas trwania i wynik procedury związanej ze zrzeczeniem się obywatelstwa obcego państwa jest niewielki, byłoby nie do pogodzenia z</w:t>
      </w:r>
      <w:r w:rsidR="006167EE" w:rsidRPr="000A7C27">
        <w:rPr>
          <w:rFonts w:ascii="Times New Roman" w:hAnsi="Times New Roman" w:cs="Times New Roman"/>
        </w:rPr>
        <w:t xml:space="preserve"> </w:t>
      </w:r>
      <w:r w:rsidRPr="000A7C27">
        <w:rPr>
          <w:rFonts w:ascii="Times New Roman" w:hAnsi="Times New Roman" w:cs="Times New Roman"/>
        </w:rPr>
        <w:t>zasadą demokratycznego</w:t>
      </w:r>
      <w:r w:rsidR="006A5539">
        <w:rPr>
          <w:rFonts w:ascii="Times New Roman" w:hAnsi="Times New Roman" w:cs="Times New Roman"/>
        </w:rPr>
        <w:t xml:space="preserve"> państwa prawnego, wynikającą z </w:t>
      </w:r>
      <w:r w:rsidRPr="000A7C27">
        <w:rPr>
          <w:rFonts w:ascii="Times New Roman" w:hAnsi="Times New Roman" w:cs="Times New Roman"/>
        </w:rPr>
        <w:t>art. 2 Konstytucji RP. Wszelkie okoliczności z tym związane zostaną jednak poddane ocenie Krajowej Rady Sądownictwa.</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Jednocześnie wskazana regulacja spełnia wymóg określoności prawa, gdyż określa przesłanki, na podstawie których Krajowa Rada Sądownictwa będzie podejmowała uchwałę o</w:t>
      </w:r>
      <w:r w:rsidR="006167EE" w:rsidRPr="000A7C27">
        <w:rPr>
          <w:rFonts w:ascii="Times New Roman" w:hAnsi="Times New Roman" w:cs="Times New Roman"/>
        </w:rPr>
        <w:t xml:space="preserve"> </w:t>
      </w:r>
      <w:r w:rsidRPr="000A7C27">
        <w:rPr>
          <w:rFonts w:ascii="Times New Roman" w:hAnsi="Times New Roman" w:cs="Times New Roman"/>
        </w:rPr>
        <w:t>przedstawieniu wniosku o powołanie asesora sądowego do pełnienia urzędu na stanowisku sędziego sądu rejonowego, w sytuacji gdy asesor ten, pomimo wszczęcia przez niego procedury zrzeczenia się obywatelstwa innego państwa, w dniu złożenia wniosku o powołanie na stanowisko sędziego sądu rejonowego nie spełnia wymogu posiadania wyłącznie obywatelstwa polskiego.</w:t>
      </w:r>
    </w:p>
    <w:p w:rsidR="0045363E" w:rsidRPr="000A7C27" w:rsidRDefault="0045363E" w:rsidP="000A7C27">
      <w:pPr>
        <w:pStyle w:val="ARTartustawynprozporzdzenia"/>
        <w:ind w:firstLine="0"/>
        <w:rPr>
          <w:rFonts w:ascii="Times New Roman" w:hAnsi="Times New Roman" w:cs="Times New Roman"/>
        </w:rPr>
      </w:pPr>
      <w:r w:rsidRPr="000A7C27">
        <w:rPr>
          <w:rFonts w:ascii="Times New Roman" w:hAnsi="Times New Roman" w:cs="Times New Roman"/>
        </w:rPr>
        <w:t xml:space="preserve">Samo rozstrzygnięcie Krajowej Rady Sądownictwa w przedmiocie tego, czy niezakończenie procedury zrzeczenia się obywatelstwa innego państwa stoi na przeszkodzie powołaniu na stanowisko sędziowskie, nie będzie </w:t>
      </w:r>
      <w:r w:rsidRPr="000A7C27">
        <w:rPr>
          <w:rStyle w:val="Ppogrubienie"/>
          <w:rFonts w:ascii="Times New Roman" w:hAnsi="Times New Roman" w:cs="Times New Roman"/>
          <w:b w:val="0"/>
        </w:rPr>
        <w:t>–</w:t>
      </w:r>
      <w:r w:rsidR="006A5539">
        <w:rPr>
          <w:rFonts w:ascii="Times New Roman" w:hAnsi="Times New Roman" w:cs="Times New Roman"/>
        </w:rPr>
        <w:t xml:space="preserve"> podobnie jak w </w:t>
      </w:r>
      <w:r w:rsidRPr="000A7C27">
        <w:rPr>
          <w:rFonts w:ascii="Times New Roman" w:hAnsi="Times New Roman" w:cs="Times New Roman"/>
        </w:rPr>
        <w:t xml:space="preserve">przypadku regulowanym w art. 3 ust. 3 projektu </w:t>
      </w:r>
      <w:r w:rsidRPr="000A7C27">
        <w:rPr>
          <w:rStyle w:val="Ppogrubienie"/>
          <w:rFonts w:ascii="Times New Roman" w:hAnsi="Times New Roman" w:cs="Times New Roman"/>
          <w:b w:val="0"/>
        </w:rPr>
        <w:t>–</w:t>
      </w:r>
      <w:r w:rsidRPr="000A7C27">
        <w:rPr>
          <w:rFonts w:ascii="Times New Roman" w:hAnsi="Times New Roman" w:cs="Times New Roman"/>
        </w:rPr>
        <w:t xml:space="preserve"> podlegało odrębnej procedurze odwoławczej. Zważywszy jednak, że rozstrzygnięcie to jest elementem rozpatrywania kandydatury na stanowisko sędziowskie, skutkujące przedstawieniem Prezydentowi wniosku o powołanie albo odmową przedstawienia takiego wniosku, sposób dokonywania oceny okoliczności związanych z</w:t>
      </w:r>
      <w:r w:rsidR="006167EE" w:rsidRPr="000A7C27">
        <w:rPr>
          <w:rFonts w:ascii="Times New Roman" w:hAnsi="Times New Roman" w:cs="Times New Roman"/>
        </w:rPr>
        <w:t xml:space="preserve"> </w:t>
      </w:r>
      <w:r w:rsidRPr="000A7C27">
        <w:rPr>
          <w:rFonts w:ascii="Times New Roman" w:hAnsi="Times New Roman" w:cs="Times New Roman"/>
        </w:rPr>
        <w:t xml:space="preserve">przebiegiem postępowania zmierzającego do zrzeczenia się obywatelstwa innego państwa będzie mógł ewentualnie zostać poddany kontroli Sądu Najwyższego w ramach przysługującego na zasadzie </w:t>
      </w:r>
      <w:r w:rsidRPr="000A7C27">
        <w:rPr>
          <w:rFonts w:ascii="Times New Roman" w:hAnsi="Times New Roman" w:cs="Times New Roman"/>
        </w:rPr>
        <w:lastRenderedPageBreak/>
        <w:t>art.</w:t>
      </w:r>
      <w:r w:rsidR="006A5539">
        <w:rPr>
          <w:rFonts w:ascii="Times New Roman" w:hAnsi="Times New Roman" w:cs="Times New Roman"/>
        </w:rPr>
        <w:t> </w:t>
      </w:r>
      <w:r w:rsidRPr="000A7C27">
        <w:rPr>
          <w:rFonts w:ascii="Times New Roman" w:hAnsi="Times New Roman" w:cs="Times New Roman"/>
        </w:rPr>
        <w:t>44 ust. 1 ustawy z dnia 12 maja 2011 r. o Krajowej Radzie Sądownictwa odwołania od uchwały Krajowej Rady Sądownictwa odmawiającej przedstawienia Prezydentowi wniosku o powołanie danej osoby na stanowisko sędziowskie.</w:t>
      </w:r>
    </w:p>
    <w:p w:rsidR="0045363E" w:rsidRPr="000A7C27" w:rsidRDefault="0045363E" w:rsidP="000A7C27">
      <w:pPr>
        <w:pStyle w:val="ARTartustawynprozporzdzenia"/>
        <w:ind w:firstLine="0"/>
        <w:rPr>
          <w:rStyle w:val="Ppogrubienie"/>
          <w:rFonts w:ascii="Times New Roman" w:hAnsi="Times New Roman" w:cs="Times New Roman"/>
          <w:b w:val="0"/>
        </w:rPr>
      </w:pPr>
      <w:r w:rsidRPr="000A7C27">
        <w:rPr>
          <w:rFonts w:ascii="Times New Roman" w:hAnsi="Times New Roman" w:cs="Times New Roman"/>
        </w:rPr>
        <w:t xml:space="preserve">Proponuje się, aby ww. reguły miały odpowiednie zastosowanie do aplikantów aplikacji prokuratorskiej, którzy będą się starali o objęcie stanowiska asesora prokuratury. Uprawnienia Krajowej Rady Sądownictwa będą przysługiwały Prokuratorowi Generalnemu. </w:t>
      </w:r>
      <w:r w:rsidRPr="000A7C27">
        <w:rPr>
          <w:rStyle w:val="Ppogrubienie"/>
          <w:rFonts w:ascii="Times New Roman" w:hAnsi="Times New Roman" w:cs="Times New Roman"/>
          <w:b w:val="0"/>
        </w:rPr>
        <w:t xml:space="preserve">Powierzenie Prokuratorowi Generalnemu przewidzianych w tych przepisach uprawnień Krajowej Rady Sądownictwa znajduje swoje uzasadnienie w treści art. 127 § 1 cytowanej wyżej ustawy – Prawo o prokuraturze. W przepisie tym są wymienione określone przepisy </w:t>
      </w:r>
      <w:proofErr w:type="spellStart"/>
      <w:r w:rsidRPr="000A7C27">
        <w:rPr>
          <w:rStyle w:val="Ppogrubienie"/>
          <w:rFonts w:ascii="Times New Roman" w:hAnsi="Times New Roman" w:cs="Times New Roman"/>
          <w:b w:val="0"/>
        </w:rPr>
        <w:t>u.s.p</w:t>
      </w:r>
      <w:proofErr w:type="spellEnd"/>
      <w:r w:rsidRPr="000A7C27">
        <w:rPr>
          <w:rStyle w:val="Ppogrubienie"/>
          <w:rFonts w:ascii="Times New Roman" w:hAnsi="Times New Roman" w:cs="Times New Roman"/>
          <w:b w:val="0"/>
        </w:rPr>
        <w:t xml:space="preserve">., które mają zastosowanie do prokuratorów. Jednocześnie zawarta jest regulacja, zgodnie z którą przewidziane w </w:t>
      </w:r>
      <w:proofErr w:type="spellStart"/>
      <w:r w:rsidRPr="000A7C27">
        <w:rPr>
          <w:rStyle w:val="Ppogrubienie"/>
          <w:rFonts w:ascii="Times New Roman" w:hAnsi="Times New Roman" w:cs="Times New Roman"/>
          <w:b w:val="0"/>
        </w:rPr>
        <w:t>u.s.p</w:t>
      </w:r>
      <w:proofErr w:type="spellEnd"/>
      <w:r w:rsidRPr="000A7C27">
        <w:rPr>
          <w:rStyle w:val="Ppogrubienie"/>
          <w:rFonts w:ascii="Times New Roman" w:hAnsi="Times New Roman" w:cs="Times New Roman"/>
          <w:b w:val="0"/>
        </w:rPr>
        <w:t xml:space="preserve">. uprawnienia Krajowej Rady Sądownictwa i Ministra Sprawiedliwości przysługują w stosunku do prokuratorów Prokuratorowi Generalnemu, a uprawnienia kolegiów i prezesów właściwych sądów – właściwym prokuratorom przełożonym. </w:t>
      </w:r>
    </w:p>
    <w:p w:rsidR="0045363E" w:rsidRPr="000A7C27" w:rsidRDefault="0045363E" w:rsidP="000A7C27">
      <w:pPr>
        <w:pStyle w:val="ARTartustawynprozporzdzenia"/>
        <w:ind w:firstLine="0"/>
        <w:rPr>
          <w:rStyle w:val="Ppogrubienie"/>
          <w:rFonts w:ascii="Times New Roman" w:hAnsi="Times New Roman" w:cs="Times New Roman"/>
          <w:b w:val="0"/>
        </w:rPr>
      </w:pPr>
      <w:r w:rsidRPr="000A7C27">
        <w:rPr>
          <w:rStyle w:val="Ppogrubienie"/>
          <w:rFonts w:ascii="Times New Roman" w:hAnsi="Times New Roman" w:cs="Times New Roman"/>
          <w:b w:val="0"/>
        </w:rPr>
        <w:t>Analogicznie jak w przypadku uchwały Krajowej Rady Sądownictwa – od decyzji Prokuratora Generalnego odmawiającej zgody na zajmowanie stanowiska asesora sądowego pomimo posiadania obywatelstwa innego państwa nie będzie przysługiwało odwołanie. W</w:t>
      </w:r>
      <w:r w:rsidR="006167EE" w:rsidRPr="000A7C27">
        <w:rPr>
          <w:rStyle w:val="Ppogrubienie"/>
          <w:rFonts w:ascii="Times New Roman" w:hAnsi="Times New Roman" w:cs="Times New Roman"/>
          <w:b w:val="0"/>
        </w:rPr>
        <w:t xml:space="preserve"> </w:t>
      </w:r>
      <w:r w:rsidRPr="000A7C27">
        <w:rPr>
          <w:rStyle w:val="Ppogrubienie"/>
          <w:rFonts w:ascii="Times New Roman" w:hAnsi="Times New Roman" w:cs="Times New Roman"/>
          <w:b w:val="0"/>
        </w:rPr>
        <w:t>takim wypadku warunkiem mianowania na stanowisko asesora prokuratury będzie przedstawienie Prokuratorowi</w:t>
      </w:r>
      <w:r w:rsidR="006A5539">
        <w:rPr>
          <w:rStyle w:val="Ppogrubienie"/>
          <w:rFonts w:ascii="Times New Roman" w:hAnsi="Times New Roman" w:cs="Times New Roman"/>
          <w:b w:val="0"/>
        </w:rPr>
        <w:t xml:space="preserve"> Generalnemu przez aplikanta, w </w:t>
      </w:r>
      <w:r w:rsidRPr="000A7C27">
        <w:rPr>
          <w:rStyle w:val="Ppogrubienie"/>
          <w:rFonts w:ascii="Times New Roman" w:hAnsi="Times New Roman" w:cs="Times New Roman"/>
          <w:b w:val="0"/>
        </w:rPr>
        <w:t xml:space="preserve">terminie dwóch miesięcy od dnia wydania uchwały, dokumentów potwierdzających podjęcie czynności zmierzających do zrzeczenia się obywatelstwa innego państwa. Także w przypadku regulowanym w art. 3 ust. 8 projektu Prokurator Generalny będzie mógł powołać na stanowisko prokuratorskie </w:t>
      </w:r>
      <w:r w:rsidRPr="000A7C27">
        <w:rPr>
          <w:rFonts w:ascii="Times New Roman" w:hAnsi="Times New Roman" w:cs="Times New Roman"/>
        </w:rPr>
        <w:t xml:space="preserve">asesora prokuratury, który podjął czynności </w:t>
      </w:r>
      <w:r w:rsidRPr="000A7C27">
        <w:rPr>
          <w:rStyle w:val="Ppogrubienie"/>
          <w:rFonts w:ascii="Times New Roman" w:hAnsi="Times New Roman" w:cs="Times New Roman"/>
          <w:b w:val="0"/>
        </w:rPr>
        <w:t>zmierzające do zrzeczenia się obywatelstwa innego państwa, a procedura ta</w:t>
      </w:r>
      <w:r w:rsidRPr="000A7C27">
        <w:rPr>
          <w:rFonts w:ascii="Times New Roman" w:hAnsi="Times New Roman" w:cs="Times New Roman"/>
        </w:rPr>
        <w:t xml:space="preserve"> jeszcze się nie zakończyła na skutek okoliczności nie leżących po stronie osoby ubiegającej się o</w:t>
      </w:r>
      <w:r w:rsidR="006A5539">
        <w:rPr>
          <w:rFonts w:ascii="Times New Roman" w:hAnsi="Times New Roman" w:cs="Times New Roman"/>
        </w:rPr>
        <w:t> </w:t>
      </w:r>
      <w:r w:rsidRPr="000A7C27">
        <w:rPr>
          <w:rFonts w:ascii="Times New Roman" w:hAnsi="Times New Roman" w:cs="Times New Roman"/>
        </w:rPr>
        <w:t>stanowisko prokuratora. Tak jak w przypadku rozstrzygnięcia Krajowej Rady Sądownictwa, tak również rozstrzygnięcie Prokuratora Generalnego w tym zakresie nie będzie objęte szczególną procedurą odwoławczą, przy czym odnotować należy, że o ile w procedurze powołania sędziego wymagana jest uchwała Krajowej Rady Sądownictwa o przedstawienie Prezydentowi wniosku o powołanie danej osoby na stanowisko sędziowskie i</w:t>
      </w:r>
      <w:r w:rsidR="006167EE" w:rsidRPr="000A7C27">
        <w:rPr>
          <w:rFonts w:ascii="Times New Roman" w:hAnsi="Times New Roman" w:cs="Times New Roman"/>
        </w:rPr>
        <w:t xml:space="preserve"> </w:t>
      </w:r>
      <w:r w:rsidRPr="000A7C27">
        <w:rPr>
          <w:rFonts w:ascii="Times New Roman" w:hAnsi="Times New Roman" w:cs="Times New Roman"/>
        </w:rPr>
        <w:t xml:space="preserve">akt nominacyjny Prezydenta, o tyle w przypadku powołania prokuratora brak jest odpowiednika uchwały Krajowej Rady Sądownictwa i wszystkie </w:t>
      </w:r>
      <w:r w:rsidRPr="000A7C27">
        <w:rPr>
          <w:rFonts w:ascii="Times New Roman" w:hAnsi="Times New Roman" w:cs="Times New Roman"/>
        </w:rPr>
        <w:lastRenderedPageBreak/>
        <w:t>rozstrzygnięcia związane z</w:t>
      </w:r>
      <w:r w:rsidR="006167EE" w:rsidRPr="000A7C27">
        <w:rPr>
          <w:rFonts w:ascii="Times New Roman" w:hAnsi="Times New Roman" w:cs="Times New Roman"/>
        </w:rPr>
        <w:t xml:space="preserve"> </w:t>
      </w:r>
      <w:r w:rsidRPr="000A7C27">
        <w:rPr>
          <w:rFonts w:ascii="Times New Roman" w:hAnsi="Times New Roman" w:cs="Times New Roman"/>
        </w:rPr>
        <w:t>powołaniem na stanowisko prokuratorskie albo odmową takiego powołania skupione są w</w:t>
      </w:r>
      <w:r w:rsidR="006167EE" w:rsidRPr="000A7C27">
        <w:rPr>
          <w:rFonts w:ascii="Times New Roman" w:hAnsi="Times New Roman" w:cs="Times New Roman"/>
        </w:rPr>
        <w:t xml:space="preserve"> </w:t>
      </w:r>
      <w:r w:rsidRPr="000A7C27">
        <w:rPr>
          <w:rFonts w:ascii="Times New Roman" w:hAnsi="Times New Roman" w:cs="Times New Roman"/>
        </w:rPr>
        <w:t>decyzji Prokuratora Generalnego.</w:t>
      </w:r>
    </w:p>
    <w:p w:rsidR="0045363E" w:rsidRPr="000A7C27" w:rsidRDefault="0045363E" w:rsidP="000A7C27">
      <w:pPr>
        <w:pStyle w:val="ARTartustawynprozporzdzenia"/>
        <w:ind w:firstLine="0"/>
        <w:rPr>
          <w:rFonts w:ascii="Times New Roman" w:hAnsi="Times New Roman" w:cs="Times New Roman"/>
        </w:rPr>
      </w:pPr>
      <w:r w:rsidRPr="000A7C27">
        <w:rPr>
          <w:rFonts w:ascii="Times New Roman" w:hAnsi="Times New Roman" w:cs="Times New Roman"/>
        </w:rPr>
        <w:t>Wskazane wyżej regulacje będą miały charakter przejściowy, co oznacza, że będą odnosiły się wyłącznie do aplikantów, którzy rozpoczęli aplikację sędziowską lub aplikację prokuratorską przed wejściem w życie niniejszej ustawy. Aplikanci, którzy rozpoczną aplikację po wejściu w życie tej ustawy, będą objęci nowymi przepisami, co oznacza, że w przypadku posiadania obywatelstwa innego państwa nie będą mogli zostać mianowani na stanowisko asesora sądowego lub asesora prokuratury. Ponadto, w sytuacji gdy nie zostaną mianowani na to stanowisko z po</w:t>
      </w:r>
      <w:r w:rsidR="006A5539">
        <w:rPr>
          <w:rFonts w:ascii="Times New Roman" w:hAnsi="Times New Roman" w:cs="Times New Roman"/>
        </w:rPr>
        <w:t>wodu braku spełnienia warunku w </w:t>
      </w:r>
      <w:r w:rsidRPr="000A7C27">
        <w:rPr>
          <w:rFonts w:ascii="Times New Roman" w:hAnsi="Times New Roman" w:cs="Times New Roman"/>
        </w:rPr>
        <w:t>postaci posiadania wyłącznie obywatelstwa polskiego, będą zobowiązani do zwrotu pobranego stypendium.</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Projektodawca nie zdecydował się na rozwiązanie, zgodnie z którym wymóg posiadania wyłącznie polskiego obywatelstwa byłby egzekwowany już na etapie zgłoszenia do konkursu przeprowadzanego w ramach naboru na aplikacje sędziowską i prokuratorską albo na etapie przyjęcia na aplikację. Mając na uwadze zarówno to, że posiadanie obywatelstwa innego państwa jest zjawiskiem dość częstym i w wielu przypadkach powstałym niezależnie od woli zainteresowanej osoby, a zrzeczenie się obywatelstwa częstokroć wymaga przejścia przez skomplikowaną procedurę i wiąże się z określonymi konsekwencjami, jak i to, że przyjęcie na aplikację nie gwarantuje jeszcze objęcia w</w:t>
      </w:r>
      <w:r w:rsidR="006A5539">
        <w:rPr>
          <w:rFonts w:ascii="Times New Roman" w:hAnsi="Times New Roman" w:cs="Times New Roman"/>
        </w:rPr>
        <w:t> </w:t>
      </w:r>
      <w:r w:rsidRPr="000A7C27">
        <w:rPr>
          <w:rFonts w:ascii="Times New Roman" w:hAnsi="Times New Roman" w:cs="Times New Roman"/>
        </w:rPr>
        <w:t>przyszłości stanowiska asesora sądowego albo asesora prokuratury, wprowadzenie wymogu zrzeczenia się obywatelstwa innego państ</w:t>
      </w:r>
      <w:r w:rsidR="006A5539">
        <w:rPr>
          <w:rFonts w:ascii="Times New Roman" w:hAnsi="Times New Roman" w:cs="Times New Roman"/>
        </w:rPr>
        <w:t>wa już w celu wzięcia udziału w </w:t>
      </w:r>
      <w:r w:rsidRPr="000A7C27">
        <w:rPr>
          <w:rFonts w:ascii="Times New Roman" w:hAnsi="Times New Roman" w:cs="Times New Roman"/>
        </w:rPr>
        <w:t>naborze na aplikacj</w:t>
      </w:r>
      <w:r w:rsidR="008B3C5C">
        <w:rPr>
          <w:rFonts w:ascii="Times New Roman" w:hAnsi="Times New Roman" w:cs="Times New Roman"/>
        </w:rPr>
        <w:t>ę</w:t>
      </w:r>
      <w:r w:rsidRPr="000A7C27">
        <w:rPr>
          <w:rFonts w:ascii="Times New Roman" w:hAnsi="Times New Roman" w:cs="Times New Roman"/>
        </w:rPr>
        <w:t xml:space="preserve"> należało uznać za rozwiązanie zbyt restrykcyjne. Niemniej jednak osoby posiadające obywatelstwo innego państwa, które będą ubiegały się o</w:t>
      </w:r>
      <w:r w:rsidR="006167EE" w:rsidRPr="000A7C27">
        <w:rPr>
          <w:rFonts w:ascii="Times New Roman" w:hAnsi="Times New Roman" w:cs="Times New Roman"/>
        </w:rPr>
        <w:t xml:space="preserve"> </w:t>
      </w:r>
      <w:r w:rsidRPr="000A7C27">
        <w:rPr>
          <w:rFonts w:ascii="Times New Roman" w:hAnsi="Times New Roman" w:cs="Times New Roman"/>
        </w:rPr>
        <w:t xml:space="preserve">przyjęcie na aplikacje sędziowską i prokuratorską, będą musiały </w:t>
      </w:r>
      <w:r w:rsidR="006A5539">
        <w:rPr>
          <w:rFonts w:ascii="Times New Roman" w:hAnsi="Times New Roman" w:cs="Times New Roman"/>
        </w:rPr>
        <w:t>czynić to ze świadomością, że w </w:t>
      </w:r>
      <w:r w:rsidRPr="000A7C27">
        <w:rPr>
          <w:rFonts w:ascii="Times New Roman" w:hAnsi="Times New Roman" w:cs="Times New Roman"/>
        </w:rPr>
        <w:t xml:space="preserve">przypadku ukończenia aplikacji i zdania egzaminu sędziowskiego albo prokuratorskiego mianowanie na stanowisko asesorskie, a w dalszej perspektywie powołanie na stanowisko sędziowskie lub prokuratorskie, będzie uzależnione od tego, czy najpóźniej do dnia dokonywania wyboru stanowiska asesorskiego będą w stanie skutecznie zrzec się obywatelstwa innego państwa, niedochowanie zaś tego wymogu będzie związane z rygorem zwrotu pobieranego w </w:t>
      </w:r>
      <w:r w:rsidR="006A5539">
        <w:rPr>
          <w:rFonts w:ascii="Times New Roman" w:hAnsi="Times New Roman" w:cs="Times New Roman"/>
        </w:rPr>
        <w:t>okresie aplikacji stypendium. W </w:t>
      </w:r>
      <w:r w:rsidRPr="000A7C27">
        <w:rPr>
          <w:rFonts w:ascii="Times New Roman" w:hAnsi="Times New Roman" w:cs="Times New Roman"/>
        </w:rPr>
        <w:t xml:space="preserve">ocenie projektodawcy przepis art. 41c ust. 1 pkt 3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xml:space="preserve"> w</w:t>
      </w:r>
      <w:r w:rsidR="006167EE" w:rsidRPr="000A7C27">
        <w:rPr>
          <w:rFonts w:ascii="Times New Roman" w:hAnsi="Times New Roman" w:cs="Times New Roman"/>
        </w:rPr>
        <w:t xml:space="preserve"> </w:t>
      </w:r>
      <w:r w:rsidRPr="000A7C27">
        <w:rPr>
          <w:rFonts w:ascii="Times New Roman" w:hAnsi="Times New Roman" w:cs="Times New Roman"/>
        </w:rPr>
        <w:t>brzmieniu nadawanym projektowaną ustawą zapewni, że kandydaci na aplikacj</w:t>
      </w:r>
      <w:r w:rsidR="008B3C5C">
        <w:rPr>
          <w:rFonts w:ascii="Times New Roman" w:hAnsi="Times New Roman" w:cs="Times New Roman"/>
        </w:rPr>
        <w:t>ę</w:t>
      </w:r>
      <w:r w:rsidRPr="000A7C27">
        <w:rPr>
          <w:rFonts w:ascii="Times New Roman" w:hAnsi="Times New Roman" w:cs="Times New Roman"/>
        </w:rPr>
        <w:t xml:space="preserve"> będą podejmowali decyzje w tym zakresie w sposób odpowiedzialny i</w:t>
      </w:r>
      <w:r w:rsidR="006167EE" w:rsidRPr="000A7C27">
        <w:rPr>
          <w:rFonts w:ascii="Times New Roman" w:hAnsi="Times New Roman" w:cs="Times New Roman"/>
        </w:rPr>
        <w:t xml:space="preserve"> </w:t>
      </w:r>
      <w:r w:rsidRPr="000A7C27">
        <w:rPr>
          <w:rFonts w:ascii="Times New Roman" w:hAnsi="Times New Roman" w:cs="Times New Roman"/>
        </w:rPr>
        <w:t xml:space="preserve">zaproponowane rozwiązania nie będą </w:t>
      </w:r>
      <w:r w:rsidRPr="000A7C27">
        <w:rPr>
          <w:rFonts w:ascii="Times New Roman" w:hAnsi="Times New Roman" w:cs="Times New Roman"/>
        </w:rPr>
        <w:lastRenderedPageBreak/>
        <w:t>miały negatywnego wpływu na zagwarantowanie dopływu wykwalifikowanej kadry do sądów i prokuratury w osobach absolwentów aplikacji sędziowskiej i aplikacji prokuratorskiej.</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Według art. 32a ust. 2 zdanie pierwsze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Minister Sprawiedliwości nie później niż na miesiąc przed terminem egzaminu sędziowskiego ogłasza, w drodze zarządzenia, wykaz wolnych stanowisk asesorskich przewidzianych dla egzaminowanych aplikantów aplikacji sędzio</w:t>
      </w:r>
      <w:r w:rsidR="006A5539">
        <w:rPr>
          <w:rFonts w:ascii="Times New Roman" w:hAnsi="Times New Roman" w:cs="Times New Roman"/>
        </w:rPr>
        <w:t>wskiej zawierający informacje o </w:t>
      </w:r>
      <w:r w:rsidRPr="000A7C27">
        <w:rPr>
          <w:rFonts w:ascii="Times New Roman" w:hAnsi="Times New Roman" w:cs="Times New Roman"/>
        </w:rPr>
        <w:t>wydziałach, do których stanowiska te zostały przydzielo</w:t>
      </w:r>
      <w:r w:rsidR="006A5539">
        <w:rPr>
          <w:rFonts w:ascii="Times New Roman" w:hAnsi="Times New Roman" w:cs="Times New Roman"/>
        </w:rPr>
        <w:t>ne. Stosownie natomiast do art. </w:t>
      </w:r>
      <w:r w:rsidRPr="000A7C27">
        <w:rPr>
          <w:rFonts w:ascii="Times New Roman" w:hAnsi="Times New Roman" w:cs="Times New Roman"/>
        </w:rPr>
        <w:t>20a § 1 ustawy z dnia 27</w:t>
      </w:r>
      <w:r w:rsidR="006167EE" w:rsidRPr="000A7C27">
        <w:rPr>
          <w:rFonts w:ascii="Times New Roman" w:hAnsi="Times New Roman" w:cs="Times New Roman"/>
        </w:rPr>
        <w:t xml:space="preserve"> </w:t>
      </w:r>
      <w:r w:rsidRPr="000A7C27">
        <w:rPr>
          <w:rFonts w:ascii="Times New Roman" w:hAnsi="Times New Roman" w:cs="Times New Roman"/>
        </w:rPr>
        <w:t>lipca 2001 r. – Prawo o</w:t>
      </w:r>
      <w:r w:rsidR="006167EE" w:rsidRPr="000A7C27">
        <w:rPr>
          <w:rFonts w:ascii="Times New Roman" w:hAnsi="Times New Roman" w:cs="Times New Roman"/>
        </w:rPr>
        <w:t xml:space="preserve"> </w:t>
      </w:r>
      <w:r w:rsidR="006A5539">
        <w:rPr>
          <w:rFonts w:ascii="Times New Roman" w:hAnsi="Times New Roman" w:cs="Times New Roman"/>
        </w:rPr>
        <w:t>ustroju sądów powszechnych (Dz. </w:t>
      </w:r>
      <w:r w:rsidRPr="000A7C27">
        <w:rPr>
          <w:rFonts w:ascii="Times New Roman" w:hAnsi="Times New Roman" w:cs="Times New Roman"/>
        </w:rPr>
        <w:t xml:space="preserve">U. z 2020 r. poz. 365, z </w:t>
      </w:r>
      <w:proofErr w:type="spellStart"/>
      <w:r w:rsidRPr="000A7C27">
        <w:rPr>
          <w:rFonts w:ascii="Times New Roman" w:hAnsi="Times New Roman" w:cs="Times New Roman"/>
        </w:rPr>
        <w:t>późn</w:t>
      </w:r>
      <w:proofErr w:type="spellEnd"/>
      <w:r w:rsidRPr="000A7C27">
        <w:rPr>
          <w:rFonts w:ascii="Times New Roman" w:hAnsi="Times New Roman" w:cs="Times New Roman"/>
        </w:rPr>
        <w:t xml:space="preserve">. zm.), dalej: </w:t>
      </w:r>
      <w:r w:rsidR="007E6313">
        <w:rPr>
          <w:rFonts w:ascii="Times New Roman" w:hAnsi="Times New Roman" w:cs="Times New Roman"/>
        </w:rPr>
        <w:t>„</w:t>
      </w:r>
      <w:proofErr w:type="spellStart"/>
      <w:r w:rsidRPr="000A7C27">
        <w:rPr>
          <w:rFonts w:ascii="Times New Roman" w:hAnsi="Times New Roman" w:cs="Times New Roman"/>
        </w:rPr>
        <w:t>u.s.p</w:t>
      </w:r>
      <w:proofErr w:type="spellEnd"/>
      <w:r w:rsidRPr="000A7C27">
        <w:rPr>
          <w:rFonts w:ascii="Times New Roman" w:hAnsi="Times New Roman" w:cs="Times New Roman"/>
        </w:rPr>
        <w:t>.</w:t>
      </w:r>
      <w:r w:rsidR="007E6313">
        <w:rPr>
          <w:rFonts w:ascii="Times New Roman" w:hAnsi="Times New Roman" w:cs="Times New Roman"/>
        </w:rPr>
        <w:t>”</w:t>
      </w:r>
      <w:r w:rsidRPr="000A7C27">
        <w:rPr>
          <w:rFonts w:ascii="Times New Roman" w:hAnsi="Times New Roman" w:cs="Times New Roman"/>
        </w:rPr>
        <w:t>, Minister Sprawiedliwości, mając na względzie racjonalne wykorzystanie kadr sądownictwa powszechnego i potrzeby wynikające z obciążenia zadaniami poszczególnych sądów, przydziela nowe stanowiska sędziowskie oraz asesorskie poszczególnym sądom.</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W celu jak najpełniejszej realizacji dyrektyw płynących z art. 20a § 1 </w:t>
      </w:r>
      <w:proofErr w:type="spellStart"/>
      <w:r w:rsidRPr="000A7C27">
        <w:rPr>
          <w:rFonts w:ascii="Times New Roman" w:hAnsi="Times New Roman" w:cs="Times New Roman"/>
        </w:rPr>
        <w:t>u.s.p</w:t>
      </w:r>
      <w:proofErr w:type="spellEnd"/>
      <w:r w:rsidRPr="000A7C27">
        <w:rPr>
          <w:rFonts w:ascii="Times New Roman" w:hAnsi="Times New Roman" w:cs="Times New Roman"/>
        </w:rPr>
        <w:t>. proponuje się przesunięcie terminu ogłoszenia ww. wykazu wolnych stanowisk asesorskich do dnia rozpoczęcia ustnej części egzaminu sędziowskiego. Przedmiotowa nowelizacja pozwoli na zwiększenie puli wolnych stanowisk asesorskich przewidzianych dla egzaminowanych aplikantów aplikacji sędziowskiej przez wprowadzenie do ww. wykazu stanowisk zwalnianych w dłuższym okresie. Umożliwi to sprawniejsze reagowanie na potrzeby związane z</w:t>
      </w:r>
      <w:r w:rsidR="006167EE" w:rsidRPr="000A7C27">
        <w:rPr>
          <w:rFonts w:ascii="Times New Roman" w:hAnsi="Times New Roman" w:cs="Times New Roman"/>
        </w:rPr>
        <w:t xml:space="preserve"> </w:t>
      </w:r>
      <w:r w:rsidRPr="000A7C27">
        <w:rPr>
          <w:rFonts w:ascii="Times New Roman" w:hAnsi="Times New Roman" w:cs="Times New Roman"/>
        </w:rPr>
        <w:t xml:space="preserve">pojawiającymi się brakami kadrowymi. </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 xml:space="preserve">W projekcie przewiduje się zmianę art. 37b ust. 1 pkt 1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Zmiana ta ma na celu doprecyzowanie daty ukończenia 40. roku życia przez kandydata na uzupełniającą aplikację prokuratorską. Z uwagi na to, że konkurs na uzupełniającą aplikację prokuratorską ma dwa etapy (egzamin ustny oraz ocena pracy na dotychczasowym stanowisku), proponowana zmiana spowoduje uniknięcie ewentualnych wątpliwości interpretacyjnych w</w:t>
      </w:r>
      <w:r w:rsidR="006167EE" w:rsidRPr="000A7C27">
        <w:rPr>
          <w:rFonts w:ascii="Times New Roman" w:hAnsi="Times New Roman" w:cs="Times New Roman"/>
        </w:rPr>
        <w:t xml:space="preserve"> </w:t>
      </w:r>
      <w:r w:rsidRPr="000A7C27">
        <w:rPr>
          <w:rFonts w:ascii="Times New Roman" w:hAnsi="Times New Roman" w:cs="Times New Roman"/>
        </w:rPr>
        <w:t>ww. zakresie. Zaproponowana treść przepisu koreluje z art. 17 ust. 3 pkt 1 ustawy o</w:t>
      </w:r>
      <w:r w:rsidR="006167EE" w:rsidRPr="000A7C27">
        <w:rPr>
          <w:rFonts w:ascii="Times New Roman" w:hAnsi="Times New Roman" w:cs="Times New Roman"/>
        </w:rPr>
        <w:t xml:space="preserve"> </w:t>
      </w:r>
      <w:proofErr w:type="spellStart"/>
      <w:r w:rsidRPr="000A7C27">
        <w:rPr>
          <w:rFonts w:ascii="Times New Roman" w:hAnsi="Times New Roman" w:cs="Times New Roman"/>
        </w:rPr>
        <w:t>KSSiP</w:t>
      </w:r>
      <w:proofErr w:type="spellEnd"/>
      <w:r w:rsidRPr="000A7C27">
        <w:rPr>
          <w:rFonts w:ascii="Times New Roman" w:hAnsi="Times New Roman" w:cs="Times New Roman"/>
        </w:rPr>
        <w:t>, zgodnie z którym w ogłoszeniu o naborze na aplikację sędziowską i aplikację prokuratorską podaje się termin przeprowadzenia konkursu.</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W przypadku uzupełniającej aplikacji sędziowskiej ten problem nie występuje, gdyż konkurs jest przeprowadzany w formie testu, a więc odbywa się w tej samej dacie dla wszystkich kandydatów.</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lastRenderedPageBreak/>
        <w:t xml:space="preserve">Projektowana zmiana treści art. 40b ust. 1 i 2 ustawy o </w:t>
      </w:r>
      <w:proofErr w:type="spellStart"/>
      <w:r w:rsidRPr="000A7C27">
        <w:rPr>
          <w:rFonts w:ascii="Times New Roman" w:hAnsi="Times New Roman" w:cs="Times New Roman"/>
        </w:rPr>
        <w:t>KSSiP</w:t>
      </w:r>
      <w:proofErr w:type="spellEnd"/>
      <w:r w:rsidRPr="000A7C27">
        <w:rPr>
          <w:rFonts w:ascii="Times New Roman" w:hAnsi="Times New Roman" w:cs="Times New Roman"/>
        </w:rPr>
        <w:t xml:space="preserve"> jest podyktowana koniecznością zapewnienia przerwy od obowiązków aplikacyjnych w toku każdego roku aplikacji. Taka przerwa będzie sprzyjała regeneracji sił aplikantów i przyczyni się do lepszego przyswajania przez nich wiedzy oraz łatwiejszego nabywania umiejętności zawodowych. Dla osiągnięcia tego celu wystarczający jest coroczny trzytygodniowy okres wakacyjny. Po wprowadzeniu proponowanej nowelizacji łączny czas wolny od zajęć i</w:t>
      </w:r>
      <w:r w:rsidR="006167EE" w:rsidRPr="000A7C27">
        <w:rPr>
          <w:rFonts w:ascii="Times New Roman" w:hAnsi="Times New Roman" w:cs="Times New Roman"/>
        </w:rPr>
        <w:t xml:space="preserve"> </w:t>
      </w:r>
      <w:r w:rsidRPr="000A7C27">
        <w:rPr>
          <w:rFonts w:ascii="Times New Roman" w:hAnsi="Times New Roman" w:cs="Times New Roman"/>
        </w:rPr>
        <w:t>praktyk w czasie aplikacji byłby zbliżony do obecnie przewidzianego, jednakże przypadałby w takim samym wymiarze w każdym roku trwania aplikacji. Takie rozwiązanie nie spowoduje uszczerbku dla realizacji programu aplikacji. Ponadto zapewni ono równomierne rozłożenie czasu wypoczynku w toku całej aplikacji. Postulowana zmiana art. 40b ust. 2 ma charakter porządkujący. Dodanie w tym przepisie słowa „także” usunie ewentualne wątpliwości interpretacyjne, wyraźnie wskazując, że przeznaczony na wypoczynek okres wolny od zajęć i</w:t>
      </w:r>
      <w:r w:rsidR="006167EE" w:rsidRPr="000A7C27">
        <w:rPr>
          <w:rFonts w:ascii="Times New Roman" w:hAnsi="Times New Roman" w:cs="Times New Roman"/>
        </w:rPr>
        <w:t xml:space="preserve"> </w:t>
      </w:r>
      <w:r w:rsidRPr="000A7C27">
        <w:rPr>
          <w:rFonts w:ascii="Times New Roman" w:hAnsi="Times New Roman" w:cs="Times New Roman"/>
        </w:rPr>
        <w:t>praktyk w trzecim roku aplikacji jest odrębny od zapewnionego w</w:t>
      </w:r>
      <w:r w:rsidR="006167EE" w:rsidRPr="000A7C27">
        <w:rPr>
          <w:rFonts w:ascii="Times New Roman" w:hAnsi="Times New Roman" w:cs="Times New Roman"/>
        </w:rPr>
        <w:t xml:space="preserve"> </w:t>
      </w:r>
      <w:r w:rsidRPr="000A7C27">
        <w:rPr>
          <w:rFonts w:ascii="Times New Roman" w:hAnsi="Times New Roman" w:cs="Times New Roman"/>
        </w:rPr>
        <w:t>powołanym przepisie czasu 30 kolejnych dni kalendarzowych wolnych od zajęć i praktyk przypadających bezpośrednio przed dniem rozpoczęcia egzaminu sędziowskiego albo prokuratorskiego. Obecnie takie wątpliwości nie istnieją, gdyż w trzecim roku aplikacji przewidziano jedynie czas wolny bezpośrednio przed dniem rozpoczęcia egzaminu sędziowskiego albo prokuratorskiego bez dodatkowej przerwy przeznaczonej na wypoczynek.</w:t>
      </w:r>
    </w:p>
    <w:p w:rsidR="0045363E" w:rsidRPr="000A7C27" w:rsidRDefault="0045363E" w:rsidP="000A7C27">
      <w:pPr>
        <w:pStyle w:val="NIEARTTEKSTtekstnieartykuowanynppodstprawnarozplubpreambua"/>
        <w:ind w:firstLine="0"/>
        <w:rPr>
          <w:rStyle w:val="Ppogrubienie"/>
          <w:rFonts w:ascii="Times New Roman" w:hAnsi="Times New Roman" w:cs="Times New Roman"/>
          <w:b w:val="0"/>
        </w:rPr>
      </w:pPr>
      <w:r w:rsidRPr="000A7C27">
        <w:rPr>
          <w:rStyle w:val="Ppogrubienie"/>
          <w:rFonts w:ascii="Times New Roman" w:hAnsi="Times New Roman" w:cs="Times New Roman"/>
          <w:b w:val="0"/>
        </w:rPr>
        <w:t xml:space="preserve">W celu usunięcia wątpliwości co do </w:t>
      </w:r>
      <w:r w:rsidR="00676118">
        <w:rPr>
          <w:rStyle w:val="Ppogrubienie"/>
          <w:rFonts w:ascii="Times New Roman" w:hAnsi="Times New Roman" w:cs="Times New Roman"/>
          <w:b w:val="0"/>
        </w:rPr>
        <w:t>liczby</w:t>
      </w:r>
      <w:r w:rsidR="00676118" w:rsidRPr="000A7C27">
        <w:rPr>
          <w:rStyle w:val="Ppogrubienie"/>
          <w:rFonts w:ascii="Times New Roman" w:hAnsi="Times New Roman" w:cs="Times New Roman"/>
          <w:b w:val="0"/>
        </w:rPr>
        <w:t xml:space="preserve"> </w:t>
      </w:r>
      <w:r w:rsidRPr="000A7C27">
        <w:rPr>
          <w:rStyle w:val="Ppogrubienie"/>
          <w:rFonts w:ascii="Times New Roman" w:hAnsi="Times New Roman" w:cs="Times New Roman"/>
          <w:b w:val="0"/>
        </w:rPr>
        <w:t>dni wolnych od zajęć i praktyk w 2020 r., przysługujących aplikantom aplikacji sędziowskiej i aplikantom aplikacji prokuratorskiej w</w:t>
      </w:r>
      <w:r w:rsidR="006167EE" w:rsidRPr="000A7C27">
        <w:rPr>
          <w:rStyle w:val="Ppogrubienie"/>
          <w:rFonts w:ascii="Times New Roman" w:hAnsi="Times New Roman" w:cs="Times New Roman"/>
          <w:b w:val="0"/>
        </w:rPr>
        <w:t xml:space="preserve"> </w:t>
      </w:r>
      <w:r w:rsidRPr="000A7C27">
        <w:rPr>
          <w:rStyle w:val="Ppogrubienie"/>
          <w:rFonts w:ascii="Times New Roman" w:hAnsi="Times New Roman" w:cs="Times New Roman"/>
          <w:b w:val="0"/>
        </w:rPr>
        <w:t>pierwszym i drugim roku odbywania aplikacji, przyjęto regulację, zgodnie z którą dni te będą przysługiwały w dotychczasowym wymiarze (czyli 30 dni).</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Projekt ustawy nie wymaga przedstawienia właściwym instytucjom i organom Unii Europejskiej, w tym Europejskiemu Bankowi Centralnemu, w celu uzyskania opinii, dokonania konsultacji albo uzgodnienia.</w:t>
      </w:r>
    </w:p>
    <w:p w:rsidR="0045363E" w:rsidRPr="000A7C27" w:rsidRDefault="0045363E" w:rsidP="000A7C27">
      <w:pPr>
        <w:pStyle w:val="NIEARTTEKSTtekstnieartykuowanynppodstprawnarozplubpreambua"/>
        <w:ind w:firstLine="0"/>
        <w:rPr>
          <w:rStyle w:val="Kkursywa"/>
          <w:rFonts w:ascii="Times New Roman" w:hAnsi="Times New Roman" w:cs="Times New Roman"/>
          <w:i w:val="0"/>
        </w:rPr>
      </w:pPr>
      <w:r w:rsidRPr="000A7C27">
        <w:rPr>
          <w:rStyle w:val="Kkursywa"/>
          <w:rFonts w:ascii="Times New Roman" w:hAnsi="Times New Roman" w:cs="Times New Roman"/>
          <w:i w:val="0"/>
        </w:rPr>
        <w:t>Projekt ustawy jest zgodny z prawem Unii Europejskiej.</w:t>
      </w:r>
    </w:p>
    <w:p w:rsidR="0045363E" w:rsidRPr="000A7C27" w:rsidRDefault="0045363E" w:rsidP="000A7C27">
      <w:pPr>
        <w:pStyle w:val="NIEARTTEKSTtekstnieartykuowanynppodstprawnarozplubpreambua"/>
        <w:ind w:firstLine="0"/>
        <w:rPr>
          <w:rFonts w:ascii="Times New Roman" w:hAnsi="Times New Roman" w:cs="Times New Roman"/>
        </w:rPr>
      </w:pPr>
      <w:r w:rsidRPr="000A7C27">
        <w:rPr>
          <w:rFonts w:ascii="Times New Roman" w:hAnsi="Times New Roman" w:cs="Times New Roman"/>
        </w:rPr>
        <w:t>Projektowana regulacja nie zawiera przepisów technicznych w rozumieniu rozporządzenia Rady Ministrów z dnia 23 grudnia 2002 r. w sprawie sposobu funkcjonowania krajowego systemu notyfikacji nor</w:t>
      </w:r>
      <w:r w:rsidR="006A5539">
        <w:rPr>
          <w:rFonts w:ascii="Times New Roman" w:hAnsi="Times New Roman" w:cs="Times New Roman"/>
        </w:rPr>
        <w:t>m i aktów prawnych (Dz. U. poz. </w:t>
      </w:r>
      <w:r w:rsidRPr="000A7C27">
        <w:rPr>
          <w:rFonts w:ascii="Times New Roman" w:hAnsi="Times New Roman" w:cs="Times New Roman"/>
        </w:rPr>
        <w:t>2039 oraz z 2004 r. poz. 597) i nie podlega notyfikacji Komisji Europejskiej.</w:t>
      </w:r>
    </w:p>
    <w:p w:rsidR="0045363E" w:rsidRPr="000A7C27" w:rsidRDefault="0045363E" w:rsidP="000A7C27">
      <w:pPr>
        <w:pStyle w:val="ARTartustawynprozporzdzenia"/>
        <w:ind w:firstLine="0"/>
        <w:rPr>
          <w:rFonts w:ascii="Times New Roman" w:hAnsi="Times New Roman" w:cs="Times New Roman"/>
        </w:rPr>
      </w:pPr>
      <w:r w:rsidRPr="000A7C27">
        <w:rPr>
          <w:rFonts w:ascii="Times New Roman" w:hAnsi="Times New Roman" w:cs="Times New Roman"/>
        </w:rPr>
        <w:lastRenderedPageBreak/>
        <w:t xml:space="preserve">Stosownie do postanowień art. 5 ustawy z dnia 7 lipca 2005 r. o działalności lobbingowej w procesie stanowienia prawa (Dz. U. z 2017 r. poz. </w:t>
      </w:r>
      <w:r w:rsidR="006A5539">
        <w:rPr>
          <w:rFonts w:ascii="Times New Roman" w:hAnsi="Times New Roman" w:cs="Times New Roman"/>
        </w:rPr>
        <w:t>248) oraz przepis</w:t>
      </w:r>
      <w:r w:rsidR="00676118">
        <w:rPr>
          <w:rFonts w:ascii="Times New Roman" w:hAnsi="Times New Roman" w:cs="Times New Roman"/>
        </w:rPr>
        <w:t>ów</w:t>
      </w:r>
      <w:r w:rsidR="006A5539">
        <w:rPr>
          <w:rFonts w:ascii="Times New Roman" w:hAnsi="Times New Roman" w:cs="Times New Roman"/>
        </w:rPr>
        <w:t xml:space="preserve"> uchwały nr </w:t>
      </w:r>
      <w:r w:rsidRPr="000A7C27">
        <w:rPr>
          <w:rFonts w:ascii="Times New Roman" w:hAnsi="Times New Roman" w:cs="Times New Roman"/>
        </w:rPr>
        <w:t>190 Rady Ministrów z dnia 29 października 2013 r. – Regulamin</w:t>
      </w:r>
      <w:r w:rsidR="00530B9C">
        <w:rPr>
          <w:rFonts w:ascii="Times New Roman" w:hAnsi="Times New Roman" w:cs="Times New Roman"/>
        </w:rPr>
        <w:t xml:space="preserve"> pracy Rady Ministrów (M.P. </w:t>
      </w:r>
      <w:r w:rsidRPr="000A7C27">
        <w:rPr>
          <w:rFonts w:ascii="Times New Roman" w:hAnsi="Times New Roman" w:cs="Times New Roman"/>
        </w:rPr>
        <w:t xml:space="preserve">z 2016 r. poz. 1006, z </w:t>
      </w:r>
      <w:proofErr w:type="spellStart"/>
      <w:r w:rsidRPr="000A7C27">
        <w:rPr>
          <w:rFonts w:ascii="Times New Roman" w:hAnsi="Times New Roman" w:cs="Times New Roman"/>
        </w:rPr>
        <w:t>późn</w:t>
      </w:r>
      <w:proofErr w:type="spellEnd"/>
      <w:r w:rsidRPr="000A7C27">
        <w:rPr>
          <w:rFonts w:ascii="Times New Roman" w:hAnsi="Times New Roman" w:cs="Times New Roman"/>
        </w:rPr>
        <w:t>. zm.)</w:t>
      </w:r>
      <w:r w:rsidR="00676118">
        <w:rPr>
          <w:rFonts w:ascii="Times New Roman" w:hAnsi="Times New Roman" w:cs="Times New Roman"/>
        </w:rPr>
        <w:t>,</w:t>
      </w:r>
      <w:r w:rsidRPr="000A7C27">
        <w:rPr>
          <w:rFonts w:ascii="Times New Roman" w:hAnsi="Times New Roman" w:cs="Times New Roman"/>
        </w:rPr>
        <w:t xml:space="preserve"> projekt ustawy został udostępniony w Biuletynie Informacji Publicznej na stronie podmiotowej Rządowego Centrum Legislacji w</w:t>
      </w:r>
      <w:r w:rsidR="006167EE" w:rsidRPr="000A7C27">
        <w:rPr>
          <w:rFonts w:ascii="Times New Roman" w:hAnsi="Times New Roman" w:cs="Times New Roman"/>
        </w:rPr>
        <w:t xml:space="preserve"> </w:t>
      </w:r>
      <w:r w:rsidRPr="000A7C27">
        <w:rPr>
          <w:rFonts w:ascii="Times New Roman" w:hAnsi="Times New Roman" w:cs="Times New Roman"/>
        </w:rPr>
        <w:t>serwisie Rządowy Proces Legislacyjny.</w:t>
      </w:r>
    </w:p>
    <w:p w:rsidR="0045363E" w:rsidRPr="000A7C27" w:rsidRDefault="0045363E" w:rsidP="000A7C27">
      <w:pPr>
        <w:pStyle w:val="ARTartustawynprozporzdzenia"/>
        <w:ind w:firstLine="0"/>
        <w:rPr>
          <w:rFonts w:ascii="Times New Roman" w:hAnsi="Times New Roman" w:cs="Times New Roman"/>
        </w:rPr>
      </w:pPr>
      <w:r w:rsidRPr="000A7C27">
        <w:rPr>
          <w:rFonts w:ascii="Times New Roman" w:hAnsi="Times New Roman" w:cs="Times New Roman"/>
        </w:rPr>
        <w:t>Żaden z podmiotów nie zgłosił zainteresowania pracami nad projektem ustawy w trybie ww. ustawy o działalności lobbingowej w procesie stanowienia prawa.</w:t>
      </w:r>
    </w:p>
    <w:p w:rsidR="00A6317B" w:rsidRPr="000A7C27" w:rsidRDefault="0045363E" w:rsidP="000A7C27">
      <w:pPr>
        <w:pStyle w:val="NIEARTTEKSTtekstnieartykuowanynppodstprawnarozplubpreambua"/>
        <w:ind w:firstLine="0"/>
        <w:rPr>
          <w:rFonts w:ascii="Times New Roman" w:hAnsi="Times New Roman" w:cs="Times New Roman"/>
        </w:rPr>
      </w:pPr>
      <w:r w:rsidRPr="000A7C27">
        <w:rPr>
          <w:rStyle w:val="Ppogrubienie"/>
          <w:rFonts w:ascii="Times New Roman" w:hAnsi="Times New Roman" w:cs="Times New Roman"/>
          <w:b w:val="0"/>
        </w:rPr>
        <w:t>Ocena OSR nie była dokonywana w trybie § 32 Regulaminu pracy Rady Ministrów.</w:t>
      </w:r>
    </w:p>
    <w:sectPr w:rsidR="00A6317B" w:rsidRPr="000A7C27" w:rsidSect="000A7C27">
      <w:headerReference w:type="default" r:id="rId6"/>
      <w:footerReference w:type="default" r:id="rId7"/>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3FB" w:rsidRDefault="00FD23FB" w:rsidP="002924CE">
      <w:pPr>
        <w:spacing w:after="0" w:line="240" w:lineRule="auto"/>
      </w:pPr>
      <w:r>
        <w:separator/>
      </w:r>
    </w:p>
  </w:endnote>
  <w:endnote w:type="continuationSeparator" w:id="0">
    <w:p w:rsidR="00FD23FB" w:rsidRDefault="00FD23FB" w:rsidP="00292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776574"/>
      <w:docPartObj>
        <w:docPartGallery w:val="Page Numbers (Bottom of Page)"/>
        <w:docPartUnique/>
      </w:docPartObj>
    </w:sdtPr>
    <w:sdtEndPr/>
    <w:sdtContent>
      <w:p w:rsidR="00DE7BE2" w:rsidRPr="000A7C27" w:rsidRDefault="00DE7BE2">
        <w:pPr>
          <w:pStyle w:val="Stopka"/>
          <w:jc w:val="center"/>
          <w:rPr>
            <w:rFonts w:ascii="Times New Roman" w:hAnsi="Times New Roman" w:cs="Times New Roman"/>
            <w:sz w:val="24"/>
            <w:szCs w:val="24"/>
          </w:rPr>
        </w:pPr>
        <w:r w:rsidRPr="000A7C27">
          <w:rPr>
            <w:rFonts w:ascii="Times New Roman" w:hAnsi="Times New Roman" w:cs="Times New Roman"/>
            <w:sz w:val="24"/>
            <w:szCs w:val="24"/>
          </w:rPr>
          <w:fldChar w:fldCharType="begin"/>
        </w:r>
        <w:r w:rsidRPr="000A7C27">
          <w:rPr>
            <w:rFonts w:ascii="Times New Roman" w:hAnsi="Times New Roman" w:cs="Times New Roman"/>
            <w:sz w:val="24"/>
            <w:szCs w:val="24"/>
          </w:rPr>
          <w:instrText>PAGE   \* MERGEFORMAT</w:instrText>
        </w:r>
        <w:r w:rsidRPr="000A7C27">
          <w:rPr>
            <w:rFonts w:ascii="Times New Roman" w:hAnsi="Times New Roman" w:cs="Times New Roman"/>
            <w:sz w:val="24"/>
            <w:szCs w:val="24"/>
          </w:rPr>
          <w:fldChar w:fldCharType="separate"/>
        </w:r>
        <w:r w:rsidR="00953C60">
          <w:rPr>
            <w:rFonts w:ascii="Times New Roman" w:hAnsi="Times New Roman" w:cs="Times New Roman"/>
            <w:noProof/>
            <w:sz w:val="24"/>
            <w:szCs w:val="24"/>
          </w:rPr>
          <w:t>11</w:t>
        </w:r>
        <w:r w:rsidRPr="000A7C27">
          <w:rPr>
            <w:rFonts w:ascii="Times New Roman" w:hAnsi="Times New Roman" w:cs="Times New Roman"/>
            <w:sz w:val="24"/>
            <w:szCs w:val="24"/>
          </w:rPr>
          <w:fldChar w:fldCharType="end"/>
        </w:r>
      </w:p>
    </w:sdtContent>
  </w:sdt>
  <w:p w:rsidR="00DE7BE2" w:rsidRDefault="00DE7BE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3FB" w:rsidRDefault="00FD23FB" w:rsidP="002924CE">
      <w:pPr>
        <w:spacing w:after="0" w:line="240" w:lineRule="auto"/>
      </w:pPr>
      <w:r>
        <w:separator/>
      </w:r>
    </w:p>
  </w:footnote>
  <w:footnote w:type="continuationSeparator" w:id="0">
    <w:p w:rsidR="00FD23FB" w:rsidRDefault="00FD23FB" w:rsidP="00292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140" w:rsidRPr="00B371CC" w:rsidRDefault="00953C60" w:rsidP="00B371CC">
    <w:pPr>
      <w:pStyle w:val="Nagwek"/>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63E"/>
    <w:rsid w:val="00017AED"/>
    <w:rsid w:val="00050904"/>
    <w:rsid w:val="000A47B8"/>
    <w:rsid w:val="000A7C27"/>
    <w:rsid w:val="000B5F61"/>
    <w:rsid w:val="00166614"/>
    <w:rsid w:val="001C498E"/>
    <w:rsid w:val="002924CE"/>
    <w:rsid w:val="0045363E"/>
    <w:rsid w:val="004F4505"/>
    <w:rsid w:val="005309AE"/>
    <w:rsid w:val="00530B9C"/>
    <w:rsid w:val="006167EE"/>
    <w:rsid w:val="00676118"/>
    <w:rsid w:val="006A5539"/>
    <w:rsid w:val="007E6313"/>
    <w:rsid w:val="008B3C5C"/>
    <w:rsid w:val="00953C60"/>
    <w:rsid w:val="00A6317B"/>
    <w:rsid w:val="00C63FF9"/>
    <w:rsid w:val="00C9760C"/>
    <w:rsid w:val="00CA4222"/>
    <w:rsid w:val="00D97807"/>
    <w:rsid w:val="00DE7BE2"/>
    <w:rsid w:val="00EF2012"/>
    <w:rsid w:val="00F56071"/>
    <w:rsid w:val="00FA2A38"/>
    <w:rsid w:val="00FD23FB"/>
    <w:rsid w:val="00FD42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5C99DD-3CB1-4BA1-B9A9-11955302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45363E"/>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45363E"/>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45363E"/>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ATAAKTUdatauchwalenialubwydaniaaktu">
    <w:name w:val="DATA_AKTU – data uchwalenia lub wydania aktu"/>
    <w:next w:val="Normalny"/>
    <w:uiPriority w:val="6"/>
    <w:qFormat/>
    <w:rsid w:val="0045363E"/>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5363E"/>
    <w:rPr>
      <w:bCs/>
    </w:rPr>
  </w:style>
  <w:style w:type="character" w:customStyle="1" w:styleId="Ppogrubienie">
    <w:name w:val="_P_ – pogrubienie"/>
    <w:basedOn w:val="Domylnaczcionkaakapitu"/>
    <w:uiPriority w:val="1"/>
    <w:qFormat/>
    <w:rsid w:val="0045363E"/>
    <w:rPr>
      <w:b/>
    </w:rPr>
  </w:style>
  <w:style w:type="character" w:customStyle="1" w:styleId="Kkursywa">
    <w:name w:val="_K_ – kursywa"/>
    <w:basedOn w:val="Domylnaczcionkaakapitu"/>
    <w:uiPriority w:val="1"/>
    <w:qFormat/>
    <w:rsid w:val="0045363E"/>
    <w:rPr>
      <w:i/>
    </w:rPr>
  </w:style>
  <w:style w:type="paragraph" w:styleId="Stopka">
    <w:name w:val="footer"/>
    <w:basedOn w:val="Normalny"/>
    <w:link w:val="StopkaZnak"/>
    <w:uiPriority w:val="99"/>
    <w:unhideWhenUsed/>
    <w:rsid w:val="002924C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24CE"/>
  </w:style>
  <w:style w:type="paragraph" w:styleId="Tekstdymka">
    <w:name w:val="Balloon Text"/>
    <w:basedOn w:val="Normalny"/>
    <w:link w:val="TekstdymkaZnak"/>
    <w:uiPriority w:val="99"/>
    <w:semiHidden/>
    <w:unhideWhenUsed/>
    <w:rsid w:val="002924C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24CE"/>
    <w:rPr>
      <w:rFonts w:ascii="Segoe UI" w:hAnsi="Segoe UI" w:cs="Segoe UI"/>
      <w:sz w:val="18"/>
      <w:szCs w:val="18"/>
    </w:rPr>
  </w:style>
  <w:style w:type="character" w:styleId="Odwoaniedokomentarza">
    <w:name w:val="annotation reference"/>
    <w:basedOn w:val="Domylnaczcionkaakapitu"/>
    <w:uiPriority w:val="99"/>
    <w:semiHidden/>
    <w:unhideWhenUsed/>
    <w:rsid w:val="00050904"/>
    <w:rPr>
      <w:sz w:val="16"/>
      <w:szCs w:val="16"/>
    </w:rPr>
  </w:style>
  <w:style w:type="paragraph" w:styleId="Tekstkomentarza">
    <w:name w:val="annotation text"/>
    <w:basedOn w:val="Normalny"/>
    <w:link w:val="TekstkomentarzaZnak"/>
    <w:uiPriority w:val="99"/>
    <w:semiHidden/>
    <w:unhideWhenUsed/>
    <w:rsid w:val="000509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904"/>
    <w:rPr>
      <w:sz w:val="20"/>
      <w:szCs w:val="20"/>
    </w:rPr>
  </w:style>
  <w:style w:type="paragraph" w:styleId="Tematkomentarza">
    <w:name w:val="annotation subject"/>
    <w:basedOn w:val="Tekstkomentarza"/>
    <w:next w:val="Tekstkomentarza"/>
    <w:link w:val="TematkomentarzaZnak"/>
    <w:uiPriority w:val="99"/>
    <w:semiHidden/>
    <w:unhideWhenUsed/>
    <w:rsid w:val="00050904"/>
    <w:rPr>
      <w:b/>
      <w:bCs/>
    </w:rPr>
  </w:style>
  <w:style w:type="character" w:customStyle="1" w:styleId="TematkomentarzaZnak">
    <w:name w:val="Temat komentarza Znak"/>
    <w:basedOn w:val="TekstkomentarzaZnak"/>
    <w:link w:val="Tematkomentarza"/>
    <w:uiPriority w:val="99"/>
    <w:semiHidden/>
    <w:rsid w:val="000509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3631</Words>
  <Characters>21788</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Wójcik Aleksandra</cp:lastModifiedBy>
  <cp:revision>3</cp:revision>
  <dcterms:created xsi:type="dcterms:W3CDTF">2020-08-26T10:25:00Z</dcterms:created>
  <dcterms:modified xsi:type="dcterms:W3CDTF">2020-08-26T10:27:00Z</dcterms:modified>
</cp:coreProperties>
</file>