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DFE" w:rsidRPr="00613011" w:rsidRDefault="00935DFE" w:rsidP="00935DFE">
      <w:pPr>
        <w:pStyle w:val="OZNRODZAKTUtznustawalubrozporzdzenieiorganwydajcy"/>
      </w:pPr>
      <w:r w:rsidRPr="00D71B0A">
        <w:t>UZASADNIENIE</w:t>
      </w:r>
    </w:p>
    <w:p w:rsidR="00935DFE" w:rsidRDefault="00935DFE" w:rsidP="00935DFE">
      <w:pPr>
        <w:rPr>
          <w:rStyle w:val="Ppogrubienie"/>
        </w:rPr>
      </w:pPr>
    </w:p>
    <w:p w:rsidR="00935DFE" w:rsidRPr="0015321A" w:rsidRDefault="00935DFE" w:rsidP="00935DFE">
      <w:pPr>
        <w:pStyle w:val="NIEARTTEKSTtekstnieartykuowanynppodstprawnarozplubpreambua"/>
        <w:ind w:firstLine="0"/>
        <w:rPr>
          <w:rStyle w:val="Ppogrubienie"/>
        </w:rPr>
      </w:pPr>
      <w:r w:rsidRPr="0015321A">
        <w:rPr>
          <w:rStyle w:val="Ppogrubienie"/>
        </w:rPr>
        <w:t>1. Cel projektowanej ustawy</w:t>
      </w:r>
    </w:p>
    <w:p w:rsidR="00935DFE" w:rsidRPr="00BC147C" w:rsidRDefault="00935DFE" w:rsidP="00935DFE">
      <w:pPr>
        <w:pStyle w:val="ARTartustawynprozporzdzenia"/>
      </w:pPr>
      <w:r w:rsidRPr="00BC147C">
        <w:t>Na samorząd terytorialny w Polsce składają się jednostki funkcjonujące na poziomie gminy, powiatu i województwa. Ich ustrój regulują trzy podstawowe akty prawne:</w:t>
      </w:r>
    </w:p>
    <w:p w:rsidR="00935DFE" w:rsidRPr="00BC147C" w:rsidRDefault="00935DFE" w:rsidP="00935DFE">
      <w:r w:rsidRPr="00BC147C">
        <w:t>–</w:t>
      </w:r>
      <w:r w:rsidRPr="00BC147C">
        <w:tab/>
        <w:t>ustawa z dnia 8 marca 1990 r. o samorządzie gminnym,</w:t>
      </w:r>
    </w:p>
    <w:p w:rsidR="00935DFE" w:rsidRPr="00BC147C" w:rsidRDefault="00935DFE" w:rsidP="00935DFE">
      <w:r w:rsidRPr="00BC147C">
        <w:t>–</w:t>
      </w:r>
      <w:r w:rsidRPr="00BC147C">
        <w:tab/>
        <w:t>ustawa z dnia 5 czerwca 1998 r. o samorządzie powiatowym,</w:t>
      </w:r>
    </w:p>
    <w:p w:rsidR="00935DFE" w:rsidRPr="00BC147C" w:rsidRDefault="00935DFE" w:rsidP="00935DFE">
      <w:r w:rsidRPr="00BC147C">
        <w:t>–</w:t>
      </w:r>
      <w:r w:rsidRPr="00BC147C">
        <w:tab/>
        <w:t>ustawa z dnia 5 czerwca 1998 r. o samorządzie województwa.</w:t>
      </w:r>
    </w:p>
    <w:p w:rsidR="00935DFE" w:rsidRPr="00BC147C" w:rsidRDefault="00935DFE" w:rsidP="00935DFE">
      <w:pPr>
        <w:pStyle w:val="ARTartustawynprozporzdzenia"/>
      </w:pPr>
      <w:r w:rsidRPr="00BC147C">
        <w:t>Jednocześnie, niemal od początku działania trójszczeblowego systemu samorządu terytorialnego, obserwuje się procesy demograficzne, społeczne i gospodarcze, a także kulturowe, które wykraczają poza granice administracyjne gmin i powiatów.</w:t>
      </w:r>
    </w:p>
    <w:p w:rsidR="00935DFE" w:rsidRPr="00BC147C" w:rsidRDefault="00935DFE" w:rsidP="00935DFE">
      <w:pPr>
        <w:pStyle w:val="ARTartustawynprozporzdzenia"/>
      </w:pPr>
      <w:r w:rsidRPr="00BC147C">
        <w:t xml:space="preserve">Związki i porozumienia międzygminne, o których mowa w rozdziale 7 ustawy o samorządzie gminnym nie są, w przypadku dużych kompleksów miejskich, narzędziem prawnym wystarczającym do zapewnienia sprawnej współpracy między jednostkami samorządu terytorialnego wchodzącymi w ich skład. </w:t>
      </w:r>
    </w:p>
    <w:p w:rsidR="00935DFE" w:rsidRPr="00BC147C" w:rsidRDefault="00935DFE" w:rsidP="00935DFE">
      <w:pPr>
        <w:pStyle w:val="ARTartustawynprozporzdzenia"/>
      </w:pPr>
      <w:r w:rsidRPr="00BC147C">
        <w:t xml:space="preserve">Zgodnie z zasadą pomocniczości gminy (a także ich związki), co do zasady, nie mogą bowiem wykonywać zadań, które wykraczają poza ich granice i kompetencje. Ponieważ do realizowania zadań specyficznych dla metropolii nie są również uprawnione inne jednostki samorządu terytorialnego: powiaty i województwa, ustawodawca wprowadził do polskiego porządku prawnego instytucję związku metropolitalnego. </w:t>
      </w:r>
    </w:p>
    <w:p w:rsidR="00935DFE" w:rsidRPr="00BC147C" w:rsidRDefault="00935DFE" w:rsidP="00935DFE">
      <w:pPr>
        <w:pStyle w:val="ARTartustawynprozporzdzenia"/>
      </w:pPr>
      <w:r w:rsidRPr="00BC147C">
        <w:t>Pierwszym aktem prawnym w tym zakresie była ustawa z dnia 9 października 2015 r. o związkach metropolitalnych. Została ona uchylona ustawą z dnia 9 marca 2017 r. o związku metropolitalnym w województwie śląskim (Dz. U. poz. 730), której sprawdzone już w praktyce regulacje stanowią inspirację dla niniejszego projektu.</w:t>
      </w:r>
    </w:p>
    <w:p w:rsidR="00935DFE" w:rsidRPr="00BC147C" w:rsidRDefault="00935DFE" w:rsidP="00935DFE">
      <w:pPr>
        <w:pStyle w:val="ARTartustawynprozporzdzenia"/>
      </w:pPr>
      <w:r w:rsidRPr="00BC147C">
        <w:t xml:space="preserve">Ustawa o związku metropolitalnym w województwie pomorskim jest odpowiedzią na potrzebę instytucjonalnego wsparcia dla wykonywania zadań o charakterze przekraczającym kompetencje pojedynczych samorządów położonych w Obszarze Metropolitalnym Gdańsk-Gdynia-Sopot (dalej: OMG-G-S). </w:t>
      </w:r>
    </w:p>
    <w:p w:rsidR="00935DFE" w:rsidRPr="00BC147C" w:rsidRDefault="00935DFE" w:rsidP="00935DFE">
      <w:pPr>
        <w:pStyle w:val="ARTartustawynprozporzdzenia"/>
      </w:pPr>
      <w:r w:rsidRPr="00BC147C">
        <w:t xml:space="preserve">Na zasadność wprowadzenia takiej regulacji wskazują: dotychczasowe wspólne oddolne inicjatywy samorządów i partnerów społeczno-gospodarczych zmierzające w kierunku </w:t>
      </w:r>
      <w:r>
        <w:lastRenderedPageBreak/>
        <w:t>integracji metropolitalnej,</w:t>
      </w:r>
      <w:r w:rsidRPr="00BC147C">
        <w:t xml:space="preserve"> struktura przestrzenna i charakter powiązań funkcjonalnych pomiędzy różnymi częściami OMG-G-S, a także ustalenia wynikające z dokumentów strategicznych i planistycznych (w szczególności Koncepcji Przestrzennego Zagospodarowania Kraju 2030 oraz Planu Zagospodarowania Przestrzennego Obszaru Metropolitalnego Gdańsk-Gdynia-Sopot). </w:t>
      </w:r>
    </w:p>
    <w:p w:rsidR="00935DFE" w:rsidRPr="00BC147C" w:rsidRDefault="00935DFE" w:rsidP="00935DFE">
      <w:pPr>
        <w:pStyle w:val="ARTartustawynprozporzdzenia"/>
      </w:pPr>
      <w:r w:rsidRPr="00BC147C">
        <w:t xml:space="preserve">OMG-G-S jest najważniejszym ośrodkiem metropolitalnym położonym w północnej Polsce i jednocześnie w południowej części basenu Morza Bałtyckiego o regionalnej, lecz także ponadnarodowej sile oddziaływania. OMG-G-S jest zamieszkały przez blisko 1,5 mln mieszkańców i obejmuje łącznie obszar o powierzchni 6,7 tys. km². Zasięg obszaru metropolitalnego wyznaczany jest nie tylko granicami administracyjnymi powiatów, ale przede wszystkim silnymi powiązaniami funkcjonalnymi związanymi z rynkiem pracy. </w:t>
      </w:r>
    </w:p>
    <w:p w:rsidR="00935DFE" w:rsidRPr="00BC147C" w:rsidRDefault="00935DFE" w:rsidP="00935DFE">
      <w:pPr>
        <w:pStyle w:val="ARTartustawynprozporzdzenia"/>
      </w:pPr>
      <w:r w:rsidRPr="00BC147C">
        <w:t>Jednym z kluczowych elementów wskazujących na jego zasięg jest sieć transportowa, której podstawę stanowi Szybka Kolej Miejska, uzupełniana obecnie przez Pomorską Kolej Metropolitalną, która została uruchomiona w 2015 r. W 2011 roku powstało Stowarzyszenie Gdański Obszar Metropolitalny (obecnie Obszar Metropolitalny Gdańsk-Gdyni</w:t>
      </w:r>
      <w:r>
        <w:t>a-Sopot), zrzeszające aktualnie</w:t>
      </w:r>
      <w:r w:rsidRPr="00BC147C">
        <w:t xml:space="preserve"> 57 miast, gmin wiejskich i powiatów, którego celem jest wspieranie integracji metropolitalnej i reprezentowanie interesów swoich członków. </w:t>
      </w:r>
    </w:p>
    <w:p w:rsidR="00935DFE" w:rsidRDefault="00935DFE" w:rsidP="00935DFE">
      <w:pPr>
        <w:pStyle w:val="ARTartustawynprozporzdzenia"/>
      </w:pPr>
      <w:r w:rsidRPr="00BC147C">
        <w:t>Współpraca metropolitalna w OMG-G-S obejmuje szereg inicjatyw w dziedzinach rynku pracy, promocji gospodarczej i turystycznej, edukacji, transportu, a także środowiska</w:t>
      </w:r>
      <w:r>
        <w:t xml:space="preserve"> i kultury. W październiku 2015</w:t>
      </w:r>
      <w:r w:rsidRPr="00BC147C">
        <w:t xml:space="preserve"> roku, samorządy zrzeszone w stowarzyszeniu przyjęły Strategię OMG-G-S do roku 2030, Strategię Transportu i Mobilności OMG-G-S do roku 2030, Strategię Zintegrowanych Inwestycji Terytorialnych OMG-G-S do 2020 r. oraz Program Gospodarki Niskoemisyjnej OMG-G-S. W grudniu 2016 został przyjęty Plan Zagospodarowania Przestrzennego Obszaru Metropolitalnego Gdańsk-Gdynia-Sopot do 2030 roku, dzięki czemu metropolia dysponuje pakietem dokumentów strategicznych wyznaczających kierunki jej rozwoju na najbliższe kilkanaście lat. </w:t>
      </w:r>
    </w:p>
    <w:p w:rsidR="00935DFE" w:rsidRPr="00BC147C" w:rsidRDefault="00935DFE" w:rsidP="00935DFE">
      <w:pPr>
        <w:pStyle w:val="ARTartustawynprozporzdzenia"/>
      </w:pPr>
      <w:r w:rsidRPr="00BC147C">
        <w:t>Pakiet dokumentów strategicznych OMG-G-S zawiera gruntowną analizę uwarunkowań przestrzennych, komunikacyjnych, gospodarczych i społecznych oraz plany rozwoju potencjału w perspektywie roku 2030. Wymienione dokumenty mogą stanowić podstawę do przygotowania strategii rozwoju związku metropolitalnego oraz studium uwarunkowań i kierunków zagospodarowania przestrzennego związku metropolitalnego.</w:t>
      </w:r>
    </w:p>
    <w:p w:rsidR="00935DFE" w:rsidRPr="00BC147C" w:rsidRDefault="00935DFE" w:rsidP="00935DFE">
      <w:pPr>
        <w:pStyle w:val="ARTartustawynprozporzdzenia"/>
      </w:pPr>
      <w:r w:rsidRPr="00BC147C">
        <w:lastRenderedPageBreak/>
        <w:t>Jak pokazują dotychczasowe doświadczenia w zakresie integracji metropolitalnej (zarówno krajowe, jak i zagraniczne), trudno o efektywne wykonywanie zadań z zakresu transportu zbiorowego oraz planowania przestrzennego (kluczowych przede wszystkim z punktu widzenia mieszkańca metropolii) tylko i wyłącznie w oparciu o oddo</w:t>
      </w:r>
      <w:r>
        <w:t xml:space="preserve">lną współpracę samorządów. </w:t>
      </w:r>
      <w:r w:rsidRPr="00BC147C">
        <w:t xml:space="preserve">Problemem nie jest brak woli współpracy pomiędzy samorządami i partnerami społeczno-gospodarczymi, ale brak wystarczających środków na realizację tych zadań. </w:t>
      </w:r>
    </w:p>
    <w:p w:rsidR="00935DFE" w:rsidRDefault="00935DFE" w:rsidP="00935DFE">
      <w:pPr>
        <w:pStyle w:val="ARTartustawynprozporzdzenia"/>
      </w:pPr>
      <w:r w:rsidRPr="00BC147C">
        <w:t xml:space="preserve">Związek metropolitalny to forma zrzeszenia jednostek samorządu terytorialnego, wprowadzona do polskiego porządku prawnego </w:t>
      </w:r>
      <w:hyperlink r:id="rId8">
        <w:r w:rsidRPr="00BC147C">
          <w:t>ustawą z dnia 9 października 2015 r. o związkach metropolitalnych</w:t>
        </w:r>
      </w:hyperlink>
      <w:r w:rsidRPr="00BC147C">
        <w:t xml:space="preserve">. Zasadniczą różnicą w odniesieniu do funkcjonowania istniejących wcześniej struktur metropolitalnych było określenie katalogu obligatoryjnych zadań związku metropolitalnego i zapewnienie mu finansowania z budżetu państwa. Celem wprowadzenia regulacji było wzmocnienie potencjału rozwojowego polskich obszarów metropolitalnych - tak aby mogły stać się partnerami dla europejskich i światowych metropolii, a także żeby mogły z nimi konkurować. </w:t>
      </w:r>
    </w:p>
    <w:p w:rsidR="00935DFE" w:rsidRPr="00BC147C" w:rsidRDefault="00935DFE" w:rsidP="00935DFE">
      <w:pPr>
        <w:pStyle w:val="ARTartustawynprozporzdzenia"/>
      </w:pPr>
      <w:r>
        <w:t>Ustawa o związkach metropolitalnych</w:t>
      </w:r>
      <w:r w:rsidRPr="00BC147C">
        <w:t xml:space="preserve"> została uchylona po wejściu w życie ustawy o związku metropolitalnym w województwie śląskim. Nowa regulacja wyklucza możliwość tworzenia związków metropolitalnych poza Konurbacją Śląską. Do utworzenia związku metropolitalnego w województwie pomorskim jest zatem konieczna odrębna ustawa. </w:t>
      </w:r>
    </w:p>
    <w:p w:rsidR="00935DFE" w:rsidRPr="00BC147C" w:rsidRDefault="00935DFE" w:rsidP="00935DFE">
      <w:pPr>
        <w:pStyle w:val="ARTartustawynprozporzdzenia"/>
      </w:pPr>
      <w:r w:rsidRPr="00BC147C">
        <w:t>Trwająca od kilkunastu lat debata nad utworzeniem struktury odpowiedzialnej za koordynowanie współpracy metropolitalnej oraz faktyczne oddolne działania w tym kierunku wskazują na dojrzałość i gotowość przedstawicieli władzy publicznej i jej partnerów do utworzenia na Obszarze Metropolitalnym Gdańsk-Gdynia-Sopot zwi</w:t>
      </w:r>
      <w:r>
        <w:t xml:space="preserve">ązku metropolitalnego. </w:t>
      </w:r>
    </w:p>
    <w:p w:rsidR="00935DFE" w:rsidRDefault="00935DFE" w:rsidP="00935DFE">
      <w:pPr>
        <w:pStyle w:val="ARTartustawynprozporzdzenia"/>
      </w:pPr>
      <w:r w:rsidRPr="00BC147C">
        <w:t xml:space="preserve">O współpracy metropolitalnej na obszarze wokół Gdańska dyskutowano już od początku transformacji ustrojowej. Podejmowano też liczne działania mające na celu usprawnienie wykonywania zadań publicznych na obszarze metropolitalnym. Już w 1991 roku utworzono Komunalny Związek Gmin „Dolina Redy i Chylonki”, powołany przez miasta Gdynię, Redę, Rumię, Wejherowo, i Gminę Kosakowo (później do Związku przystąpiły jeszcze Sopot, Gmina Wejherowo i Gmina Szemud). Podstawowym zadaniem Związku jest zaopatrzenie wskazanych miejscowości w wodę i odbiór ścieków. </w:t>
      </w:r>
    </w:p>
    <w:p w:rsidR="00935DFE" w:rsidRDefault="00935DFE" w:rsidP="00935DFE">
      <w:pPr>
        <w:pStyle w:val="ARTartustawynprozporzdzenia"/>
      </w:pPr>
      <w:r w:rsidRPr="00BC147C">
        <w:t xml:space="preserve">Na początku lat 90. rozpoczęto też debatę nad delimitacją i utworzeniem Gdańskiego Zespołu Metropolitalnego, który w założeniu miał być odpowiedzialny m. in. za kreowanie strategii gospodarczej metropolii, przygotowanie wspólnego programu promocji, </w:t>
      </w:r>
      <w:r w:rsidRPr="00BC147C">
        <w:lastRenderedPageBreak/>
        <w:t>koordynowanie planów zagospodarowania przestrzennego, integrację komunikacji zbiorowej i koordynację działań w zakresie ochrony środowiska.</w:t>
      </w:r>
    </w:p>
    <w:p w:rsidR="00935DFE" w:rsidRPr="00BC147C" w:rsidRDefault="00935DFE" w:rsidP="00935DFE">
      <w:pPr>
        <w:pStyle w:val="ARTartustawynprozporzdzenia"/>
      </w:pPr>
      <w:r w:rsidRPr="00BC147C">
        <w:t>Już po reformie administracyjnej kraju, w 2003 roku powstała Rada Metropolitalna Zatoki Gdańskiej, w skład której weszli prezydenci, burmistrzowie i wójtowie Gdańska, Gdyni, Sopotu, Pruszcza Gdańskiego, Żukowa, Kolbud, Kosakowa, Redy, Rumi</w:t>
      </w:r>
      <w:r>
        <w:t>i</w:t>
      </w:r>
      <w:r w:rsidRPr="00BC147C">
        <w:t xml:space="preserve"> i Wejherowa oraz Marszałek Województwa Pomorskiego. Jednym z jej głównych celów było przyspieszenie integracji systemów komunikacji zbiorowej. Ważnym i konkretnym efektem prac Rady Metropolitalnej były konsultacje i opiniowanie projektu zagospodarowania przestrzennego metropolii przygotowywanego przez Urząd Marszałkowski Województwa Pomorskiego, który wypracował roboczy projekt zasięgu terytorialnego obszaru metropolitalnego.</w:t>
      </w:r>
    </w:p>
    <w:p w:rsidR="00935DFE" w:rsidRPr="00BC147C" w:rsidRDefault="00935DFE" w:rsidP="00935DFE">
      <w:pPr>
        <w:pStyle w:val="ARTartustawynprozporzdzenia"/>
      </w:pPr>
      <w:r w:rsidRPr="00BC147C">
        <w:t>Sprawy metropolii nie były również obojętne przedstawicielom środowiska nauki. W 2005 roku wydano „Manifest Trójmiejski”, którego autorzy nawoływali do podjęcia debaty nad utworzeniem metropolii gdańskiej. Punktem wyjścia dokumentu była teza, że bez organizacji metropolitalnej Trójmiasto będzie rozwijać się wolniej od innych dużych miast polskich. Bezpośrednim efektem opublikowania „Manifestu Trójmiejskiego” było zawiązanie się Społecznego Komitetu na rzecz Metropolii Trójmiejskiej, z udziałem przedstawicieli elit naukowych i biznesu. Dwa lata później został zarejestrowany Metropolitalny Związek Komunikacyjny Zatoki Gdańskiej, w skład którego weszły: Gdańsk, Gdynia, Sopot, Żukowo, Kolbudy, Pruszcz Gdański (miasto i gmina wiejska), Reda, Rumia, Kosakowo, Luzino i Wejherowo (miasto i gmina wiejska). Zadaniem związku było zintegrowanie różnych systemów transportu zbiorowego dla ponad miliona osób, czyli połowy mieszkańców województwa pomorskiego, wynegocjowanie wspólnej taryfy, sprzedaży i kontroli biletów.</w:t>
      </w:r>
    </w:p>
    <w:p w:rsidR="00935DFE" w:rsidRPr="00BC147C" w:rsidRDefault="00935DFE" w:rsidP="00935DFE">
      <w:pPr>
        <w:pStyle w:val="ARTartustawynprozporzdzenia"/>
      </w:pPr>
      <w:r w:rsidRPr="00BC147C">
        <w:t xml:space="preserve">W 2008 roku władze Gdańska oraz Województwa Pomorskiego podjęły decyzję o dokapitalizowaniu, a przez to zwiększeniu udziałów w Szybkiej Kolei Miejskiej (SKM). Prezydent Gdańska i Marszałek Województwa uznali, że SKM jest jednym z przedsięwzięć najbardziej istotnych dla rozwoju metropolii. Włączenie się samorządu terytorialnego w finansowanie spółki, obok dotychczasowego właściciela – Polskich Kolei Państwowych SA – uznano za niezbędne w celu dalszego rozwoju „naziemnego metra” metropolii. W kolejnych latach do Gdańska i Samorządu Województwa przyłączyły się także miasta Sopot, Gdynia, Pruszcz Gdański i Rumia. Dwa lata później Gdańsk, Samorząd Województwa Pomorskiego, a także miasta Sopot i Gdynia podjęły decyzję o dokapitalizowaniu Portu Lotniczego im. Lecha </w:t>
      </w:r>
      <w:r w:rsidRPr="00BC147C">
        <w:lastRenderedPageBreak/>
        <w:t>Wałęsy w Gdańsku. Dofinansowanie miało pomóc w sfinansowaniu wartej 400 milionów złotych rozbudowy trzeciego największego lotniska regionalnego w Polsce.</w:t>
      </w:r>
    </w:p>
    <w:p w:rsidR="00935DFE" w:rsidRDefault="00935DFE" w:rsidP="00935DFE">
      <w:pPr>
        <w:pStyle w:val="ARTartustawynprozporzdzenia"/>
      </w:pPr>
      <w:r w:rsidRPr="00BC147C">
        <w:t>We wrześniu 2011 roku przedstawiciele 15 gmin z północnej części województwa pomorskiego podpisali się pod listem o współpracy w ramach porozumienia „Forum Wójtów, Burmistrzów i Prezydentów NORDA”. Jako cel porozumienia wskazano realizację Obwodnicy Północ</w:t>
      </w:r>
      <w:r>
        <w:t>nej Aglomeracji Trójmiejskiej, oraz wykonywanie zadań</w:t>
      </w:r>
      <w:r w:rsidRPr="00BC147C">
        <w:t xml:space="preserve"> z zakresu wspólnej gospodarki komunalnej, polityki turystycznej oraz edukacyjnej. </w:t>
      </w:r>
    </w:p>
    <w:p w:rsidR="00935DFE" w:rsidRPr="00BC147C" w:rsidRDefault="00935DFE" w:rsidP="00935DFE">
      <w:pPr>
        <w:pStyle w:val="ARTartustawynprozporzdzenia"/>
      </w:pPr>
      <w:r w:rsidRPr="00BC147C">
        <w:t>Również we wrześniu 2011 roku odbyło się Zebranie Założycielskie Stowarzyszenia Gdański Obszar Metropolitalny (dale</w:t>
      </w:r>
      <w:r>
        <w:t>j: GOM), na którym 29 jednostek samorządu terytorialnego</w:t>
      </w:r>
      <w:r w:rsidRPr="00BC147C">
        <w:t xml:space="preserve"> zadeklarowało chęć przynależności do organizacji. Z biegiem czasu i przystępowa</w:t>
      </w:r>
      <w:r>
        <w:t>niem do GOM kolejnych jednostek</w:t>
      </w:r>
      <w:r w:rsidRPr="00BC147C">
        <w:t xml:space="preserve"> (w tym szczególnie ważnych dla integracji metropolitalnej Gdyni i Wejherowa)</w:t>
      </w:r>
      <w:r>
        <w:t>,</w:t>
      </w:r>
      <w:r w:rsidRPr="00BC147C">
        <w:t xml:space="preserve"> Stowarzyszenie rozszerzyło swoją działalność zarówno terytorialnie, jak i patrząc przez pryzmat zakresu realizowanych i koordynowanych </w:t>
      </w:r>
      <w:r>
        <w:t>przez nie działań</w:t>
      </w:r>
      <w:r w:rsidRPr="00BC147C">
        <w:t xml:space="preserve">. </w:t>
      </w:r>
    </w:p>
    <w:p w:rsidR="00935DFE" w:rsidRPr="00BC147C" w:rsidRDefault="00935DFE" w:rsidP="00935DFE">
      <w:pPr>
        <w:pStyle w:val="ARTartustawynprozporzdzenia"/>
      </w:pPr>
      <w:r>
        <w:t xml:space="preserve">W dniu </w:t>
      </w:r>
      <w:r w:rsidRPr="00BC147C">
        <w:t xml:space="preserve">12 kwietnia 2015 r. stowarzyszenie GOM zmieniło nazwę na OMG-G-S, a </w:t>
      </w:r>
      <w:r>
        <w:t xml:space="preserve">w dniu </w:t>
      </w:r>
      <w:r w:rsidRPr="00BC147C">
        <w:t>14 września 2015 r. podpisało porozumienie z Samorządem Województwa Pomorskiego w sprawie pełnienia funkcji Instytucji Pośredniczącej (IP) we wdrażaniu Regionalnego Programu Operacyjnego Województwa Pomorskiego na lata 2014-2020 (RPO WP 2014-2020). Po uchwaleniu i wdrożeniu przez Zarząd OMG-G-S procedur,</w:t>
      </w:r>
      <w:r>
        <w:t xml:space="preserve"> wymaganych prawem krajowym i unijnym</w:t>
      </w:r>
      <w:r w:rsidRPr="00BC147C">
        <w:t xml:space="preserve">, stowarzyszenie poddało się audytom zakończonym uzyskaniem desygnacji do pełnienia funkcji </w:t>
      </w:r>
      <w:r>
        <w:t>IP, co miało miejsce w 2016 r.</w:t>
      </w:r>
    </w:p>
    <w:p w:rsidR="00935DFE" w:rsidRPr="00BC147C" w:rsidRDefault="00935DFE" w:rsidP="00935DFE">
      <w:pPr>
        <w:pStyle w:val="ARTartustawynprozporzdzenia"/>
      </w:pPr>
      <w:r w:rsidRPr="00BC147C">
        <w:t>OMG-G-S (wcześniej GOM) to funkcjonujące ponad 5 lat stowarzyszenie gmin i powiatów, które powstało w celu zacieśnienia współpracy na rzecz harmonijnego rozwoju całego obszaru metropolitalnego, dzięki jak najlepszemu wykorzystaniu potencjału miast i gmin członkowskich, z poszanowaniem ich odrębności i specyfiki. Cel ten jest realizowany poprzez:</w:t>
      </w:r>
    </w:p>
    <w:p w:rsidR="00935DFE" w:rsidRPr="00BC147C" w:rsidRDefault="00935DFE" w:rsidP="00935DFE">
      <w:pPr>
        <w:pStyle w:val="PKTpunkt"/>
      </w:pPr>
      <w:r>
        <w:t>–</w:t>
      </w:r>
      <w:r>
        <w:tab/>
      </w:r>
      <w:r w:rsidRPr="00BC147C">
        <w:t>wymianę doświa</w:t>
      </w:r>
      <w:r>
        <w:t>dczeń i wzajemne wspieranie się</w:t>
      </w:r>
      <w:r w:rsidRPr="00BC147C">
        <w:t xml:space="preserve"> w działaniach na rzecz rozwoju;</w:t>
      </w:r>
    </w:p>
    <w:p w:rsidR="00935DFE" w:rsidRPr="00BC147C" w:rsidRDefault="00935DFE" w:rsidP="00935DFE">
      <w:pPr>
        <w:pStyle w:val="PKTpunkt"/>
      </w:pPr>
      <w:r>
        <w:t>–</w:t>
      </w:r>
      <w:r>
        <w:tab/>
      </w:r>
      <w:r w:rsidRPr="00BC147C">
        <w:t>implementowanie dobrych praktyk na obszarze współpracujących ze sobą gmin członkowskich;</w:t>
      </w:r>
    </w:p>
    <w:p w:rsidR="00935DFE" w:rsidRPr="00BC147C" w:rsidRDefault="00935DFE" w:rsidP="00935DFE">
      <w:pPr>
        <w:pStyle w:val="PKTpunkt"/>
      </w:pPr>
      <w:r>
        <w:t>–</w:t>
      </w:r>
      <w:r>
        <w:tab/>
      </w:r>
      <w:r w:rsidRPr="00BC147C">
        <w:t>realizację wspólnych projektów, służących wzmocnieniu sieci powiązań funkcjonalnych obszaru metropolitalnego;</w:t>
      </w:r>
    </w:p>
    <w:p w:rsidR="00935DFE" w:rsidRPr="00BC147C" w:rsidRDefault="00935DFE" w:rsidP="00935DFE">
      <w:pPr>
        <w:pStyle w:val="PKTpunkt"/>
      </w:pPr>
      <w:r>
        <w:lastRenderedPageBreak/>
        <w:t>–</w:t>
      </w:r>
      <w:r>
        <w:tab/>
      </w:r>
      <w:r w:rsidRPr="00BC147C">
        <w:t>wspólne kształtowanie i integrację najważniejszych polityk, mających wpływ na jakość życia mieszkańców;</w:t>
      </w:r>
    </w:p>
    <w:p w:rsidR="00935DFE" w:rsidRPr="00BC147C" w:rsidRDefault="00935DFE" w:rsidP="00935DFE">
      <w:pPr>
        <w:pStyle w:val="PKTpunkt"/>
      </w:pPr>
      <w:r>
        <w:t>–</w:t>
      </w:r>
      <w:r>
        <w:tab/>
      </w:r>
      <w:r w:rsidRPr="00BC147C">
        <w:t>podejmowanie działań na rzecz podniesienia atrakcyjności gospodarczej i osiedleńczej regionu.</w:t>
      </w:r>
    </w:p>
    <w:p w:rsidR="00935DFE" w:rsidRPr="00BC147C" w:rsidRDefault="00935DFE" w:rsidP="00935DFE">
      <w:pPr>
        <w:pStyle w:val="ARTartustawynprozporzdzenia"/>
      </w:pPr>
      <w:r w:rsidRPr="00BC147C">
        <w:t>Najwyższą władzą stowarzyszenia jest Walne Zebranie Członków, w którego skład wchodzą wszystkie samorządy zrzeszone w Stowarzyszeniu. Są one reprezentowane przez swoich przedstawicieli – wójtów, burmistrzów, prezydentów oraz starostów. Głosy uczestników Walnego Zebrania Członków są sobie równe: jeden głos należy się zarówno blisko półmilionowemu miastu Gdańsk, jak i kilkutysięcznym gminom takim jak Ostaszewo, Lichnowy, Sulęczyno czy Linia.</w:t>
      </w:r>
    </w:p>
    <w:p w:rsidR="00935DFE" w:rsidRPr="00BC147C" w:rsidRDefault="00935DFE" w:rsidP="00935DFE">
      <w:pPr>
        <w:pStyle w:val="ARTartustawynprozporzdzenia"/>
      </w:pPr>
      <w:r w:rsidRPr="00BC147C">
        <w:t>Jako najważniejszy cel Stowarzyszenia OMG-G-S można wskazać wspieranie współpracy i koordynację działań wszystkich podmiotów tworzących metropolię: gmin, powiatów, samorządu województwa, wojewody i agend rządowych, nauki, biznesu, mediów i organizacji pozarządowych. Aby go osiągnąć konieczne jest realizowanie przedsięwzięć o różnym charakterze i zasięgu działania. Stowarzyszenie identyfikuje działania realizowane przez poszczególne samorządy, które są możliwe do realizacji w skali metropolitalnej; wdraża wypracowane wcześniej przez partnerstwo dokumenty strategiczne; a także pełni funkcję Związku Zintegrowanych Inwestycji Terytorialnych (dalej: ZIT), nadzorując realizację projektów unijnych dedykowanych obszarom miejskim.</w:t>
      </w:r>
    </w:p>
    <w:p w:rsidR="00935DFE" w:rsidRPr="00BC147C" w:rsidRDefault="00935DFE" w:rsidP="00935DFE">
      <w:pPr>
        <w:pStyle w:val="ARTartustawynprozporzdzenia"/>
      </w:pPr>
      <w:r>
        <w:t>Oto niektóre p</w:t>
      </w:r>
      <w:r w:rsidRPr="00BC147C">
        <w:t>rzykłady wspólnych działań realizowanych przez samorządy oraz p</w:t>
      </w:r>
      <w:r>
        <w:t>artnerów OMG-G-S.</w:t>
      </w:r>
    </w:p>
    <w:p w:rsidR="00935DFE" w:rsidRPr="00BC147C" w:rsidRDefault="00935DFE" w:rsidP="00935DFE">
      <w:pPr>
        <w:pStyle w:val="ARTartustawynprozporzdzenia"/>
      </w:pPr>
      <w:r>
        <w:t xml:space="preserve">1. </w:t>
      </w:r>
      <w:r w:rsidRPr="00BC147C">
        <w:t>Wspólne zamówienia publiczne. Dzięki grupowemu zakupowi energii elektrycznej w ramach współpracy samorządów OMG-G-S osiągnięte oszczędności wynoszą 25-30% w stosunku do stawek z cennika. Zaoszczędzone środki mogą dzięki temu zostać przeznaczone na realizację innych ważnych celów publicznych, bieżących lub inwestycyjnych np. dodat</w:t>
      </w:r>
      <w:r>
        <w:t>kowe godziny zajęć sportowych w</w:t>
      </w:r>
      <w:r w:rsidRPr="00BC147C">
        <w:t xml:space="preserve"> szkołach. Wspólne zakupy obejmują: energię elektryczną, gaz ziemny, paliwo do samochodów służbowych, olej opałowy, usługi pocztowe, urny wyborcze.</w:t>
      </w:r>
    </w:p>
    <w:p w:rsidR="00935DFE" w:rsidRPr="00BC147C" w:rsidRDefault="00935DFE" w:rsidP="00935DFE">
      <w:pPr>
        <w:pStyle w:val="ARTartustawynprozporzdzenia"/>
      </w:pPr>
      <w:r>
        <w:t>2. B</w:t>
      </w:r>
      <w:r w:rsidRPr="00BC147C">
        <w:t>udowa silnego metropolitalnego rynku pracy na obszarze OMG-G-S. Wzmocnieniu potencjału i integracji rynku pracy służą takie projekty jak Metropolitalne Targi Pracy, serwis internetowy pracopolia.pl oraz Program „Wsparcie dla osób aktywnie poszukujących pracy”.</w:t>
      </w:r>
    </w:p>
    <w:p w:rsidR="00935DFE" w:rsidRPr="00BC147C" w:rsidRDefault="00935DFE" w:rsidP="00935DFE">
      <w:pPr>
        <w:pStyle w:val="ARTartustawynprozporzdzenia"/>
      </w:pPr>
      <w:r>
        <w:lastRenderedPageBreak/>
        <w:t xml:space="preserve">3. </w:t>
      </w:r>
      <w:r w:rsidRPr="00BC147C">
        <w:t xml:space="preserve">Budżet Obywatelski w Metropolii. Wzmocnienie potencjału rozwojowego metropolii jest </w:t>
      </w:r>
      <w:r>
        <w:t>niemożliwe bez zaangażowania</w:t>
      </w:r>
      <w:r w:rsidRPr="00BC147C">
        <w:t xml:space="preserve"> społecznego. Jednym z działań Obszaru Metropolitalnego Gdańsk-Gdynia-Sopot na rzecz rozwoju społeczeństwa obywatelskiego jest akcja „Budżet Obywatelski w Metropolii”. W tym przypadku współpraca samorządów polega na integracji działań informacyjno-promocyjnych i synchronizacji harmonogramów prac nad budżetami obywatelskimi w gminach członkowskich OMG-G-S. </w:t>
      </w:r>
    </w:p>
    <w:p w:rsidR="00935DFE" w:rsidRDefault="00935DFE" w:rsidP="00935DFE">
      <w:pPr>
        <w:pStyle w:val="ARTartustawynprozporzdzenia"/>
      </w:pPr>
      <w:r w:rsidRPr="00BC147C">
        <w:t>W ramach pełnienia funkcji Związku ZIT</w:t>
      </w:r>
      <w:r>
        <w:t>,</w:t>
      </w:r>
      <w:r w:rsidRPr="00BC147C">
        <w:t xml:space="preserve"> Stowarzyszenie nadzoruje realizację przez samorządy oraz partnerów społeczno-gospodarczych OMG-G-S projektów współfinansowanych z RPO WP i Programu Operacyjnego Infrastruktura i Środowisko o łącznej wartości ponad 3,6 mld zł. </w:t>
      </w:r>
    </w:p>
    <w:p w:rsidR="00935DFE" w:rsidRPr="00BC147C" w:rsidRDefault="00935DFE" w:rsidP="00935DFE">
      <w:pPr>
        <w:pStyle w:val="ARTartustawynprozporzdzenia"/>
      </w:pPr>
      <w:r w:rsidRPr="00BC147C">
        <w:t>ZIT to instrument finansowy Unii Europejskiej dedykowany wsparciu zintegrowanych działań na rzecz zrównoważonego rozwoju obszarów miejskich. ZIT-y są realizowane przede wszystkim na terenie miast wojewódzkich i obszarów powiązanych z nimi funkcjonalnie tj. składających się z różnych jednostek administracyjnych, za które odpowiadają poszczególne samorządy lokalne (gminy i powiaty). Istotą zastosowania tego mechanizmu jest wsparcie projektów ważnych z punktu widzenia rozwoju ośrodków miejskich, mających znaczenie dla całego obszaru funkcjonalnego. Realizacja wspólnych przedsięwzięć w ramach mechanizmu ZIT ma doprowadzić do wzmocnienia współpracy między samorządami, a także innymi podmiotami tworzącymi metropolię, a w konsekwencji – do lepszego zarządzania obszarami funkcjonalnymi.</w:t>
      </w:r>
    </w:p>
    <w:p w:rsidR="00935DFE" w:rsidRPr="00BC147C" w:rsidRDefault="00935DFE" w:rsidP="00935DFE">
      <w:pPr>
        <w:pStyle w:val="ARTartustawynprozporzdzenia"/>
      </w:pPr>
      <w:r w:rsidRPr="00BC147C">
        <w:t xml:space="preserve">W ramach mechanizmu ZIT na terenie OMG-G-S realizowane są projekty takie jak: </w:t>
      </w:r>
    </w:p>
    <w:p w:rsidR="00935DFE" w:rsidRPr="00BC147C" w:rsidRDefault="00935DFE" w:rsidP="00935DFE">
      <w:pPr>
        <w:pStyle w:val="PKTpunkt"/>
      </w:pPr>
      <w:r>
        <w:t>–</w:t>
      </w:r>
      <w:r>
        <w:tab/>
        <w:t>w</w:t>
      </w:r>
      <w:r w:rsidRPr="00BC147C">
        <w:t>ęzły integracyjne OMG-G-S wraz z trasami dojazdowymi i Systemem Roweru Metropolitalnego;</w:t>
      </w:r>
    </w:p>
    <w:p w:rsidR="00935DFE" w:rsidRPr="00BC147C" w:rsidRDefault="00935DFE" w:rsidP="00935DFE">
      <w:pPr>
        <w:pStyle w:val="PKTpunkt"/>
      </w:pPr>
      <w:r>
        <w:t>–</w:t>
      </w:r>
      <w:r>
        <w:tab/>
        <w:t>w</w:t>
      </w:r>
      <w:r w:rsidRPr="00BC147C">
        <w:t>drożenie systemu biletu elektronicznego jako narzędzia integracji taryfowo-biletowej transportu publicznego, umożliwiającego wprowadzenie wspólnego biletu;</w:t>
      </w:r>
    </w:p>
    <w:p w:rsidR="00935DFE" w:rsidRPr="00BC147C" w:rsidRDefault="00935DFE" w:rsidP="00935DFE">
      <w:pPr>
        <w:pStyle w:val="PKTpunkt"/>
      </w:pPr>
      <w:r>
        <w:t>–</w:t>
      </w:r>
      <w:r>
        <w:tab/>
        <w:t>k</w:t>
      </w:r>
      <w:r w:rsidRPr="00BC147C">
        <w:t>ompleksowa modernizacja energetyczna budynków stanowiących własność jednostek samorządu terytorialnego i ich jednostek, w szczególności budynków użyteczności publicznej;</w:t>
      </w:r>
    </w:p>
    <w:p w:rsidR="00935DFE" w:rsidRPr="00BC147C" w:rsidRDefault="00935DFE" w:rsidP="00935DFE">
      <w:pPr>
        <w:pStyle w:val="PKTpunkt"/>
      </w:pPr>
      <w:r>
        <w:t>–</w:t>
      </w:r>
      <w:r>
        <w:tab/>
        <w:t>k</w:t>
      </w:r>
      <w:r w:rsidRPr="00BC147C">
        <w:t>ompleksowa modernizacja energetyczna budynków mieszkalnych w OMG</w:t>
      </w:r>
      <w:r>
        <w:t>-</w:t>
      </w:r>
      <w:r w:rsidRPr="00BC147C">
        <w:t>G</w:t>
      </w:r>
      <w:r>
        <w:t>-</w:t>
      </w:r>
      <w:r w:rsidRPr="00BC147C">
        <w:t>S;</w:t>
      </w:r>
    </w:p>
    <w:p w:rsidR="00935DFE" w:rsidRPr="00BC147C" w:rsidRDefault="00935DFE" w:rsidP="00935DFE">
      <w:pPr>
        <w:pStyle w:val="PKTpunkt"/>
      </w:pPr>
      <w:r>
        <w:t>–</w:t>
      </w:r>
      <w:r>
        <w:tab/>
        <w:t>i</w:t>
      </w:r>
      <w:r w:rsidRPr="00BC147C">
        <w:t xml:space="preserve">nnowacyjny system wsparcia zatrudnienia w OMG-G-S; </w:t>
      </w:r>
    </w:p>
    <w:p w:rsidR="00935DFE" w:rsidRPr="00BC147C" w:rsidRDefault="00935DFE" w:rsidP="00935DFE">
      <w:pPr>
        <w:pStyle w:val="PKTpunkt"/>
      </w:pPr>
      <w:r>
        <w:t>–</w:t>
      </w:r>
      <w:r>
        <w:tab/>
      </w:r>
      <w:r w:rsidRPr="00BC147C">
        <w:t>Metropolitalny System Aktywizacji Społeczno-Zawodowej;</w:t>
      </w:r>
    </w:p>
    <w:p w:rsidR="00935DFE" w:rsidRPr="00BC147C" w:rsidRDefault="00935DFE" w:rsidP="00935DFE">
      <w:pPr>
        <w:pStyle w:val="PKTpunkt"/>
      </w:pPr>
      <w:r>
        <w:t>–</w:t>
      </w:r>
      <w:r>
        <w:tab/>
      </w:r>
      <w:r w:rsidRPr="00BC147C">
        <w:t>Centrum Geriatrii;</w:t>
      </w:r>
    </w:p>
    <w:p w:rsidR="00935DFE" w:rsidRPr="00BC147C" w:rsidRDefault="00935DFE" w:rsidP="00935DFE">
      <w:pPr>
        <w:pStyle w:val="PKTpunkt"/>
      </w:pPr>
      <w:r>
        <w:lastRenderedPageBreak/>
        <w:t>–</w:t>
      </w:r>
      <w:r>
        <w:tab/>
        <w:t>k</w:t>
      </w:r>
      <w:r w:rsidRPr="00BC147C">
        <w:t xml:space="preserve">ompleksowe przedsięwzięcia rewitalizacyjne. </w:t>
      </w:r>
    </w:p>
    <w:p w:rsidR="00935DFE" w:rsidRPr="00BC147C" w:rsidRDefault="00935DFE" w:rsidP="00935DFE">
      <w:pPr>
        <w:pStyle w:val="ARTartustawynprozporzdzenia"/>
      </w:pPr>
      <w:r>
        <w:t>S</w:t>
      </w:r>
      <w:r w:rsidRPr="00BC147C">
        <w:t>trategie przestrzennego zagospodarowania kraju reguluje</w:t>
      </w:r>
      <w:r>
        <w:t xml:space="preserve"> obecnie</w:t>
      </w:r>
      <w:r w:rsidRPr="00BC147C">
        <w:t xml:space="preserve"> Koncepcja Przestrzennego Zagospodarowania Kraju 2030 (zwana dalej: „KPZK 2030”). Jednocześnie planowanie przestrzenne na poziomie województwa pomorskiego opiera się na założeniach wynikających z Planu Zagospodarowania Przestrzennego Województwa Pomorskiego do 2030 roku (dalej: PZP WP 2030), a także będącego jego częścią Planu Zagospodarowania Przestrzennego Obszaru Metropolitalnego Gdańsk-Gdynia-Sopot do 2030 roku (zwanego dalej: PZP OMG-G-S 2030). </w:t>
      </w:r>
    </w:p>
    <w:p w:rsidR="00935DFE" w:rsidRPr="00BC147C" w:rsidRDefault="00935DFE" w:rsidP="00935DFE">
      <w:pPr>
        <w:pStyle w:val="ARTartustawynprozporzdzenia"/>
      </w:pPr>
      <w:r w:rsidRPr="00BC147C">
        <w:t xml:space="preserve">Na uwadze należy mieć również istotne z punktu widzenia utworzenia związku metropolitalnego zapisy Strategii na rzecz Odpowiedzialnego Rozwoju (SOR). SOR jest aktualizacją średniookresowej strategii rozwoju kraju, tj. Strategii Rozwoju Kraju 2020. SOR jest główną, krajową strategią rozwojową, określającą podstawowe uwarunkowania, cele i kierunki rozwoju kraju w wymiarze społecznym, gospodarczym, regionalnym i przestrzennym do 2020 r. oraz w perspektywie do 2030 r. Jednym z działań do 2020 r. wprowadzonych przez SOR jest „wprowadzenie w życie ustawy o związku metropolitalnym w województwie śląskim oraz intensyfikacja prac nad uregulowaniem kwestii dotyczących tworzenia związków metropolitalnych”. </w:t>
      </w:r>
    </w:p>
    <w:p w:rsidR="00935DFE" w:rsidRDefault="00935DFE" w:rsidP="00935DFE">
      <w:pPr>
        <w:pStyle w:val="ARTartustawynprozporzdzenia"/>
      </w:pPr>
      <w:r w:rsidRPr="00BC147C">
        <w:t>KPZK 2030 jest najważniejszym krajowym dokumentem strategicznym dotyczącym zagospodarowania przestrzennego kraju. Został on opracowany zgodnie z przepisami ustawy o planowaniu i</w:t>
      </w:r>
      <w:r>
        <w:t xml:space="preserve"> zagospodarowaniu przestrzennym. </w:t>
      </w:r>
      <w:r w:rsidRPr="00BC147C">
        <w:t>W dokumencie tym przedstawiono wizję zagospodarowania przestrzennego kraju w perspektywie najbliższych 15 lat, określono cele i kierunki polityki zagospodarowania kraju służące jej urzeczywistnieniu oraz wskazano zasady oraz mechanizmy koordynacji i wdrażania publicznych polityk rozwojowych maj</w:t>
      </w:r>
      <w:r>
        <w:t>ących istotne znaczenie lokalne</w:t>
      </w:r>
      <w:r w:rsidRPr="00BC147C">
        <w:t xml:space="preserve">. </w:t>
      </w:r>
    </w:p>
    <w:p w:rsidR="00935DFE" w:rsidRPr="00BC147C" w:rsidRDefault="00935DFE" w:rsidP="00935DFE">
      <w:pPr>
        <w:pStyle w:val="ARTartustawynprozporzdzenia"/>
      </w:pPr>
      <w:r w:rsidRPr="00BC147C">
        <w:t xml:space="preserve">KPZK 2030 ma wiele cech strategii ogólnorozwojowej, łącząc elementy zagospodarowania przestrzennego z czynnikami rozwoju społeczno-gospodarczego. Zgodnie z założeniami dokumentu, w 2030 r. Polska przestrzeń ma być bardziej niż zintegrowana w układach międzynarodowych. Warszawa i pozostałe ośrodki metropolitalne (w tym obszar obejmujący teren OMG-G-S) będą lepiej powiązane funkcjonalnie (głównie gospodarczo) między sobą, a także z podobnymi obszarami UE. Według wizji autorów dokumentu, Polska w 2030 roku ma być krajem o ugruntowanych warunkach trwałego i zrównoważonego rozwoju, sprawnie zarządzanym i bezpiecznym. Ranga instytucjonalna tego dokumentu oraz </w:t>
      </w:r>
      <w:r w:rsidRPr="00BC147C">
        <w:lastRenderedPageBreak/>
        <w:t xml:space="preserve">jego strategiczne założenia oznaczają, że KPZK 2030 pełni kluczową rolę dla delimitacji obszarów funkcjonalnych i wdrożenia działań o charakterze planistycznym w formie opracowania strategii, planów i studiów zagospodarowania przestrzennego. Utworzenie związku metropolitalnego w województwie pomorskim wprost wpisuje się w założenia przyjęte w tym dokumencie. </w:t>
      </w:r>
    </w:p>
    <w:p w:rsidR="00935DFE" w:rsidRDefault="00935DFE" w:rsidP="00935DFE">
      <w:pPr>
        <w:pStyle w:val="ARTartustawynprozporzdzenia"/>
      </w:pPr>
      <w:r w:rsidRPr="00BC147C">
        <w:t xml:space="preserve">KPZK 2030 proponuje zerwanie z dychotomią planowania przestrzennego i społeczno-gospodarczego na poziomie krajowym, wojewódzkim i lokalnym oraz w odniesieniu do obszarów funkcjonalnych, wprowadza współzależność celów polityki przestrzennej z celami polityki regionalnej, wiąże planowanie strategiczne z programowaniem działań w ramach programów rozwoju i programów operacyjnych współfinansowanych ze środków UE, określa działania państwa w sferze legislacyjnej i instytucjonalnej dla wzmocnienia efektywności systemu planowania przestrzennego i działań rozwojowych (w tym inwestycyjnych) ukierunkowanych terytorialnie. </w:t>
      </w:r>
    </w:p>
    <w:p w:rsidR="00935DFE" w:rsidRPr="00BC147C" w:rsidRDefault="00935DFE" w:rsidP="00935DFE">
      <w:pPr>
        <w:pStyle w:val="ARTartustawynprozporzdzenia"/>
      </w:pPr>
      <w:r w:rsidRPr="00BC147C">
        <w:t xml:space="preserve">W związku z próbą wprowadzenia efektywnej polityki przestrzennej, dokonano w KPZK 2030 próby uporządkowania i usystematyzowania wielu pojęć, które odnoszą się do zagospodarowania przestrzennego kraju i polityki przestrzennej, takich jak zagospodarowanie przestrzenne, obszary funkcjonalne, w tym obszary wiejskie i miejskie, obszary koncentracji problemów o charakterze społeczno-gospodarczym i inne. W sferze wdrożeniowej KPZK 2030 proponuje: </w:t>
      </w:r>
    </w:p>
    <w:p w:rsidR="00935DFE" w:rsidRPr="00BC147C" w:rsidRDefault="00935DFE" w:rsidP="00935DFE">
      <w:pPr>
        <w:pStyle w:val="PKTpunkt"/>
      </w:pPr>
      <w:r>
        <w:t>–</w:t>
      </w:r>
      <w:r>
        <w:tab/>
      </w:r>
      <w:r w:rsidRPr="00BC147C">
        <w:t>sukcesywne dokonanie zasadniczego przeorganizowania</w:t>
      </w:r>
      <w:r>
        <w:t xml:space="preserve"> systemu i wprowadzenie szeregu </w:t>
      </w:r>
      <w:r w:rsidRPr="00BC147C">
        <w:t>nowych rozwiązań prawnych i instytucjonalnych pozwalających na budowę spójnego, hierarchicznego układu planowania i zarządzania przestrzennego ukierunkowanego na realizację celów społeczno-gospodarczych wyznaczanych w odnie</w:t>
      </w:r>
      <w:r>
        <w:t>sieniu do przestrzeni;</w:t>
      </w:r>
    </w:p>
    <w:p w:rsidR="00935DFE" w:rsidRPr="00BC147C" w:rsidRDefault="00935DFE" w:rsidP="00935DFE">
      <w:pPr>
        <w:pStyle w:val="PKTpunkt"/>
      </w:pPr>
      <w:r>
        <w:t>–</w:t>
      </w:r>
      <w:r>
        <w:tab/>
      </w:r>
      <w:r w:rsidRPr="00BC147C">
        <w:t>wyznaczenie priorytetów inwestycyjnych i podmiotów odpowiedzialnych za ich realizację;</w:t>
      </w:r>
    </w:p>
    <w:p w:rsidR="00935DFE" w:rsidRPr="00BC147C" w:rsidRDefault="00935DFE" w:rsidP="00935DFE">
      <w:pPr>
        <w:pStyle w:val="PKTpunkt"/>
      </w:pPr>
      <w:r>
        <w:t>–</w:t>
      </w:r>
      <w:r>
        <w:tab/>
      </w:r>
      <w:r w:rsidRPr="00BC147C">
        <w:t>nadanie polityce przestrzennej bardziej europejskiego wymiaru;</w:t>
      </w:r>
    </w:p>
    <w:p w:rsidR="00935DFE" w:rsidRPr="00BC147C" w:rsidRDefault="00935DFE" w:rsidP="00935DFE">
      <w:pPr>
        <w:pStyle w:val="PKTpunkt"/>
      </w:pPr>
      <w:r>
        <w:t>–</w:t>
      </w:r>
      <w:r>
        <w:tab/>
      </w:r>
      <w:r w:rsidRPr="00BC147C">
        <w:t>zwiększenie roli koordynacyjnej polityki przestrzennej w stosunku do polityk sektorowych mających największy wpływ na sytuację przestrzenną kraju i poszczególnych terytoriów.</w:t>
      </w:r>
    </w:p>
    <w:p w:rsidR="00935DFE" w:rsidRPr="00BC147C" w:rsidRDefault="00935DFE" w:rsidP="00935DFE">
      <w:pPr>
        <w:pStyle w:val="ARTartustawynprozporzdzenia"/>
      </w:pPr>
      <w:r w:rsidRPr="00BC147C">
        <w:t xml:space="preserve">Ideą projektowanych zmian systemowych ujętych w tym dokumencie jest zbudowanie zintegrowanego, wieloszczeblowego skoordynowanego systemu planowania rozwoju, </w:t>
      </w:r>
      <w:r w:rsidRPr="00BC147C">
        <w:lastRenderedPageBreak/>
        <w:t>zerwanie z dualizmem planowania przestrzennego i społeczno-gospodarczego, zapewnienie przeniesienia celów rozwojowych określonych na poziomie strategicznym docelowo na poziom realizacyjny oraz ochrona interesu publicznego. Obok działań o charakterze prawnym i instytucjonalnym polityka przestrzenna zmierzająca do osiągnięcia celów nakreślonych w KPZK 2030 ma angażować środki finansowe (krajowe i zagraniczne) przeznaczone na działania o charakterze inwestycyjnym w ramach innych polityk, w tym w szczególności tych mają</w:t>
      </w:r>
      <w:r>
        <w:t>cych wymiar terytorialny. Nastąpi to przede</w:t>
      </w:r>
      <w:r w:rsidRPr="00BC147C">
        <w:t xml:space="preserve"> wszystkim w ramach polityki regionalnej i powiązanych z nią działań na rzecz miast czy obszarów wiejskich oraz polityk o charakterze sektorowym, które mają szczególne znaczenie dla zagospodarowania przestrzennego kraju, takich jak: polityka transportowa, morska, energetyczna, ekologiczna czy klimatyczna. </w:t>
      </w:r>
    </w:p>
    <w:p w:rsidR="00935DFE" w:rsidRDefault="00935DFE" w:rsidP="00935DFE">
      <w:pPr>
        <w:pStyle w:val="ARTartustawynprozporzdzenia"/>
      </w:pPr>
      <w:r w:rsidRPr="00BC147C">
        <w:t xml:space="preserve">KPZK 2030 zakłada, że polską przestrzeń za sprawą postępującej integracji europejskiej czekają istotne wyzwania „związane (…) przede wszystkim z procesami globalnymi, w których Polska uczestniczy jako kraj UE o coraz bardziej otwartej gospodarce i społeczeństwie. Mają one charakter polityczny, gospodarczy (budowa konkurencyjności, zapewnienie energii), środowiskowy (zachowanie bioróżnorodności), demograficzny (depopulacja, migracje, starzenie się społeczeństwa), społeczny (budowa kapitału społecznego), a także kulturowy (zmiany wzorców zachowań). </w:t>
      </w:r>
    </w:p>
    <w:p w:rsidR="00935DFE" w:rsidRPr="00BC147C" w:rsidRDefault="00935DFE" w:rsidP="00935DFE">
      <w:pPr>
        <w:pStyle w:val="ARTartustawynprozporzdzenia"/>
      </w:pPr>
      <w:r w:rsidRPr="00BC147C">
        <w:t>Wyzwania te będą miały wpływ na kształtowanie się kierunków i tempa przemian polskiej przestrzeni – tylko na niektóre z tych procesów będzie można wpływać za pomocą krajowej polityki przestrzennej. KPZK 2030 formułuje tezę o przyspieszeniu zmian w polskiej przestrzeni w ciągu najbliższych kilkunastu lat. Przyspieszenie rozwoju i modernizacji Polski spowoduje poważne konsekwencje dla zagospodarowania przestrzennego kraju. Znaczne zwiększenie skali i przyspieszenie procesów inwestycyjnych w zakresie infrastruktury (m.in. dzięki środkom UE), podniesienie konkurencyjności polskiej gospodarki (poprzez zwiększenie zatrudnienia w sektorach o większej wydajności i wartości dodanej) przy wykorzystaniu potencjału intelektualnego i społecznego oraz zmiana modelu życia i konsumpcji (zwiększenie dochodów, zmniejszenie jednostkowego zapotrzebowania na energię, troska o środowisko) objawi się w sferze przestrzennej bardzo szybkimi (w porównaniu z ostatnimi 20 latami) zmianami struktur przest</w:t>
      </w:r>
      <w:r>
        <w:t>rzennych i relacji między nimi.</w:t>
      </w:r>
    </w:p>
    <w:p w:rsidR="00935DFE" w:rsidRDefault="00935DFE" w:rsidP="00935DFE">
      <w:pPr>
        <w:pStyle w:val="ARTartustawynprozporzdzenia"/>
      </w:pPr>
      <w:r w:rsidRPr="00BC147C">
        <w:t xml:space="preserve">Realizacja wyzwań będzie wymagać tworzenia nowych, adekwatnych struktur, gdyż w dalszej perspektywie czasu nastąpi koncentracja funkcji ośrodków krajowych i europejskich zlokalizowanych w podstawowej sieci ośrodków wzrostu oraz intensyfikacja powiązań </w:t>
      </w:r>
      <w:r w:rsidRPr="00BC147C">
        <w:lastRenderedPageBreak/>
        <w:t>funkcjonalnych między nimi. Zdaniem autorów KPZK 2030: „przy założeniu stabilizacji zaludnienia Polski można przypuszczać, że będzie następować koncentracja ludności w ośrodkach rozwijających się i jednocześnie będzie następował odpływ ludności z pewnych obszarów obejmujących zarówno niektóre tereny wiejskie, jak i małe ośrodki miejskie</w:t>
      </w:r>
      <w:r>
        <w:t>”</w:t>
      </w:r>
      <w:r w:rsidRPr="00BC147C">
        <w:t xml:space="preserve">. </w:t>
      </w:r>
    </w:p>
    <w:p w:rsidR="00935DFE" w:rsidRPr="00BC147C" w:rsidRDefault="00935DFE" w:rsidP="00935DFE">
      <w:pPr>
        <w:pStyle w:val="ARTartustawynprozporzdzenia"/>
      </w:pPr>
      <w:r w:rsidRPr="00BC147C">
        <w:t xml:space="preserve">Procesy te będą </w:t>
      </w:r>
      <w:r w:rsidRPr="00C50A42">
        <w:t>wywoływać</w:t>
      </w:r>
      <w:r w:rsidRPr="00BC147C">
        <w:t xml:space="preserve"> presję na wsparcie procesów restrukturyzacyjnych i sanacyjnych w różnych skalach: krajowej, regionalnej i lokalnej (du</w:t>
      </w:r>
      <w:r>
        <w:t>że miasta, obszary depopulacji)</w:t>
      </w:r>
      <w:r w:rsidRPr="00BC147C">
        <w:t xml:space="preserve">. W tym kontekście KPZK 2030 wprost zakłada, że osiąganie celów i właściwe przygotowanie do nadchodzących wyzwań będzie polegać na tworzeniu warunków do dalszego rozwoju sieci największych miast – motorów wzrostu i procesów rozwojowych w skali kraju, w tym zrównoważonego rozwoju obszarów wiejskich, i wprowadzeniu mechanizmów zapewniających spójność i udział w procesach rozwojowych całej przestrzeni Polski, poprzez sprzyjanie procesom dyfuzji rozwojowej w skali kraju oraz w skali regionalnej (wokół miast wojewódzkich i powiatowych). Z treści KPZK 2030 wynika, że „(…) obszary miejskie i obszary wiejskie są więc postrzegane jako elementy dynamicznego układu dopełniające się nawzajem i stanowiące integralną całość społeczno-gospodarczą i przestrzenną.” </w:t>
      </w:r>
    </w:p>
    <w:p w:rsidR="00935DFE" w:rsidRDefault="00935DFE" w:rsidP="00935DFE">
      <w:pPr>
        <w:pStyle w:val="ARTartustawynprozporzdzenia"/>
      </w:pPr>
      <w:r w:rsidRPr="00BC147C">
        <w:t xml:space="preserve">Utworzenie związku metropolitalnego w województwie pomorskim koresponduje również z zawartym w KPZK 2030 opisem procesów integracji regionalnej i jej docelowego kształtu w obszarach wokół miast wojewódzkich. Zgodnie z tym dokumentem, integracja regionalna ma przebiegać „w oparciu o wykorzystanie dla rozwoju pozostałych obszarów województwa potencjału miast wojewódzkich (w wyniku procesów dyfuzji rozwoju) oraz specyficznych czynników rozwojowych (przyrodniczych, klimatycznych, kulturowych, związanych z wykorzystaniem surowców energetycznych itp.) poszczególnych terytoriów położonych poza obszarami funkcjonalnymi miast wojewódzkich. Przestrzeń województw staje się przestrzenią zintegrowaną i współzależną – funkcjonują w niej regionalne rynki pracy oraz usług i dóbr wyższego rzędu. Procesy integracji regionalnej przebiegają silniej w województwach, w których znajdują się najsilniejsze ośrodki miejskie.” </w:t>
      </w:r>
    </w:p>
    <w:p w:rsidR="00935DFE" w:rsidRDefault="00935DFE" w:rsidP="00935DFE">
      <w:pPr>
        <w:pStyle w:val="ARTartustawynprozporzdzenia"/>
      </w:pPr>
      <w:r w:rsidRPr="00BC147C">
        <w:t xml:space="preserve">Do takich ośrodków należą właśnie miasta nadmorskie – Gdańsk, Gdynia, Sopot, które wykorzystując czynniki aglomeracji, przyczyniają się przyspieszenia procesów rozwojowych w strefie ich oddziaływania. Autorzy KPZK 2030 wskazują również na daleko idącą różnorodność terytorium kraju w zakresie rozmieszczenia sił wytwórczych oraz podstawowych wskaźników makroekonomicznych (takich jak PKB i dochód na mieszkańca) </w:t>
      </w:r>
      <w:r w:rsidRPr="00BC147C">
        <w:lastRenderedPageBreak/>
        <w:t xml:space="preserve">pomiędzy poszczególnymi województwami, także w układzie miasto-region. Jednak ich zdaniem „różnice te nie wpływają na perspektywy rozwojowe mieszkańców poszczególnych regionów kraju. Wszystkie obszary miejskie i wiejskie, także te tracące miejsca pracy i zmniejszające liczbę mieszkańców, zapewniają dostęp do podstawowych dóbr (infrastruktura telekomunikacyjna, transportowa, otoczenia biznesu) i podstawowych usług publicznych (edukacja, zdrowie, kultura, sport, turystyka)”. </w:t>
      </w:r>
    </w:p>
    <w:p w:rsidR="00935DFE" w:rsidRDefault="00935DFE" w:rsidP="00935DFE">
      <w:pPr>
        <w:pStyle w:val="ARTartustawynprozporzdzenia"/>
      </w:pPr>
      <w:r w:rsidRPr="00BC147C">
        <w:t xml:space="preserve">W innym miejscu KPZK 2030 wskazuje, że „równoczesna koncentracja działalności gospodarczej w największych miastach sieci metropolii oraz wielofunkcyjny rozwój obszarów wiejskich wpływa korzystnie na przyspieszenie zmian strukturalnych oraz zwiększenie możliwości kreowania wzrostu i zatrudnienia na tych obszarach”. </w:t>
      </w:r>
    </w:p>
    <w:p w:rsidR="00935DFE" w:rsidRPr="00BC147C" w:rsidRDefault="00935DFE" w:rsidP="00935DFE">
      <w:pPr>
        <w:pStyle w:val="ARTartustawynprozporzdzenia"/>
      </w:pPr>
      <w:r w:rsidRPr="00BC147C">
        <w:t xml:space="preserve">Należy zatem uznać, że utworzenie związku metropolitalnego w województwie pomorskim nie niesie ze sobą zagrożeń związanych z nieproporcjonalną dystrybucją dochodów w granicach województwa pomorskiego oraz sąsiednich regionów, a także wpisuje się w założenie oparcia wzrostu gospodarczego kraju o obszary funkcjonalne miast wojewódzkich, z korzyściami dla pozostałych części kraju. </w:t>
      </w:r>
    </w:p>
    <w:p w:rsidR="00935DFE" w:rsidRPr="00BC147C" w:rsidRDefault="00935DFE" w:rsidP="00935DFE">
      <w:pPr>
        <w:pStyle w:val="ARTartustawynprozporzdzenia"/>
      </w:pPr>
      <w:r w:rsidRPr="00BC147C">
        <w:t>Należy również zwrócić uwagę na postępujący trend, zgodnie z którym rola regionów i władz publicznych w regionach w procesach rozwojowych ewaluować będzie od zarządzania środkami unijnymi</w:t>
      </w:r>
      <w:r>
        <w:t>,</w:t>
      </w:r>
      <w:r w:rsidRPr="00BC147C">
        <w:t xml:space="preserve"> do kierowania procesami rozwoju regionalnego oraz aktywnego zarządzani</w:t>
      </w:r>
      <w:r>
        <w:t>a polityką rozwoju, a tym samym</w:t>
      </w:r>
      <w:r w:rsidRPr="00BC147C">
        <w:t xml:space="preserve"> zwiększenia odpowiedzialności za decyzje podejmowane w zakresie rozwoju regionu. Stworzenie warunków sprzyjających sieciowaniu relacji między samorządem województwa a szeroką gamą parterów zaangażowanych w grę o rozwój wpłynie na zwiększenie udziału społeczności regionalnej w podejmowaniu decyzji dotyczących rozwoju danego regionu. Prowadzić to będzie do większej identyfikacji społeczności regionalnej z celami rozwojowymi, a w konsekwencji do rozwoju kapitału społecznego w regionie oraz do kształtowania silnej tożsamości regionalnej. </w:t>
      </w:r>
    </w:p>
    <w:p w:rsidR="00935DFE" w:rsidRDefault="00935DFE" w:rsidP="00935DFE">
      <w:pPr>
        <w:pStyle w:val="ARTartustawynprozporzdzenia"/>
      </w:pPr>
      <w:r w:rsidRPr="00BC147C">
        <w:t xml:space="preserve">Autorzy KPZK 2030 zwracają uwagę, że na skutek postępującej urbanizacji w granicach administracyjnych miast oraz w strefach położonych wokół dużych ośrodków mieszka 75-80% ludności Polski, przy czym koncentracja ludności będzie następować zarówno w dużych ośrodkach miejskich kraju, jak i w ich obszarach funkcjonalnych, a najwyższe tempo przyrostu wystąpi na obszarach metropolitalnych. </w:t>
      </w:r>
    </w:p>
    <w:p w:rsidR="00935DFE" w:rsidRDefault="00935DFE" w:rsidP="00935DFE">
      <w:pPr>
        <w:pStyle w:val="ARTartustawynprozporzdzenia"/>
      </w:pPr>
      <w:r w:rsidRPr="00BC147C">
        <w:t xml:space="preserve">Do dużych ośrodków miejskich napłynie ludność z obszarów wiejskich, osiedlając się w ich obszarach funkcjonalnych – metropolitalnych i regionalnych, rzadziej w centrach. </w:t>
      </w:r>
    </w:p>
    <w:p w:rsidR="00935DFE" w:rsidRPr="00BC147C" w:rsidRDefault="00935DFE" w:rsidP="00935DFE">
      <w:pPr>
        <w:pStyle w:val="ARTartustawynprozporzdzenia"/>
      </w:pPr>
      <w:r w:rsidRPr="00BC147C">
        <w:lastRenderedPageBreak/>
        <w:t xml:space="preserve">Do zadań władzy publicznej należy wychodzenie naprzeciwko procesowi urbanizacji i tworzenie odpowiednich mechanizmów wsparcia organów odpowiedzialnych za kreowanie na szczeblu regionalnym i metropolitalnym polityk publicznych z długim horyzontem czasowym. </w:t>
      </w:r>
    </w:p>
    <w:p w:rsidR="00935DFE" w:rsidRPr="00BC147C" w:rsidRDefault="00935DFE" w:rsidP="00935DFE">
      <w:pPr>
        <w:pStyle w:val="ARTartustawynprozporzdzenia"/>
      </w:pPr>
      <w:r>
        <w:t>W uzasadnieniu do projektu niniejszej ustawy</w:t>
      </w:r>
      <w:r w:rsidRPr="00BC147C">
        <w:t xml:space="preserve"> warto przytoczyć wnioski z międzynarodowych badań porównawczych Organizacji Współpracy Gospodarczej i Rozwoju (OECD). Na podstawie danych zebranych w raporcie „The Metropolitan Century 2015”, OECD jednoznacznie stwierdza, że istnienie instytucjonalnych struktur władzy metropolitalnej bezspornie zwiększa efektywność planowania przestrzennego i zmniejszenia negatywne skutki procesów suburbanizacji. W innym miejscu autorzy raportu OECD podkreślają, że „pozostawianie obszarów metropolitalnych ze starymi strukturami zarządczymi, podzielonymi granicami administracyjnymi (…) spowoduje nie tylko osłabienie potencjału gospodarczego i politycznego tych obszarów, ale również i potencjału państw, w których one funkcjonują”.</w:t>
      </w:r>
    </w:p>
    <w:p w:rsidR="00935DFE" w:rsidRPr="00BC147C" w:rsidRDefault="00935DFE" w:rsidP="00935DFE">
      <w:pPr>
        <w:pStyle w:val="ARTartustawynprozporzdzenia"/>
      </w:pPr>
      <w:r w:rsidRPr="00BC147C">
        <w:t xml:space="preserve">W świetle treści KPZK 2030, koncentracji ludności towarzyszyć będzie dalsza koncentracja potencjału rozwojowego, w tym gospodarczego. Rdzeniem krajowego systemu gospodarczego i ważnym elementem systemu europejskiego jest ukształtowana na bazie dużych ośrodków miejskich sieć współpracy miast. Stanowi ona współzależny, otwarty układ sieciowy obszarów funkcjonalnych najważniejszych polskich miast, które są zintegrowane w przestrzeni krajowej i międzynarodowej za pomocą wielokierunkowych silnych powiązań funkcjonalnych w zakresie funkcji gospodarczych, społecznych, edukacyjnych, kulturalnych oraz sektora badawczo-rozwojowego. Wszystkie ośrodki miejskie stanowiące węzły sieci są połączone efektywną (na poziomie co najmniej średnim w skali UE) siecią transportową i teleinformatyczną. Jednocześnie dokument ten wprost stwierdza, że obszar wokół Trójmiasta wchodzi w skład podstawowych węzłów sieci powiązań funkcjonalnych miast w roku 2030, tworząc jednocześnie jednolitą sieć osadniczą. </w:t>
      </w:r>
    </w:p>
    <w:p w:rsidR="00935DFE" w:rsidRPr="00BC147C" w:rsidRDefault="00935DFE" w:rsidP="00935DFE">
      <w:pPr>
        <w:pStyle w:val="ARTartustawynprozporzdzenia"/>
      </w:pPr>
      <w:r w:rsidRPr="00BC147C">
        <w:t>Powstanie związku metropolitalnego</w:t>
      </w:r>
      <w:r>
        <w:t xml:space="preserve"> w województwie pomorskim </w:t>
      </w:r>
      <w:r w:rsidRPr="00BC147C">
        <w:t xml:space="preserve">jest o tyle istotne, że siła powiązań funkcjonalnych między węzłami sieci w roku 2030 nie ma zależeć wyłącznie od rangi administracyjnej i społeczno-gospodarczej ośrodków, powiązań transportowych między nimi czy też od warunków geograficznych. W warunkach decentralizacji (faworyzującej z jednej strony regiony i ich stolice, a z drugiej obszary metropolitalne) i zmian profilu gospodarczego Polski (przejście w kierunku wysoko wydajnej gospodarki </w:t>
      </w:r>
      <w:r w:rsidRPr="00BC147C">
        <w:lastRenderedPageBreak/>
        <w:t xml:space="preserve">opartej na wiedzy, innowacjach w przemyśle, który jest przyjazny dla środowiska przyrodniczego, przy jednoczesnym zwiększeniu roli usług rynkowych) duże znaczenie mają takie czynniki, jak jakość zasobów ludzkich oraz potencjału naukowo-badawczego i edukacyjnego oraz system zarządzania w układach terytorialnych. Jak zakłada KPZK 2030, „największe miasta są motorem rozwoju kraju, a równocześnie dobrym miejscem do życia, co jest wspomagane aktywną wielowymiarową polityką miejską.” </w:t>
      </w:r>
    </w:p>
    <w:p w:rsidR="00935DFE" w:rsidRPr="00BC147C" w:rsidRDefault="00935DFE" w:rsidP="00935DFE"/>
    <w:p w:rsidR="00935DFE" w:rsidRPr="00D66C92" w:rsidRDefault="00935DFE" w:rsidP="00935DFE">
      <w:pPr>
        <w:rPr>
          <w:rStyle w:val="Ppogrubienie"/>
        </w:rPr>
      </w:pPr>
      <w:r w:rsidRPr="00D66C92">
        <w:rPr>
          <w:rStyle w:val="Ppogrubienie"/>
        </w:rPr>
        <w:t>2. Różnice między obowiązującym a projektowanym stanem prawnym</w:t>
      </w:r>
    </w:p>
    <w:p w:rsidR="00935DFE" w:rsidRDefault="00935DFE" w:rsidP="00935DFE">
      <w:pPr>
        <w:pStyle w:val="NIEARTTEKSTtekstnieartykuowanynppodstprawnarozplubpreambua"/>
      </w:pPr>
      <w:r w:rsidRPr="001804E2">
        <w:t>Przedłożony projekt w zasadniczej warstwie ustrojowej bazuje na obowiązujących przepisach ustawy</w:t>
      </w:r>
      <w:r w:rsidRPr="00C55259">
        <w:t xml:space="preserve"> z dnia 9 marca 2017 r. o związku metropolitalnym w województwie śląskim</w:t>
      </w:r>
      <w:r w:rsidRPr="001804E2">
        <w:t>, które już uzyskały aprobatę śląskich samorządów.</w:t>
      </w:r>
    </w:p>
    <w:p w:rsidR="00935DFE" w:rsidRDefault="00935DFE" w:rsidP="00935DFE">
      <w:pPr>
        <w:pStyle w:val="ARTartustawynprozporzdzenia"/>
      </w:pPr>
      <w:r w:rsidRPr="00E635F4">
        <w:t>Związek metropolitalny w województwie pomorskim zostanie utworzony na obszarze o jednorodnym układzie osadniczym i przestrz</w:t>
      </w:r>
      <w:r>
        <w:t>ennym, a jego kształt uwzględni</w:t>
      </w:r>
      <w:r w:rsidRPr="00E635F4">
        <w:t xml:space="preserve"> więzi społeczne, gospodarcze i kulturowe. Po raz kolejny można podkreślić, że powstanie związku ma na celu przede wszystkim zacieśnienie współpracy i doprowadzenie do harmonijnego rozwoju całego obszaru metropolitalnego wokół Gdańska, poprzez jak najlepsze wykorzystanie potencjału miast i gmin członkowskich, z poszanowaniem ich odrębności i specyfiki. </w:t>
      </w:r>
    </w:p>
    <w:p w:rsidR="00935DFE" w:rsidRPr="00E635F4" w:rsidRDefault="00935DFE" w:rsidP="00935DFE">
      <w:pPr>
        <w:pStyle w:val="ARTartustawynprozporzdzenia"/>
      </w:pPr>
      <w:r w:rsidRPr="00E635F4">
        <w:t xml:space="preserve">Powstanie nowej struktury koordynującej działania w skali metropolitalnej umożliwi wykonywanie zadań (wynikających z art. 12 projektu ustawy) w zakresie: kształtowania ładu przestrzennego, rozwoju obszaru związku, publicznego transportu zbiorowego na obszarze związku, współdziałania w ustalaniu przebiegu dróg krajowych i wojewódzkich na obszarze związku, a także promocji obszaru metropolitalnego. </w:t>
      </w:r>
    </w:p>
    <w:p w:rsidR="00935DFE" w:rsidRPr="00C93283" w:rsidRDefault="00935DFE" w:rsidP="00935DFE">
      <w:pPr>
        <w:pStyle w:val="ARTartustawynprozporzdzenia"/>
      </w:pPr>
      <w:r>
        <w:t>Zgodnie z art. 1 projektu, z</w:t>
      </w:r>
      <w:r w:rsidRPr="00C93283">
        <w:t>wiązek metropolitalny jest zrzeszeniem gmin i powiatów województwa pomorskiego, charakteryzujących się istnieniem silnych powiązań funkcjonalnych oraz zaawansowaniem procesów urbanizacyjnych, położonych na obszarze spójnym pod względem przestrzennym, który zamieszkuje co najmniej 1 000 000 mieszkańców.</w:t>
      </w:r>
    </w:p>
    <w:p w:rsidR="00935DFE" w:rsidRPr="00C93283" w:rsidRDefault="00935DFE" w:rsidP="00935DFE">
      <w:pPr>
        <w:pStyle w:val="ARTartustawynprozporzdzenia"/>
      </w:pPr>
      <w:r w:rsidRPr="00C93283">
        <w:t xml:space="preserve">W skład </w:t>
      </w:r>
      <w:r>
        <w:t>związku metropolitalnego wejdą</w:t>
      </w:r>
      <w:r w:rsidRPr="00C93283">
        <w:t xml:space="preserve"> miasta na prawach powiatu: Gdańsk, Gdynia i Sopot.</w:t>
      </w:r>
      <w:r>
        <w:t xml:space="preserve"> </w:t>
      </w:r>
      <w:r w:rsidRPr="00C93283">
        <w:t>W skład związku metropolitalnego mogą wchodzić wyłącznie te powiaty, których co najmniej połowa gmin wchodzi w</w:t>
      </w:r>
      <w:r>
        <w:t xml:space="preserve"> skład związku metropolitalnego, natomiast jego granice </w:t>
      </w:r>
      <w:r w:rsidRPr="00C93283">
        <w:t>mogą wykraczać poza granice województwa.</w:t>
      </w:r>
    </w:p>
    <w:p w:rsidR="00935DFE" w:rsidRPr="00C93283" w:rsidRDefault="00935DFE" w:rsidP="00935DFE">
      <w:pPr>
        <w:pStyle w:val="ARTartustawynprozporzdzenia"/>
      </w:pPr>
      <w:r w:rsidRPr="00C93283">
        <w:lastRenderedPageBreak/>
        <w:t>Związek metropolitalny</w:t>
      </w:r>
      <w:r>
        <w:t xml:space="preserve"> uzyska</w:t>
      </w:r>
      <w:r w:rsidRPr="00F94A6C">
        <w:t xml:space="preserve"> osobowość prawną</w:t>
      </w:r>
      <w:r>
        <w:t xml:space="preserve"> oraz wykonywać ma</w:t>
      </w:r>
      <w:r w:rsidRPr="00C93283">
        <w:t xml:space="preserve"> zadania publiczne w imieniu własnym i na własną odpowiedz</w:t>
      </w:r>
      <w:r>
        <w:t>ialność, samodzielnie dysponując mieniem związku oraz prowadząc</w:t>
      </w:r>
      <w:r w:rsidRPr="00C93283">
        <w:t xml:space="preserve"> gospodarkę finansową na podstawie budżetu. </w:t>
      </w:r>
    </w:p>
    <w:p w:rsidR="00935DFE" w:rsidRDefault="00935DFE" w:rsidP="00935DFE">
      <w:pPr>
        <w:pStyle w:val="ARTartustawynprozporzdzenia"/>
      </w:pPr>
      <w:r w:rsidRPr="00C93283">
        <w:t xml:space="preserve">O ustroju </w:t>
      </w:r>
      <w:r>
        <w:t>związku metropolitalnego przesądzi</w:t>
      </w:r>
      <w:r w:rsidRPr="00C93283">
        <w:t xml:space="preserve"> statut</w:t>
      </w:r>
      <w:r>
        <w:t xml:space="preserve"> ogłaszany </w:t>
      </w:r>
      <w:r w:rsidRPr="00F94A6C">
        <w:t>w wojewódzkim dzienniku urzędowym</w:t>
      </w:r>
      <w:r w:rsidRPr="00C93283">
        <w:t>. Projekt statutu związku metrop</w:t>
      </w:r>
      <w:r>
        <w:t xml:space="preserve">olitalnego i jego zmian podlegał będzie </w:t>
      </w:r>
      <w:r w:rsidRPr="00C93283">
        <w:t>uzgodnieniu z Prezesem Rady Ministrów na wniosek ministra właściwego do</w:t>
      </w:r>
      <w:r>
        <w:t xml:space="preserve"> spraw administracji publicznej oraz </w:t>
      </w:r>
      <w:r w:rsidRPr="00C93283">
        <w:t xml:space="preserve">zaopiniowaniu przez sejmik województwa pomorskiego w zakresie szczegółowego zakresu zadań związku. </w:t>
      </w:r>
    </w:p>
    <w:p w:rsidR="00935DFE" w:rsidRPr="00F94A6C" w:rsidRDefault="00935DFE" w:rsidP="00935DFE">
      <w:pPr>
        <w:pStyle w:val="ARTartustawynprozporzdzenia"/>
      </w:pPr>
      <w:r w:rsidRPr="00F94A6C">
        <w:t>W rozdziale 2 projektu uregulowano tryb tworzenia związku metropolitalnego</w:t>
      </w:r>
      <w:r>
        <w:t xml:space="preserve"> w województwie pomorskim</w:t>
      </w:r>
      <w:r w:rsidRPr="00F94A6C">
        <w:t xml:space="preserve"> oraz ustalania i zmiany jego obszaru i granic.</w:t>
      </w:r>
    </w:p>
    <w:p w:rsidR="00935DFE" w:rsidRPr="00C93283" w:rsidRDefault="00935DFE" w:rsidP="00935DFE">
      <w:pPr>
        <w:pStyle w:val="ARTartustawynprozporzdzenia"/>
      </w:pPr>
      <w:r>
        <w:t>Związek metropolitalny</w:t>
      </w:r>
      <w:r w:rsidRPr="00C93283">
        <w:t xml:space="preserve"> w województwie pomorskim</w:t>
      </w:r>
      <w:r>
        <w:t xml:space="preserve"> utworzy</w:t>
      </w:r>
      <w:r w:rsidRPr="00C93283">
        <w:t xml:space="preserve"> Rada Min</w:t>
      </w:r>
      <w:r>
        <w:t xml:space="preserve">istrów w drodze rozporządzenia, </w:t>
      </w:r>
      <w:r w:rsidRPr="00C93283">
        <w:t>ustalając jednocześnie jego nazwę, obszar i granice przez wskazanie gmin i powiatów wchodzących w skład tego zw</w:t>
      </w:r>
      <w:r>
        <w:t xml:space="preserve">iązku oraz siedzibę jego władz. W tym samym trybie Rada Ministrów </w:t>
      </w:r>
      <w:r w:rsidRPr="00C93283">
        <w:t>zmienia</w:t>
      </w:r>
      <w:r>
        <w:t>ć ma</w:t>
      </w:r>
      <w:r w:rsidRPr="00C93283">
        <w:t xml:space="preserve"> obszar i granice związku metropolitalnego w województwie pomorskim przez wskazanie gmin i powiatów wchodzących w skład związku metropolitalnego. </w:t>
      </w:r>
    </w:p>
    <w:p w:rsidR="00935DFE" w:rsidRPr="00C93283" w:rsidRDefault="00935DFE" w:rsidP="00935DFE">
      <w:pPr>
        <w:pStyle w:val="ARTartustawynprozporzdzenia"/>
      </w:pPr>
      <w:r w:rsidRPr="00C93283">
        <w:t>Rozporządzenia</w:t>
      </w:r>
      <w:r>
        <w:t xml:space="preserve"> w sprawie utworzenia związku lub w sprawie zmiany jego granic musi zostać wydane </w:t>
      </w:r>
      <w:r w:rsidRPr="00C93283">
        <w:t>nie póź</w:t>
      </w:r>
      <w:r>
        <w:t xml:space="preserve">niej niż 30 czerwca, przy czym </w:t>
      </w:r>
      <w:r w:rsidRPr="00C93283">
        <w:tab/>
        <w:t>związek metropolitalny jest tworzony z dniem 1 lipca, z tym że realizację zadań rozpoczyna z dniem 1 stycznia roku następnego.</w:t>
      </w:r>
      <w:r>
        <w:t xml:space="preserve"> Z dniem 1 stycznia następuje także </w:t>
      </w:r>
      <w:r w:rsidRPr="00C93283">
        <w:t>zmiana granic związku metropolitaln</w:t>
      </w:r>
      <w:r>
        <w:t>ego</w:t>
      </w:r>
      <w:r w:rsidRPr="00C93283">
        <w:t>.</w:t>
      </w:r>
    </w:p>
    <w:p w:rsidR="00935DFE" w:rsidRPr="00C93283" w:rsidRDefault="00935DFE" w:rsidP="00935DFE">
      <w:pPr>
        <w:pStyle w:val="ARTartustawynprozporzdzenia"/>
      </w:pPr>
      <w:r w:rsidRPr="00C93283">
        <w:t>Wydanie rozporządzenia</w:t>
      </w:r>
      <w:r w:rsidRPr="00EC4CE2">
        <w:t xml:space="preserve"> w sprawie utworzenia związku</w:t>
      </w:r>
      <w:r>
        <w:t xml:space="preserve"> metropolitalnego w województwie pomorskim</w:t>
      </w:r>
      <w:r w:rsidRPr="00EC4CE2">
        <w:t xml:space="preserve"> lub w sprawie zmiany jego granic</w:t>
      </w:r>
      <w:r w:rsidRPr="00C93283">
        <w:t>, wymaga zasięgnięcia</w:t>
      </w:r>
      <w:r>
        <w:t xml:space="preserve"> opinii </w:t>
      </w:r>
      <w:r w:rsidRPr="00C93283">
        <w:t>rad gmin, których obszar ma znajdować się w gran</w:t>
      </w:r>
      <w:r>
        <w:t xml:space="preserve">icach związku metropolitalnego, </w:t>
      </w:r>
      <w:r w:rsidRPr="00C93283">
        <w:t>rad powiatów, których obszar ma znajdować się w gra</w:t>
      </w:r>
      <w:r>
        <w:t xml:space="preserve">nicach związku metropolitalnego, </w:t>
      </w:r>
      <w:r w:rsidRPr="00C93283">
        <w:t>s</w:t>
      </w:r>
      <w:r>
        <w:t xml:space="preserve">ejmiku województwa pomorskiego oraz </w:t>
      </w:r>
      <w:r w:rsidRPr="00C93283">
        <w:tab/>
        <w:t xml:space="preserve">wojewody pomorskiego. </w:t>
      </w:r>
    </w:p>
    <w:p w:rsidR="00935DFE" w:rsidRPr="00C93283" w:rsidRDefault="00935DFE" w:rsidP="00935DFE">
      <w:pPr>
        <w:pStyle w:val="ARTartustawynprozporzdzenia"/>
      </w:pPr>
      <w:r>
        <w:t>W</w:t>
      </w:r>
      <w:r w:rsidRPr="00C93283">
        <w:t xml:space="preserve"> przypadku zmiany granic istniejącego związku metropolitalnego, wymaga</w:t>
      </w:r>
      <w:r>
        <w:t xml:space="preserve"> się zasięgnięcia opinii </w:t>
      </w:r>
      <w:r w:rsidRPr="00C93283">
        <w:tab/>
        <w:t>rad gmin, których obszar ma znajdować się w gran</w:t>
      </w:r>
      <w:r>
        <w:t xml:space="preserve">icach związku metropolitalnego, </w:t>
      </w:r>
      <w:r w:rsidRPr="00C93283">
        <w:t>rad powiatów, których obszar ma znajdować się w gran</w:t>
      </w:r>
      <w:r>
        <w:t xml:space="preserve">icach związku, </w:t>
      </w:r>
      <w:r w:rsidRPr="00C93283">
        <w:t>zgroma</w:t>
      </w:r>
      <w:r>
        <w:t xml:space="preserve">dzenia związku metropolitalnego, </w:t>
      </w:r>
      <w:r w:rsidRPr="00C93283">
        <w:t>s</w:t>
      </w:r>
      <w:r>
        <w:t xml:space="preserve">ejmiku województwa pomorskiego i </w:t>
      </w:r>
      <w:r w:rsidRPr="00C93283">
        <w:t xml:space="preserve">wojewody pomorskiego. </w:t>
      </w:r>
    </w:p>
    <w:p w:rsidR="00935DFE" w:rsidRPr="00C93283" w:rsidRDefault="00935DFE" w:rsidP="00935DFE">
      <w:pPr>
        <w:pStyle w:val="ARTartustawynprozporzdzenia"/>
      </w:pPr>
      <w:r w:rsidRPr="00C93283">
        <w:lastRenderedPageBreak/>
        <w:t>W przypadku niewyrażenia opin</w:t>
      </w:r>
      <w:r>
        <w:t xml:space="preserve">ii </w:t>
      </w:r>
      <w:r w:rsidRPr="00C93283">
        <w:t xml:space="preserve">w terminie 2 miesięcy od dnia otrzymania wystąpienia o opinię, </w:t>
      </w:r>
      <w:r>
        <w:t>wymóg zasięgnięcia opinii uzna</w:t>
      </w:r>
      <w:r w:rsidRPr="00C93283">
        <w:t xml:space="preserve"> się za spełniony. </w:t>
      </w:r>
    </w:p>
    <w:p w:rsidR="00935DFE" w:rsidRPr="00C93283" w:rsidRDefault="00935DFE" w:rsidP="00935DFE">
      <w:pPr>
        <w:pStyle w:val="ARTartustawynprozporzdzenia"/>
      </w:pPr>
      <w:r w:rsidRPr="00C93283">
        <w:t>Pełnomocnikiem do spraw utworzenia związk</w:t>
      </w:r>
      <w:r>
        <w:t>u metropolitalnego będzie prezydent miasta w</w:t>
      </w:r>
      <w:r w:rsidRPr="00C93283">
        <w:t xml:space="preserve">ojewódzkiego. Pełnomocnik wykonuje obowiązki od dnia </w:t>
      </w:r>
      <w:r>
        <w:t>wejścia w życie rozporządzenia w sprawie utworzenia związku</w:t>
      </w:r>
      <w:r w:rsidRPr="00C93283">
        <w:t xml:space="preserve">. </w:t>
      </w:r>
    </w:p>
    <w:p w:rsidR="00935DFE" w:rsidRPr="00C93283" w:rsidRDefault="00935DFE" w:rsidP="00935DFE">
      <w:pPr>
        <w:pStyle w:val="ARTartustawynprozporzdzenia"/>
      </w:pPr>
      <w:r w:rsidRPr="00C93283">
        <w:t>Obsługę pełnomocnika do spraw utworzenia z</w:t>
      </w:r>
      <w:r>
        <w:t>wiązku metropolitalnego zapewni</w:t>
      </w:r>
      <w:r w:rsidRPr="00C93283">
        <w:t xml:space="preserve"> Urząd Miejski w Gdańsku lub istniejąca forma współpracy gmin oraz powiatów wchodzących w skład związku metropolitalnego. </w:t>
      </w:r>
    </w:p>
    <w:p w:rsidR="00935DFE" w:rsidRPr="00C93283" w:rsidRDefault="00935DFE" w:rsidP="00935DFE">
      <w:pPr>
        <w:pStyle w:val="ARTartustawynprozporzdzenia"/>
      </w:pPr>
      <w:r w:rsidRPr="00C93283">
        <w:t>Do zadań pełnomocnika do spraw utworzenia</w:t>
      </w:r>
      <w:r>
        <w:t xml:space="preserve"> związku metropolitalnego należeć będzie</w:t>
      </w:r>
      <w:r w:rsidRPr="00C93283">
        <w:t xml:space="preserve"> przygotowanie organizacyjne i prawne związku metropolitalnego do wykonywania zad</w:t>
      </w:r>
      <w:r>
        <w:t xml:space="preserve">ań publicznych, w szczególności </w:t>
      </w:r>
      <w:r w:rsidRPr="00C93283">
        <w:t>opracowanie projektu statutu związku metropolitalnego i jego uzgo</w:t>
      </w:r>
      <w:r>
        <w:t xml:space="preserve">dnienie oraz </w:t>
      </w:r>
      <w:r w:rsidRPr="00C93283">
        <w:t xml:space="preserve">opracowanie projektu uchwały w sprawie pierwszego budżetu związku metropolitalnego. </w:t>
      </w:r>
    </w:p>
    <w:p w:rsidR="00935DFE" w:rsidRPr="00C93283" w:rsidRDefault="00935DFE" w:rsidP="00935DFE">
      <w:pPr>
        <w:pStyle w:val="ARTartustawynprozporzdzenia"/>
      </w:pPr>
      <w:r>
        <w:t>Na podstawie art. 10 projektu, w</w:t>
      </w:r>
      <w:r w:rsidRPr="00C93283">
        <w:t xml:space="preserve">ojewoda może udzielić dotacji na działania związane z utworzeniem związku metropolitalnego. </w:t>
      </w:r>
    </w:p>
    <w:p w:rsidR="00935DFE" w:rsidRPr="00C93283" w:rsidRDefault="00935DFE" w:rsidP="00935DFE">
      <w:pPr>
        <w:pStyle w:val="ARTartustawynprozporzdzenia"/>
      </w:pPr>
      <w:r>
        <w:t>W rozdziale 3 projektu uregulowano z</w:t>
      </w:r>
      <w:r w:rsidRPr="00C93283">
        <w:t>akres działania związku metropolitalnego i jego zadania</w:t>
      </w:r>
      <w:r>
        <w:t>. Związek metropolitalny wykonywać będzie</w:t>
      </w:r>
      <w:r w:rsidRPr="00C93283">
        <w:t xml:space="preserve"> zadania publiczne w zakresie: </w:t>
      </w:r>
    </w:p>
    <w:p w:rsidR="00935DFE" w:rsidRPr="00C93283" w:rsidRDefault="00935DFE" w:rsidP="00935DFE">
      <w:pPr>
        <w:pStyle w:val="PKTpunkt"/>
      </w:pPr>
      <w:r w:rsidRPr="00C93283">
        <w:t>1)</w:t>
      </w:r>
      <w:r w:rsidRPr="00C93283">
        <w:tab/>
        <w:t xml:space="preserve">kształtowania ładu przestrzennego; </w:t>
      </w:r>
    </w:p>
    <w:p w:rsidR="00935DFE" w:rsidRPr="00C93283" w:rsidRDefault="00935DFE" w:rsidP="00935DFE">
      <w:pPr>
        <w:pStyle w:val="PKTpunkt"/>
      </w:pPr>
      <w:r w:rsidRPr="00C93283">
        <w:t>2)</w:t>
      </w:r>
      <w:r w:rsidRPr="00C93283">
        <w:tab/>
        <w:t xml:space="preserve">polityki rozwoju obszaru związku; </w:t>
      </w:r>
    </w:p>
    <w:p w:rsidR="00935DFE" w:rsidRPr="00C93283" w:rsidRDefault="00935DFE" w:rsidP="00935DFE">
      <w:pPr>
        <w:pStyle w:val="PKTpunkt"/>
      </w:pPr>
      <w:r w:rsidRPr="00C93283">
        <w:t>3)</w:t>
      </w:r>
      <w:r w:rsidRPr="00C93283">
        <w:tab/>
        <w:t>organizacji i zarządzania publicznym transportem zbiorowym;</w:t>
      </w:r>
    </w:p>
    <w:p w:rsidR="00935DFE" w:rsidRPr="00C93283" w:rsidRDefault="00935DFE" w:rsidP="00935DFE">
      <w:pPr>
        <w:pStyle w:val="PKTpunkt"/>
      </w:pPr>
      <w:r w:rsidRPr="00C93283">
        <w:t>4)</w:t>
      </w:r>
      <w:r w:rsidRPr="00C93283">
        <w:tab/>
        <w:t>metropolitalnych przewozów pasażerskich;</w:t>
      </w:r>
    </w:p>
    <w:p w:rsidR="00935DFE" w:rsidRPr="00C93283" w:rsidRDefault="00935DFE" w:rsidP="00935DFE">
      <w:pPr>
        <w:pStyle w:val="PKTpunkt"/>
      </w:pPr>
      <w:r w:rsidRPr="00C93283">
        <w:t>5)</w:t>
      </w:r>
      <w:r w:rsidRPr="00C93283">
        <w:tab/>
        <w:t>organizowania, koordynowania rozwoju zrównoważonej mobilności;</w:t>
      </w:r>
    </w:p>
    <w:p w:rsidR="00935DFE" w:rsidRPr="00C93283" w:rsidRDefault="00935DFE" w:rsidP="00935DFE">
      <w:pPr>
        <w:pStyle w:val="PKTpunkt"/>
      </w:pPr>
      <w:r w:rsidRPr="00C93283">
        <w:t>6)</w:t>
      </w:r>
      <w:r w:rsidRPr="00C93283">
        <w:tab/>
        <w:t xml:space="preserve">rozwoju sieci dróg krajowych i wojewódzkich na obszarze związku; </w:t>
      </w:r>
    </w:p>
    <w:p w:rsidR="00935DFE" w:rsidRPr="00C93283" w:rsidRDefault="00935DFE" w:rsidP="00935DFE">
      <w:pPr>
        <w:pStyle w:val="PKTpunkt"/>
      </w:pPr>
      <w:r w:rsidRPr="00C93283">
        <w:t>7)</w:t>
      </w:r>
      <w:r w:rsidRPr="00C93283">
        <w:tab/>
        <w:t>promocji związku i jego obszaru;</w:t>
      </w:r>
    </w:p>
    <w:p w:rsidR="00935DFE" w:rsidRPr="00C93283" w:rsidRDefault="00935DFE" w:rsidP="00935DFE">
      <w:pPr>
        <w:pStyle w:val="PKTpunkt"/>
      </w:pPr>
      <w:r w:rsidRPr="00C93283">
        <w:t>8)</w:t>
      </w:r>
      <w:r w:rsidRPr="00C93283">
        <w:tab/>
        <w:t xml:space="preserve">adaptacji do zmian klimatu i ochrony środowiska. </w:t>
      </w:r>
    </w:p>
    <w:p w:rsidR="00935DFE" w:rsidRPr="00C93283" w:rsidRDefault="00935DFE" w:rsidP="00935DFE">
      <w:pPr>
        <w:pStyle w:val="ARTartustawynprozporzdzenia"/>
      </w:pPr>
      <w:r w:rsidRPr="00C93283">
        <w:t>Na podstawie porozumienia zawartego z jednostką samorządu terytorialnego związek metropolitalny może realizować zadania publiczne należące do zakresu działania gminy, powiatu lub samorządu województwa lub koordynować realizację tych zadań.</w:t>
      </w:r>
    </w:p>
    <w:p w:rsidR="00935DFE" w:rsidRDefault="00935DFE" w:rsidP="00935DFE">
      <w:pPr>
        <w:pStyle w:val="ARTartustawynprozporzdzenia"/>
      </w:pPr>
      <w:r>
        <w:t>Z kolei n</w:t>
      </w:r>
      <w:r w:rsidRPr="00C93283">
        <w:t xml:space="preserve">a podstawie porozumienia zawartego z organem administracji rządowej związek metropolitalny może realizować zadania publiczne należące do zakresu działania administracji rządowej. </w:t>
      </w:r>
    </w:p>
    <w:p w:rsidR="00935DFE" w:rsidRPr="00C93283" w:rsidRDefault="00935DFE" w:rsidP="00935DFE">
      <w:pPr>
        <w:pStyle w:val="ARTartustawynprozporzdzenia"/>
      </w:pPr>
      <w:r w:rsidRPr="00C93283">
        <w:lastRenderedPageBreak/>
        <w:t xml:space="preserve">W celu wykonywania </w:t>
      </w:r>
      <w:r>
        <w:t xml:space="preserve">swoich </w:t>
      </w:r>
      <w:r w:rsidRPr="00C93283">
        <w:t>z</w:t>
      </w:r>
      <w:r>
        <w:t xml:space="preserve">adań, </w:t>
      </w:r>
      <w:r w:rsidRPr="00C93283">
        <w:t>związek metropolitalny może, na podstawie upoważnień ustawowych, stanowić akty prawa miejscowego, które obowiązują na jego obszarze.</w:t>
      </w:r>
      <w:r>
        <w:t xml:space="preserve"> </w:t>
      </w:r>
      <w:r w:rsidRPr="00C93283">
        <w:t>Akty prawa miejscowego stanowi zgromadzenie związku met</w:t>
      </w:r>
      <w:r>
        <w:t xml:space="preserve">ropolitalnego w formie uchwały, ogłaszając je następnie w </w:t>
      </w:r>
      <w:r w:rsidRPr="00C93283">
        <w:t>wojewódzkim dzienniku urzędowym.</w:t>
      </w:r>
    </w:p>
    <w:p w:rsidR="00935DFE" w:rsidRDefault="00935DFE" w:rsidP="00935DFE">
      <w:pPr>
        <w:pStyle w:val="ARTartustawynprozporzdzenia"/>
      </w:pPr>
      <w:r w:rsidRPr="00C93283">
        <w:t>Decyzje w indywidualnych sprawach z zakresu</w:t>
      </w:r>
      <w:r>
        <w:t xml:space="preserve"> administracji publicznej wydawał będzie</w:t>
      </w:r>
      <w:r w:rsidRPr="00C93283">
        <w:t xml:space="preserve"> prezes zarządu związku me</w:t>
      </w:r>
      <w:r>
        <w:t>tropolitalnego, lub z jego upoważnienia pozostali członkowie zarządu, pracownicy</w:t>
      </w:r>
      <w:r w:rsidRPr="00C93283">
        <w:t xml:space="preserve"> urzędu m</w:t>
      </w:r>
      <w:r>
        <w:t>etropolitalnego oraz kierownicy</w:t>
      </w:r>
      <w:r w:rsidRPr="00C93283">
        <w:t xml:space="preserve"> metropolitalnych samorządowych jednostek organizacyjn</w:t>
      </w:r>
      <w:r>
        <w:t>ych</w:t>
      </w:r>
      <w:r w:rsidRPr="00C93283">
        <w:t>. Od decyzji</w:t>
      </w:r>
      <w:r>
        <w:t xml:space="preserve"> tych </w:t>
      </w:r>
      <w:r w:rsidRPr="00C93283">
        <w:t xml:space="preserve">służy odwołanie do samorządowego kolegium odwoławczego, a w sprawach powierzonych na podstawie porozumienia z wojewodą - do właściwego ministra. </w:t>
      </w:r>
    </w:p>
    <w:p w:rsidR="00935DFE" w:rsidRPr="00C93283" w:rsidRDefault="00935DFE" w:rsidP="00935DFE">
      <w:pPr>
        <w:pStyle w:val="ARTartustawynprozporzdzenia"/>
      </w:pPr>
      <w:r w:rsidRPr="00C93283">
        <w:t>Nadzór nad działalnością związku metropolitalnego sprawują Prezes Rady Ministrów oraz wojewoda, a w zakresie spraw finansowych – regionalna izba obrachunkowa. Organy nadzoru mogą wkraczać w działalność związku metropolitalnego tylko w przypadkach określonych ustawami.</w:t>
      </w:r>
    </w:p>
    <w:p w:rsidR="00935DFE" w:rsidRPr="00C93283" w:rsidRDefault="00935DFE" w:rsidP="00935DFE">
      <w:pPr>
        <w:pStyle w:val="ARTartustawynprozporzdzenia"/>
      </w:pPr>
      <w:r>
        <w:t xml:space="preserve">W rozdziale 4 projektu uregulowano ustrój władz </w:t>
      </w:r>
      <w:r w:rsidRPr="00C93283">
        <w:t>związku metropolitalnego</w:t>
      </w:r>
      <w:r>
        <w:t xml:space="preserve">. </w:t>
      </w:r>
      <w:r w:rsidRPr="00C93283">
        <w:t>Organa</w:t>
      </w:r>
      <w:r>
        <w:t xml:space="preserve">mi związku metropolitalnego będą </w:t>
      </w:r>
      <w:r w:rsidRPr="00C93283">
        <w:t>zgromadzenie związku metropolitalnego</w:t>
      </w:r>
      <w:r>
        <w:t xml:space="preserve"> oraz </w:t>
      </w:r>
      <w:r w:rsidRPr="00C93283">
        <w:t>zarząd związku metropol</w:t>
      </w:r>
      <w:r>
        <w:t>italnego</w:t>
      </w:r>
      <w:r w:rsidRPr="00C93283">
        <w:t xml:space="preserve">. </w:t>
      </w:r>
    </w:p>
    <w:p w:rsidR="00935DFE" w:rsidRPr="00C93283" w:rsidRDefault="00935DFE" w:rsidP="00935DFE">
      <w:pPr>
        <w:pStyle w:val="ARTartustawynprozporzdzenia"/>
      </w:pPr>
      <w:r w:rsidRPr="00C93283">
        <w:t>Działalność organ</w:t>
      </w:r>
      <w:r>
        <w:t>ów związku metropolitalnego będzie</w:t>
      </w:r>
      <w:r w:rsidRPr="00C93283">
        <w:t xml:space="preserve"> jawna. Ograniczenia jawności mogą wynikać wyłącznie z ustaw. Jawność działania organów związku metropolitalnego obejmuje w szczególności prawo obywateli do uzyskiwania informacji, wstępu na sesje zgromadzenia i posiedzenia jego komisji, a także dostępu do dokumentów wynikających z wykonywania zadań publicznych, w tym protokołów posiedzeń organów związku metropolitalnego i komisji zgromadzenia. </w:t>
      </w:r>
    </w:p>
    <w:p w:rsidR="00935DFE" w:rsidRPr="00C93283" w:rsidRDefault="00935DFE" w:rsidP="00935DFE">
      <w:pPr>
        <w:pStyle w:val="ARTartustawynprozporzdzenia"/>
      </w:pPr>
      <w:r w:rsidRPr="00C93283">
        <w:t>Zgromadzenie jest organem stanowiącym i kont</w:t>
      </w:r>
      <w:r>
        <w:t xml:space="preserve">rolnym związku metropolitalnego, składającym się z delegatów </w:t>
      </w:r>
      <w:r w:rsidRPr="00C93283">
        <w:t>gmin wchodzących w skład zwi</w:t>
      </w:r>
      <w:r>
        <w:t xml:space="preserve">ązku – po jednym z każdej gminy oraz </w:t>
      </w:r>
      <w:r w:rsidRPr="00C93283">
        <w:t>powiatów wchodzących w skład związku – po jednym z każdego powiatu.</w:t>
      </w:r>
      <w:r>
        <w:t xml:space="preserve"> </w:t>
      </w:r>
      <w:r w:rsidRPr="00C93283">
        <w:t>Deleg</w:t>
      </w:r>
      <w:r>
        <w:t>atami będą</w:t>
      </w:r>
      <w:r w:rsidRPr="00C93283">
        <w:t xml:space="preserve"> wójtowie, burmistrzowie, prezydenci miast oraz starostowie lub osoby przez nich upoważnione.</w:t>
      </w:r>
      <w:r>
        <w:t xml:space="preserve"> M</w:t>
      </w:r>
      <w:r w:rsidRPr="00C93283">
        <w:t>arszałek województwa pomorskiego ma prawo do udziału posiedzeniach zgromadzenia z głosem doradczym.</w:t>
      </w:r>
    </w:p>
    <w:p w:rsidR="00935DFE" w:rsidRPr="00C93283" w:rsidRDefault="00935DFE" w:rsidP="00935DFE">
      <w:pPr>
        <w:pStyle w:val="ARTartustawynprozporzdzenia"/>
      </w:pPr>
      <w:r w:rsidRPr="00C93283">
        <w:t>Do wyłącznej</w:t>
      </w:r>
      <w:r>
        <w:t xml:space="preserve"> właściwości zgromadzenia należeć ma</w:t>
      </w:r>
      <w:r w:rsidRPr="00C93283">
        <w:t xml:space="preserve">: </w:t>
      </w:r>
    </w:p>
    <w:p w:rsidR="00935DFE" w:rsidRPr="00C93283" w:rsidRDefault="00935DFE" w:rsidP="00935DFE">
      <w:pPr>
        <w:pStyle w:val="PKTpunkt"/>
      </w:pPr>
      <w:r w:rsidRPr="00C93283">
        <w:t>1)</w:t>
      </w:r>
      <w:r w:rsidRPr="00C93283">
        <w:tab/>
        <w:t xml:space="preserve">uchwalanie strategii i programów rozwoju związku metropolitalnego; </w:t>
      </w:r>
    </w:p>
    <w:p w:rsidR="00935DFE" w:rsidRPr="00C93283" w:rsidRDefault="00935DFE" w:rsidP="00935DFE">
      <w:pPr>
        <w:pStyle w:val="PKTpunkt"/>
      </w:pPr>
      <w:r w:rsidRPr="00C93283">
        <w:lastRenderedPageBreak/>
        <w:t>2)</w:t>
      </w:r>
      <w:r w:rsidRPr="00C93283">
        <w:tab/>
        <w:t>uchwalanie statutu związku metropolitalnego i jego zmian;</w:t>
      </w:r>
    </w:p>
    <w:p w:rsidR="00935DFE" w:rsidRPr="00C93283" w:rsidRDefault="00935DFE" w:rsidP="00935DFE">
      <w:pPr>
        <w:pStyle w:val="PKTpunkt"/>
      </w:pPr>
      <w:r w:rsidRPr="00C93283">
        <w:t>3)</w:t>
      </w:r>
      <w:r w:rsidRPr="00C93283">
        <w:tab/>
        <w:t xml:space="preserve">uchwalanie ramowego studium uwarunkowań i kierunków zagospodarowania przestrzennego związku metropolitalnego; </w:t>
      </w:r>
    </w:p>
    <w:p w:rsidR="00935DFE" w:rsidRPr="00C93283" w:rsidRDefault="00935DFE" w:rsidP="00935DFE">
      <w:pPr>
        <w:pStyle w:val="PKTpunkt"/>
      </w:pPr>
      <w:r w:rsidRPr="00C93283">
        <w:t>4)</w:t>
      </w:r>
      <w:r w:rsidRPr="00C93283">
        <w:tab/>
        <w:t>uchwalanie projektu metropolitalnego planu adaptacji i mitygacji do zmian klimatu;</w:t>
      </w:r>
    </w:p>
    <w:p w:rsidR="00935DFE" w:rsidRPr="00C93283" w:rsidRDefault="00935DFE" w:rsidP="00935DFE">
      <w:pPr>
        <w:pStyle w:val="PKTpunkt"/>
      </w:pPr>
      <w:r w:rsidRPr="00C93283">
        <w:t>5)</w:t>
      </w:r>
      <w:r w:rsidRPr="00C93283">
        <w:tab/>
        <w:t>uchwalanie projektu metropolitalnego planu zrównoważonego rozwoju publicznego transportu zbiorowego;</w:t>
      </w:r>
    </w:p>
    <w:p w:rsidR="00935DFE" w:rsidRPr="00C93283" w:rsidRDefault="00935DFE" w:rsidP="00935DFE">
      <w:pPr>
        <w:pStyle w:val="PKTpunkt"/>
      </w:pPr>
      <w:r w:rsidRPr="00C93283">
        <w:t>6)</w:t>
      </w:r>
      <w:r w:rsidRPr="00C93283">
        <w:tab/>
        <w:t>uchwalanie budżetu związku metropolitalnego i jego zmian;</w:t>
      </w:r>
    </w:p>
    <w:p w:rsidR="00935DFE" w:rsidRPr="00C93283" w:rsidRDefault="00935DFE" w:rsidP="00935DFE">
      <w:pPr>
        <w:pStyle w:val="PKTpunkt"/>
      </w:pPr>
      <w:r w:rsidRPr="00C93283">
        <w:t>7)</w:t>
      </w:r>
      <w:r w:rsidRPr="00C93283">
        <w:tab/>
        <w:t xml:space="preserve">rozpatrywanie sprawozdania z wykonania budżetu związku metropolitalnego oraz sprawozdań finansowych związku metropolitalnego; </w:t>
      </w:r>
    </w:p>
    <w:p w:rsidR="00935DFE" w:rsidRPr="00C93283" w:rsidRDefault="00935DFE" w:rsidP="00935DFE">
      <w:pPr>
        <w:pStyle w:val="PKTpunkt"/>
      </w:pPr>
      <w:r w:rsidRPr="00C93283">
        <w:t>8)</w:t>
      </w:r>
      <w:r w:rsidRPr="00C93283">
        <w:tab/>
        <w:t xml:space="preserve">wybór i odwołanie członków zarządu, w tym prezesa i 2 wiceprezesów, oraz ustalanie wynagrodzenia prezesa zarządu, wiceprezesów i członków zarządu związku; </w:t>
      </w:r>
    </w:p>
    <w:p w:rsidR="00935DFE" w:rsidRPr="00C93283" w:rsidRDefault="00935DFE" w:rsidP="00935DFE">
      <w:pPr>
        <w:pStyle w:val="PKTpunkt"/>
      </w:pPr>
      <w:r w:rsidRPr="00C93283">
        <w:t>9)</w:t>
      </w:r>
      <w:r w:rsidRPr="00C93283">
        <w:tab/>
        <w:t>powoływanie i odwoływanie skarbnika, który jest głównym księgowym budżetu - na wniosek prezesa zarządu;</w:t>
      </w:r>
    </w:p>
    <w:p w:rsidR="00935DFE" w:rsidRPr="00C93283" w:rsidRDefault="00935DFE" w:rsidP="00935DFE">
      <w:pPr>
        <w:pStyle w:val="PKTpunkt"/>
      </w:pPr>
      <w:r>
        <w:t>10)</w:t>
      </w:r>
      <w:r>
        <w:tab/>
      </w:r>
      <w:r w:rsidRPr="00C93283">
        <w:t xml:space="preserve">podejmowanie uchwały w sprawie udzielenia lub nieudzielenia absolutorium zarządowi z tytułu wykonania budżetu związku metropolitalnego; </w:t>
      </w:r>
    </w:p>
    <w:p w:rsidR="00935DFE" w:rsidRPr="00C93283" w:rsidRDefault="00935DFE" w:rsidP="00935DFE">
      <w:pPr>
        <w:pStyle w:val="PKTpunkt"/>
      </w:pPr>
      <w:r w:rsidRPr="00C93283">
        <w:t>11)</w:t>
      </w:r>
      <w:r w:rsidRPr="00C93283">
        <w:tab/>
        <w:t>rozpatrywanie raportu o stanie związku metropolitalnego oraz podejmowanie uchwały w sprawie udzielenia lub nieudzielenia w</w:t>
      </w:r>
      <w:r>
        <w:t>otum zaufania zarządowi związku</w:t>
      </w:r>
      <w:r w:rsidRPr="00C93283">
        <w:t xml:space="preserve"> z tego tytułu;</w:t>
      </w:r>
    </w:p>
    <w:p w:rsidR="00935DFE" w:rsidRPr="00C93283" w:rsidRDefault="00935DFE" w:rsidP="00935DFE">
      <w:pPr>
        <w:pStyle w:val="PKTpunkt"/>
      </w:pPr>
      <w:r w:rsidRPr="00C93283">
        <w:t>12)</w:t>
      </w:r>
      <w:r w:rsidRPr="00C93283">
        <w:tab/>
        <w:t xml:space="preserve">podejmowanie uchwał w sprawach majątkowych związku metropolitalnego dotyczących: </w:t>
      </w:r>
    </w:p>
    <w:p w:rsidR="00935DFE" w:rsidRPr="00C93283" w:rsidRDefault="00935DFE" w:rsidP="00935DFE">
      <w:pPr>
        <w:pStyle w:val="LITlitera"/>
      </w:pPr>
      <w:r w:rsidRPr="00C93283">
        <w:t>a)</w:t>
      </w:r>
      <w:r w:rsidRPr="00C93283">
        <w:tab/>
        <w:t xml:space="preserve">zasad nabywania, zbywania i obciążania nieruchomości oraz ich wydzierżawiania lub wynajmowania na czas oznaczony, dłuższy niż 3 lata lub na czas nieoznaczony, o ile ustawy szczególne nie stanowią inaczej; uchwała zgromadzenia jest wymagana również w przypadku, gdy po umowie zawartej na czas oznaczony do 3 lat strony zawierają kolejne umowy, których przedmiotem jest ta sama nieruchomość; do czasu określenia zasad zarząd może dokonywać tych czynności wyłącznie za zgodą zgromadzenia, </w:t>
      </w:r>
    </w:p>
    <w:p w:rsidR="00935DFE" w:rsidRPr="00C93283" w:rsidRDefault="00935DFE" w:rsidP="00935DFE">
      <w:pPr>
        <w:pStyle w:val="LITlitera"/>
      </w:pPr>
      <w:r w:rsidRPr="00C93283">
        <w:t>b)</w:t>
      </w:r>
      <w:r w:rsidRPr="00C93283">
        <w:tab/>
        <w:t xml:space="preserve">emitowania obligacji oraz określania zasad ich zbywania, nabywania i wykupu, </w:t>
      </w:r>
    </w:p>
    <w:p w:rsidR="00935DFE" w:rsidRPr="00C93283" w:rsidRDefault="00935DFE" w:rsidP="00935DFE">
      <w:pPr>
        <w:pStyle w:val="LITlitera"/>
      </w:pPr>
      <w:r w:rsidRPr="00C93283">
        <w:t>c)</w:t>
      </w:r>
      <w:r w:rsidRPr="00C93283">
        <w:tab/>
        <w:t xml:space="preserve">zaciągania długoterminowych pożyczek i kredytów, </w:t>
      </w:r>
    </w:p>
    <w:p w:rsidR="00935DFE" w:rsidRPr="00C93283" w:rsidRDefault="00935DFE" w:rsidP="00935DFE">
      <w:pPr>
        <w:pStyle w:val="LITlitera"/>
      </w:pPr>
      <w:r w:rsidRPr="00C93283">
        <w:t>d)</w:t>
      </w:r>
      <w:r w:rsidRPr="00C93283">
        <w:tab/>
        <w:t xml:space="preserve">ustalania maksymalnej wysokości pożyczek i kredytów krótkoterminowych zaciąganych przez zarząd oraz maksymalnej wysokości pożyczek i poręczeń udzielanych przez zarząd w roku budżetowym, </w:t>
      </w:r>
    </w:p>
    <w:p w:rsidR="00935DFE" w:rsidRPr="00C93283" w:rsidRDefault="00935DFE" w:rsidP="00935DFE">
      <w:pPr>
        <w:pStyle w:val="LITlitera"/>
      </w:pPr>
      <w:r w:rsidRPr="00C93283">
        <w:lastRenderedPageBreak/>
        <w:t>e)</w:t>
      </w:r>
      <w:r w:rsidRPr="00C93283">
        <w:tab/>
        <w:t xml:space="preserve">tworzenia spółek prawa handlowego lub spółdzielni i przystępowania do nich oraz określania zasad wnoszenia wkładów, a także obejmowania, nabywania i zbywania udziałów i akcji, </w:t>
      </w:r>
    </w:p>
    <w:p w:rsidR="00935DFE" w:rsidRPr="00C93283" w:rsidRDefault="00935DFE" w:rsidP="00935DFE">
      <w:pPr>
        <w:pStyle w:val="LITlitera"/>
      </w:pPr>
      <w:r w:rsidRPr="00C93283">
        <w:t>f)</w:t>
      </w:r>
      <w:r w:rsidRPr="00C93283">
        <w:tab/>
        <w:t xml:space="preserve">tworzenia, przekształcania i likwidowania jednostek organizacyjnych związku metropolitalnego oraz wyposażania ich w majątek. </w:t>
      </w:r>
    </w:p>
    <w:p w:rsidR="00935DFE" w:rsidRPr="00C93283" w:rsidRDefault="00935DFE" w:rsidP="00935DFE">
      <w:pPr>
        <w:pStyle w:val="ARTartustawynprozporzdzenia"/>
      </w:pPr>
      <w:r w:rsidRPr="00C93283">
        <w:t>Zgromadzenie kontroluje działalność zarządu oraz jednostek organizacyjnych utworzonych</w:t>
      </w:r>
      <w:r>
        <w:t xml:space="preserve"> przez związek, powołując w</w:t>
      </w:r>
      <w:r w:rsidRPr="00C93283">
        <w:t xml:space="preserve"> tym celu komisję rewizyjną. W </w:t>
      </w:r>
      <w:r>
        <w:t>skład komisji rewizyjnej wejdzie</w:t>
      </w:r>
      <w:r w:rsidRPr="00C93283">
        <w:t xml:space="preserve"> co najmniej 3 delegatów. Członkostwa w komisji rewizyjnej nie można łączyć z funkcją prezesa, wiceprezesa oraz członka zarządu związku. </w:t>
      </w:r>
    </w:p>
    <w:p w:rsidR="00935DFE" w:rsidRPr="00C93283" w:rsidRDefault="00935DFE" w:rsidP="00935DFE">
      <w:pPr>
        <w:pStyle w:val="ARTartustawynprozporzdzenia"/>
      </w:pPr>
      <w:r>
        <w:t>Uchwały zgromadzenia będ a</w:t>
      </w:r>
      <w:r w:rsidRPr="00C93283">
        <w:t xml:space="preserve"> podejmowane podwójną większością </w:t>
      </w:r>
      <w:r>
        <w:t xml:space="preserve">głosów, w głosowaniu jawnym </w:t>
      </w:r>
      <w:r w:rsidRPr="00C93283">
        <w:t>lub jawnym imiennym, chyba że ustawa stanowi inaczej. Warunek uzyskania podwójnej więk</w:t>
      </w:r>
      <w:r>
        <w:t>szości będzie</w:t>
      </w:r>
      <w:r w:rsidRPr="00C93283">
        <w:t xml:space="preserve"> spełniony, jeżel</w:t>
      </w:r>
      <w:r>
        <w:t xml:space="preserve">i za przyjęciem uchwały głosuje </w:t>
      </w:r>
      <w:r w:rsidRPr="00C93283">
        <w:t xml:space="preserve">większość </w:t>
      </w:r>
      <w:r>
        <w:t xml:space="preserve">ustawowego składu zgromadzenia oraz </w:t>
      </w:r>
      <w:r w:rsidRPr="00C93283">
        <w:tab/>
        <w:t xml:space="preserve">taka liczba delegatów reprezentujących gminy, iż mieszkańcy tych gmin stanowią większość ludności zamieszkałej na obszarze związku. </w:t>
      </w:r>
    </w:p>
    <w:p w:rsidR="00935DFE" w:rsidRPr="00C93283" w:rsidRDefault="00935DFE" w:rsidP="00935DFE">
      <w:pPr>
        <w:pStyle w:val="ARTartustawynprozporzdzenia"/>
      </w:pPr>
      <w:r>
        <w:t>O</w:t>
      </w:r>
      <w:r w:rsidRPr="00C93283">
        <w:t>rganem wykona</w:t>
      </w:r>
      <w:r>
        <w:t xml:space="preserve">wczym związku metropolitalnego będzie zarząd, </w:t>
      </w:r>
      <w:r w:rsidRPr="006124F3">
        <w:t xml:space="preserve">wybierany przez zgromadzenie, w głosowaniu tajnym </w:t>
      </w:r>
      <w:r>
        <w:t xml:space="preserve">oraz złożony z </w:t>
      </w:r>
      <w:r w:rsidRPr="00C93283">
        <w:t>5 członków, w tym prezes</w:t>
      </w:r>
      <w:r>
        <w:t>a</w:t>
      </w:r>
      <w:r w:rsidRPr="00C93283">
        <w:t xml:space="preserve"> zarządu oraz 2 wiceprezesów.</w:t>
      </w:r>
    </w:p>
    <w:p w:rsidR="00935DFE" w:rsidRPr="00C93283" w:rsidRDefault="00935DFE" w:rsidP="00935DFE">
      <w:pPr>
        <w:pStyle w:val="ARTartustawynprozporzdzenia"/>
      </w:pPr>
      <w:r w:rsidRPr="00C93283">
        <w:t>Członkiem zarządu nie może być osoba, która nie jest obywatelem polskim. Członkostwa w zarządzie nie można</w:t>
      </w:r>
      <w:r>
        <w:t xml:space="preserve"> także</w:t>
      </w:r>
      <w:r w:rsidRPr="00C93283">
        <w:t xml:space="preserve"> łączyć z</w:t>
      </w:r>
      <w:r>
        <w:t xml:space="preserve"> </w:t>
      </w:r>
      <w:r w:rsidRPr="00C93283">
        <w:t>wykonywaniem fun</w:t>
      </w:r>
      <w:r>
        <w:t xml:space="preserve">kcji wojewody lub wicewojewody, mandatem posła i senatora oraz </w:t>
      </w:r>
      <w:r w:rsidRPr="00C93283">
        <w:tab/>
        <w:t xml:space="preserve">zatrudnieniem w administracji rządowej. </w:t>
      </w:r>
    </w:p>
    <w:p w:rsidR="00935DFE" w:rsidRPr="00C93283" w:rsidRDefault="00935DFE" w:rsidP="00935DFE">
      <w:pPr>
        <w:pStyle w:val="ARTartustawynprozporzdzenia"/>
      </w:pPr>
      <w:r w:rsidRPr="00C93283">
        <w:t>Zarząd wykonuje zadania związku metropolitalnego niezas</w:t>
      </w:r>
      <w:r>
        <w:t xml:space="preserve">trzeżone na rzecz zgromadzenia, </w:t>
      </w:r>
      <w:r w:rsidRPr="00C93283">
        <w:t xml:space="preserve">przy pomocy urzędu metropolitalnego. </w:t>
      </w:r>
    </w:p>
    <w:p w:rsidR="00935DFE" w:rsidRPr="00C93283" w:rsidRDefault="00935DFE" w:rsidP="00935DFE">
      <w:pPr>
        <w:pStyle w:val="ARTartustawynprozporzdzenia"/>
      </w:pPr>
      <w:r>
        <w:t xml:space="preserve">W rozdziale </w:t>
      </w:r>
      <w:r w:rsidRPr="00C93283">
        <w:t>5</w:t>
      </w:r>
      <w:r>
        <w:t xml:space="preserve"> określono zasady gospodarowania m</w:t>
      </w:r>
      <w:r w:rsidRPr="00C93283">
        <w:t>ienie</w:t>
      </w:r>
      <w:r>
        <w:t>m</w:t>
      </w:r>
      <w:r w:rsidRPr="00C93283">
        <w:t xml:space="preserve"> związku metropolitalnego</w:t>
      </w:r>
      <w:r>
        <w:t>.</w:t>
      </w:r>
    </w:p>
    <w:p w:rsidR="00935DFE" w:rsidRPr="00C93283" w:rsidRDefault="00935DFE" w:rsidP="00935DFE">
      <w:pPr>
        <w:pStyle w:val="ARTartustawynprozporzdzenia"/>
      </w:pPr>
      <w:r w:rsidRPr="00C93283">
        <w:t>Mieni</w:t>
      </w:r>
      <w:r>
        <w:t>em związku metropolitalnego będzie</w:t>
      </w:r>
      <w:r w:rsidRPr="00C93283">
        <w:t xml:space="preserve"> własność i inne prawa majątkowe nabyte przez związek metropolitalny. Nabycie mienia przez zw</w:t>
      </w:r>
      <w:r>
        <w:t xml:space="preserve">iązek metropolitalny następuje m.in. </w:t>
      </w:r>
      <w:r w:rsidRPr="00C93283">
        <w:t>w drodze porozumienia z gminami i powiatami, wchodzącymi w skład związku metropolitalnego lub z innymi jednostkami samorządu terytorialnego, ze związkami jednostek samorządu terytorial</w:t>
      </w:r>
      <w:r>
        <w:t xml:space="preserve">nego, albo ze Skarbem Państwa, </w:t>
      </w:r>
      <w:r w:rsidRPr="00C93283">
        <w:t>na zasadach określonych w Kodeksie cywilnym, przez czynności prawne, w tym w dro</w:t>
      </w:r>
      <w:r>
        <w:t xml:space="preserve">dze darowizn, spadków i zapisów oraz </w:t>
      </w:r>
      <w:r w:rsidRPr="00C93283">
        <w:t xml:space="preserve">w wyniku prowadzenia działalności gospodarczej. </w:t>
      </w:r>
    </w:p>
    <w:p w:rsidR="00935DFE" w:rsidRPr="00C93283" w:rsidRDefault="00935DFE" w:rsidP="00935DFE">
      <w:pPr>
        <w:pStyle w:val="ARTartustawynprozporzdzenia"/>
      </w:pPr>
      <w:r>
        <w:lastRenderedPageBreak/>
        <w:t xml:space="preserve">W rozdziale </w:t>
      </w:r>
      <w:r w:rsidRPr="00C93283">
        <w:t>6</w:t>
      </w:r>
      <w:r>
        <w:t xml:space="preserve"> uregulowano f</w:t>
      </w:r>
      <w:r w:rsidRPr="00C93283">
        <w:t>inanse związku metropolitalnego</w:t>
      </w:r>
      <w:r>
        <w:t xml:space="preserve">. </w:t>
      </w:r>
      <w:r w:rsidRPr="00C93283">
        <w:t>Związek metropolitalny samodzielnie prowadzi</w:t>
      </w:r>
      <w:r>
        <w:t>ć będzie</w:t>
      </w:r>
      <w:r w:rsidRPr="00C93283">
        <w:t xml:space="preserve"> gospodarkę finansową na podstawie uchwały budżetowej. Przekazywanie związkowi metropolitalnemu, w drodze ustawy, nowych zadań wymaga zapewnienia środków finansowych koniecznych do ich realizacji w postaci zwiększenia dochodów. </w:t>
      </w:r>
    </w:p>
    <w:p w:rsidR="00935DFE" w:rsidRPr="00C93283" w:rsidRDefault="00935DFE" w:rsidP="00935DFE">
      <w:pPr>
        <w:pStyle w:val="ARTartustawynprozporzdzenia"/>
      </w:pPr>
      <w:r w:rsidRPr="00C93283">
        <w:t>Za prawidłowe wykonanie budżetu związku metropolitalnego odpowiada</w:t>
      </w:r>
      <w:r>
        <w:t>ł będzie</w:t>
      </w:r>
      <w:r w:rsidRPr="00C93283">
        <w:t xml:space="preserve"> zarząd. Zarządowi przysługuje wyłączne prawo: </w:t>
      </w:r>
    </w:p>
    <w:p w:rsidR="00935DFE" w:rsidRPr="00C93283" w:rsidRDefault="00935DFE" w:rsidP="00935DFE">
      <w:pPr>
        <w:pStyle w:val="PKTpunkt"/>
      </w:pPr>
      <w:r w:rsidRPr="00C93283">
        <w:t>1)</w:t>
      </w:r>
      <w:r w:rsidRPr="00C93283">
        <w:tab/>
        <w:t xml:space="preserve">zaciągania zobowiązań mających pokrycie w ustalonych w uchwale budżetowej kwotach wydatków, w ramach upoważnień udzielonych przez zgromadzenie; </w:t>
      </w:r>
    </w:p>
    <w:p w:rsidR="00935DFE" w:rsidRPr="00C93283" w:rsidRDefault="00935DFE" w:rsidP="00935DFE">
      <w:pPr>
        <w:pStyle w:val="PKTpunkt"/>
      </w:pPr>
      <w:r w:rsidRPr="00C93283">
        <w:t>2)</w:t>
      </w:r>
      <w:r w:rsidRPr="00C93283">
        <w:tab/>
        <w:t xml:space="preserve">emitowania papierów wartościowych, w ramach upoważnień udzielonych przez zgromadzenie; </w:t>
      </w:r>
    </w:p>
    <w:p w:rsidR="00935DFE" w:rsidRPr="00C93283" w:rsidRDefault="00935DFE" w:rsidP="00935DFE">
      <w:pPr>
        <w:pStyle w:val="PKTpunkt"/>
      </w:pPr>
      <w:r w:rsidRPr="00C93283">
        <w:t>3)</w:t>
      </w:r>
      <w:r w:rsidRPr="00C93283">
        <w:tab/>
        <w:t xml:space="preserve">dokonywania wydatków budżetowych; </w:t>
      </w:r>
    </w:p>
    <w:p w:rsidR="00935DFE" w:rsidRPr="00C93283" w:rsidRDefault="00935DFE" w:rsidP="00935DFE">
      <w:pPr>
        <w:pStyle w:val="PKTpunkt"/>
      </w:pPr>
      <w:r w:rsidRPr="00C93283">
        <w:t>4)</w:t>
      </w:r>
      <w:r w:rsidRPr="00C93283">
        <w:tab/>
        <w:t xml:space="preserve">zgłaszania propozycji </w:t>
      </w:r>
      <w:r w:rsidRPr="001C2695">
        <w:t>zmian</w:t>
      </w:r>
      <w:r w:rsidRPr="00C93283">
        <w:t xml:space="preserve"> w budżecie związku metropolitalnego; </w:t>
      </w:r>
    </w:p>
    <w:p w:rsidR="00935DFE" w:rsidRPr="00C93283" w:rsidRDefault="00935DFE" w:rsidP="00935DFE">
      <w:pPr>
        <w:pStyle w:val="PKTpunkt"/>
      </w:pPr>
      <w:r w:rsidRPr="00C93283">
        <w:t>5)</w:t>
      </w:r>
      <w:r w:rsidRPr="00C93283">
        <w:tab/>
        <w:t xml:space="preserve">dysponowania rezerwą budżetu związku metropolitalnego; </w:t>
      </w:r>
    </w:p>
    <w:p w:rsidR="00935DFE" w:rsidRPr="00C93283" w:rsidRDefault="00935DFE" w:rsidP="00935DFE">
      <w:pPr>
        <w:pStyle w:val="PKTpunkt"/>
      </w:pPr>
      <w:r w:rsidRPr="00C93283">
        <w:t>6)</w:t>
      </w:r>
      <w:r w:rsidRPr="00C93283">
        <w:tab/>
        <w:t xml:space="preserve">blokowania środków budżetowych w przypadkach określonych ustawą. </w:t>
      </w:r>
    </w:p>
    <w:p w:rsidR="00935DFE" w:rsidRPr="00C93283" w:rsidRDefault="00935DFE" w:rsidP="00935DFE">
      <w:pPr>
        <w:pStyle w:val="ARTartustawynprozporzdzenia"/>
      </w:pPr>
      <w:r w:rsidRPr="00C93283">
        <w:t>Gospodarka środkami finansowymi znajdującymi się w dyspozyc</w:t>
      </w:r>
      <w:r>
        <w:t>ji związku metropolitalnego ma być jawna. Wymóg jawności będzie</w:t>
      </w:r>
      <w:r w:rsidRPr="00C93283">
        <w:t xml:space="preserve"> spełniany w szczególności przez: </w:t>
      </w:r>
    </w:p>
    <w:p w:rsidR="00935DFE" w:rsidRPr="00C93283" w:rsidRDefault="00935DFE" w:rsidP="00935DFE">
      <w:pPr>
        <w:pStyle w:val="PKTpunkt"/>
      </w:pPr>
      <w:r w:rsidRPr="00C93283">
        <w:t>1)</w:t>
      </w:r>
      <w:r w:rsidRPr="00C93283">
        <w:tab/>
        <w:t xml:space="preserve">jawność debaty budżetowej; </w:t>
      </w:r>
    </w:p>
    <w:p w:rsidR="00935DFE" w:rsidRPr="00C93283" w:rsidRDefault="00935DFE" w:rsidP="00935DFE">
      <w:pPr>
        <w:pStyle w:val="PKTpunkt"/>
      </w:pPr>
      <w:r w:rsidRPr="00C93283">
        <w:t>2)</w:t>
      </w:r>
      <w:r w:rsidRPr="00C93283">
        <w:tab/>
        <w:t xml:space="preserve">opublikowanie uchwały budżetowej oraz sprawozdań z wykonania budżetu związku metropolitalnego; </w:t>
      </w:r>
    </w:p>
    <w:p w:rsidR="00935DFE" w:rsidRPr="00C93283" w:rsidRDefault="00935DFE" w:rsidP="00935DFE">
      <w:pPr>
        <w:pStyle w:val="PKTpunkt"/>
      </w:pPr>
      <w:r w:rsidRPr="00C93283">
        <w:t>3)</w:t>
      </w:r>
      <w:r w:rsidRPr="00C93283">
        <w:tab/>
        <w:t xml:space="preserve">przedstawienie pełnego wykazu kwot dotacji celowych udzielanych z budżetu związku metropolitalnego; </w:t>
      </w:r>
    </w:p>
    <w:p w:rsidR="00935DFE" w:rsidRPr="00C93283" w:rsidRDefault="00935DFE" w:rsidP="00935DFE">
      <w:pPr>
        <w:pStyle w:val="PKTpunkt"/>
      </w:pPr>
      <w:r w:rsidRPr="00C93283">
        <w:t>4)</w:t>
      </w:r>
      <w:r w:rsidRPr="00C93283">
        <w:tab/>
        <w:t>ujawnienie sprawozdania</w:t>
      </w:r>
      <w:r>
        <w:t xml:space="preserve"> z działań</w:t>
      </w:r>
      <w:r w:rsidRPr="00C93283">
        <w:t xml:space="preserve"> zarządu. </w:t>
      </w:r>
    </w:p>
    <w:p w:rsidR="00935DFE" w:rsidRPr="00C93283" w:rsidRDefault="00935DFE" w:rsidP="00935DFE">
      <w:pPr>
        <w:pStyle w:val="ARTartustawynprozporzdzenia"/>
      </w:pPr>
      <w:r w:rsidRPr="00C93283">
        <w:t>Kontrolę gospodarki finansowej z</w:t>
      </w:r>
      <w:r>
        <w:t>wiązku metropolitalnego przyznano regionalnej izbie obrachunkowej</w:t>
      </w:r>
      <w:r w:rsidRPr="00C93283">
        <w:t>.</w:t>
      </w:r>
    </w:p>
    <w:p w:rsidR="00935DFE" w:rsidRPr="00C93283" w:rsidRDefault="00935DFE" w:rsidP="00935DFE">
      <w:pPr>
        <w:pStyle w:val="ARTartustawynprozporzdzenia"/>
      </w:pPr>
      <w:r>
        <w:t>W rozdziale 7 projektu wskazano d</w:t>
      </w:r>
      <w:r w:rsidRPr="00C93283">
        <w:t>ochody związku metropolitalnego</w:t>
      </w:r>
      <w:r>
        <w:t xml:space="preserve">. </w:t>
      </w:r>
      <w:r w:rsidRPr="00C93283">
        <w:t>Źródłami doch</w:t>
      </w:r>
      <w:r>
        <w:t>odów związku metropolitalnego będą</w:t>
      </w:r>
      <w:r w:rsidRPr="00C93283">
        <w:t>:</w:t>
      </w:r>
    </w:p>
    <w:p w:rsidR="00935DFE" w:rsidRPr="00C93283" w:rsidRDefault="00935DFE" w:rsidP="00935DFE">
      <w:pPr>
        <w:pStyle w:val="PKTpunkt"/>
      </w:pPr>
      <w:r w:rsidRPr="00C93283">
        <w:t>1)</w:t>
      </w:r>
      <w:r w:rsidRPr="00C93283">
        <w:tab/>
        <w:t>udział we wpływach z podatku dochodowego od osób fizycznych zamieszkałych na obszarze związku metropolitalnego;</w:t>
      </w:r>
    </w:p>
    <w:p w:rsidR="00935DFE" w:rsidRPr="00C93283" w:rsidRDefault="00935DFE" w:rsidP="00935DFE">
      <w:pPr>
        <w:pStyle w:val="PKTpunkt"/>
      </w:pPr>
      <w:r w:rsidRPr="00C93283">
        <w:t>2)</w:t>
      </w:r>
      <w:r w:rsidRPr="00C93283">
        <w:tab/>
        <w:t>składki od gmin i powiatów wchodzących w skład związku metropolitalnego;</w:t>
      </w:r>
    </w:p>
    <w:p w:rsidR="00935DFE" w:rsidRPr="00C93283" w:rsidRDefault="00935DFE" w:rsidP="00935DFE">
      <w:pPr>
        <w:pStyle w:val="PKTpunkt"/>
      </w:pPr>
      <w:r w:rsidRPr="00C93283">
        <w:t>3)</w:t>
      </w:r>
      <w:r w:rsidRPr="00C93283">
        <w:tab/>
        <w:t>dochody uzyskiwane przez jednostki budżetowe związku metropolitalnego oraz wpłaty od zakładów budżetowych związku metropolitalnego;</w:t>
      </w:r>
    </w:p>
    <w:p w:rsidR="00935DFE" w:rsidRPr="00C93283" w:rsidRDefault="00935DFE" w:rsidP="00935DFE">
      <w:pPr>
        <w:pStyle w:val="PKTpunkt"/>
      </w:pPr>
      <w:r w:rsidRPr="00C93283">
        <w:lastRenderedPageBreak/>
        <w:t>4)</w:t>
      </w:r>
      <w:r w:rsidRPr="00C93283">
        <w:tab/>
        <w:t>dochody z mienia związku metropolitalnego;</w:t>
      </w:r>
    </w:p>
    <w:p w:rsidR="00935DFE" w:rsidRPr="00C93283" w:rsidRDefault="00935DFE" w:rsidP="00935DFE">
      <w:pPr>
        <w:pStyle w:val="PKTpunkt"/>
      </w:pPr>
      <w:r w:rsidRPr="00C93283">
        <w:t>5)</w:t>
      </w:r>
      <w:r w:rsidRPr="00C93283">
        <w:tab/>
        <w:t>spadki, zapisy i darowizny na rzecz związku metropolitalnego;</w:t>
      </w:r>
    </w:p>
    <w:p w:rsidR="00935DFE" w:rsidRPr="00C93283" w:rsidRDefault="00935DFE" w:rsidP="00935DFE">
      <w:pPr>
        <w:pStyle w:val="PKTpunkt"/>
      </w:pPr>
      <w:r w:rsidRPr="00C93283">
        <w:t>6)</w:t>
      </w:r>
      <w:r w:rsidRPr="00C93283">
        <w:tab/>
        <w:t>odsetki od pożyczek udzielanych przez związek metropolitalny, o ile odrębne przepisy nie stanowią inaczej;</w:t>
      </w:r>
    </w:p>
    <w:p w:rsidR="00935DFE" w:rsidRPr="00C93283" w:rsidRDefault="00935DFE" w:rsidP="00935DFE">
      <w:pPr>
        <w:pStyle w:val="PKTpunkt"/>
      </w:pPr>
      <w:r w:rsidRPr="00C93283">
        <w:t>7)</w:t>
      </w:r>
      <w:r w:rsidRPr="00C93283">
        <w:tab/>
        <w:t>odsetki od nieterminowo przekazywanych należności stanowiących dochody związku metropolitalnego;</w:t>
      </w:r>
    </w:p>
    <w:p w:rsidR="00935DFE" w:rsidRPr="00C93283" w:rsidRDefault="00935DFE" w:rsidP="00935DFE">
      <w:pPr>
        <w:pStyle w:val="PKTpunkt"/>
      </w:pPr>
      <w:r w:rsidRPr="00C93283">
        <w:t>8)</w:t>
      </w:r>
      <w:r w:rsidRPr="00C93283">
        <w:tab/>
        <w:t>odsetki od środków finansowych gromadzonych na rachunkach bankowych związku metropolitalnego, o ile odrębne przepisy nie stanowią inaczej;</w:t>
      </w:r>
    </w:p>
    <w:p w:rsidR="00935DFE" w:rsidRPr="00C93283" w:rsidRDefault="00935DFE" w:rsidP="00935DFE">
      <w:pPr>
        <w:pStyle w:val="PKTpunkt"/>
      </w:pPr>
      <w:r w:rsidRPr="00C93283">
        <w:t>9)</w:t>
      </w:r>
      <w:r w:rsidRPr="00C93283">
        <w:tab/>
        <w:t>dotacje z budżetu państwa;</w:t>
      </w:r>
    </w:p>
    <w:p w:rsidR="00935DFE" w:rsidRPr="00C93283" w:rsidRDefault="00935DFE" w:rsidP="00935DFE">
      <w:pPr>
        <w:pStyle w:val="PKTpunkt"/>
      </w:pPr>
      <w:r w:rsidRPr="00C93283">
        <w:t>10)</w:t>
      </w:r>
      <w:r w:rsidRPr="00C93283">
        <w:tab/>
        <w:t>dotacje z budżetów jednostek samorządu terytorialnego;</w:t>
      </w:r>
    </w:p>
    <w:p w:rsidR="00935DFE" w:rsidRPr="00C93283" w:rsidRDefault="00935DFE" w:rsidP="00935DFE">
      <w:pPr>
        <w:pStyle w:val="PKTpunkt"/>
      </w:pPr>
      <w:r w:rsidRPr="00C93283">
        <w:t>11)</w:t>
      </w:r>
      <w:r w:rsidRPr="00C93283">
        <w:tab/>
        <w:t>dotacje z Funduszy Europejskich, Norweskiego Mechanizmu Finansowego, Mechanizmu Finansowego Europejskiego Obszaru Gospodarczego oraz innych funduszy celowych,</w:t>
      </w:r>
    </w:p>
    <w:p w:rsidR="00935DFE" w:rsidRPr="00C93283" w:rsidRDefault="00935DFE" w:rsidP="00935DFE">
      <w:pPr>
        <w:pStyle w:val="PKTpunkt"/>
      </w:pPr>
      <w:r w:rsidRPr="00C93283">
        <w:t>12)</w:t>
      </w:r>
      <w:r w:rsidRPr="00C93283">
        <w:tab/>
        <w:t>inne dochody należne związkowi metropolitalnemu na podstawie odrębnych przepisów.</w:t>
      </w:r>
    </w:p>
    <w:p w:rsidR="00935DFE" w:rsidRPr="00C93283" w:rsidRDefault="00935DFE" w:rsidP="00935DFE">
      <w:pPr>
        <w:pStyle w:val="ARTartustawynprozporzdzenia"/>
      </w:pPr>
      <w:r w:rsidRPr="00C93283">
        <w:t>Wysokość udziału związku metropolitalnego we wpływach z podatku dochodowego od osób fizycznych, od podatników tego podatku zamieszkałych na obszarze związku metropolitalnego w roku, w którym utworzon</w:t>
      </w:r>
      <w:r>
        <w:t>o związek metropolitalny, wyniesie</w:t>
      </w:r>
      <w:r w:rsidRPr="00C93283">
        <w:t xml:space="preserve"> 0,2%, a w latach następujących po roku, w którym utworzon</w:t>
      </w:r>
      <w:r>
        <w:t>o związek metropolitalny -</w:t>
      </w:r>
      <w:r w:rsidRPr="00C93283">
        <w:t xml:space="preserve"> 5%.</w:t>
      </w:r>
    </w:p>
    <w:p w:rsidR="00935DFE" w:rsidRPr="00C93283" w:rsidRDefault="00935DFE" w:rsidP="00935DFE">
      <w:pPr>
        <w:pStyle w:val="ARTartustawynprozporzdzenia"/>
      </w:pPr>
      <w:r w:rsidRPr="00C93283">
        <w:t>Kwotę udziału związku metropolitalnego we wpływach z podatku dochodowego od osób fizycznych, stanowiącego dochód budżetu państwa w roku, w którym utworzon</w:t>
      </w:r>
      <w:r>
        <w:t>o związek metropolitalny, ustali</w:t>
      </w:r>
      <w:r w:rsidRPr="00C93283">
        <w:t xml:space="preserve"> się mnożąc ogólną kwotę wpływów z tego podatku odpowiednio przez 0,002 i wskaźnik równy udziałowi należnego w roku poprzedzającym rok bazowy podatku dochodowego od osób fizycznych zamieszkałych na obszarze związku metropolitalnego, w ogólnej kwocie należnego podatku w tym samym roku.</w:t>
      </w:r>
    </w:p>
    <w:p w:rsidR="00935DFE" w:rsidRPr="00C93283" w:rsidRDefault="00935DFE" w:rsidP="00935DFE">
      <w:pPr>
        <w:pStyle w:val="ARTartustawynprozporzdzenia"/>
      </w:pPr>
      <w:r w:rsidRPr="00C93283">
        <w:t>Kwotę udziału związku metropolitalnego we wpływach z podatku dochodowego od osób fizycznych, stanowiącego dochód budżetu państwa, w latach następujących po roku, w którym utworzon</w:t>
      </w:r>
      <w:r>
        <w:t>o związek metropolitalny, ustali</w:t>
      </w:r>
      <w:r w:rsidRPr="00C93283">
        <w:t xml:space="preserve"> się mnożąc ogólną kwotę wpływów z tego podatku odpowiednio przez 0,05 i wskaźnik równy udziałowi należnego w roku poprzedzającym rok bazowy podatku dochodowego od osób fizycznych zamieszkałych na obszarze związku metropolitalnego, w ogólnej kwocie należnego podatku w tym samym roku.</w:t>
      </w:r>
    </w:p>
    <w:p w:rsidR="00935DFE" w:rsidRDefault="00935DFE" w:rsidP="00935DFE">
      <w:pPr>
        <w:pStyle w:val="ARTartustawynprozporzdzenia"/>
      </w:pPr>
      <w:r w:rsidRPr="00C93283">
        <w:lastRenderedPageBreak/>
        <w:t xml:space="preserve">Gminy i powiaty wchodzące w </w:t>
      </w:r>
      <w:r>
        <w:t>skład związku metropolitalnego będ</w:t>
      </w:r>
      <w:r w:rsidRPr="00C93283">
        <w:t>ą obowiązane, z chwilą utworzenia związku, do wnoszenia na rzecz związku metropolit</w:t>
      </w:r>
      <w:r>
        <w:t>alnego składek rocznych</w:t>
      </w:r>
      <w:r w:rsidRPr="00C93283">
        <w:t>.</w:t>
      </w:r>
      <w:r>
        <w:t xml:space="preserve"> </w:t>
      </w:r>
      <w:r w:rsidRPr="00C93283">
        <w:t>Roczna składka</w:t>
      </w:r>
      <w:r>
        <w:t xml:space="preserve"> </w:t>
      </w:r>
      <w:r w:rsidRPr="00C93283">
        <w:t>składa się z części stałej i części zmiennej.</w:t>
      </w:r>
    </w:p>
    <w:p w:rsidR="00935DFE" w:rsidRPr="00C93283" w:rsidRDefault="00935DFE" w:rsidP="00935DFE"/>
    <w:p w:rsidR="00935DFE" w:rsidRPr="006E272D" w:rsidRDefault="00935DFE" w:rsidP="00935DFE">
      <w:pPr>
        <w:pStyle w:val="ARTartustawynprozporzdzenia"/>
        <w:rPr>
          <w:rStyle w:val="Ppogrubienie"/>
        </w:rPr>
      </w:pPr>
      <w:r w:rsidRPr="006E272D">
        <w:rPr>
          <w:rStyle w:val="Ppogrubienie"/>
        </w:rPr>
        <w:t>3. Założenia</w:t>
      </w:r>
      <w:r>
        <w:rPr>
          <w:rStyle w:val="Ppogrubienie"/>
        </w:rPr>
        <w:t xml:space="preserve"> podstawowego aktu wykonawczego</w:t>
      </w:r>
    </w:p>
    <w:p w:rsidR="00935DFE" w:rsidRPr="00493667" w:rsidRDefault="00935DFE" w:rsidP="00935DFE">
      <w:pPr>
        <w:pStyle w:val="ARTartustawynprozporzdzenia"/>
      </w:pPr>
      <w:r w:rsidRPr="006E272D">
        <w:t xml:space="preserve">Wejście w życie proponowanej ustawy będzie wymagało wydania aktu wykonawczego. Na podstawie </w:t>
      </w:r>
      <w:r>
        <w:t xml:space="preserve">art. 4 ust. 1 projektu, </w:t>
      </w:r>
      <w:r w:rsidRPr="00493667">
        <w:t>Rada Ministrów</w:t>
      </w:r>
      <w:r>
        <w:t xml:space="preserve">, w drodze rozporządzenia, </w:t>
      </w:r>
      <w:r w:rsidRPr="00493667">
        <w:t>utworzy w</w:t>
      </w:r>
      <w:r>
        <w:t> województwie pomorskim</w:t>
      </w:r>
      <w:r w:rsidRPr="00493667">
        <w:t xml:space="preserve"> związek metropolitalny, ustali jego nazwę i siedzibę jego władz oraz jego obszar i granice przez wskazanie gmin</w:t>
      </w:r>
      <w:r>
        <w:t xml:space="preserve"> i powiatów</w:t>
      </w:r>
      <w:r w:rsidRPr="00493667">
        <w:t xml:space="preserve"> w</w:t>
      </w:r>
      <w:r>
        <w:t xml:space="preserve">chodzących w skład tego związku, </w:t>
      </w:r>
      <w:r w:rsidRPr="00493667">
        <w:t>mając na względzie istniejące formy współpracy gmin</w:t>
      </w:r>
      <w:r>
        <w:t xml:space="preserve"> oraz powiatów</w:t>
      </w:r>
      <w:r w:rsidRPr="00493667">
        <w:t xml:space="preserve"> wchodzących w skład związku metropolitalnego, powiązania funkcjonalne i zaawansowanie procesów urbanizacyjnych</w:t>
      </w:r>
      <w:r>
        <w:t>,</w:t>
      </w:r>
      <w:r w:rsidRPr="00493667">
        <w:t xml:space="preserve"> </w:t>
      </w:r>
      <w:r w:rsidRPr="00B35824">
        <w:t xml:space="preserve">w tym rozstrzygnięcia planistyczne w obowiązującym planie zagospodarowania przestrzennego województwa pomorskiego </w:t>
      </w:r>
      <w:r w:rsidRPr="00493667">
        <w:t>oraz</w:t>
      </w:r>
      <w:r>
        <w:t xml:space="preserve"> jednorodność</w:t>
      </w:r>
      <w:r w:rsidRPr="00493667">
        <w:t xml:space="preserve"> układ</w:t>
      </w:r>
      <w:r>
        <w:t>u osadniczego i przestrzennego uwzględniającego</w:t>
      </w:r>
      <w:r w:rsidRPr="00493667">
        <w:t xml:space="preserve"> więzi społeczne, gospodarcze i kulturowe na tym obszarze.</w:t>
      </w:r>
    </w:p>
    <w:p w:rsidR="00935DFE" w:rsidRDefault="00935DFE" w:rsidP="00935DFE">
      <w:pPr>
        <w:pStyle w:val="ARTartustawynprozporzdzenia"/>
      </w:pPr>
      <w:r w:rsidRPr="006E272D">
        <w:t>Należy oczekiwać, że rozporządzenie będzie zawierał</w:t>
      </w:r>
      <w:r>
        <w:t>o rozwiązania zbliżone do przyjętych w rozporządzeniu</w:t>
      </w:r>
      <w:r w:rsidRPr="006E272D">
        <w:t xml:space="preserve"> </w:t>
      </w:r>
      <w:r>
        <w:t xml:space="preserve">Rady Ministrów </w:t>
      </w:r>
      <w:r w:rsidRPr="00070566">
        <w:t>z dnia 26 czerwca 2017 r.</w:t>
      </w:r>
      <w:r>
        <w:t xml:space="preserve"> </w:t>
      </w:r>
      <w:r w:rsidRPr="00070566">
        <w:t>w sprawie utworzenia w</w:t>
      </w:r>
      <w:r>
        <w:t> </w:t>
      </w:r>
      <w:r w:rsidRPr="00070566">
        <w:t xml:space="preserve">województwie śląskim związku metropolitalnego pod nazwą </w:t>
      </w:r>
      <w:r>
        <w:t>„</w:t>
      </w:r>
      <w:r w:rsidRPr="00070566">
        <w:t>Górnośląsko-Zagłębiowska Metropolia</w:t>
      </w:r>
      <w:r>
        <w:t>”.</w:t>
      </w:r>
    </w:p>
    <w:p w:rsidR="00935DFE" w:rsidRDefault="00935DFE" w:rsidP="00935DFE">
      <w:pPr>
        <w:rPr>
          <w:rStyle w:val="Ppogrubienie"/>
        </w:rPr>
      </w:pPr>
    </w:p>
    <w:p w:rsidR="00935DFE" w:rsidRPr="0079743A" w:rsidRDefault="00935DFE" w:rsidP="00935DFE">
      <w:pPr>
        <w:pStyle w:val="ARTartustawynprozporzdzenia"/>
        <w:rPr>
          <w:rStyle w:val="Ppogrubienie"/>
        </w:rPr>
      </w:pPr>
      <w:r>
        <w:rPr>
          <w:rStyle w:val="Ppogrubienie"/>
        </w:rPr>
        <w:t xml:space="preserve">4. </w:t>
      </w:r>
      <w:r w:rsidRPr="0079743A">
        <w:rPr>
          <w:rStyle w:val="Ppogrubienie"/>
        </w:rPr>
        <w:t>Konsultacje</w:t>
      </w:r>
    </w:p>
    <w:p w:rsidR="00935DFE" w:rsidRDefault="00935DFE" w:rsidP="00935DFE">
      <w:pPr>
        <w:pStyle w:val="NIEARTTEKSTtekstnieartykuowanynppodstprawnarozplubpreambua"/>
      </w:pPr>
      <w:r>
        <w:t>Nadesłane w ramach konsultacji opinie i uwagi są zamieszczone na senackiej stronie internetowej. Wyniki konsultacji, oczekiwane skutki społeczne, gospodarcze i finansowe są przedstawione w Ocenie Skutków Regulacji.</w:t>
      </w:r>
    </w:p>
    <w:p w:rsidR="00935DFE" w:rsidRDefault="00935DFE" w:rsidP="00935DFE"/>
    <w:p w:rsidR="00935DFE" w:rsidRPr="0015321A" w:rsidRDefault="00935DFE" w:rsidP="00935DFE">
      <w:pPr>
        <w:pStyle w:val="USTustnpkodeksu"/>
        <w:rPr>
          <w:rStyle w:val="Ppogrubienie"/>
        </w:rPr>
      </w:pPr>
      <w:r>
        <w:rPr>
          <w:rStyle w:val="Ppogrubienie"/>
        </w:rPr>
        <w:t>5. </w:t>
      </w:r>
      <w:r w:rsidRPr="0015321A">
        <w:rPr>
          <w:rStyle w:val="Ppogrubienie"/>
        </w:rPr>
        <w:t>Oświadczenie o zgodności z prawem Unii Europejskiej</w:t>
      </w:r>
    </w:p>
    <w:p w:rsidR="00935DFE" w:rsidRPr="00740C49" w:rsidRDefault="00935DFE" w:rsidP="00935DFE">
      <w:pPr>
        <w:pStyle w:val="ARTartustawynprozporzdzenia"/>
      </w:pPr>
      <w:r w:rsidRPr="00740C49">
        <w:t>Projekt ustawy nie jest objęty zakresem prawa Unii Europejskiej.</w:t>
      </w:r>
    </w:p>
    <w:p w:rsidR="00935DFE" w:rsidRDefault="00935DFE" w:rsidP="00B73390">
      <w:pPr>
        <w:tabs>
          <w:tab w:val="center" w:pos="6237"/>
        </w:tabs>
        <w:spacing w:line="240" w:lineRule="auto"/>
        <w:ind w:right="-2"/>
        <w:jc w:val="both"/>
        <w:rPr>
          <w:b/>
        </w:rPr>
        <w:sectPr w:rsidR="00935DFE" w:rsidSect="00935DFE">
          <w:headerReference w:type="default" r:id="rId9"/>
          <w:pgSz w:w="11906" w:h="16838"/>
          <w:pgMar w:top="1675" w:right="1418" w:bottom="1418" w:left="1418" w:header="708" w:footer="1259" w:gutter="0"/>
          <w:pgNumType w:start="1"/>
          <w:cols w:space="708"/>
          <w:titlePg/>
          <w:docGrid w:linePitch="360"/>
        </w:sectPr>
      </w:pPr>
    </w:p>
    <w:p w:rsidR="002B76A9" w:rsidRPr="002B76A9" w:rsidRDefault="002B76A9" w:rsidP="002B76A9">
      <w:pPr>
        <w:tabs>
          <w:tab w:val="center" w:pos="4536"/>
          <w:tab w:val="right" w:pos="9072"/>
        </w:tabs>
        <w:spacing w:line="240" w:lineRule="auto"/>
        <w:rPr>
          <w:rFonts w:ascii="Calibri" w:eastAsia="Calibri" w:hAnsi="Calibri"/>
          <w:sz w:val="22"/>
          <w:szCs w:val="22"/>
          <w:lang w:eastAsia="en-US"/>
        </w:rPr>
      </w:pPr>
      <w:bookmarkStart w:id="0" w:name="_GoBack"/>
      <w:bookmarkEnd w:id="0"/>
    </w:p>
    <w:sectPr w:rsidR="002B76A9" w:rsidRPr="002B76A9" w:rsidSect="002A1A09">
      <w:headerReference w:type="default" r:id="rId10"/>
      <w:footerReference w:type="default" r:id="rId11"/>
      <w:footnotePr>
        <w:numRestart w:val="eachSect"/>
      </w:footnotePr>
      <w:type w:val="continuous"/>
      <w:pgSz w:w="11906" w:h="16838"/>
      <w:pgMar w:top="426" w:right="707" w:bottom="0" w:left="720" w:header="13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2A9" w:rsidRDefault="00CB02A9" w:rsidP="009A4937">
      <w:pPr>
        <w:spacing w:line="240" w:lineRule="auto"/>
      </w:pPr>
      <w:r>
        <w:separator/>
      </w:r>
    </w:p>
  </w:endnote>
  <w:endnote w:type="continuationSeparator" w:id="0">
    <w:p w:rsidR="00CB02A9" w:rsidRDefault="00CB02A9"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6A9" w:rsidRPr="00E157F9" w:rsidRDefault="002B76A9">
    <w:pPr>
      <w:pStyle w:val="Stopka"/>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2A9" w:rsidRDefault="00CB02A9" w:rsidP="009A4937">
      <w:pPr>
        <w:spacing w:line="240" w:lineRule="auto"/>
      </w:pPr>
      <w:r>
        <w:separator/>
      </w:r>
    </w:p>
  </w:footnote>
  <w:footnote w:type="continuationSeparator" w:id="0">
    <w:p w:rsidR="00CB02A9" w:rsidRDefault="00CB02A9"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DFE" w:rsidRPr="00B371CC" w:rsidRDefault="00935DFE" w:rsidP="00935DFE">
    <w:pPr>
      <w:pStyle w:val="Nagwek"/>
      <w:jc w:val="center"/>
    </w:pPr>
    <w:r>
      <w:t xml:space="preserve">– </w:t>
    </w:r>
    <w:r>
      <w:fldChar w:fldCharType="begin"/>
    </w:r>
    <w:r>
      <w:instrText xml:space="preserve"> PAGE  \* MERGEFORMAT </w:instrText>
    </w:r>
    <w:r>
      <w:fldChar w:fldCharType="separate"/>
    </w:r>
    <w:r w:rsidR="009D4CD4">
      <w:rPr>
        <w:noProof/>
      </w:rPr>
      <w:t>21</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6A9" w:rsidRPr="00F1526D" w:rsidRDefault="002B76A9" w:rsidP="00935DFE">
    <w:pPr>
      <w:pStyle w:val="Nagwek"/>
      <w:jc w:val="cent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813C2"/>
    <w:multiLevelType w:val="hybridMultilevel"/>
    <w:tmpl w:val="4424935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2" w15:restartNumberingAfterBreak="0">
    <w:nsid w:val="16B25B05"/>
    <w:multiLevelType w:val="hybridMultilevel"/>
    <w:tmpl w:val="47C0FA9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1C3844D0"/>
    <w:multiLevelType w:val="hybridMultilevel"/>
    <w:tmpl w:val="1B3875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33EB71E6"/>
    <w:multiLevelType w:val="hybridMultilevel"/>
    <w:tmpl w:val="B290BBD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36F20FDE"/>
    <w:multiLevelType w:val="hybridMultilevel"/>
    <w:tmpl w:val="B20CF82A"/>
    <w:lvl w:ilvl="0" w:tplc="04150001">
      <w:start w:val="1"/>
      <w:numFmt w:val="bullet"/>
      <w:lvlText w:val=""/>
      <w:lvlJc w:val="left"/>
      <w:pPr>
        <w:ind w:left="753" w:hanging="360"/>
      </w:pPr>
      <w:rPr>
        <w:rFonts w:ascii="Symbol" w:hAnsi="Symbol" w:hint="default"/>
      </w:rPr>
    </w:lvl>
    <w:lvl w:ilvl="1" w:tplc="04150003" w:tentative="1">
      <w:start w:val="1"/>
      <w:numFmt w:val="bullet"/>
      <w:lvlText w:val="o"/>
      <w:lvlJc w:val="left"/>
      <w:pPr>
        <w:ind w:left="1473" w:hanging="360"/>
      </w:pPr>
      <w:rPr>
        <w:rFonts w:ascii="Courier New" w:hAnsi="Courier New" w:cs="Courier New" w:hint="default"/>
      </w:rPr>
    </w:lvl>
    <w:lvl w:ilvl="2" w:tplc="04150005" w:tentative="1">
      <w:start w:val="1"/>
      <w:numFmt w:val="bullet"/>
      <w:lvlText w:val=""/>
      <w:lvlJc w:val="left"/>
      <w:pPr>
        <w:ind w:left="2193" w:hanging="360"/>
      </w:pPr>
      <w:rPr>
        <w:rFonts w:ascii="Wingdings" w:hAnsi="Wingdings" w:hint="default"/>
      </w:rPr>
    </w:lvl>
    <w:lvl w:ilvl="3" w:tplc="04150001" w:tentative="1">
      <w:start w:val="1"/>
      <w:numFmt w:val="bullet"/>
      <w:lvlText w:val=""/>
      <w:lvlJc w:val="left"/>
      <w:pPr>
        <w:ind w:left="2913" w:hanging="360"/>
      </w:pPr>
      <w:rPr>
        <w:rFonts w:ascii="Symbol" w:hAnsi="Symbol" w:hint="default"/>
      </w:rPr>
    </w:lvl>
    <w:lvl w:ilvl="4" w:tplc="04150003" w:tentative="1">
      <w:start w:val="1"/>
      <w:numFmt w:val="bullet"/>
      <w:lvlText w:val="o"/>
      <w:lvlJc w:val="left"/>
      <w:pPr>
        <w:ind w:left="3633" w:hanging="360"/>
      </w:pPr>
      <w:rPr>
        <w:rFonts w:ascii="Courier New" w:hAnsi="Courier New" w:cs="Courier New" w:hint="default"/>
      </w:rPr>
    </w:lvl>
    <w:lvl w:ilvl="5" w:tplc="04150005" w:tentative="1">
      <w:start w:val="1"/>
      <w:numFmt w:val="bullet"/>
      <w:lvlText w:val=""/>
      <w:lvlJc w:val="left"/>
      <w:pPr>
        <w:ind w:left="4353" w:hanging="360"/>
      </w:pPr>
      <w:rPr>
        <w:rFonts w:ascii="Wingdings" w:hAnsi="Wingdings" w:hint="default"/>
      </w:rPr>
    </w:lvl>
    <w:lvl w:ilvl="6" w:tplc="04150001" w:tentative="1">
      <w:start w:val="1"/>
      <w:numFmt w:val="bullet"/>
      <w:lvlText w:val=""/>
      <w:lvlJc w:val="left"/>
      <w:pPr>
        <w:ind w:left="5073" w:hanging="360"/>
      </w:pPr>
      <w:rPr>
        <w:rFonts w:ascii="Symbol" w:hAnsi="Symbol" w:hint="default"/>
      </w:rPr>
    </w:lvl>
    <w:lvl w:ilvl="7" w:tplc="04150003" w:tentative="1">
      <w:start w:val="1"/>
      <w:numFmt w:val="bullet"/>
      <w:lvlText w:val="o"/>
      <w:lvlJc w:val="left"/>
      <w:pPr>
        <w:ind w:left="5793" w:hanging="360"/>
      </w:pPr>
      <w:rPr>
        <w:rFonts w:ascii="Courier New" w:hAnsi="Courier New" w:cs="Courier New" w:hint="default"/>
      </w:rPr>
    </w:lvl>
    <w:lvl w:ilvl="8" w:tplc="04150005" w:tentative="1">
      <w:start w:val="1"/>
      <w:numFmt w:val="bullet"/>
      <w:lvlText w:val=""/>
      <w:lvlJc w:val="left"/>
      <w:pPr>
        <w:ind w:left="6513" w:hanging="360"/>
      </w:pPr>
      <w:rPr>
        <w:rFonts w:ascii="Wingdings" w:hAnsi="Wingdings" w:hint="default"/>
      </w:rPr>
    </w:lvl>
  </w:abstractNum>
  <w:abstractNum w:abstractNumId="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7E97C72"/>
    <w:multiLevelType w:val="hybridMultilevel"/>
    <w:tmpl w:val="E80EF46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7CD00AFC"/>
    <w:multiLevelType w:val="hybridMultilevel"/>
    <w:tmpl w:val="1E864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4"/>
  </w:num>
  <w:num w:numId="4">
    <w:abstractNumId w:val="8"/>
  </w:num>
  <w:num w:numId="5">
    <w:abstractNumId w:val="0"/>
  </w:num>
  <w:num w:numId="6">
    <w:abstractNumId w:val="7"/>
  </w:num>
  <w:num w:numId="7">
    <w:abstractNumId w:val="2"/>
  </w:num>
  <w:num w:numId="8">
    <w:abstractNumId w:val="3"/>
  </w:num>
  <w:num w:numId="9">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A5CE8"/>
    <w:rsid w:val="00170405"/>
    <w:rsid w:val="0018049A"/>
    <w:rsid w:val="001A4397"/>
    <w:rsid w:val="00203A43"/>
    <w:rsid w:val="002A1A09"/>
    <w:rsid w:val="002B0A43"/>
    <w:rsid w:val="002B76A9"/>
    <w:rsid w:val="00382AAC"/>
    <w:rsid w:val="003B7FBE"/>
    <w:rsid w:val="00474670"/>
    <w:rsid w:val="004F1121"/>
    <w:rsid w:val="00527E52"/>
    <w:rsid w:val="0056045F"/>
    <w:rsid w:val="005913B7"/>
    <w:rsid w:val="00695AD3"/>
    <w:rsid w:val="006B668F"/>
    <w:rsid w:val="006D1A05"/>
    <w:rsid w:val="006E58F9"/>
    <w:rsid w:val="006E73F1"/>
    <w:rsid w:val="006F026C"/>
    <w:rsid w:val="00704BFF"/>
    <w:rsid w:val="00735880"/>
    <w:rsid w:val="00777F90"/>
    <w:rsid w:val="00874611"/>
    <w:rsid w:val="008758BB"/>
    <w:rsid w:val="008C7EE7"/>
    <w:rsid w:val="00935DFE"/>
    <w:rsid w:val="009A4937"/>
    <w:rsid w:val="009D2757"/>
    <w:rsid w:val="009D4CD4"/>
    <w:rsid w:val="00A06AF3"/>
    <w:rsid w:val="00AD07BA"/>
    <w:rsid w:val="00AF364E"/>
    <w:rsid w:val="00B5303C"/>
    <w:rsid w:val="00B73390"/>
    <w:rsid w:val="00BD00AD"/>
    <w:rsid w:val="00CB02A9"/>
    <w:rsid w:val="00D37E95"/>
    <w:rsid w:val="00D829F5"/>
    <w:rsid w:val="00E157F9"/>
    <w:rsid w:val="00E15D93"/>
    <w:rsid w:val="00E83F72"/>
    <w:rsid w:val="00F1526D"/>
    <w:rsid w:val="00F340F1"/>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0C49365-9053-4084-B0E1-90F9D6E3F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5880"/>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paragraph" w:styleId="Nagwek2">
    <w:name w:val="heading 2"/>
    <w:basedOn w:val="Normalny"/>
    <w:next w:val="Normalny"/>
    <w:link w:val="Nagwek2Znak"/>
    <w:semiHidden/>
    <w:unhideWhenUsed/>
    <w:qFormat/>
    <w:rsid w:val="002B76A9"/>
    <w:pPr>
      <w:keepNext/>
      <w:keepLines/>
      <w:spacing w:before="200"/>
      <w:outlineLvl w:val="1"/>
    </w:pPr>
    <w:rPr>
      <w:rFonts w:ascii="Cambria" w:hAnsi="Cambria"/>
      <w:b/>
      <w:bCs/>
      <w:color w:val="4F81BD"/>
      <w:sz w:val="26"/>
      <w:szCs w:val="26"/>
      <w:lang w:eastAsia="en-US"/>
    </w:rPr>
  </w:style>
  <w:style w:type="paragraph" w:styleId="Nagwek3">
    <w:name w:val="heading 3"/>
    <w:basedOn w:val="Normalny"/>
    <w:next w:val="Normalny"/>
    <w:link w:val="Nagwek3Znak"/>
    <w:qFormat/>
    <w:rsid w:val="002B76A9"/>
    <w:pPr>
      <w:keepNext/>
      <w:spacing w:before="240" w:after="60" w:line="240" w:lineRule="auto"/>
      <w:outlineLvl w:val="2"/>
    </w:pPr>
    <w:rPr>
      <w:rFonts w:ascii="Arial" w:hAnsi="Arial" w:cs="Arial"/>
      <w:b/>
      <w:bCs/>
      <w:sz w:val="26"/>
      <w:szCs w:val="26"/>
    </w:rPr>
  </w:style>
  <w:style w:type="paragraph" w:styleId="Nagwek4">
    <w:name w:val="heading 4"/>
    <w:basedOn w:val="Normalny"/>
    <w:next w:val="Normalny"/>
    <w:link w:val="Nagwek4Znak"/>
    <w:unhideWhenUsed/>
    <w:qFormat/>
    <w:rsid w:val="00AD07BA"/>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4"/>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 w:type="character" w:customStyle="1" w:styleId="Nagwek4Znak">
    <w:name w:val="Nagłówek 4 Znak"/>
    <w:basedOn w:val="Domylnaczcionkaakapitu"/>
    <w:link w:val="Nagwek4"/>
    <w:rsid w:val="00AD07BA"/>
    <w:rPr>
      <w:rFonts w:asciiTheme="majorHAnsi" w:eastAsiaTheme="majorEastAsia" w:hAnsiTheme="majorHAnsi" w:cstheme="majorBidi"/>
      <w:b/>
      <w:bCs/>
      <w:i/>
      <w:iCs/>
      <w:color w:val="4F81BD" w:themeColor="accent1"/>
      <w:sz w:val="22"/>
      <w:szCs w:val="22"/>
      <w:lang w:eastAsia="en-US"/>
    </w:rPr>
  </w:style>
  <w:style w:type="paragraph" w:styleId="Tekstprzypisudolnego">
    <w:name w:val="footnote text"/>
    <w:basedOn w:val="Normalny"/>
    <w:link w:val="TekstprzypisudolnegoZnak"/>
    <w:uiPriority w:val="99"/>
    <w:unhideWhenUsed/>
    <w:rsid w:val="00AD07BA"/>
    <w:pPr>
      <w:spacing w:line="276" w:lineRule="auto"/>
    </w:pPr>
    <w:rPr>
      <w:rFonts w:ascii="Calibri" w:eastAsia="Calibri" w:hAnsi="Calibri"/>
      <w:sz w:val="20"/>
      <w:lang w:eastAsia="en-US"/>
    </w:rPr>
  </w:style>
  <w:style w:type="character" w:customStyle="1" w:styleId="TekstprzypisudolnegoZnak">
    <w:name w:val="Tekst przypisu dolnego Znak"/>
    <w:basedOn w:val="Domylnaczcionkaakapitu"/>
    <w:link w:val="Tekstprzypisudolnego"/>
    <w:uiPriority w:val="99"/>
    <w:rsid w:val="00AD07BA"/>
    <w:rPr>
      <w:rFonts w:ascii="Calibri" w:eastAsia="Calibri" w:hAnsi="Calibri"/>
      <w:lang w:eastAsia="en-US"/>
    </w:rPr>
  </w:style>
  <w:style w:type="character" w:styleId="Hipercze">
    <w:name w:val="Hyperlink"/>
    <w:uiPriority w:val="99"/>
    <w:unhideWhenUsed/>
    <w:rsid w:val="00AD07BA"/>
    <w:rPr>
      <w:color w:val="0000FF"/>
      <w:u w:val="single"/>
    </w:rPr>
  </w:style>
  <w:style w:type="paragraph" w:customStyle="1" w:styleId="tresc">
    <w:name w:val="tresc"/>
    <w:basedOn w:val="Normalny"/>
    <w:rsid w:val="00AD07BA"/>
    <w:pPr>
      <w:spacing w:after="300" w:line="240" w:lineRule="auto"/>
    </w:pPr>
    <w:rPr>
      <w:rFonts w:ascii="inherit" w:hAnsi="inherit"/>
      <w:szCs w:val="24"/>
    </w:rPr>
  </w:style>
  <w:style w:type="paragraph" w:customStyle="1" w:styleId="PKTpunkt">
    <w:name w:val="PKT – punkt"/>
    <w:uiPriority w:val="13"/>
    <w:qFormat/>
    <w:rsid w:val="00203A43"/>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4"/>
    <w:qFormat/>
    <w:rsid w:val="00203A43"/>
    <w:pPr>
      <w:ind w:left="986" w:hanging="476"/>
    </w:pPr>
  </w:style>
  <w:style w:type="paragraph" w:customStyle="1" w:styleId="ROZDZODDZPRZEDMprzedmiotregulacjirozdziauluboddziau">
    <w:name w:val="ROZDZ(ODDZ)_PRZEDM – przedmiot regulacji rozdziału lub oddziału"/>
    <w:next w:val="ARTartustawynprozporzdzenia"/>
    <w:uiPriority w:val="10"/>
    <w:qFormat/>
    <w:rsid w:val="00203A43"/>
    <w:pPr>
      <w:keepNext/>
      <w:suppressAutoHyphens/>
      <w:spacing w:before="120" w:line="360" w:lineRule="auto"/>
      <w:jc w:val="center"/>
    </w:pPr>
    <w:rPr>
      <w:rFonts w:ascii="Times" w:eastAsiaTheme="minorEastAsia" w:hAnsi="Times"/>
      <w:b/>
      <w:bCs/>
      <w:sz w:val="24"/>
      <w:szCs w:val="24"/>
    </w:rPr>
  </w:style>
  <w:style w:type="paragraph" w:customStyle="1" w:styleId="ROZDZODDZOZNoznaczenierozdziauluboddziau">
    <w:name w:val="ROZDZ(ODDZ)_OZN – oznaczenie rozdziału lub oddziału"/>
    <w:next w:val="ARTartustawynprozporzdzenia"/>
    <w:uiPriority w:val="10"/>
    <w:qFormat/>
    <w:rsid w:val="00203A43"/>
    <w:pPr>
      <w:keepNext/>
      <w:suppressAutoHyphens/>
      <w:spacing w:before="120" w:line="360" w:lineRule="auto"/>
      <w:jc w:val="center"/>
    </w:pPr>
    <w:rPr>
      <w:rFonts w:ascii="Times" w:eastAsiaTheme="minorEastAsia" w:hAnsi="Times" w:cs="Arial"/>
      <w:bCs/>
      <w:kern w:val="24"/>
      <w:sz w:val="24"/>
      <w:szCs w:val="24"/>
    </w:rPr>
  </w:style>
  <w:style w:type="paragraph" w:customStyle="1" w:styleId="TYTDZPRZEDMprzedmiotregulacjitytuulubdziau">
    <w:name w:val="TYT(DZ)_PRZEDM – przedmiot regulacji tytułu lub działu"/>
    <w:next w:val="ARTartustawynprozporzdzenia"/>
    <w:uiPriority w:val="9"/>
    <w:qFormat/>
    <w:rsid w:val="00203A43"/>
    <w:pPr>
      <w:keepNext/>
      <w:suppressAutoHyphens/>
      <w:spacing w:before="120" w:line="360" w:lineRule="auto"/>
      <w:jc w:val="center"/>
    </w:pPr>
    <w:rPr>
      <w:rFonts w:ascii="Times" w:hAnsi="Times"/>
      <w:b/>
      <w:sz w:val="24"/>
      <w:szCs w:val="26"/>
    </w:rPr>
  </w:style>
  <w:style w:type="paragraph" w:customStyle="1" w:styleId="Nagwek21">
    <w:name w:val="Nagłówek 21"/>
    <w:basedOn w:val="Normalny"/>
    <w:next w:val="Normalny"/>
    <w:semiHidden/>
    <w:unhideWhenUsed/>
    <w:qFormat/>
    <w:locked/>
    <w:rsid w:val="002B76A9"/>
    <w:pPr>
      <w:keepNext/>
      <w:keepLines/>
      <w:spacing w:before="200" w:line="276" w:lineRule="auto"/>
      <w:outlineLvl w:val="1"/>
    </w:pPr>
    <w:rPr>
      <w:rFonts w:ascii="Cambria" w:hAnsi="Cambria"/>
      <w:b/>
      <w:bCs/>
      <w:color w:val="4F81BD"/>
      <w:sz w:val="26"/>
      <w:szCs w:val="26"/>
      <w:lang w:eastAsia="en-US"/>
    </w:rPr>
  </w:style>
  <w:style w:type="character" w:customStyle="1" w:styleId="Nagwek3Znak">
    <w:name w:val="Nagłówek 3 Znak"/>
    <w:basedOn w:val="Domylnaczcionkaakapitu"/>
    <w:link w:val="Nagwek3"/>
    <w:rsid w:val="002B76A9"/>
    <w:rPr>
      <w:rFonts w:ascii="Arial" w:hAnsi="Arial" w:cs="Arial"/>
      <w:b/>
      <w:bCs/>
      <w:sz w:val="26"/>
      <w:szCs w:val="26"/>
    </w:rPr>
  </w:style>
  <w:style w:type="numbering" w:customStyle="1" w:styleId="Bezlisty1">
    <w:name w:val="Bez listy1"/>
    <w:next w:val="Bezlisty"/>
    <w:uiPriority w:val="99"/>
    <w:semiHidden/>
    <w:unhideWhenUsed/>
    <w:rsid w:val="002B76A9"/>
  </w:style>
  <w:style w:type="table" w:styleId="Tabela-Siatka">
    <w:name w:val="Table Grid"/>
    <w:basedOn w:val="Standardowy"/>
    <w:uiPriority w:val="99"/>
    <w:rsid w:val="002B76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B76A9"/>
    <w:pPr>
      <w:spacing w:line="240" w:lineRule="auto"/>
    </w:pPr>
    <w:rPr>
      <w:rFonts w:ascii="Calibri" w:eastAsia="Calibri" w:hAnsi="Calibri"/>
      <w:sz w:val="20"/>
      <w:lang w:eastAsia="en-US"/>
    </w:rPr>
  </w:style>
  <w:style w:type="character" w:customStyle="1" w:styleId="TekstprzypisukocowegoZnak">
    <w:name w:val="Tekst przypisu końcowego Znak"/>
    <w:basedOn w:val="Domylnaczcionkaakapitu"/>
    <w:link w:val="Tekstprzypisukocowego"/>
    <w:uiPriority w:val="99"/>
    <w:semiHidden/>
    <w:rsid w:val="002B76A9"/>
    <w:rPr>
      <w:rFonts w:ascii="Calibri" w:eastAsia="Calibri" w:hAnsi="Calibri"/>
      <w:lang w:eastAsia="en-US"/>
    </w:rPr>
  </w:style>
  <w:style w:type="character" w:styleId="Odwoanieprzypisukocowego">
    <w:name w:val="endnote reference"/>
    <w:uiPriority w:val="99"/>
    <w:semiHidden/>
    <w:unhideWhenUsed/>
    <w:rsid w:val="002B76A9"/>
    <w:rPr>
      <w:vertAlign w:val="superscript"/>
    </w:rPr>
  </w:style>
  <w:style w:type="character" w:styleId="Odwoaniedokomentarza">
    <w:name w:val="annotation reference"/>
    <w:uiPriority w:val="99"/>
    <w:semiHidden/>
    <w:unhideWhenUsed/>
    <w:rsid w:val="002B76A9"/>
    <w:rPr>
      <w:sz w:val="16"/>
      <w:szCs w:val="16"/>
    </w:rPr>
  </w:style>
  <w:style w:type="paragraph" w:styleId="Tekstkomentarza">
    <w:name w:val="annotation text"/>
    <w:basedOn w:val="Normalny"/>
    <w:link w:val="TekstkomentarzaZnak"/>
    <w:uiPriority w:val="99"/>
    <w:semiHidden/>
    <w:unhideWhenUsed/>
    <w:rsid w:val="002B76A9"/>
    <w:pPr>
      <w:spacing w:line="276" w:lineRule="auto"/>
    </w:pPr>
    <w:rPr>
      <w:rFonts w:ascii="Calibri" w:eastAsia="Calibri" w:hAnsi="Calibri"/>
      <w:sz w:val="20"/>
      <w:lang w:eastAsia="en-US"/>
    </w:rPr>
  </w:style>
  <w:style w:type="character" w:customStyle="1" w:styleId="TekstkomentarzaZnak">
    <w:name w:val="Tekst komentarza Znak"/>
    <w:basedOn w:val="Domylnaczcionkaakapitu"/>
    <w:link w:val="Tekstkomentarza"/>
    <w:uiPriority w:val="99"/>
    <w:semiHidden/>
    <w:rsid w:val="002B76A9"/>
    <w:rPr>
      <w:rFonts w:ascii="Calibri" w:eastAsia="Calibri" w:hAnsi="Calibri"/>
      <w:lang w:eastAsia="en-US"/>
    </w:rPr>
  </w:style>
  <w:style w:type="paragraph" w:styleId="Tematkomentarza">
    <w:name w:val="annotation subject"/>
    <w:basedOn w:val="Tekstkomentarza"/>
    <w:next w:val="Tekstkomentarza"/>
    <w:link w:val="TematkomentarzaZnak"/>
    <w:uiPriority w:val="99"/>
    <w:semiHidden/>
    <w:unhideWhenUsed/>
    <w:rsid w:val="002B76A9"/>
    <w:rPr>
      <w:b/>
      <w:bCs/>
    </w:rPr>
  </w:style>
  <w:style w:type="character" w:customStyle="1" w:styleId="TematkomentarzaZnak">
    <w:name w:val="Temat komentarza Znak"/>
    <w:basedOn w:val="TekstkomentarzaZnak"/>
    <w:link w:val="Tematkomentarza"/>
    <w:uiPriority w:val="99"/>
    <w:semiHidden/>
    <w:rsid w:val="002B76A9"/>
    <w:rPr>
      <w:rFonts w:ascii="Calibri" w:eastAsia="Calibri" w:hAnsi="Calibri"/>
      <w:b/>
      <w:bCs/>
      <w:lang w:eastAsia="en-US"/>
    </w:rPr>
  </w:style>
  <w:style w:type="character" w:styleId="UyteHipercze">
    <w:name w:val="FollowedHyperlink"/>
    <w:uiPriority w:val="99"/>
    <w:semiHidden/>
    <w:unhideWhenUsed/>
    <w:rsid w:val="002B76A9"/>
    <w:rPr>
      <w:color w:val="800080"/>
      <w:u w:val="single"/>
    </w:rPr>
  </w:style>
  <w:style w:type="character" w:customStyle="1" w:styleId="Nagwek2Znak">
    <w:name w:val="Nagłówek 2 Znak"/>
    <w:basedOn w:val="Domylnaczcionkaakapitu"/>
    <w:link w:val="Nagwek2"/>
    <w:semiHidden/>
    <w:rsid w:val="002B76A9"/>
    <w:rPr>
      <w:rFonts w:ascii="Cambria" w:eastAsia="Times New Roman" w:hAnsi="Cambria" w:cs="Times New Roman"/>
      <w:b/>
      <w:bCs/>
      <w:color w:val="4F81BD"/>
      <w:sz w:val="26"/>
      <w:szCs w:val="26"/>
      <w:lang w:eastAsia="en-US"/>
    </w:rPr>
  </w:style>
  <w:style w:type="character" w:customStyle="1" w:styleId="tabulatory">
    <w:name w:val="tabulatory"/>
    <w:basedOn w:val="Domylnaczcionkaakapitu"/>
    <w:rsid w:val="002B76A9"/>
  </w:style>
  <w:style w:type="paragraph" w:styleId="NormalnyWeb">
    <w:name w:val="Normal (Web)"/>
    <w:basedOn w:val="Normalny"/>
    <w:uiPriority w:val="99"/>
    <w:unhideWhenUsed/>
    <w:rsid w:val="002B76A9"/>
    <w:pPr>
      <w:spacing w:before="100" w:beforeAutospacing="1" w:after="100" w:afterAutospacing="1" w:line="240" w:lineRule="auto"/>
    </w:pPr>
    <w:rPr>
      <w:szCs w:val="24"/>
    </w:rPr>
  </w:style>
  <w:style w:type="character" w:customStyle="1" w:styleId="reference-text">
    <w:name w:val="reference-text"/>
    <w:basedOn w:val="Domylnaczcionkaakapitu"/>
    <w:rsid w:val="002B76A9"/>
  </w:style>
  <w:style w:type="character" w:customStyle="1" w:styleId="citation">
    <w:name w:val="citation"/>
    <w:basedOn w:val="Domylnaczcionkaakapitu"/>
    <w:rsid w:val="002B76A9"/>
  </w:style>
  <w:style w:type="character" w:customStyle="1" w:styleId="accessdate">
    <w:name w:val="accessdate"/>
    <w:basedOn w:val="Domylnaczcionkaakapitu"/>
    <w:rsid w:val="002B76A9"/>
  </w:style>
  <w:style w:type="character" w:customStyle="1" w:styleId="lang-list">
    <w:name w:val="lang-list"/>
    <w:basedOn w:val="Domylnaczcionkaakapitu"/>
    <w:rsid w:val="002B76A9"/>
  </w:style>
  <w:style w:type="character" w:customStyle="1" w:styleId="Nagwek2Znak1">
    <w:name w:val="Nagłówek 2 Znak1"/>
    <w:basedOn w:val="Domylnaczcionkaakapitu"/>
    <w:uiPriority w:val="9"/>
    <w:semiHidden/>
    <w:rsid w:val="002B76A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ropoliagdansk.pl/upload/files/D2015189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91B8D-EFFB-43DA-B46C-E61E2787B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22</Pages>
  <Words>7200</Words>
  <Characters>43203</Characters>
  <Application>Microsoft Office Word</Application>
  <DocSecurity>0</DocSecurity>
  <Lines>360</Lines>
  <Paragraphs>100</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50303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11</cp:revision>
  <dcterms:created xsi:type="dcterms:W3CDTF">2020-09-10T10:10:00Z</dcterms:created>
  <dcterms:modified xsi:type="dcterms:W3CDTF">2020-09-14T10:00:00Z</dcterms:modified>
</cp:coreProperties>
</file>