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FFD0DC" w14:textId="77777777" w:rsidR="00326144" w:rsidRPr="00052D6B" w:rsidRDefault="00A972C0" w:rsidP="00052D6B">
      <w:pPr>
        <w:spacing w:before="120" w:after="120" w:line="360" w:lineRule="auto"/>
        <w:ind w:left="510" w:hanging="510"/>
        <w:jc w:val="center"/>
        <w:rPr>
          <w:rFonts w:ascii="Times New Roman" w:hAnsi="Times New Roman"/>
          <w:b/>
          <w:bCs/>
          <w:caps/>
          <w:sz w:val="24"/>
          <w:szCs w:val="24"/>
          <w:lang w:eastAsia="pl-PL"/>
        </w:rPr>
      </w:pPr>
      <w:bookmarkStart w:id="0" w:name="_GoBack"/>
      <w:bookmarkEnd w:id="0"/>
      <w:r w:rsidRPr="00052D6B">
        <w:rPr>
          <w:rFonts w:ascii="Times New Roman" w:hAnsi="Times New Roman"/>
          <w:b/>
          <w:bCs/>
          <w:caps/>
          <w:sz w:val="24"/>
          <w:szCs w:val="24"/>
          <w:lang w:eastAsia="pl-PL"/>
        </w:rPr>
        <w:t>Uzasadnienie</w:t>
      </w:r>
    </w:p>
    <w:p w14:paraId="5BEACEAF" w14:textId="5A1EEF85" w:rsidR="007660C1" w:rsidRPr="00052D6B" w:rsidRDefault="00AD7CD3" w:rsidP="00052D6B">
      <w:pPr>
        <w:pStyle w:val="Akapitzlist"/>
        <w:numPr>
          <w:ilvl w:val="0"/>
          <w:numId w:val="1"/>
        </w:numPr>
        <w:suppressAutoHyphens/>
        <w:autoSpaceDE w:val="0"/>
        <w:autoSpaceDN w:val="0"/>
        <w:adjustRightInd w:val="0"/>
        <w:spacing w:before="120" w:after="120" w:line="360" w:lineRule="auto"/>
        <w:jc w:val="both"/>
        <w:rPr>
          <w:rFonts w:ascii="Times New Roman" w:hAnsi="Times New Roman"/>
          <w:b/>
          <w:sz w:val="24"/>
          <w:szCs w:val="24"/>
          <w:lang w:eastAsia="pl-PL"/>
        </w:rPr>
      </w:pPr>
      <w:r w:rsidRPr="00052D6B">
        <w:rPr>
          <w:rFonts w:ascii="Times New Roman" w:hAnsi="Times New Roman"/>
          <w:b/>
          <w:sz w:val="24"/>
          <w:szCs w:val="24"/>
          <w:lang w:eastAsia="pl-PL"/>
        </w:rPr>
        <w:t>Cel i potrzeba ustawy</w:t>
      </w:r>
    </w:p>
    <w:p w14:paraId="735734D1" w14:textId="28F6E139" w:rsidR="007660C1" w:rsidRPr="00052D6B" w:rsidRDefault="007660C1" w:rsidP="00052D6B">
      <w:pPr>
        <w:pStyle w:val="Akapitzlist"/>
        <w:spacing w:before="120" w:after="120" w:line="360" w:lineRule="auto"/>
        <w:ind w:left="0"/>
        <w:jc w:val="both"/>
        <w:rPr>
          <w:rFonts w:ascii="Times New Roman" w:hAnsi="Times New Roman"/>
          <w:sz w:val="24"/>
          <w:szCs w:val="24"/>
        </w:rPr>
      </w:pPr>
      <w:r w:rsidRPr="00052D6B">
        <w:rPr>
          <w:rFonts w:ascii="Times New Roman" w:hAnsi="Times New Roman"/>
          <w:sz w:val="24"/>
          <w:szCs w:val="24"/>
        </w:rPr>
        <w:t>W związku z dynamiczną sytuacją epidemiczną i wprowadzeniem kolejnych zasad bezpieczeństwa, które mają zapobiegać rozprzestrzenianiu się COVID-19, ograniczone zostało funkcjonowanie niektórych gałęzi gospodarki. Obostrzeniami zostały objęte branże, których działalność może sprzyjać rozprzestrzenianiu się pandemii COVID-19 w wyniku zwiększonej mobilności społeczeństwa i liczby kontaktów społecznych, w tym branża gastronomiczna, fitness, targowa, estradowa, filmowa, rozrywkowa i rekreacyjna, fotograficzna i fizjoterapeutyczna. Większość z nich nadal odczuwa negatywne skutki wywołane ograniczeniami na początku pandemii w marcu-kwietniu 2020 r., a obecnie muszą sprostać kolejnym wyzwaniom wywołanym walką z COVID-19. Przykładowo, branża gastronomiczna nie może obecnie prowa</w:t>
      </w:r>
      <w:r w:rsidR="00B421E2" w:rsidRPr="00052D6B">
        <w:rPr>
          <w:rFonts w:ascii="Times New Roman" w:hAnsi="Times New Roman"/>
          <w:sz w:val="24"/>
          <w:szCs w:val="24"/>
        </w:rPr>
        <w:t>dzić działalności stacjonarnej.</w:t>
      </w:r>
    </w:p>
    <w:p w14:paraId="73923CCB" w14:textId="69F81044" w:rsidR="007660C1" w:rsidRPr="00052D6B" w:rsidRDefault="007660C1" w:rsidP="00052D6B">
      <w:pPr>
        <w:pStyle w:val="Akapitzlist"/>
        <w:spacing w:before="120" w:after="120" w:line="360" w:lineRule="auto"/>
        <w:ind w:left="0"/>
        <w:jc w:val="both"/>
        <w:rPr>
          <w:rFonts w:ascii="Times New Roman" w:hAnsi="Times New Roman"/>
          <w:sz w:val="24"/>
          <w:szCs w:val="24"/>
        </w:rPr>
      </w:pPr>
      <w:r w:rsidRPr="00052D6B">
        <w:rPr>
          <w:rFonts w:ascii="Times New Roman" w:hAnsi="Times New Roman"/>
          <w:sz w:val="24"/>
          <w:szCs w:val="24"/>
        </w:rPr>
        <w:t>Ograniczenie funkcjonowania przedsiębiorstw może przełożyć się na istotny spadek przychodów i utratę płynności finansowej, a w konsekwencji zagrozić dalszemu ich funkcjonowaniu, w tym ryzyko likwidacji miejsc pracy. Środki zapobiegawcze podejmowane w celu zahamowania rozprzestrzeniania się COVID-19 wpłynęły ponadto na zmianę zachowania konsumentów, powodując dodatkowy spadek obrotów firm i związane z tym konsekwencje, w tym problemy z płynnością finansową oraz wywiązywaniem się ze zobowiązań publicznoprawnych. Wiele rozwiązań mających na celu wsparcie najbardziej poszkodowanych firm, zwłaszcza branży turystycznej, zostało już wdrożonych. Istnieje pilna potrzeba udzielenia dalszego wsparcia dla form działalności gospodarczej, najbardziej dotkniętych obostrzeniami na</w:t>
      </w:r>
      <w:r w:rsidR="00B15AA9" w:rsidRPr="00052D6B">
        <w:rPr>
          <w:rFonts w:ascii="Times New Roman" w:hAnsi="Times New Roman"/>
          <w:sz w:val="24"/>
          <w:szCs w:val="24"/>
        </w:rPr>
        <w:t>kładanymi w</w:t>
      </w:r>
      <w:r w:rsidR="00052D6B" w:rsidRPr="00052D6B">
        <w:rPr>
          <w:rFonts w:ascii="Times New Roman" w:hAnsi="Times New Roman"/>
          <w:sz w:val="24"/>
          <w:szCs w:val="24"/>
        </w:rPr>
        <w:t xml:space="preserve"> </w:t>
      </w:r>
      <w:r w:rsidR="00B15AA9" w:rsidRPr="00052D6B">
        <w:rPr>
          <w:rFonts w:ascii="Times New Roman" w:hAnsi="Times New Roman"/>
          <w:sz w:val="24"/>
          <w:szCs w:val="24"/>
        </w:rPr>
        <w:t>związku z</w:t>
      </w:r>
      <w:r w:rsidR="00052D6B" w:rsidRPr="00052D6B">
        <w:rPr>
          <w:rFonts w:ascii="Times New Roman" w:hAnsi="Times New Roman"/>
          <w:sz w:val="24"/>
          <w:szCs w:val="24"/>
        </w:rPr>
        <w:t xml:space="preserve"> </w:t>
      </w:r>
      <w:r w:rsidR="00B15AA9" w:rsidRPr="00052D6B">
        <w:rPr>
          <w:rFonts w:ascii="Times New Roman" w:hAnsi="Times New Roman"/>
          <w:sz w:val="24"/>
          <w:szCs w:val="24"/>
        </w:rPr>
        <w:t>COVID-19.</w:t>
      </w:r>
    </w:p>
    <w:p w14:paraId="4C333626" w14:textId="6A5CB8EB" w:rsidR="007660C1" w:rsidRPr="00052D6B" w:rsidRDefault="007660C1" w:rsidP="00052D6B">
      <w:pPr>
        <w:pStyle w:val="Akapitzlist"/>
        <w:spacing w:before="120" w:after="120" w:line="360" w:lineRule="auto"/>
        <w:ind w:left="0"/>
        <w:jc w:val="both"/>
        <w:rPr>
          <w:rFonts w:ascii="Times New Roman" w:hAnsi="Times New Roman"/>
          <w:sz w:val="24"/>
          <w:szCs w:val="24"/>
        </w:rPr>
      </w:pPr>
      <w:r w:rsidRPr="00052D6B">
        <w:rPr>
          <w:rFonts w:ascii="Times New Roman" w:hAnsi="Times New Roman"/>
          <w:sz w:val="24"/>
          <w:szCs w:val="24"/>
        </w:rPr>
        <w:t>Celem projektu jest udzielenie wsparcia przedsiębiorstwom działającym w branżach, które znalazły się w trudnej sytuacji w związku z nowymi zasadami bezpieczeństwa,</w:t>
      </w:r>
      <w:r w:rsidR="00CC127E">
        <w:rPr>
          <w:rFonts w:ascii="Times New Roman" w:hAnsi="Times New Roman"/>
          <w:sz w:val="24"/>
          <w:szCs w:val="24"/>
        </w:rPr>
        <w:t xml:space="preserve"> czy też </w:t>
      </w:r>
      <w:r w:rsidR="00CC127E" w:rsidRPr="00C05DA2">
        <w:rPr>
          <w:rFonts w:ascii="Times New Roman" w:hAnsi="Times New Roman"/>
          <w:sz w:val="24"/>
          <w:szCs w:val="24"/>
        </w:rPr>
        <w:t>ponoszą</w:t>
      </w:r>
      <w:r w:rsidR="00CC127E">
        <w:rPr>
          <w:rFonts w:ascii="Times New Roman" w:hAnsi="Times New Roman"/>
          <w:sz w:val="24"/>
          <w:szCs w:val="24"/>
        </w:rPr>
        <w:t>cych</w:t>
      </w:r>
      <w:r w:rsidR="00CC127E" w:rsidRPr="00C05DA2">
        <w:rPr>
          <w:rFonts w:ascii="Times New Roman" w:hAnsi="Times New Roman"/>
          <w:sz w:val="24"/>
          <w:szCs w:val="24"/>
        </w:rPr>
        <w:t xml:space="preserve"> koszty związane z obostrzeniami sanitarnymi skutkującymi spadkiem frekwencji</w:t>
      </w:r>
      <w:r w:rsidR="00CC127E">
        <w:rPr>
          <w:rFonts w:ascii="Times New Roman" w:hAnsi="Times New Roman"/>
          <w:sz w:val="24"/>
          <w:szCs w:val="24"/>
        </w:rPr>
        <w:t xml:space="preserve"> np. na targowiskach.</w:t>
      </w:r>
      <w:r w:rsidRPr="00052D6B">
        <w:rPr>
          <w:rFonts w:ascii="Times New Roman" w:hAnsi="Times New Roman"/>
          <w:sz w:val="24"/>
          <w:szCs w:val="24"/>
        </w:rPr>
        <w:t xml:space="preserve"> </w:t>
      </w:r>
      <w:r w:rsidR="00CC127E">
        <w:rPr>
          <w:rFonts w:ascii="Times New Roman" w:hAnsi="Times New Roman"/>
          <w:sz w:val="24"/>
          <w:szCs w:val="24"/>
        </w:rPr>
        <w:t>W</w:t>
      </w:r>
      <w:r w:rsidRPr="00052D6B">
        <w:rPr>
          <w:rFonts w:ascii="Times New Roman" w:hAnsi="Times New Roman"/>
          <w:sz w:val="24"/>
          <w:szCs w:val="24"/>
        </w:rPr>
        <w:t>prowadzenie dalszych, szczególnych rozwiązań mających na celu przeciwdziałanie negatywnym skutkom gospodarc</w:t>
      </w:r>
      <w:r w:rsidR="00B15AA9" w:rsidRPr="00052D6B">
        <w:rPr>
          <w:rFonts w:ascii="Times New Roman" w:hAnsi="Times New Roman"/>
          <w:sz w:val="24"/>
          <w:szCs w:val="24"/>
        </w:rPr>
        <w:t>zym i utrzymanie miejsc pracy.</w:t>
      </w:r>
    </w:p>
    <w:p w14:paraId="4ED6617D" w14:textId="1DD6970E" w:rsidR="00052D6B" w:rsidRDefault="007660C1" w:rsidP="00052D6B">
      <w:pPr>
        <w:pStyle w:val="Akapitzlist"/>
        <w:spacing w:before="120" w:after="120" w:line="360" w:lineRule="auto"/>
        <w:ind w:left="0"/>
        <w:jc w:val="both"/>
        <w:rPr>
          <w:rFonts w:ascii="Times New Roman" w:hAnsi="Times New Roman"/>
          <w:sz w:val="24"/>
          <w:szCs w:val="24"/>
        </w:rPr>
      </w:pPr>
      <w:r w:rsidRPr="00052D6B">
        <w:rPr>
          <w:rFonts w:ascii="Times New Roman" w:hAnsi="Times New Roman"/>
          <w:sz w:val="24"/>
          <w:szCs w:val="24"/>
        </w:rPr>
        <w:t>Projekt dokonuje zmian w</w:t>
      </w:r>
      <w:r w:rsidR="00052D6B" w:rsidRPr="00052D6B">
        <w:rPr>
          <w:rFonts w:ascii="Times New Roman" w:hAnsi="Times New Roman"/>
          <w:sz w:val="24"/>
          <w:szCs w:val="24"/>
        </w:rPr>
        <w:t xml:space="preserve"> </w:t>
      </w:r>
      <w:r w:rsidRPr="00052D6B">
        <w:rPr>
          <w:rFonts w:ascii="Times New Roman" w:hAnsi="Times New Roman"/>
          <w:i/>
          <w:sz w:val="24"/>
          <w:szCs w:val="24"/>
        </w:rPr>
        <w:t>ustawie z dnia 2 marca o</w:t>
      </w:r>
      <w:r w:rsidR="00052D6B" w:rsidRPr="00052D6B">
        <w:rPr>
          <w:rFonts w:ascii="Times New Roman" w:hAnsi="Times New Roman"/>
          <w:i/>
          <w:sz w:val="24"/>
          <w:szCs w:val="24"/>
        </w:rPr>
        <w:t xml:space="preserve"> </w:t>
      </w:r>
      <w:r w:rsidRPr="00052D6B">
        <w:rPr>
          <w:rFonts w:ascii="Times New Roman" w:hAnsi="Times New Roman"/>
          <w:i/>
          <w:sz w:val="24"/>
          <w:szCs w:val="24"/>
        </w:rPr>
        <w:t>szczególnych rozwiązaniach związanych z zapobieganiem, przeciwdziałaniem i</w:t>
      </w:r>
      <w:r w:rsidR="00052D6B" w:rsidRPr="00052D6B">
        <w:rPr>
          <w:rFonts w:ascii="Times New Roman" w:hAnsi="Times New Roman"/>
          <w:i/>
          <w:sz w:val="24"/>
          <w:szCs w:val="24"/>
        </w:rPr>
        <w:t xml:space="preserve"> </w:t>
      </w:r>
      <w:r w:rsidRPr="00052D6B">
        <w:rPr>
          <w:rFonts w:ascii="Times New Roman" w:hAnsi="Times New Roman"/>
          <w:i/>
          <w:sz w:val="24"/>
          <w:szCs w:val="24"/>
        </w:rPr>
        <w:t>zwalczaniem COVID-19, innych chorób zakaźnych oraz wywołanych nimi sytuacji kryzysowych (Dz. U. poz</w:t>
      </w:r>
      <w:r w:rsidR="00761439" w:rsidRPr="00052D6B">
        <w:rPr>
          <w:rFonts w:ascii="Times New Roman" w:hAnsi="Times New Roman"/>
          <w:i/>
          <w:sz w:val="24"/>
          <w:szCs w:val="24"/>
        </w:rPr>
        <w:t>. 1842)</w:t>
      </w:r>
      <w:r w:rsidR="00761439" w:rsidRPr="00052D6B">
        <w:rPr>
          <w:rFonts w:ascii="Times New Roman" w:hAnsi="Times New Roman"/>
          <w:sz w:val="24"/>
          <w:szCs w:val="24"/>
        </w:rPr>
        <w:t>, dalej</w:t>
      </w:r>
      <w:r w:rsidR="00052D6B">
        <w:rPr>
          <w:rFonts w:ascii="Times New Roman" w:hAnsi="Times New Roman"/>
          <w:sz w:val="24"/>
          <w:szCs w:val="24"/>
        </w:rPr>
        <w:t>:</w:t>
      </w:r>
      <w:r w:rsidR="00761439" w:rsidRPr="00052D6B">
        <w:rPr>
          <w:rFonts w:ascii="Times New Roman" w:hAnsi="Times New Roman"/>
          <w:sz w:val="24"/>
          <w:szCs w:val="24"/>
        </w:rPr>
        <w:t xml:space="preserve"> ustawa o COVID-19.</w:t>
      </w:r>
    </w:p>
    <w:p w14:paraId="022F06D0" w14:textId="77777777" w:rsidR="008C503F" w:rsidRPr="00052D6B" w:rsidRDefault="008C503F" w:rsidP="00052D6B">
      <w:pPr>
        <w:pStyle w:val="Akapitzlist"/>
        <w:spacing w:before="120" w:after="120" w:line="360" w:lineRule="auto"/>
        <w:ind w:left="0"/>
        <w:jc w:val="both"/>
        <w:rPr>
          <w:rFonts w:ascii="Times New Roman" w:hAnsi="Times New Roman"/>
          <w:sz w:val="24"/>
          <w:szCs w:val="24"/>
        </w:rPr>
      </w:pPr>
    </w:p>
    <w:p w14:paraId="5140855B" w14:textId="53A63BF0" w:rsidR="0053733C" w:rsidRPr="00052D6B" w:rsidRDefault="000111F3" w:rsidP="00052D6B">
      <w:pPr>
        <w:pStyle w:val="Akapitzlist"/>
        <w:numPr>
          <w:ilvl w:val="0"/>
          <w:numId w:val="1"/>
        </w:numPr>
        <w:spacing w:before="120" w:after="120" w:line="360" w:lineRule="auto"/>
        <w:jc w:val="both"/>
        <w:rPr>
          <w:rFonts w:ascii="Times New Roman" w:eastAsia="Times New Roman" w:hAnsi="Times New Roman"/>
          <w:b/>
          <w:bCs/>
          <w:sz w:val="24"/>
          <w:szCs w:val="24"/>
          <w:lang w:eastAsia="pl-PL"/>
        </w:rPr>
      </w:pPr>
      <w:r w:rsidRPr="00052D6B">
        <w:rPr>
          <w:rFonts w:ascii="Times New Roman" w:eastAsia="Times New Roman" w:hAnsi="Times New Roman"/>
          <w:b/>
          <w:bCs/>
          <w:sz w:val="24"/>
          <w:szCs w:val="24"/>
          <w:lang w:eastAsia="pl-PL"/>
        </w:rPr>
        <w:lastRenderedPageBreak/>
        <w:t>Omówienie zmian zawartych w projekcie ustawy</w:t>
      </w:r>
    </w:p>
    <w:p w14:paraId="7082406C" w14:textId="3006E62D" w:rsidR="0053733C" w:rsidRPr="00052D6B" w:rsidRDefault="0053733C" w:rsidP="00052D6B">
      <w:pPr>
        <w:pStyle w:val="ARTartustawynprozporzdzenia"/>
        <w:numPr>
          <w:ilvl w:val="1"/>
          <w:numId w:val="1"/>
        </w:numPr>
        <w:spacing w:after="120" w:line="360" w:lineRule="auto"/>
        <w:rPr>
          <w:rFonts w:ascii="Times New Roman" w:hAnsi="Times New Roman" w:cs="Times New Roman"/>
          <w:b/>
          <w:sz w:val="24"/>
          <w:szCs w:val="24"/>
        </w:rPr>
      </w:pPr>
      <w:r w:rsidRPr="00052D6B">
        <w:rPr>
          <w:rFonts w:ascii="Times New Roman" w:hAnsi="Times New Roman" w:cs="Times New Roman"/>
          <w:b/>
          <w:sz w:val="24"/>
          <w:szCs w:val="24"/>
        </w:rPr>
        <w:t>Określenie terminu do składania wnioskó</w:t>
      </w:r>
      <w:r w:rsidR="0003488B" w:rsidRPr="00052D6B">
        <w:rPr>
          <w:rFonts w:ascii="Times New Roman" w:hAnsi="Times New Roman" w:cs="Times New Roman"/>
          <w:b/>
          <w:sz w:val="24"/>
          <w:szCs w:val="24"/>
        </w:rPr>
        <w:t>w o dofinansowanie</w:t>
      </w:r>
    </w:p>
    <w:p w14:paraId="7CC96AC8" w14:textId="6BB19D23" w:rsidR="0053733C" w:rsidRPr="00052D6B" w:rsidRDefault="0053733C" w:rsidP="00052D6B">
      <w:pPr>
        <w:pStyle w:val="ARTartustawynprozporzdzenia"/>
        <w:spacing w:after="120" w:line="360" w:lineRule="auto"/>
        <w:ind w:firstLine="0"/>
        <w:rPr>
          <w:rFonts w:ascii="Times New Roman" w:hAnsi="Times New Roman" w:cs="Times New Roman"/>
          <w:sz w:val="24"/>
          <w:szCs w:val="24"/>
        </w:rPr>
      </w:pPr>
      <w:r w:rsidRPr="00052D6B">
        <w:rPr>
          <w:rFonts w:ascii="Times New Roman" w:hAnsi="Times New Roman" w:cs="Times New Roman"/>
          <w:sz w:val="24"/>
          <w:szCs w:val="24"/>
        </w:rPr>
        <w:t>Projekt przewiduje określenie terminu końcowego, do którego mogą być składane wnioski o dofinansowanie</w:t>
      </w:r>
      <w:r w:rsidR="00052D6B" w:rsidRPr="00052D6B">
        <w:rPr>
          <w:rFonts w:ascii="Times New Roman" w:hAnsi="Times New Roman" w:cs="Times New Roman"/>
          <w:sz w:val="24"/>
          <w:szCs w:val="24"/>
        </w:rPr>
        <w:t xml:space="preserve"> wynagrodzeń pracowników</w:t>
      </w:r>
      <w:r w:rsidRPr="00052D6B">
        <w:rPr>
          <w:rFonts w:ascii="Times New Roman" w:hAnsi="Times New Roman" w:cs="Times New Roman"/>
          <w:sz w:val="24"/>
          <w:szCs w:val="24"/>
        </w:rPr>
        <w:t xml:space="preserve">. </w:t>
      </w:r>
      <w:r w:rsidR="00052D6B" w:rsidRPr="00052D6B">
        <w:rPr>
          <w:rFonts w:ascii="Times New Roman" w:hAnsi="Times New Roman" w:cs="Times New Roman"/>
          <w:sz w:val="24"/>
          <w:szCs w:val="24"/>
        </w:rPr>
        <w:t>Zgodnie z propozycją, w</w:t>
      </w:r>
      <w:r w:rsidRPr="00052D6B">
        <w:rPr>
          <w:rFonts w:ascii="Times New Roman" w:hAnsi="Times New Roman" w:cs="Times New Roman"/>
          <w:sz w:val="24"/>
          <w:szCs w:val="24"/>
        </w:rPr>
        <w:t>nioski będą mogły być składane do dnia 10 czerwca 2021</w:t>
      </w:r>
      <w:r w:rsidR="008C503F">
        <w:rPr>
          <w:rFonts w:ascii="Times New Roman" w:hAnsi="Times New Roman" w:cs="Times New Roman"/>
          <w:sz w:val="24"/>
          <w:szCs w:val="24"/>
        </w:rPr>
        <w:t xml:space="preserve"> </w:t>
      </w:r>
      <w:r w:rsidRPr="00052D6B">
        <w:rPr>
          <w:rFonts w:ascii="Times New Roman" w:hAnsi="Times New Roman" w:cs="Times New Roman"/>
          <w:sz w:val="24"/>
          <w:szCs w:val="24"/>
        </w:rPr>
        <w:t xml:space="preserve">r. </w:t>
      </w:r>
      <w:r w:rsidR="00052D6B" w:rsidRPr="00052D6B">
        <w:rPr>
          <w:rFonts w:ascii="Times New Roman" w:hAnsi="Times New Roman" w:cs="Times New Roman"/>
          <w:sz w:val="24"/>
          <w:szCs w:val="24"/>
        </w:rPr>
        <w:t xml:space="preserve">Dofinansowanie </w:t>
      </w:r>
      <w:r w:rsidR="00EF0BE8">
        <w:rPr>
          <w:rFonts w:ascii="Times New Roman" w:hAnsi="Times New Roman" w:cs="Times New Roman"/>
          <w:sz w:val="24"/>
          <w:szCs w:val="24"/>
        </w:rPr>
        <w:t>do wynagrodzeń pracowników, o </w:t>
      </w:r>
      <w:r w:rsidRPr="00052D6B">
        <w:rPr>
          <w:rFonts w:ascii="Times New Roman" w:hAnsi="Times New Roman" w:cs="Times New Roman"/>
          <w:sz w:val="24"/>
          <w:szCs w:val="24"/>
        </w:rPr>
        <w:t>których mowa w art. 15g, art.</w:t>
      </w:r>
      <w:r w:rsidR="008C503F">
        <w:rPr>
          <w:rFonts w:ascii="Times New Roman" w:hAnsi="Times New Roman" w:cs="Times New Roman"/>
          <w:sz w:val="24"/>
          <w:szCs w:val="24"/>
        </w:rPr>
        <w:t xml:space="preserve"> </w:t>
      </w:r>
      <w:r w:rsidRPr="00052D6B">
        <w:rPr>
          <w:rFonts w:ascii="Times New Roman" w:hAnsi="Times New Roman" w:cs="Times New Roman"/>
          <w:sz w:val="24"/>
          <w:szCs w:val="24"/>
        </w:rPr>
        <w:t xml:space="preserve">15ga i art. 15gg </w:t>
      </w:r>
      <w:r w:rsidR="00052D6B" w:rsidRPr="00052D6B">
        <w:rPr>
          <w:rFonts w:ascii="Times New Roman" w:hAnsi="Times New Roman" w:cs="Times New Roman"/>
          <w:sz w:val="24"/>
          <w:szCs w:val="24"/>
        </w:rPr>
        <w:t>ustawy o COVID-19</w:t>
      </w:r>
      <w:r w:rsidRPr="00052D6B">
        <w:rPr>
          <w:rFonts w:ascii="Times New Roman" w:hAnsi="Times New Roman" w:cs="Times New Roman"/>
          <w:sz w:val="24"/>
          <w:szCs w:val="24"/>
        </w:rPr>
        <w:t xml:space="preserve">, </w:t>
      </w:r>
      <w:r w:rsidR="00185A75">
        <w:rPr>
          <w:rFonts w:ascii="Times New Roman" w:hAnsi="Times New Roman" w:cs="Times New Roman"/>
          <w:sz w:val="24"/>
          <w:szCs w:val="24"/>
        </w:rPr>
        <w:t>może być udzielane</w:t>
      </w:r>
      <w:r w:rsidR="00052D6B" w:rsidRPr="00052D6B">
        <w:rPr>
          <w:rFonts w:ascii="Times New Roman" w:hAnsi="Times New Roman" w:cs="Times New Roman"/>
          <w:sz w:val="24"/>
          <w:szCs w:val="24"/>
        </w:rPr>
        <w:t xml:space="preserve"> do dnia 30 czerwca 2021 roku.</w:t>
      </w:r>
    </w:p>
    <w:p w14:paraId="32A6182A" w14:textId="01CAA5D7" w:rsidR="0003488B" w:rsidRPr="00052D6B" w:rsidRDefault="0003488B" w:rsidP="00052D6B">
      <w:pPr>
        <w:pStyle w:val="ARTartustawynprozporzdzenia"/>
        <w:numPr>
          <w:ilvl w:val="1"/>
          <w:numId w:val="1"/>
        </w:numPr>
        <w:spacing w:after="120" w:line="360" w:lineRule="auto"/>
        <w:rPr>
          <w:rFonts w:ascii="Times New Roman" w:hAnsi="Times New Roman" w:cs="Times New Roman"/>
          <w:b/>
          <w:bCs/>
          <w:sz w:val="24"/>
          <w:szCs w:val="24"/>
        </w:rPr>
      </w:pPr>
      <w:r w:rsidRPr="00052D6B">
        <w:rPr>
          <w:rFonts w:ascii="Times New Roman" w:hAnsi="Times New Roman" w:cs="Times New Roman"/>
          <w:b/>
          <w:sz w:val="24"/>
          <w:szCs w:val="24"/>
          <w:lang w:eastAsia="pl-PL"/>
        </w:rPr>
        <w:t xml:space="preserve">Zawieszenie stosowania ustawy </w:t>
      </w:r>
      <w:r w:rsidRPr="00052D6B">
        <w:rPr>
          <w:rFonts w:ascii="Times New Roman" w:hAnsi="Times New Roman" w:cs="Times New Roman"/>
          <w:b/>
          <w:sz w:val="24"/>
          <w:szCs w:val="24"/>
        </w:rPr>
        <w:t xml:space="preserve">z dnia 11 października 2013 r. </w:t>
      </w:r>
      <w:bookmarkStart w:id="1" w:name="highlightHit_0"/>
      <w:bookmarkEnd w:id="1"/>
      <w:r w:rsidRPr="00052D6B">
        <w:rPr>
          <w:rFonts w:ascii="Times New Roman" w:hAnsi="Times New Roman" w:cs="Times New Roman"/>
          <w:b/>
          <w:bCs/>
          <w:sz w:val="24"/>
          <w:szCs w:val="24"/>
        </w:rPr>
        <w:t>o</w:t>
      </w:r>
      <w:bookmarkStart w:id="2" w:name="highlightHit_1"/>
      <w:bookmarkEnd w:id="2"/>
      <w:r w:rsidR="00052D6B" w:rsidRPr="00052D6B">
        <w:rPr>
          <w:rFonts w:ascii="Times New Roman" w:hAnsi="Times New Roman" w:cs="Times New Roman"/>
          <w:b/>
          <w:bCs/>
          <w:sz w:val="24"/>
          <w:szCs w:val="24"/>
        </w:rPr>
        <w:t xml:space="preserve"> </w:t>
      </w:r>
      <w:r w:rsidRPr="00052D6B">
        <w:rPr>
          <w:rFonts w:ascii="Times New Roman" w:hAnsi="Times New Roman" w:cs="Times New Roman"/>
          <w:b/>
          <w:bCs/>
          <w:sz w:val="24"/>
          <w:szCs w:val="24"/>
        </w:rPr>
        <w:t xml:space="preserve">szczególnych </w:t>
      </w:r>
      <w:bookmarkStart w:id="3" w:name="highlightHit_2"/>
      <w:bookmarkEnd w:id="3"/>
      <w:r w:rsidRPr="00052D6B">
        <w:rPr>
          <w:rFonts w:ascii="Times New Roman" w:hAnsi="Times New Roman" w:cs="Times New Roman"/>
          <w:b/>
          <w:bCs/>
          <w:sz w:val="24"/>
          <w:szCs w:val="24"/>
        </w:rPr>
        <w:t>rozwiązaniach związanych z ochroną miejsc pracy</w:t>
      </w:r>
    </w:p>
    <w:p w14:paraId="66F56431" w14:textId="2D3652C8" w:rsidR="0003488B" w:rsidRPr="00052D6B" w:rsidRDefault="0003488B" w:rsidP="00052D6B">
      <w:pPr>
        <w:tabs>
          <w:tab w:val="left" w:pos="426"/>
        </w:tabs>
        <w:spacing w:before="120" w:after="120" w:line="360" w:lineRule="auto"/>
        <w:jc w:val="both"/>
        <w:rPr>
          <w:rFonts w:ascii="Times New Roman" w:hAnsi="Times New Roman"/>
          <w:bCs/>
          <w:sz w:val="24"/>
          <w:szCs w:val="24"/>
        </w:rPr>
      </w:pPr>
      <w:r w:rsidRPr="00052D6B">
        <w:rPr>
          <w:rFonts w:ascii="Times New Roman" w:hAnsi="Times New Roman"/>
          <w:sz w:val="24"/>
          <w:szCs w:val="24"/>
        </w:rPr>
        <w:t>Projekt przewiduje z</w:t>
      </w:r>
      <w:r w:rsidRPr="00052D6B">
        <w:rPr>
          <w:rFonts w:ascii="Times New Roman" w:eastAsia="Times New Roman" w:hAnsi="Times New Roman"/>
          <w:sz w:val="24"/>
          <w:szCs w:val="24"/>
          <w:lang w:eastAsia="pl-PL"/>
        </w:rPr>
        <w:t xml:space="preserve">awieszenie stosowania ustawy </w:t>
      </w:r>
      <w:r w:rsidRPr="00052D6B">
        <w:rPr>
          <w:rFonts w:ascii="Times New Roman" w:hAnsi="Times New Roman"/>
          <w:sz w:val="24"/>
          <w:szCs w:val="24"/>
        </w:rPr>
        <w:t xml:space="preserve">z dnia 11 października 2013 r. </w:t>
      </w:r>
      <w:r w:rsidRPr="00052D6B">
        <w:rPr>
          <w:rFonts w:ascii="Times New Roman" w:hAnsi="Times New Roman"/>
          <w:bCs/>
          <w:sz w:val="24"/>
          <w:szCs w:val="24"/>
        </w:rPr>
        <w:t xml:space="preserve">o szczególnych rozwiązaniach związanych z ochroną miejsc pracy w okresie, w którym możliwe jest uzyskanie wsparcia na podstawie </w:t>
      </w:r>
      <w:r w:rsidRPr="00052D6B">
        <w:rPr>
          <w:rFonts w:ascii="Times New Roman" w:hAnsi="Times New Roman"/>
          <w:sz w:val="24"/>
          <w:szCs w:val="24"/>
        </w:rPr>
        <w:t>art.</w:t>
      </w:r>
      <w:r w:rsidRPr="00052D6B">
        <w:rPr>
          <w:rFonts w:ascii="Times New Roman" w:eastAsia="Times New Roman" w:hAnsi="Times New Roman"/>
          <w:sz w:val="24"/>
          <w:szCs w:val="24"/>
          <w:lang w:eastAsia="pl-PL"/>
        </w:rPr>
        <w:t xml:space="preserve"> 15g, art. 15g</w:t>
      </w:r>
      <w:r w:rsidRPr="00052D6B">
        <w:rPr>
          <w:rFonts w:ascii="Times New Roman" w:eastAsia="Times New Roman" w:hAnsi="Times New Roman"/>
          <w:sz w:val="24"/>
          <w:szCs w:val="24"/>
          <w:vertAlign w:val="superscript"/>
          <w:lang w:eastAsia="pl-PL"/>
        </w:rPr>
        <w:t>1</w:t>
      </w:r>
      <w:r w:rsidRPr="00052D6B">
        <w:rPr>
          <w:rFonts w:ascii="Times New Roman" w:eastAsia="Times New Roman" w:hAnsi="Times New Roman"/>
          <w:sz w:val="24"/>
          <w:szCs w:val="24"/>
          <w:lang w:eastAsia="pl-PL"/>
        </w:rPr>
        <w:t>, art. 15ga i art. 15gg</w:t>
      </w:r>
      <w:r w:rsidR="008B3CD5">
        <w:rPr>
          <w:rFonts w:ascii="Times New Roman" w:eastAsia="Times New Roman" w:hAnsi="Times New Roman"/>
          <w:sz w:val="24"/>
          <w:szCs w:val="24"/>
          <w:lang w:eastAsia="pl-PL"/>
        </w:rPr>
        <w:t xml:space="preserve"> </w:t>
      </w:r>
      <w:r w:rsidRPr="00052D6B">
        <w:rPr>
          <w:rFonts w:ascii="Times New Roman" w:hAnsi="Times New Roman"/>
          <w:bCs/>
          <w:sz w:val="24"/>
          <w:szCs w:val="24"/>
        </w:rPr>
        <w:t>ustawy</w:t>
      </w:r>
      <w:r w:rsidR="008B3CD5">
        <w:rPr>
          <w:rFonts w:ascii="Times New Roman" w:hAnsi="Times New Roman"/>
          <w:bCs/>
          <w:sz w:val="24"/>
          <w:szCs w:val="24"/>
        </w:rPr>
        <w:t xml:space="preserve"> o COVID-19.</w:t>
      </w:r>
    </w:p>
    <w:p w14:paraId="1779FE48" w14:textId="526D53AA" w:rsidR="0003488B" w:rsidRPr="00052D6B" w:rsidRDefault="0003488B" w:rsidP="00052D6B">
      <w:pPr>
        <w:pStyle w:val="ARTartustawynprozporzdzenia"/>
        <w:spacing w:after="120" w:line="360" w:lineRule="auto"/>
        <w:ind w:firstLine="0"/>
        <w:rPr>
          <w:rFonts w:ascii="Times New Roman" w:hAnsi="Times New Roman" w:cs="Times New Roman"/>
          <w:sz w:val="24"/>
          <w:szCs w:val="24"/>
        </w:rPr>
      </w:pPr>
      <w:r w:rsidRPr="00052D6B">
        <w:rPr>
          <w:rFonts w:ascii="Times New Roman" w:hAnsi="Times New Roman" w:cs="Times New Roman"/>
          <w:bCs/>
          <w:sz w:val="24"/>
          <w:szCs w:val="24"/>
        </w:rPr>
        <w:t>Rozwiązania przewidziane w ustawie</w:t>
      </w:r>
      <w:r w:rsidR="008B3CD5">
        <w:rPr>
          <w:rFonts w:ascii="Times New Roman" w:hAnsi="Times New Roman" w:cs="Times New Roman"/>
          <w:bCs/>
          <w:sz w:val="24"/>
          <w:szCs w:val="24"/>
        </w:rPr>
        <w:t xml:space="preserve"> o COVID-19</w:t>
      </w:r>
      <w:r w:rsidRPr="00052D6B">
        <w:rPr>
          <w:rFonts w:ascii="Times New Roman" w:hAnsi="Times New Roman" w:cs="Times New Roman"/>
          <w:bCs/>
          <w:sz w:val="24"/>
          <w:szCs w:val="24"/>
        </w:rPr>
        <w:t xml:space="preserve"> są bardziej korzystne niż rozwiązania przewidziane w</w:t>
      </w:r>
      <w:r w:rsidR="008B3CD5">
        <w:rPr>
          <w:rFonts w:ascii="Times New Roman" w:hAnsi="Times New Roman" w:cs="Times New Roman"/>
          <w:bCs/>
          <w:sz w:val="24"/>
          <w:szCs w:val="24"/>
        </w:rPr>
        <w:t xml:space="preserve"> </w:t>
      </w:r>
      <w:r w:rsidRPr="00052D6B">
        <w:rPr>
          <w:rFonts w:ascii="Times New Roman" w:hAnsi="Times New Roman" w:cs="Times New Roman"/>
          <w:bCs/>
          <w:sz w:val="24"/>
          <w:szCs w:val="24"/>
        </w:rPr>
        <w:t>ustawie o szczególnych rozwiązaniach związanych z ochroną miejsc pracy. Ustawa obejmuje szerszy krąg podmiotów uprawnionych do skorzystania ze wsparcia, dofinansowanie obejmuje większą grupę pracowników (definicja pracownika jest szersza), w związku z powyższym uruchamianie ustawy o szczególnych rozwiązaniach związanych z ochroną miejsc pracy w</w:t>
      </w:r>
      <w:r w:rsidR="008B3CD5">
        <w:rPr>
          <w:rFonts w:ascii="Times New Roman" w:hAnsi="Times New Roman" w:cs="Times New Roman"/>
          <w:bCs/>
          <w:sz w:val="24"/>
          <w:szCs w:val="24"/>
        </w:rPr>
        <w:t xml:space="preserve"> </w:t>
      </w:r>
      <w:r w:rsidRPr="00052D6B">
        <w:rPr>
          <w:rFonts w:ascii="Times New Roman" w:hAnsi="Times New Roman" w:cs="Times New Roman"/>
          <w:bCs/>
          <w:sz w:val="24"/>
          <w:szCs w:val="24"/>
        </w:rPr>
        <w:t xml:space="preserve">okresie, w którym istnieje możliwość skorzystania ze wsparcia przewidzianego w </w:t>
      </w:r>
      <w:r w:rsidRPr="00052D6B">
        <w:rPr>
          <w:rFonts w:ascii="Times New Roman" w:hAnsi="Times New Roman" w:cs="Times New Roman"/>
          <w:sz w:val="24"/>
          <w:szCs w:val="24"/>
        </w:rPr>
        <w:t>art.</w:t>
      </w:r>
      <w:r w:rsidRPr="00052D6B">
        <w:rPr>
          <w:rFonts w:ascii="Times New Roman" w:hAnsi="Times New Roman" w:cs="Times New Roman"/>
          <w:sz w:val="24"/>
          <w:szCs w:val="24"/>
          <w:lang w:eastAsia="pl-PL"/>
        </w:rPr>
        <w:t xml:space="preserve"> 15g, art. 15g</w:t>
      </w:r>
      <w:r w:rsidRPr="00052D6B">
        <w:rPr>
          <w:rFonts w:ascii="Times New Roman" w:hAnsi="Times New Roman" w:cs="Times New Roman"/>
          <w:sz w:val="24"/>
          <w:szCs w:val="24"/>
          <w:vertAlign w:val="superscript"/>
          <w:lang w:eastAsia="pl-PL"/>
        </w:rPr>
        <w:t>1</w:t>
      </w:r>
      <w:r w:rsidRPr="00052D6B">
        <w:rPr>
          <w:rFonts w:ascii="Times New Roman" w:hAnsi="Times New Roman" w:cs="Times New Roman"/>
          <w:sz w:val="24"/>
          <w:szCs w:val="24"/>
          <w:lang w:eastAsia="pl-PL"/>
        </w:rPr>
        <w:t>, art. 15ga i</w:t>
      </w:r>
      <w:r w:rsidR="00384EE5">
        <w:rPr>
          <w:rFonts w:ascii="Times New Roman" w:hAnsi="Times New Roman" w:cs="Times New Roman"/>
          <w:sz w:val="24"/>
          <w:szCs w:val="24"/>
          <w:lang w:eastAsia="pl-PL"/>
        </w:rPr>
        <w:t xml:space="preserve"> </w:t>
      </w:r>
      <w:r w:rsidRPr="00052D6B">
        <w:rPr>
          <w:rFonts w:ascii="Times New Roman" w:hAnsi="Times New Roman" w:cs="Times New Roman"/>
          <w:sz w:val="24"/>
          <w:szCs w:val="24"/>
          <w:lang w:eastAsia="pl-PL"/>
        </w:rPr>
        <w:t>art.</w:t>
      </w:r>
      <w:r w:rsidR="00384EE5">
        <w:rPr>
          <w:rFonts w:ascii="Times New Roman" w:hAnsi="Times New Roman" w:cs="Times New Roman"/>
          <w:sz w:val="24"/>
          <w:szCs w:val="24"/>
          <w:lang w:eastAsia="pl-PL"/>
        </w:rPr>
        <w:t xml:space="preserve"> </w:t>
      </w:r>
      <w:r w:rsidRPr="00052D6B">
        <w:rPr>
          <w:rFonts w:ascii="Times New Roman" w:hAnsi="Times New Roman" w:cs="Times New Roman"/>
          <w:sz w:val="24"/>
          <w:szCs w:val="24"/>
          <w:lang w:eastAsia="pl-PL"/>
        </w:rPr>
        <w:t>15gg</w:t>
      </w:r>
      <w:r w:rsidRPr="00052D6B">
        <w:rPr>
          <w:rFonts w:ascii="Times New Roman" w:hAnsi="Times New Roman" w:cs="Times New Roman"/>
          <w:bCs/>
          <w:sz w:val="24"/>
          <w:szCs w:val="24"/>
        </w:rPr>
        <w:t xml:space="preserve"> ustawy</w:t>
      </w:r>
      <w:r w:rsidR="008B3CD5">
        <w:rPr>
          <w:rFonts w:ascii="Times New Roman" w:hAnsi="Times New Roman" w:cs="Times New Roman"/>
          <w:bCs/>
          <w:sz w:val="24"/>
          <w:szCs w:val="24"/>
        </w:rPr>
        <w:t xml:space="preserve"> o COVID-19,</w:t>
      </w:r>
      <w:r w:rsidRPr="00052D6B">
        <w:rPr>
          <w:rFonts w:ascii="Times New Roman" w:hAnsi="Times New Roman" w:cs="Times New Roman"/>
          <w:bCs/>
          <w:sz w:val="24"/>
          <w:szCs w:val="24"/>
        </w:rPr>
        <w:t xml:space="preserve"> jest niecelowe.</w:t>
      </w:r>
    </w:p>
    <w:p w14:paraId="6D29830D" w14:textId="7C1889DA" w:rsidR="00B11ACE" w:rsidRPr="00052D6B" w:rsidRDefault="00B11ACE" w:rsidP="00052D6B">
      <w:pPr>
        <w:pStyle w:val="Akapitzlist"/>
        <w:numPr>
          <w:ilvl w:val="1"/>
          <w:numId w:val="1"/>
        </w:numPr>
        <w:spacing w:before="120" w:after="120" w:line="360" w:lineRule="auto"/>
        <w:jc w:val="both"/>
        <w:rPr>
          <w:rFonts w:ascii="Times New Roman" w:eastAsia="Times New Roman" w:hAnsi="Times New Roman"/>
          <w:b/>
          <w:bCs/>
          <w:sz w:val="24"/>
          <w:szCs w:val="24"/>
          <w:lang w:eastAsia="pl-PL"/>
        </w:rPr>
      </w:pPr>
      <w:r w:rsidRPr="00052D6B">
        <w:rPr>
          <w:rFonts w:ascii="Times New Roman" w:eastAsia="Times New Roman" w:hAnsi="Times New Roman"/>
          <w:b/>
          <w:bCs/>
          <w:sz w:val="24"/>
          <w:szCs w:val="24"/>
          <w:lang w:eastAsia="pl-PL"/>
        </w:rPr>
        <w:t>Zmiana dotycząca finansowani</w:t>
      </w:r>
      <w:r w:rsidR="005914E1" w:rsidRPr="00052D6B">
        <w:rPr>
          <w:rFonts w:ascii="Times New Roman" w:eastAsia="Times New Roman" w:hAnsi="Times New Roman"/>
          <w:b/>
          <w:bCs/>
          <w:sz w:val="24"/>
          <w:szCs w:val="24"/>
          <w:lang w:eastAsia="pl-PL"/>
        </w:rPr>
        <w:t>a</w:t>
      </w:r>
      <w:r w:rsidRPr="00052D6B">
        <w:rPr>
          <w:rFonts w:ascii="Times New Roman" w:eastAsia="Times New Roman" w:hAnsi="Times New Roman"/>
          <w:b/>
          <w:bCs/>
          <w:sz w:val="24"/>
          <w:szCs w:val="24"/>
          <w:lang w:eastAsia="pl-PL"/>
        </w:rPr>
        <w:t xml:space="preserve"> dodatkowego świadczenia postojowego dla branży turystycznej </w:t>
      </w:r>
    </w:p>
    <w:p w14:paraId="607F6981" w14:textId="07E94335" w:rsidR="00AA0F45" w:rsidRPr="00052D6B" w:rsidRDefault="00B11ACE" w:rsidP="00052D6B">
      <w:pPr>
        <w:pStyle w:val="ZUSTzmustartykuempunktem"/>
        <w:spacing w:before="120" w:after="120" w:line="360" w:lineRule="auto"/>
        <w:ind w:left="0" w:firstLine="0"/>
        <w:rPr>
          <w:rFonts w:ascii="Times New Roman" w:hAnsi="Times New Roman" w:cs="Times New Roman"/>
          <w:sz w:val="24"/>
          <w:szCs w:val="24"/>
        </w:rPr>
      </w:pPr>
      <w:r w:rsidRPr="00052D6B">
        <w:rPr>
          <w:rFonts w:ascii="Times New Roman" w:hAnsi="Times New Roman" w:cs="Times New Roman"/>
          <w:sz w:val="24"/>
          <w:szCs w:val="24"/>
        </w:rPr>
        <w:t xml:space="preserve">W projekcie ustawy proponuje się </w:t>
      </w:r>
      <w:r w:rsidR="005914E1" w:rsidRPr="00052D6B">
        <w:rPr>
          <w:rFonts w:ascii="Times New Roman" w:hAnsi="Times New Roman" w:cs="Times New Roman"/>
          <w:sz w:val="24"/>
          <w:szCs w:val="24"/>
        </w:rPr>
        <w:t>zmianę polegającą na wykreśleniu terminu</w:t>
      </w:r>
      <w:r w:rsidR="00AA0F45" w:rsidRPr="00052D6B">
        <w:rPr>
          <w:rFonts w:ascii="Times New Roman" w:hAnsi="Times New Roman" w:cs="Times New Roman"/>
          <w:sz w:val="24"/>
          <w:szCs w:val="24"/>
        </w:rPr>
        <w:t xml:space="preserve"> na przekazanie przez Ministra właściwego do spraw turystyki środków na wypłatę dodatkowego świadczenia postojowego dla branży turystycznej oraz kosztów obsługi wypłat t</w:t>
      </w:r>
      <w:r w:rsidR="00B474B4" w:rsidRPr="00052D6B">
        <w:rPr>
          <w:rFonts w:ascii="Times New Roman" w:hAnsi="Times New Roman" w:cs="Times New Roman"/>
          <w:sz w:val="24"/>
          <w:szCs w:val="24"/>
        </w:rPr>
        <w:t>ych</w:t>
      </w:r>
      <w:r w:rsidR="00AA0F45" w:rsidRPr="00052D6B">
        <w:rPr>
          <w:rFonts w:ascii="Times New Roman" w:hAnsi="Times New Roman" w:cs="Times New Roman"/>
          <w:sz w:val="24"/>
          <w:szCs w:val="24"/>
        </w:rPr>
        <w:t xml:space="preserve"> </w:t>
      </w:r>
      <w:r w:rsidR="00B474B4" w:rsidRPr="00052D6B">
        <w:rPr>
          <w:rFonts w:ascii="Times New Roman" w:hAnsi="Times New Roman" w:cs="Times New Roman"/>
          <w:sz w:val="24"/>
          <w:szCs w:val="24"/>
        </w:rPr>
        <w:t>świadczeń</w:t>
      </w:r>
      <w:r w:rsidR="00AA0F45" w:rsidRPr="00052D6B">
        <w:rPr>
          <w:rFonts w:ascii="Times New Roman" w:hAnsi="Times New Roman" w:cs="Times New Roman"/>
          <w:sz w:val="24"/>
          <w:szCs w:val="24"/>
        </w:rPr>
        <w:t>. Obecnie obowiązująca ustawa zapewnia finansowanie przedmiotowego świadczenia w 2020 r. Zaproponowana zmiana zapewnić ma finansowanie również</w:t>
      </w:r>
      <w:r w:rsidR="00233211" w:rsidRPr="00052D6B">
        <w:rPr>
          <w:rFonts w:ascii="Times New Roman" w:hAnsi="Times New Roman" w:cs="Times New Roman"/>
          <w:sz w:val="24"/>
          <w:szCs w:val="24"/>
        </w:rPr>
        <w:t xml:space="preserve"> w kolejnym roku.</w:t>
      </w:r>
    </w:p>
    <w:p w14:paraId="670889D7" w14:textId="338FEB44" w:rsidR="005951A1" w:rsidRPr="00052D6B" w:rsidRDefault="00E4028E" w:rsidP="00052D6B">
      <w:pPr>
        <w:pStyle w:val="ZUSTzmustartykuempunktem"/>
        <w:numPr>
          <w:ilvl w:val="1"/>
          <w:numId w:val="1"/>
        </w:numPr>
        <w:spacing w:before="120" w:after="120" w:line="360" w:lineRule="auto"/>
        <w:rPr>
          <w:rFonts w:ascii="Times New Roman" w:hAnsi="Times New Roman" w:cs="Times New Roman"/>
          <w:b/>
          <w:sz w:val="24"/>
          <w:szCs w:val="24"/>
        </w:rPr>
      </w:pPr>
      <w:r w:rsidRPr="00052D6B">
        <w:rPr>
          <w:rFonts w:ascii="Times New Roman" w:hAnsi="Times New Roman" w:cs="Times New Roman"/>
          <w:b/>
          <w:sz w:val="24"/>
          <w:szCs w:val="24"/>
        </w:rPr>
        <w:t>Dodatkowe świadczenie postojowe</w:t>
      </w:r>
    </w:p>
    <w:p w14:paraId="5340EF0A" w14:textId="513B1B40" w:rsidR="00C42996" w:rsidRDefault="00A43EA6" w:rsidP="00052D6B">
      <w:pPr>
        <w:pStyle w:val="ZUSTzmustartykuempunktem"/>
        <w:spacing w:before="120" w:after="120" w:line="360" w:lineRule="auto"/>
        <w:ind w:left="0" w:firstLine="0"/>
        <w:rPr>
          <w:rFonts w:ascii="Times New Roman" w:hAnsi="Times New Roman" w:cs="Times New Roman"/>
          <w:sz w:val="24"/>
          <w:szCs w:val="24"/>
        </w:rPr>
      </w:pPr>
      <w:r w:rsidRPr="00052D6B">
        <w:rPr>
          <w:rFonts w:ascii="Times New Roman" w:hAnsi="Times New Roman" w:cs="Times New Roman"/>
          <w:sz w:val="24"/>
          <w:szCs w:val="24"/>
        </w:rPr>
        <w:t>Proponuje się wprowadzenie jednorazowego dodatkowego świadczenia postojowego</w:t>
      </w:r>
      <w:r w:rsidR="00A938D7" w:rsidRPr="00052D6B">
        <w:rPr>
          <w:rFonts w:ascii="Times New Roman" w:hAnsi="Times New Roman" w:cs="Times New Roman"/>
          <w:sz w:val="24"/>
          <w:szCs w:val="24"/>
        </w:rPr>
        <w:t xml:space="preserve"> dla osób</w:t>
      </w:r>
      <w:r w:rsidR="009972B6" w:rsidRPr="00052D6B">
        <w:rPr>
          <w:rFonts w:ascii="Times New Roman" w:hAnsi="Times New Roman" w:cs="Times New Roman"/>
          <w:sz w:val="24"/>
          <w:szCs w:val="24"/>
        </w:rPr>
        <w:t>, któr</w:t>
      </w:r>
      <w:r w:rsidR="00A938D7" w:rsidRPr="00052D6B">
        <w:rPr>
          <w:rFonts w:ascii="Times New Roman" w:hAnsi="Times New Roman" w:cs="Times New Roman"/>
          <w:sz w:val="24"/>
          <w:szCs w:val="24"/>
        </w:rPr>
        <w:t>e</w:t>
      </w:r>
      <w:r w:rsidR="009972B6" w:rsidRPr="00052D6B">
        <w:rPr>
          <w:rFonts w:ascii="Times New Roman" w:hAnsi="Times New Roman" w:cs="Times New Roman"/>
          <w:sz w:val="24"/>
          <w:szCs w:val="24"/>
        </w:rPr>
        <w:t xml:space="preserve"> prowadził</w:t>
      </w:r>
      <w:r w:rsidR="00A938D7" w:rsidRPr="00052D6B">
        <w:rPr>
          <w:rFonts w:ascii="Times New Roman" w:hAnsi="Times New Roman" w:cs="Times New Roman"/>
          <w:sz w:val="24"/>
          <w:szCs w:val="24"/>
        </w:rPr>
        <w:t>y</w:t>
      </w:r>
      <w:r w:rsidR="009972B6" w:rsidRPr="00052D6B">
        <w:rPr>
          <w:rFonts w:ascii="Times New Roman" w:hAnsi="Times New Roman" w:cs="Times New Roman"/>
          <w:sz w:val="24"/>
          <w:szCs w:val="24"/>
        </w:rPr>
        <w:t xml:space="preserve"> na dzień </w:t>
      </w:r>
      <w:r w:rsidR="004A44C2">
        <w:rPr>
          <w:rFonts w:ascii="Times New Roman" w:hAnsi="Times New Roman" w:cs="Times New Roman"/>
          <w:sz w:val="24"/>
          <w:szCs w:val="24"/>
        </w:rPr>
        <w:t>30</w:t>
      </w:r>
      <w:r w:rsidR="004A44C2" w:rsidRPr="00052D6B">
        <w:rPr>
          <w:rFonts w:ascii="Times New Roman" w:hAnsi="Times New Roman" w:cs="Times New Roman"/>
          <w:sz w:val="24"/>
          <w:szCs w:val="24"/>
        </w:rPr>
        <w:t xml:space="preserve"> </w:t>
      </w:r>
      <w:r w:rsidR="004A44C2">
        <w:rPr>
          <w:rFonts w:ascii="Times New Roman" w:hAnsi="Times New Roman" w:cs="Times New Roman"/>
          <w:sz w:val="24"/>
          <w:szCs w:val="24"/>
        </w:rPr>
        <w:t>września</w:t>
      </w:r>
      <w:r w:rsidR="004A44C2" w:rsidRPr="00052D6B">
        <w:rPr>
          <w:rFonts w:ascii="Times New Roman" w:hAnsi="Times New Roman" w:cs="Times New Roman"/>
          <w:sz w:val="24"/>
          <w:szCs w:val="24"/>
        </w:rPr>
        <w:t xml:space="preserve"> </w:t>
      </w:r>
      <w:r w:rsidR="009972B6" w:rsidRPr="00052D6B">
        <w:rPr>
          <w:rFonts w:ascii="Times New Roman" w:hAnsi="Times New Roman" w:cs="Times New Roman"/>
          <w:sz w:val="24"/>
          <w:szCs w:val="24"/>
        </w:rPr>
        <w:t xml:space="preserve">2020 r. pozarolniczą działalność gospodarczą oznaczoną według Polskiej Klasyfikacji Działalności (PKD) 2007, jako rodzaj przeważającej działalności, </w:t>
      </w:r>
      <w:r w:rsidR="009972B6" w:rsidRPr="00C8107C">
        <w:rPr>
          <w:rFonts w:ascii="Times New Roman" w:hAnsi="Times New Roman" w:cs="Times New Roman"/>
          <w:sz w:val="24"/>
          <w:szCs w:val="24"/>
        </w:rPr>
        <w:lastRenderedPageBreak/>
        <w:t>kodem 47.71.Z, 47.81.Z, 47.82.Z, 47.89.Z, 56.10.A, 56.10.B, 56.29.Z, 56.30.Z, 59.11.Z, 74.20.Z, 77.21.Z, 82.30.Z, 85.51.Z, 86.90.A, 86.90.D, 93.11.Z, 93.</w:t>
      </w:r>
      <w:r w:rsidR="00817422" w:rsidRPr="00C8107C">
        <w:rPr>
          <w:rFonts w:ascii="Times New Roman" w:hAnsi="Times New Roman" w:cs="Times New Roman"/>
          <w:sz w:val="24"/>
          <w:szCs w:val="24"/>
        </w:rPr>
        <w:t>13.Z, 93.19.Z, 93.21.Z, 96.04.Z.</w:t>
      </w:r>
      <w:r w:rsidR="009972B6" w:rsidRPr="00052D6B">
        <w:rPr>
          <w:rFonts w:ascii="Times New Roman" w:hAnsi="Times New Roman" w:cs="Times New Roman"/>
          <w:sz w:val="24"/>
          <w:szCs w:val="24"/>
        </w:rPr>
        <w:t xml:space="preserve"> </w:t>
      </w:r>
      <w:r w:rsidR="00A41558" w:rsidRPr="00052D6B">
        <w:rPr>
          <w:rFonts w:ascii="Times New Roman" w:hAnsi="Times New Roman" w:cs="Times New Roman"/>
          <w:sz w:val="24"/>
          <w:szCs w:val="24"/>
        </w:rPr>
        <w:t>W</w:t>
      </w:r>
      <w:r w:rsidR="00F051AC" w:rsidRPr="00052D6B">
        <w:rPr>
          <w:rFonts w:ascii="Times New Roman" w:hAnsi="Times New Roman" w:cs="Times New Roman"/>
          <w:sz w:val="24"/>
          <w:szCs w:val="24"/>
        </w:rPr>
        <w:t xml:space="preserve">arunkiem do </w:t>
      </w:r>
      <w:r w:rsidR="00C34B37" w:rsidRPr="00052D6B">
        <w:rPr>
          <w:rFonts w:ascii="Times New Roman" w:hAnsi="Times New Roman" w:cs="Times New Roman"/>
          <w:sz w:val="24"/>
          <w:szCs w:val="24"/>
        </w:rPr>
        <w:t>otrzymania</w:t>
      </w:r>
      <w:r w:rsidR="00F051AC" w:rsidRPr="00052D6B">
        <w:rPr>
          <w:rFonts w:ascii="Times New Roman" w:hAnsi="Times New Roman" w:cs="Times New Roman"/>
          <w:sz w:val="24"/>
          <w:szCs w:val="24"/>
        </w:rPr>
        <w:t xml:space="preserve"> takiego świadczenia jest uzyskanie</w:t>
      </w:r>
      <w:r w:rsidR="00C34B37" w:rsidRPr="00052D6B">
        <w:rPr>
          <w:rFonts w:ascii="Times New Roman" w:hAnsi="Times New Roman" w:cs="Times New Roman"/>
          <w:sz w:val="24"/>
          <w:szCs w:val="24"/>
        </w:rPr>
        <w:t xml:space="preserve"> w</w:t>
      </w:r>
      <w:r w:rsidR="00D8678B">
        <w:rPr>
          <w:rFonts w:ascii="Times New Roman" w:hAnsi="Times New Roman" w:cs="Times New Roman"/>
          <w:sz w:val="24"/>
          <w:szCs w:val="24"/>
        </w:rPr>
        <w:t> </w:t>
      </w:r>
      <w:r w:rsidR="00A41558" w:rsidRPr="00052D6B">
        <w:rPr>
          <w:rFonts w:ascii="Times New Roman" w:hAnsi="Times New Roman" w:cs="Times New Roman"/>
          <w:sz w:val="24"/>
          <w:szCs w:val="24"/>
        </w:rPr>
        <w:t xml:space="preserve">październiku albo </w:t>
      </w:r>
      <w:r w:rsidR="00C34B37" w:rsidRPr="00052D6B">
        <w:rPr>
          <w:rFonts w:ascii="Times New Roman" w:hAnsi="Times New Roman" w:cs="Times New Roman"/>
          <w:sz w:val="24"/>
          <w:szCs w:val="24"/>
        </w:rPr>
        <w:t>listopadzie 2020 r. niższ</w:t>
      </w:r>
      <w:r w:rsidR="00163CBC" w:rsidRPr="00052D6B">
        <w:rPr>
          <w:rFonts w:ascii="Times New Roman" w:hAnsi="Times New Roman" w:cs="Times New Roman"/>
          <w:sz w:val="24"/>
          <w:szCs w:val="24"/>
        </w:rPr>
        <w:t>ego</w:t>
      </w:r>
      <w:r w:rsidR="00C34B37" w:rsidRPr="00052D6B">
        <w:rPr>
          <w:rFonts w:ascii="Times New Roman" w:hAnsi="Times New Roman" w:cs="Times New Roman"/>
          <w:sz w:val="24"/>
          <w:szCs w:val="24"/>
        </w:rPr>
        <w:t xml:space="preserve"> co najmniej o </w:t>
      </w:r>
      <w:r w:rsidR="002C11A8">
        <w:rPr>
          <w:rFonts w:ascii="Times New Roman" w:hAnsi="Times New Roman" w:cs="Times New Roman"/>
          <w:sz w:val="24"/>
          <w:szCs w:val="24"/>
        </w:rPr>
        <w:t>4</w:t>
      </w:r>
      <w:r w:rsidR="008D0F69">
        <w:rPr>
          <w:rFonts w:ascii="Times New Roman" w:hAnsi="Times New Roman" w:cs="Times New Roman"/>
          <w:sz w:val="24"/>
          <w:szCs w:val="24"/>
        </w:rPr>
        <w:t>0</w:t>
      </w:r>
      <w:r w:rsidR="00C34B37" w:rsidRPr="00052D6B">
        <w:rPr>
          <w:rFonts w:ascii="Times New Roman" w:hAnsi="Times New Roman" w:cs="Times New Roman"/>
          <w:sz w:val="24"/>
          <w:szCs w:val="24"/>
        </w:rPr>
        <w:t xml:space="preserve">% </w:t>
      </w:r>
      <w:r w:rsidR="00F051AC" w:rsidRPr="00052D6B">
        <w:rPr>
          <w:rFonts w:ascii="Times New Roman" w:hAnsi="Times New Roman" w:cs="Times New Roman"/>
          <w:sz w:val="24"/>
          <w:szCs w:val="24"/>
        </w:rPr>
        <w:t>przychodu</w:t>
      </w:r>
      <w:r w:rsidR="009972B6" w:rsidRPr="00052D6B">
        <w:rPr>
          <w:rFonts w:ascii="Times New Roman" w:hAnsi="Times New Roman" w:cs="Times New Roman"/>
          <w:sz w:val="24"/>
          <w:szCs w:val="24"/>
        </w:rPr>
        <w:t xml:space="preserve"> z tej działalności </w:t>
      </w:r>
      <w:r w:rsidR="00F051AC" w:rsidRPr="00052D6B">
        <w:rPr>
          <w:rFonts w:ascii="Times New Roman" w:hAnsi="Times New Roman" w:cs="Times New Roman"/>
          <w:sz w:val="24"/>
          <w:szCs w:val="24"/>
        </w:rPr>
        <w:t xml:space="preserve">w stosunku do przychodu uzyskanego </w:t>
      </w:r>
      <w:r w:rsidR="00A41558" w:rsidRPr="00052D6B">
        <w:rPr>
          <w:rFonts w:ascii="Times New Roman" w:hAnsi="Times New Roman" w:cs="Times New Roman"/>
          <w:sz w:val="24"/>
          <w:szCs w:val="24"/>
        </w:rPr>
        <w:t xml:space="preserve">odpowiednio </w:t>
      </w:r>
      <w:r w:rsidR="00F051AC" w:rsidRPr="00052D6B">
        <w:rPr>
          <w:rFonts w:ascii="Times New Roman" w:hAnsi="Times New Roman" w:cs="Times New Roman"/>
          <w:sz w:val="24"/>
          <w:szCs w:val="24"/>
        </w:rPr>
        <w:t xml:space="preserve">w </w:t>
      </w:r>
      <w:r w:rsidR="00A41558" w:rsidRPr="00052D6B">
        <w:rPr>
          <w:rFonts w:ascii="Times New Roman" w:hAnsi="Times New Roman" w:cs="Times New Roman"/>
          <w:sz w:val="24"/>
          <w:szCs w:val="24"/>
        </w:rPr>
        <w:t xml:space="preserve">październiku albo </w:t>
      </w:r>
      <w:r w:rsidR="00F051AC" w:rsidRPr="00052D6B">
        <w:rPr>
          <w:rFonts w:ascii="Times New Roman" w:hAnsi="Times New Roman" w:cs="Times New Roman"/>
          <w:sz w:val="24"/>
          <w:szCs w:val="24"/>
        </w:rPr>
        <w:t xml:space="preserve">listopadzie w 2019 </w:t>
      </w:r>
      <w:r w:rsidR="00C34B37" w:rsidRPr="00052D6B">
        <w:rPr>
          <w:rFonts w:ascii="Times New Roman" w:hAnsi="Times New Roman" w:cs="Times New Roman"/>
          <w:sz w:val="24"/>
          <w:szCs w:val="24"/>
        </w:rPr>
        <w:t>r.</w:t>
      </w:r>
      <w:r w:rsidR="00BF4850" w:rsidRPr="00052D6B">
        <w:rPr>
          <w:rFonts w:ascii="Times New Roman" w:hAnsi="Times New Roman" w:cs="Times New Roman"/>
          <w:sz w:val="24"/>
          <w:szCs w:val="24"/>
        </w:rPr>
        <w:t xml:space="preserve"> </w:t>
      </w:r>
      <w:r w:rsidR="00102CB0" w:rsidRPr="00052D6B">
        <w:rPr>
          <w:rFonts w:ascii="Times New Roman" w:hAnsi="Times New Roman" w:cs="Times New Roman"/>
          <w:sz w:val="24"/>
          <w:szCs w:val="24"/>
        </w:rPr>
        <w:t>Po spełnieniu warunków</w:t>
      </w:r>
      <w:r w:rsidR="00244968" w:rsidRPr="00052D6B">
        <w:rPr>
          <w:rFonts w:ascii="Times New Roman" w:hAnsi="Times New Roman" w:cs="Times New Roman"/>
          <w:sz w:val="24"/>
          <w:szCs w:val="24"/>
        </w:rPr>
        <w:t>,</w:t>
      </w:r>
      <w:r w:rsidR="00102CB0" w:rsidRPr="00052D6B">
        <w:rPr>
          <w:rFonts w:ascii="Times New Roman" w:hAnsi="Times New Roman" w:cs="Times New Roman"/>
          <w:sz w:val="24"/>
          <w:szCs w:val="24"/>
        </w:rPr>
        <w:t xml:space="preserve"> o których mowa powyżej należy złożyć wniosek</w:t>
      </w:r>
      <w:r w:rsidR="00A41558" w:rsidRPr="00052D6B">
        <w:rPr>
          <w:rFonts w:ascii="Times New Roman" w:hAnsi="Times New Roman" w:cs="Times New Roman"/>
          <w:sz w:val="24"/>
          <w:szCs w:val="24"/>
        </w:rPr>
        <w:t xml:space="preserve"> do</w:t>
      </w:r>
      <w:r w:rsidR="00EA7B84" w:rsidRPr="00052D6B">
        <w:rPr>
          <w:rFonts w:ascii="Times New Roman" w:hAnsi="Times New Roman" w:cs="Times New Roman"/>
          <w:sz w:val="24"/>
          <w:szCs w:val="24"/>
        </w:rPr>
        <w:t xml:space="preserve"> </w:t>
      </w:r>
      <w:r w:rsidR="00A41558" w:rsidRPr="00052D6B">
        <w:rPr>
          <w:rFonts w:ascii="Times New Roman" w:hAnsi="Times New Roman" w:cs="Times New Roman"/>
          <w:sz w:val="24"/>
          <w:szCs w:val="24"/>
        </w:rPr>
        <w:t>Zakładu Ubezpieczeń Społecznych</w:t>
      </w:r>
      <w:r w:rsidR="00102CB0" w:rsidRPr="00052D6B">
        <w:rPr>
          <w:rFonts w:ascii="Times New Roman" w:hAnsi="Times New Roman" w:cs="Times New Roman"/>
          <w:sz w:val="24"/>
          <w:szCs w:val="24"/>
        </w:rPr>
        <w:t xml:space="preserve"> wraz z oświadczeniem o rodzaju przeważającej działalności </w:t>
      </w:r>
      <w:r w:rsidR="00A41558" w:rsidRPr="00052D6B">
        <w:rPr>
          <w:rFonts w:ascii="Times New Roman" w:hAnsi="Times New Roman" w:cs="Times New Roman"/>
          <w:sz w:val="24"/>
          <w:szCs w:val="24"/>
        </w:rPr>
        <w:t>oraz</w:t>
      </w:r>
      <w:r w:rsidR="00102CB0" w:rsidRPr="00052D6B">
        <w:rPr>
          <w:rFonts w:ascii="Times New Roman" w:hAnsi="Times New Roman" w:cs="Times New Roman"/>
          <w:sz w:val="24"/>
          <w:szCs w:val="24"/>
        </w:rPr>
        <w:t xml:space="preserve"> oświadczeniem potwierdzającym, że przychód </w:t>
      </w:r>
      <w:r w:rsidR="00244968" w:rsidRPr="00052D6B">
        <w:rPr>
          <w:rFonts w:ascii="Times New Roman" w:hAnsi="Times New Roman" w:cs="Times New Roman"/>
          <w:sz w:val="24"/>
          <w:szCs w:val="24"/>
        </w:rPr>
        <w:t xml:space="preserve">z działalności uzyskany w </w:t>
      </w:r>
      <w:r w:rsidR="00A41558" w:rsidRPr="00052D6B">
        <w:rPr>
          <w:rFonts w:ascii="Times New Roman" w:hAnsi="Times New Roman" w:cs="Times New Roman"/>
          <w:sz w:val="24"/>
          <w:szCs w:val="24"/>
        </w:rPr>
        <w:t xml:space="preserve">październiku albo </w:t>
      </w:r>
      <w:r w:rsidR="00244968" w:rsidRPr="00052D6B">
        <w:rPr>
          <w:rFonts w:ascii="Times New Roman" w:hAnsi="Times New Roman" w:cs="Times New Roman"/>
          <w:sz w:val="24"/>
          <w:szCs w:val="24"/>
        </w:rPr>
        <w:t xml:space="preserve">listopadzie 2020 r. był niższy co najmniej o </w:t>
      </w:r>
      <w:r w:rsidR="002C11A8">
        <w:rPr>
          <w:rFonts w:ascii="Times New Roman" w:hAnsi="Times New Roman" w:cs="Times New Roman"/>
          <w:sz w:val="24"/>
          <w:szCs w:val="24"/>
        </w:rPr>
        <w:t>4</w:t>
      </w:r>
      <w:r w:rsidR="008D0F69">
        <w:rPr>
          <w:rFonts w:ascii="Times New Roman" w:hAnsi="Times New Roman" w:cs="Times New Roman"/>
          <w:sz w:val="24"/>
          <w:szCs w:val="24"/>
        </w:rPr>
        <w:t>0</w:t>
      </w:r>
      <w:r w:rsidR="00244968" w:rsidRPr="00052D6B">
        <w:rPr>
          <w:rFonts w:ascii="Times New Roman" w:hAnsi="Times New Roman" w:cs="Times New Roman"/>
          <w:sz w:val="24"/>
          <w:szCs w:val="24"/>
        </w:rPr>
        <w:t xml:space="preserve">% w stosunku do przychodu uzyskanego w </w:t>
      </w:r>
      <w:r w:rsidR="00A41558" w:rsidRPr="00052D6B">
        <w:rPr>
          <w:rFonts w:ascii="Times New Roman" w:hAnsi="Times New Roman" w:cs="Times New Roman"/>
          <w:sz w:val="24"/>
          <w:szCs w:val="24"/>
        </w:rPr>
        <w:t xml:space="preserve">październiku albo </w:t>
      </w:r>
      <w:r w:rsidR="00244968" w:rsidRPr="00052D6B">
        <w:rPr>
          <w:rFonts w:ascii="Times New Roman" w:hAnsi="Times New Roman" w:cs="Times New Roman"/>
          <w:sz w:val="24"/>
          <w:szCs w:val="24"/>
        </w:rPr>
        <w:t>listopadzie 2019 r.</w:t>
      </w:r>
    </w:p>
    <w:p w14:paraId="570A4AC4" w14:textId="63018D22" w:rsidR="008C503F" w:rsidRDefault="00D64A17" w:rsidP="00052D6B">
      <w:pPr>
        <w:pStyle w:val="ZUSTzmustartykuempunktem"/>
        <w:spacing w:before="120" w:after="120"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Projekt zakłada, że </w:t>
      </w:r>
      <w:r w:rsidR="008D0F69">
        <w:rPr>
          <w:rFonts w:ascii="Times New Roman" w:hAnsi="Times New Roman" w:cs="Times New Roman"/>
          <w:sz w:val="24"/>
          <w:szCs w:val="24"/>
        </w:rPr>
        <w:t xml:space="preserve">jednorazowe </w:t>
      </w:r>
      <w:r>
        <w:rPr>
          <w:rFonts w:ascii="Times New Roman" w:hAnsi="Times New Roman" w:cs="Times New Roman"/>
          <w:sz w:val="24"/>
          <w:szCs w:val="24"/>
        </w:rPr>
        <w:t>d</w:t>
      </w:r>
      <w:r w:rsidRPr="00D64A17">
        <w:rPr>
          <w:rFonts w:ascii="Times New Roman" w:hAnsi="Times New Roman" w:cs="Times New Roman"/>
          <w:sz w:val="24"/>
          <w:szCs w:val="24"/>
        </w:rPr>
        <w:t xml:space="preserve">odatkowe świadczenie postojowe oraz koszty obsługi wypłaty tego świadczenia będą </w:t>
      </w:r>
      <w:r>
        <w:rPr>
          <w:rFonts w:ascii="Times New Roman" w:hAnsi="Times New Roman" w:cs="Times New Roman"/>
          <w:sz w:val="24"/>
          <w:szCs w:val="24"/>
        </w:rPr>
        <w:t>pokrywane</w:t>
      </w:r>
      <w:r w:rsidRPr="00D64A17">
        <w:rPr>
          <w:rFonts w:ascii="Times New Roman" w:hAnsi="Times New Roman" w:cs="Times New Roman"/>
          <w:sz w:val="24"/>
          <w:szCs w:val="24"/>
        </w:rPr>
        <w:t xml:space="preserve"> z Funduszu Przeciwdziałania </w:t>
      </w:r>
      <w:bookmarkStart w:id="4" w:name="highlightHit_344"/>
      <w:bookmarkEnd w:id="4"/>
      <w:r w:rsidRPr="00D64A17">
        <w:rPr>
          <w:rFonts w:ascii="Times New Roman" w:hAnsi="Times New Roman" w:cs="Times New Roman"/>
          <w:sz w:val="24"/>
          <w:szCs w:val="24"/>
        </w:rPr>
        <w:t>COVID-</w:t>
      </w:r>
      <w:bookmarkStart w:id="5" w:name="highlightHit_345"/>
      <w:bookmarkEnd w:id="5"/>
      <w:r w:rsidRPr="00D64A17">
        <w:rPr>
          <w:rFonts w:ascii="Times New Roman" w:hAnsi="Times New Roman" w:cs="Times New Roman"/>
          <w:sz w:val="24"/>
          <w:szCs w:val="24"/>
        </w:rPr>
        <w:t>19.</w:t>
      </w:r>
      <w:r>
        <w:rPr>
          <w:rFonts w:ascii="Times New Roman" w:hAnsi="Times New Roman" w:cs="Times New Roman"/>
          <w:sz w:val="24"/>
          <w:szCs w:val="24"/>
        </w:rPr>
        <w:t xml:space="preserve"> Ponadto zakłada się, że koszty obsługi będą wynosiły 0,5%</w:t>
      </w:r>
      <w:r w:rsidRPr="00D64A17">
        <w:rPr>
          <w:rFonts w:ascii="Times New Roman" w:hAnsi="Times New Roman" w:cs="Times New Roman"/>
          <w:sz w:val="24"/>
          <w:szCs w:val="24"/>
        </w:rPr>
        <w:t xml:space="preserve"> kwoty przeznaczonej na wypłatę </w:t>
      </w:r>
      <w:r w:rsidR="008D0F69">
        <w:rPr>
          <w:rFonts w:ascii="Times New Roman" w:hAnsi="Times New Roman" w:cs="Times New Roman"/>
          <w:sz w:val="24"/>
          <w:szCs w:val="24"/>
        </w:rPr>
        <w:t xml:space="preserve">jednorazowego </w:t>
      </w:r>
      <w:r w:rsidRPr="00D64A17">
        <w:rPr>
          <w:rFonts w:ascii="Times New Roman" w:hAnsi="Times New Roman" w:cs="Times New Roman"/>
          <w:sz w:val="24"/>
          <w:szCs w:val="24"/>
        </w:rPr>
        <w:t xml:space="preserve">dodatkowego świadczenia </w:t>
      </w:r>
      <w:r>
        <w:rPr>
          <w:rFonts w:ascii="Times New Roman" w:hAnsi="Times New Roman" w:cs="Times New Roman"/>
          <w:sz w:val="24"/>
          <w:szCs w:val="24"/>
        </w:rPr>
        <w:t>postojowego.</w:t>
      </w:r>
    </w:p>
    <w:p w14:paraId="7E2C3DDB" w14:textId="40E3174C" w:rsidR="00A363E5" w:rsidRDefault="00A363E5" w:rsidP="00052D6B">
      <w:pPr>
        <w:pStyle w:val="ZUSTzmustartykuempunktem"/>
        <w:spacing w:before="120" w:after="120" w:line="360" w:lineRule="auto"/>
        <w:ind w:left="0" w:firstLine="0"/>
        <w:rPr>
          <w:rFonts w:ascii="Times New Roman" w:hAnsi="Times New Roman" w:cs="Times New Roman"/>
          <w:sz w:val="24"/>
          <w:szCs w:val="24"/>
        </w:rPr>
      </w:pPr>
      <w:r w:rsidRPr="00052D6B">
        <w:rPr>
          <w:rFonts w:ascii="Times New Roman" w:hAnsi="Times New Roman" w:cs="Times New Roman"/>
          <w:sz w:val="24"/>
          <w:szCs w:val="24"/>
        </w:rPr>
        <w:t>Propozycja zawiera również delegację dla Rady Ministrów, która w drodze rozporządzenia będzie mogła przyznać ewentualną wypłatę kolejnych świadczeń za inne okresy rozliczeniowe</w:t>
      </w:r>
      <w:r w:rsidR="00D8678B">
        <w:rPr>
          <w:rFonts w:ascii="Times New Roman" w:hAnsi="Times New Roman" w:cs="Times New Roman"/>
          <w:sz w:val="24"/>
          <w:szCs w:val="24"/>
        </w:rPr>
        <w:t>,</w:t>
      </w:r>
      <w:r w:rsidRPr="00052D6B">
        <w:rPr>
          <w:rFonts w:ascii="Times New Roman" w:hAnsi="Times New Roman" w:cs="Times New Roman"/>
          <w:sz w:val="24"/>
          <w:szCs w:val="24"/>
        </w:rPr>
        <w:t xml:space="preserve"> jeżeli będzie tego wymagała sytuacja</w:t>
      </w:r>
      <w:r w:rsidR="00D8678B">
        <w:rPr>
          <w:rFonts w:ascii="Times New Roman" w:hAnsi="Times New Roman" w:cs="Times New Roman"/>
          <w:sz w:val="24"/>
          <w:szCs w:val="24"/>
        </w:rPr>
        <w:t>,</w:t>
      </w:r>
      <w:r w:rsidRPr="00052D6B">
        <w:rPr>
          <w:rFonts w:ascii="Times New Roman" w:hAnsi="Times New Roman" w:cs="Times New Roman"/>
          <w:sz w:val="24"/>
          <w:szCs w:val="24"/>
        </w:rPr>
        <w:t xml:space="preserve"> a jednocześnie </w:t>
      </w:r>
      <w:r w:rsidR="00D8678B">
        <w:rPr>
          <w:rFonts w:ascii="Times New Roman" w:hAnsi="Times New Roman" w:cs="Times New Roman"/>
          <w:sz w:val="24"/>
          <w:szCs w:val="24"/>
        </w:rPr>
        <w:t>będą na to pozwalały finanse.</w:t>
      </w:r>
    </w:p>
    <w:p w14:paraId="1AA89954" w14:textId="70274368" w:rsidR="00E1702D" w:rsidRPr="00052D6B" w:rsidRDefault="00C42996" w:rsidP="00052D6B">
      <w:pPr>
        <w:pStyle w:val="ZUSTzmustartykuempunktem"/>
        <w:numPr>
          <w:ilvl w:val="1"/>
          <w:numId w:val="1"/>
        </w:numPr>
        <w:spacing w:before="120" w:after="120" w:line="360" w:lineRule="auto"/>
        <w:rPr>
          <w:rFonts w:ascii="Times New Roman" w:hAnsi="Times New Roman" w:cs="Times New Roman"/>
          <w:b/>
          <w:sz w:val="24"/>
          <w:szCs w:val="24"/>
        </w:rPr>
      </w:pPr>
      <w:r w:rsidRPr="00052D6B">
        <w:rPr>
          <w:rFonts w:ascii="Times New Roman" w:hAnsi="Times New Roman" w:cs="Times New Roman"/>
          <w:b/>
          <w:sz w:val="24"/>
          <w:szCs w:val="24"/>
        </w:rPr>
        <w:t>Uregulowanie kwestii zwrotu dofinasowania</w:t>
      </w:r>
    </w:p>
    <w:p w14:paraId="583A22A6" w14:textId="5CCBDCFB" w:rsidR="00A363E5" w:rsidRPr="00052D6B" w:rsidRDefault="00A363E5" w:rsidP="00052D6B">
      <w:pPr>
        <w:pStyle w:val="ZUSTzmustartykuempunktem"/>
        <w:spacing w:before="120" w:after="120" w:line="360" w:lineRule="auto"/>
        <w:ind w:left="0" w:firstLine="0"/>
        <w:rPr>
          <w:rFonts w:ascii="Times New Roman" w:hAnsi="Times New Roman" w:cs="Times New Roman"/>
          <w:sz w:val="24"/>
          <w:szCs w:val="24"/>
        </w:rPr>
      </w:pPr>
      <w:r w:rsidRPr="00052D6B">
        <w:rPr>
          <w:rFonts w:ascii="Times New Roman" w:hAnsi="Times New Roman" w:cs="Times New Roman"/>
          <w:sz w:val="24"/>
          <w:szCs w:val="24"/>
        </w:rPr>
        <w:t>Propozycja stanowi uporządkowanie obecnych zapisów dotyczących nienależnie pobranych świadczeń postojowych, które nie uwzględniały sytuacji wypłaty świadczenia w zawyżonej wysokości.</w:t>
      </w:r>
    </w:p>
    <w:p w14:paraId="2C25BFE3" w14:textId="78828176" w:rsidR="00384EE5" w:rsidRDefault="00384EE5" w:rsidP="00052D6B">
      <w:pPr>
        <w:pStyle w:val="ZUSTzmustartykuempunktem"/>
        <w:numPr>
          <w:ilvl w:val="1"/>
          <w:numId w:val="1"/>
        </w:numPr>
        <w:spacing w:before="120" w:after="120" w:line="360" w:lineRule="auto"/>
        <w:rPr>
          <w:rFonts w:ascii="Times New Roman" w:hAnsi="Times New Roman" w:cs="Times New Roman"/>
          <w:b/>
          <w:sz w:val="24"/>
          <w:szCs w:val="24"/>
        </w:rPr>
      </w:pPr>
      <w:r>
        <w:rPr>
          <w:rFonts w:ascii="Times New Roman" w:hAnsi="Times New Roman" w:cs="Times New Roman"/>
          <w:b/>
          <w:sz w:val="24"/>
          <w:szCs w:val="24"/>
        </w:rPr>
        <w:t>Wymiana informacji między ZUS a KAS</w:t>
      </w:r>
    </w:p>
    <w:p w14:paraId="3F3F3FE1" w14:textId="2BCD27B6" w:rsidR="00384EE5" w:rsidRPr="00384EE5" w:rsidRDefault="00384EE5" w:rsidP="00384EE5">
      <w:pPr>
        <w:pStyle w:val="ZUSTzmustartykuempunktem"/>
        <w:spacing w:before="120" w:after="120" w:line="360" w:lineRule="auto"/>
        <w:ind w:left="0" w:firstLine="0"/>
        <w:rPr>
          <w:rFonts w:ascii="Times New Roman" w:hAnsi="Times New Roman" w:cs="Times New Roman"/>
          <w:sz w:val="24"/>
          <w:szCs w:val="24"/>
        </w:rPr>
      </w:pPr>
      <w:r>
        <w:rPr>
          <w:rFonts w:ascii="Times New Roman" w:hAnsi="Times New Roman" w:cs="Times New Roman"/>
          <w:sz w:val="24"/>
          <w:szCs w:val="24"/>
        </w:rPr>
        <w:t>Zmiana wprowadzana w art. 15zy ustawy o COVID-19 umożliwi wymianę informacji między Zakładem Ubezpieczeń Społecznych a Krajową Administracją Skarbową również w zakresie jednorazowego dodatkowego świadczenia postojowego.</w:t>
      </w:r>
    </w:p>
    <w:p w14:paraId="61FF918D" w14:textId="4CB73980" w:rsidR="00C42996" w:rsidRPr="00052D6B" w:rsidRDefault="00C42996" w:rsidP="00052D6B">
      <w:pPr>
        <w:pStyle w:val="ZUSTzmustartykuempunktem"/>
        <w:numPr>
          <w:ilvl w:val="1"/>
          <w:numId w:val="1"/>
        </w:numPr>
        <w:spacing w:before="120" w:after="120" w:line="360" w:lineRule="auto"/>
        <w:rPr>
          <w:rFonts w:ascii="Times New Roman" w:hAnsi="Times New Roman" w:cs="Times New Roman"/>
          <w:b/>
          <w:sz w:val="24"/>
          <w:szCs w:val="24"/>
        </w:rPr>
      </w:pPr>
      <w:r w:rsidRPr="00052D6B">
        <w:rPr>
          <w:rFonts w:ascii="Times New Roman" w:hAnsi="Times New Roman" w:cs="Times New Roman"/>
          <w:b/>
          <w:sz w:val="24"/>
          <w:szCs w:val="24"/>
        </w:rPr>
        <w:t>Kontrola ZUS</w:t>
      </w:r>
    </w:p>
    <w:p w14:paraId="4107BBC1" w14:textId="2E78E093" w:rsidR="00C42996" w:rsidRPr="00D8678B" w:rsidRDefault="00A363E5" w:rsidP="00D8678B">
      <w:pPr>
        <w:pStyle w:val="ZUSTzmustartykuempunktem"/>
        <w:spacing w:before="120" w:after="120" w:line="360" w:lineRule="auto"/>
        <w:ind w:left="0" w:firstLine="0"/>
        <w:rPr>
          <w:rFonts w:ascii="Times New Roman" w:hAnsi="Times New Roman" w:cs="Times New Roman"/>
          <w:sz w:val="24"/>
          <w:szCs w:val="24"/>
        </w:rPr>
      </w:pPr>
      <w:r w:rsidRPr="00052D6B">
        <w:rPr>
          <w:rFonts w:ascii="Times New Roman" w:hAnsi="Times New Roman" w:cs="Times New Roman"/>
          <w:sz w:val="24"/>
          <w:szCs w:val="24"/>
        </w:rPr>
        <w:t>Proponuje się nadanie ZUS uprawnień do przeprowadzania kontroli zasadności wypłaty świadczeń postojowych. W związku z tym, że podstawowym założeniem ustawy było udzielenie pomocy na podstawie oświadczenia osoby wnioskującej, weryfikacja składanych oświadczeń powinna odbywać się również w toku przeprowadzanych kontroli przez ZUS.</w:t>
      </w:r>
    </w:p>
    <w:p w14:paraId="45BF2709" w14:textId="5FBA8B9E" w:rsidR="00A7028E" w:rsidRPr="00052D6B" w:rsidRDefault="00E1702D" w:rsidP="00052D6B">
      <w:pPr>
        <w:pStyle w:val="Tekstpodstawowy"/>
        <w:numPr>
          <w:ilvl w:val="1"/>
          <w:numId w:val="1"/>
        </w:numPr>
        <w:spacing w:before="120" w:line="360" w:lineRule="auto"/>
        <w:jc w:val="both"/>
        <w:rPr>
          <w:rFonts w:ascii="Times New Roman" w:hAnsi="Times New Roman"/>
          <w:b/>
          <w:bCs/>
          <w:color w:val="000000"/>
          <w:sz w:val="24"/>
          <w:szCs w:val="24"/>
        </w:rPr>
      </w:pPr>
      <w:r w:rsidRPr="00052D6B">
        <w:rPr>
          <w:rFonts w:ascii="Times New Roman" w:hAnsi="Times New Roman"/>
          <w:b/>
          <w:bCs/>
          <w:color w:val="000000"/>
          <w:sz w:val="24"/>
          <w:szCs w:val="24"/>
        </w:rPr>
        <w:t>Zmiana w dofinansowaniu części kosztów prowadzonej działalności gospodarczej</w:t>
      </w:r>
    </w:p>
    <w:p w14:paraId="0A726AF7" w14:textId="34C6BA42" w:rsidR="00680630" w:rsidRPr="00052D6B" w:rsidRDefault="00934EAE" w:rsidP="00052D6B">
      <w:pPr>
        <w:pStyle w:val="ZUSTzmustartykuempunktem"/>
        <w:spacing w:before="120" w:after="120" w:line="360" w:lineRule="auto"/>
        <w:ind w:left="0" w:firstLine="0"/>
        <w:rPr>
          <w:rFonts w:ascii="Times New Roman" w:hAnsi="Times New Roman" w:cs="Times New Roman"/>
          <w:sz w:val="24"/>
          <w:szCs w:val="24"/>
        </w:rPr>
      </w:pPr>
      <w:r w:rsidRPr="00052D6B">
        <w:rPr>
          <w:rFonts w:ascii="Times New Roman" w:hAnsi="Times New Roman" w:cs="Times New Roman"/>
          <w:sz w:val="24"/>
          <w:szCs w:val="24"/>
        </w:rPr>
        <w:lastRenderedPageBreak/>
        <w:t>Dotychczasow</w:t>
      </w:r>
      <w:r w:rsidR="002310A7" w:rsidRPr="00052D6B">
        <w:rPr>
          <w:rFonts w:ascii="Times New Roman" w:hAnsi="Times New Roman" w:cs="Times New Roman"/>
          <w:sz w:val="24"/>
          <w:szCs w:val="24"/>
        </w:rPr>
        <w:t xml:space="preserve">ym </w:t>
      </w:r>
      <w:r w:rsidRPr="00052D6B">
        <w:rPr>
          <w:rFonts w:ascii="Times New Roman" w:hAnsi="Times New Roman" w:cs="Times New Roman"/>
          <w:sz w:val="24"/>
          <w:szCs w:val="24"/>
        </w:rPr>
        <w:t>wymogiem dofinansowania</w:t>
      </w:r>
      <w:r w:rsidR="002310A7" w:rsidRPr="00052D6B">
        <w:rPr>
          <w:rFonts w:ascii="Times New Roman" w:hAnsi="Times New Roman" w:cs="Times New Roman"/>
          <w:sz w:val="24"/>
          <w:szCs w:val="24"/>
        </w:rPr>
        <w:t xml:space="preserve"> części kosztów prowadzonej działalności gospodarczej</w:t>
      </w:r>
      <w:r w:rsidRPr="00052D6B">
        <w:rPr>
          <w:rFonts w:ascii="Times New Roman" w:hAnsi="Times New Roman" w:cs="Times New Roman"/>
          <w:sz w:val="24"/>
          <w:szCs w:val="24"/>
        </w:rPr>
        <w:t xml:space="preserve"> </w:t>
      </w:r>
      <w:r w:rsidR="00040693" w:rsidRPr="00052D6B">
        <w:rPr>
          <w:rFonts w:ascii="Times New Roman" w:hAnsi="Times New Roman" w:cs="Times New Roman"/>
          <w:sz w:val="24"/>
          <w:szCs w:val="24"/>
        </w:rPr>
        <w:t xml:space="preserve">w przypadku spadku obrotów w następstwie wystąpienia COVID-19 </w:t>
      </w:r>
      <w:r w:rsidRPr="00052D6B">
        <w:rPr>
          <w:rFonts w:ascii="Times New Roman" w:hAnsi="Times New Roman" w:cs="Times New Roman"/>
          <w:sz w:val="24"/>
          <w:szCs w:val="24"/>
        </w:rPr>
        <w:t xml:space="preserve">było utrzymanie </w:t>
      </w:r>
      <w:r w:rsidR="002310A7" w:rsidRPr="00052D6B">
        <w:rPr>
          <w:rFonts w:ascii="Times New Roman" w:hAnsi="Times New Roman" w:cs="Times New Roman"/>
          <w:sz w:val="24"/>
          <w:szCs w:val="24"/>
        </w:rPr>
        <w:t xml:space="preserve">tej </w:t>
      </w:r>
      <w:r w:rsidRPr="00052D6B">
        <w:rPr>
          <w:rFonts w:ascii="Times New Roman" w:hAnsi="Times New Roman" w:cs="Times New Roman"/>
          <w:sz w:val="24"/>
          <w:szCs w:val="24"/>
        </w:rPr>
        <w:t>działalności przez cały okres, na który uzyskano świadczenie</w:t>
      </w:r>
      <w:r w:rsidR="002310A7" w:rsidRPr="00052D6B">
        <w:rPr>
          <w:rFonts w:ascii="Times New Roman" w:hAnsi="Times New Roman" w:cs="Times New Roman"/>
          <w:sz w:val="24"/>
          <w:szCs w:val="24"/>
        </w:rPr>
        <w:t xml:space="preserve">. </w:t>
      </w:r>
      <w:r w:rsidRPr="00052D6B">
        <w:rPr>
          <w:rFonts w:ascii="Times New Roman" w:hAnsi="Times New Roman" w:cs="Times New Roman"/>
          <w:sz w:val="24"/>
          <w:szCs w:val="24"/>
        </w:rPr>
        <w:t>Z uwagi na sygnały zgłoszone do ministra właściwego do spraw pracy, zarówno z powiatowych urzędów pracy, jak i ich klientów</w:t>
      </w:r>
      <w:r w:rsidR="00040693" w:rsidRPr="00052D6B">
        <w:rPr>
          <w:rFonts w:ascii="Times New Roman" w:hAnsi="Times New Roman" w:cs="Times New Roman"/>
          <w:sz w:val="24"/>
          <w:szCs w:val="24"/>
        </w:rPr>
        <w:t>,</w:t>
      </w:r>
      <w:r w:rsidRPr="00052D6B">
        <w:rPr>
          <w:rFonts w:ascii="Times New Roman" w:hAnsi="Times New Roman" w:cs="Times New Roman"/>
          <w:sz w:val="24"/>
          <w:szCs w:val="24"/>
        </w:rPr>
        <w:t xml:space="preserve"> </w:t>
      </w:r>
      <w:r w:rsidR="00040693" w:rsidRPr="00052D6B">
        <w:rPr>
          <w:rFonts w:ascii="Times New Roman" w:hAnsi="Times New Roman" w:cs="Times New Roman"/>
          <w:sz w:val="24"/>
          <w:szCs w:val="24"/>
        </w:rPr>
        <w:t xml:space="preserve">wychodząc naprzeciw oczekiwaniom </w:t>
      </w:r>
      <w:r w:rsidRPr="00052D6B">
        <w:rPr>
          <w:rFonts w:ascii="Times New Roman" w:hAnsi="Times New Roman" w:cs="Times New Roman"/>
          <w:sz w:val="24"/>
          <w:szCs w:val="24"/>
        </w:rPr>
        <w:t>proponuje się doregulowanie kwestii zwrotu dofinansowania w sytuacji śmierci jego beneficjenta.</w:t>
      </w:r>
      <w:r w:rsidR="00040693" w:rsidRPr="00052D6B">
        <w:rPr>
          <w:rFonts w:ascii="Times New Roman" w:hAnsi="Times New Roman" w:cs="Times New Roman"/>
          <w:sz w:val="24"/>
          <w:szCs w:val="24"/>
        </w:rPr>
        <w:t xml:space="preserve"> P</w:t>
      </w:r>
      <w:r w:rsidR="00CB4733" w:rsidRPr="00052D6B">
        <w:rPr>
          <w:rFonts w:ascii="Times New Roman" w:hAnsi="Times New Roman" w:cs="Times New Roman"/>
          <w:sz w:val="24"/>
          <w:szCs w:val="24"/>
        </w:rPr>
        <w:t>rojekt zakłada, że w</w:t>
      </w:r>
      <w:r w:rsidR="00D8678B">
        <w:rPr>
          <w:rFonts w:ascii="Times New Roman" w:hAnsi="Times New Roman" w:cs="Times New Roman"/>
          <w:sz w:val="24"/>
          <w:szCs w:val="24"/>
        </w:rPr>
        <w:t> </w:t>
      </w:r>
      <w:r w:rsidR="00CB4733" w:rsidRPr="00052D6B">
        <w:rPr>
          <w:rFonts w:ascii="Times New Roman" w:hAnsi="Times New Roman" w:cs="Times New Roman"/>
          <w:sz w:val="24"/>
          <w:szCs w:val="24"/>
        </w:rPr>
        <w:t>przypadku śmierci przedsiębiorcy, która nastąpi w okresie od dnia przyznania dofinansowania do upływu terminu, na które zostało ono przyznane spadkobiercy beneficjenta nie będą zobowiązani do dokonania zwr</w:t>
      </w:r>
      <w:r w:rsidR="00126DD7">
        <w:rPr>
          <w:rFonts w:ascii="Times New Roman" w:hAnsi="Times New Roman" w:cs="Times New Roman"/>
          <w:sz w:val="24"/>
          <w:szCs w:val="24"/>
        </w:rPr>
        <w:t>otu otrzymanego dofinansowania.</w:t>
      </w:r>
    </w:p>
    <w:p w14:paraId="04ACC17B" w14:textId="3FD2157E" w:rsidR="00D173DF" w:rsidRPr="00052D6B" w:rsidRDefault="00561F5E" w:rsidP="00052D6B">
      <w:pPr>
        <w:pStyle w:val="ZUSTzmustartykuempunktem"/>
        <w:spacing w:before="120" w:after="120" w:line="360" w:lineRule="auto"/>
        <w:ind w:left="0" w:firstLine="0"/>
        <w:rPr>
          <w:rFonts w:ascii="Times New Roman" w:hAnsi="Times New Roman" w:cs="Times New Roman"/>
          <w:sz w:val="24"/>
          <w:szCs w:val="24"/>
        </w:rPr>
      </w:pPr>
      <w:r w:rsidRPr="00052D6B">
        <w:rPr>
          <w:rFonts w:ascii="Times New Roman" w:hAnsi="Times New Roman" w:cs="Times New Roman"/>
          <w:sz w:val="24"/>
          <w:szCs w:val="24"/>
        </w:rPr>
        <w:t>Za takim rozwiązaniem przemawia ważny interes społeczny rodzin zmarłych przedsiębiorców. Zaproponowany przepis ureguluje sposób rozliczania dofinansowania przez powiatowe urzędy pracy, w przypadku zaprzest</w:t>
      </w:r>
      <w:r w:rsidR="00782B9F" w:rsidRPr="00052D6B">
        <w:rPr>
          <w:rFonts w:ascii="Times New Roman" w:hAnsi="Times New Roman" w:cs="Times New Roman"/>
          <w:sz w:val="24"/>
          <w:szCs w:val="24"/>
        </w:rPr>
        <w:t xml:space="preserve">ania prowadzenia działalności </w:t>
      </w:r>
      <w:r w:rsidRPr="00052D6B">
        <w:rPr>
          <w:rFonts w:ascii="Times New Roman" w:hAnsi="Times New Roman" w:cs="Times New Roman"/>
          <w:sz w:val="24"/>
          <w:szCs w:val="24"/>
        </w:rPr>
        <w:t>z powodu śmierci przedsiębiorc</w:t>
      </w:r>
      <w:r w:rsidR="00782B9F" w:rsidRPr="00052D6B">
        <w:rPr>
          <w:rFonts w:ascii="Times New Roman" w:hAnsi="Times New Roman" w:cs="Times New Roman"/>
          <w:sz w:val="24"/>
          <w:szCs w:val="24"/>
        </w:rPr>
        <w:t>y</w:t>
      </w:r>
      <w:r w:rsidRPr="00052D6B">
        <w:rPr>
          <w:rFonts w:ascii="Times New Roman" w:hAnsi="Times New Roman" w:cs="Times New Roman"/>
          <w:sz w:val="24"/>
          <w:szCs w:val="24"/>
        </w:rPr>
        <w:t xml:space="preserve"> na korzyść spadkobiercy. W celu zagwarantowania równego traktowania wszystkich przedsiębiorców korzystających ze wsparcia, proponuje się </w:t>
      </w:r>
      <w:r w:rsidR="001E4888" w:rsidRPr="00052D6B">
        <w:rPr>
          <w:rFonts w:ascii="Times New Roman" w:hAnsi="Times New Roman" w:cs="Times New Roman"/>
          <w:sz w:val="24"/>
          <w:szCs w:val="24"/>
        </w:rPr>
        <w:t>objęcie</w:t>
      </w:r>
      <w:r w:rsidRPr="00052D6B">
        <w:rPr>
          <w:rFonts w:ascii="Times New Roman" w:hAnsi="Times New Roman" w:cs="Times New Roman"/>
          <w:sz w:val="24"/>
          <w:szCs w:val="24"/>
        </w:rPr>
        <w:t xml:space="preserve"> regulacją wszystk</w:t>
      </w:r>
      <w:r w:rsidR="001E4888" w:rsidRPr="00052D6B">
        <w:rPr>
          <w:rFonts w:ascii="Times New Roman" w:hAnsi="Times New Roman" w:cs="Times New Roman"/>
          <w:sz w:val="24"/>
          <w:szCs w:val="24"/>
        </w:rPr>
        <w:t>ich udzielonych</w:t>
      </w:r>
      <w:r w:rsidRPr="00052D6B">
        <w:rPr>
          <w:rFonts w:ascii="Times New Roman" w:hAnsi="Times New Roman" w:cs="Times New Roman"/>
          <w:sz w:val="24"/>
          <w:szCs w:val="24"/>
        </w:rPr>
        <w:t xml:space="preserve"> dofinansowa</w:t>
      </w:r>
      <w:r w:rsidR="001E4888" w:rsidRPr="00052D6B">
        <w:rPr>
          <w:rFonts w:ascii="Times New Roman" w:hAnsi="Times New Roman" w:cs="Times New Roman"/>
          <w:sz w:val="24"/>
          <w:szCs w:val="24"/>
        </w:rPr>
        <w:t>ń</w:t>
      </w:r>
      <w:r w:rsidRPr="00052D6B">
        <w:rPr>
          <w:rFonts w:ascii="Times New Roman" w:hAnsi="Times New Roman" w:cs="Times New Roman"/>
          <w:sz w:val="24"/>
          <w:szCs w:val="24"/>
        </w:rPr>
        <w:t>.</w:t>
      </w:r>
    </w:p>
    <w:p w14:paraId="17B7E983" w14:textId="7C470F23" w:rsidR="00D53230" w:rsidRPr="00052D6B" w:rsidRDefault="00761039" w:rsidP="00052D6B">
      <w:pPr>
        <w:pStyle w:val="Akapitzlist"/>
        <w:numPr>
          <w:ilvl w:val="1"/>
          <w:numId w:val="1"/>
        </w:numPr>
        <w:suppressAutoHyphens/>
        <w:autoSpaceDE w:val="0"/>
        <w:autoSpaceDN w:val="0"/>
        <w:adjustRightInd w:val="0"/>
        <w:spacing w:before="120" w:after="120" w:line="360" w:lineRule="auto"/>
        <w:jc w:val="both"/>
        <w:rPr>
          <w:rFonts w:ascii="Times New Roman" w:hAnsi="Times New Roman"/>
          <w:b/>
          <w:bCs/>
          <w:color w:val="000000"/>
          <w:sz w:val="24"/>
          <w:szCs w:val="24"/>
        </w:rPr>
      </w:pPr>
      <w:r w:rsidRPr="00052D6B">
        <w:rPr>
          <w:rFonts w:ascii="Times New Roman" w:hAnsi="Times New Roman"/>
          <w:b/>
          <w:bCs/>
          <w:color w:val="000000"/>
          <w:sz w:val="24"/>
          <w:szCs w:val="24"/>
        </w:rPr>
        <w:t>Zmiana w obszarze pożyczki</w:t>
      </w:r>
      <w:r w:rsidR="008F682C" w:rsidRPr="00052D6B">
        <w:rPr>
          <w:rFonts w:ascii="Times New Roman" w:hAnsi="Times New Roman"/>
          <w:b/>
          <w:bCs/>
          <w:color w:val="000000"/>
          <w:sz w:val="24"/>
          <w:szCs w:val="24"/>
        </w:rPr>
        <w:t xml:space="preserve"> przeznaczonej</w:t>
      </w:r>
      <w:r w:rsidRPr="00052D6B">
        <w:rPr>
          <w:rFonts w:ascii="Times New Roman" w:hAnsi="Times New Roman"/>
          <w:b/>
          <w:bCs/>
          <w:color w:val="000000"/>
          <w:sz w:val="24"/>
          <w:szCs w:val="24"/>
        </w:rPr>
        <w:t xml:space="preserve"> na pokrycie bieżących kosztów prowadzenia działalności gospodarczej mikroprzedsiębiorcy</w:t>
      </w:r>
    </w:p>
    <w:p w14:paraId="2A19E714" w14:textId="6C836CD5" w:rsidR="00215B3A" w:rsidRPr="00052D6B" w:rsidRDefault="00215B3A" w:rsidP="00052D6B">
      <w:pPr>
        <w:pStyle w:val="ZUSTzmustartykuempunktem"/>
        <w:spacing w:before="120" w:after="120" w:line="360" w:lineRule="auto"/>
        <w:ind w:left="0" w:firstLine="0"/>
        <w:rPr>
          <w:rFonts w:ascii="Times New Roman" w:hAnsi="Times New Roman" w:cs="Times New Roman"/>
          <w:sz w:val="24"/>
          <w:szCs w:val="24"/>
        </w:rPr>
      </w:pPr>
      <w:r w:rsidRPr="00052D6B">
        <w:rPr>
          <w:rFonts w:ascii="Times New Roman" w:hAnsi="Times New Roman" w:cs="Times New Roman"/>
          <w:sz w:val="24"/>
          <w:szCs w:val="24"/>
        </w:rPr>
        <w:t>Zgodnie z</w:t>
      </w:r>
      <w:r w:rsidR="00045EB0" w:rsidRPr="00052D6B">
        <w:rPr>
          <w:rFonts w:ascii="Times New Roman" w:hAnsi="Times New Roman" w:cs="Times New Roman"/>
          <w:sz w:val="24"/>
          <w:szCs w:val="24"/>
        </w:rPr>
        <w:t xml:space="preserve"> ustaw</w:t>
      </w:r>
      <w:r w:rsidRPr="00052D6B">
        <w:rPr>
          <w:rFonts w:ascii="Times New Roman" w:hAnsi="Times New Roman" w:cs="Times New Roman"/>
          <w:sz w:val="24"/>
          <w:szCs w:val="24"/>
        </w:rPr>
        <w:t>ą</w:t>
      </w:r>
      <w:r w:rsidR="00045EB0" w:rsidRPr="00052D6B">
        <w:rPr>
          <w:rFonts w:ascii="Times New Roman" w:hAnsi="Times New Roman" w:cs="Times New Roman"/>
          <w:sz w:val="24"/>
          <w:szCs w:val="24"/>
        </w:rPr>
        <w:t xml:space="preserve"> o </w:t>
      </w:r>
      <w:r w:rsidR="00D8678B" w:rsidRPr="00052D6B">
        <w:rPr>
          <w:rFonts w:ascii="Times New Roman" w:hAnsi="Times New Roman" w:cs="Times New Roman"/>
          <w:sz w:val="24"/>
          <w:szCs w:val="24"/>
        </w:rPr>
        <w:t>C</w:t>
      </w:r>
      <w:r w:rsidR="00D8678B">
        <w:rPr>
          <w:rFonts w:ascii="Times New Roman" w:hAnsi="Times New Roman" w:cs="Times New Roman"/>
          <w:sz w:val="24"/>
          <w:szCs w:val="24"/>
        </w:rPr>
        <w:t>OVID</w:t>
      </w:r>
      <w:r w:rsidR="00045EB0" w:rsidRPr="00052D6B">
        <w:rPr>
          <w:rFonts w:ascii="Times New Roman" w:hAnsi="Times New Roman" w:cs="Times New Roman"/>
          <w:sz w:val="24"/>
          <w:szCs w:val="24"/>
        </w:rPr>
        <w:t xml:space="preserve">-19 </w:t>
      </w:r>
      <w:r w:rsidRPr="00052D6B">
        <w:rPr>
          <w:rFonts w:ascii="Times New Roman" w:hAnsi="Times New Roman" w:cs="Times New Roman"/>
          <w:sz w:val="24"/>
          <w:szCs w:val="24"/>
        </w:rPr>
        <w:t>starosta może na podstawie umowy udzielić ze środków Funduszu Pracy jednorazowej pożyczki na pokrycie bieżących kosztów prowadzenia działalności gospodarczej przez mikroprzedsiębiorcę.</w:t>
      </w:r>
      <w:bookmarkStart w:id="6" w:name="mip56049779"/>
      <w:bookmarkEnd w:id="6"/>
      <w:r w:rsidRPr="00052D6B">
        <w:rPr>
          <w:rFonts w:ascii="Times New Roman" w:hAnsi="Times New Roman" w:cs="Times New Roman"/>
          <w:sz w:val="24"/>
          <w:szCs w:val="24"/>
        </w:rPr>
        <w:t xml:space="preserve"> Pożyczka ta</w:t>
      </w:r>
      <w:r w:rsidR="00D8678B">
        <w:rPr>
          <w:rFonts w:ascii="Times New Roman" w:hAnsi="Times New Roman" w:cs="Times New Roman"/>
          <w:sz w:val="24"/>
          <w:szCs w:val="24"/>
        </w:rPr>
        <w:t>,</w:t>
      </w:r>
      <w:r w:rsidRPr="00052D6B">
        <w:rPr>
          <w:rFonts w:ascii="Times New Roman" w:hAnsi="Times New Roman" w:cs="Times New Roman"/>
          <w:sz w:val="24"/>
          <w:szCs w:val="24"/>
        </w:rPr>
        <w:t xml:space="preserve"> wraz z odsetkami podlega umorzeniu, pod warunkiem, że mikroprzedsiębiorca będzie prowadził działalność gospodarczą przez okres 3 miesię</w:t>
      </w:r>
      <w:r w:rsidR="00D8678B">
        <w:rPr>
          <w:rFonts w:ascii="Times New Roman" w:hAnsi="Times New Roman" w:cs="Times New Roman"/>
          <w:sz w:val="24"/>
          <w:szCs w:val="24"/>
        </w:rPr>
        <w:t>cy od dnia udzielenia pożyczki.</w:t>
      </w:r>
    </w:p>
    <w:p w14:paraId="27A013F5" w14:textId="5C78B413" w:rsidR="00001D92" w:rsidRPr="00052D6B" w:rsidRDefault="00215B3A" w:rsidP="00052D6B">
      <w:pPr>
        <w:pStyle w:val="ZUSTzmustartykuempunktem"/>
        <w:spacing w:before="120" w:after="120" w:line="360" w:lineRule="auto"/>
        <w:ind w:left="0" w:firstLine="0"/>
        <w:rPr>
          <w:rFonts w:ascii="Times New Roman" w:hAnsi="Times New Roman" w:cs="Times New Roman"/>
          <w:sz w:val="24"/>
          <w:szCs w:val="24"/>
        </w:rPr>
      </w:pPr>
      <w:r w:rsidRPr="00052D6B">
        <w:rPr>
          <w:rFonts w:ascii="Times New Roman" w:hAnsi="Times New Roman" w:cs="Times New Roman"/>
          <w:sz w:val="24"/>
          <w:szCs w:val="24"/>
        </w:rPr>
        <w:t>Z uwagi na sygnały zgłoszone do ministra właśc</w:t>
      </w:r>
      <w:r w:rsidR="00D8678B">
        <w:rPr>
          <w:rFonts w:ascii="Times New Roman" w:hAnsi="Times New Roman" w:cs="Times New Roman"/>
          <w:sz w:val="24"/>
          <w:szCs w:val="24"/>
        </w:rPr>
        <w:t>iwego do spraw pracy, zarówno z </w:t>
      </w:r>
      <w:r w:rsidRPr="00052D6B">
        <w:rPr>
          <w:rFonts w:ascii="Times New Roman" w:hAnsi="Times New Roman" w:cs="Times New Roman"/>
          <w:sz w:val="24"/>
          <w:szCs w:val="24"/>
        </w:rPr>
        <w:t>powiatowych urzędów pracy, jak i ich klientów, proponuje się doregulowanie kwestii zwrotu pożyczki w sytuacji śmierci pożyczkobiorcy.</w:t>
      </w:r>
      <w:r w:rsidR="00BB3DAA" w:rsidRPr="00052D6B">
        <w:rPr>
          <w:rFonts w:ascii="Times New Roman" w:hAnsi="Times New Roman" w:cs="Times New Roman"/>
          <w:sz w:val="24"/>
          <w:szCs w:val="24"/>
        </w:rPr>
        <w:t xml:space="preserve"> Przedmiotowy projekt zakłada, że </w:t>
      </w:r>
      <w:r w:rsidR="00D8678B">
        <w:rPr>
          <w:rFonts w:ascii="Times New Roman" w:hAnsi="Times New Roman" w:cs="Times New Roman"/>
          <w:sz w:val="24"/>
          <w:szCs w:val="24"/>
        </w:rPr>
        <w:t>w </w:t>
      </w:r>
      <w:r w:rsidR="00001D92" w:rsidRPr="00052D6B">
        <w:rPr>
          <w:rFonts w:ascii="Times New Roman" w:hAnsi="Times New Roman" w:cs="Times New Roman"/>
          <w:sz w:val="24"/>
          <w:szCs w:val="24"/>
        </w:rPr>
        <w:t>wypadku śmierci przedsiębiorcy przed upływem 3 miesięcy od dnia udzielenia pożyczki, nie będzie</w:t>
      </w:r>
      <w:r w:rsidR="003E6B61" w:rsidRPr="00052D6B">
        <w:rPr>
          <w:rFonts w:ascii="Times New Roman" w:hAnsi="Times New Roman" w:cs="Times New Roman"/>
          <w:sz w:val="24"/>
          <w:szCs w:val="24"/>
        </w:rPr>
        <w:t xml:space="preserve"> istniał</w:t>
      </w:r>
      <w:r w:rsidR="00001D92" w:rsidRPr="00052D6B">
        <w:rPr>
          <w:rFonts w:ascii="Times New Roman" w:hAnsi="Times New Roman" w:cs="Times New Roman"/>
          <w:sz w:val="24"/>
          <w:szCs w:val="24"/>
        </w:rPr>
        <w:t xml:space="preserve"> obowiąz</w:t>
      </w:r>
      <w:r w:rsidR="003E6B61" w:rsidRPr="00052D6B">
        <w:rPr>
          <w:rFonts w:ascii="Times New Roman" w:hAnsi="Times New Roman" w:cs="Times New Roman"/>
          <w:sz w:val="24"/>
          <w:szCs w:val="24"/>
        </w:rPr>
        <w:t>ek</w:t>
      </w:r>
      <w:r w:rsidR="00D14871">
        <w:rPr>
          <w:rFonts w:ascii="Times New Roman" w:hAnsi="Times New Roman" w:cs="Times New Roman"/>
          <w:sz w:val="24"/>
          <w:szCs w:val="24"/>
        </w:rPr>
        <w:t xml:space="preserve"> dokonania spłaty pożyczki.</w:t>
      </w:r>
    </w:p>
    <w:p w14:paraId="1AB51254" w14:textId="4486D585" w:rsidR="00FF65FA" w:rsidRPr="00052D6B" w:rsidRDefault="000075BF" w:rsidP="00052D6B">
      <w:pPr>
        <w:pStyle w:val="Tekstpodstawowy"/>
        <w:spacing w:before="120" w:line="360" w:lineRule="auto"/>
        <w:jc w:val="both"/>
        <w:rPr>
          <w:rFonts w:ascii="Times New Roman" w:hAnsi="Times New Roman"/>
          <w:sz w:val="24"/>
          <w:szCs w:val="24"/>
        </w:rPr>
      </w:pPr>
      <w:r w:rsidRPr="00052D6B">
        <w:rPr>
          <w:rFonts w:ascii="Times New Roman" w:hAnsi="Times New Roman"/>
          <w:sz w:val="24"/>
          <w:szCs w:val="24"/>
        </w:rPr>
        <w:t xml:space="preserve">Za takim rozwiązaniem </w:t>
      </w:r>
      <w:r w:rsidR="00FF65FA" w:rsidRPr="00052D6B">
        <w:rPr>
          <w:rFonts w:ascii="Times New Roman" w:hAnsi="Times New Roman"/>
          <w:sz w:val="24"/>
          <w:szCs w:val="24"/>
        </w:rPr>
        <w:t xml:space="preserve">przemawia ważny interes społeczny rodzin zmarłych przedsiębiorców. Zaproponowany zapis </w:t>
      </w:r>
      <w:r w:rsidRPr="00052D6B">
        <w:rPr>
          <w:rFonts w:ascii="Times New Roman" w:hAnsi="Times New Roman"/>
          <w:sz w:val="24"/>
          <w:szCs w:val="24"/>
        </w:rPr>
        <w:t>ma na celu uproszczenie</w:t>
      </w:r>
      <w:r w:rsidR="00FF65FA" w:rsidRPr="00052D6B">
        <w:rPr>
          <w:rFonts w:ascii="Times New Roman" w:hAnsi="Times New Roman"/>
          <w:sz w:val="24"/>
          <w:szCs w:val="24"/>
        </w:rPr>
        <w:t xml:space="preserve"> </w:t>
      </w:r>
      <w:r w:rsidRPr="00052D6B">
        <w:rPr>
          <w:rFonts w:ascii="Times New Roman" w:hAnsi="Times New Roman"/>
          <w:sz w:val="24"/>
          <w:szCs w:val="24"/>
        </w:rPr>
        <w:t>rozliczeń</w:t>
      </w:r>
      <w:r w:rsidR="00FF65FA" w:rsidRPr="00052D6B">
        <w:rPr>
          <w:rFonts w:ascii="Times New Roman" w:hAnsi="Times New Roman"/>
          <w:sz w:val="24"/>
          <w:szCs w:val="24"/>
        </w:rPr>
        <w:t xml:space="preserve"> przez powiatowy urząd pracy wsparcia w postaci pożyczek. Aby zagwarantować równe traktowanie wszystkich przypadków, proponuje się objąć regulacją wszystkie udzielone pożyczki, także te w części lub w całości spłacone przez spadkobierców.</w:t>
      </w:r>
    </w:p>
    <w:p w14:paraId="0927D80A" w14:textId="30E6B0AE" w:rsidR="006314F9" w:rsidRPr="00052D6B" w:rsidRDefault="00A73ED2" w:rsidP="00052D6B">
      <w:pPr>
        <w:pStyle w:val="Akapitzlist"/>
        <w:numPr>
          <w:ilvl w:val="1"/>
          <w:numId w:val="1"/>
        </w:numPr>
        <w:spacing w:before="120" w:after="120" w:line="360" w:lineRule="auto"/>
        <w:jc w:val="both"/>
        <w:rPr>
          <w:rFonts w:ascii="Times New Roman" w:hAnsi="Times New Roman"/>
          <w:b/>
          <w:sz w:val="24"/>
          <w:szCs w:val="24"/>
        </w:rPr>
      </w:pPr>
      <w:r w:rsidRPr="00052D6B">
        <w:rPr>
          <w:rFonts w:ascii="Times New Roman" w:hAnsi="Times New Roman"/>
          <w:b/>
          <w:sz w:val="24"/>
          <w:szCs w:val="24"/>
        </w:rPr>
        <w:lastRenderedPageBreak/>
        <w:t>Z</w:t>
      </w:r>
      <w:r w:rsidR="006314F9" w:rsidRPr="00052D6B">
        <w:rPr>
          <w:rFonts w:ascii="Times New Roman" w:hAnsi="Times New Roman"/>
          <w:b/>
          <w:sz w:val="24"/>
          <w:szCs w:val="24"/>
        </w:rPr>
        <w:t>a</w:t>
      </w:r>
      <w:r w:rsidRPr="00052D6B">
        <w:rPr>
          <w:rFonts w:ascii="Times New Roman" w:hAnsi="Times New Roman"/>
          <w:b/>
          <w:sz w:val="24"/>
          <w:szCs w:val="24"/>
        </w:rPr>
        <w:t>pewnienie</w:t>
      </w:r>
      <w:r w:rsidR="006314F9" w:rsidRPr="00052D6B">
        <w:rPr>
          <w:rFonts w:ascii="Times New Roman" w:hAnsi="Times New Roman"/>
          <w:b/>
          <w:sz w:val="24"/>
          <w:szCs w:val="24"/>
        </w:rPr>
        <w:t xml:space="preserve"> zgodności udzielania </w:t>
      </w:r>
      <w:r w:rsidR="008C55AA">
        <w:rPr>
          <w:rFonts w:ascii="Times New Roman" w:hAnsi="Times New Roman"/>
          <w:b/>
          <w:sz w:val="24"/>
          <w:szCs w:val="24"/>
        </w:rPr>
        <w:t xml:space="preserve">dodatkowego </w:t>
      </w:r>
      <w:r w:rsidR="004B4B01">
        <w:rPr>
          <w:rFonts w:ascii="Times New Roman" w:hAnsi="Times New Roman"/>
          <w:b/>
          <w:sz w:val="24"/>
          <w:szCs w:val="24"/>
        </w:rPr>
        <w:t>świadczenia postojowego</w:t>
      </w:r>
      <w:r w:rsidRPr="00052D6B">
        <w:rPr>
          <w:rFonts w:ascii="Times New Roman" w:hAnsi="Times New Roman"/>
          <w:b/>
          <w:sz w:val="24"/>
          <w:szCs w:val="24"/>
        </w:rPr>
        <w:t xml:space="preserve"> z zasadami pomocy publicznej</w:t>
      </w:r>
    </w:p>
    <w:p w14:paraId="6DC673BE" w14:textId="77777777" w:rsidR="008C55AA" w:rsidRPr="00052D6B" w:rsidRDefault="008C55AA" w:rsidP="00770BC2">
      <w:pPr>
        <w:pStyle w:val="ZUSTzmustartykuempunktem"/>
        <w:spacing w:before="120" w:after="120" w:line="360" w:lineRule="auto"/>
        <w:ind w:left="0" w:firstLine="0"/>
        <w:rPr>
          <w:rFonts w:ascii="Times New Roman" w:hAnsi="Times New Roman" w:cs="Times New Roman"/>
          <w:sz w:val="24"/>
          <w:szCs w:val="24"/>
        </w:rPr>
      </w:pPr>
      <w:r>
        <w:rPr>
          <w:rFonts w:ascii="Times New Roman" w:hAnsi="Times New Roman" w:cs="Times New Roman"/>
          <w:sz w:val="24"/>
          <w:szCs w:val="24"/>
        </w:rPr>
        <w:t>Jednorazowe dodatkowe świadczenie postojowe, zgodne z warunkami zawartymi w </w:t>
      </w:r>
      <w:r w:rsidRPr="00E2788C">
        <w:rPr>
          <w:rFonts w:ascii="Times New Roman" w:hAnsi="Times New Roman" w:cs="Times New Roman"/>
          <w:sz w:val="24"/>
          <w:szCs w:val="24"/>
        </w:rPr>
        <w:t>Komunikacie Komisji – Tymczasowe ramy środ</w:t>
      </w:r>
      <w:r>
        <w:rPr>
          <w:rFonts w:ascii="Times New Roman" w:hAnsi="Times New Roman" w:cs="Times New Roman"/>
          <w:sz w:val="24"/>
          <w:szCs w:val="24"/>
        </w:rPr>
        <w:t>ków pomocy państwa w celu wspar</w:t>
      </w:r>
      <w:r w:rsidRPr="00E2788C">
        <w:rPr>
          <w:rFonts w:ascii="Times New Roman" w:hAnsi="Times New Roman" w:cs="Times New Roman"/>
          <w:sz w:val="24"/>
          <w:szCs w:val="24"/>
        </w:rPr>
        <w:t>cia gospodarki w kontekście trwającej epidemii COVID-19 (2020/C 91 I/01) (Dz. Urz. UE C 91I z 20.03.2020, str. 1)</w:t>
      </w:r>
      <w:r>
        <w:rPr>
          <w:rFonts w:ascii="Times New Roman" w:hAnsi="Times New Roman" w:cs="Times New Roman"/>
          <w:sz w:val="24"/>
          <w:szCs w:val="24"/>
        </w:rPr>
        <w:t>,</w:t>
      </w:r>
      <w:r w:rsidRPr="00E2788C">
        <w:rPr>
          <w:rFonts w:ascii="Times New Roman" w:hAnsi="Times New Roman" w:cs="Times New Roman"/>
          <w:sz w:val="24"/>
          <w:szCs w:val="24"/>
        </w:rPr>
        <w:t xml:space="preserve"> stanowi pomoc publiczną mającą na celu zaradzenie poważnym zaburzeniom w gospodarce.</w:t>
      </w:r>
    </w:p>
    <w:p w14:paraId="375EF80C" w14:textId="4AA192D1" w:rsidR="00A73ED2" w:rsidRPr="00052D6B" w:rsidRDefault="002A7505" w:rsidP="00052D6B">
      <w:pPr>
        <w:pStyle w:val="Akapitzlist"/>
        <w:numPr>
          <w:ilvl w:val="1"/>
          <w:numId w:val="1"/>
        </w:numPr>
        <w:tabs>
          <w:tab w:val="left" w:pos="0"/>
        </w:tabs>
        <w:spacing w:before="120" w:after="120" w:line="360" w:lineRule="auto"/>
        <w:jc w:val="both"/>
        <w:rPr>
          <w:rFonts w:ascii="Times New Roman" w:hAnsi="Times New Roman"/>
          <w:b/>
          <w:sz w:val="24"/>
          <w:szCs w:val="24"/>
        </w:rPr>
      </w:pPr>
      <w:r w:rsidRPr="00052D6B">
        <w:rPr>
          <w:rFonts w:ascii="Times New Roman" w:hAnsi="Times New Roman"/>
          <w:b/>
          <w:sz w:val="24"/>
          <w:szCs w:val="24"/>
        </w:rPr>
        <w:t>Zmiany dot. Funduszu Gwarantow</w:t>
      </w:r>
      <w:r w:rsidR="00D8678B">
        <w:rPr>
          <w:rFonts w:ascii="Times New Roman" w:hAnsi="Times New Roman"/>
          <w:b/>
          <w:sz w:val="24"/>
          <w:szCs w:val="24"/>
        </w:rPr>
        <w:t>anych Świadczeń Pracowniczych i </w:t>
      </w:r>
      <w:r w:rsidRPr="00052D6B">
        <w:rPr>
          <w:rFonts w:ascii="Times New Roman" w:hAnsi="Times New Roman"/>
          <w:b/>
          <w:sz w:val="24"/>
          <w:szCs w:val="24"/>
        </w:rPr>
        <w:t>zadań realizowanych z tego Funduszu</w:t>
      </w:r>
    </w:p>
    <w:p w14:paraId="1406DAB0" w14:textId="466EF0CB" w:rsidR="00A73ED2" w:rsidRPr="00052D6B" w:rsidRDefault="002A7505" w:rsidP="00052D6B">
      <w:pPr>
        <w:pStyle w:val="ARTartustawynprozporzdzenia"/>
        <w:spacing w:after="120" w:line="360" w:lineRule="auto"/>
        <w:ind w:firstLine="0"/>
        <w:rPr>
          <w:rFonts w:ascii="Times New Roman" w:hAnsi="Times New Roman" w:cs="Times New Roman"/>
          <w:sz w:val="24"/>
          <w:szCs w:val="24"/>
        </w:rPr>
      </w:pPr>
      <w:r w:rsidRPr="00052D6B">
        <w:rPr>
          <w:rFonts w:ascii="Times New Roman" w:hAnsi="Times New Roman" w:cs="Times New Roman"/>
          <w:sz w:val="24"/>
          <w:szCs w:val="24"/>
        </w:rPr>
        <w:t xml:space="preserve">Zmiany są konsekwencją </w:t>
      </w:r>
      <w:r w:rsidR="00E23D92" w:rsidRPr="00052D6B">
        <w:rPr>
          <w:rFonts w:ascii="Times New Roman" w:hAnsi="Times New Roman" w:cs="Times New Roman"/>
          <w:sz w:val="24"/>
          <w:szCs w:val="24"/>
        </w:rPr>
        <w:t xml:space="preserve">określenia końcowego </w:t>
      </w:r>
      <w:r w:rsidR="00D8678B">
        <w:rPr>
          <w:rFonts w:ascii="Times New Roman" w:hAnsi="Times New Roman" w:cs="Times New Roman"/>
          <w:sz w:val="24"/>
          <w:szCs w:val="24"/>
        </w:rPr>
        <w:t>terminu do składania wniosków o </w:t>
      </w:r>
      <w:r w:rsidR="00E23D92" w:rsidRPr="00052D6B">
        <w:rPr>
          <w:rFonts w:ascii="Times New Roman" w:hAnsi="Times New Roman" w:cs="Times New Roman"/>
          <w:sz w:val="24"/>
          <w:szCs w:val="24"/>
        </w:rPr>
        <w:t xml:space="preserve">dofinansowanie. </w:t>
      </w:r>
      <w:r w:rsidR="00A73ED2" w:rsidRPr="00052D6B">
        <w:rPr>
          <w:rFonts w:ascii="Times New Roman" w:hAnsi="Times New Roman" w:cs="Times New Roman"/>
          <w:sz w:val="24"/>
          <w:szCs w:val="24"/>
        </w:rPr>
        <w:t>Projekt przewiduje zmiany doprecyzowujące w art. 31a ust. 1 w zakresie zadań, które są finansowane w 2020 r. Dodanie do art. 31a ust.1a umożliwi dofinansowanie wynagrodzeń pracowników na podstawie w art. 15g, art. 15g</w:t>
      </w:r>
      <w:r w:rsidR="00A73ED2" w:rsidRPr="00052D6B">
        <w:rPr>
          <w:rFonts w:ascii="Times New Roman" w:hAnsi="Times New Roman" w:cs="Times New Roman"/>
          <w:sz w:val="24"/>
          <w:szCs w:val="24"/>
          <w:vertAlign w:val="superscript"/>
        </w:rPr>
        <w:t>1</w:t>
      </w:r>
      <w:r w:rsidR="00A73ED2" w:rsidRPr="00052D6B">
        <w:rPr>
          <w:rFonts w:ascii="Times New Roman" w:hAnsi="Times New Roman" w:cs="Times New Roman"/>
          <w:sz w:val="24"/>
          <w:szCs w:val="24"/>
        </w:rPr>
        <w:t xml:space="preserve">, art. 15ga oraz art. 15gg </w:t>
      </w:r>
      <w:r w:rsidR="00C7009D">
        <w:rPr>
          <w:rFonts w:ascii="Times New Roman" w:hAnsi="Times New Roman" w:cs="Times New Roman"/>
          <w:sz w:val="24"/>
          <w:szCs w:val="24"/>
        </w:rPr>
        <w:t>w </w:t>
      </w:r>
      <w:r w:rsidR="00A73ED2" w:rsidRPr="00052D6B">
        <w:rPr>
          <w:rFonts w:ascii="Times New Roman" w:hAnsi="Times New Roman" w:cs="Times New Roman"/>
          <w:sz w:val="24"/>
          <w:szCs w:val="24"/>
        </w:rPr>
        <w:t xml:space="preserve">okresie od dnia 1 stycznia 2021 r. do dnia 30 czerwca 2021 r. Przepis przewiduje finansowanie zadań </w:t>
      </w:r>
      <w:r w:rsidR="00A73ED2" w:rsidRPr="00052D6B">
        <w:rPr>
          <w:rFonts w:ascii="Times New Roman" w:hAnsi="Times New Roman" w:cs="Times New Roman"/>
          <w:sz w:val="24"/>
          <w:szCs w:val="24"/>
          <w:lang w:eastAsia="pl-PL"/>
        </w:rPr>
        <w:t xml:space="preserve">ze środków Funduszu </w:t>
      </w:r>
      <w:r w:rsidR="00A73ED2" w:rsidRPr="00052D6B">
        <w:rPr>
          <w:rFonts w:ascii="Times New Roman" w:hAnsi="Times New Roman" w:cs="Times New Roman"/>
          <w:sz w:val="24"/>
          <w:szCs w:val="24"/>
        </w:rPr>
        <w:t>Gwarantowanych Świadczeń Pracowniczych</w:t>
      </w:r>
      <w:r w:rsidR="00A73ED2" w:rsidRPr="00052D6B">
        <w:rPr>
          <w:rFonts w:ascii="Times New Roman" w:hAnsi="Times New Roman" w:cs="Times New Roman"/>
          <w:sz w:val="24"/>
          <w:szCs w:val="24"/>
          <w:lang w:eastAsia="pl-PL"/>
        </w:rPr>
        <w:t xml:space="preserve"> po zasileniu na ten cel funduszu środkami Funduszu Przeciwdziałania COVID-19 lub środkami budżetu państwa i dokonaniu odpowiednich zmian w planie finansowym Funduszu </w:t>
      </w:r>
      <w:r w:rsidR="00A73ED2" w:rsidRPr="00052D6B">
        <w:rPr>
          <w:rFonts w:ascii="Times New Roman" w:hAnsi="Times New Roman" w:cs="Times New Roman"/>
          <w:sz w:val="24"/>
          <w:szCs w:val="24"/>
        </w:rPr>
        <w:t>Gwarantowanych Świadczeń Pracowniczych.</w:t>
      </w:r>
    </w:p>
    <w:p w14:paraId="66005F90" w14:textId="6C36E4DE" w:rsidR="00A73ED2" w:rsidRPr="00052D6B" w:rsidRDefault="00A73ED2" w:rsidP="00052D6B">
      <w:pPr>
        <w:tabs>
          <w:tab w:val="left" w:pos="426"/>
        </w:tabs>
        <w:spacing w:before="120" w:after="120" w:line="360" w:lineRule="auto"/>
        <w:jc w:val="both"/>
        <w:rPr>
          <w:rFonts w:ascii="Times New Roman" w:hAnsi="Times New Roman"/>
          <w:sz w:val="24"/>
          <w:szCs w:val="24"/>
        </w:rPr>
      </w:pPr>
      <w:r w:rsidRPr="00052D6B">
        <w:rPr>
          <w:rFonts w:ascii="Times New Roman" w:hAnsi="Times New Roman"/>
          <w:sz w:val="24"/>
          <w:szCs w:val="24"/>
        </w:rPr>
        <w:t>Projekt przewiduje dodanie ust. 6, z którego wynika, że środki Funduszu Gwarantowanych Świadczeń Pracowniczych przekazane wojewódzkim urzędom pracy na finansowanie zadań, o których mowa w art. 15g, art. 15g</w:t>
      </w:r>
      <w:r w:rsidRPr="00052D6B">
        <w:rPr>
          <w:rFonts w:ascii="Times New Roman" w:hAnsi="Times New Roman"/>
          <w:sz w:val="24"/>
          <w:szCs w:val="24"/>
          <w:vertAlign w:val="superscript"/>
        </w:rPr>
        <w:t>1</w:t>
      </w:r>
      <w:r w:rsidRPr="00052D6B">
        <w:rPr>
          <w:rFonts w:ascii="Times New Roman" w:hAnsi="Times New Roman"/>
          <w:sz w:val="24"/>
          <w:szCs w:val="24"/>
        </w:rPr>
        <w:t>, art. 15ga oraz art. 15gg, niewykorzystane do dnia 31 grudnia 2020 r., podlegają rozliczeniu i zwrotowi na rachunek bankowy dysponenta Funduszu Gwarantowanych Świadczeń Pracowniczych do dnia 28 lutego 2021 r. Analogiczny przepis, ujęty w ust. 7, dotyczy zwrotu środków niewykorzystanych do dnia 30 czerwca 2021 r. Środki te podlegają rozliczeniu i zwrotowi na rachunek bankowy dysponenta Funduszu Gwarantowanych Świadczeń Pracownicz</w:t>
      </w:r>
      <w:r w:rsidR="001A67A3">
        <w:rPr>
          <w:rFonts w:ascii="Times New Roman" w:hAnsi="Times New Roman"/>
          <w:sz w:val="24"/>
          <w:szCs w:val="24"/>
        </w:rPr>
        <w:t>ych do dnia 31 sierpnia 2021 r.</w:t>
      </w:r>
    </w:p>
    <w:p w14:paraId="10C799A8" w14:textId="6A289DA3" w:rsidR="00E23D92" w:rsidRPr="00052D6B" w:rsidRDefault="00E23D92" w:rsidP="00052D6B">
      <w:pPr>
        <w:pStyle w:val="Akapitzlist"/>
        <w:numPr>
          <w:ilvl w:val="1"/>
          <w:numId w:val="1"/>
        </w:numPr>
        <w:tabs>
          <w:tab w:val="left" w:pos="-142"/>
        </w:tabs>
        <w:spacing w:before="120" w:after="120" w:line="360" w:lineRule="auto"/>
        <w:jc w:val="both"/>
        <w:rPr>
          <w:rFonts w:ascii="Times New Roman" w:hAnsi="Times New Roman"/>
          <w:b/>
          <w:sz w:val="24"/>
          <w:szCs w:val="24"/>
        </w:rPr>
      </w:pPr>
      <w:r w:rsidRPr="00052D6B">
        <w:rPr>
          <w:rFonts w:ascii="Times New Roman" w:hAnsi="Times New Roman"/>
          <w:b/>
          <w:sz w:val="24"/>
          <w:szCs w:val="24"/>
        </w:rPr>
        <w:t>Uregulowanie kwestii zwrotu niewykorzystanych środkó</w:t>
      </w:r>
      <w:r w:rsidR="00125E64" w:rsidRPr="00052D6B">
        <w:rPr>
          <w:rFonts w:ascii="Times New Roman" w:hAnsi="Times New Roman"/>
          <w:b/>
          <w:sz w:val="24"/>
          <w:szCs w:val="24"/>
        </w:rPr>
        <w:t>w Funduszu Pracy przez samorządy powiatów</w:t>
      </w:r>
    </w:p>
    <w:p w14:paraId="743E3015" w14:textId="397BB8F1" w:rsidR="00E23D92" w:rsidRPr="00052D6B" w:rsidRDefault="00125E64" w:rsidP="00052D6B">
      <w:pPr>
        <w:tabs>
          <w:tab w:val="left" w:pos="426"/>
        </w:tabs>
        <w:spacing w:before="120" w:after="120" w:line="360" w:lineRule="auto"/>
        <w:jc w:val="both"/>
        <w:rPr>
          <w:rFonts w:ascii="Times New Roman" w:hAnsi="Times New Roman"/>
          <w:sz w:val="24"/>
          <w:szCs w:val="24"/>
        </w:rPr>
      </w:pPr>
      <w:r w:rsidRPr="00052D6B">
        <w:rPr>
          <w:rFonts w:ascii="Times New Roman" w:hAnsi="Times New Roman"/>
          <w:sz w:val="24"/>
          <w:szCs w:val="24"/>
        </w:rPr>
        <w:t>Projekt</w:t>
      </w:r>
      <w:r w:rsidR="00E23D92" w:rsidRPr="00052D6B">
        <w:rPr>
          <w:rFonts w:ascii="Times New Roman" w:hAnsi="Times New Roman"/>
          <w:sz w:val="24"/>
          <w:szCs w:val="24"/>
        </w:rPr>
        <w:t xml:space="preserve"> nakłada na samorządy powiatów obowiązek rozliczenia się oraz </w:t>
      </w:r>
      <w:r w:rsidR="00E23D92" w:rsidRPr="00052D6B">
        <w:rPr>
          <w:rFonts w:ascii="Times New Roman" w:eastAsiaTheme="minorEastAsia" w:hAnsi="Times New Roman"/>
          <w:sz w:val="24"/>
          <w:szCs w:val="24"/>
          <w:lang w:eastAsia="pl-PL"/>
        </w:rPr>
        <w:t xml:space="preserve">zwrotu na rachunek bankowy dysponenta Funduszu Pracy </w:t>
      </w:r>
      <w:r w:rsidR="00E23D92" w:rsidRPr="00052D6B">
        <w:rPr>
          <w:rFonts w:ascii="Times New Roman" w:hAnsi="Times New Roman"/>
          <w:sz w:val="24"/>
          <w:szCs w:val="24"/>
        </w:rPr>
        <w:t xml:space="preserve">w terminie do 28 lutego 2021 roku środków Funduszu Pracy </w:t>
      </w:r>
      <w:r w:rsidR="00E23D92" w:rsidRPr="00052D6B">
        <w:rPr>
          <w:rFonts w:ascii="Times New Roman" w:eastAsiaTheme="minorEastAsia" w:hAnsi="Times New Roman"/>
          <w:sz w:val="24"/>
          <w:szCs w:val="24"/>
          <w:lang w:eastAsia="pl-PL"/>
        </w:rPr>
        <w:t xml:space="preserve">przekazanych na finansowanie zadań, </w:t>
      </w:r>
      <w:r w:rsidR="00E23D92" w:rsidRPr="00052D6B">
        <w:rPr>
          <w:rFonts w:ascii="Times New Roman" w:eastAsia="Times New Roman" w:hAnsi="Times New Roman"/>
          <w:sz w:val="24"/>
          <w:szCs w:val="24"/>
          <w:lang w:eastAsia="pl-PL"/>
        </w:rPr>
        <w:t>o których mowa w art. 15zzb-15zze oraz art. 15zze</w:t>
      </w:r>
      <w:r w:rsidR="00E23D92" w:rsidRPr="00052D6B">
        <w:rPr>
          <w:rFonts w:ascii="Times New Roman" w:eastAsia="Times New Roman" w:hAnsi="Times New Roman"/>
          <w:sz w:val="24"/>
          <w:szCs w:val="24"/>
          <w:vertAlign w:val="superscript"/>
          <w:lang w:eastAsia="pl-PL"/>
        </w:rPr>
        <w:t>2</w:t>
      </w:r>
      <w:r w:rsidR="00E23D92" w:rsidRPr="00052D6B">
        <w:rPr>
          <w:rFonts w:ascii="Times New Roman" w:eastAsia="Times New Roman" w:hAnsi="Times New Roman"/>
          <w:sz w:val="24"/>
          <w:szCs w:val="24"/>
          <w:lang w:eastAsia="pl-PL"/>
        </w:rPr>
        <w:t>,</w:t>
      </w:r>
      <w:r w:rsidR="00E23D92" w:rsidRPr="00052D6B">
        <w:rPr>
          <w:rFonts w:ascii="Times New Roman" w:eastAsiaTheme="minorEastAsia" w:hAnsi="Times New Roman"/>
          <w:sz w:val="24"/>
          <w:szCs w:val="24"/>
          <w:lang w:eastAsia="pl-PL"/>
        </w:rPr>
        <w:t xml:space="preserve"> oraz kosztów ich obsługi, jak również dodatkowych</w:t>
      </w:r>
      <w:r w:rsidRPr="00052D6B">
        <w:rPr>
          <w:rFonts w:ascii="Times New Roman" w:eastAsiaTheme="minorEastAsia" w:hAnsi="Times New Roman"/>
          <w:sz w:val="24"/>
          <w:szCs w:val="24"/>
          <w:lang w:eastAsia="pl-PL"/>
        </w:rPr>
        <w:t xml:space="preserve"> środków</w:t>
      </w:r>
      <w:r w:rsidR="00E23D92" w:rsidRPr="00052D6B">
        <w:rPr>
          <w:rFonts w:ascii="Times New Roman" w:eastAsiaTheme="minorEastAsia" w:hAnsi="Times New Roman"/>
          <w:sz w:val="24"/>
          <w:szCs w:val="24"/>
          <w:lang w:eastAsia="pl-PL"/>
        </w:rPr>
        <w:t xml:space="preserve"> Funduszu Pracy </w:t>
      </w:r>
      <w:r w:rsidR="00E23D92" w:rsidRPr="00052D6B">
        <w:rPr>
          <w:rFonts w:ascii="Times New Roman" w:eastAsiaTheme="minorEastAsia" w:hAnsi="Times New Roman"/>
          <w:sz w:val="24"/>
          <w:szCs w:val="24"/>
          <w:lang w:eastAsia="pl-PL"/>
        </w:rPr>
        <w:lastRenderedPageBreak/>
        <w:t>przeznaczonych na finansowanie programów na rzecz promocji zatrudnienia, łagodzenia skutków bezrobocia i</w:t>
      </w:r>
      <w:r w:rsidR="001A67A3">
        <w:rPr>
          <w:rFonts w:ascii="Times New Roman" w:eastAsiaTheme="minorEastAsia" w:hAnsi="Times New Roman"/>
          <w:sz w:val="24"/>
          <w:szCs w:val="24"/>
          <w:lang w:eastAsia="pl-PL"/>
        </w:rPr>
        <w:t xml:space="preserve"> </w:t>
      </w:r>
      <w:r w:rsidR="00E23D92" w:rsidRPr="00052D6B">
        <w:rPr>
          <w:rFonts w:ascii="Times New Roman" w:eastAsiaTheme="minorEastAsia" w:hAnsi="Times New Roman"/>
          <w:sz w:val="24"/>
          <w:szCs w:val="24"/>
          <w:lang w:eastAsia="pl-PL"/>
        </w:rPr>
        <w:t xml:space="preserve">aktywizacji zawodowej </w:t>
      </w:r>
      <w:r w:rsidR="00E23D92" w:rsidRPr="00052D6B">
        <w:rPr>
          <w:rFonts w:ascii="Times New Roman" w:hAnsi="Times New Roman"/>
          <w:sz w:val="24"/>
          <w:szCs w:val="24"/>
        </w:rPr>
        <w:t>nie wykorzys</w:t>
      </w:r>
      <w:r w:rsidR="001A67A3">
        <w:rPr>
          <w:rFonts w:ascii="Times New Roman" w:hAnsi="Times New Roman"/>
          <w:sz w:val="24"/>
          <w:szCs w:val="24"/>
        </w:rPr>
        <w:t>tanych do 31 grudnia 2020 roku.</w:t>
      </w:r>
    </w:p>
    <w:p w14:paraId="16FEF24C" w14:textId="2CD78FB4" w:rsidR="00125E64" w:rsidRPr="00052D6B" w:rsidRDefault="00125E64" w:rsidP="00052D6B">
      <w:pPr>
        <w:pStyle w:val="Akapitzlist"/>
        <w:numPr>
          <w:ilvl w:val="1"/>
          <w:numId w:val="1"/>
        </w:numPr>
        <w:tabs>
          <w:tab w:val="left" w:pos="0"/>
        </w:tabs>
        <w:spacing w:before="120" w:after="120" w:line="360" w:lineRule="auto"/>
        <w:jc w:val="both"/>
        <w:rPr>
          <w:rFonts w:ascii="Times New Roman" w:eastAsiaTheme="minorEastAsia" w:hAnsi="Times New Roman"/>
          <w:b/>
          <w:sz w:val="24"/>
          <w:szCs w:val="24"/>
          <w:lang w:eastAsia="pl-PL"/>
        </w:rPr>
      </w:pPr>
      <w:r w:rsidRPr="00052D6B">
        <w:rPr>
          <w:rFonts w:ascii="Times New Roman" w:hAnsi="Times New Roman"/>
          <w:b/>
          <w:sz w:val="24"/>
          <w:szCs w:val="24"/>
        </w:rPr>
        <w:t>Przedłużenie finansowania dotychczasowych instrumentów</w:t>
      </w:r>
    </w:p>
    <w:p w14:paraId="00C707BA" w14:textId="007CCD29" w:rsidR="00125E64" w:rsidRPr="00187D11" w:rsidRDefault="00125E64" w:rsidP="00052D6B">
      <w:pPr>
        <w:spacing w:before="120" w:after="120" w:line="360" w:lineRule="auto"/>
        <w:jc w:val="both"/>
        <w:rPr>
          <w:rFonts w:ascii="Times New Roman" w:hAnsi="Times New Roman"/>
          <w:sz w:val="24"/>
          <w:szCs w:val="24"/>
        </w:rPr>
      </w:pPr>
      <w:r w:rsidRPr="00052D6B">
        <w:rPr>
          <w:rFonts w:ascii="Times New Roman" w:hAnsi="Times New Roman"/>
          <w:sz w:val="24"/>
          <w:szCs w:val="24"/>
        </w:rPr>
        <w:t>Celem projektowanych przepisów jest zapewnienie przedłużenia finansowania dotychczasowych instrumentów, o których mowa w</w:t>
      </w:r>
      <w:r w:rsidRPr="00052D6B">
        <w:rPr>
          <w:rFonts w:ascii="Times New Roman" w:eastAsia="Times New Roman" w:hAnsi="Times New Roman"/>
          <w:sz w:val="24"/>
          <w:szCs w:val="24"/>
          <w:lang w:eastAsia="pl-PL"/>
        </w:rPr>
        <w:t xml:space="preserve"> art. 15zzb-15zze oraz art. 15zze</w:t>
      </w:r>
      <w:r w:rsidRPr="00052D6B">
        <w:rPr>
          <w:rFonts w:ascii="Times New Roman" w:eastAsia="Times New Roman" w:hAnsi="Times New Roman"/>
          <w:sz w:val="24"/>
          <w:szCs w:val="24"/>
          <w:vertAlign w:val="superscript"/>
          <w:lang w:eastAsia="pl-PL"/>
        </w:rPr>
        <w:t xml:space="preserve">2 </w:t>
      </w:r>
      <w:r w:rsidRPr="00052D6B">
        <w:rPr>
          <w:rFonts w:ascii="Times New Roman" w:eastAsia="Times New Roman" w:hAnsi="Times New Roman"/>
          <w:sz w:val="24"/>
          <w:szCs w:val="24"/>
          <w:lang w:eastAsia="pl-PL"/>
        </w:rPr>
        <w:t>ustawy, oraz kosztów ich obsługi</w:t>
      </w:r>
      <w:r w:rsidRPr="00052D6B">
        <w:rPr>
          <w:rFonts w:ascii="Times New Roman" w:hAnsi="Times New Roman"/>
          <w:sz w:val="24"/>
          <w:szCs w:val="24"/>
        </w:rPr>
        <w:t xml:space="preserve"> na kolejny okres, tj. od dnia 1 stycznia 202</w:t>
      </w:r>
      <w:r w:rsidR="001A67A3">
        <w:rPr>
          <w:rFonts w:ascii="Times New Roman" w:hAnsi="Times New Roman"/>
          <w:sz w:val="24"/>
          <w:szCs w:val="24"/>
        </w:rPr>
        <w:t xml:space="preserve">1 r. do dnia 30 czerwca </w:t>
      </w:r>
      <w:r w:rsidR="001A67A3" w:rsidRPr="00187D11">
        <w:rPr>
          <w:rFonts w:ascii="Times New Roman" w:hAnsi="Times New Roman"/>
          <w:sz w:val="24"/>
          <w:szCs w:val="24"/>
        </w:rPr>
        <w:t>2021 r.</w:t>
      </w:r>
    </w:p>
    <w:p w14:paraId="48D1A338" w14:textId="13E674FB" w:rsidR="00187D11" w:rsidRPr="00187D11" w:rsidRDefault="00187D11" w:rsidP="00052D6B">
      <w:pPr>
        <w:spacing w:before="120" w:after="120" w:line="360" w:lineRule="auto"/>
        <w:jc w:val="both"/>
        <w:rPr>
          <w:rFonts w:ascii="Times New Roman" w:hAnsi="Times New Roman"/>
          <w:sz w:val="24"/>
          <w:szCs w:val="24"/>
        </w:rPr>
      </w:pPr>
      <w:r w:rsidRPr="00795B35">
        <w:rPr>
          <w:rFonts w:ascii="Times New Roman" w:hAnsi="Times New Roman"/>
          <w:color w:val="000000"/>
          <w:sz w:val="24"/>
          <w:szCs w:val="24"/>
          <w:lang w:eastAsia="pl-PL"/>
        </w:rPr>
        <w:t>Propozycja przedłużenia udzielania pomocy na 2021 r. jest zgodna z decyzją Komisji Europejskiej, która wydłużyła możliwość stosowania ś</w:t>
      </w:r>
      <w:r w:rsidR="00C7009D">
        <w:rPr>
          <w:rFonts w:ascii="Times New Roman" w:hAnsi="Times New Roman"/>
          <w:color w:val="000000"/>
          <w:sz w:val="24"/>
          <w:szCs w:val="24"/>
          <w:lang w:eastAsia="pl-PL"/>
        </w:rPr>
        <w:t>rodków pomocowych określonych w </w:t>
      </w:r>
      <w:r w:rsidRPr="00795B35">
        <w:rPr>
          <w:rFonts w:ascii="Times New Roman" w:hAnsi="Times New Roman"/>
          <w:color w:val="000000"/>
          <w:sz w:val="24"/>
          <w:szCs w:val="24"/>
          <w:lang w:eastAsia="pl-PL"/>
        </w:rPr>
        <w:t>komunikacie „Tymczasowe ramy środków pomocy państ</w:t>
      </w:r>
      <w:r w:rsidR="00C7009D">
        <w:rPr>
          <w:rFonts w:ascii="Times New Roman" w:hAnsi="Times New Roman"/>
          <w:color w:val="000000"/>
          <w:sz w:val="24"/>
          <w:szCs w:val="24"/>
          <w:lang w:eastAsia="pl-PL"/>
        </w:rPr>
        <w:t>wa w celu wsparcia gospodarki w </w:t>
      </w:r>
      <w:r w:rsidRPr="00795B35">
        <w:rPr>
          <w:rFonts w:ascii="Times New Roman" w:hAnsi="Times New Roman"/>
          <w:color w:val="000000"/>
          <w:sz w:val="24"/>
          <w:szCs w:val="24"/>
          <w:lang w:eastAsia="pl-PL"/>
        </w:rPr>
        <w:t>kontekście trwającej epidemii COVID-19” oraz zmiana załącznika do komunikatu Komisji do państw członkowskich w sprawie zastosowania art. 107 i 108 Traktatu o funkcjonowaniu Unii Europejskiej do krót</w:t>
      </w:r>
      <w:r w:rsidR="009F4DB2">
        <w:rPr>
          <w:rFonts w:ascii="Times New Roman" w:hAnsi="Times New Roman"/>
          <w:color w:val="000000"/>
          <w:sz w:val="24"/>
          <w:szCs w:val="24"/>
          <w:lang w:eastAsia="pl-PL"/>
        </w:rPr>
        <w:t>k</w:t>
      </w:r>
      <w:r w:rsidRPr="00795B35">
        <w:rPr>
          <w:rFonts w:ascii="Times New Roman" w:hAnsi="Times New Roman"/>
          <w:color w:val="000000"/>
          <w:sz w:val="24"/>
          <w:szCs w:val="24"/>
          <w:lang w:eastAsia="pl-PL"/>
        </w:rPr>
        <w:t>oterminowego ubezpieczenia kredytów eksportowych” do 30 czerwca 2021 r.</w:t>
      </w:r>
    </w:p>
    <w:p w14:paraId="6E800BE9" w14:textId="6903E8D9" w:rsidR="00125E64" w:rsidRPr="00052D6B" w:rsidRDefault="00125E64" w:rsidP="00052D6B">
      <w:pPr>
        <w:spacing w:before="120" w:after="120" w:line="360" w:lineRule="auto"/>
        <w:jc w:val="both"/>
        <w:rPr>
          <w:rFonts w:ascii="Times New Roman" w:hAnsi="Times New Roman"/>
          <w:sz w:val="24"/>
          <w:szCs w:val="24"/>
        </w:rPr>
      </w:pPr>
      <w:r w:rsidRPr="00052D6B">
        <w:rPr>
          <w:rFonts w:ascii="Times New Roman" w:hAnsi="Times New Roman"/>
          <w:sz w:val="24"/>
          <w:szCs w:val="24"/>
        </w:rPr>
        <w:t>Mechanizm finansowania</w:t>
      </w:r>
      <w:r w:rsidR="001A67A3">
        <w:rPr>
          <w:rFonts w:ascii="Times New Roman" w:hAnsi="Times New Roman"/>
          <w:sz w:val="24"/>
          <w:szCs w:val="24"/>
        </w:rPr>
        <w:t xml:space="preserve"> instrumentów dotychczasowych </w:t>
      </w:r>
      <w:r w:rsidRPr="00052D6B">
        <w:rPr>
          <w:rFonts w:ascii="Times New Roman" w:hAnsi="Times New Roman"/>
          <w:sz w:val="24"/>
          <w:szCs w:val="24"/>
        </w:rPr>
        <w:t xml:space="preserve">jest nieskomplikowany i polega na uruchomieniu środków Funduszu Pracy po zasileniu funduszu środkami Funduszu Przeciwdziałania COVID-19 </w:t>
      </w:r>
      <w:r w:rsidRPr="00052D6B">
        <w:rPr>
          <w:rFonts w:ascii="Times New Roman" w:eastAsia="Times New Roman" w:hAnsi="Times New Roman"/>
          <w:sz w:val="24"/>
          <w:szCs w:val="24"/>
          <w:lang w:eastAsia="pl-PL"/>
        </w:rPr>
        <w:t>lub środkami budżetu państwa i dokonaniu odpowiednich zmian w planie finansowym Funduszu Pracy (w odniesieniu do</w:t>
      </w:r>
      <w:r w:rsidR="001A67A3">
        <w:rPr>
          <w:rFonts w:ascii="Times New Roman" w:eastAsia="Times New Roman" w:hAnsi="Times New Roman"/>
          <w:sz w:val="24"/>
          <w:szCs w:val="24"/>
          <w:lang w:eastAsia="pl-PL"/>
        </w:rPr>
        <w:t xml:space="preserve"> instrumentów, o których mowa w </w:t>
      </w:r>
      <w:r w:rsidRPr="00052D6B">
        <w:rPr>
          <w:rFonts w:ascii="Times New Roman" w:eastAsia="Times New Roman" w:hAnsi="Times New Roman"/>
          <w:sz w:val="24"/>
          <w:szCs w:val="24"/>
          <w:lang w:eastAsia="pl-PL"/>
        </w:rPr>
        <w:t>art. 15zzb-15zze oraz art. 15zze</w:t>
      </w:r>
      <w:r w:rsidRPr="00052D6B">
        <w:rPr>
          <w:rFonts w:ascii="Times New Roman" w:eastAsia="Times New Roman" w:hAnsi="Times New Roman"/>
          <w:sz w:val="24"/>
          <w:szCs w:val="24"/>
          <w:vertAlign w:val="superscript"/>
          <w:lang w:eastAsia="pl-PL"/>
        </w:rPr>
        <w:t xml:space="preserve">2 </w:t>
      </w:r>
      <w:r w:rsidRPr="00052D6B">
        <w:rPr>
          <w:rFonts w:ascii="Times New Roman" w:eastAsia="Times New Roman" w:hAnsi="Times New Roman"/>
          <w:sz w:val="24"/>
          <w:szCs w:val="24"/>
          <w:lang w:eastAsia="pl-PL"/>
        </w:rPr>
        <w:t xml:space="preserve">ustawy). Kwoty środków Funduszu Pracy są ustalane przez ministra właściwego do spraw pracy </w:t>
      </w:r>
      <w:r w:rsidRPr="00052D6B">
        <w:rPr>
          <w:rFonts w:ascii="Times New Roman" w:hAnsi="Times New Roman"/>
          <w:sz w:val="24"/>
          <w:szCs w:val="24"/>
        </w:rPr>
        <w:t>na pisemny wniosek starosty (prezydenta miasta), zaopiniowany przez marszałka województwa i przekazywane samorządom po</w:t>
      </w:r>
      <w:r w:rsidR="001A67A3">
        <w:rPr>
          <w:rFonts w:ascii="Times New Roman" w:hAnsi="Times New Roman"/>
          <w:sz w:val="24"/>
          <w:szCs w:val="24"/>
        </w:rPr>
        <w:t>wiatów na realizację ww. zadań.</w:t>
      </w:r>
    </w:p>
    <w:p w14:paraId="7CDEA9D2" w14:textId="4E390344" w:rsidR="00770844" w:rsidRPr="00052D6B" w:rsidRDefault="00125E64" w:rsidP="00052D6B">
      <w:pPr>
        <w:spacing w:before="120" w:after="120" w:line="360" w:lineRule="auto"/>
        <w:jc w:val="both"/>
        <w:rPr>
          <w:rFonts w:ascii="Times New Roman" w:eastAsiaTheme="minorEastAsia" w:hAnsi="Times New Roman"/>
          <w:sz w:val="24"/>
          <w:szCs w:val="24"/>
          <w:lang w:eastAsia="pl-PL"/>
        </w:rPr>
      </w:pPr>
      <w:r w:rsidRPr="00052D6B">
        <w:rPr>
          <w:rFonts w:ascii="Times New Roman" w:hAnsi="Times New Roman"/>
          <w:sz w:val="24"/>
          <w:szCs w:val="24"/>
        </w:rPr>
        <w:t>Przepis wprowadza również obowiązek rozliczenia się przez samorządy powiatów z przekazanych środków w ciągu dwóch miesięcy od zakończenia okresu finansowania instrumentów, tj.</w:t>
      </w:r>
      <w:r w:rsidR="0021456D" w:rsidRPr="00052D6B">
        <w:rPr>
          <w:rFonts w:ascii="Times New Roman" w:hAnsi="Times New Roman"/>
          <w:sz w:val="24"/>
          <w:szCs w:val="24"/>
        </w:rPr>
        <w:t xml:space="preserve"> do dnia 31 sierpnia 2021 r.</w:t>
      </w:r>
    </w:p>
    <w:p w14:paraId="05B9826D" w14:textId="3EB6F6B7" w:rsidR="000416F4" w:rsidRPr="00052D6B" w:rsidRDefault="000416F4" w:rsidP="00052D6B">
      <w:pPr>
        <w:pStyle w:val="Akapitzlist"/>
        <w:numPr>
          <w:ilvl w:val="1"/>
          <w:numId w:val="1"/>
        </w:numPr>
        <w:shd w:val="clear" w:color="auto" w:fill="FFFFFF" w:themeFill="background1"/>
        <w:autoSpaceDE w:val="0"/>
        <w:autoSpaceDN w:val="0"/>
        <w:adjustRightInd w:val="0"/>
        <w:spacing w:before="120" w:after="120" w:line="360" w:lineRule="auto"/>
        <w:jc w:val="both"/>
        <w:rPr>
          <w:rFonts w:ascii="Times New Roman" w:eastAsia="Times New Roman" w:hAnsi="Times New Roman"/>
          <w:b/>
          <w:bCs/>
          <w:sz w:val="24"/>
          <w:szCs w:val="24"/>
          <w:lang w:eastAsia="pl-PL"/>
        </w:rPr>
      </w:pPr>
      <w:r w:rsidRPr="00052D6B">
        <w:rPr>
          <w:rFonts w:ascii="Times New Roman" w:eastAsia="Times New Roman" w:hAnsi="Times New Roman"/>
          <w:b/>
          <w:bCs/>
          <w:sz w:val="24"/>
          <w:szCs w:val="24"/>
          <w:lang w:eastAsia="pl-PL"/>
        </w:rPr>
        <w:t>Zwolnienie z ZUS</w:t>
      </w:r>
    </w:p>
    <w:p w14:paraId="5E8509D5" w14:textId="1FCDE273" w:rsidR="00EF49CF" w:rsidRPr="00052D6B" w:rsidRDefault="000C1A9D" w:rsidP="00052D6B">
      <w:pPr>
        <w:pStyle w:val="Tekstpodstawowy"/>
        <w:spacing w:before="120" w:line="360" w:lineRule="auto"/>
        <w:jc w:val="both"/>
        <w:rPr>
          <w:rFonts w:ascii="Times New Roman" w:hAnsi="Times New Roman"/>
          <w:sz w:val="24"/>
          <w:szCs w:val="24"/>
        </w:rPr>
      </w:pPr>
      <w:r w:rsidRPr="00052D6B">
        <w:rPr>
          <w:rFonts w:ascii="Times New Roman" w:hAnsi="Times New Roman"/>
          <w:sz w:val="24"/>
          <w:szCs w:val="24"/>
        </w:rPr>
        <w:t>Proponuje się</w:t>
      </w:r>
      <w:r w:rsidR="00180331" w:rsidRPr="00052D6B">
        <w:rPr>
          <w:rFonts w:ascii="Times New Roman" w:hAnsi="Times New Roman"/>
          <w:sz w:val="24"/>
          <w:szCs w:val="24"/>
        </w:rPr>
        <w:t xml:space="preserve"> wprowadzenie zmian polegających na zwolnieniu z obowiązku opłacania należnych składek na ubezpieczenia społeczne i ubezpieczenie zdrowotne, na Fundusz Pracy, Fundusz Solidarnościowy, Fundusz Gwarantowanych Świadczeń Pracowniczych lub Fundusz Emerytur Pomostowych, za okres od dnia 1 listopada 2020 </w:t>
      </w:r>
      <w:r w:rsidR="000E7FBF" w:rsidRPr="00052D6B">
        <w:rPr>
          <w:rFonts w:ascii="Times New Roman" w:hAnsi="Times New Roman"/>
          <w:sz w:val="24"/>
          <w:szCs w:val="24"/>
        </w:rPr>
        <w:t>r. do dnia 30 listopada 2020 r.</w:t>
      </w:r>
      <w:r w:rsidR="003F7ABC" w:rsidRPr="00052D6B">
        <w:rPr>
          <w:rFonts w:ascii="Times New Roman" w:hAnsi="Times New Roman"/>
          <w:sz w:val="24"/>
          <w:szCs w:val="24"/>
        </w:rPr>
        <w:t xml:space="preserve"> </w:t>
      </w:r>
      <w:r w:rsidR="00EF49CF" w:rsidRPr="00052D6B">
        <w:rPr>
          <w:rFonts w:ascii="Times New Roman" w:hAnsi="Times New Roman"/>
          <w:sz w:val="24"/>
          <w:szCs w:val="24"/>
        </w:rPr>
        <w:t xml:space="preserve">Zwolnienie z obowiązku opłacania </w:t>
      </w:r>
      <w:r w:rsidR="00711222">
        <w:rPr>
          <w:rFonts w:ascii="Times New Roman" w:hAnsi="Times New Roman"/>
          <w:sz w:val="24"/>
          <w:szCs w:val="24"/>
        </w:rPr>
        <w:t>ww.</w:t>
      </w:r>
      <w:r w:rsidR="00EF49CF" w:rsidRPr="00052D6B">
        <w:rPr>
          <w:rFonts w:ascii="Times New Roman" w:hAnsi="Times New Roman"/>
          <w:sz w:val="24"/>
          <w:szCs w:val="24"/>
        </w:rPr>
        <w:t xml:space="preserve"> świadczeń wymaga spełnienia </w:t>
      </w:r>
      <w:r w:rsidR="00125E64" w:rsidRPr="00052D6B">
        <w:rPr>
          <w:rFonts w:ascii="Times New Roman" w:hAnsi="Times New Roman"/>
          <w:sz w:val="24"/>
          <w:szCs w:val="24"/>
        </w:rPr>
        <w:t>następujących warunków:</w:t>
      </w:r>
    </w:p>
    <w:p w14:paraId="0B1A496B" w14:textId="338A2CB3" w:rsidR="00D543BC" w:rsidRPr="00052D6B" w:rsidRDefault="00D543BC" w:rsidP="00242C4B">
      <w:pPr>
        <w:pStyle w:val="Tekstpodstawowy"/>
        <w:numPr>
          <w:ilvl w:val="0"/>
          <w:numId w:val="18"/>
        </w:numPr>
        <w:tabs>
          <w:tab w:val="left" w:pos="567"/>
        </w:tabs>
        <w:spacing w:after="0" w:line="360" w:lineRule="auto"/>
        <w:ind w:left="568" w:hanging="284"/>
        <w:jc w:val="both"/>
        <w:rPr>
          <w:rFonts w:ascii="Times New Roman" w:hAnsi="Times New Roman"/>
          <w:sz w:val="24"/>
          <w:szCs w:val="24"/>
        </w:rPr>
      </w:pPr>
      <w:r w:rsidRPr="00052D6B">
        <w:rPr>
          <w:rFonts w:ascii="Times New Roman" w:hAnsi="Times New Roman"/>
          <w:sz w:val="24"/>
          <w:szCs w:val="24"/>
        </w:rPr>
        <w:lastRenderedPageBreak/>
        <w:t xml:space="preserve">prowadzenie na dzień </w:t>
      </w:r>
      <w:r w:rsidR="00E957B4">
        <w:rPr>
          <w:rFonts w:ascii="Times New Roman" w:hAnsi="Times New Roman"/>
          <w:sz w:val="24"/>
          <w:szCs w:val="24"/>
        </w:rPr>
        <w:t xml:space="preserve">30 września </w:t>
      </w:r>
      <w:r w:rsidRPr="00052D6B">
        <w:rPr>
          <w:rFonts w:ascii="Times New Roman" w:hAnsi="Times New Roman"/>
          <w:sz w:val="24"/>
          <w:szCs w:val="24"/>
        </w:rPr>
        <w:t xml:space="preserve">2020 r. działalności oznaczonej według Polskiej Klasyfikacji Działalności (PKD) 2007, jako rodzaj przeważającej działalności, kodem </w:t>
      </w:r>
      <w:r w:rsidRPr="00C8107C">
        <w:rPr>
          <w:rFonts w:ascii="Times New Roman" w:hAnsi="Times New Roman"/>
          <w:sz w:val="24"/>
          <w:szCs w:val="24"/>
        </w:rPr>
        <w:t>47.71.Z, 47.81.Z, 47.82.Z, 47.89.Z, 56.10.A, 56.10.B, 56.29.Z, 56.30.Z, 59.11.Z, 74.20.Z, 77.21.Z, 82.30.Z, 85.51.Z, 86.90.A, 86.90.D, 90.01.Z, 90.02.Z, 93.11.Z, 93.13.Z, 93.19.Z, 93.21.Z, 93.29.A, 93.29.B, 93.29.Z, 96.04</w:t>
      </w:r>
      <w:r w:rsidR="000A5648" w:rsidRPr="00C8107C">
        <w:rPr>
          <w:rFonts w:ascii="Times New Roman" w:hAnsi="Times New Roman"/>
          <w:sz w:val="24"/>
          <w:szCs w:val="24"/>
        </w:rPr>
        <w:t>.Z</w:t>
      </w:r>
      <w:r w:rsidRPr="00C8107C">
        <w:rPr>
          <w:rFonts w:ascii="Times New Roman" w:hAnsi="Times New Roman"/>
          <w:sz w:val="24"/>
          <w:szCs w:val="24"/>
        </w:rPr>
        <w:t>,</w:t>
      </w:r>
    </w:p>
    <w:p w14:paraId="0A7F5189" w14:textId="229E9842" w:rsidR="00D543BC" w:rsidRPr="00052D6B" w:rsidRDefault="007A22F7" w:rsidP="00242C4B">
      <w:pPr>
        <w:pStyle w:val="Tekstpodstawowy"/>
        <w:numPr>
          <w:ilvl w:val="0"/>
          <w:numId w:val="18"/>
        </w:numPr>
        <w:tabs>
          <w:tab w:val="left" w:pos="567"/>
        </w:tabs>
        <w:spacing w:after="0" w:line="360" w:lineRule="auto"/>
        <w:ind w:left="568" w:hanging="284"/>
        <w:jc w:val="both"/>
        <w:rPr>
          <w:rFonts w:ascii="Times New Roman" w:hAnsi="Times New Roman"/>
          <w:sz w:val="24"/>
          <w:szCs w:val="24"/>
        </w:rPr>
      </w:pPr>
      <w:r>
        <w:rPr>
          <w:rFonts w:ascii="Times New Roman" w:hAnsi="Times New Roman"/>
          <w:sz w:val="24"/>
          <w:szCs w:val="24"/>
        </w:rPr>
        <w:t>zgłoszenie do</w:t>
      </w:r>
      <w:r w:rsidR="00D543BC" w:rsidRPr="00052D6B">
        <w:rPr>
          <w:rFonts w:ascii="Times New Roman" w:hAnsi="Times New Roman"/>
          <w:sz w:val="24"/>
          <w:szCs w:val="24"/>
        </w:rPr>
        <w:t xml:space="preserve"> 3</w:t>
      </w:r>
      <w:r w:rsidR="00D04000">
        <w:rPr>
          <w:rFonts w:ascii="Times New Roman" w:hAnsi="Times New Roman"/>
          <w:sz w:val="24"/>
          <w:szCs w:val="24"/>
        </w:rPr>
        <w:t>0 czerwca</w:t>
      </w:r>
      <w:r w:rsidR="00D543BC" w:rsidRPr="00052D6B">
        <w:rPr>
          <w:rFonts w:ascii="Times New Roman" w:hAnsi="Times New Roman"/>
          <w:sz w:val="24"/>
          <w:szCs w:val="24"/>
        </w:rPr>
        <w:t xml:space="preserve"> podmiotu jako płatnika składek,</w:t>
      </w:r>
    </w:p>
    <w:p w14:paraId="339F8E13" w14:textId="54E1B4B6" w:rsidR="00D543BC" w:rsidRPr="00052D6B" w:rsidRDefault="00D543BC" w:rsidP="00242C4B">
      <w:pPr>
        <w:pStyle w:val="Tekstpodstawowy"/>
        <w:numPr>
          <w:ilvl w:val="0"/>
          <w:numId w:val="18"/>
        </w:numPr>
        <w:tabs>
          <w:tab w:val="left" w:pos="567"/>
        </w:tabs>
        <w:spacing w:after="0" w:line="360" w:lineRule="auto"/>
        <w:ind w:left="568" w:hanging="284"/>
        <w:jc w:val="both"/>
        <w:rPr>
          <w:rFonts w:ascii="Times New Roman" w:hAnsi="Times New Roman"/>
          <w:sz w:val="24"/>
          <w:szCs w:val="24"/>
        </w:rPr>
      </w:pPr>
      <w:r w:rsidRPr="00052D6B">
        <w:rPr>
          <w:rFonts w:ascii="Times New Roman" w:hAnsi="Times New Roman"/>
          <w:sz w:val="24"/>
          <w:szCs w:val="24"/>
        </w:rPr>
        <w:t>wykazanie</w:t>
      </w:r>
      <w:r w:rsidR="001A67A3">
        <w:rPr>
          <w:rFonts w:ascii="Times New Roman" w:hAnsi="Times New Roman"/>
          <w:sz w:val="24"/>
          <w:szCs w:val="24"/>
        </w:rPr>
        <w:t>,</w:t>
      </w:r>
      <w:r w:rsidRPr="00052D6B">
        <w:rPr>
          <w:rFonts w:ascii="Times New Roman" w:hAnsi="Times New Roman"/>
          <w:sz w:val="24"/>
          <w:szCs w:val="24"/>
        </w:rPr>
        <w:t xml:space="preserve"> że przychód w rozumieniu przepisów podatkowych uzyskany w</w:t>
      </w:r>
      <w:r w:rsidR="001A67A3">
        <w:rPr>
          <w:rFonts w:ascii="Times New Roman" w:hAnsi="Times New Roman"/>
          <w:sz w:val="24"/>
          <w:szCs w:val="24"/>
        </w:rPr>
        <w:t xml:space="preserve"> </w:t>
      </w:r>
      <w:r w:rsidRPr="00052D6B">
        <w:rPr>
          <w:rFonts w:ascii="Times New Roman" w:hAnsi="Times New Roman"/>
          <w:sz w:val="24"/>
          <w:szCs w:val="24"/>
        </w:rPr>
        <w:t xml:space="preserve">listopadzie 2020 r. był niższy co najmniej o </w:t>
      </w:r>
      <w:r w:rsidR="002C11A8">
        <w:rPr>
          <w:rFonts w:ascii="Times New Roman" w:hAnsi="Times New Roman"/>
          <w:sz w:val="24"/>
          <w:szCs w:val="24"/>
        </w:rPr>
        <w:t>4</w:t>
      </w:r>
      <w:r w:rsidR="008D0F69">
        <w:rPr>
          <w:rFonts w:ascii="Times New Roman" w:hAnsi="Times New Roman"/>
          <w:sz w:val="24"/>
          <w:szCs w:val="24"/>
        </w:rPr>
        <w:t>0</w:t>
      </w:r>
      <w:r w:rsidRPr="00052D6B">
        <w:rPr>
          <w:rFonts w:ascii="Times New Roman" w:hAnsi="Times New Roman"/>
          <w:sz w:val="24"/>
          <w:szCs w:val="24"/>
        </w:rPr>
        <w:t>% w stosunku do przychodu uzyskanego w listopadzie 2019 r.</w:t>
      </w:r>
    </w:p>
    <w:p w14:paraId="1EFB5F74" w14:textId="6124A208" w:rsidR="00AD1D40" w:rsidRPr="00052D6B" w:rsidRDefault="003F7ABC" w:rsidP="00052D6B">
      <w:pPr>
        <w:pStyle w:val="Tekstpodstawowy"/>
        <w:spacing w:before="120" w:line="360" w:lineRule="auto"/>
        <w:jc w:val="both"/>
        <w:rPr>
          <w:rFonts w:ascii="Times New Roman" w:hAnsi="Times New Roman"/>
          <w:sz w:val="24"/>
          <w:szCs w:val="24"/>
        </w:rPr>
      </w:pPr>
      <w:r w:rsidRPr="00052D6B">
        <w:rPr>
          <w:rFonts w:ascii="Times New Roman" w:hAnsi="Times New Roman"/>
          <w:sz w:val="24"/>
          <w:szCs w:val="24"/>
        </w:rPr>
        <w:t>P</w:t>
      </w:r>
      <w:r w:rsidR="00125E64" w:rsidRPr="00052D6B">
        <w:rPr>
          <w:rFonts w:ascii="Times New Roman" w:hAnsi="Times New Roman"/>
          <w:sz w:val="24"/>
          <w:szCs w:val="24"/>
        </w:rPr>
        <w:t>roponowane</w:t>
      </w:r>
      <w:r w:rsidRPr="00052D6B">
        <w:rPr>
          <w:rFonts w:ascii="Times New Roman" w:hAnsi="Times New Roman"/>
          <w:sz w:val="24"/>
          <w:szCs w:val="24"/>
        </w:rPr>
        <w:t xml:space="preserve"> rozwiązanie m</w:t>
      </w:r>
      <w:r w:rsidR="007D3A36" w:rsidRPr="00052D6B">
        <w:rPr>
          <w:rFonts w:ascii="Times New Roman" w:hAnsi="Times New Roman"/>
          <w:sz w:val="24"/>
          <w:szCs w:val="24"/>
        </w:rPr>
        <w:t>a</w:t>
      </w:r>
      <w:r w:rsidRPr="00052D6B">
        <w:rPr>
          <w:rFonts w:ascii="Times New Roman" w:hAnsi="Times New Roman"/>
          <w:sz w:val="24"/>
          <w:szCs w:val="24"/>
        </w:rPr>
        <w:t xml:space="preserve"> kluczowe znaczenie dla </w:t>
      </w:r>
      <w:r w:rsidR="002734C3" w:rsidRPr="00052D6B">
        <w:rPr>
          <w:rFonts w:ascii="Times New Roman" w:hAnsi="Times New Roman"/>
          <w:sz w:val="24"/>
          <w:szCs w:val="24"/>
        </w:rPr>
        <w:t>funkcjonowania działalności</w:t>
      </w:r>
      <w:r w:rsidR="001A67A3">
        <w:rPr>
          <w:rFonts w:ascii="Times New Roman" w:hAnsi="Times New Roman"/>
          <w:sz w:val="24"/>
          <w:szCs w:val="24"/>
        </w:rPr>
        <w:t>, o </w:t>
      </w:r>
      <w:r w:rsidR="007D3A36" w:rsidRPr="00052D6B">
        <w:rPr>
          <w:rFonts w:ascii="Times New Roman" w:hAnsi="Times New Roman"/>
          <w:sz w:val="24"/>
          <w:szCs w:val="24"/>
        </w:rPr>
        <w:t>których mowa powyżej</w:t>
      </w:r>
      <w:r w:rsidR="001A67A3">
        <w:rPr>
          <w:rFonts w:ascii="Times New Roman" w:hAnsi="Times New Roman"/>
          <w:sz w:val="24"/>
          <w:szCs w:val="24"/>
        </w:rPr>
        <w:t>,</w:t>
      </w:r>
      <w:r w:rsidR="007D3A36" w:rsidRPr="00052D6B">
        <w:rPr>
          <w:rFonts w:ascii="Times New Roman" w:hAnsi="Times New Roman"/>
          <w:sz w:val="24"/>
          <w:szCs w:val="24"/>
        </w:rPr>
        <w:t xml:space="preserve"> </w:t>
      </w:r>
      <w:r w:rsidR="002734C3" w:rsidRPr="00052D6B">
        <w:rPr>
          <w:rFonts w:ascii="Times New Roman" w:hAnsi="Times New Roman"/>
          <w:sz w:val="24"/>
          <w:szCs w:val="24"/>
        </w:rPr>
        <w:t>z uwagi na panującą</w:t>
      </w:r>
      <w:r w:rsidRPr="00052D6B">
        <w:rPr>
          <w:rFonts w:ascii="Times New Roman" w:hAnsi="Times New Roman"/>
          <w:sz w:val="24"/>
          <w:szCs w:val="24"/>
        </w:rPr>
        <w:t xml:space="preserve"> </w:t>
      </w:r>
      <w:r w:rsidR="00AE57C2" w:rsidRPr="00052D6B">
        <w:rPr>
          <w:rFonts w:ascii="Times New Roman" w:hAnsi="Times New Roman"/>
          <w:sz w:val="24"/>
          <w:szCs w:val="24"/>
        </w:rPr>
        <w:t>epidemię</w:t>
      </w:r>
      <w:r w:rsidR="002734C3" w:rsidRPr="00052D6B">
        <w:rPr>
          <w:rFonts w:ascii="Times New Roman" w:hAnsi="Times New Roman"/>
          <w:sz w:val="24"/>
          <w:szCs w:val="24"/>
        </w:rPr>
        <w:t xml:space="preserve"> COVID-19. Podmioty zaliczające się do powyższych sektorów, </w:t>
      </w:r>
      <w:r w:rsidR="00AE57C2" w:rsidRPr="00052D6B">
        <w:rPr>
          <w:rFonts w:ascii="Times New Roman" w:hAnsi="Times New Roman"/>
          <w:sz w:val="24"/>
          <w:szCs w:val="24"/>
        </w:rPr>
        <w:t>mając trudności z</w:t>
      </w:r>
      <w:r w:rsidR="002734C3" w:rsidRPr="00052D6B">
        <w:rPr>
          <w:rFonts w:ascii="Times New Roman" w:hAnsi="Times New Roman"/>
          <w:sz w:val="24"/>
          <w:szCs w:val="24"/>
        </w:rPr>
        <w:t xml:space="preserve"> opłaca</w:t>
      </w:r>
      <w:r w:rsidR="00AE57C2" w:rsidRPr="00052D6B">
        <w:rPr>
          <w:rFonts w:ascii="Times New Roman" w:hAnsi="Times New Roman"/>
          <w:sz w:val="24"/>
          <w:szCs w:val="24"/>
        </w:rPr>
        <w:t>niem</w:t>
      </w:r>
      <w:r w:rsidR="002734C3" w:rsidRPr="00052D6B">
        <w:rPr>
          <w:rFonts w:ascii="Times New Roman" w:hAnsi="Times New Roman"/>
          <w:sz w:val="24"/>
          <w:szCs w:val="24"/>
        </w:rPr>
        <w:t xml:space="preserve"> danin mogą zakończyć swoją działalność, co dodatkowo utrudni lub uniemożliwi im powrót do obiegu gospodarczego</w:t>
      </w:r>
      <w:r w:rsidR="00AD1D40" w:rsidRPr="00052D6B">
        <w:rPr>
          <w:rFonts w:ascii="Times New Roman" w:hAnsi="Times New Roman"/>
          <w:sz w:val="24"/>
          <w:szCs w:val="24"/>
        </w:rPr>
        <w:t>.</w:t>
      </w:r>
    </w:p>
    <w:p w14:paraId="2405F14E" w14:textId="5529ED82" w:rsidR="00AD1D40" w:rsidRPr="00052D6B" w:rsidRDefault="00AD1D40" w:rsidP="00052D6B">
      <w:pPr>
        <w:pStyle w:val="Tekstpodstawowy"/>
        <w:numPr>
          <w:ilvl w:val="1"/>
          <w:numId w:val="1"/>
        </w:numPr>
        <w:tabs>
          <w:tab w:val="left" w:pos="567"/>
        </w:tabs>
        <w:spacing w:before="120" w:line="360" w:lineRule="auto"/>
        <w:jc w:val="both"/>
        <w:rPr>
          <w:rFonts w:ascii="Times New Roman" w:hAnsi="Times New Roman"/>
          <w:b/>
          <w:sz w:val="24"/>
          <w:szCs w:val="24"/>
        </w:rPr>
      </w:pPr>
      <w:r w:rsidRPr="00052D6B">
        <w:rPr>
          <w:rFonts w:ascii="Times New Roman" w:hAnsi="Times New Roman"/>
          <w:b/>
          <w:sz w:val="24"/>
          <w:szCs w:val="24"/>
        </w:rPr>
        <w:t>Terminy składania wniosków o zwolnienie ze składek ZUS</w:t>
      </w:r>
      <w:r w:rsidR="00093342" w:rsidRPr="00052D6B">
        <w:rPr>
          <w:rFonts w:ascii="Times New Roman" w:hAnsi="Times New Roman"/>
          <w:b/>
          <w:sz w:val="24"/>
          <w:szCs w:val="24"/>
        </w:rPr>
        <w:t xml:space="preserve"> i obowiązki płatników składek</w:t>
      </w:r>
    </w:p>
    <w:p w14:paraId="080BF4F3" w14:textId="6647B0E8" w:rsidR="009C32C1" w:rsidRPr="00052D6B" w:rsidRDefault="00AD1D40" w:rsidP="00052D6B">
      <w:pPr>
        <w:pStyle w:val="Tekstpodstawowy"/>
        <w:spacing w:before="120" w:line="360" w:lineRule="auto"/>
        <w:jc w:val="both"/>
        <w:rPr>
          <w:rFonts w:ascii="Times New Roman" w:hAnsi="Times New Roman"/>
          <w:sz w:val="24"/>
          <w:szCs w:val="24"/>
        </w:rPr>
      </w:pPr>
      <w:r w:rsidRPr="00052D6B">
        <w:rPr>
          <w:rFonts w:ascii="Times New Roman" w:hAnsi="Times New Roman"/>
          <w:sz w:val="24"/>
          <w:szCs w:val="24"/>
        </w:rPr>
        <w:t>Zgodnie z projektowanym przepisem osoby uprawnione do skorzystania ze zwolnienia z</w:t>
      </w:r>
      <w:r w:rsidR="001A67A3">
        <w:rPr>
          <w:rFonts w:ascii="Times New Roman" w:hAnsi="Times New Roman"/>
          <w:sz w:val="24"/>
          <w:szCs w:val="24"/>
        </w:rPr>
        <w:t> </w:t>
      </w:r>
      <w:r w:rsidRPr="00052D6B">
        <w:rPr>
          <w:rFonts w:ascii="Times New Roman" w:hAnsi="Times New Roman"/>
          <w:sz w:val="24"/>
          <w:szCs w:val="24"/>
        </w:rPr>
        <w:t>tytułu składek za okres od dnia 1 listopada  2020 r. do dnia 30 listopada 2020 r. będą miał</w:t>
      </w:r>
      <w:r w:rsidR="003B3093">
        <w:rPr>
          <w:rFonts w:ascii="Times New Roman" w:hAnsi="Times New Roman"/>
          <w:sz w:val="24"/>
          <w:szCs w:val="24"/>
        </w:rPr>
        <w:t>y</w:t>
      </w:r>
      <w:r w:rsidRPr="00052D6B">
        <w:rPr>
          <w:rFonts w:ascii="Times New Roman" w:hAnsi="Times New Roman"/>
          <w:sz w:val="24"/>
          <w:szCs w:val="24"/>
        </w:rPr>
        <w:t xml:space="preserve"> czas na złożenie wniosku </w:t>
      </w:r>
      <w:r w:rsidR="00093342" w:rsidRPr="00052D6B">
        <w:rPr>
          <w:rFonts w:ascii="Times New Roman" w:hAnsi="Times New Roman"/>
          <w:sz w:val="24"/>
          <w:szCs w:val="24"/>
        </w:rPr>
        <w:t xml:space="preserve">wraz z oświadczeniami </w:t>
      </w:r>
      <w:r w:rsidRPr="00052D6B">
        <w:rPr>
          <w:rFonts w:ascii="Times New Roman" w:hAnsi="Times New Roman"/>
          <w:sz w:val="24"/>
          <w:szCs w:val="24"/>
        </w:rPr>
        <w:t xml:space="preserve">do ZUS nie później niż do </w:t>
      </w:r>
      <w:r w:rsidR="00093342" w:rsidRPr="00052D6B">
        <w:rPr>
          <w:rFonts w:ascii="Times New Roman" w:hAnsi="Times New Roman"/>
          <w:sz w:val="24"/>
          <w:szCs w:val="24"/>
        </w:rPr>
        <w:t>dnia 31 stycznia 2021 r.</w:t>
      </w:r>
    </w:p>
    <w:p w14:paraId="1078C2FF" w14:textId="71241042" w:rsidR="00093342" w:rsidRPr="00052D6B" w:rsidRDefault="00093342" w:rsidP="00052D6B">
      <w:pPr>
        <w:pStyle w:val="Tekstpodstawowy"/>
        <w:spacing w:before="120" w:line="360" w:lineRule="auto"/>
        <w:jc w:val="both"/>
        <w:rPr>
          <w:rFonts w:ascii="Times New Roman" w:hAnsi="Times New Roman"/>
          <w:sz w:val="24"/>
          <w:szCs w:val="24"/>
        </w:rPr>
      </w:pPr>
      <w:r w:rsidRPr="00052D6B">
        <w:rPr>
          <w:rFonts w:ascii="Times New Roman" w:hAnsi="Times New Roman"/>
          <w:sz w:val="24"/>
          <w:szCs w:val="24"/>
        </w:rPr>
        <w:t>Płatnicy składek, którzy skorzystają ze zwolnienia</w:t>
      </w:r>
      <w:r w:rsidR="001A67A3">
        <w:rPr>
          <w:rFonts w:ascii="Times New Roman" w:hAnsi="Times New Roman"/>
          <w:sz w:val="24"/>
          <w:szCs w:val="24"/>
        </w:rPr>
        <w:t>,</w:t>
      </w:r>
      <w:r w:rsidRPr="00052D6B">
        <w:rPr>
          <w:rFonts w:ascii="Times New Roman" w:hAnsi="Times New Roman"/>
          <w:sz w:val="24"/>
          <w:szCs w:val="24"/>
        </w:rPr>
        <w:t xml:space="preserve"> będą zobowiązani do złożenia deklaracji rozliczeniowej lub imiennego raportu miesięcznego za listopad do dnia 31 grudnia 2020 r., chyba że są zwolnieni z obowiązku jej składania.</w:t>
      </w:r>
    </w:p>
    <w:p w14:paraId="3FC8FFD4" w14:textId="6A3032BD" w:rsidR="00093342" w:rsidRPr="00052D6B" w:rsidRDefault="00093342" w:rsidP="00052D6B">
      <w:pPr>
        <w:pStyle w:val="ZUSTzmustartykuempunktem"/>
        <w:numPr>
          <w:ilvl w:val="1"/>
          <w:numId w:val="1"/>
        </w:numPr>
        <w:spacing w:before="120" w:after="120" w:line="360" w:lineRule="auto"/>
        <w:rPr>
          <w:rFonts w:ascii="Times New Roman" w:hAnsi="Times New Roman" w:cs="Times New Roman"/>
          <w:b/>
          <w:sz w:val="24"/>
          <w:szCs w:val="24"/>
        </w:rPr>
      </w:pPr>
      <w:r w:rsidRPr="00052D6B">
        <w:rPr>
          <w:rFonts w:ascii="Times New Roman" w:hAnsi="Times New Roman" w:cs="Times New Roman"/>
          <w:b/>
          <w:sz w:val="24"/>
          <w:szCs w:val="24"/>
        </w:rPr>
        <w:t>Kontrola ZUS</w:t>
      </w:r>
    </w:p>
    <w:p w14:paraId="5511C9B3" w14:textId="31F5B582" w:rsidR="00093342" w:rsidRPr="00052D6B" w:rsidRDefault="00093342" w:rsidP="00052D6B">
      <w:pPr>
        <w:pStyle w:val="Tekstpodstawowy"/>
        <w:spacing w:before="120" w:line="360" w:lineRule="auto"/>
        <w:jc w:val="both"/>
        <w:rPr>
          <w:rFonts w:ascii="Times New Roman" w:hAnsi="Times New Roman"/>
          <w:sz w:val="24"/>
          <w:szCs w:val="24"/>
        </w:rPr>
      </w:pPr>
      <w:r w:rsidRPr="00052D6B">
        <w:rPr>
          <w:rFonts w:ascii="Times New Roman" w:hAnsi="Times New Roman"/>
          <w:sz w:val="24"/>
          <w:szCs w:val="24"/>
        </w:rPr>
        <w:t>Analogicznie jak w przypadku dodatkowego postojowego</w:t>
      </w:r>
      <w:r w:rsidR="001A67A3">
        <w:rPr>
          <w:rFonts w:ascii="Times New Roman" w:hAnsi="Times New Roman"/>
          <w:sz w:val="24"/>
          <w:szCs w:val="24"/>
        </w:rPr>
        <w:t>,</w:t>
      </w:r>
      <w:r w:rsidRPr="00052D6B">
        <w:rPr>
          <w:rFonts w:ascii="Times New Roman" w:hAnsi="Times New Roman"/>
          <w:sz w:val="24"/>
          <w:szCs w:val="24"/>
        </w:rPr>
        <w:t xml:space="preserve"> proponuje się nadanie ZUS uprawnień do przeprowadzania kontroli </w:t>
      </w:r>
      <w:r w:rsidR="00D10432" w:rsidRPr="00052D6B">
        <w:rPr>
          <w:rFonts w:ascii="Times New Roman" w:hAnsi="Times New Roman"/>
          <w:sz w:val="24"/>
          <w:szCs w:val="24"/>
        </w:rPr>
        <w:t>prawidłowości i rzetelności danych przekazanych przez płatnika składek we wniosku</w:t>
      </w:r>
      <w:r w:rsidR="001A67A3">
        <w:rPr>
          <w:rFonts w:ascii="Times New Roman" w:hAnsi="Times New Roman"/>
          <w:sz w:val="24"/>
          <w:szCs w:val="24"/>
        </w:rPr>
        <w:t>,</w:t>
      </w:r>
      <w:r w:rsidR="00D10432" w:rsidRPr="00052D6B">
        <w:rPr>
          <w:rFonts w:ascii="Times New Roman" w:hAnsi="Times New Roman"/>
          <w:sz w:val="24"/>
          <w:szCs w:val="24"/>
        </w:rPr>
        <w:t xml:space="preserve"> a</w:t>
      </w:r>
      <w:r w:rsidR="001A67A3">
        <w:rPr>
          <w:rFonts w:ascii="Times New Roman" w:hAnsi="Times New Roman"/>
          <w:sz w:val="24"/>
          <w:szCs w:val="24"/>
        </w:rPr>
        <w:t xml:space="preserve"> w</w:t>
      </w:r>
      <w:r w:rsidR="00D10432" w:rsidRPr="00052D6B">
        <w:rPr>
          <w:rFonts w:ascii="Times New Roman" w:hAnsi="Times New Roman"/>
          <w:sz w:val="24"/>
          <w:szCs w:val="24"/>
        </w:rPr>
        <w:t xml:space="preserve"> konsekwencji zasadności zwolnienia ze składek.</w:t>
      </w:r>
      <w:r w:rsidR="001A67A3">
        <w:rPr>
          <w:rFonts w:ascii="Times New Roman" w:hAnsi="Times New Roman"/>
          <w:sz w:val="24"/>
          <w:szCs w:val="24"/>
        </w:rPr>
        <w:t xml:space="preserve"> W </w:t>
      </w:r>
      <w:r w:rsidRPr="00052D6B">
        <w:rPr>
          <w:rFonts w:ascii="Times New Roman" w:hAnsi="Times New Roman"/>
          <w:sz w:val="24"/>
          <w:szCs w:val="24"/>
        </w:rPr>
        <w:t>związku z tym, że podstawowym założeniem ustawy było udzielenie pomocy na podstawie oświadczenia osoby wnioskującej, weryfikacja składanych oświadczeń powinna odbywać się również w toku przeprowadzanych kontroli przez ZUS.</w:t>
      </w:r>
    </w:p>
    <w:p w14:paraId="547FD2C9" w14:textId="5B2CDDD7" w:rsidR="00D10432" w:rsidRPr="00052D6B" w:rsidRDefault="00D10432" w:rsidP="00052D6B">
      <w:pPr>
        <w:pStyle w:val="ZUSTzmustartykuempunktem"/>
        <w:numPr>
          <w:ilvl w:val="1"/>
          <w:numId w:val="1"/>
        </w:numPr>
        <w:spacing w:before="120" w:after="120" w:line="360" w:lineRule="auto"/>
        <w:rPr>
          <w:rFonts w:ascii="Times New Roman" w:hAnsi="Times New Roman" w:cs="Times New Roman"/>
          <w:b/>
          <w:sz w:val="24"/>
          <w:szCs w:val="24"/>
        </w:rPr>
      </w:pPr>
      <w:r w:rsidRPr="00052D6B">
        <w:rPr>
          <w:rFonts w:ascii="Times New Roman" w:hAnsi="Times New Roman" w:cs="Times New Roman"/>
          <w:b/>
          <w:sz w:val="24"/>
          <w:szCs w:val="24"/>
        </w:rPr>
        <w:t>Możliwość wydłużenia okresu zwolnienia</w:t>
      </w:r>
    </w:p>
    <w:p w14:paraId="3118AD67" w14:textId="1B9EBD93" w:rsidR="00D10432" w:rsidRPr="00052D6B" w:rsidRDefault="00D10432" w:rsidP="00052D6B">
      <w:pPr>
        <w:pStyle w:val="ZUSTzmustartykuempunktem"/>
        <w:spacing w:before="120" w:after="120" w:line="360" w:lineRule="auto"/>
        <w:ind w:left="0" w:firstLine="0"/>
        <w:rPr>
          <w:rFonts w:ascii="Times New Roman" w:hAnsi="Times New Roman" w:cs="Times New Roman"/>
          <w:sz w:val="24"/>
          <w:szCs w:val="24"/>
        </w:rPr>
      </w:pPr>
      <w:r w:rsidRPr="00052D6B">
        <w:rPr>
          <w:rFonts w:ascii="Times New Roman" w:hAnsi="Times New Roman" w:cs="Times New Roman"/>
          <w:sz w:val="24"/>
          <w:szCs w:val="24"/>
        </w:rPr>
        <w:lastRenderedPageBreak/>
        <w:t>Propozycja zawiera również delegację dla Rady Ministrów, która w drodze rozporządzenia będzie mogła wydłużyć okres zwolnienia z tytułu nieopłaconych składek, jeżeli będzie tego wymagała sytuacja a jednocześnie</w:t>
      </w:r>
      <w:r w:rsidR="001A67A3">
        <w:rPr>
          <w:rFonts w:ascii="Times New Roman" w:hAnsi="Times New Roman" w:cs="Times New Roman"/>
          <w:sz w:val="24"/>
          <w:szCs w:val="24"/>
        </w:rPr>
        <w:t xml:space="preserve"> będą na to</w:t>
      </w:r>
      <w:r w:rsidRPr="00052D6B">
        <w:rPr>
          <w:rFonts w:ascii="Times New Roman" w:hAnsi="Times New Roman" w:cs="Times New Roman"/>
          <w:sz w:val="24"/>
          <w:szCs w:val="24"/>
        </w:rPr>
        <w:t xml:space="preserve"> pozwalały finanse budżetu </w:t>
      </w:r>
      <w:r w:rsidR="001A67A3">
        <w:rPr>
          <w:rFonts w:ascii="Times New Roman" w:hAnsi="Times New Roman" w:cs="Times New Roman"/>
          <w:sz w:val="24"/>
          <w:szCs w:val="24"/>
        </w:rPr>
        <w:t>państwa.</w:t>
      </w:r>
    </w:p>
    <w:p w14:paraId="368B50B2" w14:textId="443C3ECB" w:rsidR="000416F4" w:rsidRPr="00052D6B" w:rsidRDefault="000416F4" w:rsidP="00052D6B">
      <w:pPr>
        <w:pStyle w:val="Akapitzlist"/>
        <w:numPr>
          <w:ilvl w:val="1"/>
          <w:numId w:val="1"/>
        </w:numPr>
        <w:spacing w:before="120" w:after="120" w:line="360" w:lineRule="auto"/>
        <w:rPr>
          <w:rFonts w:ascii="Times New Roman" w:eastAsia="Times New Roman" w:hAnsi="Times New Roman"/>
          <w:b/>
          <w:bCs/>
          <w:sz w:val="24"/>
          <w:szCs w:val="24"/>
          <w:lang w:eastAsia="pl-PL"/>
        </w:rPr>
      </w:pPr>
      <w:r w:rsidRPr="00052D6B">
        <w:rPr>
          <w:rFonts w:ascii="Times New Roman" w:eastAsia="Times New Roman" w:hAnsi="Times New Roman"/>
          <w:b/>
          <w:bCs/>
          <w:sz w:val="24"/>
          <w:szCs w:val="24"/>
          <w:lang w:eastAsia="pl-PL"/>
        </w:rPr>
        <w:t>Zawieszenie opłaty targowej</w:t>
      </w:r>
    </w:p>
    <w:p w14:paraId="19A37FBA" w14:textId="048D69A7" w:rsidR="000416F4" w:rsidRPr="00052D6B" w:rsidRDefault="000416F4" w:rsidP="00052D6B">
      <w:pPr>
        <w:pStyle w:val="ZUSTzmustartykuempunktem"/>
        <w:spacing w:before="120" w:after="120" w:line="360" w:lineRule="auto"/>
        <w:ind w:left="0" w:firstLine="0"/>
        <w:rPr>
          <w:rFonts w:ascii="Times New Roman" w:hAnsi="Times New Roman" w:cs="Times New Roman"/>
          <w:sz w:val="24"/>
          <w:szCs w:val="24"/>
        </w:rPr>
      </w:pPr>
      <w:r w:rsidRPr="00052D6B">
        <w:rPr>
          <w:rFonts w:ascii="Times New Roman" w:hAnsi="Times New Roman" w:cs="Times New Roman"/>
          <w:sz w:val="24"/>
          <w:szCs w:val="24"/>
        </w:rPr>
        <w:t>Proponuje się zawieszenie poboru opłaty targowej w roku 2021.</w:t>
      </w:r>
      <w:r w:rsidR="00114BF2" w:rsidRPr="00052D6B">
        <w:rPr>
          <w:rFonts w:ascii="Times New Roman" w:hAnsi="Times New Roman" w:cs="Times New Roman"/>
          <w:sz w:val="24"/>
          <w:szCs w:val="24"/>
        </w:rPr>
        <w:t xml:space="preserve"> </w:t>
      </w:r>
      <w:r w:rsidRPr="00052D6B">
        <w:rPr>
          <w:rFonts w:ascii="Times New Roman" w:hAnsi="Times New Roman" w:cs="Times New Roman"/>
          <w:sz w:val="24"/>
          <w:szCs w:val="24"/>
        </w:rPr>
        <w:t>Opłatę targową pobiera się od osób fizycznych, osób prawnych oraz jednostek organizacyjnych nieposiadających osobowości prawnej, dokonujących sprzedaży na targowiskach. Targowiskami są wszelkie miejsca, w których jest prowadzona sprzedaż. Opłacie tej nie podlega sprzedaż dokonywana w budynkach lub w ich częściach. Zwolnione z</w:t>
      </w:r>
      <w:r w:rsidR="001A67A3">
        <w:rPr>
          <w:rFonts w:ascii="Times New Roman" w:hAnsi="Times New Roman" w:cs="Times New Roman"/>
          <w:sz w:val="24"/>
          <w:szCs w:val="24"/>
        </w:rPr>
        <w:t xml:space="preserve"> </w:t>
      </w:r>
      <w:r w:rsidRPr="00052D6B">
        <w:rPr>
          <w:rFonts w:ascii="Times New Roman" w:hAnsi="Times New Roman" w:cs="Times New Roman"/>
          <w:sz w:val="24"/>
          <w:szCs w:val="24"/>
        </w:rPr>
        <w:t>niej są także osoby i jednostki, które są podat</w:t>
      </w:r>
      <w:r w:rsidR="00D543BC" w:rsidRPr="00052D6B">
        <w:rPr>
          <w:rFonts w:ascii="Times New Roman" w:hAnsi="Times New Roman" w:cs="Times New Roman"/>
          <w:sz w:val="24"/>
          <w:szCs w:val="24"/>
        </w:rPr>
        <w:t xml:space="preserve">nikami podatku od nieruchomości w związku </w:t>
      </w:r>
      <w:r w:rsidRPr="00052D6B">
        <w:rPr>
          <w:rFonts w:ascii="Times New Roman" w:hAnsi="Times New Roman" w:cs="Times New Roman"/>
          <w:sz w:val="24"/>
          <w:szCs w:val="24"/>
        </w:rPr>
        <w:t>z przedmiotami opodatkowania położonymi na targowiskach.</w:t>
      </w:r>
      <w:r w:rsidR="00114BF2" w:rsidRPr="00052D6B">
        <w:rPr>
          <w:rFonts w:ascii="Times New Roman" w:hAnsi="Times New Roman" w:cs="Times New Roman"/>
          <w:sz w:val="24"/>
          <w:szCs w:val="24"/>
        </w:rPr>
        <w:t xml:space="preserve"> </w:t>
      </w:r>
      <w:r w:rsidRPr="00052D6B">
        <w:rPr>
          <w:rFonts w:ascii="Times New Roman" w:hAnsi="Times New Roman" w:cs="Times New Roman"/>
          <w:sz w:val="24"/>
          <w:szCs w:val="24"/>
        </w:rPr>
        <w:t>Oznacza to, że opłata ta pobierana jest niemal wyłącznie od drobnych przedsiębiorców, nieposiadających infrastruktury handlowej, dokonujących sprzedaży osobiście, przy pomocy członków rodziny lub pojedynczych pracowników. Dla takich podmiotów konieczność uiszczania choćby niewysokich opłat jest odczuwalnym obciążeniem. W związku z tym brak konieczności uiszczania tej opłaty byłby odczuwalnym wsparciem.</w:t>
      </w:r>
    </w:p>
    <w:p w14:paraId="4B8FB467" w14:textId="77777777" w:rsidR="001A67A3" w:rsidRDefault="000416F4" w:rsidP="00052D6B">
      <w:pPr>
        <w:pStyle w:val="ZUSTzmustartykuempunktem"/>
        <w:spacing w:before="120" w:after="120" w:line="360" w:lineRule="auto"/>
        <w:ind w:left="0" w:firstLine="0"/>
        <w:rPr>
          <w:rFonts w:ascii="Times New Roman" w:hAnsi="Times New Roman" w:cs="Times New Roman"/>
          <w:sz w:val="24"/>
          <w:szCs w:val="24"/>
        </w:rPr>
      </w:pPr>
      <w:r w:rsidRPr="00052D6B">
        <w:rPr>
          <w:rFonts w:ascii="Times New Roman" w:hAnsi="Times New Roman" w:cs="Times New Roman"/>
          <w:sz w:val="24"/>
          <w:szCs w:val="24"/>
        </w:rPr>
        <w:t>Opłata targowa stanowi dochód gminy. Od decyzji gminy zależy zarówno czy opłata będzie w ogóle pobierana oraz w jakiej wysokości i na jakich zasadach będzie wyliczana. W 2019 r. dochody z opłaty targowej uzyskało 1649 gmin na 2477 ogółem. W wielu gminach był to wpływ rzędu kilkuset-kilku tysięcy złotych (mniej niż połowa gmin osiągnęła kwotę powyżej 20 tys.</w:t>
      </w:r>
      <w:r w:rsidR="00D543BC" w:rsidRPr="00052D6B">
        <w:rPr>
          <w:rFonts w:ascii="Times New Roman" w:hAnsi="Times New Roman" w:cs="Times New Roman"/>
          <w:sz w:val="24"/>
          <w:szCs w:val="24"/>
        </w:rPr>
        <w:t xml:space="preserve"> zł</w:t>
      </w:r>
      <w:r w:rsidRPr="00052D6B">
        <w:rPr>
          <w:rFonts w:ascii="Times New Roman" w:hAnsi="Times New Roman" w:cs="Times New Roman"/>
          <w:sz w:val="24"/>
          <w:szCs w:val="24"/>
        </w:rPr>
        <w:t>). Przy czym należy podkreślić, że dla części gmin posiadających duże targowiska lub o charakterze uzdrowiskowym/turystycznym wpływy z opłat</w:t>
      </w:r>
      <w:r w:rsidR="001A67A3">
        <w:rPr>
          <w:rFonts w:ascii="Times New Roman" w:hAnsi="Times New Roman" w:cs="Times New Roman"/>
          <w:sz w:val="24"/>
          <w:szCs w:val="24"/>
        </w:rPr>
        <w:t>y są istotną pozycją budżetową.</w:t>
      </w:r>
    </w:p>
    <w:p w14:paraId="1D911A41" w14:textId="2B14005D" w:rsidR="00D543BC" w:rsidRPr="00052D6B" w:rsidRDefault="00D543BC" w:rsidP="00052D6B">
      <w:pPr>
        <w:pStyle w:val="ZUSTzmustartykuempunktem"/>
        <w:spacing w:before="120" w:after="120" w:line="360" w:lineRule="auto"/>
        <w:ind w:left="0" w:firstLine="0"/>
        <w:rPr>
          <w:rFonts w:ascii="Times New Roman" w:hAnsi="Times New Roman" w:cs="Times New Roman"/>
          <w:sz w:val="24"/>
          <w:szCs w:val="24"/>
        </w:rPr>
      </w:pPr>
      <w:r w:rsidRPr="00052D6B">
        <w:rPr>
          <w:rFonts w:ascii="Times New Roman" w:hAnsi="Times New Roman" w:cs="Times New Roman"/>
          <w:sz w:val="24"/>
          <w:szCs w:val="24"/>
        </w:rPr>
        <w:t>Projekt przewiduje dla gmin rekompensatę, ze środków Funduszu Przeciwdziałania COVID-19, dochodów utraconych z tytułu braku opłaty targowej w</w:t>
      </w:r>
      <w:r w:rsidR="001A67A3">
        <w:rPr>
          <w:rFonts w:ascii="Times New Roman" w:hAnsi="Times New Roman" w:cs="Times New Roman"/>
          <w:sz w:val="24"/>
          <w:szCs w:val="24"/>
        </w:rPr>
        <w:t xml:space="preserve"> </w:t>
      </w:r>
      <w:r w:rsidRPr="00052D6B">
        <w:rPr>
          <w:rFonts w:ascii="Times New Roman" w:hAnsi="Times New Roman" w:cs="Times New Roman"/>
          <w:sz w:val="24"/>
          <w:szCs w:val="24"/>
        </w:rPr>
        <w:t>2021 r. Ze względu na fakt, że w niektórych gminach dochody z tytułu opłaty targowej nie są wysokie, projekt przewiduje zwrot dochodów w przypadku, gdy przekraczały one w danej gminie 10 tys. zł. Za punkt odni</w:t>
      </w:r>
      <w:r w:rsidR="001A67A3">
        <w:rPr>
          <w:rFonts w:ascii="Times New Roman" w:hAnsi="Times New Roman" w:cs="Times New Roman"/>
          <w:sz w:val="24"/>
          <w:szCs w:val="24"/>
        </w:rPr>
        <w:t>esienia przyjmuje się rok 2019.</w:t>
      </w:r>
    </w:p>
    <w:p w14:paraId="4EEF04AD" w14:textId="395EA9DB" w:rsidR="003C2745" w:rsidRPr="00052D6B" w:rsidRDefault="00D543BC" w:rsidP="00052D6B">
      <w:pPr>
        <w:pStyle w:val="ZUSTzmustartykuempunktem"/>
        <w:spacing w:before="120" w:after="120" w:line="360" w:lineRule="auto"/>
        <w:ind w:left="0" w:firstLine="0"/>
        <w:rPr>
          <w:rFonts w:ascii="Times New Roman" w:hAnsi="Times New Roman" w:cs="Times New Roman"/>
          <w:sz w:val="24"/>
          <w:szCs w:val="24"/>
        </w:rPr>
      </w:pPr>
      <w:r w:rsidRPr="00052D6B">
        <w:rPr>
          <w:rFonts w:ascii="Times New Roman" w:hAnsi="Times New Roman" w:cs="Times New Roman"/>
          <w:sz w:val="24"/>
          <w:szCs w:val="24"/>
        </w:rPr>
        <w:t>W 2019 r. opłatę targową faktycznie pobrało 1649 gmin. Z tego dla 877 gmin wpływy z tytułu opłaty targowej wyniosły powyżej 10 tys. zł, natomiast w przypadku 772 gmin wpływy nie przekroczyły tej kwoty. Łączne wpływy wszystkich gmin z opłaty targowej w 2019 r. wyniosły 139 337 182,31 zł. Natomiast 772 gminy poniżej progu 10 tys. zł rocznie, miało wpływy łącznie na poziomie 2 293 352,76 zł.</w:t>
      </w:r>
    </w:p>
    <w:p w14:paraId="09CACF5C" w14:textId="422B1DA5" w:rsidR="00940D83" w:rsidRPr="00052D6B" w:rsidRDefault="00940D83" w:rsidP="00940D83">
      <w:pPr>
        <w:pStyle w:val="Tekstpodstawowy"/>
        <w:numPr>
          <w:ilvl w:val="1"/>
          <w:numId w:val="1"/>
        </w:numPr>
        <w:tabs>
          <w:tab w:val="left" w:pos="567"/>
        </w:tabs>
        <w:spacing w:before="120" w:line="360" w:lineRule="auto"/>
        <w:jc w:val="both"/>
        <w:rPr>
          <w:rFonts w:ascii="Times New Roman" w:hAnsi="Times New Roman"/>
          <w:b/>
          <w:sz w:val="24"/>
          <w:szCs w:val="24"/>
        </w:rPr>
      </w:pPr>
      <w:r w:rsidRPr="00052D6B">
        <w:rPr>
          <w:rFonts w:ascii="Times New Roman" w:hAnsi="Times New Roman"/>
          <w:b/>
          <w:sz w:val="24"/>
          <w:szCs w:val="24"/>
        </w:rPr>
        <w:lastRenderedPageBreak/>
        <w:t xml:space="preserve">Terminy składania wniosków </w:t>
      </w:r>
      <w:r>
        <w:rPr>
          <w:rFonts w:ascii="Times New Roman" w:hAnsi="Times New Roman"/>
          <w:b/>
          <w:sz w:val="24"/>
          <w:szCs w:val="24"/>
        </w:rPr>
        <w:t xml:space="preserve">o udzielenie wsparcia z art. </w:t>
      </w:r>
      <w:r w:rsidRPr="00940D83">
        <w:rPr>
          <w:rFonts w:ascii="Times New Roman" w:hAnsi="Times New Roman"/>
          <w:b/>
          <w:sz w:val="24"/>
          <w:szCs w:val="24"/>
        </w:rPr>
        <w:t>15zzb–15zze oraz art. 15zze</w:t>
      </w:r>
      <w:r w:rsidRPr="00940D83">
        <w:rPr>
          <w:rFonts w:ascii="Times New Roman" w:hAnsi="Times New Roman"/>
          <w:b/>
          <w:sz w:val="24"/>
          <w:szCs w:val="24"/>
          <w:vertAlign w:val="superscript"/>
        </w:rPr>
        <w:t>2</w:t>
      </w:r>
      <w:r>
        <w:rPr>
          <w:rFonts w:ascii="Times New Roman" w:hAnsi="Times New Roman"/>
          <w:b/>
          <w:sz w:val="24"/>
          <w:szCs w:val="24"/>
        </w:rPr>
        <w:t xml:space="preserve"> ustawy o COVID-19</w:t>
      </w:r>
    </w:p>
    <w:p w14:paraId="162C797D" w14:textId="68FBAC50" w:rsidR="00126DD7" w:rsidRPr="00940D83" w:rsidRDefault="00940D83" w:rsidP="00940D83">
      <w:pPr>
        <w:pStyle w:val="Tekstpodstawowy"/>
        <w:spacing w:before="120" w:line="360" w:lineRule="auto"/>
        <w:jc w:val="both"/>
        <w:rPr>
          <w:rFonts w:ascii="Times New Roman" w:hAnsi="Times New Roman"/>
          <w:sz w:val="24"/>
          <w:szCs w:val="24"/>
        </w:rPr>
      </w:pPr>
      <w:r w:rsidRPr="00052D6B">
        <w:rPr>
          <w:rFonts w:ascii="Times New Roman" w:hAnsi="Times New Roman"/>
          <w:sz w:val="24"/>
          <w:szCs w:val="24"/>
        </w:rPr>
        <w:t xml:space="preserve">Zgodnie z projektowanym przepisem osoby uprawnione do skorzystania </w:t>
      </w:r>
      <w:r>
        <w:rPr>
          <w:rFonts w:ascii="Times New Roman" w:hAnsi="Times New Roman"/>
          <w:sz w:val="24"/>
          <w:szCs w:val="24"/>
        </w:rPr>
        <w:t xml:space="preserve">z form wsparcia, o których mowa w art. </w:t>
      </w:r>
      <w:r w:rsidRPr="00940D83">
        <w:rPr>
          <w:rFonts w:ascii="Times New Roman" w:hAnsi="Times New Roman"/>
          <w:sz w:val="24"/>
          <w:szCs w:val="24"/>
        </w:rPr>
        <w:t>15zzb–15zze oraz art. 15zze</w:t>
      </w:r>
      <w:r w:rsidRPr="00940D83">
        <w:rPr>
          <w:rFonts w:ascii="Times New Roman" w:hAnsi="Times New Roman"/>
          <w:sz w:val="24"/>
          <w:szCs w:val="24"/>
          <w:vertAlign w:val="superscript"/>
        </w:rPr>
        <w:t>2</w:t>
      </w:r>
      <w:r>
        <w:rPr>
          <w:rFonts w:ascii="Times New Roman" w:hAnsi="Times New Roman"/>
          <w:sz w:val="24"/>
          <w:szCs w:val="24"/>
        </w:rPr>
        <w:t xml:space="preserve"> ustawy o COVID-19 mają </w:t>
      </w:r>
      <w:r w:rsidRPr="00052D6B">
        <w:rPr>
          <w:rFonts w:ascii="Times New Roman" w:hAnsi="Times New Roman"/>
          <w:sz w:val="24"/>
          <w:szCs w:val="24"/>
        </w:rPr>
        <w:t xml:space="preserve">czas na złożenie wniosku </w:t>
      </w:r>
      <w:r>
        <w:rPr>
          <w:rFonts w:ascii="Times New Roman" w:hAnsi="Times New Roman"/>
          <w:sz w:val="24"/>
          <w:szCs w:val="24"/>
        </w:rPr>
        <w:t>do dnia 10 czerwca</w:t>
      </w:r>
      <w:r w:rsidRPr="00052D6B">
        <w:rPr>
          <w:rFonts w:ascii="Times New Roman" w:hAnsi="Times New Roman"/>
          <w:sz w:val="24"/>
          <w:szCs w:val="24"/>
        </w:rPr>
        <w:t xml:space="preserve"> 2021 r.</w:t>
      </w:r>
      <w:r w:rsidR="00FA3128">
        <w:rPr>
          <w:rFonts w:ascii="Times New Roman" w:hAnsi="Times New Roman"/>
          <w:sz w:val="24"/>
          <w:szCs w:val="24"/>
        </w:rPr>
        <w:t xml:space="preserve"> </w:t>
      </w:r>
      <w:r w:rsidR="00FA3128" w:rsidRPr="00FA3128">
        <w:rPr>
          <w:rFonts w:ascii="Times New Roman" w:hAnsi="Times New Roman"/>
          <w:sz w:val="24"/>
          <w:szCs w:val="24"/>
        </w:rPr>
        <w:t xml:space="preserve">Wsparcie, o którym mowa </w:t>
      </w:r>
      <w:r w:rsidR="00FA3128">
        <w:rPr>
          <w:rFonts w:ascii="Times New Roman" w:hAnsi="Times New Roman"/>
          <w:sz w:val="24"/>
          <w:szCs w:val="24"/>
        </w:rPr>
        <w:t>w zdaniu powyżej</w:t>
      </w:r>
      <w:r w:rsidR="00FA3128" w:rsidRPr="00FA3128">
        <w:rPr>
          <w:rFonts w:ascii="Times New Roman" w:hAnsi="Times New Roman"/>
          <w:sz w:val="24"/>
          <w:szCs w:val="24"/>
        </w:rPr>
        <w:t xml:space="preserve"> może być udzielane do dnia 30 czerwca 2021 r.</w:t>
      </w:r>
    </w:p>
    <w:p w14:paraId="28F3A1AF" w14:textId="7CAF0404" w:rsidR="00126DD7" w:rsidRDefault="00D14871" w:rsidP="00940D83">
      <w:pPr>
        <w:pStyle w:val="ZUSTzmustartykuempunktem"/>
        <w:numPr>
          <w:ilvl w:val="1"/>
          <w:numId w:val="1"/>
        </w:numPr>
        <w:spacing w:before="120" w:after="120" w:line="360" w:lineRule="auto"/>
        <w:rPr>
          <w:rFonts w:ascii="Times New Roman" w:hAnsi="Times New Roman" w:cs="Times New Roman"/>
          <w:b/>
          <w:bCs/>
          <w:sz w:val="24"/>
          <w:szCs w:val="24"/>
          <w:lang w:eastAsia="pl-PL"/>
        </w:rPr>
      </w:pPr>
      <w:r>
        <w:rPr>
          <w:rFonts w:ascii="Times New Roman" w:hAnsi="Times New Roman" w:cs="Times New Roman"/>
          <w:b/>
          <w:bCs/>
          <w:sz w:val="24"/>
          <w:szCs w:val="24"/>
          <w:lang w:eastAsia="pl-PL"/>
        </w:rPr>
        <w:t>Zwrot środków z dofinansowania do działalności gospodarczej.</w:t>
      </w:r>
    </w:p>
    <w:p w14:paraId="46E44241" w14:textId="067556CB" w:rsidR="00126DD7" w:rsidRPr="00126DD7" w:rsidRDefault="00126DD7" w:rsidP="00126DD7">
      <w:pPr>
        <w:pStyle w:val="ZUSTzmustartykuempunktem"/>
        <w:spacing w:before="120" w:after="120" w:line="360" w:lineRule="auto"/>
        <w:ind w:left="0" w:firstLine="0"/>
        <w:rPr>
          <w:rFonts w:ascii="Times New Roman" w:hAnsi="Times New Roman" w:cs="Times New Roman"/>
          <w:bCs/>
          <w:sz w:val="24"/>
          <w:szCs w:val="24"/>
          <w:lang w:eastAsia="pl-PL"/>
        </w:rPr>
      </w:pPr>
      <w:r>
        <w:rPr>
          <w:rFonts w:ascii="Times New Roman" w:hAnsi="Times New Roman" w:cs="Times New Roman"/>
          <w:bCs/>
          <w:sz w:val="24"/>
          <w:szCs w:val="24"/>
          <w:lang w:eastAsia="pl-PL"/>
        </w:rPr>
        <w:t xml:space="preserve">Zmiana jest komplementarna do zaproponowanej w art. 15zzc ustawy o COVID-19. </w:t>
      </w:r>
      <w:r w:rsidRPr="00126DD7">
        <w:rPr>
          <w:rFonts w:ascii="Times New Roman" w:hAnsi="Times New Roman" w:cs="Times New Roman"/>
          <w:bCs/>
          <w:sz w:val="24"/>
          <w:szCs w:val="24"/>
          <w:lang w:eastAsia="pl-PL"/>
        </w:rPr>
        <w:t xml:space="preserve">Spadkobierca beneficjenta, który dokonał już zwrotu środków może wnioskować o ponowne przekazanie mu przedmiotowego dofinansowania. W tym celu spadkobierca beneficjenta powinien skierować do właściwego starosty </w:t>
      </w:r>
      <w:r w:rsidR="00483A1F">
        <w:rPr>
          <w:rFonts w:ascii="Times New Roman" w:hAnsi="Times New Roman" w:cs="Times New Roman"/>
          <w:bCs/>
          <w:sz w:val="24"/>
          <w:szCs w:val="24"/>
          <w:lang w:eastAsia="pl-PL"/>
        </w:rPr>
        <w:t xml:space="preserve">wniosek o </w:t>
      </w:r>
      <w:r w:rsidR="00D14871">
        <w:rPr>
          <w:rFonts w:ascii="Times New Roman" w:hAnsi="Times New Roman" w:cs="Times New Roman"/>
          <w:bCs/>
          <w:sz w:val="24"/>
          <w:szCs w:val="24"/>
          <w:lang w:eastAsia="pl-PL"/>
        </w:rPr>
        <w:t>zwrot środków. Zgodnie z</w:t>
      </w:r>
      <w:r w:rsidR="008C503F">
        <w:rPr>
          <w:rFonts w:ascii="Times New Roman" w:hAnsi="Times New Roman" w:cs="Times New Roman"/>
          <w:bCs/>
          <w:sz w:val="24"/>
          <w:szCs w:val="24"/>
          <w:lang w:eastAsia="pl-PL"/>
        </w:rPr>
        <w:t xml:space="preserve"> </w:t>
      </w:r>
      <w:r w:rsidRPr="00126DD7">
        <w:rPr>
          <w:rFonts w:ascii="Times New Roman" w:hAnsi="Times New Roman" w:cs="Times New Roman"/>
          <w:bCs/>
          <w:sz w:val="24"/>
          <w:szCs w:val="24"/>
          <w:lang w:eastAsia="pl-PL"/>
        </w:rPr>
        <w:t xml:space="preserve">projektem zwrot środków, bez odsetek powinien nastąpić w terminie 30 dni od dnia doręczenia staroście przedmiotowego </w:t>
      </w:r>
      <w:r w:rsidR="00483A1F">
        <w:rPr>
          <w:rFonts w:ascii="Times New Roman" w:hAnsi="Times New Roman" w:cs="Times New Roman"/>
          <w:bCs/>
          <w:sz w:val="24"/>
          <w:szCs w:val="24"/>
          <w:lang w:eastAsia="pl-PL"/>
        </w:rPr>
        <w:t>wniosku</w:t>
      </w:r>
      <w:r w:rsidRPr="00126DD7">
        <w:rPr>
          <w:rFonts w:ascii="Times New Roman" w:hAnsi="Times New Roman" w:cs="Times New Roman"/>
          <w:bCs/>
          <w:sz w:val="24"/>
          <w:szCs w:val="24"/>
          <w:lang w:eastAsia="pl-PL"/>
        </w:rPr>
        <w:t>.</w:t>
      </w:r>
    </w:p>
    <w:p w14:paraId="6CF325E3" w14:textId="47017631" w:rsidR="00D14871" w:rsidRDefault="00D14871" w:rsidP="00940D83">
      <w:pPr>
        <w:pStyle w:val="ZUSTzmustartykuempunktem"/>
        <w:numPr>
          <w:ilvl w:val="1"/>
          <w:numId w:val="1"/>
        </w:numPr>
        <w:spacing w:before="120" w:after="120" w:line="360" w:lineRule="auto"/>
        <w:rPr>
          <w:rFonts w:ascii="Times New Roman" w:hAnsi="Times New Roman" w:cs="Times New Roman"/>
          <w:b/>
          <w:bCs/>
          <w:sz w:val="24"/>
          <w:szCs w:val="24"/>
          <w:lang w:eastAsia="pl-PL"/>
        </w:rPr>
      </w:pPr>
      <w:r>
        <w:rPr>
          <w:rFonts w:ascii="Times New Roman" w:hAnsi="Times New Roman" w:cs="Times New Roman"/>
          <w:b/>
          <w:bCs/>
          <w:sz w:val="24"/>
          <w:szCs w:val="24"/>
          <w:lang w:eastAsia="pl-PL"/>
        </w:rPr>
        <w:t>Zwrot środków spłaconej pożyczki dla mikroprzedsiębiorców</w:t>
      </w:r>
    </w:p>
    <w:p w14:paraId="1DA1194B" w14:textId="20BDBC60" w:rsidR="00D14871" w:rsidRDefault="00D14871" w:rsidP="00D14871">
      <w:pPr>
        <w:pStyle w:val="ZUSTzmustartykuempunktem"/>
        <w:spacing w:before="120" w:after="120" w:line="360" w:lineRule="auto"/>
        <w:ind w:left="0" w:firstLine="0"/>
        <w:rPr>
          <w:rFonts w:ascii="Times New Roman" w:hAnsi="Times New Roman" w:cs="Times New Roman"/>
          <w:b/>
          <w:bCs/>
          <w:sz w:val="24"/>
          <w:szCs w:val="24"/>
          <w:lang w:eastAsia="pl-PL"/>
        </w:rPr>
      </w:pPr>
      <w:r>
        <w:rPr>
          <w:rFonts w:ascii="Times New Roman" w:hAnsi="Times New Roman" w:cs="Times New Roman"/>
          <w:bCs/>
          <w:sz w:val="24"/>
          <w:szCs w:val="24"/>
          <w:lang w:eastAsia="pl-PL"/>
        </w:rPr>
        <w:t xml:space="preserve">Zmiana jest komplementarna do zaproponowanej w art. 15zzd ustawy o COVID-19. </w:t>
      </w:r>
      <w:r>
        <w:rPr>
          <w:rFonts w:ascii="Times New Roman" w:hAnsi="Times New Roman" w:cs="Times New Roman"/>
          <w:sz w:val="24"/>
          <w:szCs w:val="24"/>
        </w:rPr>
        <w:t>W </w:t>
      </w:r>
      <w:r w:rsidRPr="00052D6B">
        <w:rPr>
          <w:rFonts w:ascii="Times New Roman" w:hAnsi="Times New Roman" w:cs="Times New Roman"/>
          <w:sz w:val="24"/>
          <w:szCs w:val="24"/>
        </w:rPr>
        <w:t>przypadku, gdy po śmierci przedsiębiorcy dokonano już spłaty całości lub części przedmiotowej pożyczki, środki te będą podlegały zwrotowi bez odsetek na rzecz osoby, która dokonała jej spłaty. Zwrot nastąpi</w:t>
      </w:r>
      <w:r>
        <w:rPr>
          <w:rFonts w:ascii="Times New Roman" w:hAnsi="Times New Roman" w:cs="Times New Roman"/>
          <w:sz w:val="24"/>
          <w:szCs w:val="24"/>
        </w:rPr>
        <w:t xml:space="preserve"> w </w:t>
      </w:r>
      <w:r w:rsidRPr="00052D6B">
        <w:rPr>
          <w:rFonts w:ascii="Times New Roman" w:hAnsi="Times New Roman" w:cs="Times New Roman"/>
          <w:sz w:val="24"/>
          <w:szCs w:val="24"/>
        </w:rPr>
        <w:t xml:space="preserve">terminie 30 dni od dnia doręczenia właściwemu staroście </w:t>
      </w:r>
      <w:r w:rsidR="002F2CF4">
        <w:rPr>
          <w:rFonts w:ascii="Times New Roman" w:hAnsi="Times New Roman" w:cs="Times New Roman"/>
          <w:sz w:val="24"/>
          <w:szCs w:val="24"/>
        </w:rPr>
        <w:t>wniosku</w:t>
      </w:r>
      <w:r w:rsidR="002F2CF4" w:rsidRPr="00052D6B">
        <w:rPr>
          <w:rFonts w:ascii="Times New Roman" w:hAnsi="Times New Roman" w:cs="Times New Roman"/>
          <w:sz w:val="24"/>
          <w:szCs w:val="24"/>
        </w:rPr>
        <w:t xml:space="preserve"> </w:t>
      </w:r>
      <w:r w:rsidR="00ED40FF">
        <w:rPr>
          <w:rFonts w:ascii="Times New Roman" w:hAnsi="Times New Roman" w:cs="Times New Roman"/>
          <w:sz w:val="24"/>
          <w:szCs w:val="24"/>
        </w:rPr>
        <w:t>o</w:t>
      </w:r>
      <w:r w:rsidR="00ED40FF" w:rsidRPr="00052D6B">
        <w:rPr>
          <w:rFonts w:ascii="Times New Roman" w:hAnsi="Times New Roman" w:cs="Times New Roman"/>
          <w:sz w:val="24"/>
          <w:szCs w:val="24"/>
        </w:rPr>
        <w:t xml:space="preserve"> </w:t>
      </w:r>
      <w:r w:rsidRPr="00052D6B">
        <w:rPr>
          <w:rFonts w:ascii="Times New Roman" w:hAnsi="Times New Roman" w:cs="Times New Roman"/>
          <w:sz w:val="24"/>
          <w:szCs w:val="24"/>
        </w:rPr>
        <w:t>zwrot środków.</w:t>
      </w:r>
    </w:p>
    <w:p w14:paraId="421D7239" w14:textId="378EF2AA" w:rsidR="007B6042" w:rsidRPr="00052D6B" w:rsidRDefault="00A839AB" w:rsidP="00940D83">
      <w:pPr>
        <w:pStyle w:val="ZUSTzmustartykuempunktem"/>
        <w:numPr>
          <w:ilvl w:val="1"/>
          <w:numId w:val="1"/>
        </w:numPr>
        <w:spacing w:before="120" w:after="120" w:line="360" w:lineRule="auto"/>
        <w:rPr>
          <w:rFonts w:ascii="Times New Roman" w:hAnsi="Times New Roman" w:cs="Times New Roman"/>
          <w:b/>
          <w:bCs/>
          <w:sz w:val="24"/>
          <w:szCs w:val="24"/>
          <w:lang w:eastAsia="pl-PL"/>
        </w:rPr>
      </w:pPr>
      <w:r w:rsidRPr="00052D6B">
        <w:rPr>
          <w:rFonts w:ascii="Times New Roman" w:hAnsi="Times New Roman" w:cs="Times New Roman"/>
          <w:b/>
          <w:bCs/>
          <w:sz w:val="24"/>
          <w:szCs w:val="24"/>
          <w:lang w:eastAsia="pl-PL"/>
        </w:rPr>
        <w:t xml:space="preserve">Krajowy Plan Działania na </w:t>
      </w:r>
      <w:r w:rsidRPr="00052D6B">
        <w:rPr>
          <w:rFonts w:ascii="Times New Roman" w:hAnsi="Times New Roman" w:cs="Times New Roman"/>
          <w:b/>
          <w:sz w:val="24"/>
          <w:szCs w:val="24"/>
        </w:rPr>
        <w:t>Rzecz</w:t>
      </w:r>
      <w:r w:rsidRPr="00052D6B">
        <w:rPr>
          <w:rFonts w:ascii="Times New Roman" w:hAnsi="Times New Roman" w:cs="Times New Roman"/>
          <w:b/>
          <w:bCs/>
          <w:sz w:val="24"/>
          <w:szCs w:val="24"/>
          <w:lang w:eastAsia="pl-PL"/>
        </w:rPr>
        <w:t xml:space="preserve"> Zatrudnienia</w:t>
      </w:r>
    </w:p>
    <w:p w14:paraId="0A086F6A" w14:textId="675A9E01" w:rsidR="00D10432" w:rsidRPr="00052D6B" w:rsidRDefault="007B6042" w:rsidP="001A4492">
      <w:pPr>
        <w:pStyle w:val="ZUSTzmustartykuempunktem"/>
        <w:spacing w:before="120" w:after="120" w:line="360" w:lineRule="auto"/>
        <w:ind w:left="0" w:firstLine="0"/>
        <w:rPr>
          <w:rFonts w:ascii="Times New Roman" w:hAnsi="Times New Roman" w:cs="Times New Roman"/>
          <w:sz w:val="24"/>
          <w:szCs w:val="24"/>
        </w:rPr>
      </w:pPr>
      <w:r w:rsidRPr="00052D6B">
        <w:rPr>
          <w:rFonts w:ascii="Times New Roman" w:hAnsi="Times New Roman" w:cs="Times New Roman"/>
          <w:sz w:val="24"/>
          <w:szCs w:val="24"/>
        </w:rPr>
        <w:t xml:space="preserve">W związku z diametralną zmianą uwarunkowań rynku pracy i priorytetów polityki zatrudnienia w roku 2020, uchwalenie przez Radę Ministrów projektu Krajowego Planu Działań na rzecz Zatrudnienia opracowanego przez ministra właściwego ds. pracy na przełomie 2019 i 2020 roku stało się bezcelowe, gdyż założenia i cele dokumentu stały się nieaktualne. W związku z dynamicznie zmieniająca się sytuacją pandemiczną, wprowadzanymi działaniami ograniczającymi rozprzestrzenianie się </w:t>
      </w:r>
      <w:r w:rsidR="001A4492" w:rsidRPr="00052D6B">
        <w:rPr>
          <w:rFonts w:ascii="Times New Roman" w:hAnsi="Times New Roman" w:cs="Times New Roman"/>
          <w:sz w:val="24"/>
          <w:szCs w:val="24"/>
        </w:rPr>
        <w:t>C</w:t>
      </w:r>
      <w:r w:rsidR="001A4492">
        <w:rPr>
          <w:rFonts w:ascii="Times New Roman" w:hAnsi="Times New Roman" w:cs="Times New Roman"/>
          <w:sz w:val="24"/>
          <w:szCs w:val="24"/>
        </w:rPr>
        <w:t>OVID</w:t>
      </w:r>
      <w:r w:rsidRPr="00052D6B">
        <w:rPr>
          <w:rFonts w:ascii="Times New Roman" w:hAnsi="Times New Roman" w:cs="Times New Roman"/>
          <w:sz w:val="24"/>
          <w:szCs w:val="24"/>
        </w:rPr>
        <w:t>-19 i działaniami zaradczymi na rzecz utrzymania miejsc pracy, polityk</w:t>
      </w:r>
      <w:r w:rsidR="001A4492">
        <w:rPr>
          <w:rFonts w:ascii="Times New Roman" w:hAnsi="Times New Roman" w:cs="Times New Roman"/>
          <w:sz w:val="24"/>
          <w:szCs w:val="24"/>
        </w:rPr>
        <w:t>a</w:t>
      </w:r>
      <w:r w:rsidRPr="00052D6B">
        <w:rPr>
          <w:rFonts w:ascii="Times New Roman" w:hAnsi="Times New Roman" w:cs="Times New Roman"/>
          <w:sz w:val="24"/>
          <w:szCs w:val="24"/>
        </w:rPr>
        <w:t xml:space="preserve"> zatrudnienia w 2020 r. prowadzona była w oparciu o przepisy odrębne, w tym określone w specustawach.</w:t>
      </w:r>
    </w:p>
    <w:p w14:paraId="00A6DD13" w14:textId="5AFDAE25" w:rsidR="00D10432" w:rsidRPr="00052D6B" w:rsidRDefault="00D10432" w:rsidP="00940D83">
      <w:pPr>
        <w:pStyle w:val="ZUSTzmustartykuempunktem"/>
        <w:numPr>
          <w:ilvl w:val="1"/>
          <w:numId w:val="1"/>
        </w:numPr>
        <w:spacing w:before="120" w:after="120" w:line="360" w:lineRule="auto"/>
        <w:rPr>
          <w:rFonts w:ascii="Times New Roman" w:hAnsi="Times New Roman" w:cs="Times New Roman"/>
          <w:b/>
          <w:color w:val="000000" w:themeColor="text1"/>
          <w:sz w:val="24"/>
          <w:szCs w:val="24"/>
        </w:rPr>
      </w:pPr>
      <w:r w:rsidRPr="00052D6B">
        <w:rPr>
          <w:rFonts w:ascii="Times New Roman" w:hAnsi="Times New Roman" w:cs="Times New Roman"/>
          <w:b/>
          <w:color w:val="000000" w:themeColor="text1"/>
          <w:sz w:val="24"/>
          <w:szCs w:val="24"/>
        </w:rPr>
        <w:t>Obowiązki GUS</w:t>
      </w:r>
    </w:p>
    <w:p w14:paraId="0B200589" w14:textId="1A6C7185" w:rsidR="00FB333F" w:rsidRPr="001A4492" w:rsidRDefault="00D10432" w:rsidP="001A4492">
      <w:pPr>
        <w:pStyle w:val="ZUSTzmustartykuempunktem"/>
        <w:spacing w:before="120" w:after="120" w:line="360" w:lineRule="auto"/>
        <w:ind w:left="0" w:firstLine="0"/>
        <w:rPr>
          <w:rFonts w:ascii="Times New Roman" w:hAnsi="Times New Roman" w:cs="Times New Roman"/>
          <w:color w:val="000000" w:themeColor="text1"/>
          <w:sz w:val="24"/>
          <w:szCs w:val="24"/>
        </w:rPr>
      </w:pPr>
      <w:r w:rsidRPr="00052D6B">
        <w:rPr>
          <w:rFonts w:ascii="Times New Roman" w:hAnsi="Times New Roman" w:cs="Times New Roman"/>
          <w:color w:val="000000" w:themeColor="text1"/>
          <w:sz w:val="24"/>
          <w:szCs w:val="24"/>
        </w:rPr>
        <w:t>W celu sprawnej realizacji instrumentów proponowanych w projekcie</w:t>
      </w:r>
      <w:r w:rsidR="001A4492">
        <w:rPr>
          <w:rFonts w:ascii="Times New Roman" w:hAnsi="Times New Roman" w:cs="Times New Roman"/>
          <w:color w:val="000000" w:themeColor="text1"/>
          <w:sz w:val="24"/>
          <w:szCs w:val="24"/>
        </w:rPr>
        <w:t>,</w:t>
      </w:r>
      <w:r w:rsidRPr="00052D6B">
        <w:rPr>
          <w:rFonts w:ascii="Times New Roman" w:hAnsi="Times New Roman" w:cs="Times New Roman"/>
          <w:color w:val="000000" w:themeColor="text1"/>
          <w:sz w:val="24"/>
          <w:szCs w:val="24"/>
        </w:rPr>
        <w:t xml:space="preserve"> proponuje się zobowiązanie </w:t>
      </w:r>
      <w:r w:rsidR="001A4492">
        <w:rPr>
          <w:rFonts w:ascii="Times New Roman" w:hAnsi="Times New Roman" w:cs="Times New Roman"/>
          <w:color w:val="000000" w:themeColor="text1"/>
          <w:sz w:val="24"/>
          <w:szCs w:val="24"/>
        </w:rPr>
        <w:t>Głównego Urzędu Statystycznego</w:t>
      </w:r>
      <w:r w:rsidR="001A4492" w:rsidRPr="00052D6B">
        <w:rPr>
          <w:rFonts w:ascii="Times New Roman" w:hAnsi="Times New Roman" w:cs="Times New Roman"/>
          <w:color w:val="000000" w:themeColor="text1"/>
          <w:sz w:val="24"/>
          <w:szCs w:val="24"/>
        </w:rPr>
        <w:t xml:space="preserve"> </w:t>
      </w:r>
      <w:r w:rsidRPr="00052D6B">
        <w:rPr>
          <w:rFonts w:ascii="Times New Roman" w:hAnsi="Times New Roman" w:cs="Times New Roman"/>
          <w:color w:val="000000" w:themeColor="text1"/>
          <w:sz w:val="24"/>
          <w:szCs w:val="24"/>
        </w:rPr>
        <w:t xml:space="preserve">do przekazania niezbędnych informacji do </w:t>
      </w:r>
      <w:r w:rsidRPr="00052D6B">
        <w:rPr>
          <w:rFonts w:ascii="Times New Roman" w:hAnsi="Times New Roman" w:cs="Times New Roman"/>
          <w:color w:val="000000" w:themeColor="text1"/>
          <w:sz w:val="24"/>
          <w:szCs w:val="24"/>
        </w:rPr>
        <w:lastRenderedPageBreak/>
        <w:t>Zakładu Ubezpieczeń Społecznych w terminie 7 dni od dnia wejścia w życie przedmiotowej ustawy.</w:t>
      </w:r>
    </w:p>
    <w:p w14:paraId="6681074D" w14:textId="217A39E2" w:rsidR="00FB333F" w:rsidRPr="00052D6B" w:rsidRDefault="002604B5" w:rsidP="00940D83">
      <w:pPr>
        <w:pStyle w:val="ZUSTzmustartykuempunktem"/>
        <w:numPr>
          <w:ilvl w:val="1"/>
          <w:numId w:val="1"/>
        </w:numPr>
        <w:spacing w:before="120" w:after="120" w:line="360" w:lineRule="auto"/>
        <w:rPr>
          <w:rFonts w:ascii="Times New Roman" w:hAnsi="Times New Roman" w:cs="Times New Roman"/>
          <w:b/>
          <w:sz w:val="24"/>
          <w:szCs w:val="24"/>
        </w:rPr>
      </w:pPr>
      <w:r w:rsidRPr="00052D6B">
        <w:rPr>
          <w:rFonts w:ascii="Times New Roman" w:hAnsi="Times New Roman" w:cs="Times New Roman"/>
          <w:b/>
          <w:sz w:val="24"/>
          <w:szCs w:val="24"/>
        </w:rPr>
        <w:t xml:space="preserve">Przedłużenie możliwości finansowania </w:t>
      </w:r>
      <w:r w:rsidR="0079310C" w:rsidRPr="00052D6B">
        <w:rPr>
          <w:rFonts w:ascii="Times New Roman" w:hAnsi="Times New Roman" w:cs="Times New Roman"/>
          <w:b/>
          <w:sz w:val="24"/>
          <w:szCs w:val="24"/>
        </w:rPr>
        <w:t>zadań z ZFŚP do 30 czerwca 2021</w:t>
      </w:r>
      <w:r w:rsidRPr="00052D6B">
        <w:rPr>
          <w:rFonts w:ascii="Times New Roman" w:hAnsi="Times New Roman" w:cs="Times New Roman"/>
          <w:b/>
          <w:sz w:val="24"/>
          <w:szCs w:val="24"/>
        </w:rPr>
        <w:t>r.</w:t>
      </w:r>
    </w:p>
    <w:p w14:paraId="17931584" w14:textId="5FF951EC" w:rsidR="00FB333F" w:rsidRDefault="00FB333F" w:rsidP="00052D6B">
      <w:pPr>
        <w:tabs>
          <w:tab w:val="left" w:pos="426"/>
        </w:tabs>
        <w:spacing w:before="120" w:after="120" w:line="360" w:lineRule="auto"/>
        <w:jc w:val="both"/>
        <w:rPr>
          <w:rFonts w:ascii="Times New Roman" w:hAnsi="Times New Roman"/>
          <w:sz w:val="24"/>
          <w:szCs w:val="24"/>
        </w:rPr>
      </w:pPr>
      <w:r w:rsidRPr="00052D6B">
        <w:rPr>
          <w:rFonts w:ascii="Times New Roman" w:hAnsi="Times New Roman"/>
          <w:sz w:val="24"/>
          <w:szCs w:val="24"/>
        </w:rPr>
        <w:t>Art. 36 ust. 5 ustawy</w:t>
      </w:r>
      <w:r w:rsidR="001A4492">
        <w:rPr>
          <w:rFonts w:ascii="Times New Roman" w:hAnsi="Times New Roman"/>
          <w:sz w:val="24"/>
          <w:szCs w:val="24"/>
        </w:rPr>
        <w:t xml:space="preserve"> o COVID-19</w:t>
      </w:r>
      <w:r w:rsidRPr="00052D6B">
        <w:rPr>
          <w:rFonts w:ascii="Times New Roman" w:hAnsi="Times New Roman"/>
          <w:sz w:val="24"/>
          <w:szCs w:val="24"/>
        </w:rPr>
        <w:t xml:space="preserve"> przewiduje utratę mocy art. 31a-31c po 365 dniach od dnia wejścia w życie ustawy z dnia 31 marca 2020 r. </w:t>
      </w:r>
      <w:r w:rsidRPr="00052D6B">
        <w:rPr>
          <w:rFonts w:ascii="Times New Roman" w:hAnsi="Times New Roman"/>
          <w:bCs/>
          <w:sz w:val="24"/>
          <w:szCs w:val="24"/>
        </w:rPr>
        <w:t>o zmianie ustawy o szczególnych rozwiązaniach związanych z</w:t>
      </w:r>
      <w:r w:rsidR="001A4492">
        <w:rPr>
          <w:rFonts w:ascii="Times New Roman" w:hAnsi="Times New Roman"/>
          <w:bCs/>
          <w:sz w:val="24"/>
          <w:szCs w:val="24"/>
        </w:rPr>
        <w:t xml:space="preserve"> </w:t>
      </w:r>
      <w:r w:rsidRPr="00052D6B">
        <w:rPr>
          <w:rFonts w:ascii="Times New Roman" w:hAnsi="Times New Roman"/>
          <w:bCs/>
          <w:sz w:val="24"/>
          <w:szCs w:val="24"/>
        </w:rPr>
        <w:t>zapobieganiem, przeciwdziałaniem i zwalczaniem COVID-19, innych chorób zakaźnych oraz wywołanych nimi sytuacji kryzysowych oraz niektórych innych ustaw</w:t>
      </w:r>
      <w:r w:rsidR="002604B5" w:rsidRPr="00052D6B">
        <w:rPr>
          <w:rFonts w:ascii="Times New Roman" w:hAnsi="Times New Roman"/>
          <w:bCs/>
          <w:sz w:val="24"/>
          <w:szCs w:val="24"/>
        </w:rPr>
        <w:t xml:space="preserve">, </w:t>
      </w:r>
      <w:r w:rsidRPr="00052D6B">
        <w:rPr>
          <w:rFonts w:ascii="Times New Roman" w:hAnsi="Times New Roman"/>
          <w:sz w:val="24"/>
          <w:szCs w:val="24"/>
        </w:rPr>
        <w:t>tj. z</w:t>
      </w:r>
      <w:r w:rsidR="001A4492">
        <w:rPr>
          <w:rFonts w:ascii="Times New Roman" w:hAnsi="Times New Roman"/>
          <w:sz w:val="24"/>
          <w:szCs w:val="24"/>
        </w:rPr>
        <w:t xml:space="preserve"> </w:t>
      </w:r>
      <w:r w:rsidRPr="00052D6B">
        <w:rPr>
          <w:rFonts w:ascii="Times New Roman" w:hAnsi="Times New Roman"/>
          <w:sz w:val="24"/>
          <w:szCs w:val="24"/>
        </w:rPr>
        <w:t>dniem 30 marca 2021 r. Uchylenie art. 36 ust. 5</w:t>
      </w:r>
      <w:r w:rsidR="001A4492">
        <w:rPr>
          <w:rFonts w:ascii="Times New Roman" w:hAnsi="Times New Roman"/>
          <w:sz w:val="24"/>
          <w:szCs w:val="24"/>
        </w:rPr>
        <w:t xml:space="preserve"> ustawy o COVID-19</w:t>
      </w:r>
      <w:r w:rsidRPr="00052D6B">
        <w:rPr>
          <w:rFonts w:ascii="Times New Roman" w:hAnsi="Times New Roman"/>
          <w:sz w:val="24"/>
          <w:szCs w:val="24"/>
        </w:rPr>
        <w:t xml:space="preserve"> spowoduje utrzymanie tych artykułów w</w:t>
      </w:r>
      <w:r w:rsidR="001A4492">
        <w:rPr>
          <w:rFonts w:ascii="Times New Roman" w:hAnsi="Times New Roman"/>
          <w:sz w:val="24"/>
          <w:szCs w:val="24"/>
        </w:rPr>
        <w:t xml:space="preserve"> </w:t>
      </w:r>
      <w:r w:rsidRPr="00052D6B">
        <w:rPr>
          <w:rFonts w:ascii="Times New Roman" w:hAnsi="Times New Roman"/>
          <w:sz w:val="24"/>
          <w:szCs w:val="24"/>
        </w:rPr>
        <w:t>mocy. Przyjęcie założenia, że możliwe będzie finansowanie zadań przewidzianych w art. 15g, art. 15g</w:t>
      </w:r>
      <w:r w:rsidRPr="00052D6B">
        <w:rPr>
          <w:rFonts w:ascii="Times New Roman" w:hAnsi="Times New Roman"/>
          <w:sz w:val="24"/>
          <w:szCs w:val="24"/>
          <w:vertAlign w:val="superscript"/>
        </w:rPr>
        <w:t>1</w:t>
      </w:r>
      <w:r w:rsidRPr="00052D6B">
        <w:rPr>
          <w:rFonts w:ascii="Times New Roman" w:hAnsi="Times New Roman"/>
          <w:sz w:val="24"/>
          <w:szCs w:val="24"/>
        </w:rPr>
        <w:t>, art. 15ga oraz art. 15gg ustawy</w:t>
      </w:r>
      <w:r w:rsidR="001A4492">
        <w:rPr>
          <w:rFonts w:ascii="Times New Roman" w:hAnsi="Times New Roman"/>
          <w:sz w:val="24"/>
          <w:szCs w:val="24"/>
        </w:rPr>
        <w:t xml:space="preserve"> o COVID-19</w:t>
      </w:r>
      <w:r w:rsidRPr="00052D6B">
        <w:rPr>
          <w:rFonts w:ascii="Times New Roman" w:hAnsi="Times New Roman"/>
          <w:sz w:val="24"/>
          <w:szCs w:val="24"/>
        </w:rPr>
        <w:t xml:space="preserve"> do 30 czerwca 2021 r. powoduje konieczność utrzymania wskazanych przepisów w mocy. Przepisy zawarte w art. 31a-31c</w:t>
      </w:r>
      <w:r w:rsidR="001A4492">
        <w:rPr>
          <w:rFonts w:ascii="Times New Roman" w:hAnsi="Times New Roman"/>
          <w:sz w:val="24"/>
          <w:szCs w:val="24"/>
        </w:rPr>
        <w:t xml:space="preserve"> ustawy o COVID-19</w:t>
      </w:r>
      <w:r w:rsidRPr="00052D6B">
        <w:rPr>
          <w:rFonts w:ascii="Times New Roman" w:hAnsi="Times New Roman"/>
          <w:sz w:val="24"/>
          <w:szCs w:val="24"/>
        </w:rPr>
        <w:t xml:space="preserve"> dotyczą finansowania zadań, o których mowa w art. 15g, art. 15g</w:t>
      </w:r>
      <w:r w:rsidRPr="00052D6B">
        <w:rPr>
          <w:rFonts w:ascii="Times New Roman" w:hAnsi="Times New Roman"/>
          <w:sz w:val="24"/>
          <w:szCs w:val="24"/>
          <w:vertAlign w:val="superscript"/>
        </w:rPr>
        <w:t>1</w:t>
      </w:r>
      <w:r w:rsidRPr="00052D6B">
        <w:rPr>
          <w:rFonts w:ascii="Times New Roman" w:hAnsi="Times New Roman"/>
          <w:sz w:val="24"/>
          <w:szCs w:val="24"/>
        </w:rPr>
        <w:t xml:space="preserve">, art. 15ga i art. 15gg </w:t>
      </w:r>
      <w:r w:rsidR="001A4492">
        <w:rPr>
          <w:rFonts w:ascii="Times New Roman" w:hAnsi="Times New Roman"/>
          <w:sz w:val="24"/>
          <w:szCs w:val="24"/>
        </w:rPr>
        <w:t xml:space="preserve">ustawy o COVID-19 </w:t>
      </w:r>
      <w:r w:rsidRPr="00052D6B">
        <w:rPr>
          <w:rFonts w:ascii="Times New Roman" w:hAnsi="Times New Roman"/>
          <w:sz w:val="24"/>
          <w:szCs w:val="24"/>
        </w:rPr>
        <w:t>oraz kosztów obsługi tych zadań, z</w:t>
      </w:r>
      <w:r w:rsidR="001A4492">
        <w:rPr>
          <w:rFonts w:ascii="Times New Roman" w:hAnsi="Times New Roman"/>
          <w:sz w:val="24"/>
          <w:szCs w:val="24"/>
        </w:rPr>
        <w:t xml:space="preserve"> </w:t>
      </w:r>
      <w:r w:rsidRPr="00052D6B">
        <w:rPr>
          <w:rFonts w:ascii="Times New Roman" w:hAnsi="Times New Roman"/>
          <w:sz w:val="24"/>
          <w:szCs w:val="24"/>
        </w:rPr>
        <w:t xml:space="preserve">Funduszu Gwarantowanych Świadczeń Pracowniczych, a także możliwości powierzenia przez Radę Ministrów, w drodze rozporządzenia, zadań wynikających z art. 15g, art. 15ga i art. 15gg </w:t>
      </w:r>
      <w:r w:rsidR="001A4492">
        <w:rPr>
          <w:rFonts w:ascii="Times New Roman" w:hAnsi="Times New Roman"/>
          <w:sz w:val="24"/>
          <w:szCs w:val="24"/>
        </w:rPr>
        <w:t xml:space="preserve">ustawy o COVID-19 </w:t>
      </w:r>
      <w:r w:rsidRPr="00052D6B">
        <w:rPr>
          <w:rFonts w:ascii="Times New Roman" w:hAnsi="Times New Roman"/>
          <w:sz w:val="24"/>
          <w:szCs w:val="24"/>
        </w:rPr>
        <w:t xml:space="preserve">do realizacji innej jednostce sektora finansów publicznych i przekazania tej jednostce środków Funduszu Przeciwdziałania </w:t>
      </w:r>
      <w:bookmarkStart w:id="7" w:name="highlightHit_461"/>
      <w:bookmarkEnd w:id="7"/>
      <w:r w:rsidRPr="00052D6B">
        <w:rPr>
          <w:rFonts w:ascii="Times New Roman" w:hAnsi="Times New Roman"/>
          <w:sz w:val="24"/>
          <w:szCs w:val="24"/>
        </w:rPr>
        <w:t>COVID-</w:t>
      </w:r>
      <w:bookmarkStart w:id="8" w:name="highlightHit_462"/>
      <w:bookmarkEnd w:id="8"/>
      <w:r w:rsidR="001A4492">
        <w:rPr>
          <w:rFonts w:ascii="Times New Roman" w:hAnsi="Times New Roman"/>
          <w:sz w:val="24"/>
          <w:szCs w:val="24"/>
        </w:rPr>
        <w:t>19.</w:t>
      </w:r>
    </w:p>
    <w:p w14:paraId="59E95040" w14:textId="0FB0F8EF" w:rsidR="001B69A3" w:rsidRPr="00052D6B" w:rsidRDefault="001B69A3" w:rsidP="00940D83">
      <w:pPr>
        <w:pStyle w:val="Akapitzlist"/>
        <w:numPr>
          <w:ilvl w:val="1"/>
          <w:numId w:val="1"/>
        </w:numPr>
        <w:spacing w:before="120" w:after="120" w:line="360" w:lineRule="auto"/>
        <w:rPr>
          <w:rFonts w:ascii="Times New Roman" w:hAnsi="Times New Roman"/>
          <w:b/>
          <w:sz w:val="24"/>
          <w:szCs w:val="24"/>
        </w:rPr>
      </w:pPr>
      <w:r w:rsidRPr="00052D6B">
        <w:rPr>
          <w:rFonts w:ascii="Times New Roman" w:hAnsi="Times New Roman"/>
          <w:b/>
          <w:sz w:val="24"/>
          <w:szCs w:val="24"/>
        </w:rPr>
        <w:t xml:space="preserve">Termin wejścia w życie </w:t>
      </w:r>
      <w:r>
        <w:rPr>
          <w:rFonts w:ascii="Times New Roman" w:hAnsi="Times New Roman"/>
          <w:b/>
          <w:sz w:val="24"/>
          <w:szCs w:val="24"/>
        </w:rPr>
        <w:t xml:space="preserve">przepisów </w:t>
      </w:r>
      <w:r w:rsidRPr="00052D6B">
        <w:rPr>
          <w:rFonts w:ascii="Times New Roman" w:hAnsi="Times New Roman"/>
          <w:b/>
          <w:sz w:val="24"/>
          <w:szCs w:val="24"/>
        </w:rPr>
        <w:t>ustawy</w:t>
      </w:r>
    </w:p>
    <w:p w14:paraId="66B89C36" w14:textId="77777777" w:rsidR="001B69A3" w:rsidRPr="00052D6B" w:rsidRDefault="001B69A3" w:rsidP="001B69A3">
      <w:pPr>
        <w:pStyle w:val="Akapitzlist"/>
        <w:spacing w:before="120" w:after="120" w:line="360" w:lineRule="auto"/>
        <w:ind w:left="0"/>
        <w:jc w:val="both"/>
        <w:rPr>
          <w:rFonts w:ascii="Times New Roman" w:hAnsi="Times New Roman"/>
          <w:sz w:val="24"/>
          <w:szCs w:val="24"/>
        </w:rPr>
      </w:pPr>
      <w:r w:rsidRPr="00052D6B">
        <w:rPr>
          <w:rFonts w:ascii="Times New Roman" w:hAnsi="Times New Roman"/>
          <w:sz w:val="24"/>
          <w:szCs w:val="24"/>
        </w:rPr>
        <w:t>W projekcie zaproponowano, aby ustawa weszła w życie z dniem następującym po dniu ogłoszenia z pewnymi modyfikacjami niezbędnymi do prawidłowej realizacji ustawy</w:t>
      </w:r>
      <w:r>
        <w:rPr>
          <w:rFonts w:ascii="Times New Roman" w:hAnsi="Times New Roman"/>
          <w:sz w:val="24"/>
          <w:szCs w:val="24"/>
        </w:rPr>
        <w:t xml:space="preserve"> o </w:t>
      </w:r>
      <w:r w:rsidRPr="00052D6B">
        <w:rPr>
          <w:rFonts w:ascii="Times New Roman" w:hAnsi="Times New Roman"/>
          <w:sz w:val="24"/>
          <w:szCs w:val="24"/>
        </w:rPr>
        <w:t>COVID-19.</w:t>
      </w:r>
    </w:p>
    <w:p w14:paraId="534DB236" w14:textId="538E184D" w:rsidR="001B69A3" w:rsidRPr="00052D6B" w:rsidRDefault="001B69A3" w:rsidP="001B69A3">
      <w:pPr>
        <w:pStyle w:val="Akapitzlist"/>
        <w:spacing w:after="0" w:line="360" w:lineRule="auto"/>
        <w:ind w:left="0"/>
        <w:jc w:val="both"/>
        <w:rPr>
          <w:rFonts w:ascii="Times New Roman" w:hAnsi="Times New Roman"/>
          <w:sz w:val="24"/>
          <w:szCs w:val="24"/>
        </w:rPr>
      </w:pPr>
      <w:r w:rsidRPr="00052D6B">
        <w:rPr>
          <w:rFonts w:ascii="Times New Roman" w:hAnsi="Times New Roman"/>
          <w:sz w:val="24"/>
          <w:szCs w:val="24"/>
        </w:rPr>
        <w:t>Proponuje się</w:t>
      </w:r>
      <w:r w:rsidR="007E16DC">
        <w:rPr>
          <w:rFonts w:ascii="Times New Roman" w:hAnsi="Times New Roman"/>
          <w:sz w:val="24"/>
          <w:szCs w:val="24"/>
        </w:rPr>
        <w:t>,</w:t>
      </w:r>
      <w:r w:rsidRPr="00052D6B">
        <w:rPr>
          <w:rFonts w:ascii="Times New Roman" w:hAnsi="Times New Roman"/>
          <w:sz w:val="24"/>
          <w:szCs w:val="24"/>
        </w:rPr>
        <w:t xml:space="preserve"> aby przepisy dotyczące:</w:t>
      </w:r>
    </w:p>
    <w:p w14:paraId="66BA9F5A" w14:textId="40FCBB9D" w:rsidR="001B69A3" w:rsidRPr="00052D6B" w:rsidRDefault="00BC2DBB" w:rsidP="001B69A3">
      <w:pPr>
        <w:pStyle w:val="Akapitzlist"/>
        <w:numPr>
          <w:ilvl w:val="0"/>
          <w:numId w:val="20"/>
        </w:numPr>
        <w:spacing w:after="0" w:line="360" w:lineRule="auto"/>
        <w:ind w:left="567" w:hanging="283"/>
        <w:jc w:val="both"/>
        <w:rPr>
          <w:rFonts w:ascii="Times New Roman" w:hAnsi="Times New Roman"/>
          <w:sz w:val="24"/>
          <w:szCs w:val="24"/>
        </w:rPr>
      </w:pPr>
      <w:r>
        <w:rPr>
          <w:rFonts w:ascii="Times New Roman" w:hAnsi="Times New Roman"/>
          <w:sz w:val="24"/>
          <w:szCs w:val="24"/>
        </w:rPr>
        <w:t xml:space="preserve">jednorazowego </w:t>
      </w:r>
      <w:r w:rsidR="001B69A3" w:rsidRPr="00052D6B">
        <w:rPr>
          <w:rFonts w:ascii="Times New Roman" w:hAnsi="Times New Roman"/>
          <w:sz w:val="24"/>
          <w:szCs w:val="24"/>
        </w:rPr>
        <w:t>dodat</w:t>
      </w:r>
      <w:r w:rsidR="001B69A3">
        <w:rPr>
          <w:rFonts w:ascii="Times New Roman" w:hAnsi="Times New Roman"/>
          <w:sz w:val="24"/>
          <w:szCs w:val="24"/>
        </w:rPr>
        <w:t>kowego świadczenia postojowego,</w:t>
      </w:r>
    </w:p>
    <w:p w14:paraId="37C758DF" w14:textId="24AF2C23" w:rsidR="007E16DC" w:rsidRDefault="007E16DC" w:rsidP="001B69A3">
      <w:pPr>
        <w:pStyle w:val="Akapitzlist"/>
        <w:numPr>
          <w:ilvl w:val="0"/>
          <w:numId w:val="20"/>
        </w:numPr>
        <w:spacing w:after="0" w:line="360" w:lineRule="auto"/>
        <w:ind w:left="567" w:hanging="283"/>
        <w:jc w:val="both"/>
        <w:rPr>
          <w:rFonts w:ascii="Times New Roman" w:hAnsi="Times New Roman"/>
          <w:sz w:val="24"/>
          <w:szCs w:val="24"/>
        </w:rPr>
      </w:pPr>
      <w:r>
        <w:rPr>
          <w:rFonts w:ascii="Times New Roman" w:hAnsi="Times New Roman"/>
          <w:sz w:val="24"/>
          <w:szCs w:val="24"/>
        </w:rPr>
        <w:t>zwolnienia z opłacania składek ZUS za listopad 2020 r.</w:t>
      </w:r>
    </w:p>
    <w:p w14:paraId="525B4EB4" w14:textId="3EDC25D5" w:rsidR="001B69A3" w:rsidRPr="001A4492" w:rsidRDefault="002C11A8" w:rsidP="001B69A3">
      <w:pPr>
        <w:spacing w:after="0" w:line="360" w:lineRule="auto"/>
        <w:jc w:val="both"/>
        <w:rPr>
          <w:rFonts w:ascii="Times New Roman" w:hAnsi="Times New Roman"/>
          <w:color w:val="000000"/>
          <w:sz w:val="24"/>
          <w:szCs w:val="24"/>
          <w:lang w:eastAsia="pl-PL"/>
        </w:rPr>
      </w:pPr>
      <w:r>
        <w:rPr>
          <w:rFonts w:ascii="Times New Roman" w:hAnsi="Times New Roman"/>
          <w:color w:val="000000"/>
          <w:sz w:val="24"/>
          <w:szCs w:val="24"/>
          <w:lang w:eastAsia="pl-PL"/>
        </w:rPr>
        <w:t xml:space="preserve">weszły w życie po upływie </w:t>
      </w:r>
      <w:r w:rsidR="001B69A3" w:rsidRPr="00052D6B">
        <w:rPr>
          <w:rFonts w:ascii="Times New Roman" w:hAnsi="Times New Roman"/>
          <w:color w:val="000000"/>
          <w:sz w:val="24"/>
          <w:szCs w:val="24"/>
          <w:lang w:eastAsia="pl-PL"/>
        </w:rPr>
        <w:t xml:space="preserve">14 dni </w:t>
      </w:r>
      <w:r>
        <w:rPr>
          <w:rFonts w:ascii="Times New Roman" w:hAnsi="Times New Roman"/>
          <w:color w:val="000000"/>
          <w:sz w:val="24"/>
          <w:szCs w:val="24"/>
          <w:lang w:eastAsia="pl-PL"/>
        </w:rPr>
        <w:t>od dnia</w:t>
      </w:r>
      <w:r w:rsidR="001B69A3" w:rsidRPr="00052D6B">
        <w:rPr>
          <w:rFonts w:ascii="Times New Roman" w:hAnsi="Times New Roman"/>
          <w:color w:val="000000"/>
          <w:sz w:val="24"/>
          <w:szCs w:val="24"/>
          <w:lang w:eastAsia="pl-PL"/>
        </w:rPr>
        <w:t xml:space="preserve"> ogłoszenia.</w:t>
      </w:r>
    </w:p>
    <w:p w14:paraId="13E72902" w14:textId="77777777" w:rsidR="001B69A3" w:rsidRPr="00052D6B" w:rsidRDefault="001B69A3" w:rsidP="00711222">
      <w:pPr>
        <w:spacing w:before="120" w:after="0" w:line="360" w:lineRule="auto"/>
        <w:jc w:val="both"/>
        <w:rPr>
          <w:rFonts w:ascii="Times New Roman" w:hAnsi="Times New Roman"/>
          <w:sz w:val="24"/>
          <w:szCs w:val="24"/>
        </w:rPr>
      </w:pPr>
      <w:r w:rsidRPr="00052D6B">
        <w:rPr>
          <w:rFonts w:ascii="Times New Roman" w:hAnsi="Times New Roman"/>
          <w:sz w:val="24"/>
          <w:szCs w:val="24"/>
        </w:rPr>
        <w:t>Ponadto proponuje się</w:t>
      </w:r>
      <w:r>
        <w:rPr>
          <w:rFonts w:ascii="Times New Roman" w:hAnsi="Times New Roman"/>
          <w:sz w:val="24"/>
          <w:szCs w:val="24"/>
        </w:rPr>
        <w:t>,</w:t>
      </w:r>
      <w:r w:rsidRPr="00052D6B">
        <w:rPr>
          <w:rFonts w:ascii="Times New Roman" w:hAnsi="Times New Roman"/>
          <w:sz w:val="24"/>
          <w:szCs w:val="24"/>
        </w:rPr>
        <w:t xml:space="preserve"> aby przepisy dotyczące:</w:t>
      </w:r>
    </w:p>
    <w:p w14:paraId="261CEE7F" w14:textId="77777777" w:rsidR="001B69A3" w:rsidRPr="00052D6B" w:rsidRDefault="001B69A3" w:rsidP="001B69A3">
      <w:pPr>
        <w:pStyle w:val="Akapitzlist"/>
        <w:numPr>
          <w:ilvl w:val="0"/>
          <w:numId w:val="22"/>
        </w:numPr>
        <w:spacing w:after="0" w:line="360" w:lineRule="auto"/>
        <w:ind w:left="568" w:hanging="284"/>
        <w:jc w:val="both"/>
        <w:rPr>
          <w:rFonts w:ascii="Times New Roman" w:hAnsi="Times New Roman"/>
          <w:sz w:val="24"/>
          <w:szCs w:val="24"/>
        </w:rPr>
      </w:pPr>
      <w:r>
        <w:rPr>
          <w:rFonts w:ascii="Times New Roman" w:hAnsi="Times New Roman"/>
          <w:sz w:val="24"/>
          <w:szCs w:val="24"/>
        </w:rPr>
        <w:t>z</w:t>
      </w:r>
      <w:r w:rsidRPr="00052D6B">
        <w:rPr>
          <w:rFonts w:ascii="Times New Roman" w:hAnsi="Times New Roman"/>
          <w:sz w:val="24"/>
          <w:szCs w:val="24"/>
        </w:rPr>
        <w:t>miany w dofinansowaniu części kosztów prowadzonej działalności gospodarczej,</w:t>
      </w:r>
    </w:p>
    <w:p w14:paraId="3EF63D87" w14:textId="77777777" w:rsidR="001B69A3" w:rsidRPr="00052D6B" w:rsidRDefault="001B69A3" w:rsidP="001B69A3">
      <w:pPr>
        <w:pStyle w:val="Akapitzlist"/>
        <w:numPr>
          <w:ilvl w:val="0"/>
          <w:numId w:val="22"/>
        </w:numPr>
        <w:spacing w:after="0" w:line="360" w:lineRule="auto"/>
        <w:ind w:left="568" w:hanging="284"/>
        <w:jc w:val="both"/>
        <w:rPr>
          <w:rFonts w:ascii="Times New Roman" w:hAnsi="Times New Roman"/>
          <w:sz w:val="24"/>
          <w:szCs w:val="24"/>
        </w:rPr>
      </w:pPr>
      <w:r>
        <w:rPr>
          <w:rFonts w:ascii="Times New Roman" w:hAnsi="Times New Roman"/>
          <w:sz w:val="24"/>
          <w:szCs w:val="24"/>
        </w:rPr>
        <w:t>z</w:t>
      </w:r>
      <w:r w:rsidRPr="00052D6B">
        <w:rPr>
          <w:rFonts w:ascii="Times New Roman" w:hAnsi="Times New Roman"/>
          <w:sz w:val="24"/>
          <w:szCs w:val="24"/>
        </w:rPr>
        <w:t>miany w obszarze pożyczki przeznaczonej na pokrycie bieżących kosztów prowadzenia działalności gospodarczej mikroprzedsiębiorcy</w:t>
      </w:r>
    </w:p>
    <w:p w14:paraId="18352B15" w14:textId="0AC70FDB" w:rsidR="002E66FE" w:rsidRPr="00940D83" w:rsidRDefault="001B69A3" w:rsidP="00940D83">
      <w:pPr>
        <w:spacing w:after="0" w:line="360" w:lineRule="auto"/>
        <w:jc w:val="both"/>
        <w:rPr>
          <w:rFonts w:ascii="Times New Roman" w:hAnsi="Times New Roman"/>
          <w:sz w:val="24"/>
          <w:szCs w:val="24"/>
        </w:rPr>
      </w:pPr>
      <w:r w:rsidRPr="00052D6B">
        <w:rPr>
          <w:rFonts w:ascii="Times New Roman" w:hAnsi="Times New Roman"/>
          <w:sz w:val="24"/>
          <w:szCs w:val="24"/>
        </w:rPr>
        <w:t>weszły w życie z mocą od dnia 31 marca 2020 r.</w:t>
      </w:r>
    </w:p>
    <w:p w14:paraId="2E08011B" w14:textId="202F7000" w:rsidR="00917FCE" w:rsidRPr="001A4492" w:rsidRDefault="00417467" w:rsidP="00940D83">
      <w:pPr>
        <w:pStyle w:val="Akapitzlist"/>
        <w:numPr>
          <w:ilvl w:val="0"/>
          <w:numId w:val="1"/>
        </w:numPr>
        <w:spacing w:before="120" w:after="120" w:line="360" w:lineRule="auto"/>
        <w:jc w:val="both"/>
        <w:rPr>
          <w:rFonts w:ascii="Times New Roman" w:eastAsia="Times New Roman" w:hAnsi="Times New Roman"/>
          <w:b/>
          <w:bCs/>
          <w:sz w:val="24"/>
          <w:szCs w:val="24"/>
          <w:lang w:eastAsia="pl-PL"/>
        </w:rPr>
      </w:pPr>
      <w:r w:rsidRPr="00052D6B">
        <w:rPr>
          <w:rFonts w:ascii="Times New Roman" w:eastAsia="Times New Roman" w:hAnsi="Times New Roman"/>
          <w:b/>
          <w:bCs/>
          <w:sz w:val="24"/>
          <w:szCs w:val="24"/>
          <w:lang w:eastAsia="pl-PL"/>
        </w:rPr>
        <w:t>Skutki społeczno-gospodarcze</w:t>
      </w:r>
    </w:p>
    <w:p w14:paraId="041F304B" w14:textId="77777777" w:rsidR="00917FCE" w:rsidRPr="00052D6B" w:rsidRDefault="00917FCE" w:rsidP="00052D6B">
      <w:pPr>
        <w:spacing w:before="120" w:after="120" w:line="360" w:lineRule="auto"/>
        <w:jc w:val="both"/>
        <w:rPr>
          <w:rFonts w:ascii="Times New Roman" w:hAnsi="Times New Roman"/>
          <w:sz w:val="24"/>
          <w:szCs w:val="24"/>
        </w:rPr>
      </w:pPr>
      <w:r w:rsidRPr="00052D6B">
        <w:rPr>
          <w:rFonts w:ascii="Times New Roman" w:hAnsi="Times New Roman"/>
          <w:sz w:val="24"/>
          <w:szCs w:val="24"/>
          <w:u w:val="single"/>
        </w:rPr>
        <w:lastRenderedPageBreak/>
        <w:t>Zwolnienie z ZUS</w:t>
      </w:r>
      <w:r w:rsidRPr="00052D6B">
        <w:rPr>
          <w:rFonts w:ascii="Times New Roman" w:hAnsi="Times New Roman"/>
          <w:sz w:val="24"/>
          <w:szCs w:val="24"/>
        </w:rPr>
        <w:t xml:space="preserve"> za listopad 2020 r. będzie generowało następujące skutki finansowe:</w:t>
      </w:r>
    </w:p>
    <w:tbl>
      <w:tblPr>
        <w:tblW w:w="9215" w:type="dxa"/>
        <w:jc w:val="center"/>
        <w:tblCellMar>
          <w:left w:w="70" w:type="dxa"/>
          <w:right w:w="70" w:type="dxa"/>
        </w:tblCellMar>
        <w:tblLook w:val="04A0" w:firstRow="1" w:lastRow="0" w:firstColumn="1" w:lastColumn="0" w:noHBand="0" w:noVBand="1"/>
      </w:tblPr>
      <w:tblGrid>
        <w:gridCol w:w="6805"/>
        <w:gridCol w:w="2410"/>
      </w:tblGrid>
      <w:tr w:rsidR="00917FCE" w:rsidRPr="001F7725" w14:paraId="717C64D1" w14:textId="77777777" w:rsidTr="00126DD7">
        <w:trPr>
          <w:trHeight w:val="577"/>
          <w:jc w:val="center"/>
        </w:trPr>
        <w:tc>
          <w:tcPr>
            <w:tcW w:w="680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3B8C6BA9" w14:textId="77777777" w:rsidR="00917FCE" w:rsidRDefault="00917FCE" w:rsidP="00126DD7">
            <w:pPr>
              <w:spacing w:after="120"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Zwolnienia ze składek:</w:t>
            </w:r>
          </w:p>
          <w:p w14:paraId="150B1800" w14:textId="77777777" w:rsidR="00917FCE" w:rsidRPr="001F7725" w:rsidRDefault="00917FCE" w:rsidP="00126DD7">
            <w:pPr>
              <w:spacing w:after="120" w:line="240" w:lineRule="auto"/>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PKD</w:t>
            </w:r>
          </w:p>
        </w:tc>
        <w:tc>
          <w:tcPr>
            <w:tcW w:w="2410" w:type="dxa"/>
            <w:tcBorders>
              <w:top w:val="single" w:sz="8" w:space="0" w:color="auto"/>
              <w:left w:val="nil"/>
              <w:bottom w:val="single" w:sz="4" w:space="0" w:color="auto"/>
              <w:right w:val="single" w:sz="8" w:space="0" w:color="auto"/>
            </w:tcBorders>
            <w:shd w:val="clear" w:color="auto" w:fill="auto"/>
            <w:vAlign w:val="center"/>
            <w:hideMark/>
          </w:tcPr>
          <w:p w14:paraId="65A4772A" w14:textId="77777777" w:rsidR="00917FCE" w:rsidRPr="001F7725" w:rsidRDefault="00917FCE" w:rsidP="00126DD7">
            <w:pPr>
              <w:spacing w:after="120"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 xml:space="preserve">Liczba </w:t>
            </w:r>
            <w:r>
              <w:rPr>
                <w:rFonts w:ascii="Times New Roman" w:eastAsia="Times New Roman" w:hAnsi="Times New Roman"/>
                <w:color w:val="000000"/>
                <w:sz w:val="20"/>
                <w:szCs w:val="20"/>
                <w:lang w:eastAsia="pl-PL"/>
              </w:rPr>
              <w:t>płatników</w:t>
            </w:r>
            <w:r w:rsidRPr="001F7725">
              <w:rPr>
                <w:rFonts w:ascii="Times New Roman" w:eastAsia="Times New Roman" w:hAnsi="Times New Roman"/>
                <w:color w:val="000000"/>
                <w:sz w:val="20"/>
                <w:szCs w:val="20"/>
                <w:lang w:eastAsia="pl-PL"/>
              </w:rPr>
              <w:t>/ koszt jednorazowego świadczenia</w:t>
            </w:r>
          </w:p>
        </w:tc>
      </w:tr>
      <w:tr w:rsidR="00917FCE" w:rsidRPr="001F7725" w14:paraId="691440BB"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4C34889B"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47.71.Z (sprzedaż detaliczna odzieży)</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166984B1"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21 456 / 85 mln</w:t>
            </w:r>
            <w:r>
              <w:rPr>
                <w:rFonts w:ascii="Times New Roman" w:eastAsia="Times New Roman" w:hAnsi="Times New Roman"/>
                <w:color w:val="000000"/>
                <w:sz w:val="20"/>
                <w:szCs w:val="20"/>
                <w:lang w:eastAsia="pl-PL"/>
              </w:rPr>
              <w:t xml:space="preserve"> zł</w:t>
            </w:r>
          </w:p>
        </w:tc>
      </w:tr>
      <w:tr w:rsidR="00917FCE" w:rsidRPr="001F7725" w14:paraId="78C5DBC9"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49043C3F"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47.81.Z (sprzedaż detaliczna żywności na straganach i targowiskach)</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42880F75"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5 600 / 6,59 mln</w:t>
            </w:r>
            <w:r>
              <w:rPr>
                <w:rFonts w:ascii="Times New Roman" w:eastAsia="Times New Roman" w:hAnsi="Times New Roman"/>
                <w:color w:val="000000"/>
                <w:sz w:val="20"/>
                <w:szCs w:val="20"/>
                <w:lang w:eastAsia="pl-PL"/>
              </w:rPr>
              <w:t xml:space="preserve"> zł</w:t>
            </w:r>
          </w:p>
        </w:tc>
      </w:tr>
      <w:tr w:rsidR="00917FCE" w:rsidRPr="001F7725" w14:paraId="53E217C2"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598D9784"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47.82.Z (sprzedaż detaliczna wyrobów tekstylnych na straganach i targowiska</w:t>
            </w:r>
            <w:r>
              <w:rPr>
                <w:rFonts w:ascii="Times New Roman" w:eastAsia="Times New Roman" w:hAnsi="Times New Roman"/>
                <w:color w:val="000000"/>
                <w:sz w:val="20"/>
                <w:szCs w:val="20"/>
                <w:lang w:eastAsia="pl-PL"/>
              </w:rPr>
              <w:t>ch</w:t>
            </w:r>
            <w:r w:rsidRPr="001F7725">
              <w:rPr>
                <w:rFonts w:ascii="Times New Roman" w:eastAsia="Times New Roman" w:hAnsi="Times New Roman"/>
                <w:color w:val="000000"/>
                <w:sz w:val="20"/>
                <w:szCs w:val="20"/>
                <w:lang w:eastAsia="pl-PL"/>
              </w:rPr>
              <w:t>)</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27FA9991"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12 348 / 10,05 mln</w:t>
            </w:r>
            <w:r>
              <w:rPr>
                <w:rFonts w:ascii="Times New Roman" w:eastAsia="Times New Roman" w:hAnsi="Times New Roman"/>
                <w:color w:val="000000"/>
                <w:sz w:val="20"/>
                <w:szCs w:val="20"/>
                <w:lang w:eastAsia="pl-PL"/>
              </w:rPr>
              <w:t xml:space="preserve"> zł</w:t>
            </w:r>
          </w:p>
        </w:tc>
      </w:tr>
      <w:tr w:rsidR="00917FCE" w:rsidRPr="001F7725" w14:paraId="042CEB20"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23B63D47"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47.89.Z (sprzedaż detaliczna pozostałych wyrobów na straganach i targowiskach)</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2159916E"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7 542 / 7,08 mln</w:t>
            </w:r>
            <w:r>
              <w:rPr>
                <w:rFonts w:ascii="Times New Roman" w:eastAsia="Times New Roman" w:hAnsi="Times New Roman"/>
                <w:color w:val="000000"/>
                <w:sz w:val="20"/>
                <w:szCs w:val="20"/>
                <w:lang w:eastAsia="pl-PL"/>
              </w:rPr>
              <w:t xml:space="preserve"> zł</w:t>
            </w:r>
          </w:p>
        </w:tc>
      </w:tr>
      <w:tr w:rsidR="00917FCE" w:rsidRPr="001F7725" w14:paraId="6E027187"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4A44ED03"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56.10.A (restauracje)</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51456361"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39 010 / 197,20 mln</w:t>
            </w:r>
            <w:r>
              <w:rPr>
                <w:rFonts w:ascii="Times New Roman" w:eastAsia="Times New Roman" w:hAnsi="Times New Roman"/>
                <w:color w:val="000000"/>
                <w:sz w:val="20"/>
                <w:szCs w:val="20"/>
                <w:lang w:eastAsia="pl-PL"/>
              </w:rPr>
              <w:t xml:space="preserve"> zł</w:t>
            </w:r>
          </w:p>
        </w:tc>
      </w:tr>
      <w:tr w:rsidR="00917FCE" w:rsidRPr="001F7725" w14:paraId="09658D68"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6ECA3A75"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56.10.B (ruchome placówki gastronomiczne)</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5F31826E"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2 488 / 4,40 mln</w:t>
            </w:r>
            <w:r>
              <w:rPr>
                <w:rFonts w:ascii="Times New Roman" w:eastAsia="Times New Roman" w:hAnsi="Times New Roman"/>
                <w:color w:val="000000"/>
                <w:sz w:val="20"/>
                <w:szCs w:val="20"/>
                <w:lang w:eastAsia="pl-PL"/>
              </w:rPr>
              <w:t xml:space="preserve"> zł</w:t>
            </w:r>
          </w:p>
        </w:tc>
      </w:tr>
      <w:tr w:rsidR="00917FCE" w:rsidRPr="001F7725" w14:paraId="15EE2C1E"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17EE8149"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56.29.Z (pozostała działalność gastronomiczna)</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33E29155"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2 418 / 13,99 mln</w:t>
            </w:r>
            <w:r>
              <w:rPr>
                <w:rFonts w:ascii="Times New Roman" w:eastAsia="Times New Roman" w:hAnsi="Times New Roman"/>
                <w:color w:val="000000"/>
                <w:sz w:val="20"/>
                <w:szCs w:val="20"/>
                <w:lang w:eastAsia="pl-PL"/>
              </w:rPr>
              <w:t xml:space="preserve"> zł</w:t>
            </w:r>
          </w:p>
        </w:tc>
      </w:tr>
      <w:tr w:rsidR="00917FCE" w:rsidRPr="001F7725" w14:paraId="4A7D9E79"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6D1F4440"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56.30.Z (przygotowywanie i podawanie napojów)</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638A44C8"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4 257 / 8,34 mln</w:t>
            </w:r>
            <w:r>
              <w:rPr>
                <w:rFonts w:ascii="Times New Roman" w:eastAsia="Times New Roman" w:hAnsi="Times New Roman"/>
                <w:color w:val="000000"/>
                <w:sz w:val="20"/>
                <w:szCs w:val="20"/>
                <w:lang w:eastAsia="pl-PL"/>
              </w:rPr>
              <w:t xml:space="preserve"> zł</w:t>
            </w:r>
          </w:p>
        </w:tc>
      </w:tr>
      <w:tr w:rsidR="00917FCE" w:rsidRPr="001F7725" w14:paraId="49C554F7"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50355E6C"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59.11.Z (produkcja filmów, nagrań wideo itp.)</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2A74469A"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7 232 / 11,66 mln</w:t>
            </w:r>
            <w:r>
              <w:rPr>
                <w:rFonts w:ascii="Times New Roman" w:eastAsia="Times New Roman" w:hAnsi="Times New Roman"/>
                <w:color w:val="000000"/>
                <w:sz w:val="20"/>
                <w:szCs w:val="20"/>
                <w:lang w:eastAsia="pl-PL"/>
              </w:rPr>
              <w:t xml:space="preserve"> zł</w:t>
            </w:r>
          </w:p>
        </w:tc>
      </w:tr>
      <w:tr w:rsidR="00917FCE" w:rsidRPr="001F7725" w14:paraId="5D478C13"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32596B76"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74.20.Z (działalność fotograficzna)</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2B7C5EA4"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11 793 / 12,53 mln</w:t>
            </w:r>
            <w:r>
              <w:rPr>
                <w:rFonts w:ascii="Times New Roman" w:eastAsia="Times New Roman" w:hAnsi="Times New Roman"/>
                <w:color w:val="000000"/>
                <w:sz w:val="20"/>
                <w:szCs w:val="20"/>
                <w:lang w:eastAsia="pl-PL"/>
              </w:rPr>
              <w:t xml:space="preserve"> zł</w:t>
            </w:r>
          </w:p>
        </w:tc>
      </w:tr>
      <w:tr w:rsidR="00917FCE" w:rsidRPr="001F7725" w14:paraId="55B900D1"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1CD58E38"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77.21.Z (wypożyczanie sprzętu rekreacyjnego i sportowego)</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47BDC19A"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1 582 / 1,94 mln</w:t>
            </w:r>
            <w:r>
              <w:rPr>
                <w:rFonts w:ascii="Times New Roman" w:eastAsia="Times New Roman" w:hAnsi="Times New Roman"/>
                <w:color w:val="000000"/>
                <w:sz w:val="20"/>
                <w:szCs w:val="20"/>
                <w:lang w:eastAsia="pl-PL"/>
              </w:rPr>
              <w:t xml:space="preserve"> zł</w:t>
            </w:r>
          </w:p>
        </w:tc>
      </w:tr>
      <w:tr w:rsidR="00917FCE" w:rsidRPr="001F7725" w14:paraId="2C3CCE8F"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356143E5"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82.30.Z (organizacja targów, wystaw i kongresów)</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6F76663B"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2 734 / 11 mln</w:t>
            </w:r>
            <w:r>
              <w:rPr>
                <w:rFonts w:ascii="Times New Roman" w:eastAsia="Times New Roman" w:hAnsi="Times New Roman"/>
                <w:color w:val="000000"/>
                <w:sz w:val="20"/>
                <w:szCs w:val="20"/>
                <w:lang w:eastAsia="pl-PL"/>
              </w:rPr>
              <w:t xml:space="preserve"> zł</w:t>
            </w:r>
          </w:p>
        </w:tc>
      </w:tr>
      <w:tr w:rsidR="00917FCE" w:rsidRPr="001F7725" w14:paraId="2693FB39"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33CD17CC"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85.51.Z (pozaszkolna edukacja sportowa)</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5E16AA66"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10 063 / 12,31 mln</w:t>
            </w:r>
            <w:r>
              <w:rPr>
                <w:rFonts w:ascii="Times New Roman" w:eastAsia="Times New Roman" w:hAnsi="Times New Roman"/>
                <w:color w:val="000000"/>
                <w:sz w:val="20"/>
                <w:szCs w:val="20"/>
                <w:lang w:eastAsia="pl-PL"/>
              </w:rPr>
              <w:t xml:space="preserve"> zł</w:t>
            </w:r>
          </w:p>
        </w:tc>
      </w:tr>
      <w:tr w:rsidR="00917FCE" w:rsidRPr="001F7725" w14:paraId="5D77F87F"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16199054"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86.90.A</w:t>
            </w:r>
            <w:r w:rsidRPr="001F7725">
              <w:rPr>
                <w:rFonts w:ascii="Times New Roman" w:eastAsia="Times New Roman" w:hAnsi="Times New Roman"/>
                <w:color w:val="000000"/>
                <w:sz w:val="20"/>
                <w:szCs w:val="20"/>
                <w:lang w:eastAsia="pl-PL"/>
              </w:rPr>
              <w:t xml:space="preserve"> (działalność fizjoterapeutyczna)</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6DC29917"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16 210 / 29,45 mln</w:t>
            </w:r>
            <w:r>
              <w:rPr>
                <w:rFonts w:ascii="Times New Roman" w:eastAsia="Times New Roman" w:hAnsi="Times New Roman"/>
                <w:color w:val="000000"/>
                <w:sz w:val="20"/>
                <w:szCs w:val="20"/>
                <w:lang w:eastAsia="pl-PL"/>
              </w:rPr>
              <w:t xml:space="preserve"> zł</w:t>
            </w:r>
          </w:p>
        </w:tc>
      </w:tr>
      <w:tr w:rsidR="00917FCE" w:rsidRPr="001F7725" w14:paraId="23EBF46C"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5E8504C4"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86.90.D (działalność paramedyczna)</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3014AADF"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3 071 / 4,25 mln</w:t>
            </w:r>
            <w:r>
              <w:rPr>
                <w:rFonts w:ascii="Times New Roman" w:eastAsia="Times New Roman" w:hAnsi="Times New Roman"/>
                <w:color w:val="000000"/>
                <w:sz w:val="20"/>
                <w:szCs w:val="20"/>
                <w:lang w:eastAsia="pl-PL"/>
              </w:rPr>
              <w:t xml:space="preserve"> zł</w:t>
            </w:r>
          </w:p>
        </w:tc>
      </w:tr>
      <w:tr w:rsidR="00917FCE" w:rsidRPr="001F7725" w14:paraId="217C9BFB"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2E0C8AAF"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90.01 Z (wystawianie przedstawień artystycznych)</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32311EF0"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5 499 / 32,79 mln</w:t>
            </w:r>
            <w:r>
              <w:rPr>
                <w:rFonts w:ascii="Times New Roman" w:eastAsia="Times New Roman" w:hAnsi="Times New Roman"/>
                <w:color w:val="000000"/>
                <w:sz w:val="20"/>
                <w:szCs w:val="20"/>
                <w:lang w:eastAsia="pl-PL"/>
              </w:rPr>
              <w:t xml:space="preserve"> zł</w:t>
            </w:r>
          </w:p>
        </w:tc>
      </w:tr>
      <w:tr w:rsidR="00917FCE" w:rsidRPr="001F7725" w14:paraId="74C22D89"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4478A7E7"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90.02.Z (wspomaganie przedstawień)</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63CE19D7"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1 807 / 3,32 mln</w:t>
            </w:r>
            <w:r>
              <w:rPr>
                <w:rFonts w:ascii="Times New Roman" w:eastAsia="Times New Roman" w:hAnsi="Times New Roman"/>
                <w:color w:val="000000"/>
                <w:sz w:val="20"/>
                <w:szCs w:val="20"/>
                <w:lang w:eastAsia="pl-PL"/>
              </w:rPr>
              <w:t xml:space="preserve"> zł</w:t>
            </w:r>
          </w:p>
        </w:tc>
      </w:tr>
      <w:tr w:rsidR="00917FCE" w:rsidRPr="001F7725" w14:paraId="601C5FE9"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5859D834"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93.11.Z (działalność obiektów sportowych)</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09C8316A"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1 479 / 32,26 mln</w:t>
            </w:r>
            <w:r>
              <w:rPr>
                <w:rFonts w:ascii="Times New Roman" w:eastAsia="Times New Roman" w:hAnsi="Times New Roman"/>
                <w:color w:val="000000"/>
                <w:sz w:val="20"/>
                <w:szCs w:val="20"/>
                <w:lang w:eastAsia="pl-PL"/>
              </w:rPr>
              <w:t xml:space="preserve"> zł</w:t>
            </w:r>
          </w:p>
        </w:tc>
      </w:tr>
      <w:tr w:rsidR="00917FCE" w:rsidRPr="001F7725" w14:paraId="428B3235"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3B985486"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 xml:space="preserve">93.13.Z (działalność obiektów </w:t>
            </w:r>
            <w:r>
              <w:rPr>
                <w:rFonts w:ascii="Times New Roman" w:eastAsia="Times New Roman" w:hAnsi="Times New Roman"/>
                <w:color w:val="000000"/>
                <w:sz w:val="20"/>
                <w:szCs w:val="20"/>
                <w:lang w:eastAsia="pl-PL"/>
              </w:rPr>
              <w:t xml:space="preserve">dot. </w:t>
            </w:r>
            <w:r w:rsidRPr="001F7725">
              <w:rPr>
                <w:rFonts w:ascii="Times New Roman" w:eastAsia="Times New Roman" w:hAnsi="Times New Roman"/>
                <w:color w:val="000000"/>
                <w:sz w:val="20"/>
                <w:szCs w:val="20"/>
                <w:lang w:eastAsia="pl-PL"/>
              </w:rPr>
              <w:t>popraw</w:t>
            </w:r>
            <w:r>
              <w:rPr>
                <w:rFonts w:ascii="Times New Roman" w:eastAsia="Times New Roman" w:hAnsi="Times New Roman"/>
                <w:color w:val="000000"/>
                <w:sz w:val="20"/>
                <w:szCs w:val="20"/>
                <w:lang w:eastAsia="pl-PL"/>
              </w:rPr>
              <w:t>y kondycji fizycznej</w:t>
            </w:r>
            <w:r w:rsidRPr="001F7725">
              <w:rPr>
                <w:rFonts w:ascii="Times New Roman" w:eastAsia="Times New Roman" w:hAnsi="Times New Roman"/>
                <w:color w:val="000000"/>
                <w:sz w:val="20"/>
                <w:szCs w:val="20"/>
                <w:lang w:eastAsia="pl-PL"/>
              </w:rPr>
              <w:t>)</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5DEF5B37"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2 577 / 6,17 mln</w:t>
            </w:r>
            <w:r>
              <w:rPr>
                <w:rFonts w:ascii="Times New Roman" w:eastAsia="Times New Roman" w:hAnsi="Times New Roman"/>
                <w:color w:val="000000"/>
                <w:sz w:val="20"/>
                <w:szCs w:val="20"/>
                <w:lang w:eastAsia="pl-PL"/>
              </w:rPr>
              <w:t xml:space="preserve"> zł</w:t>
            </w:r>
          </w:p>
        </w:tc>
      </w:tr>
      <w:tr w:rsidR="00917FCE" w:rsidRPr="001F7725" w14:paraId="259EAC99"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7112044D"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93.19.Z (pozostała działalność sportowa)</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5B3BF123"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3 841 / 17,43 mln</w:t>
            </w:r>
            <w:r>
              <w:rPr>
                <w:rFonts w:ascii="Times New Roman" w:eastAsia="Times New Roman" w:hAnsi="Times New Roman"/>
                <w:color w:val="000000"/>
                <w:sz w:val="20"/>
                <w:szCs w:val="20"/>
                <w:lang w:eastAsia="pl-PL"/>
              </w:rPr>
              <w:t xml:space="preserve"> zł</w:t>
            </w:r>
          </w:p>
        </w:tc>
      </w:tr>
      <w:tr w:rsidR="00917FCE" w:rsidRPr="001F7725" w14:paraId="55ACDA6F" w14:textId="77777777" w:rsidTr="00126DD7">
        <w:trPr>
          <w:trHeight w:val="276"/>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53503E1A"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93.21.Z (działalność wesołych miasteczek)</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486B4117"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1 080 / 3,45 mln</w:t>
            </w:r>
            <w:r>
              <w:rPr>
                <w:rFonts w:ascii="Times New Roman" w:eastAsia="Times New Roman" w:hAnsi="Times New Roman"/>
                <w:color w:val="000000"/>
                <w:sz w:val="20"/>
                <w:szCs w:val="20"/>
                <w:lang w:eastAsia="pl-PL"/>
              </w:rPr>
              <w:t xml:space="preserve"> zł</w:t>
            </w:r>
          </w:p>
        </w:tc>
      </w:tr>
      <w:tr w:rsidR="00917FCE" w:rsidRPr="001F7725" w14:paraId="1B3921A2"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6344AE50"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93.29.A (działalność pokojów zagadek)</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5CE012AB"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82 / 0,10 mln</w:t>
            </w:r>
            <w:r>
              <w:rPr>
                <w:rFonts w:ascii="Times New Roman" w:eastAsia="Times New Roman" w:hAnsi="Times New Roman"/>
                <w:color w:val="000000"/>
                <w:sz w:val="20"/>
                <w:szCs w:val="20"/>
                <w:lang w:eastAsia="pl-PL"/>
              </w:rPr>
              <w:t xml:space="preserve"> zł</w:t>
            </w:r>
          </w:p>
        </w:tc>
      </w:tr>
      <w:tr w:rsidR="00917FCE" w:rsidRPr="001F7725" w14:paraId="4F308FC6"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79CC12D3"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93.29.B (pozostała działalność rozrywkowa niesklasyfikowana)</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24FB13BA"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504 / 0,66 mln</w:t>
            </w:r>
            <w:r>
              <w:rPr>
                <w:rFonts w:ascii="Times New Roman" w:eastAsia="Times New Roman" w:hAnsi="Times New Roman"/>
                <w:color w:val="000000"/>
                <w:sz w:val="20"/>
                <w:szCs w:val="20"/>
                <w:lang w:eastAsia="pl-PL"/>
              </w:rPr>
              <w:t xml:space="preserve"> zł</w:t>
            </w:r>
          </w:p>
        </w:tc>
      </w:tr>
      <w:tr w:rsidR="00917FCE" w:rsidRPr="001F7725" w14:paraId="25CFD8A4"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15088A88"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93.29.Z (pozostała działalność rozrywkowa)</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03B73098"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4 160 / 9,70 mln</w:t>
            </w:r>
            <w:r>
              <w:rPr>
                <w:rFonts w:ascii="Times New Roman" w:eastAsia="Times New Roman" w:hAnsi="Times New Roman"/>
                <w:color w:val="000000"/>
                <w:sz w:val="20"/>
                <w:szCs w:val="20"/>
                <w:lang w:eastAsia="pl-PL"/>
              </w:rPr>
              <w:t xml:space="preserve"> zł</w:t>
            </w:r>
          </w:p>
        </w:tc>
      </w:tr>
      <w:tr w:rsidR="00917FCE" w:rsidRPr="001F7725" w14:paraId="30766036"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bottom"/>
            <w:hideMark/>
          </w:tcPr>
          <w:p w14:paraId="31B6BF81"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 xml:space="preserve">96.04.Z (działalność usługowa dot. </w:t>
            </w:r>
            <w:r>
              <w:rPr>
                <w:rFonts w:ascii="Times New Roman" w:eastAsia="Times New Roman" w:hAnsi="Times New Roman"/>
                <w:color w:val="000000"/>
                <w:sz w:val="20"/>
                <w:szCs w:val="20"/>
                <w:lang w:eastAsia="pl-PL"/>
              </w:rPr>
              <w:t xml:space="preserve">poprawy </w:t>
            </w:r>
            <w:r w:rsidRPr="001F7725">
              <w:rPr>
                <w:rFonts w:ascii="Times New Roman" w:eastAsia="Times New Roman" w:hAnsi="Times New Roman"/>
                <w:color w:val="000000"/>
                <w:sz w:val="20"/>
                <w:szCs w:val="20"/>
                <w:lang w:eastAsia="pl-PL"/>
              </w:rPr>
              <w:t>kondycji fizycznej)</w:t>
            </w:r>
          </w:p>
        </w:tc>
        <w:tc>
          <w:tcPr>
            <w:tcW w:w="2410" w:type="dxa"/>
            <w:tcBorders>
              <w:top w:val="nil"/>
              <w:left w:val="nil"/>
              <w:bottom w:val="single" w:sz="4" w:space="0" w:color="auto"/>
              <w:right w:val="single" w:sz="8" w:space="0" w:color="auto"/>
            </w:tcBorders>
            <w:shd w:val="clear" w:color="auto" w:fill="D9D9D9" w:themeFill="background1" w:themeFillShade="D9"/>
            <w:noWrap/>
            <w:vAlign w:val="bottom"/>
            <w:hideMark/>
          </w:tcPr>
          <w:p w14:paraId="4ADD8CFB"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4 579 / 6,75 mln</w:t>
            </w:r>
            <w:r>
              <w:rPr>
                <w:rFonts w:ascii="Times New Roman" w:eastAsia="Times New Roman" w:hAnsi="Times New Roman"/>
                <w:color w:val="000000"/>
                <w:sz w:val="20"/>
                <w:szCs w:val="20"/>
                <w:lang w:eastAsia="pl-PL"/>
              </w:rPr>
              <w:t xml:space="preserve"> zł</w:t>
            </w:r>
          </w:p>
        </w:tc>
      </w:tr>
      <w:tr w:rsidR="00917FCE" w:rsidRPr="001F7725" w14:paraId="33C2AE68" w14:textId="77777777" w:rsidTr="00126DD7">
        <w:trPr>
          <w:trHeight w:val="276"/>
          <w:jc w:val="center"/>
        </w:trPr>
        <w:tc>
          <w:tcPr>
            <w:tcW w:w="6805" w:type="dxa"/>
            <w:tcBorders>
              <w:top w:val="nil"/>
              <w:left w:val="single" w:sz="8" w:space="0" w:color="auto"/>
              <w:bottom w:val="single" w:sz="8" w:space="0" w:color="auto"/>
              <w:right w:val="single" w:sz="4" w:space="0" w:color="auto"/>
            </w:tcBorders>
            <w:shd w:val="clear" w:color="auto" w:fill="auto"/>
            <w:noWrap/>
            <w:vAlign w:val="bottom"/>
            <w:hideMark/>
          </w:tcPr>
          <w:p w14:paraId="4855C817" w14:textId="77777777" w:rsidR="00917FCE" w:rsidRPr="001F7725" w:rsidRDefault="00917FCE" w:rsidP="00126DD7">
            <w:pPr>
              <w:spacing w:after="120" w:line="240" w:lineRule="auto"/>
              <w:rPr>
                <w:rFonts w:ascii="Times New Roman" w:eastAsia="Times New Roman" w:hAnsi="Times New Roman"/>
                <w:b/>
                <w:bCs/>
                <w:color w:val="000000"/>
                <w:sz w:val="20"/>
                <w:szCs w:val="20"/>
                <w:lang w:eastAsia="pl-PL"/>
              </w:rPr>
            </w:pPr>
            <w:r w:rsidRPr="001F7725">
              <w:rPr>
                <w:rFonts w:ascii="Times New Roman" w:eastAsia="Times New Roman" w:hAnsi="Times New Roman"/>
                <w:b/>
                <w:bCs/>
                <w:color w:val="000000"/>
                <w:sz w:val="20"/>
                <w:szCs w:val="20"/>
                <w:lang w:eastAsia="pl-PL"/>
              </w:rPr>
              <w:t>Razem</w:t>
            </w:r>
          </w:p>
        </w:tc>
        <w:tc>
          <w:tcPr>
            <w:tcW w:w="2410" w:type="dxa"/>
            <w:tcBorders>
              <w:top w:val="nil"/>
              <w:left w:val="nil"/>
              <w:bottom w:val="single" w:sz="8" w:space="0" w:color="auto"/>
              <w:right w:val="single" w:sz="8" w:space="0" w:color="auto"/>
            </w:tcBorders>
            <w:shd w:val="clear" w:color="auto" w:fill="D9D9D9" w:themeFill="background1" w:themeFillShade="D9"/>
            <w:noWrap/>
            <w:vAlign w:val="bottom"/>
            <w:hideMark/>
          </w:tcPr>
          <w:p w14:paraId="1DE9F758" w14:textId="77777777" w:rsidR="00917FCE" w:rsidRPr="001F7725" w:rsidRDefault="00917FCE" w:rsidP="00126DD7">
            <w:pPr>
              <w:spacing w:after="120" w:line="240" w:lineRule="auto"/>
              <w:jc w:val="center"/>
              <w:rPr>
                <w:rFonts w:ascii="Times New Roman" w:eastAsia="Times New Roman" w:hAnsi="Times New Roman"/>
                <w:b/>
                <w:bCs/>
                <w:color w:val="000000"/>
                <w:sz w:val="20"/>
                <w:szCs w:val="20"/>
                <w:lang w:eastAsia="pl-PL"/>
              </w:rPr>
            </w:pPr>
            <w:r w:rsidRPr="001F7725">
              <w:rPr>
                <w:rFonts w:ascii="Times New Roman" w:eastAsia="Times New Roman" w:hAnsi="Times New Roman"/>
                <w:b/>
                <w:bCs/>
                <w:color w:val="000000"/>
                <w:sz w:val="20"/>
                <w:szCs w:val="20"/>
                <w:lang w:eastAsia="pl-PL"/>
              </w:rPr>
              <w:t>173 412 / 528,42 mln</w:t>
            </w:r>
            <w:r>
              <w:rPr>
                <w:rFonts w:ascii="Times New Roman" w:eastAsia="Times New Roman" w:hAnsi="Times New Roman"/>
                <w:b/>
                <w:bCs/>
                <w:color w:val="000000"/>
                <w:sz w:val="20"/>
                <w:szCs w:val="20"/>
                <w:lang w:eastAsia="pl-PL"/>
              </w:rPr>
              <w:t xml:space="preserve"> zł</w:t>
            </w:r>
          </w:p>
        </w:tc>
      </w:tr>
    </w:tbl>
    <w:p w14:paraId="4EA9918A" w14:textId="77777777" w:rsidR="00917FCE" w:rsidRDefault="00917FCE" w:rsidP="00917FCE">
      <w:pPr>
        <w:spacing w:after="120"/>
        <w:jc w:val="both"/>
        <w:rPr>
          <w:rFonts w:ascii="Times New Roman" w:hAnsi="Times New Roman"/>
        </w:rPr>
      </w:pPr>
    </w:p>
    <w:p w14:paraId="5A413917" w14:textId="2E9B95B5" w:rsidR="00917FCE" w:rsidRPr="004B7C07" w:rsidRDefault="00917FCE" w:rsidP="001A4492">
      <w:pPr>
        <w:spacing w:before="120" w:after="120" w:line="360" w:lineRule="auto"/>
        <w:jc w:val="both"/>
        <w:rPr>
          <w:rFonts w:ascii="Times New Roman" w:hAnsi="Times New Roman"/>
          <w:sz w:val="24"/>
        </w:rPr>
      </w:pPr>
      <w:r w:rsidRPr="004B7C07">
        <w:rPr>
          <w:rFonts w:ascii="Times New Roman" w:hAnsi="Times New Roman"/>
          <w:sz w:val="24"/>
        </w:rPr>
        <w:t xml:space="preserve">Szacunkowe koszty </w:t>
      </w:r>
      <w:r w:rsidRPr="004B7C07">
        <w:rPr>
          <w:rFonts w:ascii="Times New Roman" w:hAnsi="Times New Roman"/>
          <w:sz w:val="24"/>
          <w:u w:val="single"/>
        </w:rPr>
        <w:t>świadczenia postojowego</w:t>
      </w:r>
      <w:r w:rsidR="001A4492">
        <w:rPr>
          <w:rFonts w:ascii="Times New Roman" w:hAnsi="Times New Roman"/>
          <w:sz w:val="24"/>
        </w:rPr>
        <w:t xml:space="preserve"> prezentuje poniższa tabela:</w:t>
      </w:r>
    </w:p>
    <w:tbl>
      <w:tblPr>
        <w:tblW w:w="9215" w:type="dxa"/>
        <w:jc w:val="center"/>
        <w:tblCellMar>
          <w:left w:w="70" w:type="dxa"/>
          <w:right w:w="70" w:type="dxa"/>
        </w:tblCellMar>
        <w:tblLook w:val="04A0" w:firstRow="1" w:lastRow="0" w:firstColumn="1" w:lastColumn="0" w:noHBand="0" w:noVBand="1"/>
      </w:tblPr>
      <w:tblGrid>
        <w:gridCol w:w="6805"/>
        <w:gridCol w:w="2410"/>
      </w:tblGrid>
      <w:tr w:rsidR="00917FCE" w:rsidRPr="001F7725" w14:paraId="6C0F025A" w14:textId="77777777" w:rsidTr="00126DD7">
        <w:trPr>
          <w:trHeight w:val="581"/>
          <w:jc w:val="center"/>
        </w:trPr>
        <w:tc>
          <w:tcPr>
            <w:tcW w:w="680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3381F05" w14:textId="77777777" w:rsidR="00917FCE" w:rsidRDefault="00917FCE" w:rsidP="00126DD7">
            <w:pPr>
              <w:spacing w:after="120"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Postojowe:</w:t>
            </w:r>
          </w:p>
          <w:p w14:paraId="6B0AB95D" w14:textId="77777777" w:rsidR="00917FCE" w:rsidRPr="001F7725" w:rsidRDefault="00917FCE" w:rsidP="00126DD7">
            <w:pPr>
              <w:spacing w:after="120" w:line="240" w:lineRule="auto"/>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PKD</w:t>
            </w:r>
          </w:p>
        </w:tc>
        <w:tc>
          <w:tcPr>
            <w:tcW w:w="2410" w:type="dxa"/>
            <w:tcBorders>
              <w:top w:val="single" w:sz="8" w:space="0" w:color="auto"/>
              <w:left w:val="nil"/>
              <w:bottom w:val="single" w:sz="4" w:space="0" w:color="auto"/>
              <w:right w:val="single" w:sz="8" w:space="0" w:color="auto"/>
            </w:tcBorders>
            <w:shd w:val="clear" w:color="auto" w:fill="auto"/>
            <w:vAlign w:val="center"/>
            <w:hideMark/>
          </w:tcPr>
          <w:p w14:paraId="1576079E" w14:textId="77777777" w:rsidR="00917FCE" w:rsidRPr="001F7725" w:rsidRDefault="00917FCE" w:rsidP="00126DD7">
            <w:pPr>
              <w:spacing w:after="120"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Liczba płatników/ koszt jednorazowego świadczenia</w:t>
            </w:r>
          </w:p>
        </w:tc>
      </w:tr>
      <w:tr w:rsidR="00917FCE" w:rsidRPr="001F7725" w14:paraId="61D2938B"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16DA1B40"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47.71.Z (sprzedaż detaliczna odzieży)</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48543719"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20 022 / 41,65 mln</w:t>
            </w:r>
            <w:r>
              <w:rPr>
                <w:rFonts w:ascii="Times New Roman" w:eastAsia="Times New Roman" w:hAnsi="Times New Roman"/>
                <w:color w:val="000000"/>
                <w:sz w:val="20"/>
                <w:szCs w:val="20"/>
                <w:lang w:eastAsia="pl-PL"/>
              </w:rPr>
              <w:t xml:space="preserve"> zł</w:t>
            </w:r>
          </w:p>
        </w:tc>
      </w:tr>
      <w:tr w:rsidR="00917FCE" w:rsidRPr="001F7725" w14:paraId="2DE0EE32"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6673370D"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lastRenderedPageBreak/>
              <w:t>47.81.Z  (sprzedaż detaliczna żywności na straganach i targowiskach)</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6D13DBB7"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5 550 / 11,54 mln</w:t>
            </w:r>
            <w:r>
              <w:rPr>
                <w:rFonts w:ascii="Times New Roman" w:eastAsia="Times New Roman" w:hAnsi="Times New Roman"/>
                <w:color w:val="000000"/>
                <w:sz w:val="20"/>
                <w:szCs w:val="20"/>
                <w:lang w:eastAsia="pl-PL"/>
              </w:rPr>
              <w:t xml:space="preserve"> zł</w:t>
            </w:r>
          </w:p>
        </w:tc>
      </w:tr>
      <w:tr w:rsidR="00917FCE" w:rsidRPr="001F7725" w14:paraId="420DE369"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291ED19A"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47.82.Z (sprzedaż detaliczna wyrobów tekstylnych na straganach i targowiska)</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1E5BC7D4"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12 231 / 25,44 mln</w:t>
            </w:r>
            <w:r>
              <w:rPr>
                <w:rFonts w:ascii="Times New Roman" w:eastAsia="Times New Roman" w:hAnsi="Times New Roman"/>
                <w:color w:val="000000"/>
                <w:sz w:val="20"/>
                <w:szCs w:val="20"/>
                <w:lang w:eastAsia="pl-PL"/>
              </w:rPr>
              <w:t xml:space="preserve"> zł</w:t>
            </w:r>
          </w:p>
        </w:tc>
      </w:tr>
      <w:tr w:rsidR="00917FCE" w:rsidRPr="001F7725" w14:paraId="6703F370"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29DA135B"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47.89.Z (sprzedaż detaliczna pozostałych wyrobów na straganach i targowiskach)</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2E25463A"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7 421 / 15,44 mln</w:t>
            </w:r>
            <w:r>
              <w:rPr>
                <w:rFonts w:ascii="Times New Roman" w:eastAsia="Times New Roman" w:hAnsi="Times New Roman"/>
                <w:color w:val="000000"/>
                <w:sz w:val="20"/>
                <w:szCs w:val="20"/>
                <w:lang w:eastAsia="pl-PL"/>
              </w:rPr>
              <w:t xml:space="preserve"> zł</w:t>
            </w:r>
          </w:p>
        </w:tc>
      </w:tr>
      <w:tr w:rsidR="00917FCE" w:rsidRPr="001F7725" w14:paraId="16FF415A"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1D9EFDC2"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56.10.A (restauracje)</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7779CECB"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32 046 / 66,66 mln</w:t>
            </w:r>
            <w:r>
              <w:rPr>
                <w:rFonts w:ascii="Times New Roman" w:eastAsia="Times New Roman" w:hAnsi="Times New Roman"/>
                <w:color w:val="000000"/>
                <w:sz w:val="20"/>
                <w:szCs w:val="20"/>
                <w:lang w:eastAsia="pl-PL"/>
              </w:rPr>
              <w:t xml:space="preserve"> zł</w:t>
            </w:r>
          </w:p>
        </w:tc>
      </w:tr>
      <w:tr w:rsidR="00917FCE" w:rsidRPr="001F7725" w14:paraId="47DC459D"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597ADA0F"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56.10.B (ruchome placówki gastronomiczne)</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590C4C69"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2 385/ 4,</w:t>
            </w:r>
            <w:r>
              <w:rPr>
                <w:rFonts w:ascii="Times New Roman" w:eastAsia="Times New Roman" w:hAnsi="Times New Roman"/>
                <w:color w:val="000000"/>
                <w:sz w:val="20"/>
                <w:szCs w:val="20"/>
                <w:lang w:eastAsia="pl-PL"/>
              </w:rPr>
              <w:t>96</w:t>
            </w:r>
            <w:r w:rsidRPr="001F7725">
              <w:rPr>
                <w:rFonts w:ascii="Times New Roman" w:eastAsia="Times New Roman" w:hAnsi="Times New Roman"/>
                <w:color w:val="000000"/>
                <w:sz w:val="20"/>
                <w:szCs w:val="20"/>
                <w:lang w:eastAsia="pl-PL"/>
              </w:rPr>
              <w:t xml:space="preserve"> mln</w:t>
            </w:r>
            <w:r>
              <w:rPr>
                <w:rFonts w:ascii="Times New Roman" w:eastAsia="Times New Roman" w:hAnsi="Times New Roman"/>
                <w:color w:val="000000"/>
                <w:sz w:val="20"/>
                <w:szCs w:val="20"/>
                <w:lang w:eastAsia="pl-PL"/>
              </w:rPr>
              <w:t xml:space="preserve"> zł</w:t>
            </w:r>
          </w:p>
        </w:tc>
      </w:tr>
      <w:tr w:rsidR="00917FCE" w:rsidRPr="001F7725" w14:paraId="27552AA6"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68678055"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56.29.Z (pozostała działalność gastronomiczna)</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65B33716"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2 210 / 4,60 mln</w:t>
            </w:r>
            <w:r>
              <w:rPr>
                <w:rFonts w:ascii="Times New Roman" w:eastAsia="Times New Roman" w:hAnsi="Times New Roman"/>
                <w:color w:val="000000"/>
                <w:sz w:val="20"/>
                <w:szCs w:val="20"/>
                <w:lang w:eastAsia="pl-PL"/>
              </w:rPr>
              <w:t xml:space="preserve"> zł</w:t>
            </w:r>
          </w:p>
        </w:tc>
      </w:tr>
      <w:tr w:rsidR="00917FCE" w:rsidRPr="001F7725" w14:paraId="58195252"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0951EC1D"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56.30.Z (przygotowywanie i podawanie napojów)</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26DBC4CA"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3 851 / 8,01 mln</w:t>
            </w:r>
            <w:r>
              <w:rPr>
                <w:rFonts w:ascii="Times New Roman" w:eastAsia="Times New Roman" w:hAnsi="Times New Roman"/>
                <w:color w:val="000000"/>
                <w:sz w:val="20"/>
                <w:szCs w:val="20"/>
                <w:lang w:eastAsia="pl-PL"/>
              </w:rPr>
              <w:t xml:space="preserve"> zł</w:t>
            </w:r>
          </w:p>
        </w:tc>
      </w:tr>
      <w:tr w:rsidR="00917FCE" w:rsidRPr="001F7725" w14:paraId="7417A147"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5E7804EE"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59.11.Z (produkcja filmów, nagrań wideo itp.)</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3D6202F1"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6 719 / 13,98 mln</w:t>
            </w:r>
            <w:r>
              <w:rPr>
                <w:rFonts w:ascii="Times New Roman" w:eastAsia="Times New Roman" w:hAnsi="Times New Roman"/>
                <w:color w:val="000000"/>
                <w:sz w:val="20"/>
                <w:szCs w:val="20"/>
                <w:lang w:eastAsia="pl-PL"/>
              </w:rPr>
              <w:t xml:space="preserve"> zł</w:t>
            </w:r>
          </w:p>
        </w:tc>
      </w:tr>
      <w:tr w:rsidR="00917FCE" w:rsidRPr="001F7725" w14:paraId="3D9156D4"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499316CE"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74.20.Z (działalność fotograficzna)</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2ADEB9F9"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11 517 / 23,96 mln</w:t>
            </w:r>
            <w:r>
              <w:rPr>
                <w:rFonts w:ascii="Times New Roman" w:eastAsia="Times New Roman" w:hAnsi="Times New Roman"/>
                <w:color w:val="000000"/>
                <w:sz w:val="20"/>
                <w:szCs w:val="20"/>
                <w:lang w:eastAsia="pl-PL"/>
              </w:rPr>
              <w:t xml:space="preserve"> zł</w:t>
            </w:r>
          </w:p>
        </w:tc>
      </w:tr>
      <w:tr w:rsidR="00917FCE" w:rsidRPr="001F7725" w14:paraId="436C112C"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0BBCE6E6"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77.21.Z (wypożyczanie sprzętu rekreacyjnego i sportowego)</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68F2BDE6"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1 506 / 3,13 mln</w:t>
            </w:r>
            <w:r>
              <w:rPr>
                <w:rFonts w:ascii="Times New Roman" w:eastAsia="Times New Roman" w:hAnsi="Times New Roman"/>
                <w:color w:val="000000"/>
                <w:sz w:val="20"/>
                <w:szCs w:val="20"/>
                <w:lang w:eastAsia="pl-PL"/>
              </w:rPr>
              <w:t xml:space="preserve"> zł</w:t>
            </w:r>
          </w:p>
        </w:tc>
      </w:tr>
      <w:tr w:rsidR="00917FCE" w:rsidRPr="001F7725" w14:paraId="0AC64538"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23DB9F0D"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82.30.Z (organizacja targów, wystaw i kongresów)</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3B7175F0"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2 268 / 4,72 mln</w:t>
            </w:r>
            <w:r>
              <w:rPr>
                <w:rFonts w:ascii="Times New Roman" w:eastAsia="Times New Roman" w:hAnsi="Times New Roman"/>
                <w:color w:val="000000"/>
                <w:sz w:val="20"/>
                <w:szCs w:val="20"/>
                <w:lang w:eastAsia="pl-PL"/>
              </w:rPr>
              <w:t xml:space="preserve"> zł</w:t>
            </w:r>
          </w:p>
        </w:tc>
      </w:tr>
      <w:tr w:rsidR="00917FCE" w:rsidRPr="001F7725" w14:paraId="37EDBB37"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735A1E54"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85.51.Z (pozaszkolna edukacja sportowa)</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634A6411"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9 525 / 19,81 mln</w:t>
            </w:r>
            <w:r>
              <w:rPr>
                <w:rFonts w:ascii="Times New Roman" w:eastAsia="Times New Roman" w:hAnsi="Times New Roman"/>
                <w:color w:val="000000"/>
                <w:sz w:val="20"/>
                <w:szCs w:val="20"/>
                <w:lang w:eastAsia="pl-PL"/>
              </w:rPr>
              <w:t xml:space="preserve"> zł</w:t>
            </w:r>
          </w:p>
        </w:tc>
      </w:tr>
      <w:tr w:rsidR="00917FCE" w:rsidRPr="001F7725" w14:paraId="5D3600EC"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3633FB0F"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86.90.A</w:t>
            </w:r>
            <w:r w:rsidRPr="001F7725">
              <w:rPr>
                <w:rFonts w:ascii="Times New Roman" w:eastAsia="Times New Roman" w:hAnsi="Times New Roman"/>
                <w:color w:val="000000"/>
                <w:sz w:val="20"/>
                <w:szCs w:val="20"/>
                <w:lang w:eastAsia="pl-PL"/>
              </w:rPr>
              <w:t xml:space="preserve"> (działalność fizjoterapeutyczna)</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03332C45"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15 517 / 32,28 mln</w:t>
            </w:r>
            <w:r>
              <w:rPr>
                <w:rFonts w:ascii="Times New Roman" w:eastAsia="Times New Roman" w:hAnsi="Times New Roman"/>
                <w:color w:val="000000"/>
                <w:sz w:val="20"/>
                <w:szCs w:val="20"/>
                <w:lang w:eastAsia="pl-PL"/>
              </w:rPr>
              <w:t xml:space="preserve"> zł</w:t>
            </w:r>
          </w:p>
        </w:tc>
      </w:tr>
      <w:tr w:rsidR="00917FCE" w:rsidRPr="001F7725" w14:paraId="51FFED7B"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7BCE3DDE"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86.90.D (działalność paramedyczna)</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32286037"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2 933 / 6,10 mln</w:t>
            </w:r>
            <w:r>
              <w:rPr>
                <w:rFonts w:ascii="Times New Roman" w:eastAsia="Times New Roman" w:hAnsi="Times New Roman"/>
                <w:color w:val="000000"/>
                <w:sz w:val="20"/>
                <w:szCs w:val="20"/>
                <w:lang w:eastAsia="pl-PL"/>
              </w:rPr>
              <w:t xml:space="preserve"> zł</w:t>
            </w:r>
          </w:p>
        </w:tc>
      </w:tr>
      <w:tr w:rsidR="00917FCE" w:rsidRPr="001F7725" w14:paraId="3CBBE6B8"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624656CE"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93.11.Z (działalność obiektów sportowych)</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3F7D15D8"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782 / 1,63 mln</w:t>
            </w:r>
            <w:r>
              <w:rPr>
                <w:rFonts w:ascii="Times New Roman" w:eastAsia="Times New Roman" w:hAnsi="Times New Roman"/>
                <w:color w:val="000000"/>
                <w:sz w:val="20"/>
                <w:szCs w:val="20"/>
                <w:lang w:eastAsia="pl-PL"/>
              </w:rPr>
              <w:t xml:space="preserve"> zł</w:t>
            </w:r>
          </w:p>
        </w:tc>
      </w:tr>
      <w:tr w:rsidR="00917FCE" w:rsidRPr="001F7725" w14:paraId="66174670"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0F8F063A"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 xml:space="preserve">93.13.Z (działalność obiektów </w:t>
            </w:r>
            <w:r>
              <w:rPr>
                <w:rFonts w:ascii="Times New Roman" w:eastAsia="Times New Roman" w:hAnsi="Times New Roman"/>
                <w:color w:val="000000"/>
                <w:sz w:val="20"/>
                <w:szCs w:val="20"/>
                <w:lang w:eastAsia="pl-PL"/>
              </w:rPr>
              <w:t>dot. poprawy</w:t>
            </w:r>
            <w:r w:rsidRPr="001F7725">
              <w:rPr>
                <w:rFonts w:ascii="Times New Roman" w:eastAsia="Times New Roman" w:hAnsi="Times New Roman"/>
                <w:color w:val="000000"/>
                <w:sz w:val="20"/>
                <w:szCs w:val="20"/>
                <w:lang w:eastAsia="pl-PL"/>
              </w:rPr>
              <w:t xml:space="preserve"> kondycj</w:t>
            </w:r>
            <w:r>
              <w:rPr>
                <w:rFonts w:ascii="Times New Roman" w:eastAsia="Times New Roman" w:hAnsi="Times New Roman"/>
                <w:color w:val="000000"/>
                <w:sz w:val="20"/>
                <w:szCs w:val="20"/>
                <w:lang w:eastAsia="pl-PL"/>
              </w:rPr>
              <w:t>i</w:t>
            </w:r>
            <w:r w:rsidRPr="001F7725">
              <w:rPr>
                <w:rFonts w:ascii="Times New Roman" w:eastAsia="Times New Roman" w:hAnsi="Times New Roman"/>
                <w:color w:val="000000"/>
                <w:sz w:val="20"/>
                <w:szCs w:val="20"/>
                <w:lang w:eastAsia="pl-PL"/>
              </w:rPr>
              <w:t xml:space="preserve"> fizyczn</w:t>
            </w:r>
            <w:r>
              <w:rPr>
                <w:rFonts w:ascii="Times New Roman" w:eastAsia="Times New Roman" w:hAnsi="Times New Roman"/>
                <w:color w:val="000000"/>
                <w:sz w:val="20"/>
                <w:szCs w:val="20"/>
                <w:lang w:eastAsia="pl-PL"/>
              </w:rPr>
              <w:t>ej</w:t>
            </w:r>
            <w:r w:rsidRPr="001F7725">
              <w:rPr>
                <w:rFonts w:ascii="Times New Roman" w:eastAsia="Times New Roman" w:hAnsi="Times New Roman"/>
                <w:color w:val="000000"/>
                <w:sz w:val="20"/>
                <w:szCs w:val="20"/>
                <w:lang w:eastAsia="pl-PL"/>
              </w:rPr>
              <w:t>)</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7CEE8954"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2 164 / 4,50 mln</w:t>
            </w:r>
            <w:r>
              <w:rPr>
                <w:rFonts w:ascii="Times New Roman" w:eastAsia="Times New Roman" w:hAnsi="Times New Roman"/>
                <w:color w:val="000000"/>
                <w:sz w:val="20"/>
                <w:szCs w:val="20"/>
                <w:lang w:eastAsia="pl-PL"/>
              </w:rPr>
              <w:t xml:space="preserve"> zł</w:t>
            </w:r>
          </w:p>
        </w:tc>
      </w:tr>
      <w:tr w:rsidR="00917FCE" w:rsidRPr="001F7725" w14:paraId="128F3681"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25F61852"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93.19.Z (pozostała działalność sportowa)</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6D0FCF43"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2 572 / 5,35 mln</w:t>
            </w:r>
            <w:r>
              <w:rPr>
                <w:rFonts w:ascii="Times New Roman" w:eastAsia="Times New Roman" w:hAnsi="Times New Roman"/>
                <w:color w:val="000000"/>
                <w:sz w:val="20"/>
                <w:szCs w:val="20"/>
                <w:lang w:eastAsia="pl-PL"/>
              </w:rPr>
              <w:t xml:space="preserve"> zł</w:t>
            </w:r>
          </w:p>
        </w:tc>
      </w:tr>
      <w:tr w:rsidR="00917FCE" w:rsidRPr="001F7725" w14:paraId="10DFFE26"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1B2A9B67"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93.21.Z (działalność wesołych miasteczek)</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4C987C29"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934 / 1,94 mln</w:t>
            </w:r>
            <w:r>
              <w:rPr>
                <w:rFonts w:ascii="Times New Roman" w:eastAsia="Times New Roman" w:hAnsi="Times New Roman"/>
                <w:color w:val="000000"/>
                <w:sz w:val="20"/>
                <w:szCs w:val="20"/>
                <w:lang w:eastAsia="pl-PL"/>
              </w:rPr>
              <w:t xml:space="preserve"> zł</w:t>
            </w:r>
          </w:p>
        </w:tc>
      </w:tr>
      <w:tr w:rsidR="00917FCE" w:rsidRPr="001F7725" w14:paraId="31CFAF49" w14:textId="77777777" w:rsidTr="00126DD7">
        <w:trPr>
          <w:trHeight w:val="264"/>
          <w:jc w:val="center"/>
        </w:trPr>
        <w:tc>
          <w:tcPr>
            <w:tcW w:w="6805" w:type="dxa"/>
            <w:tcBorders>
              <w:top w:val="nil"/>
              <w:left w:val="single" w:sz="8" w:space="0" w:color="auto"/>
              <w:bottom w:val="single" w:sz="4" w:space="0" w:color="auto"/>
              <w:right w:val="single" w:sz="4" w:space="0" w:color="auto"/>
            </w:tcBorders>
            <w:shd w:val="clear" w:color="auto" w:fill="auto"/>
            <w:noWrap/>
            <w:vAlign w:val="center"/>
            <w:hideMark/>
          </w:tcPr>
          <w:p w14:paraId="7C25B5B1" w14:textId="77777777" w:rsidR="00917FCE" w:rsidRPr="001F7725" w:rsidRDefault="00917FCE" w:rsidP="00126DD7">
            <w:pPr>
              <w:spacing w:line="240" w:lineRule="auto"/>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 xml:space="preserve">96.04.Z (działalność usługowa dot. </w:t>
            </w:r>
            <w:r>
              <w:rPr>
                <w:rFonts w:ascii="Times New Roman" w:eastAsia="Times New Roman" w:hAnsi="Times New Roman"/>
                <w:color w:val="000000"/>
                <w:sz w:val="20"/>
                <w:szCs w:val="20"/>
                <w:lang w:eastAsia="pl-PL"/>
              </w:rPr>
              <w:t xml:space="preserve">poprawy </w:t>
            </w:r>
            <w:r w:rsidRPr="001F7725">
              <w:rPr>
                <w:rFonts w:ascii="Times New Roman" w:eastAsia="Times New Roman" w:hAnsi="Times New Roman"/>
                <w:color w:val="000000"/>
                <w:sz w:val="20"/>
                <w:szCs w:val="20"/>
                <w:lang w:eastAsia="pl-PL"/>
              </w:rPr>
              <w:t>kondycji fizycznej)</w:t>
            </w:r>
          </w:p>
        </w:tc>
        <w:tc>
          <w:tcPr>
            <w:tcW w:w="2410" w:type="dxa"/>
            <w:tcBorders>
              <w:top w:val="nil"/>
              <w:left w:val="nil"/>
              <w:bottom w:val="single" w:sz="4" w:space="0" w:color="auto"/>
              <w:right w:val="single" w:sz="8" w:space="0" w:color="auto"/>
            </w:tcBorders>
            <w:shd w:val="clear" w:color="auto" w:fill="D9D9D9" w:themeFill="background1" w:themeFillShade="D9"/>
            <w:noWrap/>
            <w:vAlign w:val="center"/>
            <w:hideMark/>
          </w:tcPr>
          <w:p w14:paraId="4DB848DA" w14:textId="77777777" w:rsidR="00917FCE" w:rsidRPr="001F7725" w:rsidRDefault="00917FCE" w:rsidP="00126DD7">
            <w:pPr>
              <w:spacing w:line="240" w:lineRule="auto"/>
              <w:jc w:val="center"/>
              <w:rPr>
                <w:rFonts w:ascii="Times New Roman" w:eastAsia="Times New Roman" w:hAnsi="Times New Roman"/>
                <w:color w:val="000000"/>
                <w:sz w:val="20"/>
                <w:szCs w:val="20"/>
                <w:lang w:eastAsia="pl-PL"/>
              </w:rPr>
            </w:pPr>
            <w:r w:rsidRPr="001F7725">
              <w:rPr>
                <w:rFonts w:ascii="Times New Roman" w:eastAsia="Times New Roman" w:hAnsi="Times New Roman"/>
                <w:color w:val="000000"/>
                <w:sz w:val="20"/>
                <w:szCs w:val="20"/>
                <w:lang w:eastAsia="pl-PL"/>
              </w:rPr>
              <w:t>4 258 / 8,86 mln</w:t>
            </w:r>
            <w:r>
              <w:rPr>
                <w:rFonts w:ascii="Times New Roman" w:eastAsia="Times New Roman" w:hAnsi="Times New Roman"/>
                <w:color w:val="000000"/>
                <w:sz w:val="20"/>
                <w:szCs w:val="20"/>
                <w:lang w:eastAsia="pl-PL"/>
              </w:rPr>
              <w:t xml:space="preserve"> zł</w:t>
            </w:r>
          </w:p>
        </w:tc>
      </w:tr>
      <w:tr w:rsidR="00917FCE" w:rsidRPr="001F7725" w14:paraId="7BC70ADB" w14:textId="77777777" w:rsidTr="00126DD7">
        <w:trPr>
          <w:trHeight w:val="276"/>
          <w:jc w:val="center"/>
        </w:trPr>
        <w:tc>
          <w:tcPr>
            <w:tcW w:w="6805" w:type="dxa"/>
            <w:tcBorders>
              <w:top w:val="nil"/>
              <w:left w:val="single" w:sz="8" w:space="0" w:color="auto"/>
              <w:bottom w:val="single" w:sz="8" w:space="0" w:color="auto"/>
              <w:right w:val="single" w:sz="4" w:space="0" w:color="auto"/>
            </w:tcBorders>
            <w:shd w:val="clear" w:color="auto" w:fill="auto"/>
            <w:noWrap/>
            <w:vAlign w:val="center"/>
            <w:hideMark/>
          </w:tcPr>
          <w:p w14:paraId="07844011" w14:textId="77777777" w:rsidR="00917FCE" w:rsidRPr="001F7725" w:rsidRDefault="00917FCE" w:rsidP="00126DD7">
            <w:pPr>
              <w:spacing w:line="240" w:lineRule="auto"/>
              <w:rPr>
                <w:rFonts w:ascii="Times New Roman" w:eastAsia="Times New Roman" w:hAnsi="Times New Roman"/>
                <w:b/>
                <w:color w:val="000000"/>
                <w:sz w:val="20"/>
                <w:szCs w:val="20"/>
                <w:lang w:eastAsia="pl-PL"/>
              </w:rPr>
            </w:pPr>
            <w:r w:rsidRPr="001F7725">
              <w:rPr>
                <w:rFonts w:ascii="Times New Roman" w:eastAsia="Times New Roman" w:hAnsi="Times New Roman"/>
                <w:b/>
                <w:color w:val="000000"/>
                <w:sz w:val="20"/>
                <w:szCs w:val="20"/>
                <w:lang w:eastAsia="pl-PL"/>
              </w:rPr>
              <w:t>Razem</w:t>
            </w:r>
          </w:p>
        </w:tc>
        <w:tc>
          <w:tcPr>
            <w:tcW w:w="2410" w:type="dxa"/>
            <w:tcBorders>
              <w:top w:val="nil"/>
              <w:left w:val="nil"/>
              <w:bottom w:val="single" w:sz="8" w:space="0" w:color="auto"/>
              <w:right w:val="single" w:sz="8" w:space="0" w:color="auto"/>
            </w:tcBorders>
            <w:shd w:val="clear" w:color="auto" w:fill="D9D9D9" w:themeFill="background1" w:themeFillShade="D9"/>
            <w:noWrap/>
            <w:vAlign w:val="center"/>
            <w:hideMark/>
          </w:tcPr>
          <w:p w14:paraId="779A76A8" w14:textId="77777777" w:rsidR="00917FCE" w:rsidRPr="006C6983" w:rsidRDefault="00917FCE" w:rsidP="00126DD7">
            <w:pPr>
              <w:spacing w:line="240" w:lineRule="auto"/>
              <w:jc w:val="center"/>
              <w:rPr>
                <w:rFonts w:ascii="Times New Roman" w:eastAsia="Times New Roman" w:hAnsi="Times New Roman"/>
                <w:b/>
                <w:bCs/>
                <w:sz w:val="20"/>
                <w:szCs w:val="20"/>
                <w:lang w:eastAsia="pl-PL"/>
              </w:rPr>
            </w:pPr>
            <w:r w:rsidRPr="006C6983">
              <w:rPr>
                <w:rFonts w:ascii="Times New Roman" w:eastAsia="Times New Roman" w:hAnsi="Times New Roman"/>
                <w:b/>
                <w:bCs/>
                <w:sz w:val="20"/>
                <w:szCs w:val="20"/>
                <w:lang w:eastAsia="pl-PL"/>
              </w:rPr>
              <w:t>146 411 / 304,56 mln zł</w:t>
            </w:r>
          </w:p>
        </w:tc>
      </w:tr>
    </w:tbl>
    <w:p w14:paraId="1DF86F45" w14:textId="77777777" w:rsidR="00917FCE" w:rsidRDefault="00917FCE" w:rsidP="00917FCE">
      <w:pPr>
        <w:autoSpaceDE w:val="0"/>
        <w:autoSpaceDN w:val="0"/>
        <w:adjustRightInd w:val="0"/>
        <w:spacing w:after="120" w:line="276" w:lineRule="auto"/>
        <w:jc w:val="both"/>
        <w:rPr>
          <w:rFonts w:ascii="Times New Roman" w:hAnsi="Times New Roman"/>
          <w:color w:val="000000"/>
          <w:sz w:val="24"/>
          <w:szCs w:val="24"/>
          <w:u w:val="single"/>
        </w:rPr>
      </w:pPr>
    </w:p>
    <w:p w14:paraId="5ED15958" w14:textId="77777777" w:rsidR="00917FCE" w:rsidRDefault="00917FCE" w:rsidP="00052D6B">
      <w:pPr>
        <w:autoSpaceDE w:val="0"/>
        <w:autoSpaceDN w:val="0"/>
        <w:adjustRightInd w:val="0"/>
        <w:spacing w:before="120" w:after="120" w:line="360" w:lineRule="auto"/>
        <w:jc w:val="both"/>
        <w:rPr>
          <w:rFonts w:ascii="Times New Roman" w:hAnsi="Times New Roman"/>
          <w:color w:val="000000"/>
          <w:sz w:val="24"/>
          <w:szCs w:val="24"/>
        </w:rPr>
      </w:pPr>
      <w:r w:rsidRPr="004B7C07">
        <w:rPr>
          <w:rFonts w:ascii="Times New Roman" w:hAnsi="Times New Roman"/>
          <w:color w:val="000000"/>
          <w:sz w:val="24"/>
          <w:szCs w:val="24"/>
          <w:u w:val="single"/>
        </w:rPr>
        <w:t>Zwolnienie z opłaty targowej</w:t>
      </w:r>
      <w:r w:rsidRPr="006D2EDC">
        <w:rPr>
          <w:rFonts w:ascii="Times New Roman" w:hAnsi="Times New Roman"/>
          <w:color w:val="000000"/>
          <w:sz w:val="24"/>
          <w:szCs w:val="24"/>
          <w:u w:val="single"/>
        </w:rPr>
        <w:t xml:space="preserve"> w 2021 r.</w:t>
      </w:r>
      <w:r>
        <w:rPr>
          <w:rFonts w:ascii="Times New Roman" w:hAnsi="Times New Roman"/>
          <w:color w:val="000000"/>
          <w:sz w:val="24"/>
          <w:szCs w:val="24"/>
        </w:rPr>
        <w:t xml:space="preserve"> </w:t>
      </w:r>
      <w:r w:rsidRPr="00E60626">
        <w:rPr>
          <w:rFonts w:ascii="Times New Roman" w:hAnsi="Times New Roman"/>
          <w:color w:val="000000"/>
          <w:sz w:val="24"/>
          <w:szCs w:val="24"/>
        </w:rPr>
        <w:t>będzie skutkowało utratą</w:t>
      </w:r>
      <w:r w:rsidRPr="001F7725">
        <w:rPr>
          <w:rFonts w:ascii="Times New Roman" w:hAnsi="Times New Roman"/>
          <w:color w:val="000000"/>
          <w:sz w:val="24"/>
          <w:szCs w:val="24"/>
        </w:rPr>
        <w:t xml:space="preserve"> dochodów </w:t>
      </w:r>
      <w:r>
        <w:rPr>
          <w:rFonts w:ascii="Times New Roman" w:hAnsi="Times New Roman"/>
          <w:color w:val="000000"/>
          <w:sz w:val="24"/>
          <w:szCs w:val="24"/>
        </w:rPr>
        <w:t xml:space="preserve">przez </w:t>
      </w:r>
      <w:r w:rsidRPr="001F7725">
        <w:rPr>
          <w:rFonts w:ascii="Times New Roman" w:hAnsi="Times New Roman"/>
          <w:color w:val="000000"/>
          <w:sz w:val="24"/>
          <w:szCs w:val="24"/>
        </w:rPr>
        <w:t>gmin</w:t>
      </w:r>
      <w:r>
        <w:rPr>
          <w:rFonts w:ascii="Times New Roman" w:hAnsi="Times New Roman"/>
          <w:color w:val="000000"/>
          <w:sz w:val="24"/>
          <w:szCs w:val="24"/>
        </w:rPr>
        <w:t>y</w:t>
      </w:r>
      <w:r w:rsidRPr="001F7725">
        <w:rPr>
          <w:rFonts w:ascii="Times New Roman" w:hAnsi="Times New Roman"/>
          <w:color w:val="000000"/>
          <w:sz w:val="24"/>
          <w:szCs w:val="24"/>
        </w:rPr>
        <w:t xml:space="preserve">. Zakładając taką samą wysokość wpływów z tytułu opłaty targowej w 2021 r, jak w 2019 r., </w:t>
      </w:r>
      <w:r>
        <w:rPr>
          <w:rFonts w:ascii="Times New Roman" w:hAnsi="Times New Roman"/>
          <w:color w:val="000000"/>
          <w:sz w:val="24"/>
          <w:szCs w:val="24"/>
        </w:rPr>
        <w:t>wartość</w:t>
      </w:r>
      <w:r w:rsidRPr="001F7725">
        <w:rPr>
          <w:rFonts w:ascii="Times New Roman" w:hAnsi="Times New Roman"/>
          <w:color w:val="000000"/>
          <w:sz w:val="24"/>
          <w:szCs w:val="24"/>
        </w:rPr>
        <w:t xml:space="preserve"> utraconych dochodów kształtowałaby się na poziomie ok. 139 mln zł</w:t>
      </w:r>
      <w:r>
        <w:rPr>
          <w:rFonts w:ascii="Times New Roman" w:hAnsi="Times New Roman"/>
          <w:color w:val="000000"/>
          <w:sz w:val="24"/>
          <w:szCs w:val="24"/>
        </w:rPr>
        <w:t xml:space="preserve"> (patrz tab. 1)</w:t>
      </w:r>
      <w:r w:rsidRPr="001F7725">
        <w:rPr>
          <w:rFonts w:ascii="Times New Roman" w:hAnsi="Times New Roman"/>
          <w:color w:val="000000"/>
          <w:sz w:val="24"/>
          <w:szCs w:val="24"/>
        </w:rPr>
        <w:t xml:space="preserve">. </w:t>
      </w:r>
    </w:p>
    <w:p w14:paraId="205D766A" w14:textId="77777777" w:rsidR="00917FCE" w:rsidRPr="001F7725" w:rsidRDefault="00917FCE" w:rsidP="00052D6B">
      <w:pPr>
        <w:autoSpaceDE w:val="0"/>
        <w:autoSpaceDN w:val="0"/>
        <w:adjustRightInd w:val="0"/>
        <w:spacing w:before="120" w:after="120" w:line="360" w:lineRule="auto"/>
        <w:jc w:val="both"/>
        <w:rPr>
          <w:rFonts w:ascii="Times New Roman" w:hAnsi="Times New Roman"/>
          <w:color w:val="000000"/>
          <w:sz w:val="24"/>
          <w:szCs w:val="24"/>
        </w:rPr>
      </w:pPr>
      <w:r w:rsidRPr="001F7725">
        <w:rPr>
          <w:rFonts w:ascii="Times New Roman" w:hAnsi="Times New Roman"/>
          <w:color w:val="000000"/>
          <w:sz w:val="24"/>
          <w:szCs w:val="24"/>
        </w:rPr>
        <w:t xml:space="preserve">Tabela 1. Wpływy z opłaty targowej </w:t>
      </w:r>
      <w:r>
        <w:rPr>
          <w:rFonts w:ascii="Times New Roman" w:hAnsi="Times New Roman"/>
          <w:color w:val="000000"/>
          <w:sz w:val="24"/>
          <w:szCs w:val="24"/>
        </w:rPr>
        <w:t>w latach 2014-2019</w:t>
      </w:r>
    </w:p>
    <w:tbl>
      <w:tblPr>
        <w:tblW w:w="9111" w:type="dxa"/>
        <w:jc w:val="center"/>
        <w:tblLayout w:type="fixed"/>
        <w:tblCellMar>
          <w:top w:w="15" w:type="dxa"/>
          <w:left w:w="15" w:type="dxa"/>
          <w:bottom w:w="15" w:type="dxa"/>
          <w:right w:w="15" w:type="dxa"/>
        </w:tblCellMar>
        <w:tblLook w:val="00A0" w:firstRow="1" w:lastRow="0" w:firstColumn="1" w:lastColumn="0" w:noHBand="0" w:noVBand="0"/>
      </w:tblPr>
      <w:tblGrid>
        <w:gridCol w:w="3706"/>
        <w:gridCol w:w="900"/>
        <w:gridCol w:w="901"/>
        <w:gridCol w:w="901"/>
        <w:gridCol w:w="901"/>
        <w:gridCol w:w="901"/>
        <w:gridCol w:w="901"/>
      </w:tblGrid>
      <w:tr w:rsidR="00917FCE" w:rsidRPr="001F7725" w14:paraId="005118B1" w14:textId="77777777" w:rsidTr="00126DD7">
        <w:trPr>
          <w:jc w:val="center"/>
        </w:trPr>
        <w:tc>
          <w:tcPr>
            <w:tcW w:w="3706" w:type="dxa"/>
            <w:tcBorders>
              <w:top w:val="single" w:sz="4" w:space="0" w:color="000000"/>
              <w:left w:val="single" w:sz="4" w:space="0" w:color="000000"/>
              <w:bottom w:val="single" w:sz="4" w:space="0" w:color="000000"/>
              <w:right w:val="single" w:sz="4" w:space="0" w:color="000000"/>
            </w:tcBorders>
            <w:vAlign w:val="center"/>
          </w:tcPr>
          <w:p w14:paraId="3C947422" w14:textId="77777777" w:rsidR="00917FCE" w:rsidRPr="001F7725" w:rsidRDefault="00917FCE" w:rsidP="00126DD7">
            <w:pPr>
              <w:keepNext/>
              <w:keepLines/>
              <w:autoSpaceDE w:val="0"/>
              <w:autoSpaceDN w:val="0"/>
              <w:adjustRightInd w:val="0"/>
              <w:spacing w:after="120" w:line="240" w:lineRule="auto"/>
              <w:ind w:left="15"/>
              <w:jc w:val="both"/>
              <w:rPr>
                <w:rFonts w:ascii="Times New Roman" w:hAnsi="Times New Roman"/>
                <w:color w:val="000000"/>
                <w:sz w:val="24"/>
                <w:szCs w:val="24"/>
              </w:rPr>
            </w:pPr>
            <w:r w:rsidRPr="001F7725">
              <w:rPr>
                <w:rFonts w:ascii="Times New Roman" w:hAnsi="Times New Roman"/>
                <w:color w:val="000000"/>
                <w:sz w:val="24"/>
                <w:szCs w:val="24"/>
              </w:rPr>
              <w:t xml:space="preserve">Rok </w:t>
            </w:r>
          </w:p>
        </w:tc>
        <w:tc>
          <w:tcPr>
            <w:tcW w:w="900" w:type="dxa"/>
            <w:tcBorders>
              <w:top w:val="single" w:sz="4" w:space="0" w:color="000000"/>
              <w:left w:val="single" w:sz="4" w:space="0" w:color="000000"/>
              <w:bottom w:val="single" w:sz="4" w:space="0" w:color="000000"/>
              <w:right w:val="single" w:sz="4" w:space="0" w:color="000000"/>
            </w:tcBorders>
            <w:vAlign w:val="center"/>
          </w:tcPr>
          <w:p w14:paraId="26381BF6" w14:textId="77777777" w:rsidR="00917FCE" w:rsidRPr="001F7725" w:rsidRDefault="00917FCE" w:rsidP="00126DD7">
            <w:pPr>
              <w:keepNext/>
              <w:keepLines/>
              <w:autoSpaceDE w:val="0"/>
              <w:autoSpaceDN w:val="0"/>
              <w:adjustRightInd w:val="0"/>
              <w:spacing w:after="120" w:line="240" w:lineRule="auto"/>
              <w:ind w:left="15"/>
              <w:jc w:val="center"/>
              <w:rPr>
                <w:rFonts w:ascii="Times New Roman" w:hAnsi="Times New Roman"/>
                <w:color w:val="000000"/>
                <w:sz w:val="24"/>
                <w:szCs w:val="24"/>
              </w:rPr>
            </w:pPr>
            <w:r w:rsidRPr="001F7725">
              <w:rPr>
                <w:rFonts w:ascii="Times New Roman" w:hAnsi="Times New Roman"/>
                <w:color w:val="000000"/>
                <w:sz w:val="24"/>
                <w:szCs w:val="24"/>
              </w:rPr>
              <w:t>2014</w:t>
            </w:r>
          </w:p>
        </w:tc>
        <w:tc>
          <w:tcPr>
            <w:tcW w:w="901" w:type="dxa"/>
            <w:tcBorders>
              <w:top w:val="single" w:sz="4" w:space="0" w:color="000000"/>
              <w:left w:val="single" w:sz="4" w:space="0" w:color="000000"/>
              <w:bottom w:val="single" w:sz="4" w:space="0" w:color="000000"/>
              <w:right w:val="single" w:sz="4" w:space="0" w:color="000000"/>
            </w:tcBorders>
            <w:vAlign w:val="center"/>
          </w:tcPr>
          <w:p w14:paraId="51957D84" w14:textId="77777777" w:rsidR="00917FCE" w:rsidRPr="001F7725" w:rsidRDefault="00917FCE" w:rsidP="00126DD7">
            <w:pPr>
              <w:keepNext/>
              <w:keepLines/>
              <w:autoSpaceDE w:val="0"/>
              <w:autoSpaceDN w:val="0"/>
              <w:adjustRightInd w:val="0"/>
              <w:spacing w:after="120" w:line="240" w:lineRule="auto"/>
              <w:ind w:left="15"/>
              <w:jc w:val="center"/>
              <w:rPr>
                <w:rFonts w:ascii="Times New Roman" w:hAnsi="Times New Roman"/>
                <w:color w:val="000000"/>
                <w:sz w:val="24"/>
                <w:szCs w:val="24"/>
              </w:rPr>
            </w:pPr>
            <w:r w:rsidRPr="001F7725">
              <w:rPr>
                <w:rFonts w:ascii="Times New Roman" w:hAnsi="Times New Roman"/>
                <w:color w:val="000000"/>
                <w:sz w:val="24"/>
                <w:szCs w:val="24"/>
              </w:rPr>
              <w:t>2015</w:t>
            </w:r>
          </w:p>
        </w:tc>
        <w:tc>
          <w:tcPr>
            <w:tcW w:w="901" w:type="dxa"/>
            <w:tcBorders>
              <w:top w:val="single" w:sz="4" w:space="0" w:color="000000"/>
              <w:left w:val="single" w:sz="4" w:space="0" w:color="000000"/>
              <w:bottom w:val="single" w:sz="4" w:space="0" w:color="000000"/>
              <w:right w:val="single" w:sz="4" w:space="0" w:color="000000"/>
            </w:tcBorders>
            <w:vAlign w:val="center"/>
          </w:tcPr>
          <w:p w14:paraId="6EFCFFED" w14:textId="77777777" w:rsidR="00917FCE" w:rsidRPr="001F7725" w:rsidRDefault="00917FCE" w:rsidP="00126DD7">
            <w:pPr>
              <w:keepNext/>
              <w:keepLines/>
              <w:autoSpaceDE w:val="0"/>
              <w:autoSpaceDN w:val="0"/>
              <w:adjustRightInd w:val="0"/>
              <w:spacing w:after="120" w:line="240" w:lineRule="auto"/>
              <w:ind w:left="15"/>
              <w:jc w:val="center"/>
              <w:rPr>
                <w:rFonts w:ascii="Times New Roman" w:hAnsi="Times New Roman"/>
                <w:color w:val="000000"/>
                <w:sz w:val="24"/>
                <w:szCs w:val="24"/>
              </w:rPr>
            </w:pPr>
            <w:r w:rsidRPr="001F7725">
              <w:rPr>
                <w:rFonts w:ascii="Times New Roman" w:hAnsi="Times New Roman"/>
                <w:color w:val="000000"/>
                <w:sz w:val="24"/>
                <w:szCs w:val="24"/>
              </w:rPr>
              <w:t>2016</w:t>
            </w:r>
          </w:p>
        </w:tc>
        <w:tc>
          <w:tcPr>
            <w:tcW w:w="901" w:type="dxa"/>
            <w:tcBorders>
              <w:top w:val="single" w:sz="4" w:space="0" w:color="000000"/>
              <w:left w:val="single" w:sz="4" w:space="0" w:color="000000"/>
              <w:bottom w:val="single" w:sz="4" w:space="0" w:color="000000"/>
              <w:right w:val="single" w:sz="4" w:space="0" w:color="000000"/>
            </w:tcBorders>
            <w:vAlign w:val="center"/>
          </w:tcPr>
          <w:p w14:paraId="7AF3122B" w14:textId="77777777" w:rsidR="00917FCE" w:rsidRPr="001F7725" w:rsidRDefault="00917FCE" w:rsidP="00126DD7">
            <w:pPr>
              <w:keepNext/>
              <w:keepLines/>
              <w:autoSpaceDE w:val="0"/>
              <w:autoSpaceDN w:val="0"/>
              <w:adjustRightInd w:val="0"/>
              <w:spacing w:after="120" w:line="240" w:lineRule="auto"/>
              <w:ind w:left="15"/>
              <w:jc w:val="center"/>
              <w:rPr>
                <w:rFonts w:ascii="Times New Roman" w:hAnsi="Times New Roman"/>
                <w:color w:val="000000"/>
                <w:sz w:val="24"/>
                <w:szCs w:val="24"/>
              </w:rPr>
            </w:pPr>
            <w:r w:rsidRPr="001F7725">
              <w:rPr>
                <w:rFonts w:ascii="Times New Roman" w:hAnsi="Times New Roman"/>
                <w:color w:val="000000"/>
                <w:sz w:val="24"/>
                <w:szCs w:val="24"/>
              </w:rPr>
              <w:t>2017</w:t>
            </w:r>
          </w:p>
        </w:tc>
        <w:tc>
          <w:tcPr>
            <w:tcW w:w="901" w:type="dxa"/>
            <w:tcBorders>
              <w:top w:val="single" w:sz="4" w:space="0" w:color="000000"/>
              <w:left w:val="single" w:sz="4" w:space="0" w:color="000000"/>
              <w:bottom w:val="single" w:sz="4" w:space="0" w:color="000000"/>
              <w:right w:val="single" w:sz="4" w:space="0" w:color="000000"/>
            </w:tcBorders>
          </w:tcPr>
          <w:p w14:paraId="5A0CEB30" w14:textId="77777777" w:rsidR="00917FCE" w:rsidRPr="001F7725" w:rsidRDefault="00917FCE" w:rsidP="00126DD7">
            <w:pPr>
              <w:keepNext/>
              <w:keepLines/>
              <w:autoSpaceDE w:val="0"/>
              <w:autoSpaceDN w:val="0"/>
              <w:adjustRightInd w:val="0"/>
              <w:spacing w:after="120" w:line="240" w:lineRule="auto"/>
              <w:ind w:left="15"/>
              <w:jc w:val="center"/>
              <w:rPr>
                <w:rFonts w:ascii="Times New Roman" w:hAnsi="Times New Roman"/>
                <w:color w:val="000000"/>
                <w:sz w:val="24"/>
                <w:szCs w:val="24"/>
              </w:rPr>
            </w:pPr>
            <w:r w:rsidRPr="001F7725">
              <w:rPr>
                <w:rFonts w:ascii="Times New Roman" w:hAnsi="Times New Roman"/>
                <w:color w:val="000000"/>
                <w:sz w:val="24"/>
                <w:szCs w:val="24"/>
              </w:rPr>
              <w:t>2018</w:t>
            </w:r>
          </w:p>
        </w:tc>
        <w:tc>
          <w:tcPr>
            <w:tcW w:w="901" w:type="dxa"/>
            <w:tcBorders>
              <w:top w:val="single" w:sz="4" w:space="0" w:color="000000"/>
              <w:left w:val="single" w:sz="4" w:space="0" w:color="000000"/>
              <w:bottom w:val="single" w:sz="4" w:space="0" w:color="000000"/>
              <w:right w:val="single" w:sz="4" w:space="0" w:color="000000"/>
            </w:tcBorders>
            <w:vAlign w:val="center"/>
          </w:tcPr>
          <w:p w14:paraId="3CA77C1C" w14:textId="77777777" w:rsidR="00917FCE" w:rsidRPr="001F7725" w:rsidRDefault="00917FCE" w:rsidP="00126DD7">
            <w:pPr>
              <w:keepNext/>
              <w:keepLines/>
              <w:autoSpaceDE w:val="0"/>
              <w:autoSpaceDN w:val="0"/>
              <w:adjustRightInd w:val="0"/>
              <w:spacing w:after="120" w:line="240" w:lineRule="auto"/>
              <w:ind w:left="15"/>
              <w:jc w:val="center"/>
              <w:rPr>
                <w:rFonts w:ascii="Times New Roman" w:hAnsi="Times New Roman"/>
                <w:color w:val="000000"/>
                <w:sz w:val="24"/>
                <w:szCs w:val="24"/>
              </w:rPr>
            </w:pPr>
            <w:r w:rsidRPr="001F7725">
              <w:rPr>
                <w:rFonts w:ascii="Times New Roman" w:hAnsi="Times New Roman"/>
                <w:color w:val="000000"/>
                <w:sz w:val="24"/>
                <w:szCs w:val="24"/>
              </w:rPr>
              <w:t>2019</w:t>
            </w:r>
          </w:p>
        </w:tc>
      </w:tr>
      <w:tr w:rsidR="00917FCE" w:rsidRPr="001F7725" w14:paraId="6B4EA887" w14:textId="77777777" w:rsidTr="00126DD7">
        <w:trPr>
          <w:jc w:val="center"/>
        </w:trPr>
        <w:tc>
          <w:tcPr>
            <w:tcW w:w="3706" w:type="dxa"/>
            <w:tcBorders>
              <w:top w:val="single" w:sz="4" w:space="0" w:color="000000"/>
              <w:left w:val="single" w:sz="4" w:space="0" w:color="000000"/>
              <w:bottom w:val="single" w:sz="4" w:space="0" w:color="000000"/>
              <w:right w:val="single" w:sz="4" w:space="0" w:color="000000"/>
            </w:tcBorders>
            <w:vAlign w:val="center"/>
          </w:tcPr>
          <w:p w14:paraId="422CDB99" w14:textId="77777777" w:rsidR="00917FCE" w:rsidRPr="001F7725" w:rsidRDefault="00917FCE" w:rsidP="00126DD7">
            <w:pPr>
              <w:keepNext/>
              <w:keepLines/>
              <w:autoSpaceDE w:val="0"/>
              <w:autoSpaceDN w:val="0"/>
              <w:adjustRightInd w:val="0"/>
              <w:spacing w:after="120" w:line="240" w:lineRule="auto"/>
              <w:ind w:left="15"/>
              <w:rPr>
                <w:rFonts w:ascii="Times New Roman" w:hAnsi="Times New Roman"/>
                <w:color w:val="000000"/>
                <w:sz w:val="24"/>
                <w:szCs w:val="24"/>
              </w:rPr>
            </w:pPr>
            <w:r w:rsidRPr="001F7725">
              <w:rPr>
                <w:rFonts w:ascii="Times New Roman" w:hAnsi="Times New Roman"/>
                <w:color w:val="000000"/>
                <w:sz w:val="24"/>
                <w:szCs w:val="24"/>
              </w:rPr>
              <w:t xml:space="preserve">Wpływy z opłaty targowej </w:t>
            </w:r>
            <w:r>
              <w:rPr>
                <w:rFonts w:ascii="Times New Roman" w:hAnsi="Times New Roman"/>
                <w:color w:val="000000"/>
                <w:sz w:val="24"/>
                <w:szCs w:val="24"/>
              </w:rPr>
              <w:t>(</w:t>
            </w:r>
            <w:r w:rsidRPr="001F7725">
              <w:rPr>
                <w:rFonts w:ascii="Times New Roman" w:hAnsi="Times New Roman"/>
                <w:color w:val="000000"/>
                <w:sz w:val="24"/>
                <w:szCs w:val="24"/>
              </w:rPr>
              <w:t>w mln zł</w:t>
            </w:r>
            <w:r>
              <w:rPr>
                <w:rFonts w:ascii="Times New Roman" w:hAnsi="Times New Roman"/>
                <w:color w:val="000000"/>
                <w:sz w:val="24"/>
                <w:szCs w:val="24"/>
              </w:rPr>
              <w:t>)</w:t>
            </w:r>
            <w:r w:rsidRPr="001F7725">
              <w:rPr>
                <w:rFonts w:ascii="Times New Roman" w:hAnsi="Times New Roman"/>
                <w:color w:val="000000"/>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DF1573F" w14:textId="77777777" w:rsidR="00917FCE" w:rsidRPr="001F7725" w:rsidRDefault="00917FCE" w:rsidP="00126DD7">
            <w:pPr>
              <w:keepNext/>
              <w:keepLines/>
              <w:autoSpaceDE w:val="0"/>
              <w:autoSpaceDN w:val="0"/>
              <w:adjustRightInd w:val="0"/>
              <w:spacing w:after="120" w:line="240" w:lineRule="auto"/>
              <w:ind w:left="15"/>
              <w:jc w:val="center"/>
              <w:rPr>
                <w:rFonts w:ascii="Times New Roman" w:hAnsi="Times New Roman"/>
                <w:color w:val="000000"/>
                <w:sz w:val="24"/>
                <w:szCs w:val="24"/>
              </w:rPr>
            </w:pPr>
            <w:r w:rsidRPr="001F7725">
              <w:rPr>
                <w:rFonts w:ascii="Times New Roman" w:hAnsi="Times New Roman"/>
                <w:color w:val="000000"/>
                <w:sz w:val="24"/>
                <w:szCs w:val="24"/>
              </w:rPr>
              <w:t>191</w:t>
            </w:r>
          </w:p>
        </w:tc>
        <w:tc>
          <w:tcPr>
            <w:tcW w:w="9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EACEBDF" w14:textId="77777777" w:rsidR="00917FCE" w:rsidRPr="001F7725" w:rsidRDefault="00917FCE" w:rsidP="00126DD7">
            <w:pPr>
              <w:keepNext/>
              <w:keepLines/>
              <w:autoSpaceDE w:val="0"/>
              <w:autoSpaceDN w:val="0"/>
              <w:adjustRightInd w:val="0"/>
              <w:spacing w:after="120" w:line="240" w:lineRule="auto"/>
              <w:ind w:left="15"/>
              <w:jc w:val="center"/>
              <w:rPr>
                <w:rFonts w:ascii="Times New Roman" w:hAnsi="Times New Roman"/>
                <w:color w:val="000000"/>
                <w:sz w:val="24"/>
                <w:szCs w:val="24"/>
              </w:rPr>
            </w:pPr>
            <w:r w:rsidRPr="001F7725">
              <w:rPr>
                <w:rFonts w:ascii="Times New Roman" w:hAnsi="Times New Roman"/>
                <w:color w:val="000000"/>
                <w:sz w:val="24"/>
                <w:szCs w:val="24"/>
              </w:rPr>
              <w:t>184,3</w:t>
            </w:r>
          </w:p>
        </w:tc>
        <w:tc>
          <w:tcPr>
            <w:tcW w:w="9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AE197A4" w14:textId="77777777" w:rsidR="00917FCE" w:rsidRPr="001F7725" w:rsidRDefault="00917FCE" w:rsidP="00126DD7">
            <w:pPr>
              <w:keepNext/>
              <w:keepLines/>
              <w:autoSpaceDE w:val="0"/>
              <w:autoSpaceDN w:val="0"/>
              <w:adjustRightInd w:val="0"/>
              <w:spacing w:after="120" w:line="240" w:lineRule="auto"/>
              <w:ind w:left="15"/>
              <w:jc w:val="center"/>
              <w:rPr>
                <w:rFonts w:ascii="Times New Roman" w:hAnsi="Times New Roman"/>
                <w:color w:val="000000"/>
                <w:sz w:val="24"/>
                <w:szCs w:val="24"/>
              </w:rPr>
            </w:pPr>
            <w:r w:rsidRPr="001F7725">
              <w:rPr>
                <w:rFonts w:ascii="Times New Roman" w:hAnsi="Times New Roman"/>
                <w:color w:val="000000"/>
                <w:sz w:val="24"/>
                <w:szCs w:val="24"/>
              </w:rPr>
              <w:t>162,8</w:t>
            </w:r>
          </w:p>
        </w:tc>
        <w:tc>
          <w:tcPr>
            <w:tcW w:w="9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B8328F3" w14:textId="77777777" w:rsidR="00917FCE" w:rsidRPr="001F7725" w:rsidRDefault="00917FCE" w:rsidP="00126DD7">
            <w:pPr>
              <w:keepNext/>
              <w:keepLines/>
              <w:autoSpaceDE w:val="0"/>
              <w:autoSpaceDN w:val="0"/>
              <w:adjustRightInd w:val="0"/>
              <w:spacing w:after="120" w:line="240" w:lineRule="auto"/>
              <w:ind w:left="15"/>
              <w:jc w:val="center"/>
              <w:rPr>
                <w:rFonts w:ascii="Times New Roman" w:hAnsi="Times New Roman"/>
                <w:color w:val="000000"/>
                <w:sz w:val="24"/>
                <w:szCs w:val="24"/>
              </w:rPr>
            </w:pPr>
            <w:r w:rsidRPr="001F7725">
              <w:rPr>
                <w:rFonts w:ascii="Times New Roman" w:hAnsi="Times New Roman"/>
                <w:color w:val="000000"/>
                <w:sz w:val="24"/>
                <w:szCs w:val="24"/>
              </w:rPr>
              <w:t>146,4</w:t>
            </w:r>
          </w:p>
        </w:tc>
        <w:tc>
          <w:tcPr>
            <w:tcW w:w="9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1C6B8DC" w14:textId="77777777" w:rsidR="00917FCE" w:rsidRPr="001F7725" w:rsidRDefault="00917FCE" w:rsidP="00126DD7">
            <w:pPr>
              <w:keepNext/>
              <w:keepLines/>
              <w:autoSpaceDE w:val="0"/>
              <w:autoSpaceDN w:val="0"/>
              <w:adjustRightInd w:val="0"/>
              <w:spacing w:after="120" w:line="240" w:lineRule="auto"/>
              <w:ind w:left="15"/>
              <w:jc w:val="center"/>
              <w:rPr>
                <w:rFonts w:ascii="Times New Roman" w:hAnsi="Times New Roman"/>
                <w:color w:val="000000"/>
                <w:sz w:val="24"/>
                <w:szCs w:val="24"/>
              </w:rPr>
            </w:pPr>
            <w:r w:rsidRPr="001F7725">
              <w:rPr>
                <w:rFonts w:ascii="Times New Roman" w:hAnsi="Times New Roman"/>
                <w:color w:val="000000"/>
                <w:sz w:val="24"/>
                <w:szCs w:val="24"/>
              </w:rPr>
              <w:t>140,1</w:t>
            </w:r>
          </w:p>
        </w:tc>
        <w:tc>
          <w:tcPr>
            <w:tcW w:w="9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FAEADCE" w14:textId="77777777" w:rsidR="00917FCE" w:rsidRPr="001F7725" w:rsidRDefault="00917FCE" w:rsidP="00126DD7">
            <w:pPr>
              <w:keepNext/>
              <w:keepLines/>
              <w:autoSpaceDE w:val="0"/>
              <w:autoSpaceDN w:val="0"/>
              <w:adjustRightInd w:val="0"/>
              <w:spacing w:after="120" w:line="240" w:lineRule="auto"/>
              <w:ind w:left="15"/>
              <w:jc w:val="center"/>
              <w:rPr>
                <w:rFonts w:ascii="Times New Roman" w:hAnsi="Times New Roman"/>
                <w:color w:val="000000"/>
                <w:sz w:val="24"/>
                <w:szCs w:val="24"/>
              </w:rPr>
            </w:pPr>
            <w:r w:rsidRPr="001F7725">
              <w:rPr>
                <w:rFonts w:ascii="Times New Roman" w:hAnsi="Times New Roman"/>
                <w:color w:val="000000"/>
                <w:sz w:val="24"/>
                <w:szCs w:val="24"/>
              </w:rPr>
              <w:t>139,3</w:t>
            </w:r>
          </w:p>
        </w:tc>
      </w:tr>
    </w:tbl>
    <w:p w14:paraId="43A42413" w14:textId="77777777" w:rsidR="00917FCE" w:rsidRPr="00E60626" w:rsidRDefault="00917FCE" w:rsidP="00917FCE">
      <w:pPr>
        <w:autoSpaceDE w:val="0"/>
        <w:autoSpaceDN w:val="0"/>
        <w:adjustRightInd w:val="0"/>
        <w:spacing w:after="240" w:line="240" w:lineRule="auto"/>
        <w:jc w:val="both"/>
        <w:rPr>
          <w:rFonts w:ascii="Times New Roman" w:hAnsi="Times New Roman"/>
          <w:color w:val="000000"/>
          <w:szCs w:val="24"/>
        </w:rPr>
      </w:pPr>
      <w:r w:rsidRPr="00E60626">
        <w:rPr>
          <w:rFonts w:ascii="Times New Roman" w:hAnsi="Times New Roman"/>
          <w:color w:val="000000"/>
          <w:szCs w:val="24"/>
        </w:rPr>
        <w:t>Źródło: GUS Bank Danych Lokalnych</w:t>
      </w:r>
    </w:p>
    <w:p w14:paraId="0B08CF70" w14:textId="77777777" w:rsidR="00917FCE" w:rsidRPr="00052D6B" w:rsidRDefault="00917FCE" w:rsidP="00052D6B">
      <w:pPr>
        <w:autoSpaceDE w:val="0"/>
        <w:autoSpaceDN w:val="0"/>
        <w:adjustRightInd w:val="0"/>
        <w:spacing w:before="120" w:after="120" w:line="360" w:lineRule="auto"/>
        <w:jc w:val="both"/>
        <w:rPr>
          <w:rFonts w:ascii="Times New Roman" w:hAnsi="Times New Roman"/>
          <w:color w:val="000000"/>
          <w:sz w:val="24"/>
          <w:szCs w:val="24"/>
        </w:rPr>
      </w:pPr>
      <w:r w:rsidRPr="00052D6B">
        <w:rPr>
          <w:rFonts w:ascii="Times New Roman" w:hAnsi="Times New Roman"/>
          <w:color w:val="000000"/>
          <w:sz w:val="24"/>
          <w:szCs w:val="24"/>
        </w:rPr>
        <w:t xml:space="preserve">W związku z przewidywanym zwrotem utraconych dochodów, w przypadku gdy przekraczały one w danej gminie 10 tys. zł, łączny koszt rekompensaty dla gmin szacuje się na kwotę ok. </w:t>
      </w:r>
      <w:r w:rsidRPr="00052D6B">
        <w:rPr>
          <w:rFonts w:ascii="Times New Roman" w:hAnsi="Times New Roman"/>
          <w:color w:val="000000"/>
          <w:sz w:val="24"/>
          <w:szCs w:val="24"/>
        </w:rPr>
        <w:lastRenderedPageBreak/>
        <w:t>137 mln zł</w:t>
      </w:r>
      <w:r w:rsidRPr="00052D6B">
        <w:rPr>
          <w:rStyle w:val="Odwoanieprzypisudolnego"/>
          <w:rFonts w:ascii="Times New Roman" w:hAnsi="Times New Roman"/>
          <w:color w:val="000000"/>
          <w:sz w:val="24"/>
          <w:szCs w:val="24"/>
        </w:rPr>
        <w:footnoteReference w:id="1"/>
      </w:r>
      <w:r w:rsidRPr="00052D6B">
        <w:rPr>
          <w:rFonts w:ascii="Times New Roman" w:hAnsi="Times New Roman"/>
          <w:color w:val="000000"/>
          <w:sz w:val="24"/>
          <w:szCs w:val="24"/>
        </w:rPr>
        <w:t>. Źródłem finansowania zwrotu utraconych dochodów będą środki Funduszu Przeciwdziałania COVID-19.</w:t>
      </w:r>
    </w:p>
    <w:p w14:paraId="6A968A46" w14:textId="0ADF960C" w:rsidR="00CF0D39" w:rsidRPr="009F4DB2" w:rsidRDefault="00CF0D39" w:rsidP="00052D6B">
      <w:pPr>
        <w:autoSpaceDE w:val="0"/>
        <w:autoSpaceDN w:val="0"/>
        <w:adjustRightInd w:val="0"/>
        <w:spacing w:before="120" w:after="120" w:line="360" w:lineRule="auto"/>
        <w:jc w:val="both"/>
        <w:rPr>
          <w:rFonts w:ascii="Times New Roman" w:hAnsi="Times New Roman"/>
          <w:color w:val="000000"/>
          <w:sz w:val="24"/>
          <w:szCs w:val="24"/>
        </w:rPr>
      </w:pPr>
      <w:r w:rsidRPr="009F4DB2">
        <w:rPr>
          <w:rFonts w:ascii="Times New Roman" w:hAnsi="Times New Roman"/>
          <w:color w:val="000000"/>
          <w:sz w:val="24"/>
          <w:szCs w:val="24"/>
        </w:rPr>
        <w:t xml:space="preserve">Zakłada się, że </w:t>
      </w:r>
      <w:r w:rsidRPr="00CF0D39">
        <w:rPr>
          <w:rFonts w:ascii="Times New Roman" w:hAnsi="Times New Roman"/>
          <w:color w:val="000000"/>
          <w:sz w:val="24"/>
          <w:szCs w:val="24"/>
          <w:u w:val="single"/>
        </w:rPr>
        <w:t>wydłużenie terminu na składanie wniosków</w:t>
      </w:r>
      <w:r w:rsidRPr="009F4DB2">
        <w:rPr>
          <w:rFonts w:ascii="Times New Roman" w:hAnsi="Times New Roman"/>
          <w:color w:val="000000"/>
          <w:sz w:val="24"/>
          <w:szCs w:val="24"/>
        </w:rPr>
        <w:t xml:space="preserve"> </w:t>
      </w:r>
      <w:r w:rsidR="009F4DB2">
        <w:rPr>
          <w:rFonts w:ascii="Times New Roman" w:hAnsi="Times New Roman"/>
          <w:color w:val="000000"/>
          <w:sz w:val="24"/>
          <w:szCs w:val="24"/>
        </w:rPr>
        <w:t xml:space="preserve">o wsparcie dla przedsiębiorców </w:t>
      </w:r>
      <w:r w:rsidRPr="00CF0D39">
        <w:rPr>
          <w:rFonts w:ascii="Times New Roman" w:hAnsi="Times New Roman"/>
          <w:color w:val="000000"/>
          <w:sz w:val="24"/>
          <w:szCs w:val="24"/>
        </w:rPr>
        <w:t>nie powinn</w:t>
      </w:r>
      <w:r>
        <w:rPr>
          <w:rFonts w:ascii="Times New Roman" w:hAnsi="Times New Roman"/>
          <w:color w:val="000000"/>
          <w:sz w:val="24"/>
          <w:szCs w:val="24"/>
        </w:rPr>
        <w:t>o</w:t>
      </w:r>
      <w:r w:rsidRPr="009F4DB2">
        <w:rPr>
          <w:rFonts w:ascii="Times New Roman" w:hAnsi="Times New Roman"/>
          <w:color w:val="000000"/>
          <w:sz w:val="24"/>
          <w:szCs w:val="24"/>
        </w:rPr>
        <w:t xml:space="preserve"> spowodować wzrostu środków</w:t>
      </w:r>
      <w:r w:rsidR="009F4DB2" w:rsidRPr="009F4DB2">
        <w:rPr>
          <w:rFonts w:ascii="Times New Roman" w:hAnsi="Times New Roman"/>
          <w:color w:val="000000"/>
          <w:sz w:val="24"/>
          <w:szCs w:val="24"/>
        </w:rPr>
        <w:t xml:space="preserve"> przewidzianych</w:t>
      </w:r>
      <w:r w:rsidR="009F4DB2">
        <w:rPr>
          <w:rFonts w:ascii="Times New Roman" w:hAnsi="Times New Roman"/>
          <w:color w:val="000000"/>
          <w:sz w:val="24"/>
          <w:szCs w:val="24"/>
        </w:rPr>
        <w:t xml:space="preserve"> na poszczególne instrumenty</w:t>
      </w:r>
      <w:r w:rsidRPr="009F4DB2">
        <w:rPr>
          <w:rFonts w:ascii="Times New Roman" w:hAnsi="Times New Roman"/>
          <w:color w:val="000000"/>
          <w:sz w:val="24"/>
          <w:szCs w:val="24"/>
        </w:rPr>
        <w:t>, a</w:t>
      </w:r>
      <w:r w:rsidR="009F4DB2">
        <w:rPr>
          <w:rFonts w:ascii="Times New Roman" w:hAnsi="Times New Roman"/>
          <w:color w:val="000000"/>
          <w:sz w:val="24"/>
          <w:szCs w:val="24"/>
        </w:rPr>
        <w:t> </w:t>
      </w:r>
      <w:r w:rsidRPr="009F4DB2">
        <w:rPr>
          <w:rFonts w:ascii="Times New Roman" w:hAnsi="Times New Roman"/>
          <w:color w:val="000000"/>
          <w:sz w:val="24"/>
          <w:szCs w:val="24"/>
        </w:rPr>
        <w:t xml:space="preserve">jedynie przesunięcia między funduszami (Funduszem Pracy, Funduszem Gwarantowanych Świadczeń Pracowniczych, Funduszem Przeciwdziałania COVID-19) i przesunięcia niewykorzystanych środków w planie z 2020 na przyszły rok. </w:t>
      </w:r>
    </w:p>
    <w:p w14:paraId="6C0AA9B1" w14:textId="78A9F689" w:rsidR="00917FCE" w:rsidRPr="00052D6B" w:rsidRDefault="00917FCE" w:rsidP="00052D6B">
      <w:pPr>
        <w:autoSpaceDE w:val="0"/>
        <w:autoSpaceDN w:val="0"/>
        <w:adjustRightInd w:val="0"/>
        <w:spacing w:before="120" w:after="120" w:line="360" w:lineRule="auto"/>
        <w:jc w:val="both"/>
        <w:rPr>
          <w:rFonts w:ascii="Times New Roman" w:hAnsi="Times New Roman"/>
          <w:color w:val="000000"/>
          <w:sz w:val="24"/>
          <w:szCs w:val="24"/>
          <w:u w:val="single"/>
        </w:rPr>
      </w:pPr>
      <w:r w:rsidRPr="00052D6B">
        <w:rPr>
          <w:rFonts w:ascii="Times New Roman" w:hAnsi="Times New Roman"/>
          <w:color w:val="000000"/>
          <w:sz w:val="24"/>
          <w:szCs w:val="24"/>
          <w:u w:val="single"/>
        </w:rPr>
        <w:t>Ocena przewidywanego wpływu projektowanej regulacji na działalność mikroprzedsiębiorców oraz małych i średnich przedsiębiorców</w:t>
      </w:r>
      <w:r w:rsidR="001A4492">
        <w:rPr>
          <w:rFonts w:ascii="Times New Roman" w:hAnsi="Times New Roman"/>
          <w:color w:val="000000"/>
          <w:sz w:val="24"/>
          <w:szCs w:val="24"/>
          <w:u w:val="single"/>
        </w:rPr>
        <w:t>.</w:t>
      </w:r>
    </w:p>
    <w:p w14:paraId="701CD95E" w14:textId="52D5D60C" w:rsidR="00917FCE" w:rsidRPr="00052D6B" w:rsidRDefault="00917FCE" w:rsidP="00052D6B">
      <w:pPr>
        <w:pStyle w:val="Akapitzlist"/>
        <w:spacing w:before="120" w:after="120" w:line="360" w:lineRule="auto"/>
        <w:ind w:left="0"/>
        <w:jc w:val="both"/>
        <w:rPr>
          <w:rFonts w:ascii="Times New Roman" w:hAnsi="Times New Roman"/>
          <w:color w:val="000000"/>
          <w:sz w:val="24"/>
          <w:szCs w:val="24"/>
        </w:rPr>
      </w:pPr>
      <w:r w:rsidRPr="00052D6B">
        <w:rPr>
          <w:rFonts w:ascii="Times New Roman" w:hAnsi="Times New Roman"/>
          <w:color w:val="000000"/>
          <w:sz w:val="24"/>
          <w:szCs w:val="24"/>
        </w:rPr>
        <w:t xml:space="preserve">Projekt ustawy będzie miał pozytywny wpływ na działalność mikroprzedsiębiorców oraz małych i średnich przedsiębiorców. W istotny sposób przyczyni się do ułatwienia funkcjonowania MŚP w branżach najsilniej dotkniętych skutkami działań mających na celu przeciwdziałanie COVID-19. Spowoduje to jednocześnie umożliwienie prowadzenia działalności gospodarczej przez MŚP, przez co </w:t>
      </w:r>
      <w:r w:rsidR="001A4492">
        <w:rPr>
          <w:rFonts w:ascii="Times New Roman" w:hAnsi="Times New Roman"/>
          <w:color w:val="000000"/>
          <w:sz w:val="24"/>
          <w:szCs w:val="24"/>
        </w:rPr>
        <w:t>stymulowany będzie ich rozwój.</w:t>
      </w:r>
    </w:p>
    <w:p w14:paraId="1DCBE4E9" w14:textId="70817A3A" w:rsidR="00917FCE" w:rsidRPr="00052D6B" w:rsidRDefault="00917FCE" w:rsidP="00052D6B">
      <w:pPr>
        <w:pStyle w:val="Akapitzlist"/>
        <w:spacing w:before="120" w:after="120" w:line="360" w:lineRule="auto"/>
        <w:ind w:left="0"/>
        <w:jc w:val="both"/>
        <w:rPr>
          <w:rFonts w:ascii="Times New Roman" w:hAnsi="Times New Roman"/>
          <w:sz w:val="24"/>
          <w:szCs w:val="24"/>
        </w:rPr>
      </w:pPr>
      <w:r w:rsidRPr="00052D6B">
        <w:rPr>
          <w:rFonts w:ascii="Times New Roman" w:hAnsi="Times New Roman"/>
          <w:color w:val="000000"/>
          <w:sz w:val="24"/>
          <w:szCs w:val="24"/>
        </w:rPr>
        <w:t>Zmniejszone zostaną obciążenia regulacyjne ponoszone przez przedsiębiorców</w:t>
      </w:r>
      <w:r w:rsidR="001A4492">
        <w:rPr>
          <w:rFonts w:ascii="Times New Roman" w:hAnsi="Times New Roman"/>
          <w:color w:val="000000"/>
          <w:sz w:val="24"/>
          <w:szCs w:val="24"/>
        </w:rPr>
        <w:t>,</w:t>
      </w:r>
      <w:r w:rsidRPr="00052D6B">
        <w:rPr>
          <w:rFonts w:ascii="Times New Roman" w:hAnsi="Times New Roman"/>
          <w:color w:val="000000"/>
          <w:sz w:val="24"/>
          <w:szCs w:val="24"/>
        </w:rPr>
        <w:t xml:space="preserve"> co ułatwi im przetrwanie trudnego okresu pandemii i ograniczy ryzyko zwalniania pracowników. Przykładowo szacuje się, że ze zwolnienia </w:t>
      </w:r>
      <w:r w:rsidRPr="00052D6B">
        <w:rPr>
          <w:rFonts w:ascii="Times New Roman" w:hAnsi="Times New Roman"/>
          <w:sz w:val="24"/>
          <w:szCs w:val="24"/>
        </w:rPr>
        <w:t>z obowiązku opłacania składek za listopad 2020 r. skorzysta ok. 173 tys. przedsiębiorców, co pozwoli im zaoszczędzić łącznie prawie 530 mln zł. P</w:t>
      </w:r>
      <w:r w:rsidRPr="00052D6B">
        <w:rPr>
          <w:rFonts w:ascii="Times New Roman" w:hAnsi="Times New Roman"/>
          <w:color w:val="000000"/>
          <w:sz w:val="24"/>
          <w:szCs w:val="24"/>
        </w:rPr>
        <w:t>ropozycja polegająca na w</w:t>
      </w:r>
      <w:r w:rsidRPr="00052D6B">
        <w:rPr>
          <w:rFonts w:ascii="Times New Roman" w:hAnsi="Times New Roman"/>
          <w:sz w:val="24"/>
          <w:szCs w:val="24"/>
        </w:rPr>
        <w:t>prowadzeniu jednorazowego dodatkowego świadczenia postojowego obejmie ok. 146 tys. przedsiębiorców, co powinno przełożyć się na bezpośrednie wsparcie finansowe w łącznej kwocie ok. 305 mln zł. Zwolnienie z opłaty targowej z kolei przyczyni się do obniżenia kosztów działalności ponoszonych przez przedsiębiorców dokonujących sprzedaży np. na targowiskach i bazarach. Szacuje się, że oszczędności dla przedsiębiorców z tytułu powyższego rozwiązania wyniosą ok. 137 mln zł (jednocześnie projekt przewiduje rekompensatę tej kwoty dla gmin, tytułem zwrotu ich utraconych dochodów z tego tytułu).</w:t>
      </w:r>
    </w:p>
    <w:p w14:paraId="265F49F0" w14:textId="0360960B" w:rsidR="003E6B61" w:rsidRPr="00052D6B" w:rsidRDefault="00917FCE" w:rsidP="00052D6B">
      <w:pPr>
        <w:pStyle w:val="Akapitzlist"/>
        <w:spacing w:before="120" w:after="120" w:line="360" w:lineRule="auto"/>
        <w:ind w:left="0"/>
        <w:jc w:val="both"/>
        <w:rPr>
          <w:rFonts w:ascii="Times New Roman" w:eastAsia="Times New Roman" w:hAnsi="Times New Roman"/>
          <w:b/>
          <w:bCs/>
          <w:sz w:val="24"/>
          <w:szCs w:val="24"/>
          <w:lang w:eastAsia="pl-PL"/>
        </w:rPr>
      </w:pPr>
      <w:r w:rsidRPr="00052D6B">
        <w:rPr>
          <w:rFonts w:ascii="Times New Roman" w:hAnsi="Times New Roman"/>
          <w:color w:val="000000"/>
          <w:sz w:val="24"/>
          <w:szCs w:val="24"/>
        </w:rPr>
        <w:t>Realizacja celów ustawy nie jest możliwa za pomocą innych środków niż legislacyjne.</w:t>
      </w:r>
    </w:p>
    <w:p w14:paraId="5F0797E8" w14:textId="35BC5A69" w:rsidR="00D543BC" w:rsidRPr="00052D6B" w:rsidRDefault="00C5758C" w:rsidP="00940D83">
      <w:pPr>
        <w:pStyle w:val="Akapitzlist"/>
        <w:numPr>
          <w:ilvl w:val="0"/>
          <w:numId w:val="1"/>
        </w:numPr>
        <w:spacing w:before="120" w:after="120" w:line="360" w:lineRule="auto"/>
        <w:jc w:val="both"/>
        <w:rPr>
          <w:rFonts w:ascii="Times New Roman" w:eastAsia="Times New Roman" w:hAnsi="Times New Roman"/>
          <w:b/>
          <w:bCs/>
          <w:sz w:val="24"/>
          <w:szCs w:val="24"/>
          <w:lang w:eastAsia="pl-PL"/>
        </w:rPr>
      </w:pPr>
      <w:r w:rsidRPr="00052D6B">
        <w:rPr>
          <w:rFonts w:ascii="Times New Roman" w:eastAsia="Times New Roman" w:hAnsi="Times New Roman"/>
          <w:b/>
          <w:bCs/>
          <w:sz w:val="24"/>
          <w:szCs w:val="24"/>
          <w:lang w:eastAsia="pl-PL"/>
        </w:rPr>
        <w:t>Pozostałe kwestie</w:t>
      </w:r>
    </w:p>
    <w:p w14:paraId="3C4A2D77" w14:textId="6C2D16E2" w:rsidR="00362BCA" w:rsidRPr="00052D6B" w:rsidRDefault="00362BCA" w:rsidP="00052D6B">
      <w:pPr>
        <w:spacing w:before="120" w:after="120" w:line="360" w:lineRule="auto"/>
        <w:jc w:val="both"/>
        <w:rPr>
          <w:rFonts w:ascii="Times New Roman" w:hAnsi="Times New Roman"/>
          <w:sz w:val="24"/>
          <w:szCs w:val="24"/>
        </w:rPr>
      </w:pPr>
      <w:r w:rsidRPr="00052D6B">
        <w:rPr>
          <w:rFonts w:ascii="Times New Roman" w:hAnsi="Times New Roman"/>
          <w:sz w:val="24"/>
          <w:szCs w:val="24"/>
        </w:rPr>
        <w:lastRenderedPageBreak/>
        <w:t>Projekt ustawy nie zawiera przepisów technicznych, w rozumieniu rozporządzenia Rady Ministrów z dnia 23 grudnia 2002 r. w sprawie sposobu funkcjonowania krajowego systemu notyfikacji norm i aktów prawnych (Dz. U. poz. 2039, z późn. zm.), w związku z</w:t>
      </w:r>
      <w:r w:rsidR="00711222">
        <w:rPr>
          <w:rFonts w:ascii="Times New Roman" w:hAnsi="Times New Roman"/>
          <w:sz w:val="24"/>
          <w:szCs w:val="24"/>
        </w:rPr>
        <w:t xml:space="preserve"> </w:t>
      </w:r>
      <w:r w:rsidRPr="00052D6B">
        <w:rPr>
          <w:rFonts w:ascii="Times New Roman" w:hAnsi="Times New Roman"/>
          <w:sz w:val="24"/>
          <w:szCs w:val="24"/>
        </w:rPr>
        <w:t>tym nie podlega notyfikacji.</w:t>
      </w:r>
    </w:p>
    <w:p w14:paraId="74800FBA" w14:textId="6C58BA49" w:rsidR="00326144" w:rsidRPr="00052D6B" w:rsidRDefault="00362BCA" w:rsidP="00940D83">
      <w:pPr>
        <w:spacing w:before="120" w:after="120" w:line="360" w:lineRule="auto"/>
        <w:jc w:val="both"/>
        <w:rPr>
          <w:rFonts w:ascii="Times New Roman" w:hAnsi="Times New Roman"/>
          <w:sz w:val="24"/>
          <w:szCs w:val="24"/>
        </w:rPr>
      </w:pPr>
      <w:r w:rsidRPr="00052D6B">
        <w:rPr>
          <w:rFonts w:ascii="Times New Roman" w:hAnsi="Times New Roman"/>
          <w:sz w:val="24"/>
          <w:szCs w:val="24"/>
        </w:rPr>
        <w:t>Projektowana regulacja jest zgodna z prawem Unii Europejskiej.</w:t>
      </w:r>
      <w:bookmarkStart w:id="9" w:name="highlightHit_616"/>
      <w:bookmarkStart w:id="10" w:name="highlightHit_617"/>
      <w:bookmarkEnd w:id="9"/>
      <w:bookmarkEnd w:id="10"/>
    </w:p>
    <w:sectPr w:rsidR="00326144" w:rsidRPr="00052D6B" w:rsidSect="00A972C0">
      <w:footerReference w:type="default" r:id="rId9"/>
      <w:pgSz w:w="11906" w:h="16838"/>
      <w:pgMar w:top="1417" w:right="1417" w:bottom="141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BB6747" w16cex:dateUtc="2020-07-16T21:54: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90E776" w14:textId="77777777" w:rsidR="003043D6" w:rsidRDefault="003043D6" w:rsidP="00A972C0">
      <w:pPr>
        <w:spacing w:after="0" w:line="240" w:lineRule="auto"/>
      </w:pPr>
      <w:r>
        <w:separator/>
      </w:r>
    </w:p>
  </w:endnote>
  <w:endnote w:type="continuationSeparator" w:id="0">
    <w:p w14:paraId="7F17FAF0" w14:textId="77777777" w:rsidR="003043D6" w:rsidRDefault="003043D6" w:rsidP="00A97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tka Small">
    <w:panose1 w:val="02000505000000020004"/>
    <w:charset w:val="EE"/>
    <w:family w:val="auto"/>
    <w:pitch w:val="variable"/>
    <w:sig w:usb0="A00002EF" w:usb1="4000204B" w:usb2="00000000" w:usb3="00000000" w:csb0="000001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0777680"/>
      <w:docPartObj>
        <w:docPartGallery w:val="Page Numbers (Bottom of Page)"/>
        <w:docPartUnique/>
      </w:docPartObj>
    </w:sdtPr>
    <w:sdtEndPr/>
    <w:sdtContent>
      <w:p w14:paraId="3BA4E932" w14:textId="5E4C4BB6" w:rsidR="00126DD7" w:rsidRDefault="00126DD7">
        <w:pPr>
          <w:pStyle w:val="Stopka"/>
          <w:jc w:val="center"/>
        </w:pPr>
        <w:r>
          <w:fldChar w:fldCharType="begin"/>
        </w:r>
        <w:r>
          <w:instrText>PAGE   \* MERGEFORMAT</w:instrText>
        </w:r>
        <w:r>
          <w:fldChar w:fldCharType="separate"/>
        </w:r>
        <w:r w:rsidR="00C4110B">
          <w:rPr>
            <w:noProof/>
          </w:rPr>
          <w:t>14</w:t>
        </w:r>
        <w:r>
          <w:fldChar w:fldCharType="end"/>
        </w:r>
      </w:p>
    </w:sdtContent>
  </w:sdt>
  <w:p w14:paraId="4ABBB747" w14:textId="786451D9" w:rsidR="00126DD7" w:rsidRPr="00A972C0" w:rsidRDefault="00126DD7" w:rsidP="00A972C0">
    <w:pPr>
      <w:pStyle w:val="Stopka"/>
      <w:jc w:val="center"/>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8636FC" w14:textId="77777777" w:rsidR="003043D6" w:rsidRDefault="003043D6" w:rsidP="00A972C0">
      <w:pPr>
        <w:spacing w:after="0" w:line="240" w:lineRule="auto"/>
      </w:pPr>
      <w:r>
        <w:separator/>
      </w:r>
    </w:p>
  </w:footnote>
  <w:footnote w:type="continuationSeparator" w:id="0">
    <w:p w14:paraId="2FC339DF" w14:textId="77777777" w:rsidR="003043D6" w:rsidRDefault="003043D6" w:rsidP="00A972C0">
      <w:pPr>
        <w:spacing w:after="0" w:line="240" w:lineRule="auto"/>
      </w:pPr>
      <w:r>
        <w:continuationSeparator/>
      </w:r>
    </w:p>
  </w:footnote>
  <w:footnote w:id="1">
    <w:p w14:paraId="163315D0" w14:textId="5632EEA3" w:rsidR="00126DD7" w:rsidRPr="006D2EDC" w:rsidRDefault="00126DD7" w:rsidP="00917FCE">
      <w:pPr>
        <w:pStyle w:val="Tekstprzypisudolnego"/>
        <w:jc w:val="both"/>
        <w:rPr>
          <w:rFonts w:ascii="Times New Roman" w:hAnsi="Times New Roman"/>
        </w:rPr>
      </w:pPr>
      <w:r w:rsidRPr="006D2EDC">
        <w:rPr>
          <w:rStyle w:val="Odwoanieprzypisudolnego"/>
          <w:rFonts w:ascii="Times New Roman" w:hAnsi="Times New Roman"/>
        </w:rPr>
        <w:footnoteRef/>
      </w:r>
      <w:r w:rsidRPr="006D2EDC">
        <w:rPr>
          <w:rFonts w:ascii="Times New Roman" w:hAnsi="Times New Roman"/>
        </w:rPr>
        <w:t xml:space="preserve"> </w:t>
      </w:r>
      <w:r>
        <w:rPr>
          <w:rFonts w:ascii="Times New Roman" w:hAnsi="Times New Roman"/>
        </w:rPr>
        <w:t xml:space="preserve">Szacunki zostały przygotowane na podstawie danych za 2019 r. </w:t>
      </w:r>
      <w:r w:rsidRPr="006D2EDC">
        <w:rPr>
          <w:rFonts w:ascii="Times New Roman" w:hAnsi="Times New Roman"/>
        </w:rPr>
        <w:t>W 2019 r. opłatę targową pobrało 1649 gmin w łącznej wysokości 139 337 182,31 zł. Dla 877 gmin wpływy z</w:t>
      </w:r>
      <w:r>
        <w:rPr>
          <w:rFonts w:ascii="Times New Roman" w:hAnsi="Times New Roman"/>
        </w:rPr>
        <w:t xml:space="preserve"> </w:t>
      </w:r>
      <w:r w:rsidRPr="006D2EDC">
        <w:rPr>
          <w:rFonts w:ascii="Times New Roman" w:hAnsi="Times New Roman"/>
        </w:rPr>
        <w:t>tytułu opłaty targowej wynios</w:t>
      </w:r>
      <w:r>
        <w:rPr>
          <w:rFonts w:ascii="Times New Roman" w:hAnsi="Times New Roman"/>
        </w:rPr>
        <w:t xml:space="preserve">ły powyżej 10 tys. zł. W </w:t>
      </w:r>
      <w:r w:rsidRPr="006D2EDC">
        <w:rPr>
          <w:rFonts w:ascii="Times New Roman" w:hAnsi="Times New Roman"/>
        </w:rPr>
        <w:t>przypadku 772 gmin wpływy nie przekroczyły kwoty</w:t>
      </w:r>
      <w:r>
        <w:rPr>
          <w:rFonts w:ascii="Times New Roman" w:hAnsi="Times New Roman"/>
        </w:rPr>
        <w:t xml:space="preserve"> 10 tys. zł i wyniosły łącznie 2 293 352,76 zł.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529C8"/>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CD1819"/>
    <w:multiLevelType w:val="multilevel"/>
    <w:tmpl w:val="5A303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F26F5"/>
    <w:multiLevelType w:val="hybridMultilevel"/>
    <w:tmpl w:val="F19A33B4"/>
    <w:lvl w:ilvl="0" w:tplc="F5D458F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15:restartNumberingAfterBreak="0">
    <w:nsid w:val="10E43C58"/>
    <w:multiLevelType w:val="hybridMultilevel"/>
    <w:tmpl w:val="743CB1FE"/>
    <w:lvl w:ilvl="0" w:tplc="FE441B74">
      <w:start w:val="1"/>
      <w:numFmt w:val="decimal"/>
      <w:lvlText w:val="%1."/>
      <w:lvlJc w:val="left"/>
      <w:pPr>
        <w:ind w:left="720" w:hanging="360"/>
      </w:pPr>
      <w:rPr>
        <w:rFonts w:ascii="Times New Roman" w:hAnsi="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F43477"/>
    <w:multiLevelType w:val="hybridMultilevel"/>
    <w:tmpl w:val="0396DFBC"/>
    <w:lvl w:ilvl="0" w:tplc="0415000F">
      <w:start w:val="1"/>
      <w:numFmt w:val="decimal"/>
      <w:lvlText w:val="%1."/>
      <w:lvlJc w:val="left"/>
      <w:pPr>
        <w:ind w:left="720" w:hanging="360"/>
      </w:pPr>
      <w:rPr>
        <w:rFonts w:hint="default"/>
      </w:rPr>
    </w:lvl>
    <w:lvl w:ilvl="1" w:tplc="E41A6760">
      <w:start w:val="1"/>
      <w:numFmt w:val="decimal"/>
      <w:lvlText w:val="%2."/>
      <w:lvlJc w:val="left"/>
      <w:pPr>
        <w:ind w:left="1440" w:hanging="360"/>
      </w:pPr>
      <w:rPr>
        <w:rFonts w:ascii="Times New Roman" w:eastAsia="Calibri"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AB71AE6"/>
    <w:multiLevelType w:val="multilevel"/>
    <w:tmpl w:val="5302F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5F0C5A"/>
    <w:multiLevelType w:val="hybridMultilevel"/>
    <w:tmpl w:val="DCBA480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E2A5573"/>
    <w:multiLevelType w:val="hybridMultilevel"/>
    <w:tmpl w:val="113810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949122B"/>
    <w:multiLevelType w:val="multilevel"/>
    <w:tmpl w:val="79320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365FF8"/>
    <w:multiLevelType w:val="hybridMultilevel"/>
    <w:tmpl w:val="CC22E1B4"/>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F980B1C"/>
    <w:multiLevelType w:val="hybridMultilevel"/>
    <w:tmpl w:val="BF466E6C"/>
    <w:lvl w:ilvl="0" w:tplc="A44C68A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37E633B5"/>
    <w:multiLevelType w:val="hybridMultilevel"/>
    <w:tmpl w:val="F37216CC"/>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D896877"/>
    <w:multiLevelType w:val="multilevel"/>
    <w:tmpl w:val="BD12F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067719"/>
    <w:multiLevelType w:val="hybridMultilevel"/>
    <w:tmpl w:val="7D42BE2E"/>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41A04AA9"/>
    <w:multiLevelType w:val="hybridMultilevel"/>
    <w:tmpl w:val="9F0C09C6"/>
    <w:lvl w:ilvl="0" w:tplc="BD0E3298">
      <w:start w:val="1"/>
      <w:numFmt w:val="decimal"/>
      <w:lvlText w:val="%1."/>
      <w:lvlJc w:val="left"/>
      <w:pPr>
        <w:ind w:left="104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15" w15:restartNumberingAfterBreak="0">
    <w:nsid w:val="48702F7E"/>
    <w:multiLevelType w:val="hybridMultilevel"/>
    <w:tmpl w:val="813C41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DF543B5"/>
    <w:multiLevelType w:val="multilevel"/>
    <w:tmpl w:val="930EE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AA115A"/>
    <w:multiLevelType w:val="multilevel"/>
    <w:tmpl w:val="B540D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8761B0"/>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0D310AB"/>
    <w:multiLevelType w:val="hybridMultilevel"/>
    <w:tmpl w:val="44D4E9BC"/>
    <w:lvl w:ilvl="0" w:tplc="BE30EB44">
      <w:start w:val="1"/>
      <w:numFmt w:val="bullet"/>
      <w:lvlText w:val=""/>
      <w:lvlJc w:val="left"/>
      <w:pPr>
        <w:ind w:left="1788" w:hanging="360"/>
      </w:pPr>
      <w:rPr>
        <w:rFonts w:ascii="Symbol" w:hAnsi="Symbol"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20" w15:restartNumberingAfterBreak="0">
    <w:nsid w:val="725E60E0"/>
    <w:multiLevelType w:val="hybridMultilevel"/>
    <w:tmpl w:val="9704DFFC"/>
    <w:lvl w:ilvl="0" w:tplc="330E2A00">
      <w:start w:val="1"/>
      <w:numFmt w:val="bullet"/>
      <w:lvlText w:val="-"/>
      <w:lvlJc w:val="left"/>
      <w:pPr>
        <w:ind w:left="360" w:hanging="360"/>
      </w:pPr>
      <w:rPr>
        <w:rFonts w:ascii="Sitka Small" w:hAnsi="Sitka Smal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759C238B"/>
    <w:multiLevelType w:val="hybridMultilevel"/>
    <w:tmpl w:val="6BAE86F2"/>
    <w:lvl w:ilvl="0" w:tplc="E1E845E6">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CFB028E"/>
    <w:multiLevelType w:val="multilevel"/>
    <w:tmpl w:val="67EE6AF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8"/>
  </w:num>
  <w:num w:numId="2">
    <w:abstractNumId w:val="13"/>
  </w:num>
  <w:num w:numId="3">
    <w:abstractNumId w:val="6"/>
  </w:num>
  <w:num w:numId="4">
    <w:abstractNumId w:val="12"/>
  </w:num>
  <w:num w:numId="5">
    <w:abstractNumId w:val="5"/>
  </w:num>
  <w:num w:numId="6">
    <w:abstractNumId w:val="16"/>
  </w:num>
  <w:num w:numId="7">
    <w:abstractNumId w:val="1"/>
  </w:num>
  <w:num w:numId="8">
    <w:abstractNumId w:val="8"/>
  </w:num>
  <w:num w:numId="9">
    <w:abstractNumId w:val="17"/>
  </w:num>
  <w:num w:numId="10">
    <w:abstractNumId w:val="22"/>
  </w:num>
  <w:num w:numId="11">
    <w:abstractNumId w:val="7"/>
  </w:num>
  <w:num w:numId="12">
    <w:abstractNumId w:val="11"/>
  </w:num>
  <w:num w:numId="13">
    <w:abstractNumId w:val="9"/>
  </w:num>
  <w:num w:numId="14">
    <w:abstractNumId w:val="21"/>
  </w:num>
  <w:num w:numId="15">
    <w:abstractNumId w:val="15"/>
  </w:num>
  <w:num w:numId="16">
    <w:abstractNumId w:val="14"/>
  </w:num>
  <w:num w:numId="17">
    <w:abstractNumId w:val="20"/>
  </w:num>
  <w:num w:numId="18">
    <w:abstractNumId w:val="2"/>
  </w:num>
  <w:num w:numId="19">
    <w:abstractNumId w:val="19"/>
  </w:num>
  <w:num w:numId="20">
    <w:abstractNumId w:val="3"/>
  </w:num>
  <w:num w:numId="21">
    <w:abstractNumId w:val="4"/>
  </w:num>
  <w:num w:numId="22">
    <w:abstractNumId w:val="10"/>
  </w:num>
  <w:num w:numId="23">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810"/>
    <w:rsid w:val="000018E5"/>
    <w:rsid w:val="00001D02"/>
    <w:rsid w:val="00001D92"/>
    <w:rsid w:val="00002BEF"/>
    <w:rsid w:val="00004E59"/>
    <w:rsid w:val="000075BF"/>
    <w:rsid w:val="000109A5"/>
    <w:rsid w:val="000111F3"/>
    <w:rsid w:val="00011A66"/>
    <w:rsid w:val="000123AA"/>
    <w:rsid w:val="000159CE"/>
    <w:rsid w:val="00020661"/>
    <w:rsid w:val="000208E1"/>
    <w:rsid w:val="0002491F"/>
    <w:rsid w:val="000253DE"/>
    <w:rsid w:val="000259BC"/>
    <w:rsid w:val="00026763"/>
    <w:rsid w:val="00030D93"/>
    <w:rsid w:val="00031C99"/>
    <w:rsid w:val="00032498"/>
    <w:rsid w:val="0003488B"/>
    <w:rsid w:val="000355FE"/>
    <w:rsid w:val="00040693"/>
    <w:rsid w:val="000416F4"/>
    <w:rsid w:val="0004454B"/>
    <w:rsid w:val="00045EB0"/>
    <w:rsid w:val="00047991"/>
    <w:rsid w:val="00052C3C"/>
    <w:rsid w:val="00052D6B"/>
    <w:rsid w:val="00060D0F"/>
    <w:rsid w:val="00061F62"/>
    <w:rsid w:val="0006210D"/>
    <w:rsid w:val="00062800"/>
    <w:rsid w:val="0006696E"/>
    <w:rsid w:val="00067410"/>
    <w:rsid w:val="00070407"/>
    <w:rsid w:val="000708D7"/>
    <w:rsid w:val="0007327E"/>
    <w:rsid w:val="00073DDE"/>
    <w:rsid w:val="000740E7"/>
    <w:rsid w:val="0007531C"/>
    <w:rsid w:val="00075374"/>
    <w:rsid w:val="000840F3"/>
    <w:rsid w:val="00087F83"/>
    <w:rsid w:val="00093342"/>
    <w:rsid w:val="00093969"/>
    <w:rsid w:val="0009496B"/>
    <w:rsid w:val="000971D5"/>
    <w:rsid w:val="00097C5B"/>
    <w:rsid w:val="000A1103"/>
    <w:rsid w:val="000A129F"/>
    <w:rsid w:val="000A130A"/>
    <w:rsid w:val="000A1860"/>
    <w:rsid w:val="000A197B"/>
    <w:rsid w:val="000A47A6"/>
    <w:rsid w:val="000A5648"/>
    <w:rsid w:val="000A71DD"/>
    <w:rsid w:val="000B07B7"/>
    <w:rsid w:val="000B1A93"/>
    <w:rsid w:val="000B37D8"/>
    <w:rsid w:val="000B7E87"/>
    <w:rsid w:val="000C0BBC"/>
    <w:rsid w:val="000C0DA5"/>
    <w:rsid w:val="000C0DC4"/>
    <w:rsid w:val="000C11D9"/>
    <w:rsid w:val="000C13AA"/>
    <w:rsid w:val="000C1A9D"/>
    <w:rsid w:val="000C572A"/>
    <w:rsid w:val="000C58B1"/>
    <w:rsid w:val="000C5A38"/>
    <w:rsid w:val="000C6822"/>
    <w:rsid w:val="000C7675"/>
    <w:rsid w:val="000D018F"/>
    <w:rsid w:val="000D04CE"/>
    <w:rsid w:val="000D07A4"/>
    <w:rsid w:val="000D224C"/>
    <w:rsid w:val="000D61E6"/>
    <w:rsid w:val="000E0043"/>
    <w:rsid w:val="000E0D61"/>
    <w:rsid w:val="000E16FA"/>
    <w:rsid w:val="000E22CC"/>
    <w:rsid w:val="000E3451"/>
    <w:rsid w:val="000E41D4"/>
    <w:rsid w:val="000E696B"/>
    <w:rsid w:val="000E6ED0"/>
    <w:rsid w:val="000E7159"/>
    <w:rsid w:val="000E7179"/>
    <w:rsid w:val="000E7FBF"/>
    <w:rsid w:val="000F0144"/>
    <w:rsid w:val="000F045F"/>
    <w:rsid w:val="000F1160"/>
    <w:rsid w:val="000F1F88"/>
    <w:rsid w:val="000F21A8"/>
    <w:rsid w:val="000F3C55"/>
    <w:rsid w:val="000F479E"/>
    <w:rsid w:val="00101B98"/>
    <w:rsid w:val="00102CB0"/>
    <w:rsid w:val="00105C05"/>
    <w:rsid w:val="001062A7"/>
    <w:rsid w:val="00110E7A"/>
    <w:rsid w:val="00114014"/>
    <w:rsid w:val="00114566"/>
    <w:rsid w:val="00114BF2"/>
    <w:rsid w:val="001205A6"/>
    <w:rsid w:val="00120FCE"/>
    <w:rsid w:val="0012483E"/>
    <w:rsid w:val="00125E64"/>
    <w:rsid w:val="001264DD"/>
    <w:rsid w:val="001267DF"/>
    <w:rsid w:val="00126DD7"/>
    <w:rsid w:val="0013132A"/>
    <w:rsid w:val="00132051"/>
    <w:rsid w:val="00132098"/>
    <w:rsid w:val="00132A1E"/>
    <w:rsid w:val="001344B7"/>
    <w:rsid w:val="00134A6F"/>
    <w:rsid w:val="001350A2"/>
    <w:rsid w:val="00135C91"/>
    <w:rsid w:val="00140D4F"/>
    <w:rsid w:val="0014274B"/>
    <w:rsid w:val="00143C75"/>
    <w:rsid w:val="0014593F"/>
    <w:rsid w:val="001500C4"/>
    <w:rsid w:val="00153D72"/>
    <w:rsid w:val="00155BF5"/>
    <w:rsid w:val="00156AC4"/>
    <w:rsid w:val="00156BA9"/>
    <w:rsid w:val="001620D3"/>
    <w:rsid w:val="00163BE9"/>
    <w:rsid w:val="00163CBC"/>
    <w:rsid w:val="001669E5"/>
    <w:rsid w:val="0017118F"/>
    <w:rsid w:val="001751D7"/>
    <w:rsid w:val="00180331"/>
    <w:rsid w:val="00180F0B"/>
    <w:rsid w:val="00185A75"/>
    <w:rsid w:val="001877C4"/>
    <w:rsid w:val="00187D11"/>
    <w:rsid w:val="001932D5"/>
    <w:rsid w:val="00194642"/>
    <w:rsid w:val="001952DA"/>
    <w:rsid w:val="00196D3F"/>
    <w:rsid w:val="00196D95"/>
    <w:rsid w:val="00196EE7"/>
    <w:rsid w:val="001974F0"/>
    <w:rsid w:val="001A1089"/>
    <w:rsid w:val="001A4492"/>
    <w:rsid w:val="001A5210"/>
    <w:rsid w:val="001A67A3"/>
    <w:rsid w:val="001A7A85"/>
    <w:rsid w:val="001B0344"/>
    <w:rsid w:val="001B2047"/>
    <w:rsid w:val="001B2B67"/>
    <w:rsid w:val="001B57B4"/>
    <w:rsid w:val="001B6476"/>
    <w:rsid w:val="001B69A3"/>
    <w:rsid w:val="001C0138"/>
    <w:rsid w:val="001C07CC"/>
    <w:rsid w:val="001C25BF"/>
    <w:rsid w:val="001C3AA8"/>
    <w:rsid w:val="001C4CB8"/>
    <w:rsid w:val="001C4E2E"/>
    <w:rsid w:val="001C5678"/>
    <w:rsid w:val="001C6387"/>
    <w:rsid w:val="001C7D86"/>
    <w:rsid w:val="001D0A48"/>
    <w:rsid w:val="001D3AAA"/>
    <w:rsid w:val="001D44DA"/>
    <w:rsid w:val="001E07F3"/>
    <w:rsid w:val="001E09E6"/>
    <w:rsid w:val="001E159E"/>
    <w:rsid w:val="001E19A1"/>
    <w:rsid w:val="001E1BAB"/>
    <w:rsid w:val="001E222D"/>
    <w:rsid w:val="001E296E"/>
    <w:rsid w:val="001E47C0"/>
    <w:rsid w:val="001E4888"/>
    <w:rsid w:val="001E4E4B"/>
    <w:rsid w:val="001E4EA2"/>
    <w:rsid w:val="001E5727"/>
    <w:rsid w:val="001E632B"/>
    <w:rsid w:val="001E633F"/>
    <w:rsid w:val="001F5BD2"/>
    <w:rsid w:val="001F6257"/>
    <w:rsid w:val="001F6647"/>
    <w:rsid w:val="001F7129"/>
    <w:rsid w:val="00202507"/>
    <w:rsid w:val="00202F7D"/>
    <w:rsid w:val="00203E76"/>
    <w:rsid w:val="002045B7"/>
    <w:rsid w:val="00204EE2"/>
    <w:rsid w:val="00205613"/>
    <w:rsid w:val="0021104F"/>
    <w:rsid w:val="00211323"/>
    <w:rsid w:val="0021156C"/>
    <w:rsid w:val="00211C9F"/>
    <w:rsid w:val="00213C0F"/>
    <w:rsid w:val="0021456D"/>
    <w:rsid w:val="00215B3A"/>
    <w:rsid w:val="00216065"/>
    <w:rsid w:val="00217D49"/>
    <w:rsid w:val="0022183B"/>
    <w:rsid w:val="00223863"/>
    <w:rsid w:val="00224372"/>
    <w:rsid w:val="00225270"/>
    <w:rsid w:val="00226991"/>
    <w:rsid w:val="002301FE"/>
    <w:rsid w:val="002310A7"/>
    <w:rsid w:val="002319DA"/>
    <w:rsid w:val="00233211"/>
    <w:rsid w:val="0023425F"/>
    <w:rsid w:val="002358BC"/>
    <w:rsid w:val="00236332"/>
    <w:rsid w:val="00237BC9"/>
    <w:rsid w:val="00242C4B"/>
    <w:rsid w:val="00243EF3"/>
    <w:rsid w:val="00244968"/>
    <w:rsid w:val="00245EF1"/>
    <w:rsid w:val="00246FE2"/>
    <w:rsid w:val="00254B7D"/>
    <w:rsid w:val="00255B3B"/>
    <w:rsid w:val="00256911"/>
    <w:rsid w:val="00257509"/>
    <w:rsid w:val="002604B5"/>
    <w:rsid w:val="002618C9"/>
    <w:rsid w:val="00262159"/>
    <w:rsid w:val="002621B2"/>
    <w:rsid w:val="002631AC"/>
    <w:rsid w:val="002667C8"/>
    <w:rsid w:val="00266A35"/>
    <w:rsid w:val="00270DC4"/>
    <w:rsid w:val="002711FD"/>
    <w:rsid w:val="002716B6"/>
    <w:rsid w:val="00272606"/>
    <w:rsid w:val="002730CA"/>
    <w:rsid w:val="002734C3"/>
    <w:rsid w:val="00273839"/>
    <w:rsid w:val="0027666A"/>
    <w:rsid w:val="002766B1"/>
    <w:rsid w:val="002767A7"/>
    <w:rsid w:val="002776E6"/>
    <w:rsid w:val="00282BCC"/>
    <w:rsid w:val="002832B7"/>
    <w:rsid w:val="00284B38"/>
    <w:rsid w:val="00284DC1"/>
    <w:rsid w:val="00287D74"/>
    <w:rsid w:val="002909F9"/>
    <w:rsid w:val="002918E7"/>
    <w:rsid w:val="00292039"/>
    <w:rsid w:val="002942F7"/>
    <w:rsid w:val="00294A89"/>
    <w:rsid w:val="002951CF"/>
    <w:rsid w:val="00296768"/>
    <w:rsid w:val="00296D7D"/>
    <w:rsid w:val="002A02C2"/>
    <w:rsid w:val="002A2664"/>
    <w:rsid w:val="002A3C12"/>
    <w:rsid w:val="002A596E"/>
    <w:rsid w:val="002A7505"/>
    <w:rsid w:val="002B0ACB"/>
    <w:rsid w:val="002B25E8"/>
    <w:rsid w:val="002B2956"/>
    <w:rsid w:val="002B3C8C"/>
    <w:rsid w:val="002B3CB3"/>
    <w:rsid w:val="002B4F7C"/>
    <w:rsid w:val="002B5F40"/>
    <w:rsid w:val="002C11A8"/>
    <w:rsid w:val="002C2FCF"/>
    <w:rsid w:val="002C403A"/>
    <w:rsid w:val="002C7D4B"/>
    <w:rsid w:val="002D1964"/>
    <w:rsid w:val="002D56F5"/>
    <w:rsid w:val="002D6CA0"/>
    <w:rsid w:val="002D71E5"/>
    <w:rsid w:val="002E0324"/>
    <w:rsid w:val="002E1C35"/>
    <w:rsid w:val="002E2172"/>
    <w:rsid w:val="002E32DB"/>
    <w:rsid w:val="002E3733"/>
    <w:rsid w:val="002E66FE"/>
    <w:rsid w:val="002E6E9E"/>
    <w:rsid w:val="002F1F65"/>
    <w:rsid w:val="002F2CF4"/>
    <w:rsid w:val="002F2D0B"/>
    <w:rsid w:val="002F3F5D"/>
    <w:rsid w:val="002F4033"/>
    <w:rsid w:val="002F4F45"/>
    <w:rsid w:val="002F5DDD"/>
    <w:rsid w:val="002F6606"/>
    <w:rsid w:val="002F6B76"/>
    <w:rsid w:val="002F6C78"/>
    <w:rsid w:val="002F781F"/>
    <w:rsid w:val="00300EFD"/>
    <w:rsid w:val="00301DAD"/>
    <w:rsid w:val="00303298"/>
    <w:rsid w:val="0030395E"/>
    <w:rsid w:val="003043D6"/>
    <w:rsid w:val="00304A62"/>
    <w:rsid w:val="00305553"/>
    <w:rsid w:val="003071EF"/>
    <w:rsid w:val="00307EF0"/>
    <w:rsid w:val="00311462"/>
    <w:rsid w:val="0031368A"/>
    <w:rsid w:val="003136AE"/>
    <w:rsid w:val="00313D91"/>
    <w:rsid w:val="00314AF6"/>
    <w:rsid w:val="003158E8"/>
    <w:rsid w:val="00316D57"/>
    <w:rsid w:val="00320CF0"/>
    <w:rsid w:val="00321029"/>
    <w:rsid w:val="003219FA"/>
    <w:rsid w:val="00324832"/>
    <w:rsid w:val="00324F03"/>
    <w:rsid w:val="00326144"/>
    <w:rsid w:val="00333338"/>
    <w:rsid w:val="0033355E"/>
    <w:rsid w:val="00337AB5"/>
    <w:rsid w:val="00341790"/>
    <w:rsid w:val="0034355D"/>
    <w:rsid w:val="00343E9A"/>
    <w:rsid w:val="0034620C"/>
    <w:rsid w:val="00346D96"/>
    <w:rsid w:val="003513B4"/>
    <w:rsid w:val="003522A0"/>
    <w:rsid w:val="003526B8"/>
    <w:rsid w:val="00355161"/>
    <w:rsid w:val="00362BCA"/>
    <w:rsid w:val="00364449"/>
    <w:rsid w:val="003655EA"/>
    <w:rsid w:val="00366DA7"/>
    <w:rsid w:val="00367DDE"/>
    <w:rsid w:val="00371010"/>
    <w:rsid w:val="0037216C"/>
    <w:rsid w:val="003721DC"/>
    <w:rsid w:val="00372228"/>
    <w:rsid w:val="00372924"/>
    <w:rsid w:val="00372C0E"/>
    <w:rsid w:val="00373B69"/>
    <w:rsid w:val="00373BEC"/>
    <w:rsid w:val="0037608C"/>
    <w:rsid w:val="0037787C"/>
    <w:rsid w:val="00381B70"/>
    <w:rsid w:val="00382706"/>
    <w:rsid w:val="003829D1"/>
    <w:rsid w:val="00384EE5"/>
    <w:rsid w:val="00385865"/>
    <w:rsid w:val="0039065F"/>
    <w:rsid w:val="003910C9"/>
    <w:rsid w:val="00393EF2"/>
    <w:rsid w:val="0039458A"/>
    <w:rsid w:val="0039472B"/>
    <w:rsid w:val="003A5F20"/>
    <w:rsid w:val="003A6652"/>
    <w:rsid w:val="003A781F"/>
    <w:rsid w:val="003A7B7B"/>
    <w:rsid w:val="003B3093"/>
    <w:rsid w:val="003B35EA"/>
    <w:rsid w:val="003B3C97"/>
    <w:rsid w:val="003B3E23"/>
    <w:rsid w:val="003B468C"/>
    <w:rsid w:val="003B4A24"/>
    <w:rsid w:val="003B4B00"/>
    <w:rsid w:val="003B604C"/>
    <w:rsid w:val="003B7B2A"/>
    <w:rsid w:val="003B7D4B"/>
    <w:rsid w:val="003B7E70"/>
    <w:rsid w:val="003C0798"/>
    <w:rsid w:val="003C1657"/>
    <w:rsid w:val="003C18F2"/>
    <w:rsid w:val="003C1B3D"/>
    <w:rsid w:val="003C254D"/>
    <w:rsid w:val="003C2745"/>
    <w:rsid w:val="003C2967"/>
    <w:rsid w:val="003C765F"/>
    <w:rsid w:val="003C79F8"/>
    <w:rsid w:val="003D00C5"/>
    <w:rsid w:val="003D0C17"/>
    <w:rsid w:val="003D2349"/>
    <w:rsid w:val="003D6E52"/>
    <w:rsid w:val="003D6FFF"/>
    <w:rsid w:val="003E3159"/>
    <w:rsid w:val="003E36A8"/>
    <w:rsid w:val="003E636C"/>
    <w:rsid w:val="003E6B61"/>
    <w:rsid w:val="003E7C75"/>
    <w:rsid w:val="003F022B"/>
    <w:rsid w:val="003F4127"/>
    <w:rsid w:val="003F5E3A"/>
    <w:rsid w:val="003F7ABC"/>
    <w:rsid w:val="00401368"/>
    <w:rsid w:val="00401CF6"/>
    <w:rsid w:val="00403BC9"/>
    <w:rsid w:val="00404473"/>
    <w:rsid w:val="004054B8"/>
    <w:rsid w:val="00406502"/>
    <w:rsid w:val="004100A3"/>
    <w:rsid w:val="004119E1"/>
    <w:rsid w:val="0041236D"/>
    <w:rsid w:val="004126A9"/>
    <w:rsid w:val="0041309F"/>
    <w:rsid w:val="0041381E"/>
    <w:rsid w:val="00414246"/>
    <w:rsid w:val="004172AC"/>
    <w:rsid w:val="00417467"/>
    <w:rsid w:val="00420A19"/>
    <w:rsid w:val="00421523"/>
    <w:rsid w:val="00422CBC"/>
    <w:rsid w:val="00423630"/>
    <w:rsid w:val="00426A11"/>
    <w:rsid w:val="00426D4F"/>
    <w:rsid w:val="00430B9D"/>
    <w:rsid w:val="00431C0C"/>
    <w:rsid w:val="0043547C"/>
    <w:rsid w:val="00435CA0"/>
    <w:rsid w:val="004368C4"/>
    <w:rsid w:val="00436AB8"/>
    <w:rsid w:val="00436AC7"/>
    <w:rsid w:val="00437F39"/>
    <w:rsid w:val="00442283"/>
    <w:rsid w:val="00443322"/>
    <w:rsid w:val="004443D0"/>
    <w:rsid w:val="004456CD"/>
    <w:rsid w:val="00445B19"/>
    <w:rsid w:val="00450388"/>
    <w:rsid w:val="00451277"/>
    <w:rsid w:val="0045316D"/>
    <w:rsid w:val="004532E9"/>
    <w:rsid w:val="004543D0"/>
    <w:rsid w:val="0045511D"/>
    <w:rsid w:val="00455F47"/>
    <w:rsid w:val="00455F87"/>
    <w:rsid w:val="00460672"/>
    <w:rsid w:val="00460BA4"/>
    <w:rsid w:val="00461179"/>
    <w:rsid w:val="004612E1"/>
    <w:rsid w:val="00463D2D"/>
    <w:rsid w:val="00463F99"/>
    <w:rsid w:val="00465838"/>
    <w:rsid w:val="00465D4F"/>
    <w:rsid w:val="0046713F"/>
    <w:rsid w:val="00467D8B"/>
    <w:rsid w:val="00473746"/>
    <w:rsid w:val="00475C9E"/>
    <w:rsid w:val="00476C15"/>
    <w:rsid w:val="004804EC"/>
    <w:rsid w:val="004827F7"/>
    <w:rsid w:val="00482CDA"/>
    <w:rsid w:val="00483138"/>
    <w:rsid w:val="00483A1F"/>
    <w:rsid w:val="00485602"/>
    <w:rsid w:val="0048626F"/>
    <w:rsid w:val="00486EDF"/>
    <w:rsid w:val="00490F89"/>
    <w:rsid w:val="004922EE"/>
    <w:rsid w:val="004A00CC"/>
    <w:rsid w:val="004A0112"/>
    <w:rsid w:val="004A0DC5"/>
    <w:rsid w:val="004A116C"/>
    <w:rsid w:val="004A147C"/>
    <w:rsid w:val="004A1795"/>
    <w:rsid w:val="004A186E"/>
    <w:rsid w:val="004A408E"/>
    <w:rsid w:val="004A44C2"/>
    <w:rsid w:val="004A4698"/>
    <w:rsid w:val="004A4F8E"/>
    <w:rsid w:val="004A5145"/>
    <w:rsid w:val="004A5215"/>
    <w:rsid w:val="004A6A28"/>
    <w:rsid w:val="004B00C3"/>
    <w:rsid w:val="004B13AF"/>
    <w:rsid w:val="004B1AC6"/>
    <w:rsid w:val="004B224E"/>
    <w:rsid w:val="004B3546"/>
    <w:rsid w:val="004B35F8"/>
    <w:rsid w:val="004B4B01"/>
    <w:rsid w:val="004B4E4C"/>
    <w:rsid w:val="004B5D70"/>
    <w:rsid w:val="004B5DB8"/>
    <w:rsid w:val="004B7722"/>
    <w:rsid w:val="004B7BE7"/>
    <w:rsid w:val="004B7C34"/>
    <w:rsid w:val="004C016A"/>
    <w:rsid w:val="004C2EA3"/>
    <w:rsid w:val="004C2FD4"/>
    <w:rsid w:val="004C3952"/>
    <w:rsid w:val="004C3ED9"/>
    <w:rsid w:val="004C5E59"/>
    <w:rsid w:val="004C7E39"/>
    <w:rsid w:val="004C7E99"/>
    <w:rsid w:val="004D0F98"/>
    <w:rsid w:val="004D1AF7"/>
    <w:rsid w:val="004D3ABC"/>
    <w:rsid w:val="004D5D95"/>
    <w:rsid w:val="004D5E3F"/>
    <w:rsid w:val="004D6AFB"/>
    <w:rsid w:val="004E2DAA"/>
    <w:rsid w:val="004F052F"/>
    <w:rsid w:val="004F0BC6"/>
    <w:rsid w:val="004F0D14"/>
    <w:rsid w:val="004F0F32"/>
    <w:rsid w:val="004F15F4"/>
    <w:rsid w:val="004F1766"/>
    <w:rsid w:val="004F29F6"/>
    <w:rsid w:val="004F3FDC"/>
    <w:rsid w:val="005001C7"/>
    <w:rsid w:val="00503230"/>
    <w:rsid w:val="00503686"/>
    <w:rsid w:val="00504F4D"/>
    <w:rsid w:val="0050559B"/>
    <w:rsid w:val="00506A05"/>
    <w:rsid w:val="005071E1"/>
    <w:rsid w:val="00507F63"/>
    <w:rsid w:val="00514B31"/>
    <w:rsid w:val="005162EB"/>
    <w:rsid w:val="00516F4E"/>
    <w:rsid w:val="005175FD"/>
    <w:rsid w:val="00524CA3"/>
    <w:rsid w:val="00525C55"/>
    <w:rsid w:val="005273E4"/>
    <w:rsid w:val="005300F9"/>
    <w:rsid w:val="00530FBD"/>
    <w:rsid w:val="00532A93"/>
    <w:rsid w:val="00533A15"/>
    <w:rsid w:val="005342DF"/>
    <w:rsid w:val="005353E7"/>
    <w:rsid w:val="00535A52"/>
    <w:rsid w:val="00537233"/>
    <w:rsid w:val="0053733C"/>
    <w:rsid w:val="005424DE"/>
    <w:rsid w:val="00542545"/>
    <w:rsid w:val="0054284D"/>
    <w:rsid w:val="00542B25"/>
    <w:rsid w:val="00542C34"/>
    <w:rsid w:val="005435A1"/>
    <w:rsid w:val="0054365A"/>
    <w:rsid w:val="00547121"/>
    <w:rsid w:val="00552199"/>
    <w:rsid w:val="005544DE"/>
    <w:rsid w:val="00554AC8"/>
    <w:rsid w:val="00556BF3"/>
    <w:rsid w:val="00556C07"/>
    <w:rsid w:val="00557C3A"/>
    <w:rsid w:val="0056018D"/>
    <w:rsid w:val="00560238"/>
    <w:rsid w:val="00560761"/>
    <w:rsid w:val="00560ED6"/>
    <w:rsid w:val="00561F5E"/>
    <w:rsid w:val="005642BE"/>
    <w:rsid w:val="00564649"/>
    <w:rsid w:val="005663C6"/>
    <w:rsid w:val="005678F4"/>
    <w:rsid w:val="0057238C"/>
    <w:rsid w:val="00573067"/>
    <w:rsid w:val="0057416B"/>
    <w:rsid w:val="00575278"/>
    <w:rsid w:val="005752DB"/>
    <w:rsid w:val="00575815"/>
    <w:rsid w:val="00581668"/>
    <w:rsid w:val="0058308F"/>
    <w:rsid w:val="00585DFD"/>
    <w:rsid w:val="00586A60"/>
    <w:rsid w:val="00587FBB"/>
    <w:rsid w:val="005914E1"/>
    <w:rsid w:val="00591565"/>
    <w:rsid w:val="00592B52"/>
    <w:rsid w:val="00594140"/>
    <w:rsid w:val="005951A1"/>
    <w:rsid w:val="00596163"/>
    <w:rsid w:val="005964A7"/>
    <w:rsid w:val="00596B0A"/>
    <w:rsid w:val="005A0E89"/>
    <w:rsid w:val="005A2537"/>
    <w:rsid w:val="005A277B"/>
    <w:rsid w:val="005A35B3"/>
    <w:rsid w:val="005A5A9D"/>
    <w:rsid w:val="005A6A00"/>
    <w:rsid w:val="005A7F32"/>
    <w:rsid w:val="005B1933"/>
    <w:rsid w:val="005B4FA1"/>
    <w:rsid w:val="005B53B6"/>
    <w:rsid w:val="005B5443"/>
    <w:rsid w:val="005B562A"/>
    <w:rsid w:val="005B5B6C"/>
    <w:rsid w:val="005B5C5C"/>
    <w:rsid w:val="005B68A0"/>
    <w:rsid w:val="005C33DC"/>
    <w:rsid w:val="005C366B"/>
    <w:rsid w:val="005C660B"/>
    <w:rsid w:val="005C6C68"/>
    <w:rsid w:val="005C7CC1"/>
    <w:rsid w:val="005C7D5A"/>
    <w:rsid w:val="005D00FD"/>
    <w:rsid w:val="005D0935"/>
    <w:rsid w:val="005D1B7B"/>
    <w:rsid w:val="005D21F2"/>
    <w:rsid w:val="005D3A2E"/>
    <w:rsid w:val="005D467A"/>
    <w:rsid w:val="005D4C05"/>
    <w:rsid w:val="005D6B26"/>
    <w:rsid w:val="005E097F"/>
    <w:rsid w:val="005E2A0A"/>
    <w:rsid w:val="005F2E3C"/>
    <w:rsid w:val="005F37A4"/>
    <w:rsid w:val="005F3B03"/>
    <w:rsid w:val="005F4411"/>
    <w:rsid w:val="005F4505"/>
    <w:rsid w:val="005F5979"/>
    <w:rsid w:val="005F6E39"/>
    <w:rsid w:val="005F7D20"/>
    <w:rsid w:val="00602F2D"/>
    <w:rsid w:val="006033A7"/>
    <w:rsid w:val="00605C1D"/>
    <w:rsid w:val="0061164D"/>
    <w:rsid w:val="00613467"/>
    <w:rsid w:val="006134F4"/>
    <w:rsid w:val="006137DF"/>
    <w:rsid w:val="00613EC8"/>
    <w:rsid w:val="006149BD"/>
    <w:rsid w:val="00615091"/>
    <w:rsid w:val="00615D0D"/>
    <w:rsid w:val="00616F39"/>
    <w:rsid w:val="00620186"/>
    <w:rsid w:val="00621613"/>
    <w:rsid w:val="0062369B"/>
    <w:rsid w:val="006242E5"/>
    <w:rsid w:val="00627051"/>
    <w:rsid w:val="00630BE7"/>
    <w:rsid w:val="00630DA8"/>
    <w:rsid w:val="006314F9"/>
    <w:rsid w:val="00631B36"/>
    <w:rsid w:val="00632967"/>
    <w:rsid w:val="00632E53"/>
    <w:rsid w:val="00634DE0"/>
    <w:rsid w:val="006361AD"/>
    <w:rsid w:val="006374CF"/>
    <w:rsid w:val="00637A35"/>
    <w:rsid w:val="00640805"/>
    <w:rsid w:val="00646116"/>
    <w:rsid w:val="0064775A"/>
    <w:rsid w:val="006478EC"/>
    <w:rsid w:val="00651130"/>
    <w:rsid w:val="00651DC4"/>
    <w:rsid w:val="00654DD0"/>
    <w:rsid w:val="006554C7"/>
    <w:rsid w:val="0065577C"/>
    <w:rsid w:val="00657808"/>
    <w:rsid w:val="00660288"/>
    <w:rsid w:val="00662D74"/>
    <w:rsid w:val="0066310E"/>
    <w:rsid w:val="0066381C"/>
    <w:rsid w:val="006664CD"/>
    <w:rsid w:val="00667821"/>
    <w:rsid w:val="006720CC"/>
    <w:rsid w:val="0067395A"/>
    <w:rsid w:val="006747F7"/>
    <w:rsid w:val="0067593E"/>
    <w:rsid w:val="00676688"/>
    <w:rsid w:val="00680630"/>
    <w:rsid w:val="006821AD"/>
    <w:rsid w:val="006838D1"/>
    <w:rsid w:val="006851FF"/>
    <w:rsid w:val="00685D00"/>
    <w:rsid w:val="0068611A"/>
    <w:rsid w:val="00691C98"/>
    <w:rsid w:val="006953EE"/>
    <w:rsid w:val="00695DB6"/>
    <w:rsid w:val="006A0665"/>
    <w:rsid w:val="006A3324"/>
    <w:rsid w:val="006A3CBA"/>
    <w:rsid w:val="006A4328"/>
    <w:rsid w:val="006A4E5C"/>
    <w:rsid w:val="006B07C1"/>
    <w:rsid w:val="006B0897"/>
    <w:rsid w:val="006B2CE3"/>
    <w:rsid w:val="006B2D15"/>
    <w:rsid w:val="006B3DF9"/>
    <w:rsid w:val="006B6353"/>
    <w:rsid w:val="006B68D0"/>
    <w:rsid w:val="006B6CD6"/>
    <w:rsid w:val="006B7896"/>
    <w:rsid w:val="006B7DF9"/>
    <w:rsid w:val="006C21DD"/>
    <w:rsid w:val="006C4184"/>
    <w:rsid w:val="006C53B5"/>
    <w:rsid w:val="006C636D"/>
    <w:rsid w:val="006C6DD3"/>
    <w:rsid w:val="006D178B"/>
    <w:rsid w:val="006D19FF"/>
    <w:rsid w:val="006D1D87"/>
    <w:rsid w:val="006D2CD1"/>
    <w:rsid w:val="006D3DF8"/>
    <w:rsid w:val="006D4CFF"/>
    <w:rsid w:val="006D5384"/>
    <w:rsid w:val="006D7A95"/>
    <w:rsid w:val="006E0078"/>
    <w:rsid w:val="006E0531"/>
    <w:rsid w:val="006E3B49"/>
    <w:rsid w:val="006E3F9B"/>
    <w:rsid w:val="006E5CD5"/>
    <w:rsid w:val="006F0105"/>
    <w:rsid w:val="006F0B38"/>
    <w:rsid w:val="006F1ABA"/>
    <w:rsid w:val="006F54A0"/>
    <w:rsid w:val="006F5BC5"/>
    <w:rsid w:val="006F6BB0"/>
    <w:rsid w:val="0070013F"/>
    <w:rsid w:val="007023F4"/>
    <w:rsid w:val="00702F6A"/>
    <w:rsid w:val="00703560"/>
    <w:rsid w:val="007036BF"/>
    <w:rsid w:val="00704734"/>
    <w:rsid w:val="00704833"/>
    <w:rsid w:val="00704F3B"/>
    <w:rsid w:val="007079BA"/>
    <w:rsid w:val="007101AE"/>
    <w:rsid w:val="00711222"/>
    <w:rsid w:val="0071169D"/>
    <w:rsid w:val="00712A4F"/>
    <w:rsid w:val="007130E2"/>
    <w:rsid w:val="007160DE"/>
    <w:rsid w:val="00716C5C"/>
    <w:rsid w:val="007175A6"/>
    <w:rsid w:val="0072173F"/>
    <w:rsid w:val="00721A8F"/>
    <w:rsid w:val="00725D21"/>
    <w:rsid w:val="00727D6C"/>
    <w:rsid w:val="007318A3"/>
    <w:rsid w:val="00731BD9"/>
    <w:rsid w:val="00734056"/>
    <w:rsid w:val="00740D17"/>
    <w:rsid w:val="00742CA2"/>
    <w:rsid w:val="007442C7"/>
    <w:rsid w:val="007451D3"/>
    <w:rsid w:val="0074586A"/>
    <w:rsid w:val="00747371"/>
    <w:rsid w:val="00750F2C"/>
    <w:rsid w:val="0075292C"/>
    <w:rsid w:val="00753147"/>
    <w:rsid w:val="0075365B"/>
    <w:rsid w:val="0075514B"/>
    <w:rsid w:val="00756228"/>
    <w:rsid w:val="00756B1E"/>
    <w:rsid w:val="00757858"/>
    <w:rsid w:val="00760303"/>
    <w:rsid w:val="007603E4"/>
    <w:rsid w:val="00761039"/>
    <w:rsid w:val="00761439"/>
    <w:rsid w:val="00761C1E"/>
    <w:rsid w:val="00762AE2"/>
    <w:rsid w:val="00762C46"/>
    <w:rsid w:val="00764E56"/>
    <w:rsid w:val="00765ECD"/>
    <w:rsid w:val="007660C1"/>
    <w:rsid w:val="00766D13"/>
    <w:rsid w:val="0076766A"/>
    <w:rsid w:val="00770844"/>
    <w:rsid w:val="00770BC2"/>
    <w:rsid w:val="007711ED"/>
    <w:rsid w:val="0077171C"/>
    <w:rsid w:val="00772110"/>
    <w:rsid w:val="007732C4"/>
    <w:rsid w:val="0077363F"/>
    <w:rsid w:val="007738C9"/>
    <w:rsid w:val="00782B9F"/>
    <w:rsid w:val="00782C83"/>
    <w:rsid w:val="00782CFA"/>
    <w:rsid w:val="007834CC"/>
    <w:rsid w:val="007863B5"/>
    <w:rsid w:val="00787B31"/>
    <w:rsid w:val="00787CCA"/>
    <w:rsid w:val="00791430"/>
    <w:rsid w:val="00791829"/>
    <w:rsid w:val="00792005"/>
    <w:rsid w:val="0079310C"/>
    <w:rsid w:val="00794D51"/>
    <w:rsid w:val="00795B35"/>
    <w:rsid w:val="00796735"/>
    <w:rsid w:val="00796BFB"/>
    <w:rsid w:val="00797FF1"/>
    <w:rsid w:val="007A12A4"/>
    <w:rsid w:val="007A22F7"/>
    <w:rsid w:val="007A3189"/>
    <w:rsid w:val="007A32E6"/>
    <w:rsid w:val="007A3AF3"/>
    <w:rsid w:val="007A4FC9"/>
    <w:rsid w:val="007A52F0"/>
    <w:rsid w:val="007A69E7"/>
    <w:rsid w:val="007A77EC"/>
    <w:rsid w:val="007B2F7A"/>
    <w:rsid w:val="007B3852"/>
    <w:rsid w:val="007B49EE"/>
    <w:rsid w:val="007B579C"/>
    <w:rsid w:val="007B5ABF"/>
    <w:rsid w:val="007B6042"/>
    <w:rsid w:val="007C0F9E"/>
    <w:rsid w:val="007C1027"/>
    <w:rsid w:val="007C1944"/>
    <w:rsid w:val="007C1C6B"/>
    <w:rsid w:val="007C2A2A"/>
    <w:rsid w:val="007C40DF"/>
    <w:rsid w:val="007C46DE"/>
    <w:rsid w:val="007C562A"/>
    <w:rsid w:val="007C60D2"/>
    <w:rsid w:val="007C6287"/>
    <w:rsid w:val="007C63D4"/>
    <w:rsid w:val="007C6C97"/>
    <w:rsid w:val="007D0456"/>
    <w:rsid w:val="007D0B02"/>
    <w:rsid w:val="007D3A36"/>
    <w:rsid w:val="007D640E"/>
    <w:rsid w:val="007D6681"/>
    <w:rsid w:val="007D69A4"/>
    <w:rsid w:val="007D6A4E"/>
    <w:rsid w:val="007E10E3"/>
    <w:rsid w:val="007E16DC"/>
    <w:rsid w:val="007E1D0F"/>
    <w:rsid w:val="007E3FAB"/>
    <w:rsid w:val="007E5C94"/>
    <w:rsid w:val="007E6901"/>
    <w:rsid w:val="007E6C17"/>
    <w:rsid w:val="007F02B6"/>
    <w:rsid w:val="007F19B7"/>
    <w:rsid w:val="007F26CF"/>
    <w:rsid w:val="007F3439"/>
    <w:rsid w:val="007F3F49"/>
    <w:rsid w:val="007F53B1"/>
    <w:rsid w:val="007F5575"/>
    <w:rsid w:val="0080210E"/>
    <w:rsid w:val="00803527"/>
    <w:rsid w:val="00803B47"/>
    <w:rsid w:val="008150CF"/>
    <w:rsid w:val="00817422"/>
    <w:rsid w:val="008175CB"/>
    <w:rsid w:val="008203FB"/>
    <w:rsid w:val="00821C8C"/>
    <w:rsid w:val="00824451"/>
    <w:rsid w:val="008246B5"/>
    <w:rsid w:val="00825496"/>
    <w:rsid w:val="00825828"/>
    <w:rsid w:val="00825F38"/>
    <w:rsid w:val="00827BBA"/>
    <w:rsid w:val="00827BE1"/>
    <w:rsid w:val="00827D8E"/>
    <w:rsid w:val="00830259"/>
    <w:rsid w:val="00830EF1"/>
    <w:rsid w:val="00830EF7"/>
    <w:rsid w:val="008319C2"/>
    <w:rsid w:val="0083292A"/>
    <w:rsid w:val="00832F75"/>
    <w:rsid w:val="008334C9"/>
    <w:rsid w:val="00836356"/>
    <w:rsid w:val="00840E61"/>
    <w:rsid w:val="008414E5"/>
    <w:rsid w:val="0084236E"/>
    <w:rsid w:val="0084251D"/>
    <w:rsid w:val="008430E9"/>
    <w:rsid w:val="00843155"/>
    <w:rsid w:val="008442AD"/>
    <w:rsid w:val="00844D18"/>
    <w:rsid w:val="00852E53"/>
    <w:rsid w:val="00857393"/>
    <w:rsid w:val="00857DAB"/>
    <w:rsid w:val="00860699"/>
    <w:rsid w:val="00865D48"/>
    <w:rsid w:val="00867522"/>
    <w:rsid w:val="008714A0"/>
    <w:rsid w:val="0087567F"/>
    <w:rsid w:val="00877FFB"/>
    <w:rsid w:val="00882A2F"/>
    <w:rsid w:val="00883B31"/>
    <w:rsid w:val="00884974"/>
    <w:rsid w:val="00884C3A"/>
    <w:rsid w:val="00886C1A"/>
    <w:rsid w:val="00887B9E"/>
    <w:rsid w:val="00891F3E"/>
    <w:rsid w:val="00892847"/>
    <w:rsid w:val="008931D8"/>
    <w:rsid w:val="00893E35"/>
    <w:rsid w:val="0089477B"/>
    <w:rsid w:val="00895212"/>
    <w:rsid w:val="0089799C"/>
    <w:rsid w:val="008A1403"/>
    <w:rsid w:val="008A3C69"/>
    <w:rsid w:val="008A3F5B"/>
    <w:rsid w:val="008A41F0"/>
    <w:rsid w:val="008A6773"/>
    <w:rsid w:val="008A6D0E"/>
    <w:rsid w:val="008A6D38"/>
    <w:rsid w:val="008B04A6"/>
    <w:rsid w:val="008B312B"/>
    <w:rsid w:val="008B3CD5"/>
    <w:rsid w:val="008B3E62"/>
    <w:rsid w:val="008B42A8"/>
    <w:rsid w:val="008B73A7"/>
    <w:rsid w:val="008C00FD"/>
    <w:rsid w:val="008C134C"/>
    <w:rsid w:val="008C48B1"/>
    <w:rsid w:val="008C503F"/>
    <w:rsid w:val="008C55AA"/>
    <w:rsid w:val="008C5BB1"/>
    <w:rsid w:val="008D07FE"/>
    <w:rsid w:val="008D0A61"/>
    <w:rsid w:val="008D0F69"/>
    <w:rsid w:val="008D1D33"/>
    <w:rsid w:val="008D5226"/>
    <w:rsid w:val="008D5FD6"/>
    <w:rsid w:val="008E0609"/>
    <w:rsid w:val="008E1D93"/>
    <w:rsid w:val="008E30F4"/>
    <w:rsid w:val="008E4A34"/>
    <w:rsid w:val="008E5339"/>
    <w:rsid w:val="008E53A0"/>
    <w:rsid w:val="008E7FB3"/>
    <w:rsid w:val="008F1706"/>
    <w:rsid w:val="008F1DD3"/>
    <w:rsid w:val="008F682C"/>
    <w:rsid w:val="008F78D6"/>
    <w:rsid w:val="008F7A26"/>
    <w:rsid w:val="008F7B4F"/>
    <w:rsid w:val="008F7E90"/>
    <w:rsid w:val="008F7F28"/>
    <w:rsid w:val="009001DD"/>
    <w:rsid w:val="00900808"/>
    <w:rsid w:val="00900D80"/>
    <w:rsid w:val="00901CA0"/>
    <w:rsid w:val="00901FF7"/>
    <w:rsid w:val="00903578"/>
    <w:rsid w:val="00905CAE"/>
    <w:rsid w:val="009062F2"/>
    <w:rsid w:val="00910FC6"/>
    <w:rsid w:val="00912187"/>
    <w:rsid w:val="009129FE"/>
    <w:rsid w:val="009140DD"/>
    <w:rsid w:val="00914664"/>
    <w:rsid w:val="009149DD"/>
    <w:rsid w:val="00914FD9"/>
    <w:rsid w:val="0091581C"/>
    <w:rsid w:val="009175DF"/>
    <w:rsid w:val="00917FCE"/>
    <w:rsid w:val="00920EE4"/>
    <w:rsid w:val="00922559"/>
    <w:rsid w:val="00922BE9"/>
    <w:rsid w:val="00923D5B"/>
    <w:rsid w:val="009254AE"/>
    <w:rsid w:val="0093041B"/>
    <w:rsid w:val="00931284"/>
    <w:rsid w:val="009323D6"/>
    <w:rsid w:val="009343ED"/>
    <w:rsid w:val="00934EAE"/>
    <w:rsid w:val="00937AD6"/>
    <w:rsid w:val="00937EAA"/>
    <w:rsid w:val="00940D83"/>
    <w:rsid w:val="00941563"/>
    <w:rsid w:val="00941C74"/>
    <w:rsid w:val="00943DC0"/>
    <w:rsid w:val="00944EEF"/>
    <w:rsid w:val="00945D14"/>
    <w:rsid w:val="00945F2E"/>
    <w:rsid w:val="009504DF"/>
    <w:rsid w:val="009509F5"/>
    <w:rsid w:val="00951B8F"/>
    <w:rsid w:val="00951BFC"/>
    <w:rsid w:val="00954730"/>
    <w:rsid w:val="00954A1F"/>
    <w:rsid w:val="0095611F"/>
    <w:rsid w:val="00957264"/>
    <w:rsid w:val="00960BAE"/>
    <w:rsid w:val="00960BB0"/>
    <w:rsid w:val="00965E49"/>
    <w:rsid w:val="00966712"/>
    <w:rsid w:val="00966DD6"/>
    <w:rsid w:val="0097086D"/>
    <w:rsid w:val="00970DFF"/>
    <w:rsid w:val="0097193C"/>
    <w:rsid w:val="0097331D"/>
    <w:rsid w:val="00973B16"/>
    <w:rsid w:val="00974336"/>
    <w:rsid w:val="00974C86"/>
    <w:rsid w:val="00975A0D"/>
    <w:rsid w:val="00975A93"/>
    <w:rsid w:val="009761B5"/>
    <w:rsid w:val="00976F32"/>
    <w:rsid w:val="009776A5"/>
    <w:rsid w:val="00977FD4"/>
    <w:rsid w:val="009800B1"/>
    <w:rsid w:val="00980263"/>
    <w:rsid w:val="00981D62"/>
    <w:rsid w:val="00981ED8"/>
    <w:rsid w:val="009824F9"/>
    <w:rsid w:val="0098325C"/>
    <w:rsid w:val="009873FC"/>
    <w:rsid w:val="00987C35"/>
    <w:rsid w:val="00991EE2"/>
    <w:rsid w:val="00992C19"/>
    <w:rsid w:val="0099358B"/>
    <w:rsid w:val="009960F2"/>
    <w:rsid w:val="0099680F"/>
    <w:rsid w:val="00996F72"/>
    <w:rsid w:val="009972B6"/>
    <w:rsid w:val="009A15D4"/>
    <w:rsid w:val="009A1D25"/>
    <w:rsid w:val="009A2731"/>
    <w:rsid w:val="009A3137"/>
    <w:rsid w:val="009A369C"/>
    <w:rsid w:val="009B23A5"/>
    <w:rsid w:val="009B25F4"/>
    <w:rsid w:val="009B2F54"/>
    <w:rsid w:val="009B37B2"/>
    <w:rsid w:val="009B3AE4"/>
    <w:rsid w:val="009B4CB3"/>
    <w:rsid w:val="009C04F2"/>
    <w:rsid w:val="009C32C1"/>
    <w:rsid w:val="009C3655"/>
    <w:rsid w:val="009C4447"/>
    <w:rsid w:val="009C72C7"/>
    <w:rsid w:val="009D0810"/>
    <w:rsid w:val="009D1D36"/>
    <w:rsid w:val="009D2D7E"/>
    <w:rsid w:val="009D52BB"/>
    <w:rsid w:val="009D6879"/>
    <w:rsid w:val="009D7584"/>
    <w:rsid w:val="009D77F8"/>
    <w:rsid w:val="009E01B0"/>
    <w:rsid w:val="009E12B6"/>
    <w:rsid w:val="009E2AB6"/>
    <w:rsid w:val="009E5B0E"/>
    <w:rsid w:val="009E76EC"/>
    <w:rsid w:val="009F139F"/>
    <w:rsid w:val="009F1E1A"/>
    <w:rsid w:val="009F2718"/>
    <w:rsid w:val="009F2B73"/>
    <w:rsid w:val="009F2E83"/>
    <w:rsid w:val="009F3DD6"/>
    <w:rsid w:val="009F4DB2"/>
    <w:rsid w:val="009F5A8B"/>
    <w:rsid w:val="009F6744"/>
    <w:rsid w:val="00A01065"/>
    <w:rsid w:val="00A01AF8"/>
    <w:rsid w:val="00A034A8"/>
    <w:rsid w:val="00A03F17"/>
    <w:rsid w:val="00A04B2F"/>
    <w:rsid w:val="00A0671B"/>
    <w:rsid w:val="00A06F2A"/>
    <w:rsid w:val="00A07568"/>
    <w:rsid w:val="00A1242B"/>
    <w:rsid w:val="00A124C3"/>
    <w:rsid w:val="00A130B2"/>
    <w:rsid w:val="00A136ED"/>
    <w:rsid w:val="00A14574"/>
    <w:rsid w:val="00A15398"/>
    <w:rsid w:val="00A215CC"/>
    <w:rsid w:val="00A21C88"/>
    <w:rsid w:val="00A22C66"/>
    <w:rsid w:val="00A255C9"/>
    <w:rsid w:val="00A26B64"/>
    <w:rsid w:val="00A26BA6"/>
    <w:rsid w:val="00A3109D"/>
    <w:rsid w:val="00A313C9"/>
    <w:rsid w:val="00A348F9"/>
    <w:rsid w:val="00A34FF7"/>
    <w:rsid w:val="00A363E5"/>
    <w:rsid w:val="00A40DED"/>
    <w:rsid w:val="00A41558"/>
    <w:rsid w:val="00A41B71"/>
    <w:rsid w:val="00A4204C"/>
    <w:rsid w:val="00A43DC3"/>
    <w:rsid w:val="00A43EA6"/>
    <w:rsid w:val="00A449D9"/>
    <w:rsid w:val="00A46505"/>
    <w:rsid w:val="00A47382"/>
    <w:rsid w:val="00A47B05"/>
    <w:rsid w:val="00A50926"/>
    <w:rsid w:val="00A518EA"/>
    <w:rsid w:val="00A519CD"/>
    <w:rsid w:val="00A529CB"/>
    <w:rsid w:val="00A52D77"/>
    <w:rsid w:val="00A52ECD"/>
    <w:rsid w:val="00A5413B"/>
    <w:rsid w:val="00A54421"/>
    <w:rsid w:val="00A545E3"/>
    <w:rsid w:val="00A56137"/>
    <w:rsid w:val="00A56FF3"/>
    <w:rsid w:val="00A57B7D"/>
    <w:rsid w:val="00A61408"/>
    <w:rsid w:val="00A614C9"/>
    <w:rsid w:val="00A6189D"/>
    <w:rsid w:val="00A61FA8"/>
    <w:rsid w:val="00A62352"/>
    <w:rsid w:val="00A647FC"/>
    <w:rsid w:val="00A6508F"/>
    <w:rsid w:val="00A66A81"/>
    <w:rsid w:val="00A66BF7"/>
    <w:rsid w:val="00A7028E"/>
    <w:rsid w:val="00A7234B"/>
    <w:rsid w:val="00A723E6"/>
    <w:rsid w:val="00A7289A"/>
    <w:rsid w:val="00A73ED2"/>
    <w:rsid w:val="00A74161"/>
    <w:rsid w:val="00A75169"/>
    <w:rsid w:val="00A75281"/>
    <w:rsid w:val="00A75D24"/>
    <w:rsid w:val="00A77CA5"/>
    <w:rsid w:val="00A77EA8"/>
    <w:rsid w:val="00A80884"/>
    <w:rsid w:val="00A81A74"/>
    <w:rsid w:val="00A82944"/>
    <w:rsid w:val="00A839AB"/>
    <w:rsid w:val="00A83B91"/>
    <w:rsid w:val="00A83C94"/>
    <w:rsid w:val="00A87B4E"/>
    <w:rsid w:val="00A87C6D"/>
    <w:rsid w:val="00A90EC3"/>
    <w:rsid w:val="00A9177A"/>
    <w:rsid w:val="00A917A8"/>
    <w:rsid w:val="00A91B8D"/>
    <w:rsid w:val="00A91D83"/>
    <w:rsid w:val="00A938D7"/>
    <w:rsid w:val="00A93A30"/>
    <w:rsid w:val="00A94453"/>
    <w:rsid w:val="00A952C0"/>
    <w:rsid w:val="00A972C0"/>
    <w:rsid w:val="00A976D8"/>
    <w:rsid w:val="00AA04DD"/>
    <w:rsid w:val="00AA0F45"/>
    <w:rsid w:val="00AA0F4B"/>
    <w:rsid w:val="00AA1C4C"/>
    <w:rsid w:val="00AA30C8"/>
    <w:rsid w:val="00AA6CF5"/>
    <w:rsid w:val="00AA6F2E"/>
    <w:rsid w:val="00AA7AD5"/>
    <w:rsid w:val="00AB3F94"/>
    <w:rsid w:val="00AB53C0"/>
    <w:rsid w:val="00AB5958"/>
    <w:rsid w:val="00AB5B40"/>
    <w:rsid w:val="00AB6243"/>
    <w:rsid w:val="00AC08FD"/>
    <w:rsid w:val="00AC098F"/>
    <w:rsid w:val="00AC2DFC"/>
    <w:rsid w:val="00AC3D3D"/>
    <w:rsid w:val="00AC4F70"/>
    <w:rsid w:val="00AC5FFD"/>
    <w:rsid w:val="00AC76EF"/>
    <w:rsid w:val="00AD1D40"/>
    <w:rsid w:val="00AD2A6F"/>
    <w:rsid w:val="00AD2E9B"/>
    <w:rsid w:val="00AD3294"/>
    <w:rsid w:val="00AD5D50"/>
    <w:rsid w:val="00AD76F5"/>
    <w:rsid w:val="00AD7CD3"/>
    <w:rsid w:val="00AE0B9F"/>
    <w:rsid w:val="00AE1170"/>
    <w:rsid w:val="00AE3B01"/>
    <w:rsid w:val="00AE43A3"/>
    <w:rsid w:val="00AE48D5"/>
    <w:rsid w:val="00AE57C2"/>
    <w:rsid w:val="00AE6553"/>
    <w:rsid w:val="00AE7C85"/>
    <w:rsid w:val="00AE7D13"/>
    <w:rsid w:val="00AF004A"/>
    <w:rsid w:val="00AF0648"/>
    <w:rsid w:val="00AF2D90"/>
    <w:rsid w:val="00AF30DD"/>
    <w:rsid w:val="00AF3573"/>
    <w:rsid w:val="00AF50C3"/>
    <w:rsid w:val="00AF579D"/>
    <w:rsid w:val="00AF7844"/>
    <w:rsid w:val="00B00620"/>
    <w:rsid w:val="00B00C9D"/>
    <w:rsid w:val="00B011F6"/>
    <w:rsid w:val="00B01601"/>
    <w:rsid w:val="00B01DED"/>
    <w:rsid w:val="00B02487"/>
    <w:rsid w:val="00B02949"/>
    <w:rsid w:val="00B031D2"/>
    <w:rsid w:val="00B04335"/>
    <w:rsid w:val="00B0601C"/>
    <w:rsid w:val="00B06DA0"/>
    <w:rsid w:val="00B11019"/>
    <w:rsid w:val="00B11038"/>
    <w:rsid w:val="00B11ACE"/>
    <w:rsid w:val="00B121A0"/>
    <w:rsid w:val="00B125C6"/>
    <w:rsid w:val="00B15AA9"/>
    <w:rsid w:val="00B17147"/>
    <w:rsid w:val="00B20678"/>
    <w:rsid w:val="00B210DA"/>
    <w:rsid w:val="00B21248"/>
    <w:rsid w:val="00B24A9B"/>
    <w:rsid w:val="00B25D44"/>
    <w:rsid w:val="00B3167C"/>
    <w:rsid w:val="00B32870"/>
    <w:rsid w:val="00B36012"/>
    <w:rsid w:val="00B366AF"/>
    <w:rsid w:val="00B37334"/>
    <w:rsid w:val="00B379C3"/>
    <w:rsid w:val="00B40B83"/>
    <w:rsid w:val="00B4146F"/>
    <w:rsid w:val="00B421E2"/>
    <w:rsid w:val="00B42ED5"/>
    <w:rsid w:val="00B43F32"/>
    <w:rsid w:val="00B44492"/>
    <w:rsid w:val="00B44F3F"/>
    <w:rsid w:val="00B45A9F"/>
    <w:rsid w:val="00B45BE2"/>
    <w:rsid w:val="00B47108"/>
    <w:rsid w:val="00B474B4"/>
    <w:rsid w:val="00B5130A"/>
    <w:rsid w:val="00B52943"/>
    <w:rsid w:val="00B54E80"/>
    <w:rsid w:val="00B601A3"/>
    <w:rsid w:val="00B6026E"/>
    <w:rsid w:val="00B62DBA"/>
    <w:rsid w:val="00B630E9"/>
    <w:rsid w:val="00B64027"/>
    <w:rsid w:val="00B731AB"/>
    <w:rsid w:val="00B74230"/>
    <w:rsid w:val="00B7530D"/>
    <w:rsid w:val="00B812C0"/>
    <w:rsid w:val="00B81577"/>
    <w:rsid w:val="00B81876"/>
    <w:rsid w:val="00B81A1E"/>
    <w:rsid w:val="00B83020"/>
    <w:rsid w:val="00B83739"/>
    <w:rsid w:val="00B83B6A"/>
    <w:rsid w:val="00B86172"/>
    <w:rsid w:val="00B90F76"/>
    <w:rsid w:val="00B97AC6"/>
    <w:rsid w:val="00B97EBA"/>
    <w:rsid w:val="00BA2487"/>
    <w:rsid w:val="00BA26E3"/>
    <w:rsid w:val="00BA3872"/>
    <w:rsid w:val="00BA4314"/>
    <w:rsid w:val="00BA4C2C"/>
    <w:rsid w:val="00BA5866"/>
    <w:rsid w:val="00BA6D84"/>
    <w:rsid w:val="00BA7177"/>
    <w:rsid w:val="00BA7277"/>
    <w:rsid w:val="00BB17FE"/>
    <w:rsid w:val="00BB28DC"/>
    <w:rsid w:val="00BB3DAA"/>
    <w:rsid w:val="00BB5F52"/>
    <w:rsid w:val="00BC0E1F"/>
    <w:rsid w:val="00BC2555"/>
    <w:rsid w:val="00BC2DBB"/>
    <w:rsid w:val="00BC4789"/>
    <w:rsid w:val="00BC6091"/>
    <w:rsid w:val="00BC74BF"/>
    <w:rsid w:val="00BC79BC"/>
    <w:rsid w:val="00BC7AE9"/>
    <w:rsid w:val="00BD106D"/>
    <w:rsid w:val="00BD15D9"/>
    <w:rsid w:val="00BD1C19"/>
    <w:rsid w:val="00BD44E5"/>
    <w:rsid w:val="00BD4AD5"/>
    <w:rsid w:val="00BD6BAF"/>
    <w:rsid w:val="00BD70FF"/>
    <w:rsid w:val="00BE0F1E"/>
    <w:rsid w:val="00BE2809"/>
    <w:rsid w:val="00BE4665"/>
    <w:rsid w:val="00BE6D0E"/>
    <w:rsid w:val="00BE77C4"/>
    <w:rsid w:val="00BF0591"/>
    <w:rsid w:val="00BF0710"/>
    <w:rsid w:val="00BF0772"/>
    <w:rsid w:val="00BF4850"/>
    <w:rsid w:val="00BF5368"/>
    <w:rsid w:val="00C033B4"/>
    <w:rsid w:val="00C03BD4"/>
    <w:rsid w:val="00C04773"/>
    <w:rsid w:val="00C05A7D"/>
    <w:rsid w:val="00C15735"/>
    <w:rsid w:val="00C1618B"/>
    <w:rsid w:val="00C161AF"/>
    <w:rsid w:val="00C17D97"/>
    <w:rsid w:val="00C21E2D"/>
    <w:rsid w:val="00C22A59"/>
    <w:rsid w:val="00C237E8"/>
    <w:rsid w:val="00C23FDD"/>
    <w:rsid w:val="00C3119A"/>
    <w:rsid w:val="00C3237F"/>
    <w:rsid w:val="00C339C4"/>
    <w:rsid w:val="00C34B37"/>
    <w:rsid w:val="00C34CFD"/>
    <w:rsid w:val="00C34ED0"/>
    <w:rsid w:val="00C35616"/>
    <w:rsid w:val="00C35696"/>
    <w:rsid w:val="00C357C5"/>
    <w:rsid w:val="00C40462"/>
    <w:rsid w:val="00C4110B"/>
    <w:rsid w:val="00C4194A"/>
    <w:rsid w:val="00C42996"/>
    <w:rsid w:val="00C43FFC"/>
    <w:rsid w:val="00C441A3"/>
    <w:rsid w:val="00C44391"/>
    <w:rsid w:val="00C4480C"/>
    <w:rsid w:val="00C45DFF"/>
    <w:rsid w:val="00C46112"/>
    <w:rsid w:val="00C52ED7"/>
    <w:rsid w:val="00C53B79"/>
    <w:rsid w:val="00C5564D"/>
    <w:rsid w:val="00C5596B"/>
    <w:rsid w:val="00C56332"/>
    <w:rsid w:val="00C56EE2"/>
    <w:rsid w:val="00C56F14"/>
    <w:rsid w:val="00C5758C"/>
    <w:rsid w:val="00C579A1"/>
    <w:rsid w:val="00C60330"/>
    <w:rsid w:val="00C60773"/>
    <w:rsid w:val="00C608AE"/>
    <w:rsid w:val="00C60C2D"/>
    <w:rsid w:val="00C62C3C"/>
    <w:rsid w:val="00C62EE8"/>
    <w:rsid w:val="00C65E5C"/>
    <w:rsid w:val="00C7009D"/>
    <w:rsid w:val="00C7359B"/>
    <w:rsid w:val="00C75685"/>
    <w:rsid w:val="00C8107C"/>
    <w:rsid w:val="00C823CF"/>
    <w:rsid w:val="00C82DD8"/>
    <w:rsid w:val="00C8336F"/>
    <w:rsid w:val="00C835F0"/>
    <w:rsid w:val="00C83770"/>
    <w:rsid w:val="00C8577E"/>
    <w:rsid w:val="00C86A92"/>
    <w:rsid w:val="00C933B3"/>
    <w:rsid w:val="00C94096"/>
    <w:rsid w:val="00C946F4"/>
    <w:rsid w:val="00C961AE"/>
    <w:rsid w:val="00C96B6C"/>
    <w:rsid w:val="00C97A41"/>
    <w:rsid w:val="00CA309D"/>
    <w:rsid w:val="00CA4DFF"/>
    <w:rsid w:val="00CB00D9"/>
    <w:rsid w:val="00CB3D77"/>
    <w:rsid w:val="00CB4733"/>
    <w:rsid w:val="00CB4E8B"/>
    <w:rsid w:val="00CB7422"/>
    <w:rsid w:val="00CB7AD0"/>
    <w:rsid w:val="00CC127E"/>
    <w:rsid w:val="00CC1C52"/>
    <w:rsid w:val="00CC31D7"/>
    <w:rsid w:val="00CD2C28"/>
    <w:rsid w:val="00CD4A7A"/>
    <w:rsid w:val="00CD612E"/>
    <w:rsid w:val="00CD6333"/>
    <w:rsid w:val="00CD6C37"/>
    <w:rsid w:val="00CD7731"/>
    <w:rsid w:val="00CD7CEB"/>
    <w:rsid w:val="00CE0736"/>
    <w:rsid w:val="00CE0AE1"/>
    <w:rsid w:val="00CE539C"/>
    <w:rsid w:val="00CE6A2E"/>
    <w:rsid w:val="00CE6AC0"/>
    <w:rsid w:val="00CF0D39"/>
    <w:rsid w:val="00CF1BB6"/>
    <w:rsid w:val="00CF3341"/>
    <w:rsid w:val="00CF36FA"/>
    <w:rsid w:val="00CF6F99"/>
    <w:rsid w:val="00D00913"/>
    <w:rsid w:val="00D00F4E"/>
    <w:rsid w:val="00D013C7"/>
    <w:rsid w:val="00D033F6"/>
    <w:rsid w:val="00D03E16"/>
    <w:rsid w:val="00D04000"/>
    <w:rsid w:val="00D0462E"/>
    <w:rsid w:val="00D04D3C"/>
    <w:rsid w:val="00D101FB"/>
    <w:rsid w:val="00D10432"/>
    <w:rsid w:val="00D1103B"/>
    <w:rsid w:val="00D11FEC"/>
    <w:rsid w:val="00D13AE0"/>
    <w:rsid w:val="00D13B45"/>
    <w:rsid w:val="00D14871"/>
    <w:rsid w:val="00D150F7"/>
    <w:rsid w:val="00D15BD9"/>
    <w:rsid w:val="00D173DF"/>
    <w:rsid w:val="00D20073"/>
    <w:rsid w:val="00D24709"/>
    <w:rsid w:val="00D253FF"/>
    <w:rsid w:val="00D26A1E"/>
    <w:rsid w:val="00D30B38"/>
    <w:rsid w:val="00D30E1D"/>
    <w:rsid w:val="00D32E50"/>
    <w:rsid w:val="00D33026"/>
    <w:rsid w:val="00D35219"/>
    <w:rsid w:val="00D4104B"/>
    <w:rsid w:val="00D42049"/>
    <w:rsid w:val="00D42289"/>
    <w:rsid w:val="00D44AD7"/>
    <w:rsid w:val="00D4745C"/>
    <w:rsid w:val="00D528B6"/>
    <w:rsid w:val="00D53230"/>
    <w:rsid w:val="00D543BC"/>
    <w:rsid w:val="00D55118"/>
    <w:rsid w:val="00D55ECE"/>
    <w:rsid w:val="00D57ABE"/>
    <w:rsid w:val="00D57B6C"/>
    <w:rsid w:val="00D61D04"/>
    <w:rsid w:val="00D62F4D"/>
    <w:rsid w:val="00D64A17"/>
    <w:rsid w:val="00D650FE"/>
    <w:rsid w:val="00D653F2"/>
    <w:rsid w:val="00D6723A"/>
    <w:rsid w:val="00D71950"/>
    <w:rsid w:val="00D71B90"/>
    <w:rsid w:val="00D722FE"/>
    <w:rsid w:val="00D75829"/>
    <w:rsid w:val="00D77E35"/>
    <w:rsid w:val="00D77FE9"/>
    <w:rsid w:val="00D819AB"/>
    <w:rsid w:val="00D82E4F"/>
    <w:rsid w:val="00D83CD5"/>
    <w:rsid w:val="00D85927"/>
    <w:rsid w:val="00D85A6E"/>
    <w:rsid w:val="00D86526"/>
    <w:rsid w:val="00D86726"/>
    <w:rsid w:val="00D8678B"/>
    <w:rsid w:val="00D90653"/>
    <w:rsid w:val="00D90ED1"/>
    <w:rsid w:val="00D914C9"/>
    <w:rsid w:val="00D94E59"/>
    <w:rsid w:val="00D95ECB"/>
    <w:rsid w:val="00DA24C7"/>
    <w:rsid w:val="00DA3F58"/>
    <w:rsid w:val="00DA4E2D"/>
    <w:rsid w:val="00DA53CD"/>
    <w:rsid w:val="00DA5BBF"/>
    <w:rsid w:val="00DB0649"/>
    <w:rsid w:val="00DB07EB"/>
    <w:rsid w:val="00DB08E5"/>
    <w:rsid w:val="00DB1C20"/>
    <w:rsid w:val="00DB2DF7"/>
    <w:rsid w:val="00DB4BBD"/>
    <w:rsid w:val="00DB5243"/>
    <w:rsid w:val="00DB62B0"/>
    <w:rsid w:val="00DB6459"/>
    <w:rsid w:val="00DB6AE7"/>
    <w:rsid w:val="00DB6B1C"/>
    <w:rsid w:val="00DB7121"/>
    <w:rsid w:val="00DB7DC2"/>
    <w:rsid w:val="00DC0447"/>
    <w:rsid w:val="00DC090E"/>
    <w:rsid w:val="00DC0A94"/>
    <w:rsid w:val="00DC0F29"/>
    <w:rsid w:val="00DC17BB"/>
    <w:rsid w:val="00DC2FD3"/>
    <w:rsid w:val="00DC4416"/>
    <w:rsid w:val="00DC4488"/>
    <w:rsid w:val="00DC4B6D"/>
    <w:rsid w:val="00DC510D"/>
    <w:rsid w:val="00DC5E58"/>
    <w:rsid w:val="00DC5E91"/>
    <w:rsid w:val="00DD13A7"/>
    <w:rsid w:val="00DD1685"/>
    <w:rsid w:val="00DD1E29"/>
    <w:rsid w:val="00DD2706"/>
    <w:rsid w:val="00DD324A"/>
    <w:rsid w:val="00DD46C3"/>
    <w:rsid w:val="00DD5CC7"/>
    <w:rsid w:val="00DD6FD4"/>
    <w:rsid w:val="00DD7AF2"/>
    <w:rsid w:val="00DE68FE"/>
    <w:rsid w:val="00DE70F4"/>
    <w:rsid w:val="00DE7CB3"/>
    <w:rsid w:val="00DE7FDC"/>
    <w:rsid w:val="00DF04E3"/>
    <w:rsid w:val="00DF1DDA"/>
    <w:rsid w:val="00DF319B"/>
    <w:rsid w:val="00DF383F"/>
    <w:rsid w:val="00DF5644"/>
    <w:rsid w:val="00DF65AC"/>
    <w:rsid w:val="00E00672"/>
    <w:rsid w:val="00E01EA2"/>
    <w:rsid w:val="00E0413A"/>
    <w:rsid w:val="00E04DB6"/>
    <w:rsid w:val="00E06C04"/>
    <w:rsid w:val="00E10B39"/>
    <w:rsid w:val="00E11FAC"/>
    <w:rsid w:val="00E12CCF"/>
    <w:rsid w:val="00E14105"/>
    <w:rsid w:val="00E1702D"/>
    <w:rsid w:val="00E17EAE"/>
    <w:rsid w:val="00E216DA"/>
    <w:rsid w:val="00E237B1"/>
    <w:rsid w:val="00E23D92"/>
    <w:rsid w:val="00E2788C"/>
    <w:rsid w:val="00E27B6D"/>
    <w:rsid w:val="00E30DBC"/>
    <w:rsid w:val="00E31528"/>
    <w:rsid w:val="00E31C10"/>
    <w:rsid w:val="00E328B1"/>
    <w:rsid w:val="00E34F33"/>
    <w:rsid w:val="00E35C86"/>
    <w:rsid w:val="00E4028E"/>
    <w:rsid w:val="00E4064B"/>
    <w:rsid w:val="00E4074F"/>
    <w:rsid w:val="00E41583"/>
    <w:rsid w:val="00E42466"/>
    <w:rsid w:val="00E428BD"/>
    <w:rsid w:val="00E42A0B"/>
    <w:rsid w:val="00E43448"/>
    <w:rsid w:val="00E435D0"/>
    <w:rsid w:val="00E43AFF"/>
    <w:rsid w:val="00E43D31"/>
    <w:rsid w:val="00E44C66"/>
    <w:rsid w:val="00E45BED"/>
    <w:rsid w:val="00E46BF3"/>
    <w:rsid w:val="00E50906"/>
    <w:rsid w:val="00E50C06"/>
    <w:rsid w:val="00E512C9"/>
    <w:rsid w:val="00E51529"/>
    <w:rsid w:val="00E52BDF"/>
    <w:rsid w:val="00E53547"/>
    <w:rsid w:val="00E54127"/>
    <w:rsid w:val="00E54EDD"/>
    <w:rsid w:val="00E552F2"/>
    <w:rsid w:val="00E56F1A"/>
    <w:rsid w:val="00E57CD4"/>
    <w:rsid w:val="00E619D2"/>
    <w:rsid w:val="00E634EF"/>
    <w:rsid w:val="00E6629B"/>
    <w:rsid w:val="00E66E90"/>
    <w:rsid w:val="00E670F1"/>
    <w:rsid w:val="00E72654"/>
    <w:rsid w:val="00E732A8"/>
    <w:rsid w:val="00E74242"/>
    <w:rsid w:val="00E74AAF"/>
    <w:rsid w:val="00E7546E"/>
    <w:rsid w:val="00E827C7"/>
    <w:rsid w:val="00E84DE1"/>
    <w:rsid w:val="00E85853"/>
    <w:rsid w:val="00E94E74"/>
    <w:rsid w:val="00E94F75"/>
    <w:rsid w:val="00E957B4"/>
    <w:rsid w:val="00E9589B"/>
    <w:rsid w:val="00E97786"/>
    <w:rsid w:val="00E97E2B"/>
    <w:rsid w:val="00EA2450"/>
    <w:rsid w:val="00EA367D"/>
    <w:rsid w:val="00EA47A1"/>
    <w:rsid w:val="00EA4DED"/>
    <w:rsid w:val="00EA7B84"/>
    <w:rsid w:val="00EA7B8A"/>
    <w:rsid w:val="00EB142B"/>
    <w:rsid w:val="00EB29D9"/>
    <w:rsid w:val="00EB2FFA"/>
    <w:rsid w:val="00EB4420"/>
    <w:rsid w:val="00EB546D"/>
    <w:rsid w:val="00EB5ECA"/>
    <w:rsid w:val="00EB6356"/>
    <w:rsid w:val="00EB667E"/>
    <w:rsid w:val="00EC0624"/>
    <w:rsid w:val="00EC1602"/>
    <w:rsid w:val="00EC202B"/>
    <w:rsid w:val="00EC29A3"/>
    <w:rsid w:val="00EC2A46"/>
    <w:rsid w:val="00EC324B"/>
    <w:rsid w:val="00EC3347"/>
    <w:rsid w:val="00EC41ED"/>
    <w:rsid w:val="00EC4A18"/>
    <w:rsid w:val="00EC58B9"/>
    <w:rsid w:val="00EC5CA6"/>
    <w:rsid w:val="00EC61A8"/>
    <w:rsid w:val="00ED169B"/>
    <w:rsid w:val="00ED2136"/>
    <w:rsid w:val="00ED40FF"/>
    <w:rsid w:val="00ED58A5"/>
    <w:rsid w:val="00ED5C51"/>
    <w:rsid w:val="00ED5F5C"/>
    <w:rsid w:val="00ED749C"/>
    <w:rsid w:val="00ED7E9D"/>
    <w:rsid w:val="00EE0105"/>
    <w:rsid w:val="00EE0449"/>
    <w:rsid w:val="00EE094F"/>
    <w:rsid w:val="00EE12BB"/>
    <w:rsid w:val="00EE1415"/>
    <w:rsid w:val="00EE24E6"/>
    <w:rsid w:val="00EE4AF4"/>
    <w:rsid w:val="00EE57CF"/>
    <w:rsid w:val="00EE7D6D"/>
    <w:rsid w:val="00EF0BE8"/>
    <w:rsid w:val="00EF49CF"/>
    <w:rsid w:val="00EF56D8"/>
    <w:rsid w:val="00EF5C25"/>
    <w:rsid w:val="00F01208"/>
    <w:rsid w:val="00F017EC"/>
    <w:rsid w:val="00F04920"/>
    <w:rsid w:val="00F051AC"/>
    <w:rsid w:val="00F0609F"/>
    <w:rsid w:val="00F06119"/>
    <w:rsid w:val="00F06731"/>
    <w:rsid w:val="00F070AA"/>
    <w:rsid w:val="00F106E6"/>
    <w:rsid w:val="00F12B7C"/>
    <w:rsid w:val="00F12EDE"/>
    <w:rsid w:val="00F15DE8"/>
    <w:rsid w:val="00F161AA"/>
    <w:rsid w:val="00F16454"/>
    <w:rsid w:val="00F1662F"/>
    <w:rsid w:val="00F2014D"/>
    <w:rsid w:val="00F217D0"/>
    <w:rsid w:val="00F23352"/>
    <w:rsid w:val="00F256DC"/>
    <w:rsid w:val="00F26C35"/>
    <w:rsid w:val="00F27359"/>
    <w:rsid w:val="00F275F0"/>
    <w:rsid w:val="00F31C03"/>
    <w:rsid w:val="00F33754"/>
    <w:rsid w:val="00F33E7C"/>
    <w:rsid w:val="00F413E1"/>
    <w:rsid w:val="00F41A97"/>
    <w:rsid w:val="00F41C4B"/>
    <w:rsid w:val="00F41DA7"/>
    <w:rsid w:val="00F4335B"/>
    <w:rsid w:val="00F434D9"/>
    <w:rsid w:val="00F442F3"/>
    <w:rsid w:val="00F44497"/>
    <w:rsid w:val="00F46A0C"/>
    <w:rsid w:val="00F4729C"/>
    <w:rsid w:val="00F50D23"/>
    <w:rsid w:val="00F51AAA"/>
    <w:rsid w:val="00F51C7E"/>
    <w:rsid w:val="00F541CC"/>
    <w:rsid w:val="00F573E0"/>
    <w:rsid w:val="00F5774C"/>
    <w:rsid w:val="00F64280"/>
    <w:rsid w:val="00F64DC0"/>
    <w:rsid w:val="00F6626D"/>
    <w:rsid w:val="00F67DF0"/>
    <w:rsid w:val="00F71FC0"/>
    <w:rsid w:val="00F734A2"/>
    <w:rsid w:val="00F76916"/>
    <w:rsid w:val="00F77DC2"/>
    <w:rsid w:val="00F80D69"/>
    <w:rsid w:val="00F81C7C"/>
    <w:rsid w:val="00F831F0"/>
    <w:rsid w:val="00F83971"/>
    <w:rsid w:val="00F841CF"/>
    <w:rsid w:val="00F84ADD"/>
    <w:rsid w:val="00F877DC"/>
    <w:rsid w:val="00F92712"/>
    <w:rsid w:val="00F92CF0"/>
    <w:rsid w:val="00F94247"/>
    <w:rsid w:val="00F94E72"/>
    <w:rsid w:val="00F96483"/>
    <w:rsid w:val="00F96ECD"/>
    <w:rsid w:val="00FA037D"/>
    <w:rsid w:val="00FA07B4"/>
    <w:rsid w:val="00FA1771"/>
    <w:rsid w:val="00FA2735"/>
    <w:rsid w:val="00FA3128"/>
    <w:rsid w:val="00FA3262"/>
    <w:rsid w:val="00FA414F"/>
    <w:rsid w:val="00FA4527"/>
    <w:rsid w:val="00FA4926"/>
    <w:rsid w:val="00FA7200"/>
    <w:rsid w:val="00FB0BFC"/>
    <w:rsid w:val="00FB1696"/>
    <w:rsid w:val="00FB333F"/>
    <w:rsid w:val="00FB6D7E"/>
    <w:rsid w:val="00FB6F25"/>
    <w:rsid w:val="00FB730E"/>
    <w:rsid w:val="00FB7F56"/>
    <w:rsid w:val="00FC2901"/>
    <w:rsid w:val="00FC33EE"/>
    <w:rsid w:val="00FC3639"/>
    <w:rsid w:val="00FC552F"/>
    <w:rsid w:val="00FC5EC3"/>
    <w:rsid w:val="00FC72CF"/>
    <w:rsid w:val="00FC741A"/>
    <w:rsid w:val="00FC7841"/>
    <w:rsid w:val="00FD069F"/>
    <w:rsid w:val="00FD345F"/>
    <w:rsid w:val="00FD4E90"/>
    <w:rsid w:val="00FD6A0E"/>
    <w:rsid w:val="00FE1614"/>
    <w:rsid w:val="00FE38D4"/>
    <w:rsid w:val="00FE530F"/>
    <w:rsid w:val="00FE58B1"/>
    <w:rsid w:val="00FF1DAA"/>
    <w:rsid w:val="00FF5692"/>
    <w:rsid w:val="00FF57EA"/>
    <w:rsid w:val="00FF65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DFE8150"/>
  <w15:docId w15:val="{65E8BB9B-658A-46FD-8DAA-C95832422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E3451"/>
    <w:pPr>
      <w:spacing w:after="160" w:line="256" w:lineRule="auto"/>
    </w:pPr>
    <w:rPr>
      <w:sz w:val="22"/>
      <w:szCs w:val="22"/>
      <w:lang w:eastAsia="en-US"/>
    </w:rPr>
  </w:style>
  <w:style w:type="paragraph" w:styleId="Nagwek2">
    <w:name w:val="heading 2"/>
    <w:basedOn w:val="Normalny"/>
    <w:next w:val="Normalny"/>
    <w:link w:val="Nagwek2Znak"/>
    <w:uiPriority w:val="9"/>
    <w:unhideWhenUsed/>
    <w:qFormat/>
    <w:locked/>
    <w:rsid w:val="00561F5E"/>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99"/>
    <w:rsid w:val="008C134C"/>
    <w:pPr>
      <w:ind w:left="1497"/>
    </w:pPr>
  </w:style>
  <w:style w:type="paragraph" w:customStyle="1" w:styleId="ZTIRwPKTzmtirwpktartykuempunktem">
    <w:name w:val="Z/TIR_w_PKT – zm. tir. w pkt artykułem (punktem)"/>
    <w:basedOn w:val="TIRtiret"/>
    <w:uiPriority w:val="99"/>
    <w:rsid w:val="008C134C"/>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99"/>
    <w:rsid w:val="008C134C"/>
    <w:pPr>
      <w:ind w:left="1021"/>
    </w:pPr>
  </w:style>
  <w:style w:type="paragraph" w:customStyle="1" w:styleId="2TIRpodwjnytiret">
    <w:name w:val="2TIR – podwójny tiret"/>
    <w:basedOn w:val="TIRtiret"/>
    <w:uiPriority w:val="99"/>
    <w:rsid w:val="008C134C"/>
    <w:pPr>
      <w:ind w:left="1780"/>
    </w:pPr>
  </w:style>
  <w:style w:type="paragraph" w:customStyle="1" w:styleId="ARTartustawynprozporzdzenia">
    <w:name w:val="ART(§) – art. ustawy (§ np. rozporządzenia)"/>
    <w:link w:val="ARTartustawynprozporzdzeniaZnak"/>
    <w:uiPriority w:val="11"/>
    <w:qFormat/>
    <w:rsid w:val="008C134C"/>
    <w:pPr>
      <w:suppressAutoHyphens/>
      <w:autoSpaceDE w:val="0"/>
      <w:autoSpaceDN w:val="0"/>
      <w:adjustRightInd w:val="0"/>
      <w:spacing w:before="120"/>
      <w:ind w:firstLine="510"/>
      <w:jc w:val="both"/>
    </w:pPr>
    <w:rPr>
      <w:rFonts w:eastAsia="Times New Roman" w:cs="Arial"/>
      <w:lang w:eastAsia="en-US"/>
    </w:rPr>
  </w:style>
  <w:style w:type="paragraph" w:customStyle="1" w:styleId="ZCZWSPTIRwPKTzmczciwsptirwpktartykuempunktem">
    <w:name w:val="Z/CZ_WSP_TIR_w_PKT – zm. części wsp. tir. w pkt artykułem (punktem)"/>
    <w:basedOn w:val="CZWSPTIRczwsplnatiret"/>
    <w:next w:val="ZPKTzmpktartykuempunktem"/>
    <w:uiPriority w:val="99"/>
    <w:rsid w:val="008C134C"/>
    <w:pPr>
      <w:ind w:left="1497"/>
    </w:pPr>
  </w:style>
  <w:style w:type="paragraph" w:customStyle="1" w:styleId="ZTIRwLITzmtirwlitartykuempunktem">
    <w:name w:val="Z/TIR_w_LIT – zm. tir. w lit. artykułem (punktem)"/>
    <w:basedOn w:val="TIRtiret"/>
    <w:uiPriority w:val="99"/>
    <w:rsid w:val="008C134C"/>
  </w:style>
  <w:style w:type="paragraph" w:customStyle="1" w:styleId="ZCZWSPTIRwLITzmczciwsptirwlitartykuempunktem">
    <w:name w:val="Z/CZ_WSP_TIR_w_LIT – zm. części wsp. tir. w lit. artykułem (punktem)"/>
    <w:basedOn w:val="CZWSPTIRczwsplnatiret"/>
    <w:next w:val="ZLITzmlitartykuempunktem"/>
    <w:uiPriority w:val="99"/>
    <w:rsid w:val="008C134C"/>
  </w:style>
  <w:style w:type="paragraph" w:customStyle="1" w:styleId="ZPKTzmpktartykuempunktem">
    <w:name w:val="Z/PKT – zm. pkt artykułem (punktem)"/>
    <w:basedOn w:val="PKTpunkt"/>
    <w:uiPriority w:val="31"/>
    <w:qFormat/>
    <w:rsid w:val="008C134C"/>
    <w:pPr>
      <w:ind w:left="1020"/>
    </w:pPr>
  </w:style>
  <w:style w:type="paragraph" w:customStyle="1" w:styleId="ZARTzmartartykuempunktem">
    <w:name w:val="Z/ART(§) – zm. art. (§) artykułem (punktem)"/>
    <w:basedOn w:val="ARTartustawynprozporzdzenia"/>
    <w:uiPriority w:val="30"/>
    <w:qFormat/>
    <w:rsid w:val="008C134C"/>
    <w:pPr>
      <w:spacing w:before="0"/>
      <w:ind w:left="510"/>
    </w:pPr>
  </w:style>
  <w:style w:type="paragraph" w:customStyle="1" w:styleId="DATAAKTUdatauchwalenialubwydaniaaktu">
    <w:name w:val="DATA_AKTU – data uchwalenia lub wydania aktu"/>
    <w:next w:val="TYTUAKTUprzedmiotregulacjiustawylubrozporzdzenia"/>
    <w:uiPriority w:val="99"/>
    <w:rsid w:val="008C134C"/>
    <w:pPr>
      <w:keepNext/>
      <w:suppressAutoHyphens/>
      <w:spacing w:before="120" w:after="120"/>
      <w:jc w:val="center"/>
    </w:pPr>
    <w:rPr>
      <w:rFonts w:eastAsia="Times New Roman" w:cs="Arial"/>
      <w:bCs/>
      <w:lang w:eastAsia="en-US"/>
    </w:rPr>
  </w:style>
  <w:style w:type="paragraph" w:customStyle="1" w:styleId="TYTUAKTUprzedmiotregulacjiustawylubrozporzdzenia">
    <w:name w:val="TYTUŁ_AKTU – przedmiot regulacji ustawy lub rozporządzenia"/>
    <w:next w:val="ARTartustawynprozporzdzenia"/>
    <w:uiPriority w:val="99"/>
    <w:rsid w:val="008C134C"/>
    <w:pPr>
      <w:keepNext/>
      <w:suppressAutoHyphens/>
      <w:spacing w:before="120" w:after="360"/>
      <w:jc w:val="center"/>
    </w:pPr>
    <w:rPr>
      <w:rFonts w:eastAsia="Times New Roman" w:cs="Arial"/>
      <w:b/>
      <w:bCs/>
      <w:lang w:eastAsia="en-US"/>
    </w:rPr>
  </w:style>
  <w:style w:type="paragraph" w:customStyle="1" w:styleId="CZKSIGAoznaczenieiprzedmiotczcilubksigi">
    <w:name w:val="CZĘŚĆ(KSIĘGA) – oznaczenie i przedmiot części lub księgi"/>
    <w:next w:val="ARTartustawynprozporzdzenia"/>
    <w:uiPriority w:val="99"/>
    <w:rsid w:val="008C134C"/>
    <w:pPr>
      <w:keepNext/>
      <w:suppressAutoHyphens/>
      <w:spacing w:before="120"/>
      <w:jc w:val="center"/>
    </w:pPr>
    <w:rPr>
      <w:b/>
      <w:bCs/>
      <w:caps/>
      <w:kern w:val="24"/>
      <w:lang w:eastAsia="en-US"/>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rsid w:val="008C134C"/>
    <w:rPr>
      <w:bCs/>
    </w:rPr>
  </w:style>
  <w:style w:type="paragraph" w:customStyle="1" w:styleId="OZNRODZAKTUtznustawalubrozporzdzenieiorganwydajcy">
    <w:name w:val="OZN_RODZ_AKTU – tzn. ustawa lub rozporządzenie i organ wydający"/>
    <w:next w:val="Normalny"/>
    <w:uiPriority w:val="99"/>
    <w:rsid w:val="004368C4"/>
    <w:pPr>
      <w:keepNext/>
      <w:suppressAutoHyphens/>
      <w:spacing w:after="120" w:line="360" w:lineRule="auto"/>
      <w:jc w:val="center"/>
    </w:pPr>
    <w:rPr>
      <w:rFonts w:ascii="Times" w:hAnsi="Times"/>
      <w:b/>
      <w:bCs/>
      <w:caps/>
      <w:spacing w:val="54"/>
      <w:kern w:val="24"/>
      <w:sz w:val="24"/>
      <w:szCs w:val="24"/>
    </w:rPr>
  </w:style>
  <w:style w:type="paragraph" w:customStyle="1" w:styleId="USTustnpkodeksu">
    <w:name w:val="UST(§) – ust. (§ np. kodeksu)"/>
    <w:basedOn w:val="ARTartustawynprozporzdzenia"/>
    <w:uiPriority w:val="12"/>
    <w:qFormat/>
    <w:rsid w:val="008C134C"/>
    <w:pPr>
      <w:spacing w:before="0"/>
    </w:pPr>
    <w:rPr>
      <w:bCs/>
    </w:rPr>
  </w:style>
  <w:style w:type="paragraph" w:customStyle="1" w:styleId="PKTpunkt">
    <w:name w:val="PKT – punkt"/>
    <w:uiPriority w:val="13"/>
    <w:qFormat/>
    <w:rsid w:val="008C134C"/>
    <w:pPr>
      <w:ind w:left="510" w:hanging="510"/>
      <w:jc w:val="both"/>
    </w:pPr>
    <w:rPr>
      <w:rFonts w:eastAsia="Times New Roman" w:cs="Arial"/>
      <w:bCs/>
      <w:lang w:eastAsia="en-US"/>
    </w:rPr>
  </w:style>
  <w:style w:type="paragraph" w:customStyle="1" w:styleId="CZWSPPKTczwsplnapunktw">
    <w:name w:val="CZ_WSP_PKT – część wspólna punktów"/>
    <w:basedOn w:val="PKTpunkt"/>
    <w:next w:val="USTustnpkodeksu"/>
    <w:uiPriority w:val="99"/>
    <w:rsid w:val="008C134C"/>
    <w:pPr>
      <w:ind w:left="0" w:firstLine="0"/>
    </w:pPr>
  </w:style>
  <w:style w:type="paragraph" w:customStyle="1" w:styleId="LITlitera">
    <w:name w:val="LIT – litera"/>
    <w:basedOn w:val="PKTpunkt"/>
    <w:uiPriority w:val="14"/>
    <w:qFormat/>
    <w:rsid w:val="008C134C"/>
    <w:pPr>
      <w:ind w:left="986" w:hanging="476"/>
    </w:pPr>
  </w:style>
  <w:style w:type="paragraph" w:customStyle="1" w:styleId="CZWSPLITczwsplnaliter">
    <w:name w:val="CZ_WSP_LIT – część wspólna liter"/>
    <w:basedOn w:val="LITlitera"/>
    <w:next w:val="USTustnpkodeksu"/>
    <w:uiPriority w:val="99"/>
    <w:rsid w:val="008C134C"/>
    <w:pPr>
      <w:ind w:left="510" w:firstLine="0"/>
    </w:pPr>
    <w:rPr>
      <w:szCs w:val="24"/>
    </w:rPr>
  </w:style>
  <w:style w:type="paragraph" w:customStyle="1" w:styleId="TIRtiret">
    <w:name w:val="TIR – tiret"/>
    <w:basedOn w:val="LITlitera"/>
    <w:uiPriority w:val="99"/>
    <w:rsid w:val="008C134C"/>
    <w:pPr>
      <w:ind w:left="1384" w:hanging="397"/>
    </w:pPr>
  </w:style>
  <w:style w:type="paragraph" w:customStyle="1" w:styleId="CZWSPTIRczwsplnatiret">
    <w:name w:val="CZ_WSP_TIR – część wspólna tiret"/>
    <w:basedOn w:val="TIRtiret"/>
    <w:next w:val="USTustnpkodeksu"/>
    <w:uiPriority w:val="99"/>
    <w:rsid w:val="008C134C"/>
    <w:pPr>
      <w:ind w:left="987" w:firstLine="0"/>
    </w:pPr>
  </w:style>
  <w:style w:type="paragraph" w:customStyle="1" w:styleId="CYTcytatnpprzysigi">
    <w:name w:val="CYT – cytat np. przysięgi"/>
    <w:basedOn w:val="USTustnpkodeksu"/>
    <w:next w:val="USTustnpkodeksu"/>
    <w:uiPriority w:val="99"/>
    <w:rsid w:val="008C134C"/>
    <w:pPr>
      <w:ind w:left="510" w:right="510" w:firstLine="0"/>
    </w:pPr>
  </w:style>
  <w:style w:type="paragraph" w:customStyle="1" w:styleId="ROZDZODDZPRZEDMprzedmiotregulacjirozdziauluboddziau">
    <w:name w:val="ROZDZ(ODDZ)_PRZEDM – przedmiot regulacji rozdziału lub oddziału"/>
    <w:next w:val="ARTartustawynprozporzdzenia"/>
    <w:uiPriority w:val="99"/>
    <w:rsid w:val="008C134C"/>
    <w:pPr>
      <w:keepNext/>
      <w:suppressAutoHyphens/>
      <w:spacing w:before="120"/>
      <w:jc w:val="center"/>
    </w:pPr>
    <w:rPr>
      <w:rFonts w:eastAsia="Times New Roman"/>
      <w:b/>
      <w:bCs/>
      <w:lang w:eastAsia="en-US"/>
    </w:rPr>
  </w:style>
  <w:style w:type="paragraph" w:customStyle="1" w:styleId="ZLITzmlitartykuempunktem">
    <w:name w:val="Z/LIT – zm. lit. artykułem (punktem)"/>
    <w:basedOn w:val="LITlitera"/>
    <w:uiPriority w:val="99"/>
    <w:rsid w:val="008C134C"/>
  </w:style>
  <w:style w:type="paragraph" w:customStyle="1" w:styleId="ZLITCZWSPTIRwLITzmczciwsptirwlitliter">
    <w:name w:val="Z_LIT/CZ_WSP_TIR_w_LIT – zm. części wsp. tir. w lit. literą"/>
    <w:basedOn w:val="CZWSPTIRczwsplnatiret"/>
    <w:next w:val="LITlitera"/>
    <w:uiPriority w:val="99"/>
    <w:rsid w:val="008C134C"/>
    <w:pPr>
      <w:ind w:left="1463"/>
    </w:pPr>
  </w:style>
  <w:style w:type="paragraph" w:customStyle="1" w:styleId="ZLITTIRwLITzmtirwlitliter">
    <w:name w:val="Z_LIT/TIR_w_LIT – zm. tir. w lit. literą"/>
    <w:basedOn w:val="TIRtiret"/>
    <w:uiPriority w:val="99"/>
    <w:rsid w:val="008C134C"/>
    <w:pPr>
      <w:ind w:left="1860"/>
    </w:pPr>
  </w:style>
  <w:style w:type="paragraph" w:customStyle="1" w:styleId="TYTDZOZNoznaczenietytuulubdziau">
    <w:name w:val="TYT(DZ)_OZN – oznaczenie tytułu lub działu"/>
    <w:next w:val="Normalny"/>
    <w:uiPriority w:val="99"/>
    <w:rsid w:val="008C134C"/>
    <w:pPr>
      <w:keepNext/>
      <w:spacing w:before="120"/>
      <w:jc w:val="center"/>
    </w:pPr>
    <w:rPr>
      <w:rFonts w:eastAsia="Times New Roman" w:cs="Arial"/>
      <w:bCs/>
      <w:caps/>
      <w:kern w:val="24"/>
      <w:lang w:eastAsia="en-US"/>
    </w:rPr>
  </w:style>
  <w:style w:type="paragraph" w:customStyle="1" w:styleId="ZWMATFIZCHEMzmwzorumatfizlubchemartykuempunktem">
    <w:name w:val="Z/W_MAT(FIZ|CHEM) – zm. wzoru mat. (fiz. lub chem.) artykułem (punktem)"/>
    <w:basedOn w:val="WMATFIZCHEMwzrmatfizlubchem"/>
    <w:uiPriority w:val="99"/>
    <w:rsid w:val="008C134C"/>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99"/>
    <w:rsid w:val="008C134C"/>
    <w:pPr>
      <w:spacing w:before="0"/>
      <w:ind w:left="510"/>
    </w:pPr>
  </w:style>
  <w:style w:type="paragraph" w:customStyle="1" w:styleId="ZTYTDZPRZEDMzmprzedmtytuulubdziauartykuempunktem">
    <w:name w:val="Z/TYT(DZ)_PRZEDM – zm. przedm. tytułu lub działu artykułem (punktem)"/>
    <w:next w:val="ZARTzmartartykuempunktem"/>
    <w:uiPriority w:val="99"/>
    <w:rsid w:val="008C134C"/>
    <w:pPr>
      <w:keepNext/>
      <w:suppressAutoHyphens/>
      <w:ind w:left="510"/>
      <w:jc w:val="center"/>
    </w:pPr>
    <w:rPr>
      <w:szCs w:val="26"/>
      <w:lang w:eastAsia="en-US"/>
    </w:rPr>
  </w:style>
  <w:style w:type="paragraph" w:customStyle="1" w:styleId="ZTIRzmtirartykuempunktem">
    <w:name w:val="Z/TIR – zm. tir. artykułem (punktem)"/>
    <w:basedOn w:val="TIRtiret"/>
    <w:next w:val="PKTpunkt"/>
    <w:uiPriority w:val="99"/>
    <w:rsid w:val="008C134C"/>
    <w:pPr>
      <w:ind w:left="907"/>
    </w:pPr>
  </w:style>
  <w:style w:type="paragraph" w:customStyle="1" w:styleId="ZCZWSPPKTzmczciwsppktartykuempunktem">
    <w:name w:val="Z/CZ_WSP_PKT – zm. części wsp. pkt artykułem (punktem)"/>
    <w:basedOn w:val="CZWSPPKTczwsplnapunktw"/>
    <w:next w:val="ZARTzmartartykuempunktem"/>
    <w:uiPriority w:val="99"/>
    <w:rsid w:val="008C134C"/>
    <w:pPr>
      <w:ind w:left="510"/>
    </w:pPr>
  </w:style>
  <w:style w:type="paragraph" w:customStyle="1" w:styleId="ZZLITzmianazmlit">
    <w:name w:val="ZZ/LIT – zmiana zm. lit."/>
    <w:basedOn w:val="ZZPKTzmianazmpkt"/>
    <w:uiPriority w:val="99"/>
    <w:rsid w:val="008C134C"/>
    <w:pPr>
      <w:ind w:left="2370" w:hanging="476"/>
    </w:pPr>
  </w:style>
  <w:style w:type="paragraph" w:customStyle="1" w:styleId="ZZTIRzmianazmtir">
    <w:name w:val="ZZ/TIR – zmiana zm. tir."/>
    <w:basedOn w:val="ZZLITzmianazmlit"/>
    <w:uiPriority w:val="99"/>
    <w:rsid w:val="008C134C"/>
    <w:pPr>
      <w:ind w:left="2291" w:hanging="397"/>
    </w:pPr>
  </w:style>
  <w:style w:type="paragraph" w:customStyle="1" w:styleId="ZROZDZODDZOZNzmoznrozdzoddzartykuempunktem">
    <w:name w:val="Z/ROZDZ(ODDZ)_OZN – zm. ozn. rozdz. (oddz.) artykułem (punktem)"/>
    <w:next w:val="ZROZDZODDZPRZEDMzmprzedmrozdzoddzartykuempunktem"/>
    <w:uiPriority w:val="99"/>
    <w:rsid w:val="008C134C"/>
    <w:pPr>
      <w:keepNext/>
      <w:suppressAutoHyphens/>
      <w:ind w:left="510"/>
      <w:jc w:val="center"/>
    </w:pPr>
    <w:rPr>
      <w:rFonts w:eastAsia="Times New Roman" w:cs="Arial"/>
      <w:bCs/>
      <w:kern w:val="24"/>
      <w:lang w:eastAsia="en-US"/>
    </w:rPr>
  </w:style>
  <w:style w:type="paragraph" w:customStyle="1" w:styleId="ZLITUSTzmustliter">
    <w:name w:val="Z_LIT/UST(§) – zm. ust. (§) literą"/>
    <w:basedOn w:val="USTustnpkodeksu"/>
    <w:uiPriority w:val="46"/>
    <w:qFormat/>
    <w:rsid w:val="008C134C"/>
    <w:pPr>
      <w:ind w:left="987"/>
    </w:pPr>
  </w:style>
  <w:style w:type="paragraph" w:customStyle="1" w:styleId="ZLITPKTzmpktliter">
    <w:name w:val="Z_LIT/PKT – zm. pkt literą"/>
    <w:basedOn w:val="PKTpunkt"/>
    <w:uiPriority w:val="99"/>
    <w:rsid w:val="008C134C"/>
    <w:pPr>
      <w:ind w:left="1497"/>
    </w:pPr>
  </w:style>
  <w:style w:type="paragraph" w:customStyle="1" w:styleId="ZZCZWSPPKTzmianazmczciwsppkt">
    <w:name w:val="ZZ/CZ_WSP_PKT – zmiana. zm. części wsp. pkt"/>
    <w:basedOn w:val="ZZARTzmianazmart"/>
    <w:next w:val="ZPKTzmpktartykuempunktem"/>
    <w:uiPriority w:val="99"/>
    <w:rsid w:val="008C134C"/>
    <w:pPr>
      <w:ind w:firstLine="0"/>
    </w:pPr>
  </w:style>
  <w:style w:type="paragraph" w:customStyle="1" w:styleId="ZLITLITzmlitliter">
    <w:name w:val="Z_LIT/LIT – zm. lit. literą"/>
    <w:basedOn w:val="LITlitera"/>
    <w:uiPriority w:val="99"/>
    <w:rsid w:val="008C134C"/>
    <w:pPr>
      <w:ind w:left="1463"/>
    </w:pPr>
  </w:style>
  <w:style w:type="paragraph" w:customStyle="1" w:styleId="ZLITCZWSPPKTzmczciwsppktliter">
    <w:name w:val="Z_LIT/CZ_WSP_PKT – zm. części wsp. pkt literą"/>
    <w:basedOn w:val="CZWSPLITczwsplnaliter"/>
    <w:next w:val="LITlitera"/>
    <w:uiPriority w:val="99"/>
    <w:rsid w:val="008C134C"/>
    <w:pPr>
      <w:ind w:left="987"/>
    </w:pPr>
  </w:style>
  <w:style w:type="paragraph" w:customStyle="1" w:styleId="ZLITTIRzmtirliter">
    <w:name w:val="Z_LIT/TIR – zm. tir. literą"/>
    <w:basedOn w:val="TIRtiret"/>
    <w:uiPriority w:val="99"/>
    <w:rsid w:val="008C134C"/>
  </w:style>
  <w:style w:type="paragraph" w:customStyle="1" w:styleId="ZZCZWSPLITwPKTzmianazmczciwsplitwpkt">
    <w:name w:val="ZZ/CZ_WSP_LIT_w_PKT – zmiana zm. części wsp. lit. w pkt"/>
    <w:basedOn w:val="ZZLITwPKTzmianazmlitwpkt"/>
    <w:uiPriority w:val="99"/>
    <w:rsid w:val="008C134C"/>
    <w:pPr>
      <w:ind w:left="2404" w:firstLine="0"/>
    </w:pPr>
  </w:style>
  <w:style w:type="paragraph" w:customStyle="1" w:styleId="ZLITLITwPKTzmlitwpktliter">
    <w:name w:val="Z_LIT/LIT_w_PKT – zm. lit. w pkt literą"/>
    <w:basedOn w:val="LITlitera"/>
    <w:uiPriority w:val="99"/>
    <w:rsid w:val="008C134C"/>
    <w:pPr>
      <w:ind w:left="1973"/>
    </w:pPr>
  </w:style>
  <w:style w:type="paragraph" w:customStyle="1" w:styleId="ZLITCZWSPLITwPKTzmczciwsplitwpktliter">
    <w:name w:val="Z_LIT/CZ_WSP_LIT_w_PKT – zm. części wsp. lit. w pkt literą"/>
    <w:basedOn w:val="CZWSPLITczwsplnaliter"/>
    <w:next w:val="LITlitera"/>
    <w:uiPriority w:val="99"/>
    <w:rsid w:val="008C134C"/>
    <w:pPr>
      <w:ind w:left="1497"/>
    </w:pPr>
  </w:style>
  <w:style w:type="paragraph" w:customStyle="1" w:styleId="ZLITTIRwPKTzmtirwpktliter">
    <w:name w:val="Z_LIT/TIR_w_PKT – zm. tir. w pkt literą"/>
    <w:basedOn w:val="TIRtiret"/>
    <w:uiPriority w:val="99"/>
    <w:rsid w:val="008C134C"/>
    <w:pPr>
      <w:ind w:left="2370"/>
    </w:pPr>
  </w:style>
  <w:style w:type="paragraph" w:customStyle="1" w:styleId="ZLITCZWSPTIRwPKTzmczciwsptirwpktliter">
    <w:name w:val="Z_LIT/CZ_WSP_TIR_w_PKT – zm. części wsp. tir. w pkt literą"/>
    <w:basedOn w:val="CZWSPTIRczwsplnatiret"/>
    <w:next w:val="LITlitera"/>
    <w:uiPriority w:val="99"/>
    <w:rsid w:val="008C134C"/>
    <w:pPr>
      <w:ind w:left="1973"/>
    </w:pPr>
  </w:style>
  <w:style w:type="paragraph" w:customStyle="1" w:styleId="ZTIRLITzmlittiret">
    <w:name w:val="Z_TIR/LIT – zm. lit. tiret"/>
    <w:basedOn w:val="LITlitera"/>
    <w:uiPriority w:val="99"/>
    <w:rsid w:val="008C134C"/>
    <w:pPr>
      <w:ind w:left="1859"/>
    </w:pPr>
  </w:style>
  <w:style w:type="paragraph" w:customStyle="1" w:styleId="ZTIRCZWSPPKTzmczciwsppkttiret">
    <w:name w:val="Z_TIR/CZ_WSP_PKT – zm. części wsp. pkt tiret"/>
    <w:basedOn w:val="CZWSPLITczwsplnaliter"/>
    <w:next w:val="TIRtiret"/>
    <w:uiPriority w:val="99"/>
    <w:rsid w:val="008C134C"/>
    <w:pPr>
      <w:ind w:left="1383"/>
    </w:pPr>
  </w:style>
  <w:style w:type="paragraph" w:customStyle="1" w:styleId="ZTIRTIRzmtirtiret">
    <w:name w:val="Z_TIR/TIR – zm. tir. tiret"/>
    <w:basedOn w:val="TIRtiret"/>
    <w:uiPriority w:val="99"/>
    <w:rsid w:val="008C134C"/>
    <w:pPr>
      <w:ind w:left="1780"/>
    </w:pPr>
  </w:style>
  <w:style w:type="paragraph" w:customStyle="1" w:styleId="ZZCZWSPTIRwPKTzmianazmczciwsptirwpkt">
    <w:name w:val="ZZ/CZ_WSP_TIR_w_PKT – zmiana zm. części wsp. tir. w pkt"/>
    <w:basedOn w:val="ZZTIRwPKTzmianazmtirwpkt"/>
    <w:uiPriority w:val="99"/>
    <w:rsid w:val="008C134C"/>
    <w:pPr>
      <w:ind w:left="2880" w:firstLine="0"/>
    </w:pPr>
  </w:style>
  <w:style w:type="paragraph" w:customStyle="1" w:styleId="ZZTIRwLITzmianazmtirwlit">
    <w:name w:val="ZZ/TIR_w_LIT – zmiana zm. tir. w lit."/>
    <w:basedOn w:val="ZZTIRzmianazmtir"/>
    <w:uiPriority w:val="99"/>
    <w:rsid w:val="008C134C"/>
    <w:pPr>
      <w:ind w:left="2767"/>
    </w:pPr>
  </w:style>
  <w:style w:type="paragraph" w:customStyle="1" w:styleId="ZTIRTIRwLITzmtirwlittiret">
    <w:name w:val="Z_TIR/TIR_w_LIT – zm. tir. w lit. tiret"/>
    <w:basedOn w:val="TIRtiret"/>
    <w:uiPriority w:val="99"/>
    <w:rsid w:val="008C134C"/>
    <w:pPr>
      <w:ind w:left="2257"/>
    </w:pPr>
  </w:style>
  <w:style w:type="paragraph" w:customStyle="1" w:styleId="ZTIRCZWSPTIRwLITzmczciwsptirwlittiret">
    <w:name w:val="Z_TIR/CZ_WSP_TIR_w_LIT – zm. części wsp. tir. w lit. tiret"/>
    <w:basedOn w:val="CZWSPTIRczwsplnatiret"/>
    <w:next w:val="TIRtiret"/>
    <w:uiPriority w:val="99"/>
    <w:rsid w:val="008C134C"/>
    <w:pPr>
      <w:ind w:left="1860"/>
    </w:pPr>
  </w:style>
  <w:style w:type="paragraph" w:customStyle="1" w:styleId="CZWSP2TIRczwsplnapodwjnychtiret">
    <w:name w:val="CZ_WSP_2TIR – część wspólna podwójnych tiret"/>
    <w:basedOn w:val="CZWSPTIRczwsplnatiret"/>
    <w:next w:val="TIRtiret"/>
    <w:uiPriority w:val="99"/>
    <w:rsid w:val="008C134C"/>
    <w:pPr>
      <w:ind w:left="1780"/>
    </w:pPr>
  </w:style>
  <w:style w:type="paragraph" w:customStyle="1" w:styleId="Z2TIRzmpodwtirartykuempunktem">
    <w:name w:val="Z/2TIR – zm. podw. tir. artykułem (punktem)"/>
    <w:basedOn w:val="TIRtiret"/>
    <w:uiPriority w:val="99"/>
    <w:rsid w:val="008C134C"/>
    <w:pPr>
      <w:ind w:left="907"/>
    </w:pPr>
  </w:style>
  <w:style w:type="paragraph" w:customStyle="1" w:styleId="ZZCZWSPTIRwLITzmianazmczciwsptirwlit">
    <w:name w:val="ZZ/CZ_WSP_TIR_w_LIT – zmiana zm. części wsp. tir. w lit."/>
    <w:basedOn w:val="ZZTIRwLITzmianazmtirwlit"/>
    <w:uiPriority w:val="99"/>
    <w:rsid w:val="008C134C"/>
    <w:pPr>
      <w:ind w:left="2370" w:firstLine="0"/>
    </w:pPr>
  </w:style>
  <w:style w:type="paragraph" w:customStyle="1" w:styleId="ZLIT2TIRzmpodwtirliter">
    <w:name w:val="Z_LIT/2TIR – zm. podw. tir. literą"/>
    <w:basedOn w:val="TIRtiret"/>
    <w:uiPriority w:val="99"/>
    <w:rsid w:val="008C134C"/>
  </w:style>
  <w:style w:type="paragraph" w:customStyle="1" w:styleId="ZTIR2TIRzmpodwtirtiret">
    <w:name w:val="Z_TIR/2TIR – zm. podw. tir. tiret"/>
    <w:basedOn w:val="TIRtiret"/>
    <w:uiPriority w:val="99"/>
    <w:rsid w:val="008C134C"/>
    <w:pPr>
      <w:ind w:left="1780"/>
    </w:pPr>
  </w:style>
  <w:style w:type="paragraph" w:customStyle="1" w:styleId="Z2TIRCZWSPLITzmczciwsplitpodwjnymtiret">
    <w:name w:val="Z_2TIR/CZ_WSP_LIT – zm. części wsp. lit. podwójnym tiret"/>
    <w:basedOn w:val="CZWSPTIRczwsplnatiret"/>
    <w:next w:val="2TIRpodwjnytiret"/>
    <w:uiPriority w:val="99"/>
    <w:rsid w:val="008C134C"/>
    <w:pPr>
      <w:ind w:left="1780"/>
    </w:pPr>
  </w:style>
  <w:style w:type="paragraph" w:customStyle="1" w:styleId="Z2TIRwPKTzmpodwtirwpktartykuempunktem">
    <w:name w:val="Z/2TIR_w_PKT – zm. podw. tir. w pkt artykułem (punktem)"/>
    <w:basedOn w:val="TIRtiret"/>
    <w:next w:val="ZPKTzmpktartykuempunktem"/>
    <w:uiPriority w:val="99"/>
    <w:rsid w:val="008C134C"/>
    <w:pPr>
      <w:ind w:left="2291"/>
    </w:pPr>
  </w:style>
  <w:style w:type="paragraph" w:customStyle="1" w:styleId="ZTIRPKTzmpkttiret">
    <w:name w:val="Z_TIR/PKT – zm. pkt tiret"/>
    <w:basedOn w:val="PKTpunkt"/>
    <w:uiPriority w:val="99"/>
    <w:rsid w:val="008C134C"/>
    <w:pPr>
      <w:ind w:left="1893"/>
    </w:pPr>
  </w:style>
  <w:style w:type="paragraph" w:customStyle="1" w:styleId="ZTIRLITwPKTzmlitwpkttiret">
    <w:name w:val="Z_TIR/LIT_w_PKT – zm. lit. w pkt tiret"/>
    <w:basedOn w:val="LITlitera"/>
    <w:uiPriority w:val="99"/>
    <w:rsid w:val="008C134C"/>
    <w:pPr>
      <w:ind w:left="2336"/>
    </w:pPr>
  </w:style>
  <w:style w:type="paragraph" w:customStyle="1" w:styleId="ZTIRCZWSPLITwPKTzmczciwsplitwpkttiret">
    <w:name w:val="Z_TIR/CZ_WSP_LIT_w_PKT – zm. części wsp. lit. w pkt tiret"/>
    <w:basedOn w:val="CZWSPLITczwsplnaliter"/>
    <w:uiPriority w:val="99"/>
    <w:rsid w:val="008C134C"/>
    <w:pPr>
      <w:ind w:left="1860"/>
    </w:pPr>
  </w:style>
  <w:style w:type="paragraph" w:customStyle="1" w:styleId="ZTIR2TIRwLITzmpodwtirwlittiret">
    <w:name w:val="Z_TIR/2TIR_w_LIT – zm. podw. tir. w lit. tiret"/>
    <w:basedOn w:val="TIRtiret"/>
    <w:uiPriority w:val="99"/>
    <w:rsid w:val="008C134C"/>
    <w:pPr>
      <w:ind w:left="2654"/>
    </w:pPr>
  </w:style>
  <w:style w:type="paragraph" w:customStyle="1" w:styleId="ZTIRCZWSP2TIRwLITzmczciwsppodwtirwlittiret">
    <w:name w:val="Z_TIR/CZ_WSP_2TIR_w_LIT – zm. części wsp. podw. tir. w lit. tiret"/>
    <w:basedOn w:val="CZWSPTIRczwsplnatiret"/>
    <w:next w:val="TIRtiret"/>
    <w:uiPriority w:val="99"/>
    <w:rsid w:val="008C134C"/>
    <w:pPr>
      <w:ind w:left="2257"/>
    </w:pPr>
  </w:style>
  <w:style w:type="paragraph" w:customStyle="1" w:styleId="ZTIR2TIRwTIRzmpodwtirwtirtiret">
    <w:name w:val="Z_TIR/2TIR_w_TIR – zm. podw. tir. w tir. tiret"/>
    <w:basedOn w:val="TIRtiret"/>
    <w:uiPriority w:val="99"/>
    <w:rsid w:val="008C134C"/>
    <w:pPr>
      <w:ind w:left="2177"/>
    </w:pPr>
  </w:style>
  <w:style w:type="paragraph" w:customStyle="1" w:styleId="ZTIRCZWSP2TIRwTIRzmczciwsppodwtirwtirtiret">
    <w:name w:val="Z_TIR/CZ_WSP_2TIR_w_TIR – zm. części wsp. podw. tir. w tir. tiret"/>
    <w:basedOn w:val="CZWSPTIRczwsplnatiret"/>
    <w:uiPriority w:val="99"/>
    <w:rsid w:val="008C134C"/>
    <w:pPr>
      <w:ind w:left="1780"/>
    </w:pPr>
  </w:style>
  <w:style w:type="paragraph" w:customStyle="1" w:styleId="Z2TIRLITzmlitpodwjnymtiret">
    <w:name w:val="Z_2TIR/LIT – zm. lit. podwójnym tiret"/>
    <w:basedOn w:val="LITlitera"/>
    <w:uiPriority w:val="99"/>
    <w:rsid w:val="008C134C"/>
    <w:pPr>
      <w:ind w:left="2256"/>
    </w:pPr>
  </w:style>
  <w:style w:type="paragraph" w:customStyle="1" w:styleId="ZZ2TIRwTIRzmianazmpodwtirwtir">
    <w:name w:val="ZZ/2TIR_w_TIR – zmiana zm. podw. tir. w tir."/>
    <w:basedOn w:val="ZZCZWSP2TIRzmianazmczciwsppodwtir"/>
    <w:uiPriority w:val="99"/>
    <w:rsid w:val="008C134C"/>
    <w:pPr>
      <w:ind w:left="2688" w:hanging="397"/>
    </w:pPr>
  </w:style>
  <w:style w:type="paragraph" w:customStyle="1" w:styleId="ZZ2TIRwLITzmianazmpodwtirwlit">
    <w:name w:val="ZZ/2TIR_w_LIT – zmiana zm. podw. tir. w lit."/>
    <w:basedOn w:val="ZZ2TIRwTIRzmianazmpodwtirwtir"/>
    <w:uiPriority w:val="99"/>
    <w:rsid w:val="008C134C"/>
    <w:pPr>
      <w:ind w:left="3164"/>
    </w:pPr>
  </w:style>
  <w:style w:type="paragraph" w:customStyle="1" w:styleId="Z2TIRTIRwLITzmtirwlitpodwjnymtiret">
    <w:name w:val="Z_2TIR/TIR_w_LIT – zm. tir. w lit. podwójnym tiret"/>
    <w:basedOn w:val="TIRtiret"/>
    <w:uiPriority w:val="99"/>
    <w:rsid w:val="008C134C"/>
    <w:pPr>
      <w:ind w:left="2654"/>
    </w:pPr>
  </w:style>
  <w:style w:type="paragraph" w:customStyle="1" w:styleId="Z2TIRCZWSPTIRwLITzmczciwsptirwlitpodwjnymtiret">
    <w:name w:val="Z_2TIR/CZ_WSP_TIR_w_LIT – zm. części wsp. tir. w lit. podwójnym tiret"/>
    <w:basedOn w:val="CZWSPTIRczwsplnatiret"/>
    <w:next w:val="2TIRpodwjnytiret"/>
    <w:uiPriority w:val="99"/>
    <w:rsid w:val="008C134C"/>
    <w:pPr>
      <w:ind w:left="2257"/>
    </w:pPr>
  </w:style>
  <w:style w:type="paragraph" w:customStyle="1" w:styleId="ZZ2TIRwPKTzmianazmpodwtirwpkt">
    <w:name w:val="ZZ/2TIR_w_PKT – zmiana zm. podw. tir. w pkt"/>
    <w:basedOn w:val="ZZ2TIRwLITzmianazmpodwtirwlit"/>
    <w:uiPriority w:val="99"/>
    <w:rsid w:val="008C134C"/>
    <w:pPr>
      <w:ind w:left="3674"/>
    </w:pPr>
  </w:style>
  <w:style w:type="paragraph" w:customStyle="1" w:styleId="ZZCZWSP2TIRwTIRzmianazmczciwsppodwtirwtir">
    <w:name w:val="ZZ/CZ_WSP_2TIR_w_TIR – zmiana zm. części wsp. podw. tir. w tir."/>
    <w:basedOn w:val="ZZ2TIRwLITzmianazmpodwtirwlit"/>
    <w:uiPriority w:val="99"/>
    <w:rsid w:val="008C134C"/>
    <w:pPr>
      <w:ind w:left="2291" w:firstLine="0"/>
    </w:pPr>
  </w:style>
  <w:style w:type="paragraph" w:customStyle="1" w:styleId="Z2TIR2TIRwTIRzmpodwtirwtirpodwjnymtiret">
    <w:name w:val="Z_2TIR/2TIR_w_TIR – zm. podw. tir. w tir. podwójnym tiret"/>
    <w:basedOn w:val="TIRtiret"/>
    <w:uiPriority w:val="99"/>
    <w:rsid w:val="008C134C"/>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99"/>
    <w:rsid w:val="008C134C"/>
    <w:pPr>
      <w:ind w:left="2177"/>
    </w:pPr>
  </w:style>
  <w:style w:type="paragraph" w:customStyle="1" w:styleId="Z2TIR2TIRwLITzmpodwtirwlitpodwjnymtiret">
    <w:name w:val="Z_2TIR/2TIR_w_LIT – zm. podw. tir. w lit. podwójnym tiret"/>
    <w:basedOn w:val="TIRtiret"/>
    <w:uiPriority w:val="99"/>
    <w:rsid w:val="008C134C"/>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99"/>
    <w:rsid w:val="008C134C"/>
    <w:pPr>
      <w:ind w:left="2654"/>
    </w:pPr>
  </w:style>
  <w:style w:type="paragraph" w:customStyle="1" w:styleId="ZCZCIKSIGIzmozniprzedmczciksigiartykuempunktem">
    <w:name w:val="Z/CZĘŚCI(KSIĘGI) – zm. ozn. i przedm. części (księgi) artykułem (punktem)"/>
    <w:basedOn w:val="CZKSIGAoznaczenieiprzedmiotczcilubksigi"/>
    <w:uiPriority w:val="99"/>
    <w:rsid w:val="008C134C"/>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99"/>
    <w:rsid w:val="008C134C"/>
    <w:pPr>
      <w:spacing w:after="120"/>
      <w:ind w:left="510"/>
    </w:pPr>
    <w:rPr>
      <w:b w:val="0"/>
    </w:rPr>
  </w:style>
  <w:style w:type="paragraph" w:customStyle="1" w:styleId="ZZARTzmianazmart">
    <w:name w:val="ZZ/ART(§) – zmiana zm. art. (§)"/>
    <w:basedOn w:val="ZARTzmartartykuempunktem"/>
    <w:uiPriority w:val="99"/>
    <w:rsid w:val="008C134C"/>
    <w:pPr>
      <w:ind w:left="1894"/>
    </w:pPr>
  </w:style>
  <w:style w:type="paragraph" w:customStyle="1" w:styleId="ZZPKTzmianazmpkt">
    <w:name w:val="ZZ/PKT – zmiana zm. pkt"/>
    <w:basedOn w:val="ZPKTzmpktartykuempunktem"/>
    <w:uiPriority w:val="99"/>
    <w:rsid w:val="008C134C"/>
    <w:pPr>
      <w:ind w:left="2404"/>
    </w:pPr>
  </w:style>
  <w:style w:type="paragraph" w:customStyle="1" w:styleId="ZZLITwPKTzmianazmlitwpkt">
    <w:name w:val="ZZ/LIT_w_PKT – zmiana zm. lit. w pkt"/>
    <w:basedOn w:val="ZLITwPKTzmlitwpktartykuempunktem"/>
    <w:uiPriority w:val="99"/>
    <w:rsid w:val="008C134C"/>
    <w:pPr>
      <w:ind w:left="2880"/>
    </w:pPr>
  </w:style>
  <w:style w:type="paragraph" w:customStyle="1" w:styleId="ZZTIRwPKTzmianazmtirwpkt">
    <w:name w:val="ZZ/TIR_w_PKT – zmiana zm. tir. w pkt"/>
    <w:basedOn w:val="ZTIRwPKTzmtirwpktartykuempunktem"/>
    <w:uiPriority w:val="99"/>
    <w:rsid w:val="008C134C"/>
    <w:pPr>
      <w:ind w:left="3277"/>
    </w:pPr>
  </w:style>
  <w:style w:type="paragraph" w:customStyle="1" w:styleId="ZZWMATFIZCHEMzmwzorumatfizlubchem">
    <w:name w:val="ZZ/W_MAT(FIZ|CHEM) – zm. wzoru mat. (fiz. lub chem.)"/>
    <w:basedOn w:val="ZWMATFIZCHEMzmwzorumatfizlubchemartykuempunktem"/>
    <w:uiPriority w:val="99"/>
    <w:rsid w:val="008C134C"/>
    <w:pPr>
      <w:ind w:left="2404"/>
    </w:pPr>
  </w:style>
  <w:style w:type="paragraph" w:customStyle="1" w:styleId="ODNONIKtreodnonika">
    <w:name w:val="ODNOŚNIK – treść odnośnika"/>
    <w:uiPriority w:val="99"/>
    <w:rsid w:val="004368C4"/>
    <w:pPr>
      <w:ind w:left="284" w:hanging="284"/>
      <w:jc w:val="both"/>
    </w:pPr>
    <w:rPr>
      <w:rFonts w:ascii="Times New Roman" w:eastAsia="Times New Roman" w:hAnsi="Times New Roman" w:cs="Arial"/>
    </w:rPr>
  </w:style>
  <w:style w:type="paragraph" w:customStyle="1" w:styleId="ZFRAGzmfragmentunpzdaniaartykuempunktem">
    <w:name w:val="Z/FRAG – zm. fragmentu (np. zdania) artykułem (punktem)"/>
    <w:basedOn w:val="ZARTzmartartykuempunktem"/>
    <w:next w:val="PKTpunkt"/>
    <w:uiPriority w:val="99"/>
    <w:rsid w:val="008C134C"/>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99"/>
    <w:rsid w:val="008C134C"/>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99"/>
    <w:rsid w:val="008C134C"/>
    <w:rPr>
      <w:rFonts w:ascii="Times New Roman" w:hAnsi="Times New Roman"/>
    </w:rPr>
  </w:style>
  <w:style w:type="paragraph" w:customStyle="1" w:styleId="ZTIRTIRwPKTzmtirwpkttiret">
    <w:name w:val="Z_TIR/TIR_w_PKT – zm. tir. w pkt tiret"/>
    <w:basedOn w:val="ZTIRTIRwLITzmtirwlittiret"/>
    <w:uiPriority w:val="99"/>
    <w:rsid w:val="008C134C"/>
    <w:pPr>
      <w:ind w:left="2733"/>
    </w:pPr>
  </w:style>
  <w:style w:type="paragraph" w:customStyle="1" w:styleId="ZTIRCZWSPTIRwPKTzmczciwsptirtiret">
    <w:name w:val="Z_TIR/CZ_WSP_TIR_w_PKT – zm. części wsp. tir. tiret"/>
    <w:basedOn w:val="ZTIRTIRwPKTzmtirwpkttiret"/>
    <w:next w:val="TIRtiret"/>
    <w:uiPriority w:val="99"/>
    <w:rsid w:val="008C134C"/>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99"/>
    <w:rsid w:val="008C134C"/>
    <w:pPr>
      <w:ind w:left="510" w:firstLine="0"/>
    </w:pPr>
  </w:style>
  <w:style w:type="paragraph" w:customStyle="1" w:styleId="ROZDZODDZOZNoznaczenierozdziauluboddziau">
    <w:name w:val="ROZDZ(ODDZ)_OZN – oznaczenie rozdziału lub oddziału"/>
    <w:next w:val="ARTartustawynprozporzdzenia"/>
    <w:uiPriority w:val="99"/>
    <w:rsid w:val="008C134C"/>
    <w:pPr>
      <w:keepNext/>
      <w:suppressAutoHyphens/>
      <w:spacing w:before="120"/>
      <w:jc w:val="center"/>
    </w:pPr>
    <w:rPr>
      <w:rFonts w:eastAsia="Times New Roman" w:cs="Arial"/>
      <w:bCs/>
      <w:kern w:val="24"/>
      <w:lang w:eastAsia="en-US"/>
    </w:rPr>
  </w:style>
  <w:style w:type="paragraph" w:customStyle="1" w:styleId="Z2TIR2TIRzmpodwtirpodwjnymtiret">
    <w:name w:val="Z_2TIR/2TIR – zm. podw. tir. podwójnym tiret"/>
    <w:basedOn w:val="TIRtiret"/>
    <w:uiPriority w:val="99"/>
    <w:rsid w:val="008C134C"/>
    <w:pPr>
      <w:ind w:left="2177"/>
    </w:pPr>
  </w:style>
  <w:style w:type="paragraph" w:customStyle="1" w:styleId="Z2TIRTIRzmtirpodwjnymtiret">
    <w:name w:val="Z_2TIR/TIR – zm. tir. podwójnym tiret"/>
    <w:basedOn w:val="TIRtiret"/>
    <w:uiPriority w:val="99"/>
    <w:rsid w:val="008C134C"/>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99"/>
    <w:rsid w:val="008C134C"/>
    <w:pPr>
      <w:ind w:left="1021"/>
    </w:pPr>
  </w:style>
  <w:style w:type="paragraph" w:customStyle="1" w:styleId="ZLITSKARNzmsankcjikarnejliter">
    <w:name w:val="Z_LIT/S_KARN – zm. sankcji karnej literą"/>
    <w:basedOn w:val="ZSKARNzmsankcjikarnejwszczeglnociwKodeksiekarnym"/>
    <w:uiPriority w:val="99"/>
    <w:rsid w:val="008C134C"/>
    <w:pPr>
      <w:ind w:left="1497"/>
    </w:pPr>
  </w:style>
  <w:style w:type="paragraph" w:customStyle="1" w:styleId="ZCYTzmcytatunpprzysigiartykuempunktem">
    <w:name w:val="Z/CYT – zm. cytatu np. przysięgi artykułem (punktem)"/>
    <w:basedOn w:val="CYTcytatnpprzysigi"/>
    <w:next w:val="ZUSTzmustartykuempunktem"/>
    <w:uiPriority w:val="99"/>
    <w:rsid w:val="008C134C"/>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99"/>
    <w:rsid w:val="008C134C"/>
    <w:pPr>
      <w:ind w:left="1894" w:firstLine="0"/>
    </w:pPr>
  </w:style>
  <w:style w:type="paragraph" w:customStyle="1" w:styleId="Z2TIRwLITzmpodwtirwlitartykuempunktem">
    <w:name w:val="Z/2TIR_w_LIT – zm. podw. tir. w lit. artykułem (punktem)"/>
    <w:basedOn w:val="Z2TIRwPKTzmpodwtirwpktartykuempunktem"/>
    <w:uiPriority w:val="99"/>
    <w:rsid w:val="008C134C"/>
    <w:pPr>
      <w:ind w:left="1780"/>
    </w:pPr>
  </w:style>
  <w:style w:type="paragraph" w:customStyle="1" w:styleId="Z2TIRwTIRzmpodwtirwtirartykuempunktem">
    <w:name w:val="Z/2TIR_w_TIR – zm. podw. tir. w tir. artykułem (punktem)"/>
    <w:basedOn w:val="Z2TIRwLITzmpodwtirwlitartykuempunktem"/>
    <w:uiPriority w:val="99"/>
    <w:rsid w:val="008C134C"/>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99"/>
    <w:rsid w:val="008C134C"/>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99"/>
    <w:rsid w:val="008C134C"/>
    <w:pPr>
      <w:ind w:left="1383" w:firstLine="0"/>
    </w:pPr>
  </w:style>
  <w:style w:type="paragraph" w:customStyle="1" w:styleId="ZZCZWSP2TIRzmianazmczciwsppodwtir">
    <w:name w:val="ZZ/CZ_WSP_2TIR – zmiana zm. części wsp. podw. tir."/>
    <w:basedOn w:val="ZZTIRzmianazmtir"/>
    <w:next w:val="ZZUSTzmianazmust"/>
    <w:uiPriority w:val="99"/>
    <w:rsid w:val="008C134C"/>
    <w:pPr>
      <w:ind w:left="1894" w:firstLine="0"/>
    </w:pPr>
  </w:style>
  <w:style w:type="paragraph" w:customStyle="1" w:styleId="PKTODNONIKApunktodnonika">
    <w:name w:val="PKT_ODNOŚNIKA – punkt odnośnika"/>
    <w:basedOn w:val="ODNONIKtreodnonika"/>
    <w:uiPriority w:val="99"/>
    <w:rsid w:val="008C134C"/>
    <w:pPr>
      <w:ind w:left="568"/>
    </w:pPr>
  </w:style>
  <w:style w:type="paragraph" w:customStyle="1" w:styleId="ZODNONIKAzmtekstuodnonikaartykuempunktem">
    <w:name w:val="Z/ODNOŚNIKA – zm. tekstu odnośnika artykułem (punktem)"/>
    <w:basedOn w:val="ODNONIKtreodnonika"/>
    <w:uiPriority w:val="99"/>
    <w:rsid w:val="008C134C"/>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99"/>
    <w:rsid w:val="008C134C"/>
    <w:pPr>
      <w:ind w:left="1304"/>
    </w:pPr>
  </w:style>
  <w:style w:type="paragraph" w:customStyle="1" w:styleId="ZPKTODNONIKAzmpktodnonikaartykuempunktem">
    <w:name w:val="Z/PKT_ODNOŚNIKA – zm. pkt odnośnika artykułem (punktem)"/>
    <w:basedOn w:val="ZODNONIKAzmtekstuodnonikaartykuempunktem"/>
    <w:uiPriority w:val="99"/>
    <w:rsid w:val="008C134C"/>
  </w:style>
  <w:style w:type="paragraph" w:customStyle="1" w:styleId="ZLIT2TIRwTIRzmpodwtirwtirliter">
    <w:name w:val="Z_LIT/2TIR_w_TIR – zm. podw. tir. w tir. literą"/>
    <w:basedOn w:val="ZLIT2TIRzmpodwtirliter"/>
    <w:uiPriority w:val="99"/>
    <w:rsid w:val="008C134C"/>
    <w:pPr>
      <w:ind w:left="1780"/>
    </w:pPr>
  </w:style>
  <w:style w:type="paragraph" w:customStyle="1" w:styleId="ZLIT2TIRwLITzmpodwtirwlitliter">
    <w:name w:val="Z_LIT/2TIR_w_LIT – zm. podw. tir. w lit. literą"/>
    <w:basedOn w:val="ZLIT2TIRwTIRzmpodwtirwtirliter"/>
    <w:uiPriority w:val="99"/>
    <w:rsid w:val="008C134C"/>
    <w:pPr>
      <w:ind w:left="2257"/>
    </w:pPr>
  </w:style>
  <w:style w:type="paragraph" w:customStyle="1" w:styleId="ZLIT2TIRwPKTzmpodwtirwpktliter">
    <w:name w:val="Z_LIT/2TIR_w_PKT – zm. podw. tir. w pkt literą"/>
    <w:basedOn w:val="ZLIT2TIRwLITzmpodwtirwlitliter"/>
    <w:uiPriority w:val="99"/>
    <w:rsid w:val="008C134C"/>
    <w:pPr>
      <w:ind w:left="2767"/>
    </w:pPr>
  </w:style>
  <w:style w:type="paragraph" w:customStyle="1" w:styleId="ZLITCZWSP2TIRwTIRzmczciwsppodwtirwtirliter">
    <w:name w:val="Z_LIT/CZ_WSP_2TIR_w_TIR – zm. części wsp. podw. tir. w tir. literą"/>
    <w:basedOn w:val="ZLIT2TIRwTIRzmpodwtirwtirliter"/>
    <w:next w:val="LITlitera"/>
    <w:uiPriority w:val="99"/>
    <w:rsid w:val="008C134C"/>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99"/>
    <w:rsid w:val="008C134C"/>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99"/>
    <w:rsid w:val="008C134C"/>
    <w:pPr>
      <w:ind w:left="2370" w:firstLine="0"/>
    </w:pPr>
  </w:style>
  <w:style w:type="paragraph" w:customStyle="1" w:styleId="ZTIR2TIRwPKTzmpodwtirwpkttiret">
    <w:name w:val="Z_TIR/2TIR_w_PKT – zm. podw. tir. w pkt tiret"/>
    <w:basedOn w:val="ZTIR2TIRwLITzmpodwtirwlittiret"/>
    <w:uiPriority w:val="99"/>
    <w:rsid w:val="008C134C"/>
    <w:pPr>
      <w:ind w:left="3164"/>
    </w:pPr>
  </w:style>
  <w:style w:type="paragraph" w:customStyle="1" w:styleId="ZTIRCZWSP2TIRwPKTzmczciwsppodwtirwpkttiret">
    <w:name w:val="Z_TIR/CZ_WSP_2TIR_w_PKT – zm. części wsp. podw. tir. w pkt tiret"/>
    <w:basedOn w:val="ZTIR2TIRwPKTzmpodwtirwpkttiret"/>
    <w:next w:val="TIRtiret"/>
    <w:uiPriority w:val="99"/>
    <w:rsid w:val="008C134C"/>
    <w:pPr>
      <w:ind w:left="2767" w:firstLine="0"/>
    </w:pPr>
  </w:style>
  <w:style w:type="paragraph" w:customStyle="1" w:styleId="ZZCZWSP2TIRwLITzmianazmczciwsppodwtirwlit">
    <w:name w:val="ZZ/CZ_WSP_2TIR_w_LIT – zmiana zm. części wsp. podw. tir. w lit."/>
    <w:basedOn w:val="ZZ2TIRwLITzmianazmpodwtirwlit"/>
    <w:uiPriority w:val="99"/>
    <w:rsid w:val="008C134C"/>
    <w:pPr>
      <w:ind w:left="2767"/>
    </w:pPr>
  </w:style>
  <w:style w:type="paragraph" w:customStyle="1" w:styleId="ZZCZWSP2TIRwPKTzmianazmczciwsppodwtirwpkt">
    <w:name w:val="ZZ/CZ_WSP_2TIR_w_PKT – zmiana zm. części wsp. podw. tir. w pkt"/>
    <w:basedOn w:val="ZZ2TIRwLITzmianazmpodwtirwlit"/>
    <w:uiPriority w:val="99"/>
    <w:rsid w:val="008C134C"/>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99"/>
    <w:rsid w:val="008C134C"/>
  </w:style>
  <w:style w:type="paragraph" w:customStyle="1" w:styleId="ZLITCZWSP2TIRzmczciwsppodwtirliter">
    <w:name w:val="Z_LIT/CZ_WSP_2TIR – zm. części wsp. podw. tir. literą"/>
    <w:basedOn w:val="ZLITCZWSPPKTzmczciwsppktliter"/>
    <w:next w:val="LITlitera"/>
    <w:uiPriority w:val="99"/>
    <w:rsid w:val="008C134C"/>
  </w:style>
  <w:style w:type="paragraph" w:customStyle="1" w:styleId="ZTIRCZWSP2TIRzmczciwsppodwtirtiret">
    <w:name w:val="Z_TIR/CZ_WSP_2TIR – zm. części wsp. podw. tir. tiret"/>
    <w:basedOn w:val="ZLITCZWSP2TIRzmczciwsppodwtirliter"/>
    <w:next w:val="TIRtiret"/>
    <w:uiPriority w:val="99"/>
    <w:rsid w:val="008C134C"/>
  </w:style>
  <w:style w:type="paragraph" w:customStyle="1" w:styleId="ZZ2TIRzmianazmpodwtir">
    <w:name w:val="ZZ/2TIR – zmiana zm. podw. tir."/>
    <w:basedOn w:val="ZZCZWSP2TIRzmianazmczciwsppodwtir"/>
    <w:uiPriority w:val="99"/>
    <w:rsid w:val="008C134C"/>
    <w:pPr>
      <w:ind w:left="2291" w:hanging="397"/>
    </w:pPr>
  </w:style>
  <w:style w:type="paragraph" w:customStyle="1" w:styleId="ZCZWSPLITzmczciwsplitartykuempunktem">
    <w:name w:val="Z/CZ_WSP_LIT – zm. części wsp. lit. artykułem (punktem)"/>
    <w:basedOn w:val="ZCZWSPPKTzmczciwsppktartykuempunktem"/>
    <w:next w:val="PKTpunkt"/>
    <w:uiPriority w:val="99"/>
    <w:rsid w:val="008C134C"/>
  </w:style>
  <w:style w:type="paragraph" w:customStyle="1" w:styleId="ZCZWSPTIRzmczciwsptirartykuempunktem">
    <w:name w:val="Z/CZ_WSP_TIR – zm. części wsp. tir. artykułem (punktem)"/>
    <w:basedOn w:val="ZCZWSPPKTzmczciwsppktartykuempunktem"/>
    <w:next w:val="PKTpunkt"/>
    <w:uiPriority w:val="99"/>
    <w:rsid w:val="008C134C"/>
  </w:style>
  <w:style w:type="paragraph" w:customStyle="1" w:styleId="ZLITCZWSPLITzmczciwsplitliter">
    <w:name w:val="Z_LIT/CZ_WSP_LIT – zm. części wsp. lit. literą"/>
    <w:basedOn w:val="ZLITCZWSPPKTzmczciwsppktliter"/>
    <w:next w:val="LITlitera"/>
    <w:uiPriority w:val="99"/>
    <w:rsid w:val="008C134C"/>
  </w:style>
  <w:style w:type="paragraph" w:customStyle="1" w:styleId="ZLITCZWSPTIRzmczciwsptirliter">
    <w:name w:val="Z_LIT/CZ_WSP_TIR – zm. części wsp. tir. literą"/>
    <w:basedOn w:val="ZLITCZWSPPKTzmczciwsppktliter"/>
    <w:next w:val="LITlitera"/>
    <w:uiPriority w:val="99"/>
    <w:rsid w:val="008C134C"/>
  </w:style>
  <w:style w:type="paragraph" w:customStyle="1" w:styleId="ZTIRCZWSPLITzmczciwsplittiret">
    <w:name w:val="Z_TIR/CZ_WSP_LIT – zm. części wsp. lit. tiret"/>
    <w:basedOn w:val="ZTIRCZWSPPKTzmczciwsppkttiret"/>
    <w:next w:val="TIRtiret"/>
    <w:uiPriority w:val="99"/>
    <w:rsid w:val="008C134C"/>
  </w:style>
  <w:style w:type="paragraph" w:customStyle="1" w:styleId="ZTIRCZWSPTIRzmczciwsptirtiret">
    <w:name w:val="Z_TIR/CZ_WSP_TIR – zm. części wsp. tir. tiret"/>
    <w:basedOn w:val="ZTIRCZWSPPKTzmczciwsppkttiret"/>
    <w:next w:val="TIRtiret"/>
    <w:uiPriority w:val="99"/>
    <w:rsid w:val="008C134C"/>
  </w:style>
  <w:style w:type="paragraph" w:customStyle="1" w:styleId="ZZCZWSPLITzmianazmczciwsplit">
    <w:name w:val="ZZ/CZ_WSP_LIT – zmiana. zm. części wsp. lit."/>
    <w:basedOn w:val="ZZCZWSPPKTzmianazmczciwsppkt"/>
    <w:uiPriority w:val="99"/>
    <w:rsid w:val="008C134C"/>
  </w:style>
  <w:style w:type="paragraph" w:customStyle="1" w:styleId="ZZCZWSPTIRzmianazmczciwsptir">
    <w:name w:val="ZZ/CZ_WSP_TIR – zmiana. zm. części wsp. tir."/>
    <w:basedOn w:val="ZZCZWSPPKTzmianazmczciwsppkt"/>
    <w:uiPriority w:val="99"/>
    <w:rsid w:val="008C134C"/>
  </w:style>
  <w:style w:type="paragraph" w:customStyle="1" w:styleId="Z2TIRCZWSPTIRzmczciwsptirpodwjnymtiret">
    <w:name w:val="Z_2TIR/CZ_WSP_TIR – zm. części wsp. tir. podwójnym tiret"/>
    <w:basedOn w:val="Z2TIRCZWSPLITzmczciwsplitpodwjnymtiret"/>
    <w:next w:val="2TIRpodwjnytiret"/>
    <w:uiPriority w:val="99"/>
    <w:rsid w:val="008C134C"/>
  </w:style>
  <w:style w:type="paragraph" w:customStyle="1" w:styleId="Z2TIRCZWSP2TIRzmczciwsppodwtirpodwjnymtiret">
    <w:name w:val="Z_2TIR/CZ_WSP_2TIR – zm. części wsp. podw. tir. podwójnym tiret"/>
    <w:basedOn w:val="Z2TIRCZWSPLITzmczciwsplitpodwjnymtiret"/>
    <w:next w:val="2TIRpodwjnytiret"/>
    <w:uiPriority w:val="99"/>
    <w:rsid w:val="008C134C"/>
  </w:style>
  <w:style w:type="paragraph" w:customStyle="1" w:styleId="ZUSTzmustartykuempunktem">
    <w:name w:val="Z/UST(§) – zm. ust. (§) artykułem (punktem)"/>
    <w:basedOn w:val="ZARTzmartartykuempunktem"/>
    <w:uiPriority w:val="30"/>
    <w:qFormat/>
    <w:rsid w:val="008C134C"/>
  </w:style>
  <w:style w:type="paragraph" w:customStyle="1" w:styleId="ZZUSTzmianazmust">
    <w:name w:val="ZZ/UST(§) – zmiana zm. ust. (§)"/>
    <w:basedOn w:val="ZZARTzmianazmart"/>
    <w:uiPriority w:val="99"/>
    <w:rsid w:val="008C134C"/>
  </w:style>
  <w:style w:type="paragraph" w:customStyle="1" w:styleId="TYTDZPRZEDMprzedmiotregulacjitytuulubdziau">
    <w:name w:val="TYT(DZ)_PRZEDM – przedmiot regulacji tytułu lub działu"/>
    <w:next w:val="ARTartustawynprozporzdzenia"/>
    <w:uiPriority w:val="99"/>
    <w:rsid w:val="008C134C"/>
    <w:pPr>
      <w:keepNext/>
      <w:suppressAutoHyphens/>
      <w:spacing w:before="120"/>
      <w:jc w:val="center"/>
    </w:pPr>
    <w:rPr>
      <w:b/>
      <w:szCs w:val="26"/>
      <w:lang w:eastAsia="en-US"/>
    </w:rPr>
  </w:style>
  <w:style w:type="paragraph" w:customStyle="1" w:styleId="ZNIEARTTEKSTzmtekstunieartykuowanego">
    <w:name w:val="Z/NIEART_TEKST – zm. tekstu nieartykułowanego"/>
    <w:basedOn w:val="NIEARTTEKSTtekstnieartykuowanynppodstprawnarozplubpreambua"/>
    <w:uiPriority w:val="99"/>
    <w:rsid w:val="008C134C"/>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99"/>
    <w:rsid w:val="008C134C"/>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99"/>
    <w:rsid w:val="008C134C"/>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99"/>
    <w:rsid w:val="008C134C"/>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99"/>
    <w:rsid w:val="008C134C"/>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99"/>
    <w:rsid w:val="008C134C"/>
    <w:pPr>
      <w:ind w:left="1894"/>
    </w:pPr>
  </w:style>
  <w:style w:type="paragraph" w:customStyle="1" w:styleId="P1wTABELIpoziom1numeracjiwtabeli">
    <w:name w:val="P1_w_TABELI – poziom 1 numeracji w tabeli"/>
    <w:basedOn w:val="PKTpunkt"/>
    <w:uiPriority w:val="99"/>
    <w:rsid w:val="008C134C"/>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99"/>
    <w:rsid w:val="008C134C"/>
    <w:pPr>
      <w:ind w:left="0" w:firstLine="0"/>
    </w:pPr>
  </w:style>
  <w:style w:type="paragraph" w:customStyle="1" w:styleId="P2wTABELIpoziom2numeracjiwtabeli">
    <w:name w:val="P2_w_TABELI – poziom 2 numeracji w tabeli"/>
    <w:basedOn w:val="P1wTABELIpoziom1numeracjiwtabeli"/>
    <w:uiPriority w:val="99"/>
    <w:rsid w:val="008C134C"/>
    <w:pPr>
      <w:ind w:left="794"/>
    </w:pPr>
  </w:style>
  <w:style w:type="paragraph" w:customStyle="1" w:styleId="P3wTABELIpoziom3numeracjiwtabeli">
    <w:name w:val="P3_w_TABELI – poziom 3 numeracji w tabeli"/>
    <w:basedOn w:val="P2wTABELIpoziom2numeracjiwtabeli"/>
    <w:uiPriority w:val="99"/>
    <w:rsid w:val="008C134C"/>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99"/>
    <w:rsid w:val="008C134C"/>
    <w:pPr>
      <w:ind w:left="397"/>
    </w:pPr>
  </w:style>
  <w:style w:type="paragraph" w:customStyle="1" w:styleId="CZWSPP3wTABELIczwsppoziomu3numeracjiwtabeli">
    <w:name w:val="CZ_WSP_P3_w_TABELI – część wsp. poziomu 3 numeracji w tabeli"/>
    <w:basedOn w:val="CZWSPP2wTABELIczwsppoziomu2numeracjiwtabeli"/>
    <w:uiPriority w:val="99"/>
    <w:rsid w:val="008C134C"/>
    <w:pPr>
      <w:ind w:left="794"/>
    </w:pPr>
  </w:style>
  <w:style w:type="paragraph" w:customStyle="1" w:styleId="CZWSPP4wTABELIczwsppoziomu4numeracjiwtabeli">
    <w:name w:val="CZ_WSP_P4_w_TABELI – część wsp. poziomu 4 numeracji w tabeli"/>
    <w:basedOn w:val="CZWSPP3wTABELIczwsppoziomu3numeracjiwtabeli"/>
    <w:uiPriority w:val="99"/>
    <w:rsid w:val="008C134C"/>
    <w:pPr>
      <w:ind w:left="1191"/>
    </w:pPr>
  </w:style>
  <w:style w:type="paragraph" w:customStyle="1" w:styleId="P4wTABELIpoziom4numeracjiwtabeli">
    <w:name w:val="P4_w_TABELI – poziom 4 numeracji w tabeli"/>
    <w:basedOn w:val="P3wTABELIpoziom3numeracjiwtabeli"/>
    <w:uiPriority w:val="99"/>
    <w:rsid w:val="008C134C"/>
    <w:pPr>
      <w:ind w:left="1588"/>
    </w:pPr>
  </w:style>
  <w:style w:type="paragraph" w:customStyle="1" w:styleId="TYTTABELItytutabeli">
    <w:name w:val="TYT_TABELI – tytuł tabeli"/>
    <w:basedOn w:val="TYTDZOZNoznaczenietytuulubdziau"/>
    <w:uiPriority w:val="99"/>
    <w:rsid w:val="008C134C"/>
    <w:rPr>
      <w:b/>
    </w:rPr>
  </w:style>
  <w:style w:type="paragraph" w:customStyle="1" w:styleId="OZNPROJEKTUwskazaniedatylubwersjiprojektu">
    <w:name w:val="OZN_PROJEKTU – wskazanie daty lub wersji projektu"/>
    <w:next w:val="OZNRODZAKTUtznustawalubrozporzdzenieiorganwydajcy"/>
    <w:uiPriority w:val="99"/>
    <w:rsid w:val="008C134C"/>
    <w:pPr>
      <w:jc w:val="right"/>
    </w:pPr>
    <w:rPr>
      <w:rFonts w:ascii="Times New Roman" w:eastAsia="Times New Roman" w:hAnsi="Times New Roman" w:cs="Arial"/>
      <w:u w:val="single"/>
      <w:lang w:eastAsia="en-US"/>
    </w:rPr>
  </w:style>
  <w:style w:type="paragraph" w:customStyle="1" w:styleId="NAZORGWYDnazwaorganuwydajcegoprojektowanyakt">
    <w:name w:val="NAZ_ORG_WYD – nazwa organu wydającego projektowany akt"/>
    <w:basedOn w:val="OZNRODZAKTUtznustawalubrozporzdzenieiorganwydajcy"/>
    <w:uiPriority w:val="99"/>
    <w:rsid w:val="008C134C"/>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99"/>
    <w:rsid w:val="008C134C"/>
    <w:pPr>
      <w:ind w:left="0" w:right="4820"/>
      <w:jc w:val="left"/>
    </w:pPr>
  </w:style>
  <w:style w:type="paragraph" w:customStyle="1" w:styleId="TEKSTwporozumieniu">
    <w:name w:val="TEKST&quot;w porozumieniu:&quot;"/>
    <w:next w:val="NAZORGWPOROZUMIENIUnazwaorganuwporozumieniuzktrymaktjestwydawany"/>
    <w:uiPriority w:val="99"/>
    <w:rsid w:val="008C134C"/>
    <w:rPr>
      <w:rFonts w:ascii="Times New Roman" w:eastAsia="Times New Roman" w:hAnsi="Times New Roman" w:cs="Arial"/>
      <w:b/>
      <w:lang w:eastAsia="en-US"/>
    </w:rPr>
  </w:style>
  <w:style w:type="paragraph" w:customStyle="1" w:styleId="CZWSPPKTODNONIKAczwsppunkwodnonika">
    <w:name w:val="CZ_WSP_PKT_ODNOŚNIKA – część wsp. punków odnośnika"/>
    <w:basedOn w:val="PKTODNONIKApunktodnonika"/>
    <w:uiPriority w:val="99"/>
    <w:rsid w:val="008C134C"/>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99"/>
    <w:rsid w:val="008C134C"/>
    <w:pPr>
      <w:ind w:left="510" w:firstLine="0"/>
    </w:pPr>
  </w:style>
  <w:style w:type="paragraph" w:customStyle="1" w:styleId="NOTATKILEGISLATORA">
    <w:name w:val="NOTATKI_LEGISLATORA"/>
    <w:basedOn w:val="Normalny"/>
    <w:uiPriority w:val="99"/>
    <w:rsid w:val="008C134C"/>
    <w:rPr>
      <w:b/>
      <w:i/>
    </w:rPr>
  </w:style>
  <w:style w:type="paragraph" w:customStyle="1" w:styleId="OZNZACZNIKAwskazanienrzacznika">
    <w:name w:val="OZN_ZAŁĄCZNIKA – wskazanie nr załącznika"/>
    <w:basedOn w:val="OZNPROJEKTUwskazaniedatylubwersjiprojektu"/>
    <w:uiPriority w:val="99"/>
    <w:rsid w:val="008C134C"/>
    <w:pPr>
      <w:keepNext/>
    </w:pPr>
    <w:rPr>
      <w:b/>
      <w:u w:val="none"/>
    </w:rPr>
  </w:style>
  <w:style w:type="paragraph" w:customStyle="1" w:styleId="OZNPARAFYADNOTACJE">
    <w:name w:val="OZN_PARAFY(ADNOTACJE)"/>
    <w:basedOn w:val="ODNONIKtreodnonika"/>
    <w:uiPriority w:val="99"/>
    <w:rsid w:val="008C134C"/>
  </w:style>
  <w:style w:type="paragraph" w:customStyle="1" w:styleId="TEKSTZacznikido">
    <w:name w:val="TEKST&quot;Załącznik(i) do ...&quot;"/>
    <w:uiPriority w:val="99"/>
    <w:rsid w:val="008C134C"/>
    <w:pPr>
      <w:keepNext/>
      <w:spacing w:after="240"/>
      <w:ind w:left="5670"/>
      <w:contextualSpacing/>
    </w:pPr>
    <w:rPr>
      <w:rFonts w:ascii="Times New Roman" w:eastAsia="Times New Roman" w:hAnsi="Times New Roman" w:cs="Arial"/>
      <w:lang w:eastAsia="en-US"/>
    </w:rPr>
  </w:style>
  <w:style w:type="paragraph" w:customStyle="1" w:styleId="LITODNONIKAliteraodnonika">
    <w:name w:val="LIT_ODNOŚNIKA – litera odnośnika"/>
    <w:basedOn w:val="PKTODNONIKApunktodnonika"/>
    <w:uiPriority w:val="99"/>
    <w:rsid w:val="008C134C"/>
    <w:pPr>
      <w:ind w:left="851"/>
    </w:pPr>
  </w:style>
  <w:style w:type="paragraph" w:customStyle="1" w:styleId="CZWSPLITODNONIKAczwspliterodnonika">
    <w:name w:val="CZ_WSP_LIT_ODNOŚNIKA – część wsp. liter odnośnika"/>
    <w:basedOn w:val="LITODNONIKAliteraodnonika"/>
    <w:uiPriority w:val="99"/>
    <w:rsid w:val="008C134C"/>
    <w:pPr>
      <w:ind w:left="567" w:firstLine="0"/>
    </w:pPr>
  </w:style>
  <w:style w:type="paragraph" w:customStyle="1" w:styleId="PKTOTJpunktobwieszczeniatekstujednolitegonp1">
    <w:name w:val="PKT_OTJ – punkt obwieszczenia tekstu jednolitego np. &quot;1.&quot;"/>
    <w:basedOn w:val="ARTartustawynprozporzdzenia"/>
    <w:uiPriority w:val="99"/>
    <w:semiHidden/>
    <w:rsid w:val="008C134C"/>
    <w:pPr>
      <w:ind w:left="-510"/>
    </w:pPr>
  </w:style>
  <w:style w:type="paragraph" w:customStyle="1" w:styleId="PPKTOTJpodpunktwobwieszczeniutekstujednolitegonp1">
    <w:name w:val="PPKT_OTJ – podpunkt w obwieszczeniu tekstu jednolitego np. &quot;1)&quot;"/>
    <w:basedOn w:val="PKTOTJpunktobwieszczeniatekstujednolitegonp1"/>
    <w:uiPriority w:val="99"/>
    <w:semiHidden/>
    <w:rsid w:val="008C134C"/>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rsid w:val="008C134C"/>
    <w:pPr>
      <w:ind w:left="-510" w:firstLine="0"/>
    </w:pPr>
  </w:style>
  <w:style w:type="paragraph" w:customStyle="1" w:styleId="TEKSTOBWIESZCZENIENAZWAORGANUWYDAJCEGOOTJ">
    <w:name w:val="TEKST&quot;OBWIESZCZENIE&quot;(NAZWA_ORGANU_WYDAJĄCEGO_OTJ)"/>
    <w:basedOn w:val="OZNRODZAKTUtznustawalubrozporzdzenieiorganwydajcy"/>
    <w:uiPriority w:val="99"/>
    <w:semiHidden/>
    <w:rsid w:val="008C134C"/>
    <w:pPr>
      <w:ind w:left="-510"/>
    </w:pPr>
  </w:style>
  <w:style w:type="paragraph" w:customStyle="1" w:styleId="DATAOTJdatawydaniaobwieszczeniatekstujednolitego">
    <w:name w:val="DATA_OTJ – data wydania obwieszczenia tekstu jednolitego"/>
    <w:basedOn w:val="DATAAKTUdatauchwalenialubwydaniaaktu"/>
    <w:uiPriority w:val="99"/>
    <w:semiHidden/>
    <w:rsid w:val="008C134C"/>
    <w:pPr>
      <w:ind w:left="-510"/>
    </w:pPr>
  </w:style>
  <w:style w:type="paragraph" w:customStyle="1" w:styleId="TYTUOTJprzedmiotobwieszczeniatekstujednolitego">
    <w:name w:val="TYTUŁ_OTJ – przedmiot obwieszczenia tekstu jednolitego"/>
    <w:basedOn w:val="TYTUAKTUprzedmiotregulacjiustawylubrozporzdzenia"/>
    <w:uiPriority w:val="99"/>
    <w:semiHidden/>
    <w:rsid w:val="008C134C"/>
    <w:pPr>
      <w:ind w:left="-510"/>
    </w:pPr>
  </w:style>
  <w:style w:type="paragraph" w:customStyle="1" w:styleId="ZLITODNONIKAzmlitodnonikaartykuempunktem">
    <w:name w:val="Z/LIT_ODNOŚNIKA – zm. lit. odnośnika artykułem (punktem)"/>
    <w:basedOn w:val="ZPKTODNONIKAzmpktodnonikaartykuempunktem"/>
    <w:next w:val="PKTpunkt"/>
    <w:uiPriority w:val="99"/>
    <w:rsid w:val="008C134C"/>
  </w:style>
  <w:style w:type="paragraph" w:customStyle="1" w:styleId="ZLITwPKTODNONIKAzmlitwpktodnonikaartykuempunktem">
    <w:name w:val="Z/LIT_w_PKT_ODNOŚNIKA – zm. lit. w pkt odnośnika artykułem (punktem)"/>
    <w:basedOn w:val="ZLITODNONIKAzmlitodnonikaartykuempunktem"/>
    <w:uiPriority w:val="99"/>
    <w:rsid w:val="008C134C"/>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99"/>
    <w:rsid w:val="008C134C"/>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99"/>
    <w:rsid w:val="008C134C"/>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99"/>
    <w:rsid w:val="008C134C"/>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99"/>
    <w:rsid w:val="008C134C"/>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99"/>
    <w:rsid w:val="008C134C"/>
    <w:pPr>
      <w:ind w:left="1304"/>
    </w:pPr>
  </w:style>
  <w:style w:type="paragraph" w:customStyle="1" w:styleId="ZDANIENASTNOWYWIERSZnpzddrugienowywierszwust">
    <w:name w:val="ZDANIE_NAST_NOWY_WIERSZ – np. zd. drugie (nowy wiersz) w ust."/>
    <w:basedOn w:val="CZWSPPKTczwsplnapunktw"/>
    <w:next w:val="USTustnpkodeksu"/>
    <w:uiPriority w:val="99"/>
    <w:rsid w:val="008C134C"/>
  </w:style>
  <w:style w:type="paragraph" w:customStyle="1" w:styleId="ZZFRAGzmianazmfragmentunpzdania">
    <w:name w:val="ZZ/FRAG – zmiana zm. fragmentu (np. zdania)"/>
    <w:basedOn w:val="ZZCZWSPPKTzmianazmczciwsppkt"/>
    <w:uiPriority w:val="99"/>
    <w:rsid w:val="008C134C"/>
  </w:style>
  <w:style w:type="paragraph" w:customStyle="1" w:styleId="Z2TIRPKTzmpktpodwjnymtiret">
    <w:name w:val="Z_2TIR/PKT – zm. pkt podwójnym tiret"/>
    <w:basedOn w:val="Z2TIRLITzmlitpodwjnymtiret"/>
    <w:uiPriority w:val="99"/>
    <w:rsid w:val="008C134C"/>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99"/>
    <w:rsid w:val="008C134C"/>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99"/>
    <w:rsid w:val="008C134C"/>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99"/>
    <w:rsid w:val="008C134C"/>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99"/>
    <w:rsid w:val="008C134C"/>
    <w:pPr>
      <w:ind w:left="1780" w:firstLine="510"/>
    </w:pPr>
  </w:style>
  <w:style w:type="paragraph" w:customStyle="1" w:styleId="Z2TIRUSTzmustpodwjnymtiret">
    <w:name w:val="Z_2TIR/UST(§) – zm. ust. (§) podwójnym tiret"/>
    <w:basedOn w:val="Z2TIRPKTzmpktpodwjnymtiret"/>
    <w:uiPriority w:val="99"/>
    <w:rsid w:val="008C134C"/>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99"/>
    <w:rsid w:val="008C134C"/>
    <w:pPr>
      <w:ind w:left="3164" w:firstLine="0"/>
    </w:pPr>
  </w:style>
  <w:style w:type="paragraph" w:customStyle="1" w:styleId="Z2TIRCZWSPPKTzmczciwsppktpodwjnymtiret">
    <w:name w:val="Z_2TIR/CZ_WSP_PKT – zm. części wsp. pkt podwójnym tiret"/>
    <w:basedOn w:val="Z2TIRPKTzmpktpodwjnymtiret"/>
    <w:uiPriority w:val="99"/>
    <w:rsid w:val="008C134C"/>
    <w:pPr>
      <w:ind w:left="1780" w:firstLine="0"/>
    </w:pPr>
  </w:style>
  <w:style w:type="paragraph" w:customStyle="1" w:styleId="Z2TIRCZWSPLITwPKTzmczciwsplitwpktpodwjnymtiret">
    <w:name w:val="Z_2TIR/CZ_WSP_LIT_w_PKT – zm. części wsp. lit. w pkt podwójnym tiret"/>
    <w:basedOn w:val="Z2TIRLITwPKTzmlitwpktpodwjnymtiret"/>
    <w:uiPriority w:val="99"/>
    <w:rsid w:val="008C134C"/>
    <w:pPr>
      <w:ind w:left="2291" w:firstLine="0"/>
    </w:pPr>
  </w:style>
  <w:style w:type="paragraph" w:customStyle="1" w:styleId="Z2TIRCZWSPTIRwPKTzmczciwsptirwpktpodwjnymtiret">
    <w:name w:val="Z_2TIR/CZ_WSP_TIR_w_PKT – zm. części wsp. tir. w pkt podwójnym tiret"/>
    <w:basedOn w:val="Z2TIRTIRwPKTzmtirwpktpodwjnymtiret"/>
    <w:uiPriority w:val="99"/>
    <w:rsid w:val="008C134C"/>
    <w:pPr>
      <w:ind w:left="2767" w:firstLine="0"/>
    </w:pPr>
  </w:style>
  <w:style w:type="paragraph" w:customStyle="1" w:styleId="ZLITARTzmartliter">
    <w:name w:val="Z_LIT/ART(§) – zm. art. (§) literą"/>
    <w:basedOn w:val="ZLITUSTzmustliter"/>
    <w:uiPriority w:val="99"/>
    <w:rsid w:val="008C134C"/>
    <w:rPr>
      <w:rFonts w:ascii="Times New Roman" w:hAnsi="Times New Roman"/>
    </w:rPr>
  </w:style>
  <w:style w:type="paragraph" w:customStyle="1" w:styleId="ZTIRARTzmarttiret">
    <w:name w:val="Z_TIR/ART(§) – zm. art. (§) tiret"/>
    <w:basedOn w:val="ZTIRPKTzmpkttiret"/>
    <w:uiPriority w:val="99"/>
    <w:rsid w:val="008C134C"/>
    <w:pPr>
      <w:ind w:left="1383" w:firstLine="510"/>
    </w:pPr>
    <w:rPr>
      <w:rFonts w:ascii="Times New Roman" w:hAnsi="Times New Roman"/>
    </w:rPr>
  </w:style>
  <w:style w:type="paragraph" w:customStyle="1" w:styleId="ZTIRUSTzmusttiret">
    <w:name w:val="Z_TIR/UST(§) – zm. ust. (§) tiret"/>
    <w:basedOn w:val="ZTIRARTzmarttiret"/>
    <w:uiPriority w:val="99"/>
    <w:rsid w:val="008C134C"/>
  </w:style>
  <w:style w:type="paragraph" w:customStyle="1" w:styleId="ZLITKSIGIzmozniprzedmksigiliter">
    <w:name w:val="Z_LIT/KSIĘGI – zm. ozn. i przedm. księgi literą"/>
    <w:basedOn w:val="ZCZCIKSIGIzmozniprzedmczciksigiartykuempunktem"/>
    <w:uiPriority w:val="99"/>
    <w:rsid w:val="008C134C"/>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99"/>
    <w:rsid w:val="008C134C"/>
    <w:pPr>
      <w:ind w:left="987"/>
    </w:pPr>
  </w:style>
  <w:style w:type="paragraph" w:customStyle="1" w:styleId="ZLITTYTDZPRZEDMzmprzedmtytuudziauliter">
    <w:name w:val="Z_LIT/TYT(DZ)_PRZEDM – zm. przedm. tytułu (działu) literą"/>
    <w:basedOn w:val="ZTYTDZPRZEDMzmprzedmtytuulubdziauartykuempunktem"/>
    <w:uiPriority w:val="99"/>
    <w:rsid w:val="008C134C"/>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99"/>
    <w:rsid w:val="008C134C"/>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99"/>
    <w:rsid w:val="008C134C"/>
    <w:pPr>
      <w:ind w:left="987"/>
    </w:pPr>
  </w:style>
  <w:style w:type="paragraph" w:customStyle="1" w:styleId="ZTIRDZOZNzmozndziautiret">
    <w:name w:val="Z_TIR/DZ_OZN – zm. ozn. działu tiret"/>
    <w:basedOn w:val="ZLITTYTDZOZNzmozntytuudziauliter"/>
    <w:next w:val="ZTIRDZPRZEDMzmprzedmdziautiret"/>
    <w:uiPriority w:val="99"/>
    <w:rsid w:val="008C134C"/>
    <w:pPr>
      <w:ind w:left="1383"/>
    </w:pPr>
  </w:style>
  <w:style w:type="paragraph" w:customStyle="1" w:styleId="ZTIRDZPRZEDMzmprzedmdziautiret">
    <w:name w:val="Z_TIR/DZ_PRZEDM – zm. przedm. działu tiret"/>
    <w:basedOn w:val="ZLITTYTDZPRZEDMzmprzedmtytuudziauliter"/>
    <w:uiPriority w:val="99"/>
    <w:rsid w:val="008C134C"/>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99"/>
    <w:rsid w:val="008C134C"/>
    <w:pPr>
      <w:ind w:left="1383"/>
    </w:pPr>
  </w:style>
  <w:style w:type="paragraph" w:customStyle="1" w:styleId="ZTIRROZDZODDZPRZEDMzmprzedmrozdzoddztiret">
    <w:name w:val="Z_TIR/ROZDZ(ODDZ)_PRZEDM – zm. przedm. rozdz. (oddz.) tiret"/>
    <w:basedOn w:val="ZLITROZDZODDZPRZEDMzmprzedmrozdzoddzliter"/>
    <w:uiPriority w:val="99"/>
    <w:rsid w:val="008C134C"/>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99"/>
    <w:rsid w:val="008C134C"/>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99"/>
    <w:rsid w:val="008C134C"/>
    <w:pPr>
      <w:ind w:left="1780"/>
    </w:pPr>
  </w:style>
  <w:style w:type="character" w:customStyle="1" w:styleId="IGindeksgrny">
    <w:name w:val="_IG_ – indeks górny"/>
    <w:uiPriority w:val="2"/>
    <w:qFormat/>
    <w:rsid w:val="004368C4"/>
    <w:rPr>
      <w:spacing w:val="0"/>
      <w:vertAlign w:val="superscript"/>
    </w:rPr>
  </w:style>
  <w:style w:type="character" w:customStyle="1" w:styleId="IDindeksdolny">
    <w:name w:val="_ID_ – indeks dolny"/>
    <w:uiPriority w:val="99"/>
    <w:rsid w:val="008C134C"/>
    <w:rPr>
      <w:rFonts w:cs="Times New Roman"/>
      <w:spacing w:val="0"/>
      <w:vertAlign w:val="subscript"/>
    </w:rPr>
  </w:style>
  <w:style w:type="character" w:customStyle="1" w:styleId="IDPindeksdolnyipogrubienie">
    <w:name w:val="_ID_P_ – indeks dolny i pogrubienie"/>
    <w:uiPriority w:val="99"/>
    <w:rsid w:val="008C134C"/>
    <w:rPr>
      <w:rFonts w:cs="Times New Roman"/>
      <w:b/>
      <w:spacing w:val="0"/>
      <w:vertAlign w:val="subscript"/>
    </w:rPr>
  </w:style>
  <w:style w:type="character" w:customStyle="1" w:styleId="IDKindeksdolnyikursywa">
    <w:name w:val="_ID_K_ – indeks dolny i kursywa"/>
    <w:uiPriority w:val="99"/>
    <w:rsid w:val="008C134C"/>
    <w:rPr>
      <w:rFonts w:cs="Times New Roman"/>
      <w:i/>
      <w:spacing w:val="0"/>
      <w:vertAlign w:val="subscript"/>
    </w:rPr>
  </w:style>
  <w:style w:type="character" w:customStyle="1" w:styleId="IGPindeksgrnyipogrubienie">
    <w:name w:val="_IG_P_ – indeks górny i pogrubienie"/>
    <w:uiPriority w:val="99"/>
    <w:rsid w:val="008C134C"/>
    <w:rPr>
      <w:rFonts w:cs="Times New Roman"/>
      <w:b/>
      <w:spacing w:val="0"/>
      <w:vertAlign w:val="superscript"/>
    </w:rPr>
  </w:style>
  <w:style w:type="character" w:customStyle="1" w:styleId="IGKindeksgrnyikursywa">
    <w:name w:val="_IG_K_ – indeks górny i kursywa"/>
    <w:uiPriority w:val="99"/>
    <w:rsid w:val="008C134C"/>
    <w:rPr>
      <w:rFonts w:cs="Times New Roman"/>
      <w:i/>
      <w:spacing w:val="0"/>
      <w:vertAlign w:val="superscript"/>
    </w:rPr>
  </w:style>
  <w:style w:type="character" w:customStyle="1" w:styleId="IGPKindeksgrnyipogrubieniekursywa">
    <w:name w:val="_IG_P_K_ – indeks górny i pogrubienie kursywa"/>
    <w:uiPriority w:val="99"/>
    <w:rsid w:val="008C134C"/>
    <w:rPr>
      <w:rFonts w:cs="Times New Roman"/>
      <w:b/>
      <w:i/>
      <w:spacing w:val="0"/>
      <w:vertAlign w:val="superscript"/>
    </w:rPr>
  </w:style>
  <w:style w:type="character" w:customStyle="1" w:styleId="IDPKindeksdolnyipogrugieniekursywa">
    <w:name w:val="_ID_P_K_ – indeks dolny i pogrugienie kursywa"/>
    <w:uiPriority w:val="99"/>
    <w:rsid w:val="008C134C"/>
    <w:rPr>
      <w:rFonts w:cs="Times New Roman"/>
      <w:b/>
      <w:i/>
      <w:spacing w:val="0"/>
      <w:vertAlign w:val="subscript"/>
    </w:rPr>
  </w:style>
  <w:style w:type="character" w:customStyle="1" w:styleId="Ppogrubienie">
    <w:name w:val="_P_ – pogrubienie"/>
    <w:uiPriority w:val="1"/>
    <w:qFormat/>
    <w:rsid w:val="008C134C"/>
    <w:rPr>
      <w:rFonts w:cs="Times New Roman"/>
      <w:b/>
    </w:rPr>
  </w:style>
  <w:style w:type="character" w:customStyle="1" w:styleId="Kkursywa">
    <w:name w:val="_K_ – kursywa"/>
    <w:uiPriority w:val="99"/>
    <w:rsid w:val="008C134C"/>
    <w:rPr>
      <w:rFonts w:cs="Times New Roman"/>
      <w:i/>
    </w:rPr>
  </w:style>
  <w:style w:type="character" w:customStyle="1" w:styleId="PKpogrubieniekursywa">
    <w:name w:val="_P_K_ – pogrubienie kursywa"/>
    <w:uiPriority w:val="99"/>
    <w:rsid w:val="008C134C"/>
    <w:rPr>
      <w:rFonts w:cs="Times New Roman"/>
      <w:b/>
      <w:i/>
    </w:rPr>
  </w:style>
  <w:style w:type="character" w:customStyle="1" w:styleId="TEKSTOZNACZONYWDOKUMENCIERDOWYMJAKOUKRYTY">
    <w:name w:val="_TEKST_OZNACZONY_W_DOKUMENCIE_ŹRÓDŁOWYM_JAKO_UKRYTY_"/>
    <w:uiPriority w:val="99"/>
    <w:rsid w:val="008C134C"/>
    <w:rPr>
      <w:rFonts w:cs="Times New Roman"/>
      <w:color w:val="FF0000"/>
      <w:u w:val="single" w:color="FF0000"/>
    </w:rPr>
  </w:style>
  <w:style w:type="character" w:customStyle="1" w:styleId="BEZWERSALIKW">
    <w:name w:val="_BEZ_WERSALIKÓW_"/>
    <w:uiPriority w:val="99"/>
    <w:rsid w:val="008C134C"/>
    <w:rPr>
      <w:rFonts w:cs="Times New Roman"/>
      <w:caps/>
    </w:rPr>
  </w:style>
  <w:style w:type="character" w:customStyle="1" w:styleId="IIGPindeksgrnyindeksugrnegoipogrubienie">
    <w:name w:val="_IIG_P_ – indeks górny indeksu górnego i pogrubienie"/>
    <w:uiPriority w:val="99"/>
    <w:rsid w:val="008C134C"/>
    <w:rPr>
      <w:rFonts w:cs="Times New Roman"/>
      <w:b/>
      <w:spacing w:val="0"/>
      <w:position w:val="6"/>
      <w:vertAlign w:val="superscript"/>
    </w:rPr>
  </w:style>
  <w:style w:type="character" w:customStyle="1" w:styleId="IIGindeksgrnyindeksugrnego">
    <w:name w:val="_IIG_ – indeks górny indeksu górnego"/>
    <w:uiPriority w:val="99"/>
    <w:rsid w:val="008C134C"/>
    <w:rPr>
      <w:rFonts w:cs="Times New Roman"/>
      <w:b/>
      <w:spacing w:val="0"/>
      <w:position w:val="6"/>
      <w:vertAlign w:val="superscript"/>
    </w:rPr>
  </w:style>
  <w:style w:type="paragraph" w:customStyle="1" w:styleId="ODNONIKSPECtreodnonikadoodnonika">
    <w:name w:val="ODNOŚNIK_SPEC – treść odnośnika do odnośnika"/>
    <w:basedOn w:val="Normalny"/>
    <w:uiPriority w:val="99"/>
    <w:rsid w:val="008C134C"/>
    <w:pPr>
      <w:spacing w:line="240" w:lineRule="auto"/>
      <w:ind w:left="283" w:hanging="170"/>
    </w:pPr>
    <w:rPr>
      <w:sz w:val="20"/>
    </w:rPr>
  </w:style>
  <w:style w:type="paragraph" w:customStyle="1" w:styleId="TEKSTwTABELItekstzwcitympierwwierszem">
    <w:name w:val="TEKST_w_TABELI – tekst z wciętym pierw. wierszem"/>
    <w:basedOn w:val="Normalny"/>
    <w:uiPriority w:val="99"/>
    <w:rsid w:val="008C134C"/>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99"/>
    <w:rsid w:val="008C134C"/>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99"/>
    <w:rsid w:val="008C134C"/>
    <w:pPr>
      <w:ind w:left="1894"/>
    </w:pPr>
  </w:style>
  <w:style w:type="paragraph" w:customStyle="1" w:styleId="ZZSKARNzmianazmsankcjikarnej">
    <w:name w:val="ZZ/S_KARN – zmiana zm. sankcji karnej"/>
    <w:basedOn w:val="ZZFRAGzmianazmfragmentunpzdania"/>
    <w:uiPriority w:val="99"/>
    <w:rsid w:val="008C134C"/>
    <w:pPr>
      <w:ind w:left="2404"/>
    </w:pPr>
  </w:style>
  <w:style w:type="paragraph" w:customStyle="1" w:styleId="Z2TIRSKARNzmianasankcjikarnejpodwjnymtiret">
    <w:name w:val="Z_2TIR/S_KARN – zmiana sankcji karnej podwójnym tiret"/>
    <w:basedOn w:val="Z2TIRARTzmartpodwjnymtiret"/>
    <w:next w:val="Z2TIRARTzmartpodwjnymtiret"/>
    <w:uiPriority w:val="99"/>
    <w:rsid w:val="008C134C"/>
    <w:pPr>
      <w:ind w:left="2291" w:firstLine="0"/>
    </w:pPr>
  </w:style>
  <w:style w:type="paragraph" w:customStyle="1" w:styleId="WMATFIZCHEMwzrmatfizlubchem">
    <w:name w:val="W_MAT(FIZ|CHEM) – wzór mat. (fiz. lub chem.)"/>
    <w:uiPriority w:val="99"/>
    <w:rsid w:val="008C134C"/>
    <w:pPr>
      <w:jc w:val="center"/>
    </w:pPr>
    <w:rPr>
      <w:rFonts w:ascii="Times New Roman" w:eastAsia="Times New Roman" w:hAnsi="Times New Roman" w:cs="Arial"/>
      <w:lang w:eastAsia="en-US"/>
    </w:rPr>
  </w:style>
  <w:style w:type="paragraph" w:customStyle="1" w:styleId="LEGWMATFIZCHEMlegendawzorumatfizlubchem">
    <w:name w:val="LEG_W_MAT(FIZ|CHEM) – legenda wzoru mat. (fiz. lub chem.)"/>
    <w:basedOn w:val="WMATFIZCHEMwzrmatfizlubchem"/>
    <w:uiPriority w:val="99"/>
    <w:rsid w:val="008C134C"/>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99"/>
    <w:rsid w:val="008C134C"/>
    <w:pPr>
      <w:ind w:left="1815"/>
    </w:pPr>
  </w:style>
  <w:style w:type="paragraph" w:customStyle="1" w:styleId="ZZLEGWMATFIZCHEMzmlegendywzorumatfizlubchem">
    <w:name w:val="ZZ/LEG_W_MAT(FIZ|CHEM) – zm. legendy wzoru mat. (fiz. lub chem.)"/>
    <w:basedOn w:val="ZLEGWMATFIZCHEMzmlegendywzorumatfizlubchemartykuempunktem"/>
    <w:uiPriority w:val="99"/>
    <w:rsid w:val="008C134C"/>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99"/>
    <w:rsid w:val="008C134C"/>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99"/>
    <w:rsid w:val="008C134C"/>
    <w:pPr>
      <w:ind w:left="987"/>
    </w:pPr>
  </w:style>
  <w:style w:type="paragraph" w:customStyle="1" w:styleId="ZTIRWMATFIZCHEMzmwzorumatfizlubchemtiret">
    <w:name w:val="Z_TIR/W_MAT(FIZ|CHEM) – zm. wzoru mat. (fiz. lub chem.) tiret"/>
    <w:basedOn w:val="ZLITWMATFIZCHEMzmwzorumatfizlubchemliter"/>
    <w:next w:val="ZTIRUSTzmusttiret"/>
    <w:uiPriority w:val="99"/>
    <w:rsid w:val="008C134C"/>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99"/>
    <w:rsid w:val="008C134C"/>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9"/>
    <w:rsid w:val="008C134C"/>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9"/>
    <w:rsid w:val="008C134C"/>
    <w:pPr>
      <w:ind w:left="3085"/>
    </w:pPr>
  </w:style>
  <w:style w:type="paragraph" w:customStyle="1" w:styleId="ZLITCYTzmcytatunpprzysigiliter">
    <w:name w:val="Z_LIT/CYT – zm. cytatu np. przysięgi literą"/>
    <w:basedOn w:val="ZCYTzmcytatunpprzysigiartykuempunktem"/>
    <w:uiPriority w:val="99"/>
    <w:rsid w:val="008C134C"/>
    <w:pPr>
      <w:ind w:left="1497"/>
    </w:pPr>
  </w:style>
  <w:style w:type="paragraph" w:customStyle="1" w:styleId="ZTIRCYTzmcytatunpprzysigitiret">
    <w:name w:val="Z_TIR/CYT – zm. cytatu np. przysięgi tiret"/>
    <w:basedOn w:val="ZLITCYTzmcytatunpprzysigiliter"/>
    <w:next w:val="ZTIRUSTzmusttiret"/>
    <w:uiPriority w:val="99"/>
    <w:rsid w:val="008C134C"/>
    <w:pPr>
      <w:ind w:left="1894"/>
    </w:pPr>
  </w:style>
  <w:style w:type="paragraph" w:customStyle="1" w:styleId="Z2TIRCYTzmcytatunpprzysigipodwjnymtiret">
    <w:name w:val="Z_2TIR/CYT – zm. cytatu np. przysięgi podwójnym tiret"/>
    <w:basedOn w:val="ZTIRCYTzmcytatunpprzysigitiret"/>
    <w:next w:val="Z2TIRUSTzmustpodwjnymtiret"/>
    <w:uiPriority w:val="99"/>
    <w:rsid w:val="008C134C"/>
    <w:pPr>
      <w:ind w:left="2291"/>
    </w:pPr>
  </w:style>
  <w:style w:type="paragraph" w:customStyle="1" w:styleId="ZZCYTzmianazmcytatunpprzysigi">
    <w:name w:val="ZZ/CYT – zmiana zm. cytatu np. przysięgi"/>
    <w:basedOn w:val="ZZFRAGzmianazmfragmentunpzdania"/>
    <w:next w:val="ZZUSTzmianazmust"/>
    <w:uiPriority w:val="99"/>
    <w:rsid w:val="008C134C"/>
    <w:pPr>
      <w:ind w:left="2404"/>
    </w:pPr>
  </w:style>
  <w:style w:type="paragraph" w:customStyle="1" w:styleId="Z2TIRFRAGMzmnpwprdowyliczeniapodwjnymtiret">
    <w:name w:val="Z_2TIR/FRAGM – zm. np. wpr. do wyliczenia podwójnym tiret"/>
    <w:basedOn w:val="ZTIRFRAGMzmnpwprdowyliczeniatiret"/>
    <w:next w:val="2TIRpodwjnytiret"/>
    <w:uiPriority w:val="99"/>
    <w:rsid w:val="008C134C"/>
    <w:pPr>
      <w:ind w:left="1780"/>
    </w:pPr>
  </w:style>
  <w:style w:type="paragraph" w:styleId="Akapitzlist">
    <w:name w:val="List Paragraph"/>
    <w:basedOn w:val="Normalny"/>
    <w:uiPriority w:val="34"/>
    <w:qFormat/>
    <w:rsid w:val="0068611A"/>
    <w:pPr>
      <w:ind w:left="708"/>
    </w:pPr>
  </w:style>
  <w:style w:type="character" w:styleId="Odwoaniedokomentarza">
    <w:name w:val="annotation reference"/>
    <w:uiPriority w:val="99"/>
    <w:rsid w:val="001E4EA2"/>
    <w:rPr>
      <w:rFonts w:cs="Times New Roman"/>
      <w:sz w:val="16"/>
      <w:szCs w:val="16"/>
    </w:rPr>
  </w:style>
  <w:style w:type="paragraph" w:styleId="Tekstkomentarza">
    <w:name w:val="annotation text"/>
    <w:basedOn w:val="Normalny"/>
    <w:link w:val="TekstkomentarzaZnak"/>
    <w:uiPriority w:val="99"/>
    <w:rsid w:val="001E4EA2"/>
    <w:pPr>
      <w:spacing w:line="240" w:lineRule="auto"/>
    </w:pPr>
    <w:rPr>
      <w:sz w:val="20"/>
      <w:szCs w:val="20"/>
    </w:rPr>
  </w:style>
  <w:style w:type="character" w:customStyle="1" w:styleId="TekstkomentarzaZnak">
    <w:name w:val="Tekst komentarza Znak"/>
    <w:link w:val="Tekstkomentarza"/>
    <w:uiPriority w:val="99"/>
    <w:locked/>
    <w:rsid w:val="001E4EA2"/>
    <w:rPr>
      <w:rFonts w:ascii="Calibri" w:hAnsi="Calibri" w:cs="Times New Roman"/>
    </w:rPr>
  </w:style>
  <w:style w:type="paragraph" w:styleId="Tematkomentarza">
    <w:name w:val="annotation subject"/>
    <w:basedOn w:val="Tekstkomentarza"/>
    <w:next w:val="Tekstkomentarza"/>
    <w:link w:val="TematkomentarzaZnak"/>
    <w:uiPriority w:val="99"/>
    <w:semiHidden/>
    <w:rsid w:val="001E4EA2"/>
    <w:rPr>
      <w:b/>
      <w:bCs/>
    </w:rPr>
  </w:style>
  <w:style w:type="character" w:customStyle="1" w:styleId="TematkomentarzaZnak">
    <w:name w:val="Temat komentarza Znak"/>
    <w:link w:val="Tematkomentarza"/>
    <w:uiPriority w:val="99"/>
    <w:semiHidden/>
    <w:locked/>
    <w:rsid w:val="001E4EA2"/>
    <w:rPr>
      <w:rFonts w:ascii="Calibri" w:hAnsi="Calibri" w:cs="Times New Roman"/>
      <w:b/>
      <w:bCs/>
    </w:rPr>
  </w:style>
  <w:style w:type="paragraph" w:styleId="Tekstdymka">
    <w:name w:val="Balloon Text"/>
    <w:basedOn w:val="Normalny"/>
    <w:link w:val="TekstdymkaZnak"/>
    <w:uiPriority w:val="99"/>
    <w:semiHidden/>
    <w:rsid w:val="001E4EA2"/>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1E4EA2"/>
    <w:rPr>
      <w:rFonts w:ascii="Segoe UI" w:hAnsi="Segoe UI" w:cs="Segoe UI"/>
      <w:sz w:val="18"/>
      <w:szCs w:val="18"/>
    </w:rPr>
  </w:style>
  <w:style w:type="paragraph" w:customStyle="1" w:styleId="Akapitzlist1">
    <w:name w:val="Akapit z listą1"/>
    <w:basedOn w:val="Normalny"/>
    <w:uiPriority w:val="99"/>
    <w:rsid w:val="00372C0E"/>
    <w:pPr>
      <w:spacing w:after="0" w:line="276" w:lineRule="auto"/>
      <w:ind w:left="720"/>
      <w:contextualSpacing/>
    </w:pPr>
    <w:rPr>
      <w:rFonts w:eastAsia="Times New Roman"/>
    </w:rPr>
  </w:style>
  <w:style w:type="paragraph" w:styleId="Nagwek">
    <w:name w:val="header"/>
    <w:basedOn w:val="Normalny"/>
    <w:link w:val="NagwekZnak"/>
    <w:uiPriority w:val="99"/>
    <w:unhideWhenUsed/>
    <w:rsid w:val="00A972C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972C0"/>
    <w:rPr>
      <w:sz w:val="22"/>
      <w:szCs w:val="22"/>
      <w:lang w:eastAsia="en-US"/>
    </w:rPr>
  </w:style>
  <w:style w:type="paragraph" w:styleId="Stopka">
    <w:name w:val="footer"/>
    <w:basedOn w:val="Normalny"/>
    <w:link w:val="StopkaZnak"/>
    <w:uiPriority w:val="99"/>
    <w:unhideWhenUsed/>
    <w:rsid w:val="00A972C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972C0"/>
    <w:rPr>
      <w:sz w:val="22"/>
      <w:szCs w:val="22"/>
      <w:lang w:eastAsia="en-US"/>
    </w:rPr>
  </w:style>
  <w:style w:type="paragraph" w:styleId="NormalnyWeb">
    <w:name w:val="Normal (Web)"/>
    <w:basedOn w:val="Normalny"/>
    <w:unhideWhenUsed/>
    <w:qFormat/>
    <w:rsid w:val="0023425F"/>
    <w:rPr>
      <w:rFonts w:ascii="Times New Roman" w:hAnsi="Times New Roman"/>
      <w:sz w:val="24"/>
      <w:szCs w:val="24"/>
    </w:rPr>
  </w:style>
  <w:style w:type="paragraph" w:styleId="Tekstpodstawowy">
    <w:name w:val="Body Text"/>
    <w:basedOn w:val="Normalny"/>
    <w:link w:val="TekstpodstawowyZnak"/>
    <w:uiPriority w:val="99"/>
    <w:unhideWhenUsed/>
    <w:rsid w:val="00552199"/>
    <w:pPr>
      <w:spacing w:after="120"/>
    </w:pPr>
  </w:style>
  <w:style w:type="character" w:customStyle="1" w:styleId="TekstpodstawowyZnak">
    <w:name w:val="Tekst podstawowy Znak"/>
    <w:basedOn w:val="Domylnaczcionkaakapitu"/>
    <w:link w:val="Tekstpodstawowy"/>
    <w:uiPriority w:val="99"/>
    <w:rsid w:val="00552199"/>
    <w:rPr>
      <w:sz w:val="22"/>
      <w:szCs w:val="22"/>
      <w:lang w:eastAsia="en-US"/>
    </w:rPr>
  </w:style>
  <w:style w:type="paragraph" w:styleId="Tekstpodstawowyzwciciem">
    <w:name w:val="Body Text First Indent"/>
    <w:basedOn w:val="Tekstpodstawowy"/>
    <w:link w:val="TekstpodstawowyzwciciemZnak"/>
    <w:uiPriority w:val="99"/>
    <w:unhideWhenUsed/>
    <w:rsid w:val="00552199"/>
    <w:pPr>
      <w:widowControl w:val="0"/>
      <w:spacing w:after="0" w:line="360" w:lineRule="auto"/>
      <w:ind w:firstLine="360"/>
    </w:pPr>
    <w:rPr>
      <w:rFonts w:ascii="Times New Roman" w:eastAsia="Times New Roman" w:hAnsi="Times New Roman"/>
      <w:sz w:val="24"/>
      <w:szCs w:val="24"/>
      <w:lang w:eastAsia="pl-PL"/>
    </w:rPr>
  </w:style>
  <w:style w:type="character" w:customStyle="1" w:styleId="TekstpodstawowyzwciciemZnak">
    <w:name w:val="Tekst podstawowy z wcięciem Znak"/>
    <w:basedOn w:val="TekstpodstawowyZnak"/>
    <w:link w:val="Tekstpodstawowyzwciciem"/>
    <w:uiPriority w:val="99"/>
    <w:rsid w:val="00552199"/>
    <w:rPr>
      <w:rFonts w:ascii="Times New Roman" w:eastAsia="Times New Roman" w:hAnsi="Times New Roman"/>
      <w:sz w:val="24"/>
      <w:szCs w:val="24"/>
      <w:lang w:eastAsia="en-US"/>
    </w:rPr>
  </w:style>
  <w:style w:type="character" w:styleId="Pogrubienie">
    <w:name w:val="Strong"/>
    <w:basedOn w:val="Domylnaczcionkaakapitu"/>
    <w:uiPriority w:val="22"/>
    <w:qFormat/>
    <w:locked/>
    <w:rsid w:val="005B4FA1"/>
    <w:rPr>
      <w:b/>
      <w:bCs/>
    </w:rPr>
  </w:style>
  <w:style w:type="paragraph" w:customStyle="1" w:styleId="Default">
    <w:name w:val="Default"/>
    <w:rsid w:val="00830EF7"/>
    <w:pPr>
      <w:autoSpaceDE w:val="0"/>
      <w:autoSpaceDN w:val="0"/>
      <w:adjustRightInd w:val="0"/>
    </w:pPr>
    <w:rPr>
      <w:rFonts w:eastAsiaTheme="minorHAnsi" w:cs="Calibri"/>
      <w:color w:val="000000"/>
      <w:sz w:val="24"/>
      <w:szCs w:val="24"/>
      <w:lang w:eastAsia="en-US"/>
    </w:rPr>
  </w:style>
  <w:style w:type="table" w:customStyle="1" w:styleId="Tabela-Siatka1">
    <w:name w:val="Tabela - Siatka1"/>
    <w:basedOn w:val="Standardowy"/>
    <w:next w:val="Tabela-Siatka"/>
    <w:uiPriority w:val="59"/>
    <w:rsid w:val="00A72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locked/>
    <w:rsid w:val="00A728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2B3C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BA387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5B5C5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7B5AB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B5ABF"/>
    <w:rPr>
      <w:lang w:eastAsia="en-US"/>
    </w:rPr>
  </w:style>
  <w:style w:type="character" w:styleId="Odwoanieprzypisudolnego">
    <w:name w:val="footnote reference"/>
    <w:basedOn w:val="Domylnaczcionkaakapitu"/>
    <w:uiPriority w:val="99"/>
    <w:semiHidden/>
    <w:unhideWhenUsed/>
    <w:rsid w:val="007B5ABF"/>
    <w:rPr>
      <w:vertAlign w:val="superscript"/>
    </w:rPr>
  </w:style>
  <w:style w:type="paragraph" w:styleId="Tekstprzypisukocowego">
    <w:name w:val="endnote text"/>
    <w:basedOn w:val="Normalny"/>
    <w:link w:val="TekstprzypisukocowegoZnak"/>
    <w:uiPriority w:val="99"/>
    <w:semiHidden/>
    <w:unhideWhenUsed/>
    <w:rsid w:val="00AD2E9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D2E9B"/>
    <w:rPr>
      <w:lang w:eastAsia="en-US"/>
    </w:rPr>
  </w:style>
  <w:style w:type="character" w:styleId="Odwoanieprzypisukocowego">
    <w:name w:val="endnote reference"/>
    <w:basedOn w:val="Domylnaczcionkaakapitu"/>
    <w:uiPriority w:val="99"/>
    <w:semiHidden/>
    <w:unhideWhenUsed/>
    <w:rsid w:val="00AD2E9B"/>
    <w:rPr>
      <w:vertAlign w:val="superscript"/>
    </w:rPr>
  </w:style>
  <w:style w:type="character" w:styleId="Hipercze">
    <w:name w:val="Hyperlink"/>
    <w:basedOn w:val="Domylnaczcionkaakapitu"/>
    <w:uiPriority w:val="99"/>
    <w:unhideWhenUsed/>
    <w:rsid w:val="00B45A9F"/>
    <w:rPr>
      <w:color w:val="0000FF" w:themeColor="hyperlink"/>
      <w:u w:val="single"/>
    </w:rPr>
  </w:style>
  <w:style w:type="paragraph" w:styleId="Poprawka">
    <w:name w:val="Revision"/>
    <w:hidden/>
    <w:uiPriority w:val="99"/>
    <w:semiHidden/>
    <w:rsid w:val="00B83020"/>
    <w:rPr>
      <w:sz w:val="22"/>
      <w:szCs w:val="22"/>
      <w:lang w:eastAsia="en-US"/>
    </w:rPr>
  </w:style>
  <w:style w:type="character" w:customStyle="1" w:styleId="Nagwek2Znak">
    <w:name w:val="Nagłówek 2 Znak"/>
    <w:basedOn w:val="Domylnaczcionkaakapitu"/>
    <w:link w:val="Nagwek2"/>
    <w:uiPriority w:val="9"/>
    <w:rsid w:val="00561F5E"/>
    <w:rPr>
      <w:rFonts w:asciiTheme="majorHAnsi" w:eastAsiaTheme="majorEastAsia" w:hAnsiTheme="majorHAnsi" w:cstheme="majorBidi"/>
      <w:color w:val="365F91" w:themeColor="accent1" w:themeShade="BF"/>
      <w:sz w:val="26"/>
      <w:szCs w:val="26"/>
      <w:lang w:eastAsia="en-US"/>
    </w:rPr>
  </w:style>
  <w:style w:type="character" w:customStyle="1" w:styleId="ARTartustawynprozporzdzeniaZnak">
    <w:name w:val="ART(§) – art. ustawy (§ np. rozporządzenia) Znak"/>
    <w:link w:val="ARTartustawynprozporzdzenia"/>
    <w:uiPriority w:val="11"/>
    <w:qFormat/>
    <w:locked/>
    <w:rsid w:val="0053733C"/>
    <w:rPr>
      <w:rFonts w:eastAsia="Times New Roman"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9085">
      <w:bodyDiv w:val="1"/>
      <w:marLeft w:val="0"/>
      <w:marRight w:val="0"/>
      <w:marTop w:val="0"/>
      <w:marBottom w:val="0"/>
      <w:divBdr>
        <w:top w:val="none" w:sz="0" w:space="0" w:color="auto"/>
        <w:left w:val="none" w:sz="0" w:space="0" w:color="auto"/>
        <w:bottom w:val="none" w:sz="0" w:space="0" w:color="auto"/>
        <w:right w:val="none" w:sz="0" w:space="0" w:color="auto"/>
      </w:divBdr>
    </w:div>
    <w:div w:id="17629826">
      <w:bodyDiv w:val="1"/>
      <w:marLeft w:val="0"/>
      <w:marRight w:val="0"/>
      <w:marTop w:val="0"/>
      <w:marBottom w:val="0"/>
      <w:divBdr>
        <w:top w:val="none" w:sz="0" w:space="0" w:color="auto"/>
        <w:left w:val="none" w:sz="0" w:space="0" w:color="auto"/>
        <w:bottom w:val="none" w:sz="0" w:space="0" w:color="auto"/>
        <w:right w:val="none" w:sz="0" w:space="0" w:color="auto"/>
      </w:divBdr>
    </w:div>
    <w:div w:id="18052039">
      <w:bodyDiv w:val="1"/>
      <w:marLeft w:val="0"/>
      <w:marRight w:val="0"/>
      <w:marTop w:val="0"/>
      <w:marBottom w:val="0"/>
      <w:divBdr>
        <w:top w:val="none" w:sz="0" w:space="0" w:color="auto"/>
        <w:left w:val="none" w:sz="0" w:space="0" w:color="auto"/>
        <w:bottom w:val="none" w:sz="0" w:space="0" w:color="auto"/>
        <w:right w:val="none" w:sz="0" w:space="0" w:color="auto"/>
      </w:divBdr>
    </w:div>
    <w:div w:id="68694017">
      <w:bodyDiv w:val="1"/>
      <w:marLeft w:val="0"/>
      <w:marRight w:val="0"/>
      <w:marTop w:val="0"/>
      <w:marBottom w:val="0"/>
      <w:divBdr>
        <w:top w:val="none" w:sz="0" w:space="0" w:color="auto"/>
        <w:left w:val="none" w:sz="0" w:space="0" w:color="auto"/>
        <w:bottom w:val="none" w:sz="0" w:space="0" w:color="auto"/>
        <w:right w:val="none" w:sz="0" w:space="0" w:color="auto"/>
      </w:divBdr>
    </w:div>
    <w:div w:id="144859333">
      <w:bodyDiv w:val="1"/>
      <w:marLeft w:val="0"/>
      <w:marRight w:val="0"/>
      <w:marTop w:val="0"/>
      <w:marBottom w:val="0"/>
      <w:divBdr>
        <w:top w:val="none" w:sz="0" w:space="0" w:color="auto"/>
        <w:left w:val="none" w:sz="0" w:space="0" w:color="auto"/>
        <w:bottom w:val="none" w:sz="0" w:space="0" w:color="auto"/>
        <w:right w:val="none" w:sz="0" w:space="0" w:color="auto"/>
      </w:divBdr>
      <w:divsChild>
        <w:div w:id="1193492888">
          <w:marLeft w:val="0"/>
          <w:marRight w:val="0"/>
          <w:marTop w:val="0"/>
          <w:marBottom w:val="0"/>
          <w:divBdr>
            <w:top w:val="none" w:sz="0" w:space="0" w:color="auto"/>
            <w:left w:val="none" w:sz="0" w:space="0" w:color="auto"/>
            <w:bottom w:val="none" w:sz="0" w:space="0" w:color="auto"/>
            <w:right w:val="none" w:sz="0" w:space="0" w:color="auto"/>
          </w:divBdr>
          <w:divsChild>
            <w:div w:id="206467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595390">
      <w:bodyDiv w:val="1"/>
      <w:marLeft w:val="0"/>
      <w:marRight w:val="0"/>
      <w:marTop w:val="0"/>
      <w:marBottom w:val="0"/>
      <w:divBdr>
        <w:top w:val="none" w:sz="0" w:space="0" w:color="auto"/>
        <w:left w:val="none" w:sz="0" w:space="0" w:color="auto"/>
        <w:bottom w:val="none" w:sz="0" w:space="0" w:color="auto"/>
        <w:right w:val="none" w:sz="0" w:space="0" w:color="auto"/>
      </w:divBdr>
    </w:div>
    <w:div w:id="351423693">
      <w:bodyDiv w:val="1"/>
      <w:marLeft w:val="0"/>
      <w:marRight w:val="0"/>
      <w:marTop w:val="0"/>
      <w:marBottom w:val="0"/>
      <w:divBdr>
        <w:top w:val="none" w:sz="0" w:space="0" w:color="auto"/>
        <w:left w:val="none" w:sz="0" w:space="0" w:color="auto"/>
        <w:bottom w:val="none" w:sz="0" w:space="0" w:color="auto"/>
        <w:right w:val="none" w:sz="0" w:space="0" w:color="auto"/>
      </w:divBdr>
    </w:div>
    <w:div w:id="358438204">
      <w:bodyDiv w:val="1"/>
      <w:marLeft w:val="0"/>
      <w:marRight w:val="0"/>
      <w:marTop w:val="0"/>
      <w:marBottom w:val="0"/>
      <w:divBdr>
        <w:top w:val="none" w:sz="0" w:space="0" w:color="auto"/>
        <w:left w:val="none" w:sz="0" w:space="0" w:color="auto"/>
        <w:bottom w:val="none" w:sz="0" w:space="0" w:color="auto"/>
        <w:right w:val="none" w:sz="0" w:space="0" w:color="auto"/>
      </w:divBdr>
    </w:div>
    <w:div w:id="369260139">
      <w:bodyDiv w:val="1"/>
      <w:marLeft w:val="0"/>
      <w:marRight w:val="0"/>
      <w:marTop w:val="0"/>
      <w:marBottom w:val="0"/>
      <w:divBdr>
        <w:top w:val="none" w:sz="0" w:space="0" w:color="auto"/>
        <w:left w:val="none" w:sz="0" w:space="0" w:color="auto"/>
        <w:bottom w:val="none" w:sz="0" w:space="0" w:color="auto"/>
        <w:right w:val="none" w:sz="0" w:space="0" w:color="auto"/>
      </w:divBdr>
    </w:div>
    <w:div w:id="389039495">
      <w:bodyDiv w:val="1"/>
      <w:marLeft w:val="0"/>
      <w:marRight w:val="0"/>
      <w:marTop w:val="0"/>
      <w:marBottom w:val="0"/>
      <w:divBdr>
        <w:top w:val="none" w:sz="0" w:space="0" w:color="auto"/>
        <w:left w:val="none" w:sz="0" w:space="0" w:color="auto"/>
        <w:bottom w:val="none" w:sz="0" w:space="0" w:color="auto"/>
        <w:right w:val="none" w:sz="0" w:space="0" w:color="auto"/>
      </w:divBdr>
    </w:div>
    <w:div w:id="483618893">
      <w:bodyDiv w:val="1"/>
      <w:marLeft w:val="0"/>
      <w:marRight w:val="0"/>
      <w:marTop w:val="0"/>
      <w:marBottom w:val="0"/>
      <w:divBdr>
        <w:top w:val="none" w:sz="0" w:space="0" w:color="auto"/>
        <w:left w:val="none" w:sz="0" w:space="0" w:color="auto"/>
        <w:bottom w:val="none" w:sz="0" w:space="0" w:color="auto"/>
        <w:right w:val="none" w:sz="0" w:space="0" w:color="auto"/>
      </w:divBdr>
    </w:div>
    <w:div w:id="518086958">
      <w:bodyDiv w:val="1"/>
      <w:marLeft w:val="0"/>
      <w:marRight w:val="0"/>
      <w:marTop w:val="0"/>
      <w:marBottom w:val="0"/>
      <w:divBdr>
        <w:top w:val="none" w:sz="0" w:space="0" w:color="auto"/>
        <w:left w:val="none" w:sz="0" w:space="0" w:color="auto"/>
        <w:bottom w:val="none" w:sz="0" w:space="0" w:color="auto"/>
        <w:right w:val="none" w:sz="0" w:space="0" w:color="auto"/>
      </w:divBdr>
    </w:div>
    <w:div w:id="575408229">
      <w:bodyDiv w:val="1"/>
      <w:marLeft w:val="0"/>
      <w:marRight w:val="0"/>
      <w:marTop w:val="0"/>
      <w:marBottom w:val="0"/>
      <w:divBdr>
        <w:top w:val="none" w:sz="0" w:space="0" w:color="auto"/>
        <w:left w:val="none" w:sz="0" w:space="0" w:color="auto"/>
        <w:bottom w:val="none" w:sz="0" w:space="0" w:color="auto"/>
        <w:right w:val="none" w:sz="0" w:space="0" w:color="auto"/>
      </w:divBdr>
    </w:div>
    <w:div w:id="721100307">
      <w:bodyDiv w:val="1"/>
      <w:marLeft w:val="0"/>
      <w:marRight w:val="0"/>
      <w:marTop w:val="0"/>
      <w:marBottom w:val="0"/>
      <w:divBdr>
        <w:top w:val="none" w:sz="0" w:space="0" w:color="auto"/>
        <w:left w:val="none" w:sz="0" w:space="0" w:color="auto"/>
        <w:bottom w:val="none" w:sz="0" w:space="0" w:color="auto"/>
        <w:right w:val="none" w:sz="0" w:space="0" w:color="auto"/>
      </w:divBdr>
    </w:div>
    <w:div w:id="801925702">
      <w:bodyDiv w:val="1"/>
      <w:marLeft w:val="0"/>
      <w:marRight w:val="0"/>
      <w:marTop w:val="0"/>
      <w:marBottom w:val="0"/>
      <w:divBdr>
        <w:top w:val="none" w:sz="0" w:space="0" w:color="auto"/>
        <w:left w:val="none" w:sz="0" w:space="0" w:color="auto"/>
        <w:bottom w:val="none" w:sz="0" w:space="0" w:color="auto"/>
        <w:right w:val="none" w:sz="0" w:space="0" w:color="auto"/>
      </w:divBdr>
    </w:div>
    <w:div w:id="825820405">
      <w:bodyDiv w:val="1"/>
      <w:marLeft w:val="0"/>
      <w:marRight w:val="0"/>
      <w:marTop w:val="0"/>
      <w:marBottom w:val="0"/>
      <w:divBdr>
        <w:top w:val="none" w:sz="0" w:space="0" w:color="auto"/>
        <w:left w:val="none" w:sz="0" w:space="0" w:color="auto"/>
        <w:bottom w:val="none" w:sz="0" w:space="0" w:color="auto"/>
        <w:right w:val="none" w:sz="0" w:space="0" w:color="auto"/>
      </w:divBdr>
    </w:div>
    <w:div w:id="841626326">
      <w:bodyDiv w:val="1"/>
      <w:marLeft w:val="0"/>
      <w:marRight w:val="0"/>
      <w:marTop w:val="0"/>
      <w:marBottom w:val="0"/>
      <w:divBdr>
        <w:top w:val="none" w:sz="0" w:space="0" w:color="auto"/>
        <w:left w:val="none" w:sz="0" w:space="0" w:color="auto"/>
        <w:bottom w:val="none" w:sz="0" w:space="0" w:color="auto"/>
        <w:right w:val="none" w:sz="0" w:space="0" w:color="auto"/>
      </w:divBdr>
    </w:div>
    <w:div w:id="843318662">
      <w:bodyDiv w:val="1"/>
      <w:marLeft w:val="0"/>
      <w:marRight w:val="0"/>
      <w:marTop w:val="0"/>
      <w:marBottom w:val="0"/>
      <w:divBdr>
        <w:top w:val="none" w:sz="0" w:space="0" w:color="auto"/>
        <w:left w:val="none" w:sz="0" w:space="0" w:color="auto"/>
        <w:bottom w:val="none" w:sz="0" w:space="0" w:color="auto"/>
        <w:right w:val="none" w:sz="0" w:space="0" w:color="auto"/>
      </w:divBdr>
    </w:div>
    <w:div w:id="928582933">
      <w:bodyDiv w:val="1"/>
      <w:marLeft w:val="0"/>
      <w:marRight w:val="0"/>
      <w:marTop w:val="0"/>
      <w:marBottom w:val="0"/>
      <w:divBdr>
        <w:top w:val="none" w:sz="0" w:space="0" w:color="auto"/>
        <w:left w:val="none" w:sz="0" w:space="0" w:color="auto"/>
        <w:bottom w:val="none" w:sz="0" w:space="0" w:color="auto"/>
        <w:right w:val="none" w:sz="0" w:space="0" w:color="auto"/>
      </w:divBdr>
    </w:div>
    <w:div w:id="931670944">
      <w:bodyDiv w:val="1"/>
      <w:marLeft w:val="0"/>
      <w:marRight w:val="0"/>
      <w:marTop w:val="0"/>
      <w:marBottom w:val="0"/>
      <w:divBdr>
        <w:top w:val="none" w:sz="0" w:space="0" w:color="auto"/>
        <w:left w:val="none" w:sz="0" w:space="0" w:color="auto"/>
        <w:bottom w:val="none" w:sz="0" w:space="0" w:color="auto"/>
        <w:right w:val="none" w:sz="0" w:space="0" w:color="auto"/>
      </w:divBdr>
    </w:div>
    <w:div w:id="951936732">
      <w:bodyDiv w:val="1"/>
      <w:marLeft w:val="0"/>
      <w:marRight w:val="0"/>
      <w:marTop w:val="0"/>
      <w:marBottom w:val="0"/>
      <w:divBdr>
        <w:top w:val="none" w:sz="0" w:space="0" w:color="auto"/>
        <w:left w:val="none" w:sz="0" w:space="0" w:color="auto"/>
        <w:bottom w:val="none" w:sz="0" w:space="0" w:color="auto"/>
        <w:right w:val="none" w:sz="0" w:space="0" w:color="auto"/>
      </w:divBdr>
    </w:div>
    <w:div w:id="966466534">
      <w:bodyDiv w:val="1"/>
      <w:marLeft w:val="0"/>
      <w:marRight w:val="0"/>
      <w:marTop w:val="0"/>
      <w:marBottom w:val="0"/>
      <w:divBdr>
        <w:top w:val="none" w:sz="0" w:space="0" w:color="auto"/>
        <w:left w:val="none" w:sz="0" w:space="0" w:color="auto"/>
        <w:bottom w:val="none" w:sz="0" w:space="0" w:color="auto"/>
        <w:right w:val="none" w:sz="0" w:space="0" w:color="auto"/>
      </w:divBdr>
    </w:div>
    <w:div w:id="1034160008">
      <w:marLeft w:val="0"/>
      <w:marRight w:val="0"/>
      <w:marTop w:val="0"/>
      <w:marBottom w:val="0"/>
      <w:divBdr>
        <w:top w:val="none" w:sz="0" w:space="0" w:color="auto"/>
        <w:left w:val="none" w:sz="0" w:space="0" w:color="auto"/>
        <w:bottom w:val="none" w:sz="0" w:space="0" w:color="auto"/>
        <w:right w:val="none" w:sz="0" w:space="0" w:color="auto"/>
      </w:divBdr>
    </w:div>
    <w:div w:id="1034160009">
      <w:marLeft w:val="0"/>
      <w:marRight w:val="0"/>
      <w:marTop w:val="0"/>
      <w:marBottom w:val="0"/>
      <w:divBdr>
        <w:top w:val="none" w:sz="0" w:space="0" w:color="auto"/>
        <w:left w:val="none" w:sz="0" w:space="0" w:color="auto"/>
        <w:bottom w:val="none" w:sz="0" w:space="0" w:color="auto"/>
        <w:right w:val="none" w:sz="0" w:space="0" w:color="auto"/>
      </w:divBdr>
    </w:div>
    <w:div w:id="1034160010">
      <w:marLeft w:val="0"/>
      <w:marRight w:val="0"/>
      <w:marTop w:val="0"/>
      <w:marBottom w:val="0"/>
      <w:divBdr>
        <w:top w:val="none" w:sz="0" w:space="0" w:color="auto"/>
        <w:left w:val="none" w:sz="0" w:space="0" w:color="auto"/>
        <w:bottom w:val="none" w:sz="0" w:space="0" w:color="auto"/>
        <w:right w:val="none" w:sz="0" w:space="0" w:color="auto"/>
      </w:divBdr>
    </w:div>
    <w:div w:id="1227490672">
      <w:bodyDiv w:val="1"/>
      <w:marLeft w:val="0"/>
      <w:marRight w:val="0"/>
      <w:marTop w:val="0"/>
      <w:marBottom w:val="0"/>
      <w:divBdr>
        <w:top w:val="none" w:sz="0" w:space="0" w:color="auto"/>
        <w:left w:val="none" w:sz="0" w:space="0" w:color="auto"/>
        <w:bottom w:val="none" w:sz="0" w:space="0" w:color="auto"/>
        <w:right w:val="none" w:sz="0" w:space="0" w:color="auto"/>
      </w:divBdr>
    </w:div>
    <w:div w:id="1240410295">
      <w:bodyDiv w:val="1"/>
      <w:marLeft w:val="0"/>
      <w:marRight w:val="0"/>
      <w:marTop w:val="0"/>
      <w:marBottom w:val="0"/>
      <w:divBdr>
        <w:top w:val="none" w:sz="0" w:space="0" w:color="auto"/>
        <w:left w:val="none" w:sz="0" w:space="0" w:color="auto"/>
        <w:bottom w:val="none" w:sz="0" w:space="0" w:color="auto"/>
        <w:right w:val="none" w:sz="0" w:space="0" w:color="auto"/>
      </w:divBdr>
    </w:div>
    <w:div w:id="1304891613">
      <w:bodyDiv w:val="1"/>
      <w:marLeft w:val="0"/>
      <w:marRight w:val="0"/>
      <w:marTop w:val="0"/>
      <w:marBottom w:val="0"/>
      <w:divBdr>
        <w:top w:val="none" w:sz="0" w:space="0" w:color="auto"/>
        <w:left w:val="none" w:sz="0" w:space="0" w:color="auto"/>
        <w:bottom w:val="none" w:sz="0" w:space="0" w:color="auto"/>
        <w:right w:val="none" w:sz="0" w:space="0" w:color="auto"/>
      </w:divBdr>
    </w:div>
    <w:div w:id="1383138346">
      <w:bodyDiv w:val="1"/>
      <w:marLeft w:val="0"/>
      <w:marRight w:val="0"/>
      <w:marTop w:val="0"/>
      <w:marBottom w:val="0"/>
      <w:divBdr>
        <w:top w:val="none" w:sz="0" w:space="0" w:color="auto"/>
        <w:left w:val="none" w:sz="0" w:space="0" w:color="auto"/>
        <w:bottom w:val="none" w:sz="0" w:space="0" w:color="auto"/>
        <w:right w:val="none" w:sz="0" w:space="0" w:color="auto"/>
      </w:divBdr>
    </w:div>
    <w:div w:id="1400012419">
      <w:bodyDiv w:val="1"/>
      <w:marLeft w:val="0"/>
      <w:marRight w:val="0"/>
      <w:marTop w:val="0"/>
      <w:marBottom w:val="0"/>
      <w:divBdr>
        <w:top w:val="none" w:sz="0" w:space="0" w:color="auto"/>
        <w:left w:val="none" w:sz="0" w:space="0" w:color="auto"/>
        <w:bottom w:val="none" w:sz="0" w:space="0" w:color="auto"/>
        <w:right w:val="none" w:sz="0" w:space="0" w:color="auto"/>
      </w:divBdr>
    </w:div>
    <w:div w:id="1489788211">
      <w:bodyDiv w:val="1"/>
      <w:marLeft w:val="0"/>
      <w:marRight w:val="0"/>
      <w:marTop w:val="0"/>
      <w:marBottom w:val="0"/>
      <w:divBdr>
        <w:top w:val="none" w:sz="0" w:space="0" w:color="auto"/>
        <w:left w:val="none" w:sz="0" w:space="0" w:color="auto"/>
        <w:bottom w:val="none" w:sz="0" w:space="0" w:color="auto"/>
        <w:right w:val="none" w:sz="0" w:space="0" w:color="auto"/>
      </w:divBdr>
    </w:div>
    <w:div w:id="1493716046">
      <w:bodyDiv w:val="1"/>
      <w:marLeft w:val="0"/>
      <w:marRight w:val="0"/>
      <w:marTop w:val="0"/>
      <w:marBottom w:val="0"/>
      <w:divBdr>
        <w:top w:val="none" w:sz="0" w:space="0" w:color="auto"/>
        <w:left w:val="none" w:sz="0" w:space="0" w:color="auto"/>
        <w:bottom w:val="none" w:sz="0" w:space="0" w:color="auto"/>
        <w:right w:val="none" w:sz="0" w:space="0" w:color="auto"/>
      </w:divBdr>
    </w:div>
    <w:div w:id="1586114782">
      <w:bodyDiv w:val="1"/>
      <w:marLeft w:val="0"/>
      <w:marRight w:val="0"/>
      <w:marTop w:val="0"/>
      <w:marBottom w:val="0"/>
      <w:divBdr>
        <w:top w:val="none" w:sz="0" w:space="0" w:color="auto"/>
        <w:left w:val="none" w:sz="0" w:space="0" w:color="auto"/>
        <w:bottom w:val="none" w:sz="0" w:space="0" w:color="auto"/>
        <w:right w:val="none" w:sz="0" w:space="0" w:color="auto"/>
      </w:divBdr>
    </w:div>
    <w:div w:id="1646546923">
      <w:bodyDiv w:val="1"/>
      <w:marLeft w:val="0"/>
      <w:marRight w:val="0"/>
      <w:marTop w:val="0"/>
      <w:marBottom w:val="0"/>
      <w:divBdr>
        <w:top w:val="none" w:sz="0" w:space="0" w:color="auto"/>
        <w:left w:val="none" w:sz="0" w:space="0" w:color="auto"/>
        <w:bottom w:val="none" w:sz="0" w:space="0" w:color="auto"/>
        <w:right w:val="none" w:sz="0" w:space="0" w:color="auto"/>
      </w:divBdr>
    </w:div>
    <w:div w:id="1732578907">
      <w:bodyDiv w:val="1"/>
      <w:marLeft w:val="0"/>
      <w:marRight w:val="0"/>
      <w:marTop w:val="0"/>
      <w:marBottom w:val="0"/>
      <w:divBdr>
        <w:top w:val="none" w:sz="0" w:space="0" w:color="auto"/>
        <w:left w:val="none" w:sz="0" w:space="0" w:color="auto"/>
        <w:bottom w:val="none" w:sz="0" w:space="0" w:color="auto"/>
        <w:right w:val="none" w:sz="0" w:space="0" w:color="auto"/>
      </w:divBdr>
    </w:div>
    <w:div w:id="1758139375">
      <w:bodyDiv w:val="1"/>
      <w:marLeft w:val="0"/>
      <w:marRight w:val="0"/>
      <w:marTop w:val="0"/>
      <w:marBottom w:val="0"/>
      <w:divBdr>
        <w:top w:val="none" w:sz="0" w:space="0" w:color="auto"/>
        <w:left w:val="none" w:sz="0" w:space="0" w:color="auto"/>
        <w:bottom w:val="none" w:sz="0" w:space="0" w:color="auto"/>
        <w:right w:val="none" w:sz="0" w:space="0" w:color="auto"/>
      </w:divBdr>
    </w:div>
    <w:div w:id="1822428171">
      <w:bodyDiv w:val="1"/>
      <w:marLeft w:val="0"/>
      <w:marRight w:val="0"/>
      <w:marTop w:val="0"/>
      <w:marBottom w:val="0"/>
      <w:divBdr>
        <w:top w:val="none" w:sz="0" w:space="0" w:color="auto"/>
        <w:left w:val="none" w:sz="0" w:space="0" w:color="auto"/>
        <w:bottom w:val="none" w:sz="0" w:space="0" w:color="auto"/>
        <w:right w:val="none" w:sz="0" w:space="0" w:color="auto"/>
      </w:divBdr>
    </w:div>
    <w:div w:id="1866867062">
      <w:bodyDiv w:val="1"/>
      <w:marLeft w:val="0"/>
      <w:marRight w:val="0"/>
      <w:marTop w:val="0"/>
      <w:marBottom w:val="0"/>
      <w:divBdr>
        <w:top w:val="none" w:sz="0" w:space="0" w:color="auto"/>
        <w:left w:val="none" w:sz="0" w:space="0" w:color="auto"/>
        <w:bottom w:val="none" w:sz="0" w:space="0" w:color="auto"/>
        <w:right w:val="none" w:sz="0" w:space="0" w:color="auto"/>
      </w:divBdr>
    </w:div>
    <w:div w:id="1874271653">
      <w:bodyDiv w:val="1"/>
      <w:marLeft w:val="0"/>
      <w:marRight w:val="0"/>
      <w:marTop w:val="0"/>
      <w:marBottom w:val="0"/>
      <w:divBdr>
        <w:top w:val="none" w:sz="0" w:space="0" w:color="auto"/>
        <w:left w:val="none" w:sz="0" w:space="0" w:color="auto"/>
        <w:bottom w:val="none" w:sz="0" w:space="0" w:color="auto"/>
        <w:right w:val="none" w:sz="0" w:space="0" w:color="auto"/>
      </w:divBdr>
    </w:div>
    <w:div w:id="1949579418">
      <w:bodyDiv w:val="1"/>
      <w:marLeft w:val="0"/>
      <w:marRight w:val="0"/>
      <w:marTop w:val="0"/>
      <w:marBottom w:val="0"/>
      <w:divBdr>
        <w:top w:val="none" w:sz="0" w:space="0" w:color="auto"/>
        <w:left w:val="none" w:sz="0" w:space="0" w:color="auto"/>
        <w:bottom w:val="none" w:sz="0" w:space="0" w:color="auto"/>
        <w:right w:val="none" w:sz="0" w:space="0" w:color="auto"/>
      </w:divBdr>
    </w:div>
    <w:div w:id="2027242440">
      <w:bodyDiv w:val="1"/>
      <w:marLeft w:val="0"/>
      <w:marRight w:val="0"/>
      <w:marTop w:val="0"/>
      <w:marBottom w:val="0"/>
      <w:divBdr>
        <w:top w:val="none" w:sz="0" w:space="0" w:color="auto"/>
        <w:left w:val="none" w:sz="0" w:space="0" w:color="auto"/>
        <w:bottom w:val="none" w:sz="0" w:space="0" w:color="auto"/>
        <w:right w:val="none" w:sz="0" w:space="0" w:color="auto"/>
      </w:divBdr>
    </w:div>
    <w:div w:id="2124570536">
      <w:bodyDiv w:val="1"/>
      <w:marLeft w:val="0"/>
      <w:marRight w:val="0"/>
      <w:marTop w:val="0"/>
      <w:marBottom w:val="0"/>
      <w:divBdr>
        <w:top w:val="none" w:sz="0" w:space="0" w:color="auto"/>
        <w:left w:val="none" w:sz="0" w:space="0" w:color="auto"/>
        <w:bottom w:val="none" w:sz="0" w:space="0" w:color="auto"/>
        <w:right w:val="none" w:sz="0" w:space="0" w:color="auto"/>
      </w:divBdr>
    </w:div>
    <w:div w:id="2134320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19"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d="http://www.w3.org/2001/XMLSchema" xmlns:xsi="http://www.w3.org/2001/XMLSchema-instance" xmlns="http://www.boldonjames.com/2008/01/sie/internal/label" sislVersion="0" policy="bb20e14d-be6a-46e8-ba22-12335b2c5146" origin="userSelected">
  <element uid="43bb6f90-9fd1-4897-ac60-32a10e88c35a" value=""/>
</sis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73902-B07E-4FDF-9BDF-25BFE9EC74F2}">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1423F7A6-C183-46BA-A2C6-EB0DBBBD2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4220</Words>
  <Characters>25321</Characters>
  <Application>Microsoft Office Word</Application>
  <DocSecurity>0</DocSecurity>
  <Lines>211</Lines>
  <Paragraphs>58</Paragraphs>
  <ScaleCrop>false</ScaleCrop>
  <HeadingPairs>
    <vt:vector size="2" baseType="variant">
      <vt:variant>
        <vt:lpstr>Tytuł</vt:lpstr>
      </vt:variant>
      <vt:variant>
        <vt:i4>1</vt:i4>
      </vt:variant>
    </vt:vector>
  </HeadingPairs>
  <TitlesOfParts>
    <vt:vector size="1" baseType="lpstr">
      <vt:lpstr>Uzasadnienie:</vt:lpstr>
    </vt:vector>
  </TitlesOfParts>
  <Company/>
  <LinksUpToDate>false</LinksUpToDate>
  <CharactersWithSpaces>29483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Grzegorz Molesztak</dc:creator>
  <cp:lastModifiedBy>Grzegorz Molesztak</cp:lastModifiedBy>
  <cp:revision>4</cp:revision>
  <cp:lastPrinted>2020-10-26T20:14:00Z</cp:lastPrinted>
  <dcterms:created xsi:type="dcterms:W3CDTF">2020-10-26T16:13:00Z</dcterms:created>
  <dcterms:modified xsi:type="dcterms:W3CDTF">2020-10-26T20:14:00Z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f18226ed-6247-45bb-a343-5037a24aaaf3</vt:lpwstr>
  </property>
  <property fmtid="{D5CDD505-2E9C-101B-9397-08002B2CF9AE}" pid="3" name="bjSaver">
    <vt:lpwstr>YNJybXDrk4hfTBsFYAE/DvcCE8NQWe+F</vt:lpwstr>
  </property>
  <property fmtid="{D5CDD505-2E9C-101B-9397-08002B2CF9AE}" pid="4" name="bjDocumentLabelXML">
    <vt:lpwstr>&lt;?xml version="1.0" encoding="us-ascii"?&gt;&lt;sisl xmlns:xsd="http://www.w3.org/2001/XMLSchema" xmlns:xsi="http://www.w3.org/2001/XMLSchema-instance" sislVersion="0" policy="bb20e14d-be6a-46e8-ba22-12335b2c5146" origin="userSelected" xmlns="http://www.boldonj</vt:lpwstr>
  </property>
  <property fmtid="{D5CDD505-2E9C-101B-9397-08002B2CF9AE}" pid="5" name="bjDocumentLabelXML-0">
    <vt:lpwstr>ames.com/2008/01/sie/internal/label"&gt;&lt;element uid="43bb6f90-9fd1-4897-ac60-32a10e88c35a" value="" /&gt;&lt;/sisl&gt;</vt:lpwstr>
  </property>
  <property fmtid="{D5CDD505-2E9C-101B-9397-08002B2CF9AE}" pid="6" name="bjDocumentSecurityLabel">
    <vt:lpwstr>[ Klasyfikacja: [Ogólne]]</vt:lpwstr>
  </property>
</Properties>
</file>