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31" w14:textId="77777777" w:rsidR="001F1BC9" w:rsidRPr="00BA45D4" w:rsidRDefault="00BA45D4">
      <w:pPr>
        <w:spacing w:before="240" w:line="360" w:lineRule="auto"/>
        <w:ind w:firstLine="700"/>
        <w:jc w:val="center"/>
        <w:rPr>
          <w:rFonts w:ascii="Tahoma" w:eastAsia="Times New Roman" w:hAnsi="Tahoma" w:cs="Tahoma"/>
          <w:sz w:val="24"/>
          <w:szCs w:val="24"/>
        </w:rPr>
      </w:pPr>
      <w:bookmarkStart w:id="0" w:name="_GoBack"/>
      <w:bookmarkEnd w:id="0"/>
      <w:r w:rsidRPr="00BA45D4">
        <w:rPr>
          <w:rFonts w:ascii="Tahoma" w:eastAsia="Times New Roman" w:hAnsi="Tahoma" w:cs="Tahoma"/>
          <w:b/>
          <w:sz w:val="24"/>
          <w:szCs w:val="24"/>
        </w:rPr>
        <w:t>UZASADNIENIE</w:t>
      </w:r>
    </w:p>
    <w:p w14:paraId="00000032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>1. Cel i potrzeba wydania ustawy, rzeczywisty stan w dziedzinie, która ma zostać unormowana</w:t>
      </w:r>
    </w:p>
    <w:p w14:paraId="00000033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sz w:val="24"/>
          <w:szCs w:val="24"/>
        </w:rPr>
        <w:t>W obowiązującym stanie prawnym umundurowanie, dystynkcje i znaki identyfikacyjne policjantów, w tym treść, formę i sposób umieszczania na umundurowaniu znaku identyfikacji imiennej, który obejmuje pierwszą literę imienia oraz nazwisko policjanta, określa rozporządzenie Ministra Spraw Wewnętrznych i Administracji z 20 maja 2009 r. w sprawie umundurowania policjantów (Dz.U. Nr 90, poz. 736, z późn. zm.; dalej: rozporządzenie z 2009 r.). Znak identyfikacji imiennej, obejmujący pierwszą literę imienia oraz nazwisko policjanta nosi się na elementach umundurowania, z wyjątkiem gdy policjanci występują w pododdziale zwartym, kompanii reprezentacyjnej Policji i kompanii honorowej Policji (§ 28 ust. 3 rozporządzenia z 2009 r.).</w:t>
      </w:r>
    </w:p>
    <w:p w14:paraId="00000034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sz w:val="24"/>
          <w:szCs w:val="24"/>
        </w:rPr>
        <w:t xml:space="preserve"> Pojęcie pododdziału zwartego zostało zdefiniowane w art. 4 pkt 5 ustawy z 24 maja 2013 r. o środkach przymusu bezpośredniego i broni palnej (Dz.U. z 2019 r.  poz. 2418; dalej: ustawa z 2013 r.). Obejmuje on zorganizowaną, jednolicie dowodzoną grupę funkcjonariuszy Policji, Straży Granicznej, Służby Więziennej lub żołnierzy Żandarmerii Wojskowej, wykonującą działania prewencyjne w razie zagrożenia lub zakłócenia bezpieczeństwa albo porządku publicznego. Definicja ta ma dość pojemny charakter, a jej brzmienie pozwala objąć zakresem pojęcia „pododdział zwarty” każdą jednolicie dowodzoną grupę funkcjonariuszy Policji, którzy podejmują wspólne działania zmierzające do zapobieżenia naruszeniom prawa. Pododdział zwarty, w tym pododdział zwarty Policji, dysponuje szerokimi uprawnieniami w zakresie posługiwania się środkami przymusu bezpośredniego oraz bronią palną. Pododdział zwarty może użyć lub wykorzystać środki przymusu bezpośredniego (art. 41 ustawy z 2013 r.), a w określonych przypadkach związanych z sytuacją zagrażającą życiu lub zdrowiu uprawnionego lub innej osoby – uprawniony wchodzący w skład poddziału zwartego może użyć broni palnej lub wykorzystać ją w przewidziany w przepisach prawa sposób (art. 43 ust. 3 ustawy z 2013 r.). W obowiązującym stanie prawnym obowiązek umieszczania na umundurowaniu znaku identyfikacji imiennej wyłączony jest więc </w:t>
      </w:r>
      <w:r w:rsidRPr="00BA45D4">
        <w:rPr>
          <w:rFonts w:ascii="Tahoma" w:eastAsia="Times New Roman" w:hAnsi="Tahoma" w:cs="Tahoma"/>
          <w:sz w:val="24"/>
          <w:szCs w:val="24"/>
        </w:rPr>
        <w:lastRenderedPageBreak/>
        <w:t>podczas wykonywania podstawowych dla Policji zadań, które wiążą się z istotnym ograniczeniem konstytucyjnych wolności i praw człowieka i obywatela.</w:t>
      </w:r>
    </w:p>
    <w:p w14:paraId="00000035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sz w:val="24"/>
          <w:szCs w:val="24"/>
        </w:rPr>
        <w:t xml:space="preserve"> Konstytucyjne prawo dostępu do informacji publicznej (art. 61 Konstytucji) obejmuje prawo do uzyskiwania informacji o wykonywaniu publicznych zadań i kompetencji oraz publicznej gospodarce finansowej i majątkowej. W tym świetle obywatel może w szczególności skutecznie żądać otrzymania pełnej informacji odzwierciedlającej proces realizacji publicznych zadań i kompetencji, a zatem danych dotyczących podmiotów, które je wykonują, ich szczegółowego przebiegu oraz sposobu ich finansowania. Informacją publiczną jest więc w szczególności informacja o osobach podejmujących działania składające się na sprawowanie władzy publicznej, w tym w szczególności – gdy są one bezpośrednio skierowane do jednostki i obejmują ingerencję w sferę jej konstytucyjnych wolności i praw człowieka i obywatela. Informacją publiczną są więc także dane identyfikacyjne funkcjonariuszy Policji, którzy wykonują swoje zadania służbowe, np. podejmują działania prewencyjne w razie zagrożenia lub zakłócenia bezpieczeństwa albo porządku publicznego.</w:t>
      </w:r>
    </w:p>
    <w:p w14:paraId="00000036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sz w:val="24"/>
          <w:szCs w:val="24"/>
        </w:rPr>
        <w:t xml:space="preserve"> Konstytucyjne prawo dostępu do informacji publicznej nie ma bezwzględnego charakteru. Zgodnie z art. 61 ust. 3 Konstytucji może ono podlegać ograniczeniom wyłącznie ze względu na ochronę wolności i praw innych osób, podmiotów gospodarczych oraz ochronę porządku publicznego, bezpieczeństwa lub ważnego interesu gospodarczego państwa. Ograniczenie to – stosownie do art. 31 ust. 3 Konstytucji – musi nastąpić w ustawie. W obowiązującym stanie prawnym ustawodawca wprowadził w stosunku do danych identyfikacyjnych policjanta ograniczenie prawa dostępu do informacji publicznej w drodze aktu podustawowego ze względu na formę organizacyjną oraz cel działań podejmowanych przez policjantów. Takie rozwiązanie zarówno ze względu na rangę aktu, w którym tego dokonano, jak i przyczynę, która je uzasadnia, jest w świetle przywołanych przepisów ustawy zasadniczej niedopuszczalne, a – biorąc pod uwagę potrzebę zapewnienia warunków efektywnej kontroli społecznej działań Policji – niecelowe.</w:t>
      </w:r>
    </w:p>
    <w:p w14:paraId="00000037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0000038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sz w:val="24"/>
          <w:szCs w:val="24"/>
        </w:rPr>
        <w:lastRenderedPageBreak/>
        <w:t>Celem projektowanej ustawy jest więc dostosowanie obowiązującej regulacji umieszczania na umundurowaniu policjanta znaku identyfikacji imiennej do wymogów płynących z ustawy zasadniczej oraz stworzenie warunków efektywnej kontroli społecznej działań Policji.</w:t>
      </w:r>
    </w:p>
    <w:p w14:paraId="00000039" w14:textId="77777777" w:rsidR="001F1BC9" w:rsidRPr="00BA45D4" w:rsidRDefault="00BA45D4">
      <w:pPr>
        <w:spacing w:before="240"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3B" w14:textId="16C64CE4" w:rsidR="001F1BC9" w:rsidRPr="00BA45D4" w:rsidRDefault="00BA45D4" w:rsidP="00BA45D4">
      <w:pPr>
        <w:spacing w:before="240"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        </w:t>
      </w:r>
      <w:r w:rsidRPr="00BA45D4">
        <w:rPr>
          <w:rFonts w:ascii="Tahoma" w:eastAsia="Times New Roman" w:hAnsi="Tahoma" w:cs="Tahoma"/>
          <w:b/>
          <w:sz w:val="24"/>
          <w:szCs w:val="24"/>
        </w:rPr>
        <w:tab/>
        <w:t>2. Różnice między dotychczasowym a projektowanym stanem prawnym</w:t>
      </w:r>
    </w:p>
    <w:p w14:paraId="0000003C" w14:textId="77777777" w:rsidR="001F1BC9" w:rsidRPr="00BA45D4" w:rsidRDefault="00BA45D4">
      <w:pPr>
        <w:spacing w:before="240"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BA45D4">
        <w:rPr>
          <w:rFonts w:ascii="Tahoma" w:eastAsia="Times New Roman" w:hAnsi="Tahoma" w:cs="Tahoma"/>
          <w:sz w:val="24"/>
          <w:szCs w:val="24"/>
        </w:rPr>
        <w:t xml:space="preserve">        </w:t>
      </w:r>
      <w:r w:rsidRPr="00BA45D4">
        <w:rPr>
          <w:rFonts w:ascii="Tahoma" w:eastAsia="Times New Roman" w:hAnsi="Tahoma" w:cs="Tahoma"/>
          <w:sz w:val="24"/>
          <w:szCs w:val="24"/>
        </w:rPr>
        <w:tab/>
        <w:t>Projektowana ustawa wprowadza po stronie każdego policjanta obowiązek noszenia w czasie służby na mundurze oznaczenia jego nazwiska. Oznacza to, że w razie wejścia w życie projektowanej ustawy odpadnie możliwość ograniczenia tego obowiązku w drodze rozporządzenia wydanego przez ministra właściwego do spraw wewnętrznych. W obowiązującym stanie prawnym w rozporządzeniu z 2009 r. wyłączono go bowiem w stosunku do policjantów występujących w pododdziale zwartym, kompanii reprezentacyjnej Policji oraz kompanii honorowej Policji. Jednocześnie noszenie munduru bez oznaczenia nazwiska policjanta otrzyma charakter przewinienia dyscyplinarnego polegającego na naruszeniu dyscypliny służbowej. Zgodnie bowiem z art. 132 ust. 1 ustawy z 6 kwietnia 1990 r. o Policji (Dz. U. z 2020 r. poz. 360, 956) policjant odpowiada dyscyplinarnie za popełnienie przewinienia dyscyplinarnego polegającego na naruszeniu dyscypliny służbowej, a zgodnie z art. 132 ust. 3 pkt 3 tej ustawy obejmuje ono w szczególności niedopełnienie obowiązków służbowych. W taki sposób należy zaś traktować złamanie ustawowego obowiązku policjanta w czasie służby, np. wynikającego z art. 60 ust. 1 ustawy o Policji w projektowanym brzmieniu.</w:t>
      </w:r>
    </w:p>
    <w:p w14:paraId="0000003D" w14:textId="77777777" w:rsidR="001F1BC9" w:rsidRPr="00BA45D4" w:rsidRDefault="00BA45D4">
      <w:pPr>
        <w:spacing w:before="240" w:line="360" w:lineRule="auto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3E" w14:textId="77777777" w:rsidR="001F1BC9" w:rsidRPr="00BA45D4" w:rsidRDefault="00BA45D4">
      <w:pPr>
        <w:spacing w:before="240"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       </w:t>
      </w:r>
      <w:r w:rsidRPr="00BA45D4">
        <w:rPr>
          <w:rFonts w:ascii="Tahoma" w:eastAsia="Times New Roman" w:hAnsi="Tahoma" w:cs="Tahoma"/>
          <w:b/>
          <w:sz w:val="24"/>
          <w:szCs w:val="24"/>
        </w:rPr>
        <w:tab/>
        <w:t>3. Przewidywane skutki społeczne, gospodarcze, finansowe i prawne</w:t>
      </w:r>
    </w:p>
    <w:p w14:paraId="00000040" w14:textId="50808611" w:rsidR="001F1BC9" w:rsidRPr="00BA45D4" w:rsidRDefault="00BA45D4">
      <w:pPr>
        <w:spacing w:before="240"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BA45D4">
        <w:rPr>
          <w:rFonts w:ascii="Tahoma" w:eastAsia="Times New Roman" w:hAnsi="Tahoma" w:cs="Tahoma"/>
          <w:sz w:val="24"/>
          <w:szCs w:val="24"/>
        </w:rPr>
        <w:t xml:space="preserve">        </w:t>
      </w:r>
      <w:r w:rsidRPr="00BA45D4">
        <w:rPr>
          <w:rFonts w:ascii="Tahoma" w:eastAsia="Times New Roman" w:hAnsi="Tahoma" w:cs="Tahoma"/>
          <w:sz w:val="24"/>
          <w:szCs w:val="24"/>
        </w:rPr>
        <w:tab/>
        <w:t xml:space="preserve">Projekt wzmocni po stronie obywateli gwarancje dostępu do informacji publicznej, stworzy lepsze warunki sprawowania społecznej kontroli Policji oraz ułatwi egzekwowanie odpowiedzialności dyscyplinarnej i karnej funkcjonariuszy związanej z działaniami podejmowanymi na służbie. Brak znaku identyfikacji imiennej tworzy </w:t>
      </w:r>
      <w:r w:rsidRPr="00BA45D4">
        <w:rPr>
          <w:rFonts w:ascii="Tahoma" w:eastAsia="Times New Roman" w:hAnsi="Tahoma" w:cs="Tahoma"/>
          <w:sz w:val="24"/>
          <w:szCs w:val="24"/>
        </w:rPr>
        <w:lastRenderedPageBreak/>
        <w:t>bowiem ryzyko powstania trudności w ustaleniu tożsamości funkcjonariuszy wykonujących swoje zadania służbowe, w tym w szczególności – dopuszczających się podczas służby czynów zabronionych. W rezultacie można spodziewać się, że wzrośnie społeczne zaufanie do działań podejmowanych przez Policję.</w:t>
      </w:r>
    </w:p>
    <w:p w14:paraId="00000041" w14:textId="77777777" w:rsidR="001F1BC9" w:rsidRPr="00BA45D4" w:rsidRDefault="00BA45D4">
      <w:pPr>
        <w:spacing w:before="240"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BA45D4">
        <w:rPr>
          <w:rFonts w:ascii="Tahoma" w:eastAsia="Times New Roman" w:hAnsi="Tahoma" w:cs="Tahoma"/>
          <w:sz w:val="24"/>
          <w:szCs w:val="24"/>
        </w:rPr>
        <w:t xml:space="preserve">        </w:t>
      </w:r>
      <w:r w:rsidRPr="00BA45D4">
        <w:rPr>
          <w:rFonts w:ascii="Tahoma" w:eastAsia="Times New Roman" w:hAnsi="Tahoma" w:cs="Tahoma"/>
          <w:sz w:val="24"/>
          <w:szCs w:val="24"/>
        </w:rPr>
        <w:tab/>
        <w:t>Projekt nie spowoduje zmian w dochodach i wydatkach budżetu państwa oraz budżetów jednostek samorządu terytorialnego.</w:t>
      </w:r>
    </w:p>
    <w:p w14:paraId="00000042" w14:textId="77777777" w:rsidR="001F1BC9" w:rsidRPr="00BA45D4" w:rsidRDefault="00BA45D4">
      <w:pPr>
        <w:spacing w:before="240"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sz w:val="24"/>
          <w:szCs w:val="24"/>
        </w:rPr>
        <w:t xml:space="preserve">         </w:t>
      </w:r>
      <w:r w:rsidRPr="00BA45D4">
        <w:rPr>
          <w:rFonts w:ascii="Tahoma" w:eastAsia="Times New Roman" w:hAnsi="Tahoma" w:cs="Tahoma"/>
          <w:sz w:val="24"/>
          <w:szCs w:val="24"/>
        </w:rPr>
        <w:tab/>
        <w:t>Projekt nie będzie oddziaływał na siły popytu i podaży na żadnym rynku, a w konsekwencji na sytuację ekonomiczną przedsiębiorców.</w:t>
      </w:r>
    </w:p>
    <w:p w14:paraId="00000043" w14:textId="77777777" w:rsidR="001F1BC9" w:rsidRPr="00BA45D4" w:rsidRDefault="00BA45D4">
      <w:pPr>
        <w:spacing w:before="240"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44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>4. Założenia podstawowych aktów wykonawczych</w:t>
      </w:r>
    </w:p>
    <w:p w14:paraId="00000045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BA45D4">
        <w:rPr>
          <w:rFonts w:ascii="Tahoma" w:eastAsia="Times New Roman" w:hAnsi="Tahoma" w:cs="Tahoma"/>
          <w:sz w:val="24"/>
          <w:szCs w:val="24"/>
        </w:rPr>
        <w:t xml:space="preserve">Projekt nie przewiduje nowych upoważnień do wydania aktów wykonawczych, ale obejmuje zmianę w treści delegacji do wydania rozporządzenia przez ministra właściwego do spraw wewnętrznych przewidzianej w art. 12 ust. 1 pkt 2 ustawy o Policji. Projektowana zmiana spowoduje konieczność wprowadzenia zmian w § 28 ust. 3 rozporządzenia z 2009 r. obejmujących co najmniej skreślenie wyjątków od obowiązku noszenia znaku identyfikacji imiennej policjanta (występowanie w pododdziale zwartym, kompanii reprezentacyjnej Policji i kompanii honorowej Policji). Nowelizacja zawęzi też w przyszłości swobodę regulacyjną ministra właściwego do spraw wewnętrznych, który nie będzie mógł wprowadzić w rozporządzeniu wydanym na podstawie art. 12 ust. 1 pkt 2 ustawy o Policji rozwiązań wyłączających lub ograniczających obowiązek noszenia na mundurze oznaczenia nazwiska policjanta. </w:t>
      </w:r>
    </w:p>
    <w:p w14:paraId="00000046" w14:textId="77777777" w:rsidR="001F1BC9" w:rsidRPr="00BA45D4" w:rsidRDefault="00BA45D4">
      <w:pPr>
        <w:spacing w:before="240"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47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>5. Oświadczenie o zgodności projektu ustawy z prawem Unii Europejskiej albo oświadczenie, że przedmiot projektowanej regulacji nie jest objęty prawem Unii Europejskiej</w:t>
      </w:r>
    </w:p>
    <w:p w14:paraId="00000048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BA45D4">
        <w:rPr>
          <w:rFonts w:ascii="Tahoma" w:eastAsia="Times New Roman" w:hAnsi="Tahoma" w:cs="Tahoma"/>
          <w:sz w:val="24"/>
          <w:szCs w:val="24"/>
        </w:rPr>
        <w:t>Projekt nie jest objęty prawem Unii Europejskiej.</w:t>
      </w:r>
    </w:p>
    <w:p w14:paraId="00000049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4A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lastRenderedPageBreak/>
        <w:t>6. Wpływ na działalność mikroprzedsiębiorców oraz małych i średnich przedsiębiorców</w:t>
      </w:r>
    </w:p>
    <w:p w14:paraId="0000004B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BA45D4">
        <w:rPr>
          <w:rFonts w:ascii="Tahoma" w:eastAsia="Times New Roman" w:hAnsi="Tahoma" w:cs="Tahoma"/>
          <w:sz w:val="24"/>
          <w:szCs w:val="24"/>
        </w:rPr>
        <w:t>Projekt nie ma wpływu na działalność mikroprzedsiębiorców oraz małych i średnich przedsiębiorców.</w:t>
      </w:r>
    </w:p>
    <w:p w14:paraId="4453BF1C" w14:textId="77777777" w:rsid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</w:p>
    <w:p w14:paraId="0000004D" w14:textId="4C611AF3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>7. Konsultacje społeczne</w:t>
      </w:r>
    </w:p>
    <w:p w14:paraId="0000004E" w14:textId="77777777" w:rsidR="001F1BC9" w:rsidRPr="00BA45D4" w:rsidRDefault="00BA45D4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BA45D4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BA45D4">
        <w:rPr>
          <w:rFonts w:ascii="Tahoma" w:eastAsia="Times New Roman" w:hAnsi="Tahoma" w:cs="Tahoma"/>
          <w:sz w:val="24"/>
          <w:szCs w:val="24"/>
        </w:rPr>
        <w:t>Projekt nie był poddany konsultacjom społecznym.</w:t>
      </w:r>
    </w:p>
    <w:p w14:paraId="0000004F" w14:textId="77777777" w:rsidR="001F1BC9" w:rsidRPr="00BA45D4" w:rsidRDefault="001F1BC9">
      <w:pPr>
        <w:rPr>
          <w:rFonts w:ascii="Tahoma" w:hAnsi="Tahoma" w:cs="Tahoma"/>
          <w:sz w:val="24"/>
          <w:szCs w:val="24"/>
        </w:rPr>
      </w:pPr>
    </w:p>
    <w:sectPr w:rsidR="001F1BC9" w:rsidRPr="00BA45D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BC9"/>
    <w:rsid w:val="001F1BC9"/>
    <w:rsid w:val="006D024E"/>
    <w:rsid w:val="00AA3E7A"/>
    <w:rsid w:val="00BA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C264D"/>
  <w15:docId w15:val="{B47EF142-1DF2-433C-9FB4-966E5CC4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1183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8269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Kuszłejko</dc:creator>
  <cp:lastModifiedBy>Grzegorz Molesztak</cp:lastModifiedBy>
  <cp:revision>4</cp:revision>
  <cp:lastPrinted>2020-10-27T10:01:00Z</cp:lastPrinted>
  <dcterms:created xsi:type="dcterms:W3CDTF">2020-09-30T10:33:00Z</dcterms:created>
  <dcterms:modified xsi:type="dcterms:W3CDTF">2020-10-27T10:01:00Z</dcterms:modified>
</cp:coreProperties>
</file>