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F47A4" w14:textId="77777777" w:rsidR="00CF3698" w:rsidRPr="000D4141" w:rsidRDefault="0018064C" w:rsidP="000D4141">
      <w:pPr>
        <w:spacing w:line="360" w:lineRule="auto"/>
        <w:jc w:val="center"/>
        <w:rPr>
          <w:rFonts w:ascii="Times New Roman" w:hAnsi="Times New Roman" w:cs="Times New Roman"/>
          <w:caps/>
          <w:sz w:val="24"/>
          <w:szCs w:val="24"/>
        </w:rPr>
      </w:pPr>
      <w:bookmarkStart w:id="0" w:name="_GoBack"/>
      <w:bookmarkEnd w:id="0"/>
      <w:r w:rsidRPr="000D4141">
        <w:rPr>
          <w:rFonts w:ascii="Times New Roman" w:hAnsi="Times New Roman" w:cs="Times New Roman"/>
          <w:caps/>
          <w:sz w:val="24"/>
          <w:szCs w:val="24"/>
        </w:rPr>
        <w:t>Uzasadnienie</w:t>
      </w:r>
    </w:p>
    <w:p w14:paraId="586C3485" w14:textId="77777777" w:rsidR="00285E34" w:rsidRPr="00344B34" w:rsidRDefault="00285E34" w:rsidP="000D4141">
      <w:pPr>
        <w:pStyle w:val="Akapitzlist"/>
        <w:numPr>
          <w:ilvl w:val="0"/>
          <w:numId w:val="7"/>
        </w:numPr>
        <w:spacing w:line="360" w:lineRule="auto"/>
        <w:jc w:val="both"/>
        <w:rPr>
          <w:rFonts w:ascii="Times New Roman" w:hAnsi="Times New Roman" w:cs="Times New Roman"/>
          <w:b/>
          <w:sz w:val="24"/>
          <w:szCs w:val="24"/>
        </w:rPr>
      </w:pPr>
      <w:r w:rsidRPr="00344B34">
        <w:rPr>
          <w:rFonts w:ascii="Times New Roman" w:hAnsi="Times New Roman" w:cs="Times New Roman"/>
          <w:b/>
          <w:sz w:val="24"/>
          <w:szCs w:val="24"/>
        </w:rPr>
        <w:t>Wprowadzenie</w:t>
      </w:r>
    </w:p>
    <w:p w14:paraId="4A27B945" w14:textId="4EBFD0F1" w:rsidR="0018064C" w:rsidRPr="00344B34" w:rsidRDefault="0018064C" w:rsidP="000D4141">
      <w:pPr>
        <w:spacing w:line="360" w:lineRule="auto"/>
        <w:jc w:val="both"/>
        <w:rPr>
          <w:rFonts w:ascii="Times New Roman" w:hAnsi="Times New Roman" w:cs="Times New Roman"/>
          <w:sz w:val="24"/>
          <w:szCs w:val="24"/>
        </w:rPr>
      </w:pPr>
      <w:r w:rsidRPr="00344B34">
        <w:rPr>
          <w:rFonts w:ascii="Times New Roman" w:hAnsi="Times New Roman" w:cs="Times New Roman"/>
          <w:sz w:val="24"/>
          <w:szCs w:val="24"/>
        </w:rPr>
        <w:t>Ustawą z dnia 20 lipca 2018 r. o zmianie ustawy o podatku akcyzowym oraz ustawy – Prawo celne (Dz. U. poz. 1697</w:t>
      </w:r>
      <w:r w:rsidR="003B1CCB">
        <w:rPr>
          <w:rFonts w:ascii="Times New Roman" w:hAnsi="Times New Roman" w:cs="Times New Roman"/>
          <w:sz w:val="24"/>
          <w:szCs w:val="24"/>
        </w:rPr>
        <w:t>, z późn. zm.</w:t>
      </w:r>
      <w:r w:rsidRPr="00344B34">
        <w:rPr>
          <w:rFonts w:ascii="Times New Roman" w:hAnsi="Times New Roman" w:cs="Times New Roman"/>
          <w:sz w:val="24"/>
          <w:szCs w:val="24"/>
        </w:rPr>
        <w:t xml:space="preserve">) </w:t>
      </w:r>
      <w:r w:rsidR="00AA1535" w:rsidRPr="00344B34">
        <w:rPr>
          <w:rFonts w:ascii="Times New Roman" w:hAnsi="Times New Roman" w:cs="Times New Roman"/>
          <w:sz w:val="24"/>
          <w:szCs w:val="24"/>
        </w:rPr>
        <w:t xml:space="preserve">wprowadzono </w:t>
      </w:r>
      <w:r w:rsidRPr="00344B34">
        <w:rPr>
          <w:rFonts w:ascii="Times New Roman" w:hAnsi="Times New Roman" w:cs="Times New Roman"/>
          <w:sz w:val="24"/>
          <w:szCs w:val="24"/>
        </w:rPr>
        <w:t>stosowanie Systemu EMCS</w:t>
      </w:r>
      <w:r w:rsidR="00FA0B6C" w:rsidRPr="00344B34">
        <w:rPr>
          <w:rFonts w:ascii="Times New Roman" w:hAnsi="Times New Roman" w:cs="Times New Roman"/>
          <w:sz w:val="24"/>
          <w:szCs w:val="24"/>
        </w:rPr>
        <w:t xml:space="preserve"> PL2</w:t>
      </w:r>
      <w:r w:rsidRPr="00344B34">
        <w:rPr>
          <w:rFonts w:ascii="Times New Roman" w:hAnsi="Times New Roman" w:cs="Times New Roman"/>
          <w:sz w:val="24"/>
          <w:szCs w:val="24"/>
        </w:rPr>
        <w:t xml:space="preserve"> i elektronicznego dokumentu dostawy (e-DD) do przemieszczeń na terytorium kraju poza procedurą zawieszenia poboru akcyzy wyrobów akcyzowych objętych zwolnieniem od akcyzy ze względu na ich przeznaczenie (m.in. paliwa lotnicze, gaz płynny (LPG), paliwa żeglugowe, zwolniony od akcyzy alkohol etylowy) oraz wyrobów akcyzowych opodatkowanych zerową stawką akcyzy ze względu na ich przeznaczenie (wyroby dla przemysłu chemicznego np. rozpuszczalniki, rozcieńczalniki, zmywacze do farb i komponenty do ich produkcji). </w:t>
      </w:r>
    </w:p>
    <w:p w14:paraId="70FB5592" w14:textId="77777777" w:rsidR="0018064C" w:rsidRPr="00344B34" w:rsidRDefault="0018064C" w:rsidP="000D4141">
      <w:pPr>
        <w:spacing w:line="360" w:lineRule="auto"/>
        <w:jc w:val="both"/>
        <w:rPr>
          <w:rFonts w:ascii="Times New Roman" w:hAnsi="Times New Roman" w:cs="Times New Roman"/>
          <w:sz w:val="24"/>
          <w:szCs w:val="24"/>
        </w:rPr>
      </w:pPr>
      <w:r w:rsidRPr="00344B34">
        <w:rPr>
          <w:rFonts w:ascii="Times New Roman" w:hAnsi="Times New Roman" w:cs="Times New Roman"/>
          <w:sz w:val="24"/>
          <w:szCs w:val="24"/>
        </w:rPr>
        <w:t xml:space="preserve">W ustawie </w:t>
      </w:r>
      <w:r w:rsidR="00E82A17" w:rsidRPr="00344B34">
        <w:rPr>
          <w:rFonts w:ascii="Times New Roman" w:hAnsi="Times New Roman" w:cs="Times New Roman"/>
          <w:sz w:val="24"/>
          <w:szCs w:val="24"/>
        </w:rPr>
        <w:t>tej</w:t>
      </w:r>
      <w:r w:rsidRPr="00344B34">
        <w:rPr>
          <w:rFonts w:ascii="Times New Roman" w:hAnsi="Times New Roman" w:cs="Times New Roman"/>
          <w:sz w:val="24"/>
          <w:szCs w:val="24"/>
        </w:rPr>
        <w:t xml:space="preserve"> nie przewidziano okresu przejściowego umożliwiającego po dniu 1 stycznia 2019 r. stosowanie papierowego dokumentu dostawy </w:t>
      </w:r>
      <w:r w:rsidR="00AA1535" w:rsidRPr="00344B34">
        <w:rPr>
          <w:rFonts w:ascii="Times New Roman" w:hAnsi="Times New Roman" w:cs="Times New Roman"/>
          <w:sz w:val="24"/>
          <w:szCs w:val="24"/>
        </w:rPr>
        <w:t xml:space="preserve">dokumentującego </w:t>
      </w:r>
      <w:r w:rsidR="00E82A17" w:rsidRPr="00344B34">
        <w:rPr>
          <w:rFonts w:ascii="Times New Roman" w:hAnsi="Times New Roman" w:cs="Times New Roman"/>
          <w:sz w:val="24"/>
          <w:szCs w:val="24"/>
        </w:rPr>
        <w:t xml:space="preserve">wskazane przemieszczenia. </w:t>
      </w:r>
    </w:p>
    <w:p w14:paraId="750EA325" w14:textId="24987CD0" w:rsidR="0018064C" w:rsidRDefault="0018064C" w:rsidP="000D4141">
      <w:pPr>
        <w:spacing w:line="360" w:lineRule="auto"/>
        <w:jc w:val="both"/>
        <w:rPr>
          <w:rFonts w:ascii="Times New Roman" w:hAnsi="Times New Roman" w:cs="Times New Roman"/>
          <w:sz w:val="24"/>
          <w:szCs w:val="24"/>
        </w:rPr>
      </w:pPr>
      <w:r w:rsidRPr="00344B34">
        <w:rPr>
          <w:rFonts w:ascii="Times New Roman" w:hAnsi="Times New Roman" w:cs="Times New Roman"/>
          <w:sz w:val="24"/>
          <w:szCs w:val="24"/>
        </w:rPr>
        <w:t>Z uwagi na niedostosowanie się przez podmioty</w:t>
      </w:r>
      <w:r w:rsidR="00E82A17" w:rsidRPr="00344B34">
        <w:rPr>
          <w:rFonts w:ascii="Times New Roman" w:hAnsi="Times New Roman" w:cs="Times New Roman"/>
          <w:sz w:val="24"/>
          <w:szCs w:val="24"/>
        </w:rPr>
        <w:t xml:space="preserve"> zobowiązane</w:t>
      </w:r>
      <w:r w:rsidRPr="00344B34">
        <w:rPr>
          <w:rFonts w:ascii="Times New Roman" w:hAnsi="Times New Roman" w:cs="Times New Roman"/>
          <w:sz w:val="24"/>
          <w:szCs w:val="24"/>
        </w:rPr>
        <w:t xml:space="preserve"> do obsługi przedmiotowych przemieszczeń w Systemie EMCS PL2 podjęto prace nad wprowadzeniem okresu przejściowego umożliwiającego </w:t>
      </w:r>
      <w:r w:rsidR="00211EBC" w:rsidRPr="00344B34">
        <w:rPr>
          <w:rFonts w:ascii="Times New Roman" w:hAnsi="Times New Roman" w:cs="Times New Roman"/>
          <w:sz w:val="24"/>
          <w:szCs w:val="24"/>
        </w:rPr>
        <w:t xml:space="preserve">przedłużenie </w:t>
      </w:r>
      <w:r w:rsidRPr="00344B34">
        <w:rPr>
          <w:rFonts w:ascii="Times New Roman" w:hAnsi="Times New Roman" w:cs="Times New Roman"/>
          <w:sz w:val="24"/>
          <w:szCs w:val="24"/>
        </w:rPr>
        <w:t>stosowani</w:t>
      </w:r>
      <w:r w:rsidR="00211EBC" w:rsidRPr="00344B34">
        <w:rPr>
          <w:rFonts w:ascii="Times New Roman" w:hAnsi="Times New Roman" w:cs="Times New Roman"/>
          <w:sz w:val="24"/>
          <w:szCs w:val="24"/>
        </w:rPr>
        <w:t>a</w:t>
      </w:r>
      <w:r w:rsidRPr="00344B34">
        <w:rPr>
          <w:rFonts w:ascii="Times New Roman" w:hAnsi="Times New Roman" w:cs="Times New Roman"/>
          <w:sz w:val="24"/>
          <w:szCs w:val="24"/>
        </w:rPr>
        <w:t xml:space="preserve"> papierowego dokumentu dostawy (poselski projekt). W wyniku tych prac ustawą z dnia 14 grudnia 2018 r.</w:t>
      </w:r>
      <w:r w:rsidR="000D4141">
        <w:rPr>
          <w:rFonts w:ascii="Times New Roman" w:hAnsi="Times New Roman" w:cs="Times New Roman"/>
          <w:sz w:val="24"/>
          <w:szCs w:val="24"/>
        </w:rPr>
        <w:t xml:space="preserve"> </w:t>
      </w:r>
      <w:r w:rsidRPr="00344B34">
        <w:rPr>
          <w:rFonts w:ascii="Times New Roman" w:hAnsi="Times New Roman" w:cs="Times New Roman"/>
          <w:sz w:val="24"/>
          <w:szCs w:val="24"/>
        </w:rPr>
        <w:t>o zmianie ustawy o podatku akcyzowym oraz ustawy – Prawo celne (Dz. U. poz. 2511) wprowadzono</w:t>
      </w:r>
      <w:r w:rsidR="000D4141">
        <w:rPr>
          <w:rFonts w:ascii="Times New Roman" w:hAnsi="Times New Roman" w:cs="Times New Roman"/>
          <w:sz w:val="24"/>
          <w:szCs w:val="24"/>
        </w:rPr>
        <w:t xml:space="preserve"> </w:t>
      </w:r>
      <w:r w:rsidRPr="00344B34">
        <w:rPr>
          <w:rFonts w:ascii="Times New Roman" w:hAnsi="Times New Roman" w:cs="Times New Roman"/>
          <w:sz w:val="24"/>
          <w:szCs w:val="24"/>
        </w:rPr>
        <w:t>regulację przejściową umożliwiającą do dnia 31 grudnia 2019 r. stosowanie papierowego dokumentu dostawy</w:t>
      </w:r>
      <w:r w:rsidR="00504F44">
        <w:rPr>
          <w:rFonts w:ascii="Times New Roman" w:hAnsi="Times New Roman" w:cs="Times New Roman"/>
          <w:sz w:val="24"/>
          <w:szCs w:val="24"/>
        </w:rPr>
        <w:t xml:space="preserve">. Termin ten </w:t>
      </w:r>
      <w:r w:rsidR="00B71FEB">
        <w:rPr>
          <w:rFonts w:ascii="Times New Roman" w:hAnsi="Times New Roman" w:cs="Times New Roman"/>
          <w:sz w:val="24"/>
          <w:szCs w:val="24"/>
        </w:rPr>
        <w:t xml:space="preserve">na </w:t>
      </w:r>
      <w:r w:rsidR="00504F44">
        <w:rPr>
          <w:rFonts w:ascii="Times New Roman" w:hAnsi="Times New Roman" w:cs="Times New Roman"/>
          <w:sz w:val="24"/>
          <w:szCs w:val="24"/>
        </w:rPr>
        <w:t>moc</w:t>
      </w:r>
      <w:r w:rsidR="00B71FEB">
        <w:rPr>
          <w:rFonts w:ascii="Times New Roman" w:hAnsi="Times New Roman" w:cs="Times New Roman"/>
          <w:sz w:val="24"/>
          <w:szCs w:val="24"/>
        </w:rPr>
        <w:t>y</w:t>
      </w:r>
      <w:r w:rsidR="00504F44">
        <w:rPr>
          <w:rFonts w:ascii="Times New Roman" w:hAnsi="Times New Roman" w:cs="Times New Roman"/>
          <w:sz w:val="24"/>
          <w:szCs w:val="24"/>
        </w:rPr>
        <w:t xml:space="preserve"> ustawy z dnia 12 grudnia 2019</w:t>
      </w:r>
      <w:r w:rsidR="00B71FEB">
        <w:rPr>
          <w:rFonts w:ascii="Times New Roman" w:hAnsi="Times New Roman" w:cs="Times New Roman"/>
          <w:sz w:val="24"/>
          <w:szCs w:val="24"/>
        </w:rPr>
        <w:t xml:space="preserve"> </w:t>
      </w:r>
      <w:r w:rsidR="00504F44">
        <w:rPr>
          <w:rFonts w:ascii="Times New Roman" w:hAnsi="Times New Roman" w:cs="Times New Roman"/>
          <w:sz w:val="24"/>
          <w:szCs w:val="24"/>
        </w:rPr>
        <w:t>r. zmieniającej ustawę o zmianie ustawy o podatku akcyzowym oraz ustawy – Prawo celne (Dz. U. z 2019</w:t>
      </w:r>
      <w:r w:rsidR="00DB289A">
        <w:rPr>
          <w:rFonts w:ascii="Times New Roman" w:hAnsi="Times New Roman" w:cs="Times New Roman"/>
          <w:sz w:val="24"/>
          <w:szCs w:val="24"/>
        </w:rPr>
        <w:t xml:space="preserve"> </w:t>
      </w:r>
      <w:r w:rsidR="00504F44">
        <w:rPr>
          <w:rFonts w:ascii="Times New Roman" w:hAnsi="Times New Roman" w:cs="Times New Roman"/>
          <w:sz w:val="24"/>
          <w:szCs w:val="24"/>
        </w:rPr>
        <w:t>r. poz. 2496) uległ następnie wydłużeniu do dnia 31 stycznia 2021</w:t>
      </w:r>
      <w:r w:rsidR="00B71FEB">
        <w:rPr>
          <w:rFonts w:ascii="Times New Roman" w:hAnsi="Times New Roman" w:cs="Times New Roman"/>
          <w:sz w:val="24"/>
          <w:szCs w:val="24"/>
        </w:rPr>
        <w:t xml:space="preserve"> </w:t>
      </w:r>
      <w:r w:rsidR="00504F44">
        <w:rPr>
          <w:rFonts w:ascii="Times New Roman" w:hAnsi="Times New Roman" w:cs="Times New Roman"/>
          <w:sz w:val="24"/>
          <w:szCs w:val="24"/>
        </w:rPr>
        <w:t>r.</w:t>
      </w:r>
    </w:p>
    <w:p w14:paraId="727A4955" w14:textId="6398D9FE" w:rsidR="002A3BA2" w:rsidRPr="00344B34" w:rsidRDefault="002A3BA2" w:rsidP="000D4141">
      <w:pPr>
        <w:spacing w:line="360" w:lineRule="auto"/>
        <w:jc w:val="both"/>
        <w:rPr>
          <w:rFonts w:ascii="Times New Roman" w:hAnsi="Times New Roman" w:cs="Times New Roman"/>
          <w:sz w:val="24"/>
          <w:szCs w:val="24"/>
        </w:rPr>
      </w:pPr>
      <w:r w:rsidRPr="002A3BA2">
        <w:rPr>
          <w:rFonts w:ascii="Times New Roman" w:hAnsi="Times New Roman" w:cs="Times New Roman"/>
          <w:sz w:val="24"/>
          <w:szCs w:val="24"/>
        </w:rPr>
        <w:t>Oznacza to, że do 31 stycznia 2021 r., przedsiębiorcy mają możliwość stosowania nowych zasad przemieszczania z użyciem Systemu EMCS PL2 przy alternatywnej możliwości stosowania dotychczasowej papierowej dokumentacji, jednak aby móc stosować od dnia 1 lutego 2021 r. elektroniczny dokument dostawy (e-DD) przedsiębiorcy ci muszą ponieść koszty dostosowania, gł</w:t>
      </w:r>
      <w:r>
        <w:rPr>
          <w:rFonts w:ascii="Times New Roman" w:hAnsi="Times New Roman" w:cs="Times New Roman"/>
          <w:sz w:val="24"/>
          <w:szCs w:val="24"/>
        </w:rPr>
        <w:t xml:space="preserve">ównie finansowe w roku 2020 r. </w:t>
      </w:r>
    </w:p>
    <w:p w14:paraId="4D95ABDD" w14:textId="77777777" w:rsidR="00157151" w:rsidRPr="00344B34" w:rsidRDefault="0018064C" w:rsidP="000D4141">
      <w:pPr>
        <w:spacing w:line="360" w:lineRule="auto"/>
        <w:jc w:val="both"/>
        <w:rPr>
          <w:rFonts w:ascii="Times New Roman" w:hAnsi="Times New Roman" w:cs="Times New Roman"/>
          <w:sz w:val="24"/>
          <w:szCs w:val="24"/>
        </w:rPr>
      </w:pPr>
      <w:r w:rsidRPr="00344B34">
        <w:rPr>
          <w:rFonts w:ascii="Times New Roman" w:hAnsi="Times New Roman" w:cs="Times New Roman"/>
          <w:sz w:val="24"/>
          <w:szCs w:val="24"/>
        </w:rPr>
        <w:t xml:space="preserve">Analizy przeprowadzone z udziałem podmiotów dokonujących przemieszczeń na terytorium kraju poza procedurą zawieszenia poboru akcyzy wyrobów akcyzowych objętych zwolnieniem od akcyzy ze względu na ich przeznaczenie oraz wyrobów akcyzowych </w:t>
      </w:r>
      <w:r w:rsidRPr="00344B34">
        <w:rPr>
          <w:rFonts w:ascii="Times New Roman" w:hAnsi="Times New Roman" w:cs="Times New Roman"/>
          <w:sz w:val="24"/>
          <w:szCs w:val="24"/>
        </w:rPr>
        <w:lastRenderedPageBreak/>
        <w:t>opodatkowanych zerową stawką akcyzy ze względu na ich przeznaczenie wykazały, że przepisy wprowadzone ustawą z dnia 20 lipca 2018 r. o zmianie ustawy o podatku akcyzowym oraz ustawy – Prawo celne, wymagają zmiany w celu zapewnienia płynności dostaw wyrobów akcyzowych objęt</w:t>
      </w:r>
      <w:r w:rsidR="00211EBC" w:rsidRPr="00344B34">
        <w:rPr>
          <w:rFonts w:ascii="Times New Roman" w:hAnsi="Times New Roman" w:cs="Times New Roman"/>
          <w:sz w:val="24"/>
          <w:szCs w:val="24"/>
        </w:rPr>
        <w:t>ych</w:t>
      </w:r>
      <w:r w:rsidRPr="00344B34">
        <w:rPr>
          <w:rFonts w:ascii="Times New Roman" w:hAnsi="Times New Roman" w:cs="Times New Roman"/>
          <w:sz w:val="24"/>
          <w:szCs w:val="24"/>
        </w:rPr>
        <w:t xml:space="preserve"> </w:t>
      </w:r>
      <w:r w:rsidR="00D25C0F" w:rsidRPr="00344B34">
        <w:rPr>
          <w:rFonts w:ascii="Times New Roman" w:hAnsi="Times New Roman" w:cs="Times New Roman"/>
          <w:sz w:val="24"/>
          <w:szCs w:val="24"/>
        </w:rPr>
        <w:t xml:space="preserve">stosowaniem Systemu EMCS </w:t>
      </w:r>
      <w:r w:rsidR="00FA0B6C" w:rsidRPr="00344B34">
        <w:rPr>
          <w:rFonts w:ascii="Times New Roman" w:hAnsi="Times New Roman" w:cs="Times New Roman"/>
          <w:sz w:val="24"/>
          <w:szCs w:val="24"/>
        </w:rPr>
        <w:t xml:space="preserve">PL2 </w:t>
      </w:r>
      <w:r w:rsidR="00D25C0F" w:rsidRPr="00344B34">
        <w:rPr>
          <w:rFonts w:ascii="Times New Roman" w:hAnsi="Times New Roman" w:cs="Times New Roman"/>
          <w:sz w:val="24"/>
          <w:szCs w:val="24"/>
        </w:rPr>
        <w:t xml:space="preserve">i elektronicznego dokumentu dostawy (e-DD). </w:t>
      </w:r>
    </w:p>
    <w:p w14:paraId="01EF2D02" w14:textId="4DD49E51" w:rsidR="001C5AFF" w:rsidRPr="00344B34" w:rsidRDefault="004E1EAC" w:rsidP="000D4141">
      <w:pPr>
        <w:spacing w:line="360" w:lineRule="auto"/>
        <w:contextualSpacing/>
        <w:jc w:val="both"/>
        <w:rPr>
          <w:rFonts w:ascii="Times New Roman" w:hAnsi="Times New Roman" w:cs="Times New Roman"/>
          <w:sz w:val="24"/>
          <w:szCs w:val="24"/>
        </w:rPr>
      </w:pPr>
      <w:r w:rsidRPr="00344B34">
        <w:rPr>
          <w:rFonts w:ascii="Times New Roman" w:hAnsi="Times New Roman" w:cs="Times New Roman"/>
          <w:sz w:val="24"/>
          <w:szCs w:val="24"/>
        </w:rPr>
        <w:t>Dodatkowo</w:t>
      </w:r>
      <w:r w:rsidR="00211EBC" w:rsidRPr="00344B34">
        <w:rPr>
          <w:rFonts w:ascii="Times New Roman" w:hAnsi="Times New Roman" w:cs="Times New Roman"/>
          <w:sz w:val="24"/>
          <w:szCs w:val="24"/>
        </w:rPr>
        <w:t xml:space="preserve"> </w:t>
      </w:r>
      <w:r w:rsidR="007F127A" w:rsidRPr="00344B34">
        <w:rPr>
          <w:rFonts w:ascii="Times New Roman" w:hAnsi="Times New Roman" w:cs="Times New Roman"/>
          <w:sz w:val="24"/>
          <w:szCs w:val="24"/>
        </w:rPr>
        <w:t>uznano</w:t>
      </w:r>
      <w:r w:rsidR="00591905">
        <w:rPr>
          <w:rFonts w:ascii="Times New Roman" w:hAnsi="Times New Roman" w:cs="Times New Roman"/>
          <w:sz w:val="24"/>
          <w:szCs w:val="24"/>
        </w:rPr>
        <w:t>,</w:t>
      </w:r>
      <w:r w:rsidR="007F127A" w:rsidRPr="00344B34">
        <w:rPr>
          <w:rFonts w:ascii="Times New Roman" w:hAnsi="Times New Roman" w:cs="Times New Roman"/>
          <w:sz w:val="24"/>
          <w:szCs w:val="24"/>
        </w:rPr>
        <w:t xml:space="preserve"> iż </w:t>
      </w:r>
      <w:r w:rsidR="00211EBC" w:rsidRPr="00344B34">
        <w:rPr>
          <w:rFonts w:ascii="Times New Roman" w:hAnsi="Times New Roman" w:cs="Times New Roman"/>
          <w:sz w:val="24"/>
          <w:szCs w:val="24"/>
        </w:rPr>
        <w:t xml:space="preserve">doregulowania wymaga kwestia </w:t>
      </w:r>
      <w:r w:rsidRPr="00344B34">
        <w:rPr>
          <w:rFonts w:ascii="Times New Roman" w:hAnsi="Times New Roman" w:cs="Times New Roman"/>
          <w:sz w:val="24"/>
          <w:szCs w:val="24"/>
        </w:rPr>
        <w:t xml:space="preserve">monitorowania z użyciem Systemu EMCS PL2 </w:t>
      </w:r>
      <w:r w:rsidR="00502958" w:rsidRPr="00344B34">
        <w:rPr>
          <w:rFonts w:ascii="Times New Roman" w:hAnsi="Times New Roman" w:cs="Times New Roman"/>
          <w:sz w:val="24"/>
          <w:szCs w:val="24"/>
        </w:rPr>
        <w:t xml:space="preserve">niektórych </w:t>
      </w:r>
      <w:r w:rsidRPr="00344B34">
        <w:rPr>
          <w:rFonts w:ascii="Times New Roman" w:hAnsi="Times New Roman" w:cs="Times New Roman"/>
          <w:sz w:val="24"/>
          <w:szCs w:val="24"/>
        </w:rPr>
        <w:t>dostaw zwolnionych od akcyzy wyrobów węglowych oraz przemieszczeń importowanych i eksportowanych wyrobów akcyzowych objętych zwolnieniem od akcyzy ze względu na ich przeznaczenie oraz wyrobów akcyzowych opodatkowanych zerową stawką akcyzy ze względu na ich przeznaczenie.</w:t>
      </w:r>
      <w:r w:rsidR="00E75C82" w:rsidRPr="00344B34">
        <w:rPr>
          <w:rFonts w:ascii="Times New Roman" w:hAnsi="Times New Roman" w:cs="Times New Roman"/>
          <w:sz w:val="24"/>
          <w:szCs w:val="24"/>
        </w:rPr>
        <w:t xml:space="preserve"> Niniejsze zapewni</w:t>
      </w:r>
      <w:r w:rsidRPr="00344B34">
        <w:rPr>
          <w:rFonts w:ascii="Times New Roman" w:hAnsi="Times New Roman" w:cs="Times New Roman"/>
          <w:sz w:val="24"/>
          <w:szCs w:val="24"/>
        </w:rPr>
        <w:t xml:space="preserve"> możliwoś</w:t>
      </w:r>
      <w:r w:rsidR="00E75C82" w:rsidRPr="00344B34">
        <w:rPr>
          <w:rFonts w:ascii="Times New Roman" w:hAnsi="Times New Roman" w:cs="Times New Roman"/>
          <w:sz w:val="24"/>
          <w:szCs w:val="24"/>
        </w:rPr>
        <w:t>ć</w:t>
      </w:r>
      <w:r w:rsidRPr="00344B34">
        <w:rPr>
          <w:rFonts w:ascii="Times New Roman" w:hAnsi="Times New Roman" w:cs="Times New Roman"/>
          <w:sz w:val="24"/>
          <w:szCs w:val="24"/>
        </w:rPr>
        <w:t xml:space="preserve"> kompleksowego monitorowania z użyciem Systemu EMCS PL2 </w:t>
      </w:r>
      <w:r w:rsidR="00B71FEB">
        <w:rPr>
          <w:rFonts w:ascii="Times New Roman" w:hAnsi="Times New Roman" w:cs="Times New Roman"/>
          <w:sz w:val="24"/>
          <w:szCs w:val="24"/>
        </w:rPr>
        <w:t xml:space="preserve">wszystkich rodzajów </w:t>
      </w:r>
      <w:r w:rsidR="00A63D4C">
        <w:rPr>
          <w:rFonts w:ascii="Times New Roman" w:hAnsi="Times New Roman" w:cs="Times New Roman"/>
          <w:sz w:val="24"/>
          <w:szCs w:val="24"/>
        </w:rPr>
        <w:t>dostaw</w:t>
      </w:r>
      <w:r w:rsidR="00E75C82" w:rsidRPr="00344B34">
        <w:rPr>
          <w:rFonts w:ascii="Times New Roman" w:hAnsi="Times New Roman" w:cs="Times New Roman"/>
          <w:sz w:val="24"/>
          <w:szCs w:val="24"/>
        </w:rPr>
        <w:t xml:space="preserve"> </w:t>
      </w:r>
      <w:r w:rsidRPr="00344B34">
        <w:rPr>
          <w:rFonts w:ascii="Times New Roman" w:hAnsi="Times New Roman" w:cs="Times New Roman"/>
          <w:sz w:val="24"/>
          <w:szCs w:val="24"/>
        </w:rPr>
        <w:t>wyrobów akcyzowych zwolnionych od akcyzy ze względu na ich przeznaczenie oraz opodatkowanych zerową stawką akcyzy ze względu na ich przeznaczenie.</w:t>
      </w:r>
      <w:r w:rsidR="00476E2C" w:rsidRPr="00344B34">
        <w:rPr>
          <w:rFonts w:ascii="Times New Roman" w:hAnsi="Times New Roman" w:cs="Times New Roman"/>
          <w:sz w:val="24"/>
          <w:szCs w:val="24"/>
        </w:rPr>
        <w:t xml:space="preserve"> </w:t>
      </w:r>
      <w:r w:rsidR="007F127A" w:rsidRPr="00344B34">
        <w:rPr>
          <w:rFonts w:ascii="Times New Roman" w:hAnsi="Times New Roman" w:cs="Times New Roman"/>
          <w:sz w:val="24"/>
          <w:szCs w:val="24"/>
        </w:rPr>
        <w:t>W</w:t>
      </w:r>
      <w:r w:rsidRPr="00344B34">
        <w:rPr>
          <w:rFonts w:ascii="Times New Roman" w:hAnsi="Times New Roman" w:cs="Times New Roman"/>
          <w:sz w:val="24"/>
          <w:szCs w:val="24"/>
        </w:rPr>
        <w:t>prowadzenie zmian w powyższym zakresie wymaga</w:t>
      </w:r>
      <w:r w:rsidR="00E75C82" w:rsidRPr="00344B34">
        <w:rPr>
          <w:rFonts w:ascii="Times New Roman" w:hAnsi="Times New Roman" w:cs="Times New Roman"/>
          <w:sz w:val="24"/>
          <w:szCs w:val="24"/>
        </w:rPr>
        <w:t>ć będzie</w:t>
      </w:r>
      <w:r w:rsidRPr="00344B34">
        <w:rPr>
          <w:rFonts w:ascii="Times New Roman" w:hAnsi="Times New Roman" w:cs="Times New Roman"/>
          <w:sz w:val="24"/>
          <w:szCs w:val="24"/>
        </w:rPr>
        <w:t xml:space="preserve"> modernizacji i rozwoju poszczególnych funkcjonalności Systemu EMCS PL2, a w konsekwencji również dostosowania się przez podmioty dokonujące dostaw ww. wyrobów do zmodernizowanych funkcjonalności. </w:t>
      </w:r>
    </w:p>
    <w:p w14:paraId="4F9E5288" w14:textId="77777777" w:rsidR="00174287" w:rsidRPr="00344B34" w:rsidRDefault="00047719" w:rsidP="000D4141">
      <w:pPr>
        <w:spacing w:after="120" w:line="360" w:lineRule="auto"/>
        <w:contextualSpacing/>
        <w:jc w:val="both"/>
        <w:rPr>
          <w:rFonts w:ascii="Times New Roman" w:hAnsi="Times New Roman" w:cs="Times New Roman"/>
          <w:sz w:val="24"/>
          <w:szCs w:val="24"/>
        </w:rPr>
      </w:pPr>
      <w:r w:rsidRPr="00344B34">
        <w:rPr>
          <w:rFonts w:ascii="Times New Roman" w:hAnsi="Times New Roman" w:cs="Times New Roman"/>
          <w:sz w:val="24"/>
          <w:szCs w:val="24"/>
        </w:rPr>
        <w:t>Jednocześnie w Systemie SZPROT prowadzony jest rejestr podmiotów zarejestrowanych na potrzeby m.in. akcyzy, który zasilany jest w sposób pośredni z papierowych zgłoszeń rejestracyjnych przekazywanych do Izby Administracji Skarbowej w Poznaniu przez poszczególnych naczelników urzędów skarbowych. Poza bazą SZPROT pozostają listy pośredniczących podmiotów gazowych oraz pośredniczących podmiotów węglowych. Powoduje to liczne trudności, w szczególności z zagwarantowaniem aktualności centralnej bazy i jednocześnie stanowi utrudnienie w kontekście weryfikacji podmiotów uczestniczących w dostawach wyrobów akcyzowych realizowanych na podstawie e-DD, z użyciem Systemu EMCS PL2.</w:t>
      </w:r>
    </w:p>
    <w:p w14:paraId="4F0D4E66" w14:textId="77777777" w:rsidR="00B71FEB" w:rsidRDefault="00B71FEB" w:rsidP="000D4141">
      <w:pPr>
        <w:spacing w:line="360" w:lineRule="auto"/>
        <w:jc w:val="both"/>
        <w:rPr>
          <w:rFonts w:ascii="Times New Roman" w:hAnsi="Times New Roman" w:cs="Times New Roman"/>
          <w:sz w:val="24"/>
          <w:szCs w:val="24"/>
        </w:rPr>
      </w:pPr>
    </w:p>
    <w:p w14:paraId="6DBC2FDD" w14:textId="7DF7B3AB" w:rsidR="0018064C" w:rsidRPr="00344B34" w:rsidRDefault="003B1CCB" w:rsidP="000D4141">
      <w:pPr>
        <w:spacing w:line="360" w:lineRule="auto"/>
        <w:jc w:val="both"/>
        <w:rPr>
          <w:rFonts w:ascii="Times New Roman" w:hAnsi="Times New Roman" w:cs="Times New Roman"/>
          <w:sz w:val="24"/>
          <w:szCs w:val="24"/>
        </w:rPr>
      </w:pPr>
      <w:r>
        <w:rPr>
          <w:rFonts w:ascii="Times New Roman" w:hAnsi="Times New Roman" w:cs="Times New Roman"/>
          <w:sz w:val="24"/>
          <w:szCs w:val="24"/>
        </w:rPr>
        <w:t>Niniejszy projekt przewiduje wprowadzenie zmian w ustawie z dnia 6 grudnia 2008 r. o podatku akcyzowym (Dz. U. z 2020 r. poz. 722, z późn. zm.)</w:t>
      </w:r>
      <w:r w:rsidRPr="00344B34">
        <w:rPr>
          <w:rFonts w:ascii="Times New Roman" w:hAnsi="Times New Roman" w:cs="Times New Roman"/>
          <w:sz w:val="24"/>
          <w:szCs w:val="24"/>
        </w:rPr>
        <w:t>, w szczególności</w:t>
      </w:r>
      <w:r w:rsidR="00D25C0F" w:rsidRPr="00344B34">
        <w:rPr>
          <w:rFonts w:ascii="Times New Roman" w:hAnsi="Times New Roman" w:cs="Times New Roman"/>
          <w:sz w:val="24"/>
          <w:szCs w:val="24"/>
        </w:rPr>
        <w:t>:</w:t>
      </w:r>
    </w:p>
    <w:p w14:paraId="67852AE4" w14:textId="77777777" w:rsidR="00743DBC" w:rsidRPr="00344B34" w:rsidRDefault="00743DBC" w:rsidP="000D4141">
      <w:pPr>
        <w:pStyle w:val="Akapitzlist"/>
        <w:numPr>
          <w:ilvl w:val="0"/>
          <w:numId w:val="2"/>
        </w:numPr>
        <w:spacing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uproszczeni</w:t>
      </w:r>
      <w:r w:rsidR="005E301F" w:rsidRPr="00344B34">
        <w:rPr>
          <w:rFonts w:ascii="Times New Roman" w:hAnsi="Times New Roman" w:cs="Times New Roman"/>
          <w:bCs/>
          <w:sz w:val="24"/>
          <w:szCs w:val="24"/>
        </w:rPr>
        <w:t>e</w:t>
      </w:r>
      <w:r w:rsidRPr="00344B34">
        <w:rPr>
          <w:rFonts w:ascii="Times New Roman" w:hAnsi="Times New Roman" w:cs="Times New Roman"/>
          <w:bCs/>
          <w:sz w:val="24"/>
          <w:szCs w:val="24"/>
        </w:rPr>
        <w:t xml:space="preserve"> zasad monitorowania dostaw wyrobów akcyzowych na podstawie e-DD, z użyciem Systemu EMCS PL2, </w:t>
      </w:r>
    </w:p>
    <w:p w14:paraId="7ACB6589" w14:textId="77777777" w:rsidR="00743DBC" w:rsidRPr="00344B34" w:rsidRDefault="00743DBC" w:rsidP="000D4141">
      <w:pPr>
        <w:pStyle w:val="Akapitzlist"/>
        <w:numPr>
          <w:ilvl w:val="0"/>
          <w:numId w:val="2"/>
        </w:numPr>
        <w:spacing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objęci</w:t>
      </w:r>
      <w:r w:rsidR="005E301F" w:rsidRPr="00344B34">
        <w:rPr>
          <w:rFonts w:ascii="Times New Roman" w:hAnsi="Times New Roman" w:cs="Times New Roman"/>
          <w:bCs/>
          <w:sz w:val="24"/>
          <w:szCs w:val="24"/>
        </w:rPr>
        <w:t>e</w:t>
      </w:r>
      <w:r w:rsidRPr="00344B34">
        <w:rPr>
          <w:rFonts w:ascii="Times New Roman" w:hAnsi="Times New Roman" w:cs="Times New Roman"/>
          <w:bCs/>
          <w:sz w:val="24"/>
          <w:szCs w:val="24"/>
        </w:rPr>
        <w:t xml:space="preserve"> monitorowaniem w Systemie EMCS PL2:</w:t>
      </w:r>
    </w:p>
    <w:p w14:paraId="68032A82" w14:textId="6EC23D0A" w:rsidR="00743DBC" w:rsidRPr="00DB289A" w:rsidRDefault="00A63D4C" w:rsidP="000D4141">
      <w:pPr>
        <w:pStyle w:val="Akapitzlist"/>
        <w:numPr>
          <w:ilvl w:val="0"/>
          <w:numId w:val="5"/>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sprzedaży</w:t>
      </w:r>
      <w:r w:rsidR="00743DBC" w:rsidRPr="00344B34">
        <w:rPr>
          <w:rFonts w:ascii="Times New Roman" w:hAnsi="Times New Roman" w:cs="Times New Roman"/>
          <w:bCs/>
          <w:sz w:val="24"/>
          <w:szCs w:val="24"/>
        </w:rPr>
        <w:t xml:space="preserve"> zwolnionych od akcyzy wyrobów węglowych</w:t>
      </w:r>
      <w:r w:rsidR="00174287" w:rsidRPr="00344B34">
        <w:rPr>
          <w:rFonts w:ascii="Times New Roman" w:hAnsi="Times New Roman" w:cs="Times New Roman"/>
          <w:bCs/>
          <w:sz w:val="24"/>
          <w:szCs w:val="24"/>
        </w:rPr>
        <w:t xml:space="preserve"> </w:t>
      </w:r>
      <w:r w:rsidR="00FC0FA6" w:rsidRPr="00DB289A">
        <w:rPr>
          <w:rFonts w:ascii="Times New Roman" w:hAnsi="Times New Roman" w:cs="Times New Roman"/>
          <w:bCs/>
          <w:sz w:val="24"/>
          <w:szCs w:val="24"/>
        </w:rPr>
        <w:t>realizowan</w:t>
      </w:r>
      <w:r>
        <w:rPr>
          <w:rFonts w:ascii="Times New Roman" w:hAnsi="Times New Roman" w:cs="Times New Roman"/>
          <w:bCs/>
          <w:sz w:val="24"/>
          <w:szCs w:val="24"/>
        </w:rPr>
        <w:t>ej</w:t>
      </w:r>
      <w:r w:rsidR="00FC0FA6" w:rsidRPr="00DB289A">
        <w:rPr>
          <w:rFonts w:ascii="Times New Roman" w:hAnsi="Times New Roman" w:cs="Times New Roman"/>
          <w:bCs/>
          <w:sz w:val="24"/>
          <w:szCs w:val="24"/>
        </w:rPr>
        <w:t xml:space="preserve"> przez </w:t>
      </w:r>
      <w:r w:rsidR="00FC0FA6" w:rsidRPr="00B71FEB">
        <w:rPr>
          <w:rFonts w:ascii="Times New Roman" w:hAnsi="Times New Roman" w:cs="Times New Roman"/>
          <w:sz w:val="24"/>
          <w:szCs w:val="24"/>
        </w:rPr>
        <w:t>pośredniczący podmiot węglowy, który w poprzednim roku kalendarzowym sprzedał powyżej 30 mln kg wyrobów węglowych</w:t>
      </w:r>
      <w:r w:rsidR="005D6AC0" w:rsidRPr="00DB289A">
        <w:rPr>
          <w:rFonts w:ascii="Times New Roman" w:hAnsi="Times New Roman" w:cs="Times New Roman"/>
          <w:bCs/>
          <w:sz w:val="24"/>
          <w:szCs w:val="24"/>
        </w:rPr>
        <w:t>,</w:t>
      </w:r>
      <w:r w:rsidR="00743DBC" w:rsidRPr="00DB289A">
        <w:rPr>
          <w:rFonts w:ascii="Times New Roman" w:hAnsi="Times New Roman" w:cs="Times New Roman"/>
          <w:bCs/>
          <w:sz w:val="24"/>
          <w:szCs w:val="24"/>
        </w:rPr>
        <w:t xml:space="preserve"> </w:t>
      </w:r>
    </w:p>
    <w:p w14:paraId="5C82B33D" w14:textId="4C8571C6" w:rsidR="00743DBC" w:rsidRPr="00344B34" w:rsidRDefault="008B6478" w:rsidP="000D4141">
      <w:pPr>
        <w:pStyle w:val="Akapitzlist"/>
        <w:numPr>
          <w:ilvl w:val="0"/>
          <w:numId w:val="5"/>
        </w:numPr>
        <w:spacing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p</w:t>
      </w:r>
      <w:r w:rsidR="00743DBC" w:rsidRPr="00344B34">
        <w:rPr>
          <w:rFonts w:ascii="Times New Roman" w:hAnsi="Times New Roman" w:cs="Times New Roman"/>
          <w:bCs/>
          <w:sz w:val="24"/>
          <w:szCs w:val="24"/>
        </w:rPr>
        <w:t>rzemieszczeń importowanych wyrobów akcyzowych zwolnionych od akcyzy ze względu na ich przeznaczenie oraz wyrobów akcyzowych opodatkowanych zerową stawką akcyzy ze względu na ich przeznaczenie z miejsca importu do podmiotu, który importował te wyroby,</w:t>
      </w:r>
    </w:p>
    <w:p w14:paraId="1D230839" w14:textId="3D74BFA5" w:rsidR="00743DBC" w:rsidRPr="00344B34" w:rsidRDefault="008B6478" w:rsidP="000D4141">
      <w:pPr>
        <w:pStyle w:val="Akapitzlist"/>
        <w:numPr>
          <w:ilvl w:val="0"/>
          <w:numId w:val="5"/>
        </w:numPr>
        <w:spacing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p</w:t>
      </w:r>
      <w:r w:rsidR="00743DBC" w:rsidRPr="00344B34">
        <w:rPr>
          <w:rFonts w:ascii="Times New Roman" w:hAnsi="Times New Roman" w:cs="Times New Roman"/>
          <w:bCs/>
          <w:sz w:val="24"/>
          <w:szCs w:val="24"/>
        </w:rPr>
        <w:t>rzemieszczeń eksportowanych i wyprowadzanych poza obszar celny UE przez krajowy urząd celno-skarbowy wyrobów akcyzowych opodatkowanych zerową stawką akcyzy ze względu na ich przeznaczenie,</w:t>
      </w:r>
    </w:p>
    <w:p w14:paraId="63FF3D1C" w14:textId="77777777" w:rsidR="00743DBC" w:rsidRPr="00344B34" w:rsidRDefault="00743DBC" w:rsidP="000D4141">
      <w:pPr>
        <w:pStyle w:val="Akapitzlist"/>
        <w:numPr>
          <w:ilvl w:val="0"/>
          <w:numId w:val="2"/>
        </w:numPr>
        <w:spacing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uregulowani</w:t>
      </w:r>
      <w:r w:rsidR="005E301F" w:rsidRPr="00344B34">
        <w:rPr>
          <w:rFonts w:ascii="Times New Roman" w:hAnsi="Times New Roman" w:cs="Times New Roman"/>
          <w:bCs/>
          <w:sz w:val="24"/>
          <w:szCs w:val="24"/>
        </w:rPr>
        <w:t>e</w:t>
      </w:r>
      <w:r w:rsidRPr="00344B34">
        <w:rPr>
          <w:rFonts w:ascii="Times New Roman" w:hAnsi="Times New Roman" w:cs="Times New Roman"/>
          <w:bCs/>
          <w:sz w:val="24"/>
          <w:szCs w:val="24"/>
        </w:rPr>
        <w:t xml:space="preserve"> zasad monitorowania z użyciem Systemu EMCS PL2 przemieszczania </w:t>
      </w:r>
      <w:r w:rsidR="00FC0FA6">
        <w:rPr>
          <w:rFonts w:ascii="Times New Roman" w:hAnsi="Times New Roman" w:cs="Times New Roman"/>
          <w:bCs/>
          <w:sz w:val="24"/>
          <w:szCs w:val="24"/>
        </w:rPr>
        <w:t xml:space="preserve">zwolnionych </w:t>
      </w:r>
      <w:r w:rsidRPr="00344B34">
        <w:rPr>
          <w:rFonts w:ascii="Times New Roman" w:hAnsi="Times New Roman" w:cs="Times New Roman"/>
          <w:bCs/>
          <w:sz w:val="24"/>
          <w:szCs w:val="24"/>
        </w:rPr>
        <w:t>wyrobów energetycznych rurociągiem, na podstawie e-DD, na podobnych zasadach jakie obecnie przewidziane są w przypadku przemieszczania rurociągiem tych wyrobów na podstawie elektronicznego administracyjnego dokumentu (e-AD), z użyciem Systemu EMCS PL2,</w:t>
      </w:r>
    </w:p>
    <w:p w14:paraId="51D8432C" w14:textId="56C4683B" w:rsidR="00743DBC" w:rsidRPr="00344B34" w:rsidRDefault="00743DBC" w:rsidP="000D4141">
      <w:pPr>
        <w:pStyle w:val="Akapitzlist"/>
        <w:numPr>
          <w:ilvl w:val="0"/>
          <w:numId w:val="2"/>
        </w:numPr>
        <w:spacing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uregulowani</w:t>
      </w:r>
      <w:r w:rsidR="005E301F" w:rsidRPr="00344B34">
        <w:rPr>
          <w:rFonts w:ascii="Times New Roman" w:hAnsi="Times New Roman" w:cs="Times New Roman"/>
          <w:bCs/>
          <w:sz w:val="24"/>
          <w:szCs w:val="24"/>
        </w:rPr>
        <w:t>e</w:t>
      </w:r>
      <w:r w:rsidRPr="00344B34">
        <w:rPr>
          <w:rFonts w:ascii="Times New Roman" w:hAnsi="Times New Roman" w:cs="Times New Roman"/>
          <w:bCs/>
          <w:sz w:val="24"/>
          <w:szCs w:val="24"/>
        </w:rPr>
        <w:t xml:space="preserve"> uproszczonych zasad dokonywania </w:t>
      </w:r>
      <w:r w:rsidR="006311CA">
        <w:rPr>
          <w:rFonts w:ascii="Times New Roman" w:hAnsi="Times New Roman" w:cs="Times New Roman"/>
          <w:bCs/>
          <w:sz w:val="24"/>
          <w:szCs w:val="24"/>
        </w:rPr>
        <w:t>zmiany środka transportu</w:t>
      </w:r>
      <w:r w:rsidRPr="00344B34">
        <w:rPr>
          <w:rFonts w:ascii="Times New Roman" w:hAnsi="Times New Roman" w:cs="Times New Roman"/>
          <w:bCs/>
          <w:sz w:val="24"/>
          <w:szCs w:val="24"/>
        </w:rPr>
        <w:t xml:space="preserve"> wyrobów przemieszczanych na podstawie e-DD, z użyciem Systemu EMCS PL2,</w:t>
      </w:r>
    </w:p>
    <w:p w14:paraId="7095CD51" w14:textId="462D5E0D" w:rsidR="00743DBC" w:rsidRPr="00344B34" w:rsidRDefault="00743DBC" w:rsidP="000D4141">
      <w:pPr>
        <w:pStyle w:val="Akapitzlist"/>
        <w:numPr>
          <w:ilvl w:val="0"/>
          <w:numId w:val="2"/>
        </w:numPr>
        <w:spacing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wprowadzeni</w:t>
      </w:r>
      <w:r w:rsidR="005E301F" w:rsidRPr="00344B34">
        <w:rPr>
          <w:rFonts w:ascii="Times New Roman" w:hAnsi="Times New Roman" w:cs="Times New Roman"/>
          <w:bCs/>
          <w:sz w:val="24"/>
          <w:szCs w:val="24"/>
        </w:rPr>
        <w:t>e</w:t>
      </w:r>
      <w:r w:rsidRPr="00344B34">
        <w:rPr>
          <w:rFonts w:ascii="Times New Roman" w:hAnsi="Times New Roman" w:cs="Times New Roman"/>
          <w:bCs/>
          <w:sz w:val="24"/>
          <w:szCs w:val="24"/>
        </w:rPr>
        <w:t xml:space="preserve"> centralnej, elektronicznej rejestracji pod</w:t>
      </w:r>
      <w:r w:rsidR="00FA0B6C" w:rsidRPr="00344B34">
        <w:rPr>
          <w:rFonts w:ascii="Times New Roman" w:hAnsi="Times New Roman" w:cs="Times New Roman"/>
          <w:bCs/>
          <w:sz w:val="24"/>
          <w:szCs w:val="24"/>
        </w:rPr>
        <w:t>miotów</w:t>
      </w:r>
      <w:r w:rsidRPr="00344B34">
        <w:rPr>
          <w:rFonts w:ascii="Times New Roman" w:hAnsi="Times New Roman" w:cs="Times New Roman"/>
          <w:bCs/>
          <w:sz w:val="24"/>
          <w:szCs w:val="24"/>
        </w:rPr>
        <w:t xml:space="preserve"> akcyz</w:t>
      </w:r>
      <w:r w:rsidR="00B71FEB">
        <w:rPr>
          <w:rFonts w:ascii="Times New Roman" w:hAnsi="Times New Roman" w:cs="Times New Roman"/>
          <w:bCs/>
          <w:sz w:val="24"/>
          <w:szCs w:val="24"/>
        </w:rPr>
        <w:t>owych</w:t>
      </w:r>
      <w:r w:rsidRPr="00344B34">
        <w:rPr>
          <w:rFonts w:ascii="Times New Roman" w:hAnsi="Times New Roman" w:cs="Times New Roman"/>
          <w:bCs/>
          <w:sz w:val="24"/>
          <w:szCs w:val="24"/>
        </w:rPr>
        <w:t xml:space="preserve">, w tym </w:t>
      </w:r>
      <w:r w:rsidR="009D6B4F">
        <w:rPr>
          <w:rFonts w:ascii="Times New Roman" w:hAnsi="Times New Roman" w:cs="Times New Roman"/>
          <w:bCs/>
          <w:sz w:val="24"/>
          <w:szCs w:val="24"/>
        </w:rPr>
        <w:t xml:space="preserve">objęcie tym obowiązkiem </w:t>
      </w:r>
      <w:r w:rsidRPr="00344B34">
        <w:rPr>
          <w:rFonts w:ascii="Times New Roman" w:hAnsi="Times New Roman" w:cs="Times New Roman"/>
          <w:bCs/>
          <w:sz w:val="24"/>
          <w:szCs w:val="24"/>
        </w:rPr>
        <w:t>podmiotów</w:t>
      </w:r>
      <w:r w:rsidR="009D6B4F">
        <w:rPr>
          <w:rFonts w:ascii="Times New Roman" w:hAnsi="Times New Roman" w:cs="Times New Roman"/>
          <w:bCs/>
          <w:sz w:val="24"/>
          <w:szCs w:val="24"/>
        </w:rPr>
        <w:t xml:space="preserve"> nieprowadzących działalności gospodarczej</w:t>
      </w:r>
      <w:r w:rsidRPr="00344B34">
        <w:rPr>
          <w:rFonts w:ascii="Times New Roman" w:hAnsi="Times New Roman" w:cs="Times New Roman"/>
          <w:bCs/>
          <w:sz w:val="24"/>
          <w:szCs w:val="24"/>
        </w:rPr>
        <w:t xml:space="preserve"> zużywających wyroby akcyzowe zwolnione od akcyzy ze względu na ich przeznaczenie, </w:t>
      </w:r>
      <w:r w:rsidR="00B71FEB">
        <w:rPr>
          <w:rFonts w:ascii="Times New Roman" w:hAnsi="Times New Roman" w:cs="Times New Roman"/>
          <w:bCs/>
          <w:sz w:val="24"/>
          <w:szCs w:val="24"/>
        </w:rPr>
        <w:t>m.in.</w:t>
      </w:r>
      <w:r w:rsidRPr="00344B34">
        <w:rPr>
          <w:rFonts w:ascii="Times New Roman" w:hAnsi="Times New Roman" w:cs="Times New Roman"/>
          <w:bCs/>
          <w:sz w:val="24"/>
          <w:szCs w:val="24"/>
        </w:rPr>
        <w:t xml:space="preserve"> jednostek pożytku publicznego, </w:t>
      </w:r>
      <w:r w:rsidRPr="00344B34">
        <w:rPr>
          <w:rFonts w:ascii="Times New Roman" w:hAnsi="Times New Roman" w:cs="Times New Roman"/>
          <w:sz w:val="24"/>
          <w:szCs w:val="24"/>
        </w:rPr>
        <w:t xml:space="preserve">jednostek samorządu terytorialnego, jednostek organizacyjnych wojska, Straży Granicznej, Policji, </w:t>
      </w:r>
    </w:p>
    <w:p w14:paraId="3DF29091" w14:textId="557DE838" w:rsidR="00A6795B" w:rsidRPr="00344B34" w:rsidRDefault="00743DBC" w:rsidP="000D4141">
      <w:pPr>
        <w:pStyle w:val="Akapitzlist"/>
        <w:numPr>
          <w:ilvl w:val="0"/>
          <w:numId w:val="2"/>
        </w:numPr>
        <w:spacing w:after="120"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umożliwieni</w:t>
      </w:r>
      <w:r w:rsidR="005E301F" w:rsidRPr="00344B34">
        <w:rPr>
          <w:rFonts w:ascii="Times New Roman" w:hAnsi="Times New Roman" w:cs="Times New Roman"/>
          <w:bCs/>
          <w:sz w:val="24"/>
          <w:szCs w:val="24"/>
        </w:rPr>
        <w:t>e</w:t>
      </w:r>
      <w:r w:rsidRPr="00344B34">
        <w:rPr>
          <w:rFonts w:ascii="Times New Roman" w:hAnsi="Times New Roman" w:cs="Times New Roman"/>
          <w:bCs/>
          <w:sz w:val="24"/>
          <w:szCs w:val="24"/>
        </w:rPr>
        <w:t xml:space="preserve"> dokonania podziału przemieszczenia poza terytorium kraju wyrobów energetycznych przemieszczanych transportem kolejowym</w:t>
      </w:r>
      <w:r w:rsidR="00B71FEB">
        <w:rPr>
          <w:rFonts w:ascii="Times New Roman" w:hAnsi="Times New Roman" w:cs="Times New Roman"/>
          <w:bCs/>
          <w:sz w:val="24"/>
          <w:szCs w:val="24"/>
        </w:rPr>
        <w:t xml:space="preserve"> z zastosowaniem procedury zawieszenia poboru akcyzy</w:t>
      </w:r>
      <w:r w:rsidRPr="00344B34">
        <w:rPr>
          <w:rFonts w:ascii="Times New Roman" w:hAnsi="Times New Roman" w:cs="Times New Roman"/>
          <w:bCs/>
          <w:sz w:val="24"/>
          <w:szCs w:val="24"/>
        </w:rPr>
        <w:t>.</w:t>
      </w:r>
    </w:p>
    <w:p w14:paraId="4D1B015E" w14:textId="5180033E" w:rsidR="00FE2CCA" w:rsidRDefault="00743DBC" w:rsidP="000D4141">
      <w:pPr>
        <w:spacing w:before="120" w:after="120"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 xml:space="preserve">Zmiany w ustawie </w:t>
      </w:r>
      <w:r w:rsidRPr="00344B34">
        <w:rPr>
          <w:rFonts w:ascii="Times New Roman" w:hAnsi="Times New Roman" w:cs="Times New Roman"/>
          <w:sz w:val="24"/>
          <w:szCs w:val="24"/>
        </w:rPr>
        <w:t xml:space="preserve">z dnia 16 listopada 2006 r. </w:t>
      </w:r>
      <w:r w:rsidRPr="00344B34">
        <w:rPr>
          <w:rFonts w:ascii="Times New Roman" w:hAnsi="Times New Roman" w:cs="Times New Roman"/>
          <w:bCs/>
          <w:sz w:val="24"/>
          <w:szCs w:val="24"/>
        </w:rPr>
        <w:t>o opłacie skarbowej (Dz. U. z 20</w:t>
      </w:r>
      <w:r w:rsidR="00233D02">
        <w:rPr>
          <w:rFonts w:ascii="Times New Roman" w:hAnsi="Times New Roman" w:cs="Times New Roman"/>
          <w:bCs/>
          <w:sz w:val="24"/>
          <w:szCs w:val="24"/>
        </w:rPr>
        <w:t>20</w:t>
      </w:r>
      <w:r w:rsidRPr="00344B34">
        <w:rPr>
          <w:rFonts w:ascii="Times New Roman" w:hAnsi="Times New Roman" w:cs="Times New Roman"/>
          <w:bCs/>
          <w:sz w:val="24"/>
          <w:szCs w:val="24"/>
        </w:rPr>
        <w:t xml:space="preserve"> r. poz. </w:t>
      </w:r>
      <w:r w:rsidR="00233D02">
        <w:rPr>
          <w:rFonts w:ascii="Times New Roman" w:hAnsi="Times New Roman" w:cs="Times New Roman"/>
          <w:bCs/>
          <w:sz w:val="24"/>
          <w:szCs w:val="24"/>
        </w:rPr>
        <w:t>1546 i 1565</w:t>
      </w:r>
      <w:r w:rsidRPr="00344B34">
        <w:rPr>
          <w:rFonts w:ascii="Times New Roman" w:hAnsi="Times New Roman" w:cs="Times New Roman"/>
          <w:bCs/>
          <w:sz w:val="24"/>
          <w:szCs w:val="24"/>
        </w:rPr>
        <w:t xml:space="preserve">) mają głównie na celu </w:t>
      </w:r>
      <w:r w:rsidR="00903246" w:rsidRPr="00344B34">
        <w:rPr>
          <w:rFonts w:ascii="Times New Roman" w:hAnsi="Times New Roman" w:cs="Times New Roman"/>
          <w:bCs/>
          <w:sz w:val="24"/>
          <w:szCs w:val="24"/>
        </w:rPr>
        <w:t xml:space="preserve">zniesienie obowiązku uiszczania </w:t>
      </w:r>
      <w:r w:rsidRPr="00344B34">
        <w:rPr>
          <w:rFonts w:ascii="Times New Roman" w:hAnsi="Times New Roman" w:cs="Times New Roman"/>
          <w:bCs/>
          <w:sz w:val="24"/>
          <w:szCs w:val="24"/>
        </w:rPr>
        <w:t>opłaty skarbowej</w:t>
      </w:r>
      <w:r w:rsidR="00131B41">
        <w:rPr>
          <w:rFonts w:ascii="Times New Roman" w:hAnsi="Times New Roman" w:cs="Times New Roman"/>
          <w:bCs/>
          <w:sz w:val="24"/>
          <w:szCs w:val="24"/>
        </w:rPr>
        <w:t xml:space="preserve"> z tytułu wydania przez naczelnika urzędu skarbowego pisemnego potwierdzenia przyjęcia zgłoszenia rejestracyjnego.</w:t>
      </w:r>
      <w:r w:rsidR="000D4141">
        <w:rPr>
          <w:rFonts w:ascii="Times New Roman" w:hAnsi="Times New Roman" w:cs="Times New Roman"/>
          <w:bCs/>
          <w:sz w:val="24"/>
          <w:szCs w:val="24"/>
        </w:rPr>
        <w:t xml:space="preserve"> </w:t>
      </w:r>
      <w:r w:rsidR="00010386" w:rsidRPr="00344B34">
        <w:rPr>
          <w:rFonts w:ascii="Times New Roman" w:hAnsi="Times New Roman" w:cs="Times New Roman"/>
          <w:bCs/>
          <w:sz w:val="24"/>
          <w:szCs w:val="24"/>
        </w:rPr>
        <w:t>Z uwagi na fakt</w:t>
      </w:r>
      <w:r w:rsidR="00131B41">
        <w:rPr>
          <w:rFonts w:ascii="Times New Roman" w:hAnsi="Times New Roman" w:cs="Times New Roman"/>
          <w:bCs/>
          <w:sz w:val="24"/>
          <w:szCs w:val="24"/>
        </w:rPr>
        <w:t xml:space="preserve"> składania elektronicznie zgłoszeń rejestracyjnych w podatku akcyzowym i </w:t>
      </w:r>
      <w:r w:rsidR="00064890">
        <w:rPr>
          <w:rFonts w:ascii="Times New Roman" w:hAnsi="Times New Roman" w:cs="Times New Roman"/>
          <w:bCs/>
          <w:sz w:val="24"/>
          <w:szCs w:val="24"/>
        </w:rPr>
        <w:t xml:space="preserve">rezygnacji z rejestrów lokalnych prowadzonych przez naczelników urzędów skarbowych na rzecz </w:t>
      </w:r>
      <w:r w:rsidR="003B2E99" w:rsidRPr="00344B34">
        <w:rPr>
          <w:rFonts w:ascii="Times New Roman" w:hAnsi="Times New Roman" w:cs="Times New Roman"/>
          <w:bCs/>
          <w:sz w:val="24"/>
          <w:szCs w:val="24"/>
        </w:rPr>
        <w:t xml:space="preserve">rejestru </w:t>
      </w:r>
      <w:r w:rsidR="00064890">
        <w:rPr>
          <w:rFonts w:ascii="Times New Roman" w:hAnsi="Times New Roman" w:cs="Times New Roman"/>
          <w:bCs/>
          <w:sz w:val="24"/>
          <w:szCs w:val="24"/>
        </w:rPr>
        <w:t>prowadzonego</w:t>
      </w:r>
      <w:r w:rsidR="00131B41">
        <w:rPr>
          <w:rFonts w:ascii="Times New Roman" w:hAnsi="Times New Roman" w:cs="Times New Roman"/>
          <w:bCs/>
          <w:sz w:val="24"/>
          <w:szCs w:val="24"/>
        </w:rPr>
        <w:t xml:space="preserve"> elektronicznie </w:t>
      </w:r>
      <w:r w:rsidR="003B2E99">
        <w:rPr>
          <w:rFonts w:ascii="Times New Roman" w:hAnsi="Times New Roman" w:cs="Times New Roman"/>
          <w:bCs/>
          <w:sz w:val="24"/>
          <w:szCs w:val="24"/>
        </w:rPr>
        <w:t>przez jeden</w:t>
      </w:r>
      <w:r w:rsidR="00064890">
        <w:rPr>
          <w:rFonts w:ascii="Times New Roman" w:hAnsi="Times New Roman" w:cs="Times New Roman"/>
          <w:bCs/>
          <w:sz w:val="24"/>
          <w:szCs w:val="24"/>
        </w:rPr>
        <w:t>,</w:t>
      </w:r>
      <w:r w:rsidR="003B2E99">
        <w:rPr>
          <w:rFonts w:ascii="Times New Roman" w:hAnsi="Times New Roman" w:cs="Times New Roman"/>
          <w:bCs/>
          <w:sz w:val="24"/>
          <w:szCs w:val="24"/>
        </w:rPr>
        <w:t xml:space="preserve"> wyznaczony przez Ministra Finansów organ, a w konsekwencji</w:t>
      </w:r>
      <w:r w:rsidR="003B2E99" w:rsidRPr="00344B34">
        <w:rPr>
          <w:rFonts w:ascii="Times New Roman" w:hAnsi="Times New Roman" w:cs="Times New Roman"/>
          <w:bCs/>
          <w:sz w:val="24"/>
          <w:szCs w:val="24"/>
        </w:rPr>
        <w:t xml:space="preserve"> </w:t>
      </w:r>
      <w:r w:rsidR="00010386" w:rsidRPr="00344B34">
        <w:rPr>
          <w:rFonts w:ascii="Times New Roman" w:hAnsi="Times New Roman" w:cs="Times New Roman"/>
          <w:bCs/>
          <w:sz w:val="24"/>
          <w:szCs w:val="24"/>
        </w:rPr>
        <w:t>rezygnacj</w:t>
      </w:r>
      <w:r w:rsidR="003B2E99">
        <w:rPr>
          <w:rFonts w:ascii="Times New Roman" w:hAnsi="Times New Roman" w:cs="Times New Roman"/>
          <w:bCs/>
          <w:sz w:val="24"/>
          <w:szCs w:val="24"/>
        </w:rPr>
        <w:t>ę</w:t>
      </w:r>
      <w:r w:rsidR="00010386" w:rsidRPr="00344B34">
        <w:rPr>
          <w:rFonts w:ascii="Times New Roman" w:hAnsi="Times New Roman" w:cs="Times New Roman"/>
          <w:bCs/>
          <w:sz w:val="24"/>
          <w:szCs w:val="24"/>
        </w:rPr>
        <w:t xml:space="preserve"> </w:t>
      </w:r>
      <w:r w:rsidR="00131B41">
        <w:rPr>
          <w:rFonts w:ascii="Times New Roman" w:hAnsi="Times New Roman" w:cs="Times New Roman"/>
          <w:bCs/>
          <w:sz w:val="24"/>
          <w:szCs w:val="24"/>
        </w:rPr>
        <w:t xml:space="preserve">w upa </w:t>
      </w:r>
      <w:r w:rsidR="00010386" w:rsidRPr="00344B34">
        <w:rPr>
          <w:rFonts w:ascii="Times New Roman" w:hAnsi="Times New Roman" w:cs="Times New Roman"/>
          <w:bCs/>
          <w:sz w:val="24"/>
          <w:szCs w:val="24"/>
        </w:rPr>
        <w:t xml:space="preserve">z wydawania przez </w:t>
      </w:r>
      <w:r w:rsidR="00010386" w:rsidRPr="00344B34">
        <w:rPr>
          <w:rFonts w:ascii="Times New Roman" w:hAnsi="Times New Roman" w:cs="Times New Roman"/>
          <w:bCs/>
          <w:sz w:val="24"/>
          <w:szCs w:val="24"/>
        </w:rPr>
        <w:lastRenderedPageBreak/>
        <w:t>naczelników urzędów skarbowych poświadczeń przyjęcia zgłoszenia rejestracyjnego</w:t>
      </w:r>
      <w:r w:rsidR="0011527C" w:rsidRPr="00344B34">
        <w:rPr>
          <w:rFonts w:ascii="Times New Roman" w:hAnsi="Times New Roman" w:cs="Times New Roman"/>
          <w:bCs/>
          <w:sz w:val="24"/>
          <w:szCs w:val="24"/>
        </w:rPr>
        <w:t xml:space="preserve"> zrezygnowano z pobierania </w:t>
      </w:r>
      <w:r w:rsidR="00131B41">
        <w:rPr>
          <w:rFonts w:ascii="Times New Roman" w:hAnsi="Times New Roman" w:cs="Times New Roman"/>
          <w:bCs/>
          <w:sz w:val="24"/>
          <w:szCs w:val="24"/>
        </w:rPr>
        <w:t xml:space="preserve">z tego tytułu </w:t>
      </w:r>
      <w:r w:rsidR="0011527C" w:rsidRPr="00344B34">
        <w:rPr>
          <w:rFonts w:ascii="Times New Roman" w:hAnsi="Times New Roman" w:cs="Times New Roman"/>
          <w:bCs/>
          <w:sz w:val="24"/>
          <w:szCs w:val="24"/>
        </w:rPr>
        <w:t>opłaty skarbowej.</w:t>
      </w:r>
    </w:p>
    <w:p w14:paraId="048975E2" w14:textId="71503B94" w:rsidR="00476E2C" w:rsidRDefault="009B438F" w:rsidP="000D4141">
      <w:pPr>
        <w:tabs>
          <w:tab w:val="left" w:pos="4253"/>
        </w:tabs>
        <w:spacing w:before="120" w:after="120" w:line="360" w:lineRule="auto"/>
        <w:jc w:val="both"/>
        <w:rPr>
          <w:rFonts w:ascii="Times New Roman" w:hAnsi="Times New Roman" w:cs="Times New Roman"/>
          <w:sz w:val="24"/>
          <w:szCs w:val="24"/>
        </w:rPr>
      </w:pPr>
      <w:r w:rsidRPr="00344B34">
        <w:rPr>
          <w:rFonts w:ascii="Times New Roman" w:hAnsi="Times New Roman" w:cs="Times New Roman"/>
          <w:sz w:val="24"/>
          <w:szCs w:val="24"/>
        </w:rPr>
        <w:t xml:space="preserve">Przyjęte założenia w zakresie </w:t>
      </w:r>
      <w:r w:rsidR="003B2E99">
        <w:rPr>
          <w:rFonts w:ascii="Times New Roman" w:hAnsi="Times New Roman" w:cs="Times New Roman"/>
          <w:sz w:val="24"/>
          <w:szCs w:val="24"/>
        </w:rPr>
        <w:t>centralnej</w:t>
      </w:r>
      <w:r w:rsidRPr="00344B34">
        <w:rPr>
          <w:rFonts w:ascii="Times New Roman" w:hAnsi="Times New Roman" w:cs="Times New Roman"/>
          <w:sz w:val="24"/>
          <w:szCs w:val="24"/>
        </w:rPr>
        <w:t xml:space="preserve"> rejestracji spowodowały konieczność zmian</w:t>
      </w:r>
      <w:r w:rsidR="004D2AC7">
        <w:rPr>
          <w:rFonts w:ascii="Times New Roman" w:hAnsi="Times New Roman" w:cs="Times New Roman"/>
          <w:sz w:val="24"/>
          <w:szCs w:val="24"/>
        </w:rPr>
        <w:t>y</w:t>
      </w:r>
      <w:r w:rsidRPr="00344B34">
        <w:rPr>
          <w:rFonts w:ascii="Times New Roman" w:hAnsi="Times New Roman" w:cs="Times New Roman"/>
          <w:sz w:val="24"/>
          <w:szCs w:val="24"/>
        </w:rPr>
        <w:t xml:space="preserve"> ustaw</w:t>
      </w:r>
      <w:r w:rsidR="00F25AB2">
        <w:rPr>
          <w:rFonts w:ascii="Times New Roman" w:hAnsi="Times New Roman" w:cs="Times New Roman"/>
          <w:sz w:val="24"/>
          <w:szCs w:val="24"/>
        </w:rPr>
        <w:t>y</w:t>
      </w:r>
      <w:r w:rsidRPr="00344B34">
        <w:rPr>
          <w:rFonts w:ascii="Times New Roman" w:hAnsi="Times New Roman" w:cs="Times New Roman"/>
          <w:sz w:val="24"/>
          <w:szCs w:val="24"/>
        </w:rPr>
        <w:t xml:space="preserve"> z dnia 29 sierpnia 1997 r. - Ordynacja podatkowa (Dz. U. </w:t>
      </w:r>
      <w:r w:rsidR="00F033BE">
        <w:rPr>
          <w:rFonts w:ascii="Times New Roman" w:hAnsi="Times New Roman" w:cs="Times New Roman"/>
          <w:sz w:val="24"/>
          <w:szCs w:val="24"/>
        </w:rPr>
        <w:t xml:space="preserve">z </w:t>
      </w:r>
      <w:r w:rsidRPr="00344B34">
        <w:rPr>
          <w:rFonts w:ascii="Times New Roman" w:hAnsi="Times New Roman" w:cs="Times New Roman"/>
          <w:sz w:val="24"/>
          <w:szCs w:val="24"/>
        </w:rPr>
        <w:t>20</w:t>
      </w:r>
      <w:r w:rsidR="00F033BE">
        <w:rPr>
          <w:rFonts w:ascii="Times New Roman" w:hAnsi="Times New Roman" w:cs="Times New Roman"/>
          <w:sz w:val="24"/>
          <w:szCs w:val="24"/>
        </w:rPr>
        <w:t>20</w:t>
      </w:r>
      <w:r w:rsidRPr="00344B34">
        <w:rPr>
          <w:rFonts w:ascii="Times New Roman" w:hAnsi="Times New Roman" w:cs="Times New Roman"/>
          <w:sz w:val="24"/>
          <w:szCs w:val="24"/>
        </w:rPr>
        <w:t xml:space="preserve"> r. poz. </w:t>
      </w:r>
      <w:r w:rsidR="00F033BE">
        <w:rPr>
          <w:rFonts w:ascii="Times New Roman" w:hAnsi="Times New Roman" w:cs="Times New Roman"/>
          <w:sz w:val="24"/>
          <w:szCs w:val="24"/>
        </w:rPr>
        <w:t>1325</w:t>
      </w:r>
      <w:r w:rsidR="006F7EF4">
        <w:rPr>
          <w:rFonts w:ascii="Times New Roman" w:hAnsi="Times New Roman" w:cs="Times New Roman"/>
          <w:sz w:val="24"/>
          <w:szCs w:val="24"/>
        </w:rPr>
        <w:t>, 1423</w:t>
      </w:r>
      <w:r w:rsidR="00FE2CCA">
        <w:rPr>
          <w:rFonts w:ascii="Times New Roman" w:hAnsi="Times New Roman" w:cs="Times New Roman"/>
          <w:sz w:val="24"/>
          <w:szCs w:val="24"/>
        </w:rPr>
        <w:t>)</w:t>
      </w:r>
      <w:r w:rsidR="003B2E99">
        <w:rPr>
          <w:rFonts w:ascii="Times New Roman" w:hAnsi="Times New Roman" w:cs="Times New Roman"/>
          <w:sz w:val="24"/>
          <w:szCs w:val="24"/>
        </w:rPr>
        <w:t>,</w:t>
      </w:r>
      <w:r w:rsidRPr="00344B34">
        <w:rPr>
          <w:rFonts w:ascii="Times New Roman" w:hAnsi="Times New Roman" w:cs="Times New Roman"/>
          <w:sz w:val="24"/>
          <w:szCs w:val="24"/>
        </w:rPr>
        <w:t xml:space="preserve"> </w:t>
      </w:r>
      <w:r w:rsidR="003B2E99">
        <w:rPr>
          <w:rFonts w:ascii="Times New Roman" w:hAnsi="Times New Roman" w:cs="Times New Roman"/>
          <w:sz w:val="24"/>
          <w:szCs w:val="24"/>
        </w:rPr>
        <w:t>w zakresie dotyczącym możliwości dokonywania przez naczelników urzędów skarbowych czynności sprawdzających polegających na weryfikacji danych i dokumentów przedstawionych przez podmioty dokonujące zgłoszenia rejestracyjnego, a nie tylko</w:t>
      </w:r>
      <w:r w:rsidR="00064890">
        <w:rPr>
          <w:rFonts w:ascii="Times New Roman" w:hAnsi="Times New Roman" w:cs="Times New Roman"/>
          <w:sz w:val="24"/>
          <w:szCs w:val="24"/>
        </w:rPr>
        <w:t xml:space="preserve"> tak jak dotychczas</w:t>
      </w:r>
      <w:r w:rsidR="003B2E99">
        <w:rPr>
          <w:rFonts w:ascii="Times New Roman" w:hAnsi="Times New Roman" w:cs="Times New Roman"/>
          <w:sz w:val="24"/>
          <w:szCs w:val="24"/>
        </w:rPr>
        <w:t xml:space="preserve"> podatników podatku akcyzowego</w:t>
      </w:r>
      <w:r w:rsidR="005278AC">
        <w:rPr>
          <w:rFonts w:ascii="Times New Roman" w:hAnsi="Times New Roman" w:cs="Times New Roman"/>
          <w:sz w:val="24"/>
          <w:szCs w:val="24"/>
        </w:rPr>
        <w:t xml:space="preserve"> i podmiot</w:t>
      </w:r>
      <w:r w:rsidR="00FE2CCA">
        <w:rPr>
          <w:rFonts w:ascii="Times New Roman" w:hAnsi="Times New Roman" w:cs="Times New Roman"/>
          <w:sz w:val="24"/>
          <w:szCs w:val="24"/>
        </w:rPr>
        <w:t>ów</w:t>
      </w:r>
      <w:r w:rsidR="005278AC">
        <w:rPr>
          <w:rFonts w:ascii="Times New Roman" w:hAnsi="Times New Roman" w:cs="Times New Roman"/>
          <w:sz w:val="24"/>
          <w:szCs w:val="24"/>
        </w:rPr>
        <w:t xml:space="preserve"> podlegając</w:t>
      </w:r>
      <w:r w:rsidR="00FE2CCA">
        <w:rPr>
          <w:rFonts w:ascii="Times New Roman" w:hAnsi="Times New Roman" w:cs="Times New Roman"/>
          <w:sz w:val="24"/>
          <w:szCs w:val="24"/>
        </w:rPr>
        <w:t>ych</w:t>
      </w:r>
      <w:r w:rsidR="005278AC">
        <w:rPr>
          <w:rFonts w:ascii="Times New Roman" w:hAnsi="Times New Roman" w:cs="Times New Roman"/>
          <w:sz w:val="24"/>
          <w:szCs w:val="24"/>
        </w:rPr>
        <w:t xml:space="preserve"> rejestracji uproszczonej</w:t>
      </w:r>
      <w:r w:rsidR="003B2E99">
        <w:rPr>
          <w:rFonts w:ascii="Times New Roman" w:hAnsi="Times New Roman" w:cs="Times New Roman"/>
          <w:sz w:val="24"/>
          <w:szCs w:val="24"/>
        </w:rPr>
        <w:t>.</w:t>
      </w:r>
      <w:r w:rsidR="00FE2CCA">
        <w:rPr>
          <w:rFonts w:ascii="Times New Roman" w:hAnsi="Times New Roman" w:cs="Times New Roman"/>
          <w:sz w:val="24"/>
          <w:szCs w:val="24"/>
        </w:rPr>
        <w:t xml:space="preserve"> </w:t>
      </w:r>
      <w:r w:rsidR="003B2E99">
        <w:rPr>
          <w:rFonts w:ascii="Times New Roman" w:hAnsi="Times New Roman" w:cs="Times New Roman"/>
          <w:sz w:val="24"/>
          <w:szCs w:val="24"/>
        </w:rPr>
        <w:t>W</w:t>
      </w:r>
      <w:r w:rsidRPr="00344B34">
        <w:rPr>
          <w:rFonts w:ascii="Times New Roman" w:hAnsi="Times New Roman" w:cs="Times New Roman"/>
          <w:sz w:val="24"/>
          <w:szCs w:val="24"/>
        </w:rPr>
        <w:t>prowadzan</w:t>
      </w:r>
      <w:r w:rsidR="004D2AC7">
        <w:rPr>
          <w:rFonts w:ascii="Times New Roman" w:hAnsi="Times New Roman" w:cs="Times New Roman"/>
          <w:sz w:val="24"/>
          <w:szCs w:val="24"/>
        </w:rPr>
        <w:t>a</w:t>
      </w:r>
      <w:r w:rsidRPr="00344B34">
        <w:rPr>
          <w:rFonts w:ascii="Times New Roman" w:hAnsi="Times New Roman" w:cs="Times New Roman"/>
          <w:sz w:val="24"/>
          <w:szCs w:val="24"/>
        </w:rPr>
        <w:t xml:space="preserve"> zmian</w:t>
      </w:r>
      <w:r w:rsidR="004D2AC7">
        <w:rPr>
          <w:rFonts w:ascii="Times New Roman" w:hAnsi="Times New Roman" w:cs="Times New Roman"/>
          <w:sz w:val="24"/>
          <w:szCs w:val="24"/>
        </w:rPr>
        <w:t>a</w:t>
      </w:r>
      <w:r w:rsidRPr="00344B34">
        <w:rPr>
          <w:rFonts w:ascii="Times New Roman" w:hAnsi="Times New Roman" w:cs="Times New Roman"/>
          <w:sz w:val="24"/>
          <w:szCs w:val="24"/>
        </w:rPr>
        <w:t xml:space="preserve"> </w:t>
      </w:r>
      <w:r w:rsidR="009C43C0" w:rsidRPr="00344B34">
        <w:rPr>
          <w:rFonts w:ascii="Times New Roman" w:hAnsi="Times New Roman" w:cs="Times New Roman"/>
          <w:sz w:val="24"/>
          <w:szCs w:val="24"/>
        </w:rPr>
        <w:t xml:space="preserve">ma charakter </w:t>
      </w:r>
      <w:r w:rsidR="009F1840">
        <w:rPr>
          <w:rFonts w:ascii="Times New Roman" w:hAnsi="Times New Roman" w:cs="Times New Roman"/>
          <w:sz w:val="24"/>
          <w:szCs w:val="24"/>
        </w:rPr>
        <w:t>dostosowujący do zmian wprowadzanych przedmiotowym projektem</w:t>
      </w:r>
      <w:r w:rsidR="00A10ACE">
        <w:rPr>
          <w:rFonts w:ascii="Times New Roman" w:hAnsi="Times New Roman" w:cs="Times New Roman"/>
          <w:sz w:val="24"/>
          <w:szCs w:val="24"/>
        </w:rPr>
        <w:t xml:space="preserve"> w ustawie o podatku akcyzowym</w:t>
      </w:r>
      <w:r w:rsidR="00FE2CCA">
        <w:rPr>
          <w:rFonts w:ascii="Times New Roman" w:hAnsi="Times New Roman" w:cs="Times New Roman"/>
          <w:sz w:val="24"/>
          <w:szCs w:val="24"/>
        </w:rPr>
        <w:t xml:space="preserve"> w zakresie rejestracji</w:t>
      </w:r>
      <w:r w:rsidR="00A10ACE">
        <w:rPr>
          <w:rFonts w:ascii="Times New Roman" w:hAnsi="Times New Roman" w:cs="Times New Roman"/>
          <w:sz w:val="24"/>
          <w:szCs w:val="24"/>
        </w:rPr>
        <w:t>.</w:t>
      </w:r>
    </w:p>
    <w:p w14:paraId="79EFC88D" w14:textId="111AA06F" w:rsidR="00E11C68" w:rsidRPr="00344B34" w:rsidRDefault="00E11C68" w:rsidP="000D4141">
      <w:pPr>
        <w:spacing w:line="360" w:lineRule="auto"/>
        <w:jc w:val="both"/>
        <w:rPr>
          <w:rFonts w:ascii="Times New Roman" w:hAnsi="Times New Roman" w:cs="Times New Roman"/>
          <w:sz w:val="24"/>
          <w:szCs w:val="24"/>
        </w:rPr>
      </w:pPr>
      <w:r w:rsidRPr="002A3BA2">
        <w:rPr>
          <w:rFonts w:ascii="Times New Roman" w:hAnsi="Times New Roman" w:cs="Times New Roman"/>
          <w:sz w:val="24"/>
          <w:szCs w:val="24"/>
        </w:rPr>
        <w:t xml:space="preserve">W związku z panującą </w:t>
      </w:r>
      <w:r w:rsidR="0060157B">
        <w:rPr>
          <w:rFonts w:ascii="Times New Roman" w:hAnsi="Times New Roman" w:cs="Times New Roman"/>
          <w:sz w:val="24"/>
          <w:szCs w:val="24"/>
        </w:rPr>
        <w:t>epidemi</w:t>
      </w:r>
      <w:r w:rsidR="003B1CCB">
        <w:rPr>
          <w:rFonts w:ascii="Times New Roman" w:hAnsi="Times New Roman" w:cs="Times New Roman"/>
          <w:sz w:val="24"/>
          <w:szCs w:val="24"/>
        </w:rPr>
        <w:t>ą</w:t>
      </w:r>
      <w:r w:rsidRPr="002A3BA2">
        <w:rPr>
          <w:rFonts w:ascii="Times New Roman" w:hAnsi="Times New Roman" w:cs="Times New Roman"/>
          <w:sz w:val="24"/>
          <w:szCs w:val="24"/>
        </w:rPr>
        <w:t xml:space="preserve"> i pogarszającą się sytuacją polskich firm proponuje się dokonać zmian w ustawie z dnia 20 lipca 2018 r. i przedłużyć do dnia 31 stycznia 2022 r. okres, w którym możliwe będzie dokonywanie</w:t>
      </w:r>
      <w:r w:rsidR="000D4141">
        <w:rPr>
          <w:rFonts w:ascii="Times New Roman" w:hAnsi="Times New Roman" w:cs="Times New Roman"/>
          <w:sz w:val="24"/>
          <w:szCs w:val="24"/>
        </w:rPr>
        <w:t xml:space="preserve"> </w:t>
      </w:r>
      <w:r w:rsidRPr="002A3BA2">
        <w:rPr>
          <w:rFonts w:ascii="Times New Roman" w:hAnsi="Times New Roman" w:cs="Times New Roman"/>
          <w:sz w:val="24"/>
          <w:szCs w:val="24"/>
        </w:rPr>
        <w:t>dostaw wyrobów akcyzowych poza procedurą zawieszenia poboru akcyzy nie tylko na podstawie e-DD, z użyciem Systemu EMCS PL2, ale również na podstawie stosowanej dotychczas papierowej dokumentacji.</w:t>
      </w:r>
      <w:r w:rsidR="00D25AB3">
        <w:rPr>
          <w:rFonts w:ascii="Times New Roman" w:hAnsi="Times New Roman" w:cs="Times New Roman"/>
          <w:sz w:val="24"/>
          <w:szCs w:val="24"/>
        </w:rPr>
        <w:t xml:space="preserve"> </w:t>
      </w:r>
      <w:r w:rsidRPr="002A3BA2">
        <w:rPr>
          <w:rFonts w:ascii="Times New Roman" w:hAnsi="Times New Roman" w:cs="Times New Roman"/>
          <w:sz w:val="24"/>
          <w:szCs w:val="24"/>
        </w:rPr>
        <w:t xml:space="preserve">Oznacza to, że przedsiębiorcy dokonujący dostaw wyrobów akcyzowych poza procedurą zawieszenia poboru akcyzy, którzy w związku z panującą </w:t>
      </w:r>
      <w:r w:rsidR="0060157B">
        <w:rPr>
          <w:rFonts w:ascii="Times New Roman" w:hAnsi="Times New Roman" w:cs="Times New Roman"/>
          <w:sz w:val="24"/>
          <w:szCs w:val="24"/>
        </w:rPr>
        <w:t>epidemią</w:t>
      </w:r>
      <w:r w:rsidRPr="002A3BA2">
        <w:rPr>
          <w:rFonts w:ascii="Times New Roman" w:hAnsi="Times New Roman" w:cs="Times New Roman"/>
          <w:sz w:val="24"/>
          <w:szCs w:val="24"/>
        </w:rPr>
        <w:t xml:space="preserve"> nie będą w stanie ponieść kosztów dostosowania </w:t>
      </w:r>
      <w:r w:rsidR="009E0B23">
        <w:rPr>
          <w:rFonts w:ascii="Times New Roman" w:hAnsi="Times New Roman" w:cs="Times New Roman"/>
          <w:sz w:val="24"/>
          <w:szCs w:val="24"/>
        </w:rPr>
        <w:t xml:space="preserve">systemów IT </w:t>
      </w:r>
      <w:r w:rsidRPr="002A3BA2">
        <w:rPr>
          <w:rFonts w:ascii="Times New Roman" w:hAnsi="Times New Roman" w:cs="Times New Roman"/>
          <w:sz w:val="24"/>
          <w:szCs w:val="24"/>
        </w:rPr>
        <w:t>w 2020 r. będą mogli koszty te ponieść dopiero w 2021 r.</w:t>
      </w:r>
    </w:p>
    <w:p w14:paraId="61D6C790" w14:textId="77777777" w:rsidR="00A63D4C" w:rsidRPr="00FE2CCA" w:rsidRDefault="00A63D4C" w:rsidP="000D4141">
      <w:pPr>
        <w:spacing w:before="120" w:after="120" w:line="360" w:lineRule="auto"/>
        <w:jc w:val="both"/>
        <w:rPr>
          <w:rFonts w:ascii="Times New Roman" w:hAnsi="Times New Roman" w:cs="Times New Roman"/>
          <w:bCs/>
          <w:sz w:val="24"/>
          <w:szCs w:val="24"/>
        </w:rPr>
      </w:pPr>
    </w:p>
    <w:p w14:paraId="287C2323" w14:textId="71A0E904" w:rsidR="0087629A" w:rsidRPr="00344B34" w:rsidRDefault="00174287" w:rsidP="000D4141">
      <w:pPr>
        <w:spacing w:line="360" w:lineRule="auto"/>
        <w:jc w:val="both"/>
        <w:rPr>
          <w:rFonts w:ascii="Times New Roman" w:hAnsi="Times New Roman" w:cs="Times New Roman"/>
          <w:b/>
          <w:sz w:val="24"/>
          <w:szCs w:val="24"/>
        </w:rPr>
      </w:pPr>
      <w:r w:rsidRPr="00344B34">
        <w:rPr>
          <w:rFonts w:ascii="Times New Roman" w:hAnsi="Times New Roman" w:cs="Times New Roman"/>
          <w:b/>
          <w:sz w:val="24"/>
          <w:szCs w:val="24"/>
        </w:rPr>
        <w:t>2</w:t>
      </w:r>
      <w:r w:rsidR="00285E34" w:rsidRPr="00344B34">
        <w:rPr>
          <w:rFonts w:ascii="Times New Roman" w:hAnsi="Times New Roman" w:cs="Times New Roman"/>
          <w:b/>
          <w:sz w:val="24"/>
          <w:szCs w:val="24"/>
        </w:rPr>
        <w:t xml:space="preserve">. Szczegółowe zmiany w ustawie </w:t>
      </w:r>
      <w:r w:rsidR="003B1CCB" w:rsidRPr="003B1CCB">
        <w:rPr>
          <w:rFonts w:ascii="Times New Roman" w:hAnsi="Times New Roman" w:cs="Times New Roman"/>
          <w:b/>
          <w:sz w:val="24"/>
          <w:szCs w:val="24"/>
        </w:rPr>
        <w:t>z dnia 6 grudnia 2008 r.</w:t>
      </w:r>
      <w:r w:rsidR="003B1CCB">
        <w:rPr>
          <w:rFonts w:ascii="Times New Roman" w:hAnsi="Times New Roman" w:cs="Times New Roman"/>
          <w:b/>
          <w:sz w:val="24"/>
          <w:szCs w:val="24"/>
        </w:rPr>
        <w:t xml:space="preserve"> </w:t>
      </w:r>
      <w:r w:rsidR="00285E34" w:rsidRPr="00344B34">
        <w:rPr>
          <w:rFonts w:ascii="Times New Roman" w:hAnsi="Times New Roman" w:cs="Times New Roman"/>
          <w:b/>
          <w:sz w:val="24"/>
          <w:szCs w:val="24"/>
        </w:rPr>
        <w:t>o podatku akcyzowym</w:t>
      </w:r>
    </w:p>
    <w:p w14:paraId="3D5CCCDB" w14:textId="4F0011A5" w:rsidR="00D25C0F" w:rsidRDefault="00BB684C" w:rsidP="000D4141">
      <w:pPr>
        <w:spacing w:line="360" w:lineRule="auto"/>
        <w:jc w:val="both"/>
        <w:rPr>
          <w:rFonts w:ascii="Times New Roman" w:hAnsi="Times New Roman" w:cs="Times New Roman"/>
          <w:sz w:val="24"/>
          <w:szCs w:val="24"/>
        </w:rPr>
      </w:pPr>
      <w:r w:rsidRPr="00344B34">
        <w:rPr>
          <w:rFonts w:ascii="Times New Roman" w:hAnsi="Times New Roman" w:cs="Times New Roman"/>
          <w:b/>
          <w:sz w:val="24"/>
          <w:szCs w:val="24"/>
        </w:rPr>
        <w:t>W art. 1</w:t>
      </w:r>
      <w:r w:rsidRPr="00344B34">
        <w:rPr>
          <w:rFonts w:ascii="Times New Roman" w:hAnsi="Times New Roman" w:cs="Times New Roman"/>
          <w:sz w:val="24"/>
          <w:szCs w:val="24"/>
        </w:rPr>
        <w:t xml:space="preserve"> przewidziano zmiany w ustawie </w:t>
      </w:r>
      <w:r w:rsidR="003B1CCB">
        <w:rPr>
          <w:rFonts w:ascii="Times New Roman" w:hAnsi="Times New Roman" w:cs="Times New Roman"/>
          <w:sz w:val="24"/>
          <w:szCs w:val="24"/>
        </w:rPr>
        <w:t xml:space="preserve">z dnia 6 grudnia 2008 r. </w:t>
      </w:r>
      <w:r w:rsidRPr="00344B34">
        <w:rPr>
          <w:rFonts w:ascii="Times New Roman" w:hAnsi="Times New Roman" w:cs="Times New Roman"/>
          <w:sz w:val="24"/>
          <w:szCs w:val="24"/>
        </w:rPr>
        <w:t>o podatku akcyzowym, zwanej dalej „upa”</w:t>
      </w:r>
      <w:r w:rsidR="00174287" w:rsidRPr="00344B34">
        <w:rPr>
          <w:rFonts w:ascii="Times New Roman" w:hAnsi="Times New Roman" w:cs="Times New Roman"/>
          <w:sz w:val="24"/>
          <w:szCs w:val="24"/>
        </w:rPr>
        <w:t>:</w:t>
      </w:r>
    </w:p>
    <w:p w14:paraId="1D92977E" w14:textId="538D4AD0" w:rsidR="00233D02" w:rsidRPr="00344B34" w:rsidRDefault="00233D02" w:rsidP="000D4141">
      <w:pPr>
        <w:spacing w:line="360" w:lineRule="auto"/>
        <w:jc w:val="both"/>
        <w:rPr>
          <w:rFonts w:ascii="Times New Roman" w:hAnsi="Times New Roman" w:cs="Times New Roman"/>
          <w:sz w:val="24"/>
          <w:szCs w:val="24"/>
        </w:rPr>
      </w:pPr>
      <w:r w:rsidRPr="00D75EF9">
        <w:rPr>
          <w:rFonts w:ascii="Times New Roman" w:hAnsi="Times New Roman" w:cs="Times New Roman"/>
          <w:b/>
          <w:sz w:val="24"/>
          <w:szCs w:val="24"/>
        </w:rPr>
        <w:t>Art. 2 ust. 1</w:t>
      </w:r>
      <w:r w:rsidR="000D4141">
        <w:rPr>
          <w:rFonts w:ascii="Times New Roman" w:hAnsi="Times New Roman" w:cs="Times New Roman"/>
          <w:b/>
          <w:sz w:val="24"/>
          <w:szCs w:val="24"/>
        </w:rPr>
        <w:t xml:space="preserve"> </w:t>
      </w:r>
      <w:r w:rsidRPr="00D75EF9">
        <w:rPr>
          <w:rFonts w:ascii="Times New Roman" w:hAnsi="Times New Roman" w:cs="Times New Roman"/>
          <w:b/>
          <w:sz w:val="24"/>
          <w:szCs w:val="24"/>
        </w:rPr>
        <w:t>pkt 5a upa</w:t>
      </w:r>
      <w:r>
        <w:rPr>
          <w:rFonts w:ascii="Times New Roman" w:hAnsi="Times New Roman" w:cs="Times New Roman"/>
          <w:sz w:val="24"/>
          <w:szCs w:val="24"/>
        </w:rPr>
        <w:t xml:space="preserve"> – zmiana polega na dodaniu do słowniczka definicji Centralnego Rejestru Podmiotów Akcyzowych.</w:t>
      </w:r>
    </w:p>
    <w:p w14:paraId="43397893" w14:textId="0F41C4A3" w:rsidR="00D56DB3" w:rsidRPr="008A794D" w:rsidRDefault="00D56DB3"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Art. 2 ust. 1 pkt</w:t>
      </w:r>
      <w:r>
        <w:rPr>
          <w:rFonts w:ascii="Times New Roman" w:hAnsi="Times New Roman" w:cs="Times New Roman"/>
          <w:b/>
          <w:sz w:val="24"/>
          <w:szCs w:val="24"/>
        </w:rPr>
        <w:t xml:space="preserve"> </w:t>
      </w:r>
      <w:r w:rsidR="006F7EF4">
        <w:rPr>
          <w:rFonts w:ascii="Times New Roman" w:hAnsi="Times New Roman" w:cs="Times New Roman"/>
          <w:b/>
          <w:sz w:val="24"/>
          <w:szCs w:val="24"/>
        </w:rPr>
        <w:t xml:space="preserve">18b </w:t>
      </w:r>
      <w:r>
        <w:rPr>
          <w:rFonts w:ascii="Times New Roman" w:hAnsi="Times New Roman" w:cs="Times New Roman"/>
          <w:b/>
          <w:sz w:val="24"/>
          <w:szCs w:val="24"/>
        </w:rPr>
        <w:t xml:space="preserve">upa </w:t>
      </w:r>
      <w:r w:rsidRPr="008A794D">
        <w:rPr>
          <w:rFonts w:ascii="Times New Roman" w:hAnsi="Times New Roman" w:cs="Times New Roman"/>
          <w:sz w:val="24"/>
          <w:szCs w:val="24"/>
        </w:rPr>
        <w:t xml:space="preserve">- </w:t>
      </w:r>
      <w:r>
        <w:rPr>
          <w:rFonts w:ascii="Times New Roman" w:hAnsi="Times New Roman" w:cs="Times New Roman"/>
          <w:sz w:val="24"/>
          <w:szCs w:val="24"/>
        </w:rPr>
        <w:t>zmiana polega na uwzględnieniu w</w:t>
      </w:r>
      <w:r w:rsidRPr="00344B34">
        <w:rPr>
          <w:rFonts w:ascii="Times New Roman" w:hAnsi="Times New Roman" w:cs="Times New Roman"/>
          <w:sz w:val="24"/>
          <w:szCs w:val="24"/>
        </w:rPr>
        <w:t xml:space="preserve"> definicji</w:t>
      </w:r>
      <w:r>
        <w:rPr>
          <w:rFonts w:ascii="Times New Roman" w:hAnsi="Times New Roman" w:cs="Times New Roman"/>
          <w:sz w:val="24"/>
          <w:szCs w:val="24"/>
        </w:rPr>
        <w:t xml:space="preserve"> e-DD monitorowania </w:t>
      </w:r>
      <w:r w:rsidRPr="00D56DB3">
        <w:rPr>
          <w:rFonts w:ascii="Times New Roman" w:hAnsi="Times New Roman" w:cs="Times New Roman"/>
          <w:sz w:val="24"/>
          <w:szCs w:val="24"/>
        </w:rPr>
        <w:t>na terytorium kraju sprzedaż</w:t>
      </w:r>
      <w:r>
        <w:rPr>
          <w:rFonts w:ascii="Times New Roman" w:hAnsi="Times New Roman" w:cs="Times New Roman"/>
          <w:sz w:val="24"/>
          <w:szCs w:val="24"/>
        </w:rPr>
        <w:t>y</w:t>
      </w:r>
      <w:r w:rsidRPr="00D56DB3">
        <w:rPr>
          <w:rFonts w:ascii="Times New Roman" w:hAnsi="Times New Roman" w:cs="Times New Roman"/>
          <w:sz w:val="24"/>
          <w:szCs w:val="24"/>
        </w:rPr>
        <w:t xml:space="preserve"> wyrobów węglowych </w:t>
      </w:r>
      <w:r w:rsidR="00B0233C">
        <w:rPr>
          <w:rFonts w:ascii="Times New Roman" w:hAnsi="Times New Roman" w:cs="Times New Roman"/>
          <w:sz w:val="24"/>
          <w:szCs w:val="24"/>
        </w:rPr>
        <w:t xml:space="preserve">objętych </w:t>
      </w:r>
      <w:r w:rsidRPr="00D56DB3">
        <w:rPr>
          <w:rFonts w:ascii="Times New Roman" w:hAnsi="Times New Roman" w:cs="Times New Roman"/>
          <w:sz w:val="24"/>
          <w:szCs w:val="24"/>
        </w:rPr>
        <w:t>zwoln</w:t>
      </w:r>
      <w:r w:rsidR="00B0233C">
        <w:rPr>
          <w:rFonts w:ascii="Times New Roman" w:hAnsi="Times New Roman" w:cs="Times New Roman"/>
          <w:sz w:val="24"/>
          <w:szCs w:val="24"/>
        </w:rPr>
        <w:t>ieniem</w:t>
      </w:r>
      <w:r w:rsidRPr="00D56DB3">
        <w:rPr>
          <w:rFonts w:ascii="Times New Roman" w:hAnsi="Times New Roman" w:cs="Times New Roman"/>
          <w:sz w:val="24"/>
          <w:szCs w:val="24"/>
        </w:rPr>
        <w:t xml:space="preserve"> od akcyzy ze względu na ich przeznaczenie</w:t>
      </w:r>
      <w:r w:rsidR="00CF19B9" w:rsidRPr="00CF19B9">
        <w:rPr>
          <w:rFonts w:ascii="Times New Roman" w:hAnsi="Times New Roman" w:cs="Times New Roman"/>
          <w:sz w:val="24"/>
          <w:szCs w:val="24"/>
        </w:rPr>
        <w:t xml:space="preserve"> finalnemu nabywcy węglowemu przez pośredniczący podmiot węglowy, który w poprzednim roku kalendarzowym sprzedał powyżej 30 mln kg wyrobów węglowych</w:t>
      </w:r>
      <w:r w:rsidR="00CF19B9">
        <w:rPr>
          <w:rFonts w:ascii="Times New Roman" w:hAnsi="Times New Roman" w:cs="Times New Roman"/>
          <w:sz w:val="24"/>
          <w:szCs w:val="24"/>
        </w:rPr>
        <w:t>.</w:t>
      </w:r>
    </w:p>
    <w:p w14:paraId="2C2BD0EA" w14:textId="71944A3D" w:rsidR="00630865" w:rsidRPr="00344B34" w:rsidRDefault="00C05AF2"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630865" w:rsidRPr="00B71FEB">
        <w:rPr>
          <w:rFonts w:ascii="Times New Roman" w:hAnsi="Times New Roman" w:cs="Times New Roman"/>
          <w:b/>
          <w:sz w:val="24"/>
          <w:szCs w:val="24"/>
        </w:rPr>
        <w:t>rt. 2 ust. 1 pkt 22 lit. b</w:t>
      </w:r>
      <w:r w:rsidR="00630865" w:rsidRPr="00344B34">
        <w:rPr>
          <w:rFonts w:ascii="Times New Roman" w:hAnsi="Times New Roman" w:cs="Times New Roman"/>
          <w:sz w:val="24"/>
          <w:szCs w:val="24"/>
        </w:rPr>
        <w:t xml:space="preserve"> </w:t>
      </w:r>
      <w:r w:rsidR="00630865" w:rsidRPr="00B71FEB">
        <w:rPr>
          <w:rFonts w:ascii="Times New Roman" w:hAnsi="Times New Roman" w:cs="Times New Roman"/>
          <w:b/>
          <w:sz w:val="24"/>
          <w:szCs w:val="24"/>
        </w:rPr>
        <w:t>upa</w:t>
      </w:r>
      <w:r w:rsidR="00630865" w:rsidRPr="00344B34">
        <w:rPr>
          <w:rFonts w:ascii="Times New Roman" w:hAnsi="Times New Roman" w:cs="Times New Roman"/>
          <w:sz w:val="24"/>
          <w:szCs w:val="24"/>
        </w:rPr>
        <w:t xml:space="preserve"> – </w:t>
      </w:r>
      <w:r>
        <w:rPr>
          <w:rFonts w:ascii="Times New Roman" w:hAnsi="Times New Roman" w:cs="Times New Roman"/>
          <w:sz w:val="24"/>
          <w:szCs w:val="24"/>
        </w:rPr>
        <w:t xml:space="preserve">zmiana </w:t>
      </w:r>
      <w:r w:rsidR="00FE2CCA">
        <w:rPr>
          <w:rFonts w:ascii="Times New Roman" w:hAnsi="Times New Roman" w:cs="Times New Roman"/>
          <w:sz w:val="24"/>
          <w:szCs w:val="24"/>
        </w:rPr>
        <w:t xml:space="preserve">polega na </w:t>
      </w:r>
      <w:r w:rsidR="00642F56">
        <w:rPr>
          <w:rFonts w:ascii="Times New Roman" w:hAnsi="Times New Roman" w:cs="Times New Roman"/>
          <w:sz w:val="24"/>
          <w:szCs w:val="24"/>
        </w:rPr>
        <w:t>uwzględni</w:t>
      </w:r>
      <w:r w:rsidR="00FE2CCA">
        <w:rPr>
          <w:rFonts w:ascii="Times New Roman" w:hAnsi="Times New Roman" w:cs="Times New Roman"/>
          <w:sz w:val="24"/>
          <w:szCs w:val="24"/>
        </w:rPr>
        <w:t>eniu</w:t>
      </w:r>
      <w:r w:rsidR="00642F56">
        <w:rPr>
          <w:rFonts w:ascii="Times New Roman" w:hAnsi="Times New Roman" w:cs="Times New Roman"/>
          <w:sz w:val="24"/>
          <w:szCs w:val="24"/>
        </w:rPr>
        <w:t xml:space="preserve"> w</w:t>
      </w:r>
      <w:r w:rsidR="00630865" w:rsidRPr="00344B34">
        <w:rPr>
          <w:rFonts w:ascii="Times New Roman" w:hAnsi="Times New Roman" w:cs="Times New Roman"/>
          <w:sz w:val="24"/>
          <w:szCs w:val="24"/>
        </w:rPr>
        <w:t xml:space="preserve"> definicji podmiotu zużywającego również podmiot</w:t>
      </w:r>
      <w:r w:rsidR="00FE2CCA">
        <w:rPr>
          <w:rFonts w:ascii="Times New Roman" w:hAnsi="Times New Roman" w:cs="Times New Roman"/>
          <w:sz w:val="24"/>
          <w:szCs w:val="24"/>
        </w:rPr>
        <w:t>u,</w:t>
      </w:r>
      <w:r w:rsidR="00FE2CCA" w:rsidRPr="00FE2CCA">
        <w:rPr>
          <w:rFonts w:ascii="Times New Roman" w:hAnsi="Times New Roman" w:cs="Times New Roman"/>
          <w:sz w:val="24"/>
          <w:szCs w:val="24"/>
        </w:rPr>
        <w:t xml:space="preserve"> </w:t>
      </w:r>
      <w:r w:rsidR="00FE2CCA">
        <w:rPr>
          <w:rFonts w:ascii="Times New Roman" w:hAnsi="Times New Roman" w:cs="Times New Roman"/>
          <w:sz w:val="24"/>
          <w:szCs w:val="24"/>
        </w:rPr>
        <w:t>który nie ma</w:t>
      </w:r>
      <w:r w:rsidR="00FE2CCA" w:rsidRPr="00344B34">
        <w:rPr>
          <w:rFonts w:ascii="Times New Roman" w:hAnsi="Times New Roman" w:cs="Times New Roman"/>
          <w:sz w:val="24"/>
          <w:szCs w:val="24"/>
        </w:rPr>
        <w:t xml:space="preserve"> miejsca zamieszkania, siedziby lub miejsca </w:t>
      </w:r>
      <w:r w:rsidR="00FE2CCA" w:rsidRPr="00344B34">
        <w:rPr>
          <w:rFonts w:ascii="Times New Roman" w:hAnsi="Times New Roman" w:cs="Times New Roman"/>
          <w:sz w:val="24"/>
          <w:szCs w:val="24"/>
        </w:rPr>
        <w:lastRenderedPageBreak/>
        <w:t>prowadzenia działalności gospodarczej na terytorium kraju</w:t>
      </w:r>
      <w:r w:rsidR="00FE2CCA">
        <w:rPr>
          <w:rFonts w:ascii="Times New Roman" w:hAnsi="Times New Roman" w:cs="Times New Roman"/>
          <w:sz w:val="24"/>
          <w:szCs w:val="24"/>
        </w:rPr>
        <w:t xml:space="preserve"> i </w:t>
      </w:r>
      <w:r w:rsidR="00FE2CCA" w:rsidRPr="00344B34">
        <w:rPr>
          <w:rFonts w:ascii="Times New Roman" w:hAnsi="Times New Roman" w:cs="Times New Roman"/>
          <w:sz w:val="24"/>
          <w:szCs w:val="24"/>
        </w:rPr>
        <w:t xml:space="preserve">który odbiera </w:t>
      </w:r>
      <w:r w:rsidR="00FE2CCA">
        <w:rPr>
          <w:rFonts w:ascii="Times New Roman" w:hAnsi="Times New Roman" w:cs="Times New Roman"/>
          <w:sz w:val="24"/>
          <w:szCs w:val="24"/>
        </w:rPr>
        <w:t xml:space="preserve">zwolnione od akcyzy </w:t>
      </w:r>
      <w:r w:rsidR="00FE2CCA" w:rsidRPr="00344B34">
        <w:rPr>
          <w:rFonts w:ascii="Times New Roman" w:hAnsi="Times New Roman" w:cs="Times New Roman"/>
          <w:sz w:val="24"/>
          <w:szCs w:val="24"/>
        </w:rPr>
        <w:t>wyroby energetyczne</w:t>
      </w:r>
      <w:r w:rsidR="00FE2CCA">
        <w:rPr>
          <w:rFonts w:ascii="Times New Roman" w:hAnsi="Times New Roman" w:cs="Times New Roman"/>
          <w:sz w:val="24"/>
          <w:szCs w:val="24"/>
        </w:rPr>
        <w:t>, o których mowa w art. 32 ust. 1 pkt 3</w:t>
      </w:r>
      <w:r w:rsidR="00630865" w:rsidRPr="00344B34">
        <w:rPr>
          <w:rFonts w:ascii="Times New Roman" w:hAnsi="Times New Roman" w:cs="Times New Roman"/>
          <w:sz w:val="24"/>
          <w:szCs w:val="24"/>
        </w:rPr>
        <w:t xml:space="preserve"> (obcokrajowiec, który zużywa gaz płynny LPG na terytorium kraju</w:t>
      </w:r>
      <w:r w:rsidR="003958BB">
        <w:rPr>
          <w:rFonts w:ascii="Times New Roman" w:hAnsi="Times New Roman" w:cs="Times New Roman"/>
          <w:sz w:val="24"/>
          <w:szCs w:val="24"/>
        </w:rPr>
        <w:t xml:space="preserve"> do ogrzewania domu jednorodzinnego</w:t>
      </w:r>
      <w:r w:rsidR="00FE2CCA">
        <w:rPr>
          <w:rFonts w:ascii="Times New Roman" w:hAnsi="Times New Roman" w:cs="Times New Roman"/>
          <w:sz w:val="24"/>
          <w:szCs w:val="24"/>
        </w:rPr>
        <w:t>).</w:t>
      </w:r>
    </w:p>
    <w:p w14:paraId="4E72F213" w14:textId="6E0BCEF7" w:rsidR="00BC06E7" w:rsidRDefault="00C05AF2"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BC06E7" w:rsidRPr="00B71FEB">
        <w:rPr>
          <w:rFonts w:ascii="Times New Roman" w:hAnsi="Times New Roman" w:cs="Times New Roman"/>
          <w:b/>
          <w:sz w:val="24"/>
          <w:szCs w:val="24"/>
        </w:rPr>
        <w:t>rt. 2</w:t>
      </w:r>
      <w:r w:rsidR="000D4141">
        <w:rPr>
          <w:rFonts w:ascii="Times New Roman" w:hAnsi="Times New Roman" w:cs="Times New Roman"/>
          <w:b/>
          <w:sz w:val="24"/>
          <w:szCs w:val="24"/>
        </w:rPr>
        <w:t xml:space="preserve"> </w:t>
      </w:r>
      <w:r w:rsidR="00BC06E7" w:rsidRPr="00B71FEB">
        <w:rPr>
          <w:rFonts w:ascii="Times New Roman" w:hAnsi="Times New Roman" w:cs="Times New Roman"/>
          <w:b/>
          <w:sz w:val="24"/>
          <w:szCs w:val="24"/>
        </w:rPr>
        <w:t>ust. 1 pkt 22a</w:t>
      </w:r>
      <w:r w:rsidR="00FE2CCA">
        <w:rPr>
          <w:rFonts w:ascii="Times New Roman" w:hAnsi="Times New Roman" w:cs="Times New Roman"/>
          <w:b/>
          <w:sz w:val="24"/>
          <w:szCs w:val="24"/>
        </w:rPr>
        <w:t>,</w:t>
      </w:r>
      <w:r w:rsidR="00BC06E7" w:rsidRPr="00B71FEB">
        <w:rPr>
          <w:rFonts w:ascii="Times New Roman" w:hAnsi="Times New Roman" w:cs="Times New Roman"/>
          <w:b/>
          <w:sz w:val="24"/>
          <w:szCs w:val="24"/>
        </w:rPr>
        <w:t xml:space="preserve"> 23a i 23d</w:t>
      </w:r>
      <w:r>
        <w:rPr>
          <w:rFonts w:ascii="Times New Roman" w:hAnsi="Times New Roman" w:cs="Times New Roman"/>
          <w:b/>
          <w:sz w:val="24"/>
          <w:szCs w:val="24"/>
        </w:rPr>
        <w:t xml:space="preserve"> upa</w:t>
      </w:r>
      <w:r w:rsidR="000D4141">
        <w:rPr>
          <w:rFonts w:ascii="Times New Roman" w:hAnsi="Times New Roman" w:cs="Times New Roman"/>
          <w:sz w:val="24"/>
          <w:szCs w:val="24"/>
        </w:rPr>
        <w:t xml:space="preserve"> </w:t>
      </w:r>
      <w:r w:rsidR="00FE2CCA">
        <w:rPr>
          <w:rFonts w:ascii="Times New Roman" w:hAnsi="Times New Roman" w:cs="Times New Roman"/>
          <w:sz w:val="24"/>
          <w:szCs w:val="24"/>
        </w:rPr>
        <w:t xml:space="preserve">- </w:t>
      </w:r>
      <w:r>
        <w:rPr>
          <w:rFonts w:ascii="Times New Roman" w:hAnsi="Times New Roman" w:cs="Times New Roman"/>
          <w:sz w:val="24"/>
          <w:szCs w:val="24"/>
        </w:rPr>
        <w:t xml:space="preserve">zmiany </w:t>
      </w:r>
      <w:r w:rsidR="00FE2CCA">
        <w:rPr>
          <w:rFonts w:ascii="Times New Roman" w:hAnsi="Times New Roman" w:cs="Times New Roman"/>
          <w:sz w:val="24"/>
          <w:szCs w:val="24"/>
        </w:rPr>
        <w:t xml:space="preserve">przepisów </w:t>
      </w:r>
      <w:r w:rsidR="00BC06E7" w:rsidRPr="00344B34">
        <w:rPr>
          <w:rFonts w:ascii="Times New Roman" w:hAnsi="Times New Roman" w:cs="Times New Roman"/>
          <w:sz w:val="24"/>
          <w:szCs w:val="24"/>
        </w:rPr>
        <w:t xml:space="preserve">wynikają </w:t>
      </w:r>
      <w:r w:rsidR="0042649A" w:rsidRPr="00344B34">
        <w:rPr>
          <w:rFonts w:ascii="Times New Roman" w:hAnsi="Times New Roman" w:cs="Times New Roman"/>
          <w:sz w:val="24"/>
          <w:szCs w:val="24"/>
        </w:rPr>
        <w:t>z</w:t>
      </w:r>
      <w:r w:rsidR="000D4141">
        <w:rPr>
          <w:rFonts w:ascii="Times New Roman" w:hAnsi="Times New Roman" w:cs="Times New Roman"/>
          <w:sz w:val="24"/>
          <w:szCs w:val="24"/>
        </w:rPr>
        <w:t xml:space="preserve"> </w:t>
      </w:r>
      <w:r w:rsidR="00780CD4" w:rsidRPr="00344B34">
        <w:rPr>
          <w:rFonts w:ascii="Times New Roman" w:hAnsi="Times New Roman" w:cs="Times New Roman"/>
          <w:sz w:val="24"/>
          <w:szCs w:val="24"/>
        </w:rPr>
        <w:t>wprowadzanych zmian w zakresie rejestrac</w:t>
      </w:r>
      <w:r w:rsidR="00FE2CCA">
        <w:rPr>
          <w:rFonts w:ascii="Times New Roman" w:hAnsi="Times New Roman" w:cs="Times New Roman"/>
          <w:sz w:val="24"/>
          <w:szCs w:val="24"/>
        </w:rPr>
        <w:t>ji</w:t>
      </w:r>
      <w:r w:rsidR="00FD0684" w:rsidRPr="00344B34">
        <w:rPr>
          <w:rFonts w:ascii="Times New Roman" w:hAnsi="Times New Roman" w:cs="Times New Roman"/>
          <w:sz w:val="24"/>
          <w:szCs w:val="24"/>
        </w:rPr>
        <w:t xml:space="preserve">. </w:t>
      </w:r>
      <w:r w:rsidR="00FE2CCA">
        <w:rPr>
          <w:rFonts w:ascii="Times New Roman" w:hAnsi="Times New Roman" w:cs="Times New Roman"/>
          <w:sz w:val="24"/>
          <w:szCs w:val="24"/>
        </w:rPr>
        <w:t>W wyniku zmian wprowadzonych w zakresie rejestracji, z</w:t>
      </w:r>
      <w:r w:rsidR="004D046A">
        <w:rPr>
          <w:rFonts w:ascii="Times New Roman" w:hAnsi="Times New Roman" w:cs="Times New Roman"/>
          <w:sz w:val="24"/>
          <w:szCs w:val="24"/>
        </w:rPr>
        <w:t>amiast złożenia zgłoszenia rejestracyjnego właściwemu naczelnikowi urzędu skarbowego podmioty</w:t>
      </w:r>
      <w:r w:rsidR="00FE2CCA">
        <w:rPr>
          <w:rFonts w:ascii="Times New Roman" w:hAnsi="Times New Roman" w:cs="Times New Roman"/>
          <w:sz w:val="24"/>
          <w:szCs w:val="24"/>
        </w:rPr>
        <w:t xml:space="preserve"> </w:t>
      </w:r>
      <w:r w:rsidR="004D046A">
        <w:rPr>
          <w:rFonts w:ascii="Times New Roman" w:hAnsi="Times New Roman" w:cs="Times New Roman"/>
          <w:sz w:val="24"/>
          <w:szCs w:val="24"/>
        </w:rPr>
        <w:t xml:space="preserve">będą dokonywały zgłoszenia rejestracyjnego w drodze elektronicznej przez PUESC. </w:t>
      </w:r>
      <w:r w:rsidR="00FE2CCA">
        <w:rPr>
          <w:rFonts w:ascii="Times New Roman" w:hAnsi="Times New Roman" w:cs="Times New Roman"/>
          <w:sz w:val="24"/>
          <w:szCs w:val="24"/>
        </w:rPr>
        <w:t xml:space="preserve">W związku z tym w pkt 22a </w:t>
      </w:r>
      <w:r w:rsidR="004D046A">
        <w:rPr>
          <w:rFonts w:ascii="Times New Roman" w:hAnsi="Times New Roman" w:cs="Times New Roman"/>
          <w:sz w:val="24"/>
          <w:szCs w:val="24"/>
        </w:rPr>
        <w:t xml:space="preserve">wyrazy „złożyli zgłoszenie rejestracyjne właściwemu naczelnikowi urzędu skarbowego” zastąpiono wyrazami ”dokonali zgłoszenia rejestracyjnego, zgodnie z art. 16”. </w:t>
      </w:r>
      <w:r w:rsidR="00FE2CCA">
        <w:rPr>
          <w:rFonts w:ascii="Times New Roman" w:hAnsi="Times New Roman" w:cs="Times New Roman"/>
          <w:sz w:val="24"/>
          <w:szCs w:val="24"/>
        </w:rPr>
        <w:t>W wyniku zmian w zakresie rejestracji</w:t>
      </w:r>
      <w:r w:rsidR="004D046A">
        <w:rPr>
          <w:rFonts w:ascii="Times New Roman" w:hAnsi="Times New Roman" w:cs="Times New Roman"/>
          <w:sz w:val="24"/>
          <w:szCs w:val="24"/>
        </w:rPr>
        <w:t xml:space="preserve"> pośredniczące podmioty gazowe oraz pośredniczące podmioty węglowe</w:t>
      </w:r>
      <w:r w:rsidR="000D4141">
        <w:rPr>
          <w:rFonts w:ascii="Times New Roman" w:hAnsi="Times New Roman" w:cs="Times New Roman"/>
          <w:sz w:val="24"/>
          <w:szCs w:val="24"/>
        </w:rPr>
        <w:t xml:space="preserve"> </w:t>
      </w:r>
      <w:r w:rsidR="004D046A">
        <w:rPr>
          <w:rFonts w:ascii="Times New Roman" w:hAnsi="Times New Roman" w:cs="Times New Roman"/>
          <w:sz w:val="24"/>
          <w:szCs w:val="24"/>
        </w:rPr>
        <w:t xml:space="preserve">zamiast powiadomienia o rozpoczęciu działalności jako podmioty pośredniczące będą dokonywały zgłoszenia rejestracyjnego, zgodnie z art. 16 ustawy (czyli przez PUESC). W </w:t>
      </w:r>
      <w:r w:rsidR="00FE2CCA">
        <w:rPr>
          <w:rFonts w:ascii="Times New Roman" w:hAnsi="Times New Roman" w:cs="Times New Roman"/>
          <w:sz w:val="24"/>
          <w:szCs w:val="24"/>
        </w:rPr>
        <w:t xml:space="preserve">związku z </w:t>
      </w:r>
      <w:r w:rsidR="004D046A">
        <w:rPr>
          <w:rFonts w:ascii="Times New Roman" w:hAnsi="Times New Roman" w:cs="Times New Roman"/>
          <w:sz w:val="24"/>
          <w:szCs w:val="24"/>
        </w:rPr>
        <w:t>tym w pkt 23a i 23d wyrazy „pisemnie powiadomił właściwego naczelnika urzędu skarbowego o tej działalności” zastąpiono wyrazami „dokonał zgłoszenia rejestracyjnego, zgodnie z art. 16”.</w:t>
      </w:r>
    </w:p>
    <w:p w14:paraId="34D8C846" w14:textId="3500E76C" w:rsidR="00D56DB3" w:rsidRPr="007B2CDD" w:rsidRDefault="00D56DB3"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Art. 2 w ust. 1</w:t>
      </w:r>
      <w:r w:rsidR="000D4141">
        <w:rPr>
          <w:rFonts w:ascii="Times New Roman" w:hAnsi="Times New Roman" w:cs="Times New Roman"/>
          <w:b/>
          <w:sz w:val="24"/>
          <w:szCs w:val="24"/>
        </w:rPr>
        <w:t xml:space="preserve"> </w:t>
      </w:r>
      <w:r w:rsidRPr="00B71FEB">
        <w:rPr>
          <w:rFonts w:ascii="Times New Roman" w:hAnsi="Times New Roman" w:cs="Times New Roman"/>
          <w:b/>
          <w:sz w:val="24"/>
          <w:szCs w:val="24"/>
        </w:rPr>
        <w:t>pkt</w:t>
      </w:r>
      <w:r>
        <w:rPr>
          <w:rFonts w:ascii="Times New Roman" w:hAnsi="Times New Roman" w:cs="Times New Roman"/>
          <w:b/>
          <w:sz w:val="24"/>
          <w:szCs w:val="24"/>
        </w:rPr>
        <w:t xml:space="preserve"> 26 upa </w:t>
      </w:r>
      <w:r>
        <w:rPr>
          <w:rFonts w:ascii="Times New Roman" w:hAnsi="Times New Roman" w:cs="Times New Roman"/>
          <w:sz w:val="24"/>
          <w:szCs w:val="24"/>
        </w:rPr>
        <w:t>- zmiana polega na uwzględnieniu w</w:t>
      </w:r>
      <w:r w:rsidRPr="00344B34">
        <w:rPr>
          <w:rFonts w:ascii="Times New Roman" w:hAnsi="Times New Roman" w:cs="Times New Roman"/>
          <w:sz w:val="24"/>
          <w:szCs w:val="24"/>
        </w:rPr>
        <w:t xml:space="preserve"> definicji</w:t>
      </w:r>
      <w:r>
        <w:rPr>
          <w:rFonts w:ascii="Times New Roman" w:hAnsi="Times New Roman" w:cs="Times New Roman"/>
          <w:sz w:val="24"/>
          <w:szCs w:val="24"/>
        </w:rPr>
        <w:t xml:space="preserve"> Systemu monitorowania </w:t>
      </w:r>
      <w:r w:rsidRPr="00D56DB3">
        <w:rPr>
          <w:rFonts w:ascii="Times New Roman" w:hAnsi="Times New Roman" w:cs="Times New Roman"/>
          <w:sz w:val="24"/>
          <w:szCs w:val="24"/>
        </w:rPr>
        <w:t>na terytorium kraju sprzedaż</w:t>
      </w:r>
      <w:r>
        <w:rPr>
          <w:rFonts w:ascii="Times New Roman" w:hAnsi="Times New Roman" w:cs="Times New Roman"/>
          <w:sz w:val="24"/>
          <w:szCs w:val="24"/>
        </w:rPr>
        <w:t>y</w:t>
      </w:r>
      <w:r w:rsidRPr="00D56DB3">
        <w:rPr>
          <w:rFonts w:ascii="Times New Roman" w:hAnsi="Times New Roman" w:cs="Times New Roman"/>
          <w:sz w:val="24"/>
          <w:szCs w:val="24"/>
        </w:rPr>
        <w:t xml:space="preserve"> wyrobów węglowych zwolnionych od akcyzy ze względu na ich przeznaczenie</w:t>
      </w:r>
      <w:r>
        <w:rPr>
          <w:rFonts w:ascii="Times New Roman" w:hAnsi="Times New Roman" w:cs="Times New Roman"/>
          <w:sz w:val="24"/>
          <w:szCs w:val="24"/>
        </w:rPr>
        <w:t>.</w:t>
      </w:r>
    </w:p>
    <w:p w14:paraId="2ABD9A58" w14:textId="64B6B422" w:rsidR="003958BB" w:rsidRPr="00344B34" w:rsidRDefault="00C05AF2"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3958BB" w:rsidRPr="00B71FEB">
        <w:rPr>
          <w:rFonts w:ascii="Times New Roman" w:hAnsi="Times New Roman" w:cs="Times New Roman"/>
          <w:b/>
          <w:sz w:val="24"/>
          <w:szCs w:val="24"/>
        </w:rPr>
        <w:t>rt. 2 w ust. 1</w:t>
      </w:r>
      <w:r w:rsidR="000D4141">
        <w:rPr>
          <w:rFonts w:ascii="Times New Roman" w:hAnsi="Times New Roman" w:cs="Times New Roman"/>
          <w:b/>
          <w:sz w:val="24"/>
          <w:szCs w:val="24"/>
        </w:rPr>
        <w:t xml:space="preserve"> </w:t>
      </w:r>
      <w:r w:rsidR="003958BB" w:rsidRPr="00B71FEB">
        <w:rPr>
          <w:rFonts w:ascii="Times New Roman" w:hAnsi="Times New Roman" w:cs="Times New Roman"/>
          <w:b/>
          <w:sz w:val="24"/>
          <w:szCs w:val="24"/>
        </w:rPr>
        <w:t>pkt 29 i pkt 30 upa</w:t>
      </w:r>
      <w:r w:rsidR="003958BB">
        <w:rPr>
          <w:rFonts w:ascii="Times New Roman" w:hAnsi="Times New Roman" w:cs="Times New Roman"/>
          <w:sz w:val="24"/>
          <w:szCs w:val="24"/>
        </w:rPr>
        <w:t xml:space="preserve"> </w:t>
      </w:r>
      <w:r w:rsidR="006A5E09">
        <w:rPr>
          <w:rFonts w:ascii="Times New Roman" w:hAnsi="Times New Roman" w:cs="Times New Roman"/>
          <w:sz w:val="24"/>
          <w:szCs w:val="24"/>
        </w:rPr>
        <w:t>–</w:t>
      </w:r>
      <w:r w:rsidR="003958BB">
        <w:rPr>
          <w:rFonts w:ascii="Times New Roman" w:hAnsi="Times New Roman" w:cs="Times New Roman"/>
          <w:sz w:val="24"/>
          <w:szCs w:val="24"/>
        </w:rPr>
        <w:t xml:space="preserve"> </w:t>
      </w:r>
      <w:r w:rsidR="006A5E09">
        <w:rPr>
          <w:rFonts w:ascii="Times New Roman" w:hAnsi="Times New Roman" w:cs="Times New Roman"/>
          <w:sz w:val="24"/>
          <w:szCs w:val="24"/>
        </w:rPr>
        <w:t>zmiany w tych przepisach wynikają z zaproponowanego w projekcie objęcia monitorowaniem w Systemie EMCS PL2 przemieszczeń eksportowanych wyrobów znajdujących się poza procedurą zawieszenia poboru akcyzy.</w:t>
      </w:r>
    </w:p>
    <w:p w14:paraId="46D6FAD5" w14:textId="605D3F1F" w:rsidR="00920B52" w:rsidRPr="00344B34" w:rsidRDefault="00C05AF2" w:rsidP="000D4141">
      <w:pPr>
        <w:pStyle w:val="divpkt"/>
        <w:spacing w:line="360" w:lineRule="auto"/>
        <w:ind w:left="0"/>
        <w:rPr>
          <w:rFonts w:ascii="Times New Roman" w:hAnsi="Times New Roman" w:cs="Times New Roman"/>
          <w:sz w:val="24"/>
          <w:szCs w:val="24"/>
        </w:rPr>
      </w:pPr>
      <w:r w:rsidRPr="00B71FEB">
        <w:rPr>
          <w:rFonts w:ascii="Times New Roman" w:hAnsi="Times New Roman" w:cs="Times New Roman"/>
          <w:b/>
          <w:sz w:val="24"/>
          <w:szCs w:val="24"/>
        </w:rPr>
        <w:t>A</w:t>
      </w:r>
      <w:r w:rsidR="00DE4DE0" w:rsidRPr="00B71FEB">
        <w:rPr>
          <w:rFonts w:ascii="Times New Roman" w:hAnsi="Times New Roman" w:cs="Times New Roman"/>
          <w:b/>
          <w:sz w:val="24"/>
          <w:szCs w:val="24"/>
        </w:rPr>
        <w:t>rt. 2 ust. 1 pkt 31</w:t>
      </w:r>
      <w:r w:rsidR="006C25C1">
        <w:rPr>
          <w:rFonts w:ascii="Times New Roman" w:hAnsi="Times New Roman" w:cs="Times New Roman"/>
          <w:b/>
          <w:sz w:val="24"/>
          <w:szCs w:val="24"/>
        </w:rPr>
        <w:t xml:space="preserve"> i 32</w:t>
      </w:r>
      <w:r w:rsidR="00DE4DE0" w:rsidRPr="00344B34">
        <w:rPr>
          <w:rFonts w:ascii="Times New Roman" w:hAnsi="Times New Roman" w:cs="Times New Roman"/>
          <w:sz w:val="24"/>
          <w:szCs w:val="24"/>
        </w:rPr>
        <w:t xml:space="preserve"> </w:t>
      </w:r>
      <w:r w:rsidRPr="00B71FEB">
        <w:rPr>
          <w:rFonts w:ascii="Times New Roman" w:hAnsi="Times New Roman" w:cs="Times New Roman"/>
          <w:b/>
          <w:sz w:val="24"/>
          <w:szCs w:val="24"/>
        </w:rPr>
        <w:t>upa</w:t>
      </w:r>
      <w:r w:rsidR="000D4141">
        <w:rPr>
          <w:rFonts w:ascii="Times New Roman" w:hAnsi="Times New Roman" w:cs="Times New Roman"/>
          <w:sz w:val="24"/>
          <w:szCs w:val="24"/>
        </w:rPr>
        <w:t xml:space="preserve"> </w:t>
      </w:r>
      <w:r w:rsidR="00DE4DE0" w:rsidRPr="00344B34">
        <w:rPr>
          <w:rFonts w:ascii="Times New Roman" w:hAnsi="Times New Roman" w:cs="Times New Roman"/>
          <w:sz w:val="24"/>
          <w:szCs w:val="24"/>
        </w:rPr>
        <w:t>-</w:t>
      </w:r>
      <w:r w:rsidR="00690701" w:rsidRPr="00344B34">
        <w:rPr>
          <w:rFonts w:ascii="Times New Roman" w:hAnsi="Times New Roman" w:cs="Times New Roman"/>
          <w:sz w:val="24"/>
          <w:szCs w:val="24"/>
        </w:rPr>
        <w:t xml:space="preserve"> w związku z rozszerzeniem zakresu </w:t>
      </w:r>
      <w:r w:rsidR="006C25C1">
        <w:rPr>
          <w:rFonts w:ascii="Times New Roman" w:hAnsi="Times New Roman" w:cs="Times New Roman"/>
          <w:sz w:val="24"/>
          <w:szCs w:val="24"/>
        </w:rPr>
        <w:t xml:space="preserve">przypadków </w:t>
      </w:r>
      <w:r w:rsidR="00690701" w:rsidRPr="00344B34">
        <w:rPr>
          <w:rFonts w:ascii="Times New Roman" w:hAnsi="Times New Roman" w:cs="Times New Roman"/>
          <w:sz w:val="24"/>
          <w:szCs w:val="24"/>
        </w:rPr>
        <w:t xml:space="preserve">stosowania Systemu EMCS PL2 oraz elektronicznego dokumentu dostawy (e-DD) do </w:t>
      </w:r>
      <w:r w:rsidR="00D56DB3">
        <w:rPr>
          <w:rFonts w:ascii="Times New Roman" w:hAnsi="Times New Roman" w:cs="Times New Roman"/>
          <w:sz w:val="24"/>
          <w:szCs w:val="24"/>
        </w:rPr>
        <w:t>dostaw</w:t>
      </w:r>
      <w:r w:rsidR="00690701" w:rsidRPr="00344B34">
        <w:rPr>
          <w:rFonts w:ascii="Times New Roman" w:hAnsi="Times New Roman" w:cs="Times New Roman"/>
          <w:sz w:val="24"/>
          <w:szCs w:val="24"/>
        </w:rPr>
        <w:t xml:space="preserve"> na terytorium kraju poza procedurą zawieszenia poboru akcyzy wyrobów akcyzowych objętych zwolnieniem od akcyzy ze względu na ich przeznaczenie oraz wyrobów akcyzowych opodatkowanych zerową stawką akcyzy ze względu na ich przeznaczenie, należało </w:t>
      </w:r>
      <w:r w:rsidR="0002605A" w:rsidRPr="00344B34">
        <w:rPr>
          <w:rFonts w:ascii="Times New Roman" w:hAnsi="Times New Roman" w:cs="Times New Roman"/>
          <w:sz w:val="24"/>
          <w:szCs w:val="24"/>
        </w:rPr>
        <w:t>rozszerzyć katalog podmiotów mieszczących się w definicji podmiotu wysyłającego i podmiotu odbierającego</w:t>
      </w:r>
      <w:r w:rsidR="00920B52" w:rsidRPr="00344B34">
        <w:rPr>
          <w:rFonts w:ascii="Times New Roman" w:hAnsi="Times New Roman" w:cs="Times New Roman"/>
          <w:sz w:val="24"/>
          <w:szCs w:val="24"/>
        </w:rPr>
        <w:t>.</w:t>
      </w:r>
    </w:p>
    <w:p w14:paraId="4061A78D" w14:textId="0DB6F1D3" w:rsidR="000A12F6" w:rsidRPr="00344B34" w:rsidRDefault="006A5E09" w:rsidP="000D4141">
      <w:pPr>
        <w:pStyle w:val="divpkt"/>
        <w:spacing w:line="360" w:lineRule="auto"/>
        <w:ind w:left="0"/>
        <w:rPr>
          <w:rFonts w:ascii="Times New Roman" w:hAnsi="Times New Roman" w:cs="Times New Roman"/>
          <w:sz w:val="24"/>
          <w:szCs w:val="24"/>
        </w:rPr>
      </w:pPr>
      <w:r>
        <w:rPr>
          <w:rFonts w:ascii="Times New Roman" w:hAnsi="Times New Roman" w:cs="Times New Roman"/>
          <w:sz w:val="24"/>
          <w:szCs w:val="24"/>
        </w:rPr>
        <w:t>D</w:t>
      </w:r>
      <w:r w:rsidR="00920B52" w:rsidRPr="00344B34">
        <w:rPr>
          <w:rFonts w:ascii="Times New Roman" w:hAnsi="Times New Roman" w:cs="Times New Roman"/>
          <w:sz w:val="24"/>
          <w:szCs w:val="24"/>
        </w:rPr>
        <w:t>efinicję podmiotu wysyłającego zawartą w art. 2 ust. 1 pkt 31 upa rozszerzono o</w:t>
      </w:r>
      <w:r>
        <w:rPr>
          <w:rFonts w:ascii="Times New Roman" w:hAnsi="Times New Roman" w:cs="Times New Roman"/>
          <w:sz w:val="24"/>
          <w:szCs w:val="24"/>
        </w:rPr>
        <w:t>:</w:t>
      </w:r>
      <w:r w:rsidR="00920B52" w:rsidRPr="00344B34">
        <w:rPr>
          <w:rFonts w:ascii="Times New Roman" w:hAnsi="Times New Roman" w:cs="Times New Roman"/>
          <w:sz w:val="24"/>
          <w:szCs w:val="24"/>
        </w:rPr>
        <w:t xml:space="preserve"> skład podatkowy</w:t>
      </w:r>
      <w:r w:rsidR="006C25C1">
        <w:rPr>
          <w:rFonts w:ascii="Times New Roman" w:hAnsi="Times New Roman" w:cs="Times New Roman"/>
          <w:sz w:val="24"/>
          <w:szCs w:val="24"/>
        </w:rPr>
        <w:t>,</w:t>
      </w:r>
      <w:r w:rsidR="00920B52" w:rsidRPr="00344B34">
        <w:rPr>
          <w:rFonts w:ascii="Times New Roman" w:hAnsi="Times New Roman" w:cs="Times New Roman"/>
          <w:sz w:val="24"/>
          <w:szCs w:val="24"/>
        </w:rPr>
        <w:t xml:space="preserve"> do którego jest przemieszczany alkohol etylowy stanowiący odpad, o którym mowa w art. 32 ust. 4 pkt </w:t>
      </w:r>
      <w:r w:rsidR="00986D96" w:rsidRPr="00344B34">
        <w:rPr>
          <w:rFonts w:ascii="Times New Roman" w:hAnsi="Times New Roman" w:cs="Times New Roman"/>
          <w:sz w:val="24"/>
          <w:szCs w:val="24"/>
        </w:rPr>
        <w:t>5</w:t>
      </w:r>
      <w:r w:rsidR="00920B52" w:rsidRPr="00344B34">
        <w:rPr>
          <w:rFonts w:ascii="Times New Roman" w:hAnsi="Times New Roman" w:cs="Times New Roman"/>
          <w:sz w:val="24"/>
          <w:szCs w:val="24"/>
        </w:rPr>
        <w:t>,</w:t>
      </w:r>
      <w:r w:rsidR="000D4141">
        <w:rPr>
          <w:rFonts w:ascii="Times New Roman" w:hAnsi="Times New Roman" w:cs="Times New Roman"/>
          <w:sz w:val="24"/>
          <w:szCs w:val="24"/>
        </w:rPr>
        <w:t xml:space="preserve"> </w:t>
      </w:r>
      <w:r w:rsidR="00920B52" w:rsidRPr="00344B34">
        <w:rPr>
          <w:rFonts w:ascii="Times New Roman" w:hAnsi="Times New Roman" w:cs="Times New Roman"/>
          <w:sz w:val="24"/>
          <w:szCs w:val="24"/>
        </w:rPr>
        <w:t>zarejestrowanego odbiorcę,</w:t>
      </w:r>
      <w:r w:rsidR="009F7FAC">
        <w:rPr>
          <w:rFonts w:ascii="Times New Roman" w:hAnsi="Times New Roman" w:cs="Times New Roman"/>
          <w:sz w:val="24"/>
          <w:szCs w:val="24"/>
        </w:rPr>
        <w:t xml:space="preserve"> z wyłączeniem zarejestrowanego </w:t>
      </w:r>
      <w:r w:rsidR="009F7FAC">
        <w:rPr>
          <w:rFonts w:ascii="Times New Roman" w:hAnsi="Times New Roman" w:cs="Times New Roman"/>
          <w:sz w:val="24"/>
          <w:szCs w:val="24"/>
        </w:rPr>
        <w:lastRenderedPageBreak/>
        <w:t>odbiorcy posiadającego zezwolenie na jednorazowe nabycie wyrobów akcyzowych jako zarejestrowany odbiorca,</w:t>
      </w:r>
      <w:r w:rsidR="00920B52" w:rsidRPr="00344B34">
        <w:rPr>
          <w:rFonts w:ascii="Times New Roman" w:hAnsi="Times New Roman" w:cs="Times New Roman"/>
          <w:sz w:val="24"/>
          <w:szCs w:val="24"/>
        </w:rPr>
        <w:t xml:space="preserve"> który wysyła z użyciem Systemu poza procedurą zawieszenia poboru akcyzy wyroby akcyzowe, które nabył wewnątrzwspólnotowo z zastosowaniem procedury zawieszenia poboru akcyzy</w:t>
      </w:r>
      <w:r w:rsidR="006C25C1">
        <w:rPr>
          <w:rFonts w:ascii="Times New Roman" w:hAnsi="Times New Roman" w:cs="Times New Roman"/>
          <w:sz w:val="24"/>
          <w:szCs w:val="24"/>
        </w:rPr>
        <w:t xml:space="preserve"> </w:t>
      </w:r>
      <w:r w:rsidR="00920B52" w:rsidRPr="00344B34">
        <w:rPr>
          <w:rFonts w:ascii="Times New Roman" w:hAnsi="Times New Roman" w:cs="Times New Roman"/>
          <w:sz w:val="24"/>
          <w:szCs w:val="24"/>
        </w:rPr>
        <w:t>do</w:t>
      </w:r>
      <w:r w:rsidR="009F7FAC">
        <w:rPr>
          <w:rFonts w:ascii="Times New Roman" w:hAnsi="Times New Roman" w:cs="Times New Roman"/>
          <w:sz w:val="24"/>
          <w:szCs w:val="24"/>
        </w:rPr>
        <w:t xml:space="preserve"> podmiotu zużywającego lub zużywającego podmiotu gospodarczego lub do</w:t>
      </w:r>
      <w:r w:rsidR="00920B52" w:rsidRPr="00344B34">
        <w:rPr>
          <w:rFonts w:ascii="Times New Roman" w:hAnsi="Times New Roman" w:cs="Times New Roman"/>
          <w:sz w:val="24"/>
          <w:szCs w:val="24"/>
        </w:rPr>
        <w:t xml:space="preserve"> </w:t>
      </w:r>
      <w:r w:rsidR="00812141">
        <w:rPr>
          <w:rFonts w:ascii="Times New Roman" w:hAnsi="Times New Roman" w:cs="Times New Roman"/>
          <w:sz w:val="24"/>
          <w:szCs w:val="24"/>
        </w:rPr>
        <w:t xml:space="preserve">miejsca, w którym prowadzi działalność w zakresie </w:t>
      </w:r>
      <w:r w:rsidR="00812141" w:rsidRPr="00344B34">
        <w:rPr>
          <w:rFonts w:ascii="Times New Roman" w:hAnsi="Times New Roman" w:cs="Times New Roman"/>
          <w:sz w:val="24"/>
          <w:szCs w:val="24"/>
        </w:rPr>
        <w:t>wyrobów energetycznych, o których mowa w art. 32 ust. 1 pkt 2</w:t>
      </w:r>
      <w:r w:rsidR="00812141">
        <w:rPr>
          <w:rFonts w:ascii="Times New Roman" w:hAnsi="Times New Roman" w:cs="Times New Roman"/>
          <w:sz w:val="24"/>
          <w:szCs w:val="24"/>
        </w:rPr>
        <w:t xml:space="preserve"> upa jako podmiot pośredniczący,</w:t>
      </w:r>
      <w:r w:rsidR="00920B52" w:rsidRPr="00344B34">
        <w:rPr>
          <w:rFonts w:ascii="Times New Roman" w:hAnsi="Times New Roman" w:cs="Times New Roman"/>
          <w:sz w:val="24"/>
          <w:szCs w:val="24"/>
        </w:rPr>
        <w:t xml:space="preserve"> pośredniczący podmiot węglowy, który </w:t>
      </w:r>
      <w:r w:rsidR="00507E8D" w:rsidRPr="00B71FEB">
        <w:rPr>
          <w:rFonts w:ascii="Times New Roman" w:hAnsi="Times New Roman" w:cs="Times New Roman"/>
          <w:sz w:val="24"/>
          <w:szCs w:val="24"/>
        </w:rPr>
        <w:t xml:space="preserve">w poprzednim roku kalendarzowym sprzedał powyżej 30 mln kg wyrobów węglowych i który </w:t>
      </w:r>
      <w:r w:rsidR="00BE7DF6">
        <w:rPr>
          <w:rFonts w:ascii="Times New Roman" w:hAnsi="Times New Roman" w:cs="Times New Roman"/>
          <w:sz w:val="24"/>
          <w:szCs w:val="24"/>
        </w:rPr>
        <w:t>sprzedaje</w:t>
      </w:r>
      <w:r w:rsidR="00920B52" w:rsidRPr="00344B34">
        <w:rPr>
          <w:rFonts w:ascii="Times New Roman" w:hAnsi="Times New Roman" w:cs="Times New Roman"/>
          <w:sz w:val="24"/>
          <w:szCs w:val="24"/>
        </w:rPr>
        <w:t xml:space="preserve"> z użyciem Systemu poza procedurą zawieszenia poboru akcyzy wyroby węglowe, o których mowa w art. 31a ust. 1 do finalnego nabywcy węglowego, oraz </w:t>
      </w:r>
      <w:r w:rsidR="00507E8D">
        <w:rPr>
          <w:rFonts w:ascii="Times New Roman" w:hAnsi="Times New Roman" w:cs="Times New Roman"/>
          <w:sz w:val="24"/>
          <w:szCs w:val="24"/>
        </w:rPr>
        <w:t xml:space="preserve">do którego są zwracane </w:t>
      </w:r>
      <w:r w:rsidR="00920B52" w:rsidRPr="00344B34">
        <w:rPr>
          <w:rFonts w:ascii="Times New Roman" w:hAnsi="Times New Roman" w:cs="Times New Roman"/>
          <w:sz w:val="24"/>
          <w:szCs w:val="24"/>
        </w:rPr>
        <w:t xml:space="preserve">poza procedurą zawieszenia poboru akcyzy </w:t>
      </w:r>
      <w:r w:rsidR="00AE3F3E" w:rsidRPr="00344B34">
        <w:rPr>
          <w:rFonts w:ascii="Times New Roman" w:hAnsi="Times New Roman" w:cs="Times New Roman"/>
          <w:sz w:val="24"/>
          <w:szCs w:val="24"/>
        </w:rPr>
        <w:t xml:space="preserve">z użyciem Systemu </w:t>
      </w:r>
      <w:r w:rsidR="00B626BC">
        <w:rPr>
          <w:rFonts w:ascii="Times New Roman" w:hAnsi="Times New Roman" w:cs="Times New Roman"/>
          <w:sz w:val="24"/>
          <w:szCs w:val="24"/>
        </w:rPr>
        <w:t xml:space="preserve">te </w:t>
      </w:r>
      <w:r w:rsidR="00920B52" w:rsidRPr="00344B34">
        <w:rPr>
          <w:rFonts w:ascii="Times New Roman" w:hAnsi="Times New Roman" w:cs="Times New Roman"/>
          <w:sz w:val="24"/>
          <w:szCs w:val="24"/>
        </w:rPr>
        <w:t xml:space="preserve">wyroby węglowe </w:t>
      </w:r>
      <w:r w:rsidR="00AE3F3E" w:rsidRPr="00344B34">
        <w:rPr>
          <w:rFonts w:ascii="Times New Roman" w:hAnsi="Times New Roman" w:cs="Times New Roman"/>
          <w:sz w:val="24"/>
          <w:szCs w:val="24"/>
        </w:rPr>
        <w:t>nabyte wcześniej na terytorium kraju</w:t>
      </w:r>
      <w:r w:rsidR="009F7FAC">
        <w:rPr>
          <w:rFonts w:ascii="Times New Roman" w:hAnsi="Times New Roman" w:cs="Times New Roman"/>
          <w:sz w:val="24"/>
          <w:szCs w:val="24"/>
        </w:rPr>
        <w:t xml:space="preserve"> przez finalnych nabywców węglowych</w:t>
      </w:r>
      <w:r w:rsidR="00920B52" w:rsidRPr="00344B34">
        <w:rPr>
          <w:rFonts w:ascii="Times New Roman" w:hAnsi="Times New Roman" w:cs="Times New Roman"/>
          <w:sz w:val="24"/>
          <w:szCs w:val="24"/>
        </w:rPr>
        <w:t xml:space="preserve">, a także zużywający podmiot gospodarczy, </w:t>
      </w:r>
      <w:r w:rsidR="00B07333" w:rsidRPr="00344B34">
        <w:rPr>
          <w:rFonts w:ascii="Times New Roman" w:hAnsi="Times New Roman" w:cs="Times New Roman"/>
          <w:sz w:val="24"/>
          <w:szCs w:val="24"/>
        </w:rPr>
        <w:t xml:space="preserve">który </w:t>
      </w:r>
      <w:r w:rsidR="00507E8D">
        <w:rPr>
          <w:rFonts w:ascii="Times New Roman" w:hAnsi="Times New Roman" w:cs="Times New Roman"/>
          <w:sz w:val="24"/>
          <w:szCs w:val="24"/>
        </w:rPr>
        <w:t>zwraca</w:t>
      </w:r>
      <w:r w:rsidR="00920B52" w:rsidRPr="00344B34">
        <w:rPr>
          <w:rFonts w:ascii="Times New Roman" w:hAnsi="Times New Roman" w:cs="Times New Roman"/>
          <w:sz w:val="24"/>
          <w:szCs w:val="24"/>
        </w:rPr>
        <w:t xml:space="preserve"> </w:t>
      </w:r>
      <w:r w:rsidR="00B07333" w:rsidRPr="00344B34">
        <w:rPr>
          <w:rFonts w:ascii="Times New Roman" w:hAnsi="Times New Roman" w:cs="Times New Roman"/>
          <w:sz w:val="24"/>
          <w:szCs w:val="24"/>
        </w:rPr>
        <w:t xml:space="preserve">przy użyciu Systemu </w:t>
      </w:r>
      <w:r w:rsidR="00920B52" w:rsidRPr="00344B34">
        <w:rPr>
          <w:rFonts w:ascii="Times New Roman" w:hAnsi="Times New Roman" w:cs="Times New Roman"/>
          <w:sz w:val="24"/>
          <w:szCs w:val="24"/>
        </w:rPr>
        <w:t>importowane przez ni</w:t>
      </w:r>
      <w:r w:rsidR="00507E8D">
        <w:rPr>
          <w:rFonts w:ascii="Times New Roman" w:hAnsi="Times New Roman" w:cs="Times New Roman"/>
          <w:sz w:val="24"/>
          <w:szCs w:val="24"/>
        </w:rPr>
        <w:t>ego</w:t>
      </w:r>
      <w:r w:rsidR="00920B52" w:rsidRPr="00344B34">
        <w:rPr>
          <w:rFonts w:ascii="Times New Roman" w:hAnsi="Times New Roman" w:cs="Times New Roman"/>
          <w:sz w:val="24"/>
          <w:szCs w:val="24"/>
        </w:rPr>
        <w:t xml:space="preserve"> wyroby akcyzowe, jeżeli ich wyprowadzenie następuje przez urząd celno-skarbowy na terytorium kraju oraz </w:t>
      </w:r>
      <w:r w:rsidR="00B07333" w:rsidRPr="00344B34">
        <w:rPr>
          <w:rFonts w:ascii="Times New Roman" w:hAnsi="Times New Roman" w:cs="Times New Roman"/>
          <w:sz w:val="24"/>
          <w:szCs w:val="24"/>
        </w:rPr>
        <w:t xml:space="preserve">pośredniczący </w:t>
      </w:r>
      <w:r w:rsidR="00920B52" w:rsidRPr="00344B34">
        <w:rPr>
          <w:rFonts w:ascii="Times New Roman" w:hAnsi="Times New Roman" w:cs="Times New Roman"/>
          <w:sz w:val="24"/>
          <w:szCs w:val="24"/>
        </w:rPr>
        <w:t>podmiot,</w:t>
      </w:r>
      <w:r w:rsidR="00DF26C7" w:rsidRPr="00344B34">
        <w:rPr>
          <w:rFonts w:ascii="Times New Roman" w:hAnsi="Times New Roman" w:cs="Times New Roman"/>
          <w:sz w:val="24"/>
          <w:szCs w:val="24"/>
        </w:rPr>
        <w:t xml:space="preserve"> </w:t>
      </w:r>
      <w:r w:rsidR="007576E2" w:rsidRPr="00344B34">
        <w:rPr>
          <w:rFonts w:ascii="Times New Roman" w:hAnsi="Times New Roman" w:cs="Times New Roman"/>
          <w:sz w:val="24"/>
          <w:szCs w:val="24"/>
        </w:rPr>
        <w:t>po</w:t>
      </w:r>
      <w:r w:rsidR="00DF26C7" w:rsidRPr="00344B34">
        <w:rPr>
          <w:rFonts w:ascii="Times New Roman" w:hAnsi="Times New Roman" w:cs="Times New Roman"/>
          <w:sz w:val="24"/>
          <w:szCs w:val="24"/>
        </w:rPr>
        <w:t>dmiot zużywający lub zużywający podmiot gospodarczy,</w:t>
      </w:r>
      <w:r w:rsidR="00920B52" w:rsidRPr="00344B34">
        <w:rPr>
          <w:rFonts w:ascii="Times New Roman" w:hAnsi="Times New Roman" w:cs="Times New Roman"/>
          <w:sz w:val="24"/>
          <w:szCs w:val="24"/>
        </w:rPr>
        <w:t xml:space="preserve"> który dokonał </w:t>
      </w:r>
      <w:r w:rsidR="00022F95" w:rsidRPr="00344B34">
        <w:rPr>
          <w:rFonts w:ascii="Times New Roman" w:hAnsi="Times New Roman" w:cs="Times New Roman"/>
          <w:sz w:val="24"/>
          <w:szCs w:val="24"/>
        </w:rPr>
        <w:t xml:space="preserve">odpowiednio </w:t>
      </w:r>
      <w:r w:rsidR="00920B52" w:rsidRPr="00344B34">
        <w:rPr>
          <w:rFonts w:ascii="Times New Roman" w:hAnsi="Times New Roman" w:cs="Times New Roman"/>
          <w:sz w:val="24"/>
          <w:szCs w:val="24"/>
        </w:rPr>
        <w:t>importu wyrobów akcyzowych zwolnionych od akcyzy ze względu na ich przeznaczenie lub opodatkowanych zerową stawką akcyzy ze względu na ich przeznaczenie</w:t>
      </w:r>
      <w:r w:rsidR="000A12F6" w:rsidRPr="00344B34">
        <w:rPr>
          <w:rFonts w:ascii="Times New Roman" w:hAnsi="Times New Roman" w:cs="Times New Roman"/>
          <w:sz w:val="24"/>
          <w:szCs w:val="24"/>
        </w:rPr>
        <w:t>.</w:t>
      </w:r>
    </w:p>
    <w:p w14:paraId="41D6CC02" w14:textId="31DC472E" w:rsidR="00A76FA1" w:rsidRPr="00344B34" w:rsidRDefault="006C25C1" w:rsidP="000D4141">
      <w:pPr>
        <w:pStyle w:val="divpkt"/>
        <w:spacing w:after="160" w:line="360" w:lineRule="auto"/>
        <w:ind w:left="0"/>
        <w:rPr>
          <w:rFonts w:ascii="Times New Roman" w:hAnsi="Times New Roman" w:cs="Times New Roman"/>
          <w:sz w:val="24"/>
          <w:szCs w:val="24"/>
        </w:rPr>
      </w:pPr>
      <w:r>
        <w:rPr>
          <w:rFonts w:ascii="Times New Roman" w:hAnsi="Times New Roman" w:cs="Times New Roman"/>
          <w:sz w:val="24"/>
          <w:szCs w:val="24"/>
        </w:rPr>
        <w:t xml:space="preserve">W </w:t>
      </w:r>
      <w:r w:rsidRPr="006C25C1">
        <w:rPr>
          <w:rFonts w:ascii="Times New Roman" w:hAnsi="Times New Roman" w:cs="Times New Roman"/>
          <w:sz w:val="24"/>
          <w:szCs w:val="24"/>
        </w:rPr>
        <w:t>a</w:t>
      </w:r>
      <w:r w:rsidR="00F90F50" w:rsidRPr="006C25C1">
        <w:rPr>
          <w:rFonts w:ascii="Times New Roman" w:hAnsi="Times New Roman" w:cs="Times New Roman"/>
          <w:sz w:val="24"/>
          <w:szCs w:val="24"/>
        </w:rPr>
        <w:t>rt. 2 ust. 1 pkt 32 upa</w:t>
      </w:r>
      <w:r w:rsidR="00F90F50" w:rsidRPr="00344B34">
        <w:rPr>
          <w:rFonts w:ascii="Times New Roman" w:hAnsi="Times New Roman" w:cs="Times New Roman"/>
          <w:sz w:val="24"/>
          <w:szCs w:val="24"/>
        </w:rPr>
        <w:t xml:space="preserve"> </w:t>
      </w:r>
      <w:r w:rsidR="00B626BC">
        <w:rPr>
          <w:rFonts w:ascii="Times New Roman" w:hAnsi="Times New Roman" w:cs="Times New Roman"/>
          <w:sz w:val="24"/>
          <w:szCs w:val="24"/>
        </w:rPr>
        <w:t xml:space="preserve">rozszerzono </w:t>
      </w:r>
      <w:r w:rsidR="000A12F6" w:rsidRPr="00344B34">
        <w:rPr>
          <w:rFonts w:ascii="Times New Roman" w:hAnsi="Times New Roman" w:cs="Times New Roman"/>
          <w:sz w:val="24"/>
          <w:szCs w:val="24"/>
        </w:rPr>
        <w:t>definicję podmiotu odbierającego</w:t>
      </w:r>
      <w:r w:rsidR="00F90F50">
        <w:rPr>
          <w:rFonts w:ascii="Times New Roman" w:hAnsi="Times New Roman" w:cs="Times New Roman"/>
          <w:sz w:val="24"/>
          <w:szCs w:val="24"/>
        </w:rPr>
        <w:t xml:space="preserve"> o</w:t>
      </w:r>
      <w:r w:rsidR="000A12F6" w:rsidRPr="00344B34">
        <w:rPr>
          <w:rFonts w:ascii="Times New Roman" w:hAnsi="Times New Roman" w:cs="Times New Roman"/>
          <w:sz w:val="24"/>
          <w:szCs w:val="24"/>
        </w:rPr>
        <w:t>:</w:t>
      </w:r>
      <w:r w:rsidR="000D4141">
        <w:rPr>
          <w:rFonts w:ascii="Times New Roman" w:hAnsi="Times New Roman" w:cs="Times New Roman"/>
          <w:sz w:val="24"/>
          <w:szCs w:val="24"/>
        </w:rPr>
        <w:t xml:space="preserve"> </w:t>
      </w:r>
      <w:r w:rsidRPr="006C25C1">
        <w:rPr>
          <w:rFonts w:ascii="Times New Roman" w:hAnsi="Times New Roman" w:cs="Times New Roman"/>
          <w:sz w:val="24"/>
          <w:szCs w:val="24"/>
        </w:rPr>
        <w:t>podmiot upoważniony do odbioru wyrobów akcyzowych, o których mowa w art. 32 ust. 1 pkt 3, dostarczanych do zbiornika, z którego są zasilane zbiorcze instalacje licznikowe</w:t>
      </w:r>
      <w:r>
        <w:rPr>
          <w:rFonts w:ascii="Times New Roman" w:hAnsi="Times New Roman" w:cs="Times New Roman"/>
          <w:sz w:val="24"/>
          <w:szCs w:val="24"/>
        </w:rPr>
        <w:t xml:space="preserve">, finalnego nabywcę węglowego, </w:t>
      </w:r>
      <w:r w:rsidR="000A12F6" w:rsidRPr="00344B34">
        <w:rPr>
          <w:rFonts w:ascii="Times New Roman" w:hAnsi="Times New Roman" w:cs="Times New Roman"/>
          <w:sz w:val="24"/>
          <w:szCs w:val="24"/>
        </w:rPr>
        <w:t>podmiot prowadzący miejsce niszczenia wyrobów akcyzowych, spełniające warunki niszczenia wyrobów na podstawie przepisów odrębnych, do którego są wysyłane poza procedurą zawieszenia poboru akcyzy wyroby akcyzowe objęte zwolnieniem od akcyzy ze względu na ich przeznaczenie, w przypadku o którym mowa w art. 32 ust. 4 pkt. 1a, podmiot</w:t>
      </w:r>
      <w:r>
        <w:rPr>
          <w:rFonts w:ascii="Times New Roman" w:hAnsi="Times New Roman" w:cs="Times New Roman"/>
          <w:sz w:val="24"/>
          <w:szCs w:val="24"/>
        </w:rPr>
        <w:t>,</w:t>
      </w:r>
      <w:r w:rsidR="005C0034" w:rsidRPr="00344B34">
        <w:rPr>
          <w:rFonts w:ascii="Times New Roman" w:hAnsi="Times New Roman" w:cs="Times New Roman"/>
          <w:sz w:val="24"/>
          <w:szCs w:val="24"/>
        </w:rPr>
        <w:t xml:space="preserve"> </w:t>
      </w:r>
      <w:r w:rsidR="000A12F6" w:rsidRPr="00344B34">
        <w:rPr>
          <w:rFonts w:ascii="Times New Roman" w:hAnsi="Times New Roman" w:cs="Times New Roman"/>
          <w:sz w:val="24"/>
          <w:szCs w:val="24"/>
        </w:rPr>
        <w:t xml:space="preserve">który dokonał </w:t>
      </w:r>
      <w:r w:rsidR="00824A24" w:rsidRPr="00344B34">
        <w:rPr>
          <w:rFonts w:ascii="Times New Roman" w:hAnsi="Times New Roman" w:cs="Times New Roman"/>
          <w:sz w:val="24"/>
          <w:szCs w:val="24"/>
        </w:rPr>
        <w:t xml:space="preserve">odpowiednio </w:t>
      </w:r>
      <w:r w:rsidR="000A12F6" w:rsidRPr="00344B34">
        <w:rPr>
          <w:rFonts w:ascii="Times New Roman" w:hAnsi="Times New Roman" w:cs="Times New Roman"/>
          <w:sz w:val="24"/>
          <w:szCs w:val="24"/>
        </w:rPr>
        <w:t>importu wyrobów akcyzowych zwolnionych od akcyzy ze względu na ich przeznaczenie lub opodatkowanych zerową stawką akcyzy ze względu na ich przeznaczenie</w:t>
      </w:r>
      <w:r>
        <w:rPr>
          <w:rFonts w:ascii="Times New Roman" w:hAnsi="Times New Roman" w:cs="Times New Roman"/>
          <w:sz w:val="24"/>
          <w:szCs w:val="24"/>
        </w:rPr>
        <w:t>.</w:t>
      </w:r>
    </w:p>
    <w:p w14:paraId="177AB68A" w14:textId="3FC807B6" w:rsidR="008477E3" w:rsidRPr="00571FE0" w:rsidRDefault="00C05AF2" w:rsidP="000D4141">
      <w:pPr>
        <w:spacing w:line="360" w:lineRule="auto"/>
        <w:jc w:val="both"/>
        <w:rPr>
          <w:rFonts w:ascii="Times New Roman" w:hAnsi="Times New Roman" w:cs="Times New Roman"/>
          <w:sz w:val="24"/>
          <w:szCs w:val="24"/>
          <w:shd w:val="clear" w:color="auto" w:fill="FFFFFF"/>
        </w:rPr>
      </w:pPr>
      <w:r w:rsidRPr="00B71FEB">
        <w:rPr>
          <w:rFonts w:ascii="Times New Roman" w:hAnsi="Times New Roman" w:cs="Times New Roman"/>
          <w:b/>
          <w:sz w:val="24"/>
          <w:szCs w:val="24"/>
        </w:rPr>
        <w:t>A</w:t>
      </w:r>
      <w:r w:rsidR="00CC3869" w:rsidRPr="00B71FEB">
        <w:rPr>
          <w:rFonts w:ascii="Times New Roman" w:hAnsi="Times New Roman" w:cs="Times New Roman"/>
          <w:b/>
          <w:sz w:val="24"/>
          <w:szCs w:val="24"/>
        </w:rPr>
        <w:t>rt. 2 ust. 1 pkt 3</w:t>
      </w:r>
      <w:r w:rsidR="006C25C1">
        <w:rPr>
          <w:rFonts w:ascii="Times New Roman" w:hAnsi="Times New Roman" w:cs="Times New Roman"/>
          <w:b/>
          <w:sz w:val="24"/>
          <w:szCs w:val="24"/>
        </w:rPr>
        <w:t>8</w:t>
      </w:r>
      <w:r w:rsidR="00CC3869" w:rsidRPr="00B71FEB">
        <w:rPr>
          <w:rFonts w:ascii="Times New Roman" w:hAnsi="Times New Roman" w:cs="Times New Roman"/>
          <w:b/>
          <w:sz w:val="24"/>
          <w:szCs w:val="24"/>
        </w:rPr>
        <w:t xml:space="preserve"> upa</w:t>
      </w:r>
      <w:r w:rsidR="00CC3869" w:rsidRPr="00344B34">
        <w:rPr>
          <w:rFonts w:ascii="Times New Roman" w:hAnsi="Times New Roman" w:cs="Times New Roman"/>
          <w:sz w:val="24"/>
          <w:szCs w:val="24"/>
        </w:rPr>
        <w:t xml:space="preserve"> </w:t>
      </w:r>
      <w:r w:rsidR="006C25C1">
        <w:rPr>
          <w:rFonts w:ascii="Times New Roman" w:hAnsi="Times New Roman" w:cs="Times New Roman"/>
          <w:sz w:val="24"/>
          <w:szCs w:val="24"/>
        </w:rPr>
        <w:t>-</w:t>
      </w:r>
      <w:r w:rsidR="00CC3869" w:rsidRPr="00344B34">
        <w:rPr>
          <w:rFonts w:ascii="Times New Roman" w:hAnsi="Times New Roman" w:cs="Times New Roman"/>
          <w:sz w:val="24"/>
          <w:szCs w:val="24"/>
        </w:rPr>
        <w:t xml:space="preserve"> do</w:t>
      </w:r>
      <w:r w:rsidR="006C25C1">
        <w:rPr>
          <w:rFonts w:ascii="Times New Roman" w:hAnsi="Times New Roman" w:cs="Times New Roman"/>
          <w:sz w:val="24"/>
          <w:szCs w:val="24"/>
        </w:rPr>
        <w:t>dano</w:t>
      </w:r>
      <w:r w:rsidR="00CC3869" w:rsidRPr="00344B34">
        <w:rPr>
          <w:rFonts w:ascii="Times New Roman" w:hAnsi="Times New Roman" w:cs="Times New Roman"/>
          <w:sz w:val="24"/>
          <w:szCs w:val="24"/>
        </w:rPr>
        <w:t xml:space="preserve"> definicję </w:t>
      </w:r>
      <w:r w:rsidR="006C25C1">
        <w:rPr>
          <w:rFonts w:ascii="Times New Roman" w:hAnsi="Times New Roman" w:cs="Times New Roman"/>
          <w:sz w:val="24"/>
          <w:szCs w:val="24"/>
        </w:rPr>
        <w:t>umowy ramowej</w:t>
      </w:r>
      <w:r w:rsidR="00E834A1" w:rsidRPr="00344B34">
        <w:rPr>
          <w:rFonts w:ascii="Times New Roman" w:hAnsi="Times New Roman" w:cs="Times New Roman"/>
          <w:sz w:val="24"/>
          <w:szCs w:val="24"/>
        </w:rPr>
        <w:t>, któr</w:t>
      </w:r>
      <w:r w:rsidR="006C25C1">
        <w:rPr>
          <w:rFonts w:ascii="Times New Roman" w:hAnsi="Times New Roman" w:cs="Times New Roman"/>
          <w:sz w:val="24"/>
          <w:szCs w:val="24"/>
        </w:rPr>
        <w:t>a</w:t>
      </w:r>
      <w:r w:rsidR="00E834A1" w:rsidRPr="00344B34">
        <w:rPr>
          <w:rFonts w:ascii="Times New Roman" w:hAnsi="Times New Roman" w:cs="Times New Roman"/>
          <w:sz w:val="24"/>
          <w:szCs w:val="24"/>
        </w:rPr>
        <w:t xml:space="preserve"> </w:t>
      </w:r>
      <w:r w:rsidR="006C25C1">
        <w:rPr>
          <w:rFonts w:ascii="Times New Roman" w:hAnsi="Times New Roman" w:cs="Times New Roman"/>
          <w:sz w:val="24"/>
          <w:szCs w:val="24"/>
        </w:rPr>
        <w:t>jest</w:t>
      </w:r>
      <w:r w:rsidR="00E834A1" w:rsidRPr="00344B34">
        <w:rPr>
          <w:rFonts w:ascii="Times New Roman" w:hAnsi="Times New Roman" w:cs="Times New Roman"/>
          <w:sz w:val="24"/>
          <w:szCs w:val="24"/>
        </w:rPr>
        <w:t xml:space="preserve"> swego rodzaju</w:t>
      </w:r>
      <w:r w:rsidR="00E3559B" w:rsidRPr="00344B34">
        <w:rPr>
          <w:rFonts w:ascii="Times New Roman" w:hAnsi="Times New Roman" w:cs="Times New Roman"/>
          <w:sz w:val="24"/>
          <w:szCs w:val="24"/>
        </w:rPr>
        <w:t xml:space="preserve"> porozumieniem o gotowości zlecenia usług i ich wykonania</w:t>
      </w:r>
      <w:r w:rsidR="00E834A1" w:rsidRPr="00344B34">
        <w:rPr>
          <w:rFonts w:ascii="Times New Roman" w:hAnsi="Times New Roman" w:cs="Times New Roman"/>
          <w:sz w:val="24"/>
          <w:szCs w:val="24"/>
          <w:shd w:val="clear" w:color="auto" w:fill="FFFFFF"/>
        </w:rPr>
        <w:t>,</w:t>
      </w:r>
      <w:r w:rsidR="002D23CB" w:rsidRPr="00344B34">
        <w:rPr>
          <w:rFonts w:ascii="Times New Roman" w:hAnsi="Times New Roman" w:cs="Times New Roman"/>
          <w:sz w:val="24"/>
          <w:szCs w:val="24"/>
          <w:shd w:val="clear" w:color="auto" w:fill="FFFFFF"/>
        </w:rPr>
        <w:t xml:space="preserve"> z określeniem harmonogramów dostaw,</w:t>
      </w:r>
      <w:r w:rsidR="00E834A1" w:rsidRPr="00344B34">
        <w:rPr>
          <w:rFonts w:ascii="Times New Roman" w:hAnsi="Times New Roman" w:cs="Times New Roman"/>
          <w:sz w:val="24"/>
          <w:szCs w:val="24"/>
          <w:shd w:val="clear" w:color="auto" w:fill="FFFFFF"/>
        </w:rPr>
        <w:t xml:space="preserve"> ale nie zawiera zapisów dotyczących okresu na jaki został</w:t>
      </w:r>
      <w:r w:rsidR="006C25C1">
        <w:rPr>
          <w:rFonts w:ascii="Times New Roman" w:hAnsi="Times New Roman" w:cs="Times New Roman"/>
          <w:sz w:val="24"/>
          <w:szCs w:val="24"/>
          <w:shd w:val="clear" w:color="auto" w:fill="FFFFFF"/>
        </w:rPr>
        <w:t>a</w:t>
      </w:r>
      <w:r w:rsidR="00E834A1" w:rsidRPr="00344B34">
        <w:rPr>
          <w:rFonts w:ascii="Times New Roman" w:hAnsi="Times New Roman" w:cs="Times New Roman"/>
          <w:sz w:val="24"/>
          <w:szCs w:val="24"/>
          <w:shd w:val="clear" w:color="auto" w:fill="FFFFFF"/>
        </w:rPr>
        <w:t xml:space="preserve"> zawart</w:t>
      </w:r>
      <w:r w:rsidR="006C25C1">
        <w:rPr>
          <w:rFonts w:ascii="Times New Roman" w:hAnsi="Times New Roman" w:cs="Times New Roman"/>
          <w:sz w:val="24"/>
          <w:szCs w:val="24"/>
          <w:shd w:val="clear" w:color="auto" w:fill="FFFFFF"/>
        </w:rPr>
        <w:t>a</w:t>
      </w:r>
      <w:r w:rsidR="002D23CB" w:rsidRPr="00344B34">
        <w:rPr>
          <w:rFonts w:ascii="Times New Roman" w:hAnsi="Times New Roman" w:cs="Times New Roman"/>
          <w:sz w:val="24"/>
          <w:szCs w:val="24"/>
          <w:shd w:val="clear" w:color="auto" w:fill="FFFFFF"/>
        </w:rPr>
        <w:t>, przez co staj</w:t>
      </w:r>
      <w:r w:rsidR="006C25C1">
        <w:rPr>
          <w:rFonts w:ascii="Times New Roman" w:hAnsi="Times New Roman" w:cs="Times New Roman"/>
          <w:sz w:val="24"/>
          <w:szCs w:val="24"/>
          <w:shd w:val="clear" w:color="auto" w:fill="FFFFFF"/>
        </w:rPr>
        <w:t>e</w:t>
      </w:r>
      <w:r w:rsidR="002D23CB" w:rsidRPr="00344B34">
        <w:rPr>
          <w:rFonts w:ascii="Times New Roman" w:hAnsi="Times New Roman" w:cs="Times New Roman"/>
          <w:sz w:val="24"/>
          <w:szCs w:val="24"/>
          <w:shd w:val="clear" w:color="auto" w:fill="FFFFFF"/>
        </w:rPr>
        <w:t xml:space="preserve"> się </w:t>
      </w:r>
      <w:r w:rsidR="00E834A1" w:rsidRPr="00344B34">
        <w:rPr>
          <w:rFonts w:ascii="Times New Roman" w:hAnsi="Times New Roman" w:cs="Times New Roman"/>
          <w:sz w:val="24"/>
          <w:szCs w:val="24"/>
          <w:shd w:val="clear" w:color="auto" w:fill="FFFFFF"/>
        </w:rPr>
        <w:t>umow</w:t>
      </w:r>
      <w:r w:rsidR="006C25C1">
        <w:rPr>
          <w:rFonts w:ascii="Times New Roman" w:hAnsi="Times New Roman" w:cs="Times New Roman"/>
          <w:sz w:val="24"/>
          <w:szCs w:val="24"/>
          <w:shd w:val="clear" w:color="auto" w:fill="FFFFFF"/>
        </w:rPr>
        <w:t>ą</w:t>
      </w:r>
      <w:r w:rsidR="00E834A1" w:rsidRPr="00344B34">
        <w:rPr>
          <w:rFonts w:ascii="Times New Roman" w:hAnsi="Times New Roman" w:cs="Times New Roman"/>
          <w:sz w:val="24"/>
          <w:szCs w:val="24"/>
          <w:shd w:val="clear" w:color="auto" w:fill="FFFFFF"/>
        </w:rPr>
        <w:t xml:space="preserve"> </w:t>
      </w:r>
      <w:r w:rsidR="00E834A1" w:rsidRPr="00571FE0">
        <w:rPr>
          <w:rFonts w:ascii="Times New Roman" w:hAnsi="Times New Roman" w:cs="Times New Roman"/>
          <w:sz w:val="24"/>
          <w:szCs w:val="24"/>
          <w:shd w:val="clear" w:color="auto" w:fill="FFFFFF"/>
        </w:rPr>
        <w:t>bezterminow</w:t>
      </w:r>
      <w:r w:rsidR="008477E3" w:rsidRPr="00571FE0">
        <w:rPr>
          <w:rFonts w:ascii="Times New Roman" w:hAnsi="Times New Roman" w:cs="Times New Roman"/>
          <w:sz w:val="24"/>
          <w:szCs w:val="24"/>
          <w:shd w:val="clear" w:color="auto" w:fill="FFFFFF"/>
        </w:rPr>
        <w:t>ą</w:t>
      </w:r>
      <w:r w:rsidR="002D23CB" w:rsidRPr="00571FE0">
        <w:rPr>
          <w:rFonts w:ascii="Times New Roman" w:hAnsi="Times New Roman" w:cs="Times New Roman"/>
          <w:sz w:val="24"/>
          <w:szCs w:val="24"/>
          <w:shd w:val="clear" w:color="auto" w:fill="FFFFFF"/>
        </w:rPr>
        <w:t xml:space="preserve">. </w:t>
      </w:r>
      <w:r w:rsidR="008477E3" w:rsidRPr="00571FE0">
        <w:rPr>
          <w:rFonts w:ascii="Times New Roman" w:hAnsi="Times New Roman" w:cs="Times New Roman"/>
          <w:sz w:val="24"/>
          <w:szCs w:val="24"/>
          <w:shd w:val="clear" w:color="auto" w:fill="FFFFFF"/>
        </w:rPr>
        <w:t xml:space="preserve">Ponieważ w praktyce taka konstrukcja umów rodzi wątpliwości interpretacyjne w zakresie takim, czy mieszczą się one w pojęciu „umowy </w:t>
      </w:r>
      <w:r w:rsidR="008477E3" w:rsidRPr="00571FE0">
        <w:rPr>
          <w:rFonts w:ascii="Times New Roman" w:hAnsi="Times New Roman" w:cs="Times New Roman"/>
          <w:sz w:val="24"/>
          <w:szCs w:val="24"/>
        </w:rPr>
        <w:t>okresowej</w:t>
      </w:r>
      <w:r w:rsidR="008477E3" w:rsidRPr="00571FE0">
        <w:rPr>
          <w:rFonts w:ascii="Times New Roman" w:hAnsi="Times New Roman" w:cs="Times New Roman"/>
          <w:sz w:val="24"/>
          <w:szCs w:val="24"/>
          <w:shd w:val="clear" w:color="auto" w:fill="FFFFFF"/>
        </w:rPr>
        <w:t>” i czy oświadczenie</w:t>
      </w:r>
      <w:r w:rsidR="008477E3" w:rsidRPr="00571FE0">
        <w:rPr>
          <w:rFonts w:ascii="Times New Roman" w:hAnsi="Times New Roman" w:cs="Times New Roman"/>
          <w:sz w:val="24"/>
          <w:szCs w:val="24"/>
        </w:rPr>
        <w:t>, o którym mowa w art. 31a ust. 3 pkt 1</w:t>
      </w:r>
      <w:r w:rsidR="0053218D">
        <w:rPr>
          <w:rFonts w:ascii="Times New Roman" w:hAnsi="Times New Roman" w:cs="Times New Roman"/>
          <w:sz w:val="24"/>
          <w:szCs w:val="24"/>
        </w:rPr>
        <w:t>,</w:t>
      </w:r>
      <w:r w:rsidR="008477E3" w:rsidRPr="00571FE0">
        <w:rPr>
          <w:rFonts w:ascii="Times New Roman" w:hAnsi="Times New Roman" w:cs="Times New Roman"/>
          <w:sz w:val="24"/>
          <w:szCs w:val="24"/>
        </w:rPr>
        <w:t xml:space="preserve"> może być zastąpione oświadczeniem złożonym w takiej umowie</w:t>
      </w:r>
      <w:r w:rsidR="008477E3" w:rsidRPr="00571FE0">
        <w:rPr>
          <w:rFonts w:ascii="Times New Roman" w:hAnsi="Times New Roman" w:cs="Times New Roman"/>
          <w:sz w:val="24"/>
          <w:szCs w:val="24"/>
          <w:shd w:val="clear" w:color="auto" w:fill="FFFFFF"/>
        </w:rPr>
        <w:t xml:space="preserve">, zasadne stało się zdefiniowanie w upa również umowy ramowej. </w:t>
      </w:r>
    </w:p>
    <w:p w14:paraId="382D7758" w14:textId="1B881E70" w:rsidR="0006315A" w:rsidRPr="00344B34" w:rsidRDefault="00E05071"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A</w:t>
      </w:r>
      <w:r w:rsidR="0006315A" w:rsidRPr="00B71FEB">
        <w:rPr>
          <w:rFonts w:ascii="Times New Roman" w:hAnsi="Times New Roman" w:cs="Times New Roman"/>
          <w:b/>
          <w:sz w:val="24"/>
          <w:szCs w:val="24"/>
          <w:shd w:val="clear" w:color="auto" w:fill="FFFFFF"/>
        </w:rPr>
        <w:t>rt. 2 ust. 1 pkt 3</w:t>
      </w:r>
      <w:r w:rsidR="006C25C1">
        <w:rPr>
          <w:rFonts w:ascii="Times New Roman" w:hAnsi="Times New Roman" w:cs="Times New Roman"/>
          <w:b/>
          <w:sz w:val="24"/>
          <w:szCs w:val="24"/>
          <w:shd w:val="clear" w:color="auto" w:fill="FFFFFF"/>
        </w:rPr>
        <w:t>9</w:t>
      </w:r>
      <w:r w:rsidR="0006315A" w:rsidRPr="00344B34">
        <w:rPr>
          <w:rFonts w:ascii="Times New Roman" w:hAnsi="Times New Roman" w:cs="Times New Roman"/>
          <w:sz w:val="24"/>
          <w:szCs w:val="24"/>
          <w:shd w:val="clear" w:color="auto" w:fill="FFFFFF"/>
        </w:rPr>
        <w:t xml:space="preserve"> </w:t>
      </w:r>
      <w:r w:rsidRPr="00B71FEB">
        <w:rPr>
          <w:rFonts w:ascii="Times New Roman" w:hAnsi="Times New Roman" w:cs="Times New Roman"/>
          <w:b/>
          <w:sz w:val="24"/>
          <w:szCs w:val="24"/>
          <w:shd w:val="clear" w:color="auto" w:fill="FFFFFF"/>
        </w:rPr>
        <w:t>upa</w:t>
      </w:r>
      <w:r w:rsidR="0006315A" w:rsidRPr="00344B34">
        <w:rPr>
          <w:rFonts w:ascii="Times New Roman" w:hAnsi="Times New Roman" w:cs="Times New Roman"/>
          <w:sz w:val="24"/>
          <w:szCs w:val="24"/>
          <w:shd w:val="clear" w:color="auto" w:fill="FFFFFF"/>
        </w:rPr>
        <w:t>– dodano definicję zbiorcz</w:t>
      </w:r>
      <w:r w:rsidR="002C7519">
        <w:rPr>
          <w:rFonts w:ascii="Times New Roman" w:hAnsi="Times New Roman" w:cs="Times New Roman"/>
          <w:sz w:val="24"/>
          <w:szCs w:val="24"/>
          <w:shd w:val="clear" w:color="auto" w:fill="FFFFFF"/>
        </w:rPr>
        <w:t>ej</w:t>
      </w:r>
      <w:r w:rsidR="0006315A" w:rsidRPr="00344B34">
        <w:rPr>
          <w:rFonts w:ascii="Times New Roman" w:hAnsi="Times New Roman" w:cs="Times New Roman"/>
          <w:sz w:val="24"/>
          <w:szCs w:val="24"/>
          <w:shd w:val="clear" w:color="auto" w:fill="FFFFFF"/>
        </w:rPr>
        <w:t xml:space="preserve"> instalacji licznikow</w:t>
      </w:r>
      <w:r w:rsidR="002C7519">
        <w:rPr>
          <w:rFonts w:ascii="Times New Roman" w:hAnsi="Times New Roman" w:cs="Times New Roman"/>
          <w:sz w:val="24"/>
          <w:szCs w:val="24"/>
          <w:shd w:val="clear" w:color="auto" w:fill="FFFFFF"/>
        </w:rPr>
        <w:t>ej</w:t>
      </w:r>
      <w:r w:rsidR="0006315A" w:rsidRPr="00344B34">
        <w:rPr>
          <w:rFonts w:ascii="Times New Roman" w:hAnsi="Times New Roman" w:cs="Times New Roman"/>
          <w:sz w:val="24"/>
          <w:szCs w:val="24"/>
          <w:shd w:val="clear" w:color="auto" w:fill="FFFFFF"/>
        </w:rPr>
        <w:t xml:space="preserve">, w związku </w:t>
      </w:r>
      <w:r w:rsidR="006C25C1">
        <w:rPr>
          <w:rFonts w:ascii="Times New Roman" w:hAnsi="Times New Roman" w:cs="Times New Roman"/>
          <w:sz w:val="24"/>
          <w:szCs w:val="24"/>
          <w:shd w:val="clear" w:color="auto" w:fill="FFFFFF"/>
        </w:rPr>
        <w:t xml:space="preserve">z </w:t>
      </w:r>
      <w:r w:rsidR="002C7519">
        <w:rPr>
          <w:rFonts w:ascii="Times New Roman" w:hAnsi="Times New Roman" w:cs="Times New Roman"/>
          <w:sz w:val="24"/>
          <w:szCs w:val="24"/>
          <w:shd w:val="clear" w:color="auto" w:fill="FFFFFF"/>
        </w:rPr>
        <w:t>uregulowaniem szczególnych zasad dostarczania zwolnionego od akcyzy gazu płynnego LPG do zbiorników, z których zasilane są instalacje</w:t>
      </w:r>
      <w:r w:rsidR="006C25C1">
        <w:rPr>
          <w:rFonts w:ascii="Times New Roman" w:hAnsi="Times New Roman" w:cs="Times New Roman"/>
          <w:sz w:val="24"/>
          <w:szCs w:val="24"/>
          <w:shd w:val="clear" w:color="auto" w:fill="FFFFFF"/>
        </w:rPr>
        <w:t xml:space="preserve"> więcej niż jednego</w:t>
      </w:r>
      <w:r w:rsidR="002C7519">
        <w:rPr>
          <w:rFonts w:ascii="Times New Roman" w:hAnsi="Times New Roman" w:cs="Times New Roman"/>
          <w:sz w:val="24"/>
          <w:szCs w:val="24"/>
          <w:shd w:val="clear" w:color="auto" w:fill="FFFFFF"/>
        </w:rPr>
        <w:t xml:space="preserve"> podmiot</w:t>
      </w:r>
      <w:r w:rsidR="006C25C1">
        <w:rPr>
          <w:rFonts w:ascii="Times New Roman" w:hAnsi="Times New Roman" w:cs="Times New Roman"/>
          <w:sz w:val="24"/>
          <w:szCs w:val="24"/>
          <w:shd w:val="clear" w:color="auto" w:fill="FFFFFF"/>
        </w:rPr>
        <w:t>u</w:t>
      </w:r>
      <w:r w:rsidR="002C7519">
        <w:rPr>
          <w:rFonts w:ascii="Times New Roman" w:hAnsi="Times New Roman" w:cs="Times New Roman"/>
          <w:sz w:val="24"/>
          <w:szCs w:val="24"/>
          <w:shd w:val="clear" w:color="auto" w:fill="FFFFFF"/>
        </w:rPr>
        <w:t xml:space="preserve"> zużywając</w:t>
      </w:r>
      <w:r w:rsidR="006C25C1">
        <w:rPr>
          <w:rFonts w:ascii="Times New Roman" w:hAnsi="Times New Roman" w:cs="Times New Roman"/>
          <w:sz w:val="24"/>
          <w:szCs w:val="24"/>
          <w:shd w:val="clear" w:color="auto" w:fill="FFFFFF"/>
        </w:rPr>
        <w:t>ego</w:t>
      </w:r>
      <w:r w:rsidR="002C7519">
        <w:rPr>
          <w:rFonts w:ascii="Times New Roman" w:hAnsi="Times New Roman" w:cs="Times New Roman"/>
          <w:sz w:val="24"/>
          <w:szCs w:val="24"/>
          <w:shd w:val="clear" w:color="auto" w:fill="FFFFFF"/>
        </w:rPr>
        <w:t>, w szczególności na osiedlach mieszkaniowych ogrzewanych przy użyciu gazu płynnego</w:t>
      </w:r>
      <w:r w:rsidR="00837F13">
        <w:rPr>
          <w:rFonts w:ascii="Times New Roman" w:hAnsi="Times New Roman" w:cs="Times New Roman"/>
          <w:sz w:val="24"/>
          <w:szCs w:val="24"/>
          <w:shd w:val="clear" w:color="auto" w:fill="FFFFFF"/>
        </w:rPr>
        <w:t>.</w:t>
      </w:r>
      <w:r w:rsidR="009D529E" w:rsidRPr="00344B34">
        <w:rPr>
          <w:rFonts w:ascii="Times New Roman" w:hAnsi="Times New Roman" w:cs="Times New Roman"/>
          <w:sz w:val="24"/>
          <w:szCs w:val="24"/>
          <w:shd w:val="clear" w:color="auto" w:fill="FFFFFF"/>
        </w:rPr>
        <w:t xml:space="preserve"> </w:t>
      </w:r>
      <w:r w:rsidR="004B0882" w:rsidRPr="00344B34">
        <w:rPr>
          <w:rFonts w:ascii="Times New Roman" w:hAnsi="Times New Roman" w:cs="Times New Roman"/>
          <w:sz w:val="24"/>
          <w:szCs w:val="24"/>
          <w:shd w:val="clear" w:color="auto" w:fill="FFFFFF"/>
        </w:rPr>
        <w:t>P</w:t>
      </w:r>
      <w:r w:rsidR="00625DA6" w:rsidRPr="00344B34">
        <w:rPr>
          <w:rFonts w:ascii="Times New Roman" w:hAnsi="Times New Roman" w:cs="Times New Roman"/>
          <w:sz w:val="24"/>
          <w:szCs w:val="24"/>
          <w:shd w:val="clear" w:color="auto" w:fill="FFFFFF"/>
        </w:rPr>
        <w:t>od pojęciem zbiorczej instalacji licznikowej</w:t>
      </w:r>
      <w:r w:rsidR="004B0882" w:rsidRPr="00344B34">
        <w:rPr>
          <w:rFonts w:ascii="Times New Roman" w:hAnsi="Times New Roman" w:cs="Times New Roman"/>
          <w:sz w:val="24"/>
          <w:szCs w:val="24"/>
          <w:shd w:val="clear" w:color="auto" w:fill="FFFFFF"/>
        </w:rPr>
        <w:t xml:space="preserve"> należ</w:t>
      </w:r>
      <w:r w:rsidR="002C7519">
        <w:rPr>
          <w:rFonts w:ascii="Times New Roman" w:hAnsi="Times New Roman" w:cs="Times New Roman"/>
          <w:sz w:val="24"/>
          <w:szCs w:val="24"/>
          <w:shd w:val="clear" w:color="auto" w:fill="FFFFFF"/>
        </w:rPr>
        <w:t>ało będzie</w:t>
      </w:r>
      <w:r w:rsidR="000D4141">
        <w:rPr>
          <w:rFonts w:ascii="Times New Roman" w:hAnsi="Times New Roman" w:cs="Times New Roman"/>
          <w:sz w:val="24"/>
          <w:szCs w:val="24"/>
          <w:shd w:val="clear" w:color="auto" w:fill="FFFFFF"/>
        </w:rPr>
        <w:t xml:space="preserve"> </w:t>
      </w:r>
      <w:r w:rsidR="004B0882" w:rsidRPr="00344B34">
        <w:rPr>
          <w:rFonts w:ascii="Times New Roman" w:hAnsi="Times New Roman" w:cs="Times New Roman"/>
          <w:sz w:val="24"/>
          <w:szCs w:val="24"/>
          <w:shd w:val="clear" w:color="auto" w:fill="FFFFFF"/>
        </w:rPr>
        <w:t>rozumieć instalację</w:t>
      </w:r>
      <w:r w:rsidR="002C7519">
        <w:rPr>
          <w:rFonts w:ascii="Times New Roman" w:hAnsi="Times New Roman" w:cs="Times New Roman"/>
          <w:sz w:val="24"/>
          <w:szCs w:val="24"/>
          <w:shd w:val="clear" w:color="auto" w:fill="FFFFFF"/>
        </w:rPr>
        <w:t xml:space="preserve"> licznikową, do której podłączon</w:t>
      </w:r>
      <w:r w:rsidR="00D62686">
        <w:rPr>
          <w:rFonts w:ascii="Times New Roman" w:hAnsi="Times New Roman" w:cs="Times New Roman"/>
          <w:sz w:val="24"/>
          <w:szCs w:val="24"/>
          <w:shd w:val="clear" w:color="auto" w:fill="FFFFFF"/>
        </w:rPr>
        <w:t>e są urządzenia grzewcze</w:t>
      </w:r>
      <w:r w:rsidR="002C7519">
        <w:rPr>
          <w:rFonts w:ascii="Times New Roman" w:hAnsi="Times New Roman" w:cs="Times New Roman"/>
          <w:sz w:val="24"/>
          <w:szCs w:val="24"/>
          <w:shd w:val="clear" w:color="auto" w:fill="FFFFFF"/>
        </w:rPr>
        <w:t xml:space="preserve"> więcej niż jed</w:t>
      </w:r>
      <w:r w:rsidR="00D62686">
        <w:rPr>
          <w:rFonts w:ascii="Times New Roman" w:hAnsi="Times New Roman" w:cs="Times New Roman"/>
          <w:sz w:val="24"/>
          <w:szCs w:val="24"/>
          <w:shd w:val="clear" w:color="auto" w:fill="FFFFFF"/>
        </w:rPr>
        <w:t>n</w:t>
      </w:r>
      <w:r w:rsidR="002C7519">
        <w:rPr>
          <w:rFonts w:ascii="Times New Roman" w:hAnsi="Times New Roman" w:cs="Times New Roman"/>
          <w:sz w:val="24"/>
          <w:szCs w:val="24"/>
          <w:shd w:val="clear" w:color="auto" w:fill="FFFFFF"/>
        </w:rPr>
        <w:t>e</w:t>
      </w:r>
      <w:r w:rsidR="00D62686">
        <w:rPr>
          <w:rFonts w:ascii="Times New Roman" w:hAnsi="Times New Roman" w:cs="Times New Roman"/>
          <w:sz w:val="24"/>
          <w:szCs w:val="24"/>
          <w:shd w:val="clear" w:color="auto" w:fill="FFFFFF"/>
        </w:rPr>
        <w:t>go</w:t>
      </w:r>
      <w:r w:rsidR="002C7519">
        <w:rPr>
          <w:rFonts w:ascii="Times New Roman" w:hAnsi="Times New Roman" w:cs="Times New Roman"/>
          <w:sz w:val="24"/>
          <w:szCs w:val="24"/>
          <w:shd w:val="clear" w:color="auto" w:fill="FFFFFF"/>
        </w:rPr>
        <w:t xml:space="preserve"> podmiot</w:t>
      </w:r>
      <w:r w:rsidR="00D62686">
        <w:rPr>
          <w:rFonts w:ascii="Times New Roman" w:hAnsi="Times New Roman" w:cs="Times New Roman"/>
          <w:sz w:val="24"/>
          <w:szCs w:val="24"/>
          <w:shd w:val="clear" w:color="auto" w:fill="FFFFFF"/>
        </w:rPr>
        <w:t>u</w:t>
      </w:r>
      <w:r w:rsidR="002C7519">
        <w:rPr>
          <w:rFonts w:ascii="Times New Roman" w:hAnsi="Times New Roman" w:cs="Times New Roman"/>
          <w:sz w:val="24"/>
          <w:szCs w:val="24"/>
          <w:shd w:val="clear" w:color="auto" w:fill="FFFFFF"/>
        </w:rPr>
        <w:t xml:space="preserve"> zużywając</w:t>
      </w:r>
      <w:r w:rsidR="00D62686">
        <w:rPr>
          <w:rFonts w:ascii="Times New Roman" w:hAnsi="Times New Roman" w:cs="Times New Roman"/>
          <w:sz w:val="24"/>
          <w:szCs w:val="24"/>
          <w:shd w:val="clear" w:color="auto" w:fill="FFFFFF"/>
        </w:rPr>
        <w:t>ego</w:t>
      </w:r>
      <w:r w:rsidR="002C7519">
        <w:rPr>
          <w:rFonts w:ascii="Times New Roman" w:hAnsi="Times New Roman" w:cs="Times New Roman"/>
          <w:sz w:val="24"/>
          <w:szCs w:val="24"/>
          <w:shd w:val="clear" w:color="auto" w:fill="FFFFFF"/>
        </w:rPr>
        <w:t xml:space="preserve"> zwolniony od akcyzy gaz płynny LPG.</w:t>
      </w:r>
    </w:p>
    <w:p w14:paraId="24FC117A" w14:textId="1DAFB64D" w:rsidR="00530062" w:rsidRPr="00344B34" w:rsidRDefault="00E05071"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A</w:t>
      </w:r>
      <w:r w:rsidR="00875A60" w:rsidRPr="00B71FEB">
        <w:rPr>
          <w:rFonts w:ascii="Times New Roman" w:hAnsi="Times New Roman" w:cs="Times New Roman"/>
          <w:b/>
          <w:sz w:val="24"/>
          <w:szCs w:val="24"/>
          <w:shd w:val="clear" w:color="auto" w:fill="FFFFFF"/>
        </w:rPr>
        <w:t xml:space="preserve">rt. 9a ust. 5 </w:t>
      </w:r>
      <w:r w:rsidR="00F7448C" w:rsidRPr="00B71FEB">
        <w:rPr>
          <w:rFonts w:ascii="Times New Roman" w:hAnsi="Times New Roman" w:cs="Times New Roman"/>
          <w:b/>
          <w:sz w:val="24"/>
          <w:szCs w:val="24"/>
          <w:shd w:val="clear" w:color="auto" w:fill="FFFFFF"/>
        </w:rPr>
        <w:t xml:space="preserve">oraz art. 9c ust. 5 </w:t>
      </w:r>
      <w:r w:rsidR="00875A60" w:rsidRPr="00B71FEB">
        <w:rPr>
          <w:rFonts w:ascii="Times New Roman" w:hAnsi="Times New Roman" w:cs="Times New Roman"/>
          <w:b/>
          <w:sz w:val="24"/>
          <w:szCs w:val="24"/>
          <w:shd w:val="clear" w:color="auto" w:fill="FFFFFF"/>
        </w:rPr>
        <w:t>upa</w:t>
      </w:r>
      <w:r w:rsidR="00875A60" w:rsidRPr="00344B34">
        <w:rPr>
          <w:rFonts w:ascii="Times New Roman" w:hAnsi="Times New Roman" w:cs="Times New Roman"/>
          <w:sz w:val="24"/>
          <w:szCs w:val="24"/>
          <w:shd w:val="clear" w:color="auto" w:fill="FFFFFF"/>
        </w:rPr>
        <w:t xml:space="preserve"> </w:t>
      </w:r>
      <w:r w:rsidR="0014658C" w:rsidRPr="00344B34">
        <w:rPr>
          <w:rFonts w:ascii="Times New Roman" w:hAnsi="Times New Roman" w:cs="Times New Roman"/>
          <w:sz w:val="24"/>
          <w:szCs w:val="24"/>
          <w:shd w:val="clear" w:color="auto" w:fill="FFFFFF"/>
        </w:rPr>
        <w:t>–</w:t>
      </w:r>
      <w:r w:rsidR="00875A60" w:rsidRPr="00344B34">
        <w:rPr>
          <w:rFonts w:ascii="Times New Roman" w:hAnsi="Times New Roman" w:cs="Times New Roman"/>
          <w:sz w:val="24"/>
          <w:szCs w:val="24"/>
          <w:shd w:val="clear" w:color="auto" w:fill="FFFFFF"/>
        </w:rPr>
        <w:t xml:space="preserve"> </w:t>
      </w:r>
      <w:r w:rsidR="0014658C" w:rsidRPr="00344B34">
        <w:rPr>
          <w:rFonts w:ascii="Times New Roman" w:hAnsi="Times New Roman" w:cs="Times New Roman"/>
          <w:sz w:val="24"/>
          <w:szCs w:val="24"/>
          <w:shd w:val="clear" w:color="auto" w:fill="FFFFFF"/>
        </w:rPr>
        <w:t xml:space="preserve">dotychczas w przypadku sprzedaży wyrobów węglowych pośredniczącemu podmiotowi węglowemu sprzedawca mógł zażądać od niego przedstawienia potwierdzenia przyjęcia powiadomienia o zamiarze rozpoczęcia działalności gospodarczej jako pośredniczący podmiot węglowy. Z uwagi </w:t>
      </w:r>
      <w:r w:rsidR="00875A60" w:rsidRPr="00344B34">
        <w:rPr>
          <w:rFonts w:ascii="Times New Roman" w:hAnsi="Times New Roman" w:cs="Times New Roman"/>
          <w:sz w:val="24"/>
          <w:szCs w:val="24"/>
          <w:shd w:val="clear" w:color="auto" w:fill="FFFFFF"/>
        </w:rPr>
        <w:t xml:space="preserve">na </w:t>
      </w:r>
      <w:r w:rsidR="0042649A" w:rsidRPr="00344B34">
        <w:rPr>
          <w:rFonts w:ascii="Times New Roman" w:hAnsi="Times New Roman" w:cs="Times New Roman"/>
          <w:sz w:val="24"/>
          <w:szCs w:val="24"/>
          <w:shd w:val="clear" w:color="auto" w:fill="FFFFFF"/>
        </w:rPr>
        <w:t>wprowadza</w:t>
      </w:r>
      <w:r w:rsidR="00451B76">
        <w:rPr>
          <w:rFonts w:ascii="Times New Roman" w:hAnsi="Times New Roman" w:cs="Times New Roman"/>
          <w:sz w:val="24"/>
          <w:szCs w:val="24"/>
          <w:shd w:val="clear" w:color="auto" w:fill="FFFFFF"/>
        </w:rPr>
        <w:t>ny</w:t>
      </w:r>
      <w:r w:rsidR="0042649A" w:rsidRPr="00344B34">
        <w:rPr>
          <w:rFonts w:ascii="Times New Roman" w:hAnsi="Times New Roman" w:cs="Times New Roman"/>
          <w:sz w:val="24"/>
          <w:szCs w:val="24"/>
          <w:shd w:val="clear" w:color="auto" w:fill="FFFFFF"/>
        </w:rPr>
        <w:t xml:space="preserve"> obowiązek rejestracji pośredniczących podmiotów węglowych należy uchylić</w:t>
      </w:r>
      <w:r w:rsidR="00B17327">
        <w:rPr>
          <w:rFonts w:ascii="Times New Roman" w:hAnsi="Times New Roman" w:cs="Times New Roman"/>
          <w:sz w:val="24"/>
          <w:szCs w:val="24"/>
          <w:shd w:val="clear" w:color="auto" w:fill="FFFFFF"/>
        </w:rPr>
        <w:t xml:space="preserve"> art. 9c ust. 5</w:t>
      </w:r>
      <w:r w:rsidR="00F7448C" w:rsidRPr="00344B34">
        <w:rPr>
          <w:rFonts w:ascii="Times New Roman" w:hAnsi="Times New Roman" w:cs="Times New Roman"/>
          <w:sz w:val="24"/>
          <w:szCs w:val="24"/>
          <w:shd w:val="clear" w:color="auto" w:fill="FFFFFF"/>
        </w:rPr>
        <w:t>.</w:t>
      </w:r>
      <w:r w:rsidR="00451B76">
        <w:rPr>
          <w:rFonts w:ascii="Times New Roman" w:hAnsi="Times New Roman" w:cs="Times New Roman"/>
          <w:sz w:val="24"/>
          <w:szCs w:val="24"/>
          <w:shd w:val="clear" w:color="auto" w:fill="FFFFFF"/>
        </w:rPr>
        <w:t xml:space="preserve"> </w:t>
      </w:r>
      <w:r w:rsidR="0095375A" w:rsidRPr="00344B34">
        <w:rPr>
          <w:rFonts w:ascii="Times New Roman" w:hAnsi="Times New Roman" w:cs="Times New Roman"/>
          <w:sz w:val="24"/>
          <w:szCs w:val="24"/>
          <w:shd w:val="clear" w:color="auto" w:fill="FFFFFF"/>
        </w:rPr>
        <w:t xml:space="preserve">Analogicznie należało postąpić w przypadku </w:t>
      </w:r>
      <w:r w:rsidR="00D62686">
        <w:rPr>
          <w:rFonts w:ascii="Times New Roman" w:hAnsi="Times New Roman" w:cs="Times New Roman"/>
          <w:sz w:val="24"/>
          <w:szCs w:val="24"/>
          <w:shd w:val="clear" w:color="auto" w:fill="FFFFFF"/>
        </w:rPr>
        <w:t xml:space="preserve">podobnej </w:t>
      </w:r>
      <w:r w:rsidR="0095375A" w:rsidRPr="00344B34">
        <w:rPr>
          <w:rFonts w:ascii="Times New Roman" w:hAnsi="Times New Roman" w:cs="Times New Roman"/>
          <w:sz w:val="24"/>
          <w:szCs w:val="24"/>
          <w:shd w:val="clear" w:color="auto" w:fill="FFFFFF"/>
        </w:rPr>
        <w:t>regulacji zawartej w art. 9c ust. 5 upa</w:t>
      </w:r>
      <w:r w:rsidR="004D2AC7">
        <w:rPr>
          <w:rFonts w:ascii="Times New Roman" w:hAnsi="Times New Roman" w:cs="Times New Roman"/>
          <w:sz w:val="24"/>
          <w:szCs w:val="24"/>
          <w:shd w:val="clear" w:color="auto" w:fill="FFFFFF"/>
        </w:rPr>
        <w:t xml:space="preserve">, dotyczącej </w:t>
      </w:r>
      <w:r w:rsidR="00D62686">
        <w:rPr>
          <w:rFonts w:ascii="Times New Roman" w:hAnsi="Times New Roman" w:cs="Times New Roman"/>
          <w:sz w:val="24"/>
          <w:szCs w:val="24"/>
          <w:shd w:val="clear" w:color="auto" w:fill="FFFFFF"/>
        </w:rPr>
        <w:t xml:space="preserve">sprzedaży wyrobów gazowych </w:t>
      </w:r>
      <w:r w:rsidR="004D2AC7">
        <w:rPr>
          <w:rFonts w:ascii="Times New Roman" w:hAnsi="Times New Roman" w:cs="Times New Roman"/>
          <w:sz w:val="24"/>
          <w:szCs w:val="24"/>
          <w:shd w:val="clear" w:color="auto" w:fill="FFFFFF"/>
        </w:rPr>
        <w:t>pośredniczący</w:t>
      </w:r>
      <w:r w:rsidR="00D62686">
        <w:rPr>
          <w:rFonts w:ascii="Times New Roman" w:hAnsi="Times New Roman" w:cs="Times New Roman"/>
          <w:sz w:val="24"/>
          <w:szCs w:val="24"/>
          <w:shd w:val="clear" w:color="auto" w:fill="FFFFFF"/>
        </w:rPr>
        <w:t>m</w:t>
      </w:r>
      <w:r w:rsidR="004D2AC7">
        <w:rPr>
          <w:rFonts w:ascii="Times New Roman" w:hAnsi="Times New Roman" w:cs="Times New Roman"/>
          <w:sz w:val="24"/>
          <w:szCs w:val="24"/>
          <w:shd w:val="clear" w:color="auto" w:fill="FFFFFF"/>
        </w:rPr>
        <w:t xml:space="preserve"> podmiot</w:t>
      </w:r>
      <w:r w:rsidR="00D62686">
        <w:rPr>
          <w:rFonts w:ascii="Times New Roman" w:hAnsi="Times New Roman" w:cs="Times New Roman"/>
          <w:sz w:val="24"/>
          <w:szCs w:val="24"/>
          <w:shd w:val="clear" w:color="auto" w:fill="FFFFFF"/>
        </w:rPr>
        <w:t>om</w:t>
      </w:r>
      <w:r w:rsidR="004D2AC7">
        <w:rPr>
          <w:rFonts w:ascii="Times New Roman" w:hAnsi="Times New Roman" w:cs="Times New Roman"/>
          <w:sz w:val="24"/>
          <w:szCs w:val="24"/>
          <w:shd w:val="clear" w:color="auto" w:fill="FFFFFF"/>
        </w:rPr>
        <w:t xml:space="preserve"> gazowy</w:t>
      </w:r>
      <w:r w:rsidR="00D62686">
        <w:rPr>
          <w:rFonts w:ascii="Times New Roman" w:hAnsi="Times New Roman" w:cs="Times New Roman"/>
          <w:sz w:val="24"/>
          <w:szCs w:val="24"/>
          <w:shd w:val="clear" w:color="auto" w:fill="FFFFFF"/>
        </w:rPr>
        <w:t>m</w:t>
      </w:r>
      <w:r w:rsidR="004D2AC7">
        <w:rPr>
          <w:rFonts w:ascii="Times New Roman" w:hAnsi="Times New Roman" w:cs="Times New Roman"/>
          <w:sz w:val="24"/>
          <w:szCs w:val="24"/>
          <w:shd w:val="clear" w:color="auto" w:fill="FFFFFF"/>
        </w:rPr>
        <w:t>.</w:t>
      </w:r>
      <w:r w:rsidR="00B17327">
        <w:rPr>
          <w:rFonts w:ascii="Times New Roman" w:hAnsi="Times New Roman" w:cs="Times New Roman"/>
          <w:sz w:val="24"/>
          <w:szCs w:val="24"/>
          <w:shd w:val="clear" w:color="auto" w:fill="FFFFFF"/>
        </w:rPr>
        <w:t xml:space="preserve"> </w:t>
      </w:r>
      <w:r w:rsidR="0095375A" w:rsidRPr="00344B34">
        <w:rPr>
          <w:rFonts w:ascii="Times New Roman" w:hAnsi="Times New Roman" w:cs="Times New Roman"/>
          <w:sz w:val="24"/>
          <w:szCs w:val="24"/>
          <w:shd w:val="clear" w:color="auto" w:fill="FFFFFF"/>
        </w:rPr>
        <w:t>Za uchyleniem niniejszych regulacji przemawia również to, iż aktualna lista pośredniczących podmiotów węglowych i pośredniczących podmiotów gazowych, stosownie do wprowadzanej zmiany w art. 1</w:t>
      </w:r>
      <w:r w:rsidR="005F680B" w:rsidRPr="00344B34">
        <w:rPr>
          <w:rFonts w:ascii="Times New Roman" w:hAnsi="Times New Roman" w:cs="Times New Roman"/>
          <w:sz w:val="24"/>
          <w:szCs w:val="24"/>
          <w:shd w:val="clear" w:color="auto" w:fill="FFFFFF"/>
        </w:rPr>
        <w:t>6</w:t>
      </w:r>
      <w:r w:rsidR="0095375A" w:rsidRPr="00344B34">
        <w:rPr>
          <w:rFonts w:ascii="Times New Roman" w:hAnsi="Times New Roman" w:cs="Times New Roman"/>
          <w:sz w:val="24"/>
          <w:szCs w:val="24"/>
          <w:shd w:val="clear" w:color="auto" w:fill="FFFFFF"/>
        </w:rPr>
        <w:t xml:space="preserve"> ust. 3c upa, publikowana będzie na Platformie Usług Elektronicznych </w:t>
      </w:r>
      <w:r w:rsidR="00D62686">
        <w:rPr>
          <w:rFonts w:ascii="Times New Roman" w:hAnsi="Times New Roman" w:cs="Times New Roman"/>
          <w:sz w:val="24"/>
          <w:szCs w:val="24"/>
          <w:shd w:val="clear" w:color="auto" w:fill="FFFFFF"/>
        </w:rPr>
        <w:t>S</w:t>
      </w:r>
      <w:r w:rsidR="00FE24C4">
        <w:rPr>
          <w:rFonts w:ascii="Times New Roman" w:hAnsi="Times New Roman" w:cs="Times New Roman"/>
          <w:sz w:val="24"/>
          <w:szCs w:val="24"/>
          <w:shd w:val="clear" w:color="auto" w:fill="FFFFFF"/>
        </w:rPr>
        <w:t>karbowo-Celnych</w:t>
      </w:r>
      <w:r w:rsidR="00D62686">
        <w:rPr>
          <w:rFonts w:ascii="Times New Roman" w:hAnsi="Times New Roman" w:cs="Times New Roman"/>
          <w:sz w:val="24"/>
          <w:szCs w:val="24"/>
          <w:shd w:val="clear" w:color="auto" w:fill="FFFFFF"/>
        </w:rPr>
        <w:t xml:space="preserve"> </w:t>
      </w:r>
      <w:r w:rsidR="0095375A" w:rsidRPr="00344B34">
        <w:rPr>
          <w:rFonts w:ascii="Times New Roman" w:hAnsi="Times New Roman" w:cs="Times New Roman"/>
          <w:sz w:val="24"/>
          <w:szCs w:val="24"/>
          <w:shd w:val="clear" w:color="auto" w:fill="FFFFFF"/>
        </w:rPr>
        <w:t>(PUESC)</w:t>
      </w:r>
      <w:r w:rsidR="00837F13">
        <w:rPr>
          <w:rFonts w:ascii="Times New Roman" w:hAnsi="Times New Roman" w:cs="Times New Roman"/>
          <w:sz w:val="24"/>
          <w:szCs w:val="24"/>
          <w:shd w:val="clear" w:color="auto" w:fill="FFFFFF"/>
        </w:rPr>
        <w:t>.</w:t>
      </w:r>
    </w:p>
    <w:p w14:paraId="75374AD0" w14:textId="1C4B50A7" w:rsidR="00AF1B3C" w:rsidRPr="00344B34" w:rsidRDefault="00E05071" w:rsidP="000D4141">
      <w:pPr>
        <w:spacing w:line="360" w:lineRule="auto"/>
        <w:jc w:val="both"/>
        <w:rPr>
          <w:rFonts w:ascii="Times New Roman" w:hAnsi="Times New Roman" w:cs="Times New Roman"/>
          <w:sz w:val="24"/>
          <w:szCs w:val="24"/>
          <w:shd w:val="clear" w:color="auto" w:fill="FFFFFF"/>
        </w:rPr>
      </w:pPr>
      <w:r w:rsidRPr="00B71FEB">
        <w:rPr>
          <w:rFonts w:ascii="Times New Roman" w:hAnsi="Times New Roman" w:cs="Times New Roman"/>
          <w:b/>
          <w:sz w:val="24"/>
          <w:szCs w:val="24"/>
          <w:shd w:val="clear" w:color="auto" w:fill="FFFFFF"/>
        </w:rPr>
        <w:t>A</w:t>
      </w:r>
      <w:r w:rsidR="00AF1B3C" w:rsidRPr="00B71FEB">
        <w:rPr>
          <w:rFonts w:ascii="Times New Roman" w:hAnsi="Times New Roman" w:cs="Times New Roman"/>
          <w:b/>
          <w:sz w:val="24"/>
          <w:szCs w:val="24"/>
          <w:shd w:val="clear" w:color="auto" w:fill="FFFFFF"/>
        </w:rPr>
        <w:t>rt. 13 ust. 6 pkt 2 i ust. 6a pkt 2 upa</w:t>
      </w:r>
      <w:r w:rsidR="00D6268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00AF1B3C" w:rsidRPr="00344B3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zmiany </w:t>
      </w:r>
      <w:r w:rsidR="00AF1B3C" w:rsidRPr="00344B34">
        <w:rPr>
          <w:rFonts w:ascii="Times New Roman" w:hAnsi="Times New Roman" w:cs="Times New Roman"/>
          <w:sz w:val="24"/>
          <w:szCs w:val="24"/>
          <w:shd w:val="clear" w:color="auto" w:fill="FFFFFF"/>
        </w:rPr>
        <w:t xml:space="preserve">mają charakter dostosowujący do zmian związanych z wprowadzeniem </w:t>
      </w:r>
      <w:r w:rsidR="00233D02">
        <w:rPr>
          <w:rFonts w:ascii="Times New Roman" w:hAnsi="Times New Roman" w:cs="Times New Roman"/>
          <w:sz w:val="24"/>
          <w:szCs w:val="24"/>
          <w:shd w:val="clear" w:color="auto" w:fill="FFFFFF"/>
        </w:rPr>
        <w:t>Centralnego Rejestru Podmiotów Akcyzowych</w:t>
      </w:r>
      <w:r w:rsidR="000D4141">
        <w:rPr>
          <w:rFonts w:ascii="Times New Roman" w:hAnsi="Times New Roman" w:cs="Times New Roman"/>
          <w:sz w:val="24"/>
          <w:szCs w:val="24"/>
          <w:shd w:val="clear" w:color="auto" w:fill="FFFFFF"/>
        </w:rPr>
        <w:t xml:space="preserve"> </w:t>
      </w:r>
      <w:r w:rsidR="00AF1B3C" w:rsidRPr="00344B34">
        <w:rPr>
          <w:rFonts w:ascii="Times New Roman" w:hAnsi="Times New Roman" w:cs="Times New Roman"/>
          <w:sz w:val="24"/>
          <w:szCs w:val="24"/>
          <w:shd w:val="clear" w:color="auto" w:fill="FFFFFF"/>
        </w:rPr>
        <w:t>oraz ustanowieniem jako</w:t>
      </w:r>
      <w:r w:rsidR="002035FF">
        <w:rPr>
          <w:rFonts w:ascii="Times New Roman" w:hAnsi="Times New Roman" w:cs="Times New Roman"/>
          <w:sz w:val="24"/>
          <w:szCs w:val="24"/>
          <w:shd w:val="clear" w:color="auto" w:fill="FFFFFF"/>
        </w:rPr>
        <w:t xml:space="preserve"> </w:t>
      </w:r>
      <w:r w:rsidR="00E37A61">
        <w:rPr>
          <w:rFonts w:ascii="Times New Roman" w:hAnsi="Times New Roman" w:cs="Times New Roman"/>
          <w:sz w:val="24"/>
          <w:szCs w:val="24"/>
          <w:shd w:val="clear" w:color="auto" w:fill="FFFFFF"/>
        </w:rPr>
        <w:t xml:space="preserve">organu </w:t>
      </w:r>
      <w:r w:rsidR="00AF1B3C" w:rsidRPr="00344B34">
        <w:rPr>
          <w:rFonts w:ascii="Times New Roman" w:hAnsi="Times New Roman" w:cs="Times New Roman"/>
          <w:sz w:val="24"/>
          <w:szCs w:val="24"/>
          <w:shd w:val="clear" w:color="auto" w:fill="FFFFFF"/>
        </w:rPr>
        <w:t xml:space="preserve">właściwego w sprawach rejestracji, o której mowa w art. </w:t>
      </w:r>
      <w:r w:rsidR="000B7BC4" w:rsidRPr="00344B34">
        <w:rPr>
          <w:rFonts w:ascii="Times New Roman" w:hAnsi="Times New Roman" w:cs="Times New Roman"/>
          <w:sz w:val="24"/>
          <w:szCs w:val="24"/>
          <w:shd w:val="clear" w:color="auto" w:fill="FFFFFF"/>
        </w:rPr>
        <w:t xml:space="preserve">16, </w:t>
      </w:r>
      <w:r w:rsidR="00E71F44">
        <w:rPr>
          <w:rFonts w:ascii="Times New Roman" w:hAnsi="Times New Roman" w:cs="Times New Roman"/>
          <w:sz w:val="24"/>
          <w:szCs w:val="24"/>
          <w:shd w:val="clear" w:color="auto" w:fill="FFFFFF"/>
        </w:rPr>
        <w:t>dyrektora izby administracji skarbowej</w:t>
      </w:r>
      <w:r w:rsidR="000D4141">
        <w:rPr>
          <w:rFonts w:ascii="Times New Roman" w:hAnsi="Times New Roman" w:cs="Times New Roman"/>
          <w:sz w:val="24"/>
          <w:szCs w:val="24"/>
          <w:shd w:val="clear" w:color="auto" w:fill="FFFFFF"/>
        </w:rPr>
        <w:t xml:space="preserve"> </w:t>
      </w:r>
      <w:r w:rsidR="000B7BC4" w:rsidRPr="00344B34">
        <w:rPr>
          <w:rFonts w:ascii="Times New Roman" w:hAnsi="Times New Roman" w:cs="Times New Roman"/>
          <w:sz w:val="24"/>
          <w:szCs w:val="24"/>
          <w:shd w:val="clear" w:color="auto" w:fill="FFFFFF"/>
        </w:rPr>
        <w:t>wyznaczonego przez ministra właściwego do spraw finansów publicznych</w:t>
      </w:r>
      <w:r w:rsidR="00837F13">
        <w:rPr>
          <w:rFonts w:ascii="Times New Roman" w:hAnsi="Times New Roman" w:cs="Times New Roman"/>
          <w:sz w:val="24"/>
          <w:szCs w:val="24"/>
          <w:shd w:val="clear" w:color="auto" w:fill="FFFFFF"/>
        </w:rPr>
        <w:t>.</w:t>
      </w:r>
    </w:p>
    <w:p w14:paraId="653DF111" w14:textId="13E8A491" w:rsidR="00386599" w:rsidRPr="00B71FEB" w:rsidRDefault="00E05071" w:rsidP="000D4141">
      <w:pPr>
        <w:spacing w:line="360" w:lineRule="auto"/>
        <w:jc w:val="both"/>
        <w:rPr>
          <w:rFonts w:ascii="Times New Roman" w:hAnsi="Times New Roman" w:cs="Times New Roman"/>
          <w:sz w:val="24"/>
          <w:szCs w:val="24"/>
        </w:rPr>
      </w:pPr>
      <w:r>
        <w:rPr>
          <w:rFonts w:ascii="Times New Roman" w:hAnsi="Times New Roman" w:cs="Times New Roman"/>
          <w:b/>
          <w:sz w:val="24"/>
          <w:szCs w:val="24"/>
          <w:shd w:val="clear" w:color="auto" w:fill="FFFFFF"/>
        </w:rPr>
        <w:t>A</w:t>
      </w:r>
      <w:r w:rsidR="00DE2268" w:rsidRPr="00B71FEB">
        <w:rPr>
          <w:rFonts w:ascii="Times New Roman" w:hAnsi="Times New Roman" w:cs="Times New Roman"/>
          <w:b/>
          <w:sz w:val="24"/>
          <w:szCs w:val="24"/>
          <w:shd w:val="clear" w:color="auto" w:fill="FFFFFF"/>
        </w:rPr>
        <w:t>rt. 14</w:t>
      </w:r>
      <w:r w:rsidR="00CF36EC" w:rsidRPr="00B71FEB">
        <w:rPr>
          <w:rFonts w:ascii="Times New Roman" w:hAnsi="Times New Roman" w:cs="Times New Roman"/>
          <w:b/>
          <w:sz w:val="24"/>
          <w:szCs w:val="24"/>
          <w:shd w:val="clear" w:color="auto" w:fill="FFFFFF"/>
        </w:rPr>
        <w:t xml:space="preserve"> upa</w:t>
      </w:r>
      <w:r w:rsidR="00F7448C" w:rsidRPr="00344B34">
        <w:rPr>
          <w:rFonts w:ascii="Times New Roman" w:hAnsi="Times New Roman" w:cs="Times New Roman"/>
          <w:sz w:val="24"/>
          <w:szCs w:val="24"/>
          <w:shd w:val="clear" w:color="auto" w:fill="FFFFFF"/>
        </w:rPr>
        <w:t xml:space="preserve"> - zmiana</w:t>
      </w:r>
      <w:r w:rsidR="000D4141">
        <w:rPr>
          <w:rFonts w:ascii="Times New Roman" w:hAnsi="Times New Roman" w:cs="Times New Roman"/>
          <w:sz w:val="24"/>
          <w:szCs w:val="24"/>
          <w:shd w:val="clear" w:color="auto" w:fill="FFFFFF"/>
        </w:rPr>
        <w:t xml:space="preserve"> </w:t>
      </w:r>
      <w:r w:rsidR="00386599" w:rsidRPr="00E05071">
        <w:rPr>
          <w:rFonts w:ascii="Times New Roman" w:hAnsi="Times New Roman" w:cs="Times New Roman"/>
          <w:sz w:val="24"/>
          <w:szCs w:val="24"/>
          <w:shd w:val="clear" w:color="auto" w:fill="FFFFFF"/>
        </w:rPr>
        <w:t>ust. 3</w:t>
      </w:r>
      <w:r w:rsidR="000D4141">
        <w:rPr>
          <w:rFonts w:ascii="Times New Roman" w:hAnsi="Times New Roman" w:cs="Times New Roman"/>
          <w:sz w:val="24"/>
          <w:szCs w:val="24"/>
          <w:shd w:val="clear" w:color="auto" w:fill="FFFFFF"/>
        </w:rPr>
        <w:t xml:space="preserve"> </w:t>
      </w:r>
      <w:r w:rsidR="00386599" w:rsidRPr="00E05071">
        <w:rPr>
          <w:rFonts w:ascii="Times New Roman" w:hAnsi="Times New Roman" w:cs="Times New Roman"/>
          <w:sz w:val="24"/>
          <w:szCs w:val="24"/>
          <w:shd w:val="clear" w:color="auto" w:fill="FFFFFF"/>
        </w:rPr>
        <w:t>polega na doprecyzowaniu</w:t>
      </w:r>
      <w:r w:rsidR="000D4141">
        <w:rPr>
          <w:rFonts w:ascii="Times New Roman" w:hAnsi="Times New Roman" w:cs="Times New Roman"/>
          <w:sz w:val="24"/>
          <w:szCs w:val="24"/>
          <w:shd w:val="clear" w:color="auto" w:fill="FFFFFF"/>
        </w:rPr>
        <w:t xml:space="preserve"> </w:t>
      </w:r>
      <w:r w:rsidR="00386599" w:rsidRPr="00E05071">
        <w:rPr>
          <w:rFonts w:ascii="Times New Roman" w:hAnsi="Times New Roman" w:cs="Times New Roman"/>
          <w:sz w:val="24"/>
          <w:szCs w:val="24"/>
          <w:shd w:val="clear" w:color="auto" w:fill="FFFFFF"/>
        </w:rPr>
        <w:t>przepisu</w:t>
      </w:r>
      <w:r w:rsidR="000D4141">
        <w:rPr>
          <w:rFonts w:ascii="Times New Roman" w:hAnsi="Times New Roman" w:cs="Times New Roman"/>
          <w:sz w:val="24"/>
          <w:szCs w:val="24"/>
          <w:shd w:val="clear" w:color="auto" w:fill="FFFFFF"/>
        </w:rPr>
        <w:t xml:space="preserve"> </w:t>
      </w:r>
      <w:r w:rsidR="00386599" w:rsidRPr="00E05071">
        <w:rPr>
          <w:rFonts w:ascii="Times New Roman" w:hAnsi="Times New Roman" w:cs="Times New Roman"/>
          <w:sz w:val="24"/>
          <w:szCs w:val="24"/>
          <w:shd w:val="clear" w:color="auto" w:fill="FFFFFF"/>
        </w:rPr>
        <w:t>w zakresie właściwości organów podatkowych dla podmiotów wykonujących czynności z wykorzystaniem</w:t>
      </w:r>
      <w:r w:rsidR="00386599" w:rsidRPr="00B71FEB">
        <w:rPr>
          <w:rFonts w:ascii="Times New Roman" w:hAnsi="Times New Roman" w:cs="Times New Roman"/>
          <w:sz w:val="24"/>
          <w:szCs w:val="24"/>
        </w:rPr>
        <w:t xml:space="preserve"> wyrobów akcyzowych objętych zwolnieniem od akcyzy ze względu na ich przeznaczenie lub wyrobów akcyzowych, wymienionych w załączniku nr 2 do ustawy, opodatkowanych zerową stawką akcyzy ze względu na ich przeznaczenie, które w przypadku dokonywania zgłoszenia rejestracyjnego będą podawały m.in. informację o właściwym dla nich naczelniku urzędu skarbowego. </w:t>
      </w:r>
    </w:p>
    <w:p w14:paraId="1530BABA" w14:textId="55678B07" w:rsidR="00B17327" w:rsidRDefault="00717E48"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Zmiana polegająca na</w:t>
      </w:r>
      <w:r w:rsidR="00A10ACE">
        <w:rPr>
          <w:rFonts w:ascii="Times New Roman" w:hAnsi="Times New Roman" w:cs="Times New Roman"/>
          <w:sz w:val="24"/>
          <w:szCs w:val="24"/>
          <w:shd w:val="clear" w:color="auto" w:fill="FFFFFF"/>
        </w:rPr>
        <w:t xml:space="preserve"> </w:t>
      </w:r>
      <w:r w:rsidR="001C0042" w:rsidRPr="00344B34">
        <w:rPr>
          <w:rFonts w:ascii="Times New Roman" w:hAnsi="Times New Roman" w:cs="Times New Roman"/>
          <w:sz w:val="24"/>
          <w:szCs w:val="24"/>
          <w:shd w:val="clear" w:color="auto" w:fill="FFFFFF"/>
        </w:rPr>
        <w:t xml:space="preserve">dodaniu ust. 3aa </w:t>
      </w:r>
      <w:r w:rsidR="00F7448C" w:rsidRPr="00344B34">
        <w:rPr>
          <w:rFonts w:ascii="Times New Roman" w:hAnsi="Times New Roman" w:cs="Times New Roman"/>
          <w:sz w:val="24"/>
          <w:szCs w:val="24"/>
          <w:shd w:val="clear" w:color="auto" w:fill="FFFFFF"/>
        </w:rPr>
        <w:t>wynika</w:t>
      </w:r>
      <w:r w:rsidR="00CF36EC" w:rsidRPr="00344B34">
        <w:rPr>
          <w:rFonts w:ascii="Times New Roman" w:hAnsi="Times New Roman" w:cs="Times New Roman"/>
          <w:sz w:val="24"/>
          <w:szCs w:val="24"/>
          <w:shd w:val="clear" w:color="auto" w:fill="FFFFFF"/>
        </w:rPr>
        <w:t xml:space="preserve"> z wprowadzeni</w:t>
      </w:r>
      <w:r w:rsidR="00F7448C" w:rsidRPr="00344B34">
        <w:rPr>
          <w:rFonts w:ascii="Times New Roman" w:hAnsi="Times New Roman" w:cs="Times New Roman"/>
          <w:sz w:val="24"/>
          <w:szCs w:val="24"/>
          <w:shd w:val="clear" w:color="auto" w:fill="FFFFFF"/>
        </w:rPr>
        <w:t>a</w:t>
      </w:r>
      <w:r w:rsidR="00CF36EC" w:rsidRPr="00344B34">
        <w:rPr>
          <w:rFonts w:ascii="Times New Roman" w:hAnsi="Times New Roman" w:cs="Times New Roman"/>
          <w:sz w:val="24"/>
          <w:szCs w:val="24"/>
          <w:shd w:val="clear" w:color="auto" w:fill="FFFFFF"/>
        </w:rPr>
        <w:t xml:space="preserve"> </w:t>
      </w:r>
      <w:r w:rsidR="001F49DB" w:rsidRPr="00344B34">
        <w:rPr>
          <w:rFonts w:ascii="Times New Roman" w:hAnsi="Times New Roman" w:cs="Times New Roman"/>
          <w:sz w:val="24"/>
          <w:szCs w:val="24"/>
          <w:shd w:val="clear" w:color="auto" w:fill="FFFFFF"/>
        </w:rPr>
        <w:t xml:space="preserve">centralnej </w:t>
      </w:r>
      <w:r w:rsidR="005C370B" w:rsidRPr="00344B34">
        <w:rPr>
          <w:rFonts w:ascii="Times New Roman" w:hAnsi="Times New Roman" w:cs="Times New Roman"/>
          <w:sz w:val="24"/>
          <w:szCs w:val="24"/>
          <w:shd w:val="clear" w:color="auto" w:fill="FFFFFF"/>
        </w:rPr>
        <w:t>rejestracji</w:t>
      </w:r>
      <w:r w:rsidR="00B90E1E" w:rsidRPr="00344B34">
        <w:rPr>
          <w:rFonts w:ascii="Times New Roman" w:hAnsi="Times New Roman" w:cs="Times New Roman"/>
          <w:sz w:val="24"/>
          <w:szCs w:val="24"/>
          <w:shd w:val="clear" w:color="auto" w:fill="FFFFFF"/>
        </w:rPr>
        <w:t>. W związku z tym</w:t>
      </w:r>
      <w:r w:rsidR="005C370B" w:rsidRPr="00344B34">
        <w:rPr>
          <w:rFonts w:ascii="Times New Roman" w:hAnsi="Times New Roman" w:cs="Times New Roman"/>
          <w:sz w:val="24"/>
          <w:szCs w:val="24"/>
          <w:shd w:val="clear" w:color="auto" w:fill="FFFFFF"/>
        </w:rPr>
        <w:t xml:space="preserve"> zasadnym stało się określenie organu</w:t>
      </w:r>
      <w:r w:rsidR="00CF36EC" w:rsidRPr="00344B34">
        <w:rPr>
          <w:rFonts w:ascii="Times New Roman" w:hAnsi="Times New Roman" w:cs="Times New Roman"/>
          <w:sz w:val="24"/>
          <w:szCs w:val="24"/>
          <w:shd w:val="clear" w:color="auto" w:fill="FFFFFF"/>
        </w:rPr>
        <w:t xml:space="preserve"> właściwego </w:t>
      </w:r>
      <w:r w:rsidR="00233D02">
        <w:rPr>
          <w:rFonts w:ascii="Times New Roman" w:hAnsi="Times New Roman" w:cs="Times New Roman"/>
          <w:sz w:val="24"/>
          <w:szCs w:val="24"/>
          <w:shd w:val="clear" w:color="auto" w:fill="FFFFFF"/>
        </w:rPr>
        <w:t>w sprawach Centralnego Rejestru Podmiotów Akcyzowych</w:t>
      </w:r>
      <w:r w:rsidR="00E957BE">
        <w:rPr>
          <w:rFonts w:ascii="Times New Roman" w:hAnsi="Times New Roman" w:cs="Times New Roman"/>
          <w:sz w:val="24"/>
          <w:szCs w:val="24"/>
          <w:shd w:val="clear" w:color="auto" w:fill="FFFFFF"/>
        </w:rPr>
        <w:t xml:space="preserve"> prowadzonego w Systemie SZPROT.</w:t>
      </w:r>
    </w:p>
    <w:p w14:paraId="1455FB69" w14:textId="204222F9" w:rsidR="00386599" w:rsidRPr="00D06FB5" w:rsidRDefault="00386599"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w:t>
      </w:r>
      <w:r w:rsidR="00506730">
        <w:rPr>
          <w:rFonts w:ascii="Times New Roman" w:hAnsi="Times New Roman" w:cs="Times New Roman"/>
          <w:sz w:val="24"/>
          <w:szCs w:val="24"/>
          <w:shd w:val="clear" w:color="auto" w:fill="FFFFFF"/>
        </w:rPr>
        <w:t>onsekwencją wprowadzenia centralnej rejestracji dla podmiotów akcyzowych i wyznaczeni</w:t>
      </w:r>
      <w:r w:rsidR="0042243D">
        <w:rPr>
          <w:rFonts w:ascii="Times New Roman" w:hAnsi="Times New Roman" w:cs="Times New Roman"/>
          <w:sz w:val="24"/>
          <w:szCs w:val="24"/>
          <w:shd w:val="clear" w:color="auto" w:fill="FFFFFF"/>
        </w:rPr>
        <w:t>a</w:t>
      </w:r>
      <w:r w:rsidR="00506730">
        <w:rPr>
          <w:rFonts w:ascii="Times New Roman" w:hAnsi="Times New Roman" w:cs="Times New Roman"/>
          <w:sz w:val="24"/>
          <w:szCs w:val="24"/>
          <w:shd w:val="clear" w:color="auto" w:fill="FFFFFF"/>
        </w:rPr>
        <w:t xml:space="preserve"> jednego organu właściwego </w:t>
      </w:r>
      <w:r w:rsidR="00987DD7">
        <w:rPr>
          <w:rFonts w:ascii="Times New Roman" w:hAnsi="Times New Roman" w:cs="Times New Roman"/>
          <w:sz w:val="24"/>
          <w:szCs w:val="24"/>
          <w:shd w:val="clear" w:color="auto" w:fill="FFFFFF"/>
        </w:rPr>
        <w:t>w sprawach Centralnego Rejestru Podmiotów Akcyzowych</w:t>
      </w:r>
      <w:r w:rsidR="00506730">
        <w:rPr>
          <w:rFonts w:ascii="Times New Roman" w:hAnsi="Times New Roman" w:cs="Times New Roman"/>
          <w:sz w:val="24"/>
          <w:szCs w:val="24"/>
          <w:shd w:val="clear" w:color="auto" w:fill="FFFFFF"/>
        </w:rPr>
        <w:t xml:space="preserve"> – dyrektora izby administracji skarbowej</w:t>
      </w:r>
      <w:r>
        <w:rPr>
          <w:rFonts w:ascii="Times New Roman" w:hAnsi="Times New Roman" w:cs="Times New Roman"/>
          <w:sz w:val="24"/>
          <w:szCs w:val="24"/>
          <w:shd w:val="clear" w:color="auto" w:fill="FFFFFF"/>
        </w:rPr>
        <w:t xml:space="preserve"> </w:t>
      </w:r>
      <w:r w:rsidRPr="00992442">
        <w:rPr>
          <w:rFonts w:ascii="Times New Roman" w:hAnsi="Times New Roman" w:cs="Times New Roman"/>
          <w:sz w:val="24"/>
          <w:szCs w:val="24"/>
          <w:shd w:val="clear" w:color="auto" w:fill="FFFFFF"/>
        </w:rPr>
        <w:t>w miejsce właściwego dla podmiotu naczelnika urzędu skarbowego, która nie obejmie zużywających podmiotów olejowych oraz pośredniczących podmiotów olejowych</w:t>
      </w:r>
      <w:r w:rsidR="0042243D">
        <w:rPr>
          <w:rFonts w:ascii="Times New Roman" w:hAnsi="Times New Roman" w:cs="Times New Roman"/>
          <w:sz w:val="24"/>
          <w:szCs w:val="24"/>
          <w:shd w:val="clear" w:color="auto" w:fill="FFFFFF"/>
        </w:rPr>
        <w:t>,</w:t>
      </w:r>
      <w:r w:rsidRPr="00D06FB5">
        <w:rPr>
          <w:rFonts w:ascii="Times New Roman" w:hAnsi="Times New Roman" w:cs="Times New Roman"/>
          <w:sz w:val="24"/>
          <w:szCs w:val="24"/>
          <w:shd w:val="clear" w:color="auto" w:fill="FFFFFF"/>
        </w:rPr>
        <w:t xml:space="preserve"> jest uchylenie ust. 3c</w:t>
      </w:r>
      <w:r w:rsidR="00B37D84">
        <w:rPr>
          <w:rFonts w:ascii="Times New Roman" w:hAnsi="Times New Roman" w:cs="Times New Roman"/>
          <w:sz w:val="24"/>
          <w:szCs w:val="24"/>
          <w:shd w:val="clear" w:color="auto" w:fill="FFFFFF"/>
        </w:rPr>
        <w:t xml:space="preserve">. </w:t>
      </w:r>
      <w:r w:rsidRPr="00992442">
        <w:rPr>
          <w:rFonts w:ascii="Times New Roman" w:hAnsi="Times New Roman" w:cs="Times New Roman"/>
          <w:sz w:val="24"/>
          <w:szCs w:val="24"/>
          <w:shd w:val="clear" w:color="auto" w:fill="FFFFFF"/>
        </w:rPr>
        <w:t>D</w:t>
      </w:r>
      <w:r w:rsidRPr="00D06FB5">
        <w:rPr>
          <w:rFonts w:ascii="Times New Roman" w:hAnsi="Times New Roman" w:cs="Times New Roman"/>
          <w:sz w:val="24"/>
          <w:szCs w:val="24"/>
          <w:shd w:val="clear" w:color="auto" w:fill="FFFFFF"/>
        </w:rPr>
        <w:t xml:space="preserve">otyczy </w:t>
      </w:r>
      <w:r w:rsidRPr="00992442">
        <w:rPr>
          <w:rFonts w:ascii="Times New Roman" w:hAnsi="Times New Roman" w:cs="Times New Roman"/>
          <w:sz w:val="24"/>
          <w:szCs w:val="24"/>
          <w:shd w:val="clear" w:color="auto" w:fill="FFFFFF"/>
        </w:rPr>
        <w:t xml:space="preserve">on </w:t>
      </w:r>
      <w:r w:rsidRPr="00D06FB5">
        <w:rPr>
          <w:rFonts w:ascii="Times New Roman" w:hAnsi="Times New Roman" w:cs="Times New Roman"/>
          <w:sz w:val="24"/>
          <w:szCs w:val="24"/>
        </w:rPr>
        <w:t xml:space="preserve">szczególnej zasady określania właściwości miejscowej naczelników urzędów skarbowych w sprawach rejestracji dla zużywających podmiotów olejowych lub pośredniczących podmiotów olejowych, </w:t>
      </w:r>
      <w:r w:rsidRPr="00992442">
        <w:rPr>
          <w:rFonts w:ascii="Times New Roman" w:hAnsi="Times New Roman" w:cs="Times New Roman"/>
          <w:sz w:val="24"/>
          <w:szCs w:val="24"/>
        </w:rPr>
        <w:t xml:space="preserve">w przypadku </w:t>
      </w:r>
      <w:r w:rsidRPr="00D06FB5">
        <w:rPr>
          <w:rFonts w:ascii="Times New Roman" w:hAnsi="Times New Roman" w:cs="Times New Roman"/>
          <w:sz w:val="24"/>
          <w:szCs w:val="24"/>
        </w:rPr>
        <w:t xml:space="preserve">gdy podmiot prowadzi działalność gospodarczą i podlega już obowiązkowi rejestracyjnemu, jako </w:t>
      </w:r>
      <w:r w:rsidRPr="00992442">
        <w:rPr>
          <w:rFonts w:ascii="Times New Roman" w:hAnsi="Times New Roman" w:cs="Times New Roman"/>
          <w:sz w:val="24"/>
          <w:szCs w:val="24"/>
        </w:rPr>
        <w:t xml:space="preserve">np. </w:t>
      </w:r>
      <w:r w:rsidRPr="00D06FB5">
        <w:rPr>
          <w:rFonts w:ascii="Times New Roman" w:hAnsi="Times New Roman" w:cs="Times New Roman"/>
          <w:sz w:val="24"/>
          <w:szCs w:val="24"/>
        </w:rPr>
        <w:t>podmiot wykonujący czynności po</w:t>
      </w:r>
      <w:r w:rsidR="00B37D84">
        <w:rPr>
          <w:rFonts w:ascii="Times New Roman" w:hAnsi="Times New Roman" w:cs="Times New Roman"/>
          <w:sz w:val="24"/>
          <w:szCs w:val="24"/>
        </w:rPr>
        <w:t>dlegające opodatkowaniu akcyzą. W takich przypadkach podmiot składał zgłoszenie rejestracyjne do tego naczelnika</w:t>
      </w:r>
      <w:r w:rsidR="00B17327">
        <w:rPr>
          <w:rFonts w:ascii="Times New Roman" w:hAnsi="Times New Roman" w:cs="Times New Roman"/>
          <w:sz w:val="24"/>
          <w:szCs w:val="24"/>
        </w:rPr>
        <w:t>,</w:t>
      </w:r>
      <w:r w:rsidR="00B37D84">
        <w:rPr>
          <w:rFonts w:ascii="Times New Roman" w:hAnsi="Times New Roman" w:cs="Times New Roman"/>
          <w:sz w:val="24"/>
          <w:szCs w:val="24"/>
        </w:rPr>
        <w:t xml:space="preserve"> u którego był już zarejestrowany jako podatnik akcyzy. Jednakże z uwagi na wyłączenie z centralnej rejestracji podmiotów olejowych zastosowanie będzie miał do nich tylko szczególny sposób ustalania właściwości określony w ust. 3b</w:t>
      </w:r>
      <w:r w:rsidR="00B17327">
        <w:rPr>
          <w:rFonts w:ascii="Times New Roman" w:hAnsi="Times New Roman" w:cs="Times New Roman"/>
          <w:sz w:val="24"/>
          <w:szCs w:val="24"/>
        </w:rPr>
        <w:t>.</w:t>
      </w:r>
      <w:r w:rsidR="00B37D84">
        <w:rPr>
          <w:rFonts w:ascii="Times New Roman" w:hAnsi="Times New Roman" w:cs="Times New Roman"/>
          <w:sz w:val="24"/>
          <w:szCs w:val="24"/>
        </w:rPr>
        <w:t xml:space="preserve"> </w:t>
      </w:r>
      <w:r w:rsidRPr="00992442">
        <w:rPr>
          <w:rFonts w:ascii="Times New Roman" w:hAnsi="Times New Roman" w:cs="Times New Roman"/>
          <w:sz w:val="24"/>
          <w:szCs w:val="24"/>
        </w:rPr>
        <w:t>Zatem o</w:t>
      </w:r>
      <w:r w:rsidRPr="00D06FB5">
        <w:rPr>
          <w:rFonts w:ascii="Times New Roman" w:hAnsi="Times New Roman" w:cs="Times New Roman"/>
          <w:sz w:val="24"/>
          <w:szCs w:val="24"/>
          <w:shd w:val="clear" w:color="auto" w:fill="FFFFFF"/>
        </w:rPr>
        <w:t>rganami podatkowymi właściwymi w sprawach rejestracji zużywających podmiotów olejowych oraz pośredn</w:t>
      </w:r>
      <w:r>
        <w:rPr>
          <w:rFonts w:ascii="Times New Roman" w:hAnsi="Times New Roman" w:cs="Times New Roman"/>
          <w:sz w:val="24"/>
          <w:szCs w:val="24"/>
          <w:shd w:val="clear" w:color="auto" w:fill="FFFFFF"/>
        </w:rPr>
        <w:t xml:space="preserve">iczących podmiotów olejowych </w:t>
      </w:r>
      <w:r w:rsidR="00B37D84">
        <w:rPr>
          <w:rFonts w:ascii="Times New Roman" w:hAnsi="Times New Roman" w:cs="Times New Roman"/>
          <w:sz w:val="24"/>
          <w:szCs w:val="24"/>
          <w:shd w:val="clear" w:color="auto" w:fill="FFFFFF"/>
        </w:rPr>
        <w:t>będ</w:t>
      </w:r>
      <w:r w:rsidR="00B17327">
        <w:rPr>
          <w:rFonts w:ascii="Times New Roman" w:hAnsi="Times New Roman" w:cs="Times New Roman"/>
          <w:sz w:val="24"/>
          <w:szCs w:val="24"/>
          <w:shd w:val="clear" w:color="auto" w:fill="FFFFFF"/>
        </w:rPr>
        <w:t>ą:</w:t>
      </w:r>
      <w:r>
        <w:rPr>
          <w:rFonts w:ascii="Times New Roman" w:hAnsi="Times New Roman" w:cs="Times New Roman"/>
          <w:sz w:val="24"/>
          <w:szCs w:val="24"/>
          <w:shd w:val="clear" w:color="auto" w:fill="FFFFFF"/>
        </w:rPr>
        <w:t xml:space="preserve"> </w:t>
      </w:r>
      <w:r w:rsidRPr="00D06FB5">
        <w:rPr>
          <w:rFonts w:ascii="Times New Roman" w:hAnsi="Times New Roman" w:cs="Times New Roman"/>
          <w:sz w:val="24"/>
          <w:szCs w:val="24"/>
          <w:shd w:val="clear" w:color="auto" w:fill="FFFFFF"/>
        </w:rPr>
        <w:t>dla</w:t>
      </w:r>
      <w:r>
        <w:rPr>
          <w:rFonts w:ascii="Times New Roman" w:hAnsi="Times New Roman" w:cs="Times New Roman"/>
          <w:sz w:val="24"/>
          <w:szCs w:val="24"/>
          <w:shd w:val="clear" w:color="auto" w:fill="FFFFFF"/>
        </w:rPr>
        <w:t xml:space="preserve"> </w:t>
      </w:r>
      <w:r w:rsidRPr="00B34689">
        <w:rPr>
          <w:rFonts w:ascii="Times New Roman" w:hAnsi="Times New Roman" w:cs="Times New Roman"/>
          <w:sz w:val="24"/>
          <w:szCs w:val="24"/>
          <w:shd w:val="clear" w:color="auto" w:fill="FFFFFF"/>
        </w:rPr>
        <w:t xml:space="preserve">osób fizycznych - naczelnik urzędu skarbowego właściwy ze względu na adres ich zamieszkania albo adres miejsca pobytu </w:t>
      </w:r>
      <w:r>
        <w:rPr>
          <w:rFonts w:ascii="Times New Roman" w:hAnsi="Times New Roman" w:cs="Times New Roman"/>
          <w:sz w:val="24"/>
          <w:szCs w:val="24"/>
          <w:shd w:val="clear" w:color="auto" w:fill="FFFFFF"/>
        </w:rPr>
        <w:t xml:space="preserve">a dla </w:t>
      </w:r>
      <w:r w:rsidRPr="00D06FB5">
        <w:rPr>
          <w:rFonts w:ascii="Times New Roman" w:hAnsi="Times New Roman" w:cs="Times New Roman"/>
          <w:sz w:val="24"/>
          <w:szCs w:val="24"/>
          <w:shd w:val="clear" w:color="auto" w:fill="FFFFFF"/>
        </w:rPr>
        <w:t>osób prawnych oraz jednostek organizacyjnych niemających osobowości prawnej - naczelnik urzędu skarbowego właściwy z</w:t>
      </w:r>
      <w:r>
        <w:rPr>
          <w:rFonts w:ascii="Times New Roman" w:hAnsi="Times New Roman" w:cs="Times New Roman"/>
          <w:sz w:val="24"/>
          <w:szCs w:val="24"/>
          <w:shd w:val="clear" w:color="auto" w:fill="FFFFFF"/>
        </w:rPr>
        <w:t>e względu na adres ich siedziby.</w:t>
      </w:r>
    </w:p>
    <w:p w14:paraId="6484A2C4" w14:textId="5D053BD5" w:rsidR="009B6BE8" w:rsidRPr="00344B34" w:rsidRDefault="00B20D5A" w:rsidP="000D4141">
      <w:pPr>
        <w:spacing w:line="360" w:lineRule="auto"/>
        <w:jc w:val="both"/>
        <w:rPr>
          <w:rFonts w:ascii="Times New Roman" w:hAnsi="Times New Roman" w:cs="Times New Roman"/>
          <w:sz w:val="24"/>
          <w:szCs w:val="24"/>
          <w:shd w:val="clear" w:color="auto" w:fill="FFFFFF"/>
        </w:rPr>
      </w:pPr>
      <w:r w:rsidRPr="00E05071">
        <w:rPr>
          <w:rFonts w:ascii="Times New Roman" w:hAnsi="Times New Roman" w:cs="Times New Roman"/>
          <w:sz w:val="24"/>
          <w:szCs w:val="24"/>
          <w:shd w:val="clear" w:color="auto" w:fill="FFFFFF"/>
        </w:rPr>
        <w:t>Dodatkowo doprecyzowano ust. 4</w:t>
      </w:r>
      <w:r w:rsidR="000D4141">
        <w:rPr>
          <w:rFonts w:ascii="Times New Roman" w:hAnsi="Times New Roman" w:cs="Times New Roman"/>
          <w:sz w:val="24"/>
          <w:szCs w:val="24"/>
          <w:shd w:val="clear" w:color="auto" w:fill="FFFFFF"/>
        </w:rPr>
        <w:t xml:space="preserve"> </w:t>
      </w:r>
      <w:r w:rsidR="003B1CCB">
        <w:rPr>
          <w:rFonts w:ascii="Times New Roman" w:hAnsi="Times New Roman" w:cs="Times New Roman"/>
          <w:sz w:val="24"/>
          <w:szCs w:val="24"/>
          <w:shd w:val="clear" w:color="auto" w:fill="FFFFFF"/>
        </w:rPr>
        <w:t xml:space="preserve">w </w:t>
      </w:r>
      <w:r w:rsidRPr="00E05071">
        <w:rPr>
          <w:rFonts w:ascii="Times New Roman" w:hAnsi="Times New Roman" w:cs="Times New Roman"/>
          <w:sz w:val="24"/>
          <w:szCs w:val="24"/>
          <w:shd w:val="clear" w:color="auto" w:fill="FFFFFF"/>
        </w:rPr>
        <w:t>zakresie właściwości organów podatkowych dla podmiotów wykonujących czynności z wykorzystaniem</w:t>
      </w:r>
      <w:r w:rsidRPr="00B71FEB">
        <w:rPr>
          <w:rFonts w:ascii="Times New Roman" w:hAnsi="Times New Roman" w:cs="Times New Roman"/>
          <w:sz w:val="24"/>
          <w:szCs w:val="24"/>
        </w:rPr>
        <w:t xml:space="preserve"> wyrobów akcyzowych objętych zwolnieniem od akcyzy ze względu na ich przeznaczenie lub wyrobów akcyzowych, wymienionych w załączniku nr 2 do ustawy, opodatkowanych zerową stawką akcyzy ze względu na ich przeznaczenie, w sytuacji, gdy podmioty te wykonują czynności na obszarze właściwości dwóch lub więcej organów podatkowych.</w:t>
      </w:r>
    </w:p>
    <w:p w14:paraId="4F653163" w14:textId="0A103450" w:rsidR="004B6094" w:rsidRPr="00344B34" w:rsidRDefault="00B20D5A" w:rsidP="000D4141">
      <w:pPr>
        <w:spacing w:line="360" w:lineRule="auto"/>
        <w:jc w:val="both"/>
        <w:rPr>
          <w:rFonts w:ascii="Times New Roman" w:eastAsiaTheme="minorEastAsia" w:hAnsi="Times New Roman" w:cs="Times New Roman"/>
          <w:color w:val="FF0000"/>
          <w:sz w:val="24"/>
          <w:szCs w:val="24"/>
          <w:lang w:eastAsia="pl-PL"/>
        </w:rPr>
      </w:pPr>
      <w:r>
        <w:rPr>
          <w:rFonts w:ascii="Times New Roman" w:hAnsi="Times New Roman" w:cs="Times New Roman"/>
          <w:sz w:val="24"/>
          <w:szCs w:val="24"/>
          <w:shd w:val="clear" w:color="auto" w:fill="FFFFFF"/>
        </w:rPr>
        <w:t>Dodany ust. 14 zawiera d</w:t>
      </w:r>
      <w:r w:rsidR="00A96362" w:rsidRPr="00344B34">
        <w:rPr>
          <w:rFonts w:ascii="Times New Roman" w:hAnsi="Times New Roman" w:cs="Times New Roman"/>
          <w:sz w:val="24"/>
          <w:szCs w:val="24"/>
          <w:shd w:val="clear" w:color="auto" w:fill="FFFFFF"/>
        </w:rPr>
        <w:t xml:space="preserve">elegację dla ministra właściwego do spraw finansów publicznych do wyznaczenia w drodze rozporządzenia </w:t>
      </w:r>
      <w:r w:rsidR="00C4566A">
        <w:rPr>
          <w:rFonts w:ascii="Times New Roman" w:hAnsi="Times New Roman" w:cs="Times New Roman"/>
          <w:sz w:val="24"/>
          <w:szCs w:val="24"/>
          <w:shd w:val="clear" w:color="auto" w:fill="FFFFFF"/>
        </w:rPr>
        <w:t xml:space="preserve">dyrektora izby administracji skarbowej </w:t>
      </w:r>
      <w:r w:rsidR="00A96362" w:rsidRPr="00344B34">
        <w:rPr>
          <w:rFonts w:ascii="Times New Roman" w:hAnsi="Times New Roman" w:cs="Times New Roman"/>
          <w:sz w:val="24"/>
          <w:szCs w:val="24"/>
          <w:shd w:val="clear" w:color="auto" w:fill="FFFFFF"/>
        </w:rPr>
        <w:t>właściwego</w:t>
      </w:r>
      <w:r w:rsidR="00C4566A">
        <w:rPr>
          <w:rFonts w:ascii="Times New Roman" w:hAnsi="Times New Roman" w:cs="Times New Roman"/>
          <w:sz w:val="24"/>
          <w:szCs w:val="24"/>
          <w:shd w:val="clear" w:color="auto" w:fill="FFFFFF"/>
        </w:rPr>
        <w:t xml:space="preserve"> do </w:t>
      </w:r>
      <w:r w:rsidR="00987DD7">
        <w:rPr>
          <w:rFonts w:ascii="Times New Roman" w:hAnsi="Times New Roman" w:cs="Times New Roman"/>
          <w:sz w:val="24"/>
          <w:szCs w:val="24"/>
          <w:shd w:val="clear" w:color="auto" w:fill="FFFFFF"/>
        </w:rPr>
        <w:t>realizacji zadania</w:t>
      </w:r>
      <w:r w:rsidR="00C4566A">
        <w:rPr>
          <w:rFonts w:ascii="Times New Roman" w:hAnsi="Times New Roman" w:cs="Times New Roman"/>
          <w:sz w:val="24"/>
          <w:szCs w:val="24"/>
          <w:shd w:val="clear" w:color="auto" w:fill="FFFFFF"/>
        </w:rPr>
        <w:t>, o który</w:t>
      </w:r>
      <w:r w:rsidR="00987DD7">
        <w:rPr>
          <w:rFonts w:ascii="Times New Roman" w:hAnsi="Times New Roman" w:cs="Times New Roman"/>
          <w:sz w:val="24"/>
          <w:szCs w:val="24"/>
          <w:shd w:val="clear" w:color="auto" w:fill="FFFFFF"/>
        </w:rPr>
        <w:t>m</w:t>
      </w:r>
      <w:r w:rsidR="00C4566A">
        <w:rPr>
          <w:rFonts w:ascii="Times New Roman" w:hAnsi="Times New Roman" w:cs="Times New Roman"/>
          <w:sz w:val="24"/>
          <w:szCs w:val="24"/>
          <w:shd w:val="clear" w:color="auto" w:fill="FFFFFF"/>
        </w:rPr>
        <w:t xml:space="preserve"> mowa w art. 3aa</w:t>
      </w:r>
      <w:r w:rsidR="00A96362" w:rsidRPr="00344B34">
        <w:rPr>
          <w:rFonts w:ascii="Times New Roman" w:hAnsi="Times New Roman" w:cs="Times New Roman"/>
          <w:sz w:val="24"/>
          <w:szCs w:val="24"/>
          <w:shd w:val="clear" w:color="auto" w:fill="FFFFFF"/>
        </w:rPr>
        <w:t xml:space="preserve"> ustawy, z uwzględnieniem potrzeby zapewnienia sprawnego</w:t>
      </w:r>
      <w:r w:rsidR="000D4141">
        <w:rPr>
          <w:rFonts w:ascii="Times New Roman" w:hAnsi="Times New Roman" w:cs="Times New Roman"/>
          <w:sz w:val="24"/>
          <w:szCs w:val="24"/>
          <w:shd w:val="clear" w:color="auto" w:fill="FFFFFF"/>
        </w:rPr>
        <w:t xml:space="preserve"> </w:t>
      </w:r>
      <w:r w:rsidR="00A96362" w:rsidRPr="00344B34">
        <w:rPr>
          <w:rFonts w:ascii="Times New Roman" w:hAnsi="Times New Roman" w:cs="Times New Roman"/>
          <w:sz w:val="24"/>
          <w:szCs w:val="24"/>
          <w:shd w:val="clear" w:color="auto" w:fill="FFFFFF"/>
        </w:rPr>
        <w:t>przebiegu</w:t>
      </w:r>
      <w:r w:rsidR="00C4566A">
        <w:rPr>
          <w:rFonts w:ascii="Times New Roman" w:hAnsi="Times New Roman" w:cs="Times New Roman"/>
          <w:sz w:val="24"/>
          <w:szCs w:val="24"/>
          <w:shd w:val="clear" w:color="auto" w:fill="FFFFFF"/>
        </w:rPr>
        <w:t xml:space="preserve"> rejestracji, aktualności i kompletności publikowanych list </w:t>
      </w:r>
      <w:r w:rsidR="00987DD7">
        <w:rPr>
          <w:rFonts w:ascii="Times New Roman" w:hAnsi="Times New Roman" w:cs="Times New Roman"/>
          <w:sz w:val="24"/>
          <w:szCs w:val="24"/>
          <w:shd w:val="clear" w:color="auto" w:fill="FFFFFF"/>
        </w:rPr>
        <w:t xml:space="preserve">pośredniczących podmiotów węglowych i pośredniczących podmiotów gazowych </w:t>
      </w:r>
      <w:r w:rsidR="00C4566A">
        <w:rPr>
          <w:rFonts w:ascii="Times New Roman" w:hAnsi="Times New Roman" w:cs="Times New Roman"/>
          <w:sz w:val="24"/>
          <w:szCs w:val="24"/>
          <w:shd w:val="clear" w:color="auto" w:fill="FFFFFF"/>
        </w:rPr>
        <w:t xml:space="preserve">oraz </w:t>
      </w:r>
      <w:r w:rsidR="00630E15">
        <w:rPr>
          <w:rFonts w:ascii="Times New Roman" w:hAnsi="Times New Roman" w:cs="Times New Roman"/>
          <w:sz w:val="24"/>
          <w:szCs w:val="24"/>
          <w:shd w:val="clear" w:color="auto" w:fill="FFFFFF"/>
        </w:rPr>
        <w:t>Centralnego Rejestru Podmiotów Akcyzowych</w:t>
      </w:r>
      <w:r w:rsidR="00285DD6">
        <w:rPr>
          <w:rFonts w:ascii="Times New Roman" w:hAnsi="Times New Roman" w:cs="Times New Roman"/>
          <w:sz w:val="24"/>
          <w:szCs w:val="24"/>
          <w:shd w:val="clear" w:color="auto" w:fill="FFFFFF"/>
        </w:rPr>
        <w:t>.</w:t>
      </w:r>
      <w:r w:rsidR="00A96362" w:rsidRPr="00344B34">
        <w:rPr>
          <w:rFonts w:ascii="Times New Roman" w:hAnsi="Times New Roman" w:cs="Times New Roman"/>
          <w:sz w:val="24"/>
          <w:szCs w:val="24"/>
          <w:shd w:val="clear" w:color="auto" w:fill="FFFFFF"/>
        </w:rPr>
        <w:t xml:space="preserve"> </w:t>
      </w:r>
    </w:p>
    <w:p w14:paraId="78248A4A" w14:textId="3F5DBFAD" w:rsidR="00957E70" w:rsidRPr="00344B34" w:rsidRDefault="00E05071" w:rsidP="000D4141">
      <w:pPr>
        <w:pStyle w:val="p"/>
        <w:spacing w:line="360" w:lineRule="auto"/>
        <w:rPr>
          <w:rFonts w:ascii="Times New Roman" w:hAnsi="Times New Roman" w:cs="Times New Roman"/>
          <w:color w:val="auto"/>
          <w:sz w:val="24"/>
          <w:szCs w:val="24"/>
        </w:rPr>
      </w:pPr>
      <w:r>
        <w:rPr>
          <w:rFonts w:ascii="Times New Roman" w:hAnsi="Times New Roman" w:cs="Times New Roman"/>
          <w:b/>
          <w:color w:val="auto"/>
          <w:sz w:val="24"/>
          <w:szCs w:val="24"/>
        </w:rPr>
        <w:t>A</w:t>
      </w:r>
      <w:r w:rsidR="00763492" w:rsidRPr="00B71FEB">
        <w:rPr>
          <w:rFonts w:ascii="Times New Roman" w:hAnsi="Times New Roman" w:cs="Times New Roman"/>
          <w:b/>
          <w:color w:val="auto"/>
          <w:sz w:val="24"/>
          <w:szCs w:val="24"/>
        </w:rPr>
        <w:t xml:space="preserve">rt. 16 </w:t>
      </w:r>
      <w:r w:rsidR="0053729C" w:rsidRPr="00B71FEB">
        <w:rPr>
          <w:rFonts w:ascii="Times New Roman" w:hAnsi="Times New Roman" w:cs="Times New Roman"/>
          <w:b/>
          <w:color w:val="auto"/>
          <w:sz w:val="24"/>
          <w:szCs w:val="24"/>
        </w:rPr>
        <w:t>ust. 1</w:t>
      </w:r>
      <w:r w:rsidR="00107FBB" w:rsidRPr="00B71FEB">
        <w:rPr>
          <w:rFonts w:ascii="Times New Roman" w:hAnsi="Times New Roman" w:cs="Times New Roman"/>
          <w:b/>
          <w:color w:val="auto"/>
          <w:sz w:val="24"/>
          <w:szCs w:val="24"/>
        </w:rPr>
        <w:t xml:space="preserve"> i</w:t>
      </w:r>
      <w:r w:rsidR="00FA7F18" w:rsidRPr="00B71FEB">
        <w:rPr>
          <w:rFonts w:ascii="Times New Roman" w:hAnsi="Times New Roman" w:cs="Times New Roman"/>
          <w:b/>
          <w:color w:val="auto"/>
          <w:sz w:val="24"/>
          <w:szCs w:val="24"/>
        </w:rPr>
        <w:t xml:space="preserve"> 1a</w:t>
      </w:r>
      <w:r w:rsidR="007C3030" w:rsidRPr="00B71FEB">
        <w:rPr>
          <w:rFonts w:ascii="Times New Roman" w:hAnsi="Times New Roman" w:cs="Times New Roman"/>
          <w:b/>
          <w:color w:val="auto"/>
          <w:sz w:val="24"/>
          <w:szCs w:val="24"/>
        </w:rPr>
        <w:t xml:space="preserve"> </w:t>
      </w:r>
      <w:r w:rsidR="00763492" w:rsidRPr="00B71FEB">
        <w:rPr>
          <w:rFonts w:ascii="Times New Roman" w:hAnsi="Times New Roman" w:cs="Times New Roman"/>
          <w:b/>
          <w:color w:val="auto"/>
          <w:sz w:val="24"/>
          <w:szCs w:val="24"/>
        </w:rPr>
        <w:t>upa</w:t>
      </w:r>
      <w:r w:rsidR="00763492" w:rsidRPr="00344B34">
        <w:rPr>
          <w:rFonts w:ascii="Times New Roman" w:hAnsi="Times New Roman" w:cs="Times New Roman"/>
          <w:color w:val="auto"/>
          <w:sz w:val="24"/>
          <w:szCs w:val="24"/>
        </w:rPr>
        <w:t xml:space="preserve"> </w:t>
      </w:r>
      <w:r w:rsidR="005C370B" w:rsidRPr="00344B34">
        <w:rPr>
          <w:rFonts w:ascii="Times New Roman" w:hAnsi="Times New Roman" w:cs="Times New Roman"/>
          <w:color w:val="auto"/>
          <w:sz w:val="24"/>
          <w:szCs w:val="24"/>
        </w:rPr>
        <w:t>–</w:t>
      </w:r>
      <w:r w:rsidR="000D4141">
        <w:rPr>
          <w:rFonts w:ascii="Times New Roman" w:hAnsi="Times New Roman" w:cs="Times New Roman"/>
          <w:color w:val="auto"/>
          <w:sz w:val="24"/>
          <w:szCs w:val="24"/>
        </w:rPr>
        <w:t xml:space="preserve"> </w:t>
      </w:r>
      <w:r w:rsidR="003D5C77" w:rsidRPr="00344B34">
        <w:rPr>
          <w:rFonts w:ascii="Times New Roman" w:hAnsi="Times New Roman" w:cs="Times New Roman"/>
          <w:color w:val="auto"/>
          <w:sz w:val="24"/>
          <w:szCs w:val="24"/>
        </w:rPr>
        <w:t>w</w:t>
      </w:r>
      <w:r w:rsidR="007C3030" w:rsidRPr="00344B34">
        <w:rPr>
          <w:rFonts w:ascii="Times New Roman" w:hAnsi="Times New Roman" w:cs="Times New Roman"/>
          <w:color w:val="auto"/>
          <w:sz w:val="24"/>
          <w:szCs w:val="24"/>
        </w:rPr>
        <w:t xml:space="preserve"> ust. 1 </w:t>
      </w:r>
      <w:r w:rsidR="00F7448C" w:rsidRPr="00344B34">
        <w:rPr>
          <w:rFonts w:ascii="Times New Roman" w:hAnsi="Times New Roman" w:cs="Times New Roman"/>
          <w:color w:val="auto"/>
          <w:sz w:val="24"/>
          <w:szCs w:val="24"/>
        </w:rPr>
        <w:t xml:space="preserve">określono </w:t>
      </w:r>
      <w:r w:rsidR="005C370B" w:rsidRPr="00344B34">
        <w:rPr>
          <w:rFonts w:ascii="Times New Roman" w:hAnsi="Times New Roman" w:cs="Times New Roman"/>
          <w:color w:val="auto"/>
          <w:sz w:val="24"/>
          <w:szCs w:val="24"/>
        </w:rPr>
        <w:t>katalog podmiotów</w:t>
      </w:r>
      <w:r w:rsidR="0053729C" w:rsidRPr="00344B34">
        <w:rPr>
          <w:rFonts w:ascii="Times New Roman" w:hAnsi="Times New Roman" w:cs="Times New Roman"/>
          <w:color w:val="auto"/>
          <w:sz w:val="24"/>
          <w:szCs w:val="24"/>
        </w:rPr>
        <w:t>,</w:t>
      </w:r>
      <w:r w:rsidR="005C370B" w:rsidRPr="00344B34">
        <w:rPr>
          <w:rFonts w:ascii="Times New Roman" w:hAnsi="Times New Roman" w:cs="Times New Roman"/>
          <w:color w:val="auto"/>
          <w:sz w:val="24"/>
          <w:szCs w:val="24"/>
        </w:rPr>
        <w:t xml:space="preserve"> </w:t>
      </w:r>
      <w:r w:rsidR="00F7448C" w:rsidRPr="00344B34">
        <w:rPr>
          <w:rFonts w:ascii="Times New Roman" w:hAnsi="Times New Roman" w:cs="Times New Roman"/>
          <w:color w:val="auto"/>
          <w:sz w:val="24"/>
          <w:szCs w:val="24"/>
        </w:rPr>
        <w:t xml:space="preserve">które </w:t>
      </w:r>
      <w:r w:rsidR="0053729C" w:rsidRPr="00344B34">
        <w:rPr>
          <w:rFonts w:ascii="Times New Roman" w:hAnsi="Times New Roman" w:cs="Times New Roman"/>
          <w:color w:val="auto"/>
          <w:sz w:val="24"/>
          <w:szCs w:val="24"/>
        </w:rPr>
        <w:t xml:space="preserve">mają obowiązek </w:t>
      </w:r>
      <w:r w:rsidR="00506730">
        <w:rPr>
          <w:rFonts w:ascii="Times New Roman" w:hAnsi="Times New Roman" w:cs="Times New Roman"/>
          <w:color w:val="auto"/>
          <w:sz w:val="24"/>
          <w:szCs w:val="24"/>
        </w:rPr>
        <w:t>dokonania</w:t>
      </w:r>
      <w:r w:rsidR="0053729C" w:rsidRPr="00344B34">
        <w:rPr>
          <w:rFonts w:ascii="Times New Roman" w:hAnsi="Times New Roman" w:cs="Times New Roman"/>
          <w:color w:val="auto"/>
          <w:sz w:val="24"/>
          <w:szCs w:val="24"/>
        </w:rPr>
        <w:t xml:space="preserve"> zgłoszenia rejestracyjnego</w:t>
      </w:r>
      <w:r w:rsidR="00F7448C" w:rsidRPr="00344B34">
        <w:rPr>
          <w:rFonts w:ascii="Times New Roman" w:hAnsi="Times New Roman" w:cs="Times New Roman"/>
          <w:color w:val="auto"/>
          <w:sz w:val="24"/>
          <w:szCs w:val="24"/>
        </w:rPr>
        <w:t>. W stosunku do obowiązującej obecnie regulacji</w:t>
      </w:r>
      <w:r w:rsidR="0053729C" w:rsidRPr="00344B34">
        <w:rPr>
          <w:rFonts w:ascii="Times New Roman" w:hAnsi="Times New Roman" w:cs="Times New Roman"/>
          <w:color w:val="auto"/>
          <w:sz w:val="24"/>
          <w:szCs w:val="24"/>
        </w:rPr>
        <w:t xml:space="preserve">, </w:t>
      </w:r>
      <w:r w:rsidR="00F7448C" w:rsidRPr="00344B34">
        <w:rPr>
          <w:rFonts w:ascii="Times New Roman" w:hAnsi="Times New Roman" w:cs="Times New Roman"/>
          <w:color w:val="auto"/>
          <w:sz w:val="24"/>
          <w:szCs w:val="24"/>
        </w:rPr>
        <w:t>katalog t</w:t>
      </w:r>
      <w:r w:rsidR="00654BE5" w:rsidRPr="00344B34">
        <w:rPr>
          <w:rFonts w:ascii="Times New Roman" w:hAnsi="Times New Roman" w:cs="Times New Roman"/>
          <w:color w:val="auto"/>
          <w:sz w:val="24"/>
          <w:szCs w:val="24"/>
        </w:rPr>
        <w:t>en został rozszerzony</w:t>
      </w:r>
      <w:r w:rsidR="0053729C" w:rsidRPr="00344B34">
        <w:rPr>
          <w:rFonts w:ascii="Times New Roman" w:hAnsi="Times New Roman" w:cs="Times New Roman"/>
          <w:color w:val="auto"/>
          <w:sz w:val="24"/>
          <w:szCs w:val="24"/>
        </w:rPr>
        <w:t xml:space="preserve"> </w:t>
      </w:r>
      <w:r w:rsidR="00654BE5" w:rsidRPr="00344B34">
        <w:rPr>
          <w:rFonts w:ascii="Times New Roman" w:hAnsi="Times New Roman" w:cs="Times New Roman"/>
          <w:color w:val="auto"/>
          <w:sz w:val="24"/>
          <w:szCs w:val="24"/>
        </w:rPr>
        <w:t xml:space="preserve">o </w:t>
      </w:r>
      <w:r w:rsidR="008445B6" w:rsidRPr="00344B34">
        <w:rPr>
          <w:rFonts w:ascii="Times New Roman" w:hAnsi="Times New Roman" w:cs="Times New Roman"/>
          <w:color w:val="auto"/>
          <w:sz w:val="24"/>
          <w:szCs w:val="24"/>
        </w:rPr>
        <w:t xml:space="preserve">podmioty zamierzające zużywać </w:t>
      </w:r>
      <w:r w:rsidR="00654BE5" w:rsidRPr="00344B34">
        <w:rPr>
          <w:rFonts w:ascii="Times New Roman" w:hAnsi="Times New Roman" w:cs="Times New Roman"/>
          <w:color w:val="auto"/>
          <w:sz w:val="24"/>
          <w:szCs w:val="24"/>
        </w:rPr>
        <w:t>wyroby akcyzowe zwolnione od akcyzy ze względu na</w:t>
      </w:r>
      <w:r w:rsidR="000D4141">
        <w:rPr>
          <w:rFonts w:ascii="Times New Roman" w:hAnsi="Times New Roman" w:cs="Times New Roman"/>
          <w:color w:val="auto"/>
          <w:sz w:val="24"/>
          <w:szCs w:val="24"/>
        </w:rPr>
        <w:t xml:space="preserve"> </w:t>
      </w:r>
      <w:r w:rsidR="00F05A22">
        <w:rPr>
          <w:rFonts w:ascii="Times New Roman" w:hAnsi="Times New Roman" w:cs="Times New Roman"/>
          <w:color w:val="auto"/>
          <w:sz w:val="24"/>
          <w:szCs w:val="24"/>
        </w:rPr>
        <w:t xml:space="preserve">ich </w:t>
      </w:r>
      <w:r w:rsidR="00654BE5" w:rsidRPr="00344B34">
        <w:rPr>
          <w:rFonts w:ascii="Times New Roman" w:hAnsi="Times New Roman" w:cs="Times New Roman"/>
          <w:color w:val="auto"/>
          <w:sz w:val="24"/>
          <w:szCs w:val="24"/>
        </w:rPr>
        <w:t>przeznaczenie</w:t>
      </w:r>
      <w:r w:rsidR="00925575">
        <w:rPr>
          <w:rFonts w:ascii="Times New Roman" w:hAnsi="Times New Roman" w:cs="Times New Roman"/>
          <w:color w:val="auto"/>
          <w:sz w:val="24"/>
          <w:szCs w:val="24"/>
        </w:rPr>
        <w:t xml:space="preserve"> (paliwo lotnicze, paliwo żeglugowe, gaz LPG)</w:t>
      </w:r>
      <w:r w:rsidR="00654BE5" w:rsidRPr="00344B34">
        <w:rPr>
          <w:rFonts w:ascii="Times New Roman" w:hAnsi="Times New Roman" w:cs="Times New Roman"/>
          <w:color w:val="auto"/>
          <w:sz w:val="24"/>
          <w:szCs w:val="24"/>
        </w:rPr>
        <w:t xml:space="preserve">, </w:t>
      </w:r>
      <w:r w:rsidR="00691C65" w:rsidRPr="00344B34">
        <w:rPr>
          <w:rFonts w:ascii="Times New Roman" w:hAnsi="Times New Roman" w:cs="Times New Roman"/>
          <w:color w:val="auto"/>
          <w:sz w:val="24"/>
          <w:szCs w:val="24"/>
        </w:rPr>
        <w:t>nieprowadzące działalności gospodarczej, które dotychczas nie miały obowiązku rejestracji,</w:t>
      </w:r>
      <w:r w:rsidR="000D4141">
        <w:rPr>
          <w:rFonts w:ascii="Times New Roman" w:hAnsi="Times New Roman" w:cs="Times New Roman"/>
          <w:color w:val="auto"/>
          <w:sz w:val="24"/>
          <w:szCs w:val="24"/>
        </w:rPr>
        <w:t xml:space="preserve"> </w:t>
      </w:r>
      <w:r w:rsidR="00925575">
        <w:rPr>
          <w:rFonts w:ascii="Times New Roman" w:hAnsi="Times New Roman" w:cs="Times New Roman"/>
          <w:color w:val="auto"/>
          <w:sz w:val="24"/>
          <w:szCs w:val="24"/>
        </w:rPr>
        <w:t xml:space="preserve">w tym </w:t>
      </w:r>
      <w:r w:rsidR="00691C65" w:rsidRPr="00344B34">
        <w:rPr>
          <w:rFonts w:ascii="Times New Roman" w:hAnsi="Times New Roman" w:cs="Times New Roman"/>
          <w:color w:val="auto"/>
          <w:sz w:val="24"/>
          <w:szCs w:val="24"/>
        </w:rPr>
        <w:t>jednostki pożytku publicznego, jednostki samorządu terytorialnego, jednostki organizacyjne wojska, Straży Granicznej i Policji.</w:t>
      </w:r>
      <w:r w:rsidR="00654BE5" w:rsidRPr="00344B34">
        <w:rPr>
          <w:rFonts w:ascii="Times New Roman" w:hAnsi="Times New Roman" w:cs="Times New Roman"/>
          <w:color w:val="auto"/>
          <w:sz w:val="24"/>
          <w:szCs w:val="24"/>
        </w:rPr>
        <w:t xml:space="preserve"> </w:t>
      </w:r>
    </w:p>
    <w:p w14:paraId="47D31516" w14:textId="2B4735ED" w:rsidR="00654BE5" w:rsidRDefault="00654BE5" w:rsidP="000D4141">
      <w:pPr>
        <w:pStyle w:val="p"/>
        <w:spacing w:line="360" w:lineRule="auto"/>
        <w:rPr>
          <w:rFonts w:ascii="Times New Roman" w:hAnsi="Times New Roman" w:cs="Times New Roman"/>
          <w:color w:val="auto"/>
          <w:sz w:val="24"/>
          <w:szCs w:val="24"/>
        </w:rPr>
      </w:pPr>
      <w:r w:rsidRPr="00344B34">
        <w:rPr>
          <w:rFonts w:ascii="Times New Roman" w:hAnsi="Times New Roman" w:cs="Times New Roman"/>
          <w:color w:val="auto"/>
          <w:sz w:val="24"/>
          <w:szCs w:val="24"/>
        </w:rPr>
        <w:t>Objęcie obowiązkiem rejestracji ww. podmiotów wynika z objęcia dostaw do tych podmiotów monitorowaniem w Systemie EMCS PL2.</w:t>
      </w:r>
      <w:r w:rsidR="00226D48" w:rsidRPr="00344B34">
        <w:rPr>
          <w:rFonts w:ascii="Times New Roman" w:hAnsi="Times New Roman" w:cs="Times New Roman"/>
          <w:sz w:val="24"/>
          <w:szCs w:val="24"/>
        </w:rPr>
        <w:t xml:space="preserve"> Zarejestrowanie tych podmiotów w centralnym, elektronicznym rejestrze umożliwi </w:t>
      </w:r>
      <w:r w:rsidR="0042243D">
        <w:rPr>
          <w:rFonts w:ascii="Times New Roman" w:hAnsi="Times New Roman" w:cs="Times New Roman"/>
          <w:sz w:val="24"/>
          <w:szCs w:val="24"/>
        </w:rPr>
        <w:t>i</w:t>
      </w:r>
      <w:r w:rsidR="00226D48" w:rsidRPr="00344B34">
        <w:rPr>
          <w:rFonts w:ascii="Times New Roman" w:hAnsi="Times New Roman" w:cs="Times New Roman"/>
          <w:sz w:val="24"/>
          <w:szCs w:val="24"/>
        </w:rPr>
        <w:t xml:space="preserve">ch </w:t>
      </w:r>
      <w:r w:rsidR="00226D48" w:rsidRPr="00344B34">
        <w:rPr>
          <w:rFonts w:ascii="Times New Roman" w:hAnsi="Times New Roman" w:cs="Times New Roman"/>
          <w:color w:val="auto"/>
          <w:sz w:val="24"/>
          <w:szCs w:val="24"/>
        </w:rPr>
        <w:t>weryfikację jako podmiotów odbierających wyroby w dostawach realizowanych na podstawie e-DD, z użyciem Systemu EMCS PL2. Zgodnie z obowiązującymi przepisami obowiązkowi rejestracji podlegają podmioty prowadzące działalność gospodarczą. W praktyce kryterium prowadzenia działalności gospodarczej powoduje wątpliwości interpretacyjne w zakresie ciążenia tego obowiązku na podmiotach takich jak: szkoły, jednostki samorządu terytorialnego, jednostki organizacyjne wojska, Straży Granicznej, Policji, TOPR.</w:t>
      </w:r>
      <w:r w:rsidRPr="00344B34">
        <w:rPr>
          <w:rFonts w:ascii="Times New Roman" w:hAnsi="Times New Roman" w:cs="Times New Roman"/>
          <w:color w:val="auto"/>
          <w:sz w:val="24"/>
          <w:szCs w:val="24"/>
        </w:rPr>
        <w:t xml:space="preserve"> </w:t>
      </w:r>
    </w:p>
    <w:p w14:paraId="3AB95714" w14:textId="2E0EBB57" w:rsidR="0053729C" w:rsidRDefault="00F96397" w:rsidP="000D4141">
      <w:pPr>
        <w:pStyle w:val="p"/>
        <w:spacing w:line="360" w:lineRule="auto"/>
        <w:rPr>
          <w:rFonts w:ascii="Times New Roman" w:hAnsi="Times New Roman" w:cs="Times New Roman"/>
          <w:color w:val="auto"/>
          <w:sz w:val="24"/>
          <w:szCs w:val="24"/>
        </w:rPr>
      </w:pPr>
      <w:r w:rsidRPr="00344B34">
        <w:rPr>
          <w:rFonts w:ascii="Times New Roman" w:hAnsi="Times New Roman" w:cs="Times New Roman"/>
          <w:color w:val="auto"/>
          <w:sz w:val="24"/>
          <w:szCs w:val="24"/>
        </w:rPr>
        <w:t>Ponadto obowiązek rejestracji nałożono na podmioty</w:t>
      </w:r>
      <w:r w:rsidR="002F4685" w:rsidRPr="00344B34">
        <w:rPr>
          <w:rFonts w:ascii="Times New Roman" w:hAnsi="Times New Roman" w:cs="Times New Roman"/>
          <w:color w:val="auto"/>
          <w:sz w:val="24"/>
          <w:szCs w:val="24"/>
        </w:rPr>
        <w:t xml:space="preserve">, które w ramach prowadzonej działalności gospodarczej prowadzą </w:t>
      </w:r>
      <w:r w:rsidR="002F4685" w:rsidRPr="00344B34">
        <w:rPr>
          <w:rFonts w:ascii="Times New Roman" w:hAnsi="Times New Roman" w:cs="Times New Roman"/>
          <w:sz w:val="24"/>
          <w:szCs w:val="24"/>
        </w:rPr>
        <w:t xml:space="preserve">miejsce niszczenia wyrobów akcyzowych, spełniające warunki niszczenia wyrobów na podstawie przepisów odrębnych, do którego są wysyłane poza procedurą zawieszenia poboru akcyzy wyroby akcyzowe objęte zwolnieniem od akcyzy ze względu na ich przeznaczenie, w przypadku o którym mowa w art. 32 ust. 4 pkt 1a, a także podmioty </w:t>
      </w:r>
      <w:r w:rsidRPr="00344B34">
        <w:rPr>
          <w:rFonts w:ascii="Times New Roman" w:hAnsi="Times New Roman" w:cs="Times New Roman"/>
          <w:color w:val="auto"/>
          <w:sz w:val="24"/>
          <w:szCs w:val="24"/>
        </w:rPr>
        <w:t>zamierzające prowadzić działalność jako pośredniczący podmiot węglowy</w:t>
      </w:r>
      <w:r w:rsidR="005B1264">
        <w:rPr>
          <w:rFonts w:ascii="Times New Roman" w:hAnsi="Times New Roman" w:cs="Times New Roman"/>
          <w:color w:val="auto"/>
          <w:sz w:val="24"/>
          <w:szCs w:val="24"/>
        </w:rPr>
        <w:t xml:space="preserve"> i</w:t>
      </w:r>
      <w:r w:rsidRPr="00344B34">
        <w:rPr>
          <w:rFonts w:ascii="Times New Roman" w:hAnsi="Times New Roman" w:cs="Times New Roman"/>
          <w:color w:val="auto"/>
          <w:sz w:val="24"/>
          <w:szCs w:val="24"/>
        </w:rPr>
        <w:t xml:space="preserve"> pośredniczący podmiot gazowy</w:t>
      </w:r>
      <w:r w:rsidR="00925575">
        <w:rPr>
          <w:rFonts w:ascii="Times New Roman" w:hAnsi="Times New Roman" w:cs="Times New Roman"/>
          <w:color w:val="auto"/>
          <w:sz w:val="24"/>
          <w:szCs w:val="24"/>
        </w:rPr>
        <w:t>, które</w:t>
      </w:r>
      <w:r w:rsidRPr="00344B34">
        <w:rPr>
          <w:rFonts w:ascii="Times New Roman" w:hAnsi="Times New Roman" w:cs="Times New Roman"/>
          <w:color w:val="auto"/>
          <w:sz w:val="24"/>
          <w:szCs w:val="24"/>
        </w:rPr>
        <w:t xml:space="preserve"> zgodnie z obecnie obowiązującymi przepisami upa są obowiązane do złożenia odpowiednio powiadomienia o zamiarze rozpoczęcia prowadzenia działalności jako</w:t>
      </w:r>
      <w:r w:rsidR="0095375A" w:rsidRPr="00344B34">
        <w:rPr>
          <w:rFonts w:ascii="Times New Roman" w:hAnsi="Times New Roman" w:cs="Times New Roman"/>
          <w:color w:val="auto"/>
          <w:sz w:val="24"/>
          <w:szCs w:val="24"/>
        </w:rPr>
        <w:t xml:space="preserve"> pośredniczący podmiot węglowy</w:t>
      </w:r>
      <w:r w:rsidR="005B1264">
        <w:rPr>
          <w:rFonts w:ascii="Times New Roman" w:hAnsi="Times New Roman" w:cs="Times New Roman"/>
          <w:color w:val="auto"/>
          <w:sz w:val="24"/>
          <w:szCs w:val="24"/>
        </w:rPr>
        <w:t xml:space="preserve"> lub</w:t>
      </w:r>
      <w:r w:rsidR="0095375A" w:rsidRPr="00344B34">
        <w:rPr>
          <w:rFonts w:ascii="Times New Roman" w:hAnsi="Times New Roman" w:cs="Times New Roman"/>
          <w:color w:val="auto"/>
          <w:sz w:val="24"/>
          <w:szCs w:val="24"/>
        </w:rPr>
        <w:t xml:space="preserve"> pośredniczący podmiot gazowy</w:t>
      </w:r>
      <w:r w:rsidRPr="00344B34">
        <w:rPr>
          <w:rFonts w:ascii="Times New Roman" w:hAnsi="Times New Roman" w:cs="Times New Roman"/>
          <w:color w:val="auto"/>
          <w:sz w:val="24"/>
          <w:szCs w:val="24"/>
        </w:rPr>
        <w:t>. W związku z centralizacją i elektronizacją rejestracji, w celu zapewnienia kompleksowych danych o podmiotach podlegających obowiązkowi informowania o zamiarze rozpoczęcia prowadzenia działalności</w:t>
      </w:r>
      <w:r w:rsidR="000D4141">
        <w:rPr>
          <w:rFonts w:ascii="Times New Roman" w:hAnsi="Times New Roman" w:cs="Times New Roman"/>
          <w:color w:val="auto"/>
          <w:sz w:val="24"/>
          <w:szCs w:val="24"/>
        </w:rPr>
        <w:t xml:space="preserve"> </w:t>
      </w:r>
      <w:r w:rsidRPr="00344B34">
        <w:rPr>
          <w:rFonts w:ascii="Times New Roman" w:hAnsi="Times New Roman" w:cs="Times New Roman"/>
          <w:color w:val="auto"/>
          <w:sz w:val="24"/>
          <w:szCs w:val="24"/>
        </w:rPr>
        <w:t xml:space="preserve">(obecnie powiadomienia i zgłoszenia) – proponuje się objecie tych podmiotów obowiązkiem złożenia zgłoszenia rejestracyjnego, celem zarejestrowania ich w jednej centralnej bazie. </w:t>
      </w:r>
    </w:p>
    <w:p w14:paraId="23A962E8" w14:textId="46272C34" w:rsidR="00E03F9D" w:rsidRDefault="00AD6ABE" w:rsidP="000D4141">
      <w:pPr>
        <w:pStyle w:val="p"/>
        <w:spacing w:after="160" w:line="36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W </w:t>
      </w:r>
      <w:r w:rsidR="00A3046B">
        <w:rPr>
          <w:rFonts w:ascii="Times New Roman" w:hAnsi="Times New Roman" w:cs="Times New Roman"/>
          <w:color w:val="auto"/>
          <w:sz w:val="24"/>
          <w:szCs w:val="24"/>
        </w:rPr>
        <w:t xml:space="preserve">dodanym ust. 1a </w:t>
      </w:r>
      <w:r w:rsidR="00254D6C">
        <w:rPr>
          <w:rFonts w:ascii="Times New Roman" w:hAnsi="Times New Roman" w:cs="Times New Roman"/>
          <w:color w:val="auto"/>
          <w:sz w:val="24"/>
          <w:szCs w:val="24"/>
        </w:rPr>
        <w:t>przewidziano możliwość, a nie obowiązek, dokonania zgłoszenia rejestracyjnego</w:t>
      </w:r>
      <w:r w:rsidR="000D4141">
        <w:rPr>
          <w:rFonts w:ascii="Times New Roman" w:hAnsi="Times New Roman" w:cs="Times New Roman"/>
          <w:color w:val="auto"/>
          <w:sz w:val="24"/>
          <w:szCs w:val="24"/>
        </w:rPr>
        <w:t xml:space="preserve"> </w:t>
      </w:r>
      <w:r w:rsidR="00254D6C">
        <w:rPr>
          <w:rFonts w:ascii="Times New Roman" w:hAnsi="Times New Roman" w:cs="Times New Roman"/>
          <w:color w:val="auto"/>
          <w:sz w:val="24"/>
          <w:szCs w:val="24"/>
        </w:rPr>
        <w:t>do CRPA, poprzez Platformę PUESC, dla osób fizycznych nieprowadzących działalności gospodarczej, zużywających gaz LPG do celów grzewczych. Zarejestrowanie się w CRPA przez te podmioty pozwoli na usprawnienie dostarczania im zwolnionego od akcyzy gazu LPG.</w:t>
      </w:r>
      <w:r w:rsidR="000D4141">
        <w:rPr>
          <w:rFonts w:ascii="Times New Roman" w:hAnsi="Times New Roman" w:cs="Times New Roman"/>
          <w:color w:val="auto"/>
          <w:sz w:val="24"/>
          <w:szCs w:val="24"/>
        </w:rPr>
        <w:t xml:space="preserve"> </w:t>
      </w:r>
    </w:p>
    <w:p w14:paraId="6682B63B" w14:textId="6CAB3B4A" w:rsidR="001B4E18" w:rsidRPr="00344B34" w:rsidRDefault="00E05071" w:rsidP="000D4141">
      <w:pPr>
        <w:pStyle w:val="p"/>
        <w:spacing w:after="160" w:line="360" w:lineRule="auto"/>
        <w:rPr>
          <w:rFonts w:ascii="Times New Roman" w:hAnsi="Times New Roman" w:cs="Times New Roman"/>
          <w:sz w:val="24"/>
          <w:szCs w:val="24"/>
        </w:rPr>
      </w:pPr>
      <w:r w:rsidRPr="00B71FEB">
        <w:rPr>
          <w:rFonts w:ascii="Times New Roman" w:hAnsi="Times New Roman" w:cs="Times New Roman"/>
          <w:b/>
          <w:color w:val="auto"/>
          <w:sz w:val="24"/>
          <w:szCs w:val="24"/>
        </w:rPr>
        <w:t>A</w:t>
      </w:r>
      <w:r w:rsidR="000730DC" w:rsidRPr="00B71FEB">
        <w:rPr>
          <w:rFonts w:ascii="Times New Roman" w:hAnsi="Times New Roman" w:cs="Times New Roman"/>
          <w:b/>
          <w:color w:val="auto"/>
          <w:sz w:val="24"/>
          <w:szCs w:val="24"/>
        </w:rPr>
        <w:t>rt. 16</w:t>
      </w:r>
      <w:r w:rsidR="000D4141">
        <w:rPr>
          <w:rFonts w:ascii="Times New Roman" w:hAnsi="Times New Roman" w:cs="Times New Roman"/>
          <w:b/>
          <w:color w:val="auto"/>
          <w:sz w:val="24"/>
          <w:szCs w:val="24"/>
        </w:rPr>
        <w:t xml:space="preserve"> </w:t>
      </w:r>
      <w:r w:rsidR="00925575">
        <w:rPr>
          <w:rFonts w:ascii="Times New Roman" w:hAnsi="Times New Roman" w:cs="Times New Roman"/>
          <w:b/>
          <w:color w:val="auto"/>
          <w:sz w:val="24"/>
          <w:szCs w:val="24"/>
        </w:rPr>
        <w:t xml:space="preserve">ust. 2 </w:t>
      </w:r>
      <w:r w:rsidR="003B1CCB" w:rsidRPr="00B71FEB">
        <w:rPr>
          <w:rFonts w:ascii="Times New Roman" w:hAnsi="Times New Roman" w:cs="Times New Roman"/>
          <w:b/>
          <w:color w:val="auto"/>
          <w:sz w:val="24"/>
          <w:szCs w:val="24"/>
        </w:rPr>
        <w:t>upa</w:t>
      </w:r>
      <w:r w:rsidR="003B1CCB">
        <w:rPr>
          <w:rFonts w:ascii="Times New Roman" w:hAnsi="Times New Roman" w:cs="Times New Roman"/>
          <w:b/>
          <w:color w:val="auto"/>
          <w:sz w:val="24"/>
          <w:szCs w:val="24"/>
        </w:rPr>
        <w:t xml:space="preserve"> –</w:t>
      </w:r>
      <w:r w:rsidR="000730DC" w:rsidRPr="00344B34">
        <w:rPr>
          <w:rFonts w:ascii="Times New Roman" w:hAnsi="Times New Roman" w:cs="Times New Roman"/>
          <w:color w:val="auto"/>
          <w:sz w:val="24"/>
          <w:szCs w:val="24"/>
        </w:rPr>
        <w:t xml:space="preserve"> </w:t>
      </w:r>
      <w:r w:rsidR="002D15EF" w:rsidRPr="00344B34">
        <w:rPr>
          <w:rFonts w:ascii="Times New Roman" w:hAnsi="Times New Roman" w:cs="Times New Roman"/>
          <w:color w:val="auto"/>
          <w:sz w:val="24"/>
          <w:szCs w:val="24"/>
        </w:rPr>
        <w:t xml:space="preserve">proponowane zmiany </w:t>
      </w:r>
      <w:r>
        <w:rPr>
          <w:rFonts w:ascii="Times New Roman" w:hAnsi="Times New Roman" w:cs="Times New Roman"/>
          <w:color w:val="auto"/>
          <w:sz w:val="24"/>
          <w:szCs w:val="24"/>
        </w:rPr>
        <w:t xml:space="preserve">w ust. 2 </w:t>
      </w:r>
      <w:r w:rsidR="002D15EF" w:rsidRPr="00344B34">
        <w:rPr>
          <w:rFonts w:ascii="Times New Roman" w:hAnsi="Times New Roman" w:cs="Times New Roman"/>
          <w:color w:val="auto"/>
          <w:sz w:val="24"/>
          <w:szCs w:val="24"/>
        </w:rPr>
        <w:t>wynikają z wprowadzenia centralnej</w:t>
      </w:r>
      <w:r w:rsidR="000D4141">
        <w:rPr>
          <w:rFonts w:ascii="Times New Roman" w:hAnsi="Times New Roman" w:cs="Times New Roman"/>
          <w:color w:val="auto"/>
          <w:sz w:val="24"/>
          <w:szCs w:val="24"/>
        </w:rPr>
        <w:t xml:space="preserve"> </w:t>
      </w:r>
      <w:r w:rsidR="002D15EF" w:rsidRPr="00344B34">
        <w:rPr>
          <w:rFonts w:ascii="Times New Roman" w:hAnsi="Times New Roman" w:cs="Times New Roman"/>
          <w:color w:val="auto"/>
          <w:sz w:val="24"/>
          <w:szCs w:val="24"/>
        </w:rPr>
        <w:t xml:space="preserve">rejestracji w Systemie SZPROT. </w:t>
      </w:r>
      <w:r w:rsidR="008B7A41" w:rsidRPr="00344B34">
        <w:rPr>
          <w:rFonts w:ascii="Times New Roman" w:hAnsi="Times New Roman" w:cs="Times New Roman"/>
          <w:color w:val="auto"/>
          <w:sz w:val="24"/>
          <w:szCs w:val="24"/>
        </w:rPr>
        <w:t>W szczególności</w:t>
      </w:r>
      <w:r w:rsidR="002D15EF" w:rsidRPr="00344B34">
        <w:rPr>
          <w:rFonts w:ascii="Times New Roman" w:hAnsi="Times New Roman" w:cs="Times New Roman"/>
          <w:color w:val="auto"/>
          <w:sz w:val="24"/>
          <w:szCs w:val="24"/>
        </w:rPr>
        <w:t xml:space="preserve"> przewiduje się rezygnację ze stosowanego obecnie wzoru zgłoszenia rejestracyjnego i określenie zakresu danych, które będą wymagane do zamieszczenia w </w:t>
      </w:r>
      <w:r w:rsidR="00925575">
        <w:rPr>
          <w:rFonts w:ascii="Times New Roman" w:hAnsi="Times New Roman" w:cs="Times New Roman"/>
          <w:color w:val="auto"/>
          <w:sz w:val="24"/>
          <w:szCs w:val="24"/>
        </w:rPr>
        <w:t>S</w:t>
      </w:r>
      <w:r w:rsidR="002D15EF" w:rsidRPr="00344B34">
        <w:rPr>
          <w:rFonts w:ascii="Times New Roman" w:hAnsi="Times New Roman" w:cs="Times New Roman"/>
          <w:color w:val="auto"/>
          <w:sz w:val="24"/>
          <w:szCs w:val="24"/>
        </w:rPr>
        <w:t xml:space="preserve">ystemie SZPROT przy dokonywaniu zgłoszenia rejestracyjnego, o którym mowa w art. 16 ust. 1. </w:t>
      </w:r>
      <w:r w:rsidR="008B7A41" w:rsidRPr="00344B34">
        <w:rPr>
          <w:rFonts w:ascii="Times New Roman" w:hAnsi="Times New Roman" w:cs="Times New Roman"/>
          <w:color w:val="auto"/>
          <w:sz w:val="24"/>
          <w:szCs w:val="24"/>
        </w:rPr>
        <w:t xml:space="preserve">W konsekwencji, </w:t>
      </w:r>
      <w:r w:rsidR="002D15EF" w:rsidRPr="00344B34">
        <w:rPr>
          <w:rFonts w:ascii="Times New Roman" w:hAnsi="Times New Roman" w:cs="Times New Roman"/>
          <w:color w:val="auto"/>
          <w:sz w:val="24"/>
          <w:szCs w:val="24"/>
        </w:rPr>
        <w:t xml:space="preserve">art. 16 </w:t>
      </w:r>
      <w:r w:rsidR="00A7408C" w:rsidRPr="00344B34">
        <w:rPr>
          <w:rFonts w:ascii="Times New Roman" w:hAnsi="Times New Roman" w:cs="Times New Roman"/>
          <w:color w:val="auto"/>
          <w:sz w:val="24"/>
          <w:szCs w:val="24"/>
        </w:rPr>
        <w:t xml:space="preserve">ust. 2 upa </w:t>
      </w:r>
      <w:r w:rsidR="007F1C99">
        <w:rPr>
          <w:rFonts w:ascii="Times New Roman" w:hAnsi="Times New Roman" w:cs="Times New Roman"/>
          <w:color w:val="auto"/>
          <w:sz w:val="24"/>
          <w:szCs w:val="24"/>
        </w:rPr>
        <w:t>zawiera katalog</w:t>
      </w:r>
      <w:r w:rsidR="00A7408C" w:rsidRPr="00344B34">
        <w:rPr>
          <w:rFonts w:ascii="Times New Roman" w:hAnsi="Times New Roman" w:cs="Times New Roman"/>
          <w:color w:val="auto"/>
          <w:sz w:val="24"/>
          <w:szCs w:val="24"/>
        </w:rPr>
        <w:t xml:space="preserve"> danych, które powinno zawierać zgłoszenie rejestracyjne w przypadku podmiotu prowadzącego działalność gospodarczą, wskazując </w:t>
      </w:r>
      <w:r w:rsidR="00E03F9D" w:rsidRPr="00992442">
        <w:rPr>
          <w:rFonts w:ascii="Times New Roman" w:hAnsi="Times New Roman" w:cs="Times New Roman"/>
          <w:color w:val="auto"/>
          <w:sz w:val="24"/>
          <w:szCs w:val="24"/>
        </w:rPr>
        <w:t>na</w:t>
      </w:r>
      <w:r w:rsidR="000D4141">
        <w:rPr>
          <w:rFonts w:ascii="Times New Roman" w:hAnsi="Times New Roman" w:cs="Times New Roman"/>
          <w:color w:val="auto"/>
          <w:sz w:val="24"/>
          <w:szCs w:val="24"/>
        </w:rPr>
        <w:t xml:space="preserve"> </w:t>
      </w:r>
      <w:r w:rsidR="00E03F9D" w:rsidRPr="00992442">
        <w:rPr>
          <w:rFonts w:ascii="Times New Roman" w:hAnsi="Times New Roman" w:cs="Times New Roman"/>
          <w:color w:val="auto"/>
          <w:sz w:val="24"/>
          <w:szCs w:val="24"/>
        </w:rPr>
        <w:t>dane dotyczące podmiotu</w:t>
      </w:r>
      <w:r w:rsidR="00630E15">
        <w:rPr>
          <w:rFonts w:ascii="Times New Roman" w:hAnsi="Times New Roman" w:cs="Times New Roman"/>
          <w:color w:val="auto"/>
          <w:sz w:val="24"/>
          <w:szCs w:val="24"/>
        </w:rPr>
        <w:t xml:space="preserve"> (imię i nazwisko lub nazwę podmiotu, adres zamieszkania lub siedziby )</w:t>
      </w:r>
      <w:r w:rsidR="00E03F9D" w:rsidRPr="00992442">
        <w:rPr>
          <w:rFonts w:ascii="Times New Roman" w:hAnsi="Times New Roman" w:cs="Times New Roman"/>
          <w:color w:val="auto"/>
          <w:sz w:val="24"/>
          <w:szCs w:val="24"/>
        </w:rPr>
        <w:t xml:space="preserve"> i prowadzonej przez niego działalności gospodarczej</w:t>
      </w:r>
      <w:r w:rsidR="00630E15">
        <w:rPr>
          <w:rFonts w:ascii="Times New Roman" w:hAnsi="Times New Roman" w:cs="Times New Roman"/>
          <w:color w:val="auto"/>
          <w:sz w:val="24"/>
          <w:szCs w:val="24"/>
        </w:rPr>
        <w:t xml:space="preserve"> (adres miejsca prowadzenia działalności, numer identyfikacji podatkowej NIP lub inny numer identyfikacyjny używany w państwie zamieszkania lub siedziby)</w:t>
      </w:r>
      <w:r w:rsidR="00E03F9D" w:rsidRPr="00992442">
        <w:rPr>
          <w:rFonts w:ascii="Times New Roman" w:hAnsi="Times New Roman" w:cs="Times New Roman"/>
          <w:color w:val="auto"/>
          <w:sz w:val="24"/>
          <w:szCs w:val="24"/>
        </w:rPr>
        <w:t xml:space="preserve">, dane dotyczące </w:t>
      </w:r>
      <w:r w:rsidR="003D68FA">
        <w:rPr>
          <w:rFonts w:ascii="Times New Roman" w:hAnsi="Times New Roman" w:cs="Times New Roman"/>
          <w:color w:val="auto"/>
          <w:sz w:val="24"/>
          <w:szCs w:val="24"/>
        </w:rPr>
        <w:t xml:space="preserve">rodzaju </w:t>
      </w:r>
      <w:r w:rsidR="00E03F9D" w:rsidRPr="00992442">
        <w:rPr>
          <w:rFonts w:ascii="Times New Roman" w:hAnsi="Times New Roman" w:cs="Times New Roman"/>
          <w:color w:val="auto"/>
          <w:sz w:val="24"/>
          <w:szCs w:val="24"/>
        </w:rPr>
        <w:t xml:space="preserve">wyrobów akcyzowych </w:t>
      </w:r>
      <w:r w:rsidR="00587685">
        <w:rPr>
          <w:rFonts w:ascii="Times New Roman" w:hAnsi="Times New Roman" w:cs="Times New Roman"/>
          <w:color w:val="auto"/>
          <w:sz w:val="24"/>
          <w:szCs w:val="24"/>
        </w:rPr>
        <w:t>lu</w:t>
      </w:r>
      <w:r w:rsidR="003B1CCB">
        <w:rPr>
          <w:rFonts w:ascii="Times New Roman" w:hAnsi="Times New Roman" w:cs="Times New Roman"/>
          <w:color w:val="auto"/>
          <w:sz w:val="24"/>
          <w:szCs w:val="24"/>
        </w:rPr>
        <w:t>b samochodów osobowych</w:t>
      </w:r>
      <w:r w:rsidR="00587685">
        <w:rPr>
          <w:rFonts w:ascii="Times New Roman" w:hAnsi="Times New Roman" w:cs="Times New Roman"/>
          <w:color w:val="auto"/>
          <w:sz w:val="24"/>
          <w:szCs w:val="24"/>
        </w:rPr>
        <w:t>,</w:t>
      </w:r>
      <w:r w:rsidR="003B1CCB">
        <w:rPr>
          <w:rFonts w:ascii="Times New Roman" w:hAnsi="Times New Roman" w:cs="Times New Roman"/>
          <w:color w:val="auto"/>
          <w:sz w:val="24"/>
          <w:szCs w:val="24"/>
        </w:rPr>
        <w:t xml:space="preserve"> </w:t>
      </w:r>
      <w:r w:rsidR="00E03F9D" w:rsidRPr="00992442">
        <w:rPr>
          <w:rFonts w:ascii="Times New Roman" w:hAnsi="Times New Roman" w:cs="Times New Roman"/>
          <w:color w:val="auto"/>
          <w:sz w:val="24"/>
          <w:szCs w:val="24"/>
        </w:rPr>
        <w:t xml:space="preserve">będących przedmiotem tej działalności lub </w:t>
      </w:r>
      <w:r w:rsidR="001B2548">
        <w:rPr>
          <w:rFonts w:ascii="Times New Roman" w:hAnsi="Times New Roman" w:cs="Times New Roman"/>
          <w:color w:val="auto"/>
          <w:sz w:val="24"/>
          <w:szCs w:val="24"/>
        </w:rPr>
        <w:t xml:space="preserve">wyrobów akcyzowych </w:t>
      </w:r>
      <w:r w:rsidR="00E03F9D" w:rsidRPr="00992442">
        <w:rPr>
          <w:rFonts w:ascii="Times New Roman" w:hAnsi="Times New Roman" w:cs="Times New Roman"/>
          <w:color w:val="auto"/>
          <w:sz w:val="24"/>
          <w:szCs w:val="24"/>
        </w:rPr>
        <w:t>wykorzystywanych przy jej prowadzeniu oraz właściwego dla podmiotu organu podatkowego w zakresie akcyzy, a w przypadku podmiotu reprezentującego również dane dotyczące podmiotu reprezentującego</w:t>
      </w:r>
      <w:r w:rsidR="00E03F9D">
        <w:rPr>
          <w:rFonts w:ascii="Times New Roman" w:hAnsi="Times New Roman" w:cs="Times New Roman"/>
          <w:color w:val="auto"/>
          <w:sz w:val="24"/>
          <w:szCs w:val="24"/>
        </w:rPr>
        <w:t xml:space="preserve">, natomiast w przypadku </w:t>
      </w:r>
      <w:r w:rsidR="00E03F9D" w:rsidRPr="00992442">
        <w:rPr>
          <w:rFonts w:ascii="Times New Roman" w:hAnsi="Times New Roman" w:cs="Times New Roman"/>
          <w:color w:val="auto"/>
          <w:sz w:val="24"/>
          <w:szCs w:val="24"/>
        </w:rPr>
        <w:t>podmiotu zagranicznego posiadającego oddział z siedzibą na terytorium kraju</w:t>
      </w:r>
      <w:r w:rsidR="00F929D3">
        <w:rPr>
          <w:rFonts w:ascii="Times New Roman" w:hAnsi="Times New Roman" w:cs="Times New Roman"/>
          <w:color w:val="auto"/>
          <w:sz w:val="24"/>
          <w:szCs w:val="24"/>
        </w:rPr>
        <w:t>,</w:t>
      </w:r>
      <w:r w:rsidR="00E03F9D" w:rsidRPr="00992442">
        <w:rPr>
          <w:rFonts w:ascii="Times New Roman" w:hAnsi="Times New Roman" w:cs="Times New Roman"/>
          <w:color w:val="auto"/>
          <w:sz w:val="24"/>
          <w:szCs w:val="24"/>
        </w:rPr>
        <w:t xml:space="preserve"> dane dotyczące podmiotu zagranicznego oraz </w:t>
      </w:r>
      <w:r w:rsidR="006D4D9F">
        <w:rPr>
          <w:rFonts w:ascii="Times New Roman" w:hAnsi="Times New Roman" w:cs="Times New Roman"/>
          <w:color w:val="auto"/>
          <w:sz w:val="24"/>
          <w:szCs w:val="24"/>
        </w:rPr>
        <w:t xml:space="preserve">również </w:t>
      </w:r>
      <w:r w:rsidR="00E03F9D" w:rsidRPr="00992442">
        <w:rPr>
          <w:rFonts w:ascii="Times New Roman" w:hAnsi="Times New Roman" w:cs="Times New Roman"/>
          <w:color w:val="auto"/>
          <w:sz w:val="24"/>
          <w:szCs w:val="24"/>
        </w:rPr>
        <w:t>dane dotyczące siedziby oddziału tego podmiotu</w:t>
      </w:r>
      <w:r w:rsidR="00F929D3">
        <w:rPr>
          <w:rFonts w:ascii="Times New Roman" w:hAnsi="Times New Roman" w:cs="Times New Roman"/>
          <w:color w:val="auto"/>
          <w:sz w:val="24"/>
          <w:szCs w:val="24"/>
        </w:rPr>
        <w:t>.</w:t>
      </w:r>
      <w:r w:rsidR="000D4141">
        <w:rPr>
          <w:rFonts w:ascii="Times New Roman" w:hAnsi="Times New Roman" w:cs="Times New Roman"/>
          <w:color w:val="auto"/>
          <w:sz w:val="24"/>
          <w:szCs w:val="24"/>
        </w:rPr>
        <w:t xml:space="preserve"> </w:t>
      </w:r>
    </w:p>
    <w:p w14:paraId="3F95E48D" w14:textId="497B25A7" w:rsidR="0022014A" w:rsidRPr="00344B34" w:rsidRDefault="001B4E18" w:rsidP="000D4141">
      <w:pPr>
        <w:pStyle w:val="p"/>
        <w:spacing w:line="360" w:lineRule="auto"/>
        <w:rPr>
          <w:rFonts w:ascii="Times New Roman" w:hAnsi="Times New Roman" w:cs="Times New Roman"/>
          <w:sz w:val="24"/>
          <w:szCs w:val="24"/>
        </w:rPr>
      </w:pPr>
      <w:r w:rsidRPr="00344B34">
        <w:rPr>
          <w:rFonts w:ascii="Times New Roman" w:hAnsi="Times New Roman" w:cs="Times New Roman"/>
          <w:sz w:val="24"/>
          <w:szCs w:val="24"/>
        </w:rPr>
        <w:t>W</w:t>
      </w:r>
      <w:r w:rsidR="00562B45" w:rsidRPr="00344B34">
        <w:rPr>
          <w:rFonts w:ascii="Times New Roman" w:hAnsi="Times New Roman" w:cs="Times New Roman"/>
          <w:sz w:val="24"/>
          <w:szCs w:val="24"/>
        </w:rPr>
        <w:t xml:space="preserve"> przypadku podmiotu prowadzącego działalność gospodarczą, określono wymóg umieszczenia w zgłoszeniu rejestracyjnym informacji o właściwym dla podmiotu naczelniku urzędu skarbowego, o którym mowa </w:t>
      </w:r>
      <w:r w:rsidR="00562B45" w:rsidRPr="00344B34">
        <w:rPr>
          <w:rFonts w:ascii="Times New Roman" w:hAnsi="Times New Roman" w:cs="Times New Roman"/>
          <w:color w:val="auto"/>
          <w:sz w:val="24"/>
          <w:szCs w:val="24"/>
        </w:rPr>
        <w:t>w art. 14 ust. 3, 4-4g upa</w:t>
      </w:r>
      <w:r w:rsidR="00006A92" w:rsidRPr="00344B34">
        <w:rPr>
          <w:rFonts w:ascii="Times New Roman" w:hAnsi="Times New Roman" w:cs="Times New Roman"/>
          <w:color w:val="auto"/>
          <w:sz w:val="24"/>
          <w:szCs w:val="24"/>
        </w:rPr>
        <w:t>.</w:t>
      </w:r>
      <w:r w:rsidR="000771EE" w:rsidRPr="00344B34">
        <w:rPr>
          <w:rFonts w:ascii="Times New Roman" w:hAnsi="Times New Roman" w:cs="Times New Roman"/>
          <w:color w:val="auto"/>
          <w:sz w:val="24"/>
          <w:szCs w:val="24"/>
        </w:rPr>
        <w:t xml:space="preserve"> </w:t>
      </w:r>
      <w:r w:rsidR="00006A92" w:rsidRPr="00344B34">
        <w:rPr>
          <w:rFonts w:ascii="Times New Roman" w:hAnsi="Times New Roman" w:cs="Times New Roman"/>
          <w:color w:val="auto"/>
          <w:sz w:val="24"/>
          <w:szCs w:val="24"/>
        </w:rPr>
        <w:t>W</w:t>
      </w:r>
      <w:r w:rsidR="000771EE" w:rsidRPr="00344B34">
        <w:rPr>
          <w:rFonts w:ascii="Times New Roman" w:hAnsi="Times New Roman" w:cs="Times New Roman"/>
          <w:color w:val="auto"/>
          <w:sz w:val="24"/>
          <w:szCs w:val="24"/>
        </w:rPr>
        <w:t xml:space="preserve"> sytuacji gdy </w:t>
      </w:r>
      <w:r w:rsidR="00006A92" w:rsidRPr="00344B34">
        <w:rPr>
          <w:rFonts w:ascii="Times New Roman" w:hAnsi="Times New Roman" w:cs="Times New Roman"/>
          <w:color w:val="auto"/>
          <w:sz w:val="24"/>
          <w:szCs w:val="24"/>
        </w:rPr>
        <w:t xml:space="preserve">czynności podlegające opodatkowaniu akcyzą są wykonywane lub stany faktyczne podlegające opodatkowaniu akcyzą występują na obszarze właściwości miejscowej dwóch lub więcej organów podatkowych </w:t>
      </w:r>
      <w:r w:rsidR="009C4B0A" w:rsidRPr="00344B34">
        <w:rPr>
          <w:rFonts w:ascii="Times New Roman" w:hAnsi="Times New Roman" w:cs="Times New Roman"/>
          <w:color w:val="auto"/>
          <w:sz w:val="24"/>
          <w:szCs w:val="24"/>
        </w:rPr>
        <w:t>organem właściwym miejscowo dla podmiotu, zgodnie z art. 14 ust. 4a</w:t>
      </w:r>
      <w:r w:rsidR="00837F13">
        <w:rPr>
          <w:rFonts w:ascii="Times New Roman" w:hAnsi="Times New Roman" w:cs="Times New Roman"/>
          <w:color w:val="auto"/>
          <w:sz w:val="24"/>
          <w:szCs w:val="24"/>
        </w:rPr>
        <w:t>,</w:t>
      </w:r>
      <w:r w:rsidR="009C4B0A" w:rsidRPr="00344B34">
        <w:rPr>
          <w:rFonts w:ascii="Times New Roman" w:hAnsi="Times New Roman" w:cs="Times New Roman"/>
          <w:color w:val="auto"/>
          <w:sz w:val="24"/>
          <w:szCs w:val="24"/>
        </w:rPr>
        <w:t xml:space="preserve"> jest</w:t>
      </w:r>
      <w:r w:rsidR="000D4141">
        <w:rPr>
          <w:rFonts w:ascii="Times New Roman" w:hAnsi="Times New Roman" w:cs="Times New Roman"/>
          <w:color w:val="auto"/>
          <w:sz w:val="24"/>
          <w:szCs w:val="24"/>
        </w:rPr>
        <w:t xml:space="preserve"> </w:t>
      </w:r>
      <w:r w:rsidR="009C4B0A" w:rsidRPr="00344B34">
        <w:rPr>
          <w:rFonts w:ascii="Times New Roman" w:hAnsi="Times New Roman" w:cs="Times New Roman"/>
          <w:color w:val="auto"/>
          <w:sz w:val="24"/>
          <w:szCs w:val="24"/>
        </w:rPr>
        <w:t>jeden z tych organów wybrany i wskazany w złożonym przez podmiot oświadczeniu.</w:t>
      </w:r>
      <w:r w:rsidR="00562B45" w:rsidRPr="00344B34">
        <w:rPr>
          <w:rFonts w:ascii="Times New Roman" w:hAnsi="Times New Roman" w:cs="Times New Roman"/>
          <w:color w:val="auto"/>
          <w:sz w:val="24"/>
          <w:szCs w:val="24"/>
        </w:rPr>
        <w:t xml:space="preserve"> </w:t>
      </w:r>
    </w:p>
    <w:p w14:paraId="746DDD5F" w14:textId="77777777" w:rsidR="007C3030" w:rsidRPr="00344B34" w:rsidRDefault="007C3030" w:rsidP="000D4141">
      <w:pPr>
        <w:pStyle w:val="p"/>
        <w:spacing w:line="360" w:lineRule="auto"/>
        <w:rPr>
          <w:rFonts w:ascii="Times New Roman" w:hAnsi="Times New Roman" w:cs="Times New Roman"/>
          <w:sz w:val="24"/>
          <w:szCs w:val="24"/>
        </w:rPr>
      </w:pPr>
    </w:p>
    <w:p w14:paraId="3A1EE8F8" w14:textId="4EB6534D" w:rsidR="00913BFD" w:rsidRPr="00913BFD" w:rsidRDefault="00925575" w:rsidP="000D4141">
      <w:pPr>
        <w:pStyle w:val="ZLITUSTzmustliter"/>
        <w:ind w:left="0" w:firstLine="0"/>
        <w:rPr>
          <w:rFonts w:ascii="Times New Roman" w:hAnsi="Times New Roman" w:cs="Times New Roman"/>
        </w:rPr>
      </w:pPr>
      <w:r w:rsidRPr="00913BFD">
        <w:rPr>
          <w:rFonts w:ascii="Times New Roman" w:hAnsi="Times New Roman" w:cs="Times New Roman"/>
          <w:b/>
          <w:szCs w:val="24"/>
        </w:rPr>
        <w:t>A</w:t>
      </w:r>
      <w:r w:rsidR="007C3030" w:rsidRPr="00913BFD">
        <w:rPr>
          <w:rFonts w:ascii="Times New Roman" w:hAnsi="Times New Roman" w:cs="Times New Roman"/>
          <w:b/>
          <w:szCs w:val="24"/>
        </w:rPr>
        <w:t>rt. 16 ust. 2a-2</w:t>
      </w:r>
      <w:r w:rsidR="00437EB7" w:rsidRPr="00913BFD">
        <w:rPr>
          <w:rFonts w:ascii="Times New Roman" w:hAnsi="Times New Roman" w:cs="Times New Roman"/>
          <w:b/>
          <w:szCs w:val="24"/>
        </w:rPr>
        <w:t>c</w:t>
      </w:r>
      <w:r w:rsidR="007C3030" w:rsidRPr="00913BFD">
        <w:rPr>
          <w:rFonts w:ascii="Times New Roman" w:hAnsi="Times New Roman" w:cs="Times New Roman"/>
          <w:b/>
          <w:szCs w:val="24"/>
        </w:rPr>
        <w:t xml:space="preserve"> upa</w:t>
      </w:r>
      <w:r w:rsidRPr="00913BFD">
        <w:rPr>
          <w:rFonts w:ascii="Times New Roman" w:hAnsi="Times New Roman" w:cs="Times New Roman"/>
          <w:szCs w:val="24"/>
        </w:rPr>
        <w:t xml:space="preserve"> -</w:t>
      </w:r>
      <w:r w:rsidR="000D4141">
        <w:rPr>
          <w:rFonts w:ascii="Times New Roman" w:hAnsi="Times New Roman" w:cs="Times New Roman"/>
          <w:szCs w:val="24"/>
        </w:rPr>
        <w:t xml:space="preserve"> </w:t>
      </w:r>
      <w:r w:rsidRPr="00913BFD">
        <w:rPr>
          <w:rFonts w:ascii="Times New Roman" w:hAnsi="Times New Roman" w:cs="Times New Roman"/>
          <w:szCs w:val="24"/>
        </w:rPr>
        <w:t>w</w:t>
      </w:r>
      <w:r w:rsidR="0022014A" w:rsidRPr="00913BFD">
        <w:rPr>
          <w:rFonts w:ascii="Times New Roman" w:hAnsi="Times New Roman" w:cs="Times New Roman"/>
          <w:szCs w:val="24"/>
        </w:rPr>
        <w:t xml:space="preserve"> dodanym ust. 2a</w:t>
      </w:r>
      <w:r w:rsidR="00805D0F" w:rsidRPr="00913BFD">
        <w:rPr>
          <w:rFonts w:ascii="Times New Roman" w:hAnsi="Times New Roman" w:cs="Times New Roman"/>
          <w:szCs w:val="24"/>
        </w:rPr>
        <w:t xml:space="preserve"> określono </w:t>
      </w:r>
      <w:r w:rsidR="00E03F9D" w:rsidRPr="00913BFD">
        <w:rPr>
          <w:rFonts w:ascii="Times New Roman" w:hAnsi="Times New Roman" w:cs="Times New Roman"/>
          <w:szCs w:val="24"/>
        </w:rPr>
        <w:t xml:space="preserve">katalog </w:t>
      </w:r>
      <w:r w:rsidR="00805D0F" w:rsidRPr="00913BFD">
        <w:rPr>
          <w:rFonts w:ascii="Times New Roman" w:hAnsi="Times New Roman" w:cs="Times New Roman"/>
          <w:szCs w:val="24"/>
        </w:rPr>
        <w:t>danych</w:t>
      </w:r>
      <w:r w:rsidR="00562B45" w:rsidRPr="00913BFD">
        <w:rPr>
          <w:rFonts w:ascii="Times New Roman" w:hAnsi="Times New Roman" w:cs="Times New Roman"/>
          <w:szCs w:val="24"/>
        </w:rPr>
        <w:t>,</w:t>
      </w:r>
      <w:r w:rsidR="00805D0F" w:rsidRPr="00913BFD">
        <w:rPr>
          <w:rFonts w:ascii="Times New Roman" w:hAnsi="Times New Roman" w:cs="Times New Roman"/>
          <w:szCs w:val="24"/>
        </w:rPr>
        <w:t xml:space="preserve"> do podania których w zgłoszeniu rejestracyjnym zobowiązany </w:t>
      </w:r>
      <w:r w:rsidRPr="00913BFD">
        <w:rPr>
          <w:rFonts w:ascii="Times New Roman" w:hAnsi="Times New Roman" w:cs="Times New Roman"/>
          <w:szCs w:val="24"/>
        </w:rPr>
        <w:t>będzie</w:t>
      </w:r>
      <w:r w:rsidR="0022014A" w:rsidRPr="00913BFD">
        <w:rPr>
          <w:rFonts w:ascii="Times New Roman" w:hAnsi="Times New Roman" w:cs="Times New Roman"/>
          <w:szCs w:val="24"/>
        </w:rPr>
        <w:t xml:space="preserve"> </w:t>
      </w:r>
      <w:r w:rsidR="00805D0F" w:rsidRPr="00913BFD">
        <w:rPr>
          <w:rFonts w:ascii="Times New Roman" w:hAnsi="Times New Roman" w:cs="Times New Roman"/>
          <w:szCs w:val="24"/>
        </w:rPr>
        <w:t>podmiot nie</w:t>
      </w:r>
      <w:r w:rsidR="0022014A" w:rsidRPr="00913BFD">
        <w:rPr>
          <w:rFonts w:ascii="Times New Roman" w:hAnsi="Times New Roman" w:cs="Times New Roman"/>
          <w:szCs w:val="24"/>
        </w:rPr>
        <w:t>p</w:t>
      </w:r>
      <w:r w:rsidR="00805D0F" w:rsidRPr="00913BFD">
        <w:rPr>
          <w:rFonts w:ascii="Times New Roman" w:hAnsi="Times New Roman" w:cs="Times New Roman"/>
          <w:szCs w:val="24"/>
        </w:rPr>
        <w:t>rowadzący działalności gospodarczej.</w:t>
      </w:r>
      <w:r w:rsidR="00562B45" w:rsidRPr="00913BFD">
        <w:rPr>
          <w:rFonts w:ascii="Times New Roman" w:hAnsi="Times New Roman" w:cs="Times New Roman"/>
          <w:szCs w:val="24"/>
        </w:rPr>
        <w:t xml:space="preserve"> </w:t>
      </w:r>
      <w:r w:rsidR="00E03F9D" w:rsidRPr="00913BFD">
        <w:rPr>
          <w:rFonts w:ascii="Times New Roman" w:hAnsi="Times New Roman" w:cs="Times New Roman"/>
          <w:szCs w:val="24"/>
        </w:rPr>
        <w:t xml:space="preserve">Katalog ten zawiera dane dotyczące </w:t>
      </w:r>
      <w:r w:rsidR="00913BFD" w:rsidRPr="00913BFD">
        <w:rPr>
          <w:rFonts w:ascii="Times New Roman" w:hAnsi="Times New Roman" w:cs="Times New Roman"/>
          <w:szCs w:val="24"/>
        </w:rPr>
        <w:t xml:space="preserve">podmiotu </w:t>
      </w:r>
      <w:r w:rsidR="00913BFD" w:rsidRPr="00913BFD">
        <w:rPr>
          <w:rFonts w:ascii="Times New Roman" w:hAnsi="Times New Roman" w:cs="Times New Roman"/>
        </w:rPr>
        <w:t>obejmujące imię i nazwisko lub nazwę podmiotu adres siedziby, zamieszkania lub miejsca pobytu, numer identyfikacji podatkowej (NIP) albo inny numer identyfikacyjny używany w państwie zamieszkania lub siedziby albo numer PESEL, a jeżeli PESEL nie został nadany – nazwę i numer dokumentu stwierdzającego tożsamość osoby fizycznej, zużywanych przez ten podmiot wyrobów akcyzowych zwolnionych od akcyzy ze względu na ich przeznaczenie oraz wskazanie właściwego dla tego podmiotu naczelnika urzędu skarbowego w zakresie akcyzy.</w:t>
      </w:r>
    </w:p>
    <w:p w14:paraId="35D271C9" w14:textId="5F651F23" w:rsidR="00805D0F" w:rsidRPr="00344B34" w:rsidRDefault="008B7A41" w:rsidP="000D4141">
      <w:pPr>
        <w:pStyle w:val="p"/>
        <w:spacing w:line="360" w:lineRule="auto"/>
        <w:rPr>
          <w:rFonts w:ascii="Times New Roman" w:hAnsi="Times New Roman" w:cs="Times New Roman"/>
          <w:sz w:val="24"/>
          <w:szCs w:val="24"/>
        </w:rPr>
      </w:pPr>
      <w:r w:rsidRPr="00344B34">
        <w:rPr>
          <w:rFonts w:ascii="Times New Roman" w:hAnsi="Times New Roman" w:cs="Times New Roman"/>
          <w:sz w:val="24"/>
          <w:szCs w:val="24"/>
        </w:rPr>
        <w:t xml:space="preserve">Ułatwieniem w realizacji obowiązku </w:t>
      </w:r>
      <w:r w:rsidR="00E03F9D" w:rsidRPr="00992442">
        <w:rPr>
          <w:rFonts w:ascii="Times New Roman" w:hAnsi="Times New Roman" w:cs="Times New Roman"/>
          <w:sz w:val="24"/>
          <w:szCs w:val="24"/>
        </w:rPr>
        <w:t>podawania organu podatkowego właściwego w zakresie akcyzy</w:t>
      </w:r>
      <w:r w:rsidR="00E03F9D" w:rsidRPr="00344B34">
        <w:rPr>
          <w:rFonts w:ascii="Times New Roman" w:hAnsi="Times New Roman" w:cs="Times New Roman"/>
          <w:sz w:val="24"/>
          <w:szCs w:val="24"/>
        </w:rPr>
        <w:t xml:space="preserve"> </w:t>
      </w:r>
      <w:r w:rsidRPr="00344B34">
        <w:rPr>
          <w:rFonts w:ascii="Times New Roman" w:hAnsi="Times New Roman" w:cs="Times New Roman"/>
          <w:sz w:val="24"/>
          <w:szCs w:val="24"/>
        </w:rPr>
        <w:t xml:space="preserve">będzie funkcjonalność </w:t>
      </w:r>
      <w:r w:rsidR="00925575">
        <w:rPr>
          <w:rFonts w:ascii="Times New Roman" w:hAnsi="Times New Roman" w:cs="Times New Roman"/>
          <w:sz w:val="24"/>
          <w:szCs w:val="24"/>
        </w:rPr>
        <w:t>S</w:t>
      </w:r>
      <w:r w:rsidRPr="00344B34">
        <w:rPr>
          <w:rFonts w:ascii="Times New Roman" w:hAnsi="Times New Roman" w:cs="Times New Roman"/>
          <w:sz w:val="24"/>
          <w:szCs w:val="24"/>
        </w:rPr>
        <w:t xml:space="preserve">ystemu SZPROT, która umożliwi automatyczne określenie właściwego organu po wpisaniu kodu pocztowego przez podmiot dokonujący rejestracji. </w:t>
      </w:r>
      <w:r w:rsidR="00A15077" w:rsidRPr="00344B34">
        <w:rPr>
          <w:rFonts w:ascii="Times New Roman" w:hAnsi="Times New Roman" w:cs="Times New Roman"/>
          <w:sz w:val="24"/>
          <w:szCs w:val="24"/>
        </w:rPr>
        <w:t>Po zatwierdzeniu</w:t>
      </w:r>
      <w:r w:rsidRPr="00344B34">
        <w:rPr>
          <w:rFonts w:ascii="Times New Roman" w:hAnsi="Times New Roman" w:cs="Times New Roman"/>
          <w:sz w:val="24"/>
          <w:szCs w:val="24"/>
        </w:rPr>
        <w:t xml:space="preserve"> zgłoszeni</w:t>
      </w:r>
      <w:r w:rsidR="00A15077" w:rsidRPr="00344B34">
        <w:rPr>
          <w:rFonts w:ascii="Times New Roman" w:hAnsi="Times New Roman" w:cs="Times New Roman"/>
          <w:sz w:val="24"/>
          <w:szCs w:val="24"/>
        </w:rPr>
        <w:t>a</w:t>
      </w:r>
      <w:r w:rsidRPr="00344B34">
        <w:rPr>
          <w:rFonts w:ascii="Times New Roman" w:hAnsi="Times New Roman" w:cs="Times New Roman"/>
          <w:sz w:val="24"/>
          <w:szCs w:val="24"/>
        </w:rPr>
        <w:t xml:space="preserve"> rejestracyjne</w:t>
      </w:r>
      <w:r w:rsidR="00A15077" w:rsidRPr="00344B34">
        <w:rPr>
          <w:rFonts w:ascii="Times New Roman" w:hAnsi="Times New Roman" w:cs="Times New Roman"/>
          <w:sz w:val="24"/>
          <w:szCs w:val="24"/>
        </w:rPr>
        <w:t>go</w:t>
      </w:r>
      <w:r w:rsidRPr="00344B34">
        <w:rPr>
          <w:rFonts w:ascii="Times New Roman" w:hAnsi="Times New Roman" w:cs="Times New Roman"/>
          <w:sz w:val="24"/>
          <w:szCs w:val="24"/>
        </w:rPr>
        <w:t xml:space="preserve"> </w:t>
      </w:r>
      <w:r w:rsidR="00A15077" w:rsidRPr="00344B34">
        <w:rPr>
          <w:rFonts w:ascii="Times New Roman" w:hAnsi="Times New Roman" w:cs="Times New Roman"/>
          <w:sz w:val="24"/>
          <w:szCs w:val="24"/>
        </w:rPr>
        <w:t>w systemie przez podmiot dokonujący rejestracji, będzie ono uznawane jako oświadczenie podmiotu w tym zakresie.</w:t>
      </w:r>
    </w:p>
    <w:p w14:paraId="46397D83" w14:textId="4B1E3696" w:rsidR="00437EB7" w:rsidRPr="00344B34" w:rsidRDefault="00437EB7" w:rsidP="000D4141">
      <w:pPr>
        <w:pStyle w:val="p"/>
        <w:spacing w:line="360" w:lineRule="auto"/>
        <w:rPr>
          <w:rFonts w:ascii="Times New Roman" w:hAnsi="Times New Roman" w:cs="Times New Roman"/>
          <w:sz w:val="24"/>
          <w:szCs w:val="24"/>
        </w:rPr>
      </w:pPr>
      <w:r w:rsidRPr="00344B34">
        <w:rPr>
          <w:rFonts w:ascii="Times New Roman" w:hAnsi="Times New Roman" w:cs="Times New Roman"/>
          <w:sz w:val="24"/>
          <w:szCs w:val="24"/>
        </w:rPr>
        <w:t xml:space="preserve">W ust. 2b </w:t>
      </w:r>
      <w:r w:rsidR="00CA4845" w:rsidRPr="00344B34">
        <w:rPr>
          <w:rFonts w:ascii="Times New Roman" w:hAnsi="Times New Roman" w:cs="Times New Roman"/>
          <w:sz w:val="24"/>
          <w:szCs w:val="24"/>
        </w:rPr>
        <w:t>określono sposób dokonywania zgłoszenia rejestracyjnego, które należy złożyć poprzez Platformę Usług Elektronicznych Skarbowo-Celnych (PUESC). Jednocześnie</w:t>
      </w:r>
      <w:r w:rsidR="00925575" w:rsidRPr="00925575">
        <w:rPr>
          <w:rFonts w:ascii="Times New Roman" w:hAnsi="Times New Roman" w:cs="Times New Roman"/>
          <w:sz w:val="24"/>
          <w:szCs w:val="24"/>
        </w:rPr>
        <w:t xml:space="preserve"> </w:t>
      </w:r>
      <w:r w:rsidR="00925575" w:rsidRPr="00344B34">
        <w:rPr>
          <w:rFonts w:ascii="Times New Roman" w:hAnsi="Times New Roman" w:cs="Times New Roman"/>
          <w:sz w:val="24"/>
          <w:szCs w:val="24"/>
        </w:rPr>
        <w:t>w ust.</w:t>
      </w:r>
      <w:r w:rsidR="00925575">
        <w:rPr>
          <w:rFonts w:ascii="Times New Roman" w:hAnsi="Times New Roman" w:cs="Times New Roman"/>
          <w:sz w:val="24"/>
          <w:szCs w:val="24"/>
        </w:rPr>
        <w:t xml:space="preserve"> 2c </w:t>
      </w:r>
      <w:r w:rsidR="00CA4845" w:rsidRPr="00344B34">
        <w:rPr>
          <w:rFonts w:ascii="Times New Roman" w:hAnsi="Times New Roman" w:cs="Times New Roman"/>
          <w:sz w:val="24"/>
          <w:szCs w:val="24"/>
        </w:rPr>
        <w:t>określono wymóg podpisania zgłoszenia rejestracyjnego kwalifikowanym podpisem elektronicznym, podpisem zaufanym</w:t>
      </w:r>
      <w:r w:rsidR="00FA7F18">
        <w:rPr>
          <w:rFonts w:ascii="Times New Roman" w:hAnsi="Times New Roman" w:cs="Times New Roman"/>
          <w:sz w:val="24"/>
          <w:szCs w:val="24"/>
        </w:rPr>
        <w:t>, podpisem osobistym</w:t>
      </w:r>
      <w:r w:rsidR="00CA4845" w:rsidRPr="00344B34">
        <w:rPr>
          <w:rFonts w:ascii="Times New Roman" w:hAnsi="Times New Roman" w:cs="Times New Roman"/>
          <w:sz w:val="24"/>
          <w:szCs w:val="24"/>
        </w:rPr>
        <w:t xml:space="preserve"> lub zaawansowanym podpisem elektronicznym weryfikowanym za pomocą certyfikatu celnego </w:t>
      </w:r>
      <w:r w:rsidR="00526B2D" w:rsidRPr="00344B34">
        <w:rPr>
          <w:rFonts w:ascii="Times New Roman" w:hAnsi="Times New Roman" w:cs="Times New Roman"/>
          <w:sz w:val="24"/>
          <w:szCs w:val="24"/>
        </w:rPr>
        <w:t>lub</w:t>
      </w:r>
      <w:r w:rsidR="00CA4845" w:rsidRPr="00344B34">
        <w:rPr>
          <w:rFonts w:ascii="Times New Roman" w:hAnsi="Times New Roman" w:cs="Times New Roman"/>
          <w:sz w:val="24"/>
          <w:szCs w:val="24"/>
        </w:rPr>
        <w:t xml:space="preserve"> zapewnienia w inny sposób możliwości potwierdzenia pochodzenia oraz integralności danych podawanych w postaci elektronicznej</w:t>
      </w:r>
      <w:r w:rsidR="00335FB2" w:rsidRPr="00344B34">
        <w:rPr>
          <w:rFonts w:ascii="Times New Roman" w:hAnsi="Times New Roman" w:cs="Times New Roman"/>
          <w:sz w:val="24"/>
          <w:szCs w:val="24"/>
        </w:rPr>
        <w:t>.</w:t>
      </w:r>
      <w:r w:rsidR="008335A3" w:rsidRPr="00344B34">
        <w:rPr>
          <w:rFonts w:ascii="Times New Roman" w:hAnsi="Times New Roman" w:cs="Times New Roman"/>
          <w:sz w:val="24"/>
          <w:szCs w:val="24"/>
        </w:rPr>
        <w:t xml:space="preserve"> </w:t>
      </w:r>
      <w:r w:rsidR="00335FB2" w:rsidRPr="00344B34">
        <w:rPr>
          <w:rFonts w:ascii="Times New Roman" w:hAnsi="Times New Roman" w:cs="Times New Roman"/>
          <w:sz w:val="24"/>
          <w:szCs w:val="24"/>
        </w:rPr>
        <w:t>Wymogi</w:t>
      </w:r>
      <w:r w:rsidR="000D4141">
        <w:rPr>
          <w:rFonts w:ascii="Times New Roman" w:hAnsi="Times New Roman" w:cs="Times New Roman"/>
          <w:sz w:val="24"/>
          <w:szCs w:val="24"/>
        </w:rPr>
        <w:t xml:space="preserve"> </w:t>
      </w:r>
      <w:r w:rsidR="009E2BE5" w:rsidRPr="00344B34">
        <w:rPr>
          <w:rFonts w:ascii="Times New Roman" w:hAnsi="Times New Roman" w:cs="Times New Roman"/>
          <w:sz w:val="24"/>
          <w:szCs w:val="24"/>
        </w:rPr>
        <w:t xml:space="preserve">zawarte </w:t>
      </w:r>
      <w:r w:rsidR="00F55408" w:rsidRPr="00344B34">
        <w:rPr>
          <w:rFonts w:ascii="Times New Roman" w:hAnsi="Times New Roman" w:cs="Times New Roman"/>
          <w:sz w:val="24"/>
          <w:szCs w:val="24"/>
        </w:rPr>
        <w:t>w</w:t>
      </w:r>
      <w:r w:rsidR="000D4141">
        <w:rPr>
          <w:rFonts w:ascii="Times New Roman" w:hAnsi="Times New Roman" w:cs="Times New Roman"/>
          <w:sz w:val="24"/>
          <w:szCs w:val="24"/>
        </w:rPr>
        <w:t xml:space="preserve"> </w:t>
      </w:r>
      <w:r w:rsidR="00335FB2" w:rsidRPr="00344B34">
        <w:rPr>
          <w:rFonts w:ascii="Times New Roman" w:hAnsi="Times New Roman" w:cs="Times New Roman"/>
          <w:sz w:val="24"/>
          <w:szCs w:val="24"/>
        </w:rPr>
        <w:t>ust.</w:t>
      </w:r>
      <w:r w:rsidR="00FA7F18">
        <w:rPr>
          <w:rFonts w:ascii="Times New Roman" w:hAnsi="Times New Roman" w:cs="Times New Roman"/>
          <w:sz w:val="24"/>
          <w:szCs w:val="24"/>
        </w:rPr>
        <w:t xml:space="preserve"> </w:t>
      </w:r>
      <w:r w:rsidR="00335FB2" w:rsidRPr="00344B34">
        <w:rPr>
          <w:rFonts w:ascii="Times New Roman" w:hAnsi="Times New Roman" w:cs="Times New Roman"/>
          <w:sz w:val="24"/>
          <w:szCs w:val="24"/>
        </w:rPr>
        <w:t xml:space="preserve">2c </w:t>
      </w:r>
      <w:r w:rsidR="009E2BE5" w:rsidRPr="00344B34">
        <w:rPr>
          <w:rFonts w:ascii="Times New Roman" w:hAnsi="Times New Roman" w:cs="Times New Roman"/>
          <w:sz w:val="24"/>
          <w:szCs w:val="24"/>
        </w:rPr>
        <w:t xml:space="preserve">wynikają z przepisów odrębnych i </w:t>
      </w:r>
      <w:r w:rsidR="00F55408" w:rsidRPr="00344B34">
        <w:rPr>
          <w:rFonts w:ascii="Times New Roman" w:hAnsi="Times New Roman" w:cs="Times New Roman"/>
          <w:sz w:val="24"/>
          <w:szCs w:val="24"/>
        </w:rPr>
        <w:t xml:space="preserve">zostały określone </w:t>
      </w:r>
      <w:r w:rsidR="00335FB2" w:rsidRPr="00344B34">
        <w:rPr>
          <w:rFonts w:ascii="Times New Roman" w:hAnsi="Times New Roman" w:cs="Times New Roman"/>
          <w:sz w:val="24"/>
          <w:szCs w:val="24"/>
        </w:rPr>
        <w:t xml:space="preserve">analogicznie jak wymogi </w:t>
      </w:r>
      <w:r w:rsidR="00F55408" w:rsidRPr="00344B34">
        <w:rPr>
          <w:rFonts w:ascii="Times New Roman" w:hAnsi="Times New Roman" w:cs="Times New Roman"/>
          <w:sz w:val="24"/>
          <w:szCs w:val="24"/>
        </w:rPr>
        <w:t>dla dokumentów elektronicznych składanych</w:t>
      </w:r>
      <w:r w:rsidR="007D536C" w:rsidRPr="00344B34">
        <w:rPr>
          <w:rFonts w:ascii="Times New Roman" w:hAnsi="Times New Roman" w:cs="Times New Roman"/>
          <w:sz w:val="24"/>
          <w:szCs w:val="24"/>
        </w:rPr>
        <w:t xml:space="preserve"> organom celnym</w:t>
      </w:r>
      <w:r w:rsidR="00F55408" w:rsidRPr="00344B34">
        <w:rPr>
          <w:rFonts w:ascii="Times New Roman" w:hAnsi="Times New Roman" w:cs="Times New Roman"/>
          <w:sz w:val="24"/>
          <w:szCs w:val="24"/>
        </w:rPr>
        <w:t xml:space="preserve"> przez PUESC </w:t>
      </w:r>
      <w:r w:rsidR="00335FB2" w:rsidRPr="00344B34">
        <w:rPr>
          <w:rFonts w:ascii="Times New Roman" w:hAnsi="Times New Roman" w:cs="Times New Roman"/>
          <w:sz w:val="24"/>
          <w:szCs w:val="24"/>
        </w:rPr>
        <w:t xml:space="preserve">w </w:t>
      </w:r>
      <w:r w:rsidR="00F55408" w:rsidRPr="00344B34">
        <w:rPr>
          <w:rFonts w:ascii="Times New Roman" w:hAnsi="Times New Roman" w:cs="Times New Roman"/>
          <w:sz w:val="24"/>
          <w:szCs w:val="24"/>
        </w:rPr>
        <w:t>art. 10b ustawy</w:t>
      </w:r>
      <w:r w:rsidR="00925575">
        <w:rPr>
          <w:rFonts w:ascii="Times New Roman" w:hAnsi="Times New Roman" w:cs="Times New Roman"/>
          <w:sz w:val="24"/>
          <w:szCs w:val="24"/>
        </w:rPr>
        <w:t xml:space="preserve"> </w:t>
      </w:r>
      <w:r w:rsidR="00CA3638">
        <w:rPr>
          <w:rFonts w:ascii="Times New Roman" w:hAnsi="Times New Roman" w:cs="Times New Roman"/>
          <w:sz w:val="24"/>
          <w:szCs w:val="24"/>
        </w:rPr>
        <w:t xml:space="preserve">z dnia </w:t>
      </w:r>
      <w:r w:rsidR="00C56166">
        <w:rPr>
          <w:rFonts w:ascii="Times New Roman" w:hAnsi="Times New Roman" w:cs="Times New Roman"/>
          <w:sz w:val="24"/>
          <w:szCs w:val="24"/>
        </w:rPr>
        <w:t xml:space="preserve">19 marca 2004 r. </w:t>
      </w:r>
      <w:r w:rsidR="00925575">
        <w:rPr>
          <w:rFonts w:ascii="Times New Roman" w:hAnsi="Times New Roman" w:cs="Times New Roman"/>
          <w:sz w:val="24"/>
          <w:szCs w:val="24"/>
        </w:rPr>
        <w:t>-</w:t>
      </w:r>
      <w:r w:rsidR="00F55408" w:rsidRPr="00344B34">
        <w:rPr>
          <w:rFonts w:ascii="Times New Roman" w:hAnsi="Times New Roman" w:cs="Times New Roman"/>
          <w:sz w:val="24"/>
          <w:szCs w:val="24"/>
        </w:rPr>
        <w:t xml:space="preserve"> Prawo celne</w:t>
      </w:r>
      <w:r w:rsidR="00CA3638">
        <w:rPr>
          <w:rFonts w:ascii="Times New Roman" w:hAnsi="Times New Roman" w:cs="Times New Roman"/>
          <w:sz w:val="24"/>
          <w:szCs w:val="24"/>
        </w:rPr>
        <w:t xml:space="preserve"> (</w:t>
      </w:r>
      <w:r w:rsidR="00C56166">
        <w:rPr>
          <w:rFonts w:ascii="Times New Roman" w:hAnsi="Times New Roman" w:cs="Times New Roman"/>
          <w:sz w:val="24"/>
          <w:szCs w:val="24"/>
        </w:rPr>
        <w:t>Dz. U. z 2020 r. poz. 1382)</w:t>
      </w:r>
    </w:p>
    <w:p w14:paraId="2690E422" w14:textId="77777777" w:rsidR="00C46159" w:rsidRPr="00344B34" w:rsidRDefault="00C46159" w:rsidP="000D4141">
      <w:pPr>
        <w:pStyle w:val="p"/>
        <w:spacing w:line="360" w:lineRule="auto"/>
        <w:rPr>
          <w:rFonts w:ascii="Times New Roman" w:hAnsi="Times New Roman" w:cs="Times New Roman"/>
          <w:color w:val="FF0000"/>
          <w:sz w:val="24"/>
          <w:szCs w:val="24"/>
        </w:rPr>
      </w:pPr>
    </w:p>
    <w:p w14:paraId="713575AD" w14:textId="46204E05" w:rsidR="009F35EB" w:rsidRDefault="00925575" w:rsidP="000D4141">
      <w:pPr>
        <w:pStyle w:val="p"/>
        <w:spacing w:line="360" w:lineRule="auto"/>
        <w:rPr>
          <w:rFonts w:ascii="Times New Roman" w:hAnsi="Times New Roman" w:cs="Times New Roman"/>
          <w:color w:val="auto"/>
          <w:sz w:val="24"/>
          <w:szCs w:val="24"/>
        </w:rPr>
      </w:pPr>
      <w:r w:rsidRPr="00925575">
        <w:rPr>
          <w:rFonts w:ascii="Times New Roman" w:hAnsi="Times New Roman" w:cs="Times New Roman"/>
          <w:b/>
          <w:color w:val="auto"/>
          <w:sz w:val="24"/>
          <w:szCs w:val="24"/>
        </w:rPr>
        <w:t>A</w:t>
      </w:r>
      <w:r w:rsidR="00BE2E77" w:rsidRPr="00925575">
        <w:rPr>
          <w:rFonts w:ascii="Times New Roman" w:hAnsi="Times New Roman" w:cs="Times New Roman"/>
          <w:b/>
          <w:color w:val="auto"/>
          <w:sz w:val="24"/>
          <w:szCs w:val="24"/>
        </w:rPr>
        <w:t>rt. 16</w:t>
      </w:r>
      <w:r w:rsidR="000D4141">
        <w:rPr>
          <w:rFonts w:ascii="Times New Roman" w:hAnsi="Times New Roman" w:cs="Times New Roman"/>
          <w:b/>
          <w:color w:val="auto"/>
          <w:sz w:val="24"/>
          <w:szCs w:val="24"/>
        </w:rPr>
        <w:t xml:space="preserve"> </w:t>
      </w:r>
      <w:r w:rsidR="00BE2E77" w:rsidRPr="00925575">
        <w:rPr>
          <w:rFonts w:ascii="Times New Roman" w:hAnsi="Times New Roman" w:cs="Times New Roman"/>
          <w:b/>
          <w:color w:val="auto"/>
          <w:sz w:val="24"/>
          <w:szCs w:val="24"/>
        </w:rPr>
        <w:t>ust</w:t>
      </w:r>
      <w:r w:rsidR="00500C12" w:rsidRPr="00925575">
        <w:rPr>
          <w:rFonts w:ascii="Times New Roman" w:hAnsi="Times New Roman" w:cs="Times New Roman"/>
          <w:b/>
          <w:color w:val="auto"/>
          <w:sz w:val="24"/>
          <w:szCs w:val="24"/>
        </w:rPr>
        <w:t>.</w:t>
      </w:r>
      <w:r w:rsidR="00BE2E77" w:rsidRPr="00925575">
        <w:rPr>
          <w:rFonts w:ascii="Times New Roman" w:hAnsi="Times New Roman" w:cs="Times New Roman"/>
          <w:b/>
          <w:color w:val="auto"/>
          <w:sz w:val="24"/>
          <w:szCs w:val="24"/>
        </w:rPr>
        <w:t xml:space="preserve"> 3-3b upa</w:t>
      </w:r>
      <w:r w:rsidR="00BE2E77" w:rsidRPr="00344B34">
        <w:rPr>
          <w:rFonts w:ascii="Times New Roman" w:hAnsi="Times New Roman" w:cs="Times New Roman"/>
          <w:color w:val="auto"/>
          <w:sz w:val="24"/>
          <w:szCs w:val="24"/>
        </w:rPr>
        <w:t xml:space="preserve"> </w:t>
      </w:r>
      <w:r w:rsidR="00916546">
        <w:rPr>
          <w:rFonts w:ascii="Times New Roman" w:hAnsi="Times New Roman" w:cs="Times New Roman"/>
          <w:color w:val="auto"/>
          <w:sz w:val="24"/>
          <w:szCs w:val="24"/>
        </w:rPr>
        <w:t xml:space="preserve">- uchylenie przepisów wynika z </w:t>
      </w:r>
      <w:r w:rsidR="00E03F9D">
        <w:rPr>
          <w:rFonts w:ascii="Times New Roman" w:hAnsi="Times New Roman" w:cs="Times New Roman"/>
          <w:color w:val="auto"/>
          <w:sz w:val="24"/>
          <w:szCs w:val="24"/>
        </w:rPr>
        <w:t xml:space="preserve">objęcia pośredniczących podmiotów gazowych i węglowych obowiązkiem dokonywania zgłoszenia rejestracyjnego </w:t>
      </w:r>
      <w:r w:rsidR="00A27FB6">
        <w:rPr>
          <w:rFonts w:ascii="Times New Roman" w:hAnsi="Times New Roman" w:cs="Times New Roman"/>
          <w:color w:val="auto"/>
          <w:sz w:val="24"/>
          <w:szCs w:val="24"/>
        </w:rPr>
        <w:t xml:space="preserve">zamiast dokonywania powiadomienia o zamiarze prowadzenia działalności jako taki podmiot. </w:t>
      </w:r>
    </w:p>
    <w:p w14:paraId="41CE5711" w14:textId="77777777" w:rsidR="00570C83" w:rsidRDefault="00570C83" w:rsidP="000D4141">
      <w:pPr>
        <w:pStyle w:val="p"/>
        <w:spacing w:line="360" w:lineRule="auto"/>
        <w:rPr>
          <w:rFonts w:ascii="Times New Roman" w:hAnsi="Times New Roman" w:cs="Times New Roman"/>
          <w:color w:val="auto"/>
          <w:sz w:val="24"/>
          <w:szCs w:val="24"/>
        </w:rPr>
      </w:pPr>
    </w:p>
    <w:p w14:paraId="23EF04EA" w14:textId="5349573A" w:rsidR="00570C83" w:rsidRPr="00A936D5" w:rsidRDefault="00570C83" w:rsidP="000D4141">
      <w:pPr>
        <w:pStyle w:val="p"/>
        <w:spacing w:line="360" w:lineRule="auto"/>
        <w:rPr>
          <w:rFonts w:ascii="Times New Roman" w:hAnsi="Times New Roman" w:cs="Times New Roman"/>
          <w:color w:val="auto"/>
          <w:sz w:val="24"/>
          <w:szCs w:val="24"/>
        </w:rPr>
      </w:pPr>
      <w:r w:rsidRPr="00570C83">
        <w:rPr>
          <w:rFonts w:ascii="Times New Roman" w:hAnsi="Times New Roman" w:cs="Times New Roman"/>
          <w:b/>
          <w:color w:val="auto"/>
          <w:sz w:val="24"/>
          <w:szCs w:val="24"/>
        </w:rPr>
        <w:t xml:space="preserve">Art. 16 ust. 3ba upa </w:t>
      </w:r>
      <w:r w:rsidR="00576C73">
        <w:rPr>
          <w:rFonts w:ascii="Times New Roman" w:hAnsi="Times New Roman" w:cs="Times New Roman"/>
          <w:b/>
          <w:color w:val="auto"/>
          <w:sz w:val="24"/>
          <w:szCs w:val="24"/>
        </w:rPr>
        <w:t xml:space="preserve">– </w:t>
      </w:r>
      <w:r w:rsidR="00576C73" w:rsidRPr="00A936D5">
        <w:rPr>
          <w:rFonts w:ascii="Times New Roman" w:hAnsi="Times New Roman" w:cs="Times New Roman"/>
          <w:color w:val="auto"/>
          <w:sz w:val="24"/>
          <w:szCs w:val="24"/>
        </w:rPr>
        <w:t>w dodanym ust</w:t>
      </w:r>
      <w:r w:rsidR="008C1BB6" w:rsidRPr="00A936D5">
        <w:rPr>
          <w:rFonts w:ascii="Times New Roman" w:hAnsi="Times New Roman" w:cs="Times New Roman"/>
          <w:color w:val="auto"/>
          <w:sz w:val="24"/>
          <w:szCs w:val="24"/>
        </w:rPr>
        <w:t>. 3ba wprowadzono regulację</w:t>
      </w:r>
      <w:r w:rsidR="00DA1E46" w:rsidRPr="00A936D5">
        <w:rPr>
          <w:rFonts w:ascii="Times New Roman" w:hAnsi="Times New Roman" w:cs="Times New Roman"/>
          <w:color w:val="auto"/>
          <w:sz w:val="24"/>
          <w:szCs w:val="24"/>
        </w:rPr>
        <w:t xml:space="preserve"> określającą</w:t>
      </w:r>
      <w:r w:rsidR="008C1BB6" w:rsidRPr="00A936D5">
        <w:rPr>
          <w:rFonts w:ascii="Times New Roman" w:hAnsi="Times New Roman" w:cs="Times New Roman"/>
          <w:color w:val="auto"/>
          <w:sz w:val="24"/>
          <w:szCs w:val="24"/>
        </w:rPr>
        <w:t xml:space="preserve">, że rejestracja w Centralnym Rejestrze Podmiotów Akcyzowych następuje po złożeniu zgłoszenia rejestracyjnego spełniającego </w:t>
      </w:r>
      <w:r w:rsidR="00DA1E46" w:rsidRPr="00A936D5">
        <w:rPr>
          <w:rFonts w:ascii="Times New Roman" w:hAnsi="Times New Roman" w:cs="Times New Roman"/>
          <w:color w:val="auto"/>
          <w:sz w:val="24"/>
          <w:szCs w:val="24"/>
        </w:rPr>
        <w:t>warunki, o których mowa w ust. 2-2c</w:t>
      </w:r>
      <w:r w:rsidR="0088587D">
        <w:rPr>
          <w:rFonts w:ascii="Times New Roman" w:hAnsi="Times New Roman" w:cs="Times New Roman"/>
          <w:color w:val="auto"/>
          <w:sz w:val="24"/>
          <w:szCs w:val="24"/>
        </w:rPr>
        <w:t xml:space="preserve"> oraz przepisach wydanych na podstawie art. 20</w:t>
      </w:r>
      <w:r w:rsidR="00DA1E46" w:rsidRPr="00A936D5">
        <w:rPr>
          <w:rFonts w:ascii="Times New Roman" w:hAnsi="Times New Roman" w:cs="Times New Roman"/>
          <w:color w:val="auto"/>
          <w:sz w:val="24"/>
          <w:szCs w:val="24"/>
        </w:rPr>
        <w:t>. Oznacza to że składane zgłoszenie rejestracyjne musi zawierać wszystkie wymagane dane dotyczące podmiotu, prowadzonej działalności gospodarczej w przypadku podmiotów prowadzących taką działalność, określenie rodzaju wyrobów akcyzowych lub samochodów osobowych będących przedmiotem prowadzonej działalności, a w przypadku podmiotów nieprowadzących działalności gospodarczej – wykaz zużywanych przez ten podmiot wyrobów akcyzowych zwolnionych od akcyzy ze względu na ich przeznaczenie</w:t>
      </w:r>
      <w:r w:rsidR="0088587D">
        <w:rPr>
          <w:rFonts w:ascii="Times New Roman" w:hAnsi="Times New Roman" w:cs="Times New Roman"/>
          <w:color w:val="auto"/>
          <w:sz w:val="24"/>
          <w:szCs w:val="24"/>
        </w:rPr>
        <w:t>,</w:t>
      </w:r>
      <w:r w:rsidR="00DA1E46" w:rsidRPr="00A936D5">
        <w:rPr>
          <w:rFonts w:ascii="Times New Roman" w:hAnsi="Times New Roman" w:cs="Times New Roman"/>
          <w:color w:val="auto"/>
          <w:sz w:val="24"/>
          <w:szCs w:val="24"/>
        </w:rPr>
        <w:t xml:space="preserve"> wskazanie właściwego dla podmiotu naczelnika urzędu skarbowego</w:t>
      </w:r>
      <w:r w:rsidR="0088587D">
        <w:rPr>
          <w:rFonts w:ascii="Times New Roman" w:hAnsi="Times New Roman" w:cs="Times New Roman"/>
          <w:color w:val="auto"/>
          <w:sz w:val="24"/>
          <w:szCs w:val="24"/>
        </w:rPr>
        <w:t>, a także dane określone w rozporządzeniu wykonawczym wydanym na podstawie art. 20</w:t>
      </w:r>
      <w:r w:rsidR="00DA1E46" w:rsidRPr="00A936D5">
        <w:rPr>
          <w:rFonts w:ascii="Times New Roman" w:hAnsi="Times New Roman" w:cs="Times New Roman"/>
          <w:color w:val="auto"/>
          <w:sz w:val="24"/>
          <w:szCs w:val="24"/>
        </w:rPr>
        <w:t xml:space="preserve">. Ponadto zgłoszenie </w:t>
      </w:r>
      <w:r w:rsidR="0088587D">
        <w:rPr>
          <w:rFonts w:ascii="Times New Roman" w:hAnsi="Times New Roman" w:cs="Times New Roman"/>
          <w:color w:val="auto"/>
          <w:sz w:val="24"/>
          <w:szCs w:val="24"/>
        </w:rPr>
        <w:t xml:space="preserve">rejestracyjne </w:t>
      </w:r>
      <w:r w:rsidR="00DA1E46" w:rsidRPr="00A936D5">
        <w:rPr>
          <w:rFonts w:ascii="Times New Roman" w:hAnsi="Times New Roman" w:cs="Times New Roman"/>
          <w:color w:val="auto"/>
          <w:sz w:val="24"/>
          <w:szCs w:val="24"/>
        </w:rPr>
        <w:t>musi zostać złożone właściwemu dyrektorowi izby administracji skarbowej przez Platformę Usług Elektronicznych Skarbowo-Celnych i</w:t>
      </w:r>
      <w:r w:rsidR="000D4141">
        <w:rPr>
          <w:rFonts w:ascii="Times New Roman" w:hAnsi="Times New Roman" w:cs="Times New Roman"/>
          <w:color w:val="auto"/>
          <w:sz w:val="24"/>
          <w:szCs w:val="24"/>
        </w:rPr>
        <w:t xml:space="preserve"> </w:t>
      </w:r>
      <w:r w:rsidR="00DA1E46" w:rsidRPr="00A936D5">
        <w:rPr>
          <w:rFonts w:ascii="Times New Roman" w:hAnsi="Times New Roman" w:cs="Times New Roman"/>
          <w:color w:val="auto"/>
          <w:sz w:val="24"/>
          <w:szCs w:val="24"/>
        </w:rPr>
        <w:t>być podpisane jednym</w:t>
      </w:r>
      <w:r w:rsidR="000D4141">
        <w:rPr>
          <w:rFonts w:ascii="Times New Roman" w:hAnsi="Times New Roman" w:cs="Times New Roman"/>
          <w:color w:val="auto"/>
          <w:sz w:val="24"/>
          <w:szCs w:val="24"/>
        </w:rPr>
        <w:t xml:space="preserve"> </w:t>
      </w:r>
      <w:r w:rsidR="00DA1E46" w:rsidRPr="00A936D5">
        <w:rPr>
          <w:rFonts w:ascii="Times New Roman" w:hAnsi="Times New Roman" w:cs="Times New Roman"/>
          <w:color w:val="auto"/>
          <w:sz w:val="24"/>
          <w:szCs w:val="24"/>
        </w:rPr>
        <w:t>z dopuszczalnych rodzajów podpisów.</w:t>
      </w:r>
    </w:p>
    <w:p w14:paraId="0DA8DD7C" w14:textId="77777777" w:rsidR="00925575" w:rsidRDefault="00925575" w:rsidP="000D4141">
      <w:pPr>
        <w:pStyle w:val="p"/>
        <w:spacing w:line="360" w:lineRule="auto"/>
        <w:rPr>
          <w:rFonts w:ascii="Times New Roman" w:hAnsi="Times New Roman" w:cs="Times New Roman"/>
          <w:color w:val="auto"/>
          <w:sz w:val="24"/>
          <w:szCs w:val="24"/>
        </w:rPr>
      </w:pPr>
    </w:p>
    <w:p w14:paraId="2AF060F0" w14:textId="11829DF9" w:rsidR="00B56D65" w:rsidRPr="00344B34" w:rsidRDefault="00925575" w:rsidP="000D4141">
      <w:pPr>
        <w:pStyle w:val="p"/>
        <w:spacing w:line="360" w:lineRule="auto"/>
        <w:rPr>
          <w:rFonts w:ascii="Times New Roman" w:hAnsi="Times New Roman" w:cs="Times New Roman"/>
          <w:color w:val="auto"/>
          <w:sz w:val="24"/>
          <w:szCs w:val="24"/>
        </w:rPr>
      </w:pPr>
      <w:r w:rsidRPr="00925575">
        <w:rPr>
          <w:rFonts w:ascii="Times New Roman" w:hAnsi="Times New Roman" w:cs="Times New Roman"/>
          <w:b/>
          <w:color w:val="auto"/>
          <w:sz w:val="24"/>
          <w:szCs w:val="24"/>
        </w:rPr>
        <w:t>A</w:t>
      </w:r>
      <w:r w:rsidR="00562416" w:rsidRPr="00925575">
        <w:rPr>
          <w:rFonts w:ascii="Times New Roman" w:hAnsi="Times New Roman" w:cs="Times New Roman"/>
          <w:b/>
          <w:color w:val="auto"/>
          <w:sz w:val="24"/>
          <w:szCs w:val="24"/>
        </w:rPr>
        <w:t>rt. 16 ust. 3c i 4</w:t>
      </w:r>
      <w:r w:rsidR="00A57D3D" w:rsidRPr="00925575">
        <w:rPr>
          <w:rFonts w:ascii="Times New Roman" w:hAnsi="Times New Roman" w:cs="Times New Roman"/>
          <w:b/>
          <w:color w:val="auto"/>
          <w:sz w:val="24"/>
          <w:szCs w:val="24"/>
        </w:rPr>
        <w:t xml:space="preserve"> upa</w:t>
      </w:r>
      <w:r w:rsidR="00562416" w:rsidRPr="00344B34">
        <w:rPr>
          <w:rFonts w:ascii="Times New Roman" w:hAnsi="Times New Roman" w:cs="Times New Roman"/>
          <w:color w:val="auto"/>
          <w:sz w:val="24"/>
          <w:szCs w:val="24"/>
        </w:rPr>
        <w:t xml:space="preserve"> - </w:t>
      </w:r>
      <w:r w:rsidR="00B33EFC" w:rsidRPr="00344B34">
        <w:rPr>
          <w:rFonts w:ascii="Times New Roman" w:hAnsi="Times New Roman" w:cs="Times New Roman"/>
          <w:color w:val="auto"/>
          <w:sz w:val="24"/>
          <w:szCs w:val="24"/>
        </w:rPr>
        <w:t>zmiana w ust. 3c jest konsekwencją wprowadzonej w art.</w:t>
      </w:r>
      <w:r w:rsidR="00B2312A" w:rsidRPr="00344B34">
        <w:rPr>
          <w:rFonts w:ascii="Times New Roman" w:hAnsi="Times New Roman" w:cs="Times New Roman"/>
          <w:color w:val="auto"/>
          <w:sz w:val="24"/>
          <w:szCs w:val="24"/>
        </w:rPr>
        <w:t xml:space="preserve"> </w:t>
      </w:r>
      <w:r w:rsidR="00B33EFC" w:rsidRPr="00344B34">
        <w:rPr>
          <w:rFonts w:ascii="Times New Roman" w:hAnsi="Times New Roman" w:cs="Times New Roman"/>
          <w:color w:val="auto"/>
          <w:sz w:val="24"/>
          <w:szCs w:val="24"/>
        </w:rPr>
        <w:t>14 ust. 3aa regulacji, zgodnie z któr</w:t>
      </w:r>
      <w:r w:rsidR="00562416" w:rsidRPr="00344B34">
        <w:rPr>
          <w:rFonts w:ascii="Times New Roman" w:hAnsi="Times New Roman" w:cs="Times New Roman"/>
          <w:color w:val="auto"/>
          <w:sz w:val="24"/>
          <w:szCs w:val="24"/>
        </w:rPr>
        <w:t>ą</w:t>
      </w:r>
      <w:r w:rsidR="00B33EFC" w:rsidRPr="00344B34">
        <w:rPr>
          <w:rFonts w:ascii="Times New Roman" w:hAnsi="Times New Roman" w:cs="Times New Roman"/>
          <w:color w:val="auto"/>
          <w:sz w:val="24"/>
          <w:szCs w:val="24"/>
        </w:rPr>
        <w:t xml:space="preserve"> organem </w:t>
      </w:r>
      <w:r w:rsidR="00562416" w:rsidRPr="00344B34">
        <w:rPr>
          <w:rFonts w:ascii="Times New Roman" w:hAnsi="Times New Roman" w:cs="Times New Roman"/>
          <w:color w:val="auto"/>
          <w:sz w:val="24"/>
          <w:szCs w:val="24"/>
        </w:rPr>
        <w:t xml:space="preserve">właściwym </w:t>
      </w:r>
      <w:r w:rsidR="00B33EFC" w:rsidRPr="00344B34">
        <w:rPr>
          <w:rFonts w:ascii="Times New Roman" w:hAnsi="Times New Roman" w:cs="Times New Roman"/>
          <w:color w:val="auto"/>
          <w:sz w:val="24"/>
          <w:szCs w:val="24"/>
        </w:rPr>
        <w:t>w sprawach rejestracji jest wyznaczony przez ministra właściwego do spraw finansów publicznych</w:t>
      </w:r>
      <w:r w:rsidR="00C4566A">
        <w:rPr>
          <w:rFonts w:ascii="Times New Roman" w:hAnsi="Times New Roman" w:cs="Times New Roman"/>
          <w:color w:val="auto"/>
          <w:sz w:val="24"/>
          <w:szCs w:val="24"/>
        </w:rPr>
        <w:t xml:space="preserve"> dyrektor izby administracji skarbowej</w:t>
      </w:r>
      <w:r w:rsidR="004D0987" w:rsidRPr="00344B34">
        <w:rPr>
          <w:rFonts w:ascii="Times New Roman" w:hAnsi="Times New Roman" w:cs="Times New Roman"/>
          <w:color w:val="auto"/>
          <w:sz w:val="24"/>
          <w:szCs w:val="24"/>
        </w:rPr>
        <w:t>. W gestii tego organu powin</w:t>
      </w:r>
      <w:r w:rsidR="00562416" w:rsidRPr="00344B34">
        <w:rPr>
          <w:rFonts w:ascii="Times New Roman" w:hAnsi="Times New Roman" w:cs="Times New Roman"/>
          <w:color w:val="auto"/>
          <w:sz w:val="24"/>
          <w:szCs w:val="24"/>
        </w:rPr>
        <w:t>na</w:t>
      </w:r>
      <w:r w:rsidR="004D0987" w:rsidRPr="00344B34">
        <w:rPr>
          <w:rFonts w:ascii="Times New Roman" w:hAnsi="Times New Roman" w:cs="Times New Roman"/>
          <w:color w:val="auto"/>
          <w:sz w:val="24"/>
          <w:szCs w:val="24"/>
        </w:rPr>
        <w:t xml:space="preserve"> być zatem również publikacja na PUESC aktualnej</w:t>
      </w:r>
      <w:r w:rsidR="00C4566A">
        <w:rPr>
          <w:rFonts w:ascii="Times New Roman" w:hAnsi="Times New Roman" w:cs="Times New Roman"/>
          <w:color w:val="auto"/>
          <w:sz w:val="24"/>
          <w:szCs w:val="24"/>
        </w:rPr>
        <w:t xml:space="preserve"> ogólnodost</w:t>
      </w:r>
      <w:r w:rsidR="00EC6EBD">
        <w:rPr>
          <w:rFonts w:ascii="Times New Roman" w:hAnsi="Times New Roman" w:cs="Times New Roman"/>
          <w:color w:val="auto"/>
          <w:sz w:val="24"/>
          <w:szCs w:val="24"/>
        </w:rPr>
        <w:t>ęp</w:t>
      </w:r>
      <w:r w:rsidR="00C4566A">
        <w:rPr>
          <w:rFonts w:ascii="Times New Roman" w:hAnsi="Times New Roman" w:cs="Times New Roman"/>
          <w:color w:val="auto"/>
          <w:sz w:val="24"/>
          <w:szCs w:val="24"/>
        </w:rPr>
        <w:t>nej</w:t>
      </w:r>
      <w:r w:rsidR="004D0987" w:rsidRPr="00344B34">
        <w:rPr>
          <w:rFonts w:ascii="Times New Roman" w:hAnsi="Times New Roman" w:cs="Times New Roman"/>
          <w:color w:val="auto"/>
          <w:sz w:val="24"/>
          <w:szCs w:val="24"/>
        </w:rPr>
        <w:t xml:space="preserve"> listy </w:t>
      </w:r>
      <w:r w:rsidR="00FA0B6C" w:rsidRPr="00344B34">
        <w:rPr>
          <w:rFonts w:ascii="Times New Roman" w:hAnsi="Times New Roman" w:cs="Times New Roman"/>
          <w:color w:val="auto"/>
          <w:sz w:val="24"/>
          <w:szCs w:val="24"/>
        </w:rPr>
        <w:t xml:space="preserve">pośredniczących </w:t>
      </w:r>
      <w:r w:rsidR="004D0987" w:rsidRPr="00344B34">
        <w:rPr>
          <w:rFonts w:ascii="Times New Roman" w:hAnsi="Times New Roman" w:cs="Times New Roman"/>
          <w:color w:val="auto"/>
          <w:sz w:val="24"/>
          <w:szCs w:val="24"/>
        </w:rPr>
        <w:t xml:space="preserve">podmiotów węglowych oraz </w:t>
      </w:r>
      <w:r w:rsidR="00AF6410" w:rsidRPr="00344B34">
        <w:rPr>
          <w:rFonts w:ascii="Times New Roman" w:hAnsi="Times New Roman" w:cs="Times New Roman"/>
          <w:color w:val="auto"/>
          <w:sz w:val="24"/>
          <w:szCs w:val="24"/>
        </w:rPr>
        <w:t xml:space="preserve">listy </w:t>
      </w:r>
      <w:r w:rsidR="004D0987" w:rsidRPr="00344B34">
        <w:rPr>
          <w:rFonts w:ascii="Times New Roman" w:hAnsi="Times New Roman" w:cs="Times New Roman"/>
          <w:color w:val="auto"/>
          <w:sz w:val="24"/>
          <w:szCs w:val="24"/>
        </w:rPr>
        <w:t>pośredniczących podmiotów gazowych.</w:t>
      </w:r>
      <w:r w:rsidR="00A57D3D" w:rsidRPr="00344B34">
        <w:rPr>
          <w:rFonts w:ascii="Times New Roman" w:hAnsi="Times New Roman" w:cs="Times New Roman"/>
          <w:color w:val="auto"/>
          <w:sz w:val="24"/>
          <w:szCs w:val="24"/>
        </w:rPr>
        <w:t xml:space="preserve"> </w:t>
      </w:r>
      <w:r w:rsidR="00CC7E57">
        <w:rPr>
          <w:rFonts w:ascii="Times New Roman" w:hAnsi="Times New Roman" w:cs="Times New Roman"/>
          <w:color w:val="auto"/>
          <w:sz w:val="24"/>
          <w:szCs w:val="24"/>
        </w:rPr>
        <w:t>Projektowany przepis zawiera również określenie zakresu publikowanych danych, dotyczących pośredniczących podmiotów węglowych i pośredniczących podmiotów gazowych.</w:t>
      </w:r>
      <w:r w:rsidR="000D4141">
        <w:rPr>
          <w:rFonts w:ascii="Times New Roman" w:hAnsi="Times New Roman" w:cs="Times New Roman"/>
          <w:color w:val="auto"/>
          <w:sz w:val="24"/>
          <w:szCs w:val="24"/>
        </w:rPr>
        <w:t xml:space="preserve"> </w:t>
      </w:r>
      <w:r w:rsidR="00057138" w:rsidRPr="00344B34">
        <w:rPr>
          <w:rFonts w:ascii="Times New Roman" w:hAnsi="Times New Roman" w:cs="Times New Roman"/>
          <w:color w:val="auto"/>
          <w:sz w:val="24"/>
          <w:szCs w:val="24"/>
        </w:rPr>
        <w:t>Z</w:t>
      </w:r>
      <w:r w:rsidR="00B56D65" w:rsidRPr="00344B34">
        <w:rPr>
          <w:rFonts w:ascii="Times New Roman" w:hAnsi="Times New Roman" w:cs="Times New Roman"/>
          <w:color w:val="auto"/>
          <w:sz w:val="24"/>
          <w:szCs w:val="24"/>
        </w:rPr>
        <w:t>miana w ust. 4</w:t>
      </w:r>
      <w:r w:rsidR="000D4141">
        <w:rPr>
          <w:rFonts w:ascii="Times New Roman" w:hAnsi="Times New Roman" w:cs="Times New Roman"/>
          <w:color w:val="auto"/>
          <w:sz w:val="24"/>
          <w:szCs w:val="24"/>
        </w:rPr>
        <w:t xml:space="preserve"> </w:t>
      </w:r>
      <w:r w:rsidR="000A2EFC" w:rsidRPr="00344B34">
        <w:rPr>
          <w:rFonts w:ascii="Times New Roman" w:hAnsi="Times New Roman" w:cs="Times New Roman"/>
          <w:color w:val="auto"/>
          <w:sz w:val="24"/>
          <w:szCs w:val="24"/>
        </w:rPr>
        <w:t xml:space="preserve">również </w:t>
      </w:r>
      <w:r w:rsidR="003F3091" w:rsidRPr="00344B34">
        <w:rPr>
          <w:rFonts w:ascii="Times New Roman" w:hAnsi="Times New Roman" w:cs="Times New Roman"/>
          <w:color w:val="auto"/>
          <w:sz w:val="24"/>
          <w:szCs w:val="24"/>
        </w:rPr>
        <w:t>polega na dostosowaniu zapisu do wprowadzonej regulacji zawartej w art. 14 ust. 3aa</w:t>
      </w:r>
      <w:r w:rsidR="000A2EFC" w:rsidRPr="00344B34">
        <w:rPr>
          <w:rFonts w:ascii="Times New Roman" w:hAnsi="Times New Roman" w:cs="Times New Roman"/>
          <w:color w:val="auto"/>
          <w:sz w:val="24"/>
          <w:szCs w:val="24"/>
        </w:rPr>
        <w:t>, zgodnie z któr</w:t>
      </w:r>
      <w:r w:rsidR="00EC5A51" w:rsidRPr="00344B34">
        <w:rPr>
          <w:rFonts w:ascii="Times New Roman" w:hAnsi="Times New Roman" w:cs="Times New Roman"/>
          <w:color w:val="auto"/>
          <w:sz w:val="24"/>
          <w:szCs w:val="24"/>
        </w:rPr>
        <w:t>ą</w:t>
      </w:r>
      <w:r w:rsidR="000A2EFC" w:rsidRPr="00344B34">
        <w:rPr>
          <w:rFonts w:ascii="Times New Roman" w:hAnsi="Times New Roman" w:cs="Times New Roman"/>
          <w:color w:val="auto"/>
          <w:sz w:val="24"/>
          <w:szCs w:val="24"/>
        </w:rPr>
        <w:t xml:space="preserve"> organem właściwym w </w:t>
      </w:r>
      <w:r w:rsidR="006D4D9F">
        <w:rPr>
          <w:rFonts w:ascii="Times New Roman" w:hAnsi="Times New Roman" w:cs="Times New Roman"/>
          <w:color w:val="auto"/>
          <w:sz w:val="24"/>
          <w:szCs w:val="24"/>
        </w:rPr>
        <w:t>sprawach Centralnego Rejestru Podmiotów Akcyzowych</w:t>
      </w:r>
      <w:r w:rsidR="000D4141">
        <w:rPr>
          <w:rFonts w:ascii="Times New Roman" w:hAnsi="Times New Roman" w:cs="Times New Roman"/>
          <w:color w:val="auto"/>
          <w:sz w:val="24"/>
          <w:szCs w:val="24"/>
        </w:rPr>
        <w:t xml:space="preserve"> </w:t>
      </w:r>
      <w:r w:rsidR="000A2EFC" w:rsidRPr="00344B34">
        <w:rPr>
          <w:rFonts w:ascii="Times New Roman" w:hAnsi="Times New Roman" w:cs="Times New Roman"/>
          <w:color w:val="auto"/>
          <w:sz w:val="24"/>
          <w:szCs w:val="24"/>
        </w:rPr>
        <w:t xml:space="preserve">będzie inny organ niż obecnie wskazany w </w:t>
      </w:r>
      <w:r w:rsidR="00EC5A51" w:rsidRPr="00344B34">
        <w:rPr>
          <w:rFonts w:ascii="Times New Roman" w:hAnsi="Times New Roman" w:cs="Times New Roman"/>
          <w:color w:val="auto"/>
          <w:sz w:val="24"/>
          <w:szCs w:val="24"/>
        </w:rPr>
        <w:t>ust. 4</w:t>
      </w:r>
      <w:r w:rsidR="00EC6EBD">
        <w:rPr>
          <w:rFonts w:ascii="Times New Roman" w:hAnsi="Times New Roman" w:cs="Times New Roman"/>
          <w:color w:val="auto"/>
          <w:sz w:val="24"/>
          <w:szCs w:val="24"/>
        </w:rPr>
        <w:t>. Ponadto przepis ten precyzuje sposób zgłaszania zmian w zgłoszeniu rejestracyjnym, poprzez odesłanie do odpowiedniego stosowania ust. 2b</w:t>
      </w:r>
      <w:r w:rsidR="00FA7F18">
        <w:rPr>
          <w:rFonts w:ascii="Times New Roman" w:hAnsi="Times New Roman" w:cs="Times New Roman"/>
          <w:color w:val="auto"/>
          <w:sz w:val="24"/>
          <w:szCs w:val="24"/>
        </w:rPr>
        <w:t xml:space="preserve"> i 2c</w:t>
      </w:r>
      <w:r w:rsidR="004024F4">
        <w:rPr>
          <w:rFonts w:ascii="Times New Roman" w:hAnsi="Times New Roman" w:cs="Times New Roman"/>
          <w:color w:val="auto"/>
          <w:sz w:val="24"/>
          <w:szCs w:val="24"/>
        </w:rPr>
        <w:t>.</w:t>
      </w:r>
      <w:r w:rsidR="003F3091" w:rsidRPr="00344B34">
        <w:rPr>
          <w:rFonts w:ascii="Times New Roman" w:hAnsi="Times New Roman" w:cs="Times New Roman"/>
          <w:color w:val="auto"/>
          <w:sz w:val="24"/>
          <w:szCs w:val="24"/>
        </w:rPr>
        <w:t xml:space="preserve"> </w:t>
      </w:r>
    </w:p>
    <w:p w14:paraId="62C3B106" w14:textId="77777777" w:rsidR="00AB0537" w:rsidRPr="00344B34" w:rsidRDefault="00AB0537" w:rsidP="000D4141">
      <w:pPr>
        <w:pStyle w:val="p"/>
        <w:spacing w:line="360" w:lineRule="auto"/>
        <w:rPr>
          <w:rFonts w:ascii="Times New Roman" w:hAnsi="Times New Roman" w:cs="Times New Roman"/>
          <w:color w:val="auto"/>
          <w:sz w:val="24"/>
          <w:szCs w:val="24"/>
        </w:rPr>
      </w:pPr>
    </w:p>
    <w:p w14:paraId="086B2B38" w14:textId="7D22C9A6" w:rsidR="00AB0537" w:rsidRPr="00344B34" w:rsidRDefault="004024F4" w:rsidP="000D4141">
      <w:pPr>
        <w:pStyle w:val="p"/>
        <w:spacing w:line="360" w:lineRule="auto"/>
        <w:rPr>
          <w:rFonts w:ascii="Times New Roman" w:hAnsi="Times New Roman" w:cs="Times New Roman"/>
          <w:color w:val="auto"/>
          <w:sz w:val="24"/>
          <w:szCs w:val="24"/>
        </w:rPr>
      </w:pPr>
      <w:r w:rsidRPr="004024F4">
        <w:rPr>
          <w:rFonts w:ascii="Times New Roman" w:hAnsi="Times New Roman" w:cs="Times New Roman"/>
          <w:b/>
          <w:color w:val="auto"/>
          <w:sz w:val="24"/>
          <w:szCs w:val="24"/>
        </w:rPr>
        <w:t>A</w:t>
      </w:r>
      <w:r w:rsidR="00AB0537" w:rsidRPr="004024F4">
        <w:rPr>
          <w:rFonts w:ascii="Times New Roman" w:hAnsi="Times New Roman" w:cs="Times New Roman"/>
          <w:b/>
          <w:color w:val="auto"/>
          <w:sz w:val="24"/>
          <w:szCs w:val="24"/>
        </w:rPr>
        <w:t>rt. 16 ust. 4a-4c upa</w:t>
      </w:r>
      <w:r w:rsidR="00AB0537" w:rsidRPr="00344B34">
        <w:rPr>
          <w:rFonts w:ascii="Times New Roman" w:hAnsi="Times New Roman" w:cs="Times New Roman"/>
          <w:color w:val="auto"/>
          <w:sz w:val="24"/>
          <w:szCs w:val="24"/>
        </w:rPr>
        <w:t xml:space="preserve"> </w:t>
      </w:r>
      <w:r>
        <w:rPr>
          <w:rFonts w:ascii="Times New Roman" w:hAnsi="Times New Roman" w:cs="Times New Roman"/>
          <w:color w:val="auto"/>
          <w:sz w:val="24"/>
          <w:szCs w:val="24"/>
        </w:rPr>
        <w:t>-</w:t>
      </w:r>
      <w:r w:rsidR="00F44100">
        <w:rPr>
          <w:rFonts w:ascii="Times New Roman" w:hAnsi="Times New Roman" w:cs="Times New Roman"/>
          <w:color w:val="auto"/>
          <w:sz w:val="24"/>
          <w:szCs w:val="24"/>
        </w:rPr>
        <w:t xml:space="preserve"> </w:t>
      </w:r>
      <w:r w:rsidR="007F14FE">
        <w:rPr>
          <w:rFonts w:ascii="Times New Roman" w:hAnsi="Times New Roman" w:cs="Times New Roman"/>
          <w:color w:val="auto"/>
          <w:sz w:val="24"/>
          <w:szCs w:val="24"/>
        </w:rPr>
        <w:t>przepisy należy uchylić w związku</w:t>
      </w:r>
      <w:r w:rsidR="000D4141">
        <w:rPr>
          <w:rFonts w:ascii="Times New Roman" w:hAnsi="Times New Roman" w:cs="Times New Roman"/>
          <w:color w:val="auto"/>
          <w:sz w:val="24"/>
          <w:szCs w:val="24"/>
        </w:rPr>
        <w:t xml:space="preserve"> </w:t>
      </w:r>
      <w:r w:rsidR="007F14FE">
        <w:rPr>
          <w:rFonts w:ascii="Times New Roman" w:hAnsi="Times New Roman" w:cs="Times New Roman"/>
          <w:color w:val="auto"/>
          <w:sz w:val="24"/>
          <w:szCs w:val="24"/>
        </w:rPr>
        <w:t>z</w:t>
      </w:r>
      <w:r w:rsidR="00AB0537" w:rsidRPr="00344B34">
        <w:rPr>
          <w:rFonts w:ascii="Times New Roman" w:hAnsi="Times New Roman" w:cs="Times New Roman"/>
          <w:color w:val="auto"/>
          <w:sz w:val="24"/>
          <w:szCs w:val="24"/>
        </w:rPr>
        <w:t xml:space="preserve"> wprowadzeni</w:t>
      </w:r>
      <w:r w:rsidR="007F14FE">
        <w:rPr>
          <w:rFonts w:ascii="Times New Roman" w:hAnsi="Times New Roman" w:cs="Times New Roman"/>
          <w:color w:val="auto"/>
          <w:sz w:val="24"/>
          <w:szCs w:val="24"/>
        </w:rPr>
        <w:t>em</w:t>
      </w:r>
      <w:r w:rsidR="00AB0537" w:rsidRPr="00344B34">
        <w:rPr>
          <w:rFonts w:ascii="Times New Roman" w:hAnsi="Times New Roman" w:cs="Times New Roman"/>
          <w:color w:val="auto"/>
          <w:sz w:val="24"/>
          <w:szCs w:val="24"/>
        </w:rPr>
        <w:t xml:space="preserve"> zmian w art. 19 upa, gdzie </w:t>
      </w:r>
      <w:r w:rsidR="007F14FE">
        <w:rPr>
          <w:rFonts w:ascii="Times New Roman" w:hAnsi="Times New Roman" w:cs="Times New Roman"/>
          <w:color w:val="auto"/>
          <w:sz w:val="24"/>
          <w:szCs w:val="24"/>
        </w:rPr>
        <w:t xml:space="preserve">w konsekwencji objęcia </w:t>
      </w:r>
      <w:r w:rsidR="007F14FE" w:rsidRPr="00344B34">
        <w:rPr>
          <w:rFonts w:ascii="Times New Roman" w:hAnsi="Times New Roman" w:cs="Times New Roman"/>
          <w:color w:val="auto"/>
          <w:sz w:val="24"/>
          <w:szCs w:val="24"/>
        </w:rPr>
        <w:t xml:space="preserve">pośredniczących podmiotów węglowych oraz pośredniczących podmiotów gazowych </w:t>
      </w:r>
      <w:r w:rsidR="007F14FE">
        <w:rPr>
          <w:rFonts w:ascii="Times New Roman" w:hAnsi="Times New Roman" w:cs="Times New Roman"/>
          <w:color w:val="auto"/>
          <w:sz w:val="24"/>
          <w:szCs w:val="24"/>
        </w:rPr>
        <w:t xml:space="preserve">obowiązkiem rejestracji </w:t>
      </w:r>
      <w:r w:rsidR="00AB0537" w:rsidRPr="00344B34">
        <w:rPr>
          <w:rFonts w:ascii="Times New Roman" w:hAnsi="Times New Roman" w:cs="Times New Roman"/>
          <w:color w:val="auto"/>
          <w:sz w:val="24"/>
          <w:szCs w:val="24"/>
        </w:rPr>
        <w:t>rozszerzono dotychczasową regulację również o zaprzestanie wykonywania</w:t>
      </w:r>
      <w:r w:rsidR="000D4141">
        <w:rPr>
          <w:rFonts w:ascii="Times New Roman" w:hAnsi="Times New Roman" w:cs="Times New Roman"/>
          <w:color w:val="auto"/>
          <w:sz w:val="24"/>
          <w:szCs w:val="24"/>
        </w:rPr>
        <w:t xml:space="preserve"> </w:t>
      </w:r>
      <w:r w:rsidR="00AB0537" w:rsidRPr="00344B34">
        <w:rPr>
          <w:rFonts w:ascii="Times New Roman" w:hAnsi="Times New Roman" w:cs="Times New Roman"/>
          <w:color w:val="auto"/>
          <w:sz w:val="24"/>
          <w:szCs w:val="24"/>
        </w:rPr>
        <w:t>działalności</w:t>
      </w:r>
      <w:r w:rsidR="00EC5A51" w:rsidRPr="00344B34">
        <w:rPr>
          <w:rFonts w:ascii="Times New Roman" w:hAnsi="Times New Roman" w:cs="Times New Roman"/>
          <w:color w:val="auto"/>
          <w:sz w:val="24"/>
          <w:szCs w:val="24"/>
        </w:rPr>
        <w:t xml:space="preserve"> przez </w:t>
      </w:r>
      <w:r w:rsidR="007F14FE">
        <w:rPr>
          <w:rFonts w:ascii="Times New Roman" w:hAnsi="Times New Roman" w:cs="Times New Roman"/>
          <w:color w:val="auto"/>
          <w:sz w:val="24"/>
          <w:szCs w:val="24"/>
        </w:rPr>
        <w:t>te podmioty</w:t>
      </w:r>
      <w:r>
        <w:rPr>
          <w:rFonts w:ascii="Times New Roman" w:hAnsi="Times New Roman" w:cs="Times New Roman"/>
          <w:color w:val="auto"/>
          <w:sz w:val="24"/>
          <w:szCs w:val="24"/>
        </w:rPr>
        <w:t>.</w:t>
      </w:r>
    </w:p>
    <w:p w14:paraId="1265B65F" w14:textId="77777777" w:rsidR="00C3273F" w:rsidRPr="00344B34" w:rsidRDefault="00C3273F" w:rsidP="000D4141">
      <w:pPr>
        <w:pStyle w:val="p"/>
        <w:spacing w:line="360" w:lineRule="auto"/>
        <w:rPr>
          <w:rFonts w:ascii="Times New Roman" w:hAnsi="Times New Roman" w:cs="Times New Roman"/>
          <w:color w:val="auto"/>
          <w:sz w:val="24"/>
          <w:szCs w:val="24"/>
        </w:rPr>
      </w:pPr>
    </w:p>
    <w:p w14:paraId="6634329D" w14:textId="7EE89CF0" w:rsidR="004024F4" w:rsidRDefault="004024F4" w:rsidP="000D4141">
      <w:pPr>
        <w:spacing w:line="360" w:lineRule="auto"/>
        <w:jc w:val="both"/>
        <w:rPr>
          <w:rFonts w:ascii="Times New Roman" w:hAnsi="Times New Roman" w:cs="Times New Roman"/>
          <w:sz w:val="24"/>
          <w:szCs w:val="24"/>
        </w:rPr>
      </w:pPr>
      <w:r w:rsidRPr="004024F4">
        <w:rPr>
          <w:rFonts w:ascii="Times New Roman" w:hAnsi="Times New Roman" w:cs="Times New Roman"/>
          <w:b/>
          <w:sz w:val="24"/>
          <w:szCs w:val="24"/>
        </w:rPr>
        <w:t>A</w:t>
      </w:r>
      <w:r w:rsidR="00C3273F" w:rsidRPr="004024F4">
        <w:rPr>
          <w:rFonts w:ascii="Times New Roman" w:hAnsi="Times New Roman" w:cs="Times New Roman"/>
          <w:b/>
          <w:sz w:val="24"/>
          <w:szCs w:val="24"/>
        </w:rPr>
        <w:t>rt. 16 ust. 7 i</w:t>
      </w:r>
      <w:r w:rsidR="00575111" w:rsidRPr="004024F4">
        <w:rPr>
          <w:rFonts w:ascii="Times New Roman" w:hAnsi="Times New Roman" w:cs="Times New Roman"/>
          <w:b/>
          <w:sz w:val="24"/>
          <w:szCs w:val="24"/>
        </w:rPr>
        <w:t xml:space="preserve"> 7a upa</w:t>
      </w:r>
      <w:r w:rsidR="00575111" w:rsidRPr="00344B34">
        <w:rPr>
          <w:rFonts w:ascii="Times New Roman" w:hAnsi="Times New Roman" w:cs="Times New Roman"/>
          <w:sz w:val="24"/>
          <w:szCs w:val="24"/>
        </w:rPr>
        <w:t xml:space="preserve"> </w:t>
      </w:r>
      <w:r>
        <w:rPr>
          <w:rFonts w:ascii="Times New Roman" w:hAnsi="Times New Roman" w:cs="Times New Roman"/>
          <w:sz w:val="24"/>
          <w:szCs w:val="24"/>
        </w:rPr>
        <w:t>-</w:t>
      </w:r>
      <w:r w:rsidR="000D4141">
        <w:rPr>
          <w:rFonts w:ascii="Times New Roman" w:hAnsi="Times New Roman" w:cs="Times New Roman"/>
          <w:sz w:val="24"/>
          <w:szCs w:val="24"/>
        </w:rPr>
        <w:t xml:space="preserve"> </w:t>
      </w:r>
      <w:r>
        <w:rPr>
          <w:rFonts w:ascii="Times New Roman" w:hAnsi="Times New Roman" w:cs="Times New Roman"/>
          <w:sz w:val="24"/>
          <w:szCs w:val="24"/>
        </w:rPr>
        <w:t xml:space="preserve">proponuje się </w:t>
      </w:r>
      <w:r w:rsidR="00575111" w:rsidRPr="00344B34">
        <w:rPr>
          <w:rFonts w:ascii="Times New Roman" w:hAnsi="Times New Roman" w:cs="Times New Roman"/>
          <w:sz w:val="24"/>
          <w:szCs w:val="24"/>
        </w:rPr>
        <w:t>uchyleni</w:t>
      </w:r>
      <w:r>
        <w:rPr>
          <w:rFonts w:ascii="Times New Roman" w:hAnsi="Times New Roman" w:cs="Times New Roman"/>
          <w:sz w:val="24"/>
          <w:szCs w:val="24"/>
        </w:rPr>
        <w:t>e</w:t>
      </w:r>
      <w:r w:rsidR="00C3273F" w:rsidRPr="00344B34">
        <w:rPr>
          <w:rFonts w:ascii="Times New Roman" w:hAnsi="Times New Roman" w:cs="Times New Roman"/>
          <w:sz w:val="24"/>
          <w:szCs w:val="24"/>
        </w:rPr>
        <w:t xml:space="preserve"> ust.</w:t>
      </w:r>
      <w:r w:rsidR="00EC5A51" w:rsidRPr="00344B34">
        <w:rPr>
          <w:rFonts w:ascii="Times New Roman" w:hAnsi="Times New Roman" w:cs="Times New Roman"/>
          <w:sz w:val="24"/>
          <w:szCs w:val="24"/>
        </w:rPr>
        <w:t xml:space="preserve"> </w:t>
      </w:r>
      <w:r w:rsidR="00C3273F" w:rsidRPr="00344B34">
        <w:rPr>
          <w:rFonts w:ascii="Times New Roman" w:hAnsi="Times New Roman" w:cs="Times New Roman"/>
          <w:sz w:val="24"/>
          <w:szCs w:val="24"/>
        </w:rPr>
        <w:t xml:space="preserve">7 </w:t>
      </w:r>
      <w:r w:rsidR="00A2175A" w:rsidRPr="00344B34">
        <w:rPr>
          <w:rFonts w:ascii="Times New Roman" w:hAnsi="Times New Roman" w:cs="Times New Roman"/>
          <w:sz w:val="24"/>
          <w:szCs w:val="24"/>
        </w:rPr>
        <w:t xml:space="preserve">oraz </w:t>
      </w:r>
      <w:r>
        <w:rPr>
          <w:rFonts w:ascii="Times New Roman" w:hAnsi="Times New Roman" w:cs="Times New Roman"/>
          <w:sz w:val="24"/>
          <w:szCs w:val="24"/>
        </w:rPr>
        <w:t xml:space="preserve">dokonanie </w:t>
      </w:r>
      <w:r w:rsidR="00A2175A" w:rsidRPr="00344B34">
        <w:rPr>
          <w:rFonts w:ascii="Times New Roman" w:hAnsi="Times New Roman" w:cs="Times New Roman"/>
          <w:sz w:val="24"/>
          <w:szCs w:val="24"/>
        </w:rPr>
        <w:t>zmian</w:t>
      </w:r>
      <w:r>
        <w:rPr>
          <w:rFonts w:ascii="Times New Roman" w:hAnsi="Times New Roman" w:cs="Times New Roman"/>
          <w:sz w:val="24"/>
          <w:szCs w:val="24"/>
        </w:rPr>
        <w:t>y</w:t>
      </w:r>
      <w:r w:rsidR="00C3273F" w:rsidRPr="00344B34">
        <w:rPr>
          <w:rFonts w:ascii="Times New Roman" w:hAnsi="Times New Roman" w:cs="Times New Roman"/>
          <w:sz w:val="24"/>
          <w:szCs w:val="24"/>
        </w:rPr>
        <w:t xml:space="preserve"> w ust. 7a</w:t>
      </w:r>
      <w:r w:rsidR="00EC33FE">
        <w:rPr>
          <w:rFonts w:ascii="Times New Roman" w:hAnsi="Times New Roman" w:cs="Times New Roman"/>
          <w:sz w:val="24"/>
          <w:szCs w:val="24"/>
        </w:rPr>
        <w:t>.</w:t>
      </w:r>
      <w:r w:rsidR="00A2175A" w:rsidRPr="00344B34">
        <w:rPr>
          <w:rFonts w:ascii="Times New Roman" w:hAnsi="Times New Roman" w:cs="Times New Roman"/>
          <w:sz w:val="24"/>
          <w:szCs w:val="24"/>
        </w:rPr>
        <w:t xml:space="preserve"> Dotychczasowe wyłączenie zawarte w uchylanym ust. 7, przeredagowano i zawarto w ust. 7a pkt 2. </w:t>
      </w:r>
      <w:r>
        <w:rPr>
          <w:rFonts w:ascii="Times New Roman" w:hAnsi="Times New Roman" w:cs="Times New Roman"/>
          <w:sz w:val="24"/>
          <w:szCs w:val="24"/>
        </w:rPr>
        <w:t>Jednocze</w:t>
      </w:r>
      <w:r w:rsidR="00EF4DAB">
        <w:rPr>
          <w:rFonts w:ascii="Times New Roman" w:hAnsi="Times New Roman" w:cs="Times New Roman"/>
          <w:sz w:val="24"/>
          <w:szCs w:val="24"/>
        </w:rPr>
        <w:t>ś</w:t>
      </w:r>
      <w:r>
        <w:rPr>
          <w:rFonts w:ascii="Times New Roman" w:hAnsi="Times New Roman" w:cs="Times New Roman"/>
          <w:sz w:val="24"/>
          <w:szCs w:val="24"/>
        </w:rPr>
        <w:t>nie</w:t>
      </w:r>
      <w:r w:rsidR="00A2175A" w:rsidRPr="00344B34">
        <w:rPr>
          <w:rFonts w:ascii="Times New Roman" w:hAnsi="Times New Roman" w:cs="Times New Roman"/>
          <w:sz w:val="24"/>
          <w:szCs w:val="24"/>
        </w:rPr>
        <w:t xml:space="preserve"> wyłączenie zawarte w ust. 7a zmodyfikowano</w:t>
      </w:r>
      <w:r w:rsidR="00E64CB4" w:rsidRPr="00344B34">
        <w:rPr>
          <w:rFonts w:ascii="Times New Roman" w:hAnsi="Times New Roman" w:cs="Times New Roman"/>
          <w:sz w:val="24"/>
          <w:szCs w:val="24"/>
        </w:rPr>
        <w:t xml:space="preserve"> poprzez wskazanie, iż obowiązek złożenia zgłoszenia rejestracyjnego nie ma zastosowania </w:t>
      </w:r>
      <w:r w:rsidR="00575111" w:rsidRPr="00344B34">
        <w:rPr>
          <w:rFonts w:ascii="Times New Roman" w:hAnsi="Times New Roman" w:cs="Times New Roman"/>
          <w:sz w:val="24"/>
          <w:szCs w:val="24"/>
        </w:rPr>
        <w:t>do</w:t>
      </w:r>
      <w:r w:rsidR="00E64CB4" w:rsidRPr="00344B34">
        <w:rPr>
          <w:rFonts w:ascii="Times New Roman" w:hAnsi="Times New Roman" w:cs="Times New Roman"/>
          <w:sz w:val="24"/>
          <w:szCs w:val="24"/>
        </w:rPr>
        <w:t xml:space="preserve"> podmiotów produkujących energię elektryczną z generatorów o łącznej mocy nieprzekraczającej 1 MW, która jest zużywana przez ten podmiot, pod warunkiem że od wyrobów energetycznych wykorzystywanych do produkcji tej energii elektrycznej została zapłacona akcyza w należnej wysokości</w:t>
      </w:r>
      <w:r w:rsidR="00A2175A" w:rsidRPr="00344B34">
        <w:rPr>
          <w:rFonts w:ascii="Times New Roman" w:hAnsi="Times New Roman" w:cs="Times New Roman"/>
          <w:sz w:val="24"/>
          <w:szCs w:val="24"/>
        </w:rPr>
        <w:t>. Zauważyć należy, iż zwolnienie od akcyzy określone § 5 rozporządzenia Ministra Finansów z dnia 28 grudnia 2018</w:t>
      </w:r>
      <w:r w:rsidR="003B1CCB">
        <w:rPr>
          <w:rFonts w:ascii="Times New Roman" w:hAnsi="Times New Roman" w:cs="Times New Roman"/>
          <w:sz w:val="24"/>
          <w:szCs w:val="24"/>
        </w:rPr>
        <w:t xml:space="preserve"> </w:t>
      </w:r>
      <w:r w:rsidR="00A2175A" w:rsidRPr="00344B34">
        <w:rPr>
          <w:rFonts w:ascii="Times New Roman" w:hAnsi="Times New Roman" w:cs="Times New Roman"/>
          <w:sz w:val="24"/>
          <w:szCs w:val="24"/>
        </w:rPr>
        <w:t>r. w sprawie zwolnień od podatku akcyzowego (Dz. U. poz. 2525</w:t>
      </w:r>
      <w:r w:rsidR="003B1CCB">
        <w:rPr>
          <w:rFonts w:ascii="Times New Roman" w:hAnsi="Times New Roman" w:cs="Times New Roman"/>
          <w:sz w:val="24"/>
          <w:szCs w:val="24"/>
        </w:rPr>
        <w:t>, z późn. zm.</w:t>
      </w:r>
      <w:r w:rsidR="00A2175A" w:rsidRPr="00344B34">
        <w:rPr>
          <w:rFonts w:ascii="Times New Roman" w:hAnsi="Times New Roman" w:cs="Times New Roman"/>
          <w:sz w:val="24"/>
          <w:szCs w:val="24"/>
        </w:rPr>
        <w:t>) nie jest uzależnione od tego, czy energia elektryczna wyprodukowana z generatorów o łącznej mocy nieprzekraczającej 1 MW była niedostarczana do instalacji połączonych i współpracujących ze sobą. Obowiązująca redakcja tego przepisu jednoznacznie wskazuje, iż zwolnieniu od akcyzy podlega energia elektryczna wyprodukowana z generatorów o łącznej mocy nieprzekraczającej 1 MW przez podmiot, który zużywa tę energię niezależnie od tego, czy część wyprodukowanej energii odprowadzana jest do instalacji połączonych i współpracujących ze sobą, czy też nie. Ze zwolnienia od akcyzy korzystać może podmiot, który zużywa energię wyprodukowaną z generatorów o łącznej mocy nieprzekraczającej 1 MW na własne potrzeby. Dostarczanie nadwyżki wyprodukowanej energii</w:t>
      </w:r>
      <w:r w:rsidR="000D4141">
        <w:rPr>
          <w:rFonts w:ascii="Times New Roman" w:hAnsi="Times New Roman" w:cs="Times New Roman"/>
          <w:sz w:val="24"/>
          <w:szCs w:val="24"/>
        </w:rPr>
        <w:t xml:space="preserve"> </w:t>
      </w:r>
      <w:r w:rsidR="00A2175A" w:rsidRPr="00344B34">
        <w:rPr>
          <w:rFonts w:ascii="Times New Roman" w:hAnsi="Times New Roman" w:cs="Times New Roman"/>
          <w:sz w:val="24"/>
          <w:szCs w:val="24"/>
        </w:rPr>
        <w:t>do instalacji połączonych i współpracujących ze sobą, zgodnie z art. 8 upa, nie powoduje powstania obowiązku podatkowego</w:t>
      </w:r>
      <w:r>
        <w:rPr>
          <w:rFonts w:ascii="Times New Roman" w:hAnsi="Times New Roman" w:cs="Times New Roman"/>
          <w:sz w:val="24"/>
          <w:szCs w:val="24"/>
        </w:rPr>
        <w:t xml:space="preserve">. </w:t>
      </w:r>
    </w:p>
    <w:p w14:paraId="4AB1A66A" w14:textId="30D12F80" w:rsidR="00E64CB4" w:rsidRPr="00344B34" w:rsidRDefault="00A2175A" w:rsidP="000D4141">
      <w:pPr>
        <w:spacing w:line="360" w:lineRule="auto"/>
        <w:jc w:val="both"/>
        <w:rPr>
          <w:rFonts w:ascii="Times New Roman" w:hAnsi="Times New Roman" w:cs="Times New Roman"/>
          <w:sz w:val="24"/>
          <w:szCs w:val="24"/>
        </w:rPr>
      </w:pPr>
      <w:r w:rsidRPr="00344B34">
        <w:rPr>
          <w:rFonts w:ascii="Times New Roman" w:hAnsi="Times New Roman" w:cs="Times New Roman"/>
          <w:sz w:val="24"/>
          <w:szCs w:val="24"/>
        </w:rPr>
        <w:t>P</w:t>
      </w:r>
      <w:r w:rsidR="00E64CB4" w:rsidRPr="00344B34">
        <w:rPr>
          <w:rFonts w:ascii="Times New Roman" w:hAnsi="Times New Roman" w:cs="Times New Roman"/>
          <w:sz w:val="24"/>
          <w:szCs w:val="24"/>
        </w:rPr>
        <w:t xml:space="preserve">onadto </w:t>
      </w:r>
      <w:r w:rsidRPr="00344B34">
        <w:rPr>
          <w:rFonts w:ascii="Times New Roman" w:hAnsi="Times New Roman" w:cs="Times New Roman"/>
          <w:sz w:val="24"/>
          <w:szCs w:val="24"/>
        </w:rPr>
        <w:t xml:space="preserve">w ust. 7a pkt 3 </w:t>
      </w:r>
      <w:r w:rsidR="00A57D3D" w:rsidRPr="00344B34">
        <w:rPr>
          <w:rFonts w:ascii="Times New Roman" w:hAnsi="Times New Roman" w:cs="Times New Roman"/>
          <w:sz w:val="24"/>
          <w:szCs w:val="24"/>
        </w:rPr>
        <w:t xml:space="preserve">upa </w:t>
      </w:r>
      <w:r w:rsidRPr="00344B34">
        <w:rPr>
          <w:rFonts w:ascii="Times New Roman" w:hAnsi="Times New Roman" w:cs="Times New Roman"/>
          <w:sz w:val="24"/>
          <w:szCs w:val="24"/>
        </w:rPr>
        <w:t xml:space="preserve">wskazano, że obowiązek złożenia zgłoszenia rejestracyjnego nie ma zastosowania do </w:t>
      </w:r>
      <w:r w:rsidR="00BE2223" w:rsidRPr="00344B34">
        <w:rPr>
          <w:rFonts w:ascii="Times New Roman" w:hAnsi="Times New Roman" w:cs="Times New Roman"/>
          <w:sz w:val="24"/>
          <w:szCs w:val="24"/>
        </w:rPr>
        <w:t xml:space="preserve">krajowych </w:t>
      </w:r>
      <w:r w:rsidR="00E64CB4" w:rsidRPr="00344B34">
        <w:rPr>
          <w:rFonts w:ascii="Times New Roman" w:hAnsi="Times New Roman" w:cs="Times New Roman"/>
          <w:sz w:val="24"/>
          <w:szCs w:val="24"/>
        </w:rPr>
        <w:t xml:space="preserve">podmiotów zużywających </w:t>
      </w:r>
      <w:r w:rsidR="00BE2223" w:rsidRPr="00344B34">
        <w:rPr>
          <w:rFonts w:ascii="Times New Roman" w:hAnsi="Times New Roman" w:cs="Times New Roman"/>
          <w:sz w:val="24"/>
          <w:szCs w:val="24"/>
        </w:rPr>
        <w:t xml:space="preserve">paliwa lotnicze </w:t>
      </w:r>
      <w:r w:rsidR="00E64CB4" w:rsidRPr="00344B34">
        <w:rPr>
          <w:rFonts w:ascii="Times New Roman" w:hAnsi="Times New Roman" w:cs="Times New Roman"/>
          <w:sz w:val="24"/>
          <w:szCs w:val="24"/>
        </w:rPr>
        <w:t>na cele uprawniające do zwolnienia</w:t>
      </w:r>
      <w:r w:rsidR="00EC33FE">
        <w:rPr>
          <w:rFonts w:ascii="Times New Roman" w:hAnsi="Times New Roman" w:cs="Times New Roman"/>
          <w:sz w:val="24"/>
          <w:szCs w:val="24"/>
        </w:rPr>
        <w:t>, jeżeli odbiór tych wyrobów następuje na płycie lotniska bezpośrednio do zbiornika na stałe zamontowanego na statku powietrznym</w:t>
      </w:r>
      <w:r w:rsidR="00E64CB4" w:rsidRPr="00344B34">
        <w:rPr>
          <w:rFonts w:ascii="Times New Roman" w:hAnsi="Times New Roman" w:cs="Times New Roman"/>
          <w:sz w:val="24"/>
          <w:szCs w:val="24"/>
        </w:rPr>
        <w:t>.</w:t>
      </w:r>
      <w:r w:rsidR="00BE2223" w:rsidRPr="00344B34">
        <w:rPr>
          <w:rFonts w:ascii="Times New Roman" w:hAnsi="Times New Roman" w:cs="Times New Roman"/>
          <w:sz w:val="24"/>
          <w:szCs w:val="24"/>
        </w:rPr>
        <w:t xml:space="preserve"> Wyłączenie to wynika ze specyfiki dostaw paliw lotniczych </w:t>
      </w:r>
      <w:r w:rsidR="006079DE">
        <w:rPr>
          <w:rFonts w:ascii="Times New Roman" w:hAnsi="Times New Roman" w:cs="Times New Roman"/>
          <w:sz w:val="24"/>
          <w:szCs w:val="24"/>
        </w:rPr>
        <w:t>do tych podmiotów</w:t>
      </w:r>
      <w:r w:rsidR="003B1CCB">
        <w:rPr>
          <w:rFonts w:ascii="Times New Roman" w:hAnsi="Times New Roman" w:cs="Times New Roman"/>
          <w:sz w:val="24"/>
          <w:szCs w:val="24"/>
        </w:rPr>
        <w:t>.</w:t>
      </w:r>
      <w:r w:rsidR="006079DE">
        <w:rPr>
          <w:rFonts w:ascii="Times New Roman" w:hAnsi="Times New Roman" w:cs="Times New Roman"/>
          <w:sz w:val="24"/>
          <w:szCs w:val="24"/>
        </w:rPr>
        <w:t xml:space="preserve"> </w:t>
      </w:r>
    </w:p>
    <w:p w14:paraId="1C49FC7D" w14:textId="71AA3DAF" w:rsidR="00526B2D" w:rsidRPr="00344B34" w:rsidRDefault="004024F4" w:rsidP="000D4141">
      <w:pPr>
        <w:pStyle w:val="divpkt"/>
        <w:spacing w:after="160" w:line="360" w:lineRule="auto"/>
        <w:ind w:left="0"/>
        <w:rPr>
          <w:rFonts w:ascii="Times New Roman" w:hAnsi="Times New Roman" w:cs="Times New Roman"/>
          <w:sz w:val="24"/>
          <w:szCs w:val="24"/>
        </w:rPr>
      </w:pPr>
      <w:r>
        <w:rPr>
          <w:rFonts w:ascii="Times New Roman" w:hAnsi="Times New Roman" w:cs="Times New Roman"/>
          <w:sz w:val="24"/>
          <w:szCs w:val="24"/>
        </w:rPr>
        <w:t>W</w:t>
      </w:r>
      <w:r w:rsidR="00BE2223" w:rsidRPr="00344B34">
        <w:rPr>
          <w:rFonts w:ascii="Times New Roman" w:hAnsi="Times New Roman" w:cs="Times New Roman"/>
          <w:sz w:val="24"/>
          <w:szCs w:val="24"/>
        </w:rPr>
        <w:t xml:space="preserve"> ust. 7a pkt 4 </w:t>
      </w:r>
      <w:r w:rsidR="00A57D3D" w:rsidRPr="00344B34">
        <w:rPr>
          <w:rFonts w:ascii="Times New Roman" w:hAnsi="Times New Roman" w:cs="Times New Roman"/>
          <w:sz w:val="24"/>
          <w:szCs w:val="24"/>
        </w:rPr>
        <w:t xml:space="preserve">upa </w:t>
      </w:r>
      <w:r w:rsidR="00E64CB4" w:rsidRPr="00344B34">
        <w:rPr>
          <w:rFonts w:ascii="Times New Roman" w:hAnsi="Times New Roman" w:cs="Times New Roman"/>
          <w:sz w:val="24"/>
          <w:szCs w:val="24"/>
        </w:rPr>
        <w:t>wyłączono obowiązek złożenia zgłoszenia rejestracyjnego w przypadku podmiotów zużywających nieprowadzących działalności gospodarczej, zamierzających zużywać wyroby akcyzowe, o których mowa w art. 32 ust. 1 pkt 3 ze zbiornika zasilającego zbiorcze instalacje licznikowe,</w:t>
      </w:r>
      <w:r w:rsidR="0097700E" w:rsidRPr="00344B34">
        <w:rPr>
          <w:rFonts w:ascii="Times New Roman" w:hAnsi="Times New Roman" w:cs="Times New Roman"/>
          <w:sz w:val="24"/>
          <w:szCs w:val="24"/>
        </w:rPr>
        <w:t>.</w:t>
      </w:r>
      <w:r w:rsidR="00EC5A51" w:rsidRPr="00344B34">
        <w:rPr>
          <w:rFonts w:ascii="Times New Roman" w:hAnsi="Times New Roman" w:cs="Times New Roman"/>
          <w:sz w:val="24"/>
          <w:szCs w:val="24"/>
        </w:rPr>
        <w:t xml:space="preserve"> Wyłączenie to wynika z tego, że </w:t>
      </w:r>
      <w:r w:rsidR="001B6681">
        <w:rPr>
          <w:rFonts w:ascii="Times New Roman" w:hAnsi="Times New Roman" w:cs="Times New Roman"/>
          <w:sz w:val="24"/>
          <w:szCs w:val="24"/>
        </w:rPr>
        <w:t>w przypadku dostaw do tego typu zbiornika przyjęto, że dostawca (podmiot wysyłający)</w:t>
      </w:r>
      <w:r w:rsidR="000D4141">
        <w:rPr>
          <w:rFonts w:ascii="Times New Roman" w:hAnsi="Times New Roman" w:cs="Times New Roman"/>
          <w:sz w:val="24"/>
          <w:szCs w:val="24"/>
        </w:rPr>
        <w:t xml:space="preserve"> </w:t>
      </w:r>
      <w:r w:rsidR="001B6681">
        <w:rPr>
          <w:rFonts w:ascii="Times New Roman" w:hAnsi="Times New Roman" w:cs="Times New Roman"/>
          <w:sz w:val="24"/>
          <w:szCs w:val="24"/>
        </w:rPr>
        <w:t>będzie jednocześnie podmiotem odbierającym wyroby z użyciem Systemu EMCS PL2.</w:t>
      </w:r>
      <w:r w:rsidR="003F2A97" w:rsidRPr="00344B34">
        <w:rPr>
          <w:rFonts w:ascii="Times New Roman" w:hAnsi="Times New Roman" w:cs="Times New Roman"/>
          <w:sz w:val="24"/>
          <w:szCs w:val="24"/>
        </w:rPr>
        <w:t xml:space="preserve"> </w:t>
      </w:r>
      <w:r w:rsidR="00A57D3D" w:rsidRPr="00344B34">
        <w:rPr>
          <w:rFonts w:ascii="Times New Roman" w:hAnsi="Times New Roman" w:cs="Times New Roman"/>
          <w:sz w:val="24"/>
          <w:szCs w:val="24"/>
        </w:rPr>
        <w:t>D</w:t>
      </w:r>
      <w:r w:rsidR="003F2A97" w:rsidRPr="00344B34">
        <w:rPr>
          <w:rFonts w:ascii="Times New Roman" w:hAnsi="Times New Roman" w:cs="Times New Roman"/>
          <w:sz w:val="24"/>
          <w:szCs w:val="24"/>
        </w:rPr>
        <w:t xml:space="preserve">latego wystarczającym </w:t>
      </w:r>
      <w:r w:rsidR="00A2175A" w:rsidRPr="00344B34">
        <w:rPr>
          <w:rFonts w:ascii="Times New Roman" w:hAnsi="Times New Roman" w:cs="Times New Roman"/>
          <w:sz w:val="24"/>
          <w:szCs w:val="24"/>
        </w:rPr>
        <w:t>będzie</w:t>
      </w:r>
      <w:r w:rsidR="003F2A97" w:rsidRPr="00344B34">
        <w:rPr>
          <w:rFonts w:ascii="Times New Roman" w:hAnsi="Times New Roman" w:cs="Times New Roman"/>
          <w:sz w:val="24"/>
          <w:szCs w:val="24"/>
        </w:rPr>
        <w:t xml:space="preserve"> zarejestrowanie się przez t</w:t>
      </w:r>
      <w:r w:rsidR="001B6681">
        <w:rPr>
          <w:rFonts w:ascii="Times New Roman" w:hAnsi="Times New Roman" w:cs="Times New Roman"/>
          <w:sz w:val="24"/>
          <w:szCs w:val="24"/>
        </w:rPr>
        <w:t>ego dostawcę.</w:t>
      </w:r>
    </w:p>
    <w:p w14:paraId="37ACD723" w14:textId="00F9EC23" w:rsidR="003B4030" w:rsidRPr="00344B34" w:rsidRDefault="004024F4" w:rsidP="000D4141">
      <w:pPr>
        <w:pStyle w:val="p"/>
        <w:spacing w:after="160" w:line="360" w:lineRule="auto"/>
        <w:rPr>
          <w:rFonts w:ascii="Times New Roman" w:hAnsi="Times New Roman" w:cs="Times New Roman"/>
          <w:color w:val="auto"/>
          <w:sz w:val="24"/>
          <w:szCs w:val="24"/>
        </w:rPr>
      </w:pPr>
      <w:r>
        <w:rPr>
          <w:rFonts w:ascii="Times New Roman" w:hAnsi="Times New Roman" w:cs="Times New Roman"/>
          <w:b/>
          <w:sz w:val="24"/>
          <w:szCs w:val="24"/>
        </w:rPr>
        <w:t>A</w:t>
      </w:r>
      <w:r w:rsidR="00E01B40" w:rsidRPr="00B71FEB">
        <w:rPr>
          <w:rFonts w:ascii="Times New Roman" w:hAnsi="Times New Roman" w:cs="Times New Roman"/>
          <w:b/>
          <w:sz w:val="24"/>
          <w:szCs w:val="24"/>
        </w:rPr>
        <w:t xml:space="preserve">rt. 17 </w:t>
      </w:r>
      <w:r w:rsidR="009629B9" w:rsidRPr="00B71FEB">
        <w:rPr>
          <w:rFonts w:ascii="Times New Roman" w:hAnsi="Times New Roman" w:cs="Times New Roman"/>
          <w:b/>
          <w:sz w:val="24"/>
          <w:szCs w:val="24"/>
        </w:rPr>
        <w:t>upa</w:t>
      </w:r>
      <w:r w:rsidR="00A57D3D" w:rsidRPr="00344B34">
        <w:rPr>
          <w:rFonts w:ascii="Times New Roman" w:hAnsi="Times New Roman" w:cs="Times New Roman"/>
          <w:color w:val="auto"/>
          <w:sz w:val="24"/>
          <w:szCs w:val="24"/>
        </w:rPr>
        <w:t xml:space="preserve"> -</w:t>
      </w:r>
      <w:r w:rsidR="009629B9" w:rsidRPr="00344B34">
        <w:rPr>
          <w:rFonts w:ascii="Times New Roman" w:hAnsi="Times New Roman" w:cs="Times New Roman"/>
          <w:color w:val="auto"/>
          <w:sz w:val="24"/>
          <w:szCs w:val="24"/>
        </w:rPr>
        <w:t xml:space="preserve"> </w:t>
      </w:r>
      <w:r w:rsidR="00E219C4" w:rsidRPr="00344B34">
        <w:rPr>
          <w:rFonts w:ascii="Times New Roman" w:hAnsi="Times New Roman" w:cs="Times New Roman"/>
          <w:color w:val="auto"/>
          <w:sz w:val="24"/>
          <w:szCs w:val="24"/>
        </w:rPr>
        <w:t>z uwagi na określenie w art. 16 ust. 2</w:t>
      </w:r>
      <w:r w:rsidR="000D4141">
        <w:rPr>
          <w:rFonts w:ascii="Times New Roman" w:hAnsi="Times New Roman" w:cs="Times New Roman"/>
          <w:color w:val="auto"/>
          <w:sz w:val="24"/>
          <w:szCs w:val="24"/>
        </w:rPr>
        <w:t xml:space="preserve"> </w:t>
      </w:r>
      <w:r w:rsidR="00E219C4" w:rsidRPr="00344B34">
        <w:rPr>
          <w:rFonts w:ascii="Times New Roman" w:hAnsi="Times New Roman" w:cs="Times New Roman"/>
          <w:color w:val="auto"/>
          <w:sz w:val="24"/>
          <w:szCs w:val="24"/>
        </w:rPr>
        <w:t xml:space="preserve">obowiązku wskazania przez podmiot reprezentujący w zgłoszeniu rejestracyjnym reprezentowanego przez niego podmiotu zagranicznego, </w:t>
      </w:r>
      <w:r w:rsidR="009629B9" w:rsidRPr="00344B34">
        <w:rPr>
          <w:rFonts w:ascii="Times New Roman" w:hAnsi="Times New Roman" w:cs="Times New Roman"/>
          <w:color w:val="auto"/>
          <w:sz w:val="24"/>
          <w:szCs w:val="24"/>
        </w:rPr>
        <w:t xml:space="preserve">należało dokonać </w:t>
      </w:r>
      <w:r w:rsidR="00E219C4" w:rsidRPr="00344B34">
        <w:rPr>
          <w:rFonts w:ascii="Times New Roman" w:hAnsi="Times New Roman" w:cs="Times New Roman"/>
          <w:color w:val="auto"/>
          <w:sz w:val="24"/>
          <w:szCs w:val="24"/>
        </w:rPr>
        <w:t xml:space="preserve">w art. 17 ust. 1 </w:t>
      </w:r>
      <w:r w:rsidR="009629B9" w:rsidRPr="00344B34">
        <w:rPr>
          <w:rFonts w:ascii="Times New Roman" w:hAnsi="Times New Roman" w:cs="Times New Roman"/>
          <w:color w:val="auto"/>
          <w:sz w:val="24"/>
          <w:szCs w:val="24"/>
        </w:rPr>
        <w:t xml:space="preserve">zmiany porządkującej </w:t>
      </w:r>
      <w:r w:rsidR="00A57D3D" w:rsidRPr="00344B34">
        <w:rPr>
          <w:rFonts w:ascii="Times New Roman" w:hAnsi="Times New Roman" w:cs="Times New Roman"/>
          <w:color w:val="auto"/>
          <w:sz w:val="24"/>
          <w:szCs w:val="24"/>
        </w:rPr>
        <w:t>polegającej na</w:t>
      </w:r>
      <w:r w:rsidR="009629B9" w:rsidRPr="00344B34">
        <w:rPr>
          <w:rFonts w:ascii="Times New Roman" w:hAnsi="Times New Roman" w:cs="Times New Roman"/>
          <w:color w:val="auto"/>
          <w:sz w:val="24"/>
          <w:szCs w:val="24"/>
        </w:rPr>
        <w:t xml:space="preserve"> wykreśleni</w:t>
      </w:r>
      <w:r w:rsidR="00A57D3D" w:rsidRPr="00344B34">
        <w:rPr>
          <w:rFonts w:ascii="Times New Roman" w:hAnsi="Times New Roman" w:cs="Times New Roman"/>
          <w:color w:val="auto"/>
          <w:sz w:val="24"/>
          <w:szCs w:val="24"/>
        </w:rPr>
        <w:t>u</w:t>
      </w:r>
      <w:r w:rsidR="009629B9" w:rsidRPr="00344B34">
        <w:rPr>
          <w:rFonts w:ascii="Times New Roman" w:hAnsi="Times New Roman" w:cs="Times New Roman"/>
          <w:color w:val="auto"/>
          <w:sz w:val="24"/>
          <w:szCs w:val="24"/>
        </w:rPr>
        <w:t xml:space="preserve"> zawartej w nim regulacji nakładającej na podmiot reprezentujący </w:t>
      </w:r>
      <w:r w:rsidR="00E219C4" w:rsidRPr="00344B34">
        <w:rPr>
          <w:rFonts w:ascii="Times New Roman" w:hAnsi="Times New Roman" w:cs="Times New Roman"/>
          <w:color w:val="auto"/>
          <w:sz w:val="24"/>
          <w:szCs w:val="24"/>
        </w:rPr>
        <w:t>ten obowiązek</w:t>
      </w:r>
      <w:r w:rsidR="00FF7D91">
        <w:rPr>
          <w:rFonts w:ascii="Times New Roman" w:hAnsi="Times New Roman" w:cs="Times New Roman"/>
          <w:color w:val="auto"/>
          <w:sz w:val="24"/>
          <w:szCs w:val="24"/>
        </w:rPr>
        <w:t>.</w:t>
      </w:r>
      <w:r w:rsidR="00DE0FA4" w:rsidRPr="00344B34">
        <w:rPr>
          <w:rFonts w:ascii="Times New Roman" w:hAnsi="Times New Roman" w:cs="Times New Roman"/>
          <w:color w:val="auto"/>
          <w:sz w:val="24"/>
          <w:szCs w:val="24"/>
        </w:rPr>
        <w:t xml:space="preserve"> </w:t>
      </w:r>
      <w:r w:rsidR="00FF7D91">
        <w:rPr>
          <w:rFonts w:ascii="Times New Roman" w:hAnsi="Times New Roman" w:cs="Times New Roman"/>
          <w:color w:val="auto"/>
          <w:sz w:val="24"/>
          <w:szCs w:val="24"/>
        </w:rPr>
        <w:t>Z</w:t>
      </w:r>
      <w:r w:rsidR="00DE0FA4" w:rsidRPr="00344B34">
        <w:rPr>
          <w:rFonts w:ascii="Times New Roman" w:hAnsi="Times New Roman" w:cs="Times New Roman"/>
          <w:color w:val="auto"/>
          <w:sz w:val="24"/>
          <w:szCs w:val="24"/>
        </w:rPr>
        <w:t xml:space="preserve">miana w art. 17 ust. 2 upa ma charakter dostosowujący brzmienie </w:t>
      </w:r>
      <w:r w:rsidR="008174AD" w:rsidRPr="00344B34">
        <w:rPr>
          <w:rFonts w:ascii="Times New Roman" w:hAnsi="Times New Roman" w:cs="Times New Roman"/>
          <w:color w:val="auto"/>
          <w:sz w:val="24"/>
          <w:szCs w:val="24"/>
        </w:rPr>
        <w:t>dotychczasowej</w:t>
      </w:r>
      <w:r w:rsidR="00DE0FA4" w:rsidRPr="00344B34">
        <w:rPr>
          <w:rFonts w:ascii="Times New Roman" w:hAnsi="Times New Roman" w:cs="Times New Roman"/>
          <w:color w:val="auto"/>
          <w:sz w:val="24"/>
          <w:szCs w:val="24"/>
        </w:rPr>
        <w:t xml:space="preserve"> regulacji </w:t>
      </w:r>
      <w:r w:rsidR="008174AD" w:rsidRPr="00344B34">
        <w:rPr>
          <w:rFonts w:ascii="Times New Roman" w:hAnsi="Times New Roman" w:cs="Times New Roman"/>
          <w:color w:val="auto"/>
          <w:sz w:val="24"/>
          <w:szCs w:val="24"/>
        </w:rPr>
        <w:t xml:space="preserve">do brzmienia dodawanego w upa art. 14 ust. 3aa, </w:t>
      </w:r>
      <w:r w:rsidR="00DE0FA4" w:rsidRPr="00344B34">
        <w:rPr>
          <w:rFonts w:ascii="Times New Roman" w:hAnsi="Times New Roman" w:cs="Times New Roman"/>
          <w:color w:val="auto"/>
          <w:sz w:val="24"/>
          <w:szCs w:val="24"/>
        </w:rPr>
        <w:t xml:space="preserve">w zakresie organu odmawiającego </w:t>
      </w:r>
      <w:r w:rsidR="006D4D9F">
        <w:rPr>
          <w:rFonts w:ascii="Times New Roman" w:hAnsi="Times New Roman" w:cs="Times New Roman"/>
          <w:color w:val="auto"/>
          <w:sz w:val="24"/>
          <w:szCs w:val="24"/>
        </w:rPr>
        <w:t>rejestracji podmiotu w Centralnym Rejestrze Podmiotów Akcyzowych</w:t>
      </w:r>
      <w:r w:rsidR="008174AD" w:rsidRPr="00344B34">
        <w:rPr>
          <w:rFonts w:ascii="Times New Roman" w:hAnsi="Times New Roman" w:cs="Times New Roman"/>
          <w:color w:val="auto"/>
          <w:sz w:val="24"/>
          <w:szCs w:val="24"/>
        </w:rPr>
        <w:t xml:space="preserve">. </w:t>
      </w:r>
      <w:r w:rsidR="00E05071">
        <w:rPr>
          <w:rFonts w:ascii="Times New Roman" w:hAnsi="Times New Roman" w:cs="Times New Roman"/>
          <w:color w:val="auto"/>
          <w:sz w:val="24"/>
          <w:szCs w:val="24"/>
        </w:rPr>
        <w:t>Z</w:t>
      </w:r>
      <w:r w:rsidR="00983151" w:rsidRPr="00344B34">
        <w:rPr>
          <w:rFonts w:ascii="Times New Roman" w:hAnsi="Times New Roman" w:cs="Times New Roman"/>
          <w:color w:val="auto"/>
          <w:sz w:val="24"/>
          <w:szCs w:val="24"/>
        </w:rPr>
        <w:t>miana w art. 17 ust. 4 upa</w:t>
      </w:r>
      <w:r w:rsidR="000D4141">
        <w:rPr>
          <w:rFonts w:ascii="Times New Roman" w:hAnsi="Times New Roman" w:cs="Times New Roman"/>
          <w:color w:val="auto"/>
          <w:sz w:val="24"/>
          <w:szCs w:val="24"/>
        </w:rPr>
        <w:t xml:space="preserve"> </w:t>
      </w:r>
      <w:r w:rsidR="00983151" w:rsidRPr="00344B34">
        <w:rPr>
          <w:rFonts w:ascii="Times New Roman" w:hAnsi="Times New Roman" w:cs="Times New Roman"/>
          <w:color w:val="auto"/>
          <w:sz w:val="24"/>
          <w:szCs w:val="24"/>
        </w:rPr>
        <w:t xml:space="preserve">- </w:t>
      </w:r>
      <w:r w:rsidR="00B24AFA" w:rsidRPr="00344B34">
        <w:rPr>
          <w:rFonts w:ascii="Times New Roman" w:hAnsi="Times New Roman" w:cs="Times New Roman"/>
          <w:color w:val="auto"/>
          <w:sz w:val="24"/>
          <w:szCs w:val="24"/>
        </w:rPr>
        <w:t xml:space="preserve">w przepisie </w:t>
      </w:r>
      <w:r w:rsidR="0031527B" w:rsidRPr="00344B34">
        <w:rPr>
          <w:rFonts w:ascii="Times New Roman" w:hAnsi="Times New Roman" w:cs="Times New Roman"/>
          <w:color w:val="auto"/>
          <w:sz w:val="24"/>
          <w:szCs w:val="24"/>
        </w:rPr>
        <w:t>przyjęto rozwiązanie funkcjonujące już na gruncie ustawy o podatku akcyzowym w przypadku pośredniczących podmiotów tytoniowych</w:t>
      </w:r>
      <w:r w:rsidR="00521CBB" w:rsidRPr="00344B34">
        <w:rPr>
          <w:rFonts w:ascii="Times New Roman" w:hAnsi="Times New Roman" w:cs="Times New Roman"/>
          <w:color w:val="auto"/>
          <w:sz w:val="24"/>
          <w:szCs w:val="24"/>
        </w:rPr>
        <w:t xml:space="preserve"> – art.</w:t>
      </w:r>
      <w:r w:rsidR="00E02AEF">
        <w:rPr>
          <w:rFonts w:ascii="Times New Roman" w:hAnsi="Times New Roman" w:cs="Times New Roman"/>
          <w:color w:val="auto"/>
          <w:sz w:val="24"/>
          <w:szCs w:val="24"/>
        </w:rPr>
        <w:t xml:space="preserve"> </w:t>
      </w:r>
      <w:r w:rsidR="00521CBB" w:rsidRPr="00344B34">
        <w:rPr>
          <w:rFonts w:ascii="Times New Roman" w:hAnsi="Times New Roman" w:cs="Times New Roman"/>
          <w:color w:val="auto"/>
          <w:sz w:val="24"/>
          <w:szCs w:val="24"/>
        </w:rPr>
        <w:t>20a ust. 4 i 5</w:t>
      </w:r>
      <w:r w:rsidR="0031527B" w:rsidRPr="00344B34">
        <w:rPr>
          <w:rFonts w:ascii="Times New Roman" w:hAnsi="Times New Roman" w:cs="Times New Roman"/>
          <w:color w:val="auto"/>
          <w:sz w:val="24"/>
          <w:szCs w:val="24"/>
        </w:rPr>
        <w:t>.</w:t>
      </w:r>
      <w:r w:rsidR="00521CBB" w:rsidRPr="00344B34">
        <w:rPr>
          <w:rFonts w:ascii="Times New Roman" w:hAnsi="Times New Roman" w:cs="Times New Roman"/>
          <w:color w:val="auto"/>
          <w:sz w:val="24"/>
          <w:szCs w:val="24"/>
        </w:rPr>
        <w:t xml:space="preserve"> </w:t>
      </w:r>
      <w:r w:rsidR="0031527B" w:rsidRPr="00344B34">
        <w:rPr>
          <w:rFonts w:ascii="Times New Roman" w:hAnsi="Times New Roman" w:cs="Times New Roman"/>
          <w:color w:val="auto"/>
          <w:sz w:val="24"/>
          <w:szCs w:val="24"/>
        </w:rPr>
        <w:t>W</w:t>
      </w:r>
      <w:r w:rsidR="00B24AFA" w:rsidRPr="00344B34">
        <w:rPr>
          <w:rFonts w:ascii="Times New Roman" w:hAnsi="Times New Roman" w:cs="Times New Roman"/>
          <w:color w:val="auto"/>
          <w:sz w:val="24"/>
          <w:szCs w:val="24"/>
        </w:rPr>
        <w:t xml:space="preserve">prowadzono </w:t>
      </w:r>
      <w:r w:rsidR="00FF7F2B" w:rsidRPr="00344B34">
        <w:rPr>
          <w:rFonts w:ascii="Times New Roman" w:hAnsi="Times New Roman" w:cs="Times New Roman"/>
          <w:color w:val="auto"/>
          <w:sz w:val="24"/>
          <w:szCs w:val="24"/>
        </w:rPr>
        <w:t>obowiązek wydania przez właściwego naczelnika urzędu skarbowego decyzji administracyjnej o wykreśleniu podmiotu reprezentującego z Centralnego Rejestru Podmiotów Akcyzowych</w:t>
      </w:r>
      <w:r w:rsidR="0031527B" w:rsidRPr="00344B34">
        <w:rPr>
          <w:rFonts w:ascii="Times New Roman" w:hAnsi="Times New Roman" w:cs="Times New Roman"/>
          <w:color w:val="auto"/>
          <w:sz w:val="24"/>
          <w:szCs w:val="24"/>
        </w:rPr>
        <w:t>, która jest natychmiast wykonalna</w:t>
      </w:r>
      <w:r w:rsidR="00FF7F2B" w:rsidRPr="00344B34">
        <w:rPr>
          <w:rFonts w:ascii="Times New Roman" w:hAnsi="Times New Roman" w:cs="Times New Roman"/>
          <w:color w:val="auto"/>
          <w:sz w:val="24"/>
          <w:szCs w:val="24"/>
        </w:rPr>
        <w:t>, jeżeli podmiot ten naruszył którykolwiek z</w:t>
      </w:r>
      <w:r w:rsidR="003B1CCB">
        <w:rPr>
          <w:rFonts w:ascii="Times New Roman" w:hAnsi="Times New Roman" w:cs="Times New Roman"/>
          <w:color w:val="auto"/>
          <w:sz w:val="24"/>
          <w:szCs w:val="24"/>
        </w:rPr>
        <w:t xml:space="preserve"> warunków określonych w art. 48</w:t>
      </w:r>
      <w:r w:rsidR="00FF7F2B" w:rsidRPr="00344B34">
        <w:rPr>
          <w:rFonts w:ascii="Times New Roman" w:hAnsi="Times New Roman" w:cs="Times New Roman"/>
          <w:color w:val="auto"/>
          <w:sz w:val="24"/>
          <w:szCs w:val="24"/>
        </w:rPr>
        <w:t xml:space="preserve"> ust. 1 pkt 2-4 upa.</w:t>
      </w:r>
      <w:r w:rsidR="00B24AFA" w:rsidRPr="00344B34">
        <w:rPr>
          <w:rFonts w:ascii="Times New Roman" w:hAnsi="Times New Roman" w:cs="Times New Roman"/>
          <w:color w:val="auto"/>
          <w:sz w:val="24"/>
          <w:szCs w:val="24"/>
        </w:rPr>
        <w:t xml:space="preserve"> </w:t>
      </w:r>
      <w:r w:rsidR="00FF7F2B" w:rsidRPr="00344B34">
        <w:rPr>
          <w:rFonts w:ascii="Times New Roman" w:hAnsi="Times New Roman" w:cs="Times New Roman"/>
          <w:color w:val="auto"/>
          <w:sz w:val="24"/>
          <w:szCs w:val="24"/>
        </w:rPr>
        <w:t>Podmiotowi</w:t>
      </w:r>
      <w:r w:rsidR="000D4141">
        <w:rPr>
          <w:rFonts w:ascii="Times New Roman" w:hAnsi="Times New Roman" w:cs="Times New Roman"/>
          <w:color w:val="auto"/>
          <w:sz w:val="24"/>
          <w:szCs w:val="24"/>
        </w:rPr>
        <w:t xml:space="preserve"> </w:t>
      </w:r>
      <w:r w:rsidR="00FF7F2B" w:rsidRPr="00344B34">
        <w:rPr>
          <w:rFonts w:ascii="Times New Roman" w:hAnsi="Times New Roman" w:cs="Times New Roman"/>
          <w:color w:val="auto"/>
          <w:sz w:val="24"/>
          <w:szCs w:val="24"/>
        </w:rPr>
        <w:t>reprezentującemu, jako stronie postępowania będą przysługiwały określone w przepisach ustawy Ordynacja podatkowa uprawnienia, w tym najważniejsze dotyczące możliwości złożenia odwołania</w:t>
      </w:r>
      <w:r w:rsidR="00521CBB" w:rsidRPr="00344B34">
        <w:rPr>
          <w:rFonts w:ascii="Times New Roman" w:hAnsi="Times New Roman" w:cs="Times New Roman"/>
          <w:color w:val="auto"/>
          <w:sz w:val="24"/>
          <w:szCs w:val="24"/>
        </w:rPr>
        <w:t xml:space="preserve"> </w:t>
      </w:r>
      <w:r w:rsidR="00FF7F2B" w:rsidRPr="00344B34">
        <w:rPr>
          <w:rFonts w:ascii="Times New Roman" w:hAnsi="Times New Roman" w:cs="Times New Roman"/>
          <w:color w:val="auto"/>
          <w:sz w:val="24"/>
          <w:szCs w:val="24"/>
        </w:rPr>
        <w:t>do właściwego dyrektora izby administracji skarbowej od wydanej przez organ I instancji decyzji.</w:t>
      </w:r>
    </w:p>
    <w:p w14:paraId="588CB916" w14:textId="4B1A98C9" w:rsidR="00800552" w:rsidRPr="00344B34" w:rsidRDefault="00C724AD"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 a</w:t>
      </w:r>
      <w:r w:rsidR="00395C6A" w:rsidRPr="00344B34">
        <w:rPr>
          <w:rFonts w:ascii="Times New Roman" w:hAnsi="Times New Roman" w:cs="Times New Roman"/>
          <w:sz w:val="24"/>
          <w:szCs w:val="24"/>
          <w:shd w:val="clear" w:color="auto" w:fill="FFFFFF"/>
        </w:rPr>
        <w:t xml:space="preserve">rt. 17 upa </w:t>
      </w:r>
      <w:r w:rsidR="00E05071">
        <w:rPr>
          <w:rFonts w:ascii="Times New Roman" w:hAnsi="Times New Roman" w:cs="Times New Roman"/>
          <w:sz w:val="24"/>
          <w:szCs w:val="24"/>
          <w:shd w:val="clear" w:color="auto" w:fill="FFFFFF"/>
        </w:rPr>
        <w:t xml:space="preserve">dodano </w:t>
      </w:r>
      <w:r w:rsidR="00395C6A" w:rsidRPr="00344B34">
        <w:rPr>
          <w:rFonts w:ascii="Times New Roman" w:hAnsi="Times New Roman" w:cs="Times New Roman"/>
          <w:sz w:val="24"/>
          <w:szCs w:val="24"/>
          <w:shd w:val="clear" w:color="auto" w:fill="FFFFFF"/>
        </w:rPr>
        <w:t xml:space="preserve">ust. </w:t>
      </w:r>
      <w:r w:rsidR="00D5697C">
        <w:rPr>
          <w:rFonts w:ascii="Times New Roman" w:hAnsi="Times New Roman" w:cs="Times New Roman"/>
          <w:sz w:val="24"/>
          <w:szCs w:val="24"/>
          <w:shd w:val="clear" w:color="auto" w:fill="FFFFFF"/>
        </w:rPr>
        <w:t>5</w:t>
      </w:r>
      <w:r w:rsidR="00395C6A" w:rsidRPr="00344B34">
        <w:rPr>
          <w:rFonts w:ascii="Times New Roman" w:hAnsi="Times New Roman" w:cs="Times New Roman"/>
          <w:sz w:val="24"/>
          <w:szCs w:val="24"/>
          <w:shd w:val="clear" w:color="auto" w:fill="FFFFFF"/>
        </w:rPr>
        <w:t>, w którym</w:t>
      </w:r>
      <w:r w:rsidR="000D4141">
        <w:rPr>
          <w:rFonts w:ascii="Times New Roman" w:hAnsi="Times New Roman" w:cs="Times New Roman"/>
          <w:sz w:val="24"/>
          <w:szCs w:val="24"/>
          <w:shd w:val="clear" w:color="auto" w:fill="FFFFFF"/>
        </w:rPr>
        <w:t xml:space="preserve"> </w:t>
      </w:r>
      <w:r w:rsidR="00395C6A" w:rsidRPr="00344B34">
        <w:rPr>
          <w:rFonts w:ascii="Times New Roman" w:hAnsi="Times New Roman" w:cs="Times New Roman"/>
          <w:sz w:val="24"/>
          <w:szCs w:val="24"/>
          <w:shd w:val="clear" w:color="auto" w:fill="FFFFFF"/>
        </w:rPr>
        <w:t>wskazano,</w:t>
      </w:r>
      <w:r w:rsidR="00521CBB" w:rsidRPr="00344B34">
        <w:rPr>
          <w:rFonts w:ascii="Times New Roman" w:hAnsi="Times New Roman" w:cs="Times New Roman"/>
          <w:sz w:val="24"/>
          <w:szCs w:val="24"/>
          <w:shd w:val="clear" w:color="auto" w:fill="FFFFFF"/>
        </w:rPr>
        <w:t xml:space="preserve"> że</w:t>
      </w:r>
      <w:r w:rsidR="000D4141">
        <w:rPr>
          <w:rFonts w:ascii="Times New Roman" w:hAnsi="Times New Roman" w:cs="Times New Roman"/>
          <w:sz w:val="24"/>
          <w:szCs w:val="24"/>
          <w:shd w:val="clear" w:color="auto" w:fill="FFFFFF"/>
        </w:rPr>
        <w:t xml:space="preserve"> </w:t>
      </w:r>
      <w:r w:rsidR="00521CBB" w:rsidRPr="00344B34">
        <w:rPr>
          <w:rFonts w:ascii="Times New Roman" w:hAnsi="Times New Roman" w:cs="Times New Roman"/>
          <w:sz w:val="24"/>
          <w:szCs w:val="24"/>
          <w:shd w:val="clear" w:color="auto" w:fill="FFFFFF"/>
        </w:rPr>
        <w:t>d</w:t>
      </w:r>
      <w:r w:rsidR="00521CBB" w:rsidRPr="00344B34">
        <w:rPr>
          <w:rFonts w:ascii="Times New Roman" w:hAnsi="Times New Roman" w:cs="Times New Roman"/>
          <w:sz w:val="24"/>
          <w:szCs w:val="24"/>
        </w:rPr>
        <w:t>ecyzja wydana przez naczelnika urzędu skarbowego będzie stanowiła podstawę do wykreślenia podmiotu reprezentującego z Centralnego Rejestru Podmiotów Akcyzowych, przez prowadzący ten rejestr organ podatkowy</w:t>
      </w:r>
      <w:r w:rsidR="00521CBB" w:rsidRPr="00344B34">
        <w:rPr>
          <w:rFonts w:ascii="Times New Roman" w:hAnsi="Times New Roman" w:cs="Times New Roman"/>
          <w:sz w:val="24"/>
          <w:szCs w:val="24"/>
          <w:shd w:val="clear" w:color="auto" w:fill="FFFFFF"/>
        </w:rPr>
        <w:t xml:space="preserve">, </w:t>
      </w:r>
      <w:r w:rsidR="000B6EDA">
        <w:rPr>
          <w:rFonts w:ascii="Times New Roman" w:hAnsi="Times New Roman" w:cs="Times New Roman"/>
          <w:sz w:val="24"/>
          <w:szCs w:val="24"/>
          <w:shd w:val="clear" w:color="auto" w:fill="FFFFFF"/>
        </w:rPr>
        <w:t>wyznaczony na podstawie</w:t>
      </w:r>
      <w:r w:rsidR="00521CBB" w:rsidRPr="00344B34">
        <w:rPr>
          <w:rFonts w:ascii="Times New Roman" w:hAnsi="Times New Roman" w:cs="Times New Roman"/>
          <w:sz w:val="24"/>
          <w:szCs w:val="24"/>
          <w:shd w:val="clear" w:color="auto" w:fill="FFFFFF"/>
        </w:rPr>
        <w:t xml:space="preserve"> art. 14 ust. </w:t>
      </w:r>
      <w:r w:rsidR="000B6EDA">
        <w:rPr>
          <w:rFonts w:ascii="Times New Roman" w:hAnsi="Times New Roman" w:cs="Times New Roman"/>
          <w:sz w:val="24"/>
          <w:szCs w:val="24"/>
          <w:shd w:val="clear" w:color="auto" w:fill="FFFFFF"/>
        </w:rPr>
        <w:t>14</w:t>
      </w:r>
      <w:r w:rsidR="00521CBB" w:rsidRPr="00344B34">
        <w:rPr>
          <w:rFonts w:ascii="Times New Roman" w:hAnsi="Times New Roman" w:cs="Times New Roman"/>
          <w:sz w:val="24"/>
          <w:szCs w:val="24"/>
          <w:shd w:val="clear" w:color="auto" w:fill="FFFFFF"/>
        </w:rPr>
        <w:t>.</w:t>
      </w:r>
      <w:r w:rsidR="00521CBB" w:rsidRPr="00344B34">
        <w:rPr>
          <w:rFonts w:ascii="Times New Roman" w:hAnsi="Times New Roman" w:cs="Times New Roman"/>
          <w:sz w:val="24"/>
          <w:szCs w:val="24"/>
        </w:rPr>
        <w:t xml:space="preserve"> Nałożono na organ wydający decyzję o wykreśleniu podmiotu z rejestru obowiązek niezwłocznego informowania</w:t>
      </w:r>
      <w:r w:rsidR="000D4141">
        <w:rPr>
          <w:rFonts w:ascii="Times New Roman" w:hAnsi="Times New Roman" w:cs="Times New Roman"/>
          <w:sz w:val="24"/>
          <w:szCs w:val="24"/>
        </w:rPr>
        <w:t xml:space="preserve"> </w:t>
      </w:r>
      <w:r w:rsidR="00521CBB" w:rsidRPr="00344B34">
        <w:rPr>
          <w:rFonts w:ascii="Times New Roman" w:hAnsi="Times New Roman" w:cs="Times New Roman"/>
          <w:sz w:val="24"/>
          <w:szCs w:val="24"/>
        </w:rPr>
        <w:t>o tym fakcie organu rejestrowego. Analogicznie</w:t>
      </w:r>
      <w:r w:rsidR="00CD76A2">
        <w:rPr>
          <w:rFonts w:ascii="Times New Roman" w:hAnsi="Times New Roman" w:cs="Times New Roman"/>
          <w:sz w:val="24"/>
          <w:szCs w:val="24"/>
        </w:rPr>
        <w:t xml:space="preserve"> rozwiązanie przewiduje</w:t>
      </w:r>
      <w:r w:rsidR="00521CBB" w:rsidRPr="00344B34">
        <w:rPr>
          <w:rFonts w:ascii="Times New Roman" w:hAnsi="Times New Roman" w:cs="Times New Roman"/>
          <w:sz w:val="24"/>
          <w:szCs w:val="24"/>
        </w:rPr>
        <w:t xml:space="preserve"> art. 20a ust. 6 upa</w:t>
      </w:r>
      <w:r w:rsidR="00CD76A2">
        <w:rPr>
          <w:rFonts w:ascii="Times New Roman" w:hAnsi="Times New Roman" w:cs="Times New Roman"/>
          <w:sz w:val="24"/>
          <w:szCs w:val="24"/>
        </w:rPr>
        <w:t>, zawierający regulację w zakresie pośredniczących podmiotów tytoniowych</w:t>
      </w:r>
      <w:r w:rsidR="008D068F" w:rsidRPr="00344B34">
        <w:rPr>
          <w:rFonts w:ascii="Times New Roman" w:hAnsi="Times New Roman" w:cs="Times New Roman"/>
          <w:sz w:val="24"/>
          <w:szCs w:val="24"/>
        </w:rPr>
        <w:t>.</w:t>
      </w:r>
    </w:p>
    <w:p w14:paraId="4B26C62F" w14:textId="5911F237" w:rsidR="00186904" w:rsidRPr="00344B34" w:rsidRDefault="00E05071"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A</w:t>
      </w:r>
      <w:r w:rsidR="00D75E7B" w:rsidRPr="00B71FEB">
        <w:rPr>
          <w:rFonts w:ascii="Times New Roman" w:hAnsi="Times New Roman" w:cs="Times New Roman"/>
          <w:b/>
          <w:sz w:val="24"/>
          <w:szCs w:val="24"/>
          <w:shd w:val="clear" w:color="auto" w:fill="FFFFFF"/>
        </w:rPr>
        <w:t>rt. 18</w:t>
      </w:r>
      <w:r w:rsidR="00C724AD">
        <w:rPr>
          <w:rFonts w:ascii="Times New Roman" w:hAnsi="Times New Roman" w:cs="Times New Roman"/>
          <w:b/>
          <w:sz w:val="24"/>
          <w:szCs w:val="24"/>
          <w:shd w:val="clear" w:color="auto" w:fill="FFFFFF"/>
        </w:rPr>
        <w:t xml:space="preserve"> - </w:t>
      </w:r>
      <w:r>
        <w:rPr>
          <w:rFonts w:ascii="Times New Roman" w:hAnsi="Times New Roman" w:cs="Times New Roman"/>
          <w:sz w:val="24"/>
          <w:szCs w:val="24"/>
          <w:shd w:val="clear" w:color="auto" w:fill="FFFFFF"/>
        </w:rPr>
        <w:t xml:space="preserve">zmiany </w:t>
      </w:r>
      <w:r w:rsidR="007F7BB0" w:rsidRPr="00344B34">
        <w:rPr>
          <w:rFonts w:ascii="Times New Roman" w:hAnsi="Times New Roman" w:cs="Times New Roman"/>
          <w:sz w:val="24"/>
          <w:szCs w:val="24"/>
          <w:shd w:val="clear" w:color="auto" w:fill="FFFFFF"/>
        </w:rPr>
        <w:t xml:space="preserve">wiążą się z wprowadzeniem </w:t>
      </w:r>
      <w:r w:rsidR="00565D6B" w:rsidRPr="00344B34">
        <w:rPr>
          <w:rFonts w:ascii="Times New Roman" w:hAnsi="Times New Roman" w:cs="Times New Roman"/>
          <w:sz w:val="24"/>
          <w:szCs w:val="24"/>
          <w:shd w:val="clear" w:color="auto" w:fill="FFFFFF"/>
        </w:rPr>
        <w:t>centralnej rejestracji</w:t>
      </w:r>
      <w:r w:rsidR="006B52B5" w:rsidRPr="00344B34">
        <w:rPr>
          <w:rFonts w:ascii="Times New Roman" w:hAnsi="Times New Roman" w:cs="Times New Roman"/>
          <w:sz w:val="24"/>
          <w:szCs w:val="24"/>
          <w:shd w:val="clear" w:color="auto" w:fill="FFFFFF"/>
        </w:rPr>
        <w:t xml:space="preserve"> oraz </w:t>
      </w:r>
      <w:r w:rsidR="00C55456" w:rsidRPr="00344B34">
        <w:rPr>
          <w:rFonts w:ascii="Times New Roman" w:hAnsi="Times New Roman" w:cs="Times New Roman"/>
          <w:sz w:val="24"/>
          <w:szCs w:val="24"/>
          <w:shd w:val="clear" w:color="auto" w:fill="FFFFFF"/>
        </w:rPr>
        <w:t>utworzenie</w:t>
      </w:r>
      <w:r w:rsidR="006B52B5" w:rsidRPr="00344B34">
        <w:rPr>
          <w:rFonts w:ascii="Times New Roman" w:hAnsi="Times New Roman" w:cs="Times New Roman"/>
          <w:sz w:val="24"/>
          <w:szCs w:val="24"/>
          <w:shd w:val="clear" w:color="auto" w:fill="FFFFFF"/>
        </w:rPr>
        <w:t>m</w:t>
      </w:r>
      <w:r w:rsidR="00C55456" w:rsidRPr="00344B34">
        <w:rPr>
          <w:rFonts w:ascii="Times New Roman" w:hAnsi="Times New Roman" w:cs="Times New Roman"/>
          <w:sz w:val="24"/>
          <w:szCs w:val="24"/>
          <w:shd w:val="clear" w:color="auto" w:fill="FFFFFF"/>
        </w:rPr>
        <w:t xml:space="preserve"> Centralnego Rejestru Podmiotów Akcyzowych</w:t>
      </w:r>
      <w:r w:rsidR="00565D6B" w:rsidRPr="00344B34">
        <w:rPr>
          <w:rFonts w:ascii="Times New Roman" w:hAnsi="Times New Roman" w:cs="Times New Roman"/>
          <w:sz w:val="24"/>
          <w:szCs w:val="24"/>
          <w:shd w:val="clear" w:color="auto" w:fill="FFFFFF"/>
        </w:rPr>
        <w:t xml:space="preserve"> i polegają na uregulowaniu zasad prowadzenia </w:t>
      </w:r>
      <w:r w:rsidR="00CF3698" w:rsidRPr="00344B34">
        <w:rPr>
          <w:rFonts w:ascii="Times New Roman" w:hAnsi="Times New Roman" w:cs="Times New Roman"/>
          <w:sz w:val="24"/>
          <w:szCs w:val="24"/>
          <w:shd w:val="clear" w:color="auto" w:fill="FFFFFF"/>
        </w:rPr>
        <w:t>rejestr</w:t>
      </w:r>
      <w:r w:rsidR="002179E7">
        <w:rPr>
          <w:rFonts w:ascii="Times New Roman" w:hAnsi="Times New Roman" w:cs="Times New Roman"/>
          <w:sz w:val="24"/>
          <w:szCs w:val="24"/>
          <w:shd w:val="clear" w:color="auto" w:fill="FFFFFF"/>
        </w:rPr>
        <w:t>u</w:t>
      </w:r>
      <w:r w:rsidR="000D4141">
        <w:rPr>
          <w:rFonts w:ascii="Times New Roman" w:hAnsi="Times New Roman" w:cs="Times New Roman"/>
          <w:sz w:val="24"/>
          <w:szCs w:val="24"/>
          <w:shd w:val="clear" w:color="auto" w:fill="FFFFFF"/>
        </w:rPr>
        <w:t xml:space="preserve"> </w:t>
      </w:r>
      <w:r w:rsidR="00CF3698" w:rsidRPr="00344B34">
        <w:rPr>
          <w:rFonts w:ascii="Times New Roman" w:hAnsi="Times New Roman" w:cs="Times New Roman"/>
          <w:sz w:val="24"/>
          <w:szCs w:val="24"/>
          <w:shd w:val="clear" w:color="auto" w:fill="FFFFFF"/>
        </w:rPr>
        <w:t>oraz wydawania</w:t>
      </w:r>
      <w:r w:rsidR="000D4141">
        <w:rPr>
          <w:rFonts w:ascii="Times New Roman" w:hAnsi="Times New Roman" w:cs="Times New Roman"/>
          <w:sz w:val="24"/>
          <w:szCs w:val="24"/>
          <w:shd w:val="clear" w:color="auto" w:fill="FFFFFF"/>
        </w:rPr>
        <w:t xml:space="preserve"> </w:t>
      </w:r>
      <w:r w:rsidR="00E65307" w:rsidRPr="00344B34">
        <w:rPr>
          <w:rFonts w:ascii="Times New Roman" w:hAnsi="Times New Roman" w:cs="Times New Roman"/>
          <w:sz w:val="24"/>
          <w:szCs w:val="24"/>
          <w:shd w:val="clear" w:color="auto" w:fill="FFFFFF"/>
        </w:rPr>
        <w:t xml:space="preserve">na wniosek </w:t>
      </w:r>
      <w:r w:rsidR="00CF3698" w:rsidRPr="00344B34">
        <w:rPr>
          <w:rFonts w:ascii="Times New Roman" w:hAnsi="Times New Roman" w:cs="Times New Roman"/>
          <w:sz w:val="24"/>
          <w:szCs w:val="24"/>
          <w:shd w:val="clear" w:color="auto" w:fill="FFFFFF"/>
        </w:rPr>
        <w:t xml:space="preserve">zaświadczeń o </w:t>
      </w:r>
      <w:r w:rsidR="006D4D9F">
        <w:rPr>
          <w:rFonts w:ascii="Times New Roman" w:hAnsi="Times New Roman" w:cs="Times New Roman"/>
          <w:sz w:val="24"/>
          <w:szCs w:val="24"/>
          <w:shd w:val="clear" w:color="auto" w:fill="FFFFFF"/>
        </w:rPr>
        <w:t>rejestracji</w:t>
      </w:r>
      <w:r w:rsidR="00565D6B" w:rsidRPr="00344B34">
        <w:rPr>
          <w:rFonts w:ascii="Times New Roman" w:hAnsi="Times New Roman" w:cs="Times New Roman"/>
          <w:sz w:val="24"/>
          <w:szCs w:val="24"/>
          <w:shd w:val="clear" w:color="auto" w:fill="FFFFFF"/>
        </w:rPr>
        <w:t xml:space="preserve">. </w:t>
      </w:r>
      <w:r w:rsidR="000B6EDA">
        <w:rPr>
          <w:rFonts w:ascii="Times New Roman" w:hAnsi="Times New Roman" w:cs="Times New Roman"/>
          <w:sz w:val="24"/>
          <w:szCs w:val="24"/>
          <w:shd w:val="clear" w:color="auto" w:fill="FFFFFF"/>
        </w:rPr>
        <w:t xml:space="preserve">W ust. 1 </w:t>
      </w:r>
      <w:r w:rsidR="0092035B">
        <w:rPr>
          <w:rFonts w:ascii="Times New Roman" w:hAnsi="Times New Roman" w:cs="Times New Roman"/>
          <w:sz w:val="24"/>
          <w:szCs w:val="24"/>
          <w:shd w:val="clear" w:color="auto" w:fill="FFFFFF"/>
        </w:rPr>
        <w:t>wskazano</w:t>
      </w:r>
      <w:r w:rsidR="000B6EDA">
        <w:rPr>
          <w:rFonts w:ascii="Times New Roman" w:hAnsi="Times New Roman" w:cs="Times New Roman"/>
          <w:sz w:val="24"/>
          <w:szCs w:val="24"/>
          <w:shd w:val="clear" w:color="auto" w:fill="FFFFFF"/>
        </w:rPr>
        <w:t xml:space="preserve"> </w:t>
      </w:r>
      <w:r w:rsidR="000C5393">
        <w:rPr>
          <w:rFonts w:ascii="Times New Roman" w:hAnsi="Times New Roman" w:cs="Times New Roman"/>
          <w:sz w:val="24"/>
          <w:szCs w:val="24"/>
          <w:shd w:val="clear" w:color="auto" w:fill="FFFFFF"/>
        </w:rPr>
        <w:t>zakres danych jakie będzie zawierał Centralny Rejestr Podmiotów Akcyzowych</w:t>
      </w:r>
      <w:r w:rsidR="0088587D">
        <w:rPr>
          <w:rFonts w:ascii="Times New Roman" w:hAnsi="Times New Roman" w:cs="Times New Roman"/>
          <w:sz w:val="24"/>
          <w:szCs w:val="24"/>
          <w:shd w:val="clear" w:color="auto" w:fill="FFFFFF"/>
        </w:rPr>
        <w:t>.</w:t>
      </w:r>
      <w:r w:rsidR="000D4141">
        <w:rPr>
          <w:rFonts w:ascii="Times New Roman" w:hAnsi="Times New Roman" w:cs="Times New Roman"/>
          <w:sz w:val="24"/>
          <w:szCs w:val="24"/>
          <w:shd w:val="clear" w:color="auto" w:fill="FFFFFF"/>
        </w:rPr>
        <w:t xml:space="preserve"> </w:t>
      </w:r>
      <w:r w:rsidR="00913BFD">
        <w:rPr>
          <w:rFonts w:ascii="Times New Roman" w:hAnsi="Times New Roman" w:cs="Times New Roman"/>
          <w:sz w:val="24"/>
          <w:szCs w:val="24"/>
          <w:shd w:val="clear" w:color="auto" w:fill="FFFFFF"/>
        </w:rPr>
        <w:t>Zmian</w:t>
      </w:r>
      <w:r w:rsidR="00621996">
        <w:rPr>
          <w:rFonts w:ascii="Times New Roman" w:hAnsi="Times New Roman" w:cs="Times New Roman"/>
          <w:sz w:val="24"/>
          <w:szCs w:val="24"/>
          <w:shd w:val="clear" w:color="auto" w:fill="FFFFFF"/>
        </w:rPr>
        <w:t>y</w:t>
      </w:r>
      <w:r w:rsidR="000D4141">
        <w:rPr>
          <w:rFonts w:ascii="Times New Roman" w:hAnsi="Times New Roman" w:cs="Times New Roman"/>
          <w:sz w:val="24"/>
          <w:szCs w:val="24"/>
          <w:shd w:val="clear" w:color="auto" w:fill="FFFFFF"/>
        </w:rPr>
        <w:t xml:space="preserve"> </w:t>
      </w:r>
      <w:r w:rsidR="00621996">
        <w:rPr>
          <w:rFonts w:ascii="Times New Roman" w:hAnsi="Times New Roman" w:cs="Times New Roman"/>
          <w:sz w:val="24"/>
          <w:szCs w:val="24"/>
          <w:shd w:val="clear" w:color="auto" w:fill="FFFFFF"/>
        </w:rPr>
        <w:t>w art. 18</w:t>
      </w:r>
      <w:r w:rsidR="00CD76A2">
        <w:rPr>
          <w:rFonts w:ascii="Times New Roman" w:hAnsi="Times New Roman" w:cs="Times New Roman"/>
          <w:sz w:val="24"/>
          <w:szCs w:val="24"/>
          <w:shd w:val="clear" w:color="auto" w:fill="FFFFFF"/>
        </w:rPr>
        <w:t xml:space="preserve"> wiąż</w:t>
      </w:r>
      <w:r w:rsidR="00913BFD">
        <w:rPr>
          <w:rFonts w:ascii="Times New Roman" w:hAnsi="Times New Roman" w:cs="Times New Roman"/>
          <w:sz w:val="24"/>
          <w:szCs w:val="24"/>
          <w:shd w:val="clear" w:color="auto" w:fill="FFFFFF"/>
        </w:rPr>
        <w:t>ą</w:t>
      </w:r>
      <w:r w:rsidR="00CD76A2">
        <w:rPr>
          <w:rFonts w:ascii="Times New Roman" w:hAnsi="Times New Roman" w:cs="Times New Roman"/>
          <w:sz w:val="24"/>
          <w:szCs w:val="24"/>
          <w:shd w:val="clear" w:color="auto" w:fill="FFFFFF"/>
        </w:rPr>
        <w:t xml:space="preserve"> się z koniecznością rozgraniczenia właściwości organów podatkowych w zakresie rejestracji wynikającej z art. 16 i art. 16b upa.</w:t>
      </w:r>
    </w:p>
    <w:p w14:paraId="298DD490" w14:textId="53FA392E" w:rsidR="00C154D7" w:rsidRPr="00344B34" w:rsidRDefault="00186904" w:rsidP="000D4141">
      <w:pPr>
        <w:spacing w:line="360" w:lineRule="auto"/>
        <w:jc w:val="both"/>
        <w:rPr>
          <w:rFonts w:ascii="Times New Roman" w:hAnsi="Times New Roman" w:cs="Times New Roman"/>
          <w:sz w:val="24"/>
          <w:szCs w:val="24"/>
          <w:shd w:val="clear" w:color="auto" w:fill="FFFFFF"/>
        </w:rPr>
      </w:pPr>
      <w:r w:rsidRPr="00344B34">
        <w:rPr>
          <w:rFonts w:ascii="Times New Roman" w:hAnsi="Times New Roman" w:cs="Times New Roman"/>
          <w:sz w:val="24"/>
          <w:szCs w:val="24"/>
          <w:shd w:val="clear" w:color="auto" w:fill="FFFFFF"/>
        </w:rPr>
        <w:t xml:space="preserve">Zgodnie z zaproponowanym brzmieniem art. 18 ust. 2 upa </w:t>
      </w:r>
      <w:r w:rsidR="002179E7">
        <w:rPr>
          <w:rFonts w:ascii="Times New Roman" w:hAnsi="Times New Roman" w:cs="Times New Roman"/>
          <w:sz w:val="24"/>
          <w:szCs w:val="24"/>
          <w:shd w:val="clear" w:color="auto" w:fill="FFFFFF"/>
        </w:rPr>
        <w:t>dyrektor izby administracji skarbowej</w:t>
      </w:r>
      <w:r w:rsidR="000B6EDA">
        <w:rPr>
          <w:rFonts w:ascii="Times New Roman" w:hAnsi="Times New Roman" w:cs="Times New Roman"/>
          <w:sz w:val="24"/>
          <w:szCs w:val="24"/>
          <w:shd w:val="clear" w:color="auto" w:fill="FFFFFF"/>
        </w:rPr>
        <w:t xml:space="preserve"> wyznaczony na podstawie art. 14 ust. 14</w:t>
      </w:r>
      <w:r w:rsidRPr="00344B34">
        <w:rPr>
          <w:rFonts w:ascii="Times New Roman" w:hAnsi="Times New Roman" w:cs="Times New Roman"/>
          <w:sz w:val="24"/>
          <w:szCs w:val="24"/>
          <w:shd w:val="clear" w:color="auto" w:fill="FFFFFF"/>
        </w:rPr>
        <w:t xml:space="preserve"> zobowiązany będzie do wydania zaświadczenia stwierdzającego czy dany podmiot jest podmiotem </w:t>
      </w:r>
      <w:r w:rsidR="000C5393">
        <w:rPr>
          <w:rFonts w:ascii="Times New Roman" w:hAnsi="Times New Roman" w:cs="Times New Roman"/>
          <w:sz w:val="24"/>
          <w:szCs w:val="24"/>
          <w:shd w:val="clear" w:color="auto" w:fill="FFFFFF"/>
        </w:rPr>
        <w:t xml:space="preserve">zarejestrowanym w </w:t>
      </w:r>
      <w:r w:rsidRPr="00344B34">
        <w:rPr>
          <w:rFonts w:ascii="Times New Roman" w:hAnsi="Times New Roman" w:cs="Times New Roman"/>
          <w:sz w:val="24"/>
          <w:szCs w:val="24"/>
          <w:shd w:val="clear" w:color="auto" w:fill="FFFFFF"/>
        </w:rPr>
        <w:t>Centraln</w:t>
      </w:r>
      <w:r w:rsidR="000C5393">
        <w:rPr>
          <w:rFonts w:ascii="Times New Roman" w:hAnsi="Times New Roman" w:cs="Times New Roman"/>
          <w:sz w:val="24"/>
          <w:szCs w:val="24"/>
          <w:shd w:val="clear" w:color="auto" w:fill="FFFFFF"/>
        </w:rPr>
        <w:t>ym</w:t>
      </w:r>
      <w:r w:rsidRPr="00344B34">
        <w:rPr>
          <w:rFonts w:ascii="Times New Roman" w:hAnsi="Times New Roman" w:cs="Times New Roman"/>
          <w:sz w:val="24"/>
          <w:szCs w:val="24"/>
          <w:shd w:val="clear" w:color="auto" w:fill="FFFFFF"/>
        </w:rPr>
        <w:t xml:space="preserve"> Rejestr</w:t>
      </w:r>
      <w:r w:rsidR="000C5393">
        <w:rPr>
          <w:rFonts w:ascii="Times New Roman" w:hAnsi="Times New Roman" w:cs="Times New Roman"/>
          <w:sz w:val="24"/>
          <w:szCs w:val="24"/>
          <w:shd w:val="clear" w:color="auto" w:fill="FFFFFF"/>
        </w:rPr>
        <w:t>ze</w:t>
      </w:r>
      <w:r w:rsidRPr="00344B34">
        <w:rPr>
          <w:rFonts w:ascii="Times New Roman" w:hAnsi="Times New Roman" w:cs="Times New Roman"/>
          <w:sz w:val="24"/>
          <w:szCs w:val="24"/>
          <w:shd w:val="clear" w:color="auto" w:fill="FFFFFF"/>
        </w:rPr>
        <w:t xml:space="preserve"> Podmiotów Akcyzowych</w:t>
      </w:r>
      <w:r w:rsidR="00C154D7" w:rsidRPr="00344B34">
        <w:rPr>
          <w:rFonts w:ascii="Times New Roman" w:hAnsi="Times New Roman" w:cs="Times New Roman"/>
          <w:sz w:val="24"/>
          <w:szCs w:val="24"/>
          <w:shd w:val="clear" w:color="auto" w:fill="FFFFFF"/>
        </w:rPr>
        <w:t>. Przy czym zaświadczenie takie wydawane będzie tylko na wniosek</w:t>
      </w:r>
      <w:r w:rsidR="000D4141">
        <w:rPr>
          <w:rFonts w:ascii="Times New Roman" w:hAnsi="Times New Roman" w:cs="Times New Roman"/>
          <w:sz w:val="24"/>
          <w:szCs w:val="24"/>
          <w:shd w:val="clear" w:color="auto" w:fill="FFFFFF"/>
        </w:rPr>
        <w:t xml:space="preserve"> </w:t>
      </w:r>
      <w:r w:rsidR="000F62A0" w:rsidRPr="00344B34">
        <w:rPr>
          <w:rFonts w:ascii="Times New Roman" w:hAnsi="Times New Roman" w:cs="Times New Roman"/>
          <w:sz w:val="24"/>
          <w:szCs w:val="24"/>
          <w:shd w:val="clear" w:color="auto" w:fill="FFFFFF"/>
        </w:rPr>
        <w:t>podmiotu</w:t>
      </w:r>
      <w:r w:rsidR="000C5393">
        <w:rPr>
          <w:rFonts w:ascii="Times New Roman" w:hAnsi="Times New Roman" w:cs="Times New Roman"/>
          <w:sz w:val="24"/>
          <w:szCs w:val="24"/>
          <w:shd w:val="clear" w:color="auto" w:fill="FFFFFF"/>
        </w:rPr>
        <w:t xml:space="preserve"> zarejestrowanego lub</w:t>
      </w:r>
      <w:r w:rsidR="000F62A0" w:rsidRPr="00344B34">
        <w:rPr>
          <w:rFonts w:ascii="Times New Roman" w:hAnsi="Times New Roman" w:cs="Times New Roman"/>
          <w:sz w:val="24"/>
          <w:szCs w:val="24"/>
          <w:shd w:val="clear" w:color="auto" w:fill="FFFFFF"/>
        </w:rPr>
        <w:t xml:space="preserve"> inn</w:t>
      </w:r>
      <w:r w:rsidR="000C5393">
        <w:rPr>
          <w:rFonts w:ascii="Times New Roman" w:hAnsi="Times New Roman" w:cs="Times New Roman"/>
          <w:sz w:val="24"/>
          <w:szCs w:val="24"/>
          <w:shd w:val="clear" w:color="auto" w:fill="FFFFFF"/>
        </w:rPr>
        <w:t>ego</w:t>
      </w:r>
      <w:r w:rsidR="000F62A0" w:rsidRPr="00344B34">
        <w:rPr>
          <w:rFonts w:ascii="Times New Roman" w:hAnsi="Times New Roman" w:cs="Times New Roman"/>
          <w:sz w:val="24"/>
          <w:szCs w:val="24"/>
          <w:shd w:val="clear" w:color="auto" w:fill="FFFFFF"/>
        </w:rPr>
        <w:t xml:space="preserve"> podmiot</w:t>
      </w:r>
      <w:r w:rsidR="000C5393">
        <w:rPr>
          <w:rFonts w:ascii="Times New Roman" w:hAnsi="Times New Roman" w:cs="Times New Roman"/>
          <w:sz w:val="24"/>
          <w:szCs w:val="24"/>
          <w:shd w:val="clear" w:color="auto" w:fill="FFFFFF"/>
        </w:rPr>
        <w:t>u</w:t>
      </w:r>
      <w:r w:rsidR="00D75EF9">
        <w:rPr>
          <w:rFonts w:ascii="Times New Roman" w:hAnsi="Times New Roman" w:cs="Times New Roman"/>
          <w:sz w:val="24"/>
          <w:szCs w:val="24"/>
          <w:shd w:val="clear" w:color="auto" w:fill="FFFFFF"/>
        </w:rPr>
        <w:t xml:space="preserve"> </w:t>
      </w:r>
      <w:r w:rsidR="000F62A0" w:rsidRPr="00344B34">
        <w:rPr>
          <w:rFonts w:ascii="Times New Roman" w:hAnsi="Times New Roman" w:cs="Times New Roman"/>
          <w:sz w:val="24"/>
          <w:szCs w:val="24"/>
          <w:shd w:val="clear" w:color="auto" w:fill="FFFFFF"/>
        </w:rPr>
        <w:t>mając</w:t>
      </w:r>
      <w:r w:rsidR="000C5393">
        <w:rPr>
          <w:rFonts w:ascii="Times New Roman" w:hAnsi="Times New Roman" w:cs="Times New Roman"/>
          <w:sz w:val="24"/>
          <w:szCs w:val="24"/>
          <w:shd w:val="clear" w:color="auto" w:fill="FFFFFF"/>
        </w:rPr>
        <w:t>ego</w:t>
      </w:r>
      <w:r w:rsidR="000F62A0" w:rsidRPr="00344B34">
        <w:rPr>
          <w:rFonts w:ascii="Times New Roman" w:hAnsi="Times New Roman" w:cs="Times New Roman"/>
          <w:sz w:val="24"/>
          <w:szCs w:val="24"/>
          <w:shd w:val="clear" w:color="auto" w:fill="FFFFFF"/>
        </w:rPr>
        <w:t xml:space="preserve"> interes prawny w uzyskaniu informacji o zarejestrowaniu</w:t>
      </w:r>
      <w:r w:rsidR="00C154D7" w:rsidRPr="00344B34">
        <w:rPr>
          <w:rFonts w:ascii="Times New Roman" w:hAnsi="Times New Roman" w:cs="Times New Roman"/>
          <w:sz w:val="24"/>
          <w:szCs w:val="24"/>
          <w:shd w:val="clear" w:color="auto" w:fill="FFFFFF"/>
        </w:rPr>
        <w:t>.</w:t>
      </w:r>
      <w:r w:rsidR="00DD240F">
        <w:rPr>
          <w:rFonts w:ascii="Times New Roman" w:hAnsi="Times New Roman" w:cs="Times New Roman"/>
          <w:sz w:val="24"/>
          <w:szCs w:val="24"/>
          <w:shd w:val="clear" w:color="auto" w:fill="FFFFFF"/>
        </w:rPr>
        <w:t xml:space="preserve"> </w:t>
      </w:r>
    </w:p>
    <w:p w14:paraId="412069D6" w14:textId="0EE6614D" w:rsidR="000F62A0" w:rsidRPr="00C724AD" w:rsidRDefault="00C724AD" w:rsidP="000D4141">
      <w:pPr>
        <w:spacing w:line="360" w:lineRule="auto"/>
        <w:jc w:val="both"/>
        <w:rPr>
          <w:rFonts w:ascii="Times New Roman" w:hAnsi="Times New Roman" w:cs="Times New Roman"/>
          <w:sz w:val="24"/>
          <w:szCs w:val="24"/>
        </w:rPr>
      </w:pPr>
      <w:r w:rsidRPr="00C724AD">
        <w:rPr>
          <w:rFonts w:ascii="Times New Roman" w:hAnsi="Times New Roman" w:cs="Times New Roman"/>
          <w:sz w:val="24"/>
          <w:szCs w:val="24"/>
          <w:shd w:val="clear" w:color="auto" w:fill="FFFFFF"/>
        </w:rPr>
        <w:t xml:space="preserve">W </w:t>
      </w:r>
      <w:r w:rsidR="00C154D7" w:rsidRPr="00C724AD">
        <w:rPr>
          <w:rFonts w:ascii="Times New Roman" w:hAnsi="Times New Roman" w:cs="Times New Roman"/>
          <w:sz w:val="24"/>
          <w:szCs w:val="24"/>
          <w:shd w:val="clear" w:color="auto" w:fill="FFFFFF"/>
        </w:rPr>
        <w:t xml:space="preserve">ust. </w:t>
      </w:r>
      <w:r w:rsidR="000C5393">
        <w:rPr>
          <w:rFonts w:ascii="Times New Roman" w:hAnsi="Times New Roman" w:cs="Times New Roman"/>
          <w:sz w:val="24"/>
          <w:szCs w:val="24"/>
          <w:shd w:val="clear" w:color="auto" w:fill="FFFFFF"/>
        </w:rPr>
        <w:t>3</w:t>
      </w:r>
      <w:r w:rsidR="00C154D7" w:rsidRPr="00C724AD">
        <w:rPr>
          <w:rFonts w:ascii="Times New Roman" w:hAnsi="Times New Roman" w:cs="Times New Roman"/>
          <w:sz w:val="24"/>
          <w:szCs w:val="24"/>
          <w:shd w:val="clear" w:color="auto" w:fill="FFFFFF"/>
        </w:rPr>
        <w:t xml:space="preserve"> </w:t>
      </w:r>
      <w:r w:rsidR="000C5393">
        <w:rPr>
          <w:rFonts w:ascii="Times New Roman" w:hAnsi="Times New Roman" w:cs="Times New Roman"/>
          <w:sz w:val="24"/>
          <w:szCs w:val="24"/>
          <w:shd w:val="clear" w:color="auto" w:fill="FFFFFF"/>
        </w:rPr>
        <w:t>określono</w:t>
      </w:r>
      <w:r w:rsidR="000D4141">
        <w:rPr>
          <w:rFonts w:ascii="Times New Roman" w:hAnsi="Times New Roman" w:cs="Times New Roman"/>
          <w:sz w:val="24"/>
          <w:szCs w:val="24"/>
          <w:shd w:val="clear" w:color="auto" w:fill="FFFFFF"/>
        </w:rPr>
        <w:t xml:space="preserve"> </w:t>
      </w:r>
      <w:r w:rsidR="00C154D7" w:rsidRPr="00C724AD">
        <w:rPr>
          <w:rFonts w:ascii="Times New Roman" w:hAnsi="Times New Roman" w:cs="Times New Roman"/>
          <w:sz w:val="24"/>
          <w:szCs w:val="24"/>
          <w:shd w:val="clear" w:color="auto" w:fill="FFFFFF"/>
        </w:rPr>
        <w:t xml:space="preserve">zakres danych, które powinno zawierać zaświadczenie stwierdzające czy dany podmiot jest podmiotem </w:t>
      </w:r>
      <w:r w:rsidR="00621996">
        <w:rPr>
          <w:rFonts w:ascii="Times New Roman" w:hAnsi="Times New Roman" w:cs="Times New Roman"/>
          <w:sz w:val="24"/>
          <w:szCs w:val="24"/>
          <w:shd w:val="clear" w:color="auto" w:fill="FFFFFF"/>
        </w:rPr>
        <w:t>zarejestrowanym w</w:t>
      </w:r>
      <w:r w:rsidR="00C154D7" w:rsidRPr="00C724AD">
        <w:rPr>
          <w:rFonts w:ascii="Times New Roman" w:hAnsi="Times New Roman" w:cs="Times New Roman"/>
          <w:sz w:val="24"/>
          <w:szCs w:val="24"/>
          <w:shd w:val="clear" w:color="auto" w:fill="FFFFFF"/>
        </w:rPr>
        <w:t xml:space="preserve"> Centraln</w:t>
      </w:r>
      <w:r w:rsidR="00621996">
        <w:rPr>
          <w:rFonts w:ascii="Times New Roman" w:hAnsi="Times New Roman" w:cs="Times New Roman"/>
          <w:sz w:val="24"/>
          <w:szCs w:val="24"/>
          <w:shd w:val="clear" w:color="auto" w:fill="FFFFFF"/>
        </w:rPr>
        <w:t>ym</w:t>
      </w:r>
      <w:r w:rsidR="00C154D7" w:rsidRPr="00C724AD">
        <w:rPr>
          <w:rFonts w:ascii="Times New Roman" w:hAnsi="Times New Roman" w:cs="Times New Roman"/>
          <w:sz w:val="24"/>
          <w:szCs w:val="24"/>
          <w:shd w:val="clear" w:color="auto" w:fill="FFFFFF"/>
        </w:rPr>
        <w:t xml:space="preserve"> Rejestr</w:t>
      </w:r>
      <w:r w:rsidR="00621996">
        <w:rPr>
          <w:rFonts w:ascii="Times New Roman" w:hAnsi="Times New Roman" w:cs="Times New Roman"/>
          <w:sz w:val="24"/>
          <w:szCs w:val="24"/>
          <w:shd w:val="clear" w:color="auto" w:fill="FFFFFF"/>
        </w:rPr>
        <w:t>ze</w:t>
      </w:r>
      <w:r w:rsidR="00C154D7" w:rsidRPr="00C724AD">
        <w:rPr>
          <w:rFonts w:ascii="Times New Roman" w:hAnsi="Times New Roman" w:cs="Times New Roman"/>
          <w:sz w:val="24"/>
          <w:szCs w:val="24"/>
          <w:shd w:val="clear" w:color="auto" w:fill="FFFFFF"/>
        </w:rPr>
        <w:t xml:space="preserve"> Podmiotów Akcyzowych</w:t>
      </w:r>
      <w:r w:rsidRPr="00C724AD">
        <w:rPr>
          <w:rFonts w:ascii="Times New Roman" w:hAnsi="Times New Roman" w:cs="Times New Roman"/>
          <w:sz w:val="24"/>
          <w:szCs w:val="24"/>
          <w:shd w:val="clear" w:color="auto" w:fill="FFFFFF"/>
        </w:rPr>
        <w:t>.</w:t>
      </w:r>
      <w:r w:rsidR="00A27FB6" w:rsidRPr="00C724AD">
        <w:rPr>
          <w:rFonts w:ascii="Times New Roman" w:hAnsi="Times New Roman" w:cs="Times New Roman"/>
          <w:sz w:val="24"/>
          <w:szCs w:val="24"/>
          <w:shd w:val="clear" w:color="auto" w:fill="FFFFFF"/>
        </w:rPr>
        <w:t xml:space="preserve"> W z</w:t>
      </w:r>
      <w:r w:rsidR="00C154D7" w:rsidRPr="00C724AD">
        <w:rPr>
          <w:rFonts w:ascii="Times New Roman" w:hAnsi="Times New Roman" w:cs="Times New Roman"/>
          <w:sz w:val="24"/>
          <w:szCs w:val="24"/>
          <w:shd w:val="clear" w:color="auto" w:fill="FFFFFF"/>
        </w:rPr>
        <w:t>aświadczeni</w:t>
      </w:r>
      <w:r w:rsidRPr="00C724AD">
        <w:rPr>
          <w:rFonts w:ascii="Times New Roman" w:hAnsi="Times New Roman" w:cs="Times New Roman"/>
          <w:sz w:val="24"/>
          <w:szCs w:val="24"/>
          <w:shd w:val="clear" w:color="auto" w:fill="FFFFFF"/>
        </w:rPr>
        <w:t>u</w:t>
      </w:r>
      <w:r w:rsidR="00C154D7" w:rsidRPr="00C724AD">
        <w:rPr>
          <w:rFonts w:ascii="Times New Roman" w:hAnsi="Times New Roman" w:cs="Times New Roman"/>
          <w:sz w:val="24"/>
          <w:szCs w:val="24"/>
          <w:shd w:val="clear" w:color="auto" w:fill="FFFFFF"/>
        </w:rPr>
        <w:t xml:space="preserve"> </w:t>
      </w:r>
      <w:r w:rsidR="00A27FB6" w:rsidRPr="00C724AD">
        <w:rPr>
          <w:rFonts w:ascii="Times New Roman" w:hAnsi="Times New Roman" w:cs="Times New Roman"/>
          <w:sz w:val="24"/>
          <w:szCs w:val="24"/>
          <w:shd w:val="clear" w:color="auto" w:fill="FFFFFF"/>
        </w:rPr>
        <w:t>dodano takie elementy jak adres miejsca pobytu</w:t>
      </w:r>
      <w:r w:rsidRPr="00C724AD">
        <w:rPr>
          <w:rFonts w:ascii="Times New Roman" w:hAnsi="Times New Roman" w:cs="Times New Roman"/>
          <w:sz w:val="24"/>
          <w:szCs w:val="24"/>
          <w:shd w:val="clear" w:color="auto" w:fill="FFFFFF"/>
        </w:rPr>
        <w:t>,</w:t>
      </w:r>
      <w:r w:rsidR="00A27FB6" w:rsidRPr="00C724AD">
        <w:rPr>
          <w:rFonts w:ascii="Times New Roman" w:hAnsi="Times New Roman" w:cs="Times New Roman"/>
          <w:sz w:val="24"/>
          <w:szCs w:val="24"/>
          <w:shd w:val="clear" w:color="auto" w:fill="FFFFFF"/>
        </w:rPr>
        <w:t xml:space="preserve"> </w:t>
      </w:r>
      <w:r w:rsidR="008D068F" w:rsidRPr="00C724AD">
        <w:rPr>
          <w:rFonts w:ascii="Times New Roman" w:hAnsi="Times New Roman" w:cs="Times New Roman"/>
          <w:sz w:val="24"/>
          <w:szCs w:val="24"/>
        </w:rPr>
        <w:t>NIP albo inny numer identyfikacyjny używany w państwie zamieszkania</w:t>
      </w:r>
      <w:r w:rsidR="005E75CD">
        <w:rPr>
          <w:rFonts w:ascii="Times New Roman" w:hAnsi="Times New Roman" w:cs="Times New Roman"/>
          <w:sz w:val="24"/>
          <w:szCs w:val="24"/>
        </w:rPr>
        <w:t xml:space="preserve"> lub siedziby</w:t>
      </w:r>
      <w:r w:rsidR="008D068F" w:rsidRPr="00C724AD">
        <w:rPr>
          <w:rFonts w:ascii="Times New Roman" w:hAnsi="Times New Roman" w:cs="Times New Roman"/>
          <w:sz w:val="24"/>
          <w:szCs w:val="24"/>
        </w:rPr>
        <w:t>,</w:t>
      </w:r>
      <w:r w:rsidR="00C154D7" w:rsidRPr="00C724AD">
        <w:rPr>
          <w:rFonts w:ascii="Times New Roman" w:hAnsi="Times New Roman" w:cs="Times New Roman"/>
          <w:sz w:val="24"/>
          <w:szCs w:val="24"/>
        </w:rPr>
        <w:t xml:space="preserve"> </w:t>
      </w:r>
      <w:r w:rsidR="00C17486" w:rsidRPr="00C724AD">
        <w:rPr>
          <w:rFonts w:ascii="Times New Roman" w:hAnsi="Times New Roman" w:cs="Times New Roman"/>
          <w:sz w:val="24"/>
          <w:szCs w:val="24"/>
        </w:rPr>
        <w:t>a w przypadku podmiotów zużywających</w:t>
      </w:r>
      <w:r w:rsidR="005E75CD">
        <w:rPr>
          <w:rFonts w:ascii="Times New Roman" w:hAnsi="Times New Roman" w:cs="Times New Roman"/>
          <w:sz w:val="24"/>
          <w:szCs w:val="24"/>
        </w:rPr>
        <w:t xml:space="preserve"> nieprowadzących działalności gospodarczej -</w:t>
      </w:r>
      <w:r w:rsidR="000D4141">
        <w:rPr>
          <w:rFonts w:ascii="Times New Roman" w:hAnsi="Times New Roman" w:cs="Times New Roman"/>
          <w:sz w:val="24"/>
          <w:szCs w:val="24"/>
        </w:rPr>
        <w:t xml:space="preserve"> </w:t>
      </w:r>
      <w:r w:rsidR="00C17486" w:rsidRPr="00C724AD">
        <w:rPr>
          <w:rFonts w:ascii="Times New Roman" w:hAnsi="Times New Roman" w:cs="Times New Roman"/>
          <w:sz w:val="24"/>
          <w:szCs w:val="24"/>
        </w:rPr>
        <w:t>rodzaj wyrobów akcyzowych zwolnionych od akcyzy ze względu na ich przeznaczenie</w:t>
      </w:r>
      <w:r w:rsidR="005E75CD">
        <w:rPr>
          <w:rFonts w:ascii="Times New Roman" w:hAnsi="Times New Roman" w:cs="Times New Roman"/>
          <w:sz w:val="24"/>
          <w:szCs w:val="24"/>
        </w:rPr>
        <w:t>, które podmiot zużywa</w:t>
      </w:r>
      <w:r>
        <w:rPr>
          <w:rFonts w:ascii="Times New Roman" w:hAnsi="Times New Roman" w:cs="Times New Roman"/>
          <w:sz w:val="24"/>
          <w:szCs w:val="24"/>
        </w:rPr>
        <w:t>.</w:t>
      </w:r>
      <w:r w:rsidR="00C154D7" w:rsidRPr="00C724AD">
        <w:rPr>
          <w:rFonts w:ascii="Times New Roman" w:hAnsi="Times New Roman" w:cs="Times New Roman"/>
          <w:sz w:val="24"/>
          <w:szCs w:val="24"/>
        </w:rPr>
        <w:t xml:space="preserve"> </w:t>
      </w:r>
    </w:p>
    <w:p w14:paraId="49F93CF7" w14:textId="234218EE" w:rsidR="00813966" w:rsidRPr="00344B34" w:rsidRDefault="007B688A" w:rsidP="000D4141">
      <w:pPr>
        <w:spacing w:line="360" w:lineRule="auto"/>
        <w:jc w:val="both"/>
        <w:rPr>
          <w:rFonts w:ascii="Times New Roman" w:hAnsi="Times New Roman" w:cs="Times New Roman"/>
          <w:sz w:val="24"/>
          <w:szCs w:val="24"/>
        </w:rPr>
      </w:pPr>
      <w:r>
        <w:rPr>
          <w:rFonts w:ascii="Times New Roman" w:hAnsi="Times New Roman" w:cs="Times New Roman"/>
          <w:sz w:val="24"/>
          <w:szCs w:val="24"/>
        </w:rPr>
        <w:t>Z uwagi na nie</w:t>
      </w:r>
      <w:r w:rsidR="00C724AD">
        <w:rPr>
          <w:rFonts w:ascii="Times New Roman" w:hAnsi="Times New Roman" w:cs="Times New Roman"/>
          <w:sz w:val="24"/>
          <w:szCs w:val="24"/>
        </w:rPr>
        <w:t>obejmowanie</w:t>
      </w:r>
      <w:r>
        <w:rPr>
          <w:rFonts w:ascii="Times New Roman" w:hAnsi="Times New Roman" w:cs="Times New Roman"/>
          <w:sz w:val="24"/>
          <w:szCs w:val="24"/>
        </w:rPr>
        <w:t xml:space="preserve"> centralną rejestracją</w:t>
      </w:r>
      <w:r w:rsidRPr="00ED0DC9">
        <w:rPr>
          <w:rFonts w:ascii="Times New Roman" w:hAnsi="Times New Roman" w:cs="Times New Roman"/>
          <w:sz w:val="24"/>
          <w:szCs w:val="24"/>
        </w:rPr>
        <w:t xml:space="preserve"> </w:t>
      </w:r>
      <w:r>
        <w:rPr>
          <w:rFonts w:ascii="Times New Roman" w:hAnsi="Times New Roman" w:cs="Times New Roman"/>
          <w:sz w:val="24"/>
          <w:szCs w:val="24"/>
        </w:rPr>
        <w:t xml:space="preserve">zużywającego podmiotu olejowego </w:t>
      </w:r>
      <w:r w:rsidR="00C724AD">
        <w:rPr>
          <w:rFonts w:ascii="Times New Roman" w:hAnsi="Times New Roman" w:cs="Times New Roman"/>
          <w:sz w:val="24"/>
          <w:szCs w:val="24"/>
        </w:rPr>
        <w:t>oraz</w:t>
      </w:r>
      <w:r>
        <w:rPr>
          <w:rFonts w:ascii="Times New Roman" w:hAnsi="Times New Roman" w:cs="Times New Roman"/>
          <w:sz w:val="24"/>
          <w:szCs w:val="24"/>
        </w:rPr>
        <w:t xml:space="preserve"> pośredniczącego podmiotu olejowego</w:t>
      </w:r>
      <w:r w:rsidR="00C724AD">
        <w:rPr>
          <w:rFonts w:ascii="Times New Roman" w:hAnsi="Times New Roman" w:cs="Times New Roman"/>
          <w:sz w:val="24"/>
          <w:szCs w:val="24"/>
        </w:rPr>
        <w:t>,</w:t>
      </w:r>
      <w:r>
        <w:rPr>
          <w:rFonts w:ascii="Times New Roman" w:hAnsi="Times New Roman" w:cs="Times New Roman"/>
          <w:sz w:val="24"/>
          <w:szCs w:val="24"/>
        </w:rPr>
        <w:t xml:space="preserve"> w</w:t>
      </w:r>
      <w:r w:rsidR="00DD240F">
        <w:rPr>
          <w:rFonts w:ascii="Times New Roman" w:hAnsi="Times New Roman" w:cs="Times New Roman"/>
          <w:sz w:val="24"/>
          <w:szCs w:val="24"/>
        </w:rPr>
        <w:t xml:space="preserve"> </w:t>
      </w:r>
      <w:r w:rsidR="00621996">
        <w:rPr>
          <w:rFonts w:ascii="Times New Roman" w:hAnsi="Times New Roman" w:cs="Times New Roman"/>
          <w:sz w:val="24"/>
          <w:szCs w:val="24"/>
        </w:rPr>
        <w:t>ust. 4 określono organ właściwy do prowadzenia rejestru tych podmiotów – właściwego naczelnika urzędu skarbowego, natomiast w</w:t>
      </w:r>
      <w:r w:rsidR="000D4141">
        <w:rPr>
          <w:rFonts w:ascii="Times New Roman" w:hAnsi="Times New Roman" w:cs="Times New Roman"/>
          <w:sz w:val="24"/>
          <w:szCs w:val="24"/>
        </w:rPr>
        <w:t xml:space="preserve"> </w:t>
      </w:r>
      <w:r w:rsidR="00DD240F">
        <w:rPr>
          <w:rFonts w:ascii="Times New Roman" w:hAnsi="Times New Roman" w:cs="Times New Roman"/>
          <w:sz w:val="24"/>
          <w:szCs w:val="24"/>
        </w:rPr>
        <w:t>ust</w:t>
      </w:r>
      <w:r w:rsidR="00C724AD">
        <w:rPr>
          <w:rFonts w:ascii="Times New Roman" w:hAnsi="Times New Roman" w:cs="Times New Roman"/>
          <w:sz w:val="24"/>
          <w:szCs w:val="24"/>
        </w:rPr>
        <w:t>.</w:t>
      </w:r>
      <w:r w:rsidR="00621996">
        <w:rPr>
          <w:rFonts w:ascii="Times New Roman" w:hAnsi="Times New Roman" w:cs="Times New Roman"/>
          <w:sz w:val="24"/>
          <w:szCs w:val="24"/>
        </w:rPr>
        <w:t xml:space="preserve"> 5</w:t>
      </w:r>
      <w:r w:rsidR="00DD240F">
        <w:rPr>
          <w:rFonts w:ascii="Times New Roman" w:hAnsi="Times New Roman" w:cs="Times New Roman"/>
          <w:sz w:val="24"/>
          <w:szCs w:val="24"/>
        </w:rPr>
        <w:t xml:space="preserve"> określony został obowiązek wydania przez właściwego naczelnika urzędu skarbowego zaświadczenia o zarejestrowaniu </w:t>
      </w:r>
      <w:r w:rsidR="00C724AD">
        <w:rPr>
          <w:rFonts w:ascii="Times New Roman" w:hAnsi="Times New Roman" w:cs="Times New Roman"/>
          <w:sz w:val="24"/>
          <w:szCs w:val="24"/>
        </w:rPr>
        <w:t>tych podmiotów</w:t>
      </w:r>
      <w:r w:rsidR="00DD240F">
        <w:rPr>
          <w:rFonts w:ascii="Times New Roman" w:hAnsi="Times New Roman" w:cs="Times New Roman"/>
          <w:sz w:val="24"/>
          <w:szCs w:val="24"/>
        </w:rPr>
        <w:t xml:space="preserve"> w prowadzonym przez ten organ rejestrze.</w:t>
      </w:r>
      <w:r w:rsidRPr="007B688A">
        <w:rPr>
          <w:rFonts w:ascii="Times New Roman" w:hAnsi="Times New Roman" w:cs="Times New Roman"/>
          <w:sz w:val="24"/>
          <w:szCs w:val="24"/>
        </w:rPr>
        <w:t xml:space="preserve"> W zakresie pozostałych podmiotów podlegających centralnej rejestracji</w:t>
      </w:r>
      <w:r w:rsidR="00C724AD">
        <w:rPr>
          <w:rFonts w:ascii="Times New Roman" w:hAnsi="Times New Roman" w:cs="Times New Roman"/>
          <w:sz w:val="24"/>
          <w:szCs w:val="24"/>
        </w:rPr>
        <w:t>,</w:t>
      </w:r>
      <w:r w:rsidRPr="007B688A">
        <w:rPr>
          <w:rFonts w:ascii="Times New Roman" w:hAnsi="Times New Roman" w:cs="Times New Roman"/>
          <w:sz w:val="24"/>
          <w:szCs w:val="24"/>
        </w:rPr>
        <w:t xml:space="preserve"> zgodnie z ust. 2 zaświadczenie taki</w:t>
      </w:r>
      <w:r>
        <w:rPr>
          <w:rFonts w:ascii="Times New Roman" w:hAnsi="Times New Roman" w:cs="Times New Roman"/>
          <w:sz w:val="24"/>
          <w:szCs w:val="24"/>
        </w:rPr>
        <w:t>e</w:t>
      </w:r>
      <w:r w:rsidRPr="007B688A">
        <w:rPr>
          <w:rFonts w:ascii="Times New Roman" w:hAnsi="Times New Roman" w:cs="Times New Roman"/>
          <w:sz w:val="24"/>
          <w:szCs w:val="24"/>
        </w:rPr>
        <w:t xml:space="preserve"> wydawane będzie przez dyrektora izby administracji skarbowej</w:t>
      </w:r>
      <w:r w:rsidR="0092035B">
        <w:rPr>
          <w:rFonts w:ascii="Times New Roman" w:hAnsi="Times New Roman" w:cs="Times New Roman"/>
          <w:sz w:val="24"/>
          <w:szCs w:val="24"/>
        </w:rPr>
        <w:t>,</w:t>
      </w:r>
      <w:r w:rsidRPr="007B688A">
        <w:rPr>
          <w:rFonts w:ascii="Times New Roman" w:hAnsi="Times New Roman" w:cs="Times New Roman"/>
          <w:sz w:val="24"/>
          <w:szCs w:val="24"/>
        </w:rPr>
        <w:t xml:space="preserve"> </w:t>
      </w:r>
      <w:r w:rsidR="0092035B">
        <w:rPr>
          <w:rFonts w:ascii="Times New Roman" w:hAnsi="Times New Roman" w:cs="Times New Roman"/>
          <w:sz w:val="24"/>
          <w:szCs w:val="24"/>
        </w:rPr>
        <w:t>wyznaczonego na podstawie art. 14 ust. 14</w:t>
      </w:r>
      <w:r w:rsidR="000D4141">
        <w:rPr>
          <w:rFonts w:ascii="Times New Roman" w:hAnsi="Times New Roman" w:cs="Times New Roman"/>
          <w:sz w:val="24"/>
          <w:szCs w:val="24"/>
        </w:rPr>
        <w:t xml:space="preserve"> </w:t>
      </w:r>
      <w:r w:rsidR="00621996">
        <w:rPr>
          <w:rFonts w:ascii="Times New Roman" w:hAnsi="Times New Roman" w:cs="Times New Roman"/>
          <w:sz w:val="24"/>
          <w:szCs w:val="24"/>
        </w:rPr>
        <w:t xml:space="preserve">jako właściwy w sprawach </w:t>
      </w:r>
      <w:r w:rsidRPr="007B688A">
        <w:rPr>
          <w:rFonts w:ascii="Times New Roman" w:hAnsi="Times New Roman" w:cs="Times New Roman"/>
          <w:sz w:val="24"/>
          <w:szCs w:val="24"/>
        </w:rPr>
        <w:t xml:space="preserve">Centralnego Rejestru Podmiotów Akcyzowych. </w:t>
      </w:r>
      <w:r w:rsidR="00621996">
        <w:rPr>
          <w:rFonts w:ascii="Times New Roman" w:hAnsi="Times New Roman" w:cs="Times New Roman"/>
          <w:sz w:val="24"/>
          <w:szCs w:val="24"/>
        </w:rPr>
        <w:t xml:space="preserve">W ust. 6 </w:t>
      </w:r>
      <w:r w:rsidR="00813966">
        <w:rPr>
          <w:rFonts w:ascii="Times New Roman" w:hAnsi="Times New Roman" w:cs="Times New Roman"/>
          <w:sz w:val="24"/>
          <w:szCs w:val="24"/>
        </w:rPr>
        <w:t>wskazującym na</w:t>
      </w:r>
      <w:r w:rsidR="000D4141">
        <w:rPr>
          <w:rFonts w:ascii="Times New Roman" w:hAnsi="Times New Roman" w:cs="Times New Roman"/>
          <w:sz w:val="24"/>
          <w:szCs w:val="24"/>
        </w:rPr>
        <w:t xml:space="preserve"> </w:t>
      </w:r>
      <w:r w:rsidR="00621996">
        <w:rPr>
          <w:rFonts w:ascii="Times New Roman" w:hAnsi="Times New Roman" w:cs="Times New Roman"/>
          <w:sz w:val="24"/>
          <w:szCs w:val="24"/>
        </w:rPr>
        <w:t xml:space="preserve">zakres danych </w:t>
      </w:r>
      <w:r w:rsidR="00663ED0">
        <w:rPr>
          <w:rFonts w:ascii="Times New Roman" w:hAnsi="Times New Roman" w:cs="Times New Roman"/>
          <w:sz w:val="24"/>
          <w:szCs w:val="24"/>
        </w:rPr>
        <w:t>zawartych w zaświadczeniu o zarejestrowaniu pośredniczącego podmiotu olejowego lub zużywającego podmiotu olejowego</w:t>
      </w:r>
      <w:r w:rsidR="00813966">
        <w:rPr>
          <w:rFonts w:ascii="Times New Roman" w:hAnsi="Times New Roman" w:cs="Times New Roman"/>
          <w:sz w:val="24"/>
          <w:szCs w:val="24"/>
        </w:rPr>
        <w:t>, przeniesiono regulację z obecnego ust. 2, ale</w:t>
      </w:r>
      <w:r w:rsidR="000D4141">
        <w:rPr>
          <w:rFonts w:ascii="Times New Roman" w:hAnsi="Times New Roman" w:cs="Times New Roman"/>
          <w:sz w:val="24"/>
          <w:szCs w:val="24"/>
        </w:rPr>
        <w:t xml:space="preserve"> </w:t>
      </w:r>
      <w:r w:rsidR="00813966">
        <w:rPr>
          <w:rFonts w:ascii="Times New Roman" w:hAnsi="Times New Roman" w:cs="Times New Roman"/>
          <w:sz w:val="24"/>
          <w:szCs w:val="24"/>
        </w:rPr>
        <w:t>zrezygnowano z podawania numeru PESEL.</w:t>
      </w:r>
      <w:r w:rsidR="000D4141">
        <w:rPr>
          <w:rFonts w:ascii="Times New Roman" w:hAnsi="Times New Roman" w:cs="Times New Roman"/>
          <w:sz w:val="24"/>
          <w:szCs w:val="24"/>
        </w:rPr>
        <w:t xml:space="preserve"> </w:t>
      </w:r>
    </w:p>
    <w:p w14:paraId="436CE7F6" w14:textId="1B38532F" w:rsidR="00325BAE" w:rsidRDefault="00663ED0" w:rsidP="000D41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ust. 7 </w:t>
      </w:r>
      <w:r w:rsidR="00325BAE">
        <w:rPr>
          <w:rFonts w:ascii="Times New Roman" w:hAnsi="Times New Roman" w:cs="Times New Roman"/>
          <w:sz w:val="24"/>
          <w:szCs w:val="24"/>
        </w:rPr>
        <w:t xml:space="preserve">i 8 przeniesiono regulację z obecnego ust. 3 i 4, z tym, że w ust. 8 doprecyzowano, iż dane z ewidencji są </w:t>
      </w:r>
      <w:r w:rsidR="00325BAE" w:rsidRPr="00325BAE">
        <w:rPr>
          <w:rFonts w:ascii="Times New Roman" w:eastAsia="Times New Roman" w:hAnsi="Times New Roman" w:cs="Arial"/>
          <w:sz w:val="24"/>
          <w:szCs w:val="20"/>
          <w:lang w:eastAsia="pl-PL"/>
        </w:rPr>
        <w:t>potwierdzane na wniosek podmiotów, o których mowa w ust.7 pkt 1 albo udostępniane na wniosek innego podmiotu mającego interes prawny w uzyskaniu danych z ewidencji</w:t>
      </w:r>
      <w:r w:rsidR="00325BAE">
        <w:rPr>
          <w:rFonts w:ascii="Times New Roman" w:eastAsia="Times New Roman" w:hAnsi="Times New Roman" w:cs="Arial"/>
          <w:sz w:val="24"/>
          <w:szCs w:val="20"/>
          <w:lang w:eastAsia="pl-PL"/>
        </w:rPr>
        <w:t>.</w:t>
      </w:r>
      <w:r w:rsidR="00325BAE" w:rsidRPr="00325BAE">
        <w:rPr>
          <w:rFonts w:ascii="Times New Roman" w:eastAsia="Times New Roman" w:hAnsi="Times New Roman" w:cs="Arial"/>
          <w:sz w:val="24"/>
          <w:szCs w:val="20"/>
          <w:lang w:eastAsia="pl-PL"/>
        </w:rPr>
        <w:t xml:space="preserve"> </w:t>
      </w:r>
    </w:p>
    <w:p w14:paraId="15654480" w14:textId="35C94FF4" w:rsidR="00FA1261" w:rsidRDefault="006815CA" w:rsidP="000D4141">
      <w:pPr>
        <w:spacing w:line="360" w:lineRule="auto"/>
        <w:jc w:val="both"/>
        <w:rPr>
          <w:rFonts w:ascii="Times New Roman" w:hAnsi="Times New Roman" w:cs="Times New Roman"/>
          <w:sz w:val="24"/>
          <w:szCs w:val="24"/>
          <w:shd w:val="clear" w:color="auto" w:fill="FFFFFF"/>
        </w:rPr>
      </w:pPr>
      <w:r w:rsidRPr="00B71FEB">
        <w:rPr>
          <w:rFonts w:ascii="Times New Roman" w:hAnsi="Times New Roman" w:cs="Times New Roman"/>
          <w:b/>
          <w:sz w:val="24"/>
          <w:szCs w:val="24"/>
          <w:shd w:val="clear" w:color="auto" w:fill="FFFFFF"/>
        </w:rPr>
        <w:t>A</w:t>
      </w:r>
      <w:r w:rsidR="00D75E7B" w:rsidRPr="00B71FEB">
        <w:rPr>
          <w:rFonts w:ascii="Times New Roman" w:hAnsi="Times New Roman" w:cs="Times New Roman"/>
          <w:b/>
          <w:sz w:val="24"/>
          <w:szCs w:val="24"/>
          <w:shd w:val="clear" w:color="auto" w:fill="FFFFFF"/>
        </w:rPr>
        <w:t>rt. 19</w:t>
      </w:r>
      <w:r w:rsidR="000D4141">
        <w:rPr>
          <w:rFonts w:ascii="Times New Roman" w:hAnsi="Times New Roman" w:cs="Times New Roman"/>
          <w:sz w:val="24"/>
          <w:szCs w:val="24"/>
          <w:shd w:val="clear" w:color="auto" w:fill="FFFFFF"/>
        </w:rPr>
        <w:t xml:space="preserve"> </w:t>
      </w:r>
      <w:r w:rsidRPr="00B71FEB">
        <w:rPr>
          <w:rFonts w:ascii="Times New Roman" w:hAnsi="Times New Roman" w:cs="Times New Roman"/>
          <w:b/>
          <w:sz w:val="24"/>
          <w:szCs w:val="24"/>
          <w:shd w:val="clear" w:color="auto" w:fill="FFFFFF"/>
        </w:rPr>
        <w:t>upa</w:t>
      </w:r>
      <w:r>
        <w:rPr>
          <w:rFonts w:ascii="Times New Roman" w:hAnsi="Times New Roman" w:cs="Times New Roman"/>
          <w:sz w:val="24"/>
          <w:szCs w:val="24"/>
          <w:shd w:val="clear" w:color="auto" w:fill="FFFFFF"/>
        </w:rPr>
        <w:t xml:space="preserve"> </w:t>
      </w:r>
      <w:r w:rsidR="00BD0F3C" w:rsidRPr="00344B34">
        <w:rPr>
          <w:rFonts w:ascii="Times New Roman" w:hAnsi="Times New Roman" w:cs="Times New Roman"/>
          <w:sz w:val="24"/>
          <w:szCs w:val="24"/>
          <w:shd w:val="clear" w:color="auto" w:fill="FFFFFF"/>
        </w:rPr>
        <w:t>– zmiany</w:t>
      </w:r>
      <w:r w:rsidR="000D4141">
        <w:rPr>
          <w:rFonts w:ascii="Times New Roman" w:hAnsi="Times New Roman" w:cs="Times New Roman"/>
          <w:sz w:val="24"/>
          <w:szCs w:val="24"/>
          <w:shd w:val="clear" w:color="auto" w:fill="FFFFFF"/>
        </w:rPr>
        <w:t xml:space="preserve"> </w:t>
      </w:r>
      <w:r w:rsidR="00510949">
        <w:rPr>
          <w:rFonts w:ascii="Times New Roman" w:hAnsi="Times New Roman" w:cs="Times New Roman"/>
          <w:sz w:val="24"/>
          <w:szCs w:val="24"/>
          <w:shd w:val="clear" w:color="auto" w:fill="FFFFFF"/>
        </w:rPr>
        <w:t>w tym przepisie</w:t>
      </w:r>
      <w:r w:rsidR="000D4141">
        <w:rPr>
          <w:rFonts w:ascii="Times New Roman" w:hAnsi="Times New Roman" w:cs="Times New Roman"/>
          <w:sz w:val="24"/>
          <w:szCs w:val="24"/>
          <w:shd w:val="clear" w:color="auto" w:fill="FFFFFF"/>
        </w:rPr>
        <w:t xml:space="preserve"> </w:t>
      </w:r>
      <w:r w:rsidR="004461AE" w:rsidRPr="00344B34">
        <w:rPr>
          <w:rFonts w:ascii="Times New Roman" w:hAnsi="Times New Roman" w:cs="Times New Roman"/>
          <w:sz w:val="24"/>
          <w:szCs w:val="24"/>
          <w:shd w:val="clear" w:color="auto" w:fill="FFFFFF"/>
        </w:rPr>
        <w:t>wiążą się z</w:t>
      </w:r>
      <w:r w:rsidR="00DD08D9" w:rsidRPr="00344B34">
        <w:rPr>
          <w:rFonts w:ascii="Times New Roman" w:hAnsi="Times New Roman" w:cs="Times New Roman"/>
          <w:sz w:val="24"/>
          <w:szCs w:val="24"/>
          <w:shd w:val="clear" w:color="auto" w:fill="FFFFFF"/>
        </w:rPr>
        <w:t xml:space="preserve"> </w:t>
      </w:r>
      <w:r w:rsidR="00510949">
        <w:rPr>
          <w:rFonts w:ascii="Times New Roman" w:hAnsi="Times New Roman" w:cs="Times New Roman"/>
          <w:sz w:val="24"/>
          <w:szCs w:val="24"/>
          <w:shd w:val="clear" w:color="auto" w:fill="FFFFFF"/>
        </w:rPr>
        <w:t>koniecznością rozgraniczenia</w:t>
      </w:r>
      <w:r w:rsidR="00C8622B">
        <w:rPr>
          <w:rFonts w:ascii="Times New Roman" w:hAnsi="Times New Roman" w:cs="Times New Roman"/>
          <w:sz w:val="24"/>
          <w:szCs w:val="24"/>
          <w:shd w:val="clear" w:color="auto" w:fill="FFFFFF"/>
        </w:rPr>
        <w:t xml:space="preserve"> właściwości organów podatkowych w zakresie rejestracji wynikającej z art. 16 i 16b upa. W ust. 1, 2 i 3 zostały uregulowane kwestie</w:t>
      </w:r>
      <w:r w:rsidR="00EA4F0C">
        <w:rPr>
          <w:rFonts w:ascii="Times New Roman" w:hAnsi="Times New Roman" w:cs="Times New Roman"/>
          <w:sz w:val="24"/>
          <w:szCs w:val="24"/>
          <w:shd w:val="clear" w:color="auto" w:fill="FFFFFF"/>
        </w:rPr>
        <w:t xml:space="preserve"> dotyczące dokonania zgłoszenia lub przekazania informacji właściwemu dyrektorowi izby administracji skarbowej w przypadku zaprzestania prowadzenia działalności lub czynności, o których mowa w art. 16 ust. 1 lub 1a, przejęcia</w:t>
      </w:r>
      <w:r w:rsidR="000D4141">
        <w:rPr>
          <w:rFonts w:ascii="Times New Roman" w:hAnsi="Times New Roman" w:cs="Times New Roman"/>
          <w:sz w:val="24"/>
          <w:szCs w:val="24"/>
          <w:shd w:val="clear" w:color="auto" w:fill="FFFFFF"/>
        </w:rPr>
        <w:t xml:space="preserve"> </w:t>
      </w:r>
      <w:r w:rsidR="005E75CD">
        <w:rPr>
          <w:rFonts w:ascii="Times New Roman" w:hAnsi="Times New Roman" w:cs="Times New Roman"/>
          <w:sz w:val="24"/>
          <w:szCs w:val="24"/>
          <w:shd w:val="clear" w:color="auto" w:fill="FFFFFF"/>
        </w:rPr>
        <w:t xml:space="preserve">na podstawie odrębnych przepisów </w:t>
      </w:r>
      <w:r w:rsidR="00EA4F0C">
        <w:rPr>
          <w:rFonts w:ascii="Times New Roman" w:hAnsi="Times New Roman" w:cs="Times New Roman"/>
          <w:sz w:val="24"/>
          <w:szCs w:val="24"/>
          <w:shd w:val="clear" w:color="auto" w:fill="FFFFFF"/>
        </w:rPr>
        <w:t xml:space="preserve">praw i obowiązków </w:t>
      </w:r>
      <w:r w:rsidR="005E75CD">
        <w:rPr>
          <w:rFonts w:ascii="Times New Roman" w:hAnsi="Times New Roman" w:cs="Times New Roman"/>
          <w:sz w:val="24"/>
          <w:szCs w:val="24"/>
          <w:shd w:val="clear" w:color="auto" w:fill="FFFFFF"/>
        </w:rPr>
        <w:t xml:space="preserve">podmiotu zarejestrowanego </w:t>
      </w:r>
      <w:r w:rsidR="00587685">
        <w:rPr>
          <w:rFonts w:ascii="Times New Roman" w:hAnsi="Times New Roman" w:cs="Times New Roman"/>
          <w:sz w:val="24"/>
          <w:szCs w:val="24"/>
          <w:shd w:val="clear" w:color="auto" w:fill="FFFFFF"/>
        </w:rPr>
        <w:t>w Centralnym Rejestrze Podmiotów Akcyzowych</w:t>
      </w:r>
      <w:r w:rsidR="000D4141">
        <w:rPr>
          <w:rFonts w:ascii="Times New Roman" w:hAnsi="Times New Roman" w:cs="Times New Roman"/>
          <w:sz w:val="24"/>
          <w:szCs w:val="24"/>
          <w:shd w:val="clear" w:color="auto" w:fill="FFFFFF"/>
        </w:rPr>
        <w:t xml:space="preserve"> </w:t>
      </w:r>
      <w:r w:rsidR="00587685">
        <w:rPr>
          <w:rFonts w:ascii="Times New Roman" w:hAnsi="Times New Roman" w:cs="Times New Roman"/>
          <w:sz w:val="24"/>
          <w:szCs w:val="24"/>
          <w:shd w:val="clear" w:color="auto" w:fill="FFFFFF"/>
        </w:rPr>
        <w:t>i</w:t>
      </w:r>
      <w:r w:rsidR="00EA4F0C">
        <w:rPr>
          <w:rFonts w:ascii="Times New Roman" w:hAnsi="Times New Roman" w:cs="Times New Roman"/>
          <w:sz w:val="24"/>
          <w:szCs w:val="24"/>
          <w:shd w:val="clear" w:color="auto" w:fill="FFFFFF"/>
        </w:rPr>
        <w:t xml:space="preserve"> zaprzestania prowadzenia działalności</w:t>
      </w:r>
      <w:r w:rsidR="00C8622B">
        <w:rPr>
          <w:rFonts w:ascii="Times New Roman" w:hAnsi="Times New Roman" w:cs="Times New Roman"/>
          <w:sz w:val="24"/>
          <w:szCs w:val="24"/>
          <w:shd w:val="clear" w:color="auto" w:fill="FFFFFF"/>
        </w:rPr>
        <w:t xml:space="preserve"> </w:t>
      </w:r>
      <w:r w:rsidR="00EA4F0C">
        <w:rPr>
          <w:rFonts w:ascii="Times New Roman" w:hAnsi="Times New Roman" w:cs="Times New Roman"/>
          <w:sz w:val="24"/>
          <w:szCs w:val="24"/>
          <w:shd w:val="clear" w:color="auto" w:fill="FFFFFF"/>
        </w:rPr>
        <w:t xml:space="preserve">gospodarczej przez podmiot zarejestrowany </w:t>
      </w:r>
      <w:r w:rsidR="002206CD">
        <w:rPr>
          <w:rFonts w:ascii="Times New Roman" w:hAnsi="Times New Roman" w:cs="Times New Roman"/>
          <w:sz w:val="24"/>
          <w:szCs w:val="24"/>
          <w:shd w:val="clear" w:color="auto" w:fill="FFFFFF"/>
        </w:rPr>
        <w:t xml:space="preserve">oraz </w:t>
      </w:r>
      <w:r w:rsidR="00EA4F0C">
        <w:rPr>
          <w:rFonts w:ascii="Times New Roman" w:hAnsi="Times New Roman" w:cs="Times New Roman"/>
          <w:sz w:val="24"/>
          <w:szCs w:val="24"/>
          <w:shd w:val="clear" w:color="auto" w:fill="FFFFFF"/>
        </w:rPr>
        <w:t>śmierci</w:t>
      </w:r>
      <w:r w:rsidR="002206CD">
        <w:rPr>
          <w:rFonts w:ascii="Times New Roman" w:hAnsi="Times New Roman" w:cs="Times New Roman"/>
          <w:sz w:val="24"/>
          <w:szCs w:val="24"/>
          <w:shd w:val="clear" w:color="auto" w:fill="FFFFFF"/>
        </w:rPr>
        <w:t xml:space="preserve"> podmiotu zarejestrowanego, jeżeli nie został ustanowiony zarząd sukcesyjny, o którym mowa</w:t>
      </w:r>
      <w:r w:rsidR="00A66CBC">
        <w:rPr>
          <w:rFonts w:ascii="Times New Roman" w:hAnsi="Times New Roman" w:cs="Times New Roman"/>
          <w:sz w:val="24"/>
          <w:szCs w:val="24"/>
          <w:shd w:val="clear" w:color="auto" w:fill="FFFFFF"/>
        </w:rPr>
        <w:t xml:space="preserve"> w </w:t>
      </w:r>
      <w:r w:rsidR="00EF7ED1">
        <w:rPr>
          <w:rFonts w:ascii="Times New Roman" w:hAnsi="Times New Roman" w:cs="Times New Roman"/>
          <w:sz w:val="24"/>
          <w:szCs w:val="24"/>
          <w:shd w:val="clear" w:color="auto" w:fill="FFFFFF"/>
        </w:rPr>
        <w:t>ustawie z dnia 5 lipca 201</w:t>
      </w:r>
      <w:r w:rsidR="002206CD">
        <w:rPr>
          <w:rFonts w:ascii="Times New Roman" w:hAnsi="Times New Roman" w:cs="Times New Roman"/>
          <w:sz w:val="24"/>
          <w:szCs w:val="24"/>
          <w:shd w:val="clear" w:color="auto" w:fill="FFFFFF"/>
        </w:rPr>
        <w:t>8 r. o zarządzie sukcesyjnym przedsiębiorstwem osoby fizycznej</w:t>
      </w:r>
      <w:r w:rsidR="00A66CBC">
        <w:rPr>
          <w:rFonts w:ascii="Times New Roman" w:hAnsi="Times New Roman" w:cs="Times New Roman"/>
          <w:sz w:val="24"/>
          <w:szCs w:val="24"/>
          <w:shd w:val="clear" w:color="auto" w:fill="FFFFFF"/>
        </w:rPr>
        <w:t xml:space="preserve"> i innych ułatwieniach związanych z sukcesją przedsiębiorstw</w:t>
      </w:r>
      <w:r w:rsidR="002206CD">
        <w:rPr>
          <w:rFonts w:ascii="Times New Roman" w:hAnsi="Times New Roman" w:cs="Times New Roman"/>
          <w:sz w:val="24"/>
          <w:szCs w:val="24"/>
          <w:shd w:val="clear" w:color="auto" w:fill="FFFFFF"/>
        </w:rPr>
        <w:t>.</w:t>
      </w:r>
      <w:r w:rsidR="00DD08D9" w:rsidRPr="00344B34">
        <w:rPr>
          <w:rFonts w:ascii="Times New Roman" w:hAnsi="Times New Roman" w:cs="Times New Roman"/>
          <w:sz w:val="24"/>
          <w:szCs w:val="24"/>
          <w:shd w:val="clear" w:color="auto" w:fill="FFFFFF"/>
        </w:rPr>
        <w:t xml:space="preserve"> </w:t>
      </w:r>
      <w:r w:rsidR="00BD0F3C" w:rsidRPr="00344B34">
        <w:rPr>
          <w:rFonts w:ascii="Times New Roman" w:hAnsi="Times New Roman" w:cs="Times New Roman"/>
          <w:sz w:val="24"/>
          <w:szCs w:val="24"/>
          <w:shd w:val="clear" w:color="auto" w:fill="FFFFFF"/>
        </w:rPr>
        <w:t>Ponadto</w:t>
      </w:r>
      <w:r w:rsidR="00DD08D9" w:rsidRPr="00344B34">
        <w:rPr>
          <w:rFonts w:ascii="Times New Roman" w:hAnsi="Times New Roman" w:cs="Times New Roman"/>
          <w:sz w:val="24"/>
          <w:szCs w:val="24"/>
          <w:shd w:val="clear" w:color="auto" w:fill="FFFFFF"/>
        </w:rPr>
        <w:t xml:space="preserve"> </w:t>
      </w:r>
      <w:r w:rsidR="00393C3E">
        <w:rPr>
          <w:rFonts w:ascii="Times New Roman" w:hAnsi="Times New Roman" w:cs="Times New Roman"/>
          <w:sz w:val="24"/>
          <w:szCs w:val="24"/>
          <w:shd w:val="clear" w:color="auto" w:fill="FFFFFF"/>
        </w:rPr>
        <w:t xml:space="preserve">w ust. 1 </w:t>
      </w:r>
      <w:r w:rsidR="00DD08D9" w:rsidRPr="00344B34">
        <w:rPr>
          <w:rFonts w:ascii="Times New Roman" w:hAnsi="Times New Roman" w:cs="Times New Roman"/>
          <w:sz w:val="24"/>
          <w:szCs w:val="24"/>
          <w:shd w:val="clear" w:color="auto" w:fill="FFFFFF"/>
        </w:rPr>
        <w:t>wskaz</w:t>
      </w:r>
      <w:r w:rsidR="00393C3E">
        <w:rPr>
          <w:rFonts w:ascii="Times New Roman" w:hAnsi="Times New Roman" w:cs="Times New Roman"/>
          <w:sz w:val="24"/>
          <w:szCs w:val="24"/>
          <w:shd w:val="clear" w:color="auto" w:fill="FFFFFF"/>
        </w:rPr>
        <w:t>ano</w:t>
      </w:r>
      <w:r w:rsidR="00DD08D9" w:rsidRPr="00344B34">
        <w:rPr>
          <w:rFonts w:ascii="Times New Roman" w:hAnsi="Times New Roman" w:cs="Times New Roman"/>
          <w:sz w:val="24"/>
          <w:szCs w:val="24"/>
          <w:shd w:val="clear" w:color="auto" w:fill="FFFFFF"/>
        </w:rPr>
        <w:t>, iż zgłoszenie o zapr</w:t>
      </w:r>
      <w:r w:rsidR="00527879" w:rsidRPr="00344B34">
        <w:rPr>
          <w:rFonts w:ascii="Times New Roman" w:hAnsi="Times New Roman" w:cs="Times New Roman"/>
          <w:sz w:val="24"/>
          <w:szCs w:val="24"/>
          <w:shd w:val="clear" w:color="auto" w:fill="FFFFFF"/>
        </w:rPr>
        <w:t>zestaniu wykonywania określonej</w:t>
      </w:r>
      <w:r w:rsidR="00DD08D9" w:rsidRPr="00344B34">
        <w:rPr>
          <w:rFonts w:ascii="Times New Roman" w:hAnsi="Times New Roman" w:cs="Times New Roman"/>
          <w:sz w:val="24"/>
          <w:szCs w:val="24"/>
          <w:shd w:val="clear" w:color="auto" w:fill="FFFFFF"/>
        </w:rPr>
        <w:t xml:space="preserve"> działalności lub czynności</w:t>
      </w:r>
      <w:r w:rsidR="00BD0F3C" w:rsidRPr="00344B34">
        <w:rPr>
          <w:rFonts w:ascii="Times New Roman" w:hAnsi="Times New Roman" w:cs="Times New Roman"/>
          <w:sz w:val="24"/>
          <w:szCs w:val="24"/>
          <w:shd w:val="clear" w:color="auto" w:fill="FFFFFF"/>
        </w:rPr>
        <w:t>,</w:t>
      </w:r>
      <w:r w:rsidR="00DD08D9" w:rsidRPr="00344B34">
        <w:rPr>
          <w:rFonts w:ascii="Times New Roman" w:hAnsi="Times New Roman" w:cs="Times New Roman"/>
          <w:sz w:val="24"/>
          <w:szCs w:val="24"/>
          <w:shd w:val="clear" w:color="auto" w:fill="FFFFFF"/>
        </w:rPr>
        <w:t xml:space="preserve"> należy złożyć</w:t>
      </w:r>
      <w:r w:rsidR="000D4141">
        <w:rPr>
          <w:rFonts w:ascii="Times New Roman" w:hAnsi="Times New Roman" w:cs="Times New Roman"/>
          <w:sz w:val="24"/>
          <w:szCs w:val="24"/>
          <w:shd w:val="clear" w:color="auto" w:fill="FFFFFF"/>
        </w:rPr>
        <w:t xml:space="preserve"> </w:t>
      </w:r>
      <w:r w:rsidR="002179E7">
        <w:rPr>
          <w:rFonts w:ascii="Times New Roman" w:hAnsi="Times New Roman" w:cs="Times New Roman"/>
          <w:sz w:val="24"/>
          <w:szCs w:val="24"/>
          <w:shd w:val="clear" w:color="auto" w:fill="FFFFFF"/>
        </w:rPr>
        <w:t>za pośrednictwem Portalu PUESC – odesłanie do odpowiedniego stosowania art. 16 ust. 2b</w:t>
      </w:r>
      <w:r w:rsidR="00BA680A">
        <w:rPr>
          <w:rFonts w:ascii="Times New Roman" w:hAnsi="Times New Roman" w:cs="Times New Roman"/>
          <w:sz w:val="24"/>
          <w:szCs w:val="24"/>
          <w:shd w:val="clear" w:color="auto" w:fill="FFFFFF"/>
        </w:rPr>
        <w:t xml:space="preserve"> i 2c</w:t>
      </w:r>
      <w:r w:rsidR="00BD0F3C" w:rsidRPr="00344B34">
        <w:rPr>
          <w:rFonts w:ascii="Times New Roman" w:hAnsi="Times New Roman" w:cs="Times New Roman"/>
          <w:sz w:val="24"/>
          <w:szCs w:val="24"/>
          <w:shd w:val="clear" w:color="auto" w:fill="FFFFFF"/>
        </w:rPr>
        <w:t>.</w:t>
      </w:r>
    </w:p>
    <w:p w14:paraId="2E7D898F" w14:textId="7587760E" w:rsidR="004A6316" w:rsidRDefault="00EF7ED1"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 ust. 4 i 5 uregulowano kwestie dotyczące dokonania zgłoszenia lub przekazania informacji właściwemu naczelnikowi urzędu skarbowego w przypadku zaprzestania wykonywania czynności, o których mowa w art. 16b upa przez zużywający podmiot olejowy lub pośredniczący podmiot olejowy oraz śmierci przedsiębiorcy, jeżeli nie został ustanowiony zarząd sukcesyjny, o którym mowa w ustawie z dnia 5 lipca 2018 r. o zarządzie sukcesyjnym przedsiębiorstwem osoby fizycznej</w:t>
      </w:r>
      <w:r w:rsidR="00A66CBC">
        <w:rPr>
          <w:rFonts w:ascii="Times New Roman" w:hAnsi="Times New Roman" w:cs="Times New Roman"/>
          <w:sz w:val="24"/>
          <w:szCs w:val="24"/>
          <w:shd w:val="clear" w:color="auto" w:fill="FFFFFF"/>
        </w:rPr>
        <w:t xml:space="preserve"> i innych ułatwieniach związanych z sukcesją przedsiębiorstw</w:t>
      </w:r>
      <w:r w:rsidR="004A6316">
        <w:rPr>
          <w:rFonts w:ascii="Times New Roman" w:hAnsi="Times New Roman" w:cs="Times New Roman"/>
          <w:sz w:val="24"/>
          <w:szCs w:val="24"/>
          <w:shd w:val="clear" w:color="auto" w:fill="FFFFFF"/>
        </w:rPr>
        <w:t>.</w:t>
      </w:r>
      <w:r w:rsidR="00B941BE">
        <w:rPr>
          <w:rFonts w:ascii="Times New Roman" w:hAnsi="Times New Roman" w:cs="Times New Roman"/>
          <w:sz w:val="24"/>
          <w:szCs w:val="24"/>
          <w:shd w:val="clear" w:color="auto" w:fill="FFFFFF"/>
        </w:rPr>
        <w:t xml:space="preserve"> </w:t>
      </w:r>
    </w:p>
    <w:p w14:paraId="579E2B7B" w14:textId="47960B3E" w:rsidR="00871837" w:rsidRDefault="004A6316"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Ust. 6 reguluje uprawnienia organów podatkowych – właściwego dyrektora izby administracji skarbowej i właściwego naczelnika urzędu skarbowego do wykreślenia odpowiednio z Centralnego Rejestru Podmiotów Akcyzowych oraz rejestru zużywających podmiotów olejowych i pośrednicząc</w:t>
      </w:r>
      <w:r w:rsidR="00AC0711">
        <w:rPr>
          <w:rFonts w:ascii="Times New Roman" w:hAnsi="Times New Roman" w:cs="Times New Roman"/>
          <w:sz w:val="24"/>
          <w:szCs w:val="24"/>
          <w:shd w:val="clear" w:color="auto" w:fill="FFFFFF"/>
        </w:rPr>
        <w:t>ych podmiotów olejowych podmiotów zarejestrowanych</w:t>
      </w:r>
      <w:r>
        <w:rPr>
          <w:rFonts w:ascii="Times New Roman" w:hAnsi="Times New Roman" w:cs="Times New Roman"/>
          <w:sz w:val="24"/>
          <w:szCs w:val="24"/>
          <w:shd w:val="clear" w:color="auto" w:fill="FFFFFF"/>
        </w:rPr>
        <w:t xml:space="preserve"> w tych rejestrach.</w:t>
      </w:r>
    </w:p>
    <w:p w14:paraId="7B8A7902" w14:textId="67CB7ED9" w:rsidR="00AC6807" w:rsidRDefault="00871837"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 ust. 7 określono organy właściwe do powiadomienia o wykreśleniu z Centralnego Rejestru Podmiotów Akcyzowych oraz rejestru zużywających podmiotów olejowych i pośredniczących podmiotów olejowych podmiot</w:t>
      </w:r>
      <w:r w:rsidR="00AC0711">
        <w:rPr>
          <w:rFonts w:ascii="Times New Roman" w:hAnsi="Times New Roman" w:cs="Times New Roman"/>
          <w:sz w:val="24"/>
          <w:szCs w:val="24"/>
          <w:shd w:val="clear" w:color="auto" w:fill="FFFFFF"/>
        </w:rPr>
        <w:t>u</w:t>
      </w:r>
      <w:r>
        <w:rPr>
          <w:rFonts w:ascii="Times New Roman" w:hAnsi="Times New Roman" w:cs="Times New Roman"/>
          <w:sz w:val="24"/>
          <w:szCs w:val="24"/>
          <w:shd w:val="clear" w:color="auto" w:fill="FFFFFF"/>
        </w:rPr>
        <w:t xml:space="preserve"> zarejestrowan</w:t>
      </w:r>
      <w:r w:rsidR="00AC0711">
        <w:rPr>
          <w:rFonts w:ascii="Times New Roman" w:hAnsi="Times New Roman" w:cs="Times New Roman"/>
          <w:sz w:val="24"/>
          <w:szCs w:val="24"/>
          <w:shd w:val="clear" w:color="auto" w:fill="FFFFFF"/>
        </w:rPr>
        <w:t>ego</w:t>
      </w:r>
      <w:r>
        <w:rPr>
          <w:rFonts w:ascii="Times New Roman" w:hAnsi="Times New Roman" w:cs="Times New Roman"/>
          <w:sz w:val="24"/>
          <w:szCs w:val="24"/>
          <w:shd w:val="clear" w:color="auto" w:fill="FFFFFF"/>
        </w:rPr>
        <w:t xml:space="preserve"> w tych rejestrach oraz Agencję Rezerw Materiałowych. </w:t>
      </w:r>
    </w:p>
    <w:p w14:paraId="0A513D49" w14:textId="04CE342F" w:rsidR="00492641" w:rsidRPr="00344B34" w:rsidRDefault="00AC0711"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w:t>
      </w:r>
      <w:r w:rsidR="00492641">
        <w:rPr>
          <w:rFonts w:ascii="Times New Roman" w:hAnsi="Times New Roman" w:cs="Times New Roman"/>
          <w:sz w:val="24"/>
          <w:szCs w:val="24"/>
          <w:shd w:val="clear" w:color="auto" w:fill="FFFFFF"/>
        </w:rPr>
        <w:t xml:space="preserve">st. </w:t>
      </w:r>
      <w:r>
        <w:rPr>
          <w:rFonts w:ascii="Times New Roman" w:hAnsi="Times New Roman" w:cs="Times New Roman"/>
          <w:sz w:val="24"/>
          <w:szCs w:val="24"/>
          <w:shd w:val="clear" w:color="auto" w:fill="FFFFFF"/>
        </w:rPr>
        <w:t>8</w:t>
      </w:r>
      <w:r w:rsidR="00492641">
        <w:rPr>
          <w:rFonts w:ascii="Times New Roman" w:hAnsi="Times New Roman" w:cs="Times New Roman"/>
          <w:sz w:val="24"/>
          <w:szCs w:val="24"/>
          <w:shd w:val="clear" w:color="auto" w:fill="FFFFFF"/>
        </w:rPr>
        <w:t xml:space="preserve"> określa przypadki fakultatywnego wydania decyzji</w:t>
      </w:r>
      <w:r w:rsidR="00EE5BCE">
        <w:rPr>
          <w:rFonts w:ascii="Times New Roman" w:hAnsi="Times New Roman" w:cs="Times New Roman"/>
          <w:sz w:val="24"/>
          <w:szCs w:val="24"/>
          <w:shd w:val="clear" w:color="auto" w:fill="FFFFFF"/>
        </w:rPr>
        <w:t xml:space="preserve"> przez właściwego naczelnika urzędu skarbowego o wykreśleniu podmiotu zarejestrowanego w CRPA, z tego rejestru</w:t>
      </w:r>
      <w:r w:rsidR="00913BFD">
        <w:rPr>
          <w:rFonts w:ascii="Times New Roman" w:hAnsi="Times New Roman" w:cs="Times New Roman"/>
          <w:sz w:val="24"/>
          <w:szCs w:val="24"/>
          <w:shd w:val="clear" w:color="auto" w:fill="FFFFFF"/>
        </w:rPr>
        <w:t>, jeżeli jest to niezbędne w celu ochrony interesu publicznego</w:t>
      </w:r>
      <w:r w:rsidR="00EE5BCE">
        <w:rPr>
          <w:rFonts w:ascii="Times New Roman" w:hAnsi="Times New Roman" w:cs="Times New Roman"/>
          <w:sz w:val="24"/>
          <w:szCs w:val="24"/>
          <w:shd w:val="clear" w:color="auto" w:fill="FFFFFF"/>
        </w:rPr>
        <w:t>. Wydana decyzja jest natychmiast wykonalna.</w:t>
      </w:r>
    </w:p>
    <w:p w14:paraId="69A8E139" w14:textId="62EA1469" w:rsidR="00B8409A" w:rsidRPr="00344B34" w:rsidRDefault="001F7831" w:rsidP="000D4141">
      <w:pPr>
        <w:spacing w:line="360" w:lineRule="auto"/>
        <w:jc w:val="both"/>
        <w:rPr>
          <w:rFonts w:ascii="Times New Roman" w:hAnsi="Times New Roman" w:cs="Times New Roman"/>
          <w:sz w:val="24"/>
          <w:szCs w:val="24"/>
          <w:shd w:val="clear" w:color="auto" w:fill="FFFFFF"/>
        </w:rPr>
      </w:pPr>
      <w:r w:rsidRPr="00344B34">
        <w:rPr>
          <w:rFonts w:ascii="Times New Roman" w:hAnsi="Times New Roman" w:cs="Times New Roman"/>
          <w:sz w:val="24"/>
          <w:szCs w:val="24"/>
          <w:shd w:val="clear" w:color="auto" w:fill="FFFFFF"/>
        </w:rPr>
        <w:t xml:space="preserve">W ust. </w:t>
      </w:r>
      <w:r w:rsidR="00AC0711">
        <w:rPr>
          <w:rFonts w:ascii="Times New Roman" w:hAnsi="Times New Roman" w:cs="Times New Roman"/>
          <w:sz w:val="24"/>
          <w:szCs w:val="24"/>
          <w:shd w:val="clear" w:color="auto" w:fill="FFFFFF"/>
        </w:rPr>
        <w:t>9</w:t>
      </w:r>
      <w:r w:rsidR="000D4141">
        <w:rPr>
          <w:rFonts w:ascii="Times New Roman" w:hAnsi="Times New Roman" w:cs="Times New Roman"/>
          <w:sz w:val="24"/>
          <w:szCs w:val="24"/>
          <w:shd w:val="clear" w:color="auto" w:fill="FFFFFF"/>
        </w:rPr>
        <w:t xml:space="preserve"> </w:t>
      </w:r>
      <w:r w:rsidR="00EE5BCE">
        <w:rPr>
          <w:rFonts w:ascii="Times New Roman" w:hAnsi="Times New Roman" w:cs="Times New Roman"/>
          <w:sz w:val="24"/>
          <w:szCs w:val="24"/>
          <w:shd w:val="clear" w:color="auto" w:fill="FFFFFF"/>
        </w:rPr>
        <w:t xml:space="preserve">określono </w:t>
      </w:r>
      <w:r w:rsidRPr="00344B34">
        <w:rPr>
          <w:rFonts w:ascii="Times New Roman" w:hAnsi="Times New Roman" w:cs="Times New Roman"/>
          <w:sz w:val="24"/>
          <w:szCs w:val="24"/>
          <w:shd w:val="clear" w:color="auto" w:fill="FFFFFF"/>
        </w:rPr>
        <w:t>przypadki, w których</w:t>
      </w:r>
      <w:r w:rsidR="000D4141">
        <w:rPr>
          <w:rFonts w:ascii="Times New Roman" w:hAnsi="Times New Roman" w:cs="Times New Roman"/>
          <w:sz w:val="24"/>
          <w:szCs w:val="24"/>
          <w:shd w:val="clear" w:color="auto" w:fill="FFFFFF"/>
        </w:rPr>
        <w:t xml:space="preserve"> </w:t>
      </w:r>
      <w:r w:rsidR="002C4AB8" w:rsidRPr="00344B34">
        <w:rPr>
          <w:rFonts w:ascii="Times New Roman" w:hAnsi="Times New Roman" w:cs="Times New Roman"/>
          <w:sz w:val="24"/>
          <w:szCs w:val="24"/>
          <w:shd w:val="clear" w:color="auto" w:fill="FFFFFF"/>
        </w:rPr>
        <w:t xml:space="preserve">właściwy </w:t>
      </w:r>
      <w:r w:rsidRPr="00344B34">
        <w:rPr>
          <w:rFonts w:ascii="Times New Roman" w:hAnsi="Times New Roman" w:cs="Times New Roman"/>
          <w:sz w:val="24"/>
          <w:szCs w:val="24"/>
          <w:shd w:val="clear" w:color="auto" w:fill="FFFFFF"/>
        </w:rPr>
        <w:t>naczelnik</w:t>
      </w:r>
      <w:r w:rsidR="002C4AB8" w:rsidRPr="00344B34">
        <w:rPr>
          <w:rFonts w:ascii="Times New Roman" w:hAnsi="Times New Roman" w:cs="Times New Roman"/>
          <w:sz w:val="24"/>
          <w:szCs w:val="24"/>
          <w:shd w:val="clear" w:color="auto" w:fill="FFFFFF"/>
        </w:rPr>
        <w:t xml:space="preserve"> urzędu skarbowego</w:t>
      </w:r>
      <w:r w:rsidRPr="00344B34">
        <w:rPr>
          <w:rFonts w:ascii="Times New Roman" w:hAnsi="Times New Roman" w:cs="Times New Roman"/>
          <w:sz w:val="24"/>
          <w:szCs w:val="24"/>
          <w:shd w:val="clear" w:color="auto" w:fill="FFFFFF"/>
        </w:rPr>
        <w:t xml:space="preserve">, </w:t>
      </w:r>
      <w:r w:rsidR="00EE5BCE">
        <w:rPr>
          <w:rFonts w:ascii="Times New Roman" w:hAnsi="Times New Roman" w:cs="Times New Roman"/>
          <w:sz w:val="24"/>
          <w:szCs w:val="24"/>
          <w:shd w:val="clear" w:color="auto" w:fill="FFFFFF"/>
        </w:rPr>
        <w:t xml:space="preserve">ma obowiązek </w:t>
      </w:r>
      <w:r w:rsidRPr="00344B34">
        <w:rPr>
          <w:rFonts w:ascii="Times New Roman" w:hAnsi="Times New Roman" w:cs="Times New Roman"/>
          <w:sz w:val="24"/>
          <w:szCs w:val="24"/>
          <w:shd w:val="clear" w:color="auto" w:fill="FFFFFF"/>
        </w:rPr>
        <w:t>wyda</w:t>
      </w:r>
      <w:r w:rsidR="00EE5BCE">
        <w:rPr>
          <w:rFonts w:ascii="Times New Roman" w:hAnsi="Times New Roman" w:cs="Times New Roman"/>
          <w:sz w:val="24"/>
          <w:szCs w:val="24"/>
          <w:shd w:val="clear" w:color="auto" w:fill="FFFFFF"/>
        </w:rPr>
        <w:t>nia</w:t>
      </w:r>
      <w:r w:rsidRPr="00344B34">
        <w:rPr>
          <w:rFonts w:ascii="Times New Roman" w:hAnsi="Times New Roman" w:cs="Times New Roman"/>
          <w:sz w:val="24"/>
          <w:szCs w:val="24"/>
          <w:shd w:val="clear" w:color="auto" w:fill="FFFFFF"/>
        </w:rPr>
        <w:t xml:space="preserve"> decyzj</w:t>
      </w:r>
      <w:r w:rsidR="00EE5BCE">
        <w:rPr>
          <w:rFonts w:ascii="Times New Roman" w:hAnsi="Times New Roman" w:cs="Times New Roman"/>
          <w:sz w:val="24"/>
          <w:szCs w:val="24"/>
          <w:shd w:val="clear" w:color="auto" w:fill="FFFFFF"/>
        </w:rPr>
        <w:t>i</w:t>
      </w:r>
      <w:r w:rsidR="002C4AB8" w:rsidRPr="00344B34">
        <w:rPr>
          <w:rFonts w:ascii="Times New Roman" w:hAnsi="Times New Roman" w:cs="Times New Roman"/>
          <w:sz w:val="24"/>
          <w:szCs w:val="24"/>
          <w:shd w:val="clear" w:color="auto" w:fill="FFFFFF"/>
        </w:rPr>
        <w:t>, która jest natychmiast wykonalna,</w:t>
      </w:r>
      <w:r w:rsidRPr="00344B34">
        <w:rPr>
          <w:rFonts w:ascii="Times New Roman" w:hAnsi="Times New Roman" w:cs="Times New Roman"/>
          <w:sz w:val="24"/>
          <w:szCs w:val="24"/>
          <w:shd w:val="clear" w:color="auto" w:fill="FFFFFF"/>
        </w:rPr>
        <w:t xml:space="preserve"> o wykreśleniu podmiotu z Centralnego Rejestru Podmiotów Akcyzowych.</w:t>
      </w:r>
      <w:r w:rsidR="000D4141">
        <w:rPr>
          <w:rFonts w:ascii="Times New Roman" w:hAnsi="Times New Roman" w:cs="Times New Roman"/>
          <w:sz w:val="24"/>
          <w:szCs w:val="24"/>
          <w:shd w:val="clear" w:color="auto" w:fill="FFFFFF"/>
        </w:rPr>
        <w:t xml:space="preserve"> </w:t>
      </w:r>
    </w:p>
    <w:p w14:paraId="0ED54165" w14:textId="09E2A096" w:rsidR="008408F3" w:rsidRPr="00344B34" w:rsidRDefault="001F7831" w:rsidP="000D4141">
      <w:pPr>
        <w:spacing w:line="360" w:lineRule="auto"/>
        <w:jc w:val="both"/>
        <w:rPr>
          <w:rFonts w:ascii="Times New Roman" w:hAnsi="Times New Roman" w:cs="Times New Roman"/>
          <w:sz w:val="24"/>
          <w:szCs w:val="24"/>
          <w:shd w:val="clear" w:color="auto" w:fill="FFFFFF"/>
        </w:rPr>
      </w:pPr>
      <w:r w:rsidRPr="00344B34">
        <w:rPr>
          <w:rFonts w:ascii="Times New Roman" w:hAnsi="Times New Roman" w:cs="Times New Roman"/>
          <w:sz w:val="24"/>
          <w:szCs w:val="24"/>
          <w:shd w:val="clear" w:color="auto" w:fill="FFFFFF"/>
        </w:rPr>
        <w:t>W</w:t>
      </w:r>
      <w:r w:rsidR="000D4141">
        <w:rPr>
          <w:rFonts w:ascii="Times New Roman" w:hAnsi="Times New Roman" w:cs="Times New Roman"/>
          <w:sz w:val="24"/>
          <w:szCs w:val="24"/>
          <w:shd w:val="clear" w:color="auto" w:fill="FFFFFF"/>
        </w:rPr>
        <w:t xml:space="preserve"> </w:t>
      </w:r>
      <w:r w:rsidRPr="00344B34">
        <w:rPr>
          <w:rFonts w:ascii="Times New Roman" w:hAnsi="Times New Roman" w:cs="Times New Roman"/>
          <w:sz w:val="24"/>
          <w:szCs w:val="24"/>
          <w:shd w:val="clear" w:color="auto" w:fill="FFFFFF"/>
        </w:rPr>
        <w:t xml:space="preserve">ust. </w:t>
      </w:r>
      <w:r w:rsidR="00AC0711">
        <w:rPr>
          <w:rFonts w:ascii="Times New Roman" w:hAnsi="Times New Roman" w:cs="Times New Roman"/>
          <w:sz w:val="24"/>
          <w:szCs w:val="24"/>
          <w:shd w:val="clear" w:color="auto" w:fill="FFFFFF"/>
        </w:rPr>
        <w:t>10</w:t>
      </w:r>
      <w:r w:rsidR="00D5697C">
        <w:rPr>
          <w:rFonts w:ascii="Times New Roman" w:hAnsi="Times New Roman" w:cs="Times New Roman"/>
          <w:sz w:val="24"/>
          <w:szCs w:val="24"/>
          <w:shd w:val="clear" w:color="auto" w:fill="FFFFFF"/>
        </w:rPr>
        <w:t xml:space="preserve"> i 11</w:t>
      </w:r>
      <w:r w:rsidRPr="00344B34">
        <w:rPr>
          <w:rFonts w:ascii="Times New Roman" w:hAnsi="Times New Roman" w:cs="Times New Roman"/>
          <w:sz w:val="24"/>
          <w:szCs w:val="24"/>
          <w:shd w:val="clear" w:color="auto" w:fill="FFFFFF"/>
        </w:rPr>
        <w:t xml:space="preserve"> zaproponowano regulację, zgodnie z którą </w:t>
      </w:r>
      <w:r w:rsidR="00D777E3" w:rsidRPr="00344B34">
        <w:rPr>
          <w:rFonts w:ascii="Times New Roman" w:hAnsi="Times New Roman" w:cs="Times New Roman"/>
          <w:sz w:val="24"/>
          <w:szCs w:val="24"/>
          <w:shd w:val="clear" w:color="auto" w:fill="FFFFFF"/>
        </w:rPr>
        <w:t>informacja o wydaniu decyzji</w:t>
      </w:r>
      <w:r w:rsidRPr="00344B34">
        <w:rPr>
          <w:rFonts w:ascii="Times New Roman" w:hAnsi="Times New Roman" w:cs="Times New Roman"/>
          <w:sz w:val="24"/>
          <w:szCs w:val="24"/>
          <w:shd w:val="clear" w:color="auto" w:fill="FFFFFF"/>
        </w:rPr>
        <w:t xml:space="preserve"> o wykreśleniu podmiotu z Centralnego Rejestru Podmiotów Akcyzowych </w:t>
      </w:r>
      <w:r w:rsidR="00D777E3" w:rsidRPr="00344B34">
        <w:rPr>
          <w:rFonts w:ascii="Times New Roman" w:hAnsi="Times New Roman" w:cs="Times New Roman"/>
          <w:sz w:val="24"/>
          <w:szCs w:val="24"/>
          <w:shd w:val="clear" w:color="auto" w:fill="FFFFFF"/>
        </w:rPr>
        <w:t>przekazywana</w:t>
      </w:r>
      <w:r w:rsidR="000D4141">
        <w:rPr>
          <w:rFonts w:ascii="Times New Roman" w:hAnsi="Times New Roman" w:cs="Times New Roman"/>
          <w:sz w:val="24"/>
          <w:szCs w:val="24"/>
          <w:shd w:val="clear" w:color="auto" w:fill="FFFFFF"/>
        </w:rPr>
        <w:t xml:space="preserve"> </w:t>
      </w:r>
      <w:r w:rsidR="00F929D3">
        <w:rPr>
          <w:rFonts w:ascii="Times New Roman" w:hAnsi="Times New Roman" w:cs="Times New Roman"/>
          <w:sz w:val="24"/>
          <w:szCs w:val="24"/>
          <w:shd w:val="clear" w:color="auto" w:fill="FFFFFF"/>
        </w:rPr>
        <w:t xml:space="preserve">jest </w:t>
      </w:r>
      <w:r w:rsidR="008408F3" w:rsidRPr="00344B34">
        <w:rPr>
          <w:rFonts w:ascii="Times New Roman" w:hAnsi="Times New Roman" w:cs="Times New Roman"/>
          <w:sz w:val="24"/>
          <w:szCs w:val="24"/>
          <w:shd w:val="clear" w:color="auto" w:fill="FFFFFF"/>
        </w:rPr>
        <w:t xml:space="preserve">niezwłocznie </w:t>
      </w:r>
      <w:r w:rsidR="00D777E3" w:rsidRPr="00344B34">
        <w:rPr>
          <w:rFonts w:ascii="Times New Roman" w:hAnsi="Times New Roman" w:cs="Times New Roman"/>
          <w:sz w:val="24"/>
          <w:szCs w:val="24"/>
          <w:shd w:val="clear" w:color="auto" w:fill="FFFFFF"/>
        </w:rPr>
        <w:t xml:space="preserve">przez właściwego naczelnika urzędu skarbowego, który ją wydał </w:t>
      </w:r>
      <w:r w:rsidR="00F929D3">
        <w:rPr>
          <w:rFonts w:ascii="Times New Roman" w:hAnsi="Times New Roman" w:cs="Times New Roman"/>
          <w:sz w:val="24"/>
          <w:szCs w:val="24"/>
          <w:shd w:val="clear" w:color="auto" w:fill="FFFFFF"/>
        </w:rPr>
        <w:t xml:space="preserve">dyrektorowi izby administracji skarbowej wyznaczonemu na podstawie art. 14 ust. 14 i </w:t>
      </w:r>
      <w:r w:rsidRPr="00344B34">
        <w:rPr>
          <w:rFonts w:ascii="Times New Roman" w:hAnsi="Times New Roman" w:cs="Times New Roman"/>
          <w:sz w:val="24"/>
          <w:szCs w:val="24"/>
          <w:shd w:val="clear" w:color="auto" w:fill="FFFFFF"/>
        </w:rPr>
        <w:t>stanowi podstawę do wykreślenia podmiotu z tego Rejestru.</w:t>
      </w:r>
      <w:r w:rsidR="00EE3AD1">
        <w:rPr>
          <w:rFonts w:ascii="Times New Roman" w:hAnsi="Times New Roman" w:cs="Times New Roman"/>
          <w:sz w:val="24"/>
          <w:szCs w:val="24"/>
          <w:shd w:val="clear" w:color="auto" w:fill="FFFFFF"/>
        </w:rPr>
        <w:t xml:space="preserve"> Ponadto</w:t>
      </w:r>
      <w:r w:rsidRPr="00344B34">
        <w:rPr>
          <w:rFonts w:ascii="Times New Roman" w:hAnsi="Times New Roman" w:cs="Times New Roman"/>
          <w:sz w:val="24"/>
          <w:szCs w:val="24"/>
          <w:shd w:val="clear" w:color="auto" w:fill="FFFFFF"/>
        </w:rPr>
        <w:t xml:space="preserve"> podobnie jak w obowiązujących przepisach dotyczących wykreślania z rejestru pośredniczących podmiotów olejowych i zużywających podmiotów olejowych zaproponowano</w:t>
      </w:r>
      <w:r w:rsidR="008408F3" w:rsidRPr="00344B34">
        <w:rPr>
          <w:rFonts w:ascii="Times New Roman" w:hAnsi="Times New Roman" w:cs="Times New Roman"/>
          <w:sz w:val="24"/>
          <w:szCs w:val="24"/>
          <w:shd w:val="clear" w:color="auto" w:fill="FFFFFF"/>
        </w:rPr>
        <w:t>, że</w:t>
      </w:r>
      <w:r w:rsidRPr="00344B34">
        <w:rPr>
          <w:rFonts w:ascii="Times New Roman" w:hAnsi="Times New Roman" w:cs="Times New Roman"/>
          <w:sz w:val="24"/>
          <w:szCs w:val="24"/>
          <w:shd w:val="clear" w:color="auto" w:fill="FFFFFF"/>
        </w:rPr>
        <w:t xml:space="preserve"> </w:t>
      </w:r>
      <w:r w:rsidR="00B4100D" w:rsidRPr="00344B34">
        <w:rPr>
          <w:rFonts w:ascii="Times New Roman" w:hAnsi="Times New Roman" w:cs="Times New Roman"/>
          <w:sz w:val="24"/>
          <w:szCs w:val="24"/>
          <w:shd w:val="clear" w:color="auto" w:fill="FFFFFF"/>
        </w:rPr>
        <w:t>wydanie decyzji o wykreśleniu z Centralnego Rejestru Podmiotów Akcyzowych następuje bez konieczności jej doręczania podmiotowi zarejestrowanemu</w:t>
      </w:r>
      <w:r w:rsidR="00BD0F3C" w:rsidRPr="00344B34">
        <w:rPr>
          <w:rFonts w:ascii="Times New Roman" w:hAnsi="Times New Roman" w:cs="Times New Roman"/>
          <w:sz w:val="24"/>
          <w:szCs w:val="24"/>
          <w:shd w:val="clear" w:color="auto" w:fill="FFFFFF"/>
        </w:rPr>
        <w:t xml:space="preserve"> w przypadku gdy zostanie stwierdzone, że podmiot, którego dotyczy wykreślenie nie istnieje.</w:t>
      </w:r>
      <w:r w:rsidR="000D4141">
        <w:rPr>
          <w:rFonts w:ascii="Times New Roman" w:hAnsi="Times New Roman" w:cs="Times New Roman"/>
          <w:sz w:val="24"/>
          <w:szCs w:val="24"/>
          <w:shd w:val="clear" w:color="auto" w:fill="FFFFFF"/>
        </w:rPr>
        <w:t xml:space="preserve"> </w:t>
      </w:r>
    </w:p>
    <w:p w14:paraId="263A7292" w14:textId="27A3AAB8" w:rsidR="001F7831" w:rsidRPr="00344B34" w:rsidRDefault="008408F3" w:rsidP="000D4141">
      <w:pPr>
        <w:spacing w:line="360" w:lineRule="auto"/>
        <w:jc w:val="both"/>
        <w:rPr>
          <w:rFonts w:ascii="Times New Roman" w:hAnsi="Times New Roman" w:cs="Times New Roman"/>
          <w:sz w:val="24"/>
          <w:szCs w:val="24"/>
          <w:shd w:val="clear" w:color="auto" w:fill="FFFFFF"/>
        </w:rPr>
      </w:pPr>
      <w:r w:rsidRPr="00344B34">
        <w:rPr>
          <w:rFonts w:ascii="Times New Roman" w:hAnsi="Times New Roman" w:cs="Times New Roman"/>
          <w:sz w:val="24"/>
          <w:szCs w:val="24"/>
          <w:shd w:val="clear" w:color="auto" w:fill="FFFFFF"/>
        </w:rPr>
        <w:t xml:space="preserve">Proponowane rozwiązania są analogiczne do regulacji dotyczących wykreślenia z </w:t>
      </w:r>
      <w:r w:rsidR="003A4AEB">
        <w:rPr>
          <w:rFonts w:ascii="Times New Roman" w:hAnsi="Times New Roman" w:cs="Times New Roman"/>
          <w:sz w:val="24"/>
          <w:szCs w:val="24"/>
          <w:shd w:val="clear" w:color="auto" w:fill="FFFFFF"/>
        </w:rPr>
        <w:t>CRPA</w:t>
      </w:r>
      <w:r w:rsidRPr="00344B34">
        <w:rPr>
          <w:rFonts w:ascii="Times New Roman" w:hAnsi="Times New Roman" w:cs="Times New Roman"/>
          <w:sz w:val="24"/>
          <w:szCs w:val="24"/>
          <w:shd w:val="clear" w:color="auto" w:fill="FFFFFF"/>
        </w:rPr>
        <w:t xml:space="preserve"> podmiotów reprezentujących (art. 17 ust. 4 i </w:t>
      </w:r>
      <w:r w:rsidR="00D5697C">
        <w:rPr>
          <w:rFonts w:ascii="Times New Roman" w:hAnsi="Times New Roman" w:cs="Times New Roman"/>
          <w:sz w:val="24"/>
          <w:szCs w:val="24"/>
          <w:shd w:val="clear" w:color="auto" w:fill="FFFFFF"/>
        </w:rPr>
        <w:t>5</w:t>
      </w:r>
      <w:r w:rsidRPr="00344B34">
        <w:rPr>
          <w:rFonts w:ascii="Times New Roman" w:hAnsi="Times New Roman" w:cs="Times New Roman"/>
          <w:sz w:val="24"/>
          <w:szCs w:val="24"/>
          <w:shd w:val="clear" w:color="auto" w:fill="FFFFFF"/>
        </w:rPr>
        <w:t xml:space="preserve"> upa) i mają na celu uniemożliwienie wykonywania działalności w akcyzie przez podmiot nieuprawniony.</w:t>
      </w:r>
      <w:r w:rsidR="002C4AB8" w:rsidRPr="00344B34">
        <w:rPr>
          <w:rFonts w:ascii="Times New Roman" w:hAnsi="Times New Roman" w:cs="Times New Roman"/>
          <w:sz w:val="24"/>
          <w:szCs w:val="24"/>
          <w:shd w:val="clear" w:color="auto" w:fill="FFFFFF"/>
        </w:rPr>
        <w:t xml:space="preserve"> </w:t>
      </w:r>
      <w:r w:rsidR="007A7073">
        <w:rPr>
          <w:rFonts w:ascii="Times New Roman" w:hAnsi="Times New Roman" w:cs="Times New Roman"/>
          <w:sz w:val="24"/>
          <w:szCs w:val="24"/>
          <w:shd w:val="clear" w:color="auto" w:fill="FFFFFF"/>
        </w:rPr>
        <w:t>Na podstawie</w:t>
      </w:r>
      <w:r w:rsidR="006D3E69">
        <w:rPr>
          <w:rFonts w:ascii="Times New Roman" w:hAnsi="Times New Roman" w:cs="Times New Roman"/>
          <w:sz w:val="24"/>
          <w:szCs w:val="24"/>
          <w:shd w:val="clear" w:color="auto" w:fill="FFFFFF"/>
        </w:rPr>
        <w:t xml:space="preserve"> </w:t>
      </w:r>
      <w:r w:rsidR="007A7073">
        <w:rPr>
          <w:rFonts w:ascii="Times New Roman" w:hAnsi="Times New Roman" w:cs="Times New Roman"/>
          <w:sz w:val="24"/>
          <w:szCs w:val="24"/>
          <w:shd w:val="clear" w:color="auto" w:fill="FFFFFF"/>
        </w:rPr>
        <w:t xml:space="preserve">proponowanych regulacji </w:t>
      </w:r>
      <w:r w:rsidR="006D3E69">
        <w:rPr>
          <w:rFonts w:ascii="Times New Roman" w:hAnsi="Times New Roman" w:cs="Times New Roman"/>
          <w:sz w:val="24"/>
          <w:szCs w:val="24"/>
          <w:shd w:val="clear" w:color="auto" w:fill="FFFFFF"/>
        </w:rPr>
        <w:t>rozgraniczono kompetencje naczelnika urzędu skarbowego jako organu właściwego do wydawania rozstrzygnięć w sprawach wykreślenia podmiotu z CRPA oraz wyznaczonego</w:t>
      </w:r>
      <w:r w:rsidR="00035344">
        <w:rPr>
          <w:rFonts w:ascii="Times New Roman" w:hAnsi="Times New Roman" w:cs="Times New Roman"/>
          <w:sz w:val="24"/>
          <w:szCs w:val="24"/>
          <w:shd w:val="clear" w:color="auto" w:fill="FFFFFF"/>
        </w:rPr>
        <w:t xml:space="preserve"> na podstawie art. 14 ust. 14</w:t>
      </w:r>
      <w:r w:rsidR="006D3E69">
        <w:rPr>
          <w:rFonts w:ascii="Times New Roman" w:hAnsi="Times New Roman" w:cs="Times New Roman"/>
          <w:sz w:val="24"/>
          <w:szCs w:val="24"/>
          <w:shd w:val="clear" w:color="auto" w:fill="FFFFFF"/>
        </w:rPr>
        <w:t xml:space="preserve"> dyrektora izby administracji skarbowej jako organu dokonującego czynności technicznej wykreślenia z rejestru na podstawie decyzji administracyjnej wydanej przez naczelnika urzędu skarbowego. Taka konstrukcja zabezpiecza prawa podmiotu do korzystania</w:t>
      </w:r>
      <w:r w:rsidR="000D4141">
        <w:rPr>
          <w:rFonts w:ascii="Times New Roman" w:hAnsi="Times New Roman" w:cs="Times New Roman"/>
          <w:sz w:val="24"/>
          <w:szCs w:val="24"/>
          <w:shd w:val="clear" w:color="auto" w:fill="FFFFFF"/>
        </w:rPr>
        <w:t xml:space="preserve"> </w:t>
      </w:r>
      <w:r w:rsidR="00FE0882">
        <w:rPr>
          <w:rFonts w:ascii="Times New Roman" w:hAnsi="Times New Roman" w:cs="Times New Roman"/>
          <w:sz w:val="24"/>
          <w:szCs w:val="24"/>
          <w:shd w:val="clear" w:color="auto" w:fill="FFFFFF"/>
        </w:rPr>
        <w:t xml:space="preserve">w trakcie postępowania </w:t>
      </w:r>
      <w:r w:rsidR="006D3E69">
        <w:rPr>
          <w:rFonts w:ascii="Times New Roman" w:hAnsi="Times New Roman" w:cs="Times New Roman"/>
          <w:sz w:val="24"/>
          <w:szCs w:val="24"/>
          <w:shd w:val="clear" w:color="auto" w:fill="FFFFFF"/>
        </w:rPr>
        <w:t>z instrumentów określonych w ustawie Ordynacja podatkowa</w:t>
      </w:r>
      <w:r w:rsidR="00FE0882">
        <w:rPr>
          <w:rFonts w:ascii="Times New Roman" w:hAnsi="Times New Roman" w:cs="Times New Roman"/>
          <w:sz w:val="24"/>
          <w:szCs w:val="24"/>
          <w:shd w:val="clear" w:color="auto" w:fill="FFFFFF"/>
        </w:rPr>
        <w:t xml:space="preserve"> i pozwala na zminimalizowanie ryzyka nieuprawnionego wykreślenia podmiotu z rejestru.</w:t>
      </w:r>
      <w:r w:rsidR="000D4141">
        <w:rPr>
          <w:rFonts w:ascii="Times New Roman" w:hAnsi="Times New Roman" w:cs="Times New Roman"/>
          <w:sz w:val="24"/>
          <w:szCs w:val="24"/>
          <w:shd w:val="clear" w:color="auto" w:fill="FFFFFF"/>
        </w:rPr>
        <w:t xml:space="preserve"> </w:t>
      </w:r>
    </w:p>
    <w:p w14:paraId="2B4A0B54" w14:textId="681517F7" w:rsidR="00B4100D" w:rsidRDefault="00D5697C"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Regulacja z</w:t>
      </w:r>
      <w:r w:rsidR="000D4141">
        <w:rPr>
          <w:rFonts w:ascii="Times New Roman" w:hAnsi="Times New Roman" w:cs="Times New Roman"/>
          <w:sz w:val="24"/>
          <w:szCs w:val="24"/>
          <w:shd w:val="clear" w:color="auto" w:fill="FFFFFF"/>
        </w:rPr>
        <w:t xml:space="preserve"> </w:t>
      </w:r>
      <w:r w:rsidR="00B4100D" w:rsidRPr="00344B34">
        <w:rPr>
          <w:rFonts w:ascii="Times New Roman" w:hAnsi="Times New Roman" w:cs="Times New Roman"/>
          <w:sz w:val="24"/>
          <w:szCs w:val="24"/>
          <w:shd w:val="clear" w:color="auto" w:fill="FFFFFF"/>
        </w:rPr>
        <w:t xml:space="preserve">ust. </w:t>
      </w:r>
      <w:r>
        <w:rPr>
          <w:rFonts w:ascii="Times New Roman" w:hAnsi="Times New Roman" w:cs="Times New Roman"/>
          <w:sz w:val="24"/>
          <w:szCs w:val="24"/>
          <w:shd w:val="clear" w:color="auto" w:fill="FFFFFF"/>
        </w:rPr>
        <w:t>12</w:t>
      </w:r>
      <w:r w:rsidR="00B4100D" w:rsidRPr="00344B34">
        <w:rPr>
          <w:rFonts w:ascii="Times New Roman" w:hAnsi="Times New Roman" w:cs="Times New Roman"/>
          <w:sz w:val="24"/>
          <w:szCs w:val="24"/>
          <w:shd w:val="clear" w:color="auto" w:fill="FFFFFF"/>
        </w:rPr>
        <w:t xml:space="preserve"> ma charakter dostosowujący brzmienie tego przepisu do zmian w zakresie rejestracji. W przepisie określono organ,</w:t>
      </w:r>
      <w:r w:rsidR="000D4141">
        <w:rPr>
          <w:rFonts w:ascii="Times New Roman" w:hAnsi="Times New Roman" w:cs="Times New Roman"/>
          <w:sz w:val="24"/>
          <w:szCs w:val="24"/>
          <w:shd w:val="clear" w:color="auto" w:fill="FFFFFF"/>
        </w:rPr>
        <w:t xml:space="preserve"> </w:t>
      </w:r>
      <w:r w:rsidR="00B4100D" w:rsidRPr="00344B34">
        <w:rPr>
          <w:rFonts w:ascii="Times New Roman" w:hAnsi="Times New Roman" w:cs="Times New Roman"/>
          <w:sz w:val="24"/>
          <w:szCs w:val="24"/>
          <w:shd w:val="clear" w:color="auto" w:fill="FFFFFF"/>
        </w:rPr>
        <w:t>który obowiązany jest do powiadomienia podmiotu zarejestrowanego oraz A</w:t>
      </w:r>
      <w:r w:rsidR="00FA0B6C" w:rsidRPr="00344B34">
        <w:rPr>
          <w:rFonts w:ascii="Times New Roman" w:hAnsi="Times New Roman" w:cs="Times New Roman"/>
          <w:sz w:val="24"/>
          <w:szCs w:val="24"/>
          <w:shd w:val="clear" w:color="auto" w:fill="FFFFFF"/>
        </w:rPr>
        <w:t xml:space="preserve">gencji </w:t>
      </w:r>
      <w:r w:rsidR="00B4100D" w:rsidRPr="00344B34">
        <w:rPr>
          <w:rFonts w:ascii="Times New Roman" w:hAnsi="Times New Roman" w:cs="Times New Roman"/>
          <w:sz w:val="24"/>
          <w:szCs w:val="24"/>
          <w:shd w:val="clear" w:color="auto" w:fill="FFFFFF"/>
        </w:rPr>
        <w:t>R</w:t>
      </w:r>
      <w:r w:rsidR="00FA0B6C" w:rsidRPr="00344B34">
        <w:rPr>
          <w:rFonts w:ascii="Times New Roman" w:hAnsi="Times New Roman" w:cs="Times New Roman"/>
          <w:sz w:val="24"/>
          <w:szCs w:val="24"/>
          <w:shd w:val="clear" w:color="auto" w:fill="FFFFFF"/>
        </w:rPr>
        <w:t xml:space="preserve">ezerw </w:t>
      </w:r>
      <w:r w:rsidR="00B4100D" w:rsidRPr="00344B34">
        <w:rPr>
          <w:rFonts w:ascii="Times New Roman" w:hAnsi="Times New Roman" w:cs="Times New Roman"/>
          <w:sz w:val="24"/>
          <w:szCs w:val="24"/>
          <w:shd w:val="clear" w:color="auto" w:fill="FFFFFF"/>
        </w:rPr>
        <w:t>M</w:t>
      </w:r>
      <w:r w:rsidR="00FA0B6C" w:rsidRPr="00344B34">
        <w:rPr>
          <w:rFonts w:ascii="Times New Roman" w:hAnsi="Times New Roman" w:cs="Times New Roman"/>
          <w:sz w:val="24"/>
          <w:szCs w:val="24"/>
          <w:shd w:val="clear" w:color="auto" w:fill="FFFFFF"/>
        </w:rPr>
        <w:t>ateriałowych</w:t>
      </w:r>
      <w:r w:rsidR="00B4100D" w:rsidRPr="00344B34">
        <w:rPr>
          <w:rFonts w:ascii="Times New Roman" w:hAnsi="Times New Roman" w:cs="Times New Roman"/>
          <w:sz w:val="24"/>
          <w:szCs w:val="24"/>
          <w:shd w:val="clear" w:color="auto" w:fill="FFFFFF"/>
        </w:rPr>
        <w:t xml:space="preserve"> o wykreśleniu podmiotu zarejestrowanego z</w:t>
      </w:r>
      <w:r w:rsidR="000D4141">
        <w:rPr>
          <w:rFonts w:ascii="Times New Roman" w:hAnsi="Times New Roman" w:cs="Times New Roman"/>
          <w:sz w:val="24"/>
          <w:szCs w:val="24"/>
          <w:shd w:val="clear" w:color="auto" w:fill="FFFFFF"/>
        </w:rPr>
        <w:t xml:space="preserve"> </w:t>
      </w:r>
      <w:r w:rsidR="001E5F75">
        <w:rPr>
          <w:rFonts w:ascii="Times New Roman" w:hAnsi="Times New Roman" w:cs="Times New Roman"/>
          <w:sz w:val="24"/>
          <w:szCs w:val="24"/>
          <w:shd w:val="clear" w:color="auto" w:fill="FFFFFF"/>
        </w:rPr>
        <w:t xml:space="preserve">Centralnego </w:t>
      </w:r>
      <w:r>
        <w:rPr>
          <w:rFonts w:ascii="Times New Roman" w:hAnsi="Times New Roman" w:cs="Times New Roman"/>
          <w:sz w:val="24"/>
          <w:szCs w:val="24"/>
          <w:shd w:val="clear" w:color="auto" w:fill="FFFFFF"/>
        </w:rPr>
        <w:t>R</w:t>
      </w:r>
      <w:r w:rsidR="001E5F75">
        <w:rPr>
          <w:rFonts w:ascii="Times New Roman" w:hAnsi="Times New Roman" w:cs="Times New Roman"/>
          <w:sz w:val="24"/>
          <w:szCs w:val="24"/>
          <w:shd w:val="clear" w:color="auto" w:fill="FFFFFF"/>
        </w:rPr>
        <w:t>ejestru Podmiotów Akcyzowych.</w:t>
      </w:r>
      <w:r w:rsidR="00B4100D" w:rsidRPr="00344B34">
        <w:rPr>
          <w:rFonts w:ascii="Times New Roman" w:hAnsi="Times New Roman" w:cs="Times New Roman"/>
          <w:sz w:val="24"/>
          <w:szCs w:val="24"/>
          <w:shd w:val="clear" w:color="auto" w:fill="FFFFFF"/>
        </w:rPr>
        <w:t xml:space="preserve"> </w:t>
      </w:r>
    </w:p>
    <w:p w14:paraId="17CFDB65" w14:textId="51C3195F" w:rsidR="00D5697C" w:rsidRDefault="00D5697C"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 ust.13 </w:t>
      </w:r>
      <w:r w:rsidR="00B941BE">
        <w:rPr>
          <w:rFonts w:ascii="Times New Roman" w:hAnsi="Times New Roman" w:cs="Times New Roman"/>
          <w:sz w:val="24"/>
          <w:szCs w:val="24"/>
          <w:shd w:val="clear" w:color="auto" w:fill="FFFFFF"/>
        </w:rPr>
        <w:t>uregulowano</w:t>
      </w:r>
      <w:r>
        <w:rPr>
          <w:rFonts w:ascii="Times New Roman" w:hAnsi="Times New Roman" w:cs="Times New Roman"/>
          <w:sz w:val="24"/>
          <w:szCs w:val="24"/>
          <w:shd w:val="clear" w:color="auto" w:fill="FFFFFF"/>
        </w:rPr>
        <w:t xml:space="preserve"> przypadki obligatoryjnego wykreślenia, przez właściwego naczelnika urzędu skarbowego, zużywającego podmiotu olejowego lub pośredniczącego podmiotu olejowego z rejestru prowadzonego przez ten organ. Zgodnie z regulacjami z ust. 14 wykreślenie z rejestru podmiotu olejowego następuje w drodze decyzji, która jest natychmiast wykonalna. W przypadku gdy zostanie stwierdzone, że podmiot nie istnieje wydanie decyzji następuje bez konieczności zawiadomienia podmiotu o wykreśleniu - ust.15.</w:t>
      </w:r>
    </w:p>
    <w:p w14:paraId="688EBC15" w14:textId="77777777" w:rsidR="00167214" w:rsidRDefault="00167214"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 ust. 16 uregulowano obowiązek naczelnika urzędu skarbowego do powiadomienia o wykreśleniu z prowadzonego rejestru zużywającego podmiotu olejowego lub pośredniczącego podmiotu olejowego.</w:t>
      </w:r>
    </w:p>
    <w:p w14:paraId="49DE765A" w14:textId="755FC69C" w:rsidR="00167214" w:rsidRDefault="00167214" w:rsidP="000D4141">
      <w:pPr>
        <w:spacing w:line="360" w:lineRule="auto"/>
        <w:jc w:val="both"/>
        <w:rPr>
          <w:rFonts w:ascii="Times New Roman" w:hAnsi="Times New Roman" w:cs="Times New Roman"/>
          <w:sz w:val="24"/>
          <w:szCs w:val="24"/>
          <w:shd w:val="clear" w:color="auto" w:fill="FFFFFF"/>
        </w:rPr>
      </w:pPr>
      <w:r w:rsidRPr="00D75EF9">
        <w:rPr>
          <w:rFonts w:ascii="Times New Roman" w:hAnsi="Times New Roman" w:cs="Times New Roman"/>
          <w:b/>
          <w:sz w:val="24"/>
          <w:szCs w:val="24"/>
          <w:shd w:val="clear" w:color="auto" w:fill="FFFFFF"/>
        </w:rPr>
        <w:t>Art. 19a</w:t>
      </w:r>
      <w:r w:rsidR="003B1CCB">
        <w:rPr>
          <w:rFonts w:ascii="Times New Roman" w:hAnsi="Times New Roman" w:cs="Times New Roman"/>
          <w:b/>
          <w:sz w:val="24"/>
          <w:szCs w:val="24"/>
          <w:shd w:val="clear" w:color="auto" w:fill="FFFFFF"/>
        </w:rPr>
        <w:t xml:space="preserve"> upa</w:t>
      </w:r>
      <w:r>
        <w:rPr>
          <w:rFonts w:ascii="Times New Roman" w:hAnsi="Times New Roman" w:cs="Times New Roman"/>
          <w:sz w:val="24"/>
          <w:szCs w:val="24"/>
          <w:shd w:val="clear" w:color="auto" w:fill="FFFFFF"/>
        </w:rPr>
        <w:t xml:space="preserve"> – zmiana ma charakter dostosowujący do zmian wprowadzonych w art. 19.</w:t>
      </w:r>
      <w:r w:rsidR="000D4141">
        <w:rPr>
          <w:rFonts w:ascii="Times New Roman" w:hAnsi="Times New Roman" w:cs="Times New Roman"/>
          <w:sz w:val="24"/>
          <w:szCs w:val="24"/>
          <w:shd w:val="clear" w:color="auto" w:fill="FFFFFF"/>
        </w:rPr>
        <w:t xml:space="preserve"> </w:t>
      </w:r>
    </w:p>
    <w:p w14:paraId="155991D2" w14:textId="7F1A7BC5" w:rsidR="0022173A" w:rsidRPr="00344B34" w:rsidRDefault="006815CA" w:rsidP="000D414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A</w:t>
      </w:r>
      <w:r w:rsidR="007A7D91" w:rsidRPr="00B71FEB">
        <w:rPr>
          <w:rFonts w:ascii="Times New Roman" w:hAnsi="Times New Roman" w:cs="Times New Roman"/>
          <w:b/>
          <w:sz w:val="24"/>
          <w:szCs w:val="24"/>
          <w:shd w:val="clear" w:color="auto" w:fill="FFFFFF"/>
        </w:rPr>
        <w:t>rt. 20 upa</w:t>
      </w:r>
      <w:r w:rsidR="000D4141">
        <w:rPr>
          <w:rFonts w:ascii="Times New Roman" w:hAnsi="Times New Roman" w:cs="Times New Roman"/>
          <w:sz w:val="24"/>
          <w:szCs w:val="24"/>
          <w:shd w:val="clear" w:color="auto" w:fill="FFFFFF"/>
        </w:rPr>
        <w:t xml:space="preserve"> </w:t>
      </w:r>
      <w:r w:rsidR="003B1CCB">
        <w:rPr>
          <w:rFonts w:ascii="Times New Roman" w:hAnsi="Times New Roman" w:cs="Times New Roman"/>
          <w:sz w:val="24"/>
          <w:szCs w:val="24"/>
          <w:shd w:val="clear" w:color="auto" w:fill="FFFFFF"/>
        </w:rPr>
        <w:t>–</w:t>
      </w:r>
      <w:r w:rsidR="007A7D91" w:rsidRPr="00344B34">
        <w:rPr>
          <w:rFonts w:ascii="Times New Roman" w:hAnsi="Times New Roman" w:cs="Times New Roman"/>
          <w:sz w:val="24"/>
          <w:szCs w:val="24"/>
          <w:shd w:val="clear" w:color="auto" w:fill="FFFFFF"/>
        </w:rPr>
        <w:t xml:space="preserve"> </w:t>
      </w:r>
      <w:r w:rsidR="00FD4E9B">
        <w:rPr>
          <w:rFonts w:ascii="Times New Roman" w:hAnsi="Times New Roman" w:cs="Times New Roman"/>
          <w:sz w:val="24"/>
          <w:szCs w:val="24"/>
          <w:shd w:val="clear" w:color="auto" w:fill="FFFFFF"/>
        </w:rPr>
        <w:t>z</w:t>
      </w:r>
      <w:r w:rsidR="00B8409A" w:rsidRPr="00344B34">
        <w:rPr>
          <w:rFonts w:ascii="Times New Roman" w:hAnsi="Times New Roman" w:cs="Times New Roman"/>
          <w:sz w:val="24"/>
          <w:szCs w:val="24"/>
          <w:shd w:val="clear" w:color="auto" w:fill="FFFFFF"/>
        </w:rPr>
        <w:t>miana ma charakter dostosowujący do wprowadzan</w:t>
      </w:r>
      <w:r w:rsidR="000E7190" w:rsidRPr="00344B34">
        <w:rPr>
          <w:rFonts w:ascii="Times New Roman" w:hAnsi="Times New Roman" w:cs="Times New Roman"/>
          <w:sz w:val="24"/>
          <w:szCs w:val="24"/>
          <w:shd w:val="clear" w:color="auto" w:fill="FFFFFF"/>
        </w:rPr>
        <w:t>ej centralnej</w:t>
      </w:r>
      <w:r w:rsidR="00B8409A" w:rsidRPr="00344B34">
        <w:rPr>
          <w:rFonts w:ascii="Times New Roman" w:hAnsi="Times New Roman" w:cs="Times New Roman"/>
          <w:sz w:val="24"/>
          <w:szCs w:val="24"/>
          <w:shd w:val="clear" w:color="auto" w:fill="FFFFFF"/>
        </w:rPr>
        <w:t xml:space="preserve"> re</w:t>
      </w:r>
      <w:r w:rsidR="000E7190" w:rsidRPr="00344B34">
        <w:rPr>
          <w:rFonts w:ascii="Times New Roman" w:hAnsi="Times New Roman" w:cs="Times New Roman"/>
          <w:sz w:val="24"/>
          <w:szCs w:val="24"/>
          <w:shd w:val="clear" w:color="auto" w:fill="FFFFFF"/>
        </w:rPr>
        <w:t>jestracji</w:t>
      </w:r>
      <w:r w:rsidR="008F700C" w:rsidRPr="00344B34">
        <w:rPr>
          <w:rFonts w:ascii="Times New Roman" w:hAnsi="Times New Roman" w:cs="Times New Roman"/>
          <w:sz w:val="24"/>
          <w:szCs w:val="24"/>
          <w:shd w:val="clear" w:color="auto" w:fill="FFFFFF"/>
        </w:rPr>
        <w:t xml:space="preserve"> i wiąże się z rezygnacją z wprowadzenia wzorów zgłoszeń na rzecz określenia zakresu danych, które powinny być w nich zawarte. Zgłoszenie </w:t>
      </w:r>
      <w:r w:rsidR="00167214">
        <w:rPr>
          <w:rFonts w:ascii="Times New Roman" w:hAnsi="Times New Roman" w:cs="Times New Roman"/>
          <w:sz w:val="24"/>
          <w:szCs w:val="24"/>
          <w:shd w:val="clear" w:color="auto" w:fill="FFFFFF"/>
        </w:rPr>
        <w:t xml:space="preserve">rejestracyjne </w:t>
      </w:r>
      <w:r w:rsidR="008F700C" w:rsidRPr="00344B34">
        <w:rPr>
          <w:rFonts w:ascii="Times New Roman" w:hAnsi="Times New Roman" w:cs="Times New Roman"/>
          <w:sz w:val="24"/>
          <w:szCs w:val="24"/>
          <w:shd w:val="clear" w:color="auto" w:fill="FFFFFF"/>
        </w:rPr>
        <w:t>ma być bowiem elektroniczne</w:t>
      </w:r>
      <w:r w:rsidR="002C606A" w:rsidRPr="00344B34">
        <w:rPr>
          <w:rFonts w:ascii="Times New Roman" w:hAnsi="Times New Roman" w:cs="Times New Roman"/>
          <w:sz w:val="24"/>
          <w:szCs w:val="24"/>
          <w:shd w:val="clear" w:color="auto" w:fill="FFFFFF"/>
        </w:rPr>
        <w:t xml:space="preserve"> </w:t>
      </w:r>
      <w:r w:rsidR="008F700C" w:rsidRPr="00344B34">
        <w:rPr>
          <w:rFonts w:ascii="Times New Roman" w:hAnsi="Times New Roman" w:cs="Times New Roman"/>
          <w:sz w:val="24"/>
          <w:szCs w:val="24"/>
          <w:shd w:val="clear" w:color="auto" w:fill="FFFFFF"/>
        </w:rPr>
        <w:t xml:space="preserve">z użyciem </w:t>
      </w:r>
      <w:r w:rsidR="00167214">
        <w:rPr>
          <w:rFonts w:ascii="Times New Roman" w:hAnsi="Times New Roman" w:cs="Times New Roman"/>
          <w:sz w:val="24"/>
          <w:szCs w:val="24"/>
          <w:shd w:val="clear" w:color="auto" w:fill="FFFFFF"/>
        </w:rPr>
        <w:t>S</w:t>
      </w:r>
      <w:r w:rsidR="008F700C" w:rsidRPr="00344B34">
        <w:rPr>
          <w:rFonts w:ascii="Times New Roman" w:hAnsi="Times New Roman" w:cs="Times New Roman"/>
          <w:sz w:val="24"/>
          <w:szCs w:val="24"/>
          <w:shd w:val="clear" w:color="auto" w:fill="FFFFFF"/>
        </w:rPr>
        <w:t>ystemu</w:t>
      </w:r>
      <w:r w:rsidR="00167214">
        <w:rPr>
          <w:rFonts w:ascii="Times New Roman" w:hAnsi="Times New Roman" w:cs="Times New Roman"/>
          <w:sz w:val="24"/>
          <w:szCs w:val="24"/>
          <w:shd w:val="clear" w:color="auto" w:fill="FFFFFF"/>
        </w:rPr>
        <w:t xml:space="preserve"> SZPROT</w:t>
      </w:r>
      <w:r w:rsidR="008F700C" w:rsidRPr="00344B34">
        <w:rPr>
          <w:rFonts w:ascii="Times New Roman" w:hAnsi="Times New Roman" w:cs="Times New Roman"/>
          <w:sz w:val="24"/>
          <w:szCs w:val="24"/>
          <w:shd w:val="clear" w:color="auto" w:fill="FFFFFF"/>
        </w:rPr>
        <w:t xml:space="preserve">, a więc nie ma potrzeby określania jego wzoru. Proponowane brzmienie art. 20 upa zawiera </w:t>
      </w:r>
      <w:r w:rsidR="007A7D91" w:rsidRPr="00344B34">
        <w:rPr>
          <w:rFonts w:ascii="Times New Roman" w:hAnsi="Times New Roman" w:cs="Times New Roman"/>
          <w:sz w:val="24"/>
          <w:szCs w:val="24"/>
          <w:shd w:val="clear" w:color="auto" w:fill="FFFFFF"/>
        </w:rPr>
        <w:t xml:space="preserve">zatem </w:t>
      </w:r>
      <w:r w:rsidR="00B8409A" w:rsidRPr="00344B34">
        <w:rPr>
          <w:rFonts w:ascii="Times New Roman" w:hAnsi="Times New Roman" w:cs="Times New Roman"/>
          <w:sz w:val="24"/>
          <w:szCs w:val="24"/>
          <w:shd w:val="clear" w:color="auto" w:fill="FFFFFF"/>
        </w:rPr>
        <w:t>delegację dla ministra właściwego do spraw finansów publicznych</w:t>
      </w:r>
      <w:r w:rsidR="000D4141">
        <w:rPr>
          <w:rFonts w:ascii="Times New Roman" w:hAnsi="Times New Roman" w:cs="Times New Roman"/>
          <w:sz w:val="24"/>
          <w:szCs w:val="24"/>
          <w:shd w:val="clear" w:color="auto" w:fill="FFFFFF"/>
        </w:rPr>
        <w:t xml:space="preserve"> </w:t>
      </w:r>
      <w:r w:rsidR="00B8409A" w:rsidRPr="00344B34">
        <w:rPr>
          <w:rFonts w:ascii="Times New Roman" w:hAnsi="Times New Roman" w:cs="Times New Roman"/>
          <w:sz w:val="24"/>
          <w:szCs w:val="24"/>
          <w:shd w:val="clear" w:color="auto" w:fill="FFFFFF"/>
        </w:rPr>
        <w:t>do określenia szczegółowego zakresu danych, które powinny być zawarte w zgłoszeniu rejestracyjnym</w:t>
      </w:r>
      <w:r w:rsidR="007A7D91" w:rsidRPr="00344B34">
        <w:rPr>
          <w:rFonts w:ascii="Times New Roman" w:hAnsi="Times New Roman" w:cs="Times New Roman"/>
          <w:sz w:val="24"/>
          <w:szCs w:val="24"/>
          <w:shd w:val="clear" w:color="auto" w:fill="FFFFFF"/>
        </w:rPr>
        <w:t xml:space="preserve">, w </w:t>
      </w:r>
      <w:r w:rsidR="00B8409A" w:rsidRPr="00344B34">
        <w:rPr>
          <w:rFonts w:ascii="Times New Roman" w:hAnsi="Times New Roman" w:cs="Times New Roman"/>
          <w:sz w:val="24"/>
          <w:szCs w:val="24"/>
          <w:shd w:val="clear" w:color="auto" w:fill="FFFFFF"/>
        </w:rPr>
        <w:t>zgłoszeniu o zaprzestaniu wykonywania działalności lub czynności, o których mowa w art. 16 ust. 1, w zgłoszeniu o zaprzestaniu prowadzenia działalności jeżeli nie zostanie ustanowiony zarząd sukcesyjny, o którym mowa w ustawie z dnia 5 lipca 2018</w:t>
      </w:r>
      <w:r w:rsidR="003A4AEB">
        <w:rPr>
          <w:rFonts w:ascii="Times New Roman" w:hAnsi="Times New Roman" w:cs="Times New Roman"/>
          <w:sz w:val="24"/>
          <w:szCs w:val="24"/>
          <w:shd w:val="clear" w:color="auto" w:fill="FFFFFF"/>
        </w:rPr>
        <w:t xml:space="preserve"> </w:t>
      </w:r>
      <w:r w:rsidR="00B8409A" w:rsidRPr="00344B34">
        <w:rPr>
          <w:rFonts w:ascii="Times New Roman" w:hAnsi="Times New Roman" w:cs="Times New Roman"/>
          <w:sz w:val="24"/>
          <w:szCs w:val="24"/>
          <w:shd w:val="clear" w:color="auto" w:fill="FFFFFF"/>
        </w:rPr>
        <w:t>r. o zarządzie sukcesyjnym przedsiębior</w:t>
      </w:r>
      <w:r w:rsidR="00167214">
        <w:rPr>
          <w:rFonts w:ascii="Times New Roman" w:hAnsi="Times New Roman" w:cs="Times New Roman"/>
          <w:sz w:val="24"/>
          <w:szCs w:val="24"/>
          <w:shd w:val="clear" w:color="auto" w:fill="FFFFFF"/>
        </w:rPr>
        <w:t xml:space="preserve">stwem osoby fizycznej i innych ułatwieniach związanych z sukcesją przedsiębiorstw. </w:t>
      </w:r>
    </w:p>
    <w:p w14:paraId="1D141090" w14:textId="3A648D92" w:rsidR="00B8409A" w:rsidRPr="00344B34" w:rsidRDefault="006815CA" w:rsidP="000D4141">
      <w:pPr>
        <w:spacing w:line="360" w:lineRule="auto"/>
        <w:jc w:val="both"/>
        <w:rPr>
          <w:rFonts w:ascii="Times New Roman" w:hAnsi="Times New Roman" w:cs="Times New Roman"/>
          <w:sz w:val="24"/>
          <w:szCs w:val="24"/>
        </w:rPr>
      </w:pPr>
      <w:r>
        <w:rPr>
          <w:rFonts w:ascii="Times New Roman" w:hAnsi="Times New Roman" w:cs="Times New Roman"/>
          <w:b/>
          <w:sz w:val="24"/>
          <w:szCs w:val="24"/>
        </w:rPr>
        <w:t>A</w:t>
      </w:r>
      <w:r w:rsidR="00580F9E" w:rsidRPr="00B71FEB">
        <w:rPr>
          <w:rFonts w:ascii="Times New Roman" w:hAnsi="Times New Roman" w:cs="Times New Roman"/>
          <w:b/>
          <w:sz w:val="24"/>
          <w:szCs w:val="24"/>
        </w:rPr>
        <w:t>rt. 20c</w:t>
      </w:r>
      <w:r w:rsidR="002C750F">
        <w:rPr>
          <w:rFonts w:ascii="Times New Roman" w:hAnsi="Times New Roman" w:cs="Times New Roman"/>
          <w:b/>
          <w:sz w:val="24"/>
          <w:szCs w:val="24"/>
        </w:rPr>
        <w:t xml:space="preserve"> ust.1, 2, 2a i 3</w:t>
      </w:r>
      <w:r w:rsidR="00580F9E" w:rsidRPr="00B71FEB">
        <w:rPr>
          <w:rFonts w:ascii="Times New Roman" w:hAnsi="Times New Roman" w:cs="Times New Roman"/>
          <w:b/>
          <w:sz w:val="24"/>
          <w:szCs w:val="24"/>
        </w:rPr>
        <w:t xml:space="preserve"> upa</w:t>
      </w:r>
      <w:r w:rsidR="00580F9E" w:rsidRPr="00344B34">
        <w:rPr>
          <w:rFonts w:ascii="Times New Roman" w:hAnsi="Times New Roman" w:cs="Times New Roman"/>
          <w:sz w:val="24"/>
          <w:szCs w:val="24"/>
        </w:rPr>
        <w:t xml:space="preserve"> </w:t>
      </w:r>
      <w:r w:rsidR="003B1CCB">
        <w:rPr>
          <w:rFonts w:ascii="Times New Roman" w:hAnsi="Times New Roman" w:cs="Times New Roman"/>
          <w:sz w:val="24"/>
          <w:szCs w:val="24"/>
        </w:rPr>
        <w:t>–</w:t>
      </w:r>
      <w:r>
        <w:rPr>
          <w:rFonts w:ascii="Times New Roman" w:hAnsi="Times New Roman" w:cs="Times New Roman"/>
          <w:sz w:val="24"/>
          <w:szCs w:val="24"/>
        </w:rPr>
        <w:t xml:space="preserve"> zmiana </w:t>
      </w:r>
      <w:r w:rsidR="00580F9E" w:rsidRPr="00344B34">
        <w:rPr>
          <w:rFonts w:ascii="Times New Roman" w:hAnsi="Times New Roman" w:cs="Times New Roman"/>
          <w:sz w:val="24"/>
          <w:szCs w:val="24"/>
        </w:rPr>
        <w:t xml:space="preserve">ma charakter dostosowujący do zmian wprowadzanych w art. 16 ust. 1, które wprowadzają obowiązek </w:t>
      </w:r>
      <w:r w:rsidR="002C750F">
        <w:rPr>
          <w:rFonts w:ascii="Times New Roman" w:hAnsi="Times New Roman" w:cs="Times New Roman"/>
          <w:sz w:val="24"/>
          <w:szCs w:val="24"/>
        </w:rPr>
        <w:t>rejestracji w Centralnym Rejestrze Podmiotów Akcyzowych</w:t>
      </w:r>
      <w:r w:rsidR="00580F9E" w:rsidRPr="00344B34">
        <w:rPr>
          <w:rFonts w:ascii="Times New Roman" w:hAnsi="Times New Roman" w:cs="Times New Roman"/>
          <w:sz w:val="24"/>
          <w:szCs w:val="24"/>
        </w:rPr>
        <w:t xml:space="preserve"> m.in. dla podmiotu reprezentującego podmiot zagraniczny zamierzający prowadzić na terenie kraju działalność gospodarczą w zakresie suszu tytoniowego</w:t>
      </w:r>
      <w:r w:rsidR="00FD4E9B">
        <w:rPr>
          <w:rFonts w:ascii="Times New Roman" w:hAnsi="Times New Roman" w:cs="Times New Roman"/>
          <w:sz w:val="24"/>
          <w:szCs w:val="24"/>
        </w:rPr>
        <w:t>.</w:t>
      </w:r>
      <w:r w:rsidR="002C750F">
        <w:rPr>
          <w:rFonts w:ascii="Times New Roman" w:hAnsi="Times New Roman" w:cs="Times New Roman"/>
          <w:sz w:val="24"/>
          <w:szCs w:val="24"/>
        </w:rPr>
        <w:t xml:space="preserve"> W dodanym ust. 2a określono właściwość naczelnika urzędu skarbowego do wydania z urzędu decyzji o wykreśleniu podmiotu reprezentującego z Centralnego Rejestru Podmiotów Akcyzowych, w przypadku naruszenia przez ten podmiot któregokolwiek z warunków, o których mowa w art. 20e ust. 1 pkt 1 i 2. </w:t>
      </w:r>
      <w:r w:rsidR="00A75712">
        <w:rPr>
          <w:rFonts w:ascii="Times New Roman" w:hAnsi="Times New Roman" w:cs="Times New Roman"/>
          <w:sz w:val="24"/>
          <w:szCs w:val="24"/>
        </w:rPr>
        <w:t xml:space="preserve">Natomiast w ust. 3 uregulowano </w:t>
      </w:r>
      <w:r w:rsidR="00F93D2F">
        <w:rPr>
          <w:rFonts w:ascii="Times New Roman" w:hAnsi="Times New Roman" w:cs="Times New Roman"/>
          <w:sz w:val="24"/>
          <w:szCs w:val="24"/>
        </w:rPr>
        <w:t>obowiązek</w:t>
      </w:r>
      <w:r w:rsidR="00A75712">
        <w:rPr>
          <w:rFonts w:ascii="Times New Roman" w:hAnsi="Times New Roman" w:cs="Times New Roman"/>
          <w:sz w:val="24"/>
          <w:szCs w:val="24"/>
        </w:rPr>
        <w:t xml:space="preserve"> naczelnika urzędu skarbowego przekazania informacji o wydaniu</w:t>
      </w:r>
      <w:r w:rsidR="000D4141">
        <w:rPr>
          <w:rFonts w:ascii="Times New Roman" w:hAnsi="Times New Roman" w:cs="Times New Roman"/>
          <w:sz w:val="24"/>
          <w:szCs w:val="24"/>
        </w:rPr>
        <w:t xml:space="preserve"> </w:t>
      </w:r>
      <w:r w:rsidR="00A75712">
        <w:rPr>
          <w:rFonts w:ascii="Times New Roman" w:hAnsi="Times New Roman" w:cs="Times New Roman"/>
          <w:sz w:val="24"/>
          <w:szCs w:val="24"/>
        </w:rPr>
        <w:t>decyzji o wykreśleniu podmiotu reprezentującego z CRPA, właściwemu dyrektorowi izby administracji skarbowej.</w:t>
      </w:r>
    </w:p>
    <w:p w14:paraId="25CC3636" w14:textId="6DB0E1FA" w:rsidR="0038662C" w:rsidRPr="00344B34" w:rsidRDefault="006815CA" w:rsidP="000D4141">
      <w:pPr>
        <w:spacing w:line="360" w:lineRule="auto"/>
        <w:jc w:val="both"/>
        <w:rPr>
          <w:rFonts w:ascii="Times New Roman" w:hAnsi="Times New Roman" w:cs="Times New Roman"/>
          <w:sz w:val="24"/>
          <w:szCs w:val="24"/>
        </w:rPr>
      </w:pPr>
      <w:r>
        <w:rPr>
          <w:rFonts w:ascii="Times New Roman" w:hAnsi="Times New Roman" w:cs="Times New Roman"/>
          <w:b/>
          <w:sz w:val="24"/>
          <w:szCs w:val="24"/>
        </w:rPr>
        <w:t>A</w:t>
      </w:r>
      <w:r w:rsidR="00D25C0F" w:rsidRPr="00B71FEB">
        <w:rPr>
          <w:rFonts w:ascii="Times New Roman" w:hAnsi="Times New Roman" w:cs="Times New Roman"/>
          <w:b/>
          <w:sz w:val="24"/>
          <w:szCs w:val="24"/>
        </w:rPr>
        <w:t>rt. 27 ust. 3a</w:t>
      </w:r>
      <w:r w:rsidR="000D4141">
        <w:rPr>
          <w:rFonts w:ascii="Times New Roman" w:hAnsi="Times New Roman" w:cs="Times New Roman"/>
          <w:b/>
          <w:sz w:val="24"/>
          <w:szCs w:val="24"/>
        </w:rPr>
        <w:t xml:space="preserve"> </w:t>
      </w:r>
      <w:r w:rsidR="007D63D6" w:rsidRPr="00B71FEB">
        <w:rPr>
          <w:rFonts w:ascii="Times New Roman" w:hAnsi="Times New Roman" w:cs="Times New Roman"/>
          <w:b/>
          <w:sz w:val="24"/>
          <w:szCs w:val="24"/>
        </w:rPr>
        <w:t>upa</w:t>
      </w:r>
      <w:r w:rsidR="000D4141">
        <w:rPr>
          <w:rFonts w:ascii="Times New Roman" w:hAnsi="Times New Roman" w:cs="Times New Roman"/>
          <w:sz w:val="24"/>
          <w:szCs w:val="24"/>
        </w:rPr>
        <w:t xml:space="preserve"> </w:t>
      </w:r>
      <w:r w:rsidR="00DB29E5" w:rsidRPr="00344B34">
        <w:rPr>
          <w:rFonts w:ascii="Times New Roman" w:hAnsi="Times New Roman" w:cs="Times New Roman"/>
          <w:b/>
          <w:sz w:val="24"/>
          <w:szCs w:val="24"/>
        </w:rPr>
        <w:t xml:space="preserve">– </w:t>
      </w:r>
      <w:r w:rsidR="00DB29E5" w:rsidRPr="00344B34">
        <w:rPr>
          <w:rFonts w:ascii="Times New Roman" w:hAnsi="Times New Roman" w:cs="Times New Roman"/>
          <w:sz w:val="24"/>
          <w:szCs w:val="24"/>
        </w:rPr>
        <w:t>w przedmiotowy</w:t>
      </w:r>
      <w:r w:rsidR="002C606A" w:rsidRPr="00344B34">
        <w:rPr>
          <w:rFonts w:ascii="Times New Roman" w:hAnsi="Times New Roman" w:cs="Times New Roman"/>
          <w:sz w:val="24"/>
          <w:szCs w:val="24"/>
        </w:rPr>
        <w:t>m</w:t>
      </w:r>
      <w:r w:rsidR="00DB29E5" w:rsidRPr="00344B34">
        <w:rPr>
          <w:rFonts w:ascii="Times New Roman" w:hAnsi="Times New Roman" w:cs="Times New Roman"/>
          <w:sz w:val="24"/>
          <w:szCs w:val="24"/>
        </w:rPr>
        <w:t xml:space="preserve"> przepis</w:t>
      </w:r>
      <w:r w:rsidR="002C606A" w:rsidRPr="00344B34">
        <w:rPr>
          <w:rFonts w:ascii="Times New Roman" w:hAnsi="Times New Roman" w:cs="Times New Roman"/>
          <w:sz w:val="24"/>
          <w:szCs w:val="24"/>
        </w:rPr>
        <w:t>ie</w:t>
      </w:r>
      <w:r w:rsidR="00DB29E5" w:rsidRPr="00344B34">
        <w:rPr>
          <w:rFonts w:ascii="Times New Roman" w:hAnsi="Times New Roman" w:cs="Times New Roman"/>
          <w:sz w:val="24"/>
          <w:szCs w:val="24"/>
        </w:rPr>
        <w:t xml:space="preserve"> określono zasady dokonywania przemieszczeń </w:t>
      </w:r>
      <w:r w:rsidR="00D349FC" w:rsidRPr="00344B34">
        <w:rPr>
          <w:rFonts w:ascii="Times New Roman" w:hAnsi="Times New Roman" w:cs="Times New Roman"/>
          <w:sz w:val="24"/>
          <w:szCs w:val="24"/>
        </w:rPr>
        <w:t xml:space="preserve">rurociągiem </w:t>
      </w:r>
      <w:r w:rsidR="00DB29E5" w:rsidRPr="00344B34">
        <w:rPr>
          <w:rFonts w:ascii="Times New Roman" w:hAnsi="Times New Roman" w:cs="Times New Roman"/>
          <w:sz w:val="24"/>
          <w:szCs w:val="24"/>
        </w:rPr>
        <w:t>wyrobów energetycznych poza procedurą zawieszenia poboru akcyzy, z uż</w:t>
      </w:r>
      <w:r w:rsidR="00D349FC" w:rsidRPr="00344B34">
        <w:rPr>
          <w:rFonts w:ascii="Times New Roman" w:hAnsi="Times New Roman" w:cs="Times New Roman"/>
          <w:sz w:val="24"/>
          <w:szCs w:val="24"/>
        </w:rPr>
        <w:t>yciem Systemu. Zasady te zostały określone w sposób analogiczny jak w przypadku przemieszczania rurociągiem</w:t>
      </w:r>
      <w:r w:rsidR="00694913" w:rsidRPr="00344B34">
        <w:rPr>
          <w:rFonts w:ascii="Times New Roman" w:hAnsi="Times New Roman" w:cs="Times New Roman"/>
          <w:sz w:val="24"/>
          <w:szCs w:val="24"/>
        </w:rPr>
        <w:t>, z użyciem Systemu</w:t>
      </w:r>
      <w:r w:rsidR="00D349FC" w:rsidRPr="00344B34">
        <w:rPr>
          <w:rFonts w:ascii="Times New Roman" w:hAnsi="Times New Roman" w:cs="Times New Roman"/>
          <w:sz w:val="24"/>
          <w:szCs w:val="24"/>
        </w:rPr>
        <w:t xml:space="preserve"> wyrobów energetycznych z zastosowaniem proc</w:t>
      </w:r>
      <w:r w:rsidR="00694913" w:rsidRPr="00344B34">
        <w:rPr>
          <w:rFonts w:ascii="Times New Roman" w:hAnsi="Times New Roman" w:cs="Times New Roman"/>
          <w:sz w:val="24"/>
          <w:szCs w:val="24"/>
        </w:rPr>
        <w:t>edury zawieszenia poboru akcyzy</w:t>
      </w:r>
      <w:r w:rsidR="00511ADB">
        <w:rPr>
          <w:rFonts w:ascii="Times New Roman" w:hAnsi="Times New Roman" w:cs="Times New Roman"/>
          <w:sz w:val="24"/>
          <w:szCs w:val="24"/>
        </w:rPr>
        <w:t>.</w:t>
      </w:r>
    </w:p>
    <w:p w14:paraId="5444B4DE" w14:textId="1E876D70" w:rsidR="001B0BA4" w:rsidRDefault="006815CA" w:rsidP="000D4141">
      <w:pPr>
        <w:pStyle w:val="ppkt"/>
        <w:spacing w:line="360" w:lineRule="auto"/>
        <w:ind w:left="0"/>
        <w:rPr>
          <w:rFonts w:ascii="Times New Roman" w:hAnsi="Times New Roman" w:cs="Times New Roman"/>
          <w:sz w:val="24"/>
          <w:szCs w:val="24"/>
        </w:rPr>
      </w:pPr>
      <w:r w:rsidRPr="00B71FEB">
        <w:rPr>
          <w:rFonts w:ascii="Times New Roman" w:hAnsi="Times New Roman" w:cs="Times New Roman"/>
          <w:b/>
          <w:sz w:val="24"/>
          <w:szCs w:val="24"/>
        </w:rPr>
        <w:t>A</w:t>
      </w:r>
      <w:r w:rsidR="007A4545" w:rsidRPr="00B71FEB">
        <w:rPr>
          <w:rFonts w:ascii="Times New Roman" w:hAnsi="Times New Roman" w:cs="Times New Roman"/>
          <w:b/>
          <w:sz w:val="24"/>
          <w:szCs w:val="24"/>
        </w:rPr>
        <w:t>rt. 31a ust. 3</w:t>
      </w:r>
      <w:r w:rsidR="00416660">
        <w:rPr>
          <w:rFonts w:ascii="Times New Roman" w:hAnsi="Times New Roman" w:cs="Times New Roman"/>
          <w:b/>
          <w:sz w:val="24"/>
          <w:szCs w:val="24"/>
        </w:rPr>
        <w:t xml:space="preserve"> oraz ust. 3i</w:t>
      </w:r>
      <w:r w:rsidR="000D4141">
        <w:rPr>
          <w:rFonts w:ascii="Times New Roman" w:hAnsi="Times New Roman" w:cs="Times New Roman"/>
          <w:b/>
          <w:sz w:val="24"/>
          <w:szCs w:val="24"/>
        </w:rPr>
        <w:t xml:space="preserve"> </w:t>
      </w:r>
      <w:r w:rsidR="007A4545" w:rsidRPr="00B71FEB">
        <w:rPr>
          <w:rFonts w:ascii="Times New Roman" w:hAnsi="Times New Roman" w:cs="Times New Roman"/>
          <w:b/>
          <w:sz w:val="24"/>
          <w:szCs w:val="24"/>
        </w:rPr>
        <w:t>upa</w:t>
      </w:r>
      <w:r w:rsidR="000D4141">
        <w:rPr>
          <w:rFonts w:ascii="Times New Roman" w:hAnsi="Times New Roman" w:cs="Times New Roman"/>
          <w:b/>
          <w:sz w:val="24"/>
          <w:szCs w:val="24"/>
        </w:rPr>
        <w:t xml:space="preserve"> </w:t>
      </w:r>
      <w:r w:rsidR="00C40BE6" w:rsidRPr="00344B34">
        <w:rPr>
          <w:rFonts w:ascii="Times New Roman" w:hAnsi="Times New Roman" w:cs="Times New Roman"/>
          <w:sz w:val="24"/>
          <w:szCs w:val="24"/>
        </w:rPr>
        <w:t xml:space="preserve">– </w:t>
      </w:r>
      <w:r w:rsidR="00EE03A0" w:rsidRPr="00344B34">
        <w:rPr>
          <w:rFonts w:ascii="Times New Roman" w:hAnsi="Times New Roman" w:cs="Times New Roman"/>
          <w:sz w:val="24"/>
          <w:szCs w:val="24"/>
        </w:rPr>
        <w:t xml:space="preserve">w związku z objęciem </w:t>
      </w:r>
      <w:r w:rsidR="00B022D1" w:rsidRPr="00344B34">
        <w:rPr>
          <w:rFonts w:ascii="Times New Roman" w:hAnsi="Times New Roman" w:cs="Times New Roman"/>
          <w:sz w:val="24"/>
          <w:szCs w:val="24"/>
        </w:rPr>
        <w:t>monitorowaniem z użyciem Systemu EMCS PL2</w:t>
      </w:r>
      <w:r w:rsidR="00416660">
        <w:rPr>
          <w:rFonts w:ascii="Times New Roman" w:hAnsi="Times New Roman" w:cs="Times New Roman"/>
          <w:sz w:val="24"/>
          <w:szCs w:val="24"/>
        </w:rPr>
        <w:t xml:space="preserve"> sprzedaży</w:t>
      </w:r>
      <w:r w:rsidR="00EE03A0" w:rsidRPr="00344B34">
        <w:rPr>
          <w:rFonts w:ascii="Times New Roman" w:hAnsi="Times New Roman" w:cs="Times New Roman"/>
          <w:sz w:val="24"/>
          <w:szCs w:val="24"/>
        </w:rPr>
        <w:t xml:space="preserve"> wyrobów węglowych zwolnionych od akcyzy ze względu na przeznaczenie</w:t>
      </w:r>
      <w:r w:rsidR="00574860">
        <w:rPr>
          <w:rFonts w:ascii="Times New Roman" w:hAnsi="Times New Roman" w:cs="Times New Roman"/>
          <w:sz w:val="24"/>
          <w:szCs w:val="24"/>
        </w:rPr>
        <w:t xml:space="preserve"> dokonywanych przez pośredniczące podmioty węglowe, które w poprzednim roku kalendarzowym sprzedały powyżej 30 mln kg wyrobów węglowych</w:t>
      </w:r>
      <w:r w:rsidR="00EE03A0" w:rsidRPr="00344B34">
        <w:rPr>
          <w:rFonts w:ascii="Times New Roman" w:hAnsi="Times New Roman" w:cs="Times New Roman"/>
          <w:sz w:val="24"/>
          <w:szCs w:val="24"/>
        </w:rPr>
        <w:t>, w zmienianym art. 31a ust. 3 upa</w:t>
      </w:r>
      <w:r w:rsidR="00C40BE6" w:rsidRPr="00344B34">
        <w:rPr>
          <w:rFonts w:ascii="Times New Roman" w:hAnsi="Times New Roman" w:cs="Times New Roman"/>
          <w:sz w:val="24"/>
          <w:szCs w:val="24"/>
        </w:rPr>
        <w:t xml:space="preserve"> </w:t>
      </w:r>
      <w:r w:rsidR="00EE03A0" w:rsidRPr="00344B34">
        <w:rPr>
          <w:rFonts w:ascii="Times New Roman" w:hAnsi="Times New Roman" w:cs="Times New Roman"/>
          <w:sz w:val="24"/>
          <w:szCs w:val="24"/>
        </w:rPr>
        <w:t xml:space="preserve">zróżnicowano warunki zwolnienia wyrobów węglowych w zależności od tego czy </w:t>
      </w:r>
      <w:r w:rsidR="00B022D1">
        <w:rPr>
          <w:rFonts w:ascii="Times New Roman" w:hAnsi="Times New Roman" w:cs="Times New Roman"/>
          <w:sz w:val="24"/>
          <w:szCs w:val="24"/>
        </w:rPr>
        <w:t>będą</w:t>
      </w:r>
      <w:r w:rsidR="00EE03A0" w:rsidRPr="00344B34">
        <w:rPr>
          <w:rFonts w:ascii="Times New Roman" w:hAnsi="Times New Roman" w:cs="Times New Roman"/>
          <w:sz w:val="24"/>
          <w:szCs w:val="24"/>
        </w:rPr>
        <w:t xml:space="preserve"> one dostarczane </w:t>
      </w:r>
      <w:r w:rsidR="00034279">
        <w:rPr>
          <w:rFonts w:ascii="Times New Roman" w:hAnsi="Times New Roman" w:cs="Times New Roman"/>
          <w:sz w:val="24"/>
          <w:szCs w:val="24"/>
        </w:rPr>
        <w:t>przez pośredniczący podmiot węglowy</w:t>
      </w:r>
      <w:r w:rsidR="00620E51" w:rsidRPr="00344B34">
        <w:rPr>
          <w:rFonts w:ascii="Times New Roman" w:hAnsi="Times New Roman" w:cs="Times New Roman"/>
          <w:sz w:val="24"/>
          <w:szCs w:val="24"/>
        </w:rPr>
        <w:t>,</w:t>
      </w:r>
      <w:r w:rsidR="00C40BE6" w:rsidRPr="00344B34">
        <w:rPr>
          <w:rFonts w:ascii="Times New Roman" w:hAnsi="Times New Roman" w:cs="Times New Roman"/>
          <w:sz w:val="24"/>
          <w:szCs w:val="24"/>
        </w:rPr>
        <w:t xml:space="preserve"> któr</w:t>
      </w:r>
      <w:r w:rsidR="00034279">
        <w:rPr>
          <w:rFonts w:ascii="Times New Roman" w:hAnsi="Times New Roman" w:cs="Times New Roman"/>
          <w:sz w:val="24"/>
          <w:szCs w:val="24"/>
        </w:rPr>
        <w:t>y</w:t>
      </w:r>
      <w:r w:rsidR="00C40BE6" w:rsidRPr="00344B34">
        <w:rPr>
          <w:rFonts w:ascii="Times New Roman" w:hAnsi="Times New Roman" w:cs="Times New Roman"/>
          <w:sz w:val="24"/>
          <w:szCs w:val="24"/>
        </w:rPr>
        <w:t xml:space="preserve"> </w:t>
      </w:r>
      <w:r w:rsidR="0077304B" w:rsidRPr="00344B34">
        <w:rPr>
          <w:rFonts w:ascii="Times New Roman" w:hAnsi="Times New Roman" w:cs="Times New Roman"/>
          <w:sz w:val="24"/>
          <w:szCs w:val="24"/>
        </w:rPr>
        <w:t xml:space="preserve">w poprzednim roku kalendarzowym </w:t>
      </w:r>
      <w:r w:rsidR="00671A12">
        <w:rPr>
          <w:rFonts w:ascii="Times New Roman" w:hAnsi="Times New Roman" w:cs="Times New Roman"/>
          <w:sz w:val="24"/>
          <w:szCs w:val="24"/>
        </w:rPr>
        <w:t>sprzedał</w:t>
      </w:r>
      <w:r w:rsidR="000D4141">
        <w:rPr>
          <w:rFonts w:ascii="Times New Roman" w:hAnsi="Times New Roman" w:cs="Times New Roman"/>
          <w:sz w:val="24"/>
          <w:szCs w:val="24"/>
        </w:rPr>
        <w:t xml:space="preserve"> </w:t>
      </w:r>
      <w:r w:rsidR="0077304B" w:rsidRPr="00344B34">
        <w:rPr>
          <w:rFonts w:ascii="Times New Roman" w:hAnsi="Times New Roman" w:cs="Times New Roman"/>
          <w:sz w:val="24"/>
          <w:szCs w:val="24"/>
        </w:rPr>
        <w:t xml:space="preserve">do 30 mln kg wyrobów węglowych </w:t>
      </w:r>
      <w:r w:rsidR="00982B2A">
        <w:rPr>
          <w:rFonts w:ascii="Times New Roman" w:hAnsi="Times New Roman" w:cs="Times New Roman"/>
          <w:sz w:val="24"/>
          <w:szCs w:val="24"/>
        </w:rPr>
        <w:t>czy</w:t>
      </w:r>
      <w:r w:rsidR="00BC2566">
        <w:rPr>
          <w:rFonts w:ascii="Times New Roman" w:hAnsi="Times New Roman" w:cs="Times New Roman"/>
          <w:sz w:val="24"/>
          <w:szCs w:val="24"/>
        </w:rPr>
        <w:t xml:space="preserve"> przez pośredniczący podmiot węglowy</w:t>
      </w:r>
      <w:r w:rsidR="00620E51" w:rsidRPr="00344B34">
        <w:rPr>
          <w:rFonts w:ascii="Times New Roman" w:hAnsi="Times New Roman" w:cs="Times New Roman"/>
          <w:sz w:val="24"/>
          <w:szCs w:val="24"/>
        </w:rPr>
        <w:t xml:space="preserve">, który </w:t>
      </w:r>
      <w:r w:rsidR="0077304B" w:rsidRPr="00344B34">
        <w:rPr>
          <w:rFonts w:ascii="Times New Roman" w:hAnsi="Times New Roman" w:cs="Times New Roman"/>
          <w:sz w:val="24"/>
          <w:szCs w:val="24"/>
        </w:rPr>
        <w:t>w poprzednim roku kalendarzowym</w:t>
      </w:r>
      <w:r w:rsidR="00671A12">
        <w:rPr>
          <w:rFonts w:ascii="Times New Roman" w:hAnsi="Times New Roman" w:cs="Times New Roman"/>
          <w:sz w:val="24"/>
          <w:szCs w:val="24"/>
        </w:rPr>
        <w:t xml:space="preserve"> sprzeda</w:t>
      </w:r>
      <w:r w:rsidR="00BC2566">
        <w:rPr>
          <w:rFonts w:ascii="Times New Roman" w:hAnsi="Times New Roman" w:cs="Times New Roman"/>
          <w:sz w:val="24"/>
          <w:szCs w:val="24"/>
        </w:rPr>
        <w:t>ł</w:t>
      </w:r>
      <w:r w:rsidR="0077304B" w:rsidRPr="00344B34">
        <w:rPr>
          <w:rFonts w:ascii="Times New Roman" w:hAnsi="Times New Roman" w:cs="Times New Roman"/>
          <w:sz w:val="24"/>
          <w:szCs w:val="24"/>
        </w:rPr>
        <w:t xml:space="preserve"> powyżej 30 mln kg wyrobów węglowych</w:t>
      </w:r>
      <w:r w:rsidR="00620E51" w:rsidRPr="00344B34">
        <w:rPr>
          <w:rFonts w:ascii="Times New Roman" w:hAnsi="Times New Roman" w:cs="Times New Roman"/>
          <w:sz w:val="24"/>
          <w:szCs w:val="24"/>
        </w:rPr>
        <w:t>.</w:t>
      </w:r>
      <w:r w:rsidR="003169B3" w:rsidRPr="00344B34">
        <w:rPr>
          <w:rFonts w:ascii="Times New Roman" w:hAnsi="Times New Roman" w:cs="Times New Roman"/>
          <w:sz w:val="24"/>
          <w:szCs w:val="24"/>
        </w:rPr>
        <w:t xml:space="preserve"> W</w:t>
      </w:r>
      <w:r w:rsidR="007A4545" w:rsidRPr="00344B34">
        <w:rPr>
          <w:rFonts w:ascii="Times New Roman" w:hAnsi="Times New Roman" w:cs="Times New Roman"/>
          <w:sz w:val="24"/>
          <w:szCs w:val="24"/>
        </w:rPr>
        <w:t xml:space="preserve"> </w:t>
      </w:r>
      <w:r w:rsidR="00620E51" w:rsidRPr="00344B34">
        <w:rPr>
          <w:rFonts w:ascii="Times New Roman" w:hAnsi="Times New Roman" w:cs="Times New Roman"/>
          <w:sz w:val="24"/>
          <w:szCs w:val="24"/>
        </w:rPr>
        <w:t>konsekwencji wskazano jakie warunki muszą spełnić</w:t>
      </w:r>
      <w:r w:rsidR="00D94EEE" w:rsidRPr="00344B34">
        <w:rPr>
          <w:rFonts w:ascii="Times New Roman" w:hAnsi="Times New Roman" w:cs="Times New Roman"/>
          <w:sz w:val="24"/>
          <w:szCs w:val="24"/>
        </w:rPr>
        <w:t xml:space="preserve"> te podmioty</w:t>
      </w:r>
      <w:r w:rsidR="00BC2566">
        <w:rPr>
          <w:rFonts w:ascii="Times New Roman" w:hAnsi="Times New Roman" w:cs="Times New Roman"/>
          <w:sz w:val="24"/>
          <w:szCs w:val="24"/>
        </w:rPr>
        <w:t>,</w:t>
      </w:r>
      <w:r w:rsidR="00620E51" w:rsidRPr="00344B34">
        <w:rPr>
          <w:rFonts w:ascii="Times New Roman" w:hAnsi="Times New Roman" w:cs="Times New Roman"/>
          <w:sz w:val="24"/>
          <w:szCs w:val="24"/>
        </w:rPr>
        <w:t xml:space="preserve"> aby móc </w:t>
      </w:r>
      <w:r w:rsidR="00F47C99">
        <w:rPr>
          <w:rFonts w:ascii="Times New Roman" w:hAnsi="Times New Roman" w:cs="Times New Roman"/>
          <w:sz w:val="24"/>
          <w:szCs w:val="24"/>
        </w:rPr>
        <w:t>zastosować</w:t>
      </w:r>
      <w:r w:rsidR="00620E51" w:rsidRPr="00344B34">
        <w:rPr>
          <w:rFonts w:ascii="Times New Roman" w:hAnsi="Times New Roman" w:cs="Times New Roman"/>
          <w:sz w:val="24"/>
          <w:szCs w:val="24"/>
        </w:rPr>
        <w:t xml:space="preserve"> zwolnieni</w:t>
      </w:r>
      <w:r w:rsidR="00F47C99">
        <w:rPr>
          <w:rFonts w:ascii="Times New Roman" w:hAnsi="Times New Roman" w:cs="Times New Roman"/>
          <w:sz w:val="24"/>
          <w:szCs w:val="24"/>
        </w:rPr>
        <w:t>e</w:t>
      </w:r>
      <w:r w:rsidR="00620E51" w:rsidRPr="00344B34">
        <w:rPr>
          <w:rFonts w:ascii="Times New Roman" w:hAnsi="Times New Roman" w:cs="Times New Roman"/>
          <w:sz w:val="24"/>
          <w:szCs w:val="24"/>
        </w:rPr>
        <w:t>. W p</w:t>
      </w:r>
      <w:r w:rsidR="007A4545" w:rsidRPr="00344B34">
        <w:rPr>
          <w:rFonts w:ascii="Times New Roman" w:hAnsi="Times New Roman" w:cs="Times New Roman"/>
          <w:sz w:val="24"/>
          <w:szCs w:val="24"/>
        </w:rPr>
        <w:t>rzypadku</w:t>
      </w:r>
      <w:r w:rsidR="00671A12" w:rsidRPr="00D047D3">
        <w:t xml:space="preserve"> </w:t>
      </w:r>
      <w:r w:rsidR="00671A12" w:rsidRPr="00B71FEB">
        <w:rPr>
          <w:rFonts w:ascii="Times New Roman" w:hAnsi="Times New Roman" w:cs="Times New Roman"/>
          <w:sz w:val="24"/>
          <w:szCs w:val="24"/>
        </w:rPr>
        <w:t>sprzedaży wyrobów węglowych na terytorium kraju przez pośredniczący podmiot węglowy, który w poprzednim roku kalendarzowym</w:t>
      </w:r>
      <w:r w:rsidR="000D4141">
        <w:rPr>
          <w:rFonts w:ascii="Times New Roman" w:hAnsi="Times New Roman" w:cs="Times New Roman"/>
          <w:sz w:val="24"/>
          <w:szCs w:val="24"/>
        </w:rPr>
        <w:t xml:space="preserve"> </w:t>
      </w:r>
      <w:r w:rsidR="00671A12" w:rsidRPr="00B71FEB">
        <w:rPr>
          <w:rFonts w:ascii="Times New Roman" w:hAnsi="Times New Roman" w:cs="Times New Roman"/>
          <w:sz w:val="24"/>
          <w:szCs w:val="24"/>
        </w:rPr>
        <w:t>sprzedał do 30 mln kg wyrobów węglowych</w:t>
      </w:r>
      <w:r w:rsidR="00671A12">
        <w:t xml:space="preserve"> </w:t>
      </w:r>
      <w:r w:rsidR="00D94EEE" w:rsidRPr="00344B34">
        <w:rPr>
          <w:rFonts w:ascii="Times New Roman" w:hAnsi="Times New Roman" w:cs="Times New Roman"/>
          <w:sz w:val="24"/>
          <w:szCs w:val="24"/>
        </w:rPr>
        <w:t xml:space="preserve">warunkiem </w:t>
      </w:r>
      <w:r w:rsidR="00B022D1">
        <w:rPr>
          <w:rFonts w:ascii="Times New Roman" w:hAnsi="Times New Roman" w:cs="Times New Roman"/>
          <w:sz w:val="24"/>
          <w:szCs w:val="24"/>
        </w:rPr>
        <w:t>za</w:t>
      </w:r>
      <w:r w:rsidR="00D94EEE" w:rsidRPr="00344B34">
        <w:rPr>
          <w:rFonts w:ascii="Times New Roman" w:hAnsi="Times New Roman" w:cs="Times New Roman"/>
          <w:sz w:val="24"/>
          <w:szCs w:val="24"/>
        </w:rPr>
        <w:t>stosowania</w:t>
      </w:r>
      <w:r w:rsidR="00620E51" w:rsidRPr="00344B34">
        <w:rPr>
          <w:rFonts w:ascii="Times New Roman" w:hAnsi="Times New Roman" w:cs="Times New Roman"/>
          <w:sz w:val="24"/>
          <w:szCs w:val="24"/>
        </w:rPr>
        <w:t xml:space="preserve"> zwolnienia </w:t>
      </w:r>
      <w:r w:rsidR="003C0F12" w:rsidRPr="00344B34">
        <w:rPr>
          <w:rFonts w:ascii="Times New Roman" w:hAnsi="Times New Roman" w:cs="Times New Roman"/>
          <w:sz w:val="24"/>
          <w:szCs w:val="24"/>
        </w:rPr>
        <w:t xml:space="preserve">będzie </w:t>
      </w:r>
      <w:r w:rsidR="00416660" w:rsidRPr="00344B34">
        <w:rPr>
          <w:rFonts w:ascii="Times New Roman" w:hAnsi="Times New Roman" w:cs="Times New Roman"/>
          <w:sz w:val="24"/>
          <w:szCs w:val="24"/>
        </w:rPr>
        <w:t>uzyskanie od finalnego nabywcy węg</w:t>
      </w:r>
      <w:r w:rsidR="00416660">
        <w:rPr>
          <w:rFonts w:ascii="Times New Roman" w:hAnsi="Times New Roman" w:cs="Times New Roman"/>
          <w:sz w:val="24"/>
          <w:szCs w:val="24"/>
        </w:rPr>
        <w:t>lowego oświadczenia, że odebrane przez niego</w:t>
      </w:r>
      <w:r w:rsidR="00416660" w:rsidRPr="00344B34">
        <w:rPr>
          <w:rFonts w:ascii="Times New Roman" w:hAnsi="Times New Roman" w:cs="Times New Roman"/>
          <w:sz w:val="24"/>
          <w:szCs w:val="24"/>
        </w:rPr>
        <w:t xml:space="preserve"> wyroby węglowe są przeznaczone do celów uprawniających do zwolnienia od akcyzy </w:t>
      </w:r>
      <w:r w:rsidR="00416660">
        <w:rPr>
          <w:rFonts w:ascii="Times New Roman" w:hAnsi="Times New Roman" w:cs="Times New Roman"/>
          <w:sz w:val="24"/>
          <w:szCs w:val="24"/>
        </w:rPr>
        <w:t xml:space="preserve">oraz </w:t>
      </w:r>
      <w:r w:rsidR="007A4545" w:rsidRPr="00344B34">
        <w:rPr>
          <w:rFonts w:ascii="Times New Roman" w:hAnsi="Times New Roman" w:cs="Times New Roman"/>
          <w:sz w:val="24"/>
          <w:szCs w:val="24"/>
        </w:rPr>
        <w:t xml:space="preserve">wystawienie faktury </w:t>
      </w:r>
      <w:r w:rsidR="00416660">
        <w:rPr>
          <w:rFonts w:ascii="Times New Roman" w:hAnsi="Times New Roman" w:cs="Times New Roman"/>
          <w:sz w:val="24"/>
          <w:szCs w:val="24"/>
        </w:rPr>
        <w:t xml:space="preserve">dokumentującej tę sprzedaż </w:t>
      </w:r>
      <w:r w:rsidR="007A4545" w:rsidRPr="00344B34">
        <w:rPr>
          <w:rFonts w:ascii="Times New Roman" w:hAnsi="Times New Roman" w:cs="Times New Roman"/>
          <w:sz w:val="24"/>
          <w:szCs w:val="24"/>
        </w:rPr>
        <w:t>albo sporządzenie listy finalnych nabywców węglowych uprawnionych do odbioru deputatu węglowego</w:t>
      </w:r>
      <w:r w:rsidR="003C0F12" w:rsidRPr="00344B34">
        <w:rPr>
          <w:rFonts w:ascii="Times New Roman" w:hAnsi="Times New Roman" w:cs="Times New Roman"/>
          <w:sz w:val="24"/>
          <w:szCs w:val="24"/>
        </w:rPr>
        <w:t>.</w:t>
      </w:r>
      <w:r w:rsidR="001C7A69" w:rsidRPr="00344B34">
        <w:rPr>
          <w:rFonts w:ascii="Times New Roman" w:hAnsi="Times New Roman" w:cs="Times New Roman"/>
          <w:sz w:val="24"/>
          <w:szCs w:val="24"/>
        </w:rPr>
        <w:t xml:space="preserve"> </w:t>
      </w:r>
      <w:r w:rsidR="001B0BA4">
        <w:rPr>
          <w:rFonts w:ascii="Times New Roman" w:hAnsi="Times New Roman" w:cs="Times New Roman"/>
          <w:sz w:val="24"/>
          <w:szCs w:val="24"/>
        </w:rPr>
        <w:t>W przypadku sprzedaży dokonywanej w oparciu o umowę depozytu,</w:t>
      </w:r>
      <w:r w:rsidR="001B0BA4" w:rsidRPr="00344B34">
        <w:rPr>
          <w:rFonts w:ascii="Times New Roman" w:hAnsi="Times New Roman" w:cs="Times New Roman"/>
          <w:sz w:val="24"/>
          <w:szCs w:val="24"/>
        </w:rPr>
        <w:t xml:space="preserve"> warunki </w:t>
      </w:r>
      <w:r w:rsidR="001B0BA4">
        <w:rPr>
          <w:rFonts w:ascii="Times New Roman" w:hAnsi="Times New Roman" w:cs="Times New Roman"/>
          <w:sz w:val="24"/>
          <w:szCs w:val="24"/>
        </w:rPr>
        <w:t>za</w:t>
      </w:r>
      <w:r w:rsidR="001B0BA4" w:rsidRPr="00344B34">
        <w:rPr>
          <w:rFonts w:ascii="Times New Roman" w:hAnsi="Times New Roman" w:cs="Times New Roman"/>
          <w:sz w:val="24"/>
          <w:szCs w:val="24"/>
        </w:rPr>
        <w:t xml:space="preserve">stosowania zwolnienia </w:t>
      </w:r>
      <w:r w:rsidR="00150801">
        <w:rPr>
          <w:rFonts w:ascii="Times New Roman" w:hAnsi="Times New Roman" w:cs="Times New Roman"/>
          <w:sz w:val="24"/>
          <w:szCs w:val="24"/>
        </w:rPr>
        <w:t>pozostają takie same jak przy „zwykłej</w:t>
      </w:r>
      <w:r>
        <w:rPr>
          <w:rFonts w:ascii="Times New Roman" w:hAnsi="Times New Roman" w:cs="Times New Roman"/>
          <w:sz w:val="24"/>
          <w:szCs w:val="24"/>
        </w:rPr>
        <w:t>”</w:t>
      </w:r>
      <w:r w:rsidR="00150801">
        <w:rPr>
          <w:rFonts w:ascii="Times New Roman" w:hAnsi="Times New Roman" w:cs="Times New Roman"/>
          <w:sz w:val="24"/>
          <w:szCs w:val="24"/>
        </w:rPr>
        <w:t xml:space="preserve"> sprzedaży, przy czym</w:t>
      </w:r>
      <w:r w:rsidR="007D45B0">
        <w:rPr>
          <w:rFonts w:ascii="Times New Roman" w:hAnsi="Times New Roman" w:cs="Times New Roman"/>
          <w:sz w:val="24"/>
          <w:szCs w:val="24"/>
        </w:rPr>
        <w:t xml:space="preserve"> w przypadku gdy oświadczenie nie zostało złożone w umowie depozytu</w:t>
      </w:r>
      <w:r w:rsidR="00935538">
        <w:rPr>
          <w:rFonts w:ascii="Times New Roman" w:hAnsi="Times New Roman" w:cs="Times New Roman"/>
          <w:sz w:val="24"/>
          <w:szCs w:val="24"/>
        </w:rPr>
        <w:t xml:space="preserve"> lub na wystawionej fakturze potwierdzającej sprzedaż</w:t>
      </w:r>
      <w:r w:rsidR="007D45B0">
        <w:rPr>
          <w:rFonts w:ascii="Times New Roman" w:hAnsi="Times New Roman" w:cs="Times New Roman"/>
          <w:sz w:val="24"/>
          <w:szCs w:val="24"/>
        </w:rPr>
        <w:t xml:space="preserve">, </w:t>
      </w:r>
      <w:r w:rsidR="001B0BA4" w:rsidRPr="00344B34">
        <w:rPr>
          <w:rFonts w:ascii="Times New Roman" w:hAnsi="Times New Roman" w:cs="Times New Roman"/>
          <w:sz w:val="24"/>
          <w:szCs w:val="24"/>
        </w:rPr>
        <w:t xml:space="preserve">uzyskanie od finalnego nabywcy węglowego oświadczenia, że </w:t>
      </w:r>
      <w:r w:rsidR="001B0BA4">
        <w:rPr>
          <w:rFonts w:ascii="Times New Roman" w:hAnsi="Times New Roman" w:cs="Times New Roman"/>
          <w:sz w:val="24"/>
          <w:szCs w:val="24"/>
        </w:rPr>
        <w:t xml:space="preserve">odebrane przez niego </w:t>
      </w:r>
      <w:r w:rsidR="001B0BA4" w:rsidRPr="00344B34">
        <w:rPr>
          <w:rFonts w:ascii="Times New Roman" w:hAnsi="Times New Roman" w:cs="Times New Roman"/>
          <w:sz w:val="24"/>
          <w:szCs w:val="24"/>
        </w:rPr>
        <w:t>wyroby węglowe są przeznaczone do celów uprawniających do zwolnienia od akcyzy</w:t>
      </w:r>
      <w:r w:rsidR="00150801">
        <w:rPr>
          <w:rFonts w:ascii="Times New Roman" w:hAnsi="Times New Roman" w:cs="Times New Roman"/>
          <w:sz w:val="24"/>
          <w:szCs w:val="24"/>
        </w:rPr>
        <w:t xml:space="preserve">, </w:t>
      </w:r>
      <w:r w:rsidR="001B0BA4">
        <w:rPr>
          <w:rFonts w:ascii="Times New Roman" w:hAnsi="Times New Roman" w:cs="Times New Roman"/>
          <w:sz w:val="24"/>
          <w:szCs w:val="24"/>
        </w:rPr>
        <w:t>będzie możliwe dopiero po zakończeniu umowy depozytu</w:t>
      </w:r>
      <w:r w:rsidR="00150801">
        <w:rPr>
          <w:rFonts w:ascii="Times New Roman" w:hAnsi="Times New Roman" w:cs="Times New Roman"/>
          <w:sz w:val="24"/>
          <w:szCs w:val="24"/>
        </w:rPr>
        <w:t xml:space="preserve"> (</w:t>
      </w:r>
      <w:r w:rsidR="00935538">
        <w:rPr>
          <w:rFonts w:ascii="Times New Roman" w:hAnsi="Times New Roman" w:cs="Times New Roman"/>
          <w:sz w:val="24"/>
          <w:szCs w:val="24"/>
        </w:rPr>
        <w:t>tj. po</w:t>
      </w:r>
      <w:r w:rsidR="00571FE0">
        <w:rPr>
          <w:rFonts w:ascii="Times New Roman" w:hAnsi="Times New Roman" w:cs="Times New Roman"/>
          <w:sz w:val="24"/>
          <w:szCs w:val="24"/>
        </w:rPr>
        <w:t xml:space="preserve"> </w:t>
      </w:r>
      <w:r w:rsidR="00935538">
        <w:rPr>
          <w:rFonts w:ascii="Times New Roman" w:hAnsi="Times New Roman" w:cs="Times New Roman"/>
          <w:sz w:val="24"/>
          <w:szCs w:val="24"/>
        </w:rPr>
        <w:t xml:space="preserve">dostarczeniu </w:t>
      </w:r>
      <w:r w:rsidR="00150801">
        <w:rPr>
          <w:rFonts w:ascii="Times New Roman" w:hAnsi="Times New Roman" w:cs="Times New Roman"/>
          <w:sz w:val="24"/>
          <w:szCs w:val="24"/>
        </w:rPr>
        <w:t>wyrobów do finalnego nabywcy węglowego i potwierdzeniu odbioru tych wyrobów przez ten podmiot).</w:t>
      </w:r>
      <w:r w:rsidR="001B0BA4">
        <w:rPr>
          <w:rFonts w:ascii="Times New Roman" w:hAnsi="Times New Roman" w:cs="Times New Roman"/>
          <w:sz w:val="24"/>
          <w:szCs w:val="24"/>
        </w:rPr>
        <w:t xml:space="preserve"> </w:t>
      </w:r>
    </w:p>
    <w:p w14:paraId="49E41824" w14:textId="7178ADC8" w:rsidR="00416660" w:rsidRDefault="003C0F12" w:rsidP="000D4141">
      <w:pPr>
        <w:pStyle w:val="ppkt"/>
        <w:spacing w:line="360" w:lineRule="auto"/>
        <w:ind w:left="0"/>
        <w:rPr>
          <w:rFonts w:ascii="Times New Roman" w:hAnsi="Times New Roman" w:cs="Times New Roman"/>
          <w:sz w:val="24"/>
          <w:szCs w:val="24"/>
        </w:rPr>
      </w:pPr>
      <w:r w:rsidRPr="00F33F3D">
        <w:rPr>
          <w:rFonts w:ascii="Times New Roman" w:hAnsi="Times New Roman" w:cs="Times New Roman"/>
          <w:sz w:val="24"/>
          <w:szCs w:val="24"/>
        </w:rPr>
        <w:t xml:space="preserve">W </w:t>
      </w:r>
      <w:r w:rsidR="007A4545" w:rsidRPr="000402EB">
        <w:rPr>
          <w:rFonts w:ascii="Times New Roman" w:hAnsi="Times New Roman" w:cs="Times New Roman"/>
          <w:sz w:val="24"/>
          <w:szCs w:val="24"/>
        </w:rPr>
        <w:t xml:space="preserve">przypadku </w:t>
      </w:r>
      <w:r w:rsidRPr="000402EB">
        <w:rPr>
          <w:rFonts w:ascii="Times New Roman" w:hAnsi="Times New Roman" w:cs="Times New Roman"/>
          <w:sz w:val="24"/>
          <w:szCs w:val="24"/>
        </w:rPr>
        <w:t xml:space="preserve">natomiast </w:t>
      </w:r>
      <w:r w:rsidR="00982B2A" w:rsidRPr="00B71FEB">
        <w:rPr>
          <w:rFonts w:ascii="Times New Roman" w:hAnsi="Times New Roman" w:cs="Times New Roman"/>
          <w:sz w:val="24"/>
          <w:szCs w:val="24"/>
        </w:rPr>
        <w:t xml:space="preserve">sprzedaży </w:t>
      </w:r>
      <w:r w:rsidR="00AE47A9" w:rsidRPr="00B71FEB">
        <w:rPr>
          <w:rFonts w:ascii="Times New Roman" w:hAnsi="Times New Roman" w:cs="Times New Roman"/>
          <w:sz w:val="24"/>
          <w:szCs w:val="24"/>
        </w:rPr>
        <w:t>na terytorium kraju przez pośredniczący podmiot węglowy, który w poprzednim roku kalendarzowym sprzedał powyżej 30 mln kg wyrobów węglowych</w:t>
      </w:r>
      <w:r w:rsidRPr="00F33F3D">
        <w:rPr>
          <w:rFonts w:ascii="Times New Roman" w:hAnsi="Times New Roman" w:cs="Times New Roman"/>
          <w:sz w:val="24"/>
          <w:szCs w:val="24"/>
        </w:rPr>
        <w:t xml:space="preserve">, warunkiem zwolnienia </w:t>
      </w:r>
      <w:r w:rsidR="00B022D1">
        <w:rPr>
          <w:rFonts w:ascii="Times New Roman" w:hAnsi="Times New Roman" w:cs="Times New Roman"/>
          <w:sz w:val="24"/>
          <w:szCs w:val="24"/>
        </w:rPr>
        <w:t>będzie</w:t>
      </w:r>
      <w:r w:rsidR="007A4545" w:rsidRPr="00F33F3D">
        <w:rPr>
          <w:rFonts w:ascii="Times New Roman" w:hAnsi="Times New Roman" w:cs="Times New Roman"/>
          <w:sz w:val="24"/>
          <w:szCs w:val="24"/>
        </w:rPr>
        <w:t xml:space="preserve"> </w:t>
      </w:r>
      <w:r w:rsidR="00AE47A9" w:rsidRPr="00F33F3D">
        <w:rPr>
          <w:rFonts w:ascii="Times New Roman" w:hAnsi="Times New Roman" w:cs="Times New Roman"/>
          <w:sz w:val="24"/>
          <w:szCs w:val="24"/>
        </w:rPr>
        <w:t>sporządzenie przez ten podmiot</w:t>
      </w:r>
      <w:r w:rsidR="00AE47A9" w:rsidRPr="00B71FEB">
        <w:rPr>
          <w:rFonts w:ascii="Times New Roman" w:hAnsi="Times New Roman" w:cs="Times New Roman"/>
          <w:sz w:val="24"/>
          <w:szCs w:val="24"/>
        </w:rPr>
        <w:t xml:space="preserve"> projektu e-DD </w:t>
      </w:r>
      <w:r w:rsidR="00416660">
        <w:rPr>
          <w:rFonts w:ascii="Times New Roman" w:hAnsi="Times New Roman" w:cs="Times New Roman"/>
          <w:sz w:val="24"/>
          <w:szCs w:val="24"/>
        </w:rPr>
        <w:t xml:space="preserve">po dostarczeniu finalnemu nabywcy węglowemu wyrobów węglowych na podstawie odebranej przez finalnego nabywcę węglowego faktury dokumentującej tę sprzedaż oraz przesłanie tego projektu e-DD do Systemu w terminach określonych </w:t>
      </w:r>
      <w:r w:rsidR="00B0233C">
        <w:rPr>
          <w:rFonts w:ascii="Times New Roman" w:hAnsi="Times New Roman" w:cs="Times New Roman"/>
          <w:sz w:val="24"/>
          <w:szCs w:val="24"/>
        </w:rPr>
        <w:t xml:space="preserve">odpowiednio </w:t>
      </w:r>
      <w:r w:rsidR="00416660">
        <w:rPr>
          <w:rFonts w:ascii="Times New Roman" w:hAnsi="Times New Roman" w:cs="Times New Roman"/>
          <w:sz w:val="24"/>
          <w:szCs w:val="24"/>
        </w:rPr>
        <w:t xml:space="preserve">w art. 46na ust. 3, 4 </w:t>
      </w:r>
      <w:r w:rsidR="00B0233C">
        <w:rPr>
          <w:rFonts w:ascii="Times New Roman" w:hAnsi="Times New Roman" w:cs="Times New Roman"/>
          <w:sz w:val="24"/>
          <w:szCs w:val="24"/>
        </w:rPr>
        <w:t>lub</w:t>
      </w:r>
      <w:r w:rsidR="00416660">
        <w:rPr>
          <w:rFonts w:ascii="Times New Roman" w:hAnsi="Times New Roman" w:cs="Times New Roman"/>
          <w:sz w:val="24"/>
          <w:szCs w:val="24"/>
        </w:rPr>
        <w:t xml:space="preserve"> 6, a także uzyskanie z Systemu e-DD z nadanym numerem referencyjnym, sprawdzonego pod względem kompletności i prawidłowości danych zawartych w tym dokumencie, wystawionego na podstawie art. 46na ust. 8</w:t>
      </w:r>
      <w:r w:rsidR="00B649EE" w:rsidRPr="00B649EE">
        <w:t xml:space="preserve"> </w:t>
      </w:r>
      <w:r w:rsidR="00B649EE" w:rsidRPr="008A794D">
        <w:rPr>
          <w:rFonts w:ascii="Times New Roman" w:hAnsi="Times New Roman" w:cs="Times New Roman"/>
          <w:sz w:val="24"/>
          <w:szCs w:val="24"/>
        </w:rPr>
        <w:t>oraz</w:t>
      </w:r>
      <w:r w:rsidR="00B0233C">
        <w:rPr>
          <w:rFonts w:ascii="Times New Roman" w:hAnsi="Times New Roman" w:cs="Times New Roman"/>
          <w:sz w:val="24"/>
          <w:szCs w:val="24"/>
        </w:rPr>
        <w:t xml:space="preserve"> </w:t>
      </w:r>
      <w:r w:rsidR="00B0233C" w:rsidRPr="00D32CCB">
        <w:t>dokon</w:t>
      </w:r>
      <w:r w:rsidR="00B0233C">
        <w:t>anie</w:t>
      </w:r>
      <w:r w:rsidR="00B0233C" w:rsidRPr="00D32CCB">
        <w:t xml:space="preserve"> czynności wymaganych do zakończenia monitorowania sprzedaży wyrobów węglowych z użyciem Systemu </w:t>
      </w:r>
      <w:r w:rsidR="00B0233C" w:rsidRPr="00372F78">
        <w:t>w terminie, o którym mowa w art. 46ba</w:t>
      </w:r>
      <w:r w:rsidR="00B649EE" w:rsidRPr="008A794D">
        <w:rPr>
          <w:rFonts w:ascii="Times New Roman" w:hAnsi="Times New Roman" w:cs="Times New Roman"/>
          <w:sz w:val="24"/>
          <w:szCs w:val="24"/>
        </w:rPr>
        <w:t>.</w:t>
      </w:r>
      <w:r w:rsidR="00416660">
        <w:rPr>
          <w:rFonts w:ascii="Times New Roman" w:hAnsi="Times New Roman" w:cs="Times New Roman"/>
          <w:sz w:val="24"/>
          <w:szCs w:val="24"/>
        </w:rPr>
        <w:t xml:space="preserve"> Warunkiem zwol</w:t>
      </w:r>
      <w:r w:rsidR="00B649EE">
        <w:rPr>
          <w:rFonts w:ascii="Times New Roman" w:hAnsi="Times New Roman" w:cs="Times New Roman"/>
          <w:sz w:val="24"/>
          <w:szCs w:val="24"/>
        </w:rPr>
        <w:t>nienia będzie również złożenie</w:t>
      </w:r>
      <w:r w:rsidR="00416660">
        <w:rPr>
          <w:rFonts w:ascii="Times New Roman" w:hAnsi="Times New Roman" w:cs="Times New Roman"/>
          <w:sz w:val="24"/>
          <w:szCs w:val="24"/>
        </w:rPr>
        <w:t xml:space="preserve"> przez finalnego nabywcę węglowego </w:t>
      </w:r>
      <w:r w:rsidR="00B649EE">
        <w:rPr>
          <w:rFonts w:ascii="Times New Roman" w:hAnsi="Times New Roman" w:cs="Times New Roman"/>
          <w:sz w:val="24"/>
          <w:szCs w:val="24"/>
        </w:rPr>
        <w:t>oświadczenia, że odebrane przez niego wyroby węglowe zostaną zużyte do celów uprawniających do zwolnienia w ilości wskazanej na fakturze wystawionej przez pośredniczący podmiot węglowy</w:t>
      </w:r>
      <w:r w:rsidR="00416660">
        <w:rPr>
          <w:rFonts w:ascii="Times New Roman" w:hAnsi="Times New Roman" w:cs="Times New Roman"/>
          <w:sz w:val="24"/>
          <w:szCs w:val="24"/>
        </w:rPr>
        <w:t>. Przy czym</w:t>
      </w:r>
      <w:r w:rsidR="00416660" w:rsidRPr="001D4B51">
        <w:rPr>
          <w:rFonts w:ascii="Times New Roman" w:hAnsi="Times New Roman" w:cs="Times New Roman"/>
          <w:sz w:val="24"/>
          <w:szCs w:val="24"/>
        </w:rPr>
        <w:t xml:space="preserve"> odbiór przez finalnego nabywcę węglowego faktury dokumentującej sprzedaż, będącej podstawą do sporządzenia projektu e-DD</w:t>
      </w:r>
      <w:r w:rsidR="000D4141">
        <w:rPr>
          <w:rFonts w:ascii="Times New Roman" w:hAnsi="Times New Roman" w:cs="Times New Roman"/>
          <w:sz w:val="24"/>
          <w:szCs w:val="24"/>
        </w:rPr>
        <w:t xml:space="preserve"> </w:t>
      </w:r>
      <w:r w:rsidR="009F7FAC" w:rsidRPr="00473DCC">
        <w:rPr>
          <w:rFonts w:ascii="Times New Roman" w:hAnsi="Times New Roman" w:cs="Times New Roman"/>
          <w:sz w:val="24"/>
          <w:szCs w:val="24"/>
        </w:rPr>
        <w:t xml:space="preserve">w przypadku gdy sprzedaż nie jest realizowana w ramach umowy okresowej lub umowy </w:t>
      </w:r>
      <w:r w:rsidR="009F7FAC">
        <w:rPr>
          <w:rFonts w:ascii="Times New Roman" w:hAnsi="Times New Roman" w:cs="Times New Roman"/>
          <w:sz w:val="24"/>
          <w:szCs w:val="24"/>
        </w:rPr>
        <w:t>ramowej</w:t>
      </w:r>
      <w:r w:rsidR="009F7FAC" w:rsidRPr="00473DCC">
        <w:rPr>
          <w:rFonts w:ascii="Times New Roman" w:hAnsi="Times New Roman" w:cs="Times New Roman"/>
          <w:sz w:val="24"/>
          <w:szCs w:val="24"/>
        </w:rPr>
        <w:t xml:space="preserve">, stanowi realizację warunku, o którym mowa w ust. 3 pkt 1 lit. b tiret drugie, tj. stanowi oświadczenie finalnego nabywcy węglowego </w:t>
      </w:r>
      <w:r w:rsidR="009F7FAC" w:rsidRPr="00E35168">
        <w:rPr>
          <w:rFonts w:ascii="Times New Roman" w:hAnsi="Times New Roman" w:cs="Times New Roman"/>
          <w:sz w:val="24"/>
          <w:szCs w:val="24"/>
        </w:rPr>
        <w:t>że odebrane przez niego wyroby węglowe zostaną zużyte do celów uprawniających do zwolnienia w ilości wskazanej na fakturze wystawionej przez pośredniczący podmiot węglowy</w:t>
      </w:r>
      <w:r w:rsidR="009F7FAC">
        <w:rPr>
          <w:rFonts w:ascii="Times New Roman" w:hAnsi="Times New Roman" w:cs="Times New Roman"/>
          <w:sz w:val="24"/>
          <w:szCs w:val="24"/>
        </w:rPr>
        <w:t>.</w:t>
      </w:r>
      <w:r w:rsidR="00AE47A9" w:rsidRPr="00B71FEB">
        <w:rPr>
          <w:rFonts w:ascii="Times New Roman" w:hAnsi="Times New Roman" w:cs="Times New Roman"/>
          <w:sz w:val="24"/>
          <w:szCs w:val="24"/>
        </w:rPr>
        <w:t xml:space="preserve"> </w:t>
      </w:r>
    </w:p>
    <w:p w14:paraId="28D808FB" w14:textId="77777777" w:rsidR="00B0233C" w:rsidRDefault="00B0233C" w:rsidP="000D4141">
      <w:pPr>
        <w:pStyle w:val="ppkt"/>
        <w:spacing w:line="360" w:lineRule="auto"/>
        <w:ind w:left="0"/>
        <w:rPr>
          <w:rFonts w:ascii="Times New Roman" w:hAnsi="Times New Roman" w:cs="Times New Roman"/>
          <w:sz w:val="24"/>
          <w:szCs w:val="24"/>
        </w:rPr>
      </w:pPr>
    </w:p>
    <w:p w14:paraId="5E63E23F" w14:textId="287DD383" w:rsidR="00416660" w:rsidRPr="00416660" w:rsidRDefault="00416660" w:rsidP="000D4141">
      <w:pPr>
        <w:widowControl w:val="0"/>
        <w:autoSpaceDE w:val="0"/>
        <w:autoSpaceDN w:val="0"/>
        <w:adjustRightInd w:val="0"/>
        <w:spacing w:after="0" w:line="360" w:lineRule="auto"/>
        <w:jc w:val="both"/>
        <w:rPr>
          <w:rFonts w:ascii="Times New Roman" w:eastAsiaTheme="minorEastAsia" w:hAnsi="Times New Roman" w:cs="Times New Roman"/>
          <w:color w:val="000000"/>
          <w:sz w:val="24"/>
          <w:szCs w:val="24"/>
          <w:lang w:eastAsia="pl-PL"/>
        </w:rPr>
      </w:pPr>
      <w:r w:rsidRPr="008A794D">
        <w:rPr>
          <w:rFonts w:ascii="Times New Roman" w:eastAsiaTheme="minorEastAsia" w:hAnsi="Times New Roman" w:cs="Times New Roman"/>
          <w:b/>
          <w:color w:val="000000"/>
          <w:sz w:val="24"/>
          <w:szCs w:val="24"/>
          <w:lang w:eastAsia="pl-PL"/>
        </w:rPr>
        <w:t>Art. 31a ust. 3a-3d oraz ust. 3f upa</w:t>
      </w:r>
      <w:r w:rsidRPr="00416660">
        <w:rPr>
          <w:rFonts w:ascii="Times New Roman" w:eastAsiaTheme="minorEastAsia" w:hAnsi="Times New Roman" w:cs="Times New Roman"/>
          <w:color w:val="000000"/>
          <w:sz w:val="24"/>
          <w:szCs w:val="24"/>
          <w:lang w:eastAsia="pl-PL"/>
        </w:rPr>
        <w:t xml:space="preserve"> – zmiana tych regulacji jest kons</w:t>
      </w:r>
      <w:r w:rsidR="008A794D">
        <w:rPr>
          <w:rFonts w:ascii="Times New Roman" w:eastAsiaTheme="minorEastAsia" w:hAnsi="Times New Roman" w:cs="Times New Roman"/>
          <w:color w:val="000000"/>
          <w:sz w:val="24"/>
          <w:szCs w:val="24"/>
          <w:lang w:eastAsia="pl-PL"/>
        </w:rPr>
        <w:t>ekwencją zmiany art. 31a ust. 3.</w:t>
      </w:r>
    </w:p>
    <w:p w14:paraId="3777A067" w14:textId="77777777" w:rsidR="00B022D1" w:rsidRDefault="00B022D1" w:rsidP="000D4141">
      <w:pPr>
        <w:pStyle w:val="ppkt"/>
        <w:spacing w:line="360" w:lineRule="auto"/>
        <w:ind w:left="0"/>
        <w:rPr>
          <w:rFonts w:ascii="Times New Roman" w:hAnsi="Times New Roman" w:cs="Times New Roman"/>
          <w:sz w:val="24"/>
          <w:szCs w:val="24"/>
        </w:rPr>
      </w:pPr>
    </w:p>
    <w:p w14:paraId="03515D92" w14:textId="06676FEF" w:rsidR="00B022D1" w:rsidRDefault="00B022D1" w:rsidP="000D4141">
      <w:pPr>
        <w:spacing w:line="360" w:lineRule="auto"/>
        <w:jc w:val="both"/>
        <w:rPr>
          <w:rFonts w:ascii="Times New Roman" w:hAnsi="Times New Roman" w:cs="Times New Roman"/>
          <w:sz w:val="24"/>
          <w:szCs w:val="24"/>
          <w:shd w:val="clear" w:color="auto" w:fill="FFFFFF"/>
        </w:rPr>
      </w:pPr>
      <w:r w:rsidRPr="00B022D1">
        <w:rPr>
          <w:rFonts w:ascii="Times New Roman" w:hAnsi="Times New Roman" w:cs="Times New Roman"/>
          <w:b/>
          <w:sz w:val="24"/>
          <w:szCs w:val="24"/>
        </w:rPr>
        <w:t>Art. 31a ust. 3e upa</w:t>
      </w:r>
      <w:r>
        <w:rPr>
          <w:rFonts w:ascii="Times New Roman" w:hAnsi="Times New Roman" w:cs="Times New Roman"/>
          <w:sz w:val="24"/>
          <w:szCs w:val="24"/>
        </w:rPr>
        <w:t xml:space="preserve"> </w:t>
      </w:r>
      <w:r w:rsidRPr="00571FE0">
        <w:rPr>
          <w:rFonts w:ascii="Times New Roman" w:hAnsi="Times New Roman" w:cs="Times New Roman"/>
          <w:sz w:val="24"/>
          <w:szCs w:val="24"/>
        </w:rPr>
        <w:t>-</w:t>
      </w:r>
      <w:r w:rsidR="000D4141">
        <w:rPr>
          <w:rFonts w:ascii="Times New Roman" w:hAnsi="Times New Roman" w:cs="Times New Roman"/>
          <w:sz w:val="24"/>
          <w:szCs w:val="24"/>
        </w:rPr>
        <w:t xml:space="preserve"> </w:t>
      </w:r>
      <w:r w:rsidR="008477E3" w:rsidRPr="00571FE0">
        <w:rPr>
          <w:rFonts w:ascii="Times New Roman" w:hAnsi="Times New Roman" w:cs="Times New Roman"/>
          <w:sz w:val="24"/>
          <w:szCs w:val="24"/>
          <w:shd w:val="clear" w:color="auto" w:fill="FFFFFF"/>
        </w:rPr>
        <w:t>z dotychczasowego brzmienia niniejszej regulacji wynika, iż o</w:t>
      </w:r>
      <w:r w:rsidR="008477E3" w:rsidRPr="00571FE0">
        <w:rPr>
          <w:rFonts w:ascii="Times New Roman" w:hAnsi="Times New Roman" w:cs="Times New Roman"/>
          <w:sz w:val="24"/>
          <w:szCs w:val="24"/>
        </w:rPr>
        <w:t>świadczenie, o którym mowa w ust. 3 pkt 1</w:t>
      </w:r>
      <w:r w:rsidR="00416660" w:rsidRPr="00416660">
        <w:rPr>
          <w:rFonts w:ascii="Times New Roman" w:hAnsi="Times New Roman" w:cs="Times New Roman"/>
          <w:sz w:val="24"/>
          <w:szCs w:val="24"/>
        </w:rPr>
        <w:t xml:space="preserve"> </w:t>
      </w:r>
      <w:r w:rsidR="00416660">
        <w:rPr>
          <w:rFonts w:ascii="Times New Roman" w:hAnsi="Times New Roman" w:cs="Times New Roman"/>
          <w:sz w:val="24"/>
          <w:szCs w:val="24"/>
        </w:rPr>
        <w:t>lit. a oraz w pkt 2 lit. b tiret drugie</w:t>
      </w:r>
      <w:r w:rsidR="008477E3" w:rsidRPr="00571FE0">
        <w:rPr>
          <w:rFonts w:ascii="Times New Roman" w:hAnsi="Times New Roman" w:cs="Times New Roman"/>
          <w:sz w:val="24"/>
          <w:szCs w:val="24"/>
        </w:rPr>
        <w:t xml:space="preserve"> (tj. potwierdzające</w:t>
      </w:r>
      <w:r w:rsidR="003B1CCB">
        <w:rPr>
          <w:rFonts w:ascii="Times New Roman" w:hAnsi="Times New Roman" w:cs="Times New Roman"/>
          <w:sz w:val="24"/>
          <w:szCs w:val="24"/>
        </w:rPr>
        <w:t>,</w:t>
      </w:r>
      <w:r w:rsidR="008477E3" w:rsidRPr="00571FE0">
        <w:rPr>
          <w:rFonts w:ascii="Times New Roman" w:hAnsi="Times New Roman" w:cs="Times New Roman"/>
          <w:sz w:val="24"/>
          <w:szCs w:val="24"/>
        </w:rPr>
        <w:t xml:space="preserve"> że nabywane wyroby węglowe są przeznaczone do celów uprawniających do zwolnienia z akcyzy) może być zastąpione oświadczeniem złożonym w okresowej umowie zawartej między</w:t>
      </w:r>
      <w:r w:rsidR="009F7FAC">
        <w:rPr>
          <w:rFonts w:ascii="Times New Roman" w:hAnsi="Times New Roman" w:cs="Times New Roman"/>
          <w:sz w:val="24"/>
          <w:szCs w:val="24"/>
        </w:rPr>
        <w:t xml:space="preserve"> pośredniczącym podmiotem węglowym będącym</w:t>
      </w:r>
      <w:r w:rsidR="008477E3" w:rsidRPr="00571FE0">
        <w:rPr>
          <w:rFonts w:ascii="Times New Roman" w:hAnsi="Times New Roman" w:cs="Times New Roman"/>
          <w:sz w:val="24"/>
          <w:szCs w:val="24"/>
        </w:rPr>
        <w:t xml:space="preserve"> sprzedawcą a finalnym nabywcą węglowym, które wywiera skutek jedynie w stosunku do nabywanych wyrobów węglowych w ilości wynikającej z tych umów, pod warunkiem potwierdzenia każdej sprzedaży tych wyrobów fakturą. </w:t>
      </w:r>
      <w:r w:rsidR="008477E3" w:rsidRPr="00571FE0">
        <w:rPr>
          <w:rFonts w:ascii="Times New Roman" w:hAnsi="Times New Roman" w:cs="Times New Roman"/>
          <w:sz w:val="24"/>
          <w:szCs w:val="24"/>
          <w:shd w:val="clear" w:color="auto" w:fill="FFFFFF"/>
        </w:rPr>
        <w:t xml:space="preserve">Ponieważ w praktyce konstrukcja umów ramowych rodziła wątpliwości interpretacyjne w zakresie takim, czy mieszczą się one w pojęciu „umowy </w:t>
      </w:r>
      <w:r w:rsidR="008477E3" w:rsidRPr="00571FE0">
        <w:rPr>
          <w:rFonts w:ascii="Times New Roman" w:hAnsi="Times New Roman" w:cs="Times New Roman"/>
          <w:sz w:val="24"/>
          <w:szCs w:val="24"/>
        </w:rPr>
        <w:t>okresowej</w:t>
      </w:r>
      <w:r w:rsidR="008477E3" w:rsidRPr="00571FE0">
        <w:rPr>
          <w:rFonts w:ascii="Times New Roman" w:hAnsi="Times New Roman" w:cs="Times New Roman"/>
          <w:sz w:val="24"/>
          <w:szCs w:val="24"/>
          <w:shd w:val="clear" w:color="auto" w:fill="FFFFFF"/>
        </w:rPr>
        <w:t>” i czy oświadczenie</w:t>
      </w:r>
      <w:r w:rsidR="008477E3" w:rsidRPr="00571FE0">
        <w:rPr>
          <w:rFonts w:ascii="Times New Roman" w:hAnsi="Times New Roman" w:cs="Times New Roman"/>
          <w:sz w:val="24"/>
          <w:szCs w:val="24"/>
        </w:rPr>
        <w:t xml:space="preserve">, o którym mowa w art. 31a ust. 3 pkt 1 </w:t>
      </w:r>
      <w:r w:rsidR="00416660">
        <w:rPr>
          <w:rFonts w:ascii="Times New Roman" w:hAnsi="Times New Roman" w:cs="Times New Roman"/>
          <w:sz w:val="24"/>
          <w:szCs w:val="24"/>
        </w:rPr>
        <w:t xml:space="preserve">lit. a oraz w pkt 2 lit. b tiret drugie </w:t>
      </w:r>
      <w:r w:rsidR="008477E3" w:rsidRPr="00571FE0">
        <w:rPr>
          <w:rFonts w:ascii="Times New Roman" w:hAnsi="Times New Roman" w:cs="Times New Roman"/>
          <w:sz w:val="24"/>
          <w:szCs w:val="24"/>
        </w:rPr>
        <w:t>może być zastąpione oświadczeniem złożonym w takiej umowie</w:t>
      </w:r>
      <w:r w:rsidR="008477E3" w:rsidRPr="00571FE0">
        <w:rPr>
          <w:rFonts w:ascii="Times New Roman" w:hAnsi="Times New Roman" w:cs="Times New Roman"/>
          <w:sz w:val="24"/>
          <w:szCs w:val="24"/>
          <w:shd w:val="clear" w:color="auto" w:fill="FFFFFF"/>
        </w:rPr>
        <w:t>, zasadnym stało się doprecyzowanie przepisu niniejszej regulacji poprzez wskazanie również umowy ramowej, jako tej, w której również może być złożone oświadczenie, o którym mowa w art. 31a ust. 3 pkt 1</w:t>
      </w:r>
      <w:r w:rsidR="00416660" w:rsidRPr="00416660">
        <w:rPr>
          <w:rFonts w:ascii="Times New Roman" w:hAnsi="Times New Roman" w:cs="Times New Roman"/>
          <w:sz w:val="24"/>
          <w:szCs w:val="24"/>
        </w:rPr>
        <w:t xml:space="preserve"> </w:t>
      </w:r>
      <w:r w:rsidR="00416660">
        <w:rPr>
          <w:rFonts w:ascii="Times New Roman" w:hAnsi="Times New Roman" w:cs="Times New Roman"/>
          <w:sz w:val="24"/>
          <w:szCs w:val="24"/>
        </w:rPr>
        <w:t>lit. a oraz w pkt 2 lit. b tiret drugie</w:t>
      </w:r>
      <w:r w:rsidR="008477E3" w:rsidRPr="00571FE0">
        <w:rPr>
          <w:rFonts w:ascii="Times New Roman" w:hAnsi="Times New Roman" w:cs="Times New Roman"/>
          <w:sz w:val="24"/>
          <w:szCs w:val="24"/>
          <w:shd w:val="clear" w:color="auto" w:fill="FFFFFF"/>
        </w:rPr>
        <w:t>.</w:t>
      </w:r>
    </w:p>
    <w:p w14:paraId="2317ACD9" w14:textId="6B68400F" w:rsidR="00416660" w:rsidRPr="00416660" w:rsidRDefault="00416660" w:rsidP="000D4141">
      <w:pPr>
        <w:spacing w:line="360" w:lineRule="auto"/>
        <w:jc w:val="both"/>
        <w:rPr>
          <w:rFonts w:ascii="Times New Roman" w:hAnsi="Times New Roman" w:cs="Times New Roman"/>
          <w:sz w:val="24"/>
          <w:szCs w:val="24"/>
          <w:shd w:val="clear" w:color="auto" w:fill="FFFFFF"/>
        </w:rPr>
      </w:pPr>
      <w:r w:rsidRPr="008A794D">
        <w:rPr>
          <w:rFonts w:ascii="Times New Roman" w:hAnsi="Times New Roman" w:cs="Times New Roman"/>
          <w:b/>
          <w:sz w:val="24"/>
          <w:szCs w:val="24"/>
          <w:shd w:val="clear" w:color="auto" w:fill="FFFFFF"/>
        </w:rPr>
        <w:t>Art. 31a ust. 3h</w:t>
      </w:r>
      <w:r w:rsidR="005E45A0">
        <w:rPr>
          <w:rFonts w:ascii="Times New Roman" w:hAnsi="Times New Roman" w:cs="Times New Roman"/>
          <w:b/>
          <w:sz w:val="24"/>
          <w:szCs w:val="24"/>
          <w:shd w:val="clear" w:color="auto" w:fill="FFFFFF"/>
        </w:rPr>
        <w:t xml:space="preserve"> upa</w:t>
      </w:r>
      <w:r w:rsidRPr="00416660">
        <w:rPr>
          <w:rFonts w:ascii="Times New Roman" w:hAnsi="Times New Roman" w:cs="Times New Roman"/>
          <w:sz w:val="24"/>
          <w:szCs w:val="24"/>
          <w:shd w:val="clear" w:color="auto" w:fill="FFFFFF"/>
        </w:rPr>
        <w:t xml:space="preserve"> – regulacja ta dotyczy sytuacji, gdy wyroby węglowe objęte zwolnieniem od akcyzy, o których mowa w art. 31a ust. 1, przed sprzedażą finalnemu nabywcy węglowemu były przedmiotem łańcucha dostaw pomiędzy pośredniczącymi podmiotami węglowymi. W związku z tym, iż w takim przypadku pośredniczący podmiot węglowy, który dokonał sprzedaży wyrobów węglowych finalnemu nabywcy węglowemu (mimo, iż sam może ich do niego nie dostarczać) przesyła projekt e-DD do Systemu, uznaje się, że przesłanie takiego projektu e-DD do Systemu przez pośredniczący podmiot węglowy, który nie dostarcza</w:t>
      </w:r>
      <w:r w:rsidR="009F7FAC">
        <w:rPr>
          <w:rFonts w:ascii="Times New Roman" w:hAnsi="Times New Roman" w:cs="Times New Roman"/>
          <w:sz w:val="24"/>
          <w:szCs w:val="24"/>
          <w:shd w:val="clear" w:color="auto" w:fill="FFFFFF"/>
        </w:rPr>
        <w:t xml:space="preserve"> sprzedanych</w:t>
      </w:r>
      <w:r w:rsidRPr="00416660">
        <w:rPr>
          <w:rFonts w:ascii="Times New Roman" w:hAnsi="Times New Roman" w:cs="Times New Roman"/>
          <w:sz w:val="24"/>
          <w:szCs w:val="24"/>
          <w:shd w:val="clear" w:color="auto" w:fill="FFFFFF"/>
        </w:rPr>
        <w:t xml:space="preserve"> wyrobów węglowych</w:t>
      </w:r>
      <w:r w:rsidR="009F7FAC">
        <w:rPr>
          <w:rFonts w:ascii="Times New Roman" w:hAnsi="Times New Roman" w:cs="Times New Roman"/>
          <w:sz w:val="24"/>
          <w:szCs w:val="24"/>
          <w:shd w:val="clear" w:color="auto" w:fill="FFFFFF"/>
        </w:rPr>
        <w:t xml:space="preserve"> bezpośrednio</w:t>
      </w:r>
      <w:r w:rsidRPr="00416660">
        <w:rPr>
          <w:rFonts w:ascii="Times New Roman" w:hAnsi="Times New Roman" w:cs="Times New Roman"/>
          <w:sz w:val="24"/>
          <w:szCs w:val="24"/>
          <w:shd w:val="clear" w:color="auto" w:fill="FFFFFF"/>
        </w:rPr>
        <w:t xml:space="preserve"> finalnemu nabywcy węglowemu, jest równoznaczne </w:t>
      </w:r>
      <w:r w:rsidR="009F7FAC">
        <w:rPr>
          <w:rFonts w:ascii="Times New Roman" w:hAnsi="Times New Roman" w:cs="Times New Roman"/>
          <w:sz w:val="24"/>
          <w:szCs w:val="24"/>
          <w:shd w:val="clear" w:color="auto" w:fill="FFFFFF"/>
        </w:rPr>
        <w:t>z potwierdzeniem przez ten podmiot dostarczenia finalnemu nabywcy węglowemu tych wyrobów</w:t>
      </w:r>
      <w:r w:rsidRPr="00416660">
        <w:rPr>
          <w:rFonts w:ascii="Times New Roman" w:hAnsi="Times New Roman" w:cs="Times New Roman"/>
          <w:sz w:val="24"/>
          <w:szCs w:val="24"/>
          <w:shd w:val="clear" w:color="auto" w:fill="FFFFFF"/>
        </w:rPr>
        <w:t>, w ilości określonej na fakturze będącej podstawą do sporządzenia e-DD, przy założeniu, że ilość wskazana na fakturze stanowić będzie rzeczywiste i ostateczne odzwierciedlenie tego co dostarczono.</w:t>
      </w:r>
      <w:r w:rsidR="00B649EE" w:rsidRPr="00B649EE">
        <w:rPr>
          <w:rFonts w:ascii="Times New Roman" w:hAnsi="Times New Roman" w:cs="Times New Roman"/>
          <w:sz w:val="24"/>
          <w:szCs w:val="24"/>
          <w:shd w:val="clear" w:color="auto" w:fill="FFFFFF"/>
        </w:rPr>
        <w:t xml:space="preserve"> </w:t>
      </w:r>
      <w:r w:rsidR="00B649EE">
        <w:rPr>
          <w:rFonts w:ascii="Times New Roman" w:hAnsi="Times New Roman" w:cs="Times New Roman"/>
          <w:sz w:val="24"/>
          <w:szCs w:val="24"/>
          <w:shd w:val="clear" w:color="auto" w:fill="FFFFFF"/>
        </w:rPr>
        <w:t xml:space="preserve">W sytuacji zatem, gdy po dostarczeniu wyrobów węglowych finalnemu nabywcy węglowemu zostanie wystawiona faktura korygująca, to ona powinna stanowić podstawę sporządzenia e-DD w Systemie. Wysłanie zaś dokumentu e-DD będzie uważane jako złożenie przez pośredniczący podmiot węglowy oświadczenia o dostarczeniu do finalnego nabywcy węglowego wyrobów węglowych w ilości wynikającej z tej faktury korygującej. </w:t>
      </w:r>
    </w:p>
    <w:p w14:paraId="5BD0E7D7" w14:textId="430A23B2" w:rsidR="007D45B0" w:rsidRDefault="00E03EE9" w:rsidP="000D4141">
      <w:pPr>
        <w:spacing w:line="360" w:lineRule="auto"/>
        <w:jc w:val="both"/>
        <w:rPr>
          <w:rFonts w:ascii="Times New Roman" w:hAnsi="Times New Roman" w:cs="Times New Roman"/>
          <w:sz w:val="24"/>
          <w:szCs w:val="24"/>
        </w:rPr>
      </w:pPr>
      <w:r>
        <w:rPr>
          <w:rFonts w:ascii="Times New Roman" w:hAnsi="Times New Roman" w:cs="Times New Roman"/>
          <w:b/>
          <w:sz w:val="24"/>
          <w:szCs w:val="24"/>
        </w:rPr>
        <w:t>A</w:t>
      </w:r>
      <w:r w:rsidR="00013F31" w:rsidRPr="00B71FEB">
        <w:rPr>
          <w:rFonts w:ascii="Times New Roman" w:hAnsi="Times New Roman" w:cs="Times New Roman"/>
          <w:b/>
          <w:sz w:val="24"/>
          <w:szCs w:val="24"/>
        </w:rPr>
        <w:t>rt. 31a ust. 5</w:t>
      </w:r>
      <w:r w:rsidR="001C25D1" w:rsidRPr="00344B34">
        <w:rPr>
          <w:rFonts w:ascii="Times New Roman" w:hAnsi="Times New Roman" w:cs="Times New Roman"/>
          <w:sz w:val="24"/>
          <w:szCs w:val="24"/>
        </w:rPr>
        <w:t xml:space="preserve"> </w:t>
      </w:r>
      <w:r w:rsidR="001C25D1" w:rsidRPr="00B022D1">
        <w:rPr>
          <w:rFonts w:ascii="Times New Roman" w:hAnsi="Times New Roman" w:cs="Times New Roman"/>
          <w:b/>
          <w:sz w:val="24"/>
          <w:szCs w:val="24"/>
        </w:rPr>
        <w:t>upa</w:t>
      </w:r>
      <w:r w:rsidR="00013F31" w:rsidRPr="00B022D1">
        <w:rPr>
          <w:rFonts w:ascii="Times New Roman" w:hAnsi="Times New Roman" w:cs="Times New Roman"/>
          <w:b/>
          <w:sz w:val="24"/>
          <w:szCs w:val="24"/>
        </w:rPr>
        <w:t xml:space="preserve"> </w:t>
      </w:r>
      <w:r w:rsidR="00013F31" w:rsidRPr="00344B34">
        <w:rPr>
          <w:rFonts w:ascii="Times New Roman" w:hAnsi="Times New Roman" w:cs="Times New Roman"/>
          <w:sz w:val="24"/>
          <w:szCs w:val="24"/>
        </w:rPr>
        <w:t xml:space="preserve">– zmiana przepisu wynika z objęcia </w:t>
      </w:r>
      <w:r w:rsidR="00B022D1" w:rsidRPr="00344B34">
        <w:rPr>
          <w:rFonts w:ascii="Times New Roman" w:hAnsi="Times New Roman" w:cs="Times New Roman"/>
          <w:sz w:val="24"/>
          <w:szCs w:val="24"/>
        </w:rPr>
        <w:t>monitorowaniem z użyciem Systemu EMCS PL2</w:t>
      </w:r>
      <w:r w:rsidR="00B022D1">
        <w:rPr>
          <w:rFonts w:ascii="Times New Roman" w:hAnsi="Times New Roman" w:cs="Times New Roman"/>
          <w:sz w:val="24"/>
          <w:szCs w:val="24"/>
        </w:rPr>
        <w:t xml:space="preserve"> </w:t>
      </w:r>
      <w:r w:rsidR="00416660">
        <w:rPr>
          <w:rFonts w:ascii="Times New Roman" w:hAnsi="Times New Roman" w:cs="Times New Roman"/>
          <w:sz w:val="24"/>
          <w:szCs w:val="24"/>
        </w:rPr>
        <w:t xml:space="preserve">sprzedaży </w:t>
      </w:r>
      <w:r w:rsidR="00013F31" w:rsidRPr="00344B34">
        <w:rPr>
          <w:rFonts w:ascii="Times New Roman" w:hAnsi="Times New Roman" w:cs="Times New Roman"/>
          <w:sz w:val="24"/>
          <w:szCs w:val="24"/>
        </w:rPr>
        <w:t>wyrobów węglowych zwolnionych od akcyzy ze względu na przeznaczenie</w:t>
      </w:r>
      <w:r w:rsidR="00E81C4E" w:rsidRPr="00E81C4E">
        <w:t xml:space="preserve"> </w:t>
      </w:r>
      <w:r w:rsidR="00E81C4E" w:rsidRPr="00E81C4E">
        <w:rPr>
          <w:rFonts w:ascii="Times New Roman" w:hAnsi="Times New Roman" w:cs="Times New Roman"/>
          <w:sz w:val="24"/>
          <w:szCs w:val="24"/>
        </w:rPr>
        <w:t xml:space="preserve">dokonywanych przez pośredniczące podmioty węglowe, które w poprzednim roku </w:t>
      </w:r>
      <w:r w:rsidR="00E81C4E" w:rsidRPr="00B022D1">
        <w:rPr>
          <w:rFonts w:ascii="Times New Roman" w:hAnsi="Times New Roman" w:cs="Times New Roman"/>
          <w:sz w:val="24"/>
          <w:szCs w:val="24"/>
        </w:rPr>
        <w:t>kalendarzowym sprzedały powyżej 30 mln kg wyrobów węglowych</w:t>
      </w:r>
      <w:r w:rsidR="00013F31" w:rsidRPr="00B022D1">
        <w:rPr>
          <w:rFonts w:ascii="Times New Roman" w:hAnsi="Times New Roman" w:cs="Times New Roman"/>
          <w:sz w:val="24"/>
          <w:szCs w:val="24"/>
        </w:rPr>
        <w:t>. W zmienionym przepisie określono</w:t>
      </w:r>
      <w:r w:rsidR="00CE1606" w:rsidRPr="00B022D1">
        <w:rPr>
          <w:rFonts w:ascii="Times New Roman" w:hAnsi="Times New Roman" w:cs="Times New Roman"/>
          <w:sz w:val="24"/>
          <w:szCs w:val="24"/>
        </w:rPr>
        <w:t xml:space="preserve">, że </w:t>
      </w:r>
      <w:r w:rsidR="00157B5F" w:rsidRPr="00B022D1">
        <w:rPr>
          <w:rFonts w:ascii="Times New Roman" w:hAnsi="Times New Roman" w:cs="Times New Roman"/>
          <w:sz w:val="24"/>
          <w:szCs w:val="24"/>
        </w:rPr>
        <w:t xml:space="preserve">zwrot wyrobów węglowych </w:t>
      </w:r>
      <w:r w:rsidR="009F7FAC">
        <w:rPr>
          <w:rFonts w:ascii="Times New Roman" w:hAnsi="Times New Roman" w:cs="Times New Roman"/>
          <w:sz w:val="24"/>
          <w:szCs w:val="24"/>
        </w:rPr>
        <w:t xml:space="preserve">przez finalnego nabywcę węglowego </w:t>
      </w:r>
      <w:r w:rsidR="00157B5F" w:rsidRPr="00B022D1">
        <w:rPr>
          <w:rFonts w:ascii="Times New Roman" w:hAnsi="Times New Roman" w:cs="Times New Roman"/>
          <w:sz w:val="24"/>
          <w:szCs w:val="24"/>
        </w:rPr>
        <w:t xml:space="preserve">do </w:t>
      </w:r>
      <w:r w:rsidR="000402EB" w:rsidRPr="00B022D1">
        <w:rPr>
          <w:rFonts w:ascii="Times New Roman" w:hAnsi="Times New Roman" w:cs="Times New Roman"/>
          <w:sz w:val="24"/>
          <w:szCs w:val="24"/>
        </w:rPr>
        <w:t xml:space="preserve">ich sprzedawcy, tj. </w:t>
      </w:r>
      <w:r w:rsidR="004C19C1" w:rsidRPr="00B022D1">
        <w:rPr>
          <w:rFonts w:ascii="Times New Roman" w:hAnsi="Times New Roman" w:cs="Times New Roman"/>
          <w:sz w:val="24"/>
          <w:szCs w:val="24"/>
        </w:rPr>
        <w:t xml:space="preserve">pośredniczącego podmiotu węglowego, </w:t>
      </w:r>
      <w:r w:rsidR="00157B5F" w:rsidRPr="00B022D1">
        <w:rPr>
          <w:rFonts w:ascii="Times New Roman" w:hAnsi="Times New Roman" w:cs="Times New Roman"/>
          <w:sz w:val="24"/>
          <w:szCs w:val="24"/>
        </w:rPr>
        <w:t>który w poprzednim roku kalendarzowym sprzedał do 30 mln kg wyrobów</w:t>
      </w:r>
      <w:r w:rsidR="004C19C1" w:rsidRPr="00B022D1">
        <w:rPr>
          <w:rFonts w:ascii="Times New Roman" w:hAnsi="Times New Roman" w:cs="Times New Roman"/>
          <w:sz w:val="24"/>
          <w:szCs w:val="24"/>
        </w:rPr>
        <w:t>, odbywa się tak jak dotychczas na podstawie faktury korygującej.</w:t>
      </w:r>
      <w:r w:rsidR="005F45AF" w:rsidRPr="00B022D1">
        <w:rPr>
          <w:rFonts w:ascii="Times New Roman" w:hAnsi="Times New Roman" w:cs="Times New Roman"/>
          <w:sz w:val="24"/>
          <w:szCs w:val="24"/>
        </w:rPr>
        <w:t xml:space="preserve"> </w:t>
      </w:r>
      <w:r w:rsidR="004C19C1" w:rsidRPr="00B022D1">
        <w:rPr>
          <w:rFonts w:ascii="Times New Roman" w:hAnsi="Times New Roman" w:cs="Times New Roman"/>
          <w:sz w:val="24"/>
          <w:szCs w:val="24"/>
        </w:rPr>
        <w:t xml:space="preserve">W przypadku natomiast, gdy zwrot dokonywany jest </w:t>
      </w:r>
      <w:r w:rsidR="009F7FAC">
        <w:rPr>
          <w:rFonts w:ascii="Times New Roman" w:hAnsi="Times New Roman" w:cs="Times New Roman"/>
          <w:sz w:val="24"/>
          <w:szCs w:val="24"/>
        </w:rPr>
        <w:t xml:space="preserve">przez finalnego nabywcę węglowego </w:t>
      </w:r>
      <w:r w:rsidR="004C19C1" w:rsidRPr="00B022D1">
        <w:rPr>
          <w:rFonts w:ascii="Times New Roman" w:hAnsi="Times New Roman" w:cs="Times New Roman"/>
          <w:sz w:val="24"/>
          <w:szCs w:val="24"/>
        </w:rPr>
        <w:t xml:space="preserve">do pośredniczącego podmiotu węglowego, który </w:t>
      </w:r>
      <w:r w:rsidR="000402EB" w:rsidRPr="00B022D1">
        <w:rPr>
          <w:rFonts w:ascii="Times New Roman" w:hAnsi="Times New Roman" w:cs="Times New Roman"/>
          <w:sz w:val="24"/>
          <w:szCs w:val="24"/>
        </w:rPr>
        <w:t xml:space="preserve">w poprzednim roku kalendarzowym </w:t>
      </w:r>
      <w:r w:rsidR="004C19C1" w:rsidRPr="00B022D1">
        <w:rPr>
          <w:rFonts w:ascii="Times New Roman" w:hAnsi="Times New Roman" w:cs="Times New Roman"/>
          <w:sz w:val="24"/>
          <w:szCs w:val="24"/>
        </w:rPr>
        <w:t>sprzedał powyżej 30 mln kg wyrobów węglowych</w:t>
      </w:r>
      <w:r w:rsidR="000402EB" w:rsidRPr="00B022D1">
        <w:rPr>
          <w:rFonts w:ascii="Times New Roman" w:hAnsi="Times New Roman" w:cs="Times New Roman"/>
          <w:sz w:val="24"/>
          <w:szCs w:val="24"/>
        </w:rPr>
        <w:t xml:space="preserve">, konieczne będzie udokumentowanie tego </w:t>
      </w:r>
      <w:r w:rsidR="004C19C1" w:rsidRPr="00B022D1">
        <w:rPr>
          <w:rFonts w:ascii="Times New Roman" w:hAnsi="Times New Roman" w:cs="Times New Roman"/>
          <w:sz w:val="24"/>
          <w:szCs w:val="24"/>
        </w:rPr>
        <w:t>zwrot</w:t>
      </w:r>
      <w:r w:rsidR="000402EB" w:rsidRPr="00B022D1">
        <w:rPr>
          <w:rFonts w:ascii="Times New Roman" w:hAnsi="Times New Roman" w:cs="Times New Roman"/>
          <w:sz w:val="24"/>
          <w:szCs w:val="24"/>
        </w:rPr>
        <w:t xml:space="preserve">u w </w:t>
      </w:r>
      <w:r w:rsidR="004C19C1" w:rsidRPr="00B022D1">
        <w:rPr>
          <w:rFonts w:ascii="Times New Roman" w:hAnsi="Times New Roman" w:cs="Times New Roman"/>
          <w:sz w:val="24"/>
          <w:szCs w:val="24"/>
        </w:rPr>
        <w:t>System</w:t>
      </w:r>
      <w:r w:rsidR="000402EB" w:rsidRPr="00B022D1">
        <w:rPr>
          <w:rFonts w:ascii="Times New Roman" w:hAnsi="Times New Roman" w:cs="Times New Roman"/>
          <w:sz w:val="24"/>
          <w:szCs w:val="24"/>
        </w:rPr>
        <w:t xml:space="preserve">ie poprzez sporządzenie </w:t>
      </w:r>
      <w:r w:rsidR="004C19C1" w:rsidRPr="00B022D1">
        <w:rPr>
          <w:rFonts w:ascii="Times New Roman" w:hAnsi="Times New Roman" w:cs="Times New Roman"/>
          <w:sz w:val="24"/>
          <w:szCs w:val="24"/>
        </w:rPr>
        <w:t>projektu e-DD po przemieszczeniu tych wyrobów</w:t>
      </w:r>
      <w:r w:rsidR="00B022D1" w:rsidRPr="00B022D1">
        <w:rPr>
          <w:rFonts w:ascii="Times New Roman" w:hAnsi="Times New Roman" w:cs="Times New Roman"/>
          <w:sz w:val="24"/>
          <w:szCs w:val="24"/>
        </w:rPr>
        <w:t>.</w:t>
      </w:r>
      <w:r w:rsidR="007D45B0" w:rsidRPr="007D45B0">
        <w:rPr>
          <w:rFonts w:ascii="Times New Roman" w:hAnsi="Times New Roman" w:cs="Times New Roman"/>
          <w:sz w:val="24"/>
          <w:szCs w:val="24"/>
        </w:rPr>
        <w:t xml:space="preserve"> </w:t>
      </w:r>
      <w:r w:rsidR="007D45B0">
        <w:rPr>
          <w:rFonts w:ascii="Times New Roman" w:hAnsi="Times New Roman" w:cs="Times New Roman"/>
          <w:sz w:val="24"/>
          <w:szCs w:val="24"/>
        </w:rPr>
        <w:t>Projekt e-DD sporządza pośredniczący podmiot węglowy, do którego wyroby są zwracane.</w:t>
      </w:r>
    </w:p>
    <w:p w14:paraId="4A12A945" w14:textId="6E2B177B" w:rsidR="002E21D0" w:rsidRPr="005E45A0" w:rsidRDefault="002E21D0" w:rsidP="000D4141">
      <w:pPr>
        <w:spacing w:line="360" w:lineRule="auto"/>
        <w:jc w:val="both"/>
        <w:rPr>
          <w:rFonts w:ascii="Times New Roman" w:hAnsi="Times New Roman" w:cs="Times New Roman"/>
          <w:sz w:val="24"/>
          <w:szCs w:val="24"/>
        </w:rPr>
      </w:pPr>
      <w:r w:rsidRPr="008A794D">
        <w:rPr>
          <w:rFonts w:ascii="Times New Roman" w:hAnsi="Times New Roman" w:cs="Times New Roman"/>
          <w:b/>
          <w:sz w:val="24"/>
          <w:szCs w:val="24"/>
        </w:rPr>
        <w:t>Art. 32 ust. 1, 1a oraz ust. 4 pkt 1-3</w:t>
      </w:r>
      <w:r w:rsidR="005E45A0">
        <w:rPr>
          <w:rFonts w:ascii="Times New Roman" w:hAnsi="Times New Roman" w:cs="Times New Roman"/>
          <w:b/>
          <w:sz w:val="24"/>
          <w:szCs w:val="24"/>
        </w:rPr>
        <w:t xml:space="preserve"> upa</w:t>
      </w:r>
      <w:r w:rsidRPr="008A794D">
        <w:rPr>
          <w:rFonts w:ascii="Times New Roman" w:hAnsi="Times New Roman" w:cs="Times New Roman"/>
          <w:sz w:val="24"/>
          <w:szCs w:val="24"/>
        </w:rPr>
        <w:t xml:space="preserve"> – zmiana wynikająca z potrzeby dostosowania obowiązujących regulacji do zmian wprowadzanych usta</w:t>
      </w:r>
      <w:r w:rsidR="003525FA" w:rsidRPr="008A794D">
        <w:rPr>
          <w:rFonts w:ascii="Times New Roman" w:hAnsi="Times New Roman" w:cs="Times New Roman"/>
          <w:sz w:val="24"/>
          <w:szCs w:val="24"/>
        </w:rPr>
        <w:t>wą nowelizującą. Należało</w:t>
      </w:r>
      <w:r w:rsidRPr="008A794D">
        <w:rPr>
          <w:rFonts w:ascii="Times New Roman" w:hAnsi="Times New Roman" w:cs="Times New Roman"/>
          <w:sz w:val="24"/>
          <w:szCs w:val="24"/>
        </w:rPr>
        <w:t xml:space="preserve"> dokonać zmiany wskazanych w art. 32 ust. 1, 1a i ust. 4 pkt 1-3 odesłań do ust. 5-6b, 12 i 13 z uwagi na uchylenie</w:t>
      </w:r>
      <w:r w:rsidR="0077214D" w:rsidRPr="008A794D">
        <w:rPr>
          <w:rFonts w:ascii="Times New Roman" w:hAnsi="Times New Roman" w:cs="Times New Roman"/>
          <w:sz w:val="24"/>
          <w:szCs w:val="24"/>
        </w:rPr>
        <w:t xml:space="preserve"> ust. 6a i 6b oraz wprowadzenie dodatkowego warunku w zakresie ust. 5, tj. pkt 1a oraz zmiany dotychczasowego brzmienia pkt 2a.</w:t>
      </w:r>
    </w:p>
    <w:p w14:paraId="0C98D424" w14:textId="39EF9FA8" w:rsidR="000402EB" w:rsidRPr="00571FE0" w:rsidRDefault="00B022D1" w:rsidP="000D4141">
      <w:pPr>
        <w:spacing w:line="360" w:lineRule="auto"/>
        <w:jc w:val="both"/>
        <w:rPr>
          <w:rFonts w:ascii="Times New Roman" w:hAnsi="Times New Roman" w:cs="Times New Roman"/>
          <w:sz w:val="24"/>
          <w:szCs w:val="24"/>
        </w:rPr>
      </w:pPr>
      <w:r w:rsidRPr="00B022D1">
        <w:rPr>
          <w:rFonts w:ascii="Times New Roman" w:hAnsi="Times New Roman" w:cs="Times New Roman"/>
          <w:b/>
          <w:sz w:val="24"/>
          <w:szCs w:val="24"/>
        </w:rPr>
        <w:t>A</w:t>
      </w:r>
      <w:r w:rsidR="000402EB" w:rsidRPr="00B022D1">
        <w:rPr>
          <w:rFonts w:ascii="Times New Roman" w:hAnsi="Times New Roman" w:cs="Times New Roman"/>
          <w:b/>
          <w:sz w:val="24"/>
          <w:szCs w:val="24"/>
        </w:rPr>
        <w:t xml:space="preserve">rt. 32 ust. 3 </w:t>
      </w:r>
      <w:r w:rsidRPr="00B022D1">
        <w:rPr>
          <w:rFonts w:ascii="Times New Roman" w:hAnsi="Times New Roman" w:cs="Times New Roman"/>
          <w:b/>
          <w:sz w:val="24"/>
          <w:szCs w:val="24"/>
        </w:rPr>
        <w:t>pkt 5a</w:t>
      </w:r>
      <w:r w:rsidR="003B1CCB">
        <w:rPr>
          <w:rFonts w:ascii="Times New Roman" w:hAnsi="Times New Roman" w:cs="Times New Roman"/>
          <w:b/>
          <w:sz w:val="24"/>
          <w:szCs w:val="24"/>
        </w:rPr>
        <w:t xml:space="preserve"> upa</w:t>
      </w:r>
      <w:r>
        <w:rPr>
          <w:rFonts w:ascii="Times New Roman" w:hAnsi="Times New Roman" w:cs="Times New Roman"/>
          <w:sz w:val="24"/>
          <w:szCs w:val="24"/>
        </w:rPr>
        <w:t xml:space="preserve"> </w:t>
      </w:r>
      <w:r w:rsidR="008477E3" w:rsidRPr="00571FE0">
        <w:rPr>
          <w:rFonts w:ascii="Times New Roman" w:hAnsi="Times New Roman" w:cs="Times New Roman"/>
          <w:sz w:val="24"/>
          <w:szCs w:val="24"/>
        </w:rPr>
        <w:t>–</w:t>
      </w:r>
      <w:r w:rsidR="000402EB" w:rsidRPr="00571FE0">
        <w:rPr>
          <w:rFonts w:ascii="Times New Roman" w:hAnsi="Times New Roman" w:cs="Times New Roman"/>
          <w:sz w:val="24"/>
          <w:szCs w:val="24"/>
        </w:rPr>
        <w:t xml:space="preserve"> </w:t>
      </w:r>
      <w:r w:rsidR="008477E3" w:rsidRPr="00571FE0">
        <w:rPr>
          <w:rFonts w:ascii="Times New Roman" w:hAnsi="Times New Roman" w:cs="Times New Roman"/>
          <w:sz w:val="24"/>
          <w:szCs w:val="24"/>
        </w:rPr>
        <w:t>zmiana polega na dodaniu w art. 32 w ust. 3 pkt 5a i rozszerzeniu tym samym katalogu przypadków, w których stosuje się zwolnienie od akcyzy ze względu na przeznaczenie wyrobów</w:t>
      </w:r>
      <w:r w:rsidR="00232289" w:rsidRPr="00571FE0">
        <w:rPr>
          <w:rFonts w:ascii="Times New Roman" w:hAnsi="Times New Roman" w:cs="Times New Roman"/>
          <w:sz w:val="24"/>
          <w:szCs w:val="24"/>
        </w:rPr>
        <w:t xml:space="preserve"> akcyzowych dostarczanych od zarejestrowanego odbiorcy, z wyłączeniem zarejestrowanego odbiorcy posiadającego zezwolenie na jednorazowe nabycie wyrobów akcyzowych jako zarejestrowany odbiorca</w:t>
      </w:r>
      <w:r w:rsidR="007D45B0" w:rsidRPr="00571FE0">
        <w:rPr>
          <w:rFonts w:ascii="Times New Roman" w:hAnsi="Times New Roman" w:cs="Times New Roman"/>
          <w:sz w:val="24"/>
          <w:szCs w:val="24"/>
        </w:rPr>
        <w:t>,</w:t>
      </w:r>
      <w:r w:rsidR="00232289" w:rsidRPr="00571FE0">
        <w:rPr>
          <w:rFonts w:ascii="Times New Roman" w:hAnsi="Times New Roman" w:cs="Times New Roman"/>
          <w:sz w:val="24"/>
          <w:szCs w:val="24"/>
        </w:rPr>
        <w:t xml:space="preserve"> do podmiotu pośredniczącego, w przypadku posiadania przez zarejestrowanego odbiorcę </w:t>
      </w:r>
      <w:r w:rsidR="007D45B0" w:rsidRPr="00571FE0">
        <w:rPr>
          <w:rFonts w:ascii="Times New Roman" w:hAnsi="Times New Roman" w:cs="Times New Roman"/>
          <w:sz w:val="24"/>
          <w:szCs w:val="24"/>
        </w:rPr>
        <w:t xml:space="preserve">zarówno </w:t>
      </w:r>
      <w:r w:rsidR="00232289" w:rsidRPr="00571FE0">
        <w:rPr>
          <w:rFonts w:ascii="Times New Roman" w:hAnsi="Times New Roman" w:cs="Times New Roman"/>
          <w:sz w:val="24"/>
          <w:szCs w:val="24"/>
        </w:rPr>
        <w:t>zezwolenia na nabywanie wyrobów energetycznych, o których mowa w art. 32 ust. 1 pkt 2, jako zarejestrowany odbiorca</w:t>
      </w:r>
      <w:r w:rsidR="007D45B0" w:rsidRPr="00571FE0">
        <w:rPr>
          <w:rFonts w:ascii="Times New Roman" w:hAnsi="Times New Roman" w:cs="Times New Roman"/>
          <w:sz w:val="24"/>
          <w:szCs w:val="24"/>
        </w:rPr>
        <w:t>, jak i</w:t>
      </w:r>
      <w:r w:rsidR="00232289" w:rsidRPr="00571FE0">
        <w:rPr>
          <w:rFonts w:ascii="Times New Roman" w:hAnsi="Times New Roman" w:cs="Times New Roman"/>
          <w:sz w:val="24"/>
          <w:szCs w:val="24"/>
        </w:rPr>
        <w:t xml:space="preserve"> zezwolenia na prowadzenie działalności jako podmiot pośredniczący w zakresie tych wyrobów.</w:t>
      </w:r>
    </w:p>
    <w:p w14:paraId="05A1BB6F" w14:textId="39EEBF6D" w:rsidR="00CC75E2" w:rsidRPr="00B022D1" w:rsidRDefault="00E03EE9" w:rsidP="000D4141">
      <w:pPr>
        <w:pStyle w:val="tytakt"/>
        <w:spacing w:line="360" w:lineRule="auto"/>
        <w:jc w:val="both"/>
        <w:rPr>
          <w:b w:val="0"/>
          <w:color w:val="auto"/>
          <w:sz w:val="24"/>
          <w:szCs w:val="24"/>
        </w:rPr>
      </w:pPr>
      <w:r w:rsidRPr="00B022D1">
        <w:rPr>
          <w:color w:val="auto"/>
          <w:sz w:val="24"/>
          <w:szCs w:val="24"/>
        </w:rPr>
        <w:t>Art</w:t>
      </w:r>
      <w:r w:rsidR="008D3E14" w:rsidRPr="00B022D1">
        <w:rPr>
          <w:color w:val="auto"/>
          <w:sz w:val="24"/>
          <w:szCs w:val="24"/>
        </w:rPr>
        <w:t xml:space="preserve">. 32 </w:t>
      </w:r>
      <w:r w:rsidRPr="00B022D1">
        <w:rPr>
          <w:color w:val="auto"/>
          <w:sz w:val="24"/>
          <w:szCs w:val="24"/>
        </w:rPr>
        <w:t xml:space="preserve">ust. </w:t>
      </w:r>
      <w:r w:rsidR="008D3E14" w:rsidRPr="00B022D1">
        <w:rPr>
          <w:color w:val="auto"/>
          <w:sz w:val="24"/>
          <w:szCs w:val="24"/>
        </w:rPr>
        <w:t>4</w:t>
      </w:r>
      <w:r w:rsidR="009F7FAC">
        <w:rPr>
          <w:color w:val="auto"/>
          <w:sz w:val="24"/>
          <w:szCs w:val="24"/>
        </w:rPr>
        <w:t>,</w:t>
      </w:r>
      <w:r w:rsidR="00952482">
        <w:rPr>
          <w:color w:val="auto"/>
          <w:sz w:val="24"/>
          <w:szCs w:val="24"/>
        </w:rPr>
        <w:t xml:space="preserve"> 6c</w:t>
      </w:r>
      <w:r w:rsidR="009F7FAC">
        <w:rPr>
          <w:color w:val="auto"/>
          <w:sz w:val="24"/>
          <w:szCs w:val="24"/>
        </w:rPr>
        <w:t xml:space="preserve"> i 6d</w:t>
      </w:r>
      <w:r w:rsidR="00952482">
        <w:rPr>
          <w:color w:val="auto"/>
          <w:sz w:val="24"/>
          <w:szCs w:val="24"/>
        </w:rPr>
        <w:t xml:space="preserve"> </w:t>
      </w:r>
      <w:r w:rsidR="008D3E14" w:rsidRPr="00B022D1">
        <w:rPr>
          <w:color w:val="auto"/>
          <w:sz w:val="24"/>
          <w:szCs w:val="24"/>
        </w:rPr>
        <w:t xml:space="preserve">upa </w:t>
      </w:r>
      <w:r w:rsidR="00B022D1" w:rsidRPr="00B022D1">
        <w:rPr>
          <w:b w:val="0"/>
          <w:color w:val="auto"/>
          <w:sz w:val="24"/>
          <w:szCs w:val="24"/>
        </w:rPr>
        <w:t>-</w:t>
      </w:r>
      <w:r w:rsidR="008D3E14" w:rsidRPr="00B022D1">
        <w:rPr>
          <w:b w:val="0"/>
          <w:color w:val="auto"/>
          <w:sz w:val="24"/>
          <w:szCs w:val="24"/>
        </w:rPr>
        <w:t xml:space="preserve"> </w:t>
      </w:r>
      <w:r w:rsidRPr="00B022D1">
        <w:rPr>
          <w:b w:val="0"/>
          <w:color w:val="auto"/>
          <w:sz w:val="24"/>
          <w:szCs w:val="24"/>
        </w:rPr>
        <w:t>zmiana</w:t>
      </w:r>
      <w:r w:rsidRPr="00B022D1">
        <w:rPr>
          <w:color w:val="auto"/>
          <w:sz w:val="24"/>
          <w:szCs w:val="24"/>
        </w:rPr>
        <w:t xml:space="preserve"> </w:t>
      </w:r>
      <w:r w:rsidR="00CC75E2" w:rsidRPr="00B022D1">
        <w:rPr>
          <w:b w:val="0"/>
          <w:color w:val="auto"/>
          <w:sz w:val="24"/>
          <w:szCs w:val="24"/>
        </w:rPr>
        <w:t xml:space="preserve">polega na dodaniu </w:t>
      </w:r>
      <w:r w:rsidR="00B649EE">
        <w:rPr>
          <w:b w:val="0"/>
          <w:color w:val="auto"/>
          <w:sz w:val="24"/>
          <w:szCs w:val="24"/>
        </w:rPr>
        <w:t xml:space="preserve">w ust. 4 </w:t>
      </w:r>
      <w:r w:rsidR="00CC75E2" w:rsidRPr="00B022D1">
        <w:rPr>
          <w:b w:val="0"/>
          <w:color w:val="auto"/>
          <w:sz w:val="24"/>
          <w:szCs w:val="24"/>
        </w:rPr>
        <w:t>pkt 1a oraz pkt 5</w:t>
      </w:r>
      <w:r w:rsidR="007D45B0">
        <w:rPr>
          <w:b w:val="0"/>
          <w:color w:val="auto"/>
          <w:sz w:val="24"/>
          <w:szCs w:val="24"/>
        </w:rPr>
        <w:t xml:space="preserve">. W </w:t>
      </w:r>
      <w:r w:rsidR="00571FE0">
        <w:rPr>
          <w:b w:val="0"/>
          <w:color w:val="auto"/>
          <w:sz w:val="24"/>
          <w:szCs w:val="24"/>
        </w:rPr>
        <w:t>pkt 1a</w:t>
      </w:r>
      <w:r w:rsidR="007D45B0">
        <w:rPr>
          <w:b w:val="0"/>
          <w:color w:val="auto"/>
          <w:sz w:val="24"/>
          <w:szCs w:val="24"/>
        </w:rPr>
        <w:t xml:space="preserve"> uregulowano zwolnienie, które dotychczas wynikało z § 17 ust. 1 pkt 2 rozporządzenia Ministra Finansów z dnia 28 grudnia 2018 r. w sprawie zwolnień od podatku akcyzowego </w:t>
      </w:r>
      <w:r w:rsidR="007D45B0" w:rsidRPr="00D75EF9">
        <w:rPr>
          <w:b w:val="0"/>
          <w:color w:val="auto"/>
          <w:sz w:val="24"/>
          <w:szCs w:val="24"/>
        </w:rPr>
        <w:t>dotyczące</w:t>
      </w:r>
      <w:r w:rsidR="007D45B0" w:rsidRPr="00D75EF9">
        <w:rPr>
          <w:color w:val="auto"/>
          <w:sz w:val="24"/>
          <w:szCs w:val="24"/>
        </w:rPr>
        <w:t xml:space="preserve"> </w:t>
      </w:r>
      <w:r w:rsidR="00CC75E2" w:rsidRPr="00D75EF9">
        <w:rPr>
          <w:b w:val="0"/>
          <w:color w:val="auto"/>
          <w:sz w:val="24"/>
          <w:szCs w:val="24"/>
        </w:rPr>
        <w:t>wyrob</w:t>
      </w:r>
      <w:r w:rsidR="007D45B0" w:rsidRPr="00D75EF9">
        <w:rPr>
          <w:b w:val="0"/>
          <w:color w:val="auto"/>
          <w:sz w:val="24"/>
          <w:szCs w:val="24"/>
        </w:rPr>
        <w:t>ów</w:t>
      </w:r>
      <w:r w:rsidR="00CC75E2" w:rsidRPr="00D75EF9">
        <w:rPr>
          <w:b w:val="0"/>
          <w:color w:val="auto"/>
          <w:sz w:val="24"/>
          <w:szCs w:val="24"/>
        </w:rPr>
        <w:t xml:space="preserve"> akcyzow</w:t>
      </w:r>
      <w:r w:rsidR="007D45B0" w:rsidRPr="00D75EF9">
        <w:rPr>
          <w:b w:val="0"/>
          <w:color w:val="auto"/>
          <w:sz w:val="24"/>
          <w:szCs w:val="24"/>
        </w:rPr>
        <w:t>ych</w:t>
      </w:r>
      <w:r w:rsidR="009F7FAC" w:rsidRPr="00D75EF9">
        <w:rPr>
          <w:b w:val="0"/>
          <w:color w:val="auto"/>
          <w:sz w:val="24"/>
          <w:szCs w:val="24"/>
        </w:rPr>
        <w:t xml:space="preserve"> objętych</w:t>
      </w:r>
      <w:r w:rsidR="00CC75E2" w:rsidRPr="00D75EF9">
        <w:rPr>
          <w:b w:val="0"/>
          <w:color w:val="auto"/>
          <w:sz w:val="24"/>
          <w:szCs w:val="24"/>
        </w:rPr>
        <w:t xml:space="preserve"> procedur</w:t>
      </w:r>
      <w:r w:rsidR="009F7FAC" w:rsidRPr="00D75EF9">
        <w:rPr>
          <w:b w:val="0"/>
          <w:color w:val="auto"/>
          <w:sz w:val="24"/>
          <w:szCs w:val="24"/>
        </w:rPr>
        <w:t>ą</w:t>
      </w:r>
      <w:r w:rsidR="00CC75E2" w:rsidRPr="00D75EF9">
        <w:rPr>
          <w:b w:val="0"/>
          <w:color w:val="auto"/>
          <w:sz w:val="24"/>
          <w:szCs w:val="24"/>
        </w:rPr>
        <w:t xml:space="preserve"> zawieszenia poboru akcyzy, </w:t>
      </w:r>
      <w:r w:rsidR="009F7FAC" w:rsidRPr="00D75EF9">
        <w:rPr>
          <w:b w:val="0"/>
          <w:color w:val="auto"/>
          <w:sz w:val="24"/>
          <w:szCs w:val="24"/>
        </w:rPr>
        <w:t xml:space="preserve">które </w:t>
      </w:r>
      <w:r w:rsidR="00CC75E2" w:rsidRPr="00D75EF9">
        <w:rPr>
          <w:b w:val="0"/>
          <w:color w:val="auto"/>
          <w:sz w:val="24"/>
          <w:szCs w:val="24"/>
        </w:rPr>
        <w:t>stały się nieprzydatne do spożycia, dalszego przerobu lub zużycia i po przemieszczeniu ze składu podatkowego do miejsca niszczenia spełniającego warunki niszczenia wyrobów na podstawie przepisów odrębnych, zostały tam zniszczone. Zwolnienie to stosuje się pod warunkiem</w:t>
      </w:r>
      <w:r w:rsidR="009F7FAC" w:rsidRPr="00D75EF9">
        <w:rPr>
          <w:b w:val="0"/>
          <w:color w:val="auto"/>
          <w:sz w:val="24"/>
          <w:szCs w:val="24"/>
        </w:rPr>
        <w:t xml:space="preserve"> (ust. 6d) </w:t>
      </w:r>
      <w:r w:rsidR="009F7FAC" w:rsidRPr="00D75EF9">
        <w:rPr>
          <w:b w:val="0"/>
          <w:bCs w:val="0"/>
          <w:color w:val="auto"/>
          <w:sz w:val="24"/>
          <w:szCs w:val="24"/>
        </w:rPr>
        <w:t>złożenia do właściwego naczelnika urzędu skarbowego zawiadomienia o zamiarze zniszczenia wyrobów akcyzowych, o których mowa w tym przepisie oraz uzyskania od niego zgody na to zniszczenie. Zniszczenie powinno ponadto odbyć się w obecności przedstawiciela naczelnika urzędu celno-skarbowego. Przy czym właściwy naczelnik urzędu skarbowego, po otrzymaniu zawiadomienia o zamiarze zniszczenia wyrobów akcyzowych, może udzielić zgody na ich zniszczenie bez obecności przedstawiciela naczelnika urzędu celno-skarbowego. W takim przypadku, zgodnie z</w:t>
      </w:r>
      <w:r w:rsidR="000D4141">
        <w:rPr>
          <w:b w:val="0"/>
          <w:bCs w:val="0"/>
          <w:color w:val="auto"/>
          <w:sz w:val="24"/>
          <w:szCs w:val="24"/>
        </w:rPr>
        <w:t xml:space="preserve"> </w:t>
      </w:r>
      <w:r w:rsidR="009F7FAC" w:rsidRPr="00D75EF9">
        <w:rPr>
          <w:b w:val="0"/>
          <w:bCs w:val="0"/>
          <w:color w:val="auto"/>
          <w:sz w:val="24"/>
          <w:szCs w:val="24"/>
        </w:rPr>
        <w:t xml:space="preserve">art. 83a ust. 4 upa, podatnik powinien złożyć właściwemu naczelnikowi urzędu skarbowego oświadczenie potwierdzające zniszczenie wyrobów akcyzowych, które powinno zawierać datę zniszczenia wyrobów akcyzowych, ilość zniszczonych wyrobów akcyzowych oraz czytelny podpis składającego oświadczenie. Z </w:t>
      </w:r>
      <w:r w:rsidR="00CC75E2" w:rsidRPr="00D75EF9">
        <w:rPr>
          <w:b w:val="0"/>
          <w:color w:val="auto"/>
          <w:sz w:val="24"/>
          <w:szCs w:val="24"/>
        </w:rPr>
        <w:t xml:space="preserve">czynności zniszczenia wyrobów akcyzowych </w:t>
      </w:r>
      <w:r w:rsidR="009F7FAC" w:rsidRPr="00D75EF9">
        <w:rPr>
          <w:b w:val="0"/>
          <w:color w:val="auto"/>
          <w:sz w:val="24"/>
          <w:szCs w:val="24"/>
        </w:rPr>
        <w:t xml:space="preserve">należy sporządzić również </w:t>
      </w:r>
      <w:r w:rsidR="00CC75E2" w:rsidRPr="00D75EF9">
        <w:rPr>
          <w:b w:val="0"/>
          <w:color w:val="auto"/>
          <w:sz w:val="24"/>
          <w:szCs w:val="24"/>
        </w:rPr>
        <w:t>protok</w:t>
      </w:r>
      <w:r w:rsidR="009F7FAC" w:rsidRPr="00D75EF9">
        <w:rPr>
          <w:b w:val="0"/>
          <w:color w:val="auto"/>
          <w:sz w:val="24"/>
          <w:szCs w:val="24"/>
        </w:rPr>
        <w:t>ó</w:t>
      </w:r>
      <w:r w:rsidR="00CC75E2" w:rsidRPr="00D75EF9">
        <w:rPr>
          <w:b w:val="0"/>
          <w:color w:val="auto"/>
          <w:sz w:val="24"/>
          <w:szCs w:val="24"/>
        </w:rPr>
        <w:t xml:space="preserve">ł zniszczenia wyrobów akcyzowych, </w:t>
      </w:r>
      <w:r w:rsidR="00CC75E2" w:rsidRPr="00B022D1">
        <w:rPr>
          <w:b w:val="0"/>
          <w:color w:val="auto"/>
          <w:sz w:val="24"/>
          <w:szCs w:val="24"/>
        </w:rPr>
        <w:t xml:space="preserve">o którym mowa w art. 138m ust. 1 pkt 1 lit. b upa. Protokół powinien spełniać wymogi, o których mowa w § 43 </w:t>
      </w:r>
      <w:r w:rsidR="00B649EE">
        <w:rPr>
          <w:b w:val="0"/>
          <w:color w:val="auto"/>
          <w:sz w:val="24"/>
          <w:szCs w:val="24"/>
        </w:rPr>
        <w:t>r</w:t>
      </w:r>
      <w:r w:rsidR="00CC75E2" w:rsidRPr="00B022D1">
        <w:rPr>
          <w:b w:val="0"/>
          <w:color w:val="auto"/>
          <w:sz w:val="24"/>
          <w:szCs w:val="24"/>
        </w:rPr>
        <w:t>ozporządzeni</w:t>
      </w:r>
      <w:r w:rsidR="00B649EE">
        <w:rPr>
          <w:b w:val="0"/>
          <w:color w:val="auto"/>
          <w:sz w:val="24"/>
          <w:szCs w:val="24"/>
        </w:rPr>
        <w:t>a</w:t>
      </w:r>
      <w:r w:rsidR="00CC75E2" w:rsidRPr="00B022D1">
        <w:rPr>
          <w:b w:val="0"/>
          <w:color w:val="auto"/>
          <w:sz w:val="24"/>
          <w:szCs w:val="24"/>
        </w:rPr>
        <w:t xml:space="preserve"> Ministra Finansów z dnia 24 grudnia 2019r. w sprawie ewidencji i innych dokumentacji dotyczących wyrobów akcyzowych i znaków akcyzy (Dz. U. z 2019 r. poz. 2534).</w:t>
      </w:r>
      <w:r w:rsidR="007D45B0">
        <w:rPr>
          <w:b w:val="0"/>
          <w:color w:val="auto"/>
          <w:sz w:val="24"/>
          <w:szCs w:val="24"/>
        </w:rPr>
        <w:t xml:space="preserve"> Ponieważ warunkiem stosowania zwolnienia będzie ponadto zastosowanie </w:t>
      </w:r>
      <w:r w:rsidR="00571FE0">
        <w:rPr>
          <w:b w:val="0"/>
          <w:color w:val="auto"/>
          <w:sz w:val="24"/>
          <w:szCs w:val="24"/>
        </w:rPr>
        <w:t>S</w:t>
      </w:r>
      <w:r w:rsidR="007D45B0">
        <w:rPr>
          <w:b w:val="0"/>
          <w:color w:val="auto"/>
          <w:sz w:val="24"/>
          <w:szCs w:val="24"/>
        </w:rPr>
        <w:t xml:space="preserve">ystemu EMCS PL2 zwolnienie uregulowane obecnie w rozporządzeniu </w:t>
      </w:r>
      <w:r w:rsidR="009F7FAC">
        <w:rPr>
          <w:b w:val="0"/>
          <w:color w:val="auto"/>
          <w:sz w:val="24"/>
          <w:szCs w:val="24"/>
        </w:rPr>
        <w:t xml:space="preserve">Ministra Finansów z dnia 28 grudnia 2018 r. w sprawie zwolnień od podatku akcyzowego </w:t>
      </w:r>
      <w:r w:rsidR="007D45B0">
        <w:rPr>
          <w:b w:val="0"/>
          <w:color w:val="auto"/>
          <w:sz w:val="24"/>
          <w:szCs w:val="24"/>
        </w:rPr>
        <w:t xml:space="preserve">przeniesiono do ustawy. </w:t>
      </w:r>
    </w:p>
    <w:p w14:paraId="1FA7B0AC" w14:textId="369C3D96" w:rsidR="00DD1B00" w:rsidRPr="00B022D1" w:rsidRDefault="00DD1B00" w:rsidP="000D4141">
      <w:pPr>
        <w:spacing w:line="360" w:lineRule="auto"/>
        <w:jc w:val="both"/>
        <w:rPr>
          <w:rStyle w:val="Odwoaniedokomentarza"/>
          <w:rFonts w:ascii="Times New Roman" w:eastAsiaTheme="minorEastAsia" w:hAnsi="Times New Roman"/>
          <w:color w:val="000000"/>
          <w:sz w:val="24"/>
          <w:szCs w:val="24"/>
          <w:lang w:eastAsia="pl-PL"/>
        </w:rPr>
      </w:pPr>
      <w:r w:rsidRPr="00571FE0">
        <w:rPr>
          <w:rFonts w:ascii="Times New Roman" w:hAnsi="Times New Roman" w:cs="Times New Roman"/>
          <w:sz w:val="24"/>
          <w:szCs w:val="24"/>
        </w:rPr>
        <w:t>D</w:t>
      </w:r>
      <w:r w:rsidR="00CC75E2" w:rsidRPr="00571FE0">
        <w:rPr>
          <w:rFonts w:ascii="Times New Roman" w:hAnsi="Times New Roman" w:cs="Times New Roman"/>
          <w:sz w:val="24"/>
          <w:szCs w:val="24"/>
        </w:rPr>
        <w:t>odatkowo w pkt 5</w:t>
      </w:r>
      <w:r w:rsidR="000D4141">
        <w:rPr>
          <w:rFonts w:ascii="Times New Roman" w:hAnsi="Times New Roman" w:cs="Times New Roman"/>
          <w:sz w:val="24"/>
          <w:szCs w:val="24"/>
        </w:rPr>
        <w:t xml:space="preserve"> </w:t>
      </w:r>
      <w:r w:rsidR="0004258B" w:rsidRPr="00571FE0">
        <w:rPr>
          <w:rFonts w:ascii="Times New Roman" w:hAnsi="Times New Roman" w:cs="Times New Roman"/>
          <w:sz w:val="24"/>
          <w:szCs w:val="24"/>
        </w:rPr>
        <w:t xml:space="preserve">uregulowano zwolnienie, które dotychczas wynikało z § 12 </w:t>
      </w:r>
      <w:r w:rsidR="009F7FAC">
        <w:rPr>
          <w:rFonts w:ascii="Times New Roman" w:hAnsi="Times New Roman" w:cs="Times New Roman"/>
          <w:sz w:val="24"/>
          <w:szCs w:val="24"/>
        </w:rPr>
        <w:t xml:space="preserve">ww. </w:t>
      </w:r>
      <w:r w:rsidR="0004258B" w:rsidRPr="00571FE0">
        <w:rPr>
          <w:rFonts w:ascii="Times New Roman" w:hAnsi="Times New Roman" w:cs="Times New Roman"/>
          <w:sz w:val="24"/>
          <w:szCs w:val="24"/>
        </w:rPr>
        <w:t>rozporządzenia Ministra Finansów</w:t>
      </w:r>
      <w:r w:rsidR="000D4141">
        <w:rPr>
          <w:rFonts w:ascii="Times New Roman" w:hAnsi="Times New Roman" w:cs="Times New Roman"/>
          <w:sz w:val="24"/>
          <w:szCs w:val="24"/>
        </w:rPr>
        <w:t xml:space="preserve"> </w:t>
      </w:r>
      <w:r w:rsidR="0004258B" w:rsidRPr="00571FE0">
        <w:rPr>
          <w:rFonts w:ascii="Times New Roman" w:hAnsi="Times New Roman" w:cs="Times New Roman"/>
          <w:sz w:val="24"/>
          <w:szCs w:val="24"/>
        </w:rPr>
        <w:t>w sprawie zwolnień od podatku akcyzowego</w:t>
      </w:r>
      <w:r w:rsidR="009F7FAC">
        <w:rPr>
          <w:rFonts w:ascii="Times New Roman" w:hAnsi="Times New Roman" w:cs="Times New Roman"/>
          <w:sz w:val="24"/>
          <w:szCs w:val="24"/>
        </w:rPr>
        <w:t>,</w:t>
      </w:r>
      <w:r w:rsidR="0004258B" w:rsidRPr="00571FE0">
        <w:rPr>
          <w:rFonts w:ascii="Times New Roman" w:hAnsi="Times New Roman" w:cs="Times New Roman"/>
          <w:sz w:val="24"/>
          <w:szCs w:val="24"/>
        </w:rPr>
        <w:t xml:space="preserve"> </w:t>
      </w:r>
      <w:r w:rsidR="00935538" w:rsidRPr="00571FE0">
        <w:rPr>
          <w:rFonts w:ascii="Times New Roman" w:hAnsi="Times New Roman" w:cs="Times New Roman"/>
          <w:sz w:val="24"/>
          <w:szCs w:val="24"/>
        </w:rPr>
        <w:t>dotyczące</w:t>
      </w:r>
      <w:r w:rsidRPr="00571FE0">
        <w:rPr>
          <w:rFonts w:ascii="Times New Roman" w:hAnsi="Times New Roman" w:cs="Times New Roman"/>
          <w:sz w:val="24"/>
          <w:szCs w:val="24"/>
        </w:rPr>
        <w:t xml:space="preserve"> </w:t>
      </w:r>
      <w:r w:rsidR="00CC75E2" w:rsidRPr="00571FE0">
        <w:rPr>
          <w:rFonts w:ascii="Times New Roman" w:hAnsi="Times New Roman" w:cs="Times New Roman"/>
          <w:sz w:val="24"/>
          <w:szCs w:val="24"/>
        </w:rPr>
        <w:t>alkohol</w:t>
      </w:r>
      <w:r w:rsidR="00935538" w:rsidRPr="00571FE0">
        <w:rPr>
          <w:rFonts w:ascii="Times New Roman" w:hAnsi="Times New Roman" w:cs="Times New Roman"/>
          <w:sz w:val="24"/>
          <w:szCs w:val="24"/>
        </w:rPr>
        <w:t>u</w:t>
      </w:r>
      <w:r w:rsidR="00CC75E2" w:rsidRPr="00571FE0">
        <w:rPr>
          <w:rFonts w:ascii="Times New Roman" w:hAnsi="Times New Roman" w:cs="Times New Roman"/>
          <w:sz w:val="24"/>
          <w:szCs w:val="24"/>
        </w:rPr>
        <w:t xml:space="preserve"> etylow</w:t>
      </w:r>
      <w:r w:rsidR="00935538" w:rsidRPr="00571FE0">
        <w:rPr>
          <w:rFonts w:ascii="Times New Roman" w:hAnsi="Times New Roman" w:cs="Times New Roman"/>
          <w:sz w:val="24"/>
          <w:szCs w:val="24"/>
        </w:rPr>
        <w:t>ego</w:t>
      </w:r>
      <w:r w:rsidR="00CC75E2" w:rsidRPr="00571FE0">
        <w:rPr>
          <w:rFonts w:ascii="Times New Roman" w:hAnsi="Times New Roman" w:cs="Times New Roman"/>
          <w:sz w:val="24"/>
          <w:szCs w:val="24"/>
        </w:rPr>
        <w:t xml:space="preserve"> pozostając</w:t>
      </w:r>
      <w:r w:rsidR="00935538" w:rsidRPr="00571FE0">
        <w:rPr>
          <w:rFonts w:ascii="Times New Roman" w:hAnsi="Times New Roman" w:cs="Times New Roman"/>
          <w:sz w:val="24"/>
          <w:szCs w:val="24"/>
        </w:rPr>
        <w:t>ego</w:t>
      </w:r>
      <w:r w:rsidR="00CC75E2" w:rsidRPr="00571FE0">
        <w:rPr>
          <w:rFonts w:ascii="Times New Roman" w:hAnsi="Times New Roman" w:cs="Times New Roman"/>
          <w:sz w:val="24"/>
          <w:szCs w:val="24"/>
        </w:rPr>
        <w:t xml:space="preserve"> jako odpad w procesie produkcyjnym, w którym produkt końcowy nie zawiera alkoholu etylowego, w przypadku, gdy alkohol etylowy zostanie przemieszczony do składu podatkowego z przeznaczeniem do dalszego przerobu w tym składzie</w:t>
      </w:r>
      <w:r w:rsidR="002258E6" w:rsidRPr="00571FE0">
        <w:rPr>
          <w:rFonts w:ascii="Times New Roman" w:hAnsi="Times New Roman" w:cs="Times New Roman"/>
          <w:sz w:val="24"/>
          <w:szCs w:val="24"/>
        </w:rPr>
        <w:t>. Zwolnienie będzie stosowane,</w:t>
      </w:r>
      <w:r w:rsidR="00CC75E2" w:rsidRPr="00571FE0">
        <w:rPr>
          <w:rFonts w:ascii="Times New Roman" w:hAnsi="Times New Roman" w:cs="Times New Roman"/>
          <w:sz w:val="24"/>
          <w:szCs w:val="24"/>
        </w:rPr>
        <w:t xml:space="preserve"> jeżeli </w:t>
      </w:r>
      <w:r w:rsidR="002258E6" w:rsidRPr="00571FE0">
        <w:rPr>
          <w:rFonts w:ascii="Times New Roman" w:hAnsi="Times New Roman" w:cs="Times New Roman"/>
          <w:sz w:val="24"/>
          <w:szCs w:val="24"/>
        </w:rPr>
        <w:t>zo</w:t>
      </w:r>
      <w:r w:rsidR="00CC75E2" w:rsidRPr="00571FE0">
        <w:rPr>
          <w:rFonts w:ascii="Times New Roman" w:hAnsi="Times New Roman" w:cs="Times New Roman"/>
          <w:sz w:val="24"/>
          <w:szCs w:val="24"/>
        </w:rPr>
        <w:t>s</w:t>
      </w:r>
      <w:r w:rsidR="002258E6" w:rsidRPr="00571FE0">
        <w:rPr>
          <w:rFonts w:ascii="Times New Roman" w:hAnsi="Times New Roman" w:cs="Times New Roman"/>
          <w:sz w:val="24"/>
          <w:szCs w:val="24"/>
        </w:rPr>
        <w:t>tan</w:t>
      </w:r>
      <w:r w:rsidR="00CC75E2" w:rsidRPr="00571FE0">
        <w:rPr>
          <w:rFonts w:ascii="Times New Roman" w:hAnsi="Times New Roman" w:cs="Times New Roman"/>
          <w:sz w:val="24"/>
          <w:szCs w:val="24"/>
        </w:rPr>
        <w:t xml:space="preserve">ą spełnione warunki określone w </w:t>
      </w:r>
      <w:r w:rsidR="00935538" w:rsidRPr="00571FE0">
        <w:rPr>
          <w:rFonts w:ascii="Times New Roman" w:hAnsi="Times New Roman" w:cs="Times New Roman"/>
          <w:sz w:val="24"/>
          <w:szCs w:val="24"/>
        </w:rPr>
        <w:t xml:space="preserve">art. 32 </w:t>
      </w:r>
      <w:r w:rsidR="00CC75E2" w:rsidRPr="00571FE0">
        <w:rPr>
          <w:rFonts w:ascii="Times New Roman" w:hAnsi="Times New Roman" w:cs="Times New Roman"/>
          <w:sz w:val="24"/>
          <w:szCs w:val="24"/>
        </w:rPr>
        <w:t xml:space="preserve">ust. 5 pkt </w:t>
      </w:r>
      <w:r w:rsidR="00416660" w:rsidRPr="00571FE0">
        <w:rPr>
          <w:rFonts w:ascii="Times New Roman" w:hAnsi="Times New Roman" w:cs="Times New Roman"/>
          <w:sz w:val="24"/>
          <w:szCs w:val="24"/>
        </w:rPr>
        <w:t>2</w:t>
      </w:r>
      <w:r w:rsidR="00416660">
        <w:rPr>
          <w:rFonts w:ascii="Times New Roman" w:hAnsi="Times New Roman" w:cs="Times New Roman"/>
          <w:sz w:val="24"/>
          <w:szCs w:val="24"/>
        </w:rPr>
        <w:t xml:space="preserve"> i ust. 6c </w:t>
      </w:r>
      <w:r w:rsidR="00935538" w:rsidRPr="00571FE0">
        <w:rPr>
          <w:rFonts w:ascii="Times New Roman" w:hAnsi="Times New Roman" w:cs="Times New Roman"/>
          <w:sz w:val="24"/>
          <w:szCs w:val="24"/>
        </w:rPr>
        <w:t>upa</w:t>
      </w:r>
      <w:r w:rsidR="00CC75E2" w:rsidRPr="00571FE0">
        <w:rPr>
          <w:rFonts w:ascii="Times New Roman" w:hAnsi="Times New Roman" w:cs="Times New Roman"/>
          <w:sz w:val="24"/>
          <w:szCs w:val="24"/>
        </w:rPr>
        <w:t>.</w:t>
      </w:r>
      <w:r w:rsidR="00CC75E2" w:rsidRPr="00B022D1">
        <w:rPr>
          <w:rFonts w:ascii="Times New Roman" w:hAnsi="Times New Roman" w:cs="Times New Roman"/>
          <w:sz w:val="24"/>
          <w:szCs w:val="24"/>
        </w:rPr>
        <w:t xml:space="preserve"> </w:t>
      </w:r>
      <w:r w:rsidR="00416660">
        <w:rPr>
          <w:rFonts w:ascii="Times New Roman" w:hAnsi="Times New Roman" w:cs="Times New Roman"/>
          <w:sz w:val="24"/>
          <w:szCs w:val="24"/>
        </w:rPr>
        <w:t>W</w:t>
      </w:r>
      <w:r w:rsidR="000D4141">
        <w:rPr>
          <w:rFonts w:ascii="Times New Roman" w:hAnsi="Times New Roman" w:cs="Times New Roman"/>
          <w:sz w:val="24"/>
          <w:szCs w:val="24"/>
        </w:rPr>
        <w:t xml:space="preserve"> </w:t>
      </w:r>
      <w:r w:rsidR="00952482">
        <w:rPr>
          <w:rFonts w:ascii="Times New Roman" w:hAnsi="Times New Roman" w:cs="Times New Roman"/>
          <w:sz w:val="24"/>
          <w:szCs w:val="24"/>
        </w:rPr>
        <w:t>dodawanym w art. 32 ust. 6c wskazano</w:t>
      </w:r>
      <w:r w:rsidR="00CC75E2" w:rsidRPr="00B022D1">
        <w:rPr>
          <w:rFonts w:ascii="Times New Roman" w:hAnsi="Times New Roman" w:cs="Times New Roman"/>
          <w:sz w:val="24"/>
          <w:szCs w:val="24"/>
        </w:rPr>
        <w:t>, ż</w:t>
      </w:r>
      <w:r w:rsidR="00952482">
        <w:rPr>
          <w:rFonts w:ascii="Times New Roman" w:hAnsi="Times New Roman" w:cs="Times New Roman"/>
          <w:sz w:val="24"/>
          <w:szCs w:val="24"/>
        </w:rPr>
        <w:t>e</w:t>
      </w:r>
      <w:r w:rsidR="00CC75E2" w:rsidRPr="00B022D1">
        <w:rPr>
          <w:rFonts w:ascii="Times New Roman" w:hAnsi="Times New Roman" w:cs="Times New Roman"/>
          <w:sz w:val="24"/>
          <w:szCs w:val="24"/>
        </w:rPr>
        <w:t xml:space="preserve"> </w:t>
      </w:r>
      <w:r w:rsidR="00416660">
        <w:rPr>
          <w:rFonts w:ascii="Times New Roman" w:hAnsi="Times New Roman" w:cs="Times New Roman"/>
          <w:sz w:val="24"/>
          <w:szCs w:val="24"/>
        </w:rPr>
        <w:t xml:space="preserve">warunkiem zwolnienia </w:t>
      </w:r>
      <w:r w:rsidR="00CC75E2" w:rsidRPr="00B022D1">
        <w:rPr>
          <w:rFonts w:ascii="Times New Roman" w:hAnsi="Times New Roman" w:cs="Times New Roman"/>
          <w:sz w:val="24"/>
          <w:szCs w:val="24"/>
        </w:rPr>
        <w:t>alkohol</w:t>
      </w:r>
      <w:r w:rsidR="00416660">
        <w:rPr>
          <w:rFonts w:ascii="Times New Roman" w:hAnsi="Times New Roman" w:cs="Times New Roman"/>
          <w:sz w:val="24"/>
          <w:szCs w:val="24"/>
        </w:rPr>
        <w:t>u</w:t>
      </w:r>
      <w:r w:rsidR="00CC75E2" w:rsidRPr="00B022D1">
        <w:rPr>
          <w:rFonts w:ascii="Times New Roman" w:hAnsi="Times New Roman" w:cs="Times New Roman"/>
          <w:sz w:val="24"/>
          <w:szCs w:val="24"/>
        </w:rPr>
        <w:t xml:space="preserve"> etylow</w:t>
      </w:r>
      <w:r w:rsidR="00416660">
        <w:rPr>
          <w:rFonts w:ascii="Times New Roman" w:hAnsi="Times New Roman" w:cs="Times New Roman"/>
          <w:sz w:val="24"/>
          <w:szCs w:val="24"/>
        </w:rPr>
        <w:t xml:space="preserve">ego </w:t>
      </w:r>
      <w:r w:rsidR="00952482" w:rsidRPr="00571FE0">
        <w:rPr>
          <w:rFonts w:ascii="Times New Roman" w:hAnsi="Times New Roman" w:cs="Times New Roman"/>
          <w:sz w:val="24"/>
          <w:szCs w:val="24"/>
        </w:rPr>
        <w:t>pozostając</w:t>
      </w:r>
      <w:r w:rsidR="00416660">
        <w:rPr>
          <w:rFonts w:ascii="Times New Roman" w:hAnsi="Times New Roman" w:cs="Times New Roman"/>
          <w:sz w:val="24"/>
          <w:szCs w:val="24"/>
        </w:rPr>
        <w:t>ego</w:t>
      </w:r>
      <w:r w:rsidR="00952482" w:rsidRPr="00571FE0">
        <w:rPr>
          <w:rFonts w:ascii="Times New Roman" w:hAnsi="Times New Roman" w:cs="Times New Roman"/>
          <w:sz w:val="24"/>
          <w:szCs w:val="24"/>
        </w:rPr>
        <w:t xml:space="preserve"> jako odpad w procesie produkcyjnym</w:t>
      </w:r>
      <w:r w:rsidR="00952482" w:rsidRPr="00952482">
        <w:rPr>
          <w:rFonts w:ascii="Times New Roman" w:hAnsi="Times New Roman" w:cs="Times New Roman"/>
          <w:sz w:val="24"/>
          <w:szCs w:val="24"/>
        </w:rPr>
        <w:t xml:space="preserve"> jest</w:t>
      </w:r>
      <w:r w:rsidR="00952482">
        <w:rPr>
          <w:rFonts w:ascii="Times New Roman" w:hAnsi="Times New Roman" w:cs="Times New Roman"/>
          <w:sz w:val="24"/>
          <w:szCs w:val="24"/>
        </w:rPr>
        <w:t xml:space="preserve"> </w:t>
      </w:r>
      <w:r w:rsidR="00B649EE">
        <w:rPr>
          <w:rFonts w:ascii="Times New Roman" w:hAnsi="Times New Roman" w:cs="Times New Roman"/>
          <w:sz w:val="24"/>
          <w:szCs w:val="24"/>
        </w:rPr>
        <w:t>osiągnięcie</w:t>
      </w:r>
      <w:r w:rsidR="000D4141">
        <w:rPr>
          <w:rFonts w:ascii="Times New Roman" w:hAnsi="Times New Roman" w:cs="Times New Roman"/>
          <w:sz w:val="24"/>
          <w:szCs w:val="24"/>
        </w:rPr>
        <w:t xml:space="preserve"> </w:t>
      </w:r>
      <w:r w:rsidR="00B649EE">
        <w:rPr>
          <w:rFonts w:ascii="Times New Roman" w:hAnsi="Times New Roman" w:cs="Times New Roman"/>
          <w:sz w:val="24"/>
          <w:szCs w:val="24"/>
        </w:rPr>
        <w:t xml:space="preserve">przychodu </w:t>
      </w:r>
      <w:r w:rsidR="00CC75E2" w:rsidRPr="00B022D1">
        <w:rPr>
          <w:rFonts w:ascii="Times New Roman" w:hAnsi="Times New Roman" w:cs="Times New Roman"/>
          <w:sz w:val="24"/>
          <w:szCs w:val="24"/>
        </w:rPr>
        <w:t>z</w:t>
      </w:r>
      <w:r w:rsidR="00B649EE">
        <w:rPr>
          <w:rFonts w:ascii="Times New Roman" w:hAnsi="Times New Roman" w:cs="Times New Roman"/>
          <w:sz w:val="24"/>
          <w:szCs w:val="24"/>
        </w:rPr>
        <w:t>e</w:t>
      </w:r>
      <w:r w:rsidR="00CC75E2" w:rsidRPr="00B022D1">
        <w:rPr>
          <w:rFonts w:ascii="Times New Roman" w:hAnsi="Times New Roman" w:cs="Times New Roman"/>
          <w:sz w:val="24"/>
          <w:szCs w:val="24"/>
        </w:rPr>
        <w:t xml:space="preserve"> </w:t>
      </w:r>
      <w:r w:rsidR="00B649EE" w:rsidRPr="00B022D1">
        <w:rPr>
          <w:rFonts w:ascii="Times New Roman" w:hAnsi="Times New Roman" w:cs="Times New Roman"/>
          <w:sz w:val="24"/>
          <w:szCs w:val="24"/>
        </w:rPr>
        <w:t>sprzedaży</w:t>
      </w:r>
      <w:r w:rsidR="00B649EE">
        <w:rPr>
          <w:rFonts w:ascii="Times New Roman" w:hAnsi="Times New Roman" w:cs="Times New Roman"/>
          <w:sz w:val="24"/>
          <w:szCs w:val="24"/>
        </w:rPr>
        <w:t xml:space="preserve"> tego alkoholu </w:t>
      </w:r>
      <w:r w:rsidR="00CC75E2" w:rsidRPr="00B022D1">
        <w:rPr>
          <w:rFonts w:ascii="Times New Roman" w:hAnsi="Times New Roman" w:cs="Times New Roman"/>
          <w:sz w:val="24"/>
          <w:szCs w:val="24"/>
        </w:rPr>
        <w:t>stanowi</w:t>
      </w:r>
      <w:r w:rsidR="00B649EE">
        <w:rPr>
          <w:rFonts w:ascii="Times New Roman" w:hAnsi="Times New Roman" w:cs="Times New Roman"/>
          <w:sz w:val="24"/>
          <w:szCs w:val="24"/>
        </w:rPr>
        <w:t>ącego</w:t>
      </w:r>
      <w:r w:rsidR="00CC75E2" w:rsidRPr="00B022D1">
        <w:rPr>
          <w:rFonts w:ascii="Times New Roman" w:hAnsi="Times New Roman" w:cs="Times New Roman"/>
          <w:sz w:val="24"/>
          <w:szCs w:val="24"/>
        </w:rPr>
        <w:t xml:space="preserve"> nie więcej niż 0,1 % całości przychodu w rozumieniu ustawy z dnia 15 lutego 1992r. o podatku dochodowym od osób prawnych (Dz. U. z 20</w:t>
      </w:r>
      <w:r w:rsidR="00AF76B7">
        <w:rPr>
          <w:rFonts w:ascii="Times New Roman" w:hAnsi="Times New Roman" w:cs="Times New Roman"/>
          <w:sz w:val="24"/>
          <w:szCs w:val="24"/>
        </w:rPr>
        <w:t>20</w:t>
      </w:r>
      <w:r w:rsidR="00CC75E2" w:rsidRPr="00B022D1">
        <w:rPr>
          <w:rFonts w:ascii="Times New Roman" w:hAnsi="Times New Roman" w:cs="Times New Roman"/>
          <w:sz w:val="24"/>
          <w:szCs w:val="24"/>
        </w:rPr>
        <w:t xml:space="preserve"> r. poz. </w:t>
      </w:r>
      <w:r w:rsidR="00AF76B7">
        <w:rPr>
          <w:rFonts w:ascii="Times New Roman" w:hAnsi="Times New Roman" w:cs="Times New Roman"/>
          <w:sz w:val="24"/>
          <w:szCs w:val="24"/>
        </w:rPr>
        <w:t xml:space="preserve">1406, </w:t>
      </w:r>
      <w:r w:rsidR="003B1CCB">
        <w:rPr>
          <w:rFonts w:ascii="Times New Roman" w:hAnsi="Times New Roman" w:cs="Times New Roman"/>
          <w:sz w:val="24"/>
          <w:szCs w:val="24"/>
        </w:rPr>
        <w:t>z późn. zm.</w:t>
      </w:r>
      <w:r w:rsidR="00CC75E2" w:rsidRPr="00B022D1">
        <w:rPr>
          <w:rFonts w:ascii="Times New Roman" w:hAnsi="Times New Roman" w:cs="Times New Roman"/>
          <w:sz w:val="24"/>
          <w:szCs w:val="24"/>
        </w:rPr>
        <w:t>) lub ustawy z dnia 26 lipca 1991 r. o podatku dochodowym od osób fizycznych (Dz. U. z 20</w:t>
      </w:r>
      <w:r w:rsidR="00AF76B7">
        <w:rPr>
          <w:rFonts w:ascii="Times New Roman" w:hAnsi="Times New Roman" w:cs="Times New Roman"/>
          <w:sz w:val="24"/>
          <w:szCs w:val="24"/>
        </w:rPr>
        <w:t>20</w:t>
      </w:r>
      <w:r w:rsidR="00CC75E2" w:rsidRPr="00B022D1">
        <w:rPr>
          <w:rFonts w:ascii="Times New Roman" w:hAnsi="Times New Roman" w:cs="Times New Roman"/>
          <w:sz w:val="24"/>
          <w:szCs w:val="24"/>
        </w:rPr>
        <w:t xml:space="preserve"> r. poz. </w:t>
      </w:r>
      <w:r w:rsidR="00AF76B7">
        <w:rPr>
          <w:rFonts w:ascii="Times New Roman" w:hAnsi="Times New Roman" w:cs="Times New Roman"/>
          <w:sz w:val="24"/>
          <w:szCs w:val="24"/>
        </w:rPr>
        <w:t xml:space="preserve">1426, </w:t>
      </w:r>
      <w:r w:rsidR="003B1CCB">
        <w:rPr>
          <w:rFonts w:ascii="Times New Roman" w:hAnsi="Times New Roman" w:cs="Times New Roman"/>
          <w:sz w:val="24"/>
          <w:szCs w:val="24"/>
        </w:rPr>
        <w:t>z późn. zm.</w:t>
      </w:r>
      <w:r w:rsidR="00CC75E2" w:rsidRPr="00B022D1">
        <w:rPr>
          <w:rFonts w:ascii="Times New Roman" w:hAnsi="Times New Roman" w:cs="Times New Roman"/>
          <w:sz w:val="24"/>
          <w:szCs w:val="24"/>
        </w:rPr>
        <w:t>) uzyskanego z prowadzonej działalności gospodarczej za poprzedni rok obrotowy lub deklarowanego w przypadku rozpoczęcia działalności gospodarczej.</w:t>
      </w:r>
      <w:r w:rsidR="000D4141">
        <w:rPr>
          <w:rFonts w:ascii="Times New Roman" w:hAnsi="Times New Roman" w:cs="Times New Roman"/>
          <w:sz w:val="24"/>
          <w:szCs w:val="24"/>
        </w:rPr>
        <w:t xml:space="preserve"> </w:t>
      </w:r>
    </w:p>
    <w:p w14:paraId="7F31895A" w14:textId="776FC74D" w:rsidR="00CC75E2" w:rsidRDefault="00CC75E2" w:rsidP="000D4141">
      <w:pPr>
        <w:spacing w:line="360" w:lineRule="auto"/>
        <w:jc w:val="both"/>
        <w:rPr>
          <w:rFonts w:ascii="Times New Roman" w:hAnsi="Times New Roman" w:cs="Times New Roman"/>
          <w:sz w:val="24"/>
          <w:szCs w:val="24"/>
        </w:rPr>
      </w:pPr>
      <w:r w:rsidRPr="00B022D1">
        <w:rPr>
          <w:rFonts w:ascii="Times New Roman" w:hAnsi="Times New Roman" w:cs="Times New Roman"/>
          <w:sz w:val="24"/>
          <w:szCs w:val="24"/>
        </w:rPr>
        <w:t>W obecnym stanie prawnym przypadki zwolnień opisanych w dodawanym pkt 1a oraz pkt 5 są określone w § 12 oraz § 17 ust. 1 pkt 2 rozporządzenia Ministra Finansów. w sprawie zwolnień od podatku akcyzowego, a warunkiem ich zastosowania jest dokonanie przemieszczenia na podstawie papierowego dokumentu dostawy. Wobec tego, iż na podstawie wprowadzanych regulacji przemieszczenie alkoholu stanowiącego odpad od podmiotu posiadającego ten alkohol do składu podatkowego oraz przemieszczenie wyrobów akcyzowych, które stały się nieprzydatne do spożycia, dalszego przerobu lub zużycia ze składu podatkowego do podmiotu prowadzącego miejsce niszczenia,</w:t>
      </w:r>
      <w:r w:rsidR="000D4141">
        <w:rPr>
          <w:rFonts w:ascii="Times New Roman" w:hAnsi="Times New Roman" w:cs="Times New Roman"/>
          <w:sz w:val="24"/>
          <w:szCs w:val="24"/>
        </w:rPr>
        <w:t xml:space="preserve"> </w:t>
      </w:r>
      <w:r w:rsidRPr="00B022D1">
        <w:rPr>
          <w:rFonts w:ascii="Times New Roman" w:hAnsi="Times New Roman" w:cs="Times New Roman"/>
          <w:sz w:val="24"/>
          <w:szCs w:val="24"/>
        </w:rPr>
        <w:t>spełniającego warunki niszczenia wyrobów na podstawie przepisów odrębnych, odbywać się będzie z użyciem Systemu, a więc z zastosowania elektronicznego dokumentu dostawy (e-DD)</w:t>
      </w:r>
      <w:r w:rsidR="000D4141">
        <w:rPr>
          <w:rFonts w:ascii="Times New Roman" w:hAnsi="Times New Roman" w:cs="Times New Roman"/>
          <w:sz w:val="24"/>
          <w:szCs w:val="24"/>
        </w:rPr>
        <w:t xml:space="preserve"> </w:t>
      </w:r>
      <w:r w:rsidRPr="00B022D1">
        <w:rPr>
          <w:rFonts w:ascii="Times New Roman" w:hAnsi="Times New Roman" w:cs="Times New Roman"/>
          <w:sz w:val="24"/>
          <w:szCs w:val="24"/>
        </w:rPr>
        <w:t>należało przenieść opisane przypadki zwolnień z rozporządzenia i objąć je</w:t>
      </w:r>
      <w:r w:rsidR="00431348" w:rsidRPr="00B022D1">
        <w:rPr>
          <w:rFonts w:ascii="Times New Roman" w:hAnsi="Times New Roman" w:cs="Times New Roman"/>
          <w:sz w:val="24"/>
          <w:szCs w:val="24"/>
        </w:rPr>
        <w:t xml:space="preserve"> regulacją ustawową, która określa jakie podmioty są obowiązane do stosowania Systemu i w jakim zakresie.</w:t>
      </w:r>
    </w:p>
    <w:p w14:paraId="57D3A3CC" w14:textId="0B4CDA60" w:rsidR="00B022D1" w:rsidRPr="00571FE0" w:rsidRDefault="00B022D1" w:rsidP="000D4141">
      <w:pPr>
        <w:spacing w:line="360" w:lineRule="auto"/>
        <w:jc w:val="both"/>
        <w:rPr>
          <w:rFonts w:ascii="Times New Roman" w:hAnsi="Times New Roman" w:cs="Times New Roman"/>
          <w:sz w:val="24"/>
          <w:szCs w:val="24"/>
        </w:rPr>
      </w:pPr>
      <w:r w:rsidRPr="00B022D1">
        <w:rPr>
          <w:rFonts w:ascii="Times New Roman" w:hAnsi="Times New Roman" w:cs="Times New Roman"/>
          <w:b/>
          <w:sz w:val="24"/>
          <w:szCs w:val="24"/>
        </w:rPr>
        <w:t>Art. 32 ust. 5 pkt 1a upa</w:t>
      </w:r>
      <w:r>
        <w:rPr>
          <w:rFonts w:ascii="Times New Roman" w:hAnsi="Times New Roman" w:cs="Times New Roman"/>
          <w:sz w:val="24"/>
          <w:szCs w:val="24"/>
        </w:rPr>
        <w:t xml:space="preserve"> </w:t>
      </w:r>
      <w:r w:rsidR="00FD1A54" w:rsidRPr="00571FE0">
        <w:rPr>
          <w:rFonts w:ascii="Times New Roman" w:hAnsi="Times New Roman" w:cs="Times New Roman"/>
          <w:sz w:val="24"/>
          <w:szCs w:val="24"/>
        </w:rPr>
        <w:t>–</w:t>
      </w:r>
      <w:r w:rsidRPr="00571FE0">
        <w:rPr>
          <w:rFonts w:ascii="Times New Roman" w:hAnsi="Times New Roman" w:cs="Times New Roman"/>
          <w:sz w:val="24"/>
          <w:szCs w:val="24"/>
        </w:rPr>
        <w:t xml:space="preserve"> </w:t>
      </w:r>
      <w:r w:rsidR="00FD1A54" w:rsidRPr="00571FE0">
        <w:rPr>
          <w:rFonts w:ascii="Times New Roman" w:hAnsi="Times New Roman" w:cs="Times New Roman"/>
          <w:sz w:val="24"/>
          <w:szCs w:val="24"/>
        </w:rPr>
        <w:t>zmiana polega na dodaniu w ust. 5 p</w:t>
      </w:r>
      <w:r w:rsidR="00935538" w:rsidRPr="00571FE0">
        <w:rPr>
          <w:rFonts w:ascii="Times New Roman" w:hAnsi="Times New Roman" w:cs="Times New Roman"/>
          <w:sz w:val="24"/>
          <w:szCs w:val="24"/>
        </w:rPr>
        <w:t>un</w:t>
      </w:r>
      <w:r w:rsidR="00FD1A54" w:rsidRPr="00571FE0">
        <w:rPr>
          <w:rFonts w:ascii="Times New Roman" w:hAnsi="Times New Roman" w:cs="Times New Roman"/>
          <w:sz w:val="24"/>
          <w:szCs w:val="24"/>
        </w:rPr>
        <w:t>kt</w:t>
      </w:r>
      <w:r w:rsidR="00935538" w:rsidRPr="00571FE0">
        <w:rPr>
          <w:rFonts w:ascii="Times New Roman" w:hAnsi="Times New Roman" w:cs="Times New Roman"/>
          <w:sz w:val="24"/>
          <w:szCs w:val="24"/>
        </w:rPr>
        <w:t>u</w:t>
      </w:r>
      <w:r w:rsidR="00FD1A54" w:rsidRPr="00571FE0">
        <w:rPr>
          <w:rFonts w:ascii="Times New Roman" w:hAnsi="Times New Roman" w:cs="Times New Roman"/>
          <w:sz w:val="24"/>
          <w:szCs w:val="24"/>
        </w:rPr>
        <w:t xml:space="preserve"> 1a, który</w:t>
      </w:r>
      <w:r w:rsidR="0004258B" w:rsidRPr="00571FE0">
        <w:rPr>
          <w:rFonts w:ascii="Times New Roman" w:hAnsi="Times New Roman" w:cs="Times New Roman"/>
          <w:sz w:val="24"/>
          <w:szCs w:val="24"/>
        </w:rPr>
        <w:t xml:space="preserve"> ustanawia</w:t>
      </w:r>
      <w:r w:rsidR="00FD1A54" w:rsidRPr="00571FE0">
        <w:rPr>
          <w:rFonts w:ascii="Times New Roman" w:hAnsi="Times New Roman" w:cs="Times New Roman"/>
          <w:sz w:val="24"/>
          <w:szCs w:val="24"/>
        </w:rPr>
        <w:t xml:space="preserve"> warun</w:t>
      </w:r>
      <w:r w:rsidR="0004258B" w:rsidRPr="00571FE0">
        <w:rPr>
          <w:rFonts w:ascii="Times New Roman" w:hAnsi="Times New Roman" w:cs="Times New Roman"/>
          <w:sz w:val="24"/>
          <w:szCs w:val="24"/>
        </w:rPr>
        <w:t>e</w:t>
      </w:r>
      <w:r w:rsidR="00FD1A54" w:rsidRPr="00571FE0">
        <w:rPr>
          <w:rFonts w:ascii="Times New Roman" w:hAnsi="Times New Roman" w:cs="Times New Roman"/>
          <w:sz w:val="24"/>
          <w:szCs w:val="24"/>
        </w:rPr>
        <w:t xml:space="preserve">k zwolnienia od akcyzy </w:t>
      </w:r>
      <w:r w:rsidR="0004258B" w:rsidRPr="00571FE0">
        <w:rPr>
          <w:rFonts w:ascii="Times New Roman" w:hAnsi="Times New Roman" w:cs="Times New Roman"/>
          <w:sz w:val="24"/>
          <w:szCs w:val="24"/>
        </w:rPr>
        <w:t>wyrobów energetycznych, o których mowa w art. 32 ust. 1 pkt 3, zwolnionych od akcyzy</w:t>
      </w:r>
      <w:r w:rsidR="00FD1A54" w:rsidRPr="00571FE0">
        <w:rPr>
          <w:rFonts w:ascii="Times New Roman" w:hAnsi="Times New Roman" w:cs="Times New Roman"/>
          <w:sz w:val="24"/>
          <w:szCs w:val="24"/>
        </w:rPr>
        <w:t xml:space="preserve"> ze względu na ich przeznaczenie,</w:t>
      </w:r>
      <w:r w:rsidR="000D4141">
        <w:rPr>
          <w:rFonts w:ascii="Times New Roman" w:hAnsi="Times New Roman" w:cs="Times New Roman"/>
          <w:sz w:val="24"/>
          <w:szCs w:val="24"/>
        </w:rPr>
        <w:t xml:space="preserve"> </w:t>
      </w:r>
      <w:r w:rsidR="00FD1A54" w:rsidRPr="00571FE0">
        <w:rPr>
          <w:rFonts w:ascii="Times New Roman" w:hAnsi="Times New Roman" w:cs="Times New Roman"/>
          <w:sz w:val="24"/>
          <w:szCs w:val="24"/>
        </w:rPr>
        <w:t>dostarczanych do zbiornika, z którego są zasilane zbiorcze instalacje licznikowe</w:t>
      </w:r>
      <w:r w:rsidR="00B649EE">
        <w:rPr>
          <w:rFonts w:ascii="Times New Roman" w:hAnsi="Times New Roman" w:cs="Times New Roman"/>
          <w:sz w:val="24"/>
          <w:szCs w:val="24"/>
        </w:rPr>
        <w:t>.</w:t>
      </w:r>
      <w:r w:rsidR="00FD1A54" w:rsidRPr="00571FE0">
        <w:rPr>
          <w:rFonts w:ascii="Times New Roman" w:hAnsi="Times New Roman" w:cs="Times New Roman"/>
          <w:sz w:val="24"/>
          <w:szCs w:val="24"/>
        </w:rPr>
        <w:t xml:space="preserve"> </w:t>
      </w:r>
      <w:r w:rsidR="00B649EE">
        <w:rPr>
          <w:rFonts w:ascii="Times New Roman" w:hAnsi="Times New Roman" w:cs="Times New Roman"/>
          <w:sz w:val="24"/>
          <w:szCs w:val="24"/>
        </w:rPr>
        <w:t xml:space="preserve">Warunkiem tym </w:t>
      </w:r>
      <w:r w:rsidR="0004258B" w:rsidRPr="00571FE0">
        <w:rPr>
          <w:rFonts w:ascii="Times New Roman" w:hAnsi="Times New Roman" w:cs="Times New Roman"/>
          <w:sz w:val="24"/>
          <w:szCs w:val="24"/>
        </w:rPr>
        <w:t xml:space="preserve">będzie </w:t>
      </w:r>
      <w:r w:rsidR="00FD1A54" w:rsidRPr="00571FE0">
        <w:rPr>
          <w:rFonts w:ascii="Times New Roman" w:hAnsi="Times New Roman" w:cs="Times New Roman"/>
          <w:sz w:val="24"/>
          <w:szCs w:val="24"/>
        </w:rPr>
        <w:t>potwierdzenie odbioru</w:t>
      </w:r>
      <w:r w:rsidR="0004258B" w:rsidRPr="00571FE0">
        <w:rPr>
          <w:rFonts w:ascii="Times New Roman" w:hAnsi="Times New Roman" w:cs="Times New Roman"/>
          <w:sz w:val="24"/>
          <w:szCs w:val="24"/>
        </w:rPr>
        <w:t xml:space="preserve"> tych wyrobów</w:t>
      </w:r>
      <w:r w:rsidR="00FD1A54" w:rsidRPr="00571FE0">
        <w:rPr>
          <w:rFonts w:ascii="Times New Roman" w:hAnsi="Times New Roman" w:cs="Times New Roman"/>
          <w:sz w:val="24"/>
          <w:szCs w:val="24"/>
        </w:rPr>
        <w:t>, w sposób określony w art. 46j ust. 3, przez podmiot upoważniony do odbioru tych wyrobów</w:t>
      </w:r>
      <w:r w:rsidR="0004258B" w:rsidRPr="00571FE0">
        <w:rPr>
          <w:rFonts w:ascii="Times New Roman" w:hAnsi="Times New Roman" w:cs="Times New Roman"/>
          <w:sz w:val="24"/>
          <w:szCs w:val="24"/>
        </w:rPr>
        <w:t>, a także</w:t>
      </w:r>
      <w:r w:rsidR="00FD1A54" w:rsidRPr="00571FE0">
        <w:rPr>
          <w:rFonts w:ascii="Times New Roman" w:hAnsi="Times New Roman" w:cs="Times New Roman"/>
          <w:sz w:val="24"/>
          <w:szCs w:val="24"/>
        </w:rPr>
        <w:t xml:space="preserve"> złożenie oświadczenia przez ten podmiot o ich przeznaczeniu uprawniającym do zwolnienia.</w:t>
      </w:r>
    </w:p>
    <w:p w14:paraId="08A4AD4A" w14:textId="3A68F85A" w:rsidR="00AE00C0" w:rsidRDefault="00B022D1" w:rsidP="000D4141">
      <w:pPr>
        <w:spacing w:line="360" w:lineRule="auto"/>
        <w:jc w:val="both"/>
        <w:rPr>
          <w:rFonts w:ascii="Times New Roman" w:hAnsi="Times New Roman" w:cs="Times New Roman"/>
          <w:sz w:val="24"/>
          <w:szCs w:val="24"/>
        </w:rPr>
      </w:pPr>
      <w:r w:rsidRPr="00B022D1">
        <w:rPr>
          <w:rFonts w:ascii="Times New Roman" w:hAnsi="Times New Roman" w:cs="Times New Roman"/>
          <w:b/>
          <w:sz w:val="24"/>
          <w:szCs w:val="24"/>
        </w:rPr>
        <w:t>A</w:t>
      </w:r>
      <w:r w:rsidR="002B3E90" w:rsidRPr="00B022D1">
        <w:rPr>
          <w:rFonts w:ascii="Times New Roman" w:hAnsi="Times New Roman" w:cs="Times New Roman"/>
          <w:b/>
          <w:sz w:val="24"/>
          <w:szCs w:val="24"/>
        </w:rPr>
        <w:t>rt. 32 ust. 5 pkt 2</w:t>
      </w:r>
      <w:r>
        <w:rPr>
          <w:rFonts w:ascii="Times New Roman" w:hAnsi="Times New Roman" w:cs="Times New Roman"/>
          <w:b/>
          <w:sz w:val="24"/>
          <w:szCs w:val="24"/>
        </w:rPr>
        <w:t>a</w:t>
      </w:r>
      <w:r w:rsidRPr="00B022D1">
        <w:rPr>
          <w:rFonts w:ascii="Times New Roman" w:hAnsi="Times New Roman" w:cs="Times New Roman"/>
          <w:b/>
          <w:sz w:val="24"/>
          <w:szCs w:val="24"/>
        </w:rPr>
        <w:t xml:space="preserve"> upa</w:t>
      </w:r>
      <w:r>
        <w:rPr>
          <w:rFonts w:ascii="Times New Roman" w:hAnsi="Times New Roman" w:cs="Times New Roman"/>
          <w:sz w:val="24"/>
          <w:szCs w:val="24"/>
        </w:rPr>
        <w:t xml:space="preserve"> </w:t>
      </w:r>
      <w:r w:rsidR="002B3E90" w:rsidRPr="00344B34">
        <w:rPr>
          <w:rFonts w:ascii="Times New Roman" w:hAnsi="Times New Roman" w:cs="Times New Roman"/>
          <w:sz w:val="24"/>
          <w:szCs w:val="24"/>
        </w:rPr>
        <w:t>–</w:t>
      </w:r>
      <w:r>
        <w:rPr>
          <w:rFonts w:ascii="Times New Roman" w:hAnsi="Times New Roman" w:cs="Times New Roman"/>
          <w:sz w:val="24"/>
          <w:szCs w:val="24"/>
        </w:rPr>
        <w:t xml:space="preserve"> przepis w obecnym brzmieniu określa warunki stosowania zwolnienia w przypadku tzw. dorejestrowania projektu e-DD po imporcie wyrobów akcyzowych</w:t>
      </w:r>
      <w:r w:rsidR="00B649EE" w:rsidRPr="00B649EE">
        <w:rPr>
          <w:rFonts w:ascii="Times New Roman" w:hAnsi="Times New Roman" w:cs="Times New Roman"/>
          <w:sz w:val="24"/>
          <w:szCs w:val="24"/>
        </w:rPr>
        <w:t xml:space="preserve"> </w:t>
      </w:r>
      <w:r w:rsidR="00B649EE">
        <w:rPr>
          <w:rFonts w:ascii="Times New Roman" w:hAnsi="Times New Roman" w:cs="Times New Roman"/>
          <w:sz w:val="24"/>
          <w:szCs w:val="24"/>
        </w:rPr>
        <w:t>zwolnionych ze względu na przeznaczenie. Regulacja ta dedykowana była w praktyce monitorowaniu przemieszczeń importu wyrobów węglowych. Ponieważ zmieniono zasady monitorowania tych wyrobów przepis nie dotyczy już przypadków przemieszczeń wyrobów zwolnionych w związku z importem.</w:t>
      </w:r>
      <w:r>
        <w:rPr>
          <w:rFonts w:ascii="Times New Roman" w:hAnsi="Times New Roman" w:cs="Times New Roman"/>
          <w:sz w:val="24"/>
          <w:szCs w:val="24"/>
        </w:rPr>
        <w:t xml:space="preserve"> </w:t>
      </w:r>
      <w:r w:rsidR="00B649EE">
        <w:rPr>
          <w:rFonts w:ascii="Times New Roman" w:hAnsi="Times New Roman" w:cs="Times New Roman"/>
          <w:sz w:val="24"/>
          <w:szCs w:val="24"/>
        </w:rPr>
        <w:t>P</w:t>
      </w:r>
      <w:r>
        <w:rPr>
          <w:rFonts w:ascii="Times New Roman" w:hAnsi="Times New Roman" w:cs="Times New Roman"/>
          <w:sz w:val="24"/>
          <w:szCs w:val="24"/>
        </w:rPr>
        <w:t xml:space="preserve">rzepis </w:t>
      </w:r>
      <w:r w:rsidR="00B649EE">
        <w:rPr>
          <w:rFonts w:ascii="Times New Roman" w:hAnsi="Times New Roman" w:cs="Times New Roman"/>
          <w:sz w:val="24"/>
          <w:szCs w:val="24"/>
        </w:rPr>
        <w:t xml:space="preserve">dotyczy obecnie nowych przypadków dorejestrowania </w:t>
      </w:r>
      <w:r>
        <w:rPr>
          <w:rFonts w:ascii="Times New Roman" w:hAnsi="Times New Roman" w:cs="Times New Roman"/>
          <w:sz w:val="24"/>
          <w:szCs w:val="24"/>
        </w:rPr>
        <w:t>określ</w:t>
      </w:r>
      <w:r w:rsidR="00B649EE">
        <w:rPr>
          <w:rFonts w:ascii="Times New Roman" w:hAnsi="Times New Roman" w:cs="Times New Roman"/>
          <w:sz w:val="24"/>
          <w:szCs w:val="24"/>
        </w:rPr>
        <w:t>onych</w:t>
      </w:r>
      <w:r>
        <w:rPr>
          <w:rFonts w:ascii="Times New Roman" w:hAnsi="Times New Roman" w:cs="Times New Roman"/>
          <w:sz w:val="24"/>
          <w:szCs w:val="24"/>
        </w:rPr>
        <w:t xml:space="preserve"> w art. 46na</w:t>
      </w:r>
      <w:r w:rsidR="00B649EE">
        <w:rPr>
          <w:rFonts w:ascii="Times New Roman" w:hAnsi="Times New Roman" w:cs="Times New Roman"/>
          <w:sz w:val="24"/>
          <w:szCs w:val="24"/>
        </w:rPr>
        <w:t>.</w:t>
      </w:r>
      <w:r>
        <w:rPr>
          <w:rFonts w:ascii="Times New Roman" w:hAnsi="Times New Roman" w:cs="Times New Roman"/>
          <w:sz w:val="24"/>
          <w:szCs w:val="24"/>
        </w:rPr>
        <w:t xml:space="preserve"> W konsekwencji, w zmienionym art. 32 ust. 5 pkt 2a zawarto regulację, zgodnie z którą </w:t>
      </w:r>
      <w:r w:rsidRPr="00B022D1">
        <w:rPr>
          <w:rFonts w:ascii="Times New Roman" w:hAnsi="Times New Roman" w:cs="Times New Roman"/>
          <w:sz w:val="24"/>
          <w:szCs w:val="24"/>
        </w:rPr>
        <w:t>w przypadku przemieszczeń, o których mowa w art. 46na ust. 1</w:t>
      </w:r>
      <w:r w:rsidR="00416660">
        <w:rPr>
          <w:rFonts w:ascii="Times New Roman" w:hAnsi="Times New Roman" w:cs="Times New Roman"/>
          <w:sz w:val="24"/>
          <w:szCs w:val="24"/>
        </w:rPr>
        <w:t>, 2 i 5</w:t>
      </w:r>
      <w:r w:rsidRPr="00B022D1">
        <w:rPr>
          <w:rFonts w:ascii="Times New Roman" w:hAnsi="Times New Roman" w:cs="Times New Roman"/>
          <w:sz w:val="24"/>
          <w:szCs w:val="24"/>
        </w:rPr>
        <w:t xml:space="preserve">-7, </w:t>
      </w:r>
      <w:r>
        <w:rPr>
          <w:rFonts w:ascii="Times New Roman" w:hAnsi="Times New Roman" w:cs="Times New Roman"/>
          <w:sz w:val="24"/>
          <w:szCs w:val="24"/>
        </w:rPr>
        <w:t xml:space="preserve">warunkiem zastosowania zwolnienia od akcyzy będzie </w:t>
      </w:r>
      <w:r w:rsidRPr="00B022D1">
        <w:rPr>
          <w:rFonts w:ascii="Times New Roman" w:hAnsi="Times New Roman" w:cs="Times New Roman"/>
          <w:sz w:val="24"/>
          <w:szCs w:val="24"/>
        </w:rPr>
        <w:t>sporządzenie i przesłanie do Systemu projektu e-DD</w:t>
      </w:r>
      <w:r>
        <w:rPr>
          <w:rFonts w:ascii="Times New Roman" w:hAnsi="Times New Roman" w:cs="Times New Roman"/>
          <w:sz w:val="24"/>
          <w:szCs w:val="24"/>
        </w:rPr>
        <w:t>,</w:t>
      </w:r>
      <w:r w:rsidRPr="00B022D1">
        <w:rPr>
          <w:rFonts w:ascii="Times New Roman" w:hAnsi="Times New Roman" w:cs="Times New Roman"/>
          <w:sz w:val="24"/>
          <w:szCs w:val="24"/>
        </w:rPr>
        <w:t xml:space="preserve"> w terminach określonych w tych przepisach</w:t>
      </w:r>
      <w:r w:rsidR="00416660">
        <w:rPr>
          <w:rFonts w:ascii="Times New Roman" w:hAnsi="Times New Roman" w:cs="Times New Roman"/>
          <w:sz w:val="24"/>
          <w:szCs w:val="24"/>
        </w:rPr>
        <w:t xml:space="preserve"> oraz uzyskanie z Systemu e-DD z nadanym numerem referencyjnym, sprawdzonego pod względem kompletności i prawidłowości danych zawartych w tym dokumencie, zgodnie z art. 46na ust. 8</w:t>
      </w:r>
      <w:r>
        <w:rPr>
          <w:rFonts w:ascii="Times New Roman" w:hAnsi="Times New Roman" w:cs="Times New Roman"/>
          <w:sz w:val="24"/>
          <w:szCs w:val="24"/>
        </w:rPr>
        <w:t>.</w:t>
      </w:r>
    </w:p>
    <w:p w14:paraId="4D7FB268" w14:textId="393F903C" w:rsidR="00571FE0" w:rsidRDefault="00B022D1" w:rsidP="000D4141">
      <w:pPr>
        <w:spacing w:line="360" w:lineRule="auto"/>
        <w:jc w:val="both"/>
        <w:rPr>
          <w:rFonts w:ascii="Times New Roman" w:hAnsi="Times New Roman" w:cs="Times New Roman"/>
          <w:sz w:val="24"/>
          <w:szCs w:val="24"/>
        </w:rPr>
      </w:pPr>
      <w:r w:rsidRPr="00B022D1">
        <w:rPr>
          <w:rFonts w:ascii="Times New Roman" w:hAnsi="Times New Roman" w:cs="Times New Roman"/>
          <w:b/>
          <w:sz w:val="24"/>
          <w:szCs w:val="24"/>
        </w:rPr>
        <w:t>Art. 32 ust. 6 upa</w:t>
      </w:r>
      <w:r>
        <w:rPr>
          <w:rFonts w:ascii="Times New Roman" w:hAnsi="Times New Roman" w:cs="Times New Roman"/>
          <w:sz w:val="24"/>
          <w:szCs w:val="24"/>
        </w:rPr>
        <w:t xml:space="preserve"> -</w:t>
      </w:r>
      <w:r w:rsidR="000D4141">
        <w:rPr>
          <w:rFonts w:ascii="Times New Roman" w:hAnsi="Times New Roman" w:cs="Times New Roman"/>
          <w:sz w:val="24"/>
          <w:szCs w:val="24"/>
        </w:rPr>
        <w:t xml:space="preserve"> </w:t>
      </w:r>
      <w:r w:rsidR="00FD1A54">
        <w:rPr>
          <w:rFonts w:ascii="Times New Roman" w:hAnsi="Times New Roman" w:cs="Times New Roman"/>
          <w:sz w:val="24"/>
          <w:szCs w:val="24"/>
        </w:rPr>
        <w:t xml:space="preserve">ma charakter porządkujący i dostosowujący dotychczasowe brzmienie tej regulacji do </w:t>
      </w:r>
      <w:r w:rsidR="0004258B">
        <w:rPr>
          <w:rFonts w:ascii="Times New Roman" w:hAnsi="Times New Roman" w:cs="Times New Roman"/>
          <w:sz w:val="24"/>
          <w:szCs w:val="24"/>
        </w:rPr>
        <w:t xml:space="preserve">wprowadzanych </w:t>
      </w:r>
      <w:r w:rsidR="00FD1A54">
        <w:rPr>
          <w:rFonts w:ascii="Times New Roman" w:hAnsi="Times New Roman" w:cs="Times New Roman"/>
          <w:sz w:val="24"/>
          <w:szCs w:val="24"/>
        </w:rPr>
        <w:t xml:space="preserve">zmian i </w:t>
      </w:r>
      <w:r w:rsidR="00124707">
        <w:rPr>
          <w:rFonts w:ascii="Times New Roman" w:hAnsi="Times New Roman" w:cs="Times New Roman"/>
          <w:sz w:val="24"/>
          <w:szCs w:val="24"/>
        </w:rPr>
        <w:t>wiąże się z uwarunkowaniem zwolnienia od akcyzy wyrobów akcyzowych ze względu na ich przeznaczenie w przypadkach, o których mowa w art. 32 ust. 3 pkt 1-3 i 5-7</w:t>
      </w:r>
      <w:r w:rsidR="00B649EE">
        <w:rPr>
          <w:rFonts w:ascii="Times New Roman" w:hAnsi="Times New Roman" w:cs="Times New Roman"/>
          <w:sz w:val="24"/>
          <w:szCs w:val="24"/>
        </w:rPr>
        <w:t>,</w:t>
      </w:r>
      <w:r w:rsidR="00124707">
        <w:rPr>
          <w:rFonts w:ascii="Times New Roman" w:hAnsi="Times New Roman" w:cs="Times New Roman"/>
          <w:sz w:val="24"/>
          <w:szCs w:val="24"/>
        </w:rPr>
        <w:t xml:space="preserve"> od dokonania przez podmiot odbierający</w:t>
      </w:r>
      <w:r w:rsidR="00D61E43">
        <w:rPr>
          <w:rFonts w:ascii="Times New Roman" w:hAnsi="Times New Roman" w:cs="Times New Roman"/>
          <w:sz w:val="24"/>
          <w:szCs w:val="24"/>
        </w:rPr>
        <w:t xml:space="preserve"> </w:t>
      </w:r>
      <w:r w:rsidR="00124707">
        <w:rPr>
          <w:rFonts w:ascii="Times New Roman" w:hAnsi="Times New Roman" w:cs="Times New Roman"/>
          <w:sz w:val="24"/>
          <w:szCs w:val="24"/>
        </w:rPr>
        <w:t>obowiązkow</w:t>
      </w:r>
      <w:r w:rsidR="00B649EE">
        <w:rPr>
          <w:rFonts w:ascii="Times New Roman" w:hAnsi="Times New Roman" w:cs="Times New Roman"/>
          <w:sz w:val="24"/>
          <w:szCs w:val="24"/>
        </w:rPr>
        <w:t>ego złożenia</w:t>
      </w:r>
      <w:r w:rsidR="00124707">
        <w:rPr>
          <w:rFonts w:ascii="Times New Roman" w:hAnsi="Times New Roman" w:cs="Times New Roman"/>
          <w:sz w:val="24"/>
          <w:szCs w:val="24"/>
        </w:rPr>
        <w:t xml:space="preserve"> zgłoszenia rejestracyjnego, o którym mowa w art. 16 ust. 1.</w:t>
      </w:r>
    </w:p>
    <w:p w14:paraId="4C23995B" w14:textId="36EC1BB8" w:rsidR="002B3E90" w:rsidRDefault="00B022D1" w:rsidP="000D4141">
      <w:pPr>
        <w:spacing w:line="360" w:lineRule="auto"/>
        <w:jc w:val="both"/>
        <w:rPr>
          <w:rFonts w:ascii="Times New Roman" w:hAnsi="Times New Roman" w:cs="Times New Roman"/>
          <w:sz w:val="24"/>
          <w:szCs w:val="24"/>
        </w:rPr>
      </w:pPr>
      <w:r w:rsidRPr="00B022D1">
        <w:rPr>
          <w:rFonts w:ascii="Times New Roman" w:hAnsi="Times New Roman" w:cs="Times New Roman"/>
          <w:b/>
          <w:sz w:val="24"/>
          <w:szCs w:val="24"/>
        </w:rPr>
        <w:t>A</w:t>
      </w:r>
      <w:r w:rsidR="00A926C8" w:rsidRPr="00B022D1">
        <w:rPr>
          <w:rFonts w:ascii="Times New Roman" w:hAnsi="Times New Roman" w:cs="Times New Roman"/>
          <w:b/>
          <w:sz w:val="24"/>
          <w:szCs w:val="24"/>
        </w:rPr>
        <w:t xml:space="preserve">rt. 32 </w:t>
      </w:r>
      <w:r w:rsidR="00AE00C0" w:rsidRPr="00B022D1">
        <w:rPr>
          <w:rFonts w:ascii="Times New Roman" w:hAnsi="Times New Roman" w:cs="Times New Roman"/>
          <w:b/>
          <w:sz w:val="24"/>
          <w:szCs w:val="24"/>
        </w:rPr>
        <w:t xml:space="preserve">ust. 6a i 6b </w:t>
      </w:r>
      <w:r w:rsidRPr="00B022D1">
        <w:rPr>
          <w:rFonts w:ascii="Times New Roman" w:hAnsi="Times New Roman" w:cs="Times New Roman"/>
          <w:b/>
          <w:sz w:val="24"/>
          <w:szCs w:val="24"/>
        </w:rPr>
        <w:t>upa</w:t>
      </w:r>
      <w:r>
        <w:rPr>
          <w:rFonts w:ascii="Times New Roman" w:hAnsi="Times New Roman" w:cs="Times New Roman"/>
          <w:sz w:val="24"/>
          <w:szCs w:val="24"/>
        </w:rPr>
        <w:t xml:space="preserve"> </w:t>
      </w:r>
      <w:r w:rsidR="00665789">
        <w:rPr>
          <w:rFonts w:ascii="Times New Roman" w:hAnsi="Times New Roman" w:cs="Times New Roman"/>
          <w:sz w:val="24"/>
          <w:szCs w:val="24"/>
        </w:rPr>
        <w:t>-</w:t>
      </w:r>
      <w:r>
        <w:rPr>
          <w:rFonts w:ascii="Times New Roman" w:hAnsi="Times New Roman" w:cs="Times New Roman"/>
          <w:sz w:val="24"/>
          <w:szCs w:val="24"/>
        </w:rPr>
        <w:t xml:space="preserve"> uchylenie przepisów</w:t>
      </w:r>
      <w:r w:rsidR="00597520">
        <w:rPr>
          <w:rFonts w:ascii="Times New Roman" w:hAnsi="Times New Roman" w:cs="Times New Roman"/>
          <w:sz w:val="24"/>
          <w:szCs w:val="24"/>
        </w:rPr>
        <w:t xml:space="preserve"> </w:t>
      </w:r>
      <w:r w:rsidR="00A926C8">
        <w:rPr>
          <w:rFonts w:ascii="Times New Roman" w:hAnsi="Times New Roman" w:cs="Times New Roman"/>
          <w:sz w:val="24"/>
          <w:szCs w:val="24"/>
        </w:rPr>
        <w:t xml:space="preserve">wiąże się </w:t>
      </w:r>
      <w:r w:rsidR="00A617C6" w:rsidRPr="00344B34">
        <w:rPr>
          <w:rFonts w:ascii="Times New Roman" w:hAnsi="Times New Roman" w:cs="Times New Roman"/>
          <w:sz w:val="24"/>
          <w:szCs w:val="24"/>
        </w:rPr>
        <w:t>ze zmianami w zakresie rejestracji podmiotów akcyzowych i rezygnacją z wydawania potwierdzeń przyjęcia zgłoszenia rejestracyjnego w związku z centralizacją i elektronizacją rejestracji w zakresie akcyzy.</w:t>
      </w:r>
    </w:p>
    <w:p w14:paraId="5DB6A8A6" w14:textId="2213FCD0" w:rsidR="00416660" w:rsidRPr="00416660" w:rsidRDefault="00416660" w:rsidP="000D4141">
      <w:pPr>
        <w:spacing w:line="360" w:lineRule="auto"/>
        <w:jc w:val="both"/>
        <w:rPr>
          <w:rFonts w:ascii="Times New Roman" w:hAnsi="Times New Roman" w:cs="Times New Roman"/>
          <w:sz w:val="24"/>
          <w:szCs w:val="24"/>
        </w:rPr>
      </w:pPr>
      <w:r w:rsidRPr="008A794D">
        <w:rPr>
          <w:rFonts w:ascii="Times New Roman" w:hAnsi="Times New Roman" w:cs="Times New Roman"/>
          <w:b/>
          <w:sz w:val="24"/>
          <w:szCs w:val="24"/>
        </w:rPr>
        <w:t>Art. 38 ust. 2 pkt 2 upa</w:t>
      </w:r>
      <w:r w:rsidRPr="00416660">
        <w:rPr>
          <w:rFonts w:ascii="Times New Roman" w:hAnsi="Times New Roman" w:cs="Times New Roman"/>
          <w:sz w:val="24"/>
          <w:szCs w:val="24"/>
        </w:rPr>
        <w:t xml:space="preserve"> – w związku ze zmianami wiążącymi się z uchyleniem w art. 32 ust. 6a i 6b należało dokonać weryfikacji delegacji ustawowej zawartej w art. 38 w jego pkt 2 dostosowując ją do aktualnego stanu prawnego. Stąd, w zmienianym pkt 2 dokonano weryfikacji warunków, któr</w:t>
      </w:r>
      <w:r w:rsidR="00B649EE">
        <w:rPr>
          <w:rFonts w:ascii="Times New Roman" w:hAnsi="Times New Roman" w:cs="Times New Roman"/>
          <w:sz w:val="24"/>
          <w:szCs w:val="24"/>
        </w:rPr>
        <w:t>ych stosowani</w:t>
      </w:r>
      <w:r w:rsidRPr="00416660">
        <w:rPr>
          <w:rFonts w:ascii="Times New Roman" w:hAnsi="Times New Roman" w:cs="Times New Roman"/>
          <w:sz w:val="24"/>
          <w:szCs w:val="24"/>
        </w:rPr>
        <w:t xml:space="preserve">e </w:t>
      </w:r>
      <w:r w:rsidR="00B649EE">
        <w:rPr>
          <w:rFonts w:ascii="Times New Roman" w:hAnsi="Times New Roman" w:cs="Times New Roman"/>
          <w:sz w:val="24"/>
          <w:szCs w:val="24"/>
        </w:rPr>
        <w:t xml:space="preserve">może znieść minister do spraw finansów publicznych. Zgodnie bowiem ze wskazanym upoważnieniem </w:t>
      </w:r>
      <w:r w:rsidRPr="00416660">
        <w:rPr>
          <w:rFonts w:ascii="Times New Roman" w:hAnsi="Times New Roman" w:cs="Times New Roman"/>
          <w:sz w:val="24"/>
          <w:szCs w:val="24"/>
        </w:rPr>
        <w:t>minister właściwy do spraw finansów publicznych może określić w drodze rozporządzenia sytuacje, w których do zastosowania zwolnienia od akcyzy nie muszą być spełnione niektóre albo wszystkie warunki, o których mowa w art. 31a ust. 3 oraz w art. 32 ust. 3, 5, 6, 12 i 13.</w:t>
      </w:r>
    </w:p>
    <w:p w14:paraId="0CBF1247" w14:textId="1EDE9CD3" w:rsidR="0038662C" w:rsidRPr="00344B34" w:rsidRDefault="00492CC3"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38662C" w:rsidRPr="00B71FEB">
        <w:rPr>
          <w:rFonts w:ascii="Times New Roman" w:hAnsi="Times New Roman" w:cs="Times New Roman"/>
          <w:b/>
          <w:sz w:val="24"/>
          <w:szCs w:val="24"/>
        </w:rPr>
        <w:t>rt. 41i</w:t>
      </w:r>
      <w:r w:rsidR="0038662C" w:rsidRPr="00344B34">
        <w:rPr>
          <w:rFonts w:ascii="Times New Roman" w:hAnsi="Times New Roman" w:cs="Times New Roman"/>
          <w:sz w:val="24"/>
          <w:szCs w:val="24"/>
        </w:rPr>
        <w:t xml:space="preserve"> </w:t>
      </w:r>
      <w:r w:rsidRPr="00B71FEB">
        <w:rPr>
          <w:rFonts w:ascii="Times New Roman" w:hAnsi="Times New Roman" w:cs="Times New Roman"/>
          <w:b/>
          <w:sz w:val="24"/>
          <w:szCs w:val="24"/>
        </w:rPr>
        <w:t>upa</w:t>
      </w:r>
      <w:r w:rsidR="00597520">
        <w:rPr>
          <w:rFonts w:ascii="Times New Roman" w:hAnsi="Times New Roman" w:cs="Times New Roman"/>
          <w:b/>
          <w:sz w:val="24"/>
          <w:szCs w:val="24"/>
        </w:rPr>
        <w:t xml:space="preserve"> -</w:t>
      </w:r>
      <w:r>
        <w:rPr>
          <w:rFonts w:ascii="Times New Roman" w:hAnsi="Times New Roman" w:cs="Times New Roman"/>
          <w:sz w:val="24"/>
          <w:szCs w:val="24"/>
        </w:rPr>
        <w:t xml:space="preserve"> zmiana </w:t>
      </w:r>
      <w:r w:rsidR="00C61207" w:rsidRPr="00344B34">
        <w:rPr>
          <w:rFonts w:ascii="Times New Roman" w:hAnsi="Times New Roman" w:cs="Times New Roman"/>
          <w:sz w:val="24"/>
          <w:szCs w:val="24"/>
        </w:rPr>
        <w:t>ust. 1 i 2</w:t>
      </w:r>
      <w:r w:rsidR="00F847C9" w:rsidRPr="00344B34">
        <w:rPr>
          <w:rFonts w:ascii="Times New Roman" w:hAnsi="Times New Roman" w:cs="Times New Roman"/>
          <w:sz w:val="24"/>
          <w:szCs w:val="24"/>
        </w:rPr>
        <w:t xml:space="preserve"> </w:t>
      </w:r>
      <w:r w:rsidR="00C61207" w:rsidRPr="00344B34">
        <w:rPr>
          <w:rFonts w:ascii="Times New Roman" w:hAnsi="Times New Roman" w:cs="Times New Roman"/>
          <w:sz w:val="24"/>
          <w:szCs w:val="24"/>
        </w:rPr>
        <w:t>oraz dodan</w:t>
      </w:r>
      <w:r w:rsidR="00F847C9" w:rsidRPr="00344B34">
        <w:rPr>
          <w:rFonts w:ascii="Times New Roman" w:hAnsi="Times New Roman" w:cs="Times New Roman"/>
          <w:sz w:val="24"/>
          <w:szCs w:val="24"/>
        </w:rPr>
        <w:t>ie</w:t>
      </w:r>
      <w:r w:rsidR="00C61207" w:rsidRPr="00344B34">
        <w:rPr>
          <w:rFonts w:ascii="Times New Roman" w:hAnsi="Times New Roman" w:cs="Times New Roman"/>
          <w:sz w:val="24"/>
          <w:szCs w:val="24"/>
        </w:rPr>
        <w:t xml:space="preserve"> ust. 2a </w:t>
      </w:r>
      <w:r w:rsidR="00C109B6" w:rsidRPr="00344B34">
        <w:rPr>
          <w:rFonts w:ascii="Times New Roman" w:hAnsi="Times New Roman" w:cs="Times New Roman"/>
          <w:sz w:val="24"/>
          <w:szCs w:val="24"/>
        </w:rPr>
        <w:t>upa</w:t>
      </w:r>
      <w:r w:rsidR="000D4141">
        <w:rPr>
          <w:rFonts w:ascii="Times New Roman" w:hAnsi="Times New Roman" w:cs="Times New Roman"/>
          <w:sz w:val="24"/>
          <w:szCs w:val="24"/>
        </w:rPr>
        <w:t xml:space="preserve"> </w:t>
      </w:r>
      <w:r w:rsidR="00D349FC" w:rsidRPr="00344B34">
        <w:rPr>
          <w:rFonts w:ascii="Times New Roman" w:hAnsi="Times New Roman" w:cs="Times New Roman"/>
          <w:b/>
          <w:sz w:val="24"/>
          <w:szCs w:val="24"/>
        </w:rPr>
        <w:t>-</w:t>
      </w:r>
      <w:r w:rsidR="00312EA2" w:rsidRPr="00344B34">
        <w:rPr>
          <w:rFonts w:ascii="Times New Roman" w:hAnsi="Times New Roman" w:cs="Times New Roman"/>
          <w:sz w:val="24"/>
          <w:szCs w:val="24"/>
        </w:rPr>
        <w:t xml:space="preserve"> </w:t>
      </w:r>
      <w:r w:rsidR="00D349FC" w:rsidRPr="00344B34">
        <w:rPr>
          <w:rFonts w:ascii="Times New Roman" w:hAnsi="Times New Roman" w:cs="Times New Roman"/>
          <w:sz w:val="24"/>
          <w:szCs w:val="24"/>
        </w:rPr>
        <w:t>w obecnym brzmieniu przepis przewiduje możliwość dokonania podziału przemieszczenia</w:t>
      </w:r>
      <w:r w:rsidR="00D349FC" w:rsidRPr="00344B34">
        <w:rPr>
          <w:rFonts w:ascii="Times New Roman" w:hAnsi="Times New Roman" w:cs="Times New Roman"/>
          <w:b/>
          <w:sz w:val="24"/>
          <w:szCs w:val="24"/>
        </w:rPr>
        <w:t xml:space="preserve"> </w:t>
      </w:r>
      <w:r w:rsidR="00D349FC" w:rsidRPr="00344B34">
        <w:rPr>
          <w:rFonts w:ascii="Times New Roman" w:hAnsi="Times New Roman" w:cs="Times New Roman"/>
          <w:sz w:val="24"/>
          <w:szCs w:val="24"/>
        </w:rPr>
        <w:t xml:space="preserve">wyrobów energetycznych przemieszczanych transportem kolejowym na terytorium kraju. </w:t>
      </w:r>
      <w:r w:rsidR="00DB58AB" w:rsidRPr="00344B34">
        <w:rPr>
          <w:rFonts w:ascii="Times New Roman" w:hAnsi="Times New Roman" w:cs="Times New Roman"/>
          <w:sz w:val="24"/>
          <w:szCs w:val="24"/>
        </w:rPr>
        <w:t>Art. 23 dyrektywy 2008/118/WE przewiduje, że właściwe organy państwa członkowskiego wysyłki mogą zezwolić wysyłającemu na dokonanie podziału przemieszczenia wyrobów energetycznych z zastosowaniem procedury zawieszenia poboru akcyzy nie tylko na terytorium tego państwa członkowskiego, ale również na terytorium każdego państwa członkowskiego, które zezwala na tak</w:t>
      </w:r>
      <w:r w:rsidR="00694913" w:rsidRPr="00344B34">
        <w:rPr>
          <w:rFonts w:ascii="Times New Roman" w:hAnsi="Times New Roman" w:cs="Times New Roman"/>
          <w:sz w:val="24"/>
          <w:szCs w:val="24"/>
        </w:rPr>
        <w:t>ą</w:t>
      </w:r>
      <w:r w:rsidR="00DB58AB" w:rsidRPr="00344B34">
        <w:rPr>
          <w:rFonts w:ascii="Times New Roman" w:hAnsi="Times New Roman" w:cs="Times New Roman"/>
          <w:sz w:val="24"/>
          <w:szCs w:val="24"/>
        </w:rPr>
        <w:t xml:space="preserve"> procedurę. W związku z tym proponuje się zmianę brzmienia art. 41i upa</w:t>
      </w:r>
      <w:r w:rsidR="000D4141">
        <w:rPr>
          <w:rFonts w:ascii="Times New Roman" w:hAnsi="Times New Roman" w:cs="Times New Roman"/>
          <w:sz w:val="24"/>
          <w:szCs w:val="24"/>
        </w:rPr>
        <w:t xml:space="preserve"> </w:t>
      </w:r>
      <w:r w:rsidR="00DB58AB" w:rsidRPr="00344B34">
        <w:rPr>
          <w:rFonts w:ascii="Times New Roman" w:hAnsi="Times New Roman" w:cs="Times New Roman"/>
          <w:sz w:val="24"/>
          <w:szCs w:val="24"/>
        </w:rPr>
        <w:t>poprzez wskazanie w tym przepisie, że podział przemieszczenia</w:t>
      </w:r>
      <w:r w:rsidR="00DB58AB" w:rsidRPr="00344B34">
        <w:rPr>
          <w:rFonts w:ascii="Times New Roman" w:hAnsi="Times New Roman" w:cs="Times New Roman"/>
          <w:b/>
          <w:sz w:val="24"/>
          <w:szCs w:val="24"/>
        </w:rPr>
        <w:t xml:space="preserve"> </w:t>
      </w:r>
      <w:r w:rsidR="00DB58AB" w:rsidRPr="00344B34">
        <w:rPr>
          <w:rFonts w:ascii="Times New Roman" w:hAnsi="Times New Roman" w:cs="Times New Roman"/>
          <w:sz w:val="24"/>
          <w:szCs w:val="24"/>
        </w:rPr>
        <w:t xml:space="preserve">wyrobów energetycznych przemieszczanych transportem kolejowym może nastąpić zarówno na terytorium kraju, jak i na terytorium każdego państwa członkowskiego, które zezwala na podział. Jednocześnie proponuje się doprecyzować </w:t>
      </w:r>
      <w:r w:rsidR="002779BD" w:rsidRPr="00344B34">
        <w:rPr>
          <w:rFonts w:ascii="Times New Roman" w:hAnsi="Times New Roman" w:cs="Times New Roman"/>
          <w:sz w:val="24"/>
          <w:szCs w:val="24"/>
        </w:rPr>
        <w:t>jakie obowiązki ciążą na podmiocie wysyłającym w przypadku dokonywania podziału przemieszczenia na terytorium kraju oraz na terytorium państwa członkowskiego</w:t>
      </w:r>
      <w:r w:rsidR="004E7430" w:rsidRPr="00344B34">
        <w:rPr>
          <w:rFonts w:ascii="Times New Roman" w:hAnsi="Times New Roman" w:cs="Times New Roman"/>
          <w:sz w:val="24"/>
          <w:szCs w:val="24"/>
        </w:rPr>
        <w:t>,</w:t>
      </w:r>
    </w:p>
    <w:p w14:paraId="192CD595" w14:textId="31A76175" w:rsidR="00810197" w:rsidRDefault="00492CC3"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8F49B4" w:rsidRPr="00B71FEB">
        <w:rPr>
          <w:rFonts w:ascii="Times New Roman" w:hAnsi="Times New Roman" w:cs="Times New Roman"/>
          <w:b/>
          <w:sz w:val="24"/>
          <w:szCs w:val="24"/>
        </w:rPr>
        <w:t>rt. 42 ust. 1 upa</w:t>
      </w:r>
      <w:r w:rsidR="008F49B4" w:rsidRPr="00344B34">
        <w:rPr>
          <w:rFonts w:ascii="Times New Roman" w:hAnsi="Times New Roman" w:cs="Times New Roman"/>
          <w:sz w:val="24"/>
          <w:szCs w:val="24"/>
        </w:rPr>
        <w:t xml:space="preserve"> - </w:t>
      </w:r>
      <w:r w:rsidR="00810197" w:rsidRPr="00344B34">
        <w:rPr>
          <w:rFonts w:ascii="Times New Roman" w:hAnsi="Times New Roman" w:cs="Times New Roman"/>
          <w:sz w:val="24"/>
          <w:szCs w:val="24"/>
        </w:rPr>
        <w:t xml:space="preserve">dodanie pkt 4a i zmiana </w:t>
      </w:r>
      <w:r w:rsidR="00F4598C" w:rsidRPr="00344B34">
        <w:rPr>
          <w:rFonts w:ascii="Times New Roman" w:hAnsi="Times New Roman" w:cs="Times New Roman"/>
          <w:sz w:val="24"/>
          <w:szCs w:val="24"/>
        </w:rPr>
        <w:t>pkt</w:t>
      </w:r>
      <w:r w:rsidR="00810197" w:rsidRPr="00344B34">
        <w:rPr>
          <w:rFonts w:ascii="Times New Roman" w:hAnsi="Times New Roman" w:cs="Times New Roman"/>
          <w:sz w:val="24"/>
          <w:szCs w:val="24"/>
        </w:rPr>
        <w:t xml:space="preserve"> 5 – w przepisach upa</w:t>
      </w:r>
      <w:r w:rsidR="000D4141">
        <w:rPr>
          <w:rFonts w:ascii="Times New Roman" w:hAnsi="Times New Roman" w:cs="Times New Roman"/>
          <w:sz w:val="24"/>
          <w:szCs w:val="24"/>
        </w:rPr>
        <w:t xml:space="preserve"> </w:t>
      </w:r>
      <w:r w:rsidR="00810197" w:rsidRPr="00344B34">
        <w:rPr>
          <w:rFonts w:ascii="Times New Roman" w:hAnsi="Times New Roman" w:cs="Times New Roman"/>
          <w:sz w:val="24"/>
          <w:szCs w:val="24"/>
        </w:rPr>
        <w:t>nie ma definicji pojęcia „naruszenia procedury zawieszenia poboru akcyzy”. W upa określona została natomiast definicja „procedury zawieszenia poboru akcyzy”. Zgodnie z art. 2 ust. 1 pkt 12 ustawy procedura zawieszenia poboru akcyzy to procedura stosowana podczas produkcji, magazynowania, przeładowywania i przemieszczania wyrobów akcyzowych, w trakcie której, gdy są spełnione</w:t>
      </w:r>
      <w:r w:rsidR="000D4141">
        <w:rPr>
          <w:rFonts w:ascii="Times New Roman" w:hAnsi="Times New Roman" w:cs="Times New Roman"/>
          <w:sz w:val="24"/>
          <w:szCs w:val="24"/>
        </w:rPr>
        <w:t xml:space="preserve"> </w:t>
      </w:r>
      <w:r w:rsidR="00810197" w:rsidRPr="00344B34">
        <w:rPr>
          <w:rFonts w:ascii="Times New Roman" w:hAnsi="Times New Roman" w:cs="Times New Roman"/>
          <w:sz w:val="24"/>
          <w:szCs w:val="24"/>
        </w:rPr>
        <w:t>warunki określone w przepisach ustawy i aktów wykonawczych wydanych na jej podstawie, z obowiązku podatkowego nie powstaje zobowiązanie podatkowe. Warunki stosowania procedury zawieszenia poboru akcyzy zostały określone w dziale III, rozdziale I ustawy „Procedura zawieszenia poboru akcyzy”. Jednym z warunków stosowania procedury zawieszenia poboru akcyzy podczas przemieszczania wyrobów akcyzowych jest zastosowanie do tego przemieszczania Systemu EMCS i e-AD albo dokumentu zastępującego e-AD (art. 41 ust. 1 pkt 1 ustawy).</w:t>
      </w:r>
      <w:r w:rsidR="000D4141">
        <w:rPr>
          <w:rFonts w:ascii="Times New Roman" w:hAnsi="Times New Roman" w:cs="Times New Roman"/>
          <w:sz w:val="24"/>
          <w:szCs w:val="24"/>
        </w:rPr>
        <w:t xml:space="preserve"> </w:t>
      </w:r>
      <w:r w:rsidR="00810197" w:rsidRPr="00344B34">
        <w:rPr>
          <w:rFonts w:ascii="Times New Roman" w:hAnsi="Times New Roman" w:cs="Times New Roman"/>
          <w:sz w:val="24"/>
          <w:szCs w:val="24"/>
        </w:rPr>
        <w:t>Warunkiem zakończenia procedury zawieszenia poboru akcyzy stosowanej podczas przemieszczania jest odbiór wyrobów akcyzowych przez podmiot odbierający, np. podmiot prowadzący skład podatkowy i sporządzenie przez ten podmiot raportu odbioru albo dokumentu zastępującego raport odbioru.</w:t>
      </w:r>
      <w:r w:rsidR="000D4141">
        <w:rPr>
          <w:rFonts w:ascii="Times New Roman" w:hAnsi="Times New Roman" w:cs="Times New Roman"/>
          <w:sz w:val="24"/>
          <w:szCs w:val="24"/>
        </w:rPr>
        <w:t xml:space="preserve"> </w:t>
      </w:r>
      <w:r w:rsidR="00810197" w:rsidRPr="00344B34">
        <w:rPr>
          <w:rFonts w:ascii="Times New Roman" w:hAnsi="Times New Roman" w:cs="Times New Roman"/>
          <w:sz w:val="24"/>
          <w:szCs w:val="24"/>
        </w:rPr>
        <w:t>Użyty w art. 41e ust. 1 i 2 ustawy wyraz „odbiór” należy interpretować jako stan, w którym po całkowitym rozładunku środka transportu zawierającego wyroby akcyzowe podmiot odbierający stwierdził jakie wyroby zostały do niego dostarczone i jaka jest ich ilość. Zgodnie z Instrukcją dla podmiotów, jako użytkowników Systemu EMCS PL 2, przemieszczających wyroby akcyzowe z zastosowaniem procedury zawieszenia poboru akcyzy w projekcie raportu odbioru (komunikat</w:t>
      </w:r>
      <w:r w:rsidR="000D4141">
        <w:rPr>
          <w:rFonts w:ascii="Times New Roman" w:hAnsi="Times New Roman" w:cs="Times New Roman"/>
          <w:sz w:val="24"/>
          <w:szCs w:val="24"/>
        </w:rPr>
        <w:t xml:space="preserve"> </w:t>
      </w:r>
      <w:r w:rsidR="00810197" w:rsidRPr="00344B34">
        <w:rPr>
          <w:rFonts w:ascii="Times New Roman" w:hAnsi="Times New Roman" w:cs="Times New Roman"/>
          <w:sz w:val="24"/>
          <w:szCs w:val="24"/>
        </w:rPr>
        <w:t>PL 818) podmiot odbierający, jako datę przybycia wyrobów umieszcza datę rozładunku, czyli datę faktycznego stwierdzenia przez siebie ilości wyrobów jaką przyjmuje. Jeżeli przemieszczenie zostało wytypowane do kontroli, podmiot odbierający otrzymuje komunikat PL 716 informujący o kontroli. Wtedy po otrzymaniu wyrobów przesyła komunikat powiadomienie o przybyciu wyrobów PL 817. Od momentu przesłania komunikatu PL 817 (powiadomienie o przybyciu wyrobów) do Systemu organ celno-skarbowy ma 2 godziny (w czasie godzin pracy urzędu) lub 6 godzin (poza godzinami pracy urzędu i w święta) na dokonanie kontroli. Po upłynięciu wskazanego wyżej czasu podmiot może przesłać projekt raportu odbioru.</w:t>
      </w:r>
      <w:r w:rsidR="000E4C47" w:rsidRPr="000E4C47">
        <w:t xml:space="preserve"> </w:t>
      </w:r>
      <w:r w:rsidR="000E4C47" w:rsidRPr="000E4C47">
        <w:rPr>
          <w:rFonts w:ascii="Times New Roman" w:hAnsi="Times New Roman" w:cs="Times New Roman"/>
          <w:sz w:val="24"/>
          <w:szCs w:val="24"/>
        </w:rPr>
        <w:t>Zgodnie z obowiązującym brzmieniem art. 42 ust. 1 pkt 5 ustawy zakończenie procedury zawieszenia poboru akcyzy następuje z dniem naruszenia innych warunków procedury zawieszenia poboru akcyzy niż związane z otrzymaniem komunikatu lub dokumentu potwierdzającego zakończenie przemieszczenia w określonym terminie, a gdy nie można ustalić dnia tego naruszenia – z dniem stwierdzenia takiego naruszenia przez uprawniony organ. W związku ze stwierdzanymi nieprawidłowościami polegającymi na poświadczaniu nieprawdy co do tożsamości otrzymanego wyrobu lub jego ilości oraz sygnalizowanymi wątpliwościami interpretacyjnymi czy w takim przypadku dochodzi do istotnego naruszenia warunków stosowania procedury zawieszenia poboru akcyzy - proponuje się dodanie w art. 42 ust. 1 pkt 4a ustawy regulacji, zgodnie z którą do naruszenia warunków stosowania procedury zawieszenia poboru akcyzy przy przemieszczaniu wyrobów akcyzowych z zastosowaniem tej procedury, dochodzi w przypadku, gdy w raporcie odbioru lub dokumencie zastępującym raport odbioru podmiot celowo poświadcza nieprawdę co do tożsamości otrzymanego wyrobu lub jego ilości.</w:t>
      </w:r>
    </w:p>
    <w:p w14:paraId="49B40A31" w14:textId="4536B677" w:rsidR="00BE7DF6" w:rsidRPr="00344B34" w:rsidRDefault="00BE7DF6" w:rsidP="000D4141">
      <w:pPr>
        <w:spacing w:line="360" w:lineRule="auto"/>
        <w:jc w:val="both"/>
        <w:rPr>
          <w:rFonts w:ascii="Times New Roman" w:hAnsi="Times New Roman" w:cs="Times New Roman"/>
          <w:sz w:val="24"/>
          <w:szCs w:val="24"/>
        </w:rPr>
      </w:pPr>
      <w:r w:rsidRPr="008A794D">
        <w:rPr>
          <w:rFonts w:ascii="Times New Roman" w:hAnsi="Times New Roman" w:cs="Times New Roman"/>
          <w:b/>
          <w:sz w:val="24"/>
          <w:szCs w:val="24"/>
        </w:rPr>
        <w:t>Dział III rozdział 1a</w:t>
      </w:r>
      <w:r>
        <w:rPr>
          <w:rFonts w:ascii="Times New Roman" w:hAnsi="Times New Roman" w:cs="Times New Roman"/>
          <w:sz w:val="24"/>
          <w:szCs w:val="24"/>
        </w:rPr>
        <w:t xml:space="preserve"> – zmieniono tytuł rozdziału 1a. Zmiana polega na uwzględnieniu w</w:t>
      </w:r>
      <w:r w:rsidRPr="00344B34">
        <w:rPr>
          <w:rFonts w:ascii="Times New Roman" w:hAnsi="Times New Roman" w:cs="Times New Roman"/>
          <w:sz w:val="24"/>
          <w:szCs w:val="24"/>
        </w:rPr>
        <w:t xml:space="preserve"> </w:t>
      </w:r>
      <w:r>
        <w:rPr>
          <w:rFonts w:ascii="Times New Roman" w:hAnsi="Times New Roman" w:cs="Times New Roman"/>
          <w:sz w:val="24"/>
          <w:szCs w:val="24"/>
        </w:rPr>
        <w:t xml:space="preserve">tytule rozdziału 1a monitorowania </w:t>
      </w:r>
      <w:r w:rsidRPr="00D56DB3">
        <w:rPr>
          <w:rFonts w:ascii="Times New Roman" w:hAnsi="Times New Roman" w:cs="Times New Roman"/>
          <w:sz w:val="24"/>
          <w:szCs w:val="24"/>
        </w:rPr>
        <w:t>na terytorium kraju sprzedaż</w:t>
      </w:r>
      <w:r>
        <w:rPr>
          <w:rFonts w:ascii="Times New Roman" w:hAnsi="Times New Roman" w:cs="Times New Roman"/>
          <w:sz w:val="24"/>
          <w:szCs w:val="24"/>
        </w:rPr>
        <w:t>y</w:t>
      </w:r>
      <w:r w:rsidRPr="00D56DB3">
        <w:rPr>
          <w:rFonts w:ascii="Times New Roman" w:hAnsi="Times New Roman" w:cs="Times New Roman"/>
          <w:sz w:val="24"/>
          <w:szCs w:val="24"/>
        </w:rPr>
        <w:t xml:space="preserve"> wyrobów węglowych zwolnionych od akcyzy ze względu na ich przeznaczenie</w:t>
      </w:r>
      <w:r>
        <w:rPr>
          <w:rFonts w:ascii="Times New Roman" w:hAnsi="Times New Roman" w:cs="Times New Roman"/>
          <w:sz w:val="24"/>
          <w:szCs w:val="24"/>
        </w:rPr>
        <w:t xml:space="preserve">. </w:t>
      </w:r>
    </w:p>
    <w:p w14:paraId="4969AA51" w14:textId="7A41AAB6" w:rsidR="00A01E56" w:rsidRDefault="00492CC3" w:rsidP="000D4141">
      <w:pPr>
        <w:spacing w:after="0"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975696" w:rsidRPr="00B71FEB">
        <w:rPr>
          <w:rFonts w:ascii="Times New Roman" w:hAnsi="Times New Roman" w:cs="Times New Roman"/>
          <w:b/>
          <w:sz w:val="24"/>
          <w:szCs w:val="24"/>
        </w:rPr>
        <w:t>rt. 46a</w:t>
      </w:r>
      <w:r w:rsidRPr="00B71FEB">
        <w:rPr>
          <w:rFonts w:ascii="Times New Roman" w:hAnsi="Times New Roman" w:cs="Times New Roman"/>
          <w:b/>
          <w:sz w:val="24"/>
          <w:szCs w:val="24"/>
        </w:rPr>
        <w:t xml:space="preserve"> i</w:t>
      </w:r>
      <w:r w:rsidR="00975696" w:rsidRPr="00B71FEB">
        <w:rPr>
          <w:rFonts w:ascii="Times New Roman" w:hAnsi="Times New Roman" w:cs="Times New Roman"/>
          <w:b/>
          <w:sz w:val="24"/>
          <w:szCs w:val="24"/>
        </w:rPr>
        <w:t xml:space="preserve"> </w:t>
      </w:r>
      <w:r w:rsidR="00594A8B">
        <w:rPr>
          <w:rFonts w:ascii="Times New Roman" w:hAnsi="Times New Roman" w:cs="Times New Roman"/>
          <w:b/>
          <w:sz w:val="24"/>
          <w:szCs w:val="24"/>
        </w:rPr>
        <w:t>a</w:t>
      </w:r>
      <w:r w:rsidR="00975696" w:rsidRPr="00B71FEB">
        <w:rPr>
          <w:rFonts w:ascii="Times New Roman" w:hAnsi="Times New Roman" w:cs="Times New Roman"/>
          <w:b/>
          <w:sz w:val="24"/>
          <w:szCs w:val="24"/>
        </w:rPr>
        <w:t>rt. 46n</w:t>
      </w:r>
      <w:r w:rsidRPr="00B71FEB">
        <w:rPr>
          <w:rFonts w:ascii="Times New Roman" w:hAnsi="Times New Roman" w:cs="Times New Roman"/>
          <w:b/>
          <w:sz w:val="24"/>
          <w:szCs w:val="24"/>
        </w:rPr>
        <w:t xml:space="preserve"> upa</w:t>
      </w:r>
      <w:r w:rsidR="00975696" w:rsidRPr="00344B34">
        <w:rPr>
          <w:rFonts w:ascii="Times New Roman" w:hAnsi="Times New Roman" w:cs="Times New Roman"/>
          <w:sz w:val="24"/>
          <w:szCs w:val="24"/>
        </w:rPr>
        <w:t xml:space="preserve"> - </w:t>
      </w:r>
      <w:r w:rsidR="004350EC" w:rsidRPr="00344B34">
        <w:rPr>
          <w:rFonts w:ascii="Times New Roman" w:hAnsi="Times New Roman" w:cs="Times New Roman"/>
          <w:sz w:val="24"/>
          <w:szCs w:val="24"/>
        </w:rPr>
        <w:t>w</w:t>
      </w:r>
      <w:r w:rsidR="00761A34">
        <w:rPr>
          <w:rFonts w:ascii="Times New Roman" w:hAnsi="Times New Roman" w:cs="Times New Roman"/>
          <w:sz w:val="24"/>
          <w:szCs w:val="24"/>
        </w:rPr>
        <w:t xml:space="preserve"> nowym brzmieniu</w:t>
      </w:r>
      <w:r w:rsidR="004350EC" w:rsidRPr="00344B34">
        <w:rPr>
          <w:rFonts w:ascii="Times New Roman" w:hAnsi="Times New Roman" w:cs="Times New Roman"/>
          <w:sz w:val="24"/>
          <w:szCs w:val="24"/>
        </w:rPr>
        <w:t xml:space="preserve"> art. 46a </w:t>
      </w:r>
      <w:r w:rsidR="004B4953" w:rsidRPr="00344B34">
        <w:rPr>
          <w:rFonts w:ascii="Times New Roman" w:hAnsi="Times New Roman" w:cs="Times New Roman"/>
          <w:sz w:val="24"/>
          <w:szCs w:val="24"/>
        </w:rPr>
        <w:t>upa</w:t>
      </w:r>
      <w:r w:rsidR="000D4141">
        <w:rPr>
          <w:rFonts w:ascii="Times New Roman" w:hAnsi="Times New Roman" w:cs="Times New Roman"/>
          <w:sz w:val="24"/>
          <w:szCs w:val="24"/>
        </w:rPr>
        <w:t xml:space="preserve"> </w:t>
      </w:r>
      <w:r w:rsidR="00F26377">
        <w:rPr>
          <w:rFonts w:ascii="Times New Roman" w:hAnsi="Times New Roman" w:cs="Times New Roman"/>
          <w:sz w:val="24"/>
          <w:szCs w:val="24"/>
        </w:rPr>
        <w:t>rozszerz</w:t>
      </w:r>
      <w:r w:rsidR="00761A34">
        <w:rPr>
          <w:rFonts w:ascii="Times New Roman" w:hAnsi="Times New Roman" w:cs="Times New Roman"/>
          <w:sz w:val="24"/>
          <w:szCs w:val="24"/>
        </w:rPr>
        <w:t>ono</w:t>
      </w:r>
      <w:r w:rsidR="00F26377">
        <w:rPr>
          <w:rFonts w:ascii="Times New Roman" w:hAnsi="Times New Roman" w:cs="Times New Roman"/>
          <w:sz w:val="24"/>
          <w:szCs w:val="24"/>
        </w:rPr>
        <w:t xml:space="preserve"> </w:t>
      </w:r>
      <w:r w:rsidR="00E47DD4">
        <w:rPr>
          <w:rFonts w:ascii="Times New Roman" w:hAnsi="Times New Roman" w:cs="Times New Roman"/>
          <w:sz w:val="24"/>
          <w:szCs w:val="24"/>
        </w:rPr>
        <w:t xml:space="preserve">katalog </w:t>
      </w:r>
      <w:r w:rsidR="003326CF" w:rsidRPr="00344B34">
        <w:rPr>
          <w:rFonts w:ascii="Times New Roman" w:hAnsi="Times New Roman" w:cs="Times New Roman"/>
          <w:sz w:val="24"/>
          <w:szCs w:val="24"/>
        </w:rPr>
        <w:t xml:space="preserve">przypadków, w których </w:t>
      </w:r>
      <w:r w:rsidR="00656548" w:rsidRPr="00344B34">
        <w:rPr>
          <w:rFonts w:ascii="Times New Roman" w:hAnsi="Times New Roman" w:cs="Times New Roman"/>
          <w:sz w:val="24"/>
          <w:szCs w:val="24"/>
        </w:rPr>
        <w:t>przemieszczanie wyrobów akcyzowych na terytorium kraju poza procedurą zawieszenia poboru akcyzy odbywa się z użyciem Systemu na podstawie e-DD albo dokumentu zastępującego e-DD</w:t>
      </w:r>
      <w:r w:rsidR="00975696" w:rsidRPr="00344B34">
        <w:rPr>
          <w:rFonts w:ascii="Times New Roman" w:hAnsi="Times New Roman" w:cs="Times New Roman"/>
          <w:sz w:val="24"/>
          <w:szCs w:val="24"/>
        </w:rPr>
        <w:t>.</w:t>
      </w:r>
      <w:r w:rsidR="00594A8B">
        <w:rPr>
          <w:rFonts w:ascii="Times New Roman" w:hAnsi="Times New Roman" w:cs="Times New Roman"/>
          <w:sz w:val="24"/>
          <w:szCs w:val="24"/>
        </w:rPr>
        <w:t xml:space="preserve"> </w:t>
      </w:r>
      <w:r w:rsidR="00AA4F87" w:rsidRPr="00344B34">
        <w:rPr>
          <w:rFonts w:ascii="Times New Roman" w:hAnsi="Times New Roman" w:cs="Times New Roman"/>
          <w:sz w:val="24"/>
          <w:szCs w:val="24"/>
        </w:rPr>
        <w:t xml:space="preserve">Dotychczasowy katalog przypadków </w:t>
      </w:r>
      <w:r w:rsidR="00802AA9">
        <w:rPr>
          <w:rFonts w:ascii="Times New Roman" w:hAnsi="Times New Roman" w:cs="Times New Roman"/>
          <w:sz w:val="24"/>
          <w:szCs w:val="24"/>
        </w:rPr>
        <w:t>zawart</w:t>
      </w:r>
      <w:r w:rsidR="00761A34">
        <w:rPr>
          <w:rFonts w:ascii="Times New Roman" w:hAnsi="Times New Roman" w:cs="Times New Roman"/>
          <w:sz w:val="24"/>
          <w:szCs w:val="24"/>
        </w:rPr>
        <w:t>o w ust. 1. W</w:t>
      </w:r>
      <w:r w:rsidR="00802AA9">
        <w:rPr>
          <w:rFonts w:ascii="Times New Roman" w:hAnsi="Times New Roman" w:cs="Times New Roman"/>
          <w:sz w:val="24"/>
          <w:szCs w:val="24"/>
        </w:rPr>
        <w:t xml:space="preserve"> pkt 1 </w:t>
      </w:r>
      <w:r w:rsidR="00761A34">
        <w:rPr>
          <w:rFonts w:ascii="Times New Roman" w:hAnsi="Times New Roman" w:cs="Times New Roman"/>
          <w:sz w:val="24"/>
          <w:szCs w:val="24"/>
        </w:rPr>
        <w:t>katalog przypadków przemieszczeń wyrobów akcyzowych zwolnionych od akcyzy ze względu na ich przeznaczenie</w:t>
      </w:r>
      <w:r w:rsidR="000D4141">
        <w:rPr>
          <w:rFonts w:ascii="Times New Roman" w:hAnsi="Times New Roman" w:cs="Times New Roman"/>
          <w:sz w:val="24"/>
          <w:szCs w:val="24"/>
        </w:rPr>
        <w:t xml:space="preserve"> </w:t>
      </w:r>
      <w:r w:rsidR="00802AA9">
        <w:rPr>
          <w:rFonts w:ascii="Times New Roman" w:hAnsi="Times New Roman" w:cs="Times New Roman"/>
          <w:sz w:val="24"/>
          <w:szCs w:val="24"/>
        </w:rPr>
        <w:t>rozszerzon</w:t>
      </w:r>
      <w:r w:rsidR="00761A34">
        <w:rPr>
          <w:rFonts w:ascii="Times New Roman" w:hAnsi="Times New Roman" w:cs="Times New Roman"/>
          <w:sz w:val="24"/>
          <w:szCs w:val="24"/>
        </w:rPr>
        <w:t>o</w:t>
      </w:r>
      <w:r w:rsidR="00AA4F87" w:rsidRPr="00344B34">
        <w:rPr>
          <w:rFonts w:ascii="Times New Roman" w:hAnsi="Times New Roman" w:cs="Times New Roman"/>
          <w:sz w:val="24"/>
          <w:szCs w:val="24"/>
        </w:rPr>
        <w:t xml:space="preserve"> o przemieszcz</w:t>
      </w:r>
      <w:r w:rsidR="00594A8B">
        <w:rPr>
          <w:rFonts w:ascii="Times New Roman" w:hAnsi="Times New Roman" w:cs="Times New Roman"/>
          <w:sz w:val="24"/>
          <w:szCs w:val="24"/>
        </w:rPr>
        <w:t>a</w:t>
      </w:r>
      <w:r w:rsidR="00AA4F87" w:rsidRPr="00344B34">
        <w:rPr>
          <w:rFonts w:ascii="Times New Roman" w:hAnsi="Times New Roman" w:cs="Times New Roman"/>
          <w:sz w:val="24"/>
          <w:szCs w:val="24"/>
        </w:rPr>
        <w:t>nie</w:t>
      </w:r>
      <w:r w:rsidR="00A01E56">
        <w:rPr>
          <w:rFonts w:ascii="Times New Roman" w:hAnsi="Times New Roman" w:cs="Times New Roman"/>
          <w:sz w:val="24"/>
          <w:szCs w:val="24"/>
        </w:rPr>
        <w:t>:</w:t>
      </w:r>
    </w:p>
    <w:p w14:paraId="75B7BD77" w14:textId="64311CA8" w:rsidR="00A01E56" w:rsidRDefault="00A01E56" w:rsidP="000D41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D4141">
        <w:rPr>
          <w:rFonts w:ascii="Times New Roman" w:hAnsi="Times New Roman" w:cs="Times New Roman"/>
          <w:sz w:val="24"/>
          <w:szCs w:val="24"/>
        </w:rPr>
        <w:t xml:space="preserve"> </w:t>
      </w:r>
      <w:r w:rsidR="00AA4F87" w:rsidRPr="00344B34">
        <w:rPr>
          <w:rFonts w:ascii="Times New Roman" w:hAnsi="Times New Roman" w:cs="Times New Roman"/>
          <w:sz w:val="24"/>
          <w:szCs w:val="24"/>
        </w:rPr>
        <w:t>od</w:t>
      </w:r>
      <w:r w:rsidR="000D4141">
        <w:rPr>
          <w:rFonts w:ascii="Times New Roman" w:hAnsi="Times New Roman" w:cs="Times New Roman"/>
          <w:sz w:val="24"/>
          <w:szCs w:val="24"/>
        </w:rPr>
        <w:t xml:space="preserve"> </w:t>
      </w:r>
      <w:r w:rsidR="0096424F" w:rsidRPr="00344B34">
        <w:rPr>
          <w:rFonts w:ascii="Times New Roman" w:hAnsi="Times New Roman" w:cs="Times New Roman"/>
          <w:sz w:val="24"/>
          <w:szCs w:val="24"/>
        </w:rPr>
        <w:t xml:space="preserve">zarejestrowanego odbiorcy, o którym mowa w art. 32 ust. 3 </w:t>
      </w:r>
      <w:r w:rsidR="007B1D83">
        <w:rPr>
          <w:rFonts w:ascii="Times New Roman" w:hAnsi="Times New Roman" w:cs="Times New Roman"/>
          <w:sz w:val="24"/>
          <w:szCs w:val="24"/>
        </w:rPr>
        <w:t xml:space="preserve">pkt </w:t>
      </w:r>
      <w:r w:rsidR="0096424F" w:rsidRPr="00344B34">
        <w:rPr>
          <w:rFonts w:ascii="Times New Roman" w:hAnsi="Times New Roman" w:cs="Times New Roman"/>
          <w:sz w:val="24"/>
          <w:szCs w:val="24"/>
        </w:rPr>
        <w:t xml:space="preserve">5a, </w:t>
      </w:r>
      <w:r w:rsidR="007B1D83">
        <w:rPr>
          <w:rFonts w:ascii="Times New Roman" w:hAnsi="Times New Roman" w:cs="Times New Roman"/>
          <w:sz w:val="24"/>
          <w:szCs w:val="24"/>
        </w:rPr>
        <w:t xml:space="preserve">do </w:t>
      </w:r>
      <w:r w:rsidR="0096424F" w:rsidRPr="00344B34">
        <w:rPr>
          <w:rFonts w:ascii="Times New Roman" w:hAnsi="Times New Roman" w:cs="Times New Roman"/>
          <w:sz w:val="24"/>
          <w:szCs w:val="24"/>
        </w:rPr>
        <w:t>podmiotu pośredniczącego,</w:t>
      </w:r>
      <w:r w:rsidR="00802AA9" w:rsidRPr="00802AA9">
        <w:t xml:space="preserve"> </w:t>
      </w:r>
      <w:r w:rsidR="00802AA9" w:rsidRPr="00802AA9">
        <w:rPr>
          <w:rFonts w:ascii="Times New Roman" w:hAnsi="Times New Roman" w:cs="Times New Roman"/>
          <w:sz w:val="24"/>
          <w:szCs w:val="24"/>
        </w:rPr>
        <w:t>w przypadku wyrobów energetycznych, o których mowa w art. 32 ust. 1 pkt 2</w:t>
      </w:r>
      <w:r w:rsidR="00802AA9">
        <w:rPr>
          <w:rFonts w:ascii="Times New Roman" w:hAnsi="Times New Roman" w:cs="Times New Roman"/>
          <w:sz w:val="24"/>
          <w:szCs w:val="24"/>
        </w:rPr>
        <w:t>,</w:t>
      </w:r>
    </w:p>
    <w:p w14:paraId="361B52CE" w14:textId="77777777" w:rsidR="00A01E56" w:rsidRDefault="00A01E56" w:rsidP="000D41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424F" w:rsidRPr="00344B34">
        <w:rPr>
          <w:rFonts w:ascii="Times New Roman" w:hAnsi="Times New Roman" w:cs="Times New Roman"/>
          <w:sz w:val="24"/>
          <w:szCs w:val="24"/>
        </w:rPr>
        <w:t xml:space="preserve">ze składu podatkowego do podmiotu prowadzącego miejsce niszczenia wyrobów akcyzowych, spełniającego warunki niszczenia wyrobów na podstawie przepisów odrębnych, w przypadku o którym mowa w art. 32 ust. 4 pkt 1a, </w:t>
      </w:r>
    </w:p>
    <w:p w14:paraId="51447423" w14:textId="77777777" w:rsidR="00A01E56" w:rsidRDefault="00A01E56" w:rsidP="000D41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424F" w:rsidRPr="00344B34">
        <w:rPr>
          <w:rFonts w:ascii="Times New Roman" w:hAnsi="Times New Roman" w:cs="Times New Roman"/>
          <w:sz w:val="24"/>
          <w:szCs w:val="24"/>
        </w:rPr>
        <w:t xml:space="preserve">od podmiotu posiadającego alkohol etylowy stanowiący odpad do składu podatkowego w przypadku, o którym mowa w art. 32 ust. 4 pkt 5, </w:t>
      </w:r>
    </w:p>
    <w:p w14:paraId="4A28519C" w14:textId="0E610E17" w:rsidR="00A01E56" w:rsidRDefault="00A01E56" w:rsidP="000D41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424F" w:rsidRPr="00344B34">
        <w:rPr>
          <w:rFonts w:ascii="Times New Roman" w:hAnsi="Times New Roman" w:cs="Times New Roman"/>
          <w:sz w:val="24"/>
          <w:szCs w:val="24"/>
        </w:rPr>
        <w:t>z miejsca importu do podmiotu pośredniczącego lub podmiotu zużywającego prowadzącego działalność gospodarczą.</w:t>
      </w:r>
      <w:r w:rsidR="000944A7" w:rsidRPr="00344B34">
        <w:rPr>
          <w:rFonts w:ascii="Times New Roman" w:hAnsi="Times New Roman" w:cs="Times New Roman"/>
          <w:sz w:val="24"/>
          <w:szCs w:val="24"/>
        </w:rPr>
        <w:t xml:space="preserve"> </w:t>
      </w:r>
    </w:p>
    <w:p w14:paraId="3FF6BB0E" w14:textId="77777777" w:rsidR="00DB2D77" w:rsidRDefault="000944A7" w:rsidP="000D4141">
      <w:pPr>
        <w:spacing w:line="360" w:lineRule="auto"/>
        <w:jc w:val="both"/>
        <w:rPr>
          <w:rFonts w:ascii="Times New Roman" w:hAnsi="Times New Roman" w:cs="Times New Roman"/>
          <w:sz w:val="24"/>
          <w:szCs w:val="24"/>
        </w:rPr>
      </w:pPr>
      <w:r w:rsidRPr="00CD6D0E">
        <w:rPr>
          <w:rFonts w:ascii="Times New Roman" w:hAnsi="Times New Roman" w:cs="Times New Roman"/>
          <w:sz w:val="24"/>
          <w:szCs w:val="24"/>
        </w:rPr>
        <w:t>W</w:t>
      </w:r>
      <w:r w:rsidR="00D777E3" w:rsidRPr="00CD6D0E">
        <w:rPr>
          <w:rFonts w:ascii="Times New Roman" w:hAnsi="Times New Roman" w:cs="Times New Roman"/>
          <w:sz w:val="24"/>
          <w:szCs w:val="24"/>
        </w:rPr>
        <w:t xml:space="preserve"> </w:t>
      </w:r>
      <w:r w:rsidRPr="00CD6D0E">
        <w:rPr>
          <w:rFonts w:ascii="Times New Roman" w:hAnsi="Times New Roman" w:cs="Times New Roman"/>
          <w:sz w:val="24"/>
          <w:szCs w:val="24"/>
        </w:rPr>
        <w:t xml:space="preserve">przypadku </w:t>
      </w:r>
      <w:r w:rsidR="009265E7" w:rsidRPr="00CD6D0E">
        <w:rPr>
          <w:rFonts w:ascii="Times New Roman" w:hAnsi="Times New Roman" w:cs="Times New Roman"/>
          <w:sz w:val="24"/>
          <w:szCs w:val="24"/>
        </w:rPr>
        <w:t>przemieszczania</w:t>
      </w:r>
      <w:r w:rsidRPr="00CD6D0E">
        <w:rPr>
          <w:rFonts w:ascii="Times New Roman" w:hAnsi="Times New Roman" w:cs="Times New Roman"/>
          <w:sz w:val="24"/>
          <w:szCs w:val="24"/>
        </w:rPr>
        <w:t xml:space="preserve"> wyrobów akcyzowych od zarejestrowanego </w:t>
      </w:r>
      <w:r w:rsidR="009265E7" w:rsidRPr="00CD6D0E">
        <w:rPr>
          <w:rFonts w:ascii="Times New Roman" w:hAnsi="Times New Roman" w:cs="Times New Roman"/>
          <w:sz w:val="24"/>
          <w:szCs w:val="24"/>
        </w:rPr>
        <w:t>odbiorcy</w:t>
      </w:r>
      <w:r w:rsidRPr="00CD6D0E">
        <w:rPr>
          <w:rFonts w:ascii="Times New Roman" w:hAnsi="Times New Roman" w:cs="Times New Roman"/>
          <w:sz w:val="24"/>
          <w:szCs w:val="24"/>
        </w:rPr>
        <w:t xml:space="preserve"> do podmiotu </w:t>
      </w:r>
      <w:r w:rsidR="00CD6D0E" w:rsidRPr="00CD6D0E">
        <w:rPr>
          <w:rFonts w:ascii="Times New Roman" w:hAnsi="Times New Roman" w:cs="Times New Roman"/>
          <w:sz w:val="24"/>
          <w:szCs w:val="24"/>
        </w:rPr>
        <w:t xml:space="preserve">pośredniczącego </w:t>
      </w:r>
      <w:r w:rsidRPr="00CD6D0E">
        <w:rPr>
          <w:rFonts w:ascii="Times New Roman" w:hAnsi="Times New Roman" w:cs="Times New Roman"/>
          <w:sz w:val="24"/>
          <w:szCs w:val="24"/>
        </w:rPr>
        <w:t xml:space="preserve">ograniczono katalog wyrobów akcyzowych jedynie do paliwa żeglugowego z uwagi na charakterystykę branży oraz w celu uniknięcia możliwych nadużyć jakie mogłyby mieć miejsce w przypadku </w:t>
      </w:r>
      <w:r w:rsidR="009265E7" w:rsidRPr="00CD6D0E">
        <w:rPr>
          <w:rFonts w:ascii="Times New Roman" w:hAnsi="Times New Roman" w:cs="Times New Roman"/>
          <w:sz w:val="24"/>
          <w:szCs w:val="24"/>
        </w:rPr>
        <w:t>prze</w:t>
      </w:r>
      <w:r w:rsidRPr="00CD6D0E">
        <w:rPr>
          <w:rFonts w:ascii="Times New Roman" w:hAnsi="Times New Roman" w:cs="Times New Roman"/>
          <w:sz w:val="24"/>
          <w:szCs w:val="24"/>
        </w:rPr>
        <w:t xml:space="preserve">mieszczania </w:t>
      </w:r>
      <w:r w:rsidR="009265E7" w:rsidRPr="00CD6D0E">
        <w:rPr>
          <w:rFonts w:ascii="Times New Roman" w:hAnsi="Times New Roman" w:cs="Times New Roman"/>
          <w:sz w:val="24"/>
          <w:szCs w:val="24"/>
        </w:rPr>
        <w:t>pozostałych</w:t>
      </w:r>
      <w:r w:rsidRPr="00CD6D0E">
        <w:rPr>
          <w:rFonts w:ascii="Times New Roman" w:hAnsi="Times New Roman" w:cs="Times New Roman"/>
          <w:sz w:val="24"/>
          <w:szCs w:val="24"/>
        </w:rPr>
        <w:t xml:space="preserve"> wyrobów akcyzowych z </w:t>
      </w:r>
      <w:r w:rsidR="009265E7" w:rsidRPr="00CD6D0E">
        <w:rPr>
          <w:rFonts w:ascii="Times New Roman" w:hAnsi="Times New Roman" w:cs="Times New Roman"/>
          <w:sz w:val="24"/>
          <w:szCs w:val="24"/>
        </w:rPr>
        <w:t>katalogu</w:t>
      </w:r>
      <w:r w:rsidRPr="00CD6D0E">
        <w:rPr>
          <w:rFonts w:ascii="Times New Roman" w:hAnsi="Times New Roman" w:cs="Times New Roman"/>
          <w:sz w:val="24"/>
          <w:szCs w:val="24"/>
        </w:rPr>
        <w:t xml:space="preserve"> </w:t>
      </w:r>
      <w:r w:rsidR="00DB2D77">
        <w:rPr>
          <w:rFonts w:ascii="Times New Roman" w:hAnsi="Times New Roman" w:cs="Times New Roman"/>
          <w:sz w:val="24"/>
          <w:szCs w:val="24"/>
        </w:rPr>
        <w:t xml:space="preserve">określonego w </w:t>
      </w:r>
      <w:r w:rsidRPr="00CD6D0E">
        <w:rPr>
          <w:rFonts w:ascii="Times New Roman" w:hAnsi="Times New Roman" w:cs="Times New Roman"/>
          <w:sz w:val="24"/>
          <w:szCs w:val="24"/>
        </w:rPr>
        <w:t>art. 32 ust. 1</w:t>
      </w:r>
      <w:r w:rsidR="00DB2D77">
        <w:rPr>
          <w:rFonts w:ascii="Times New Roman" w:hAnsi="Times New Roman" w:cs="Times New Roman"/>
          <w:sz w:val="24"/>
          <w:szCs w:val="24"/>
        </w:rPr>
        <w:t xml:space="preserve">. </w:t>
      </w:r>
    </w:p>
    <w:p w14:paraId="435D29A4" w14:textId="0B1AA955" w:rsidR="00FF1FCE" w:rsidRDefault="00DB2D77" w:rsidP="000D4141">
      <w:pPr>
        <w:spacing w:line="360" w:lineRule="auto"/>
        <w:jc w:val="both"/>
        <w:rPr>
          <w:rFonts w:ascii="Times New Roman" w:hAnsi="Times New Roman" w:cs="Times New Roman"/>
          <w:sz w:val="24"/>
          <w:szCs w:val="24"/>
        </w:rPr>
      </w:pPr>
      <w:r w:rsidRPr="00344B34">
        <w:rPr>
          <w:rFonts w:ascii="Times New Roman" w:hAnsi="Times New Roman" w:cs="Times New Roman"/>
          <w:sz w:val="24"/>
          <w:szCs w:val="24"/>
        </w:rPr>
        <w:t xml:space="preserve">Dotychczasowy katalog przypadków </w:t>
      </w:r>
      <w:r>
        <w:rPr>
          <w:rFonts w:ascii="Times New Roman" w:hAnsi="Times New Roman" w:cs="Times New Roman"/>
          <w:sz w:val="24"/>
          <w:szCs w:val="24"/>
        </w:rPr>
        <w:t>zawarty w pkt 2 został rozszerzony</w:t>
      </w:r>
      <w:r w:rsidRPr="00344B34">
        <w:rPr>
          <w:rFonts w:ascii="Times New Roman" w:hAnsi="Times New Roman" w:cs="Times New Roman"/>
          <w:sz w:val="24"/>
          <w:szCs w:val="24"/>
        </w:rPr>
        <w:t xml:space="preserve"> o przemieszcz</w:t>
      </w:r>
      <w:r>
        <w:rPr>
          <w:rFonts w:ascii="Times New Roman" w:hAnsi="Times New Roman" w:cs="Times New Roman"/>
          <w:sz w:val="24"/>
          <w:szCs w:val="24"/>
        </w:rPr>
        <w:t>a</w:t>
      </w:r>
      <w:r w:rsidRPr="00344B34">
        <w:rPr>
          <w:rFonts w:ascii="Times New Roman" w:hAnsi="Times New Roman" w:cs="Times New Roman"/>
          <w:sz w:val="24"/>
          <w:szCs w:val="24"/>
        </w:rPr>
        <w:t xml:space="preserve">nie </w:t>
      </w:r>
      <w:r w:rsidR="00F76D81" w:rsidRPr="00344B34">
        <w:rPr>
          <w:rFonts w:ascii="Times New Roman" w:hAnsi="Times New Roman" w:cs="Times New Roman"/>
          <w:sz w:val="24"/>
          <w:szCs w:val="24"/>
        </w:rPr>
        <w:t>z</w:t>
      </w:r>
      <w:r w:rsidR="006E20E9">
        <w:rPr>
          <w:rFonts w:ascii="Times New Roman" w:hAnsi="Times New Roman" w:cs="Times New Roman"/>
          <w:sz w:val="24"/>
          <w:szCs w:val="24"/>
        </w:rPr>
        <w:t xml:space="preserve"> </w:t>
      </w:r>
      <w:r w:rsidR="00F76D81" w:rsidRPr="00344B34">
        <w:rPr>
          <w:rFonts w:ascii="Times New Roman" w:hAnsi="Times New Roman" w:cs="Times New Roman"/>
          <w:sz w:val="24"/>
          <w:szCs w:val="24"/>
        </w:rPr>
        <w:t>miejsca importu do zużywającego podmiotu gospodarczego</w:t>
      </w:r>
      <w:r>
        <w:rPr>
          <w:rFonts w:ascii="Times New Roman" w:hAnsi="Times New Roman" w:cs="Times New Roman"/>
          <w:sz w:val="24"/>
          <w:szCs w:val="24"/>
        </w:rPr>
        <w:t xml:space="preserve"> oraz</w:t>
      </w:r>
      <w:r w:rsidR="00F76D81" w:rsidRPr="00344B34">
        <w:rPr>
          <w:rFonts w:ascii="Times New Roman" w:hAnsi="Times New Roman" w:cs="Times New Roman"/>
          <w:sz w:val="24"/>
          <w:szCs w:val="24"/>
        </w:rPr>
        <w:t xml:space="preserve"> od zużywającego podmiotu gospodarczego poza obszar celny Unii Europejskiej</w:t>
      </w:r>
      <w:r w:rsidR="00E4258B">
        <w:rPr>
          <w:rFonts w:ascii="Times New Roman" w:hAnsi="Times New Roman" w:cs="Times New Roman"/>
          <w:sz w:val="24"/>
          <w:szCs w:val="24"/>
        </w:rPr>
        <w:t>,</w:t>
      </w:r>
      <w:r w:rsidR="00F76D81" w:rsidRPr="00344B34">
        <w:rPr>
          <w:rFonts w:ascii="Times New Roman" w:hAnsi="Times New Roman" w:cs="Times New Roman"/>
          <w:sz w:val="24"/>
          <w:szCs w:val="24"/>
        </w:rPr>
        <w:t xml:space="preserve"> </w:t>
      </w:r>
      <w:r w:rsidR="00306951">
        <w:rPr>
          <w:rFonts w:ascii="Times New Roman" w:hAnsi="Times New Roman" w:cs="Times New Roman"/>
          <w:sz w:val="24"/>
          <w:szCs w:val="24"/>
        </w:rPr>
        <w:t>w celu zwrotu jeżeli</w:t>
      </w:r>
      <w:r w:rsidR="000D4141">
        <w:rPr>
          <w:rFonts w:ascii="Times New Roman" w:hAnsi="Times New Roman" w:cs="Times New Roman"/>
          <w:sz w:val="24"/>
          <w:szCs w:val="24"/>
        </w:rPr>
        <w:t xml:space="preserve"> </w:t>
      </w:r>
      <w:r w:rsidR="00F76D81" w:rsidRPr="00344B34">
        <w:rPr>
          <w:rFonts w:ascii="Times New Roman" w:hAnsi="Times New Roman" w:cs="Times New Roman"/>
          <w:sz w:val="24"/>
          <w:szCs w:val="24"/>
        </w:rPr>
        <w:t>wyprowadzenie</w:t>
      </w:r>
      <w:r w:rsidR="006E6846">
        <w:rPr>
          <w:rFonts w:ascii="Times New Roman" w:hAnsi="Times New Roman" w:cs="Times New Roman"/>
          <w:sz w:val="24"/>
          <w:szCs w:val="24"/>
        </w:rPr>
        <w:t xml:space="preserve"> wyrobów </w:t>
      </w:r>
      <w:r w:rsidR="00F76D81" w:rsidRPr="00344B34">
        <w:rPr>
          <w:rFonts w:ascii="Times New Roman" w:hAnsi="Times New Roman" w:cs="Times New Roman"/>
          <w:sz w:val="24"/>
          <w:szCs w:val="24"/>
        </w:rPr>
        <w:t>do sprzedawcy następuje przez krajowy urząd celno-skarbowy</w:t>
      </w:r>
      <w:r w:rsidR="00F76D81" w:rsidRPr="000A5EBF">
        <w:rPr>
          <w:rFonts w:ascii="Times New Roman" w:hAnsi="Times New Roman" w:cs="Times New Roman"/>
          <w:sz w:val="24"/>
          <w:szCs w:val="24"/>
        </w:rPr>
        <w:t>.</w:t>
      </w:r>
      <w:r w:rsidR="007A23D8" w:rsidRPr="000A5EBF">
        <w:rPr>
          <w:rFonts w:ascii="Times New Roman" w:hAnsi="Times New Roman" w:cs="Times New Roman"/>
          <w:sz w:val="24"/>
          <w:szCs w:val="24"/>
        </w:rPr>
        <w:t xml:space="preserve"> Dodatkowo</w:t>
      </w:r>
      <w:r w:rsidR="006B05E6" w:rsidRPr="000A5EBF">
        <w:rPr>
          <w:rFonts w:ascii="Times New Roman" w:hAnsi="Times New Roman" w:cs="Times New Roman"/>
          <w:sz w:val="24"/>
          <w:szCs w:val="24"/>
        </w:rPr>
        <w:t xml:space="preserve">, w celu uniknięcia wątpliwości interpretacyjnych, doprecyzowano, że </w:t>
      </w:r>
      <w:r w:rsidR="000A5EBF" w:rsidRPr="000A5EBF">
        <w:rPr>
          <w:rFonts w:ascii="Times New Roman" w:hAnsi="Times New Roman" w:cs="Times New Roman"/>
          <w:sz w:val="24"/>
          <w:szCs w:val="24"/>
        </w:rPr>
        <w:t>przemieszczani</w:t>
      </w:r>
      <w:r w:rsidR="00EF4DAB">
        <w:rPr>
          <w:rFonts w:ascii="Times New Roman" w:hAnsi="Times New Roman" w:cs="Times New Roman"/>
          <w:sz w:val="24"/>
          <w:szCs w:val="24"/>
        </w:rPr>
        <w:t>a</w:t>
      </w:r>
      <w:r w:rsidR="000A5EBF" w:rsidRPr="000A5EBF">
        <w:rPr>
          <w:rFonts w:ascii="Times New Roman" w:hAnsi="Times New Roman" w:cs="Times New Roman"/>
          <w:sz w:val="24"/>
          <w:szCs w:val="24"/>
        </w:rPr>
        <w:t xml:space="preserve"> w </w:t>
      </w:r>
      <w:r w:rsidR="00EF4DAB">
        <w:rPr>
          <w:rFonts w:ascii="Times New Roman" w:hAnsi="Times New Roman" w:cs="Times New Roman"/>
          <w:sz w:val="24"/>
          <w:szCs w:val="24"/>
        </w:rPr>
        <w:t>S</w:t>
      </w:r>
      <w:r w:rsidR="000A5EBF" w:rsidRPr="000A5EBF">
        <w:rPr>
          <w:rFonts w:ascii="Times New Roman" w:hAnsi="Times New Roman" w:cs="Times New Roman"/>
          <w:sz w:val="24"/>
          <w:szCs w:val="24"/>
        </w:rPr>
        <w:t xml:space="preserve">ystemie EMCS PL2 </w:t>
      </w:r>
      <w:r w:rsidR="000A5EBF" w:rsidRPr="008A794D">
        <w:rPr>
          <w:rFonts w:ascii="Times New Roman" w:hAnsi="Times New Roman" w:cs="Times New Roman"/>
          <w:sz w:val="24"/>
          <w:szCs w:val="24"/>
        </w:rPr>
        <w:t xml:space="preserve">wyrobów akcyzowych </w:t>
      </w:r>
      <w:r w:rsidR="000A5EBF" w:rsidRPr="000A5EBF">
        <w:rPr>
          <w:rFonts w:ascii="Times New Roman" w:hAnsi="Times New Roman" w:cs="Times New Roman"/>
          <w:sz w:val="24"/>
          <w:szCs w:val="24"/>
        </w:rPr>
        <w:t>wymienionych w załączniku nr 2 do ustawy, opodatkowanych zerową stawką akcyzy ze względu na ich przeznaczenie</w:t>
      </w:r>
      <w:r w:rsidR="000A5EBF" w:rsidRPr="008A794D">
        <w:rPr>
          <w:rFonts w:ascii="Times New Roman" w:hAnsi="Times New Roman" w:cs="Times New Roman"/>
          <w:sz w:val="24"/>
          <w:szCs w:val="24"/>
        </w:rPr>
        <w:t xml:space="preserve"> na terytorium kraju poza procedurą zawieszenia poboru akcyzy </w:t>
      </w:r>
      <w:r w:rsidR="000A5EBF" w:rsidRPr="000A5EBF">
        <w:rPr>
          <w:rFonts w:ascii="Times New Roman" w:hAnsi="Times New Roman" w:cs="Times New Roman"/>
          <w:sz w:val="24"/>
          <w:szCs w:val="24"/>
        </w:rPr>
        <w:t>od zużywającego podmiotu gospodarczego do składu podatkowego można dokonać również w celu zwrotu.</w:t>
      </w:r>
      <w:r w:rsidR="000D4141">
        <w:rPr>
          <w:rFonts w:ascii="Times New Roman" w:hAnsi="Times New Roman" w:cs="Times New Roman"/>
          <w:sz w:val="24"/>
          <w:szCs w:val="24"/>
        </w:rPr>
        <w:t xml:space="preserve"> </w:t>
      </w:r>
    </w:p>
    <w:p w14:paraId="63E0BC0B" w14:textId="2959F14B" w:rsidR="00761A34" w:rsidRDefault="00761A34" w:rsidP="000D4141">
      <w:pPr>
        <w:spacing w:line="360" w:lineRule="auto"/>
        <w:jc w:val="both"/>
        <w:rPr>
          <w:rFonts w:ascii="Times New Roman" w:hAnsi="Times New Roman" w:cs="Times New Roman"/>
          <w:sz w:val="24"/>
          <w:szCs w:val="24"/>
        </w:rPr>
      </w:pPr>
      <w:r>
        <w:rPr>
          <w:rFonts w:ascii="Times New Roman" w:hAnsi="Times New Roman" w:cs="Times New Roman"/>
          <w:sz w:val="24"/>
          <w:szCs w:val="24"/>
        </w:rPr>
        <w:t>W ust. 2 zawarto przypadki monitorowania z użyciem Systemu</w:t>
      </w:r>
      <w:r w:rsidRPr="00761A34">
        <w:t xml:space="preserve"> </w:t>
      </w:r>
      <w:r w:rsidRPr="00761A34">
        <w:rPr>
          <w:rFonts w:ascii="Times New Roman" w:hAnsi="Times New Roman" w:cs="Times New Roman"/>
          <w:sz w:val="24"/>
          <w:szCs w:val="24"/>
        </w:rPr>
        <w:t>sprzedaży wyrobów węglowych zwolnionych od akcyzy ze względu na ich przeznaczenie, jeżeli wyroby te są</w:t>
      </w:r>
      <w:r>
        <w:rPr>
          <w:rFonts w:ascii="Times New Roman" w:hAnsi="Times New Roman" w:cs="Times New Roman"/>
          <w:sz w:val="24"/>
          <w:szCs w:val="24"/>
        </w:rPr>
        <w:t>:</w:t>
      </w:r>
    </w:p>
    <w:p w14:paraId="40CCAA60" w14:textId="77777777" w:rsidR="004A6599" w:rsidRPr="004A6599" w:rsidRDefault="004A6599" w:rsidP="000D4141">
      <w:pPr>
        <w:spacing w:line="360" w:lineRule="auto"/>
        <w:jc w:val="both"/>
        <w:rPr>
          <w:rFonts w:ascii="Times New Roman" w:hAnsi="Times New Roman" w:cs="Times New Roman"/>
          <w:sz w:val="24"/>
          <w:szCs w:val="24"/>
        </w:rPr>
      </w:pPr>
      <w:r w:rsidRPr="004A6599">
        <w:rPr>
          <w:rFonts w:ascii="Times New Roman" w:hAnsi="Times New Roman" w:cs="Times New Roman"/>
          <w:sz w:val="24"/>
          <w:szCs w:val="24"/>
        </w:rPr>
        <w:t>a) sprzedawane finalnemu nabywcy węglowemu przez pośredniczący podmiot węglowy, który w poprzednim roku kalendarzowym sprzedał powyżej 30 mln kg wyrobów węglowych,</w:t>
      </w:r>
    </w:p>
    <w:p w14:paraId="7A8AA5E1" w14:textId="0F783898" w:rsidR="004A6599" w:rsidRDefault="004A6599" w:rsidP="000D4141">
      <w:pPr>
        <w:spacing w:line="360" w:lineRule="auto"/>
        <w:jc w:val="both"/>
        <w:rPr>
          <w:rFonts w:ascii="Times New Roman" w:hAnsi="Times New Roman" w:cs="Times New Roman"/>
          <w:sz w:val="24"/>
          <w:szCs w:val="24"/>
        </w:rPr>
      </w:pPr>
      <w:r w:rsidRPr="004A6599">
        <w:rPr>
          <w:rFonts w:ascii="Times New Roman" w:hAnsi="Times New Roman" w:cs="Times New Roman"/>
          <w:sz w:val="24"/>
          <w:szCs w:val="24"/>
        </w:rPr>
        <w:t>b)</w:t>
      </w:r>
      <w:r w:rsidR="000D4141">
        <w:rPr>
          <w:rFonts w:ascii="Times New Roman" w:hAnsi="Times New Roman" w:cs="Times New Roman"/>
          <w:sz w:val="24"/>
          <w:szCs w:val="24"/>
        </w:rPr>
        <w:t xml:space="preserve"> </w:t>
      </w:r>
      <w:r w:rsidRPr="004A6599">
        <w:rPr>
          <w:rFonts w:ascii="Times New Roman" w:hAnsi="Times New Roman" w:cs="Times New Roman"/>
          <w:sz w:val="24"/>
          <w:szCs w:val="24"/>
        </w:rPr>
        <w:t>zwracane przez finalnego nabywcę węglowego do pośredniczącego podmiotu węglowego, który w poprzednim roku kalendarzowym sprzedał powyżej 30 mln kg wyrobów węglowych.</w:t>
      </w:r>
      <w:r>
        <w:rPr>
          <w:rFonts w:ascii="Times New Roman" w:hAnsi="Times New Roman" w:cs="Times New Roman"/>
          <w:sz w:val="24"/>
          <w:szCs w:val="24"/>
        </w:rPr>
        <w:t xml:space="preserve"> </w:t>
      </w:r>
    </w:p>
    <w:p w14:paraId="68136359" w14:textId="060B6171" w:rsidR="00E20A8B" w:rsidRPr="00344B34" w:rsidRDefault="00E20A8B" w:rsidP="000D4141">
      <w:pPr>
        <w:spacing w:line="360" w:lineRule="auto"/>
        <w:jc w:val="both"/>
        <w:rPr>
          <w:rFonts w:ascii="Times New Roman" w:hAnsi="Times New Roman" w:cs="Times New Roman"/>
          <w:sz w:val="24"/>
          <w:szCs w:val="24"/>
        </w:rPr>
      </w:pPr>
      <w:r w:rsidRPr="00E20A8B">
        <w:rPr>
          <w:rFonts w:ascii="Times New Roman" w:hAnsi="Times New Roman" w:cs="Times New Roman"/>
          <w:sz w:val="24"/>
          <w:szCs w:val="24"/>
        </w:rPr>
        <w:t xml:space="preserve">W konsekwencji zmiany art. 46a </w:t>
      </w:r>
      <w:r w:rsidR="00DB2D77">
        <w:rPr>
          <w:rFonts w:ascii="Times New Roman" w:hAnsi="Times New Roman" w:cs="Times New Roman"/>
          <w:sz w:val="24"/>
          <w:szCs w:val="24"/>
        </w:rPr>
        <w:t>polegającej na dodaniu w</w:t>
      </w:r>
      <w:r w:rsidR="000D4141">
        <w:rPr>
          <w:rFonts w:ascii="Times New Roman" w:hAnsi="Times New Roman" w:cs="Times New Roman"/>
          <w:sz w:val="24"/>
          <w:szCs w:val="24"/>
        </w:rPr>
        <w:t xml:space="preserve"> </w:t>
      </w:r>
      <w:r w:rsidR="00DB2D77">
        <w:rPr>
          <w:rFonts w:ascii="Times New Roman" w:hAnsi="Times New Roman" w:cs="Times New Roman"/>
          <w:sz w:val="24"/>
          <w:szCs w:val="24"/>
        </w:rPr>
        <w:t>pkt 1 i 2 tego artykułu przypadków monitorowania z użyciem Systemu EMCS PL2 przemieszczeń wyrobów akcyzowych z miejsca importu do podmiotów, które importowały te wyroby,</w:t>
      </w:r>
      <w:r w:rsidRPr="00E20A8B">
        <w:rPr>
          <w:rFonts w:ascii="Times New Roman" w:hAnsi="Times New Roman" w:cs="Times New Roman"/>
          <w:sz w:val="24"/>
          <w:szCs w:val="24"/>
        </w:rPr>
        <w:t xml:space="preserve"> należ</w:t>
      </w:r>
      <w:r w:rsidR="00DB2D77">
        <w:rPr>
          <w:rFonts w:ascii="Times New Roman" w:hAnsi="Times New Roman" w:cs="Times New Roman"/>
          <w:sz w:val="24"/>
          <w:szCs w:val="24"/>
        </w:rPr>
        <w:t>y</w:t>
      </w:r>
      <w:r w:rsidRPr="00E20A8B">
        <w:rPr>
          <w:rFonts w:ascii="Times New Roman" w:hAnsi="Times New Roman" w:cs="Times New Roman"/>
          <w:sz w:val="24"/>
          <w:szCs w:val="24"/>
        </w:rPr>
        <w:t xml:space="preserve"> uchylić art. 46n</w:t>
      </w:r>
      <w:r w:rsidR="00DB2D77">
        <w:rPr>
          <w:rFonts w:ascii="Times New Roman" w:hAnsi="Times New Roman" w:cs="Times New Roman"/>
          <w:sz w:val="24"/>
          <w:szCs w:val="24"/>
        </w:rPr>
        <w:t xml:space="preserve">, który w obecnym brzmieniu przewiduje </w:t>
      </w:r>
      <w:r w:rsidRPr="00E20A8B">
        <w:rPr>
          <w:rFonts w:ascii="Times New Roman" w:hAnsi="Times New Roman" w:cs="Times New Roman"/>
          <w:sz w:val="24"/>
          <w:szCs w:val="24"/>
        </w:rPr>
        <w:t>tzw. dorejestrowanie w przypadku importu,</w:t>
      </w:r>
      <w:r w:rsidR="00DB2D77">
        <w:rPr>
          <w:rFonts w:ascii="Times New Roman" w:hAnsi="Times New Roman" w:cs="Times New Roman"/>
          <w:sz w:val="24"/>
          <w:szCs w:val="24"/>
        </w:rPr>
        <w:t xml:space="preserve"> czyli brak monitorowania z użyciem Systemu przemieszczeń</w:t>
      </w:r>
      <w:r w:rsidR="000D4141">
        <w:rPr>
          <w:rFonts w:ascii="Times New Roman" w:hAnsi="Times New Roman" w:cs="Times New Roman"/>
          <w:sz w:val="24"/>
          <w:szCs w:val="24"/>
        </w:rPr>
        <w:t xml:space="preserve"> </w:t>
      </w:r>
      <w:r w:rsidR="00DB2D77">
        <w:rPr>
          <w:rFonts w:ascii="Times New Roman" w:hAnsi="Times New Roman" w:cs="Times New Roman"/>
          <w:sz w:val="24"/>
          <w:szCs w:val="24"/>
        </w:rPr>
        <w:t>importowanych wyrobów akcyzowych z miejsca importu do podmiotu, który importował te wyroby.</w:t>
      </w:r>
    </w:p>
    <w:p w14:paraId="2806B64F" w14:textId="5DDF2256" w:rsidR="00751253" w:rsidRDefault="00492CC3" w:rsidP="000D4141">
      <w:pPr>
        <w:pStyle w:val="p"/>
        <w:spacing w:line="360" w:lineRule="auto"/>
        <w:rPr>
          <w:rFonts w:ascii="Times New Roman" w:hAnsi="Times New Roman" w:cs="Times New Roman"/>
          <w:bCs/>
          <w:sz w:val="24"/>
          <w:szCs w:val="24"/>
        </w:rPr>
      </w:pPr>
      <w:r w:rsidRPr="00B71FEB">
        <w:rPr>
          <w:rFonts w:ascii="Times New Roman" w:hAnsi="Times New Roman" w:cs="Times New Roman"/>
          <w:b/>
          <w:bCs/>
          <w:sz w:val="24"/>
          <w:szCs w:val="24"/>
        </w:rPr>
        <w:t>A</w:t>
      </w:r>
      <w:r w:rsidR="00521827" w:rsidRPr="00B71FEB">
        <w:rPr>
          <w:rFonts w:ascii="Times New Roman" w:hAnsi="Times New Roman" w:cs="Times New Roman"/>
          <w:b/>
          <w:bCs/>
          <w:sz w:val="24"/>
          <w:szCs w:val="24"/>
        </w:rPr>
        <w:t>rt. 46b upa</w:t>
      </w:r>
      <w:r w:rsidR="00521827" w:rsidRPr="00344B34">
        <w:rPr>
          <w:rFonts w:ascii="Times New Roman" w:hAnsi="Times New Roman" w:cs="Times New Roman"/>
          <w:bCs/>
          <w:sz w:val="24"/>
          <w:szCs w:val="24"/>
        </w:rPr>
        <w:t xml:space="preserve"> </w:t>
      </w:r>
      <w:r w:rsidR="00751253">
        <w:rPr>
          <w:rFonts w:ascii="Times New Roman" w:hAnsi="Times New Roman" w:cs="Times New Roman"/>
          <w:bCs/>
          <w:sz w:val="24"/>
          <w:szCs w:val="24"/>
        </w:rPr>
        <w:t>–</w:t>
      </w:r>
      <w:r w:rsidR="00521827" w:rsidRPr="00344B34">
        <w:rPr>
          <w:rFonts w:ascii="Times New Roman" w:hAnsi="Times New Roman" w:cs="Times New Roman"/>
          <w:bCs/>
          <w:sz w:val="24"/>
          <w:szCs w:val="24"/>
        </w:rPr>
        <w:t xml:space="preserve"> </w:t>
      </w:r>
      <w:r w:rsidR="00751253">
        <w:rPr>
          <w:rFonts w:ascii="Times New Roman" w:hAnsi="Times New Roman" w:cs="Times New Roman"/>
          <w:bCs/>
          <w:sz w:val="24"/>
          <w:szCs w:val="24"/>
        </w:rPr>
        <w:t>w</w:t>
      </w:r>
      <w:r w:rsidR="0005595A">
        <w:rPr>
          <w:rFonts w:ascii="Times New Roman" w:hAnsi="Times New Roman" w:cs="Times New Roman"/>
          <w:bCs/>
          <w:sz w:val="24"/>
          <w:szCs w:val="24"/>
        </w:rPr>
        <w:t xml:space="preserve"> związku z przewidzianym w art. 46a </w:t>
      </w:r>
      <w:r w:rsidR="00EA0D58">
        <w:rPr>
          <w:rFonts w:ascii="Times New Roman" w:hAnsi="Times New Roman" w:cs="Times New Roman"/>
          <w:bCs/>
          <w:sz w:val="24"/>
          <w:szCs w:val="24"/>
        </w:rPr>
        <w:t xml:space="preserve">ust. 1 </w:t>
      </w:r>
      <w:r w:rsidR="0005595A">
        <w:rPr>
          <w:rFonts w:ascii="Times New Roman" w:hAnsi="Times New Roman" w:cs="Times New Roman"/>
          <w:bCs/>
          <w:sz w:val="24"/>
          <w:szCs w:val="24"/>
        </w:rPr>
        <w:t xml:space="preserve">pkt 1 lit. </w:t>
      </w:r>
      <w:r w:rsidR="00EA0D58">
        <w:rPr>
          <w:rFonts w:ascii="Times New Roman" w:hAnsi="Times New Roman" w:cs="Times New Roman"/>
          <w:bCs/>
          <w:sz w:val="24"/>
          <w:szCs w:val="24"/>
        </w:rPr>
        <w:t>k</w:t>
      </w:r>
      <w:r w:rsidR="0005595A">
        <w:rPr>
          <w:rFonts w:ascii="Times New Roman" w:hAnsi="Times New Roman" w:cs="Times New Roman"/>
          <w:bCs/>
          <w:sz w:val="24"/>
          <w:szCs w:val="24"/>
        </w:rPr>
        <w:t xml:space="preserve"> oraz pk</w:t>
      </w:r>
      <w:r w:rsidR="00751253">
        <w:rPr>
          <w:rFonts w:ascii="Times New Roman" w:hAnsi="Times New Roman" w:cs="Times New Roman"/>
          <w:bCs/>
          <w:sz w:val="24"/>
          <w:szCs w:val="24"/>
        </w:rPr>
        <w:t>t</w:t>
      </w:r>
      <w:r w:rsidR="0005595A">
        <w:rPr>
          <w:rFonts w:ascii="Times New Roman" w:hAnsi="Times New Roman" w:cs="Times New Roman"/>
          <w:bCs/>
          <w:sz w:val="24"/>
          <w:szCs w:val="24"/>
        </w:rPr>
        <w:t xml:space="preserve"> 2 lit. </w:t>
      </w:r>
      <w:r w:rsidR="002D0C57">
        <w:rPr>
          <w:rFonts w:ascii="Times New Roman" w:hAnsi="Times New Roman" w:cs="Times New Roman"/>
          <w:bCs/>
          <w:sz w:val="24"/>
          <w:szCs w:val="24"/>
        </w:rPr>
        <w:t>d</w:t>
      </w:r>
      <w:r w:rsidR="0005595A">
        <w:rPr>
          <w:rFonts w:ascii="Times New Roman" w:hAnsi="Times New Roman" w:cs="Times New Roman"/>
          <w:bCs/>
          <w:sz w:val="24"/>
          <w:szCs w:val="24"/>
        </w:rPr>
        <w:t xml:space="preserve"> objęciem</w:t>
      </w:r>
      <w:r w:rsidR="000D4141">
        <w:rPr>
          <w:rFonts w:ascii="Times New Roman" w:hAnsi="Times New Roman" w:cs="Times New Roman"/>
          <w:bCs/>
          <w:sz w:val="24"/>
          <w:szCs w:val="24"/>
        </w:rPr>
        <w:t xml:space="preserve"> </w:t>
      </w:r>
      <w:r w:rsidR="0005595A">
        <w:rPr>
          <w:rFonts w:ascii="Times New Roman" w:hAnsi="Times New Roman" w:cs="Times New Roman"/>
          <w:bCs/>
          <w:sz w:val="24"/>
          <w:szCs w:val="24"/>
        </w:rPr>
        <w:t>monitorowaniem z użyciem Systemu EMCS PL2 przemieszczeń</w:t>
      </w:r>
      <w:r w:rsidR="0005595A" w:rsidRPr="00344B34">
        <w:rPr>
          <w:rFonts w:ascii="Times New Roman" w:hAnsi="Times New Roman" w:cs="Times New Roman"/>
          <w:bCs/>
          <w:sz w:val="24"/>
          <w:szCs w:val="24"/>
        </w:rPr>
        <w:t xml:space="preserve"> </w:t>
      </w:r>
      <w:r w:rsidR="0005595A">
        <w:rPr>
          <w:rFonts w:ascii="Times New Roman" w:hAnsi="Times New Roman" w:cs="Times New Roman"/>
          <w:bCs/>
          <w:sz w:val="24"/>
          <w:szCs w:val="24"/>
        </w:rPr>
        <w:t>importowanych wyrobów akcyzowych zwolnionych od akcyzy oraz opodatkowanych zerową stawką akcyzy</w:t>
      </w:r>
      <w:r w:rsidR="00751253">
        <w:rPr>
          <w:rFonts w:ascii="Times New Roman" w:hAnsi="Times New Roman" w:cs="Times New Roman"/>
          <w:bCs/>
          <w:sz w:val="24"/>
          <w:szCs w:val="24"/>
        </w:rPr>
        <w:t>:</w:t>
      </w:r>
    </w:p>
    <w:p w14:paraId="484C36F7" w14:textId="1669B3C8" w:rsidR="00751253" w:rsidRDefault="00751253" w:rsidP="000D4141">
      <w:pPr>
        <w:pStyle w:val="p"/>
        <w:spacing w:line="360" w:lineRule="auto"/>
        <w:rPr>
          <w:rFonts w:ascii="Times New Roman" w:hAnsi="Times New Roman" w:cs="Times New Roman"/>
          <w:bCs/>
          <w:sz w:val="24"/>
          <w:szCs w:val="24"/>
        </w:rPr>
      </w:pPr>
      <w:r>
        <w:rPr>
          <w:rFonts w:ascii="Times New Roman" w:hAnsi="Times New Roman" w:cs="Times New Roman"/>
          <w:bCs/>
          <w:sz w:val="24"/>
          <w:szCs w:val="24"/>
        </w:rPr>
        <w:t>- w zmienionym ust. 1 określono</w:t>
      </w:r>
      <w:r w:rsidR="000D4141">
        <w:rPr>
          <w:rFonts w:ascii="Times New Roman" w:hAnsi="Times New Roman" w:cs="Times New Roman"/>
          <w:bCs/>
          <w:sz w:val="24"/>
          <w:szCs w:val="24"/>
        </w:rPr>
        <w:t xml:space="preserve"> </w:t>
      </w:r>
      <w:r>
        <w:rPr>
          <w:rFonts w:ascii="Times New Roman" w:hAnsi="Times New Roman" w:cs="Times New Roman"/>
          <w:bCs/>
          <w:sz w:val="24"/>
          <w:szCs w:val="24"/>
        </w:rPr>
        <w:t>moment rozpoczęcia przemieszczenia wyrobów</w:t>
      </w:r>
      <w:r w:rsidRPr="00751253">
        <w:t xml:space="preserve"> </w:t>
      </w:r>
      <w:r w:rsidRPr="00751253">
        <w:rPr>
          <w:rFonts w:ascii="Times New Roman" w:hAnsi="Times New Roman" w:cs="Times New Roman"/>
          <w:bCs/>
          <w:sz w:val="24"/>
          <w:szCs w:val="24"/>
        </w:rPr>
        <w:t>akcyzowych poza procedurą zawieszenia poboru akcyzy</w:t>
      </w:r>
      <w:r>
        <w:rPr>
          <w:rFonts w:ascii="Times New Roman" w:hAnsi="Times New Roman" w:cs="Times New Roman"/>
          <w:bCs/>
          <w:sz w:val="24"/>
          <w:szCs w:val="24"/>
        </w:rPr>
        <w:t xml:space="preserve"> w przypadku importu; przyjęto taką samą zasadę jak obowiązująca w przypadku przemieszczeń importowanych wyrobów akcyzowych, które po dopuszczeniu do obrotu są przemieszczane z zastosowaniem procedury zawieszenia poboru akcyzy, </w:t>
      </w:r>
      <w:r w:rsidRPr="00751253">
        <w:rPr>
          <w:rFonts w:ascii="Times New Roman" w:hAnsi="Times New Roman" w:cs="Times New Roman"/>
          <w:bCs/>
          <w:sz w:val="24"/>
          <w:szCs w:val="24"/>
        </w:rPr>
        <w:t>tzn.</w:t>
      </w:r>
      <w:r w:rsidRPr="00751253">
        <w:rPr>
          <w:rFonts w:ascii="Times New Roman" w:hAnsi="Times New Roman" w:cs="Times New Roman"/>
          <w:sz w:val="24"/>
          <w:szCs w:val="24"/>
        </w:rPr>
        <w:t xml:space="preserve"> przemieszczenie rozpocznie się z chwilą </w:t>
      </w:r>
      <w:r w:rsidRPr="00751253">
        <w:rPr>
          <w:rFonts w:ascii="Times New Roman" w:hAnsi="Times New Roman" w:cs="Times New Roman"/>
          <w:bCs/>
          <w:sz w:val="24"/>
          <w:szCs w:val="24"/>
        </w:rPr>
        <w:t xml:space="preserve">dopuszczenia wyrobów akcyzowych do obrotu w przypadkach, o których mowa w art. 46a </w:t>
      </w:r>
      <w:r w:rsidR="00EA0D58">
        <w:rPr>
          <w:rFonts w:ascii="Times New Roman" w:hAnsi="Times New Roman" w:cs="Times New Roman"/>
          <w:bCs/>
          <w:sz w:val="24"/>
          <w:szCs w:val="24"/>
        </w:rPr>
        <w:t xml:space="preserve">ust. 1 </w:t>
      </w:r>
      <w:r w:rsidRPr="00751253">
        <w:rPr>
          <w:rFonts w:ascii="Times New Roman" w:hAnsi="Times New Roman" w:cs="Times New Roman"/>
          <w:bCs/>
          <w:sz w:val="24"/>
          <w:szCs w:val="24"/>
        </w:rPr>
        <w:t xml:space="preserve">pkt 1 lit. </w:t>
      </w:r>
      <w:r w:rsidR="00EA0D58">
        <w:rPr>
          <w:rFonts w:ascii="Times New Roman" w:hAnsi="Times New Roman" w:cs="Times New Roman"/>
          <w:bCs/>
          <w:sz w:val="24"/>
          <w:szCs w:val="24"/>
        </w:rPr>
        <w:t>k</w:t>
      </w:r>
      <w:r w:rsidRPr="00751253">
        <w:rPr>
          <w:rFonts w:ascii="Times New Roman" w:hAnsi="Times New Roman" w:cs="Times New Roman"/>
          <w:bCs/>
          <w:sz w:val="24"/>
          <w:szCs w:val="24"/>
        </w:rPr>
        <w:t xml:space="preserve"> i pkt 2 lit. d, pod warunkiem, że dane dotyczące wyrobów akcyzowych zawarte w zgłoszeniu celnym zgadzają się z danymi zawartymi w e-DD sprawdzonym pod względem kompletności i prawidłowości danych i któremu został nadany numer referencyjny</w:t>
      </w:r>
      <w:r>
        <w:rPr>
          <w:rFonts w:ascii="Times New Roman" w:hAnsi="Times New Roman" w:cs="Times New Roman"/>
          <w:bCs/>
          <w:sz w:val="24"/>
          <w:szCs w:val="24"/>
        </w:rPr>
        <w:t>,</w:t>
      </w:r>
    </w:p>
    <w:p w14:paraId="08FA2EA1" w14:textId="0D1CB686" w:rsidR="0005595A" w:rsidRDefault="00751253" w:rsidP="000D4141">
      <w:pPr>
        <w:pStyle w:val="p"/>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05595A">
        <w:rPr>
          <w:rFonts w:ascii="Times New Roman" w:hAnsi="Times New Roman" w:cs="Times New Roman"/>
          <w:bCs/>
          <w:sz w:val="24"/>
          <w:szCs w:val="24"/>
        </w:rPr>
        <w:t>w</w:t>
      </w:r>
      <w:r w:rsidR="0005595A" w:rsidRPr="00344B34">
        <w:rPr>
          <w:rFonts w:ascii="Times New Roman" w:hAnsi="Times New Roman" w:cs="Times New Roman"/>
          <w:bCs/>
          <w:sz w:val="24"/>
          <w:szCs w:val="24"/>
        </w:rPr>
        <w:t xml:space="preserve"> dodanym ust. 1a</w:t>
      </w:r>
      <w:r w:rsidR="0005595A">
        <w:rPr>
          <w:rFonts w:ascii="Times New Roman" w:hAnsi="Times New Roman" w:cs="Times New Roman"/>
          <w:bCs/>
          <w:sz w:val="24"/>
          <w:szCs w:val="24"/>
        </w:rPr>
        <w:t xml:space="preserve">, </w:t>
      </w:r>
      <w:r w:rsidR="00521827" w:rsidRPr="00344B34">
        <w:rPr>
          <w:rFonts w:ascii="Times New Roman" w:hAnsi="Times New Roman" w:cs="Times New Roman"/>
          <w:bCs/>
          <w:sz w:val="24"/>
          <w:szCs w:val="24"/>
        </w:rPr>
        <w:t xml:space="preserve">określono </w:t>
      </w:r>
      <w:r w:rsidR="0005595A">
        <w:rPr>
          <w:rFonts w:ascii="Times New Roman" w:hAnsi="Times New Roman" w:cs="Times New Roman"/>
          <w:bCs/>
          <w:sz w:val="24"/>
          <w:szCs w:val="24"/>
        </w:rPr>
        <w:t xml:space="preserve">kto dokonuje </w:t>
      </w:r>
      <w:r w:rsidR="0005595A" w:rsidRPr="0005595A">
        <w:rPr>
          <w:rFonts w:ascii="Times New Roman" w:hAnsi="Times New Roman" w:cs="Times New Roman"/>
          <w:bCs/>
          <w:sz w:val="24"/>
          <w:szCs w:val="24"/>
        </w:rPr>
        <w:t>porównania danych dotyczących wyrobów akcyzowych zawartych w zgłoszeniu celnym z danymi zawartymi w e-DD</w:t>
      </w:r>
      <w:r>
        <w:rPr>
          <w:rFonts w:ascii="Times New Roman" w:hAnsi="Times New Roman" w:cs="Times New Roman"/>
          <w:bCs/>
          <w:sz w:val="24"/>
          <w:szCs w:val="24"/>
        </w:rPr>
        <w:t>;</w:t>
      </w:r>
      <w:r w:rsidR="0005595A">
        <w:rPr>
          <w:rFonts w:ascii="Times New Roman" w:hAnsi="Times New Roman" w:cs="Times New Roman"/>
          <w:bCs/>
          <w:sz w:val="24"/>
          <w:szCs w:val="24"/>
        </w:rPr>
        <w:t xml:space="preserve"> </w:t>
      </w:r>
      <w:r>
        <w:rPr>
          <w:rFonts w:ascii="Times New Roman" w:hAnsi="Times New Roman" w:cs="Times New Roman"/>
          <w:bCs/>
          <w:sz w:val="24"/>
          <w:szCs w:val="24"/>
        </w:rPr>
        <w:t>p</w:t>
      </w:r>
      <w:r w:rsidR="0005595A">
        <w:rPr>
          <w:rFonts w:ascii="Times New Roman" w:hAnsi="Times New Roman" w:cs="Times New Roman"/>
          <w:bCs/>
          <w:sz w:val="24"/>
          <w:szCs w:val="24"/>
        </w:rPr>
        <w:t>rzyjęto taką samą zasadę jak obowiązująca w przypadku przemieszczeń importowanych wyrobów akcyzowych, które po dopuszczeniu do obrotu są przemieszczane z zastosowaniem procedury zawieszenia poboru akcyzy, tzn.</w:t>
      </w:r>
      <w:r w:rsidR="0005595A" w:rsidRPr="0005595A">
        <w:t xml:space="preserve"> </w:t>
      </w:r>
      <w:r w:rsidR="0005595A" w:rsidRPr="0005595A">
        <w:rPr>
          <w:rFonts w:ascii="Times New Roman" w:hAnsi="Times New Roman" w:cs="Times New Roman"/>
          <w:sz w:val="24"/>
          <w:szCs w:val="24"/>
        </w:rPr>
        <w:t xml:space="preserve">porównania danych będzie </w:t>
      </w:r>
      <w:r w:rsidR="0005595A" w:rsidRPr="0005595A">
        <w:rPr>
          <w:rFonts w:ascii="Times New Roman" w:hAnsi="Times New Roman" w:cs="Times New Roman"/>
          <w:bCs/>
          <w:sz w:val="24"/>
          <w:szCs w:val="24"/>
        </w:rPr>
        <w:t>dokonywał naczelnik urzędu celno-skarbowego, który dopuścił wyroby akcyzowe do obrotu</w:t>
      </w:r>
      <w:r w:rsidR="0005595A">
        <w:rPr>
          <w:rFonts w:ascii="Times New Roman" w:hAnsi="Times New Roman" w:cs="Times New Roman"/>
          <w:bCs/>
          <w:sz w:val="24"/>
          <w:szCs w:val="24"/>
        </w:rPr>
        <w:t>.</w:t>
      </w:r>
    </w:p>
    <w:p w14:paraId="01C6E6EC" w14:textId="25E255FE" w:rsidR="008D5FE1" w:rsidRDefault="00751253" w:rsidP="000D4141">
      <w:pPr>
        <w:pStyle w:val="p"/>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W związku z przewidzianym w art. 46a </w:t>
      </w:r>
      <w:r w:rsidR="00EA0D58">
        <w:rPr>
          <w:rFonts w:ascii="Times New Roman" w:hAnsi="Times New Roman" w:cs="Times New Roman"/>
          <w:bCs/>
          <w:sz w:val="24"/>
          <w:szCs w:val="24"/>
        </w:rPr>
        <w:t xml:space="preserve">ust. 1 </w:t>
      </w:r>
      <w:r>
        <w:rPr>
          <w:rFonts w:ascii="Times New Roman" w:hAnsi="Times New Roman" w:cs="Times New Roman"/>
          <w:bCs/>
          <w:sz w:val="24"/>
          <w:szCs w:val="24"/>
        </w:rPr>
        <w:t>pkt 2 lit. e objęciem monitorowaniem z użyciem Systemu EMCS PL2 przemieszczeń eksportowanych wyrobów opodatkowanych zerową stawką akcyzy ze względu na ich przeznaczenie, w zmienianym ust. 2 dodano wymóg zakończenia przemieszczenia wyrobów akcyzowych odnoszący się do eksportu wyrobów akcyzowych. Zaproponowany zapis jest analogiczny jak obowiązujący w przypadku eksportu wyrobów akcyzowych z zastosowaniem procedury zawieszenia poboru akcyzy ( art. 41a ust. 2 pkt 2 upa).</w:t>
      </w:r>
    </w:p>
    <w:p w14:paraId="53C78ED1" w14:textId="77777777" w:rsidR="000A55FE" w:rsidRDefault="000A55FE" w:rsidP="000D4141">
      <w:pPr>
        <w:pStyle w:val="p"/>
        <w:spacing w:line="360" w:lineRule="auto"/>
        <w:rPr>
          <w:rFonts w:ascii="Times New Roman" w:hAnsi="Times New Roman" w:cs="Times New Roman"/>
          <w:bCs/>
          <w:sz w:val="24"/>
          <w:szCs w:val="24"/>
        </w:rPr>
      </w:pPr>
    </w:p>
    <w:p w14:paraId="29BED3AD" w14:textId="4370DDB8" w:rsidR="000A55FE" w:rsidRDefault="000A55FE" w:rsidP="000D4141">
      <w:pPr>
        <w:pStyle w:val="p"/>
        <w:spacing w:line="360" w:lineRule="auto"/>
        <w:rPr>
          <w:rFonts w:ascii="Times New Roman" w:hAnsi="Times New Roman" w:cs="Times New Roman"/>
          <w:bCs/>
          <w:sz w:val="24"/>
          <w:szCs w:val="24"/>
        </w:rPr>
      </w:pPr>
      <w:r w:rsidRPr="008A794D">
        <w:rPr>
          <w:rFonts w:ascii="Times New Roman" w:hAnsi="Times New Roman" w:cs="Times New Roman"/>
          <w:b/>
          <w:bCs/>
          <w:sz w:val="24"/>
          <w:szCs w:val="24"/>
        </w:rPr>
        <w:t>Art. 46ba upa</w:t>
      </w:r>
      <w:r>
        <w:rPr>
          <w:rFonts w:ascii="Times New Roman" w:hAnsi="Times New Roman" w:cs="Times New Roman"/>
          <w:bCs/>
          <w:sz w:val="24"/>
          <w:szCs w:val="24"/>
        </w:rPr>
        <w:t xml:space="preserve"> – W przepisie określono </w:t>
      </w:r>
      <w:r w:rsidR="00652C71">
        <w:rPr>
          <w:rFonts w:ascii="Times New Roman" w:hAnsi="Times New Roman" w:cs="Times New Roman"/>
          <w:bCs/>
          <w:sz w:val="24"/>
          <w:szCs w:val="24"/>
        </w:rPr>
        <w:t>termin</w:t>
      </w:r>
      <w:r>
        <w:rPr>
          <w:rFonts w:ascii="Times New Roman" w:hAnsi="Times New Roman" w:cs="Times New Roman"/>
          <w:bCs/>
          <w:sz w:val="24"/>
          <w:szCs w:val="24"/>
        </w:rPr>
        <w:t xml:space="preserve">, </w:t>
      </w:r>
      <w:r w:rsidR="00416660">
        <w:rPr>
          <w:rFonts w:ascii="Times New Roman" w:hAnsi="Times New Roman" w:cs="Times New Roman"/>
          <w:bCs/>
          <w:sz w:val="24"/>
          <w:szCs w:val="24"/>
        </w:rPr>
        <w:t xml:space="preserve">w którym </w:t>
      </w:r>
      <w:r w:rsidR="00652C71">
        <w:rPr>
          <w:rFonts w:ascii="Times New Roman" w:hAnsi="Times New Roman" w:cs="Times New Roman"/>
          <w:bCs/>
          <w:sz w:val="24"/>
          <w:szCs w:val="24"/>
        </w:rPr>
        <w:t>powinno zakończyć się</w:t>
      </w:r>
      <w:r>
        <w:rPr>
          <w:rFonts w:ascii="Times New Roman" w:hAnsi="Times New Roman" w:cs="Times New Roman"/>
          <w:bCs/>
          <w:sz w:val="24"/>
          <w:szCs w:val="24"/>
        </w:rPr>
        <w:t xml:space="preserve"> monitorowani</w:t>
      </w:r>
      <w:r w:rsidR="00652C71">
        <w:rPr>
          <w:rFonts w:ascii="Times New Roman" w:hAnsi="Times New Roman" w:cs="Times New Roman"/>
          <w:bCs/>
          <w:sz w:val="24"/>
          <w:szCs w:val="24"/>
        </w:rPr>
        <w:t>e</w:t>
      </w:r>
      <w:r w:rsidRPr="000A55FE">
        <w:rPr>
          <w:rFonts w:ascii="Times New Roman" w:hAnsi="Times New Roman" w:cs="Times New Roman"/>
          <w:bCs/>
          <w:sz w:val="24"/>
          <w:szCs w:val="24"/>
        </w:rPr>
        <w:t xml:space="preserve"> sprzedaży objętych zwolnieniem od akcyzy wyrobów węglowych</w:t>
      </w:r>
      <w:r>
        <w:rPr>
          <w:rFonts w:ascii="Times New Roman" w:hAnsi="Times New Roman" w:cs="Times New Roman"/>
          <w:bCs/>
          <w:sz w:val="24"/>
          <w:szCs w:val="24"/>
        </w:rPr>
        <w:t>. Proponuje się aby termin na zakończenie monitorowania sprzedaży wyrobów węglowych wynosił</w:t>
      </w:r>
      <w:r w:rsidRPr="000A55FE">
        <w:rPr>
          <w:rFonts w:ascii="Times New Roman" w:hAnsi="Times New Roman" w:cs="Times New Roman"/>
          <w:bCs/>
          <w:sz w:val="24"/>
          <w:szCs w:val="24"/>
        </w:rPr>
        <w:t xml:space="preserve"> 47 dni od dnia dokonania </w:t>
      </w:r>
      <w:r>
        <w:rPr>
          <w:rFonts w:ascii="Times New Roman" w:hAnsi="Times New Roman" w:cs="Times New Roman"/>
          <w:bCs/>
          <w:sz w:val="24"/>
          <w:szCs w:val="24"/>
        </w:rPr>
        <w:t>ich</w:t>
      </w:r>
      <w:r w:rsidRPr="000A55FE">
        <w:rPr>
          <w:rFonts w:ascii="Times New Roman" w:hAnsi="Times New Roman" w:cs="Times New Roman"/>
          <w:bCs/>
          <w:sz w:val="24"/>
          <w:szCs w:val="24"/>
        </w:rPr>
        <w:t xml:space="preserve"> sprzedaży</w:t>
      </w:r>
      <w:r>
        <w:rPr>
          <w:rFonts w:ascii="Times New Roman" w:hAnsi="Times New Roman" w:cs="Times New Roman"/>
          <w:bCs/>
          <w:sz w:val="24"/>
          <w:szCs w:val="24"/>
        </w:rPr>
        <w:t>. Termin 47 dni na zakończenie monitorowania sprzedaży wyrobów węglowych uwzględnia maksymalny termin, w którym zgodnie z przepisami o podatku VAT powinna zostać wystawiona faktura dokumentująca sprzedaż wyrobów węglowych (do 15. dnia miesiąca następującego po miesiącu, w którym nastąpiła sprzedaż).</w:t>
      </w:r>
    </w:p>
    <w:p w14:paraId="3B73F94E" w14:textId="77777777" w:rsidR="00751253" w:rsidRPr="00344B34" w:rsidRDefault="00751253" w:rsidP="000D4141">
      <w:pPr>
        <w:pStyle w:val="p"/>
        <w:spacing w:line="360" w:lineRule="auto"/>
        <w:rPr>
          <w:rFonts w:ascii="Times New Roman" w:hAnsi="Times New Roman" w:cs="Times New Roman"/>
          <w:bCs/>
          <w:sz w:val="24"/>
          <w:szCs w:val="24"/>
        </w:rPr>
      </w:pPr>
    </w:p>
    <w:p w14:paraId="4692AC53" w14:textId="01E806DE" w:rsidR="001D49B3" w:rsidRDefault="00492CC3" w:rsidP="000D4141">
      <w:pPr>
        <w:pStyle w:val="p"/>
        <w:spacing w:line="360" w:lineRule="auto"/>
        <w:rPr>
          <w:rFonts w:ascii="Times New Roman" w:hAnsi="Times New Roman" w:cs="Times New Roman"/>
          <w:bCs/>
          <w:sz w:val="24"/>
          <w:szCs w:val="24"/>
        </w:rPr>
      </w:pPr>
      <w:r w:rsidRPr="000A55FE">
        <w:rPr>
          <w:rFonts w:ascii="Times New Roman" w:hAnsi="Times New Roman" w:cs="Times New Roman"/>
          <w:b/>
          <w:bCs/>
          <w:sz w:val="24"/>
          <w:szCs w:val="24"/>
        </w:rPr>
        <w:t>A</w:t>
      </w:r>
      <w:r w:rsidR="008D5FE1" w:rsidRPr="000A55FE">
        <w:rPr>
          <w:rFonts w:ascii="Times New Roman" w:hAnsi="Times New Roman" w:cs="Times New Roman"/>
          <w:b/>
          <w:bCs/>
          <w:sz w:val="24"/>
          <w:szCs w:val="24"/>
        </w:rPr>
        <w:t>rt. 46c upa</w:t>
      </w:r>
      <w:r w:rsidR="008D5FE1" w:rsidRPr="00344B34">
        <w:rPr>
          <w:rFonts w:ascii="Times New Roman" w:hAnsi="Times New Roman" w:cs="Times New Roman"/>
          <w:bCs/>
          <w:sz w:val="24"/>
          <w:szCs w:val="24"/>
        </w:rPr>
        <w:t xml:space="preserve"> – zmiana </w:t>
      </w:r>
      <w:r w:rsidRPr="00344B34">
        <w:rPr>
          <w:rFonts w:ascii="Times New Roman" w:hAnsi="Times New Roman" w:cs="Times New Roman"/>
          <w:bCs/>
          <w:sz w:val="24"/>
          <w:szCs w:val="24"/>
        </w:rPr>
        <w:t xml:space="preserve">ust. 1 pkt 1 i 2 </w:t>
      </w:r>
      <w:r w:rsidR="008D5FE1" w:rsidRPr="00344B34">
        <w:rPr>
          <w:rFonts w:ascii="Times New Roman" w:hAnsi="Times New Roman" w:cs="Times New Roman"/>
          <w:bCs/>
          <w:sz w:val="24"/>
          <w:szCs w:val="24"/>
        </w:rPr>
        <w:t xml:space="preserve">dostosowuje dotychczasowe brzmienie regulacji </w:t>
      </w:r>
      <w:r w:rsidR="00384F51">
        <w:rPr>
          <w:rFonts w:ascii="Times New Roman" w:hAnsi="Times New Roman" w:cs="Times New Roman"/>
          <w:bCs/>
          <w:sz w:val="24"/>
          <w:szCs w:val="24"/>
        </w:rPr>
        <w:t xml:space="preserve">do zakresu zmian wprowadzanych w </w:t>
      </w:r>
      <w:r w:rsidR="008D5FE1" w:rsidRPr="00344B34">
        <w:rPr>
          <w:rFonts w:ascii="Times New Roman" w:hAnsi="Times New Roman" w:cs="Times New Roman"/>
          <w:bCs/>
          <w:sz w:val="24"/>
          <w:szCs w:val="24"/>
        </w:rPr>
        <w:t>art. 2 ust. 1 pkt 31 upa</w:t>
      </w:r>
      <w:r w:rsidR="001D49B3">
        <w:rPr>
          <w:rFonts w:ascii="Times New Roman" w:hAnsi="Times New Roman" w:cs="Times New Roman"/>
          <w:bCs/>
          <w:sz w:val="24"/>
          <w:szCs w:val="24"/>
        </w:rPr>
        <w:t>. W dodawanym ust. 3 przewidziano</w:t>
      </w:r>
      <w:r w:rsidR="000D4141">
        <w:rPr>
          <w:rFonts w:ascii="Times New Roman" w:hAnsi="Times New Roman" w:cs="Times New Roman"/>
          <w:bCs/>
          <w:sz w:val="24"/>
          <w:szCs w:val="24"/>
        </w:rPr>
        <w:t xml:space="preserve"> </w:t>
      </w:r>
      <w:r w:rsidR="00E57963">
        <w:rPr>
          <w:rFonts w:ascii="Times New Roman" w:hAnsi="Times New Roman" w:cs="Times New Roman"/>
          <w:bCs/>
          <w:sz w:val="24"/>
          <w:szCs w:val="24"/>
        </w:rPr>
        <w:t>analogiczn</w:t>
      </w:r>
      <w:r w:rsidR="001D49B3">
        <w:rPr>
          <w:rFonts w:ascii="Times New Roman" w:hAnsi="Times New Roman" w:cs="Times New Roman"/>
          <w:bCs/>
          <w:sz w:val="24"/>
          <w:szCs w:val="24"/>
        </w:rPr>
        <w:t>ą</w:t>
      </w:r>
      <w:r w:rsidR="00E57963">
        <w:rPr>
          <w:rFonts w:ascii="Times New Roman" w:hAnsi="Times New Roman" w:cs="Times New Roman"/>
          <w:bCs/>
          <w:sz w:val="24"/>
          <w:szCs w:val="24"/>
        </w:rPr>
        <w:t xml:space="preserve"> regulacj</w:t>
      </w:r>
      <w:r w:rsidR="001D49B3">
        <w:rPr>
          <w:rFonts w:ascii="Times New Roman" w:hAnsi="Times New Roman" w:cs="Times New Roman"/>
          <w:bCs/>
          <w:sz w:val="24"/>
          <w:szCs w:val="24"/>
        </w:rPr>
        <w:t>ę dotycząca momentu przesłania projektu e-DD do Systemu w przypadku importu, jaka obecnie obowiązuje w zakresie przemieszczeń importowanych wyrobów akcyzowych z zastosowaniem procedury zawieszenia poboru akcyzy. Przyjęto, że projekt e-DD będzie musiał zostać przesłany do Systemu przed dopuszczeniem do obrotu importowanych wyrobów akcyzowych.</w:t>
      </w:r>
    </w:p>
    <w:p w14:paraId="764B9DCE" w14:textId="77777777" w:rsidR="004F323A" w:rsidRPr="00344B34" w:rsidRDefault="004F323A" w:rsidP="000D4141">
      <w:pPr>
        <w:pStyle w:val="ppkt"/>
        <w:spacing w:line="360" w:lineRule="auto"/>
        <w:ind w:left="0"/>
        <w:rPr>
          <w:rFonts w:ascii="Times New Roman" w:hAnsi="Times New Roman" w:cs="Times New Roman"/>
          <w:sz w:val="24"/>
          <w:szCs w:val="24"/>
          <w:highlight w:val="yellow"/>
        </w:rPr>
      </w:pPr>
    </w:p>
    <w:p w14:paraId="7E161409" w14:textId="77777777" w:rsidR="001D49B3" w:rsidRDefault="00492CC3" w:rsidP="000D4141">
      <w:pPr>
        <w:pStyle w:val="ppkt"/>
        <w:spacing w:line="360" w:lineRule="auto"/>
        <w:ind w:left="0"/>
        <w:rPr>
          <w:rFonts w:ascii="Times New Roman" w:hAnsi="Times New Roman" w:cs="Times New Roman"/>
          <w:bCs/>
          <w:sz w:val="24"/>
          <w:szCs w:val="24"/>
        </w:rPr>
      </w:pPr>
      <w:r w:rsidRPr="00B71FEB">
        <w:rPr>
          <w:rFonts w:ascii="Times New Roman" w:hAnsi="Times New Roman" w:cs="Times New Roman"/>
          <w:b/>
          <w:sz w:val="24"/>
          <w:szCs w:val="24"/>
        </w:rPr>
        <w:t>A</w:t>
      </w:r>
      <w:r w:rsidR="00CF0037" w:rsidRPr="00B71FEB">
        <w:rPr>
          <w:rFonts w:ascii="Times New Roman" w:hAnsi="Times New Roman" w:cs="Times New Roman"/>
          <w:b/>
          <w:sz w:val="24"/>
          <w:szCs w:val="24"/>
        </w:rPr>
        <w:t>rt. 46d upa</w:t>
      </w:r>
      <w:r w:rsidR="00A34091" w:rsidRPr="00344B34">
        <w:rPr>
          <w:rFonts w:ascii="Times New Roman" w:hAnsi="Times New Roman" w:cs="Times New Roman"/>
          <w:sz w:val="24"/>
          <w:szCs w:val="24"/>
        </w:rPr>
        <w:t xml:space="preserve"> – </w:t>
      </w:r>
      <w:r w:rsidR="001D49B3" w:rsidRPr="00344B34">
        <w:rPr>
          <w:rFonts w:ascii="Times New Roman" w:hAnsi="Times New Roman" w:cs="Times New Roman"/>
          <w:bCs/>
          <w:sz w:val="24"/>
          <w:szCs w:val="24"/>
        </w:rPr>
        <w:t xml:space="preserve">zmiana ust. 1 dostosowuje dotychczasowe brzmienie regulacji </w:t>
      </w:r>
      <w:r w:rsidR="001D49B3">
        <w:rPr>
          <w:rFonts w:ascii="Times New Roman" w:hAnsi="Times New Roman" w:cs="Times New Roman"/>
          <w:bCs/>
          <w:sz w:val="24"/>
          <w:szCs w:val="24"/>
        </w:rPr>
        <w:t xml:space="preserve">do zakresu zmian wprowadzanych w </w:t>
      </w:r>
      <w:r w:rsidR="001D49B3" w:rsidRPr="00344B34">
        <w:rPr>
          <w:rFonts w:ascii="Times New Roman" w:hAnsi="Times New Roman" w:cs="Times New Roman"/>
          <w:bCs/>
          <w:sz w:val="24"/>
          <w:szCs w:val="24"/>
        </w:rPr>
        <w:t>art. 2 ust. 1 pkt 3</w:t>
      </w:r>
      <w:r w:rsidR="001D49B3">
        <w:rPr>
          <w:rFonts w:ascii="Times New Roman" w:hAnsi="Times New Roman" w:cs="Times New Roman"/>
          <w:bCs/>
          <w:sz w:val="24"/>
          <w:szCs w:val="24"/>
        </w:rPr>
        <w:t>2</w:t>
      </w:r>
      <w:r w:rsidR="001D49B3" w:rsidRPr="00344B34">
        <w:rPr>
          <w:rFonts w:ascii="Times New Roman" w:hAnsi="Times New Roman" w:cs="Times New Roman"/>
          <w:bCs/>
          <w:sz w:val="24"/>
          <w:szCs w:val="24"/>
        </w:rPr>
        <w:t xml:space="preserve"> upa</w:t>
      </w:r>
      <w:r w:rsidR="001D49B3">
        <w:rPr>
          <w:rFonts w:ascii="Times New Roman" w:hAnsi="Times New Roman" w:cs="Times New Roman"/>
          <w:bCs/>
          <w:sz w:val="24"/>
          <w:szCs w:val="24"/>
        </w:rPr>
        <w:t>.</w:t>
      </w:r>
    </w:p>
    <w:p w14:paraId="5D1FB14B" w14:textId="77777777" w:rsidR="00792176" w:rsidRDefault="001D49B3" w:rsidP="000D4141">
      <w:pPr>
        <w:pStyle w:val="ppkt"/>
        <w:spacing w:line="360" w:lineRule="auto"/>
        <w:ind w:left="0"/>
        <w:rPr>
          <w:rFonts w:ascii="Times New Roman" w:hAnsi="Times New Roman" w:cs="Times New Roman"/>
          <w:sz w:val="24"/>
          <w:szCs w:val="24"/>
        </w:rPr>
      </w:pPr>
      <w:r>
        <w:rPr>
          <w:rFonts w:ascii="Times New Roman" w:hAnsi="Times New Roman" w:cs="Times New Roman"/>
          <w:bCs/>
          <w:sz w:val="24"/>
          <w:szCs w:val="24"/>
        </w:rPr>
        <w:t>W ust.</w:t>
      </w:r>
      <w:r w:rsidR="00A34091" w:rsidRPr="00344B34">
        <w:rPr>
          <w:rFonts w:ascii="Times New Roman" w:hAnsi="Times New Roman" w:cs="Times New Roman"/>
          <w:sz w:val="24"/>
          <w:szCs w:val="24"/>
        </w:rPr>
        <w:t xml:space="preserve"> 2 i 3 </w:t>
      </w:r>
      <w:r>
        <w:rPr>
          <w:rFonts w:ascii="Times New Roman" w:hAnsi="Times New Roman" w:cs="Times New Roman"/>
          <w:sz w:val="24"/>
          <w:szCs w:val="24"/>
        </w:rPr>
        <w:t>dostosowano</w:t>
      </w:r>
      <w:r w:rsidR="00A34091" w:rsidRPr="00344B34">
        <w:rPr>
          <w:rFonts w:ascii="Times New Roman" w:hAnsi="Times New Roman" w:cs="Times New Roman"/>
          <w:sz w:val="24"/>
          <w:szCs w:val="24"/>
        </w:rPr>
        <w:t xml:space="preserve"> szczególne regulacje </w:t>
      </w:r>
      <w:r>
        <w:rPr>
          <w:rFonts w:ascii="Times New Roman" w:hAnsi="Times New Roman" w:cs="Times New Roman"/>
          <w:sz w:val="24"/>
          <w:szCs w:val="24"/>
        </w:rPr>
        <w:t xml:space="preserve">dotyczące dostaw do wielu odbiorców na podstawie zbiorczego e-DD do specyfiki </w:t>
      </w:r>
      <w:r w:rsidR="00A34091" w:rsidRPr="00344B34">
        <w:rPr>
          <w:rFonts w:ascii="Times New Roman" w:hAnsi="Times New Roman" w:cs="Times New Roman"/>
          <w:sz w:val="24"/>
          <w:szCs w:val="24"/>
        </w:rPr>
        <w:t xml:space="preserve">dostaw </w:t>
      </w:r>
      <w:r>
        <w:rPr>
          <w:rFonts w:ascii="Times New Roman" w:hAnsi="Times New Roman" w:cs="Times New Roman"/>
          <w:sz w:val="24"/>
          <w:szCs w:val="24"/>
        </w:rPr>
        <w:t xml:space="preserve">wyrobów akcyzowych zwolnionych od akcyzy, o których mowa w art. 32 ust. </w:t>
      </w:r>
      <w:r w:rsidR="00792176">
        <w:rPr>
          <w:rFonts w:ascii="Times New Roman" w:hAnsi="Times New Roman" w:cs="Times New Roman"/>
          <w:sz w:val="24"/>
          <w:szCs w:val="24"/>
        </w:rPr>
        <w:t>1 pkt 1-3.</w:t>
      </w:r>
      <w:r w:rsidR="00A34091" w:rsidRPr="00344B34">
        <w:rPr>
          <w:rFonts w:ascii="Times New Roman" w:hAnsi="Times New Roman" w:cs="Times New Roman"/>
          <w:sz w:val="24"/>
          <w:szCs w:val="24"/>
        </w:rPr>
        <w:t xml:space="preserve"> </w:t>
      </w:r>
    </w:p>
    <w:p w14:paraId="4DF1D707" w14:textId="23E17EC3" w:rsidR="00A34091" w:rsidRPr="00344B34" w:rsidRDefault="00A34091" w:rsidP="000D4141">
      <w:pPr>
        <w:pStyle w:val="ppkt"/>
        <w:spacing w:line="360" w:lineRule="auto"/>
        <w:ind w:left="0"/>
        <w:rPr>
          <w:rFonts w:ascii="Times New Roman" w:hAnsi="Times New Roman" w:cs="Times New Roman"/>
          <w:sz w:val="24"/>
          <w:szCs w:val="24"/>
        </w:rPr>
      </w:pPr>
      <w:r w:rsidRPr="00344B34">
        <w:rPr>
          <w:rFonts w:ascii="Times New Roman" w:hAnsi="Times New Roman" w:cs="Times New Roman"/>
          <w:sz w:val="24"/>
          <w:szCs w:val="24"/>
        </w:rPr>
        <w:t xml:space="preserve">Przeprowadzone z udziałem przedsiębiorców analizy wykazały, że „zbiorczy” dokument e-DD powinien dotyczyć nie tylko dostaw </w:t>
      </w:r>
      <w:r w:rsidR="00792176">
        <w:rPr>
          <w:rFonts w:ascii="Times New Roman" w:hAnsi="Times New Roman" w:cs="Times New Roman"/>
          <w:sz w:val="24"/>
          <w:szCs w:val="24"/>
        </w:rPr>
        <w:t>zwolnionego gazu LPG i paliwa lotniczego</w:t>
      </w:r>
      <w:r w:rsidRPr="00344B34">
        <w:rPr>
          <w:rFonts w:ascii="Times New Roman" w:hAnsi="Times New Roman" w:cs="Times New Roman"/>
          <w:sz w:val="24"/>
          <w:szCs w:val="24"/>
        </w:rPr>
        <w:t xml:space="preserve">, ale również paliw żeglugowych. W związku z tym, w zmienionym ust. 2 określono ogólną regulację w zakresie możliwości dokonywania </w:t>
      </w:r>
      <w:r w:rsidR="003446AF" w:rsidRPr="00344B34">
        <w:rPr>
          <w:rFonts w:ascii="Times New Roman" w:hAnsi="Times New Roman" w:cs="Times New Roman"/>
          <w:sz w:val="24"/>
          <w:szCs w:val="24"/>
        </w:rPr>
        <w:t xml:space="preserve">przemieszczeń </w:t>
      </w:r>
      <w:r w:rsidRPr="00344B34">
        <w:rPr>
          <w:rFonts w:ascii="Times New Roman" w:hAnsi="Times New Roman" w:cs="Times New Roman"/>
          <w:sz w:val="24"/>
          <w:szCs w:val="24"/>
        </w:rPr>
        <w:t>na podstawie „zbiorczego” e-DD, która będzie miał</w:t>
      </w:r>
      <w:r w:rsidR="002B2DFF" w:rsidRPr="00344B34">
        <w:rPr>
          <w:rFonts w:ascii="Times New Roman" w:hAnsi="Times New Roman" w:cs="Times New Roman"/>
          <w:sz w:val="24"/>
          <w:szCs w:val="24"/>
        </w:rPr>
        <w:t>a</w:t>
      </w:r>
      <w:r w:rsidRPr="00344B34">
        <w:rPr>
          <w:rFonts w:ascii="Times New Roman" w:hAnsi="Times New Roman" w:cs="Times New Roman"/>
          <w:sz w:val="24"/>
          <w:szCs w:val="24"/>
        </w:rPr>
        <w:t xml:space="preserve"> zastosowanie </w:t>
      </w:r>
      <w:r w:rsidR="00792176">
        <w:rPr>
          <w:rFonts w:ascii="Times New Roman" w:hAnsi="Times New Roman" w:cs="Times New Roman"/>
          <w:sz w:val="24"/>
          <w:szCs w:val="24"/>
        </w:rPr>
        <w:t xml:space="preserve">nie tylko do gazu LPG, ale również do paliwa żeglugowego. </w:t>
      </w:r>
    </w:p>
    <w:p w14:paraId="51D316A9" w14:textId="40BC34C0" w:rsidR="00ED4A66" w:rsidRDefault="00A34091" w:rsidP="000D4141">
      <w:pPr>
        <w:pStyle w:val="ppkt"/>
        <w:spacing w:line="360" w:lineRule="auto"/>
        <w:ind w:left="0"/>
        <w:rPr>
          <w:rFonts w:ascii="Times New Roman" w:hAnsi="Times New Roman" w:cs="Times New Roman"/>
          <w:sz w:val="24"/>
          <w:szCs w:val="24"/>
        </w:rPr>
      </w:pPr>
      <w:r w:rsidRPr="00344B34">
        <w:rPr>
          <w:rFonts w:ascii="Times New Roman" w:hAnsi="Times New Roman" w:cs="Times New Roman"/>
          <w:sz w:val="24"/>
          <w:szCs w:val="24"/>
        </w:rPr>
        <w:t>Jednocześnie w związku ze zdiagnozowanymi przypadkami</w:t>
      </w:r>
      <w:r w:rsidR="003758B2" w:rsidRPr="00344B34">
        <w:rPr>
          <w:rFonts w:ascii="Times New Roman" w:hAnsi="Times New Roman" w:cs="Times New Roman"/>
          <w:sz w:val="24"/>
          <w:szCs w:val="24"/>
        </w:rPr>
        <w:t xml:space="preserve"> przemieszczania objętych zwolnieniem od akcyzy </w:t>
      </w:r>
      <w:r w:rsidR="00792176">
        <w:rPr>
          <w:rFonts w:ascii="Times New Roman" w:hAnsi="Times New Roman" w:cs="Times New Roman"/>
          <w:sz w:val="24"/>
          <w:szCs w:val="24"/>
        </w:rPr>
        <w:t>zwolnionych od akcyzy</w:t>
      </w:r>
      <w:r w:rsidRPr="00344B34">
        <w:rPr>
          <w:rFonts w:ascii="Times New Roman" w:hAnsi="Times New Roman" w:cs="Times New Roman"/>
          <w:sz w:val="24"/>
          <w:szCs w:val="24"/>
        </w:rPr>
        <w:t xml:space="preserve">, więcej niż jednym środkiem transportu, do jednego podmiotu zużywającego, w dodawanym ust. 2a przewidziano regulację umożliwiającą w takich przypadkach dokonywanie </w:t>
      </w:r>
      <w:r w:rsidR="003446AF" w:rsidRPr="00344B34">
        <w:rPr>
          <w:rFonts w:ascii="Times New Roman" w:hAnsi="Times New Roman" w:cs="Times New Roman"/>
          <w:sz w:val="24"/>
          <w:szCs w:val="24"/>
        </w:rPr>
        <w:t>przemieszczeń</w:t>
      </w:r>
      <w:r w:rsidRPr="00344B34">
        <w:rPr>
          <w:rFonts w:ascii="Times New Roman" w:hAnsi="Times New Roman" w:cs="Times New Roman"/>
          <w:sz w:val="24"/>
          <w:szCs w:val="24"/>
        </w:rPr>
        <w:t xml:space="preserve"> na podstawie jednego projektu e-DD albo dokumentu zastępującego e-DD, sporządzonego dla wszystkich przemieszczanych wyrobów</w:t>
      </w:r>
      <w:r w:rsidR="00ED4A66" w:rsidRPr="00344B34">
        <w:rPr>
          <w:rFonts w:ascii="Times New Roman" w:hAnsi="Times New Roman" w:cs="Times New Roman"/>
          <w:sz w:val="24"/>
          <w:szCs w:val="24"/>
        </w:rPr>
        <w:t>.</w:t>
      </w:r>
    </w:p>
    <w:p w14:paraId="604EBAB6" w14:textId="77777777" w:rsidR="00095C68" w:rsidRDefault="00CB0C5D" w:rsidP="000D4141">
      <w:pPr>
        <w:pStyle w:val="ppkt"/>
        <w:spacing w:line="360" w:lineRule="auto"/>
        <w:ind w:left="0"/>
        <w:rPr>
          <w:rFonts w:ascii="Times New Roman" w:hAnsi="Times New Roman" w:cs="Times New Roman"/>
          <w:sz w:val="24"/>
          <w:szCs w:val="24"/>
        </w:rPr>
      </w:pPr>
      <w:r>
        <w:rPr>
          <w:rFonts w:ascii="Times New Roman" w:hAnsi="Times New Roman" w:cs="Times New Roman"/>
          <w:sz w:val="24"/>
          <w:szCs w:val="24"/>
        </w:rPr>
        <w:t>Dodatkowo doprecyzowano przepis</w:t>
      </w:r>
      <w:r w:rsidR="00390B5F">
        <w:rPr>
          <w:rFonts w:ascii="Times New Roman" w:hAnsi="Times New Roman" w:cs="Times New Roman"/>
          <w:sz w:val="24"/>
          <w:szCs w:val="24"/>
        </w:rPr>
        <w:t xml:space="preserve"> ust. 3,</w:t>
      </w:r>
      <w:r>
        <w:rPr>
          <w:rFonts w:ascii="Times New Roman" w:hAnsi="Times New Roman" w:cs="Times New Roman"/>
          <w:sz w:val="24"/>
          <w:szCs w:val="24"/>
        </w:rPr>
        <w:t xml:space="preserve"> </w:t>
      </w:r>
      <w:r w:rsidR="00792176">
        <w:rPr>
          <w:rFonts w:ascii="Times New Roman" w:hAnsi="Times New Roman" w:cs="Times New Roman"/>
          <w:sz w:val="24"/>
          <w:szCs w:val="24"/>
        </w:rPr>
        <w:t xml:space="preserve">poprzez wskazanie, że </w:t>
      </w:r>
      <w:r w:rsidR="00095C68">
        <w:rPr>
          <w:rFonts w:ascii="Times New Roman" w:hAnsi="Times New Roman" w:cs="Times New Roman"/>
          <w:sz w:val="24"/>
          <w:szCs w:val="24"/>
        </w:rPr>
        <w:t xml:space="preserve">regulacja w nim zawarta dotyczy </w:t>
      </w:r>
      <w:r w:rsidR="00792176">
        <w:rPr>
          <w:rFonts w:ascii="Times New Roman" w:hAnsi="Times New Roman" w:cs="Times New Roman"/>
          <w:sz w:val="24"/>
          <w:szCs w:val="24"/>
        </w:rPr>
        <w:t>przemieszcze</w:t>
      </w:r>
      <w:r w:rsidR="00095C68">
        <w:rPr>
          <w:rFonts w:ascii="Times New Roman" w:hAnsi="Times New Roman" w:cs="Times New Roman"/>
          <w:sz w:val="24"/>
          <w:szCs w:val="24"/>
        </w:rPr>
        <w:t>ń</w:t>
      </w:r>
      <w:r w:rsidR="00792176">
        <w:rPr>
          <w:rFonts w:ascii="Times New Roman" w:hAnsi="Times New Roman" w:cs="Times New Roman"/>
          <w:sz w:val="24"/>
          <w:szCs w:val="24"/>
        </w:rPr>
        <w:t xml:space="preserve"> zwolnionych od akcyzy paliw lotniczych </w:t>
      </w:r>
      <w:r w:rsidR="00095C68">
        <w:rPr>
          <w:rFonts w:ascii="Times New Roman" w:hAnsi="Times New Roman" w:cs="Times New Roman"/>
          <w:sz w:val="24"/>
          <w:szCs w:val="24"/>
        </w:rPr>
        <w:t xml:space="preserve">tylko </w:t>
      </w:r>
      <w:r w:rsidR="00792176">
        <w:rPr>
          <w:rFonts w:ascii="Times New Roman" w:hAnsi="Times New Roman" w:cs="Times New Roman"/>
          <w:sz w:val="24"/>
          <w:szCs w:val="24"/>
        </w:rPr>
        <w:t>na terenie lotniska</w:t>
      </w:r>
      <w:r w:rsidR="00095C68">
        <w:rPr>
          <w:rFonts w:ascii="Times New Roman" w:hAnsi="Times New Roman" w:cs="Times New Roman"/>
          <w:sz w:val="24"/>
          <w:szCs w:val="24"/>
        </w:rPr>
        <w:t>.</w:t>
      </w:r>
    </w:p>
    <w:p w14:paraId="2CCFCC1A" w14:textId="77777777" w:rsidR="008945CA" w:rsidRPr="00344B34" w:rsidRDefault="008945CA" w:rsidP="000D4141">
      <w:pPr>
        <w:pStyle w:val="ppkt"/>
        <w:spacing w:line="360" w:lineRule="auto"/>
        <w:ind w:left="0"/>
        <w:rPr>
          <w:rFonts w:ascii="Times New Roman" w:hAnsi="Times New Roman" w:cs="Times New Roman"/>
          <w:sz w:val="24"/>
          <w:szCs w:val="24"/>
        </w:rPr>
      </w:pPr>
    </w:p>
    <w:p w14:paraId="3AD5CA80" w14:textId="41D06F47" w:rsidR="00CF0037" w:rsidRPr="00F16EBE" w:rsidRDefault="00670561" w:rsidP="000D4141">
      <w:pPr>
        <w:pStyle w:val="ppkt"/>
        <w:spacing w:line="360" w:lineRule="auto"/>
        <w:ind w:left="0"/>
        <w:rPr>
          <w:rFonts w:ascii="Times New Roman" w:hAnsi="Times New Roman" w:cs="Times New Roman"/>
          <w:sz w:val="24"/>
          <w:szCs w:val="24"/>
        </w:rPr>
      </w:pPr>
      <w:r w:rsidRPr="00F16EBE">
        <w:rPr>
          <w:rFonts w:ascii="Times New Roman" w:hAnsi="Times New Roman" w:cs="Times New Roman"/>
          <w:b/>
          <w:sz w:val="24"/>
          <w:szCs w:val="24"/>
        </w:rPr>
        <w:t>A</w:t>
      </w:r>
      <w:r w:rsidR="00D07048" w:rsidRPr="00F16EBE">
        <w:rPr>
          <w:rFonts w:ascii="Times New Roman" w:hAnsi="Times New Roman" w:cs="Times New Roman"/>
          <w:b/>
          <w:sz w:val="24"/>
          <w:szCs w:val="24"/>
        </w:rPr>
        <w:t>rt. 46f</w:t>
      </w:r>
      <w:r w:rsidR="00095C68" w:rsidRPr="00F16EBE">
        <w:rPr>
          <w:rFonts w:ascii="Times New Roman" w:hAnsi="Times New Roman" w:cs="Times New Roman"/>
          <w:b/>
          <w:sz w:val="24"/>
          <w:szCs w:val="24"/>
        </w:rPr>
        <w:t>,</w:t>
      </w:r>
      <w:r w:rsidR="00D07048" w:rsidRPr="00F16EBE">
        <w:rPr>
          <w:rFonts w:ascii="Times New Roman" w:hAnsi="Times New Roman" w:cs="Times New Roman"/>
          <w:b/>
          <w:sz w:val="24"/>
          <w:szCs w:val="24"/>
        </w:rPr>
        <w:t xml:space="preserve"> art. 46 g</w:t>
      </w:r>
      <w:r w:rsidR="007D4BEE" w:rsidRPr="00F16EBE">
        <w:rPr>
          <w:rFonts w:ascii="Times New Roman" w:hAnsi="Times New Roman" w:cs="Times New Roman"/>
          <w:b/>
          <w:sz w:val="24"/>
          <w:szCs w:val="24"/>
        </w:rPr>
        <w:t>,</w:t>
      </w:r>
      <w:r w:rsidR="00095C68" w:rsidRPr="00F16EBE">
        <w:rPr>
          <w:rFonts w:ascii="Times New Roman" w:hAnsi="Times New Roman" w:cs="Times New Roman"/>
          <w:b/>
          <w:sz w:val="24"/>
          <w:szCs w:val="24"/>
        </w:rPr>
        <w:t xml:space="preserve"> art. 46h </w:t>
      </w:r>
      <w:r w:rsidR="007D4BEE" w:rsidRPr="00F16EBE">
        <w:rPr>
          <w:rFonts w:ascii="Times New Roman" w:hAnsi="Times New Roman" w:cs="Times New Roman"/>
          <w:b/>
          <w:sz w:val="24"/>
          <w:szCs w:val="24"/>
        </w:rPr>
        <w:t xml:space="preserve">i art. 46i ust. 1 </w:t>
      </w:r>
      <w:r w:rsidR="00D07048" w:rsidRPr="00F16EBE">
        <w:rPr>
          <w:rFonts w:ascii="Times New Roman" w:hAnsi="Times New Roman" w:cs="Times New Roman"/>
          <w:b/>
          <w:sz w:val="24"/>
          <w:szCs w:val="24"/>
        </w:rPr>
        <w:t>upa</w:t>
      </w:r>
      <w:r w:rsidR="000D4141">
        <w:rPr>
          <w:rFonts w:ascii="Times New Roman" w:hAnsi="Times New Roman" w:cs="Times New Roman"/>
          <w:sz w:val="24"/>
          <w:szCs w:val="24"/>
        </w:rPr>
        <w:t xml:space="preserve"> </w:t>
      </w:r>
      <w:r w:rsidR="00D07048" w:rsidRPr="00F16EBE">
        <w:rPr>
          <w:rFonts w:ascii="Times New Roman" w:hAnsi="Times New Roman" w:cs="Times New Roman"/>
          <w:sz w:val="24"/>
          <w:szCs w:val="24"/>
        </w:rPr>
        <w:t>-</w:t>
      </w:r>
      <w:r w:rsidR="000D4141">
        <w:rPr>
          <w:rFonts w:ascii="Times New Roman" w:hAnsi="Times New Roman" w:cs="Times New Roman"/>
          <w:sz w:val="24"/>
          <w:szCs w:val="24"/>
        </w:rPr>
        <w:t xml:space="preserve"> </w:t>
      </w:r>
      <w:r w:rsidR="00D07048" w:rsidRPr="00F16EBE">
        <w:rPr>
          <w:rFonts w:ascii="Times New Roman" w:hAnsi="Times New Roman" w:cs="Times New Roman"/>
          <w:sz w:val="24"/>
          <w:szCs w:val="24"/>
        </w:rPr>
        <w:t xml:space="preserve">zaproponowane zmiany mają charakter dostosowujący i </w:t>
      </w:r>
      <w:r w:rsidR="008945CA" w:rsidRPr="00F16EBE">
        <w:rPr>
          <w:rFonts w:ascii="Times New Roman" w:hAnsi="Times New Roman" w:cs="Times New Roman"/>
          <w:sz w:val="24"/>
          <w:szCs w:val="24"/>
        </w:rPr>
        <w:t xml:space="preserve">wiążą się ze zmianami art. 2 ust. 1 pkt 31 </w:t>
      </w:r>
      <w:r w:rsidR="008E3364" w:rsidRPr="00F16EBE">
        <w:rPr>
          <w:rFonts w:ascii="Times New Roman" w:hAnsi="Times New Roman" w:cs="Times New Roman"/>
          <w:sz w:val="24"/>
          <w:szCs w:val="24"/>
        </w:rPr>
        <w:t xml:space="preserve">oraz art. 2 ust. 1 pkt 32 </w:t>
      </w:r>
      <w:r w:rsidR="008945CA" w:rsidRPr="00F16EBE">
        <w:rPr>
          <w:rFonts w:ascii="Times New Roman" w:hAnsi="Times New Roman" w:cs="Times New Roman"/>
          <w:sz w:val="24"/>
          <w:szCs w:val="24"/>
        </w:rPr>
        <w:t>upa</w:t>
      </w:r>
      <w:r w:rsidR="00785635" w:rsidRPr="00F16EBE">
        <w:rPr>
          <w:rFonts w:ascii="Times New Roman" w:hAnsi="Times New Roman" w:cs="Times New Roman"/>
          <w:sz w:val="24"/>
          <w:szCs w:val="24"/>
        </w:rPr>
        <w:t>.</w:t>
      </w:r>
      <w:r w:rsidR="00326A76">
        <w:rPr>
          <w:rFonts w:ascii="Times New Roman" w:hAnsi="Times New Roman" w:cs="Times New Roman"/>
          <w:sz w:val="24"/>
          <w:szCs w:val="24"/>
        </w:rPr>
        <w:t xml:space="preserve"> Ponadto zmiany</w:t>
      </w:r>
      <w:r w:rsidR="00E67234">
        <w:rPr>
          <w:rFonts w:ascii="Times New Roman" w:hAnsi="Times New Roman" w:cs="Times New Roman"/>
          <w:sz w:val="24"/>
          <w:szCs w:val="24"/>
        </w:rPr>
        <w:t xml:space="preserve"> w art. 46f</w:t>
      </w:r>
      <w:r w:rsidR="00326A76">
        <w:rPr>
          <w:rFonts w:ascii="Times New Roman" w:hAnsi="Times New Roman" w:cs="Times New Roman"/>
          <w:sz w:val="24"/>
          <w:szCs w:val="24"/>
        </w:rPr>
        <w:t xml:space="preserve"> mają na celu prawidłową obsługę (obciążanie i zwalnianie) zabezpieczenia akcyzowego wymaganego przez System w związku z </w:t>
      </w:r>
      <w:r w:rsidR="00E67234">
        <w:rPr>
          <w:rFonts w:ascii="Times New Roman" w:hAnsi="Times New Roman" w:cs="Times New Roman"/>
          <w:sz w:val="24"/>
          <w:szCs w:val="24"/>
        </w:rPr>
        <w:t>przemieszczaniem wyrobów akcyzowych zwolnionych ze względu na przeznaczenie</w:t>
      </w:r>
      <w:r w:rsidR="00326A76">
        <w:rPr>
          <w:rFonts w:ascii="Times New Roman" w:hAnsi="Times New Roman" w:cs="Times New Roman"/>
          <w:sz w:val="24"/>
          <w:szCs w:val="24"/>
        </w:rPr>
        <w:t>. Przepis przewiduje, że</w:t>
      </w:r>
      <w:r w:rsidR="00CF0037" w:rsidRPr="00F16EBE">
        <w:rPr>
          <w:rFonts w:ascii="Times New Roman" w:hAnsi="Times New Roman" w:cs="Times New Roman"/>
          <w:sz w:val="24"/>
          <w:szCs w:val="24"/>
        </w:rPr>
        <w:t xml:space="preserve"> </w:t>
      </w:r>
      <w:r w:rsidR="00F16EBE" w:rsidRPr="00F16EBE">
        <w:rPr>
          <w:rFonts w:ascii="Times New Roman" w:hAnsi="Times New Roman" w:cs="Times New Roman"/>
          <w:sz w:val="24"/>
          <w:szCs w:val="24"/>
        </w:rPr>
        <w:t xml:space="preserve">przed przesłaniem e-DD zgodnie z art. 46 g </w:t>
      </w:r>
      <w:r w:rsidR="00F16EBE" w:rsidRPr="00571FE0">
        <w:rPr>
          <w:rFonts w:ascii="Times New Roman" w:hAnsi="Times New Roman" w:cs="Times New Roman"/>
          <w:sz w:val="24"/>
          <w:szCs w:val="24"/>
        </w:rPr>
        <w:t xml:space="preserve">następuje automatyczne odnotowanie obciążenia zabezpieczenia generalnego podmiotu prowadzącego skład podatkowy, podmiotu pośredniczącego lub zarejestrowanego odbiorcy, o których mowa w art. 2 ust. 1 pkt 31 lit. b–c i </w:t>
      </w:r>
      <w:r w:rsidR="00306951">
        <w:rPr>
          <w:rFonts w:ascii="Times New Roman" w:hAnsi="Times New Roman" w:cs="Times New Roman"/>
          <w:sz w:val="24"/>
          <w:szCs w:val="24"/>
        </w:rPr>
        <w:t>f</w:t>
      </w:r>
      <w:r w:rsidR="00F16EBE" w:rsidRPr="00571FE0">
        <w:rPr>
          <w:rFonts w:ascii="Times New Roman" w:hAnsi="Times New Roman" w:cs="Times New Roman"/>
          <w:sz w:val="24"/>
          <w:szCs w:val="24"/>
        </w:rPr>
        <w:t>, kwotą akcyzy albo kwotą akcyzy i opłaty paliwowej</w:t>
      </w:r>
      <w:r w:rsidR="00326A76">
        <w:rPr>
          <w:rFonts w:ascii="Times New Roman" w:hAnsi="Times New Roman" w:cs="Times New Roman"/>
          <w:sz w:val="24"/>
          <w:szCs w:val="24"/>
        </w:rPr>
        <w:t>,</w:t>
      </w:r>
      <w:r w:rsidR="00F16EBE" w:rsidRPr="00571FE0">
        <w:rPr>
          <w:rFonts w:ascii="Times New Roman" w:hAnsi="Times New Roman" w:cs="Times New Roman"/>
          <w:sz w:val="24"/>
          <w:szCs w:val="24"/>
        </w:rPr>
        <w:t xml:space="preserve"> </w:t>
      </w:r>
      <w:r w:rsidR="00326A76">
        <w:rPr>
          <w:rFonts w:ascii="Times New Roman" w:hAnsi="Times New Roman" w:cs="Times New Roman"/>
          <w:sz w:val="24"/>
          <w:szCs w:val="24"/>
        </w:rPr>
        <w:t xml:space="preserve">wynikającymi </w:t>
      </w:r>
      <w:r w:rsidR="00326A76" w:rsidRPr="00AC1362">
        <w:rPr>
          <w:rFonts w:ascii="Times New Roman" w:hAnsi="Times New Roman" w:cs="Times New Roman"/>
          <w:sz w:val="24"/>
          <w:szCs w:val="24"/>
        </w:rPr>
        <w:t>z ilości i rodzaju wyrobów akcyzowych</w:t>
      </w:r>
      <w:r w:rsidR="00326A76">
        <w:rPr>
          <w:rFonts w:ascii="Times New Roman" w:hAnsi="Times New Roman" w:cs="Times New Roman"/>
          <w:sz w:val="24"/>
          <w:szCs w:val="24"/>
        </w:rPr>
        <w:t xml:space="preserve">, które będą przemieszczane na podstawie e-DD </w:t>
      </w:r>
      <w:r w:rsidR="00F16EBE" w:rsidRPr="00571FE0">
        <w:rPr>
          <w:rFonts w:ascii="Times New Roman" w:hAnsi="Times New Roman" w:cs="Times New Roman"/>
          <w:sz w:val="24"/>
          <w:szCs w:val="24"/>
        </w:rPr>
        <w:t xml:space="preserve">albo </w:t>
      </w:r>
      <w:r w:rsidR="00326A76">
        <w:rPr>
          <w:rFonts w:ascii="Times New Roman" w:hAnsi="Times New Roman" w:cs="Times New Roman"/>
          <w:sz w:val="24"/>
          <w:szCs w:val="24"/>
        </w:rPr>
        <w:t xml:space="preserve">automatyczne </w:t>
      </w:r>
      <w:r w:rsidR="00F16EBE" w:rsidRPr="00571FE0">
        <w:rPr>
          <w:rFonts w:ascii="Times New Roman" w:hAnsi="Times New Roman" w:cs="Times New Roman"/>
          <w:sz w:val="24"/>
          <w:szCs w:val="24"/>
        </w:rPr>
        <w:t>objęci</w:t>
      </w:r>
      <w:r w:rsidR="00326A76">
        <w:rPr>
          <w:rFonts w:ascii="Times New Roman" w:hAnsi="Times New Roman" w:cs="Times New Roman"/>
          <w:sz w:val="24"/>
          <w:szCs w:val="24"/>
        </w:rPr>
        <w:t>e</w:t>
      </w:r>
      <w:r w:rsidR="00F16EBE" w:rsidRPr="00571FE0">
        <w:rPr>
          <w:rFonts w:ascii="Times New Roman" w:hAnsi="Times New Roman" w:cs="Times New Roman"/>
          <w:sz w:val="24"/>
          <w:szCs w:val="24"/>
        </w:rPr>
        <w:t xml:space="preserve"> tych wyrobów zabezpieczeniem ryczałtowym</w:t>
      </w:r>
      <w:r w:rsidR="00326A76">
        <w:rPr>
          <w:rFonts w:ascii="Times New Roman" w:hAnsi="Times New Roman" w:cs="Times New Roman"/>
          <w:sz w:val="24"/>
          <w:szCs w:val="24"/>
        </w:rPr>
        <w:t>.</w:t>
      </w:r>
      <w:r w:rsidR="00326A76" w:rsidRPr="00326A76">
        <w:rPr>
          <w:rFonts w:ascii="Times New Roman" w:hAnsi="Times New Roman" w:cs="Times New Roman"/>
          <w:sz w:val="24"/>
          <w:szCs w:val="24"/>
        </w:rPr>
        <w:t xml:space="preserve"> </w:t>
      </w:r>
      <w:r w:rsidR="00E67234">
        <w:rPr>
          <w:rFonts w:ascii="Times New Roman" w:hAnsi="Times New Roman" w:cs="Times New Roman"/>
          <w:sz w:val="24"/>
          <w:szCs w:val="24"/>
        </w:rPr>
        <w:t>Jednocześnie w odniesieniu do zabezpieczenia akcyzowego składanego przez zarejestrowanego odbiorcę przepis przewiduje jego wcześniejsze zwolnienie</w:t>
      </w:r>
      <w:r w:rsidR="00326A76" w:rsidRPr="00AC1362">
        <w:rPr>
          <w:rFonts w:ascii="Times New Roman" w:hAnsi="Times New Roman" w:cs="Times New Roman"/>
          <w:sz w:val="24"/>
          <w:szCs w:val="24"/>
        </w:rPr>
        <w:t xml:space="preserve"> z obciążenia zabezpieczenia generalnego w kwocie akcyzy lub kwocie akcyzy i opłaty paliwowej, wynikającymi z ilości i rodzaju wyrobów akcyzowych wskazanych na projekcie e-DD</w:t>
      </w:r>
      <w:r w:rsidR="00E67234">
        <w:rPr>
          <w:rFonts w:ascii="Times New Roman" w:hAnsi="Times New Roman" w:cs="Times New Roman"/>
          <w:sz w:val="24"/>
          <w:szCs w:val="24"/>
        </w:rPr>
        <w:t>,</w:t>
      </w:r>
      <w:r w:rsidR="00326A76" w:rsidRPr="00AC1362">
        <w:rPr>
          <w:rFonts w:ascii="Times New Roman" w:hAnsi="Times New Roman" w:cs="Times New Roman"/>
          <w:sz w:val="24"/>
          <w:szCs w:val="24"/>
        </w:rPr>
        <w:t xml:space="preserve"> </w:t>
      </w:r>
      <w:r w:rsidR="00E67234">
        <w:rPr>
          <w:rFonts w:ascii="Times New Roman" w:hAnsi="Times New Roman" w:cs="Times New Roman"/>
          <w:sz w:val="24"/>
          <w:szCs w:val="24"/>
        </w:rPr>
        <w:t xml:space="preserve">z uwagi na fakt, że wyroby te w momencie przesyłania projektu e-DD do Systemu są </w:t>
      </w:r>
      <w:r w:rsidR="00756EFD">
        <w:rPr>
          <w:rFonts w:ascii="Times New Roman" w:hAnsi="Times New Roman" w:cs="Times New Roman"/>
          <w:sz w:val="24"/>
          <w:szCs w:val="24"/>
        </w:rPr>
        <w:t xml:space="preserve">już </w:t>
      </w:r>
      <w:r w:rsidR="00E67234">
        <w:rPr>
          <w:rFonts w:ascii="Times New Roman" w:hAnsi="Times New Roman" w:cs="Times New Roman"/>
          <w:sz w:val="24"/>
          <w:szCs w:val="24"/>
        </w:rPr>
        <w:t xml:space="preserve">objęte zabezpieczeniem zarejestrowanego odbiorcy w związku z </w:t>
      </w:r>
      <w:r w:rsidR="00756EFD">
        <w:rPr>
          <w:rFonts w:ascii="Times New Roman" w:hAnsi="Times New Roman" w:cs="Times New Roman"/>
          <w:sz w:val="24"/>
          <w:szCs w:val="24"/>
        </w:rPr>
        <w:t xml:space="preserve">ich </w:t>
      </w:r>
      <w:r w:rsidR="00E67234">
        <w:rPr>
          <w:rFonts w:ascii="Times New Roman" w:hAnsi="Times New Roman" w:cs="Times New Roman"/>
          <w:sz w:val="24"/>
          <w:szCs w:val="24"/>
        </w:rPr>
        <w:t>wcześniejszym odbiorem przez ten podmiot po ich wewnątrzwspólnotowym nabyciu w procedurze zawieszenia poboru akcyzy</w:t>
      </w:r>
      <w:r w:rsidR="00756EFD">
        <w:rPr>
          <w:rFonts w:ascii="Times New Roman" w:hAnsi="Times New Roman" w:cs="Times New Roman"/>
          <w:sz w:val="24"/>
          <w:szCs w:val="24"/>
        </w:rPr>
        <w:t xml:space="preserve"> (obciążenie zabezpieczenia/objęcie zabezpieczeniem na podstawie art. 41e ust. 7 pkt 1)</w:t>
      </w:r>
      <w:r w:rsidR="00E67234">
        <w:rPr>
          <w:rFonts w:ascii="Times New Roman" w:hAnsi="Times New Roman" w:cs="Times New Roman"/>
          <w:sz w:val="24"/>
          <w:szCs w:val="24"/>
        </w:rPr>
        <w:t>.</w:t>
      </w:r>
      <w:r w:rsidR="00756EFD">
        <w:rPr>
          <w:rFonts w:ascii="Times New Roman" w:hAnsi="Times New Roman" w:cs="Times New Roman"/>
          <w:sz w:val="24"/>
          <w:szCs w:val="24"/>
        </w:rPr>
        <w:t xml:space="preserve"> Przedmiotowa regulacja spowoduje, że nie będzie następować podwójne obciążanie/odnotowywanie użycia zabezpieczenia zarejestrowanego odbiorcy.</w:t>
      </w:r>
    </w:p>
    <w:p w14:paraId="36C66E29" w14:textId="77777777" w:rsidR="00476E2C" w:rsidRPr="00344B34" w:rsidRDefault="00476E2C" w:rsidP="000D4141">
      <w:pPr>
        <w:spacing w:after="0" w:line="360" w:lineRule="auto"/>
        <w:jc w:val="both"/>
        <w:rPr>
          <w:rFonts w:ascii="Times New Roman" w:hAnsi="Times New Roman" w:cs="Times New Roman"/>
          <w:b/>
          <w:sz w:val="24"/>
          <w:szCs w:val="24"/>
          <w:highlight w:val="yellow"/>
        </w:rPr>
      </w:pPr>
    </w:p>
    <w:p w14:paraId="521C63B4" w14:textId="255B603E" w:rsidR="004B25B1" w:rsidRDefault="00670561" w:rsidP="000D4141">
      <w:pPr>
        <w:spacing w:after="0" w:line="360" w:lineRule="auto"/>
        <w:jc w:val="both"/>
        <w:rPr>
          <w:rFonts w:ascii="Times New Roman" w:hAnsi="Times New Roman" w:cs="Times New Roman"/>
          <w:sz w:val="24"/>
          <w:szCs w:val="24"/>
        </w:rPr>
      </w:pPr>
      <w:r w:rsidRPr="00D25AB3">
        <w:rPr>
          <w:rFonts w:ascii="Times New Roman" w:hAnsi="Times New Roman" w:cs="Times New Roman"/>
          <w:b/>
          <w:sz w:val="24"/>
          <w:szCs w:val="24"/>
        </w:rPr>
        <w:t>A</w:t>
      </w:r>
      <w:r w:rsidR="00694913" w:rsidRPr="00D25AB3">
        <w:rPr>
          <w:rFonts w:ascii="Times New Roman" w:hAnsi="Times New Roman" w:cs="Times New Roman"/>
          <w:b/>
          <w:sz w:val="24"/>
          <w:szCs w:val="24"/>
        </w:rPr>
        <w:t>rt. 46ga</w:t>
      </w:r>
      <w:r w:rsidR="003612A9" w:rsidRPr="00D25AB3">
        <w:rPr>
          <w:rFonts w:ascii="Times New Roman" w:hAnsi="Times New Roman" w:cs="Times New Roman"/>
          <w:b/>
          <w:sz w:val="24"/>
          <w:szCs w:val="24"/>
        </w:rPr>
        <w:t xml:space="preserve"> </w:t>
      </w:r>
      <w:r w:rsidR="00694913" w:rsidRPr="00D25AB3">
        <w:rPr>
          <w:rFonts w:ascii="Times New Roman" w:hAnsi="Times New Roman" w:cs="Times New Roman"/>
          <w:b/>
          <w:sz w:val="24"/>
          <w:szCs w:val="24"/>
        </w:rPr>
        <w:t>upa</w:t>
      </w:r>
      <w:r w:rsidR="00D80126" w:rsidRPr="00344B34">
        <w:rPr>
          <w:rFonts w:ascii="Times New Roman" w:hAnsi="Times New Roman" w:cs="Times New Roman"/>
          <w:sz w:val="24"/>
          <w:szCs w:val="24"/>
        </w:rPr>
        <w:t xml:space="preserve"> - w</w:t>
      </w:r>
      <w:r w:rsidR="00694913" w:rsidRPr="00344B34">
        <w:rPr>
          <w:rFonts w:ascii="Times New Roman" w:hAnsi="Times New Roman" w:cs="Times New Roman"/>
          <w:sz w:val="24"/>
          <w:szCs w:val="24"/>
        </w:rPr>
        <w:t xml:space="preserve"> dodawanym art. 46ga upa proponuje się uregulować </w:t>
      </w:r>
      <w:r w:rsidR="00095C68">
        <w:rPr>
          <w:rFonts w:ascii="Times New Roman" w:hAnsi="Times New Roman" w:cs="Times New Roman"/>
          <w:sz w:val="24"/>
          <w:szCs w:val="24"/>
        </w:rPr>
        <w:t>możliwość</w:t>
      </w:r>
      <w:r w:rsidR="00694913" w:rsidRPr="00344B34">
        <w:rPr>
          <w:rFonts w:ascii="Times New Roman" w:hAnsi="Times New Roman" w:cs="Times New Roman"/>
          <w:sz w:val="24"/>
          <w:szCs w:val="24"/>
        </w:rPr>
        <w:t xml:space="preserve"> dokonywania </w:t>
      </w:r>
      <w:r w:rsidR="000E4C47">
        <w:rPr>
          <w:rFonts w:ascii="Times New Roman" w:hAnsi="Times New Roman" w:cs="Times New Roman"/>
          <w:sz w:val="24"/>
          <w:szCs w:val="24"/>
        </w:rPr>
        <w:t>zmiany środka transportu</w:t>
      </w:r>
      <w:r w:rsidR="00694913" w:rsidRPr="00344B34">
        <w:rPr>
          <w:rFonts w:ascii="Times New Roman" w:hAnsi="Times New Roman" w:cs="Times New Roman"/>
          <w:sz w:val="24"/>
          <w:szCs w:val="24"/>
        </w:rPr>
        <w:t xml:space="preserve"> wyrobów </w:t>
      </w:r>
      <w:r w:rsidR="003372BB">
        <w:rPr>
          <w:rFonts w:ascii="Times New Roman" w:hAnsi="Times New Roman" w:cs="Times New Roman"/>
          <w:sz w:val="24"/>
          <w:szCs w:val="24"/>
        </w:rPr>
        <w:t xml:space="preserve">akcyzowych </w:t>
      </w:r>
      <w:r w:rsidR="004B25B1">
        <w:rPr>
          <w:rFonts w:ascii="Times New Roman" w:hAnsi="Times New Roman" w:cs="Times New Roman"/>
          <w:sz w:val="24"/>
          <w:szCs w:val="24"/>
        </w:rPr>
        <w:t>dostarczanych</w:t>
      </w:r>
      <w:r w:rsidR="00694913" w:rsidRPr="00344B34">
        <w:rPr>
          <w:rFonts w:ascii="Times New Roman" w:hAnsi="Times New Roman" w:cs="Times New Roman"/>
          <w:sz w:val="24"/>
          <w:szCs w:val="24"/>
        </w:rPr>
        <w:t xml:space="preserve"> poza procedurą zawieszenia poboru akcyzy, z użyciem Systemu. </w:t>
      </w:r>
      <w:r w:rsidR="004B25B1">
        <w:rPr>
          <w:rFonts w:ascii="Times New Roman" w:hAnsi="Times New Roman" w:cs="Times New Roman"/>
          <w:sz w:val="24"/>
          <w:szCs w:val="24"/>
        </w:rPr>
        <w:t>W przypadkach innych niż określone w art. 46 na ust. 1-7 upa p</w:t>
      </w:r>
      <w:r w:rsidR="00694913" w:rsidRPr="00344B34">
        <w:rPr>
          <w:rFonts w:ascii="Times New Roman" w:hAnsi="Times New Roman" w:cs="Times New Roman"/>
          <w:sz w:val="24"/>
          <w:szCs w:val="24"/>
        </w:rPr>
        <w:t xml:space="preserve">roponuje się aby </w:t>
      </w:r>
      <w:r w:rsidR="000E4C47">
        <w:rPr>
          <w:rFonts w:ascii="Times New Roman" w:hAnsi="Times New Roman" w:cs="Times New Roman"/>
          <w:sz w:val="24"/>
          <w:szCs w:val="24"/>
        </w:rPr>
        <w:t>zmiana środka transportu</w:t>
      </w:r>
      <w:r w:rsidR="00694913" w:rsidRPr="00344B34">
        <w:rPr>
          <w:rFonts w:ascii="Times New Roman" w:hAnsi="Times New Roman" w:cs="Times New Roman"/>
          <w:sz w:val="24"/>
          <w:szCs w:val="24"/>
        </w:rPr>
        <w:t xml:space="preserve"> wyrobów </w:t>
      </w:r>
      <w:r w:rsidR="003372BB">
        <w:rPr>
          <w:rFonts w:ascii="Times New Roman" w:hAnsi="Times New Roman" w:cs="Times New Roman"/>
          <w:sz w:val="24"/>
          <w:szCs w:val="24"/>
        </w:rPr>
        <w:t xml:space="preserve">akcyzowych </w:t>
      </w:r>
      <w:r w:rsidR="00694913" w:rsidRPr="00344B34">
        <w:rPr>
          <w:rFonts w:ascii="Times New Roman" w:hAnsi="Times New Roman" w:cs="Times New Roman"/>
          <w:sz w:val="24"/>
          <w:szCs w:val="24"/>
        </w:rPr>
        <w:t>przemieszczanych poza procedurą zawieszenia poboru akcyzy był</w:t>
      </w:r>
      <w:r w:rsidR="000E4C47">
        <w:rPr>
          <w:rFonts w:ascii="Times New Roman" w:hAnsi="Times New Roman" w:cs="Times New Roman"/>
          <w:sz w:val="24"/>
          <w:szCs w:val="24"/>
        </w:rPr>
        <w:t>a</w:t>
      </w:r>
      <w:r w:rsidR="00694913" w:rsidRPr="00344B34">
        <w:rPr>
          <w:rFonts w:ascii="Times New Roman" w:hAnsi="Times New Roman" w:cs="Times New Roman"/>
          <w:sz w:val="24"/>
          <w:szCs w:val="24"/>
        </w:rPr>
        <w:t xml:space="preserve"> uregulowan</w:t>
      </w:r>
      <w:r w:rsidR="000E4C47">
        <w:rPr>
          <w:rFonts w:ascii="Times New Roman" w:hAnsi="Times New Roman" w:cs="Times New Roman"/>
          <w:sz w:val="24"/>
          <w:szCs w:val="24"/>
        </w:rPr>
        <w:t>a</w:t>
      </w:r>
      <w:r w:rsidR="00694913" w:rsidRPr="00344B34">
        <w:rPr>
          <w:rFonts w:ascii="Times New Roman" w:hAnsi="Times New Roman" w:cs="Times New Roman"/>
          <w:sz w:val="24"/>
          <w:szCs w:val="24"/>
        </w:rPr>
        <w:t xml:space="preserve"> na podobnych zasadach jakie zostały określone w przypadku przeładunku </w:t>
      </w:r>
      <w:r w:rsidR="0087599D" w:rsidRPr="0087599D">
        <w:rPr>
          <w:rFonts w:ascii="Times New Roman" w:hAnsi="Times New Roman" w:cs="Times New Roman"/>
          <w:sz w:val="24"/>
          <w:szCs w:val="24"/>
        </w:rPr>
        <w:t xml:space="preserve">wyrobów </w:t>
      </w:r>
      <w:r w:rsidR="003372BB">
        <w:rPr>
          <w:rFonts w:ascii="Times New Roman" w:hAnsi="Times New Roman" w:cs="Times New Roman"/>
          <w:sz w:val="24"/>
          <w:szCs w:val="24"/>
        </w:rPr>
        <w:t xml:space="preserve">akcyzowych </w:t>
      </w:r>
      <w:r w:rsidR="0087599D" w:rsidRPr="0087599D">
        <w:rPr>
          <w:rFonts w:ascii="Times New Roman" w:hAnsi="Times New Roman" w:cs="Times New Roman"/>
          <w:sz w:val="24"/>
          <w:szCs w:val="24"/>
        </w:rPr>
        <w:t xml:space="preserve">przemieszczanych z zastosowaniem procedury zawieszenia poboru akcyzy </w:t>
      </w:r>
      <w:r w:rsidR="00694913" w:rsidRPr="00344B34">
        <w:rPr>
          <w:rFonts w:ascii="Times New Roman" w:hAnsi="Times New Roman" w:cs="Times New Roman"/>
          <w:sz w:val="24"/>
          <w:szCs w:val="24"/>
        </w:rPr>
        <w:t xml:space="preserve">poza składem podatkowym. </w:t>
      </w:r>
    </w:p>
    <w:p w14:paraId="757CF6AE" w14:textId="4F8AC060" w:rsidR="00694913" w:rsidRPr="00344B34" w:rsidRDefault="00694913" w:rsidP="000D4141">
      <w:pPr>
        <w:spacing w:after="0" w:line="360" w:lineRule="auto"/>
        <w:jc w:val="both"/>
        <w:rPr>
          <w:rFonts w:ascii="Times New Roman" w:hAnsi="Times New Roman" w:cs="Times New Roman"/>
          <w:sz w:val="24"/>
          <w:szCs w:val="24"/>
        </w:rPr>
      </w:pPr>
      <w:r w:rsidRPr="00344B34">
        <w:rPr>
          <w:rFonts w:ascii="Times New Roman" w:hAnsi="Times New Roman" w:cs="Times New Roman"/>
          <w:sz w:val="24"/>
          <w:szCs w:val="24"/>
        </w:rPr>
        <w:t>W związku z tym proponuje się zawarcie w dodawanym art. 46ga regulacji, zgodnie z którą podmiot wysyłający, o którym mowa w art. 2 ust. 1 pkt 31 lit. b</w:t>
      </w:r>
      <w:r w:rsidR="00BD76E8">
        <w:rPr>
          <w:rFonts w:ascii="Times New Roman" w:hAnsi="Times New Roman" w:cs="Times New Roman"/>
          <w:sz w:val="24"/>
          <w:szCs w:val="24"/>
        </w:rPr>
        <w:t>-</w:t>
      </w:r>
      <w:r w:rsidR="00306951">
        <w:rPr>
          <w:rFonts w:ascii="Times New Roman" w:hAnsi="Times New Roman" w:cs="Times New Roman"/>
          <w:sz w:val="24"/>
          <w:szCs w:val="24"/>
        </w:rPr>
        <w:t>f</w:t>
      </w:r>
      <w:r w:rsidRPr="00344B34">
        <w:rPr>
          <w:rFonts w:ascii="Times New Roman" w:hAnsi="Times New Roman" w:cs="Times New Roman"/>
          <w:sz w:val="24"/>
          <w:szCs w:val="24"/>
        </w:rPr>
        <w:t xml:space="preserve"> upa może dokonać </w:t>
      </w:r>
      <w:r w:rsidR="000E4C47">
        <w:rPr>
          <w:rFonts w:ascii="Times New Roman" w:hAnsi="Times New Roman" w:cs="Times New Roman"/>
          <w:sz w:val="24"/>
          <w:szCs w:val="24"/>
        </w:rPr>
        <w:t>zmiany środka transportu</w:t>
      </w:r>
      <w:r w:rsidRPr="00344B34">
        <w:rPr>
          <w:rFonts w:ascii="Times New Roman" w:hAnsi="Times New Roman" w:cs="Times New Roman"/>
          <w:sz w:val="24"/>
          <w:szCs w:val="24"/>
        </w:rPr>
        <w:t xml:space="preserve"> wyrobów akcyzowych </w:t>
      </w:r>
      <w:r w:rsidR="004B25B1">
        <w:rPr>
          <w:rFonts w:ascii="Times New Roman" w:hAnsi="Times New Roman" w:cs="Times New Roman"/>
          <w:sz w:val="24"/>
          <w:szCs w:val="24"/>
        </w:rPr>
        <w:t>dostarczanych</w:t>
      </w:r>
      <w:r w:rsidRPr="00344B34">
        <w:rPr>
          <w:rFonts w:ascii="Times New Roman" w:hAnsi="Times New Roman" w:cs="Times New Roman"/>
          <w:sz w:val="24"/>
          <w:szCs w:val="24"/>
        </w:rPr>
        <w:t xml:space="preserve"> poza procedurą zawieszenia poboru akcyzy, z użyciem Systemu</w:t>
      </w:r>
      <w:r w:rsidR="000E4C47">
        <w:rPr>
          <w:rFonts w:ascii="Times New Roman" w:hAnsi="Times New Roman" w:cs="Times New Roman"/>
          <w:sz w:val="24"/>
          <w:szCs w:val="24"/>
        </w:rPr>
        <w:t>. Jednocześnie w art. 46w ust. 2 pkt 7 u</w:t>
      </w:r>
      <w:r w:rsidR="00BD76E8">
        <w:rPr>
          <w:rFonts w:ascii="Times New Roman" w:hAnsi="Times New Roman" w:cs="Times New Roman"/>
          <w:sz w:val="24"/>
          <w:szCs w:val="24"/>
        </w:rPr>
        <w:t>pa</w:t>
      </w:r>
      <w:r w:rsidR="000E4C47">
        <w:rPr>
          <w:rFonts w:ascii="Times New Roman" w:hAnsi="Times New Roman" w:cs="Times New Roman"/>
          <w:sz w:val="24"/>
          <w:szCs w:val="24"/>
        </w:rPr>
        <w:t xml:space="preserve"> proponuje się zawrzeć delegację dla ministra właściwego do spraw finansów publicznych do określenia w drodze rozporządzenia warunków dokonywania zmiany środka transportu</w:t>
      </w:r>
      <w:r w:rsidR="004B25B1">
        <w:rPr>
          <w:rFonts w:ascii="Times New Roman" w:hAnsi="Times New Roman" w:cs="Times New Roman"/>
          <w:sz w:val="24"/>
          <w:szCs w:val="24"/>
        </w:rPr>
        <w:t>, w przypadkach innych niż określone w art. 46na ust. 1-7 upa</w:t>
      </w:r>
      <w:r w:rsidR="000E4C47">
        <w:rPr>
          <w:rFonts w:ascii="Times New Roman" w:hAnsi="Times New Roman" w:cs="Times New Roman"/>
          <w:sz w:val="24"/>
          <w:szCs w:val="24"/>
        </w:rPr>
        <w:t>.</w:t>
      </w:r>
      <w:r w:rsidR="000D4141">
        <w:rPr>
          <w:rFonts w:ascii="Times New Roman" w:hAnsi="Times New Roman" w:cs="Times New Roman"/>
          <w:sz w:val="24"/>
          <w:szCs w:val="24"/>
        </w:rPr>
        <w:t xml:space="preserve"> </w:t>
      </w:r>
      <w:r w:rsidR="003612A9">
        <w:rPr>
          <w:rFonts w:ascii="Times New Roman" w:hAnsi="Times New Roman" w:cs="Times New Roman"/>
          <w:sz w:val="24"/>
          <w:szCs w:val="24"/>
        </w:rPr>
        <w:t>Konsekwencją powyższego są zmiany w pkt 3</w:t>
      </w:r>
      <w:r w:rsidR="00BD76E8">
        <w:rPr>
          <w:rFonts w:ascii="Times New Roman" w:hAnsi="Times New Roman" w:cs="Times New Roman"/>
          <w:sz w:val="24"/>
          <w:szCs w:val="24"/>
        </w:rPr>
        <w:t>4 i 35</w:t>
      </w:r>
      <w:r w:rsidR="003612A9">
        <w:rPr>
          <w:rFonts w:ascii="Times New Roman" w:hAnsi="Times New Roman" w:cs="Times New Roman"/>
          <w:sz w:val="24"/>
          <w:szCs w:val="24"/>
        </w:rPr>
        <w:t xml:space="preserve"> projektu.</w:t>
      </w:r>
    </w:p>
    <w:p w14:paraId="7E281FBA" w14:textId="77777777" w:rsidR="008A794D" w:rsidRDefault="008A794D" w:rsidP="000D4141">
      <w:pPr>
        <w:spacing w:line="360" w:lineRule="auto"/>
        <w:jc w:val="both"/>
        <w:rPr>
          <w:rFonts w:ascii="Times New Roman" w:hAnsi="Times New Roman" w:cs="Times New Roman"/>
          <w:b/>
          <w:sz w:val="24"/>
          <w:szCs w:val="24"/>
        </w:rPr>
      </w:pPr>
    </w:p>
    <w:p w14:paraId="72A8D6DA" w14:textId="58ECCC8A" w:rsidR="00F5574A" w:rsidRDefault="007D4BEE" w:rsidP="000D4141">
      <w:pPr>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Art. 46i ust. 1a</w:t>
      </w:r>
      <w:r w:rsidR="00F5574A">
        <w:rPr>
          <w:rFonts w:ascii="Times New Roman" w:hAnsi="Times New Roman" w:cs="Times New Roman"/>
          <w:b/>
          <w:sz w:val="24"/>
          <w:szCs w:val="24"/>
        </w:rPr>
        <w:t>, ust. 2</w:t>
      </w:r>
      <w:r>
        <w:rPr>
          <w:rFonts w:ascii="Times New Roman" w:hAnsi="Times New Roman" w:cs="Times New Roman"/>
          <w:b/>
          <w:sz w:val="24"/>
          <w:szCs w:val="24"/>
        </w:rPr>
        <w:t xml:space="preserve"> upa</w:t>
      </w:r>
      <w:r w:rsidR="000D4141">
        <w:rPr>
          <w:rFonts w:ascii="Times New Roman" w:hAnsi="Times New Roman" w:cs="Times New Roman"/>
          <w:b/>
          <w:sz w:val="24"/>
          <w:szCs w:val="24"/>
        </w:rPr>
        <w:t xml:space="preserve"> </w:t>
      </w:r>
      <w:r>
        <w:rPr>
          <w:rFonts w:ascii="Times New Roman" w:hAnsi="Times New Roman" w:cs="Times New Roman"/>
          <w:b/>
          <w:sz w:val="24"/>
          <w:szCs w:val="24"/>
        </w:rPr>
        <w:t>i a</w:t>
      </w:r>
      <w:r w:rsidR="007D63D6" w:rsidRPr="00B71FEB">
        <w:rPr>
          <w:rFonts w:ascii="Times New Roman" w:hAnsi="Times New Roman" w:cs="Times New Roman"/>
          <w:b/>
          <w:sz w:val="24"/>
          <w:szCs w:val="24"/>
        </w:rPr>
        <w:t>rt. 46j ust. 1</w:t>
      </w:r>
      <w:r w:rsidR="00C109B6" w:rsidRPr="00B71FEB">
        <w:rPr>
          <w:rFonts w:ascii="Times New Roman" w:hAnsi="Times New Roman" w:cs="Times New Roman"/>
          <w:b/>
          <w:sz w:val="24"/>
          <w:szCs w:val="24"/>
        </w:rPr>
        <w:t xml:space="preserve"> upa</w:t>
      </w:r>
      <w:r w:rsidR="00312EA2" w:rsidRPr="00344B34">
        <w:rPr>
          <w:rFonts w:ascii="Times New Roman" w:hAnsi="Times New Roman" w:cs="Times New Roman"/>
          <w:sz w:val="24"/>
          <w:szCs w:val="24"/>
        </w:rPr>
        <w:t xml:space="preserve"> </w:t>
      </w:r>
      <w:r>
        <w:rPr>
          <w:rFonts w:ascii="Times New Roman" w:hAnsi="Times New Roman" w:cs="Times New Roman"/>
          <w:sz w:val="24"/>
          <w:szCs w:val="24"/>
        </w:rPr>
        <w:t>–</w:t>
      </w:r>
      <w:r w:rsidR="00312EA2" w:rsidRPr="00344B34">
        <w:rPr>
          <w:rFonts w:ascii="Times New Roman" w:hAnsi="Times New Roman" w:cs="Times New Roman"/>
          <w:sz w:val="24"/>
          <w:szCs w:val="24"/>
        </w:rPr>
        <w:t xml:space="preserve"> </w:t>
      </w:r>
      <w:r>
        <w:rPr>
          <w:rFonts w:ascii="Times New Roman" w:hAnsi="Times New Roman" w:cs="Times New Roman"/>
          <w:sz w:val="24"/>
          <w:szCs w:val="24"/>
        </w:rPr>
        <w:t>w art. 46i ust. 1a</w:t>
      </w:r>
      <w:r w:rsidR="00FA5C51" w:rsidRPr="00344B34">
        <w:rPr>
          <w:rFonts w:ascii="Times New Roman" w:hAnsi="Times New Roman" w:cs="Times New Roman"/>
          <w:sz w:val="24"/>
          <w:szCs w:val="24"/>
        </w:rPr>
        <w:t xml:space="preserve"> określ</w:t>
      </w:r>
      <w:r>
        <w:rPr>
          <w:rFonts w:ascii="Times New Roman" w:hAnsi="Times New Roman" w:cs="Times New Roman"/>
          <w:sz w:val="24"/>
          <w:szCs w:val="24"/>
        </w:rPr>
        <w:t>ono</w:t>
      </w:r>
      <w:r w:rsidR="00FA5C51" w:rsidRPr="00344B34">
        <w:rPr>
          <w:rFonts w:ascii="Times New Roman" w:hAnsi="Times New Roman" w:cs="Times New Roman"/>
          <w:sz w:val="24"/>
          <w:szCs w:val="24"/>
        </w:rPr>
        <w:t xml:space="preserve"> </w:t>
      </w:r>
      <w:r w:rsidR="005D495C" w:rsidRPr="00344B34">
        <w:rPr>
          <w:rFonts w:ascii="Times New Roman" w:hAnsi="Times New Roman" w:cs="Times New Roman"/>
          <w:sz w:val="24"/>
          <w:szCs w:val="24"/>
        </w:rPr>
        <w:t xml:space="preserve">kto otrzymuje informację o zamiarze przeprowadzenia </w:t>
      </w:r>
      <w:r w:rsidR="0030726C" w:rsidRPr="00344B34">
        <w:rPr>
          <w:rFonts w:ascii="Times New Roman" w:hAnsi="Times New Roman" w:cs="Times New Roman"/>
          <w:sz w:val="24"/>
          <w:szCs w:val="24"/>
        </w:rPr>
        <w:t xml:space="preserve">w miejscu odbioru </w:t>
      </w:r>
      <w:r w:rsidR="005D495C" w:rsidRPr="00344B34">
        <w:rPr>
          <w:rFonts w:ascii="Times New Roman" w:hAnsi="Times New Roman" w:cs="Times New Roman"/>
          <w:sz w:val="24"/>
          <w:szCs w:val="24"/>
        </w:rPr>
        <w:t>kontroli wyrobów akcyzowych przemieszczanych poza procedurą zawieszenia poboru akcyzy z użyciem Systemu</w:t>
      </w:r>
      <w:r w:rsidR="0030726C" w:rsidRPr="00344B34">
        <w:rPr>
          <w:rFonts w:ascii="Times New Roman" w:hAnsi="Times New Roman" w:cs="Times New Roman"/>
          <w:sz w:val="24"/>
          <w:szCs w:val="24"/>
        </w:rPr>
        <w:t xml:space="preserve"> oraz </w:t>
      </w:r>
      <w:r w:rsidR="00FA5C51" w:rsidRPr="00344B34">
        <w:rPr>
          <w:rFonts w:ascii="Times New Roman" w:hAnsi="Times New Roman" w:cs="Times New Roman"/>
          <w:sz w:val="24"/>
          <w:szCs w:val="24"/>
        </w:rPr>
        <w:t xml:space="preserve">obowiązki podmiotu </w:t>
      </w:r>
      <w:r>
        <w:rPr>
          <w:rFonts w:ascii="Times New Roman" w:hAnsi="Times New Roman" w:cs="Times New Roman"/>
          <w:sz w:val="24"/>
          <w:szCs w:val="24"/>
        </w:rPr>
        <w:t>wysyłającego</w:t>
      </w:r>
      <w:r w:rsidR="00FA5C51" w:rsidRPr="00344B34">
        <w:rPr>
          <w:rFonts w:ascii="Times New Roman" w:hAnsi="Times New Roman" w:cs="Times New Roman"/>
          <w:sz w:val="24"/>
          <w:szCs w:val="24"/>
        </w:rPr>
        <w:t xml:space="preserve"> związane kontrolą przemieszczanych wyrobów. Zgodnie z obecnie obowiązującymi przepisami informacja o zamiarze przeprowadzenia przez naczelnika urzędu celno-skarbowego kontroli wyrobów w miejscu odbioru przekazywana jest do podmiotu odbierającego. W konsekwencji podmiot odbierający</w:t>
      </w:r>
      <w:r w:rsidR="000D4141">
        <w:rPr>
          <w:rFonts w:ascii="Times New Roman" w:hAnsi="Times New Roman" w:cs="Times New Roman"/>
          <w:sz w:val="24"/>
          <w:szCs w:val="24"/>
        </w:rPr>
        <w:t xml:space="preserve"> </w:t>
      </w:r>
      <w:r w:rsidR="00FA5C51" w:rsidRPr="00344B34">
        <w:rPr>
          <w:rFonts w:ascii="Times New Roman" w:hAnsi="Times New Roman" w:cs="Times New Roman"/>
          <w:sz w:val="24"/>
          <w:szCs w:val="24"/>
        </w:rPr>
        <w:t>ma obowiązek powiadomienia o przybyciu wyrobów do miejsca odbioru (jeżeli jest użytkownikiem Systemu poprzez przesłanie powiadomienia do Systemu)</w:t>
      </w:r>
      <w:r w:rsidR="005D495C" w:rsidRPr="00344B34">
        <w:rPr>
          <w:rFonts w:ascii="Times New Roman" w:hAnsi="Times New Roman" w:cs="Times New Roman"/>
          <w:sz w:val="24"/>
          <w:szCs w:val="24"/>
        </w:rPr>
        <w:t>.</w:t>
      </w:r>
      <w:r w:rsidR="000D4141">
        <w:rPr>
          <w:rFonts w:ascii="Times New Roman" w:hAnsi="Times New Roman" w:cs="Times New Roman"/>
          <w:sz w:val="24"/>
          <w:szCs w:val="24"/>
        </w:rPr>
        <w:t xml:space="preserve"> </w:t>
      </w:r>
      <w:r w:rsidR="005D495C" w:rsidRPr="00344B34">
        <w:rPr>
          <w:rFonts w:ascii="Times New Roman" w:hAnsi="Times New Roman" w:cs="Times New Roman"/>
          <w:sz w:val="24"/>
          <w:szCs w:val="24"/>
        </w:rPr>
        <w:t>W związku z tym, że część podmiotów odbierających wyroby akcyzowe przemieszczane poza procedurą zawieszenia poboru akcyzy nie jest użytkownikami Systemu – w praktyce utrudnione może być prowadzenie kontroli w miejscu odbioru. Dodatkowo obowiązek powiadamiania przez te podmioty o przybyciu wyrobów do miejsca odbioru</w:t>
      </w:r>
      <w:r w:rsidR="0030726C" w:rsidRPr="00344B34">
        <w:rPr>
          <w:rFonts w:ascii="Times New Roman" w:hAnsi="Times New Roman" w:cs="Times New Roman"/>
          <w:sz w:val="24"/>
          <w:szCs w:val="24"/>
        </w:rPr>
        <w:t xml:space="preserve"> poza Systemem</w:t>
      </w:r>
      <w:r w:rsidR="005D495C" w:rsidRPr="00344B34">
        <w:rPr>
          <w:rFonts w:ascii="Times New Roman" w:hAnsi="Times New Roman" w:cs="Times New Roman"/>
          <w:sz w:val="24"/>
          <w:szCs w:val="24"/>
        </w:rPr>
        <w:t xml:space="preserve"> – stanowi </w:t>
      </w:r>
      <w:r w:rsidR="0030726C" w:rsidRPr="00344B34">
        <w:rPr>
          <w:rFonts w:ascii="Times New Roman" w:hAnsi="Times New Roman" w:cs="Times New Roman"/>
          <w:sz w:val="24"/>
          <w:szCs w:val="24"/>
        </w:rPr>
        <w:t xml:space="preserve">dla nich </w:t>
      </w:r>
      <w:r w:rsidR="005D495C" w:rsidRPr="00344B34">
        <w:rPr>
          <w:rFonts w:ascii="Times New Roman" w:hAnsi="Times New Roman" w:cs="Times New Roman"/>
          <w:sz w:val="24"/>
          <w:szCs w:val="24"/>
        </w:rPr>
        <w:t>utrudnienie. W</w:t>
      </w:r>
      <w:r w:rsidR="002C6661" w:rsidRPr="00344B34">
        <w:rPr>
          <w:rFonts w:ascii="Times New Roman" w:hAnsi="Times New Roman" w:cs="Times New Roman"/>
          <w:sz w:val="24"/>
          <w:szCs w:val="24"/>
        </w:rPr>
        <w:t xml:space="preserve"> </w:t>
      </w:r>
      <w:r>
        <w:rPr>
          <w:rFonts w:ascii="Times New Roman" w:hAnsi="Times New Roman" w:cs="Times New Roman"/>
          <w:sz w:val="24"/>
          <w:szCs w:val="24"/>
        </w:rPr>
        <w:t>związku z tym</w:t>
      </w:r>
      <w:r w:rsidR="002C6661" w:rsidRPr="00344B34">
        <w:rPr>
          <w:rFonts w:ascii="Times New Roman" w:hAnsi="Times New Roman" w:cs="Times New Roman"/>
          <w:sz w:val="24"/>
          <w:szCs w:val="24"/>
        </w:rPr>
        <w:t xml:space="preserve"> proponuje się </w:t>
      </w:r>
      <w:r>
        <w:rPr>
          <w:rFonts w:ascii="Times New Roman" w:hAnsi="Times New Roman" w:cs="Times New Roman"/>
          <w:sz w:val="24"/>
          <w:szCs w:val="24"/>
        </w:rPr>
        <w:t xml:space="preserve">dodanie art. 46i ust. 1a </w:t>
      </w:r>
      <w:r w:rsidR="002C6661" w:rsidRPr="00344B34">
        <w:rPr>
          <w:rFonts w:ascii="Times New Roman" w:hAnsi="Times New Roman" w:cs="Times New Roman"/>
          <w:sz w:val="24"/>
          <w:szCs w:val="24"/>
        </w:rPr>
        <w:t xml:space="preserve">i wskazanie </w:t>
      </w:r>
      <w:r>
        <w:rPr>
          <w:rFonts w:ascii="Times New Roman" w:hAnsi="Times New Roman" w:cs="Times New Roman"/>
          <w:sz w:val="24"/>
          <w:szCs w:val="24"/>
        </w:rPr>
        <w:t xml:space="preserve">w nim </w:t>
      </w:r>
      <w:r w:rsidR="002C6661" w:rsidRPr="00344B34">
        <w:rPr>
          <w:rFonts w:ascii="Times New Roman" w:hAnsi="Times New Roman" w:cs="Times New Roman"/>
          <w:sz w:val="24"/>
          <w:szCs w:val="24"/>
        </w:rPr>
        <w:t>podmiotu wysyłającego, jako tego, który</w:t>
      </w:r>
      <w:r w:rsidR="000D4141">
        <w:rPr>
          <w:rFonts w:ascii="Times New Roman" w:hAnsi="Times New Roman" w:cs="Times New Roman"/>
          <w:sz w:val="24"/>
          <w:szCs w:val="24"/>
        </w:rPr>
        <w:t xml:space="preserve"> </w:t>
      </w:r>
      <w:r w:rsidR="0030726C" w:rsidRPr="00344B34">
        <w:rPr>
          <w:rFonts w:ascii="Times New Roman" w:hAnsi="Times New Roman" w:cs="Times New Roman"/>
          <w:sz w:val="24"/>
          <w:szCs w:val="24"/>
        </w:rPr>
        <w:t>otrzymuje informację o zamiarze przeprowadzenia w miejscu odbioru kontroli wyrobów akcyzowych przemieszczanych poza procedurą zawieszenia poboru akcyzy z użyciem Systemu</w:t>
      </w:r>
      <w:r w:rsidR="00A04D56" w:rsidRPr="00344B34">
        <w:rPr>
          <w:rFonts w:ascii="Times New Roman" w:hAnsi="Times New Roman" w:cs="Times New Roman"/>
          <w:sz w:val="24"/>
          <w:szCs w:val="24"/>
        </w:rPr>
        <w:t xml:space="preserve"> i każdorazowo</w:t>
      </w:r>
      <w:r w:rsidR="00D80126" w:rsidRPr="00344B34">
        <w:rPr>
          <w:rFonts w:ascii="Times New Roman" w:hAnsi="Times New Roman" w:cs="Times New Roman"/>
          <w:sz w:val="24"/>
          <w:szCs w:val="24"/>
        </w:rPr>
        <w:t xml:space="preserve"> </w:t>
      </w:r>
      <w:r w:rsidR="00A04D56" w:rsidRPr="00344B34">
        <w:rPr>
          <w:rFonts w:ascii="Times New Roman" w:hAnsi="Times New Roman" w:cs="Times New Roman"/>
          <w:sz w:val="24"/>
          <w:szCs w:val="24"/>
        </w:rPr>
        <w:t>przesyła do Systemu powiadomienie o dostarczeniu wyrobów akcyzowych niezwłocznie po ich dostarczeniu do miejsca odbioru wskazanego w e-DD. W konsekwencji należy uchylić regulację zawartą w art. 46j ust. 1 upa, która dotyczy sytuacji, w której podmiot obowiązany do powiadomienia o przybyciu/dostarczeniu wyrobów akcyzowych do miejsca odbioru nie jest użytkownikiem Systemu</w:t>
      </w:r>
      <w:r w:rsidRPr="00F5574A">
        <w:rPr>
          <w:rFonts w:ascii="Times New Roman" w:hAnsi="Times New Roman" w:cs="Times New Roman"/>
          <w:sz w:val="24"/>
          <w:szCs w:val="24"/>
        </w:rPr>
        <w:t>.</w:t>
      </w:r>
      <w:r w:rsidR="00F5574A">
        <w:rPr>
          <w:rFonts w:ascii="Times New Roman" w:hAnsi="Times New Roman" w:cs="Times New Roman"/>
          <w:sz w:val="24"/>
          <w:szCs w:val="24"/>
        </w:rPr>
        <w:t xml:space="preserve"> </w:t>
      </w:r>
    </w:p>
    <w:p w14:paraId="23B343CC" w14:textId="4D422778" w:rsidR="00F5574A" w:rsidRDefault="00F5574A" w:rsidP="000D4141">
      <w:pPr>
        <w:spacing w:line="360" w:lineRule="auto"/>
        <w:contextualSpacing/>
        <w:jc w:val="both"/>
        <w:rPr>
          <w:rFonts w:ascii="Times New Roman" w:hAnsi="Times New Roman" w:cs="Times New Roman"/>
          <w:sz w:val="24"/>
          <w:szCs w:val="24"/>
          <w:highlight w:val="yellow"/>
        </w:rPr>
      </w:pPr>
      <w:r>
        <w:rPr>
          <w:rFonts w:ascii="Times New Roman" w:hAnsi="Times New Roman" w:cs="Times New Roman"/>
          <w:sz w:val="24"/>
          <w:szCs w:val="24"/>
        </w:rPr>
        <w:t>W</w:t>
      </w:r>
      <w:r w:rsidRPr="00344B34">
        <w:rPr>
          <w:rFonts w:ascii="Times New Roman" w:hAnsi="Times New Roman" w:cs="Times New Roman"/>
          <w:sz w:val="24"/>
          <w:szCs w:val="24"/>
        </w:rPr>
        <w:t xml:space="preserve"> zmienionym </w:t>
      </w:r>
      <w:r>
        <w:rPr>
          <w:rFonts w:ascii="Times New Roman" w:hAnsi="Times New Roman" w:cs="Times New Roman"/>
          <w:sz w:val="24"/>
          <w:szCs w:val="24"/>
        </w:rPr>
        <w:t>ust. 2</w:t>
      </w:r>
      <w:r w:rsidR="000D4141">
        <w:rPr>
          <w:rFonts w:ascii="Times New Roman" w:hAnsi="Times New Roman" w:cs="Times New Roman"/>
          <w:sz w:val="24"/>
          <w:szCs w:val="24"/>
        </w:rPr>
        <w:t xml:space="preserve"> </w:t>
      </w:r>
      <w:r>
        <w:rPr>
          <w:rFonts w:ascii="Times New Roman" w:hAnsi="Times New Roman" w:cs="Times New Roman"/>
          <w:sz w:val="24"/>
          <w:szCs w:val="24"/>
        </w:rPr>
        <w:t>dostosowano zawarte w tym przepisie odesłanie do zmian w art. 2 ust. 1 pkt 32 upa.</w:t>
      </w:r>
    </w:p>
    <w:p w14:paraId="13A59FC7" w14:textId="20294554" w:rsidR="00E12993" w:rsidRPr="00344B34" w:rsidRDefault="00670561"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843E7F" w:rsidRPr="00B71FEB">
        <w:rPr>
          <w:rFonts w:ascii="Times New Roman" w:hAnsi="Times New Roman" w:cs="Times New Roman"/>
          <w:b/>
          <w:sz w:val="24"/>
          <w:szCs w:val="24"/>
        </w:rPr>
        <w:t xml:space="preserve">rt. 46j </w:t>
      </w:r>
      <w:r w:rsidR="007D4BEE">
        <w:rPr>
          <w:rFonts w:ascii="Times New Roman" w:hAnsi="Times New Roman" w:cs="Times New Roman"/>
          <w:b/>
          <w:sz w:val="24"/>
          <w:szCs w:val="24"/>
        </w:rPr>
        <w:t xml:space="preserve">ust. 2 i ust. 3 pkt 3 </w:t>
      </w:r>
      <w:r w:rsidR="00843E7F" w:rsidRPr="00B71FEB">
        <w:rPr>
          <w:rFonts w:ascii="Times New Roman" w:hAnsi="Times New Roman" w:cs="Times New Roman"/>
          <w:b/>
          <w:sz w:val="24"/>
          <w:szCs w:val="24"/>
        </w:rPr>
        <w:t>upa</w:t>
      </w:r>
      <w:r w:rsidR="00843E7F" w:rsidRPr="00344B34">
        <w:rPr>
          <w:rFonts w:ascii="Times New Roman" w:hAnsi="Times New Roman" w:cs="Times New Roman"/>
          <w:sz w:val="24"/>
          <w:szCs w:val="24"/>
        </w:rPr>
        <w:t xml:space="preserve"> – w zmienionym </w:t>
      </w:r>
      <w:r>
        <w:rPr>
          <w:rFonts w:ascii="Times New Roman" w:hAnsi="Times New Roman" w:cs="Times New Roman"/>
          <w:sz w:val="24"/>
          <w:szCs w:val="24"/>
        </w:rPr>
        <w:t>ust. 2</w:t>
      </w:r>
      <w:r w:rsidR="000D4141">
        <w:rPr>
          <w:rFonts w:ascii="Times New Roman" w:hAnsi="Times New Roman" w:cs="Times New Roman"/>
          <w:sz w:val="24"/>
          <w:szCs w:val="24"/>
        </w:rPr>
        <w:t xml:space="preserve"> </w:t>
      </w:r>
      <w:r w:rsidR="007D4BEE">
        <w:rPr>
          <w:rFonts w:ascii="Times New Roman" w:hAnsi="Times New Roman" w:cs="Times New Roman"/>
          <w:sz w:val="24"/>
          <w:szCs w:val="24"/>
        </w:rPr>
        <w:t>dostosowano zawarte w tym przepisie odesłanie do zmian w art. 2 ust. 1 pkt 31 upa</w:t>
      </w:r>
      <w:r>
        <w:rPr>
          <w:rFonts w:ascii="Times New Roman" w:hAnsi="Times New Roman" w:cs="Times New Roman"/>
          <w:sz w:val="24"/>
          <w:szCs w:val="24"/>
        </w:rPr>
        <w:t xml:space="preserve">. W </w:t>
      </w:r>
      <w:r w:rsidR="007D4BEE">
        <w:rPr>
          <w:rFonts w:ascii="Times New Roman" w:hAnsi="Times New Roman" w:cs="Times New Roman"/>
          <w:sz w:val="24"/>
          <w:szCs w:val="24"/>
        </w:rPr>
        <w:t xml:space="preserve">dodanym </w:t>
      </w:r>
      <w:r w:rsidR="00843E7F" w:rsidRPr="00344B34">
        <w:rPr>
          <w:rFonts w:ascii="Times New Roman" w:hAnsi="Times New Roman" w:cs="Times New Roman"/>
          <w:sz w:val="24"/>
          <w:szCs w:val="24"/>
        </w:rPr>
        <w:t>ust. 3</w:t>
      </w:r>
      <w:r w:rsidR="00A36759" w:rsidRPr="00344B34">
        <w:rPr>
          <w:rFonts w:ascii="Times New Roman" w:hAnsi="Times New Roman" w:cs="Times New Roman"/>
          <w:sz w:val="24"/>
          <w:szCs w:val="24"/>
        </w:rPr>
        <w:t xml:space="preserve"> </w:t>
      </w:r>
      <w:r w:rsidR="00843E7F" w:rsidRPr="00344B34">
        <w:rPr>
          <w:rFonts w:ascii="Times New Roman" w:hAnsi="Times New Roman" w:cs="Times New Roman"/>
          <w:sz w:val="24"/>
          <w:szCs w:val="24"/>
        </w:rPr>
        <w:t xml:space="preserve">pkt 3 przewidziano, że potwierdzenie odbioru wyrobów akcyzowych przez podmiot odbierający niebędący użytkownikiem Systemu może być dokonane na innym </w:t>
      </w:r>
      <w:r w:rsidR="008B2C0A">
        <w:rPr>
          <w:rFonts w:ascii="Times New Roman" w:hAnsi="Times New Roman" w:cs="Times New Roman"/>
          <w:sz w:val="24"/>
          <w:szCs w:val="24"/>
        </w:rPr>
        <w:t xml:space="preserve">papierowym </w:t>
      </w:r>
      <w:r w:rsidR="00843E7F" w:rsidRPr="00344B34">
        <w:rPr>
          <w:rFonts w:ascii="Times New Roman" w:hAnsi="Times New Roman" w:cs="Times New Roman"/>
          <w:sz w:val="24"/>
          <w:szCs w:val="24"/>
        </w:rPr>
        <w:t>dokumencie</w:t>
      </w:r>
      <w:r w:rsidR="00812141">
        <w:rPr>
          <w:rFonts w:ascii="Times New Roman" w:hAnsi="Times New Roman" w:cs="Times New Roman"/>
          <w:sz w:val="24"/>
          <w:szCs w:val="24"/>
        </w:rPr>
        <w:t>,</w:t>
      </w:r>
      <w:r w:rsidR="00812141" w:rsidRPr="00812141">
        <w:t xml:space="preserve"> </w:t>
      </w:r>
      <w:r w:rsidR="00812141" w:rsidRPr="00812141">
        <w:rPr>
          <w:rFonts w:ascii="Times New Roman" w:hAnsi="Times New Roman" w:cs="Times New Roman"/>
          <w:sz w:val="24"/>
          <w:szCs w:val="24"/>
        </w:rPr>
        <w:t>zawierającym takie same dane, które są wymagane dla raportu odbioru</w:t>
      </w:r>
      <w:r w:rsidR="008B2C0A">
        <w:rPr>
          <w:rFonts w:ascii="Times New Roman" w:hAnsi="Times New Roman" w:cs="Times New Roman"/>
          <w:sz w:val="24"/>
          <w:szCs w:val="24"/>
        </w:rPr>
        <w:t>.</w:t>
      </w:r>
      <w:r w:rsidR="00843E7F" w:rsidRPr="00344B34">
        <w:rPr>
          <w:rFonts w:ascii="Times New Roman" w:hAnsi="Times New Roman" w:cs="Times New Roman"/>
          <w:sz w:val="24"/>
          <w:szCs w:val="24"/>
        </w:rPr>
        <w:t xml:space="preserve"> Zaproponowane regulacje </w:t>
      </w:r>
      <w:r w:rsidR="00854C3E" w:rsidRPr="00344B34">
        <w:rPr>
          <w:rFonts w:ascii="Times New Roman" w:hAnsi="Times New Roman" w:cs="Times New Roman"/>
          <w:sz w:val="24"/>
          <w:szCs w:val="24"/>
        </w:rPr>
        <w:t xml:space="preserve">mają na celu uproszczenie dostaw wyrobów na podstawie e-DD i </w:t>
      </w:r>
      <w:r w:rsidR="00843E7F" w:rsidRPr="00344B34">
        <w:rPr>
          <w:rFonts w:ascii="Times New Roman" w:hAnsi="Times New Roman" w:cs="Times New Roman"/>
          <w:sz w:val="24"/>
          <w:szCs w:val="24"/>
        </w:rPr>
        <w:t xml:space="preserve">wynikają z tego, </w:t>
      </w:r>
      <w:r w:rsidR="00854C3E" w:rsidRPr="00344B34">
        <w:rPr>
          <w:rFonts w:ascii="Times New Roman" w:hAnsi="Times New Roman" w:cs="Times New Roman"/>
          <w:sz w:val="24"/>
          <w:szCs w:val="24"/>
        </w:rPr>
        <w:t>ż</w:t>
      </w:r>
      <w:r w:rsidR="00843E7F" w:rsidRPr="00344B34">
        <w:rPr>
          <w:rFonts w:ascii="Times New Roman" w:hAnsi="Times New Roman" w:cs="Times New Roman"/>
          <w:sz w:val="24"/>
          <w:szCs w:val="24"/>
        </w:rPr>
        <w:t xml:space="preserve">e </w:t>
      </w:r>
      <w:r w:rsidR="00854C3E" w:rsidRPr="00344B34">
        <w:rPr>
          <w:rFonts w:ascii="Times New Roman" w:hAnsi="Times New Roman" w:cs="Times New Roman"/>
          <w:sz w:val="24"/>
          <w:szCs w:val="24"/>
        </w:rPr>
        <w:t>do tych dostaw stosowane są inne dokumenty</w:t>
      </w:r>
      <w:r w:rsidR="00132BAE">
        <w:rPr>
          <w:rFonts w:ascii="Times New Roman" w:hAnsi="Times New Roman" w:cs="Times New Roman"/>
          <w:sz w:val="24"/>
          <w:szCs w:val="24"/>
        </w:rPr>
        <w:t>,</w:t>
      </w:r>
      <w:r w:rsidR="00854C3E" w:rsidRPr="00344B34">
        <w:rPr>
          <w:rFonts w:ascii="Times New Roman" w:hAnsi="Times New Roman" w:cs="Times New Roman"/>
          <w:sz w:val="24"/>
          <w:szCs w:val="24"/>
        </w:rPr>
        <w:t xml:space="preserve"> wymagane, na podstawie regulacji odrębnych, np. kwity bunkrowe stosowane przy dostawach paliw żeglugowych. Jeżeli dokumenty te zawierać będą dane potrzebne do sporządzenia raportu odbioru, to będą mogły być stosowane do potwierdzania odbioru przez podmiot odbierający</w:t>
      </w:r>
      <w:r w:rsidR="007D4BEE">
        <w:rPr>
          <w:rFonts w:ascii="Times New Roman" w:hAnsi="Times New Roman" w:cs="Times New Roman"/>
          <w:sz w:val="24"/>
          <w:szCs w:val="24"/>
        </w:rPr>
        <w:t>.</w:t>
      </w:r>
      <w:r w:rsidR="00854C3E" w:rsidRPr="00344B34">
        <w:rPr>
          <w:rFonts w:ascii="Times New Roman" w:hAnsi="Times New Roman" w:cs="Times New Roman"/>
          <w:sz w:val="24"/>
          <w:szCs w:val="24"/>
        </w:rPr>
        <w:t xml:space="preserve"> </w:t>
      </w:r>
    </w:p>
    <w:p w14:paraId="53EF629E" w14:textId="69C3FA98" w:rsidR="00854C3E" w:rsidRDefault="007D4BEE" w:rsidP="000D4141">
      <w:pPr>
        <w:spacing w:line="360" w:lineRule="auto"/>
        <w:jc w:val="both"/>
        <w:rPr>
          <w:rFonts w:ascii="Times New Roman" w:hAnsi="Times New Roman" w:cs="Times New Roman"/>
          <w:sz w:val="24"/>
          <w:szCs w:val="24"/>
        </w:rPr>
      </w:pPr>
      <w:r w:rsidRPr="007D4BEE">
        <w:rPr>
          <w:rFonts w:ascii="Times New Roman" w:hAnsi="Times New Roman" w:cs="Times New Roman"/>
          <w:b/>
          <w:sz w:val="24"/>
          <w:szCs w:val="24"/>
        </w:rPr>
        <w:t>A</w:t>
      </w:r>
      <w:r w:rsidR="00854C3E" w:rsidRPr="007D4BEE">
        <w:rPr>
          <w:rFonts w:ascii="Times New Roman" w:hAnsi="Times New Roman" w:cs="Times New Roman"/>
          <w:b/>
          <w:sz w:val="24"/>
          <w:szCs w:val="24"/>
        </w:rPr>
        <w:t xml:space="preserve">rt. 46j ust. </w:t>
      </w:r>
      <w:r w:rsidRPr="007D4BEE">
        <w:rPr>
          <w:rFonts w:ascii="Times New Roman" w:hAnsi="Times New Roman" w:cs="Times New Roman"/>
          <w:b/>
          <w:sz w:val="24"/>
          <w:szCs w:val="24"/>
        </w:rPr>
        <w:t xml:space="preserve">5a i 6 </w:t>
      </w:r>
      <w:r w:rsidR="00663CF7" w:rsidRPr="007D4BEE">
        <w:rPr>
          <w:rFonts w:ascii="Times New Roman" w:hAnsi="Times New Roman" w:cs="Times New Roman"/>
          <w:b/>
          <w:sz w:val="24"/>
          <w:szCs w:val="24"/>
        </w:rPr>
        <w:t xml:space="preserve">oraz art. 46l </w:t>
      </w:r>
      <w:r w:rsidR="00854C3E" w:rsidRPr="007D4BEE">
        <w:rPr>
          <w:rFonts w:ascii="Times New Roman" w:hAnsi="Times New Roman" w:cs="Times New Roman"/>
          <w:b/>
          <w:sz w:val="24"/>
          <w:szCs w:val="24"/>
        </w:rPr>
        <w:t xml:space="preserve">upa </w:t>
      </w:r>
      <w:r w:rsidR="00854C3E" w:rsidRPr="007D4BEE">
        <w:rPr>
          <w:rFonts w:ascii="Times New Roman" w:hAnsi="Times New Roman" w:cs="Times New Roman"/>
          <w:sz w:val="24"/>
          <w:szCs w:val="24"/>
        </w:rPr>
        <w:t xml:space="preserve">– w </w:t>
      </w:r>
      <w:r>
        <w:rPr>
          <w:rFonts w:ascii="Times New Roman" w:hAnsi="Times New Roman" w:cs="Times New Roman"/>
          <w:sz w:val="24"/>
          <w:szCs w:val="24"/>
        </w:rPr>
        <w:t xml:space="preserve">dodawanym ust. 5a </w:t>
      </w:r>
      <w:r w:rsidR="00854C3E" w:rsidRPr="007D4BEE">
        <w:rPr>
          <w:rFonts w:ascii="Times New Roman" w:hAnsi="Times New Roman" w:cs="Times New Roman"/>
          <w:sz w:val="24"/>
          <w:szCs w:val="24"/>
        </w:rPr>
        <w:t xml:space="preserve">przewidziano, że podmiot wysyłający </w:t>
      </w:r>
      <w:r>
        <w:rPr>
          <w:rFonts w:ascii="Times New Roman" w:hAnsi="Times New Roman" w:cs="Times New Roman"/>
          <w:sz w:val="24"/>
          <w:szCs w:val="24"/>
        </w:rPr>
        <w:t>paliwa żeglugowe lub gazu LPG na „zbiorczym” e-DD,</w:t>
      </w:r>
      <w:r w:rsidR="000D4141">
        <w:rPr>
          <w:rFonts w:ascii="Times New Roman" w:hAnsi="Times New Roman" w:cs="Times New Roman"/>
          <w:sz w:val="24"/>
          <w:szCs w:val="24"/>
        </w:rPr>
        <w:t xml:space="preserve"> </w:t>
      </w:r>
      <w:r w:rsidR="00854C3E" w:rsidRPr="007D4BEE">
        <w:rPr>
          <w:rFonts w:ascii="Times New Roman" w:hAnsi="Times New Roman" w:cs="Times New Roman"/>
          <w:sz w:val="24"/>
          <w:szCs w:val="24"/>
        </w:rPr>
        <w:t xml:space="preserve">sporządzi w Systemie jeden projekt raportu odbioru lub jeden dokument zastępujący raport odbioru, na podstawie potwierdzeń odbioru </w:t>
      </w:r>
      <w:r>
        <w:rPr>
          <w:rFonts w:ascii="Times New Roman" w:hAnsi="Times New Roman" w:cs="Times New Roman"/>
          <w:sz w:val="24"/>
          <w:szCs w:val="24"/>
        </w:rPr>
        <w:t>tych wyrobów</w:t>
      </w:r>
      <w:r w:rsidR="00854C3E" w:rsidRPr="007D4BEE">
        <w:rPr>
          <w:rFonts w:ascii="Times New Roman" w:hAnsi="Times New Roman" w:cs="Times New Roman"/>
          <w:sz w:val="24"/>
          <w:szCs w:val="24"/>
        </w:rPr>
        <w:t xml:space="preserve"> dokonanych przez podmioty odbierające nie tylko jak obecnie w przypadku, gdy podmiot odbierający nie jest użytkownikiem Systemu</w:t>
      </w:r>
      <w:r>
        <w:rPr>
          <w:rFonts w:ascii="Times New Roman" w:hAnsi="Times New Roman" w:cs="Times New Roman"/>
          <w:sz w:val="24"/>
          <w:szCs w:val="24"/>
        </w:rPr>
        <w:t xml:space="preserve"> (uchylany art. 46l upa)</w:t>
      </w:r>
      <w:r w:rsidR="00854C3E" w:rsidRPr="007D4BEE">
        <w:rPr>
          <w:rFonts w:ascii="Times New Roman" w:hAnsi="Times New Roman" w:cs="Times New Roman"/>
          <w:sz w:val="24"/>
          <w:szCs w:val="24"/>
        </w:rPr>
        <w:t xml:space="preserve">, ale </w:t>
      </w:r>
      <w:r>
        <w:rPr>
          <w:rFonts w:ascii="Times New Roman" w:hAnsi="Times New Roman" w:cs="Times New Roman"/>
          <w:sz w:val="24"/>
          <w:szCs w:val="24"/>
        </w:rPr>
        <w:t xml:space="preserve">w każdym przypadku. </w:t>
      </w:r>
      <w:r w:rsidR="00854C3E" w:rsidRPr="007D4BEE">
        <w:rPr>
          <w:rFonts w:ascii="Times New Roman" w:hAnsi="Times New Roman" w:cs="Times New Roman"/>
          <w:sz w:val="24"/>
          <w:szCs w:val="24"/>
        </w:rPr>
        <w:t>Rozwiązanie to umożliwi podmiotom wysyłającym dokonywanie przekierowania dostaw wyrobów akcyzowych przemieszc</w:t>
      </w:r>
      <w:r w:rsidR="00663CF7" w:rsidRPr="007D4BEE">
        <w:rPr>
          <w:rFonts w:ascii="Times New Roman" w:hAnsi="Times New Roman" w:cs="Times New Roman"/>
          <w:sz w:val="24"/>
          <w:szCs w:val="24"/>
        </w:rPr>
        <w:t>z</w:t>
      </w:r>
      <w:r w:rsidR="00854C3E" w:rsidRPr="007D4BEE">
        <w:rPr>
          <w:rFonts w:ascii="Times New Roman" w:hAnsi="Times New Roman" w:cs="Times New Roman"/>
          <w:sz w:val="24"/>
          <w:szCs w:val="24"/>
        </w:rPr>
        <w:t>anych na podstawie e-DD lub dokumentu</w:t>
      </w:r>
      <w:r w:rsidR="00854C3E" w:rsidRPr="00344B34">
        <w:rPr>
          <w:rFonts w:ascii="Times New Roman" w:hAnsi="Times New Roman" w:cs="Times New Roman"/>
          <w:sz w:val="24"/>
          <w:szCs w:val="24"/>
        </w:rPr>
        <w:t xml:space="preserve"> zastępującego e-DD, do innych odbiorców w przypadku rezygnacji przez niektórych </w:t>
      </w:r>
      <w:r>
        <w:rPr>
          <w:rFonts w:ascii="Times New Roman" w:hAnsi="Times New Roman" w:cs="Times New Roman"/>
          <w:sz w:val="24"/>
          <w:szCs w:val="24"/>
        </w:rPr>
        <w:t xml:space="preserve">z </w:t>
      </w:r>
      <w:r w:rsidR="00854C3E" w:rsidRPr="00344B34">
        <w:rPr>
          <w:rFonts w:ascii="Times New Roman" w:hAnsi="Times New Roman" w:cs="Times New Roman"/>
          <w:sz w:val="24"/>
          <w:szCs w:val="24"/>
        </w:rPr>
        <w:t xml:space="preserve">odbiorców z </w:t>
      </w:r>
      <w:r w:rsidR="00663CF7" w:rsidRPr="00344B34">
        <w:rPr>
          <w:rFonts w:ascii="Times New Roman" w:hAnsi="Times New Roman" w:cs="Times New Roman"/>
          <w:sz w:val="24"/>
          <w:szCs w:val="24"/>
        </w:rPr>
        <w:t>całości lub części zamówienia. W konsekwencji należ</w:t>
      </w:r>
      <w:r w:rsidR="00231145">
        <w:rPr>
          <w:rFonts w:ascii="Times New Roman" w:hAnsi="Times New Roman" w:cs="Times New Roman"/>
          <w:sz w:val="24"/>
          <w:szCs w:val="24"/>
        </w:rPr>
        <w:t>ało</w:t>
      </w:r>
      <w:r w:rsidR="00663CF7" w:rsidRPr="00344B34">
        <w:rPr>
          <w:rFonts w:ascii="Times New Roman" w:hAnsi="Times New Roman" w:cs="Times New Roman"/>
          <w:sz w:val="24"/>
          <w:szCs w:val="24"/>
        </w:rPr>
        <w:t xml:space="preserve"> uchylić art. 46</w:t>
      </w:r>
      <w:r w:rsidR="009F4D4B" w:rsidRPr="00344B34">
        <w:rPr>
          <w:rFonts w:ascii="Times New Roman" w:hAnsi="Times New Roman" w:cs="Times New Roman"/>
          <w:sz w:val="24"/>
          <w:szCs w:val="24"/>
        </w:rPr>
        <w:t>l</w:t>
      </w:r>
      <w:r w:rsidR="00663CF7" w:rsidRPr="00344B34">
        <w:rPr>
          <w:rFonts w:ascii="Times New Roman" w:hAnsi="Times New Roman" w:cs="Times New Roman"/>
          <w:sz w:val="24"/>
          <w:szCs w:val="24"/>
        </w:rPr>
        <w:t xml:space="preserve"> upa</w:t>
      </w:r>
      <w:r>
        <w:rPr>
          <w:rFonts w:ascii="Times New Roman" w:hAnsi="Times New Roman" w:cs="Times New Roman"/>
          <w:sz w:val="24"/>
          <w:szCs w:val="24"/>
        </w:rPr>
        <w:t>.</w:t>
      </w:r>
    </w:p>
    <w:p w14:paraId="11EF38F6" w14:textId="06B5DA4F" w:rsidR="007D4BEE" w:rsidRDefault="00670561" w:rsidP="000D4141">
      <w:pPr>
        <w:pStyle w:val="ppkt"/>
        <w:spacing w:line="360" w:lineRule="auto"/>
        <w:ind w:left="0"/>
        <w:rPr>
          <w:rFonts w:ascii="Times New Roman" w:hAnsi="Times New Roman" w:cs="Times New Roman"/>
          <w:sz w:val="24"/>
          <w:szCs w:val="24"/>
        </w:rPr>
      </w:pPr>
      <w:r w:rsidRPr="00B71FEB">
        <w:rPr>
          <w:rFonts w:ascii="Times New Roman" w:hAnsi="Times New Roman" w:cs="Times New Roman"/>
          <w:b/>
          <w:sz w:val="24"/>
          <w:szCs w:val="24"/>
        </w:rPr>
        <w:t>A</w:t>
      </w:r>
      <w:r w:rsidR="005C75D1" w:rsidRPr="00B71FEB">
        <w:rPr>
          <w:rFonts w:ascii="Times New Roman" w:hAnsi="Times New Roman" w:cs="Times New Roman"/>
          <w:b/>
          <w:sz w:val="24"/>
          <w:szCs w:val="24"/>
        </w:rPr>
        <w:t>rt. 46m</w:t>
      </w:r>
      <w:r w:rsidRPr="00B71FEB">
        <w:rPr>
          <w:rFonts w:ascii="Times New Roman" w:hAnsi="Times New Roman" w:cs="Times New Roman"/>
          <w:b/>
          <w:sz w:val="24"/>
          <w:szCs w:val="24"/>
        </w:rPr>
        <w:t xml:space="preserve"> upa</w:t>
      </w:r>
      <w:r w:rsidR="005C75D1" w:rsidRPr="00344B34">
        <w:rPr>
          <w:rFonts w:ascii="Times New Roman" w:hAnsi="Times New Roman" w:cs="Times New Roman"/>
          <w:sz w:val="24"/>
          <w:szCs w:val="24"/>
        </w:rPr>
        <w:t xml:space="preserve"> </w:t>
      </w:r>
      <w:r>
        <w:rPr>
          <w:rFonts w:ascii="Times New Roman" w:hAnsi="Times New Roman" w:cs="Times New Roman"/>
          <w:sz w:val="24"/>
          <w:szCs w:val="24"/>
        </w:rPr>
        <w:t>–</w:t>
      </w:r>
      <w:r w:rsidR="00014872" w:rsidRPr="00344B34">
        <w:rPr>
          <w:rFonts w:ascii="Times New Roman" w:hAnsi="Times New Roman" w:cs="Times New Roman"/>
          <w:sz w:val="24"/>
          <w:szCs w:val="24"/>
        </w:rPr>
        <w:t xml:space="preserve"> </w:t>
      </w:r>
      <w:r>
        <w:rPr>
          <w:rFonts w:ascii="Times New Roman" w:hAnsi="Times New Roman" w:cs="Times New Roman"/>
          <w:sz w:val="24"/>
          <w:szCs w:val="24"/>
        </w:rPr>
        <w:t xml:space="preserve">zmiany </w:t>
      </w:r>
      <w:r w:rsidR="004A1D5D" w:rsidRPr="00344B34">
        <w:rPr>
          <w:rFonts w:ascii="Times New Roman" w:hAnsi="Times New Roman" w:cs="Times New Roman"/>
          <w:sz w:val="24"/>
          <w:szCs w:val="24"/>
        </w:rPr>
        <w:t>mają charakter dostosowujący i wiążą się ze zmianami art. 2 ust. 1 pkt 31 i 32</w:t>
      </w:r>
      <w:r w:rsidR="00132BAE">
        <w:rPr>
          <w:rFonts w:ascii="Times New Roman" w:hAnsi="Times New Roman" w:cs="Times New Roman"/>
          <w:sz w:val="24"/>
          <w:szCs w:val="24"/>
        </w:rPr>
        <w:t xml:space="preserve"> </w:t>
      </w:r>
      <w:r w:rsidR="004A1D5D" w:rsidRPr="00344B34">
        <w:rPr>
          <w:rFonts w:ascii="Times New Roman" w:hAnsi="Times New Roman" w:cs="Times New Roman"/>
          <w:sz w:val="24"/>
          <w:szCs w:val="24"/>
        </w:rPr>
        <w:t xml:space="preserve">upa. Jednocześnie </w:t>
      </w:r>
      <w:r w:rsidR="007D4BEE">
        <w:rPr>
          <w:rFonts w:ascii="Times New Roman" w:hAnsi="Times New Roman" w:cs="Times New Roman"/>
          <w:sz w:val="24"/>
          <w:szCs w:val="24"/>
        </w:rPr>
        <w:t>w związku z objęciem monitorowaniem w Systemie EMCS PL2 przemieszczeń eksportowanych wyrobów akcyzowych poza procedurą zawieszenia poboru akcyzy</w:t>
      </w:r>
      <w:r w:rsidR="00BD3989">
        <w:rPr>
          <w:rFonts w:ascii="Times New Roman" w:hAnsi="Times New Roman" w:cs="Times New Roman"/>
          <w:sz w:val="24"/>
          <w:szCs w:val="24"/>
        </w:rPr>
        <w:t>,</w:t>
      </w:r>
      <w:r w:rsidR="007D4BEE">
        <w:rPr>
          <w:rFonts w:ascii="Times New Roman" w:hAnsi="Times New Roman" w:cs="Times New Roman"/>
          <w:sz w:val="24"/>
          <w:szCs w:val="24"/>
        </w:rPr>
        <w:t xml:space="preserve"> w art. 46m upa określono </w:t>
      </w:r>
      <w:r w:rsidR="004321CF">
        <w:rPr>
          <w:rFonts w:ascii="Times New Roman" w:hAnsi="Times New Roman" w:cs="Times New Roman"/>
          <w:sz w:val="24"/>
          <w:szCs w:val="24"/>
        </w:rPr>
        <w:t>sposób funkcjonowania Systemu w przypadku raportu wywozu</w:t>
      </w:r>
      <w:r w:rsidR="00BD3989">
        <w:rPr>
          <w:rFonts w:ascii="Times New Roman" w:hAnsi="Times New Roman" w:cs="Times New Roman"/>
          <w:sz w:val="24"/>
          <w:szCs w:val="24"/>
        </w:rPr>
        <w:t>, który potwierdza zakończenie przemieszczania wyrobów akcyzowych poza procedurą zawieszenia poboru akcyzy. Sposób funkcjonowania Systemu w takim przypadku określono podobnie jak w przypadku raportu wywozu potwierdzającego zakończenie przemieszczania wyrobów akcyzowych</w:t>
      </w:r>
      <w:r w:rsidR="000D4141">
        <w:rPr>
          <w:rFonts w:ascii="Times New Roman" w:hAnsi="Times New Roman" w:cs="Times New Roman"/>
          <w:sz w:val="24"/>
          <w:szCs w:val="24"/>
        </w:rPr>
        <w:t xml:space="preserve"> </w:t>
      </w:r>
      <w:r w:rsidR="00BD3989">
        <w:rPr>
          <w:rFonts w:ascii="Times New Roman" w:hAnsi="Times New Roman" w:cs="Times New Roman"/>
          <w:sz w:val="24"/>
          <w:szCs w:val="24"/>
        </w:rPr>
        <w:t>z zastosowaniem procedury zawieszenia poboru akcyzy.</w:t>
      </w:r>
    </w:p>
    <w:p w14:paraId="12D21275" w14:textId="77777777" w:rsidR="004321CF" w:rsidRDefault="004321CF" w:rsidP="000D4141">
      <w:pPr>
        <w:pStyle w:val="ppkt"/>
        <w:spacing w:line="360" w:lineRule="auto"/>
        <w:ind w:left="0"/>
        <w:rPr>
          <w:rFonts w:ascii="Times New Roman" w:hAnsi="Times New Roman" w:cs="Times New Roman"/>
          <w:sz w:val="24"/>
          <w:szCs w:val="24"/>
        </w:rPr>
      </w:pPr>
    </w:p>
    <w:p w14:paraId="01E8B7D0" w14:textId="4222F3D1" w:rsidR="00D769AD" w:rsidRDefault="00670561"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50674A" w:rsidRPr="00B71FEB">
        <w:rPr>
          <w:rFonts w:ascii="Times New Roman" w:hAnsi="Times New Roman" w:cs="Times New Roman"/>
          <w:b/>
          <w:sz w:val="24"/>
          <w:szCs w:val="24"/>
        </w:rPr>
        <w:t xml:space="preserve">rt. </w:t>
      </w:r>
      <w:r w:rsidR="00E12993" w:rsidRPr="00B71FEB">
        <w:rPr>
          <w:rFonts w:ascii="Times New Roman" w:hAnsi="Times New Roman" w:cs="Times New Roman"/>
          <w:b/>
          <w:sz w:val="24"/>
          <w:szCs w:val="24"/>
        </w:rPr>
        <w:t>46</w:t>
      </w:r>
      <w:r w:rsidR="009F4D4B" w:rsidRPr="00B71FEB">
        <w:rPr>
          <w:rFonts w:ascii="Times New Roman" w:hAnsi="Times New Roman" w:cs="Times New Roman"/>
          <w:b/>
          <w:sz w:val="24"/>
          <w:szCs w:val="24"/>
        </w:rPr>
        <w:t>na</w:t>
      </w:r>
      <w:r w:rsidR="00E12993" w:rsidRPr="00B71FEB">
        <w:rPr>
          <w:rFonts w:ascii="Times New Roman" w:hAnsi="Times New Roman" w:cs="Times New Roman"/>
          <w:b/>
          <w:sz w:val="24"/>
          <w:szCs w:val="24"/>
        </w:rPr>
        <w:t xml:space="preserve"> </w:t>
      </w:r>
      <w:r w:rsidR="0050674A" w:rsidRPr="00B71FEB">
        <w:rPr>
          <w:rFonts w:ascii="Times New Roman" w:hAnsi="Times New Roman" w:cs="Times New Roman"/>
          <w:b/>
          <w:sz w:val="24"/>
          <w:szCs w:val="24"/>
        </w:rPr>
        <w:t>upa</w:t>
      </w:r>
      <w:r w:rsidR="0050674A" w:rsidRPr="00344B34">
        <w:rPr>
          <w:rFonts w:ascii="Times New Roman" w:hAnsi="Times New Roman" w:cs="Times New Roman"/>
          <w:sz w:val="24"/>
          <w:szCs w:val="24"/>
        </w:rPr>
        <w:t xml:space="preserve"> -</w:t>
      </w:r>
      <w:r w:rsidR="000D4141">
        <w:rPr>
          <w:rFonts w:ascii="Times New Roman" w:hAnsi="Times New Roman" w:cs="Times New Roman"/>
          <w:sz w:val="24"/>
          <w:szCs w:val="24"/>
        </w:rPr>
        <w:t xml:space="preserve"> </w:t>
      </w:r>
      <w:r>
        <w:rPr>
          <w:rFonts w:ascii="Times New Roman" w:hAnsi="Times New Roman" w:cs="Times New Roman"/>
          <w:sz w:val="24"/>
          <w:szCs w:val="24"/>
        </w:rPr>
        <w:t xml:space="preserve">w dodanym przepisie </w:t>
      </w:r>
      <w:r w:rsidR="00436A5E" w:rsidRPr="00436A5E">
        <w:rPr>
          <w:rFonts w:ascii="Times New Roman" w:hAnsi="Times New Roman" w:cs="Times New Roman"/>
          <w:sz w:val="24"/>
          <w:szCs w:val="24"/>
        </w:rPr>
        <w:t xml:space="preserve">określono </w:t>
      </w:r>
      <w:r w:rsidR="00961131">
        <w:rPr>
          <w:rFonts w:ascii="Times New Roman" w:hAnsi="Times New Roman" w:cs="Times New Roman"/>
          <w:sz w:val="24"/>
          <w:szCs w:val="24"/>
        </w:rPr>
        <w:t>przypadki tzw. dorejestrowań, tzn. przypadki, w których stosowanie Systemu EMCS PL2 do wyrobów</w:t>
      </w:r>
      <w:r w:rsidR="00601C2E">
        <w:rPr>
          <w:rFonts w:ascii="Times New Roman" w:hAnsi="Times New Roman" w:cs="Times New Roman"/>
          <w:sz w:val="24"/>
          <w:szCs w:val="24"/>
        </w:rPr>
        <w:t xml:space="preserve"> akcyzowych </w:t>
      </w:r>
      <w:r w:rsidR="00961131">
        <w:rPr>
          <w:rFonts w:ascii="Times New Roman" w:hAnsi="Times New Roman" w:cs="Times New Roman"/>
          <w:sz w:val="24"/>
          <w:szCs w:val="24"/>
        </w:rPr>
        <w:t xml:space="preserve">zwolnionych od akcyzy ze względu na ich przeznaczenie będzie polegało na przesłaniu przez podmiot wysyłający do Systemu projektu e-DD po zakończeniu dostawy tych wyrobów do podmiotu odbierającego. </w:t>
      </w:r>
      <w:r w:rsidR="00601C2E">
        <w:rPr>
          <w:rFonts w:ascii="Times New Roman" w:hAnsi="Times New Roman" w:cs="Times New Roman"/>
          <w:sz w:val="24"/>
          <w:szCs w:val="24"/>
        </w:rPr>
        <w:t xml:space="preserve">Określenie takich szczególnych przypadków stosowania Systemu EMCS PL2 wynika ze specyfiki niektórych dostaw wyrobów akcyzowych zwolnionych od akcyzy ze względu na ich przeznaczenie realizowanych do podmiotów zużywających te wyroby. </w:t>
      </w:r>
    </w:p>
    <w:p w14:paraId="2597FFCA" w14:textId="0F056B2C" w:rsidR="00D769AD" w:rsidRDefault="00601C2E" w:rsidP="000D41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ust. 1 przewidziano dorejestrowanie dla dostaw paliw lotniczych, które są </w:t>
      </w:r>
      <w:r w:rsidRPr="00601C2E">
        <w:rPr>
          <w:rFonts w:ascii="Times New Roman" w:hAnsi="Times New Roman" w:cs="Times New Roman"/>
          <w:sz w:val="24"/>
          <w:szCs w:val="24"/>
        </w:rPr>
        <w:t>wydawane ze zbiornika zamontowanego na stałe na płycie lotniska bezpośrednio podmiotowi zużywającemu do zbiornika na stałe zamontowanego na statku powietrznym</w:t>
      </w:r>
      <w:r>
        <w:rPr>
          <w:rFonts w:ascii="Times New Roman" w:hAnsi="Times New Roman" w:cs="Times New Roman"/>
          <w:sz w:val="24"/>
          <w:szCs w:val="24"/>
        </w:rPr>
        <w:t xml:space="preserve"> lub </w:t>
      </w:r>
      <w:r w:rsidRPr="00601C2E">
        <w:rPr>
          <w:rFonts w:ascii="Times New Roman" w:hAnsi="Times New Roman" w:cs="Times New Roman"/>
          <w:sz w:val="24"/>
          <w:szCs w:val="24"/>
        </w:rPr>
        <w:t>przemieszczane na terenie lotniska cysterną do podmiotu zużywającego</w:t>
      </w:r>
      <w:r>
        <w:rPr>
          <w:rFonts w:ascii="Times New Roman" w:hAnsi="Times New Roman" w:cs="Times New Roman"/>
          <w:sz w:val="24"/>
          <w:szCs w:val="24"/>
        </w:rPr>
        <w:t xml:space="preserve"> </w:t>
      </w:r>
      <w:r w:rsidRPr="00601C2E">
        <w:rPr>
          <w:rFonts w:ascii="Times New Roman" w:hAnsi="Times New Roman" w:cs="Times New Roman"/>
          <w:sz w:val="24"/>
          <w:szCs w:val="24"/>
        </w:rPr>
        <w:t>i wydawane temu podmiotowi bezpośrednio do zbiornika na stałe zamontowanego na statku powietrznym</w:t>
      </w:r>
      <w:r>
        <w:rPr>
          <w:rFonts w:ascii="Times New Roman" w:hAnsi="Times New Roman" w:cs="Times New Roman"/>
          <w:sz w:val="24"/>
          <w:szCs w:val="24"/>
        </w:rPr>
        <w:t>. Specyfika dostaw paliw lotniczych w tych przypadkach polega na konieczności zapewnienia niezakłóconego dostępu do tych paliw podmiotom zużywającym uczestniczącym w ruchu lotniczym</w:t>
      </w:r>
      <w:r w:rsidR="00D769AD" w:rsidRPr="00D769AD">
        <w:rPr>
          <w:rFonts w:ascii="Times New Roman" w:hAnsi="Times New Roman" w:cs="Times New Roman"/>
          <w:sz w:val="24"/>
          <w:szCs w:val="24"/>
        </w:rPr>
        <w:t xml:space="preserve"> </w:t>
      </w:r>
      <w:r w:rsidR="00D769AD">
        <w:rPr>
          <w:rFonts w:ascii="Times New Roman" w:hAnsi="Times New Roman" w:cs="Times New Roman"/>
          <w:sz w:val="24"/>
          <w:szCs w:val="24"/>
        </w:rPr>
        <w:t>oraz niedużym prawdopodobieństwie wystąpienia nieprawidłowości z uwagi na to, że dostawy realizowane są na terenie lotniska</w:t>
      </w:r>
      <w:r>
        <w:rPr>
          <w:rFonts w:ascii="Times New Roman" w:hAnsi="Times New Roman" w:cs="Times New Roman"/>
          <w:sz w:val="24"/>
          <w:szCs w:val="24"/>
        </w:rPr>
        <w:t xml:space="preserve">. </w:t>
      </w:r>
      <w:r w:rsidR="00D769AD">
        <w:rPr>
          <w:rFonts w:ascii="Times New Roman" w:hAnsi="Times New Roman" w:cs="Times New Roman"/>
          <w:sz w:val="24"/>
          <w:szCs w:val="24"/>
        </w:rPr>
        <w:t xml:space="preserve">Przyjęto, że w przypadku takich dostaw </w:t>
      </w:r>
      <w:r w:rsidR="00D769AD" w:rsidRPr="00D769AD">
        <w:rPr>
          <w:rFonts w:ascii="Times New Roman" w:hAnsi="Times New Roman" w:cs="Times New Roman"/>
          <w:sz w:val="24"/>
          <w:szCs w:val="24"/>
        </w:rPr>
        <w:t>podmiot wysyłający</w:t>
      </w:r>
      <w:r w:rsidR="00D769AD">
        <w:rPr>
          <w:rFonts w:ascii="Times New Roman" w:hAnsi="Times New Roman" w:cs="Times New Roman"/>
          <w:sz w:val="24"/>
          <w:szCs w:val="24"/>
        </w:rPr>
        <w:t xml:space="preserve"> </w:t>
      </w:r>
      <w:r w:rsidR="00237202">
        <w:rPr>
          <w:rFonts w:ascii="Times New Roman" w:hAnsi="Times New Roman" w:cs="Times New Roman"/>
          <w:sz w:val="24"/>
          <w:szCs w:val="24"/>
        </w:rPr>
        <w:t>może</w:t>
      </w:r>
      <w:r w:rsidR="00446487">
        <w:rPr>
          <w:rFonts w:ascii="Times New Roman" w:hAnsi="Times New Roman" w:cs="Times New Roman"/>
          <w:sz w:val="24"/>
          <w:szCs w:val="24"/>
        </w:rPr>
        <w:t xml:space="preserve"> </w:t>
      </w:r>
      <w:r w:rsidR="00D769AD" w:rsidRPr="00D769AD">
        <w:rPr>
          <w:rFonts w:ascii="Times New Roman" w:hAnsi="Times New Roman" w:cs="Times New Roman"/>
          <w:sz w:val="24"/>
          <w:szCs w:val="24"/>
        </w:rPr>
        <w:t>sporządz</w:t>
      </w:r>
      <w:r w:rsidR="00237202">
        <w:rPr>
          <w:rFonts w:ascii="Times New Roman" w:hAnsi="Times New Roman" w:cs="Times New Roman"/>
          <w:sz w:val="24"/>
          <w:szCs w:val="24"/>
        </w:rPr>
        <w:t>ić</w:t>
      </w:r>
      <w:r w:rsidR="00D769AD">
        <w:rPr>
          <w:rFonts w:ascii="Times New Roman" w:hAnsi="Times New Roman" w:cs="Times New Roman"/>
          <w:sz w:val="24"/>
          <w:szCs w:val="24"/>
        </w:rPr>
        <w:t xml:space="preserve"> </w:t>
      </w:r>
      <w:r w:rsidR="00D769AD" w:rsidRPr="00D769AD">
        <w:rPr>
          <w:rFonts w:ascii="Times New Roman" w:hAnsi="Times New Roman" w:cs="Times New Roman"/>
          <w:sz w:val="24"/>
          <w:szCs w:val="24"/>
        </w:rPr>
        <w:t>projekt e-DD na podstawie potwierdze</w:t>
      </w:r>
      <w:r w:rsidR="00D42ACB">
        <w:rPr>
          <w:rFonts w:ascii="Times New Roman" w:hAnsi="Times New Roman" w:cs="Times New Roman"/>
          <w:sz w:val="24"/>
          <w:szCs w:val="24"/>
        </w:rPr>
        <w:t>nia</w:t>
      </w:r>
      <w:r w:rsidR="00D769AD" w:rsidRPr="00D769AD">
        <w:rPr>
          <w:rFonts w:ascii="Times New Roman" w:hAnsi="Times New Roman" w:cs="Times New Roman"/>
          <w:sz w:val="24"/>
          <w:szCs w:val="24"/>
        </w:rPr>
        <w:t xml:space="preserve"> odbioru</w:t>
      </w:r>
      <w:r w:rsidR="00D769AD">
        <w:rPr>
          <w:rFonts w:ascii="Times New Roman" w:hAnsi="Times New Roman" w:cs="Times New Roman"/>
          <w:sz w:val="24"/>
          <w:szCs w:val="24"/>
        </w:rPr>
        <w:t xml:space="preserve"> dokonan</w:t>
      </w:r>
      <w:r w:rsidR="00D42ACB">
        <w:rPr>
          <w:rFonts w:ascii="Times New Roman" w:hAnsi="Times New Roman" w:cs="Times New Roman"/>
          <w:sz w:val="24"/>
          <w:szCs w:val="24"/>
        </w:rPr>
        <w:t>ego</w:t>
      </w:r>
      <w:r w:rsidR="00D769AD">
        <w:rPr>
          <w:rFonts w:ascii="Times New Roman" w:hAnsi="Times New Roman" w:cs="Times New Roman"/>
          <w:sz w:val="24"/>
          <w:szCs w:val="24"/>
        </w:rPr>
        <w:t xml:space="preserve"> przez podmiot zużywając</w:t>
      </w:r>
      <w:r w:rsidR="00446487">
        <w:rPr>
          <w:rFonts w:ascii="Times New Roman" w:hAnsi="Times New Roman" w:cs="Times New Roman"/>
          <w:sz w:val="24"/>
          <w:szCs w:val="24"/>
        </w:rPr>
        <w:t xml:space="preserve"> poza Systemem</w:t>
      </w:r>
      <w:r w:rsidR="00D769AD" w:rsidRPr="00D769AD">
        <w:rPr>
          <w:rFonts w:ascii="Times New Roman" w:hAnsi="Times New Roman" w:cs="Times New Roman"/>
          <w:sz w:val="24"/>
          <w:szCs w:val="24"/>
        </w:rPr>
        <w:t>, i przesła</w:t>
      </w:r>
      <w:r w:rsidR="00237202">
        <w:rPr>
          <w:rFonts w:ascii="Times New Roman" w:hAnsi="Times New Roman" w:cs="Times New Roman"/>
          <w:sz w:val="24"/>
          <w:szCs w:val="24"/>
        </w:rPr>
        <w:t>ć</w:t>
      </w:r>
      <w:r w:rsidR="00D769AD" w:rsidRPr="00D769AD">
        <w:rPr>
          <w:rFonts w:ascii="Times New Roman" w:hAnsi="Times New Roman" w:cs="Times New Roman"/>
          <w:sz w:val="24"/>
          <w:szCs w:val="24"/>
        </w:rPr>
        <w:t xml:space="preserve"> do Systemu niezwłocznie, nie później jednak niż w ciągu 5 dni od dnia potwierdzenia odbioru.</w:t>
      </w:r>
      <w:r w:rsidR="000D4141">
        <w:rPr>
          <w:rFonts w:ascii="Times New Roman" w:hAnsi="Times New Roman" w:cs="Times New Roman"/>
          <w:sz w:val="24"/>
          <w:szCs w:val="24"/>
        </w:rPr>
        <w:t xml:space="preserve"> </w:t>
      </w:r>
    </w:p>
    <w:p w14:paraId="72A128C5" w14:textId="71851FE1" w:rsidR="0074131A" w:rsidRDefault="00542003" w:rsidP="000D41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ust. 2 </w:t>
      </w:r>
      <w:r w:rsidR="00D769AD">
        <w:rPr>
          <w:rFonts w:ascii="Times New Roman" w:hAnsi="Times New Roman" w:cs="Times New Roman"/>
          <w:sz w:val="24"/>
          <w:szCs w:val="24"/>
        </w:rPr>
        <w:t xml:space="preserve">przewidziano dorejestrowanie dla dostaw paliw żeglugowych, które są </w:t>
      </w:r>
      <w:r w:rsidR="00D769AD" w:rsidRPr="00601C2E">
        <w:rPr>
          <w:rFonts w:ascii="Times New Roman" w:hAnsi="Times New Roman" w:cs="Times New Roman"/>
          <w:sz w:val="24"/>
          <w:szCs w:val="24"/>
        </w:rPr>
        <w:t xml:space="preserve">wydawane ze zbiornika zamontowanego na stałe </w:t>
      </w:r>
      <w:r w:rsidR="00D769AD">
        <w:rPr>
          <w:rFonts w:ascii="Times New Roman" w:hAnsi="Times New Roman" w:cs="Times New Roman"/>
          <w:sz w:val="24"/>
          <w:szCs w:val="24"/>
        </w:rPr>
        <w:t>w porcie</w:t>
      </w:r>
      <w:r w:rsidR="00D769AD" w:rsidRPr="00601C2E">
        <w:rPr>
          <w:rFonts w:ascii="Times New Roman" w:hAnsi="Times New Roman" w:cs="Times New Roman"/>
          <w:sz w:val="24"/>
          <w:szCs w:val="24"/>
        </w:rPr>
        <w:t xml:space="preserve"> bezpośrednio podmiotowi zużywającemu do zbiornika na stałe zamontowanego na statku</w:t>
      </w:r>
      <w:r w:rsidR="00D769AD">
        <w:rPr>
          <w:rFonts w:ascii="Times New Roman" w:hAnsi="Times New Roman" w:cs="Times New Roman"/>
          <w:sz w:val="24"/>
          <w:szCs w:val="24"/>
        </w:rPr>
        <w:t>.</w:t>
      </w:r>
      <w:r w:rsidR="00D769AD" w:rsidRPr="00D769AD">
        <w:rPr>
          <w:rFonts w:ascii="Times New Roman" w:hAnsi="Times New Roman" w:cs="Times New Roman"/>
          <w:sz w:val="24"/>
          <w:szCs w:val="24"/>
        </w:rPr>
        <w:t xml:space="preserve"> </w:t>
      </w:r>
      <w:r w:rsidR="00D769AD">
        <w:rPr>
          <w:rFonts w:ascii="Times New Roman" w:hAnsi="Times New Roman" w:cs="Times New Roman"/>
          <w:sz w:val="24"/>
          <w:szCs w:val="24"/>
        </w:rPr>
        <w:t>Specyfika dostaw paliw żeglugowych w tych przypadkach polega na konieczności zapewnienia niezakłóconego dostępu do tych paliw podmiotom zużywającym uczestniczącym</w:t>
      </w:r>
      <w:r w:rsidR="00D769AD" w:rsidRPr="00601C2E">
        <w:rPr>
          <w:rFonts w:ascii="Times New Roman" w:hAnsi="Times New Roman" w:cs="Times New Roman"/>
          <w:sz w:val="24"/>
          <w:szCs w:val="24"/>
        </w:rPr>
        <w:t xml:space="preserve"> </w:t>
      </w:r>
      <w:r w:rsidR="00446487">
        <w:rPr>
          <w:rFonts w:ascii="Times New Roman" w:hAnsi="Times New Roman" w:cs="Times New Roman"/>
          <w:sz w:val="24"/>
          <w:szCs w:val="24"/>
        </w:rPr>
        <w:t xml:space="preserve">w </w:t>
      </w:r>
      <w:r w:rsidR="00D769AD">
        <w:rPr>
          <w:rFonts w:ascii="Times New Roman" w:hAnsi="Times New Roman" w:cs="Times New Roman"/>
          <w:sz w:val="24"/>
          <w:szCs w:val="24"/>
        </w:rPr>
        <w:t xml:space="preserve">ruchu morskim oraz niedużym prawdopodobieństwie wystąpienia nieprawidłowości z uwagi na to, że dostawy realizowane są na terenie portu. Podobnie jak w przypadku dostaw paliw lotniczych ze zbiornika przyjęto, że w przypadku takich dostaw </w:t>
      </w:r>
      <w:r w:rsidR="00D769AD" w:rsidRPr="00D769AD">
        <w:rPr>
          <w:rFonts w:ascii="Times New Roman" w:hAnsi="Times New Roman" w:cs="Times New Roman"/>
          <w:sz w:val="24"/>
          <w:szCs w:val="24"/>
        </w:rPr>
        <w:t>podmiot wysyłający</w:t>
      </w:r>
      <w:r w:rsidR="00D769AD">
        <w:rPr>
          <w:rFonts w:ascii="Times New Roman" w:hAnsi="Times New Roman" w:cs="Times New Roman"/>
          <w:sz w:val="24"/>
          <w:szCs w:val="24"/>
        </w:rPr>
        <w:t xml:space="preserve"> </w:t>
      </w:r>
      <w:r w:rsidR="00446487">
        <w:rPr>
          <w:rFonts w:ascii="Times New Roman" w:hAnsi="Times New Roman" w:cs="Times New Roman"/>
          <w:sz w:val="24"/>
          <w:szCs w:val="24"/>
        </w:rPr>
        <w:t>będzie</w:t>
      </w:r>
      <w:r w:rsidR="00446487" w:rsidRPr="00D769AD">
        <w:rPr>
          <w:rFonts w:ascii="Times New Roman" w:hAnsi="Times New Roman" w:cs="Times New Roman"/>
          <w:sz w:val="24"/>
          <w:szCs w:val="24"/>
        </w:rPr>
        <w:t xml:space="preserve"> </w:t>
      </w:r>
      <w:r w:rsidR="00237202">
        <w:rPr>
          <w:rFonts w:ascii="Times New Roman" w:hAnsi="Times New Roman" w:cs="Times New Roman"/>
          <w:sz w:val="24"/>
          <w:szCs w:val="24"/>
        </w:rPr>
        <w:t xml:space="preserve">mógł </w:t>
      </w:r>
      <w:r w:rsidR="00D769AD" w:rsidRPr="00D769AD">
        <w:rPr>
          <w:rFonts w:ascii="Times New Roman" w:hAnsi="Times New Roman" w:cs="Times New Roman"/>
          <w:sz w:val="24"/>
          <w:szCs w:val="24"/>
        </w:rPr>
        <w:t>sporządz</w:t>
      </w:r>
      <w:r w:rsidR="00237202">
        <w:rPr>
          <w:rFonts w:ascii="Times New Roman" w:hAnsi="Times New Roman" w:cs="Times New Roman"/>
          <w:sz w:val="24"/>
          <w:szCs w:val="24"/>
        </w:rPr>
        <w:t xml:space="preserve">ić </w:t>
      </w:r>
      <w:r w:rsidR="00D769AD" w:rsidRPr="00D769AD">
        <w:rPr>
          <w:rFonts w:ascii="Times New Roman" w:hAnsi="Times New Roman" w:cs="Times New Roman"/>
          <w:sz w:val="24"/>
          <w:szCs w:val="24"/>
        </w:rPr>
        <w:t>projekt e-DD na podstawie potwierdzeń odbioru</w:t>
      </w:r>
      <w:r w:rsidR="00D769AD">
        <w:rPr>
          <w:rFonts w:ascii="Times New Roman" w:hAnsi="Times New Roman" w:cs="Times New Roman"/>
          <w:sz w:val="24"/>
          <w:szCs w:val="24"/>
        </w:rPr>
        <w:t xml:space="preserve"> dokonanych przez podmioty zużywające</w:t>
      </w:r>
      <w:r w:rsidR="00446487">
        <w:rPr>
          <w:rFonts w:ascii="Times New Roman" w:hAnsi="Times New Roman" w:cs="Times New Roman"/>
          <w:sz w:val="24"/>
          <w:szCs w:val="24"/>
        </w:rPr>
        <w:t xml:space="preserve"> poza Systemem</w:t>
      </w:r>
      <w:r w:rsidR="00D769AD" w:rsidRPr="00D769AD">
        <w:rPr>
          <w:rFonts w:ascii="Times New Roman" w:hAnsi="Times New Roman" w:cs="Times New Roman"/>
          <w:sz w:val="24"/>
          <w:szCs w:val="24"/>
        </w:rPr>
        <w:t>, i przesł</w:t>
      </w:r>
      <w:r w:rsidR="00237202">
        <w:rPr>
          <w:rFonts w:ascii="Times New Roman" w:hAnsi="Times New Roman" w:cs="Times New Roman"/>
          <w:sz w:val="24"/>
          <w:szCs w:val="24"/>
        </w:rPr>
        <w:t>ać</w:t>
      </w:r>
      <w:r w:rsidR="00D769AD" w:rsidRPr="00D769AD">
        <w:rPr>
          <w:rFonts w:ascii="Times New Roman" w:hAnsi="Times New Roman" w:cs="Times New Roman"/>
          <w:sz w:val="24"/>
          <w:szCs w:val="24"/>
        </w:rPr>
        <w:t xml:space="preserve"> do Systemu niezwłocznie, nie później jednak niż w ciągu 5 dni od dnia potwierdzenia odbioru.</w:t>
      </w:r>
      <w:r w:rsidR="000D4141">
        <w:rPr>
          <w:rFonts w:ascii="Times New Roman" w:hAnsi="Times New Roman" w:cs="Times New Roman"/>
          <w:sz w:val="24"/>
          <w:szCs w:val="24"/>
        </w:rPr>
        <w:t xml:space="preserve"> </w:t>
      </w:r>
    </w:p>
    <w:p w14:paraId="1351B606" w14:textId="7A88F1D8" w:rsidR="00D769AD" w:rsidRDefault="00D769AD" w:rsidP="000D4141">
      <w:pPr>
        <w:spacing w:line="360" w:lineRule="auto"/>
        <w:jc w:val="both"/>
        <w:rPr>
          <w:rFonts w:ascii="Times New Roman" w:hAnsi="Times New Roman" w:cs="Times New Roman"/>
          <w:sz w:val="24"/>
          <w:szCs w:val="24"/>
        </w:rPr>
      </w:pPr>
      <w:r>
        <w:rPr>
          <w:rFonts w:ascii="Times New Roman" w:hAnsi="Times New Roman" w:cs="Times New Roman"/>
          <w:sz w:val="24"/>
          <w:szCs w:val="24"/>
        </w:rPr>
        <w:t>W ust. 3</w:t>
      </w:r>
      <w:r w:rsidR="009D0E2F">
        <w:rPr>
          <w:rFonts w:ascii="Times New Roman" w:hAnsi="Times New Roman" w:cs="Times New Roman"/>
          <w:sz w:val="24"/>
          <w:szCs w:val="24"/>
        </w:rPr>
        <w:t>, 4 i 6</w:t>
      </w:r>
      <w:r>
        <w:rPr>
          <w:rFonts w:ascii="Times New Roman" w:hAnsi="Times New Roman" w:cs="Times New Roman"/>
          <w:sz w:val="24"/>
          <w:szCs w:val="24"/>
        </w:rPr>
        <w:t xml:space="preserve"> przewidziano dorejestrowanie dla dostaw wyrobów węglowych, które </w:t>
      </w:r>
      <w:r w:rsidR="00C659E8">
        <w:rPr>
          <w:rFonts w:ascii="Times New Roman" w:hAnsi="Times New Roman" w:cs="Times New Roman"/>
          <w:sz w:val="24"/>
          <w:szCs w:val="24"/>
        </w:rPr>
        <w:t>sprzedawane</w:t>
      </w:r>
      <w:r>
        <w:rPr>
          <w:rFonts w:ascii="Times New Roman" w:hAnsi="Times New Roman" w:cs="Times New Roman"/>
          <w:sz w:val="24"/>
          <w:szCs w:val="24"/>
        </w:rPr>
        <w:t xml:space="preserve"> są finalnym nabywcom węglowym przez pośredniczące podmioty węglowe, które w poprzednim roku kalendarzowym sprzedały powyżej 30 mln kg tych wyrobów. Specyfika tych dostaw wynika </w:t>
      </w:r>
      <w:r w:rsidR="009D0E2F">
        <w:rPr>
          <w:rFonts w:ascii="Times New Roman" w:hAnsi="Times New Roman" w:cs="Times New Roman"/>
          <w:sz w:val="24"/>
          <w:szCs w:val="24"/>
        </w:rPr>
        <w:t>w szczególności z właściwości wyrobów węglowych oraz różnic w</w:t>
      </w:r>
      <w:r w:rsidR="000D4141">
        <w:rPr>
          <w:rFonts w:ascii="Times New Roman" w:hAnsi="Times New Roman" w:cs="Times New Roman"/>
          <w:sz w:val="24"/>
          <w:szCs w:val="24"/>
        </w:rPr>
        <w:t xml:space="preserve"> </w:t>
      </w:r>
      <w:r w:rsidR="009D0E2F">
        <w:rPr>
          <w:rFonts w:ascii="Times New Roman" w:hAnsi="Times New Roman" w:cs="Times New Roman"/>
          <w:sz w:val="24"/>
          <w:szCs w:val="24"/>
        </w:rPr>
        <w:t xml:space="preserve">sposobach realizacji tych dostaw przy transporcie taśmowym, sprzedaży połączonej z depozytem, </w:t>
      </w:r>
      <w:r w:rsidR="00B649EE">
        <w:rPr>
          <w:rFonts w:ascii="Times New Roman" w:hAnsi="Times New Roman" w:cs="Times New Roman"/>
          <w:sz w:val="24"/>
          <w:szCs w:val="24"/>
        </w:rPr>
        <w:t xml:space="preserve">sprzedaży na podstawie </w:t>
      </w:r>
      <w:r w:rsidR="009D0E2F">
        <w:rPr>
          <w:rFonts w:ascii="Times New Roman" w:hAnsi="Times New Roman" w:cs="Times New Roman"/>
          <w:sz w:val="24"/>
          <w:szCs w:val="24"/>
        </w:rPr>
        <w:t>um</w:t>
      </w:r>
      <w:r w:rsidR="00B649EE">
        <w:rPr>
          <w:rFonts w:ascii="Times New Roman" w:hAnsi="Times New Roman" w:cs="Times New Roman"/>
          <w:sz w:val="24"/>
          <w:szCs w:val="24"/>
        </w:rPr>
        <w:t>ów</w:t>
      </w:r>
      <w:r w:rsidR="009D0E2F">
        <w:rPr>
          <w:rFonts w:ascii="Times New Roman" w:hAnsi="Times New Roman" w:cs="Times New Roman"/>
          <w:sz w:val="24"/>
          <w:szCs w:val="24"/>
        </w:rPr>
        <w:t xml:space="preserve"> ramowych, </w:t>
      </w:r>
      <w:r w:rsidR="00B649EE">
        <w:rPr>
          <w:rFonts w:ascii="Times New Roman" w:hAnsi="Times New Roman" w:cs="Times New Roman"/>
          <w:sz w:val="24"/>
          <w:szCs w:val="24"/>
        </w:rPr>
        <w:t xml:space="preserve">sprzedaży z wykorzystaniem </w:t>
      </w:r>
      <w:r w:rsidR="009D0E2F">
        <w:rPr>
          <w:rFonts w:ascii="Times New Roman" w:hAnsi="Times New Roman" w:cs="Times New Roman"/>
          <w:sz w:val="24"/>
          <w:szCs w:val="24"/>
        </w:rPr>
        <w:t>tzw. transakcj</w:t>
      </w:r>
      <w:r w:rsidR="00B649EE">
        <w:rPr>
          <w:rFonts w:ascii="Times New Roman" w:hAnsi="Times New Roman" w:cs="Times New Roman"/>
          <w:sz w:val="24"/>
          <w:szCs w:val="24"/>
        </w:rPr>
        <w:t>i</w:t>
      </w:r>
      <w:r w:rsidR="009D0E2F">
        <w:rPr>
          <w:rFonts w:ascii="Times New Roman" w:hAnsi="Times New Roman" w:cs="Times New Roman"/>
          <w:sz w:val="24"/>
          <w:szCs w:val="24"/>
        </w:rPr>
        <w:t xml:space="preserve"> łańcuchowych. Co do zasady przyjęto, że w przypadku dostawy wyrobów węglowych pośredniczący podmiot węglowy będzie</w:t>
      </w:r>
      <w:r w:rsidR="009D0E2F" w:rsidRPr="009D0E2F">
        <w:rPr>
          <w:rFonts w:ascii="Times New Roman" w:hAnsi="Times New Roman" w:cs="Times New Roman"/>
          <w:sz w:val="24"/>
          <w:szCs w:val="24"/>
        </w:rPr>
        <w:t xml:space="preserve"> sporządza</w:t>
      </w:r>
      <w:r w:rsidR="009D0E2F">
        <w:rPr>
          <w:rFonts w:ascii="Times New Roman" w:hAnsi="Times New Roman" w:cs="Times New Roman"/>
          <w:sz w:val="24"/>
          <w:szCs w:val="24"/>
        </w:rPr>
        <w:t>ł</w:t>
      </w:r>
      <w:r w:rsidR="009D0E2F" w:rsidRPr="009D0E2F">
        <w:rPr>
          <w:rFonts w:ascii="Times New Roman" w:hAnsi="Times New Roman" w:cs="Times New Roman"/>
          <w:sz w:val="24"/>
          <w:szCs w:val="24"/>
        </w:rPr>
        <w:t xml:space="preserve"> projekt e-DD na podstawie </w:t>
      </w:r>
      <w:r w:rsidR="00C659E8">
        <w:rPr>
          <w:rFonts w:ascii="Times New Roman" w:hAnsi="Times New Roman" w:cs="Times New Roman"/>
          <w:sz w:val="24"/>
          <w:szCs w:val="24"/>
        </w:rPr>
        <w:t>faktury dokumentującej sprzedaż</w:t>
      </w:r>
      <w:r w:rsidR="009D0E2F" w:rsidRPr="009D0E2F">
        <w:rPr>
          <w:rFonts w:ascii="Times New Roman" w:hAnsi="Times New Roman" w:cs="Times New Roman"/>
          <w:sz w:val="24"/>
          <w:szCs w:val="24"/>
        </w:rPr>
        <w:t xml:space="preserve"> i przesyła</w:t>
      </w:r>
      <w:r w:rsidR="009D0E2F">
        <w:rPr>
          <w:rFonts w:ascii="Times New Roman" w:hAnsi="Times New Roman" w:cs="Times New Roman"/>
          <w:sz w:val="24"/>
          <w:szCs w:val="24"/>
        </w:rPr>
        <w:t>ł</w:t>
      </w:r>
      <w:r w:rsidR="009D0E2F" w:rsidRPr="009D0E2F">
        <w:rPr>
          <w:rFonts w:ascii="Times New Roman" w:hAnsi="Times New Roman" w:cs="Times New Roman"/>
          <w:sz w:val="24"/>
          <w:szCs w:val="24"/>
        </w:rPr>
        <w:t xml:space="preserve"> do Systemu </w:t>
      </w:r>
      <w:r w:rsidR="00C659E8">
        <w:rPr>
          <w:rFonts w:ascii="Times New Roman" w:hAnsi="Times New Roman" w:cs="Times New Roman"/>
          <w:sz w:val="24"/>
          <w:szCs w:val="24"/>
        </w:rPr>
        <w:t>do 16 dnia miesiąca następującego po miesiącu, w którym wyroby te zostały sprzedane. Przyjęty termin na dorejestrowanie sprzedaży wyrobów węglowych uwzględnia termin na wystawienie faktury, zgodnie z przepisami o podatku VAT (do 15. dnia następnego miesiąca).</w:t>
      </w:r>
      <w:r w:rsidR="000D4141">
        <w:rPr>
          <w:rFonts w:ascii="Times New Roman" w:hAnsi="Times New Roman" w:cs="Times New Roman"/>
          <w:sz w:val="24"/>
          <w:szCs w:val="24"/>
        </w:rPr>
        <w:t xml:space="preserve"> </w:t>
      </w:r>
      <w:r w:rsidR="009D0E2F">
        <w:rPr>
          <w:rFonts w:ascii="Times New Roman" w:hAnsi="Times New Roman" w:cs="Times New Roman"/>
          <w:sz w:val="24"/>
          <w:szCs w:val="24"/>
        </w:rPr>
        <w:t xml:space="preserve">W przypadku </w:t>
      </w:r>
      <w:r w:rsidR="009D0E2F" w:rsidRPr="009D0E2F">
        <w:rPr>
          <w:rFonts w:ascii="Times New Roman" w:hAnsi="Times New Roman" w:cs="Times New Roman"/>
          <w:sz w:val="24"/>
          <w:szCs w:val="24"/>
        </w:rPr>
        <w:t>przemieszczania wyrobów węglowych</w:t>
      </w:r>
      <w:r w:rsidR="009D0E2F">
        <w:rPr>
          <w:rFonts w:ascii="Times New Roman" w:hAnsi="Times New Roman" w:cs="Times New Roman"/>
          <w:sz w:val="24"/>
          <w:szCs w:val="24"/>
        </w:rPr>
        <w:t xml:space="preserve"> </w:t>
      </w:r>
      <w:r w:rsidR="009D0E2F" w:rsidRPr="009D0E2F">
        <w:rPr>
          <w:rFonts w:ascii="Times New Roman" w:hAnsi="Times New Roman" w:cs="Times New Roman"/>
          <w:sz w:val="24"/>
          <w:szCs w:val="24"/>
        </w:rPr>
        <w:t xml:space="preserve">realizowanego w sposób ciągły transportem taśmowym, na podstawie zawartej umowy, </w:t>
      </w:r>
      <w:r w:rsidR="009D0E2F">
        <w:rPr>
          <w:rFonts w:ascii="Times New Roman" w:hAnsi="Times New Roman" w:cs="Times New Roman"/>
          <w:sz w:val="24"/>
          <w:szCs w:val="24"/>
        </w:rPr>
        <w:t>przyjęto, że pośredniczący podmiot węglowy będzie</w:t>
      </w:r>
      <w:r w:rsidR="009D0E2F" w:rsidRPr="009D0E2F">
        <w:rPr>
          <w:rFonts w:ascii="Times New Roman" w:hAnsi="Times New Roman" w:cs="Times New Roman"/>
          <w:sz w:val="24"/>
          <w:szCs w:val="24"/>
        </w:rPr>
        <w:t xml:space="preserve"> sporządza</w:t>
      </w:r>
      <w:r w:rsidR="009D0E2F">
        <w:rPr>
          <w:rFonts w:ascii="Times New Roman" w:hAnsi="Times New Roman" w:cs="Times New Roman"/>
          <w:sz w:val="24"/>
          <w:szCs w:val="24"/>
        </w:rPr>
        <w:t>ł</w:t>
      </w:r>
      <w:r w:rsidR="009D0E2F" w:rsidRPr="009D0E2F">
        <w:rPr>
          <w:rFonts w:ascii="Times New Roman" w:hAnsi="Times New Roman" w:cs="Times New Roman"/>
          <w:sz w:val="24"/>
          <w:szCs w:val="24"/>
        </w:rPr>
        <w:t xml:space="preserve"> projekt e-DD i przesyła</w:t>
      </w:r>
      <w:r w:rsidR="009D0E2F">
        <w:rPr>
          <w:rFonts w:ascii="Times New Roman" w:hAnsi="Times New Roman" w:cs="Times New Roman"/>
          <w:sz w:val="24"/>
          <w:szCs w:val="24"/>
        </w:rPr>
        <w:t>ł</w:t>
      </w:r>
      <w:r w:rsidR="009D0E2F" w:rsidRPr="009D0E2F">
        <w:rPr>
          <w:rFonts w:ascii="Times New Roman" w:hAnsi="Times New Roman" w:cs="Times New Roman"/>
          <w:sz w:val="24"/>
          <w:szCs w:val="24"/>
        </w:rPr>
        <w:t xml:space="preserve"> do Systemu co najmniej raz w miesiącu kalendarzowym.</w:t>
      </w:r>
      <w:r w:rsidR="009D0E2F">
        <w:rPr>
          <w:rFonts w:ascii="Times New Roman" w:hAnsi="Times New Roman" w:cs="Times New Roman"/>
          <w:sz w:val="24"/>
          <w:szCs w:val="24"/>
        </w:rPr>
        <w:t xml:space="preserve"> </w:t>
      </w:r>
      <w:r w:rsidR="00227D3C">
        <w:rPr>
          <w:rFonts w:ascii="Times New Roman" w:hAnsi="Times New Roman" w:cs="Times New Roman"/>
          <w:sz w:val="24"/>
          <w:szCs w:val="24"/>
        </w:rPr>
        <w:t xml:space="preserve">Przedmiotowe </w:t>
      </w:r>
      <w:r w:rsidR="0052690E">
        <w:rPr>
          <w:rFonts w:ascii="Times New Roman" w:hAnsi="Times New Roman" w:cs="Times New Roman"/>
          <w:sz w:val="24"/>
          <w:szCs w:val="24"/>
        </w:rPr>
        <w:t xml:space="preserve">uregulowanie </w:t>
      </w:r>
      <w:r w:rsidR="00227D3C">
        <w:rPr>
          <w:rFonts w:ascii="Times New Roman" w:hAnsi="Times New Roman" w:cs="Times New Roman"/>
          <w:sz w:val="24"/>
          <w:szCs w:val="24"/>
        </w:rPr>
        <w:t xml:space="preserve">oznacza, że w przypadku, gdy podmiot dokonujący takiej sprzedaży, wystawi w danym miesiącu kalendarzowym więcej niż jedną fakturę, wówczas do </w:t>
      </w:r>
      <w:r w:rsidR="00EF4DAB">
        <w:rPr>
          <w:rFonts w:ascii="Times New Roman" w:hAnsi="Times New Roman" w:cs="Times New Roman"/>
          <w:sz w:val="24"/>
          <w:szCs w:val="24"/>
        </w:rPr>
        <w:t>S</w:t>
      </w:r>
      <w:r w:rsidR="00227D3C">
        <w:rPr>
          <w:rFonts w:ascii="Times New Roman" w:hAnsi="Times New Roman" w:cs="Times New Roman"/>
          <w:sz w:val="24"/>
          <w:szCs w:val="24"/>
        </w:rPr>
        <w:t xml:space="preserve">ystemu </w:t>
      </w:r>
      <w:r w:rsidR="00EF4DAB">
        <w:rPr>
          <w:rFonts w:ascii="Times New Roman" w:hAnsi="Times New Roman" w:cs="Times New Roman"/>
          <w:sz w:val="24"/>
          <w:szCs w:val="24"/>
        </w:rPr>
        <w:t>przesyła projekt e-DD</w:t>
      </w:r>
      <w:r w:rsidR="00227D3C">
        <w:rPr>
          <w:rFonts w:ascii="Times New Roman" w:hAnsi="Times New Roman" w:cs="Times New Roman"/>
          <w:sz w:val="24"/>
          <w:szCs w:val="24"/>
        </w:rPr>
        <w:t xml:space="preserve"> oddzielnie do każdej faktury</w:t>
      </w:r>
      <w:r w:rsidR="00EF4DAB">
        <w:rPr>
          <w:rFonts w:ascii="Times New Roman" w:hAnsi="Times New Roman" w:cs="Times New Roman"/>
          <w:sz w:val="24"/>
          <w:szCs w:val="24"/>
        </w:rPr>
        <w:t>.</w:t>
      </w:r>
      <w:r w:rsidR="00227D3C">
        <w:rPr>
          <w:rFonts w:ascii="Times New Roman" w:hAnsi="Times New Roman" w:cs="Times New Roman"/>
          <w:sz w:val="24"/>
          <w:szCs w:val="24"/>
        </w:rPr>
        <w:t xml:space="preserve"> Ilość wprowadzonych projektów e-DD powinna być taka sama jak ilość wystawionych faktur w danym miesiącu kalendarzowym. </w:t>
      </w:r>
      <w:r w:rsidR="009D0E2F">
        <w:rPr>
          <w:rFonts w:ascii="Times New Roman" w:hAnsi="Times New Roman" w:cs="Times New Roman"/>
          <w:sz w:val="24"/>
          <w:szCs w:val="24"/>
        </w:rPr>
        <w:t xml:space="preserve">W przypadku tzw. transakcji łańcuchowych, gdy wyroby węglowe zostały wcześniej nabyte przez pośredniczący podmiot węglowy od innego </w:t>
      </w:r>
      <w:r w:rsidR="009D0E2F" w:rsidRPr="009D0E2F">
        <w:rPr>
          <w:rFonts w:ascii="Times New Roman" w:hAnsi="Times New Roman" w:cs="Times New Roman"/>
          <w:sz w:val="24"/>
          <w:szCs w:val="24"/>
        </w:rPr>
        <w:t>pośredniczącego podmiotu węglowego</w:t>
      </w:r>
      <w:r w:rsidR="00446487">
        <w:rPr>
          <w:rFonts w:ascii="Times New Roman" w:hAnsi="Times New Roman" w:cs="Times New Roman"/>
          <w:sz w:val="24"/>
          <w:szCs w:val="24"/>
        </w:rPr>
        <w:t>,</w:t>
      </w:r>
      <w:r w:rsidR="000D4141">
        <w:t xml:space="preserve"> </w:t>
      </w:r>
      <w:r w:rsidR="00A217DC" w:rsidRPr="00A217DC">
        <w:rPr>
          <w:rFonts w:ascii="Times New Roman" w:hAnsi="Times New Roman" w:cs="Times New Roman"/>
          <w:sz w:val="24"/>
          <w:szCs w:val="24"/>
        </w:rPr>
        <w:t xml:space="preserve">który </w:t>
      </w:r>
      <w:r w:rsidR="005422C2">
        <w:rPr>
          <w:rFonts w:ascii="Times New Roman" w:hAnsi="Times New Roman" w:cs="Times New Roman"/>
          <w:sz w:val="24"/>
          <w:szCs w:val="24"/>
        </w:rPr>
        <w:t>ostatecznie</w:t>
      </w:r>
      <w:r w:rsidR="00A217DC" w:rsidRPr="00A217DC">
        <w:rPr>
          <w:rFonts w:ascii="Times New Roman" w:hAnsi="Times New Roman" w:cs="Times New Roman"/>
          <w:sz w:val="24"/>
          <w:szCs w:val="24"/>
        </w:rPr>
        <w:t xml:space="preserve"> dokonuje sprzedaży finalnemu nabywcy węglowemu </w:t>
      </w:r>
      <w:r w:rsidR="009D0E2F">
        <w:rPr>
          <w:rFonts w:ascii="Times New Roman" w:hAnsi="Times New Roman" w:cs="Times New Roman"/>
          <w:sz w:val="24"/>
          <w:szCs w:val="24"/>
        </w:rPr>
        <w:t>– przyjęto, że</w:t>
      </w:r>
      <w:r w:rsidR="009D0E2F" w:rsidRPr="009D0E2F">
        <w:rPr>
          <w:rFonts w:ascii="Times New Roman" w:hAnsi="Times New Roman" w:cs="Times New Roman"/>
          <w:sz w:val="24"/>
          <w:szCs w:val="24"/>
        </w:rPr>
        <w:t xml:space="preserve"> pośredniczący podmiot węglowy będący podmiotem wysyłającym </w:t>
      </w:r>
      <w:r w:rsidR="009D0E2F">
        <w:rPr>
          <w:rFonts w:ascii="Times New Roman" w:hAnsi="Times New Roman" w:cs="Times New Roman"/>
          <w:sz w:val="24"/>
          <w:szCs w:val="24"/>
        </w:rPr>
        <w:t xml:space="preserve">będzie </w:t>
      </w:r>
      <w:r w:rsidR="009D0E2F" w:rsidRPr="009D0E2F">
        <w:rPr>
          <w:rFonts w:ascii="Times New Roman" w:hAnsi="Times New Roman" w:cs="Times New Roman"/>
          <w:sz w:val="24"/>
          <w:szCs w:val="24"/>
        </w:rPr>
        <w:t>przesyła</w:t>
      </w:r>
      <w:r w:rsidR="009D0E2F">
        <w:rPr>
          <w:rFonts w:ascii="Times New Roman" w:hAnsi="Times New Roman" w:cs="Times New Roman"/>
          <w:sz w:val="24"/>
          <w:szCs w:val="24"/>
        </w:rPr>
        <w:t>ł</w:t>
      </w:r>
      <w:r w:rsidR="009D0E2F" w:rsidRPr="009D0E2F">
        <w:rPr>
          <w:rFonts w:ascii="Times New Roman" w:hAnsi="Times New Roman" w:cs="Times New Roman"/>
          <w:sz w:val="24"/>
          <w:szCs w:val="24"/>
        </w:rPr>
        <w:t xml:space="preserve"> do Systemu projekt e-DD do 16 dnia miesiąca następującego po miesiącu, w którym nabył te wyroby od innego pośredniczącego podmiotu węglowego.</w:t>
      </w:r>
      <w:r w:rsidR="009D0E2F">
        <w:rPr>
          <w:rFonts w:ascii="Times New Roman" w:hAnsi="Times New Roman" w:cs="Times New Roman"/>
          <w:sz w:val="24"/>
          <w:szCs w:val="24"/>
        </w:rPr>
        <w:t xml:space="preserve"> Przyjęty w tym przypadku termin na dorejestrowanie dostawy wyrobów węglowych uwzględnia termin, w którym</w:t>
      </w:r>
      <w:r w:rsidR="009D0E2F" w:rsidRPr="009D0E2F">
        <w:rPr>
          <w:rFonts w:ascii="Times New Roman" w:hAnsi="Times New Roman" w:cs="Times New Roman"/>
          <w:sz w:val="24"/>
          <w:szCs w:val="24"/>
        </w:rPr>
        <w:t xml:space="preserve"> </w:t>
      </w:r>
      <w:r w:rsidR="009D0E2F">
        <w:rPr>
          <w:rFonts w:ascii="Times New Roman" w:hAnsi="Times New Roman" w:cs="Times New Roman"/>
          <w:sz w:val="24"/>
          <w:szCs w:val="24"/>
        </w:rPr>
        <w:t>(zgodnie z przepisami o podatku VAT) pośredniczący podmiot węglowy, który dokonuje dostawy do finalnego nabywcy węglowego powinien otrzymać fakturę od pośredniczącego podmiotu węglowego, od którego nabył wcześniej wyroby węglowe (do 15. dnia następnego miesiąca).</w:t>
      </w:r>
    </w:p>
    <w:p w14:paraId="23F7CDAA" w14:textId="2633F932" w:rsidR="009D0E2F" w:rsidRDefault="009D0E2F" w:rsidP="000D41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ust. 5 przewidziano dorejestrowanie dla dostaw </w:t>
      </w:r>
      <w:r w:rsidRPr="009D0E2F">
        <w:rPr>
          <w:rFonts w:ascii="Times New Roman" w:hAnsi="Times New Roman" w:cs="Times New Roman"/>
          <w:sz w:val="24"/>
          <w:szCs w:val="24"/>
        </w:rPr>
        <w:t>wyrobów energetycznych, przy użyciu rurociągu</w:t>
      </w:r>
      <w:r>
        <w:rPr>
          <w:rFonts w:ascii="Times New Roman" w:hAnsi="Times New Roman" w:cs="Times New Roman"/>
          <w:sz w:val="24"/>
          <w:szCs w:val="24"/>
        </w:rPr>
        <w:t xml:space="preserve"> </w:t>
      </w:r>
      <w:r w:rsidRPr="009D0E2F">
        <w:rPr>
          <w:rFonts w:ascii="Times New Roman" w:hAnsi="Times New Roman" w:cs="Times New Roman"/>
          <w:sz w:val="24"/>
          <w:szCs w:val="24"/>
        </w:rPr>
        <w:t>bezpośrednio po dopuszczeniu do obrotu</w:t>
      </w:r>
      <w:r w:rsidR="00D83A6C">
        <w:rPr>
          <w:rFonts w:ascii="Times New Roman" w:hAnsi="Times New Roman" w:cs="Times New Roman"/>
          <w:sz w:val="24"/>
          <w:szCs w:val="24"/>
        </w:rPr>
        <w:t>,</w:t>
      </w:r>
      <w:r w:rsidRPr="009D0E2F">
        <w:rPr>
          <w:rFonts w:ascii="Times New Roman" w:hAnsi="Times New Roman" w:cs="Times New Roman"/>
          <w:sz w:val="24"/>
          <w:szCs w:val="24"/>
        </w:rPr>
        <w:t xml:space="preserve"> z zastosowaniem zgłoszenia uproszczonego w rozumieniu przepisów prawa celnego</w:t>
      </w:r>
      <w:r w:rsidR="00D83A6C">
        <w:rPr>
          <w:rFonts w:ascii="Times New Roman" w:hAnsi="Times New Roman" w:cs="Times New Roman"/>
          <w:sz w:val="24"/>
          <w:szCs w:val="24"/>
        </w:rPr>
        <w:t>,</w:t>
      </w:r>
      <w:r w:rsidRPr="009D0E2F">
        <w:rPr>
          <w:rFonts w:ascii="Times New Roman" w:hAnsi="Times New Roman" w:cs="Times New Roman"/>
          <w:sz w:val="24"/>
          <w:szCs w:val="24"/>
        </w:rPr>
        <w:t xml:space="preserve"> z miejsca importu bezpośrednio do składu podatkowego na terytorium kraju, podmiotu pośredniczącego lub podmiotu zużywającego,</w:t>
      </w:r>
      <w:r>
        <w:rPr>
          <w:rFonts w:ascii="Times New Roman" w:hAnsi="Times New Roman" w:cs="Times New Roman"/>
          <w:sz w:val="24"/>
          <w:szCs w:val="24"/>
        </w:rPr>
        <w:t xml:space="preserve"> </w:t>
      </w:r>
      <w:r w:rsidR="00D83A6C">
        <w:rPr>
          <w:rFonts w:ascii="Times New Roman" w:hAnsi="Times New Roman" w:cs="Times New Roman"/>
          <w:sz w:val="24"/>
          <w:szCs w:val="24"/>
        </w:rPr>
        <w:t xml:space="preserve">a także dla dostaw </w:t>
      </w:r>
      <w:r w:rsidR="005422C2">
        <w:rPr>
          <w:rFonts w:ascii="Times New Roman" w:hAnsi="Times New Roman" w:cs="Times New Roman"/>
          <w:sz w:val="24"/>
          <w:szCs w:val="24"/>
        </w:rPr>
        <w:t xml:space="preserve">tych </w:t>
      </w:r>
      <w:r w:rsidR="00D83A6C">
        <w:rPr>
          <w:rFonts w:ascii="Times New Roman" w:hAnsi="Times New Roman" w:cs="Times New Roman"/>
          <w:sz w:val="24"/>
          <w:szCs w:val="24"/>
        </w:rPr>
        <w:t xml:space="preserve">wyrobów </w:t>
      </w:r>
      <w:r w:rsidRPr="009D0E2F">
        <w:rPr>
          <w:rFonts w:ascii="Times New Roman" w:hAnsi="Times New Roman" w:cs="Times New Roman"/>
          <w:sz w:val="24"/>
          <w:szCs w:val="24"/>
        </w:rPr>
        <w:t>ze składu podatkowego na terytorium kraju do podmiotu pośrednicz</w:t>
      </w:r>
      <w:r>
        <w:rPr>
          <w:rFonts w:ascii="Times New Roman" w:hAnsi="Times New Roman" w:cs="Times New Roman"/>
          <w:sz w:val="24"/>
          <w:szCs w:val="24"/>
        </w:rPr>
        <w:t xml:space="preserve">ącego lub podmiotu zużywającego lub </w:t>
      </w:r>
      <w:r w:rsidRPr="009D0E2F">
        <w:rPr>
          <w:rFonts w:ascii="Times New Roman" w:hAnsi="Times New Roman" w:cs="Times New Roman"/>
          <w:sz w:val="24"/>
          <w:szCs w:val="24"/>
        </w:rPr>
        <w:t>od podmiotu pośredniczącego do podmiotu zużywającego</w:t>
      </w:r>
      <w:r>
        <w:rPr>
          <w:rFonts w:ascii="Times New Roman" w:hAnsi="Times New Roman" w:cs="Times New Roman"/>
          <w:sz w:val="24"/>
          <w:szCs w:val="24"/>
        </w:rPr>
        <w:t xml:space="preserve">. Zasady dorejestrowania w tym przypadku zostały określone analogicznie jak w obowiązującej upa </w:t>
      </w:r>
      <w:r w:rsidR="00D83A6C">
        <w:rPr>
          <w:rFonts w:ascii="Times New Roman" w:hAnsi="Times New Roman" w:cs="Times New Roman"/>
          <w:sz w:val="24"/>
          <w:szCs w:val="24"/>
        </w:rPr>
        <w:t xml:space="preserve">określono </w:t>
      </w:r>
      <w:r>
        <w:rPr>
          <w:rFonts w:ascii="Times New Roman" w:hAnsi="Times New Roman" w:cs="Times New Roman"/>
          <w:sz w:val="24"/>
          <w:szCs w:val="24"/>
        </w:rPr>
        <w:t xml:space="preserve">zasady dorejestrowywania dostaw przy użyciu rurociągu z zastosowaniem procedury zawieszenia poboru akcyzy. Przyjęto, że w takim przypadku </w:t>
      </w:r>
      <w:r w:rsidRPr="009D0E2F">
        <w:rPr>
          <w:rFonts w:ascii="Times New Roman" w:hAnsi="Times New Roman" w:cs="Times New Roman"/>
          <w:sz w:val="24"/>
          <w:szCs w:val="24"/>
        </w:rPr>
        <w:t>podmiot wysyłający</w:t>
      </w:r>
      <w:r>
        <w:rPr>
          <w:rFonts w:ascii="Times New Roman" w:hAnsi="Times New Roman" w:cs="Times New Roman"/>
          <w:sz w:val="24"/>
          <w:szCs w:val="24"/>
        </w:rPr>
        <w:t xml:space="preserve"> będzie</w:t>
      </w:r>
      <w:r w:rsidR="000D4141">
        <w:rPr>
          <w:rFonts w:ascii="Times New Roman" w:hAnsi="Times New Roman" w:cs="Times New Roman"/>
          <w:sz w:val="24"/>
          <w:szCs w:val="24"/>
        </w:rPr>
        <w:t xml:space="preserve"> </w:t>
      </w:r>
      <w:r w:rsidRPr="009D0E2F">
        <w:rPr>
          <w:rFonts w:ascii="Times New Roman" w:hAnsi="Times New Roman" w:cs="Times New Roman"/>
          <w:sz w:val="24"/>
          <w:szCs w:val="24"/>
        </w:rPr>
        <w:t>przesyła</w:t>
      </w:r>
      <w:r>
        <w:rPr>
          <w:rFonts w:ascii="Times New Roman" w:hAnsi="Times New Roman" w:cs="Times New Roman"/>
          <w:sz w:val="24"/>
          <w:szCs w:val="24"/>
        </w:rPr>
        <w:t>ł</w:t>
      </w:r>
      <w:r w:rsidR="000D4141">
        <w:rPr>
          <w:rFonts w:ascii="Times New Roman" w:hAnsi="Times New Roman" w:cs="Times New Roman"/>
          <w:sz w:val="24"/>
          <w:szCs w:val="24"/>
        </w:rPr>
        <w:t xml:space="preserve"> </w:t>
      </w:r>
      <w:r w:rsidRPr="009D0E2F">
        <w:rPr>
          <w:rFonts w:ascii="Times New Roman" w:hAnsi="Times New Roman" w:cs="Times New Roman"/>
          <w:sz w:val="24"/>
          <w:szCs w:val="24"/>
        </w:rPr>
        <w:t>do Systemu projekt e-DD niezwłocznie po zakończeniu tłoczenia.</w:t>
      </w:r>
    </w:p>
    <w:p w14:paraId="7F0F806C" w14:textId="682E810D" w:rsidR="009D0E2F" w:rsidRDefault="0064462F" w:rsidP="000D4141">
      <w:pPr>
        <w:spacing w:line="360" w:lineRule="auto"/>
        <w:jc w:val="both"/>
        <w:rPr>
          <w:rFonts w:ascii="Times New Roman" w:hAnsi="Times New Roman" w:cs="Times New Roman"/>
          <w:sz w:val="24"/>
          <w:szCs w:val="24"/>
        </w:rPr>
      </w:pPr>
      <w:r w:rsidRPr="0064462F">
        <w:rPr>
          <w:rFonts w:ascii="Times New Roman" w:hAnsi="Times New Roman" w:cs="Times New Roman"/>
          <w:sz w:val="24"/>
          <w:szCs w:val="24"/>
        </w:rPr>
        <w:t xml:space="preserve">W ust. </w:t>
      </w:r>
      <w:r w:rsidR="009D0E2F">
        <w:rPr>
          <w:rFonts w:ascii="Times New Roman" w:hAnsi="Times New Roman" w:cs="Times New Roman"/>
          <w:sz w:val="24"/>
          <w:szCs w:val="24"/>
        </w:rPr>
        <w:t>7</w:t>
      </w:r>
      <w:r>
        <w:rPr>
          <w:rFonts w:ascii="Times New Roman" w:hAnsi="Times New Roman" w:cs="Times New Roman"/>
          <w:sz w:val="24"/>
          <w:szCs w:val="24"/>
        </w:rPr>
        <w:t xml:space="preserve"> o</w:t>
      </w:r>
      <w:r w:rsidR="008B2C9A">
        <w:rPr>
          <w:rFonts w:ascii="Times New Roman" w:hAnsi="Times New Roman" w:cs="Times New Roman"/>
          <w:sz w:val="24"/>
          <w:szCs w:val="24"/>
        </w:rPr>
        <w:t xml:space="preserve">kreślono </w:t>
      </w:r>
      <w:r w:rsidR="009D0E2F">
        <w:rPr>
          <w:rFonts w:ascii="Times New Roman" w:hAnsi="Times New Roman" w:cs="Times New Roman"/>
          <w:sz w:val="24"/>
          <w:szCs w:val="24"/>
        </w:rPr>
        <w:t xml:space="preserve">sposób dorejestrowywania w Systemie zwrotów wyrobów dostarczonych w sposób określony w ust. 1-3 </w:t>
      </w:r>
      <w:r w:rsidR="00F5574A">
        <w:rPr>
          <w:rFonts w:ascii="Times New Roman" w:hAnsi="Times New Roman" w:cs="Times New Roman"/>
          <w:sz w:val="24"/>
          <w:szCs w:val="24"/>
        </w:rPr>
        <w:t>lub</w:t>
      </w:r>
      <w:r w:rsidR="009D0E2F">
        <w:rPr>
          <w:rFonts w:ascii="Times New Roman" w:hAnsi="Times New Roman" w:cs="Times New Roman"/>
          <w:sz w:val="24"/>
          <w:szCs w:val="24"/>
        </w:rPr>
        <w:t xml:space="preserve"> 6. Przyjęto, że w przypadku zwrotu</w:t>
      </w:r>
      <w:r w:rsidR="00D83A6C">
        <w:rPr>
          <w:rFonts w:ascii="Times New Roman" w:hAnsi="Times New Roman" w:cs="Times New Roman"/>
          <w:sz w:val="24"/>
          <w:szCs w:val="24"/>
        </w:rPr>
        <w:t>,</w:t>
      </w:r>
      <w:r w:rsidR="009D0E2F">
        <w:rPr>
          <w:rFonts w:ascii="Times New Roman" w:hAnsi="Times New Roman" w:cs="Times New Roman"/>
          <w:sz w:val="24"/>
          <w:szCs w:val="24"/>
        </w:rPr>
        <w:t xml:space="preserve"> </w:t>
      </w:r>
      <w:r w:rsidR="009D0E2F" w:rsidRPr="009D0E2F">
        <w:rPr>
          <w:rFonts w:ascii="Times New Roman" w:hAnsi="Times New Roman" w:cs="Times New Roman"/>
          <w:sz w:val="24"/>
          <w:szCs w:val="24"/>
        </w:rPr>
        <w:t>podmiot wysyłający, do którego zostały te wyroby zwrócone</w:t>
      </w:r>
      <w:r w:rsidR="00D83A6C">
        <w:rPr>
          <w:rFonts w:ascii="Times New Roman" w:hAnsi="Times New Roman" w:cs="Times New Roman"/>
          <w:sz w:val="24"/>
          <w:szCs w:val="24"/>
        </w:rPr>
        <w:t>,</w:t>
      </w:r>
      <w:r w:rsidR="009D0E2F" w:rsidRPr="009D0E2F">
        <w:rPr>
          <w:rFonts w:ascii="Times New Roman" w:hAnsi="Times New Roman" w:cs="Times New Roman"/>
          <w:sz w:val="24"/>
          <w:szCs w:val="24"/>
        </w:rPr>
        <w:t xml:space="preserve"> </w:t>
      </w:r>
      <w:r w:rsidR="009D0E2F">
        <w:rPr>
          <w:rFonts w:ascii="Times New Roman" w:hAnsi="Times New Roman" w:cs="Times New Roman"/>
          <w:sz w:val="24"/>
          <w:szCs w:val="24"/>
        </w:rPr>
        <w:t xml:space="preserve">będzie </w:t>
      </w:r>
      <w:r w:rsidR="009D0E2F" w:rsidRPr="009D0E2F">
        <w:rPr>
          <w:rFonts w:ascii="Times New Roman" w:hAnsi="Times New Roman" w:cs="Times New Roman"/>
          <w:sz w:val="24"/>
          <w:szCs w:val="24"/>
        </w:rPr>
        <w:t>przesyła</w:t>
      </w:r>
      <w:r w:rsidR="009D0E2F">
        <w:rPr>
          <w:rFonts w:ascii="Times New Roman" w:hAnsi="Times New Roman" w:cs="Times New Roman"/>
          <w:sz w:val="24"/>
          <w:szCs w:val="24"/>
        </w:rPr>
        <w:t>ł</w:t>
      </w:r>
      <w:r w:rsidR="009D0E2F" w:rsidRPr="009D0E2F">
        <w:rPr>
          <w:rFonts w:ascii="Times New Roman" w:hAnsi="Times New Roman" w:cs="Times New Roman"/>
          <w:sz w:val="24"/>
          <w:szCs w:val="24"/>
        </w:rPr>
        <w:t xml:space="preserve"> projekt e-DD do Systemu niezwłocznie po otrzymaniu tych wyrobów, nie później jednak niż w ciągu 5 dni od dnia ich otrzymania</w:t>
      </w:r>
      <w:r w:rsidR="009D0E2F">
        <w:rPr>
          <w:rFonts w:ascii="Times New Roman" w:hAnsi="Times New Roman" w:cs="Times New Roman"/>
          <w:sz w:val="24"/>
          <w:szCs w:val="24"/>
        </w:rPr>
        <w:t>.</w:t>
      </w:r>
    </w:p>
    <w:p w14:paraId="7F8B7A78" w14:textId="6930422F" w:rsidR="009D0E2F" w:rsidRDefault="009D0E2F" w:rsidP="000D4141">
      <w:pPr>
        <w:spacing w:line="360" w:lineRule="auto"/>
        <w:jc w:val="both"/>
        <w:rPr>
          <w:rFonts w:ascii="Times New Roman" w:hAnsi="Times New Roman" w:cs="Times New Roman"/>
          <w:sz w:val="24"/>
          <w:szCs w:val="24"/>
        </w:rPr>
      </w:pPr>
      <w:r w:rsidRPr="009D0E2F">
        <w:rPr>
          <w:rFonts w:ascii="Times New Roman" w:hAnsi="Times New Roman" w:cs="Times New Roman"/>
          <w:sz w:val="24"/>
          <w:szCs w:val="24"/>
        </w:rPr>
        <w:t xml:space="preserve"> </w:t>
      </w:r>
      <w:r>
        <w:rPr>
          <w:rFonts w:ascii="Times New Roman" w:hAnsi="Times New Roman" w:cs="Times New Roman"/>
          <w:sz w:val="24"/>
          <w:szCs w:val="24"/>
        </w:rPr>
        <w:t>W celu wyeliminowania ewentualnych wątpliwości,</w:t>
      </w:r>
      <w:r w:rsidRPr="009D0E2F">
        <w:rPr>
          <w:rFonts w:ascii="Times New Roman" w:hAnsi="Times New Roman" w:cs="Times New Roman"/>
          <w:sz w:val="24"/>
          <w:szCs w:val="24"/>
        </w:rPr>
        <w:t xml:space="preserve"> </w:t>
      </w:r>
      <w:r>
        <w:rPr>
          <w:rFonts w:ascii="Times New Roman" w:hAnsi="Times New Roman" w:cs="Times New Roman"/>
          <w:sz w:val="24"/>
          <w:szCs w:val="24"/>
        </w:rPr>
        <w:t>w ust. 8 doprecyzowano, że w</w:t>
      </w:r>
      <w:r w:rsidRPr="009D0E2F">
        <w:rPr>
          <w:rFonts w:ascii="Times New Roman" w:hAnsi="Times New Roman" w:cs="Times New Roman"/>
          <w:sz w:val="24"/>
          <w:szCs w:val="24"/>
        </w:rPr>
        <w:t xml:space="preserve"> przypadkach, o których mowa w ust. 1-7 nie ma zastosowania art. 46g</w:t>
      </w:r>
      <w:r>
        <w:rPr>
          <w:rFonts w:ascii="Times New Roman" w:hAnsi="Times New Roman" w:cs="Times New Roman"/>
          <w:sz w:val="24"/>
          <w:szCs w:val="24"/>
        </w:rPr>
        <w:t xml:space="preserve"> upa, oraz że</w:t>
      </w:r>
      <w:r w:rsidRPr="009D0E2F">
        <w:rPr>
          <w:rFonts w:ascii="Times New Roman" w:hAnsi="Times New Roman" w:cs="Times New Roman"/>
          <w:sz w:val="24"/>
          <w:szCs w:val="24"/>
        </w:rPr>
        <w:t xml:space="preserve"> </w:t>
      </w:r>
      <w:r>
        <w:rPr>
          <w:rFonts w:ascii="Times New Roman" w:hAnsi="Times New Roman" w:cs="Times New Roman"/>
          <w:sz w:val="24"/>
          <w:szCs w:val="24"/>
        </w:rPr>
        <w:t>w</w:t>
      </w:r>
      <w:r w:rsidRPr="009D0E2F">
        <w:rPr>
          <w:rFonts w:ascii="Times New Roman" w:hAnsi="Times New Roman" w:cs="Times New Roman"/>
          <w:sz w:val="24"/>
          <w:szCs w:val="24"/>
        </w:rPr>
        <w:t xml:space="preserve"> przypadkach tych nie sporządza się w Systemie raportu odbioru, a przemieszczenie uznaje się za zakończone z chwilą </w:t>
      </w:r>
      <w:r w:rsidR="00AB5706" w:rsidRPr="00AB5706">
        <w:rPr>
          <w:rFonts w:ascii="Times New Roman" w:hAnsi="Times New Roman" w:cs="Times New Roman"/>
          <w:sz w:val="24"/>
          <w:szCs w:val="24"/>
        </w:rPr>
        <w:t>uzyskania z Systemu, przez podmiot wysyłający, o którym mowa w art. 2 ust. 1 pkt 31 lit. b</w:t>
      </w:r>
      <w:r w:rsidR="00F5574A">
        <w:rPr>
          <w:rFonts w:ascii="Times New Roman" w:hAnsi="Times New Roman" w:cs="Times New Roman"/>
          <w:sz w:val="24"/>
          <w:szCs w:val="24"/>
        </w:rPr>
        <w:t xml:space="preserve"> lub d</w:t>
      </w:r>
      <w:r w:rsidR="00AB5706" w:rsidRPr="00AB5706">
        <w:rPr>
          <w:rFonts w:ascii="Times New Roman" w:hAnsi="Times New Roman" w:cs="Times New Roman"/>
          <w:sz w:val="24"/>
          <w:szCs w:val="24"/>
        </w:rPr>
        <w:t>,</w:t>
      </w:r>
      <w:r w:rsidR="000D4141">
        <w:rPr>
          <w:rFonts w:ascii="Times New Roman" w:hAnsi="Times New Roman" w:cs="Times New Roman"/>
          <w:sz w:val="24"/>
          <w:szCs w:val="24"/>
        </w:rPr>
        <w:t xml:space="preserve"> </w:t>
      </w:r>
      <w:r w:rsidR="00AB5706" w:rsidRPr="00AB5706">
        <w:rPr>
          <w:rFonts w:ascii="Times New Roman" w:hAnsi="Times New Roman" w:cs="Times New Roman"/>
          <w:sz w:val="24"/>
          <w:szCs w:val="24"/>
        </w:rPr>
        <w:t>e-DD</w:t>
      </w:r>
      <w:r w:rsidR="000D4141">
        <w:rPr>
          <w:rFonts w:ascii="Times New Roman" w:hAnsi="Times New Roman" w:cs="Times New Roman"/>
          <w:sz w:val="24"/>
          <w:szCs w:val="24"/>
        </w:rPr>
        <w:t xml:space="preserve"> </w:t>
      </w:r>
      <w:r w:rsidR="00AB5706" w:rsidRPr="00AB5706">
        <w:rPr>
          <w:rFonts w:ascii="Times New Roman" w:hAnsi="Times New Roman" w:cs="Times New Roman"/>
          <w:sz w:val="24"/>
          <w:szCs w:val="24"/>
        </w:rPr>
        <w:t>z nadanym numerem referencyjnym, sprawdzonego pod względem kompletności i prawidłowości danych zawartych w tym dokumencie</w:t>
      </w:r>
      <w:r>
        <w:rPr>
          <w:rFonts w:ascii="Times New Roman" w:hAnsi="Times New Roman" w:cs="Times New Roman"/>
          <w:sz w:val="24"/>
          <w:szCs w:val="24"/>
        </w:rPr>
        <w:t>.</w:t>
      </w:r>
    </w:p>
    <w:p w14:paraId="13B60CC7" w14:textId="7054F226" w:rsidR="0050674A" w:rsidRPr="00594F05" w:rsidRDefault="00670561" w:rsidP="000D4141">
      <w:pPr>
        <w:pStyle w:val="ZLITwPKTwODNONIKUzmlitwpktwzmienianymodnonikuartykuempunktem"/>
        <w:spacing w:after="160"/>
        <w:ind w:left="0" w:firstLine="0"/>
      </w:pPr>
      <w:r w:rsidRPr="00B71FEB">
        <w:rPr>
          <w:rFonts w:cs="Times New Roman"/>
          <w:b/>
          <w:szCs w:val="24"/>
        </w:rPr>
        <w:t>A</w:t>
      </w:r>
      <w:r w:rsidR="0050674A" w:rsidRPr="00B71FEB">
        <w:rPr>
          <w:rFonts w:cs="Times New Roman"/>
          <w:b/>
          <w:szCs w:val="24"/>
        </w:rPr>
        <w:t xml:space="preserve">rt. 46o </w:t>
      </w:r>
      <w:r w:rsidR="00571FE0">
        <w:rPr>
          <w:rFonts w:cs="Times New Roman"/>
          <w:b/>
          <w:szCs w:val="24"/>
        </w:rPr>
        <w:t xml:space="preserve">ust. 2 </w:t>
      </w:r>
      <w:r w:rsidR="0050674A" w:rsidRPr="00B71FEB">
        <w:rPr>
          <w:rFonts w:cs="Times New Roman"/>
          <w:b/>
          <w:szCs w:val="24"/>
        </w:rPr>
        <w:t>upa</w:t>
      </w:r>
      <w:r w:rsidR="0050674A" w:rsidRPr="00344B34">
        <w:rPr>
          <w:rFonts w:cs="Times New Roman"/>
          <w:szCs w:val="24"/>
        </w:rPr>
        <w:t xml:space="preserve"> –</w:t>
      </w:r>
      <w:r w:rsidR="00862C93">
        <w:rPr>
          <w:rFonts w:cs="Times New Roman"/>
          <w:szCs w:val="24"/>
        </w:rPr>
        <w:t xml:space="preserve"> w</w:t>
      </w:r>
      <w:r w:rsidR="00594F05">
        <w:rPr>
          <w:rFonts w:cs="Times New Roman"/>
          <w:szCs w:val="24"/>
        </w:rPr>
        <w:t xml:space="preserve"> zmienionym ust. 2 określono zasady automatycznego odnotowania</w:t>
      </w:r>
      <w:r w:rsidR="000D4141">
        <w:rPr>
          <w:rFonts w:cs="Times New Roman"/>
          <w:szCs w:val="24"/>
        </w:rPr>
        <w:t xml:space="preserve"> </w:t>
      </w:r>
      <w:r w:rsidR="00594F05" w:rsidRPr="00D047D3">
        <w:t xml:space="preserve">zwolnienia </w:t>
      </w:r>
      <w:r w:rsidR="00594F05">
        <w:t xml:space="preserve">z obciążenia </w:t>
      </w:r>
      <w:r w:rsidR="00594F05" w:rsidRPr="00D047D3">
        <w:t>zabezpieczenia generalnego podmiotu wysyłającego, o którym mowa w</w:t>
      </w:r>
      <w:r w:rsidR="00F16EBE">
        <w:t xml:space="preserve"> art. 2 ust. 1 pkt 31 lit. b</w:t>
      </w:r>
      <w:r w:rsidR="00594F05" w:rsidRPr="00D047D3">
        <w:t xml:space="preserve"> albo </w:t>
      </w:r>
      <w:r w:rsidR="00594F05">
        <w:t xml:space="preserve">automatycznego odnotowania </w:t>
      </w:r>
      <w:r w:rsidR="00594F05" w:rsidRPr="00D047D3">
        <w:t xml:space="preserve">zwolnienia wyrobów akcyzowych z objęcia ich zabezpieczeniem ryczałtowym, a </w:t>
      </w:r>
      <w:r w:rsidR="00F16EBE">
        <w:t xml:space="preserve">także </w:t>
      </w:r>
      <w:r w:rsidR="00594F05" w:rsidRPr="00D047D3">
        <w:t>automatyczne</w:t>
      </w:r>
      <w:r w:rsidR="00594F05">
        <w:t>go odnotowania</w:t>
      </w:r>
      <w:r w:rsidR="00594F05" w:rsidRPr="00D047D3">
        <w:t xml:space="preserve"> obciążenia zabezpieczenia generalnego </w:t>
      </w:r>
      <w:r w:rsidR="00594F05">
        <w:t xml:space="preserve">podmiotu prowadzącego skład podatkowy lub </w:t>
      </w:r>
      <w:r w:rsidR="00594F05" w:rsidRPr="00D047D3">
        <w:t>podmiotu pośredniczącego kwotą akcyzy albo kwotą akcyzy i opłaty paliwowej, wynikającymi z ilości i rodzaju odebranych wyrobów akcyzowych</w:t>
      </w:r>
      <w:r w:rsidR="00594F05">
        <w:t xml:space="preserve"> </w:t>
      </w:r>
      <w:r w:rsidR="00594F05" w:rsidRPr="008B04F1">
        <w:t>albo objęcie tych wyrobów zabezpieczeniem ryczałtowym podmiotu prowadzącego skład podatkowy lub podmiotu pośredniczącego albo automatyczne</w:t>
      </w:r>
      <w:r w:rsidR="00594F05">
        <w:t>go odnotowania</w:t>
      </w:r>
      <w:r w:rsidR="00594F05" w:rsidRPr="008B04F1">
        <w:t xml:space="preserve"> objęcia tych wyrobów zwolnieniem z obowiązku złożenia zabezpieczenia akcyzowego udzielonym podmiotowi prowadzącemu skład podatkowy</w:t>
      </w:r>
      <w:r w:rsidR="00F16EBE">
        <w:t xml:space="preserve"> - </w:t>
      </w:r>
      <w:r w:rsidR="00F16EBE" w:rsidRPr="00D047D3">
        <w:t xml:space="preserve">w przypadku odbioru tych wyrobów przez </w:t>
      </w:r>
      <w:r w:rsidR="00F16EBE">
        <w:t>podmiot prowadzący skład podatkowy lub podmiot pośredniczący</w:t>
      </w:r>
      <w:r w:rsidR="00594F05">
        <w:t xml:space="preserve">. </w:t>
      </w:r>
      <w:r w:rsidR="00862C93">
        <w:t>Przyjęto, że automatyczne odnotowanie</w:t>
      </w:r>
      <w:r w:rsidR="00124707">
        <w:t xml:space="preserve"> zwolnienia lub obciążenia zabezpieczenia generalnego lub automatyczne odnotowanie użycia lub zakończenia użycia zabezpieczenia ryczałtowego (zwolnienia ze złożenia zabezpieczenia)</w:t>
      </w:r>
      <w:r w:rsidR="000D4141">
        <w:t xml:space="preserve"> </w:t>
      </w:r>
      <w:r w:rsidR="00862C93">
        <w:t xml:space="preserve">nastąpi w momencie zarejestrowania w Systemie </w:t>
      </w:r>
      <w:r w:rsidR="00124707">
        <w:t xml:space="preserve">projektu </w:t>
      </w:r>
      <w:r w:rsidR="00862C93">
        <w:t>e-DD.</w:t>
      </w:r>
    </w:p>
    <w:p w14:paraId="4530258B" w14:textId="36EB1C3C" w:rsidR="00714B21" w:rsidRDefault="00714B21" w:rsidP="000D4141">
      <w:pPr>
        <w:spacing w:line="360" w:lineRule="auto"/>
        <w:jc w:val="both"/>
        <w:rPr>
          <w:rFonts w:ascii="Times New Roman" w:hAnsi="Times New Roman" w:cs="Times New Roman"/>
          <w:sz w:val="24"/>
          <w:szCs w:val="24"/>
        </w:rPr>
      </w:pPr>
      <w:r w:rsidRPr="00751764">
        <w:rPr>
          <w:rFonts w:ascii="Times New Roman" w:hAnsi="Times New Roman" w:cs="Times New Roman"/>
          <w:b/>
          <w:sz w:val="24"/>
          <w:szCs w:val="24"/>
        </w:rPr>
        <w:t>Art. 46p upa</w:t>
      </w:r>
      <w:r w:rsidR="00EA0877">
        <w:rPr>
          <w:rFonts w:ascii="Times New Roman" w:hAnsi="Times New Roman" w:cs="Times New Roman"/>
          <w:sz w:val="24"/>
          <w:szCs w:val="24"/>
        </w:rPr>
        <w:t xml:space="preserve"> Dodanie regulacji zawartej w ust. 1 pkt 1a wynika z potrzeby dostosowania brzmienia przedmiotowego przepisu do objęcia monitorowaniem z użyciem Systemu EMCS PL2 przemieszczeń eksportowanych wyrobów akcyzowych opodatkowanych zerow</w:t>
      </w:r>
      <w:r w:rsidR="003B1CCB">
        <w:rPr>
          <w:rFonts w:ascii="Times New Roman" w:hAnsi="Times New Roman" w:cs="Times New Roman"/>
          <w:sz w:val="24"/>
          <w:szCs w:val="24"/>
        </w:rPr>
        <w:t>ą</w:t>
      </w:r>
      <w:r w:rsidR="00EA0877">
        <w:rPr>
          <w:rFonts w:ascii="Times New Roman" w:hAnsi="Times New Roman" w:cs="Times New Roman"/>
          <w:sz w:val="24"/>
          <w:szCs w:val="24"/>
        </w:rPr>
        <w:t xml:space="preserve"> stawk</w:t>
      </w:r>
      <w:r w:rsidR="003B1CCB">
        <w:rPr>
          <w:rFonts w:ascii="Times New Roman" w:hAnsi="Times New Roman" w:cs="Times New Roman"/>
          <w:sz w:val="24"/>
          <w:szCs w:val="24"/>
        </w:rPr>
        <w:t>ą</w:t>
      </w:r>
      <w:r w:rsidR="00EA0877">
        <w:rPr>
          <w:rFonts w:ascii="Times New Roman" w:hAnsi="Times New Roman" w:cs="Times New Roman"/>
          <w:sz w:val="24"/>
          <w:szCs w:val="24"/>
        </w:rPr>
        <w:t xml:space="preserve"> akcyzy ze względu na ich przeznaczenie. W konsekwencji dodania ust. 1 pkt 1a</w:t>
      </w:r>
      <w:r w:rsidR="00305C98">
        <w:rPr>
          <w:rFonts w:ascii="Times New Roman" w:hAnsi="Times New Roman" w:cs="Times New Roman"/>
          <w:sz w:val="24"/>
          <w:szCs w:val="24"/>
        </w:rPr>
        <w:t xml:space="preserve"> w przypadku</w:t>
      </w:r>
      <w:r w:rsidR="000D4141">
        <w:rPr>
          <w:rFonts w:ascii="Times New Roman" w:hAnsi="Times New Roman" w:cs="Times New Roman"/>
          <w:sz w:val="24"/>
          <w:szCs w:val="24"/>
        </w:rPr>
        <w:t xml:space="preserve"> </w:t>
      </w:r>
      <w:r w:rsidR="00305C98" w:rsidRPr="00305C98">
        <w:rPr>
          <w:rFonts w:ascii="Times New Roman" w:hAnsi="Times New Roman" w:cs="Times New Roman"/>
          <w:sz w:val="24"/>
          <w:szCs w:val="24"/>
        </w:rPr>
        <w:t>otrzymania przez podmiot wysyłający</w:t>
      </w:r>
      <w:r w:rsidR="00305C98">
        <w:rPr>
          <w:rFonts w:ascii="Times New Roman" w:hAnsi="Times New Roman" w:cs="Times New Roman"/>
          <w:sz w:val="24"/>
          <w:szCs w:val="24"/>
        </w:rPr>
        <w:t xml:space="preserve"> </w:t>
      </w:r>
      <w:r w:rsidR="00305C98" w:rsidRPr="00305C98">
        <w:rPr>
          <w:rFonts w:ascii="Times New Roman" w:hAnsi="Times New Roman" w:cs="Times New Roman"/>
          <w:sz w:val="24"/>
          <w:szCs w:val="24"/>
        </w:rPr>
        <w:t>raportu wywozu albo dokumentu zastępującego raport wywozu po upływie terminu na zakończenie przemieszczenia, o którym mowa w art. 46b ust. 3</w:t>
      </w:r>
      <w:r w:rsidR="00305C98">
        <w:rPr>
          <w:rFonts w:ascii="Times New Roman" w:hAnsi="Times New Roman" w:cs="Times New Roman"/>
          <w:sz w:val="24"/>
          <w:szCs w:val="24"/>
        </w:rPr>
        <w:t>, przysługiwał będzie zwrot akcyzy podmiotowi, który dokonał zapłaty akcyzy na wniosek złożony do właściwego naczelnika urzędu skarbowego. Uchylenie ust. 1 pkt 2 wynika z rezygnacji z formy dorejestrowania e-DD w przypadku importowanych wyrobów akcyzowych i propozycji wprowadzenia w miejsce tego dorejestrowania monitorowania przemieszczenia importowanych wyrobów akcyzowych z miejsca importu do podmiotu, który dokonał importu. W związku z tym przypadek zwrotu dla importu określony będzie w ust. 1 pkt 1 upa.</w:t>
      </w:r>
    </w:p>
    <w:p w14:paraId="724E3CCF" w14:textId="29E468F6" w:rsidR="005C75D1" w:rsidRPr="00344B34" w:rsidRDefault="00670561"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F14FE9" w:rsidRPr="00B71FEB">
        <w:rPr>
          <w:rFonts w:ascii="Times New Roman" w:hAnsi="Times New Roman" w:cs="Times New Roman"/>
          <w:b/>
          <w:sz w:val="24"/>
          <w:szCs w:val="24"/>
        </w:rPr>
        <w:t>rt. 46q upa</w:t>
      </w:r>
      <w:r w:rsidR="00F14FE9" w:rsidRPr="00344B34">
        <w:rPr>
          <w:rFonts w:ascii="Times New Roman" w:hAnsi="Times New Roman" w:cs="Times New Roman"/>
          <w:sz w:val="24"/>
          <w:szCs w:val="24"/>
        </w:rPr>
        <w:t xml:space="preserve"> – </w:t>
      </w:r>
      <w:r>
        <w:rPr>
          <w:rFonts w:ascii="Times New Roman" w:hAnsi="Times New Roman" w:cs="Times New Roman"/>
          <w:sz w:val="24"/>
          <w:szCs w:val="24"/>
        </w:rPr>
        <w:t xml:space="preserve">w ust. 2 </w:t>
      </w:r>
      <w:r w:rsidR="00F14FE9" w:rsidRPr="00344B34">
        <w:rPr>
          <w:rFonts w:ascii="Times New Roman" w:hAnsi="Times New Roman" w:cs="Times New Roman"/>
          <w:sz w:val="24"/>
          <w:szCs w:val="24"/>
        </w:rPr>
        <w:t>w pkt 6 zawężono zakres podmiotów zużywających, które będą obowiązane być użytkownikami Systemu. Przyjęto, że użytkownikami Systemu będą tylko te podmioty zużywające, które obowiązane będą do złożenia zgłoszenia rejestracyjnego, zgodnie z art. 16 ust. 1 upa</w:t>
      </w:r>
      <w:r w:rsidR="00305C98">
        <w:rPr>
          <w:rFonts w:ascii="Times New Roman" w:hAnsi="Times New Roman" w:cs="Times New Roman"/>
          <w:sz w:val="24"/>
          <w:szCs w:val="24"/>
        </w:rPr>
        <w:t xml:space="preserve">, </w:t>
      </w:r>
      <w:r w:rsidR="00305C98" w:rsidRPr="00305C98">
        <w:rPr>
          <w:rFonts w:ascii="Times New Roman" w:hAnsi="Times New Roman" w:cs="Times New Roman"/>
          <w:sz w:val="24"/>
          <w:szCs w:val="24"/>
        </w:rPr>
        <w:t xml:space="preserve">jeżeli wymagane </w:t>
      </w:r>
      <w:r w:rsidR="00305C98">
        <w:rPr>
          <w:rFonts w:ascii="Times New Roman" w:hAnsi="Times New Roman" w:cs="Times New Roman"/>
          <w:sz w:val="24"/>
          <w:szCs w:val="24"/>
        </w:rPr>
        <w:t>będzie</w:t>
      </w:r>
      <w:r w:rsidR="00305C98" w:rsidRPr="00305C98">
        <w:rPr>
          <w:rFonts w:ascii="Times New Roman" w:hAnsi="Times New Roman" w:cs="Times New Roman"/>
          <w:sz w:val="24"/>
          <w:szCs w:val="24"/>
        </w:rPr>
        <w:t xml:space="preserve"> sporządzenie w Systemie raportu odbioru przez te podmioty</w:t>
      </w:r>
      <w:r w:rsidR="00F14FE9" w:rsidRPr="00344B34">
        <w:rPr>
          <w:rFonts w:ascii="Times New Roman" w:hAnsi="Times New Roman" w:cs="Times New Roman"/>
          <w:sz w:val="24"/>
          <w:szCs w:val="24"/>
        </w:rPr>
        <w:t xml:space="preserve">. </w:t>
      </w:r>
      <w:r w:rsidR="00B47224">
        <w:rPr>
          <w:rFonts w:ascii="Times New Roman" w:hAnsi="Times New Roman" w:cs="Times New Roman"/>
          <w:sz w:val="24"/>
          <w:szCs w:val="24"/>
        </w:rPr>
        <w:t xml:space="preserve">Dodatkowo </w:t>
      </w:r>
      <w:r w:rsidR="00305C98">
        <w:rPr>
          <w:rFonts w:ascii="Times New Roman" w:hAnsi="Times New Roman" w:cs="Times New Roman"/>
          <w:sz w:val="24"/>
          <w:szCs w:val="24"/>
        </w:rPr>
        <w:t xml:space="preserve">w dodanych w ust. 2 pkt 6a i 6b </w:t>
      </w:r>
      <w:r w:rsidR="00B47224">
        <w:rPr>
          <w:rFonts w:ascii="Times New Roman" w:hAnsi="Times New Roman" w:cs="Times New Roman"/>
          <w:sz w:val="24"/>
          <w:szCs w:val="24"/>
        </w:rPr>
        <w:t>poszerzono katalog użytkowników systemu o pośredniczące podmioty węglowe</w:t>
      </w:r>
      <w:r w:rsidR="00B47224" w:rsidRPr="00B47224">
        <w:rPr>
          <w:rFonts w:ascii="Times New Roman" w:hAnsi="Times New Roman" w:cs="Times New Roman"/>
          <w:sz w:val="24"/>
          <w:szCs w:val="24"/>
        </w:rPr>
        <w:t>, które w poprzednim roku kalendarzowym sprzedały powyżej 30 mln kg wyrobów węglowych</w:t>
      </w:r>
      <w:r w:rsidR="00B47224">
        <w:rPr>
          <w:rFonts w:ascii="Times New Roman" w:hAnsi="Times New Roman" w:cs="Times New Roman"/>
          <w:sz w:val="24"/>
          <w:szCs w:val="24"/>
        </w:rPr>
        <w:t xml:space="preserve"> oraz o</w:t>
      </w:r>
      <w:r w:rsidR="00B47224" w:rsidRPr="00B47224">
        <w:rPr>
          <w:rFonts w:ascii="Times New Roman" w:hAnsi="Times New Roman" w:cs="Times New Roman"/>
          <w:sz w:val="24"/>
          <w:szCs w:val="24"/>
        </w:rPr>
        <w:t xml:space="preserve"> podmioty zużywające</w:t>
      </w:r>
      <w:r w:rsidR="00F5574A" w:rsidRPr="00F5574A">
        <w:rPr>
          <w:rFonts w:ascii="Times New Roman" w:hAnsi="Times New Roman" w:cs="Times New Roman"/>
          <w:sz w:val="24"/>
          <w:szCs w:val="24"/>
        </w:rPr>
        <w:t xml:space="preserve"> </w:t>
      </w:r>
      <w:r w:rsidR="00F5574A" w:rsidRPr="00B47224">
        <w:rPr>
          <w:rFonts w:ascii="Times New Roman" w:hAnsi="Times New Roman" w:cs="Times New Roman"/>
          <w:sz w:val="24"/>
          <w:szCs w:val="24"/>
        </w:rPr>
        <w:t>wyroby akcyzowe, o których mowa w art. 32 ust. 1 pkt 3</w:t>
      </w:r>
      <w:r w:rsidR="000B1FB1">
        <w:rPr>
          <w:rFonts w:ascii="Times New Roman" w:hAnsi="Times New Roman" w:cs="Times New Roman"/>
          <w:sz w:val="24"/>
          <w:szCs w:val="24"/>
        </w:rPr>
        <w:t xml:space="preserve"> </w:t>
      </w:r>
      <w:r w:rsidR="00B47224" w:rsidRPr="00B47224">
        <w:rPr>
          <w:rFonts w:ascii="Times New Roman" w:hAnsi="Times New Roman" w:cs="Times New Roman"/>
          <w:sz w:val="24"/>
          <w:szCs w:val="24"/>
        </w:rPr>
        <w:t>zwolnione od akcyzy ze względu na ich przeznaczenie, będące osobami fizycznymi nieprowadzącymi działalności gospodarczej, które złożyły zgłoszenie rejestracyjne, zgodnie z art. 16 ust. 1a</w:t>
      </w:r>
      <w:r w:rsidR="00305C98">
        <w:rPr>
          <w:rFonts w:ascii="Times New Roman" w:hAnsi="Times New Roman" w:cs="Times New Roman"/>
          <w:sz w:val="24"/>
          <w:szCs w:val="24"/>
        </w:rPr>
        <w:t xml:space="preserve"> upa</w:t>
      </w:r>
      <w:r w:rsidR="009B02F7">
        <w:rPr>
          <w:rFonts w:ascii="Times New Roman" w:hAnsi="Times New Roman" w:cs="Times New Roman"/>
          <w:sz w:val="24"/>
          <w:szCs w:val="24"/>
        </w:rPr>
        <w:t>.</w:t>
      </w:r>
    </w:p>
    <w:p w14:paraId="7D6E3A10" w14:textId="4153A0E7" w:rsidR="005B739A" w:rsidRDefault="009B02F7"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Art. 46t upa</w:t>
      </w:r>
      <w:r w:rsidR="000D4141">
        <w:rPr>
          <w:rFonts w:ascii="Times New Roman" w:hAnsi="Times New Roman" w:cs="Times New Roman"/>
          <w:sz w:val="24"/>
          <w:szCs w:val="24"/>
        </w:rPr>
        <w:t xml:space="preserve"> </w:t>
      </w:r>
      <w:r>
        <w:rPr>
          <w:rFonts w:ascii="Times New Roman" w:hAnsi="Times New Roman" w:cs="Times New Roman"/>
          <w:sz w:val="24"/>
          <w:szCs w:val="24"/>
        </w:rPr>
        <w:t xml:space="preserve">- </w:t>
      </w:r>
      <w:r w:rsidR="000D16F3">
        <w:rPr>
          <w:rFonts w:ascii="Times New Roman" w:hAnsi="Times New Roman" w:cs="Times New Roman"/>
          <w:sz w:val="24"/>
          <w:szCs w:val="24"/>
        </w:rPr>
        <w:t>zmiana polega</w:t>
      </w:r>
      <w:r w:rsidR="002C1C79">
        <w:rPr>
          <w:rFonts w:ascii="Times New Roman" w:hAnsi="Times New Roman" w:cs="Times New Roman"/>
          <w:sz w:val="24"/>
          <w:szCs w:val="24"/>
        </w:rPr>
        <w:t xml:space="preserve"> na</w:t>
      </w:r>
      <w:r w:rsidR="000D16F3">
        <w:rPr>
          <w:rFonts w:ascii="Times New Roman" w:hAnsi="Times New Roman" w:cs="Times New Roman"/>
          <w:sz w:val="24"/>
          <w:szCs w:val="24"/>
        </w:rPr>
        <w:t xml:space="preserve"> </w:t>
      </w:r>
      <w:r w:rsidR="00E272B6">
        <w:rPr>
          <w:rFonts w:ascii="Times New Roman" w:hAnsi="Times New Roman" w:cs="Times New Roman"/>
          <w:sz w:val="24"/>
          <w:szCs w:val="24"/>
        </w:rPr>
        <w:t>doprecyzowaniu</w:t>
      </w:r>
      <w:r w:rsidR="000D4141">
        <w:rPr>
          <w:rFonts w:ascii="Times New Roman" w:hAnsi="Times New Roman" w:cs="Times New Roman"/>
          <w:sz w:val="24"/>
          <w:szCs w:val="24"/>
        </w:rPr>
        <w:t xml:space="preserve"> </w:t>
      </w:r>
      <w:r w:rsidR="00E272B6">
        <w:rPr>
          <w:rFonts w:ascii="Times New Roman" w:hAnsi="Times New Roman" w:cs="Times New Roman"/>
          <w:sz w:val="24"/>
          <w:szCs w:val="24"/>
        </w:rPr>
        <w:t xml:space="preserve">ust. 2 pkt </w:t>
      </w:r>
      <w:r w:rsidR="005B739A">
        <w:rPr>
          <w:rFonts w:ascii="Times New Roman" w:hAnsi="Times New Roman" w:cs="Times New Roman"/>
          <w:sz w:val="24"/>
          <w:szCs w:val="24"/>
        </w:rPr>
        <w:t xml:space="preserve">2 </w:t>
      </w:r>
      <w:r w:rsidR="00E272B6">
        <w:rPr>
          <w:rFonts w:ascii="Times New Roman" w:hAnsi="Times New Roman" w:cs="Times New Roman"/>
          <w:sz w:val="24"/>
          <w:szCs w:val="24"/>
        </w:rPr>
        <w:t xml:space="preserve">oraz </w:t>
      </w:r>
      <w:r w:rsidR="000D16F3">
        <w:rPr>
          <w:rFonts w:ascii="Times New Roman" w:hAnsi="Times New Roman" w:cs="Times New Roman"/>
          <w:sz w:val="24"/>
          <w:szCs w:val="24"/>
        </w:rPr>
        <w:t xml:space="preserve">na </w:t>
      </w:r>
      <w:r w:rsidR="005B739A">
        <w:rPr>
          <w:rFonts w:ascii="Times New Roman" w:hAnsi="Times New Roman" w:cs="Times New Roman"/>
          <w:sz w:val="24"/>
          <w:szCs w:val="24"/>
        </w:rPr>
        <w:t>uchyleniu</w:t>
      </w:r>
      <w:r w:rsidR="000D16F3">
        <w:rPr>
          <w:rFonts w:ascii="Times New Roman" w:hAnsi="Times New Roman" w:cs="Times New Roman"/>
          <w:sz w:val="24"/>
          <w:szCs w:val="24"/>
        </w:rPr>
        <w:t xml:space="preserve"> </w:t>
      </w:r>
      <w:r w:rsidR="000E4C47">
        <w:rPr>
          <w:rFonts w:ascii="Times New Roman" w:hAnsi="Times New Roman" w:cs="Times New Roman"/>
          <w:sz w:val="24"/>
          <w:szCs w:val="24"/>
        </w:rPr>
        <w:t>ust. 6</w:t>
      </w:r>
      <w:r w:rsidR="005B739A">
        <w:rPr>
          <w:rFonts w:ascii="Times New Roman" w:hAnsi="Times New Roman" w:cs="Times New Roman"/>
          <w:sz w:val="24"/>
          <w:szCs w:val="24"/>
        </w:rPr>
        <w:t>.</w:t>
      </w:r>
      <w:r w:rsidR="000E4C47">
        <w:rPr>
          <w:rFonts w:ascii="Times New Roman" w:hAnsi="Times New Roman" w:cs="Times New Roman"/>
          <w:sz w:val="24"/>
          <w:szCs w:val="24"/>
        </w:rPr>
        <w:t xml:space="preserve"> </w:t>
      </w:r>
      <w:r w:rsidR="005B739A">
        <w:rPr>
          <w:rFonts w:ascii="Times New Roman" w:hAnsi="Times New Roman" w:cs="Times New Roman"/>
          <w:sz w:val="24"/>
          <w:szCs w:val="24"/>
        </w:rPr>
        <w:t>Określony w ust.2 pkt 2 przypadek, w którym p</w:t>
      </w:r>
      <w:r w:rsidR="005B739A" w:rsidRPr="00E272B6">
        <w:rPr>
          <w:rFonts w:ascii="Times New Roman" w:hAnsi="Times New Roman" w:cs="Times New Roman"/>
          <w:sz w:val="24"/>
          <w:szCs w:val="24"/>
        </w:rPr>
        <w:t xml:space="preserve">odmiot wysyłający ma obowiązek dokonania zmiany miejsca przeznaczenia </w:t>
      </w:r>
      <w:r w:rsidR="005B739A">
        <w:rPr>
          <w:rFonts w:ascii="Times New Roman" w:hAnsi="Times New Roman" w:cs="Times New Roman"/>
          <w:sz w:val="24"/>
          <w:szCs w:val="24"/>
        </w:rPr>
        <w:t>uzupełniono o przypadek</w:t>
      </w:r>
      <w:r w:rsidR="00E272B6">
        <w:rPr>
          <w:rFonts w:ascii="Times New Roman" w:hAnsi="Times New Roman" w:cs="Times New Roman"/>
          <w:sz w:val="24"/>
          <w:szCs w:val="24"/>
        </w:rPr>
        <w:t xml:space="preserve"> </w:t>
      </w:r>
      <w:r w:rsidR="00E272B6" w:rsidRPr="00E272B6">
        <w:rPr>
          <w:rFonts w:ascii="Times New Roman" w:hAnsi="Times New Roman" w:cs="Times New Roman"/>
          <w:sz w:val="24"/>
          <w:szCs w:val="24"/>
        </w:rPr>
        <w:t>otrzymania z Systemu informacji o odmowie wyprowadzenia wyrobów akcyzowych poza terytorium Unii Europejskiej, a w razie niedostępności Systemu</w:t>
      </w:r>
      <w:r w:rsidR="005B739A">
        <w:rPr>
          <w:rFonts w:ascii="Times New Roman" w:hAnsi="Times New Roman" w:cs="Times New Roman"/>
          <w:sz w:val="24"/>
          <w:szCs w:val="24"/>
        </w:rPr>
        <w:t xml:space="preserve"> </w:t>
      </w:r>
      <w:r w:rsidR="00E272B6" w:rsidRPr="00E272B6">
        <w:rPr>
          <w:rFonts w:ascii="Times New Roman" w:hAnsi="Times New Roman" w:cs="Times New Roman"/>
          <w:sz w:val="24"/>
          <w:szCs w:val="24"/>
        </w:rPr>
        <w:t xml:space="preserve">- otrzymania dokumentu zastępującego raport wywozu stwierdzającego odmowę wyprowadzenia tych wyrobów poza terytorium Unii Europejskiej - gdy przemieszczanie wyrobów akcyzowych następuje </w:t>
      </w:r>
      <w:r w:rsidR="00E272B6">
        <w:rPr>
          <w:rFonts w:ascii="Times New Roman" w:hAnsi="Times New Roman" w:cs="Times New Roman"/>
          <w:sz w:val="24"/>
          <w:szCs w:val="24"/>
        </w:rPr>
        <w:t xml:space="preserve">również poza </w:t>
      </w:r>
      <w:r w:rsidR="00E272B6" w:rsidRPr="00E272B6">
        <w:rPr>
          <w:rFonts w:ascii="Times New Roman" w:hAnsi="Times New Roman" w:cs="Times New Roman"/>
          <w:sz w:val="24"/>
          <w:szCs w:val="24"/>
        </w:rPr>
        <w:t>procedur</w:t>
      </w:r>
      <w:r w:rsidR="00E272B6">
        <w:rPr>
          <w:rFonts w:ascii="Times New Roman" w:hAnsi="Times New Roman" w:cs="Times New Roman"/>
          <w:sz w:val="24"/>
          <w:szCs w:val="24"/>
        </w:rPr>
        <w:t xml:space="preserve">ą zawieszenia poboru akcyzy. </w:t>
      </w:r>
      <w:r w:rsidR="005B739A">
        <w:rPr>
          <w:rFonts w:ascii="Times New Roman" w:hAnsi="Times New Roman" w:cs="Times New Roman"/>
          <w:sz w:val="24"/>
          <w:szCs w:val="24"/>
        </w:rPr>
        <w:t>Uchylenie ust. 6, który reguluje możliwość dokon</w:t>
      </w:r>
      <w:r w:rsidR="004D6EDC">
        <w:rPr>
          <w:rFonts w:ascii="Times New Roman" w:hAnsi="Times New Roman" w:cs="Times New Roman"/>
          <w:sz w:val="24"/>
          <w:szCs w:val="24"/>
        </w:rPr>
        <w:t>yw</w:t>
      </w:r>
      <w:r w:rsidR="005B739A">
        <w:rPr>
          <w:rFonts w:ascii="Times New Roman" w:hAnsi="Times New Roman" w:cs="Times New Roman"/>
          <w:sz w:val="24"/>
          <w:szCs w:val="24"/>
        </w:rPr>
        <w:t xml:space="preserve">ania zmiany środka transportu, którym przemieszczane są wyroby akcyzowe z zastosowaniem procedury zawieszenia poboru akcyzy oraz poza tą procedurą, wynika z faktu, że zmiana środka transportu przemieszczanych z użyciem Systemu wyrobów akcyzowych objętych procedurą zawieszenia poboru akcyzy została już uregulowana w rozdziale 2 w dziale III ustawy, w przepisach dotyczących przeładunku tych wyrobów dokonywanego poza składem podatkowym. W związku z tym, we wspólnym rozdziale 1b działu III ustawy należy uchylić art. 46t ust. 6 i jednocześnie w rozdziale 1a działu III ustawy, który dotyczy przemieszczania wyrobów akcyzowych poza procedurą zawieszenia poboru akcyzy - należy dodać regulację dotyczącą zmiany środka transportu. </w:t>
      </w:r>
      <w:r w:rsidR="005B739A" w:rsidRPr="00B71FEB">
        <w:rPr>
          <w:rFonts w:ascii="Times New Roman" w:hAnsi="Times New Roman" w:cs="Times New Roman"/>
          <w:i/>
          <w:sz w:val="24"/>
          <w:szCs w:val="24"/>
        </w:rPr>
        <w:t>Vide</w:t>
      </w:r>
      <w:r w:rsidR="005B739A">
        <w:rPr>
          <w:rFonts w:ascii="Times New Roman" w:hAnsi="Times New Roman" w:cs="Times New Roman"/>
          <w:sz w:val="24"/>
          <w:szCs w:val="24"/>
        </w:rPr>
        <w:t xml:space="preserve"> uzasadnienie do art. </w:t>
      </w:r>
      <w:r w:rsidR="004D6EDC">
        <w:rPr>
          <w:rFonts w:ascii="Times New Roman" w:hAnsi="Times New Roman" w:cs="Times New Roman"/>
          <w:sz w:val="24"/>
          <w:szCs w:val="24"/>
        </w:rPr>
        <w:t>46ga</w:t>
      </w:r>
      <w:r w:rsidR="005B739A">
        <w:rPr>
          <w:rFonts w:ascii="Times New Roman" w:hAnsi="Times New Roman" w:cs="Times New Roman"/>
          <w:sz w:val="24"/>
          <w:szCs w:val="24"/>
        </w:rPr>
        <w:t>.</w:t>
      </w:r>
    </w:p>
    <w:p w14:paraId="48718F83" w14:textId="1582A7D5" w:rsidR="007432BF" w:rsidRDefault="009B02F7" w:rsidP="000D4141">
      <w:pPr>
        <w:spacing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FE1AA8" w:rsidRPr="00B71FEB">
        <w:rPr>
          <w:rFonts w:ascii="Times New Roman" w:hAnsi="Times New Roman" w:cs="Times New Roman"/>
          <w:b/>
          <w:sz w:val="24"/>
          <w:szCs w:val="24"/>
        </w:rPr>
        <w:t xml:space="preserve">rt. 46w </w:t>
      </w:r>
      <w:r w:rsidR="004D6EDC">
        <w:rPr>
          <w:rFonts w:ascii="Times New Roman" w:hAnsi="Times New Roman" w:cs="Times New Roman"/>
          <w:b/>
          <w:sz w:val="24"/>
          <w:szCs w:val="24"/>
        </w:rPr>
        <w:t>ust. 2</w:t>
      </w:r>
      <w:r w:rsidR="002F4A43">
        <w:rPr>
          <w:rFonts w:ascii="Times New Roman" w:hAnsi="Times New Roman" w:cs="Times New Roman"/>
          <w:b/>
          <w:sz w:val="24"/>
          <w:szCs w:val="24"/>
        </w:rPr>
        <w:t xml:space="preserve"> pkt 2, 2a i 7</w:t>
      </w:r>
      <w:r w:rsidR="004D6EDC">
        <w:rPr>
          <w:rFonts w:ascii="Times New Roman" w:hAnsi="Times New Roman" w:cs="Times New Roman"/>
          <w:b/>
          <w:sz w:val="24"/>
          <w:szCs w:val="24"/>
        </w:rPr>
        <w:t xml:space="preserve"> </w:t>
      </w:r>
      <w:r w:rsidRPr="00B71FEB">
        <w:rPr>
          <w:rFonts w:ascii="Times New Roman" w:hAnsi="Times New Roman" w:cs="Times New Roman"/>
          <w:b/>
          <w:sz w:val="24"/>
          <w:szCs w:val="24"/>
        </w:rPr>
        <w:t>upa</w:t>
      </w:r>
      <w:r w:rsidR="004D6EDC">
        <w:rPr>
          <w:rFonts w:ascii="Times New Roman" w:hAnsi="Times New Roman" w:cs="Times New Roman"/>
          <w:b/>
          <w:sz w:val="24"/>
          <w:szCs w:val="24"/>
        </w:rPr>
        <w:t xml:space="preserve"> -</w:t>
      </w:r>
      <w:r w:rsidR="000D4141">
        <w:rPr>
          <w:rFonts w:ascii="Times New Roman" w:hAnsi="Times New Roman" w:cs="Times New Roman"/>
          <w:b/>
          <w:sz w:val="24"/>
          <w:szCs w:val="24"/>
        </w:rPr>
        <w:t xml:space="preserve"> </w:t>
      </w:r>
      <w:r w:rsidR="002F4A43">
        <w:rPr>
          <w:rFonts w:ascii="Times New Roman" w:hAnsi="Times New Roman" w:cs="Times New Roman"/>
          <w:sz w:val="24"/>
          <w:szCs w:val="24"/>
        </w:rPr>
        <w:t>w związku ze zmianami, które projekt przewiduje w</w:t>
      </w:r>
      <w:r w:rsidR="000D4141">
        <w:rPr>
          <w:rFonts w:ascii="Times New Roman" w:hAnsi="Times New Roman" w:cs="Times New Roman"/>
          <w:sz w:val="24"/>
          <w:szCs w:val="24"/>
        </w:rPr>
        <w:t xml:space="preserve"> </w:t>
      </w:r>
      <w:r w:rsidR="002F4A43">
        <w:rPr>
          <w:rFonts w:ascii="Times New Roman" w:hAnsi="Times New Roman" w:cs="Times New Roman"/>
          <w:sz w:val="24"/>
          <w:szCs w:val="24"/>
        </w:rPr>
        <w:t xml:space="preserve">art. 46ga upa, </w:t>
      </w:r>
      <w:r w:rsidR="004D6EDC">
        <w:rPr>
          <w:rFonts w:ascii="Times New Roman" w:hAnsi="Times New Roman" w:cs="Times New Roman"/>
          <w:sz w:val="24"/>
          <w:szCs w:val="24"/>
        </w:rPr>
        <w:t xml:space="preserve">zawartą w art. 46w ust. 2 delegację dla ministra właściwego do spraw finansów publicznych do wydania rozporządzenia </w:t>
      </w:r>
      <w:r w:rsidR="002F4A43">
        <w:rPr>
          <w:rFonts w:ascii="Times New Roman" w:hAnsi="Times New Roman" w:cs="Times New Roman"/>
          <w:sz w:val="24"/>
          <w:szCs w:val="24"/>
        </w:rPr>
        <w:t>uzupełniono o delegację</w:t>
      </w:r>
      <w:r w:rsidR="004D6EDC">
        <w:rPr>
          <w:rFonts w:ascii="Times New Roman" w:hAnsi="Times New Roman" w:cs="Times New Roman"/>
          <w:sz w:val="24"/>
          <w:szCs w:val="24"/>
        </w:rPr>
        <w:t xml:space="preserve"> do </w:t>
      </w:r>
      <w:r w:rsidR="002F4A43">
        <w:rPr>
          <w:rFonts w:ascii="Times New Roman" w:hAnsi="Times New Roman" w:cs="Times New Roman"/>
          <w:sz w:val="24"/>
          <w:szCs w:val="24"/>
        </w:rPr>
        <w:t>określenia w drodze rozporządzenia</w:t>
      </w:r>
      <w:r w:rsidR="00812141">
        <w:rPr>
          <w:rFonts w:ascii="Times New Roman" w:hAnsi="Times New Roman" w:cs="Times New Roman"/>
          <w:sz w:val="24"/>
          <w:szCs w:val="24"/>
        </w:rPr>
        <w:t xml:space="preserve"> </w:t>
      </w:r>
      <w:r w:rsidR="002F4A43" w:rsidRPr="002F4A43">
        <w:rPr>
          <w:rFonts w:ascii="Times New Roman" w:hAnsi="Times New Roman" w:cs="Times New Roman"/>
          <w:sz w:val="24"/>
          <w:szCs w:val="24"/>
        </w:rPr>
        <w:t>warunk</w:t>
      </w:r>
      <w:r w:rsidR="002F4A43">
        <w:rPr>
          <w:rFonts w:ascii="Times New Roman" w:hAnsi="Times New Roman" w:cs="Times New Roman"/>
          <w:sz w:val="24"/>
          <w:szCs w:val="24"/>
        </w:rPr>
        <w:t>ów</w:t>
      </w:r>
      <w:r w:rsidR="002F4A43" w:rsidRPr="002F4A43">
        <w:rPr>
          <w:rFonts w:ascii="Times New Roman" w:hAnsi="Times New Roman" w:cs="Times New Roman"/>
          <w:sz w:val="24"/>
          <w:szCs w:val="24"/>
        </w:rPr>
        <w:t xml:space="preserve"> dokonywania zmiany środka transportu wyrobów akcyzowych </w:t>
      </w:r>
      <w:r w:rsidR="008B2C0A">
        <w:rPr>
          <w:rFonts w:ascii="Times New Roman" w:hAnsi="Times New Roman" w:cs="Times New Roman"/>
          <w:sz w:val="24"/>
          <w:szCs w:val="24"/>
        </w:rPr>
        <w:t>dostarczanych</w:t>
      </w:r>
      <w:r w:rsidR="002F4A43" w:rsidRPr="002F4A43">
        <w:rPr>
          <w:rFonts w:ascii="Times New Roman" w:hAnsi="Times New Roman" w:cs="Times New Roman"/>
          <w:sz w:val="24"/>
          <w:szCs w:val="24"/>
        </w:rPr>
        <w:t xml:space="preserve"> poza procedurą zawieszenia poboru akcyzy, z użyciem Systemu</w:t>
      </w:r>
      <w:r w:rsidR="008B2C0A">
        <w:rPr>
          <w:rFonts w:ascii="Times New Roman" w:hAnsi="Times New Roman" w:cs="Times New Roman"/>
          <w:sz w:val="24"/>
          <w:szCs w:val="24"/>
        </w:rPr>
        <w:t>, z wyłączeniem przypadków o których mowa w art. 46na ust. 1-7 upa</w:t>
      </w:r>
      <w:r w:rsidR="002F4A43">
        <w:rPr>
          <w:rFonts w:ascii="Times New Roman" w:hAnsi="Times New Roman" w:cs="Times New Roman"/>
          <w:sz w:val="24"/>
          <w:szCs w:val="24"/>
        </w:rPr>
        <w:t>.</w:t>
      </w:r>
    </w:p>
    <w:p w14:paraId="479B74F3" w14:textId="44B58C42" w:rsidR="0009359B" w:rsidRPr="002F4A43" w:rsidRDefault="009B02F7" w:rsidP="000D4141">
      <w:pPr>
        <w:pStyle w:val="p"/>
        <w:spacing w:line="360" w:lineRule="auto"/>
        <w:rPr>
          <w:rFonts w:ascii="Times New Roman" w:hAnsi="Times New Roman" w:cs="Times New Roman"/>
          <w:sz w:val="24"/>
          <w:szCs w:val="24"/>
        </w:rPr>
      </w:pPr>
      <w:r w:rsidRPr="002F4A43">
        <w:rPr>
          <w:rFonts w:ascii="Times New Roman" w:hAnsi="Times New Roman" w:cs="Times New Roman"/>
          <w:b/>
          <w:sz w:val="24"/>
          <w:szCs w:val="24"/>
        </w:rPr>
        <w:t>A</w:t>
      </w:r>
      <w:r w:rsidR="0009359B" w:rsidRPr="002F4A43">
        <w:rPr>
          <w:rFonts w:ascii="Times New Roman" w:hAnsi="Times New Roman" w:cs="Times New Roman"/>
          <w:b/>
          <w:sz w:val="24"/>
          <w:szCs w:val="24"/>
        </w:rPr>
        <w:t xml:space="preserve">rt. 88 </w:t>
      </w:r>
      <w:r w:rsidRPr="002F4A43">
        <w:rPr>
          <w:rFonts w:ascii="Times New Roman" w:hAnsi="Times New Roman" w:cs="Times New Roman"/>
          <w:b/>
          <w:sz w:val="24"/>
          <w:szCs w:val="24"/>
        </w:rPr>
        <w:t>upa</w:t>
      </w:r>
      <w:r w:rsidR="004D6EDC" w:rsidRPr="002F4A43">
        <w:rPr>
          <w:rFonts w:ascii="Times New Roman" w:hAnsi="Times New Roman" w:cs="Times New Roman"/>
          <w:b/>
          <w:sz w:val="24"/>
          <w:szCs w:val="24"/>
        </w:rPr>
        <w:t xml:space="preserve"> </w:t>
      </w:r>
      <w:r w:rsidR="0009359B" w:rsidRPr="002F4A43">
        <w:rPr>
          <w:rFonts w:ascii="Times New Roman" w:hAnsi="Times New Roman" w:cs="Times New Roman"/>
          <w:sz w:val="24"/>
          <w:szCs w:val="24"/>
        </w:rPr>
        <w:t xml:space="preserve">- wychodząc naprzeciw postulatom przedsiębiorców </w:t>
      </w:r>
      <w:r w:rsidRPr="002F4A43">
        <w:rPr>
          <w:rFonts w:ascii="Times New Roman" w:hAnsi="Times New Roman" w:cs="Times New Roman"/>
          <w:sz w:val="24"/>
          <w:szCs w:val="24"/>
        </w:rPr>
        <w:t xml:space="preserve">w dodanym ust. 9 </w:t>
      </w:r>
      <w:r w:rsidR="0009359B" w:rsidRPr="002F4A43">
        <w:rPr>
          <w:rFonts w:ascii="Times New Roman" w:hAnsi="Times New Roman" w:cs="Times New Roman"/>
          <w:sz w:val="24"/>
          <w:szCs w:val="24"/>
        </w:rPr>
        <w:t xml:space="preserve">wprowadzono możliwość stosowania stałej gęstości do przeliczenia </w:t>
      </w:r>
      <w:r w:rsidR="00601EC4">
        <w:rPr>
          <w:rFonts w:ascii="Times New Roman" w:hAnsi="Times New Roman" w:cs="Times New Roman"/>
          <w:sz w:val="24"/>
          <w:szCs w:val="24"/>
        </w:rPr>
        <w:t xml:space="preserve">ilości </w:t>
      </w:r>
      <w:r w:rsidR="0009359B" w:rsidRPr="002F4A43">
        <w:rPr>
          <w:rFonts w:ascii="Times New Roman" w:hAnsi="Times New Roman" w:cs="Times New Roman"/>
          <w:sz w:val="24"/>
          <w:szCs w:val="24"/>
        </w:rPr>
        <w:t>paliwa lotniczego</w:t>
      </w:r>
      <w:r w:rsidR="00601EC4">
        <w:rPr>
          <w:rFonts w:ascii="Times New Roman" w:hAnsi="Times New Roman" w:cs="Times New Roman"/>
          <w:sz w:val="24"/>
          <w:szCs w:val="24"/>
        </w:rPr>
        <w:t>, m.in.</w:t>
      </w:r>
      <w:r w:rsidR="0009359B" w:rsidRPr="002F4A43">
        <w:rPr>
          <w:rFonts w:ascii="Times New Roman" w:hAnsi="Times New Roman" w:cs="Times New Roman"/>
          <w:sz w:val="24"/>
          <w:szCs w:val="24"/>
        </w:rPr>
        <w:t xml:space="preserve"> przy wydaniu </w:t>
      </w:r>
      <w:r w:rsidR="00601EC4">
        <w:rPr>
          <w:rFonts w:ascii="Times New Roman" w:hAnsi="Times New Roman" w:cs="Times New Roman"/>
          <w:sz w:val="24"/>
          <w:szCs w:val="24"/>
        </w:rPr>
        <w:t xml:space="preserve">tego paliwa </w:t>
      </w:r>
      <w:r w:rsidR="0009359B" w:rsidRPr="002F4A43">
        <w:rPr>
          <w:rFonts w:ascii="Times New Roman" w:hAnsi="Times New Roman" w:cs="Times New Roman"/>
          <w:sz w:val="24"/>
          <w:szCs w:val="24"/>
        </w:rPr>
        <w:t>bezpośrednio do samolotów.</w:t>
      </w:r>
    </w:p>
    <w:p w14:paraId="31E25862" w14:textId="0DC53091" w:rsidR="0009359B" w:rsidRPr="002F4A43" w:rsidRDefault="0009359B" w:rsidP="000D4141">
      <w:pPr>
        <w:pStyle w:val="p"/>
        <w:spacing w:line="360" w:lineRule="auto"/>
        <w:rPr>
          <w:rFonts w:ascii="Times New Roman" w:hAnsi="Times New Roman" w:cs="Times New Roman"/>
          <w:sz w:val="24"/>
          <w:szCs w:val="24"/>
        </w:rPr>
      </w:pPr>
      <w:r w:rsidRPr="002F4A43">
        <w:rPr>
          <w:rFonts w:ascii="Times New Roman" w:hAnsi="Times New Roman" w:cs="Times New Roman"/>
          <w:sz w:val="24"/>
          <w:szCs w:val="24"/>
        </w:rPr>
        <w:t>Wynika to z uwarunkowań technicznych dotyczących autocystern lotniskowych, gdzie nie ma możliwości zainstalowania przepływowych gęstościomierzy do bezpośredniego pomiaru partii wydawanego paliwa. W przypadku konieczności używania do przeliczenia na temperaturę referencyjną 15</w:t>
      </w:r>
      <w:r w:rsidR="002F4A43" w:rsidRPr="002F4A43">
        <w:rPr>
          <w:rFonts w:ascii="Times New Roman" w:hAnsi="Times New Roman" w:cs="Times New Roman"/>
          <w:sz w:val="24"/>
          <w:szCs w:val="24"/>
        </w:rPr>
        <w:t>°</w:t>
      </w:r>
      <w:r w:rsidRPr="002F4A43">
        <w:rPr>
          <w:rFonts w:ascii="Times New Roman" w:hAnsi="Times New Roman" w:cs="Times New Roman"/>
          <w:sz w:val="24"/>
          <w:szCs w:val="24"/>
        </w:rPr>
        <w:t>C</w:t>
      </w:r>
      <w:r w:rsidR="000D4141">
        <w:rPr>
          <w:rFonts w:ascii="Times New Roman" w:hAnsi="Times New Roman" w:cs="Times New Roman"/>
          <w:sz w:val="24"/>
          <w:szCs w:val="24"/>
        </w:rPr>
        <w:t xml:space="preserve"> </w:t>
      </w:r>
      <w:r w:rsidRPr="002F4A43">
        <w:rPr>
          <w:rFonts w:ascii="Times New Roman" w:hAnsi="Times New Roman" w:cs="Times New Roman"/>
          <w:sz w:val="24"/>
          <w:szCs w:val="24"/>
        </w:rPr>
        <w:t>gęstości obserwowanej/mierzonej dla wydawanej partii paliw lotniczych powstaje konieczność budowania zewnętrznego rozwiązania informatycznego (kolejnej nowej aplikacji/systemu). Aplikacja ta mogłaby dokonywać przeliczenia partii wydanych litrów rzeczywistych paliwa przy zastosowaniu zmierzonej temperatury i obserwowanej/mierzonej gęstości na 15</w:t>
      </w:r>
      <w:r w:rsidR="002F4A43" w:rsidRPr="002F4A43">
        <w:rPr>
          <w:rFonts w:ascii="Times New Roman" w:hAnsi="Times New Roman" w:cs="Times New Roman"/>
          <w:sz w:val="24"/>
          <w:szCs w:val="24"/>
        </w:rPr>
        <w:t>°</w:t>
      </w:r>
      <w:r w:rsidRPr="002F4A43">
        <w:rPr>
          <w:rFonts w:ascii="Times New Roman" w:hAnsi="Times New Roman" w:cs="Times New Roman"/>
          <w:sz w:val="24"/>
          <w:szCs w:val="24"/>
        </w:rPr>
        <w:t>C, a następnie daną tą przekazywać do autocysterny w celu nadruku na dokumencie potwierdzającym wydanie paliwa.</w:t>
      </w:r>
    </w:p>
    <w:p w14:paraId="536573BA" w14:textId="04D7855D" w:rsidR="0009359B" w:rsidRPr="002F4A43" w:rsidRDefault="0009359B" w:rsidP="000D4141">
      <w:pPr>
        <w:pStyle w:val="p"/>
        <w:spacing w:line="360" w:lineRule="auto"/>
        <w:rPr>
          <w:rFonts w:ascii="Times New Roman" w:hAnsi="Times New Roman" w:cs="Times New Roman"/>
          <w:sz w:val="24"/>
          <w:szCs w:val="24"/>
        </w:rPr>
      </w:pPr>
      <w:r w:rsidRPr="002F4A43">
        <w:rPr>
          <w:rFonts w:ascii="Times New Roman" w:hAnsi="Times New Roman" w:cs="Times New Roman"/>
          <w:sz w:val="24"/>
          <w:szCs w:val="24"/>
        </w:rPr>
        <w:t>Najnowsze autocysterny wyposażone są w urządzenia, które pozwalają przeliczyć wydane litry rzeczywiste paliwa przy zastosowaniu zmierzonej temperatury i stałej zaszytej gęstości na temp. 15</w:t>
      </w:r>
      <w:r w:rsidR="002F4A43" w:rsidRPr="002F4A43">
        <w:rPr>
          <w:rFonts w:ascii="Times New Roman" w:hAnsi="Times New Roman" w:cs="Times New Roman"/>
          <w:sz w:val="24"/>
          <w:szCs w:val="24"/>
        </w:rPr>
        <w:t>°</w:t>
      </w:r>
      <w:r w:rsidRPr="002F4A43">
        <w:rPr>
          <w:rFonts w:ascii="Times New Roman" w:hAnsi="Times New Roman" w:cs="Times New Roman"/>
          <w:sz w:val="24"/>
          <w:szCs w:val="24"/>
        </w:rPr>
        <w:t>C. Budowanie kolejnego systemu, który będzie musiał być także skomunikowany z obecnie używanymi systemami lotniskowymi i wyposażeniem autocystern, to dodatkowy koszt poniesiony na nowy system oraz interfejsy z dotychczasowymi systemami. To także zwiększone ryzyko awarii i błędów na przesyle danych na potrzeby Systemu e-DD.</w:t>
      </w:r>
    </w:p>
    <w:p w14:paraId="76159563" w14:textId="491119FC" w:rsidR="0009359B" w:rsidRPr="002F4A43" w:rsidRDefault="0009359B" w:rsidP="000D4141">
      <w:pPr>
        <w:pStyle w:val="p"/>
        <w:spacing w:line="360" w:lineRule="auto"/>
        <w:rPr>
          <w:rFonts w:ascii="Times New Roman" w:hAnsi="Times New Roman" w:cs="Times New Roman"/>
          <w:sz w:val="24"/>
          <w:szCs w:val="24"/>
        </w:rPr>
      </w:pPr>
      <w:r w:rsidRPr="002F4A43">
        <w:rPr>
          <w:rFonts w:ascii="Times New Roman" w:hAnsi="Times New Roman" w:cs="Times New Roman"/>
          <w:sz w:val="24"/>
          <w:szCs w:val="24"/>
        </w:rPr>
        <w:t>Z informacji przekazanych przez przedsiębiorców wynika, iż w innych państwach członkowskich powszechnie przyjęta jest praktyka stosowania stałej gęstości w temperaturze 15°C do przeliczenia ilości wydawanego paliwa lotniczego na</w:t>
      </w:r>
      <w:r w:rsidR="000D4141">
        <w:rPr>
          <w:rFonts w:ascii="Times New Roman" w:hAnsi="Times New Roman" w:cs="Times New Roman"/>
          <w:sz w:val="24"/>
          <w:szCs w:val="24"/>
        </w:rPr>
        <w:t xml:space="preserve"> </w:t>
      </w:r>
      <w:r w:rsidRPr="002F4A43">
        <w:rPr>
          <w:rFonts w:ascii="Times New Roman" w:hAnsi="Times New Roman" w:cs="Times New Roman"/>
          <w:sz w:val="24"/>
          <w:szCs w:val="24"/>
        </w:rPr>
        <w:t xml:space="preserve">ostatnim etapie obrotu. Taka metoda znacznie usprawnia proces przeliczenia na lotniskach, ale tak że w znacznym stopniu ogranicza koszty związane z inwestycjami informatycznymi. </w:t>
      </w:r>
    </w:p>
    <w:p w14:paraId="3510E99B" w14:textId="23B9FCA2" w:rsidR="0009359B" w:rsidRPr="002F4A43" w:rsidRDefault="0009359B" w:rsidP="000D4141">
      <w:pPr>
        <w:pStyle w:val="p"/>
        <w:spacing w:line="360" w:lineRule="auto"/>
        <w:rPr>
          <w:rFonts w:ascii="Times New Roman" w:hAnsi="Times New Roman" w:cs="Times New Roman"/>
          <w:sz w:val="24"/>
          <w:szCs w:val="24"/>
        </w:rPr>
      </w:pPr>
      <w:r w:rsidRPr="002F4A43">
        <w:rPr>
          <w:rFonts w:ascii="Times New Roman" w:hAnsi="Times New Roman" w:cs="Times New Roman"/>
          <w:sz w:val="24"/>
          <w:szCs w:val="24"/>
        </w:rPr>
        <w:t xml:space="preserve"> Zgodnie z art. 88 ust. 1 ustawy</w:t>
      </w:r>
      <w:r w:rsidR="000D4141">
        <w:rPr>
          <w:rFonts w:ascii="Times New Roman" w:hAnsi="Times New Roman" w:cs="Times New Roman"/>
          <w:sz w:val="24"/>
          <w:szCs w:val="24"/>
        </w:rPr>
        <w:t xml:space="preserve"> </w:t>
      </w:r>
      <w:r w:rsidRPr="002F4A43">
        <w:rPr>
          <w:rFonts w:ascii="Times New Roman" w:hAnsi="Times New Roman" w:cs="Times New Roman"/>
          <w:sz w:val="24"/>
          <w:szCs w:val="24"/>
        </w:rPr>
        <w:t>podstawą opodatkowania wyrobów energetycznych (zatem także paliw używanych do statków powietrznych) jest ich ilość, wyrażona w litrach gotowego wyrobu w temperaturze 15</w:t>
      </w:r>
      <w:r w:rsidR="002F4A43" w:rsidRPr="002F4A43">
        <w:rPr>
          <w:rFonts w:ascii="Times New Roman" w:hAnsi="Times New Roman" w:cs="Times New Roman"/>
          <w:sz w:val="24"/>
          <w:szCs w:val="24"/>
        </w:rPr>
        <w:t>°</w:t>
      </w:r>
      <w:r w:rsidRPr="002F4A43">
        <w:rPr>
          <w:rFonts w:ascii="Times New Roman" w:hAnsi="Times New Roman" w:cs="Times New Roman"/>
          <w:sz w:val="24"/>
          <w:szCs w:val="24"/>
        </w:rPr>
        <w:t xml:space="preserve">C. Przepis ten implementuje do polskiego porządku prawnego art. 12 ust. 2 dyrektywy Rady 2003/96/WE. </w:t>
      </w:r>
    </w:p>
    <w:p w14:paraId="64DEB5D9" w14:textId="77777777" w:rsidR="0009359B" w:rsidRPr="002F4A43" w:rsidRDefault="0009359B" w:rsidP="000D4141">
      <w:pPr>
        <w:pStyle w:val="p"/>
        <w:spacing w:after="160" w:line="360" w:lineRule="auto"/>
        <w:rPr>
          <w:rFonts w:ascii="Times New Roman" w:hAnsi="Times New Roman" w:cs="Times New Roman"/>
          <w:sz w:val="24"/>
          <w:szCs w:val="24"/>
        </w:rPr>
      </w:pPr>
      <w:r w:rsidRPr="002F4A43">
        <w:rPr>
          <w:rFonts w:ascii="Times New Roman" w:hAnsi="Times New Roman" w:cs="Times New Roman"/>
          <w:sz w:val="24"/>
          <w:szCs w:val="24"/>
        </w:rPr>
        <w:t>Proponowane rozwiązanie nie powinno w zasadniczy sposób wpływać na określenie rzeczywistej ilości paliwa w przeliczeniu na temperaturę referencyjną.</w:t>
      </w:r>
    </w:p>
    <w:p w14:paraId="64A4C685" w14:textId="65CCF210" w:rsidR="006916D9" w:rsidRPr="00344B34" w:rsidRDefault="009B02F7" w:rsidP="000D4141">
      <w:pPr>
        <w:pStyle w:val="p"/>
        <w:spacing w:after="160" w:line="360" w:lineRule="auto"/>
        <w:rPr>
          <w:rFonts w:ascii="Times New Roman" w:hAnsi="Times New Roman" w:cs="Times New Roman"/>
          <w:sz w:val="24"/>
          <w:szCs w:val="24"/>
        </w:rPr>
      </w:pPr>
      <w:r w:rsidRPr="00B71FEB">
        <w:rPr>
          <w:rFonts w:ascii="Times New Roman" w:hAnsi="Times New Roman" w:cs="Times New Roman"/>
          <w:b/>
          <w:sz w:val="24"/>
          <w:szCs w:val="24"/>
        </w:rPr>
        <w:t>A</w:t>
      </w:r>
      <w:r w:rsidR="00DA4918" w:rsidRPr="00B71FEB">
        <w:rPr>
          <w:rFonts w:ascii="Times New Roman" w:hAnsi="Times New Roman" w:cs="Times New Roman"/>
          <w:b/>
          <w:sz w:val="24"/>
          <w:szCs w:val="24"/>
        </w:rPr>
        <w:t>rt. 89</w:t>
      </w:r>
      <w:r>
        <w:rPr>
          <w:rFonts w:ascii="Times New Roman" w:hAnsi="Times New Roman" w:cs="Times New Roman"/>
          <w:b/>
          <w:sz w:val="24"/>
          <w:szCs w:val="24"/>
        </w:rPr>
        <w:t xml:space="preserve"> upa</w:t>
      </w:r>
      <w:r w:rsidR="000D4141">
        <w:rPr>
          <w:rFonts w:ascii="Times New Roman" w:hAnsi="Times New Roman" w:cs="Times New Roman"/>
          <w:b/>
          <w:sz w:val="24"/>
          <w:szCs w:val="24"/>
        </w:rPr>
        <w:t xml:space="preserve"> </w:t>
      </w:r>
      <w:r w:rsidR="00DA4918" w:rsidRPr="00344B34">
        <w:rPr>
          <w:rFonts w:ascii="Times New Roman" w:hAnsi="Times New Roman" w:cs="Times New Roman"/>
          <w:sz w:val="24"/>
          <w:szCs w:val="24"/>
        </w:rPr>
        <w:t xml:space="preserve">- zmiany w </w:t>
      </w:r>
      <w:r w:rsidR="00525469">
        <w:rPr>
          <w:rFonts w:ascii="Times New Roman" w:hAnsi="Times New Roman" w:cs="Times New Roman"/>
          <w:sz w:val="24"/>
          <w:szCs w:val="24"/>
        </w:rPr>
        <w:t>art. 89 upa</w:t>
      </w:r>
      <w:r w:rsidR="006916D9" w:rsidRPr="00344B34">
        <w:rPr>
          <w:rFonts w:ascii="Times New Roman" w:hAnsi="Times New Roman" w:cs="Times New Roman"/>
          <w:sz w:val="24"/>
          <w:szCs w:val="24"/>
        </w:rPr>
        <w:t xml:space="preserve"> </w:t>
      </w:r>
      <w:r w:rsidR="00DA4918" w:rsidRPr="00344B34">
        <w:rPr>
          <w:rFonts w:ascii="Times New Roman" w:hAnsi="Times New Roman" w:cs="Times New Roman"/>
          <w:sz w:val="24"/>
          <w:szCs w:val="24"/>
        </w:rPr>
        <w:t xml:space="preserve">wynikają z </w:t>
      </w:r>
      <w:r w:rsidR="00525469">
        <w:rPr>
          <w:rFonts w:ascii="Times New Roman" w:hAnsi="Times New Roman" w:cs="Times New Roman"/>
          <w:sz w:val="24"/>
          <w:szCs w:val="24"/>
        </w:rPr>
        <w:t>przyjęcia w projekcie rozwiązania, zgodnie z którym importowane wyroby akcyzowe opodatkowane zerową stawką</w:t>
      </w:r>
      <w:r w:rsidR="000D4141">
        <w:rPr>
          <w:rFonts w:ascii="Times New Roman" w:hAnsi="Times New Roman" w:cs="Times New Roman"/>
          <w:sz w:val="24"/>
          <w:szCs w:val="24"/>
        </w:rPr>
        <w:t xml:space="preserve"> </w:t>
      </w:r>
      <w:r w:rsidR="00525469">
        <w:rPr>
          <w:rFonts w:ascii="Times New Roman" w:hAnsi="Times New Roman" w:cs="Times New Roman"/>
          <w:sz w:val="24"/>
          <w:szCs w:val="24"/>
        </w:rPr>
        <w:t>akcyzy ze względu na ich przeznaczenie będą przemieszczane z miejsca importu do importera z użyciem Systemu EMCS PL2. Zgodnie z obecnie obowiązującymi przepisami zastosowanie Systemu do tych wyrobów polega na „dorejestrowaniu” e-DD po zakończeniu przemieszczenia. W związku z przyjętym nowym rozwiązaniem należy zmienić odesłanie w art. 89 ust. 2aa,</w:t>
      </w:r>
      <w:r w:rsidR="000D4141">
        <w:rPr>
          <w:rFonts w:ascii="Times New Roman" w:hAnsi="Times New Roman" w:cs="Times New Roman"/>
          <w:sz w:val="24"/>
          <w:szCs w:val="24"/>
        </w:rPr>
        <w:t xml:space="preserve"> </w:t>
      </w:r>
      <w:r w:rsidR="00525469">
        <w:rPr>
          <w:rFonts w:ascii="Times New Roman" w:hAnsi="Times New Roman" w:cs="Times New Roman"/>
          <w:sz w:val="24"/>
          <w:szCs w:val="24"/>
        </w:rPr>
        <w:t>w celu uwzględnienia w tym przepisie przypadku importu wyrobów akcyzowych opodatkowanych zerową stawk</w:t>
      </w:r>
      <w:r w:rsidR="00EE4E04">
        <w:rPr>
          <w:rFonts w:ascii="Times New Roman" w:hAnsi="Times New Roman" w:cs="Times New Roman"/>
          <w:sz w:val="24"/>
          <w:szCs w:val="24"/>
        </w:rPr>
        <w:t>ą</w:t>
      </w:r>
      <w:r w:rsidR="00525469">
        <w:rPr>
          <w:rFonts w:ascii="Times New Roman" w:hAnsi="Times New Roman" w:cs="Times New Roman"/>
          <w:sz w:val="24"/>
          <w:szCs w:val="24"/>
        </w:rPr>
        <w:t xml:space="preserve"> akcyzy ze względu na ich przeznaczenie oraz uchylić w art. 89 ust. 2ab, który przewiduje „dorejestrowanie” e-DD w przypadku importu przedmiotowych wyrobów.</w:t>
      </w:r>
      <w:r w:rsidR="00EE4E04">
        <w:rPr>
          <w:rFonts w:ascii="Times New Roman" w:hAnsi="Times New Roman" w:cs="Times New Roman"/>
          <w:sz w:val="24"/>
          <w:szCs w:val="24"/>
        </w:rPr>
        <w:t xml:space="preserve"> </w:t>
      </w:r>
    </w:p>
    <w:p w14:paraId="01790128" w14:textId="080E1FC7" w:rsidR="007C5DA1" w:rsidRPr="00344B34" w:rsidRDefault="009B02F7" w:rsidP="000D4141">
      <w:pPr>
        <w:spacing w:before="120" w:after="120" w:line="360" w:lineRule="auto"/>
        <w:jc w:val="both"/>
        <w:rPr>
          <w:rFonts w:ascii="Times New Roman" w:hAnsi="Times New Roman" w:cs="Times New Roman"/>
          <w:sz w:val="24"/>
          <w:szCs w:val="24"/>
        </w:rPr>
      </w:pPr>
      <w:r w:rsidRPr="00B71FEB">
        <w:rPr>
          <w:rFonts w:ascii="Times New Roman" w:hAnsi="Times New Roman" w:cs="Times New Roman"/>
          <w:b/>
          <w:sz w:val="24"/>
          <w:szCs w:val="24"/>
        </w:rPr>
        <w:t>A</w:t>
      </w:r>
      <w:r w:rsidR="000B7BC4" w:rsidRPr="00B71FEB">
        <w:rPr>
          <w:rFonts w:ascii="Times New Roman" w:hAnsi="Times New Roman" w:cs="Times New Roman"/>
          <w:b/>
          <w:sz w:val="24"/>
          <w:szCs w:val="24"/>
        </w:rPr>
        <w:t>rt. 116 ust. 1b</w:t>
      </w:r>
      <w:r w:rsidR="000B7BC4" w:rsidRPr="00344B34">
        <w:rPr>
          <w:rFonts w:ascii="Times New Roman" w:hAnsi="Times New Roman" w:cs="Times New Roman"/>
          <w:sz w:val="24"/>
          <w:szCs w:val="24"/>
        </w:rPr>
        <w:t xml:space="preserve"> </w:t>
      </w:r>
      <w:r w:rsidRPr="00B71FEB">
        <w:rPr>
          <w:rFonts w:ascii="Times New Roman" w:hAnsi="Times New Roman" w:cs="Times New Roman"/>
          <w:b/>
          <w:sz w:val="24"/>
          <w:szCs w:val="24"/>
        </w:rPr>
        <w:t>upa</w:t>
      </w:r>
      <w:r>
        <w:rPr>
          <w:rFonts w:ascii="Times New Roman" w:hAnsi="Times New Roman" w:cs="Times New Roman"/>
          <w:sz w:val="24"/>
          <w:szCs w:val="24"/>
        </w:rPr>
        <w:t xml:space="preserve"> </w:t>
      </w:r>
      <w:r w:rsidR="00751764">
        <w:rPr>
          <w:rFonts w:ascii="Times New Roman" w:hAnsi="Times New Roman" w:cs="Times New Roman"/>
          <w:sz w:val="24"/>
          <w:szCs w:val="24"/>
        </w:rPr>
        <w:t xml:space="preserve">– zmiany w przepisie </w:t>
      </w:r>
      <w:r w:rsidR="000B7BC4" w:rsidRPr="00344B34">
        <w:rPr>
          <w:rFonts w:ascii="Times New Roman" w:hAnsi="Times New Roman" w:cs="Times New Roman"/>
          <w:sz w:val="24"/>
          <w:szCs w:val="24"/>
        </w:rPr>
        <w:t xml:space="preserve">mają charakter dostosowujący do zmian </w:t>
      </w:r>
      <w:r w:rsidR="006E7591">
        <w:rPr>
          <w:rFonts w:ascii="Times New Roman" w:hAnsi="Times New Roman" w:cs="Times New Roman"/>
          <w:sz w:val="24"/>
          <w:szCs w:val="24"/>
        </w:rPr>
        <w:t xml:space="preserve">w zakresie rejestracji </w:t>
      </w:r>
      <w:r w:rsidR="000B7BC4" w:rsidRPr="00344B34">
        <w:rPr>
          <w:rFonts w:ascii="Times New Roman" w:hAnsi="Times New Roman" w:cs="Times New Roman"/>
          <w:sz w:val="24"/>
          <w:szCs w:val="24"/>
        </w:rPr>
        <w:t>wprowadzonych w art. 16 ust. 1</w:t>
      </w:r>
      <w:r w:rsidR="00751764">
        <w:rPr>
          <w:rFonts w:ascii="Times New Roman" w:hAnsi="Times New Roman" w:cs="Times New Roman"/>
          <w:sz w:val="24"/>
          <w:szCs w:val="24"/>
        </w:rPr>
        <w:t xml:space="preserve"> i </w:t>
      </w:r>
      <w:r w:rsidR="000B7BC4" w:rsidRPr="00344B34">
        <w:rPr>
          <w:rFonts w:ascii="Times New Roman" w:hAnsi="Times New Roman" w:cs="Times New Roman"/>
          <w:sz w:val="24"/>
          <w:szCs w:val="24"/>
        </w:rPr>
        <w:t>polegają</w:t>
      </w:r>
      <w:r w:rsidR="00751764">
        <w:rPr>
          <w:rFonts w:ascii="Times New Roman" w:hAnsi="Times New Roman" w:cs="Times New Roman"/>
          <w:sz w:val="24"/>
          <w:szCs w:val="24"/>
        </w:rPr>
        <w:t xml:space="preserve"> </w:t>
      </w:r>
      <w:r w:rsidR="000B7BC4" w:rsidRPr="00344B34">
        <w:rPr>
          <w:rFonts w:ascii="Times New Roman" w:hAnsi="Times New Roman" w:cs="Times New Roman"/>
          <w:sz w:val="24"/>
          <w:szCs w:val="24"/>
        </w:rPr>
        <w:t>na zastąpieniu wyrażenia „</w:t>
      </w:r>
      <w:r w:rsidR="00632D4B">
        <w:rPr>
          <w:rFonts w:ascii="Times New Roman" w:hAnsi="Times New Roman" w:cs="Times New Roman"/>
          <w:sz w:val="24"/>
          <w:szCs w:val="24"/>
        </w:rPr>
        <w:t>który nie złożył</w:t>
      </w:r>
      <w:r w:rsidR="000B7BC4" w:rsidRPr="00344B34">
        <w:rPr>
          <w:rFonts w:ascii="Times New Roman" w:hAnsi="Times New Roman" w:cs="Times New Roman"/>
          <w:sz w:val="24"/>
          <w:szCs w:val="24"/>
        </w:rPr>
        <w:t xml:space="preserve"> zgłoszenia rejestracyjnego” wyrażeniem „</w:t>
      </w:r>
      <w:r w:rsidR="00632D4B">
        <w:rPr>
          <w:rFonts w:ascii="Times New Roman" w:hAnsi="Times New Roman" w:cs="Times New Roman"/>
          <w:sz w:val="24"/>
          <w:szCs w:val="24"/>
        </w:rPr>
        <w:t xml:space="preserve">który </w:t>
      </w:r>
      <w:r w:rsidR="006E7591">
        <w:rPr>
          <w:rFonts w:ascii="Times New Roman" w:hAnsi="Times New Roman" w:cs="Times New Roman"/>
          <w:sz w:val="24"/>
          <w:szCs w:val="24"/>
        </w:rPr>
        <w:t xml:space="preserve">nie </w:t>
      </w:r>
      <w:r w:rsidR="00632D4B">
        <w:rPr>
          <w:rFonts w:ascii="Times New Roman" w:hAnsi="Times New Roman" w:cs="Times New Roman"/>
          <w:sz w:val="24"/>
          <w:szCs w:val="24"/>
        </w:rPr>
        <w:t xml:space="preserve">dokonał </w:t>
      </w:r>
      <w:r w:rsidR="000B7BC4" w:rsidRPr="00344B34">
        <w:rPr>
          <w:rFonts w:ascii="Times New Roman" w:hAnsi="Times New Roman" w:cs="Times New Roman"/>
          <w:sz w:val="24"/>
          <w:szCs w:val="24"/>
        </w:rPr>
        <w:t>zgłoszenia rejestracyjnego”.</w:t>
      </w:r>
    </w:p>
    <w:p w14:paraId="73D77356" w14:textId="33B79821" w:rsidR="007F5E8A" w:rsidRPr="00344B34" w:rsidRDefault="007F5E8A" w:rsidP="000D4141">
      <w:pPr>
        <w:spacing w:line="360" w:lineRule="auto"/>
        <w:jc w:val="both"/>
        <w:rPr>
          <w:rFonts w:ascii="Times New Roman" w:hAnsi="Times New Roman" w:cs="Times New Roman"/>
          <w:sz w:val="24"/>
          <w:szCs w:val="24"/>
        </w:rPr>
      </w:pPr>
      <w:r w:rsidRPr="00344B34">
        <w:rPr>
          <w:rFonts w:ascii="Times New Roman" w:hAnsi="Times New Roman" w:cs="Times New Roman"/>
          <w:b/>
          <w:sz w:val="24"/>
          <w:szCs w:val="24"/>
        </w:rPr>
        <w:t>Art. 2</w:t>
      </w:r>
      <w:r w:rsidRPr="00344B34">
        <w:rPr>
          <w:rFonts w:ascii="Times New Roman" w:hAnsi="Times New Roman" w:cs="Times New Roman"/>
          <w:sz w:val="24"/>
          <w:szCs w:val="24"/>
        </w:rPr>
        <w:t xml:space="preserve"> – zmiana </w:t>
      </w:r>
      <w:r w:rsidR="009453C6" w:rsidRPr="00344B34">
        <w:rPr>
          <w:rFonts w:ascii="Times New Roman" w:hAnsi="Times New Roman" w:cs="Times New Roman"/>
          <w:sz w:val="24"/>
          <w:szCs w:val="24"/>
        </w:rPr>
        <w:t>w</w:t>
      </w:r>
      <w:r w:rsidR="000D4141">
        <w:rPr>
          <w:rFonts w:ascii="Times New Roman" w:hAnsi="Times New Roman" w:cs="Times New Roman"/>
          <w:sz w:val="24"/>
          <w:szCs w:val="24"/>
        </w:rPr>
        <w:t xml:space="preserve"> </w:t>
      </w:r>
      <w:r w:rsidRPr="00344B34">
        <w:rPr>
          <w:rFonts w:ascii="Times New Roman" w:hAnsi="Times New Roman" w:cs="Times New Roman"/>
          <w:sz w:val="24"/>
          <w:szCs w:val="24"/>
        </w:rPr>
        <w:t>ustawie z dnia 29 sierpnia 1997r. – Ordynacja podatkowa</w:t>
      </w:r>
      <w:r w:rsidR="009453C6" w:rsidRPr="00344B34">
        <w:rPr>
          <w:rFonts w:ascii="Times New Roman" w:hAnsi="Times New Roman" w:cs="Times New Roman"/>
          <w:sz w:val="24"/>
          <w:szCs w:val="24"/>
        </w:rPr>
        <w:t xml:space="preserve"> (Dz. U. 20</w:t>
      </w:r>
      <w:r w:rsidR="00B56F35">
        <w:rPr>
          <w:rFonts w:ascii="Times New Roman" w:hAnsi="Times New Roman" w:cs="Times New Roman"/>
          <w:sz w:val="24"/>
          <w:szCs w:val="24"/>
        </w:rPr>
        <w:t>20</w:t>
      </w:r>
      <w:r w:rsidR="009453C6" w:rsidRPr="00344B34">
        <w:rPr>
          <w:rFonts w:ascii="Times New Roman" w:hAnsi="Times New Roman" w:cs="Times New Roman"/>
          <w:sz w:val="24"/>
          <w:szCs w:val="24"/>
        </w:rPr>
        <w:t xml:space="preserve"> r. poz. </w:t>
      </w:r>
      <w:r w:rsidR="00B56F35">
        <w:rPr>
          <w:rFonts w:ascii="Times New Roman" w:hAnsi="Times New Roman" w:cs="Times New Roman"/>
          <w:sz w:val="24"/>
          <w:szCs w:val="24"/>
        </w:rPr>
        <w:t>1325</w:t>
      </w:r>
      <w:r w:rsidR="00CA3638" w:rsidRPr="00CA3638">
        <w:rPr>
          <w:rFonts w:ascii="Times New Roman" w:eastAsiaTheme="minorEastAsia" w:hAnsi="Times New Roman" w:cs="Arial"/>
          <w:sz w:val="24"/>
          <w:szCs w:val="20"/>
          <w:lang w:eastAsia="pl-PL"/>
        </w:rPr>
        <w:t xml:space="preserve"> </w:t>
      </w:r>
      <w:r w:rsidR="00CA3638" w:rsidRPr="00CA3638">
        <w:rPr>
          <w:rFonts w:ascii="Times New Roman" w:hAnsi="Times New Roman" w:cs="Times New Roman"/>
          <w:sz w:val="24"/>
          <w:szCs w:val="24"/>
        </w:rPr>
        <w:t>i 1423</w:t>
      </w:r>
      <w:r w:rsidR="006E7591">
        <w:rPr>
          <w:rFonts w:ascii="Times New Roman" w:hAnsi="Times New Roman" w:cs="Times New Roman"/>
          <w:sz w:val="24"/>
          <w:szCs w:val="24"/>
        </w:rPr>
        <w:t>)</w:t>
      </w:r>
      <w:r w:rsidR="009453C6" w:rsidRPr="00344B34">
        <w:rPr>
          <w:rFonts w:ascii="Times New Roman" w:hAnsi="Times New Roman" w:cs="Times New Roman"/>
          <w:sz w:val="24"/>
          <w:szCs w:val="24"/>
        </w:rPr>
        <w:t xml:space="preserve"> dotyczy art. 272 pkt 6 i polega na </w:t>
      </w:r>
      <w:r w:rsidR="003A4AEB">
        <w:rPr>
          <w:rFonts w:ascii="Times New Roman" w:hAnsi="Times New Roman" w:cs="Times New Roman"/>
          <w:sz w:val="24"/>
          <w:szCs w:val="24"/>
        </w:rPr>
        <w:t>przyznaniu naczelnikowi urzędu skarbowego możliwości</w:t>
      </w:r>
      <w:r w:rsidR="00B73373">
        <w:rPr>
          <w:rFonts w:ascii="Times New Roman" w:hAnsi="Times New Roman" w:cs="Times New Roman"/>
          <w:sz w:val="24"/>
          <w:szCs w:val="24"/>
        </w:rPr>
        <w:t>, w ramach czynności sprawdzających,</w:t>
      </w:r>
      <w:r w:rsidR="003A4AEB">
        <w:rPr>
          <w:rFonts w:ascii="Times New Roman" w:hAnsi="Times New Roman" w:cs="Times New Roman"/>
          <w:sz w:val="24"/>
          <w:szCs w:val="24"/>
        </w:rPr>
        <w:t xml:space="preserve"> weryfikacji danych</w:t>
      </w:r>
      <w:r w:rsidR="00B73373">
        <w:rPr>
          <w:rFonts w:ascii="Times New Roman" w:hAnsi="Times New Roman" w:cs="Times New Roman"/>
          <w:sz w:val="24"/>
          <w:szCs w:val="24"/>
        </w:rPr>
        <w:t xml:space="preserve"> i dokumentów podmiotów dokonujących zgłoszenia rejestracyjnego, zgodnie z nowelizowanym art. 16. Takie uprawnienie przysługiwało dotychczas</w:t>
      </w:r>
      <w:r w:rsidR="000D4141">
        <w:rPr>
          <w:rFonts w:ascii="Times New Roman" w:hAnsi="Times New Roman" w:cs="Times New Roman"/>
          <w:sz w:val="24"/>
          <w:szCs w:val="24"/>
        </w:rPr>
        <w:t xml:space="preserve"> </w:t>
      </w:r>
      <w:r w:rsidR="00B73373">
        <w:rPr>
          <w:rFonts w:ascii="Times New Roman" w:hAnsi="Times New Roman" w:cs="Times New Roman"/>
          <w:sz w:val="24"/>
          <w:szCs w:val="24"/>
        </w:rPr>
        <w:t xml:space="preserve">naczelnikom urzędów skarbowych w stosunku do podatników podatku akcyzowego oraz zużywających i pośredniczących podmiotów olejowych. </w:t>
      </w:r>
    </w:p>
    <w:p w14:paraId="2B70A696" w14:textId="5E2E3CA5" w:rsidR="00B907E4" w:rsidRPr="00344B34" w:rsidRDefault="006E7591" w:rsidP="000D4141">
      <w:pPr>
        <w:spacing w:before="120" w:after="120" w:line="360" w:lineRule="auto"/>
        <w:jc w:val="both"/>
        <w:rPr>
          <w:rFonts w:ascii="Times New Roman" w:hAnsi="Times New Roman" w:cs="Times New Roman"/>
          <w:bCs/>
          <w:sz w:val="24"/>
          <w:szCs w:val="24"/>
        </w:rPr>
      </w:pPr>
      <w:r>
        <w:rPr>
          <w:rFonts w:ascii="Times New Roman" w:hAnsi="Times New Roman" w:cs="Times New Roman"/>
          <w:b/>
          <w:sz w:val="24"/>
          <w:szCs w:val="24"/>
        </w:rPr>
        <w:t>A</w:t>
      </w:r>
      <w:r w:rsidR="00B907E4" w:rsidRPr="00344B34">
        <w:rPr>
          <w:rFonts w:ascii="Times New Roman" w:hAnsi="Times New Roman" w:cs="Times New Roman"/>
          <w:b/>
          <w:sz w:val="24"/>
          <w:szCs w:val="24"/>
        </w:rPr>
        <w:t xml:space="preserve">rt. </w:t>
      </w:r>
      <w:r w:rsidR="00B907E4">
        <w:rPr>
          <w:rFonts w:ascii="Times New Roman" w:hAnsi="Times New Roman" w:cs="Times New Roman"/>
          <w:b/>
          <w:sz w:val="24"/>
          <w:szCs w:val="24"/>
        </w:rPr>
        <w:t>3</w:t>
      </w:r>
      <w:r w:rsidR="00B907E4" w:rsidRPr="00344B34">
        <w:rPr>
          <w:rFonts w:ascii="Times New Roman" w:hAnsi="Times New Roman" w:cs="Times New Roman"/>
          <w:sz w:val="24"/>
          <w:szCs w:val="24"/>
        </w:rPr>
        <w:t xml:space="preserve"> </w:t>
      </w:r>
      <w:r>
        <w:rPr>
          <w:rFonts w:ascii="Times New Roman" w:hAnsi="Times New Roman" w:cs="Times New Roman"/>
          <w:sz w:val="24"/>
          <w:szCs w:val="24"/>
        </w:rPr>
        <w:t>–</w:t>
      </w:r>
      <w:r w:rsidR="00B907E4" w:rsidRPr="00344B34">
        <w:rPr>
          <w:rFonts w:ascii="Times New Roman" w:hAnsi="Times New Roman" w:cs="Times New Roman"/>
          <w:sz w:val="24"/>
          <w:szCs w:val="24"/>
        </w:rPr>
        <w:t xml:space="preserve"> </w:t>
      </w:r>
      <w:r>
        <w:rPr>
          <w:rFonts w:ascii="Times New Roman" w:hAnsi="Times New Roman" w:cs="Times New Roman"/>
          <w:sz w:val="24"/>
          <w:szCs w:val="24"/>
        </w:rPr>
        <w:t xml:space="preserve">w przepisie </w:t>
      </w:r>
      <w:r w:rsidR="00B907E4" w:rsidRPr="00344B34">
        <w:rPr>
          <w:rFonts w:ascii="Times New Roman" w:hAnsi="Times New Roman" w:cs="Times New Roman"/>
          <w:sz w:val="24"/>
          <w:szCs w:val="24"/>
        </w:rPr>
        <w:t xml:space="preserve">przewidziano zmiany w ustawie z dnia 16 listopada 2006 r. </w:t>
      </w:r>
      <w:r w:rsidR="00B907E4" w:rsidRPr="00344B34">
        <w:rPr>
          <w:rFonts w:ascii="Times New Roman" w:hAnsi="Times New Roman" w:cs="Times New Roman"/>
          <w:bCs/>
          <w:sz w:val="24"/>
          <w:szCs w:val="24"/>
        </w:rPr>
        <w:t>o opłacie skarbowej (Dz. U. z 20</w:t>
      </w:r>
      <w:r w:rsidR="00CA3638">
        <w:rPr>
          <w:rFonts w:ascii="Times New Roman" w:hAnsi="Times New Roman" w:cs="Times New Roman"/>
          <w:bCs/>
          <w:sz w:val="24"/>
          <w:szCs w:val="24"/>
        </w:rPr>
        <w:t>20</w:t>
      </w:r>
      <w:r w:rsidR="00B907E4" w:rsidRPr="00344B34">
        <w:rPr>
          <w:rFonts w:ascii="Times New Roman" w:hAnsi="Times New Roman" w:cs="Times New Roman"/>
          <w:bCs/>
          <w:sz w:val="24"/>
          <w:szCs w:val="24"/>
        </w:rPr>
        <w:t xml:space="preserve"> r. poz. </w:t>
      </w:r>
      <w:r w:rsidR="00CA3638" w:rsidRPr="00CA3638">
        <w:rPr>
          <w:rFonts w:ascii="Times New Roman" w:hAnsi="Times New Roman" w:cs="Times New Roman"/>
          <w:bCs/>
          <w:sz w:val="24"/>
          <w:szCs w:val="24"/>
        </w:rPr>
        <w:t>1546 i 1565</w:t>
      </w:r>
      <w:r w:rsidR="00B907E4" w:rsidRPr="00344B34">
        <w:rPr>
          <w:rFonts w:ascii="Times New Roman" w:hAnsi="Times New Roman" w:cs="Times New Roman"/>
          <w:bCs/>
          <w:sz w:val="24"/>
          <w:szCs w:val="24"/>
        </w:rPr>
        <w:t>).</w:t>
      </w:r>
    </w:p>
    <w:p w14:paraId="1BB39FC9" w14:textId="538F37A0" w:rsidR="00B907E4" w:rsidRPr="00344B34" w:rsidRDefault="00B907E4" w:rsidP="000D4141">
      <w:pPr>
        <w:spacing w:before="120" w:after="120"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Obowiązujący przepis art. 16 ust. 3</w:t>
      </w:r>
      <w:r w:rsidR="000D4141">
        <w:rPr>
          <w:rFonts w:ascii="Times New Roman" w:hAnsi="Times New Roman" w:cs="Times New Roman"/>
          <w:bCs/>
          <w:sz w:val="24"/>
          <w:szCs w:val="24"/>
        </w:rPr>
        <w:t xml:space="preserve"> </w:t>
      </w:r>
      <w:r w:rsidRPr="00344B34">
        <w:rPr>
          <w:rFonts w:ascii="Times New Roman" w:hAnsi="Times New Roman" w:cs="Times New Roman"/>
          <w:bCs/>
          <w:sz w:val="24"/>
          <w:szCs w:val="24"/>
        </w:rPr>
        <w:t>u</w:t>
      </w:r>
      <w:r w:rsidR="006E7591">
        <w:rPr>
          <w:rFonts w:ascii="Times New Roman" w:hAnsi="Times New Roman" w:cs="Times New Roman"/>
          <w:bCs/>
          <w:sz w:val="24"/>
          <w:szCs w:val="24"/>
        </w:rPr>
        <w:t>pa</w:t>
      </w:r>
      <w:r w:rsidRPr="00344B34">
        <w:rPr>
          <w:rFonts w:ascii="Times New Roman" w:hAnsi="Times New Roman" w:cs="Times New Roman"/>
          <w:bCs/>
          <w:sz w:val="24"/>
          <w:szCs w:val="24"/>
        </w:rPr>
        <w:t xml:space="preserve"> nakłada na właściwego naczelnika</w:t>
      </w:r>
      <w:r w:rsidR="000D4141">
        <w:rPr>
          <w:rFonts w:ascii="Times New Roman" w:hAnsi="Times New Roman" w:cs="Times New Roman"/>
          <w:bCs/>
          <w:sz w:val="24"/>
          <w:szCs w:val="24"/>
        </w:rPr>
        <w:t xml:space="preserve"> </w:t>
      </w:r>
      <w:r w:rsidRPr="00344B34">
        <w:rPr>
          <w:rFonts w:ascii="Times New Roman" w:hAnsi="Times New Roman" w:cs="Times New Roman"/>
          <w:bCs/>
          <w:sz w:val="24"/>
          <w:szCs w:val="24"/>
        </w:rPr>
        <w:t>urzędu skarbowego obowiązek wydania, bez zbędnej zwłoki, nie później niż w ciągu 7 dni od przyjęcia zgłoszenia rejestracyjnego złożonego przez podmiot prowadzący działalność gospodarczą, pisemnego potwierdzenia przyjęcia tego zgłoszenia.</w:t>
      </w:r>
    </w:p>
    <w:p w14:paraId="5505ACF2" w14:textId="25365903" w:rsidR="00B907E4" w:rsidRPr="00344B34" w:rsidRDefault="00B907E4" w:rsidP="000D4141">
      <w:pPr>
        <w:spacing w:before="120" w:after="120"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 xml:space="preserve">Zgodnie z ust. 15 w </w:t>
      </w:r>
      <w:r w:rsidRPr="006E7591">
        <w:rPr>
          <w:rFonts w:ascii="Times New Roman" w:hAnsi="Times New Roman" w:cs="Times New Roman"/>
          <w:bCs/>
          <w:sz w:val="24"/>
          <w:szCs w:val="24"/>
        </w:rPr>
        <w:t>części I</w:t>
      </w:r>
      <w:r w:rsidRPr="00344B34">
        <w:rPr>
          <w:rFonts w:ascii="Times New Roman" w:hAnsi="Times New Roman" w:cs="Times New Roman"/>
          <w:bCs/>
          <w:sz w:val="24"/>
          <w:szCs w:val="24"/>
        </w:rPr>
        <w:t xml:space="preserve"> załącznika do ustawy z dnia 16 listopada 2006 r. o opłacie skarbowej obowiązkowi wniesienia opłaty skarbowej w wysokości 170 zł podlega czynność urzędowa organu, określona w art. 16 ust. 3 ustawy o podatku akcyzowym, czyli potwierdzenie przyjęcia zgłoszenia rejestracyjnego w podatku akcyzowym. </w:t>
      </w:r>
    </w:p>
    <w:p w14:paraId="55C8B254" w14:textId="4807E890" w:rsidR="00B907E4" w:rsidRPr="00344B34" w:rsidRDefault="00B907E4" w:rsidP="000D4141">
      <w:pPr>
        <w:spacing w:before="120" w:after="120" w:line="360" w:lineRule="auto"/>
        <w:jc w:val="both"/>
        <w:rPr>
          <w:rFonts w:ascii="Times New Roman" w:hAnsi="Times New Roman" w:cs="Times New Roman"/>
          <w:bCs/>
          <w:sz w:val="24"/>
          <w:szCs w:val="24"/>
        </w:rPr>
      </w:pPr>
      <w:r w:rsidRPr="00344B34">
        <w:rPr>
          <w:rFonts w:ascii="Times New Roman" w:hAnsi="Times New Roman" w:cs="Times New Roman"/>
          <w:bCs/>
          <w:sz w:val="24"/>
          <w:szCs w:val="24"/>
        </w:rPr>
        <w:t>Proponowane zmiany w u</w:t>
      </w:r>
      <w:r w:rsidR="006E7591">
        <w:rPr>
          <w:rFonts w:ascii="Times New Roman" w:hAnsi="Times New Roman" w:cs="Times New Roman"/>
          <w:bCs/>
          <w:sz w:val="24"/>
          <w:szCs w:val="24"/>
        </w:rPr>
        <w:t>pa</w:t>
      </w:r>
      <w:r w:rsidRPr="00344B34">
        <w:rPr>
          <w:rFonts w:ascii="Times New Roman" w:hAnsi="Times New Roman" w:cs="Times New Roman"/>
          <w:bCs/>
          <w:sz w:val="24"/>
          <w:szCs w:val="24"/>
        </w:rPr>
        <w:t xml:space="preserve"> polegające na rezygnacji z papierowego formularza zgłoszenia rejestracyjnego na rzecz zgłoszenia elektronicznego składanego za pomocą Platformy Usług Elektronicznych Skarbowo-Celnych (PUESC), stworzenie Centralnego Rejestru Podmiotów Akcyzowych prowadzonego przez jeden organ podatkowy wyznaczony przez Ministra Finansów, powodują konieczność odstąpienia od papierowego potwierdzania</w:t>
      </w:r>
      <w:r w:rsidR="000D4141">
        <w:rPr>
          <w:rFonts w:ascii="Times New Roman" w:hAnsi="Times New Roman" w:cs="Times New Roman"/>
          <w:bCs/>
          <w:sz w:val="24"/>
          <w:szCs w:val="24"/>
        </w:rPr>
        <w:t xml:space="preserve"> </w:t>
      </w:r>
      <w:r w:rsidRPr="00344B34">
        <w:rPr>
          <w:rFonts w:ascii="Times New Roman" w:hAnsi="Times New Roman" w:cs="Times New Roman"/>
          <w:bCs/>
          <w:sz w:val="24"/>
          <w:szCs w:val="24"/>
        </w:rPr>
        <w:t>przyjęcia zgłoszenia rejestracyjnego, poprzez uchylenie w art. 16 ust. 3 ustawy o podatku akcyzowym.</w:t>
      </w:r>
      <w:r w:rsidR="000D4141">
        <w:rPr>
          <w:rFonts w:ascii="Times New Roman" w:hAnsi="Times New Roman" w:cs="Times New Roman"/>
          <w:bCs/>
          <w:sz w:val="24"/>
          <w:szCs w:val="24"/>
        </w:rPr>
        <w:t xml:space="preserve"> </w:t>
      </w:r>
    </w:p>
    <w:p w14:paraId="0F6E285F" w14:textId="276826D3" w:rsidR="007F5E8A" w:rsidRPr="00344B34" w:rsidRDefault="00B907E4" w:rsidP="000D4141">
      <w:pPr>
        <w:spacing w:before="120" w:after="120" w:line="360" w:lineRule="auto"/>
        <w:jc w:val="both"/>
        <w:rPr>
          <w:rFonts w:ascii="Times New Roman" w:hAnsi="Times New Roman" w:cs="Times New Roman"/>
          <w:sz w:val="24"/>
          <w:szCs w:val="24"/>
        </w:rPr>
      </w:pPr>
      <w:r w:rsidRPr="00344B34">
        <w:rPr>
          <w:rFonts w:ascii="Times New Roman" w:hAnsi="Times New Roman" w:cs="Times New Roman"/>
          <w:bCs/>
          <w:sz w:val="24"/>
          <w:szCs w:val="24"/>
        </w:rPr>
        <w:t>Proponowana w części II w kolumnie 2 ust. 20 załącznika do ustawy</w:t>
      </w:r>
      <w:r w:rsidR="006E7591">
        <w:rPr>
          <w:rFonts w:ascii="Times New Roman" w:hAnsi="Times New Roman" w:cs="Times New Roman"/>
          <w:bCs/>
          <w:sz w:val="24"/>
          <w:szCs w:val="24"/>
        </w:rPr>
        <w:t xml:space="preserve"> o opłacie skarbowej</w:t>
      </w:r>
      <w:r w:rsidRPr="00344B34">
        <w:rPr>
          <w:rFonts w:ascii="Times New Roman" w:hAnsi="Times New Roman" w:cs="Times New Roman"/>
          <w:bCs/>
          <w:sz w:val="24"/>
          <w:szCs w:val="24"/>
        </w:rPr>
        <w:t xml:space="preserve"> zmiana przedmiotu opłaty skarbowej z zaświadczenia stwierdzającego, że podatnik jest zarejestrowanym podatnikiem podatku akcyzowego na zaświadczenie stwierdzające, </w:t>
      </w:r>
      <w:r w:rsidR="006E7591">
        <w:rPr>
          <w:rFonts w:ascii="Times New Roman" w:hAnsi="Times New Roman" w:cs="Times New Roman"/>
          <w:bCs/>
          <w:sz w:val="24"/>
          <w:szCs w:val="24"/>
        </w:rPr>
        <w:t>ż</w:t>
      </w:r>
      <w:r w:rsidRPr="00344B34">
        <w:rPr>
          <w:rFonts w:ascii="Times New Roman" w:hAnsi="Times New Roman" w:cs="Times New Roman"/>
          <w:bCs/>
          <w:sz w:val="24"/>
          <w:szCs w:val="24"/>
        </w:rPr>
        <w:t xml:space="preserve">e podmiot został </w:t>
      </w:r>
      <w:r w:rsidR="004C7EFF">
        <w:rPr>
          <w:rFonts w:ascii="Times New Roman" w:hAnsi="Times New Roman" w:cs="Times New Roman"/>
          <w:bCs/>
          <w:sz w:val="24"/>
          <w:szCs w:val="24"/>
        </w:rPr>
        <w:t>wpisany</w:t>
      </w:r>
      <w:r w:rsidR="004C7EFF" w:rsidRPr="00344B34">
        <w:rPr>
          <w:rFonts w:ascii="Times New Roman" w:hAnsi="Times New Roman" w:cs="Times New Roman"/>
          <w:bCs/>
          <w:sz w:val="24"/>
          <w:szCs w:val="24"/>
        </w:rPr>
        <w:t xml:space="preserve"> </w:t>
      </w:r>
      <w:r w:rsidR="004C7EFF">
        <w:rPr>
          <w:rFonts w:ascii="Times New Roman" w:hAnsi="Times New Roman" w:cs="Times New Roman"/>
          <w:bCs/>
          <w:sz w:val="24"/>
          <w:szCs w:val="24"/>
        </w:rPr>
        <w:t>do</w:t>
      </w:r>
      <w:r w:rsidR="004C7EFF" w:rsidRPr="00344B34">
        <w:rPr>
          <w:rFonts w:ascii="Times New Roman" w:hAnsi="Times New Roman" w:cs="Times New Roman"/>
          <w:bCs/>
          <w:sz w:val="24"/>
          <w:szCs w:val="24"/>
        </w:rPr>
        <w:t xml:space="preserve"> </w:t>
      </w:r>
      <w:r w:rsidRPr="00344B34">
        <w:rPr>
          <w:rFonts w:ascii="Times New Roman" w:hAnsi="Times New Roman" w:cs="Times New Roman"/>
          <w:bCs/>
          <w:sz w:val="24"/>
          <w:szCs w:val="24"/>
        </w:rPr>
        <w:t>Centraln</w:t>
      </w:r>
      <w:r w:rsidR="004C7EFF">
        <w:rPr>
          <w:rFonts w:ascii="Times New Roman" w:hAnsi="Times New Roman" w:cs="Times New Roman"/>
          <w:bCs/>
          <w:sz w:val="24"/>
          <w:szCs w:val="24"/>
        </w:rPr>
        <w:t>ego</w:t>
      </w:r>
      <w:r w:rsidRPr="00344B34">
        <w:rPr>
          <w:rFonts w:ascii="Times New Roman" w:hAnsi="Times New Roman" w:cs="Times New Roman"/>
          <w:bCs/>
          <w:sz w:val="24"/>
          <w:szCs w:val="24"/>
        </w:rPr>
        <w:t xml:space="preserve"> Rejestr</w:t>
      </w:r>
      <w:r w:rsidR="004C7EFF">
        <w:rPr>
          <w:rFonts w:ascii="Times New Roman" w:hAnsi="Times New Roman" w:cs="Times New Roman"/>
          <w:bCs/>
          <w:sz w:val="24"/>
          <w:szCs w:val="24"/>
        </w:rPr>
        <w:t>u</w:t>
      </w:r>
      <w:r w:rsidRPr="00344B34">
        <w:rPr>
          <w:rFonts w:ascii="Times New Roman" w:hAnsi="Times New Roman" w:cs="Times New Roman"/>
          <w:bCs/>
          <w:sz w:val="24"/>
          <w:szCs w:val="24"/>
        </w:rPr>
        <w:t xml:space="preserve"> Podmiotów Akcyzowych jest konsekwencją objęcia, w znowelizowanym art. 16 ust. 1 u</w:t>
      </w:r>
      <w:r w:rsidR="006E7591">
        <w:rPr>
          <w:rFonts w:ascii="Times New Roman" w:hAnsi="Times New Roman" w:cs="Times New Roman"/>
          <w:bCs/>
          <w:sz w:val="24"/>
          <w:szCs w:val="24"/>
        </w:rPr>
        <w:t>pa</w:t>
      </w:r>
      <w:r w:rsidRPr="00344B34">
        <w:rPr>
          <w:rFonts w:ascii="Times New Roman" w:hAnsi="Times New Roman" w:cs="Times New Roman"/>
          <w:bCs/>
          <w:sz w:val="24"/>
          <w:szCs w:val="24"/>
        </w:rPr>
        <w:t>, obowiązkiem rejestracji szerokiej grupy podmiotów, nie</w:t>
      </w:r>
      <w:r w:rsidR="006E7591">
        <w:rPr>
          <w:rFonts w:ascii="Times New Roman" w:hAnsi="Times New Roman" w:cs="Times New Roman"/>
          <w:bCs/>
          <w:sz w:val="24"/>
          <w:szCs w:val="24"/>
        </w:rPr>
        <w:t xml:space="preserve"> </w:t>
      </w:r>
      <w:r w:rsidRPr="00344B34">
        <w:rPr>
          <w:rFonts w:ascii="Times New Roman" w:hAnsi="Times New Roman" w:cs="Times New Roman"/>
          <w:bCs/>
          <w:sz w:val="24"/>
          <w:szCs w:val="24"/>
        </w:rPr>
        <w:t>tylko podatników podatku akcyzowego. Ponadto zmiana ta jest konsekwencją nowelizacji art. 18</w:t>
      </w:r>
      <w:r w:rsidR="000D4141">
        <w:rPr>
          <w:rFonts w:ascii="Times New Roman" w:hAnsi="Times New Roman" w:cs="Times New Roman"/>
          <w:bCs/>
          <w:sz w:val="24"/>
          <w:szCs w:val="24"/>
        </w:rPr>
        <w:t xml:space="preserve"> </w:t>
      </w:r>
      <w:r w:rsidRPr="00344B34">
        <w:rPr>
          <w:rFonts w:ascii="Times New Roman" w:hAnsi="Times New Roman" w:cs="Times New Roman"/>
          <w:bCs/>
          <w:sz w:val="24"/>
          <w:szCs w:val="24"/>
        </w:rPr>
        <w:t>ust. 2 u</w:t>
      </w:r>
      <w:r w:rsidR="006E7591">
        <w:rPr>
          <w:rFonts w:ascii="Times New Roman" w:hAnsi="Times New Roman" w:cs="Times New Roman"/>
          <w:bCs/>
          <w:sz w:val="24"/>
          <w:szCs w:val="24"/>
        </w:rPr>
        <w:t>pa,</w:t>
      </w:r>
      <w:r w:rsidRPr="00344B34">
        <w:rPr>
          <w:rFonts w:ascii="Times New Roman" w:hAnsi="Times New Roman" w:cs="Times New Roman"/>
          <w:bCs/>
          <w:sz w:val="24"/>
          <w:szCs w:val="24"/>
        </w:rPr>
        <w:t xml:space="preserve"> z którego wynika obowiązek wyznaczonego organu, do wydania zaświadczenia</w:t>
      </w:r>
      <w:r w:rsidR="000D4141">
        <w:rPr>
          <w:rFonts w:ascii="Times New Roman" w:hAnsi="Times New Roman" w:cs="Times New Roman"/>
          <w:bCs/>
          <w:sz w:val="24"/>
          <w:szCs w:val="24"/>
        </w:rPr>
        <w:t xml:space="preserve"> </w:t>
      </w:r>
      <w:r w:rsidRPr="00344B34">
        <w:rPr>
          <w:rFonts w:ascii="Times New Roman" w:hAnsi="Times New Roman" w:cs="Times New Roman"/>
          <w:bCs/>
          <w:sz w:val="24"/>
          <w:szCs w:val="24"/>
        </w:rPr>
        <w:t xml:space="preserve">o zarejestrowaniu podmiotu w Centralnym Rejestrze Podmiotów Akcyzowych. </w:t>
      </w:r>
    </w:p>
    <w:p w14:paraId="23E56665" w14:textId="605C0115" w:rsidR="006E7591" w:rsidRDefault="00E11C68" w:rsidP="000D4141">
      <w:pPr>
        <w:spacing w:line="360" w:lineRule="auto"/>
        <w:jc w:val="both"/>
        <w:rPr>
          <w:rFonts w:ascii="Times New Roman" w:hAnsi="Times New Roman" w:cs="Times New Roman"/>
          <w:sz w:val="24"/>
          <w:szCs w:val="24"/>
        </w:rPr>
      </w:pPr>
      <w:r w:rsidRPr="008A794D">
        <w:rPr>
          <w:rFonts w:ascii="Times New Roman" w:hAnsi="Times New Roman" w:cs="Times New Roman"/>
          <w:b/>
          <w:sz w:val="24"/>
          <w:szCs w:val="24"/>
        </w:rPr>
        <w:t>Art. 4</w:t>
      </w:r>
      <w:r>
        <w:rPr>
          <w:rFonts w:ascii="Times New Roman" w:hAnsi="Times New Roman" w:cs="Times New Roman"/>
          <w:sz w:val="24"/>
          <w:szCs w:val="24"/>
        </w:rPr>
        <w:t xml:space="preserve"> – w przepisie </w:t>
      </w:r>
      <w:r w:rsidRPr="00E11C68">
        <w:rPr>
          <w:rFonts w:ascii="Times New Roman" w:hAnsi="Times New Roman" w:cs="Times New Roman"/>
          <w:sz w:val="24"/>
          <w:szCs w:val="24"/>
        </w:rPr>
        <w:t xml:space="preserve">proponuje się dokonać zmian w ustawie z dnia 20 lipca 2018 r. </w:t>
      </w:r>
      <w:r w:rsidR="000B1FB1" w:rsidRPr="000B1FB1">
        <w:rPr>
          <w:rFonts w:ascii="Times New Roman" w:hAnsi="Times New Roman" w:cs="Times New Roman"/>
          <w:sz w:val="24"/>
          <w:szCs w:val="24"/>
        </w:rPr>
        <w:t xml:space="preserve">o zmianie ustawy o podatku akcyzowym oraz ustawy – Prawo celne </w:t>
      </w:r>
      <w:r w:rsidRPr="00E11C68">
        <w:rPr>
          <w:rFonts w:ascii="Times New Roman" w:hAnsi="Times New Roman" w:cs="Times New Roman"/>
          <w:sz w:val="24"/>
          <w:szCs w:val="24"/>
        </w:rPr>
        <w:t>i przedłużyć do dnia 31 stycznia 2022 r. okres, w którym możliwe będzie dokonywanie</w:t>
      </w:r>
      <w:r w:rsidR="000D4141">
        <w:rPr>
          <w:rFonts w:ascii="Times New Roman" w:hAnsi="Times New Roman" w:cs="Times New Roman"/>
          <w:sz w:val="24"/>
          <w:szCs w:val="24"/>
        </w:rPr>
        <w:t xml:space="preserve"> </w:t>
      </w:r>
      <w:r w:rsidRPr="00E11C68">
        <w:rPr>
          <w:rFonts w:ascii="Times New Roman" w:hAnsi="Times New Roman" w:cs="Times New Roman"/>
          <w:sz w:val="24"/>
          <w:szCs w:val="24"/>
        </w:rPr>
        <w:t>dostaw wyrobów akcyzowych poza procedurą zawieszenia poboru akcyzy nie tylko na podstawie e-DD, z użyciem Systemu EMCS PL2, ale również na podstawie stosowanej dotychczas papierowej dokumentacji.</w:t>
      </w:r>
      <w:r w:rsidR="000D4141">
        <w:rPr>
          <w:rFonts w:ascii="Times New Roman" w:hAnsi="Times New Roman" w:cs="Times New Roman"/>
          <w:sz w:val="24"/>
          <w:szCs w:val="24"/>
        </w:rPr>
        <w:t xml:space="preserve"> </w:t>
      </w:r>
      <w:r w:rsidRPr="00E11C68">
        <w:rPr>
          <w:rFonts w:ascii="Times New Roman" w:hAnsi="Times New Roman" w:cs="Times New Roman"/>
          <w:sz w:val="24"/>
          <w:szCs w:val="24"/>
        </w:rPr>
        <w:t xml:space="preserve">Oznacza to, że przedsiębiorcy dokonujący dostaw wyrobów akcyzowych poza procedurą zawieszenia poboru akcyzy, którzy w związku z panującą pandemią nie będą w stanie ponieść kosztów dostosowania </w:t>
      </w:r>
      <w:r w:rsidR="00812141">
        <w:rPr>
          <w:rFonts w:ascii="Times New Roman" w:hAnsi="Times New Roman" w:cs="Times New Roman"/>
          <w:sz w:val="24"/>
          <w:szCs w:val="24"/>
        </w:rPr>
        <w:t>do 31 stycznia 2021 r.</w:t>
      </w:r>
      <w:r w:rsidRPr="00E11C68">
        <w:rPr>
          <w:rFonts w:ascii="Times New Roman" w:hAnsi="Times New Roman" w:cs="Times New Roman"/>
          <w:sz w:val="24"/>
          <w:szCs w:val="24"/>
        </w:rPr>
        <w:t xml:space="preserve"> będą mogli koszty te ponieść dopiero </w:t>
      </w:r>
      <w:r w:rsidR="00812141">
        <w:rPr>
          <w:rFonts w:ascii="Times New Roman" w:hAnsi="Times New Roman" w:cs="Times New Roman"/>
          <w:sz w:val="24"/>
          <w:szCs w:val="24"/>
        </w:rPr>
        <w:t>po 1 lutego 2021 r.</w:t>
      </w:r>
      <w:r w:rsidRPr="00E11C68">
        <w:rPr>
          <w:rFonts w:ascii="Times New Roman" w:hAnsi="Times New Roman" w:cs="Times New Roman"/>
          <w:sz w:val="24"/>
          <w:szCs w:val="24"/>
        </w:rPr>
        <w:t xml:space="preserve"> </w:t>
      </w:r>
      <w:r>
        <w:rPr>
          <w:rFonts w:ascii="Times New Roman" w:hAnsi="Times New Roman" w:cs="Times New Roman"/>
          <w:sz w:val="24"/>
          <w:szCs w:val="24"/>
        </w:rPr>
        <w:t xml:space="preserve">Zmiany w przedmiotowym zakresie wynikają z </w:t>
      </w:r>
      <w:r w:rsidRPr="00E11C68">
        <w:rPr>
          <w:rFonts w:ascii="Times New Roman" w:hAnsi="Times New Roman" w:cs="Times New Roman"/>
          <w:sz w:val="24"/>
          <w:szCs w:val="24"/>
        </w:rPr>
        <w:t>pogarszając</w:t>
      </w:r>
      <w:r>
        <w:rPr>
          <w:rFonts w:ascii="Times New Roman" w:hAnsi="Times New Roman" w:cs="Times New Roman"/>
          <w:sz w:val="24"/>
          <w:szCs w:val="24"/>
        </w:rPr>
        <w:t>ej</w:t>
      </w:r>
      <w:r w:rsidRPr="00E11C68">
        <w:rPr>
          <w:rFonts w:ascii="Times New Roman" w:hAnsi="Times New Roman" w:cs="Times New Roman"/>
          <w:sz w:val="24"/>
          <w:szCs w:val="24"/>
        </w:rPr>
        <w:t xml:space="preserve"> się sytuacj</w:t>
      </w:r>
      <w:r>
        <w:rPr>
          <w:rFonts w:ascii="Times New Roman" w:hAnsi="Times New Roman" w:cs="Times New Roman"/>
          <w:sz w:val="24"/>
          <w:szCs w:val="24"/>
        </w:rPr>
        <w:t>i</w:t>
      </w:r>
      <w:r w:rsidRPr="00E11C68">
        <w:rPr>
          <w:rFonts w:ascii="Times New Roman" w:hAnsi="Times New Roman" w:cs="Times New Roman"/>
          <w:sz w:val="24"/>
          <w:szCs w:val="24"/>
        </w:rPr>
        <w:t xml:space="preserve"> polskich firm </w:t>
      </w:r>
      <w:r>
        <w:rPr>
          <w:rFonts w:ascii="Times New Roman" w:hAnsi="Times New Roman" w:cs="Times New Roman"/>
          <w:sz w:val="24"/>
          <w:szCs w:val="24"/>
        </w:rPr>
        <w:t>w</w:t>
      </w:r>
      <w:r w:rsidRPr="00E11C68">
        <w:rPr>
          <w:rFonts w:ascii="Times New Roman" w:hAnsi="Times New Roman" w:cs="Times New Roman"/>
          <w:sz w:val="24"/>
          <w:szCs w:val="24"/>
        </w:rPr>
        <w:t xml:space="preserve"> związku z panującą pandemią</w:t>
      </w:r>
      <w:r>
        <w:rPr>
          <w:rFonts w:ascii="Times New Roman" w:hAnsi="Times New Roman" w:cs="Times New Roman"/>
          <w:sz w:val="24"/>
          <w:szCs w:val="24"/>
        </w:rPr>
        <w:t xml:space="preserve">. </w:t>
      </w:r>
      <w:r w:rsidRPr="00E11C68">
        <w:rPr>
          <w:rFonts w:ascii="Times New Roman" w:hAnsi="Times New Roman" w:cs="Times New Roman"/>
          <w:sz w:val="24"/>
          <w:szCs w:val="24"/>
        </w:rPr>
        <w:t xml:space="preserve">Przedłużenie terminu na stosowanie dokumentacji papierowej nie będzie miało wpływu na </w:t>
      </w:r>
      <w:r>
        <w:rPr>
          <w:rFonts w:ascii="Times New Roman" w:hAnsi="Times New Roman" w:cs="Times New Roman"/>
          <w:sz w:val="24"/>
          <w:szCs w:val="24"/>
        </w:rPr>
        <w:t xml:space="preserve">przewidziane w projekcie zmiany w ustawie z dnia 6 grudnia 2008 r. o podatku akcyzowym oraz </w:t>
      </w:r>
      <w:r w:rsidRPr="00E11C68">
        <w:rPr>
          <w:rFonts w:ascii="Times New Roman" w:hAnsi="Times New Roman" w:cs="Times New Roman"/>
          <w:sz w:val="24"/>
          <w:szCs w:val="24"/>
        </w:rPr>
        <w:t>zmiany w funkcjonalnościach Systemu EMCS PL2, które pomimo panującej pandemii powinny wej</w:t>
      </w:r>
      <w:r w:rsidR="00812141">
        <w:rPr>
          <w:rFonts w:ascii="Times New Roman" w:hAnsi="Times New Roman" w:cs="Times New Roman"/>
          <w:sz w:val="24"/>
          <w:szCs w:val="24"/>
        </w:rPr>
        <w:t>ść</w:t>
      </w:r>
      <w:r w:rsidRPr="00E11C68">
        <w:rPr>
          <w:rFonts w:ascii="Times New Roman" w:hAnsi="Times New Roman" w:cs="Times New Roman"/>
          <w:sz w:val="24"/>
          <w:szCs w:val="24"/>
        </w:rPr>
        <w:t xml:space="preserve"> w życie </w:t>
      </w:r>
      <w:r>
        <w:rPr>
          <w:rFonts w:ascii="Times New Roman" w:hAnsi="Times New Roman" w:cs="Times New Roman"/>
          <w:sz w:val="24"/>
          <w:szCs w:val="24"/>
        </w:rPr>
        <w:t xml:space="preserve">z dniem </w:t>
      </w:r>
      <w:r w:rsidR="00812141">
        <w:rPr>
          <w:rFonts w:ascii="Times New Roman" w:hAnsi="Times New Roman" w:cs="Times New Roman"/>
          <w:sz w:val="24"/>
          <w:szCs w:val="24"/>
        </w:rPr>
        <w:t>1 lutego 2021 r.</w:t>
      </w:r>
      <w:r w:rsidRPr="00E11C68">
        <w:rPr>
          <w:rFonts w:ascii="Times New Roman" w:hAnsi="Times New Roman" w:cs="Times New Roman"/>
          <w:sz w:val="24"/>
          <w:szCs w:val="24"/>
        </w:rPr>
        <w:t xml:space="preserve">, do tego czasu powinien również zostać dostosowany System EMCS PL2. W związku z tym ci spośród przedsiębiorców, którzy będą w stanie ponieść koszty dostosowania </w:t>
      </w:r>
      <w:r w:rsidR="00812141">
        <w:rPr>
          <w:rFonts w:ascii="Times New Roman" w:hAnsi="Times New Roman" w:cs="Times New Roman"/>
          <w:sz w:val="24"/>
          <w:szCs w:val="24"/>
        </w:rPr>
        <w:t>do 31 stycznia 2021 r.</w:t>
      </w:r>
      <w:r w:rsidRPr="00E11C68">
        <w:rPr>
          <w:rFonts w:ascii="Times New Roman" w:hAnsi="Times New Roman" w:cs="Times New Roman"/>
          <w:sz w:val="24"/>
          <w:szCs w:val="24"/>
        </w:rPr>
        <w:t xml:space="preserve">, będą mogli dokonywać dostaw wyrobów akcyzowych poza procedurą zawieszenia poboru akcyzy, na zasadach uproszczonych projektem UD 36 </w:t>
      </w:r>
      <w:r w:rsidR="00812141">
        <w:rPr>
          <w:rFonts w:ascii="Times New Roman" w:hAnsi="Times New Roman" w:cs="Times New Roman"/>
          <w:sz w:val="24"/>
          <w:szCs w:val="24"/>
        </w:rPr>
        <w:t>już od 1 lutego 2021 r.</w:t>
      </w:r>
    </w:p>
    <w:p w14:paraId="69320EC1" w14:textId="77777777" w:rsidR="00E5761D" w:rsidRPr="00344B34" w:rsidRDefault="004B09FF" w:rsidP="000D4141">
      <w:pPr>
        <w:spacing w:line="360" w:lineRule="auto"/>
        <w:jc w:val="both"/>
        <w:rPr>
          <w:rFonts w:ascii="Times New Roman" w:hAnsi="Times New Roman" w:cs="Times New Roman"/>
          <w:b/>
          <w:sz w:val="24"/>
          <w:szCs w:val="24"/>
        </w:rPr>
      </w:pPr>
      <w:r w:rsidRPr="00344B34">
        <w:rPr>
          <w:rFonts w:ascii="Times New Roman" w:hAnsi="Times New Roman" w:cs="Times New Roman"/>
          <w:b/>
          <w:sz w:val="24"/>
          <w:szCs w:val="24"/>
        </w:rPr>
        <w:t xml:space="preserve"> 3. </w:t>
      </w:r>
      <w:r w:rsidR="00E5761D" w:rsidRPr="00344B34">
        <w:rPr>
          <w:rFonts w:ascii="Times New Roman" w:hAnsi="Times New Roman" w:cs="Times New Roman"/>
          <w:b/>
          <w:sz w:val="24"/>
          <w:szCs w:val="24"/>
        </w:rPr>
        <w:t>Przepisy przejściowe.</w:t>
      </w:r>
    </w:p>
    <w:p w14:paraId="2D0DBC7E" w14:textId="570845BF" w:rsidR="00032BA3" w:rsidRPr="004C7EFF" w:rsidRDefault="00241758" w:rsidP="000D4141">
      <w:pPr>
        <w:spacing w:line="360" w:lineRule="auto"/>
        <w:jc w:val="both"/>
        <w:rPr>
          <w:rFonts w:ascii="Times New Roman" w:hAnsi="Times New Roman" w:cs="Times New Roman"/>
          <w:sz w:val="24"/>
          <w:szCs w:val="24"/>
        </w:rPr>
      </w:pPr>
      <w:r w:rsidRPr="00344B34">
        <w:rPr>
          <w:rFonts w:ascii="Times New Roman" w:hAnsi="Times New Roman" w:cs="Times New Roman"/>
          <w:b/>
          <w:sz w:val="24"/>
          <w:szCs w:val="24"/>
        </w:rPr>
        <w:t xml:space="preserve">Art. </w:t>
      </w:r>
      <w:r w:rsidR="008F3AE5">
        <w:rPr>
          <w:rFonts w:ascii="Times New Roman" w:hAnsi="Times New Roman" w:cs="Times New Roman"/>
          <w:b/>
          <w:sz w:val="24"/>
          <w:szCs w:val="24"/>
        </w:rPr>
        <w:t>5</w:t>
      </w:r>
      <w:r w:rsidR="00032BA3">
        <w:rPr>
          <w:rFonts w:ascii="Times New Roman" w:hAnsi="Times New Roman" w:cs="Times New Roman"/>
          <w:b/>
          <w:sz w:val="24"/>
          <w:szCs w:val="24"/>
        </w:rPr>
        <w:t xml:space="preserve"> </w:t>
      </w:r>
      <w:r w:rsidR="00032BA3" w:rsidRPr="004C7EFF">
        <w:rPr>
          <w:rFonts w:ascii="Times New Roman" w:hAnsi="Times New Roman" w:cs="Times New Roman"/>
          <w:sz w:val="24"/>
          <w:szCs w:val="24"/>
        </w:rPr>
        <w:t xml:space="preserve">– przepis reguluje sytuację podmiotów, które złożyły zgłoszenie rejestracyjne na podstawie art. 16 w brzmieniu dotychczasowym i do dnia </w:t>
      </w:r>
      <w:r w:rsidR="00955A9B">
        <w:rPr>
          <w:rFonts w:ascii="Times New Roman" w:hAnsi="Times New Roman" w:cs="Times New Roman"/>
          <w:sz w:val="24"/>
          <w:szCs w:val="24"/>
        </w:rPr>
        <w:t>wejścia w życie ustawy</w:t>
      </w:r>
      <w:r w:rsidR="00032BA3" w:rsidRPr="004C7EFF">
        <w:rPr>
          <w:rFonts w:ascii="Times New Roman" w:hAnsi="Times New Roman" w:cs="Times New Roman"/>
          <w:sz w:val="24"/>
          <w:szCs w:val="24"/>
        </w:rPr>
        <w:t xml:space="preserve"> nie uzyskały potwierdzenia przyjęcia zgłoszenia rejestracyjnego wydanego przez właściwego naczelnika urzędu skarbowego. W tym przypadku właściwy naczelnik urzędu skarbowego, pomimo obowiązywania przepisów o centralnej rejestracji, będzie miał obowiązek wydać takie potwierdzenie równie</w:t>
      </w:r>
      <w:r w:rsidR="00CC7646" w:rsidRPr="004C7EFF">
        <w:rPr>
          <w:rFonts w:ascii="Times New Roman" w:hAnsi="Times New Roman" w:cs="Times New Roman"/>
          <w:sz w:val="24"/>
          <w:szCs w:val="24"/>
        </w:rPr>
        <w:t xml:space="preserve">ż po dniu </w:t>
      </w:r>
      <w:r w:rsidR="00955A9B">
        <w:rPr>
          <w:rFonts w:ascii="Times New Roman" w:hAnsi="Times New Roman" w:cs="Times New Roman"/>
          <w:sz w:val="24"/>
          <w:szCs w:val="24"/>
        </w:rPr>
        <w:t>wejścia w życie ustawy</w:t>
      </w:r>
      <w:r w:rsidR="004C7EFF">
        <w:rPr>
          <w:rFonts w:ascii="Times New Roman" w:hAnsi="Times New Roman" w:cs="Times New Roman"/>
          <w:sz w:val="24"/>
          <w:szCs w:val="24"/>
        </w:rPr>
        <w:t xml:space="preserve"> w terminie 7 dni</w:t>
      </w:r>
      <w:r w:rsidR="001B2548">
        <w:rPr>
          <w:rFonts w:ascii="Times New Roman" w:hAnsi="Times New Roman" w:cs="Times New Roman"/>
          <w:sz w:val="24"/>
          <w:szCs w:val="24"/>
        </w:rPr>
        <w:t xml:space="preserve">, co oznacza, że </w:t>
      </w:r>
      <w:r w:rsidR="00B117CD">
        <w:rPr>
          <w:rFonts w:ascii="Times New Roman" w:hAnsi="Times New Roman" w:cs="Times New Roman"/>
          <w:sz w:val="24"/>
          <w:szCs w:val="24"/>
        </w:rPr>
        <w:t>podmiot zostanie zarejestrowany w rejestrze prowadzonym przez tego naczelnika i będzie miał do niego zastosowania przepis przejściowy z art. 6.</w:t>
      </w:r>
    </w:p>
    <w:p w14:paraId="713E9802" w14:textId="6F562ACF" w:rsidR="007F2749" w:rsidRPr="00344B34" w:rsidRDefault="00241758" w:rsidP="000D4141">
      <w:pPr>
        <w:spacing w:line="360" w:lineRule="auto"/>
        <w:jc w:val="both"/>
        <w:rPr>
          <w:rFonts w:ascii="Times New Roman" w:hAnsi="Times New Roman" w:cs="Times New Roman"/>
          <w:sz w:val="24"/>
          <w:szCs w:val="24"/>
        </w:rPr>
      </w:pPr>
      <w:r w:rsidRPr="00344B34">
        <w:rPr>
          <w:rFonts w:ascii="Times New Roman" w:hAnsi="Times New Roman" w:cs="Times New Roman"/>
          <w:sz w:val="24"/>
          <w:szCs w:val="24"/>
        </w:rPr>
        <w:t xml:space="preserve"> </w:t>
      </w:r>
      <w:r w:rsidR="00032BA3" w:rsidRPr="00FF7D91">
        <w:rPr>
          <w:rFonts w:ascii="Times New Roman" w:hAnsi="Times New Roman" w:cs="Times New Roman"/>
          <w:b/>
          <w:sz w:val="24"/>
          <w:szCs w:val="24"/>
        </w:rPr>
        <w:t xml:space="preserve">Art. </w:t>
      </w:r>
      <w:r w:rsidR="008F3AE5">
        <w:rPr>
          <w:rFonts w:ascii="Times New Roman" w:hAnsi="Times New Roman" w:cs="Times New Roman"/>
          <w:b/>
          <w:sz w:val="24"/>
          <w:szCs w:val="24"/>
        </w:rPr>
        <w:t>6</w:t>
      </w:r>
      <w:r w:rsidR="00B07CA5">
        <w:rPr>
          <w:rFonts w:ascii="Times New Roman" w:hAnsi="Times New Roman" w:cs="Times New Roman"/>
          <w:b/>
          <w:sz w:val="24"/>
          <w:szCs w:val="24"/>
        </w:rPr>
        <w:t xml:space="preserve"> </w:t>
      </w:r>
      <w:r w:rsidR="005523EC" w:rsidRPr="00344B34">
        <w:rPr>
          <w:rFonts w:ascii="Times New Roman" w:hAnsi="Times New Roman" w:cs="Times New Roman"/>
          <w:sz w:val="24"/>
          <w:szCs w:val="24"/>
        </w:rPr>
        <w:t>–</w:t>
      </w:r>
      <w:r w:rsidRPr="00344B34">
        <w:rPr>
          <w:rFonts w:ascii="Times New Roman" w:hAnsi="Times New Roman" w:cs="Times New Roman"/>
          <w:sz w:val="24"/>
          <w:szCs w:val="24"/>
        </w:rPr>
        <w:t xml:space="preserve"> </w:t>
      </w:r>
      <w:r w:rsidR="007448B1" w:rsidRPr="00344B34">
        <w:rPr>
          <w:rFonts w:ascii="Times New Roman" w:hAnsi="Times New Roman" w:cs="Times New Roman"/>
          <w:sz w:val="24"/>
          <w:szCs w:val="24"/>
        </w:rPr>
        <w:t>przepis</w:t>
      </w:r>
      <w:r w:rsidR="00A82C51" w:rsidRPr="00344B34">
        <w:rPr>
          <w:rFonts w:ascii="Times New Roman" w:hAnsi="Times New Roman" w:cs="Times New Roman"/>
          <w:sz w:val="24"/>
          <w:szCs w:val="24"/>
        </w:rPr>
        <w:t xml:space="preserve"> </w:t>
      </w:r>
      <w:r w:rsidR="007448B1" w:rsidRPr="00344B34">
        <w:rPr>
          <w:rFonts w:ascii="Times New Roman" w:hAnsi="Times New Roman" w:cs="Times New Roman"/>
          <w:sz w:val="24"/>
          <w:szCs w:val="24"/>
        </w:rPr>
        <w:t xml:space="preserve">zawiera regulację na podstawie, której </w:t>
      </w:r>
      <w:r w:rsidR="005523EC" w:rsidRPr="00344B34">
        <w:rPr>
          <w:rFonts w:ascii="Times New Roman" w:hAnsi="Times New Roman" w:cs="Times New Roman"/>
          <w:sz w:val="24"/>
          <w:szCs w:val="24"/>
        </w:rPr>
        <w:t xml:space="preserve">podmiot </w:t>
      </w:r>
      <w:r w:rsidR="00B941BE" w:rsidRPr="00D75EF9">
        <w:rPr>
          <w:rFonts w:ascii="Times New Roman" w:hAnsi="Times New Roman" w:cs="Times New Roman"/>
          <w:sz w:val="24"/>
          <w:szCs w:val="24"/>
        </w:rPr>
        <w:t>który złożył zgłoszenie rejestracyjne przed dniem wejścia w życie ustawy i otrzymał potwierdzenie jego przyjęcia przed tym dniem, jak również podmiot</w:t>
      </w:r>
      <w:r w:rsidR="000B1FB1">
        <w:rPr>
          <w:rFonts w:ascii="Times New Roman" w:hAnsi="Times New Roman" w:cs="Times New Roman"/>
          <w:sz w:val="24"/>
          <w:szCs w:val="24"/>
        </w:rPr>
        <w:t>,</w:t>
      </w:r>
      <w:r w:rsidR="00B941BE" w:rsidRPr="00D75EF9">
        <w:rPr>
          <w:rFonts w:ascii="Times New Roman" w:hAnsi="Times New Roman" w:cs="Times New Roman"/>
          <w:sz w:val="24"/>
          <w:szCs w:val="24"/>
        </w:rPr>
        <w:t xml:space="preserve"> który otrzymał takie potwierdzenie po tym dniu</w:t>
      </w:r>
      <w:r w:rsidR="000B1FB1">
        <w:rPr>
          <w:rFonts w:ascii="Times New Roman" w:hAnsi="Times New Roman" w:cs="Times New Roman"/>
          <w:sz w:val="24"/>
          <w:szCs w:val="24"/>
        </w:rPr>
        <w:t>,</w:t>
      </w:r>
      <w:r w:rsidR="00B941BE" w:rsidRPr="00D75EF9">
        <w:rPr>
          <w:rFonts w:ascii="Times New Roman" w:hAnsi="Times New Roman" w:cs="Times New Roman"/>
          <w:sz w:val="24"/>
          <w:szCs w:val="24"/>
        </w:rPr>
        <w:t xml:space="preserve"> </w:t>
      </w:r>
      <w:r w:rsidR="007D0ABE">
        <w:rPr>
          <w:rFonts w:ascii="Times New Roman" w:hAnsi="Times New Roman" w:cs="Times New Roman"/>
          <w:sz w:val="24"/>
          <w:szCs w:val="24"/>
        </w:rPr>
        <w:t>zostan</w:t>
      </w:r>
      <w:r w:rsidR="006E7591">
        <w:rPr>
          <w:rFonts w:ascii="Times New Roman" w:hAnsi="Times New Roman" w:cs="Times New Roman"/>
          <w:sz w:val="24"/>
          <w:szCs w:val="24"/>
        </w:rPr>
        <w:t>ie</w:t>
      </w:r>
      <w:r w:rsidR="007D0ABE">
        <w:rPr>
          <w:rFonts w:ascii="Times New Roman" w:hAnsi="Times New Roman" w:cs="Times New Roman"/>
          <w:sz w:val="24"/>
          <w:szCs w:val="24"/>
        </w:rPr>
        <w:t xml:space="preserve"> wpisan</w:t>
      </w:r>
      <w:r w:rsidR="006E7591">
        <w:rPr>
          <w:rFonts w:ascii="Times New Roman" w:hAnsi="Times New Roman" w:cs="Times New Roman"/>
          <w:sz w:val="24"/>
          <w:szCs w:val="24"/>
        </w:rPr>
        <w:t>y</w:t>
      </w:r>
      <w:r w:rsidR="007D0ABE">
        <w:rPr>
          <w:rFonts w:ascii="Times New Roman" w:hAnsi="Times New Roman" w:cs="Times New Roman"/>
          <w:sz w:val="24"/>
          <w:szCs w:val="24"/>
        </w:rPr>
        <w:t xml:space="preserve"> </w:t>
      </w:r>
      <w:r w:rsidR="007448B1" w:rsidRPr="00344B34">
        <w:rPr>
          <w:rFonts w:ascii="Times New Roman" w:hAnsi="Times New Roman" w:cs="Times New Roman"/>
          <w:sz w:val="24"/>
          <w:szCs w:val="24"/>
        </w:rPr>
        <w:t>do</w:t>
      </w:r>
      <w:r w:rsidR="000D4141">
        <w:rPr>
          <w:rFonts w:ascii="Times New Roman" w:hAnsi="Times New Roman" w:cs="Times New Roman"/>
          <w:sz w:val="24"/>
          <w:szCs w:val="24"/>
        </w:rPr>
        <w:t xml:space="preserve"> </w:t>
      </w:r>
      <w:r w:rsidR="005523EC" w:rsidRPr="00344B34">
        <w:rPr>
          <w:rFonts w:ascii="Times New Roman" w:hAnsi="Times New Roman" w:cs="Times New Roman"/>
          <w:sz w:val="24"/>
          <w:szCs w:val="24"/>
        </w:rPr>
        <w:t>Centraln</w:t>
      </w:r>
      <w:r w:rsidR="007448B1" w:rsidRPr="00344B34">
        <w:rPr>
          <w:rFonts w:ascii="Times New Roman" w:hAnsi="Times New Roman" w:cs="Times New Roman"/>
          <w:sz w:val="24"/>
          <w:szCs w:val="24"/>
        </w:rPr>
        <w:t>ego</w:t>
      </w:r>
      <w:r w:rsidR="005523EC" w:rsidRPr="00344B34">
        <w:rPr>
          <w:rFonts w:ascii="Times New Roman" w:hAnsi="Times New Roman" w:cs="Times New Roman"/>
          <w:sz w:val="24"/>
          <w:szCs w:val="24"/>
        </w:rPr>
        <w:t xml:space="preserve"> Rejestr</w:t>
      </w:r>
      <w:r w:rsidR="007448B1" w:rsidRPr="00344B34">
        <w:rPr>
          <w:rFonts w:ascii="Times New Roman" w:hAnsi="Times New Roman" w:cs="Times New Roman"/>
          <w:sz w:val="24"/>
          <w:szCs w:val="24"/>
        </w:rPr>
        <w:t>u</w:t>
      </w:r>
      <w:r w:rsidR="005523EC" w:rsidRPr="00344B34">
        <w:rPr>
          <w:rFonts w:ascii="Times New Roman" w:hAnsi="Times New Roman" w:cs="Times New Roman"/>
          <w:sz w:val="24"/>
          <w:szCs w:val="24"/>
        </w:rPr>
        <w:t xml:space="preserve"> Podmiotów Akcyzowych</w:t>
      </w:r>
      <w:r w:rsidR="000D4141">
        <w:rPr>
          <w:rFonts w:ascii="Times New Roman" w:hAnsi="Times New Roman" w:cs="Times New Roman"/>
          <w:sz w:val="24"/>
          <w:szCs w:val="24"/>
        </w:rPr>
        <w:t xml:space="preserve"> </w:t>
      </w:r>
      <w:r w:rsidR="00CC7646">
        <w:rPr>
          <w:rFonts w:ascii="Times New Roman" w:hAnsi="Times New Roman" w:cs="Times New Roman"/>
          <w:sz w:val="24"/>
          <w:szCs w:val="24"/>
        </w:rPr>
        <w:t>z chwilą</w:t>
      </w:r>
      <w:r w:rsidR="007448B1" w:rsidRPr="00344B34">
        <w:rPr>
          <w:rFonts w:ascii="Times New Roman" w:hAnsi="Times New Roman" w:cs="Times New Roman"/>
          <w:sz w:val="24"/>
          <w:szCs w:val="24"/>
        </w:rPr>
        <w:t xml:space="preserve"> uzupełnienia zgłoszenia rejestracyjnego </w:t>
      </w:r>
      <w:r w:rsidR="005E0692" w:rsidRPr="00344B34">
        <w:rPr>
          <w:rFonts w:ascii="Times New Roman" w:hAnsi="Times New Roman" w:cs="Times New Roman"/>
          <w:sz w:val="24"/>
          <w:szCs w:val="24"/>
        </w:rPr>
        <w:t xml:space="preserve">o dane dotyczące </w:t>
      </w:r>
      <w:r w:rsidR="006E7591" w:rsidRPr="006E7591">
        <w:rPr>
          <w:rFonts w:ascii="Times New Roman" w:hAnsi="Times New Roman" w:cs="Times New Roman"/>
          <w:sz w:val="24"/>
          <w:szCs w:val="24"/>
        </w:rPr>
        <w:t xml:space="preserve">właściwego dla </w:t>
      </w:r>
      <w:r w:rsidR="006E7591">
        <w:rPr>
          <w:rFonts w:ascii="Times New Roman" w:hAnsi="Times New Roman" w:cs="Times New Roman"/>
          <w:sz w:val="24"/>
          <w:szCs w:val="24"/>
        </w:rPr>
        <w:t xml:space="preserve">tego </w:t>
      </w:r>
      <w:r w:rsidR="006E7591" w:rsidRPr="006E7591">
        <w:rPr>
          <w:rFonts w:ascii="Times New Roman" w:hAnsi="Times New Roman" w:cs="Times New Roman"/>
          <w:sz w:val="24"/>
          <w:szCs w:val="24"/>
        </w:rPr>
        <w:t>podmiotu organu podatkowego</w:t>
      </w:r>
      <w:r w:rsidR="006E7591">
        <w:rPr>
          <w:rFonts w:ascii="Times New Roman" w:hAnsi="Times New Roman" w:cs="Times New Roman"/>
          <w:sz w:val="24"/>
          <w:szCs w:val="24"/>
        </w:rPr>
        <w:t>, czyli o dane</w:t>
      </w:r>
      <w:r w:rsidR="00CC7646">
        <w:rPr>
          <w:rFonts w:ascii="Times New Roman" w:hAnsi="Times New Roman" w:cs="Times New Roman"/>
          <w:sz w:val="24"/>
          <w:szCs w:val="24"/>
        </w:rPr>
        <w:t xml:space="preserve"> dotychczas niewymagane</w:t>
      </w:r>
      <w:r w:rsidR="005E0692" w:rsidRPr="00344B34">
        <w:rPr>
          <w:rFonts w:ascii="Times New Roman" w:hAnsi="Times New Roman" w:cs="Times New Roman"/>
          <w:sz w:val="24"/>
          <w:szCs w:val="24"/>
        </w:rPr>
        <w:t>.</w:t>
      </w:r>
      <w:r w:rsidR="00CC7646">
        <w:rPr>
          <w:rFonts w:ascii="Times New Roman" w:hAnsi="Times New Roman" w:cs="Times New Roman"/>
          <w:sz w:val="24"/>
          <w:szCs w:val="24"/>
        </w:rPr>
        <w:t xml:space="preserve"> </w:t>
      </w:r>
      <w:r w:rsidR="005E0692" w:rsidRPr="00344B34">
        <w:rPr>
          <w:rFonts w:ascii="Times New Roman" w:hAnsi="Times New Roman" w:cs="Times New Roman"/>
          <w:sz w:val="24"/>
          <w:szCs w:val="24"/>
        </w:rPr>
        <w:t>K</w:t>
      </w:r>
      <w:r w:rsidR="005523EC" w:rsidRPr="00344B34">
        <w:rPr>
          <w:rFonts w:ascii="Times New Roman" w:hAnsi="Times New Roman" w:cs="Times New Roman"/>
          <w:sz w:val="24"/>
          <w:szCs w:val="24"/>
        </w:rPr>
        <w:t>onieczn</w:t>
      </w:r>
      <w:r w:rsidR="005E0692" w:rsidRPr="00344B34">
        <w:rPr>
          <w:rFonts w:ascii="Times New Roman" w:hAnsi="Times New Roman" w:cs="Times New Roman"/>
          <w:sz w:val="24"/>
          <w:szCs w:val="24"/>
        </w:rPr>
        <w:t>ym</w:t>
      </w:r>
      <w:r w:rsidR="005523EC" w:rsidRPr="00344B34">
        <w:rPr>
          <w:rFonts w:ascii="Times New Roman" w:hAnsi="Times New Roman" w:cs="Times New Roman"/>
          <w:sz w:val="24"/>
          <w:szCs w:val="24"/>
        </w:rPr>
        <w:t xml:space="preserve"> jest aby podmioty te </w:t>
      </w:r>
      <w:r w:rsidR="000B77B7" w:rsidRPr="00344B34">
        <w:rPr>
          <w:rFonts w:ascii="Times New Roman" w:hAnsi="Times New Roman" w:cs="Times New Roman"/>
          <w:sz w:val="24"/>
          <w:szCs w:val="24"/>
        </w:rPr>
        <w:t>uzupełniły</w:t>
      </w:r>
      <w:r w:rsidR="005523EC" w:rsidRPr="00344B34">
        <w:rPr>
          <w:rFonts w:ascii="Times New Roman" w:hAnsi="Times New Roman" w:cs="Times New Roman"/>
          <w:sz w:val="24"/>
          <w:szCs w:val="24"/>
        </w:rPr>
        <w:t xml:space="preserve"> zgłoszenia rejestracyjne</w:t>
      </w:r>
      <w:r w:rsidR="006916D9" w:rsidRPr="00344B34">
        <w:rPr>
          <w:rFonts w:ascii="Times New Roman" w:hAnsi="Times New Roman" w:cs="Times New Roman"/>
          <w:sz w:val="24"/>
          <w:szCs w:val="24"/>
        </w:rPr>
        <w:t xml:space="preserve"> </w:t>
      </w:r>
      <w:r w:rsidR="005523EC" w:rsidRPr="00344B34">
        <w:rPr>
          <w:rFonts w:ascii="Times New Roman" w:hAnsi="Times New Roman" w:cs="Times New Roman"/>
          <w:sz w:val="24"/>
          <w:szCs w:val="24"/>
        </w:rPr>
        <w:t>w sposób elektroniczny</w:t>
      </w:r>
      <w:r w:rsidR="005E0692" w:rsidRPr="00344B34">
        <w:rPr>
          <w:rFonts w:ascii="Times New Roman" w:hAnsi="Times New Roman" w:cs="Times New Roman"/>
          <w:sz w:val="24"/>
          <w:szCs w:val="24"/>
        </w:rPr>
        <w:t>, czyli za pośrednictwem Portalu PUESC,</w:t>
      </w:r>
      <w:r w:rsidR="006E7591">
        <w:rPr>
          <w:rFonts w:ascii="Times New Roman" w:hAnsi="Times New Roman" w:cs="Times New Roman"/>
          <w:sz w:val="24"/>
          <w:szCs w:val="24"/>
        </w:rPr>
        <w:t xml:space="preserve"> </w:t>
      </w:r>
      <w:r w:rsidR="005E0692" w:rsidRPr="00344B34">
        <w:rPr>
          <w:rFonts w:ascii="Times New Roman" w:hAnsi="Times New Roman" w:cs="Times New Roman"/>
          <w:sz w:val="24"/>
          <w:szCs w:val="24"/>
        </w:rPr>
        <w:t>co oznacza wymóg podpisania zgłoszenia jednym z rodzajów podpisów wymienionych w nowelizowanym art. 16 ust. 2c</w:t>
      </w:r>
      <w:r w:rsidR="005523EC" w:rsidRPr="00344B34">
        <w:rPr>
          <w:rFonts w:ascii="Times New Roman" w:hAnsi="Times New Roman" w:cs="Times New Roman"/>
          <w:sz w:val="24"/>
          <w:szCs w:val="24"/>
        </w:rPr>
        <w:t>. P</w:t>
      </w:r>
      <w:r w:rsidR="00E5761D" w:rsidRPr="00344B34">
        <w:rPr>
          <w:rFonts w:ascii="Times New Roman" w:hAnsi="Times New Roman" w:cs="Times New Roman"/>
          <w:sz w:val="24"/>
          <w:szCs w:val="24"/>
        </w:rPr>
        <w:t>odmioty te</w:t>
      </w:r>
      <w:r w:rsidR="00FF3A5D" w:rsidRPr="00344B34">
        <w:rPr>
          <w:rFonts w:ascii="Times New Roman" w:hAnsi="Times New Roman" w:cs="Times New Roman"/>
          <w:sz w:val="24"/>
          <w:szCs w:val="24"/>
        </w:rPr>
        <w:t xml:space="preserve"> </w:t>
      </w:r>
      <w:r w:rsidR="00E5761D" w:rsidRPr="00344B34">
        <w:rPr>
          <w:rFonts w:ascii="Times New Roman" w:hAnsi="Times New Roman" w:cs="Times New Roman"/>
          <w:sz w:val="24"/>
          <w:szCs w:val="24"/>
        </w:rPr>
        <w:t xml:space="preserve">zobowiązane </w:t>
      </w:r>
      <w:r w:rsidR="006E7591">
        <w:rPr>
          <w:rFonts w:ascii="Times New Roman" w:hAnsi="Times New Roman" w:cs="Times New Roman"/>
          <w:sz w:val="24"/>
          <w:szCs w:val="24"/>
        </w:rPr>
        <w:t>będą</w:t>
      </w:r>
      <w:r w:rsidR="00E5761D" w:rsidRPr="00344B34">
        <w:rPr>
          <w:rFonts w:ascii="Times New Roman" w:hAnsi="Times New Roman" w:cs="Times New Roman"/>
          <w:sz w:val="24"/>
          <w:szCs w:val="24"/>
        </w:rPr>
        <w:t xml:space="preserve"> do przesłania właściwemu organowi podatkowemu zgłoszeni</w:t>
      </w:r>
      <w:r w:rsidR="004A0DC6" w:rsidRPr="00344B34">
        <w:rPr>
          <w:rFonts w:ascii="Times New Roman" w:hAnsi="Times New Roman" w:cs="Times New Roman"/>
          <w:sz w:val="24"/>
          <w:szCs w:val="24"/>
        </w:rPr>
        <w:t>a</w:t>
      </w:r>
      <w:r w:rsidR="00E5761D" w:rsidRPr="00344B34">
        <w:rPr>
          <w:rFonts w:ascii="Times New Roman" w:hAnsi="Times New Roman" w:cs="Times New Roman"/>
          <w:sz w:val="24"/>
          <w:szCs w:val="24"/>
        </w:rPr>
        <w:t xml:space="preserve"> rejestracyjne</w:t>
      </w:r>
      <w:r w:rsidR="004A0DC6" w:rsidRPr="00344B34">
        <w:rPr>
          <w:rFonts w:ascii="Times New Roman" w:hAnsi="Times New Roman" w:cs="Times New Roman"/>
          <w:sz w:val="24"/>
          <w:szCs w:val="24"/>
        </w:rPr>
        <w:t>go</w:t>
      </w:r>
      <w:r w:rsidR="00E5761D" w:rsidRPr="00344B34">
        <w:rPr>
          <w:rFonts w:ascii="Times New Roman" w:hAnsi="Times New Roman" w:cs="Times New Roman"/>
          <w:sz w:val="24"/>
          <w:szCs w:val="24"/>
        </w:rPr>
        <w:t xml:space="preserve"> </w:t>
      </w:r>
      <w:r w:rsidR="00955A9B">
        <w:rPr>
          <w:rFonts w:ascii="Times New Roman" w:hAnsi="Times New Roman" w:cs="Times New Roman"/>
          <w:sz w:val="24"/>
          <w:szCs w:val="24"/>
        </w:rPr>
        <w:t>przed dniem 3</w:t>
      </w:r>
      <w:r w:rsidR="008E3153">
        <w:rPr>
          <w:rFonts w:ascii="Times New Roman" w:hAnsi="Times New Roman" w:cs="Times New Roman"/>
          <w:sz w:val="24"/>
          <w:szCs w:val="24"/>
        </w:rPr>
        <w:t>0</w:t>
      </w:r>
      <w:r w:rsidR="004A0DC6" w:rsidRPr="00344B34">
        <w:rPr>
          <w:rFonts w:ascii="Times New Roman" w:hAnsi="Times New Roman" w:cs="Times New Roman"/>
          <w:sz w:val="24"/>
          <w:szCs w:val="24"/>
        </w:rPr>
        <w:t xml:space="preserve"> </w:t>
      </w:r>
      <w:r w:rsidR="008E3153">
        <w:rPr>
          <w:rFonts w:ascii="Times New Roman" w:hAnsi="Times New Roman" w:cs="Times New Roman"/>
          <w:sz w:val="24"/>
          <w:szCs w:val="24"/>
        </w:rPr>
        <w:t>czerwca</w:t>
      </w:r>
      <w:r w:rsidR="004A0DC6" w:rsidRPr="00344B34">
        <w:rPr>
          <w:rFonts w:ascii="Times New Roman" w:hAnsi="Times New Roman" w:cs="Times New Roman"/>
          <w:sz w:val="24"/>
          <w:szCs w:val="24"/>
        </w:rPr>
        <w:t xml:space="preserve"> 202</w:t>
      </w:r>
      <w:r w:rsidR="003356DF">
        <w:rPr>
          <w:rFonts w:ascii="Times New Roman" w:hAnsi="Times New Roman" w:cs="Times New Roman"/>
          <w:sz w:val="24"/>
          <w:szCs w:val="24"/>
        </w:rPr>
        <w:t>1</w:t>
      </w:r>
      <w:r w:rsidR="006E7591">
        <w:rPr>
          <w:rFonts w:ascii="Times New Roman" w:hAnsi="Times New Roman" w:cs="Times New Roman"/>
          <w:sz w:val="24"/>
          <w:szCs w:val="24"/>
        </w:rPr>
        <w:t xml:space="preserve"> </w:t>
      </w:r>
      <w:r w:rsidR="004A0DC6" w:rsidRPr="00344B34">
        <w:rPr>
          <w:rFonts w:ascii="Times New Roman" w:hAnsi="Times New Roman" w:cs="Times New Roman"/>
          <w:sz w:val="24"/>
          <w:szCs w:val="24"/>
        </w:rPr>
        <w:t>r.</w:t>
      </w:r>
      <w:r w:rsidR="005523EC" w:rsidRPr="00344B34">
        <w:rPr>
          <w:rFonts w:ascii="Times New Roman" w:hAnsi="Times New Roman" w:cs="Times New Roman"/>
          <w:sz w:val="24"/>
          <w:szCs w:val="24"/>
        </w:rPr>
        <w:t xml:space="preserve"> </w:t>
      </w:r>
      <w:r w:rsidR="006916D9" w:rsidRPr="00344B34">
        <w:rPr>
          <w:rFonts w:ascii="Times New Roman" w:hAnsi="Times New Roman" w:cs="Times New Roman"/>
          <w:sz w:val="24"/>
          <w:szCs w:val="24"/>
        </w:rPr>
        <w:t>Wskazany termin</w:t>
      </w:r>
      <w:r w:rsidR="005523EC" w:rsidRPr="00344B34">
        <w:rPr>
          <w:rFonts w:ascii="Times New Roman" w:hAnsi="Times New Roman" w:cs="Times New Roman"/>
          <w:sz w:val="24"/>
          <w:szCs w:val="24"/>
        </w:rPr>
        <w:t xml:space="preserve"> powinien być wystarczający do wypełnienia nakładanego obowiązku.</w:t>
      </w:r>
      <w:r w:rsidR="00CC7646">
        <w:rPr>
          <w:rFonts w:ascii="Times New Roman" w:hAnsi="Times New Roman" w:cs="Times New Roman"/>
          <w:sz w:val="24"/>
          <w:szCs w:val="24"/>
        </w:rPr>
        <w:t xml:space="preserve"> W przypadku niedopełnienia obowiązku podmiot nie </w:t>
      </w:r>
      <w:r w:rsidR="006E7591">
        <w:rPr>
          <w:rFonts w:ascii="Times New Roman" w:hAnsi="Times New Roman" w:cs="Times New Roman"/>
          <w:sz w:val="24"/>
          <w:szCs w:val="24"/>
        </w:rPr>
        <w:t>będzie</w:t>
      </w:r>
      <w:r w:rsidR="00CC7646">
        <w:rPr>
          <w:rFonts w:ascii="Times New Roman" w:hAnsi="Times New Roman" w:cs="Times New Roman"/>
          <w:sz w:val="24"/>
          <w:szCs w:val="24"/>
        </w:rPr>
        <w:t xml:space="preserve"> zarejestrowany w Centralnym Rejestrze Podmiotów Akcyzowych</w:t>
      </w:r>
      <w:r w:rsidR="00E97E87">
        <w:rPr>
          <w:rFonts w:ascii="Times New Roman" w:hAnsi="Times New Roman" w:cs="Times New Roman"/>
          <w:sz w:val="24"/>
          <w:szCs w:val="24"/>
        </w:rPr>
        <w:t xml:space="preserve"> i</w:t>
      </w:r>
      <w:r w:rsidR="00B6347D">
        <w:rPr>
          <w:rFonts w:ascii="Times New Roman" w:hAnsi="Times New Roman" w:cs="Times New Roman"/>
          <w:sz w:val="24"/>
          <w:szCs w:val="24"/>
        </w:rPr>
        <w:t xml:space="preserve"> </w:t>
      </w:r>
      <w:r w:rsidR="006E7591">
        <w:rPr>
          <w:rFonts w:ascii="Times New Roman" w:hAnsi="Times New Roman" w:cs="Times New Roman"/>
          <w:sz w:val="24"/>
          <w:szCs w:val="24"/>
        </w:rPr>
        <w:t xml:space="preserve">będzie </w:t>
      </w:r>
      <w:r w:rsidR="00B6347D">
        <w:rPr>
          <w:rFonts w:ascii="Times New Roman" w:hAnsi="Times New Roman" w:cs="Times New Roman"/>
          <w:sz w:val="24"/>
          <w:szCs w:val="24"/>
        </w:rPr>
        <w:t>musi</w:t>
      </w:r>
      <w:r w:rsidR="006E7591">
        <w:rPr>
          <w:rFonts w:ascii="Times New Roman" w:hAnsi="Times New Roman" w:cs="Times New Roman"/>
          <w:sz w:val="24"/>
          <w:szCs w:val="24"/>
        </w:rPr>
        <w:t>ał</w:t>
      </w:r>
      <w:r w:rsidR="00B6347D">
        <w:rPr>
          <w:rFonts w:ascii="Times New Roman" w:hAnsi="Times New Roman" w:cs="Times New Roman"/>
          <w:sz w:val="24"/>
          <w:szCs w:val="24"/>
        </w:rPr>
        <w:t xml:space="preserve"> dokonać </w:t>
      </w:r>
      <w:r w:rsidR="00E97E87">
        <w:rPr>
          <w:rFonts w:ascii="Times New Roman" w:hAnsi="Times New Roman" w:cs="Times New Roman"/>
          <w:sz w:val="24"/>
          <w:szCs w:val="24"/>
        </w:rPr>
        <w:t>rejestracji</w:t>
      </w:r>
      <w:r w:rsidR="00B6347D">
        <w:rPr>
          <w:rFonts w:ascii="Times New Roman" w:hAnsi="Times New Roman" w:cs="Times New Roman"/>
          <w:sz w:val="24"/>
          <w:szCs w:val="24"/>
        </w:rPr>
        <w:t>, zgodnie z nowymi zasadami.</w:t>
      </w:r>
    </w:p>
    <w:p w14:paraId="2A51AB84" w14:textId="1912132E" w:rsidR="007D0ABE" w:rsidRPr="007D0ABE" w:rsidRDefault="007D0ABE" w:rsidP="000D4141">
      <w:pPr>
        <w:spacing w:line="360" w:lineRule="auto"/>
        <w:jc w:val="both"/>
        <w:rPr>
          <w:rFonts w:ascii="Times New Roman" w:hAnsi="Times New Roman" w:cs="Times New Roman"/>
          <w:sz w:val="24"/>
          <w:szCs w:val="24"/>
        </w:rPr>
      </w:pPr>
      <w:r w:rsidRPr="006E7591">
        <w:rPr>
          <w:rFonts w:ascii="Times New Roman" w:hAnsi="Times New Roman" w:cs="Times New Roman"/>
          <w:b/>
          <w:sz w:val="24"/>
          <w:szCs w:val="24"/>
        </w:rPr>
        <w:t xml:space="preserve">Art. </w:t>
      </w:r>
      <w:r w:rsidR="001E6816">
        <w:rPr>
          <w:rFonts w:ascii="Times New Roman" w:hAnsi="Times New Roman" w:cs="Times New Roman"/>
          <w:b/>
          <w:sz w:val="24"/>
          <w:szCs w:val="24"/>
        </w:rPr>
        <w:t>7</w:t>
      </w:r>
      <w:r w:rsidRPr="007D0ABE">
        <w:rPr>
          <w:rFonts w:ascii="Times New Roman" w:hAnsi="Times New Roman" w:cs="Times New Roman"/>
          <w:sz w:val="24"/>
          <w:szCs w:val="24"/>
        </w:rPr>
        <w:t xml:space="preserve"> - w związku z nałożeniem obowiązku rejestracji na podmioty niepodlegające obowiązkowi złożenia zgłoszenia rejestracyjnego na podstawie dotychczasowych przepisów, </w:t>
      </w:r>
      <w:r w:rsidR="006E7591">
        <w:rPr>
          <w:rFonts w:ascii="Times New Roman" w:hAnsi="Times New Roman" w:cs="Times New Roman"/>
          <w:sz w:val="24"/>
          <w:szCs w:val="24"/>
        </w:rPr>
        <w:t xml:space="preserve">w ust. 1 </w:t>
      </w:r>
      <w:r w:rsidRPr="007D0ABE">
        <w:rPr>
          <w:rFonts w:ascii="Times New Roman" w:hAnsi="Times New Roman" w:cs="Times New Roman"/>
          <w:sz w:val="24"/>
          <w:szCs w:val="24"/>
        </w:rPr>
        <w:t xml:space="preserve">określono termin, w którym będą one zobowiązane dokonać zgłoszenia rejestracyjnego. Przyjęto, że podmioty te powinny wypełnić ten obowiązek </w:t>
      </w:r>
      <w:r w:rsidR="00955A9B">
        <w:rPr>
          <w:rFonts w:ascii="Times New Roman" w:hAnsi="Times New Roman" w:cs="Times New Roman"/>
          <w:sz w:val="24"/>
          <w:szCs w:val="24"/>
        </w:rPr>
        <w:t>przed dniem 3</w:t>
      </w:r>
      <w:r w:rsidR="003E55CD">
        <w:rPr>
          <w:rFonts w:ascii="Times New Roman" w:hAnsi="Times New Roman" w:cs="Times New Roman"/>
          <w:sz w:val="24"/>
          <w:szCs w:val="24"/>
        </w:rPr>
        <w:t>0</w:t>
      </w:r>
      <w:r w:rsidR="000D4141">
        <w:rPr>
          <w:rFonts w:ascii="Times New Roman" w:hAnsi="Times New Roman" w:cs="Times New Roman"/>
          <w:sz w:val="24"/>
          <w:szCs w:val="24"/>
        </w:rPr>
        <w:t xml:space="preserve"> </w:t>
      </w:r>
      <w:r w:rsidR="003E55CD">
        <w:rPr>
          <w:rFonts w:ascii="Times New Roman" w:hAnsi="Times New Roman" w:cs="Times New Roman"/>
          <w:sz w:val="24"/>
          <w:szCs w:val="24"/>
        </w:rPr>
        <w:t>czerwca</w:t>
      </w:r>
      <w:r w:rsidRPr="007D0ABE">
        <w:rPr>
          <w:rFonts w:ascii="Times New Roman" w:hAnsi="Times New Roman" w:cs="Times New Roman"/>
          <w:sz w:val="24"/>
          <w:szCs w:val="24"/>
        </w:rPr>
        <w:t xml:space="preserve"> 202</w:t>
      </w:r>
      <w:r w:rsidR="003356DF">
        <w:rPr>
          <w:rFonts w:ascii="Times New Roman" w:hAnsi="Times New Roman" w:cs="Times New Roman"/>
          <w:sz w:val="24"/>
          <w:szCs w:val="24"/>
        </w:rPr>
        <w:t>1</w:t>
      </w:r>
      <w:r w:rsidRPr="007D0ABE">
        <w:rPr>
          <w:rFonts w:ascii="Times New Roman" w:hAnsi="Times New Roman" w:cs="Times New Roman"/>
          <w:sz w:val="24"/>
          <w:szCs w:val="24"/>
        </w:rPr>
        <w:t xml:space="preserve"> r. Termin ten powinien być terminem wystarczającym do dokonania rejestracji. </w:t>
      </w:r>
    </w:p>
    <w:p w14:paraId="6BDE377E" w14:textId="11587F51" w:rsidR="00CD3D33" w:rsidRPr="00344B34" w:rsidRDefault="00CD3D33" w:rsidP="000D4141">
      <w:pPr>
        <w:spacing w:line="360" w:lineRule="auto"/>
        <w:jc w:val="both"/>
        <w:rPr>
          <w:rFonts w:ascii="Times New Roman" w:hAnsi="Times New Roman" w:cs="Times New Roman"/>
          <w:sz w:val="24"/>
          <w:szCs w:val="24"/>
        </w:rPr>
      </w:pPr>
      <w:r w:rsidRPr="00344B34">
        <w:rPr>
          <w:rFonts w:ascii="Times New Roman" w:hAnsi="Times New Roman" w:cs="Times New Roman"/>
          <w:sz w:val="24"/>
          <w:szCs w:val="24"/>
        </w:rPr>
        <w:t xml:space="preserve">W ust. 2 </w:t>
      </w:r>
      <w:r w:rsidR="00264593" w:rsidRPr="00344B34">
        <w:rPr>
          <w:rFonts w:ascii="Times New Roman" w:hAnsi="Times New Roman" w:cs="Times New Roman"/>
          <w:sz w:val="24"/>
          <w:szCs w:val="24"/>
        </w:rPr>
        <w:t xml:space="preserve">w związku z wprowadzeniem obowiązku </w:t>
      </w:r>
      <w:r w:rsidR="00264593">
        <w:rPr>
          <w:rFonts w:ascii="Times New Roman" w:hAnsi="Times New Roman" w:cs="Times New Roman"/>
          <w:sz w:val="24"/>
          <w:szCs w:val="24"/>
        </w:rPr>
        <w:t xml:space="preserve">elektronicznej </w:t>
      </w:r>
      <w:r w:rsidR="00264593" w:rsidRPr="00344B34">
        <w:rPr>
          <w:rFonts w:ascii="Times New Roman" w:hAnsi="Times New Roman" w:cs="Times New Roman"/>
          <w:sz w:val="24"/>
          <w:szCs w:val="24"/>
        </w:rPr>
        <w:t>rejestracji</w:t>
      </w:r>
      <w:r w:rsidR="00264593">
        <w:rPr>
          <w:rFonts w:ascii="Times New Roman" w:hAnsi="Times New Roman" w:cs="Times New Roman"/>
          <w:sz w:val="24"/>
          <w:szCs w:val="24"/>
        </w:rPr>
        <w:t xml:space="preserve"> i wprowadzeniem Centralnego Rejestru Podmiotów Akcyzowych</w:t>
      </w:r>
      <w:r w:rsidR="00264593" w:rsidRPr="00344B34">
        <w:rPr>
          <w:rFonts w:ascii="Times New Roman" w:hAnsi="Times New Roman" w:cs="Times New Roman"/>
          <w:sz w:val="24"/>
          <w:szCs w:val="24"/>
        </w:rPr>
        <w:t>, a co za tym idzie rezygnacji z trybu opartego na powiad</w:t>
      </w:r>
      <w:r w:rsidR="006E7591">
        <w:rPr>
          <w:rFonts w:ascii="Times New Roman" w:hAnsi="Times New Roman" w:cs="Times New Roman"/>
          <w:sz w:val="24"/>
          <w:szCs w:val="24"/>
        </w:rPr>
        <w:t>a</w:t>
      </w:r>
      <w:r w:rsidR="00264593" w:rsidRPr="00344B34">
        <w:rPr>
          <w:rFonts w:ascii="Times New Roman" w:hAnsi="Times New Roman" w:cs="Times New Roman"/>
          <w:sz w:val="24"/>
          <w:szCs w:val="24"/>
        </w:rPr>
        <w:t>mi</w:t>
      </w:r>
      <w:r w:rsidR="006E7591">
        <w:rPr>
          <w:rFonts w:ascii="Times New Roman" w:hAnsi="Times New Roman" w:cs="Times New Roman"/>
          <w:sz w:val="24"/>
          <w:szCs w:val="24"/>
        </w:rPr>
        <w:t>a</w:t>
      </w:r>
      <w:r w:rsidR="00264593" w:rsidRPr="00344B34">
        <w:rPr>
          <w:rFonts w:ascii="Times New Roman" w:hAnsi="Times New Roman" w:cs="Times New Roman"/>
          <w:sz w:val="24"/>
          <w:szCs w:val="24"/>
        </w:rPr>
        <w:t>niu właściwego naczelnika urzędu skarbowego o zamiarze rozpoczęcia prowadzenia działalności gospodarczej jako pośredniczący podmiot węglowy lub pośredniczący podmiot gazowy</w:t>
      </w:r>
      <w:r w:rsidR="00264593">
        <w:rPr>
          <w:rFonts w:ascii="Times New Roman" w:hAnsi="Times New Roman" w:cs="Times New Roman"/>
          <w:sz w:val="24"/>
          <w:szCs w:val="24"/>
        </w:rPr>
        <w:t xml:space="preserve"> </w:t>
      </w:r>
      <w:r w:rsidR="006E7591">
        <w:rPr>
          <w:rFonts w:ascii="Times New Roman" w:hAnsi="Times New Roman" w:cs="Times New Roman"/>
          <w:sz w:val="24"/>
          <w:szCs w:val="24"/>
        </w:rPr>
        <w:t xml:space="preserve">- </w:t>
      </w:r>
      <w:r w:rsidRPr="00344B34">
        <w:rPr>
          <w:rFonts w:ascii="Times New Roman" w:hAnsi="Times New Roman" w:cs="Times New Roman"/>
          <w:sz w:val="24"/>
          <w:szCs w:val="24"/>
        </w:rPr>
        <w:t>wprowadzono regulacj</w:t>
      </w:r>
      <w:r w:rsidR="006E7591">
        <w:rPr>
          <w:rFonts w:ascii="Times New Roman" w:hAnsi="Times New Roman" w:cs="Times New Roman"/>
          <w:sz w:val="24"/>
          <w:szCs w:val="24"/>
        </w:rPr>
        <w:t>ę</w:t>
      </w:r>
      <w:r w:rsidRPr="00344B34">
        <w:rPr>
          <w:rFonts w:ascii="Times New Roman" w:hAnsi="Times New Roman" w:cs="Times New Roman"/>
          <w:sz w:val="24"/>
          <w:szCs w:val="24"/>
        </w:rPr>
        <w:t xml:space="preserve">, </w:t>
      </w:r>
      <w:r w:rsidR="006E7591">
        <w:rPr>
          <w:rFonts w:ascii="Times New Roman" w:hAnsi="Times New Roman" w:cs="Times New Roman"/>
          <w:sz w:val="24"/>
          <w:szCs w:val="24"/>
        </w:rPr>
        <w:t>zgodnie z którą</w:t>
      </w:r>
      <w:r w:rsidR="000D4141">
        <w:rPr>
          <w:rFonts w:ascii="Times New Roman" w:hAnsi="Times New Roman" w:cs="Times New Roman"/>
          <w:sz w:val="24"/>
          <w:szCs w:val="24"/>
        </w:rPr>
        <w:t xml:space="preserve"> </w:t>
      </w:r>
      <w:r w:rsidR="00955A9B">
        <w:rPr>
          <w:rFonts w:ascii="Times New Roman" w:hAnsi="Times New Roman" w:cs="Times New Roman"/>
          <w:sz w:val="24"/>
          <w:szCs w:val="24"/>
        </w:rPr>
        <w:t>d</w:t>
      </w:r>
      <w:r w:rsidR="00955A9B" w:rsidRPr="00955A9B">
        <w:rPr>
          <w:rFonts w:ascii="Times New Roman" w:hAnsi="Times New Roman" w:cs="Times New Roman"/>
          <w:sz w:val="24"/>
          <w:szCs w:val="24"/>
        </w:rPr>
        <w:t xml:space="preserve">o dnia złożenia zgłoszenia rejestracyjnego, </w:t>
      </w:r>
      <w:r w:rsidR="00955A9B">
        <w:rPr>
          <w:rFonts w:ascii="Times New Roman" w:hAnsi="Times New Roman" w:cs="Times New Roman"/>
          <w:sz w:val="24"/>
          <w:szCs w:val="24"/>
        </w:rPr>
        <w:t>na podstawie nowych przepisów</w:t>
      </w:r>
      <w:r w:rsidR="00955A9B" w:rsidRPr="00955A9B">
        <w:rPr>
          <w:rFonts w:ascii="Times New Roman" w:hAnsi="Times New Roman" w:cs="Times New Roman"/>
          <w:sz w:val="24"/>
          <w:szCs w:val="24"/>
        </w:rPr>
        <w:t xml:space="preserve">, jednak nie dłużej niż do dnia </w:t>
      </w:r>
      <w:r w:rsidR="001E6816">
        <w:rPr>
          <w:rFonts w:ascii="Times New Roman" w:hAnsi="Times New Roman" w:cs="Times New Roman"/>
          <w:sz w:val="24"/>
          <w:szCs w:val="24"/>
        </w:rPr>
        <w:t>3</w:t>
      </w:r>
      <w:r w:rsidR="008E3153">
        <w:rPr>
          <w:rFonts w:ascii="Times New Roman" w:hAnsi="Times New Roman" w:cs="Times New Roman"/>
          <w:sz w:val="24"/>
          <w:szCs w:val="24"/>
        </w:rPr>
        <w:t>0</w:t>
      </w:r>
      <w:r w:rsidR="00955A9B" w:rsidRPr="00955A9B">
        <w:rPr>
          <w:rFonts w:ascii="Times New Roman" w:hAnsi="Times New Roman" w:cs="Times New Roman"/>
          <w:sz w:val="24"/>
          <w:szCs w:val="24"/>
        </w:rPr>
        <w:t xml:space="preserve"> </w:t>
      </w:r>
      <w:r w:rsidR="008E3153">
        <w:rPr>
          <w:rFonts w:ascii="Times New Roman" w:hAnsi="Times New Roman" w:cs="Times New Roman"/>
          <w:sz w:val="24"/>
          <w:szCs w:val="24"/>
        </w:rPr>
        <w:t>czerwca</w:t>
      </w:r>
      <w:r w:rsidR="00955A9B" w:rsidRPr="00955A9B">
        <w:rPr>
          <w:rFonts w:ascii="Times New Roman" w:hAnsi="Times New Roman" w:cs="Times New Roman"/>
          <w:sz w:val="24"/>
          <w:szCs w:val="24"/>
        </w:rPr>
        <w:t xml:space="preserve"> 202</w:t>
      </w:r>
      <w:r w:rsidR="003356DF">
        <w:rPr>
          <w:rFonts w:ascii="Times New Roman" w:hAnsi="Times New Roman" w:cs="Times New Roman"/>
          <w:sz w:val="24"/>
          <w:szCs w:val="24"/>
        </w:rPr>
        <w:t>1</w:t>
      </w:r>
      <w:r w:rsidR="00955A9B" w:rsidRPr="00955A9B">
        <w:rPr>
          <w:rFonts w:ascii="Times New Roman" w:hAnsi="Times New Roman" w:cs="Times New Roman"/>
          <w:sz w:val="24"/>
          <w:szCs w:val="24"/>
        </w:rPr>
        <w:t xml:space="preserve"> r. za pośredniczący podmiot węglowy albo pośredniczący podmiot gazowy uzna</w:t>
      </w:r>
      <w:r w:rsidR="00955A9B">
        <w:rPr>
          <w:rFonts w:ascii="Times New Roman" w:hAnsi="Times New Roman" w:cs="Times New Roman"/>
          <w:sz w:val="24"/>
          <w:szCs w:val="24"/>
        </w:rPr>
        <w:t>wało</w:t>
      </w:r>
      <w:r w:rsidR="00955A9B" w:rsidRPr="00955A9B">
        <w:rPr>
          <w:rFonts w:ascii="Times New Roman" w:hAnsi="Times New Roman" w:cs="Times New Roman"/>
          <w:sz w:val="24"/>
          <w:szCs w:val="24"/>
        </w:rPr>
        <w:t xml:space="preserve"> się </w:t>
      </w:r>
      <w:r w:rsidR="00955A9B">
        <w:rPr>
          <w:rFonts w:ascii="Times New Roman" w:hAnsi="Times New Roman" w:cs="Times New Roman"/>
          <w:sz w:val="24"/>
          <w:szCs w:val="24"/>
        </w:rPr>
        <w:t xml:space="preserve">będzie </w:t>
      </w:r>
      <w:r w:rsidR="00955A9B" w:rsidRPr="00955A9B">
        <w:rPr>
          <w:rFonts w:ascii="Times New Roman" w:hAnsi="Times New Roman" w:cs="Times New Roman"/>
          <w:sz w:val="24"/>
          <w:szCs w:val="24"/>
        </w:rPr>
        <w:t>podmiot, który przed dniem wejścia w życie</w:t>
      </w:r>
      <w:r w:rsidR="00955A9B">
        <w:rPr>
          <w:rFonts w:ascii="Times New Roman" w:hAnsi="Times New Roman" w:cs="Times New Roman"/>
          <w:sz w:val="24"/>
          <w:szCs w:val="24"/>
        </w:rPr>
        <w:t xml:space="preserve"> projektu</w:t>
      </w:r>
      <w:r w:rsidR="00955A9B" w:rsidRPr="00955A9B">
        <w:rPr>
          <w:rFonts w:ascii="Times New Roman" w:hAnsi="Times New Roman" w:cs="Times New Roman"/>
          <w:sz w:val="24"/>
          <w:szCs w:val="24"/>
        </w:rPr>
        <w:t xml:space="preserve">, złożył właściwemu naczelnikowi urzędu skarbowego powiadomienie </w:t>
      </w:r>
      <w:r w:rsidR="00955A9B">
        <w:rPr>
          <w:rFonts w:ascii="Times New Roman" w:hAnsi="Times New Roman" w:cs="Times New Roman"/>
          <w:sz w:val="24"/>
          <w:szCs w:val="24"/>
        </w:rPr>
        <w:t xml:space="preserve">o zamiarze prowadzenia działalności jako </w:t>
      </w:r>
      <w:r w:rsidR="00955A9B" w:rsidRPr="00955A9B">
        <w:rPr>
          <w:rFonts w:ascii="Times New Roman" w:hAnsi="Times New Roman" w:cs="Times New Roman"/>
          <w:sz w:val="24"/>
          <w:szCs w:val="24"/>
        </w:rPr>
        <w:t>pośredniczący podmiot węglowy albo pośredniczący podmiot gazowy i otrzymał potwierdzenie jego przyjęcia przed tym dniem</w:t>
      </w:r>
      <w:r w:rsidR="00955A9B">
        <w:rPr>
          <w:rFonts w:ascii="Times New Roman" w:hAnsi="Times New Roman" w:cs="Times New Roman"/>
          <w:sz w:val="24"/>
          <w:szCs w:val="24"/>
        </w:rPr>
        <w:t xml:space="preserve">. </w:t>
      </w:r>
    </w:p>
    <w:p w14:paraId="5B0E6D4E" w14:textId="5E657A5C" w:rsidR="00787E4E" w:rsidRPr="00344B34" w:rsidRDefault="0003535D" w:rsidP="000D4141">
      <w:pPr>
        <w:spacing w:line="360" w:lineRule="auto"/>
        <w:jc w:val="both"/>
        <w:rPr>
          <w:rFonts w:ascii="Times New Roman" w:hAnsi="Times New Roman" w:cs="Times New Roman"/>
          <w:sz w:val="24"/>
          <w:szCs w:val="24"/>
        </w:rPr>
      </w:pPr>
      <w:r w:rsidRPr="00344B34">
        <w:rPr>
          <w:rFonts w:ascii="Times New Roman" w:hAnsi="Times New Roman" w:cs="Times New Roman"/>
          <w:b/>
          <w:sz w:val="24"/>
          <w:szCs w:val="24"/>
        </w:rPr>
        <w:t xml:space="preserve">Art. </w:t>
      </w:r>
      <w:r w:rsidR="001E6816">
        <w:rPr>
          <w:rFonts w:ascii="Times New Roman" w:hAnsi="Times New Roman" w:cs="Times New Roman"/>
          <w:b/>
          <w:sz w:val="24"/>
          <w:szCs w:val="24"/>
        </w:rPr>
        <w:t>8</w:t>
      </w:r>
      <w:r w:rsidRPr="00344B34">
        <w:rPr>
          <w:rFonts w:ascii="Times New Roman" w:hAnsi="Times New Roman" w:cs="Times New Roman"/>
          <w:sz w:val="24"/>
          <w:szCs w:val="24"/>
        </w:rPr>
        <w:t xml:space="preserve"> </w:t>
      </w:r>
      <w:r w:rsidR="006E7591">
        <w:rPr>
          <w:rFonts w:ascii="Times New Roman" w:hAnsi="Times New Roman" w:cs="Times New Roman"/>
          <w:sz w:val="24"/>
          <w:szCs w:val="24"/>
        </w:rPr>
        <w:t>–</w:t>
      </w:r>
      <w:r w:rsidRPr="00344B34">
        <w:rPr>
          <w:rFonts w:ascii="Times New Roman" w:hAnsi="Times New Roman" w:cs="Times New Roman"/>
          <w:sz w:val="24"/>
          <w:szCs w:val="24"/>
        </w:rPr>
        <w:t xml:space="preserve"> </w:t>
      </w:r>
      <w:r w:rsidR="006E7591">
        <w:rPr>
          <w:rFonts w:ascii="Times New Roman" w:hAnsi="Times New Roman" w:cs="Times New Roman"/>
          <w:sz w:val="24"/>
          <w:szCs w:val="24"/>
        </w:rPr>
        <w:t xml:space="preserve">w </w:t>
      </w:r>
      <w:r w:rsidR="00811B53" w:rsidRPr="00344B34">
        <w:rPr>
          <w:rFonts w:ascii="Times New Roman" w:hAnsi="Times New Roman" w:cs="Times New Roman"/>
          <w:sz w:val="24"/>
          <w:szCs w:val="24"/>
        </w:rPr>
        <w:t>celu</w:t>
      </w:r>
      <w:r w:rsidR="00CC0CCC" w:rsidRPr="00344B34">
        <w:rPr>
          <w:rFonts w:ascii="Times New Roman" w:hAnsi="Times New Roman" w:cs="Times New Roman"/>
          <w:sz w:val="24"/>
          <w:szCs w:val="24"/>
        </w:rPr>
        <w:t xml:space="preserve"> </w:t>
      </w:r>
      <w:r w:rsidR="004228A9">
        <w:rPr>
          <w:rFonts w:ascii="Times New Roman" w:hAnsi="Times New Roman" w:cs="Times New Roman"/>
          <w:sz w:val="24"/>
          <w:szCs w:val="24"/>
        </w:rPr>
        <w:t>umożliwienia</w:t>
      </w:r>
      <w:r w:rsidR="00896F8A">
        <w:rPr>
          <w:rFonts w:ascii="Times New Roman" w:hAnsi="Times New Roman" w:cs="Times New Roman"/>
          <w:sz w:val="24"/>
          <w:szCs w:val="24"/>
        </w:rPr>
        <w:t xml:space="preserve">, w okresie przejściowym, </w:t>
      </w:r>
      <w:r w:rsidR="004228A9">
        <w:rPr>
          <w:rFonts w:ascii="Times New Roman" w:hAnsi="Times New Roman" w:cs="Times New Roman"/>
          <w:sz w:val="24"/>
          <w:szCs w:val="24"/>
        </w:rPr>
        <w:t>podmiotom prowadzącym działalność gospodarczą</w:t>
      </w:r>
      <w:r w:rsidR="00896F8A">
        <w:rPr>
          <w:rFonts w:ascii="Times New Roman" w:hAnsi="Times New Roman" w:cs="Times New Roman"/>
          <w:sz w:val="24"/>
          <w:szCs w:val="24"/>
        </w:rPr>
        <w:t xml:space="preserve"> w akcyzie wykonywanie tej działalności </w:t>
      </w:r>
      <w:r w:rsidR="006E7591">
        <w:rPr>
          <w:rFonts w:ascii="Times New Roman" w:hAnsi="Times New Roman" w:cs="Times New Roman"/>
          <w:sz w:val="24"/>
          <w:szCs w:val="24"/>
        </w:rPr>
        <w:t>oraz</w:t>
      </w:r>
      <w:r w:rsidR="00CC0CCC" w:rsidRPr="00344B34">
        <w:rPr>
          <w:rFonts w:ascii="Times New Roman" w:hAnsi="Times New Roman" w:cs="Times New Roman"/>
          <w:sz w:val="24"/>
          <w:szCs w:val="24"/>
        </w:rPr>
        <w:t xml:space="preserve"> umożliwienia wykonywania przez organy KAS </w:t>
      </w:r>
      <w:r w:rsidR="00E36D35" w:rsidRPr="00344B34">
        <w:rPr>
          <w:rFonts w:ascii="Times New Roman" w:hAnsi="Times New Roman" w:cs="Times New Roman"/>
          <w:sz w:val="24"/>
          <w:szCs w:val="24"/>
        </w:rPr>
        <w:t xml:space="preserve">nałożonych ustawowo </w:t>
      </w:r>
      <w:r w:rsidR="00CC0CCC" w:rsidRPr="00344B34">
        <w:rPr>
          <w:rFonts w:ascii="Times New Roman" w:hAnsi="Times New Roman" w:cs="Times New Roman"/>
          <w:sz w:val="24"/>
          <w:szCs w:val="24"/>
        </w:rPr>
        <w:t xml:space="preserve">zadań kontrolnych, </w:t>
      </w:r>
      <w:r w:rsidR="006E7591">
        <w:rPr>
          <w:rFonts w:ascii="Times New Roman" w:hAnsi="Times New Roman" w:cs="Times New Roman"/>
          <w:sz w:val="24"/>
          <w:szCs w:val="24"/>
        </w:rPr>
        <w:t xml:space="preserve">w ust. 1 </w:t>
      </w:r>
      <w:r w:rsidR="00787E4E" w:rsidRPr="00344B34">
        <w:rPr>
          <w:rFonts w:ascii="Times New Roman" w:hAnsi="Times New Roman" w:cs="Times New Roman"/>
          <w:sz w:val="24"/>
          <w:szCs w:val="24"/>
        </w:rPr>
        <w:t xml:space="preserve">zobowiązano właściwych naczelników urzędów skarbowych do utrzymania do dnia </w:t>
      </w:r>
      <w:r w:rsidR="001E6816">
        <w:rPr>
          <w:rFonts w:ascii="Times New Roman" w:hAnsi="Times New Roman" w:cs="Times New Roman"/>
          <w:sz w:val="24"/>
          <w:szCs w:val="24"/>
        </w:rPr>
        <w:t>3</w:t>
      </w:r>
      <w:r w:rsidR="008E3153">
        <w:rPr>
          <w:rFonts w:ascii="Times New Roman" w:hAnsi="Times New Roman" w:cs="Times New Roman"/>
          <w:sz w:val="24"/>
          <w:szCs w:val="24"/>
        </w:rPr>
        <w:t>0</w:t>
      </w:r>
      <w:r w:rsidR="009A0FD9">
        <w:rPr>
          <w:rFonts w:ascii="Times New Roman" w:hAnsi="Times New Roman" w:cs="Times New Roman"/>
          <w:sz w:val="24"/>
          <w:szCs w:val="24"/>
        </w:rPr>
        <w:t xml:space="preserve"> </w:t>
      </w:r>
      <w:r w:rsidR="008E3153">
        <w:rPr>
          <w:rFonts w:ascii="Times New Roman" w:hAnsi="Times New Roman" w:cs="Times New Roman"/>
          <w:sz w:val="24"/>
          <w:szCs w:val="24"/>
        </w:rPr>
        <w:t>czerwca</w:t>
      </w:r>
      <w:r w:rsidR="000D4141">
        <w:rPr>
          <w:rFonts w:ascii="Times New Roman" w:hAnsi="Times New Roman" w:cs="Times New Roman"/>
          <w:sz w:val="24"/>
          <w:szCs w:val="24"/>
        </w:rPr>
        <w:t xml:space="preserve"> </w:t>
      </w:r>
      <w:r w:rsidR="00787E4E" w:rsidRPr="00344B34">
        <w:rPr>
          <w:rFonts w:ascii="Times New Roman" w:hAnsi="Times New Roman" w:cs="Times New Roman"/>
          <w:sz w:val="24"/>
          <w:szCs w:val="24"/>
        </w:rPr>
        <w:t>202</w:t>
      </w:r>
      <w:r w:rsidR="00310BC3">
        <w:rPr>
          <w:rFonts w:ascii="Times New Roman" w:hAnsi="Times New Roman" w:cs="Times New Roman"/>
          <w:sz w:val="24"/>
          <w:szCs w:val="24"/>
        </w:rPr>
        <w:t>1</w:t>
      </w:r>
      <w:r w:rsidR="006E7591">
        <w:rPr>
          <w:rFonts w:ascii="Times New Roman" w:hAnsi="Times New Roman" w:cs="Times New Roman"/>
          <w:sz w:val="24"/>
          <w:szCs w:val="24"/>
        </w:rPr>
        <w:t xml:space="preserve"> </w:t>
      </w:r>
      <w:r w:rsidR="00787E4E" w:rsidRPr="00344B34">
        <w:rPr>
          <w:rFonts w:ascii="Times New Roman" w:hAnsi="Times New Roman" w:cs="Times New Roman"/>
          <w:sz w:val="24"/>
          <w:szCs w:val="24"/>
        </w:rPr>
        <w:t>r. na dotychczasowych zasadach prowadzonych przez nich rejestrów podmiotów</w:t>
      </w:r>
      <w:r w:rsidR="00CC0CCC" w:rsidRPr="00344B34">
        <w:rPr>
          <w:rFonts w:ascii="Times New Roman" w:hAnsi="Times New Roman" w:cs="Times New Roman"/>
          <w:sz w:val="24"/>
          <w:szCs w:val="24"/>
        </w:rPr>
        <w:t>, które złożyły zgłoszenia rejestracyjne, na podstawie art. 16</w:t>
      </w:r>
      <w:r w:rsidR="001E6816">
        <w:rPr>
          <w:rFonts w:ascii="Times New Roman" w:hAnsi="Times New Roman" w:cs="Times New Roman"/>
          <w:sz w:val="24"/>
          <w:szCs w:val="24"/>
        </w:rPr>
        <w:t xml:space="preserve"> ust. 1</w:t>
      </w:r>
      <w:r w:rsidR="006E7591">
        <w:rPr>
          <w:rFonts w:ascii="Times New Roman" w:hAnsi="Times New Roman" w:cs="Times New Roman"/>
          <w:sz w:val="24"/>
          <w:szCs w:val="24"/>
        </w:rPr>
        <w:t xml:space="preserve"> w dotychczasowym brzmieniu</w:t>
      </w:r>
      <w:r w:rsidR="00CC0CCC" w:rsidRPr="00344B34">
        <w:rPr>
          <w:rFonts w:ascii="Times New Roman" w:hAnsi="Times New Roman" w:cs="Times New Roman"/>
          <w:sz w:val="24"/>
          <w:szCs w:val="24"/>
        </w:rPr>
        <w:t>.</w:t>
      </w:r>
      <w:r w:rsidR="00E36D35" w:rsidRPr="00344B34">
        <w:rPr>
          <w:rFonts w:ascii="Times New Roman" w:hAnsi="Times New Roman" w:cs="Times New Roman"/>
          <w:sz w:val="24"/>
          <w:szCs w:val="24"/>
        </w:rPr>
        <w:t xml:space="preserve"> </w:t>
      </w:r>
      <w:r w:rsidR="006D30E0" w:rsidRPr="00344B34">
        <w:rPr>
          <w:rFonts w:ascii="Times New Roman" w:hAnsi="Times New Roman" w:cs="Times New Roman"/>
          <w:sz w:val="24"/>
          <w:szCs w:val="24"/>
        </w:rPr>
        <w:t xml:space="preserve">Z dniem </w:t>
      </w:r>
      <w:r w:rsidR="003E55CD">
        <w:rPr>
          <w:rFonts w:ascii="Times New Roman" w:hAnsi="Times New Roman" w:cs="Times New Roman"/>
          <w:sz w:val="24"/>
          <w:szCs w:val="24"/>
        </w:rPr>
        <w:t>1 lutego</w:t>
      </w:r>
      <w:r w:rsidR="000D4141">
        <w:rPr>
          <w:rFonts w:ascii="Times New Roman" w:hAnsi="Times New Roman" w:cs="Times New Roman"/>
          <w:sz w:val="24"/>
          <w:szCs w:val="24"/>
        </w:rPr>
        <w:t xml:space="preserve"> </w:t>
      </w:r>
      <w:r w:rsidR="006D30E0" w:rsidRPr="00344B34">
        <w:rPr>
          <w:rFonts w:ascii="Times New Roman" w:hAnsi="Times New Roman" w:cs="Times New Roman"/>
          <w:sz w:val="24"/>
          <w:szCs w:val="24"/>
        </w:rPr>
        <w:t>202</w:t>
      </w:r>
      <w:r w:rsidR="003356DF">
        <w:rPr>
          <w:rFonts w:ascii="Times New Roman" w:hAnsi="Times New Roman" w:cs="Times New Roman"/>
          <w:sz w:val="24"/>
          <w:szCs w:val="24"/>
        </w:rPr>
        <w:t>1</w:t>
      </w:r>
      <w:r w:rsidR="006D30E0" w:rsidRPr="00344B34">
        <w:rPr>
          <w:rFonts w:ascii="Times New Roman" w:hAnsi="Times New Roman" w:cs="Times New Roman"/>
          <w:sz w:val="24"/>
          <w:szCs w:val="24"/>
        </w:rPr>
        <w:t xml:space="preserve"> r. właściwym rejestrem obejmującym </w:t>
      </w:r>
      <w:r w:rsidR="00184C4C">
        <w:rPr>
          <w:rFonts w:ascii="Times New Roman" w:hAnsi="Times New Roman" w:cs="Times New Roman"/>
          <w:sz w:val="24"/>
          <w:szCs w:val="24"/>
        </w:rPr>
        <w:t>p</w:t>
      </w:r>
      <w:r w:rsidR="006D30E0" w:rsidRPr="00344B34">
        <w:rPr>
          <w:rFonts w:ascii="Times New Roman" w:hAnsi="Times New Roman" w:cs="Times New Roman"/>
          <w:sz w:val="24"/>
          <w:szCs w:val="24"/>
        </w:rPr>
        <w:t>odmioty</w:t>
      </w:r>
      <w:r w:rsidR="00F222B5">
        <w:rPr>
          <w:rFonts w:ascii="Times New Roman" w:hAnsi="Times New Roman" w:cs="Times New Roman"/>
          <w:sz w:val="24"/>
          <w:szCs w:val="24"/>
        </w:rPr>
        <w:t>, które mogą prowadzić działalność</w:t>
      </w:r>
      <w:r w:rsidR="000D4141">
        <w:rPr>
          <w:rFonts w:ascii="Times New Roman" w:hAnsi="Times New Roman" w:cs="Times New Roman"/>
          <w:sz w:val="24"/>
          <w:szCs w:val="24"/>
        </w:rPr>
        <w:t xml:space="preserve"> </w:t>
      </w:r>
      <w:r w:rsidR="00F222B5">
        <w:rPr>
          <w:rFonts w:ascii="Times New Roman" w:hAnsi="Times New Roman" w:cs="Times New Roman"/>
          <w:sz w:val="24"/>
          <w:szCs w:val="24"/>
        </w:rPr>
        <w:t>gospodarczą w zakresie wyrobów akcyzowych albo wykonywać czynności</w:t>
      </w:r>
      <w:r w:rsidR="000D4141">
        <w:rPr>
          <w:rFonts w:ascii="Times New Roman" w:hAnsi="Times New Roman" w:cs="Times New Roman"/>
          <w:sz w:val="24"/>
          <w:szCs w:val="24"/>
        </w:rPr>
        <w:t xml:space="preserve"> </w:t>
      </w:r>
      <w:r w:rsidR="00F222B5">
        <w:rPr>
          <w:rFonts w:ascii="Times New Roman" w:hAnsi="Times New Roman" w:cs="Times New Roman"/>
          <w:sz w:val="24"/>
          <w:szCs w:val="24"/>
        </w:rPr>
        <w:t>z użyciem wyrobów akcyzowych</w:t>
      </w:r>
      <w:r w:rsidR="000D4141">
        <w:rPr>
          <w:rFonts w:ascii="Times New Roman" w:hAnsi="Times New Roman" w:cs="Times New Roman"/>
          <w:sz w:val="24"/>
          <w:szCs w:val="24"/>
        </w:rPr>
        <w:t xml:space="preserve"> </w:t>
      </w:r>
      <w:r w:rsidR="006D30E0" w:rsidRPr="00344B34">
        <w:rPr>
          <w:rFonts w:ascii="Times New Roman" w:hAnsi="Times New Roman" w:cs="Times New Roman"/>
          <w:sz w:val="24"/>
          <w:szCs w:val="24"/>
        </w:rPr>
        <w:t>będzie wyłącznie Centralny Rejestr Podmiotów Akcyzowych prowadzony w systemie informatycznym, przez wyznaczony przez ministra właściwego do spraw finansów publicznych, organ podatkowy.</w:t>
      </w:r>
      <w:r w:rsidR="006E7591">
        <w:rPr>
          <w:rFonts w:ascii="Times New Roman" w:hAnsi="Times New Roman" w:cs="Times New Roman"/>
          <w:sz w:val="24"/>
          <w:szCs w:val="24"/>
        </w:rPr>
        <w:t xml:space="preserve"> W ust. 2</w:t>
      </w:r>
      <w:r w:rsidR="004228A9">
        <w:rPr>
          <w:rFonts w:ascii="Times New Roman" w:hAnsi="Times New Roman" w:cs="Times New Roman"/>
          <w:sz w:val="24"/>
          <w:szCs w:val="24"/>
        </w:rPr>
        <w:t xml:space="preserve"> sformułowano </w:t>
      </w:r>
      <w:r w:rsidR="00571FE0">
        <w:rPr>
          <w:rFonts w:ascii="Times New Roman" w:hAnsi="Times New Roman" w:cs="Times New Roman"/>
          <w:sz w:val="24"/>
          <w:szCs w:val="24"/>
        </w:rPr>
        <w:t>brak obowiązku</w:t>
      </w:r>
      <w:r w:rsidR="004228A9">
        <w:rPr>
          <w:rFonts w:ascii="Times New Roman" w:hAnsi="Times New Roman" w:cs="Times New Roman"/>
          <w:sz w:val="24"/>
          <w:szCs w:val="24"/>
        </w:rPr>
        <w:t xml:space="preserve"> aktualizacji po 3</w:t>
      </w:r>
      <w:r w:rsidR="003356DF">
        <w:rPr>
          <w:rFonts w:ascii="Times New Roman" w:hAnsi="Times New Roman" w:cs="Times New Roman"/>
          <w:sz w:val="24"/>
          <w:szCs w:val="24"/>
        </w:rPr>
        <w:t>1</w:t>
      </w:r>
      <w:r w:rsidR="004228A9">
        <w:rPr>
          <w:rFonts w:ascii="Times New Roman" w:hAnsi="Times New Roman" w:cs="Times New Roman"/>
          <w:sz w:val="24"/>
          <w:szCs w:val="24"/>
        </w:rPr>
        <w:t xml:space="preserve"> </w:t>
      </w:r>
      <w:r w:rsidR="008E3153">
        <w:rPr>
          <w:rFonts w:ascii="Times New Roman" w:hAnsi="Times New Roman" w:cs="Times New Roman"/>
          <w:sz w:val="24"/>
          <w:szCs w:val="24"/>
        </w:rPr>
        <w:t>stycznia</w:t>
      </w:r>
      <w:r w:rsidR="004228A9">
        <w:rPr>
          <w:rFonts w:ascii="Times New Roman" w:hAnsi="Times New Roman" w:cs="Times New Roman"/>
          <w:sz w:val="24"/>
          <w:szCs w:val="24"/>
        </w:rPr>
        <w:t xml:space="preserve"> 202</w:t>
      </w:r>
      <w:r w:rsidR="008E3153">
        <w:rPr>
          <w:rFonts w:ascii="Times New Roman" w:hAnsi="Times New Roman" w:cs="Times New Roman"/>
          <w:sz w:val="24"/>
          <w:szCs w:val="24"/>
        </w:rPr>
        <w:t>1</w:t>
      </w:r>
      <w:r w:rsidR="004228A9">
        <w:rPr>
          <w:rFonts w:ascii="Times New Roman" w:hAnsi="Times New Roman" w:cs="Times New Roman"/>
          <w:sz w:val="24"/>
          <w:szCs w:val="24"/>
        </w:rPr>
        <w:t xml:space="preserve"> r. lokalnych rejestrów podatników podatku akcyzowego prowadzonych przez naczelników urzędów skarbowych, gdyż po wejściu w życie nowelizacji wszelkie zmiany danych zawartych w zgłoszeniu rejestracyjnym powinny odbywać się zgodnie z nowymi regulacjami. </w:t>
      </w:r>
    </w:p>
    <w:p w14:paraId="61447FC1" w14:textId="7C844D3E" w:rsidR="008560F1" w:rsidRDefault="009F26D8" w:rsidP="000D4141">
      <w:pPr>
        <w:spacing w:line="360" w:lineRule="auto"/>
        <w:jc w:val="both"/>
        <w:rPr>
          <w:rFonts w:ascii="Times New Roman" w:hAnsi="Times New Roman" w:cs="Times New Roman"/>
          <w:sz w:val="24"/>
          <w:szCs w:val="24"/>
        </w:rPr>
      </w:pPr>
      <w:r>
        <w:rPr>
          <w:rFonts w:ascii="Times New Roman" w:hAnsi="Times New Roman" w:cs="Times New Roman"/>
          <w:b/>
          <w:sz w:val="24"/>
          <w:szCs w:val="24"/>
        </w:rPr>
        <w:t>A</w:t>
      </w:r>
      <w:r w:rsidR="004A1D5D" w:rsidRPr="00344B34">
        <w:rPr>
          <w:rFonts w:ascii="Times New Roman" w:hAnsi="Times New Roman" w:cs="Times New Roman"/>
          <w:b/>
          <w:sz w:val="24"/>
          <w:szCs w:val="24"/>
        </w:rPr>
        <w:t xml:space="preserve">rt. </w:t>
      </w:r>
      <w:r w:rsidR="001E6816">
        <w:rPr>
          <w:rFonts w:ascii="Times New Roman" w:hAnsi="Times New Roman" w:cs="Times New Roman"/>
          <w:b/>
          <w:sz w:val="24"/>
          <w:szCs w:val="24"/>
        </w:rPr>
        <w:t>9</w:t>
      </w:r>
      <w:r>
        <w:rPr>
          <w:rFonts w:ascii="Times New Roman" w:hAnsi="Times New Roman" w:cs="Times New Roman"/>
          <w:b/>
          <w:sz w:val="24"/>
          <w:szCs w:val="24"/>
        </w:rPr>
        <w:t xml:space="preserve"> </w:t>
      </w:r>
      <w:r w:rsidR="008159BA">
        <w:rPr>
          <w:rFonts w:ascii="Times New Roman" w:hAnsi="Times New Roman" w:cs="Times New Roman"/>
          <w:b/>
          <w:sz w:val="24"/>
          <w:szCs w:val="24"/>
        </w:rPr>
        <w:t>–</w:t>
      </w:r>
      <w:r w:rsidR="004A1D5D" w:rsidRPr="00344B34">
        <w:rPr>
          <w:rFonts w:ascii="Times New Roman" w:hAnsi="Times New Roman" w:cs="Times New Roman"/>
          <w:sz w:val="24"/>
          <w:szCs w:val="24"/>
        </w:rPr>
        <w:t xml:space="preserve"> </w:t>
      </w:r>
      <w:r w:rsidR="008159BA">
        <w:rPr>
          <w:rFonts w:ascii="Times New Roman" w:hAnsi="Times New Roman" w:cs="Times New Roman"/>
          <w:sz w:val="24"/>
          <w:szCs w:val="24"/>
        </w:rPr>
        <w:t xml:space="preserve">w przepisie </w:t>
      </w:r>
      <w:r w:rsidR="004A1D5D" w:rsidRPr="00344B34">
        <w:rPr>
          <w:rFonts w:ascii="Times New Roman" w:hAnsi="Times New Roman" w:cs="Times New Roman"/>
          <w:sz w:val="24"/>
          <w:szCs w:val="24"/>
        </w:rPr>
        <w:t xml:space="preserve">przewidziano </w:t>
      </w:r>
      <w:r w:rsidR="00444543">
        <w:rPr>
          <w:rFonts w:ascii="Times New Roman" w:hAnsi="Times New Roman" w:cs="Times New Roman"/>
          <w:sz w:val="24"/>
          <w:szCs w:val="24"/>
        </w:rPr>
        <w:t>regulację dostosowującą. W wyniku zmian wprowadzonych projektem nastąpią znaczące zmiany w poszczególnych funkcjonalnościach Systemu EMCS PL2 stosowanych do przemieszczeń wyrobów akcyzowych poza procedurą zawieszenia poboru akcyzy. Nowe</w:t>
      </w:r>
      <w:r w:rsidR="00166594">
        <w:rPr>
          <w:rFonts w:ascii="Times New Roman" w:hAnsi="Times New Roman" w:cs="Times New Roman"/>
          <w:sz w:val="24"/>
          <w:szCs w:val="24"/>
        </w:rPr>
        <w:t>, zmienione</w:t>
      </w:r>
      <w:r w:rsidR="00444543">
        <w:rPr>
          <w:rFonts w:ascii="Times New Roman" w:hAnsi="Times New Roman" w:cs="Times New Roman"/>
          <w:sz w:val="24"/>
          <w:szCs w:val="24"/>
        </w:rPr>
        <w:t xml:space="preserve"> funkcjonalności Systemu EMCS PL2 zaczną działać od dnia 1 lutego 2021 r. Po dniu 31 stycznia 2021 r. nie będzie możliwe zastosowanie poprzednich funkcjonalności Systemu EMCS PL2. W związku z tym nie będą mogły być zastosowane </w:t>
      </w:r>
      <w:r w:rsidR="004A1D5D" w:rsidRPr="00344B34">
        <w:rPr>
          <w:rFonts w:ascii="Times New Roman" w:hAnsi="Times New Roman" w:cs="Times New Roman"/>
          <w:sz w:val="24"/>
          <w:szCs w:val="24"/>
        </w:rPr>
        <w:t>przepis</w:t>
      </w:r>
      <w:r w:rsidR="00444543">
        <w:rPr>
          <w:rFonts w:ascii="Times New Roman" w:hAnsi="Times New Roman" w:cs="Times New Roman"/>
          <w:sz w:val="24"/>
          <w:szCs w:val="24"/>
        </w:rPr>
        <w:t>y</w:t>
      </w:r>
      <w:r w:rsidR="004A1D5D" w:rsidRPr="00344B34">
        <w:rPr>
          <w:rFonts w:ascii="Times New Roman" w:hAnsi="Times New Roman" w:cs="Times New Roman"/>
          <w:sz w:val="24"/>
          <w:szCs w:val="24"/>
        </w:rPr>
        <w:t xml:space="preserve"> dotychczasow</w:t>
      </w:r>
      <w:r w:rsidR="00B02DCD">
        <w:rPr>
          <w:rFonts w:ascii="Times New Roman" w:hAnsi="Times New Roman" w:cs="Times New Roman"/>
          <w:sz w:val="24"/>
          <w:szCs w:val="24"/>
        </w:rPr>
        <w:t>e</w:t>
      </w:r>
      <w:r w:rsidR="004A1D5D" w:rsidRPr="00344B34">
        <w:rPr>
          <w:rFonts w:ascii="Times New Roman" w:hAnsi="Times New Roman" w:cs="Times New Roman"/>
          <w:sz w:val="24"/>
          <w:szCs w:val="24"/>
        </w:rPr>
        <w:t xml:space="preserve"> w odniesieniu do </w:t>
      </w:r>
      <w:r w:rsidR="001E6816">
        <w:rPr>
          <w:rFonts w:ascii="Times New Roman" w:hAnsi="Times New Roman" w:cs="Times New Roman"/>
          <w:sz w:val="24"/>
          <w:szCs w:val="24"/>
        </w:rPr>
        <w:t>przemieszczeń</w:t>
      </w:r>
      <w:r w:rsidR="008159BA" w:rsidRPr="008159BA">
        <w:rPr>
          <w:rFonts w:ascii="Times New Roman" w:hAnsi="Times New Roman" w:cs="Times New Roman"/>
          <w:sz w:val="24"/>
          <w:szCs w:val="24"/>
        </w:rPr>
        <w:t xml:space="preserve"> poza procedurą zawieszenia poboru akcyzy wyrobów akcyzowych zwolnionych od akcyzy ze względu na ich przeznaczenie oraz wyrobów akcyzowych opodatkowanych zerową stawką akcyzy ze względu na ich przeznaczenie rozpoczętych i niezakończonych do dnia </w:t>
      </w:r>
      <w:r w:rsidR="009E5E3B">
        <w:rPr>
          <w:rFonts w:ascii="Times New Roman" w:hAnsi="Times New Roman" w:cs="Times New Roman"/>
          <w:sz w:val="24"/>
          <w:szCs w:val="24"/>
        </w:rPr>
        <w:t>31 stycznia 2021 r.</w:t>
      </w:r>
      <w:r w:rsidR="008159BA" w:rsidRPr="008159BA">
        <w:rPr>
          <w:rFonts w:ascii="Times New Roman" w:hAnsi="Times New Roman" w:cs="Times New Roman"/>
          <w:sz w:val="24"/>
          <w:szCs w:val="24"/>
        </w:rPr>
        <w:t xml:space="preserve"> </w:t>
      </w:r>
      <w:r w:rsidR="00444543">
        <w:rPr>
          <w:rFonts w:ascii="Times New Roman" w:hAnsi="Times New Roman" w:cs="Times New Roman"/>
          <w:sz w:val="24"/>
          <w:szCs w:val="24"/>
        </w:rPr>
        <w:t xml:space="preserve">W ust. 1 zaproponowano regulację, zgodnie z którą </w:t>
      </w:r>
      <w:r w:rsidR="008560F1">
        <w:rPr>
          <w:rFonts w:ascii="Times New Roman" w:hAnsi="Times New Roman" w:cs="Times New Roman"/>
          <w:sz w:val="24"/>
          <w:szCs w:val="24"/>
        </w:rPr>
        <w:t>p</w:t>
      </w:r>
      <w:r w:rsidR="008560F1" w:rsidRPr="008560F1">
        <w:rPr>
          <w:rFonts w:ascii="Times New Roman" w:hAnsi="Times New Roman" w:cs="Times New Roman"/>
          <w:sz w:val="24"/>
          <w:szCs w:val="24"/>
        </w:rPr>
        <w:t xml:space="preserve">rzemieszczenia </w:t>
      </w:r>
      <w:r w:rsidR="008560F1">
        <w:rPr>
          <w:rFonts w:ascii="Times New Roman" w:hAnsi="Times New Roman" w:cs="Times New Roman"/>
          <w:sz w:val="24"/>
          <w:szCs w:val="24"/>
        </w:rPr>
        <w:t>te zostaną zakończone w sposób</w:t>
      </w:r>
      <w:r w:rsidR="008560F1" w:rsidRPr="008560F1">
        <w:rPr>
          <w:rFonts w:ascii="Times New Roman" w:hAnsi="Times New Roman" w:cs="Times New Roman"/>
          <w:sz w:val="24"/>
          <w:szCs w:val="24"/>
        </w:rPr>
        <w:t xml:space="preserve"> manualny</w:t>
      </w:r>
      <w:r w:rsidR="000D4141">
        <w:rPr>
          <w:rFonts w:ascii="Times New Roman" w:hAnsi="Times New Roman" w:cs="Times New Roman"/>
          <w:sz w:val="24"/>
          <w:szCs w:val="24"/>
        </w:rPr>
        <w:t xml:space="preserve"> </w:t>
      </w:r>
      <w:r w:rsidR="008560F1" w:rsidRPr="008560F1">
        <w:rPr>
          <w:rFonts w:ascii="Times New Roman" w:hAnsi="Times New Roman" w:cs="Times New Roman"/>
          <w:sz w:val="24"/>
          <w:szCs w:val="24"/>
        </w:rPr>
        <w:t>na wniosek podmiotu obowiązanego do sporządzenia raportu odbioru przez właściwego</w:t>
      </w:r>
      <w:r w:rsidR="000D4141">
        <w:rPr>
          <w:rFonts w:ascii="Times New Roman" w:hAnsi="Times New Roman" w:cs="Times New Roman"/>
          <w:sz w:val="24"/>
          <w:szCs w:val="24"/>
        </w:rPr>
        <w:t xml:space="preserve"> </w:t>
      </w:r>
      <w:r w:rsidR="008560F1">
        <w:rPr>
          <w:rFonts w:ascii="Times New Roman" w:hAnsi="Times New Roman" w:cs="Times New Roman"/>
          <w:sz w:val="24"/>
          <w:szCs w:val="24"/>
        </w:rPr>
        <w:t xml:space="preserve">dla tego podmiotu </w:t>
      </w:r>
      <w:r w:rsidR="008560F1" w:rsidRPr="008560F1">
        <w:rPr>
          <w:rFonts w:ascii="Times New Roman" w:hAnsi="Times New Roman" w:cs="Times New Roman"/>
          <w:sz w:val="24"/>
          <w:szCs w:val="24"/>
        </w:rPr>
        <w:t xml:space="preserve">naczelnika urzędu skarbowego, na podstawie dostarczonych przez ten podmiot dokumentów potwierdzających odbiór wyrobów akcyzowych, o których mowa w art. 46j ust. 3 </w:t>
      </w:r>
      <w:r w:rsidR="008560F1">
        <w:rPr>
          <w:rFonts w:ascii="Times New Roman" w:hAnsi="Times New Roman" w:cs="Times New Roman"/>
          <w:sz w:val="24"/>
          <w:szCs w:val="24"/>
        </w:rPr>
        <w:t>upa</w:t>
      </w:r>
      <w:r w:rsidR="008560F1" w:rsidRPr="008560F1">
        <w:rPr>
          <w:rFonts w:ascii="Times New Roman" w:hAnsi="Times New Roman" w:cs="Times New Roman"/>
          <w:sz w:val="24"/>
          <w:szCs w:val="24"/>
        </w:rPr>
        <w:t xml:space="preserve">. </w:t>
      </w:r>
      <w:r w:rsidR="008560F1">
        <w:rPr>
          <w:rFonts w:ascii="Times New Roman" w:hAnsi="Times New Roman" w:cs="Times New Roman"/>
          <w:sz w:val="24"/>
          <w:szCs w:val="24"/>
        </w:rPr>
        <w:t>Proponuje się aby w takich przypadkach w</w:t>
      </w:r>
      <w:r w:rsidR="008560F1" w:rsidRPr="008560F1">
        <w:rPr>
          <w:rFonts w:ascii="Times New Roman" w:hAnsi="Times New Roman" w:cs="Times New Roman"/>
          <w:sz w:val="24"/>
          <w:szCs w:val="24"/>
        </w:rPr>
        <w:t>arunki</w:t>
      </w:r>
      <w:r w:rsidR="00DE0014">
        <w:rPr>
          <w:rFonts w:ascii="Times New Roman" w:hAnsi="Times New Roman" w:cs="Times New Roman"/>
          <w:sz w:val="24"/>
          <w:szCs w:val="24"/>
        </w:rPr>
        <w:t>em</w:t>
      </w:r>
      <w:r w:rsidR="008560F1" w:rsidRPr="008560F1">
        <w:rPr>
          <w:rFonts w:ascii="Times New Roman" w:hAnsi="Times New Roman" w:cs="Times New Roman"/>
          <w:sz w:val="24"/>
          <w:szCs w:val="24"/>
        </w:rPr>
        <w:t xml:space="preserve"> zastosowania zwolnienia od akcyzy lub zerowej stawki akcyzy </w:t>
      </w:r>
      <w:r w:rsidR="00DE0014">
        <w:rPr>
          <w:rFonts w:ascii="Times New Roman" w:hAnsi="Times New Roman" w:cs="Times New Roman"/>
          <w:sz w:val="24"/>
          <w:szCs w:val="24"/>
        </w:rPr>
        <w:t xml:space="preserve">było złożenie </w:t>
      </w:r>
      <w:r w:rsidR="00DE0014" w:rsidRPr="008560F1">
        <w:rPr>
          <w:rFonts w:ascii="Times New Roman" w:hAnsi="Times New Roman" w:cs="Times New Roman"/>
          <w:sz w:val="24"/>
          <w:szCs w:val="24"/>
        </w:rPr>
        <w:t xml:space="preserve">właściwemu naczelnikowi urzędu skarbowego </w:t>
      </w:r>
      <w:r w:rsidR="00DE0014">
        <w:rPr>
          <w:rFonts w:ascii="Times New Roman" w:hAnsi="Times New Roman" w:cs="Times New Roman"/>
          <w:sz w:val="24"/>
          <w:szCs w:val="24"/>
        </w:rPr>
        <w:t xml:space="preserve">przez </w:t>
      </w:r>
      <w:r w:rsidR="008560F1" w:rsidRPr="008560F1">
        <w:rPr>
          <w:rFonts w:ascii="Times New Roman" w:hAnsi="Times New Roman" w:cs="Times New Roman"/>
          <w:sz w:val="24"/>
          <w:szCs w:val="24"/>
        </w:rPr>
        <w:t>podmiot obowiązany do sporządzenia raportu odbioru wniosk</w:t>
      </w:r>
      <w:r w:rsidR="00DE0014">
        <w:rPr>
          <w:rFonts w:ascii="Times New Roman" w:hAnsi="Times New Roman" w:cs="Times New Roman"/>
          <w:sz w:val="24"/>
          <w:szCs w:val="24"/>
        </w:rPr>
        <w:t>u</w:t>
      </w:r>
      <w:r w:rsidR="008560F1" w:rsidRPr="008560F1">
        <w:rPr>
          <w:rFonts w:ascii="Times New Roman" w:hAnsi="Times New Roman" w:cs="Times New Roman"/>
          <w:sz w:val="24"/>
          <w:szCs w:val="24"/>
        </w:rPr>
        <w:t xml:space="preserve"> wraz z dokumentami potwierdzającymi odbiór wyrobów akcyzowych w terminie</w:t>
      </w:r>
      <w:r w:rsidR="008560F1">
        <w:rPr>
          <w:rFonts w:ascii="Times New Roman" w:hAnsi="Times New Roman" w:cs="Times New Roman"/>
          <w:sz w:val="24"/>
          <w:szCs w:val="24"/>
        </w:rPr>
        <w:t>, w którym powinno zostać zakończone przemieszczenie wyrobów poprzez sporządzenie raportu odbioru, tzn. w terminie</w:t>
      </w:r>
      <w:r w:rsidR="008560F1" w:rsidRPr="008560F1">
        <w:rPr>
          <w:rFonts w:ascii="Times New Roman" w:hAnsi="Times New Roman" w:cs="Times New Roman"/>
          <w:sz w:val="24"/>
          <w:szCs w:val="24"/>
        </w:rPr>
        <w:t>, o którym mowa w art. 46b ust. 3 u</w:t>
      </w:r>
      <w:r w:rsidR="008560F1">
        <w:rPr>
          <w:rFonts w:ascii="Times New Roman" w:hAnsi="Times New Roman" w:cs="Times New Roman"/>
          <w:sz w:val="24"/>
          <w:szCs w:val="24"/>
        </w:rPr>
        <w:t>pa</w:t>
      </w:r>
      <w:r w:rsidR="008560F1" w:rsidRPr="008560F1">
        <w:rPr>
          <w:rFonts w:ascii="Times New Roman" w:hAnsi="Times New Roman" w:cs="Times New Roman"/>
          <w:sz w:val="24"/>
          <w:szCs w:val="24"/>
        </w:rPr>
        <w:t>.</w:t>
      </w:r>
      <w:r w:rsidR="008560F1">
        <w:rPr>
          <w:rFonts w:ascii="Times New Roman" w:hAnsi="Times New Roman" w:cs="Times New Roman"/>
          <w:sz w:val="24"/>
          <w:szCs w:val="24"/>
        </w:rPr>
        <w:t xml:space="preserve"> </w:t>
      </w:r>
    </w:p>
    <w:p w14:paraId="2AF9BC82" w14:textId="146223AD" w:rsidR="008560F1" w:rsidRPr="008560F1" w:rsidRDefault="008560F1" w:rsidP="000D4141">
      <w:pPr>
        <w:spacing w:line="360" w:lineRule="auto"/>
        <w:jc w:val="both"/>
        <w:rPr>
          <w:rFonts w:ascii="Times New Roman" w:hAnsi="Times New Roman" w:cs="Times New Roman"/>
          <w:sz w:val="24"/>
          <w:szCs w:val="24"/>
        </w:rPr>
      </w:pPr>
      <w:r>
        <w:rPr>
          <w:rFonts w:ascii="Times New Roman" w:hAnsi="Times New Roman" w:cs="Times New Roman"/>
          <w:sz w:val="24"/>
          <w:szCs w:val="24"/>
        </w:rPr>
        <w:t>W ust. 2 zaproponowano regulację dostosowującą w zakresie importu. Proponuje się aby w</w:t>
      </w:r>
      <w:r w:rsidRPr="008560F1">
        <w:rPr>
          <w:rFonts w:ascii="Times New Roman" w:hAnsi="Times New Roman" w:cs="Times New Roman"/>
          <w:sz w:val="24"/>
          <w:szCs w:val="24"/>
        </w:rPr>
        <w:t xml:space="preserve"> przypadku importu i dopuszczenia do obrotu wyrobów akcyzowych zwolnionych od akcyzy ze względu na ich przeznaczenie oraz wyrobów akcyzowych opodatkowanych zerową stawką akcyzy ze względu na ich przeznaczenie przed dniem 1 lutego 2021 r. i niesporządzenia e-DD do dnia 31 stycznia 2021 r.,</w:t>
      </w:r>
      <w:r w:rsidR="000D4141">
        <w:rPr>
          <w:rFonts w:ascii="Times New Roman" w:hAnsi="Times New Roman" w:cs="Times New Roman"/>
          <w:sz w:val="24"/>
          <w:szCs w:val="24"/>
        </w:rPr>
        <w:t xml:space="preserve"> </w:t>
      </w:r>
      <w:r w:rsidRPr="008560F1">
        <w:rPr>
          <w:rFonts w:ascii="Times New Roman" w:hAnsi="Times New Roman" w:cs="Times New Roman"/>
          <w:sz w:val="24"/>
          <w:szCs w:val="24"/>
        </w:rPr>
        <w:t>na wniosek podmiotu obowiązanego do przesłania e-DD, naczelnik urzędu celno-skarbowego, który dopuścił do obrotu wyroby odnotow</w:t>
      </w:r>
      <w:r>
        <w:rPr>
          <w:rFonts w:ascii="Times New Roman" w:hAnsi="Times New Roman" w:cs="Times New Roman"/>
          <w:sz w:val="24"/>
          <w:szCs w:val="24"/>
        </w:rPr>
        <w:t>ał</w:t>
      </w:r>
      <w:r w:rsidRPr="008560F1">
        <w:rPr>
          <w:rFonts w:ascii="Times New Roman" w:hAnsi="Times New Roman" w:cs="Times New Roman"/>
          <w:sz w:val="24"/>
          <w:szCs w:val="24"/>
        </w:rPr>
        <w:t xml:space="preserve"> import wyrobów w Systemie w sposób manualny. Warunki zastosowania zwolnienia od akcyzy lub zerowej stawki akcyzy </w:t>
      </w:r>
      <w:r>
        <w:rPr>
          <w:rFonts w:ascii="Times New Roman" w:hAnsi="Times New Roman" w:cs="Times New Roman"/>
          <w:sz w:val="24"/>
          <w:szCs w:val="24"/>
        </w:rPr>
        <w:t xml:space="preserve">będą </w:t>
      </w:r>
      <w:r w:rsidRPr="008560F1">
        <w:rPr>
          <w:rFonts w:ascii="Times New Roman" w:hAnsi="Times New Roman" w:cs="Times New Roman"/>
          <w:sz w:val="24"/>
          <w:szCs w:val="24"/>
        </w:rPr>
        <w:t>spełnione, jeżeli do dnia</w:t>
      </w:r>
      <w:r>
        <w:rPr>
          <w:rFonts w:ascii="Times New Roman" w:hAnsi="Times New Roman" w:cs="Times New Roman"/>
          <w:sz w:val="24"/>
          <w:szCs w:val="24"/>
        </w:rPr>
        <w:t>, w którym został złożony wniosek przez podmiot obowiązany do przesłania e-DD</w:t>
      </w:r>
      <w:r w:rsidRPr="008560F1">
        <w:rPr>
          <w:rFonts w:ascii="Times New Roman" w:hAnsi="Times New Roman" w:cs="Times New Roman"/>
          <w:sz w:val="24"/>
          <w:szCs w:val="24"/>
        </w:rPr>
        <w:t xml:space="preserve"> nie </w:t>
      </w:r>
      <w:r>
        <w:rPr>
          <w:rFonts w:ascii="Times New Roman" w:hAnsi="Times New Roman" w:cs="Times New Roman"/>
          <w:sz w:val="24"/>
          <w:szCs w:val="24"/>
        </w:rPr>
        <w:t xml:space="preserve">upłynął termin, w którym podmiot miałby obowiązek przesłania e-DD do Systemu, zgodnie z przepisami obowiązującymi do dnia 31 stycznia 2021 r., tzn. jeżeli nie </w:t>
      </w:r>
      <w:r w:rsidRPr="008560F1">
        <w:rPr>
          <w:rFonts w:ascii="Times New Roman" w:hAnsi="Times New Roman" w:cs="Times New Roman"/>
          <w:sz w:val="24"/>
          <w:szCs w:val="24"/>
        </w:rPr>
        <w:t>upłynęło 15 dni od dnia dopuszczenia do obrotu wyrobów akcyzowych</w:t>
      </w:r>
      <w:r w:rsidR="000B1FB1">
        <w:rPr>
          <w:rFonts w:ascii="Times New Roman" w:hAnsi="Times New Roman" w:cs="Times New Roman"/>
          <w:sz w:val="24"/>
          <w:szCs w:val="24"/>
        </w:rPr>
        <w:t>.</w:t>
      </w:r>
      <w:r>
        <w:rPr>
          <w:rFonts w:ascii="Times New Roman" w:hAnsi="Times New Roman" w:cs="Times New Roman"/>
          <w:sz w:val="24"/>
          <w:szCs w:val="24"/>
        </w:rPr>
        <w:t xml:space="preserve"> </w:t>
      </w:r>
    </w:p>
    <w:p w14:paraId="63376B4F" w14:textId="2AA2AC98" w:rsidR="001E6816" w:rsidRDefault="008159BA" w:rsidP="000D4141">
      <w:pPr>
        <w:spacing w:line="360" w:lineRule="auto"/>
        <w:jc w:val="both"/>
        <w:rPr>
          <w:rFonts w:ascii="Times New Roman" w:hAnsi="Times New Roman" w:cs="Times New Roman"/>
          <w:sz w:val="24"/>
          <w:szCs w:val="24"/>
        </w:rPr>
      </w:pPr>
      <w:r w:rsidRPr="008159BA">
        <w:rPr>
          <w:rFonts w:ascii="Times New Roman" w:hAnsi="Times New Roman" w:cs="Times New Roman"/>
          <w:b/>
          <w:sz w:val="24"/>
          <w:szCs w:val="24"/>
        </w:rPr>
        <w:t>Art. 10</w:t>
      </w:r>
      <w:r>
        <w:rPr>
          <w:rFonts w:ascii="Times New Roman" w:hAnsi="Times New Roman" w:cs="Times New Roman"/>
          <w:sz w:val="24"/>
          <w:szCs w:val="24"/>
        </w:rPr>
        <w:t xml:space="preserve"> – w </w:t>
      </w:r>
      <w:r w:rsidR="001E6816">
        <w:rPr>
          <w:rFonts w:ascii="Times New Roman" w:hAnsi="Times New Roman" w:cs="Times New Roman"/>
          <w:sz w:val="24"/>
          <w:szCs w:val="24"/>
        </w:rPr>
        <w:t>ust. 1</w:t>
      </w:r>
      <w:r>
        <w:rPr>
          <w:rFonts w:ascii="Times New Roman" w:hAnsi="Times New Roman" w:cs="Times New Roman"/>
          <w:sz w:val="24"/>
          <w:szCs w:val="24"/>
        </w:rPr>
        <w:t xml:space="preserve"> </w:t>
      </w:r>
      <w:r w:rsidRPr="00344B34">
        <w:rPr>
          <w:rFonts w:ascii="Times New Roman" w:hAnsi="Times New Roman" w:cs="Times New Roman"/>
          <w:sz w:val="24"/>
          <w:szCs w:val="24"/>
        </w:rPr>
        <w:t xml:space="preserve">przewidziano stosowanie przepisów dotychczasowych w odniesieniu do </w:t>
      </w:r>
      <w:r w:rsidR="00303D63" w:rsidRPr="00344B34">
        <w:rPr>
          <w:rFonts w:ascii="Times New Roman" w:hAnsi="Times New Roman" w:cs="Times New Roman"/>
          <w:sz w:val="24"/>
          <w:szCs w:val="24"/>
        </w:rPr>
        <w:t xml:space="preserve">przemieszczeń eksportowych i wyprowadzanych poza obszar celny UE przez krajowy urząd celno-skarbowy wyrobów akcyzowych opodatkowanych zerową stawką akcyzy ze względu na </w:t>
      </w:r>
      <w:r w:rsidR="00303D63" w:rsidRPr="008159BA">
        <w:rPr>
          <w:rFonts w:ascii="Times New Roman" w:hAnsi="Times New Roman" w:cs="Times New Roman"/>
          <w:sz w:val="24"/>
          <w:szCs w:val="24"/>
        </w:rPr>
        <w:t xml:space="preserve">ich przeznaczenie, </w:t>
      </w:r>
      <w:r w:rsidRPr="008159BA">
        <w:rPr>
          <w:rFonts w:ascii="Times New Roman" w:hAnsi="Times New Roman" w:cs="Times New Roman"/>
          <w:sz w:val="24"/>
          <w:szCs w:val="24"/>
        </w:rPr>
        <w:t xml:space="preserve">rozpoczętych i niezakończonych do dnia </w:t>
      </w:r>
      <w:r w:rsidR="009E5E3B">
        <w:rPr>
          <w:rFonts w:ascii="Times New Roman" w:hAnsi="Times New Roman" w:cs="Times New Roman"/>
          <w:sz w:val="24"/>
          <w:szCs w:val="24"/>
        </w:rPr>
        <w:t>31 stycznia 2021 r.</w:t>
      </w:r>
      <w:r w:rsidR="001E6816">
        <w:rPr>
          <w:rFonts w:ascii="Times New Roman" w:hAnsi="Times New Roman" w:cs="Times New Roman"/>
          <w:sz w:val="24"/>
          <w:szCs w:val="24"/>
        </w:rPr>
        <w:t xml:space="preserve"> W ust. 2 przewidziano regulację przejściową umożliwiającą o</w:t>
      </w:r>
      <w:r w:rsidR="001E6816" w:rsidRPr="001E6816">
        <w:rPr>
          <w:rFonts w:ascii="Times New Roman" w:hAnsi="Times New Roman" w:cs="Times New Roman"/>
          <w:sz w:val="24"/>
          <w:szCs w:val="24"/>
        </w:rPr>
        <w:t xml:space="preserve">d dnia </w:t>
      </w:r>
      <w:r w:rsidR="009E5E3B">
        <w:rPr>
          <w:rFonts w:ascii="Times New Roman" w:hAnsi="Times New Roman" w:cs="Times New Roman"/>
          <w:sz w:val="24"/>
          <w:szCs w:val="24"/>
        </w:rPr>
        <w:t>1 lutego 2021 r.</w:t>
      </w:r>
      <w:r w:rsidR="001E6816" w:rsidRPr="001E6816">
        <w:rPr>
          <w:rFonts w:ascii="Times New Roman" w:hAnsi="Times New Roman" w:cs="Times New Roman"/>
          <w:sz w:val="24"/>
          <w:szCs w:val="24"/>
        </w:rPr>
        <w:t xml:space="preserve"> do dnia 31 stycznia 2022 r. do przemieszczeń, o których mowa w ust. 1</w:t>
      </w:r>
      <w:r w:rsidR="001E6816">
        <w:rPr>
          <w:rFonts w:ascii="Times New Roman" w:hAnsi="Times New Roman" w:cs="Times New Roman"/>
          <w:sz w:val="24"/>
          <w:szCs w:val="24"/>
        </w:rPr>
        <w:t xml:space="preserve"> tego artykułu,</w:t>
      </w:r>
      <w:r w:rsidR="001E6816" w:rsidRPr="001E6816">
        <w:rPr>
          <w:rFonts w:ascii="Times New Roman" w:hAnsi="Times New Roman" w:cs="Times New Roman"/>
          <w:sz w:val="24"/>
          <w:szCs w:val="24"/>
        </w:rPr>
        <w:t xml:space="preserve"> stosowa</w:t>
      </w:r>
      <w:r w:rsidR="00B02DCD">
        <w:rPr>
          <w:rFonts w:ascii="Times New Roman" w:hAnsi="Times New Roman" w:cs="Times New Roman"/>
          <w:sz w:val="24"/>
          <w:szCs w:val="24"/>
        </w:rPr>
        <w:t>nie</w:t>
      </w:r>
      <w:r w:rsidR="001E6816" w:rsidRPr="001E6816">
        <w:rPr>
          <w:rFonts w:ascii="Times New Roman" w:hAnsi="Times New Roman" w:cs="Times New Roman"/>
          <w:sz w:val="24"/>
          <w:szCs w:val="24"/>
        </w:rPr>
        <w:t xml:space="preserve"> przepis</w:t>
      </w:r>
      <w:r w:rsidR="00B02DCD">
        <w:rPr>
          <w:rFonts w:ascii="Times New Roman" w:hAnsi="Times New Roman" w:cs="Times New Roman"/>
          <w:sz w:val="24"/>
          <w:szCs w:val="24"/>
        </w:rPr>
        <w:t>ów</w:t>
      </w:r>
      <w:r w:rsidR="001E6816" w:rsidRPr="001E6816">
        <w:rPr>
          <w:rFonts w:ascii="Times New Roman" w:hAnsi="Times New Roman" w:cs="Times New Roman"/>
          <w:sz w:val="24"/>
          <w:szCs w:val="24"/>
        </w:rPr>
        <w:t xml:space="preserve"> ustawy </w:t>
      </w:r>
      <w:r w:rsidR="001E6816">
        <w:rPr>
          <w:rFonts w:ascii="Times New Roman" w:hAnsi="Times New Roman" w:cs="Times New Roman"/>
          <w:sz w:val="24"/>
          <w:szCs w:val="24"/>
        </w:rPr>
        <w:t>o podatku akcyzowym</w:t>
      </w:r>
      <w:r w:rsidR="001E6816" w:rsidRPr="001E6816">
        <w:rPr>
          <w:rFonts w:ascii="Times New Roman" w:hAnsi="Times New Roman" w:cs="Times New Roman"/>
          <w:sz w:val="24"/>
          <w:szCs w:val="24"/>
        </w:rPr>
        <w:t xml:space="preserve">, w brzmieniu obowiązującym do dnia </w:t>
      </w:r>
      <w:r w:rsidR="009E5E3B">
        <w:rPr>
          <w:rFonts w:ascii="Times New Roman" w:hAnsi="Times New Roman" w:cs="Times New Roman"/>
          <w:sz w:val="24"/>
          <w:szCs w:val="24"/>
        </w:rPr>
        <w:t>31 stycznia 2021 r.</w:t>
      </w:r>
    </w:p>
    <w:p w14:paraId="08599672" w14:textId="62A1F232" w:rsidR="001E6816" w:rsidRDefault="006A3620" w:rsidP="000D4141">
      <w:pPr>
        <w:spacing w:line="360" w:lineRule="auto"/>
        <w:jc w:val="both"/>
        <w:rPr>
          <w:rFonts w:ascii="Times New Roman" w:hAnsi="Times New Roman" w:cs="Times New Roman"/>
          <w:sz w:val="24"/>
          <w:szCs w:val="24"/>
        </w:rPr>
      </w:pPr>
      <w:r w:rsidRPr="00344B34">
        <w:rPr>
          <w:rFonts w:ascii="Times New Roman" w:hAnsi="Times New Roman" w:cs="Times New Roman"/>
          <w:b/>
          <w:sz w:val="24"/>
          <w:szCs w:val="24"/>
        </w:rPr>
        <w:t>Art. 1</w:t>
      </w:r>
      <w:r w:rsidR="008159BA">
        <w:rPr>
          <w:rFonts w:ascii="Times New Roman" w:hAnsi="Times New Roman" w:cs="Times New Roman"/>
          <w:b/>
          <w:sz w:val="24"/>
          <w:szCs w:val="24"/>
        </w:rPr>
        <w:t>1</w:t>
      </w:r>
      <w:r w:rsidRPr="00344B34">
        <w:rPr>
          <w:rFonts w:ascii="Times New Roman" w:hAnsi="Times New Roman" w:cs="Times New Roman"/>
          <w:sz w:val="24"/>
          <w:szCs w:val="24"/>
        </w:rPr>
        <w:t xml:space="preserve"> </w:t>
      </w:r>
      <w:r w:rsidR="001F2383">
        <w:rPr>
          <w:rFonts w:ascii="Times New Roman" w:hAnsi="Times New Roman" w:cs="Times New Roman"/>
          <w:sz w:val="24"/>
          <w:szCs w:val="24"/>
        </w:rPr>
        <w:t>–</w:t>
      </w:r>
      <w:r w:rsidR="000D4141">
        <w:rPr>
          <w:rFonts w:ascii="Times New Roman" w:hAnsi="Times New Roman" w:cs="Times New Roman"/>
          <w:sz w:val="24"/>
          <w:szCs w:val="24"/>
        </w:rPr>
        <w:t xml:space="preserve"> </w:t>
      </w:r>
      <w:r w:rsidR="008159BA">
        <w:rPr>
          <w:rFonts w:ascii="Times New Roman" w:hAnsi="Times New Roman" w:cs="Times New Roman"/>
          <w:sz w:val="24"/>
          <w:szCs w:val="24"/>
        </w:rPr>
        <w:t>w</w:t>
      </w:r>
      <w:r w:rsidR="001F2383">
        <w:rPr>
          <w:rFonts w:ascii="Times New Roman" w:hAnsi="Times New Roman" w:cs="Times New Roman"/>
          <w:sz w:val="24"/>
          <w:szCs w:val="24"/>
        </w:rPr>
        <w:t xml:space="preserve"> </w:t>
      </w:r>
      <w:r w:rsidR="008159BA">
        <w:rPr>
          <w:rFonts w:ascii="Times New Roman" w:hAnsi="Times New Roman" w:cs="Times New Roman"/>
          <w:sz w:val="24"/>
          <w:szCs w:val="24"/>
        </w:rPr>
        <w:t xml:space="preserve"> </w:t>
      </w:r>
      <w:r w:rsidR="001E6816">
        <w:rPr>
          <w:rFonts w:ascii="Times New Roman" w:hAnsi="Times New Roman" w:cs="Times New Roman"/>
          <w:sz w:val="24"/>
          <w:szCs w:val="24"/>
        </w:rPr>
        <w:t>ust. 1</w:t>
      </w:r>
      <w:r w:rsidR="008159BA">
        <w:rPr>
          <w:rFonts w:ascii="Times New Roman" w:hAnsi="Times New Roman" w:cs="Times New Roman"/>
          <w:sz w:val="24"/>
          <w:szCs w:val="24"/>
        </w:rPr>
        <w:t xml:space="preserve"> </w:t>
      </w:r>
      <w:r w:rsidRPr="00344B34">
        <w:rPr>
          <w:rFonts w:ascii="Times New Roman" w:hAnsi="Times New Roman" w:cs="Times New Roman"/>
          <w:sz w:val="24"/>
          <w:szCs w:val="24"/>
        </w:rPr>
        <w:t xml:space="preserve">przewidziano stosowanie przepisów dotychczasowych do </w:t>
      </w:r>
      <w:r w:rsidR="001E6816">
        <w:rPr>
          <w:rFonts w:ascii="Times New Roman" w:hAnsi="Times New Roman" w:cs="Times New Roman"/>
          <w:sz w:val="24"/>
          <w:szCs w:val="24"/>
        </w:rPr>
        <w:t xml:space="preserve">monitorowania sprzedaży </w:t>
      </w:r>
      <w:r w:rsidR="001E6816" w:rsidRPr="00344B34">
        <w:rPr>
          <w:rFonts w:ascii="Times New Roman" w:hAnsi="Times New Roman" w:cs="Times New Roman"/>
          <w:sz w:val="24"/>
          <w:szCs w:val="24"/>
        </w:rPr>
        <w:t xml:space="preserve">wyrobów węglowych zwolnionych od akcyzy ze względu na ich przeznaczenie </w:t>
      </w:r>
      <w:r w:rsidR="001E6816" w:rsidRPr="008159BA">
        <w:rPr>
          <w:rFonts w:ascii="Times New Roman" w:hAnsi="Times New Roman" w:cs="Times New Roman"/>
          <w:sz w:val="24"/>
          <w:szCs w:val="24"/>
        </w:rPr>
        <w:t>od pośredniczącego podmiotu węglowego, który w poprzednim roku kalendarzowym sprzedał powyżej 30 mln kg wyrobów węglowych do finalnych nabywców węglowych</w:t>
      </w:r>
      <w:r w:rsidR="001E6816">
        <w:rPr>
          <w:rFonts w:ascii="Times New Roman" w:hAnsi="Times New Roman" w:cs="Times New Roman"/>
          <w:sz w:val="24"/>
          <w:szCs w:val="24"/>
        </w:rPr>
        <w:t xml:space="preserve">, </w:t>
      </w:r>
      <w:r w:rsidRPr="00344B34">
        <w:rPr>
          <w:rFonts w:ascii="Times New Roman" w:hAnsi="Times New Roman" w:cs="Times New Roman"/>
          <w:sz w:val="24"/>
          <w:szCs w:val="24"/>
        </w:rPr>
        <w:t>rozpoczęt</w:t>
      </w:r>
      <w:r w:rsidR="001E6816">
        <w:rPr>
          <w:rFonts w:ascii="Times New Roman" w:hAnsi="Times New Roman" w:cs="Times New Roman"/>
          <w:sz w:val="24"/>
          <w:szCs w:val="24"/>
        </w:rPr>
        <w:t>ego</w:t>
      </w:r>
      <w:r w:rsidR="000D4141">
        <w:rPr>
          <w:rFonts w:ascii="Times New Roman" w:hAnsi="Times New Roman" w:cs="Times New Roman"/>
          <w:sz w:val="24"/>
          <w:szCs w:val="24"/>
        </w:rPr>
        <w:t xml:space="preserve"> </w:t>
      </w:r>
      <w:r w:rsidRPr="00344B34">
        <w:rPr>
          <w:rFonts w:ascii="Times New Roman" w:hAnsi="Times New Roman" w:cs="Times New Roman"/>
          <w:sz w:val="24"/>
          <w:szCs w:val="24"/>
        </w:rPr>
        <w:t>i nie zakończon</w:t>
      </w:r>
      <w:r w:rsidR="001E6816">
        <w:rPr>
          <w:rFonts w:ascii="Times New Roman" w:hAnsi="Times New Roman" w:cs="Times New Roman"/>
          <w:sz w:val="24"/>
          <w:szCs w:val="24"/>
        </w:rPr>
        <w:t>ego</w:t>
      </w:r>
      <w:r w:rsidRPr="00344B34">
        <w:rPr>
          <w:rFonts w:ascii="Times New Roman" w:hAnsi="Times New Roman" w:cs="Times New Roman"/>
          <w:sz w:val="24"/>
          <w:szCs w:val="24"/>
        </w:rPr>
        <w:t xml:space="preserve"> do dnia </w:t>
      </w:r>
      <w:r w:rsidR="009E5E3B">
        <w:rPr>
          <w:rFonts w:ascii="Times New Roman" w:hAnsi="Times New Roman" w:cs="Times New Roman"/>
          <w:sz w:val="24"/>
          <w:szCs w:val="24"/>
        </w:rPr>
        <w:t>31 stycznia 2021 r.</w:t>
      </w:r>
      <w:r w:rsidRPr="00344B34">
        <w:rPr>
          <w:rFonts w:ascii="Times New Roman" w:hAnsi="Times New Roman" w:cs="Times New Roman"/>
          <w:sz w:val="24"/>
          <w:szCs w:val="24"/>
        </w:rPr>
        <w:t xml:space="preserve"> </w:t>
      </w:r>
      <w:r w:rsidR="001E6816">
        <w:rPr>
          <w:rFonts w:ascii="Times New Roman" w:hAnsi="Times New Roman" w:cs="Times New Roman"/>
          <w:sz w:val="24"/>
          <w:szCs w:val="24"/>
        </w:rPr>
        <w:t>W ust. 2 przewidziano regulację przejściową umożliwiającą o</w:t>
      </w:r>
      <w:r w:rsidR="001E6816" w:rsidRPr="001E6816">
        <w:rPr>
          <w:rFonts w:ascii="Times New Roman" w:hAnsi="Times New Roman" w:cs="Times New Roman"/>
          <w:sz w:val="24"/>
          <w:szCs w:val="24"/>
        </w:rPr>
        <w:t xml:space="preserve">d dnia </w:t>
      </w:r>
      <w:r w:rsidR="009E5E3B">
        <w:rPr>
          <w:rFonts w:ascii="Times New Roman" w:hAnsi="Times New Roman" w:cs="Times New Roman"/>
          <w:sz w:val="24"/>
          <w:szCs w:val="24"/>
        </w:rPr>
        <w:t>1 lutego 2021 r.</w:t>
      </w:r>
      <w:r w:rsidR="001E6816" w:rsidRPr="001E6816">
        <w:rPr>
          <w:rFonts w:ascii="Times New Roman" w:hAnsi="Times New Roman" w:cs="Times New Roman"/>
          <w:sz w:val="24"/>
          <w:szCs w:val="24"/>
        </w:rPr>
        <w:t xml:space="preserve"> do dnia 31 stycznia 2022 r. do </w:t>
      </w:r>
      <w:r w:rsidR="001E6816">
        <w:rPr>
          <w:rFonts w:ascii="Times New Roman" w:hAnsi="Times New Roman" w:cs="Times New Roman"/>
          <w:sz w:val="24"/>
          <w:szCs w:val="24"/>
        </w:rPr>
        <w:t>monitorowania sprzedaży</w:t>
      </w:r>
      <w:r w:rsidR="001E6816" w:rsidRPr="001E6816">
        <w:rPr>
          <w:rFonts w:ascii="Times New Roman" w:hAnsi="Times New Roman" w:cs="Times New Roman"/>
          <w:sz w:val="24"/>
          <w:szCs w:val="24"/>
        </w:rPr>
        <w:t>, o któr</w:t>
      </w:r>
      <w:r w:rsidR="001E6816">
        <w:rPr>
          <w:rFonts w:ascii="Times New Roman" w:hAnsi="Times New Roman" w:cs="Times New Roman"/>
          <w:sz w:val="24"/>
          <w:szCs w:val="24"/>
        </w:rPr>
        <w:t>ej</w:t>
      </w:r>
      <w:r w:rsidR="001E6816" w:rsidRPr="001E6816">
        <w:rPr>
          <w:rFonts w:ascii="Times New Roman" w:hAnsi="Times New Roman" w:cs="Times New Roman"/>
          <w:sz w:val="24"/>
          <w:szCs w:val="24"/>
        </w:rPr>
        <w:t xml:space="preserve"> mowa w ust. 1</w:t>
      </w:r>
      <w:r w:rsidR="001E6816">
        <w:rPr>
          <w:rFonts w:ascii="Times New Roman" w:hAnsi="Times New Roman" w:cs="Times New Roman"/>
          <w:sz w:val="24"/>
          <w:szCs w:val="24"/>
        </w:rPr>
        <w:t xml:space="preserve"> tego artykułu,</w:t>
      </w:r>
      <w:r w:rsidR="001E6816" w:rsidRPr="001E6816">
        <w:rPr>
          <w:rFonts w:ascii="Times New Roman" w:hAnsi="Times New Roman" w:cs="Times New Roman"/>
          <w:sz w:val="24"/>
          <w:szCs w:val="24"/>
        </w:rPr>
        <w:t xml:space="preserve"> stosowa</w:t>
      </w:r>
      <w:r w:rsidR="00B02DCD">
        <w:rPr>
          <w:rFonts w:ascii="Times New Roman" w:hAnsi="Times New Roman" w:cs="Times New Roman"/>
          <w:sz w:val="24"/>
          <w:szCs w:val="24"/>
        </w:rPr>
        <w:t>nie</w:t>
      </w:r>
      <w:r w:rsidR="001E6816" w:rsidRPr="001E6816">
        <w:rPr>
          <w:rFonts w:ascii="Times New Roman" w:hAnsi="Times New Roman" w:cs="Times New Roman"/>
          <w:sz w:val="24"/>
          <w:szCs w:val="24"/>
        </w:rPr>
        <w:t xml:space="preserve"> przepis</w:t>
      </w:r>
      <w:r w:rsidR="00B02DCD">
        <w:rPr>
          <w:rFonts w:ascii="Times New Roman" w:hAnsi="Times New Roman" w:cs="Times New Roman"/>
          <w:sz w:val="24"/>
          <w:szCs w:val="24"/>
        </w:rPr>
        <w:t>ów</w:t>
      </w:r>
      <w:r w:rsidR="001E6816" w:rsidRPr="001E6816">
        <w:rPr>
          <w:rFonts w:ascii="Times New Roman" w:hAnsi="Times New Roman" w:cs="Times New Roman"/>
          <w:sz w:val="24"/>
          <w:szCs w:val="24"/>
        </w:rPr>
        <w:t xml:space="preserve"> ustawy </w:t>
      </w:r>
      <w:r w:rsidR="001E6816">
        <w:rPr>
          <w:rFonts w:ascii="Times New Roman" w:hAnsi="Times New Roman" w:cs="Times New Roman"/>
          <w:sz w:val="24"/>
          <w:szCs w:val="24"/>
        </w:rPr>
        <w:t>o podatku akcyzowym</w:t>
      </w:r>
      <w:r w:rsidR="001E6816" w:rsidRPr="001E6816">
        <w:rPr>
          <w:rFonts w:ascii="Times New Roman" w:hAnsi="Times New Roman" w:cs="Times New Roman"/>
          <w:sz w:val="24"/>
          <w:szCs w:val="24"/>
        </w:rPr>
        <w:t xml:space="preserve">, w brzmieniu obowiązującym do dnia </w:t>
      </w:r>
      <w:r w:rsidR="009E5E3B">
        <w:rPr>
          <w:rFonts w:ascii="Times New Roman" w:hAnsi="Times New Roman" w:cs="Times New Roman"/>
          <w:sz w:val="24"/>
          <w:szCs w:val="24"/>
        </w:rPr>
        <w:t>31 stycznia 2021 r.</w:t>
      </w:r>
    </w:p>
    <w:p w14:paraId="65CFBCAD" w14:textId="4F1BE315" w:rsidR="001E6816" w:rsidRDefault="00B618B2" w:rsidP="000D4141">
      <w:pPr>
        <w:spacing w:line="360" w:lineRule="auto"/>
        <w:jc w:val="both"/>
        <w:rPr>
          <w:rFonts w:ascii="Times New Roman" w:hAnsi="Times New Roman" w:cs="Times New Roman"/>
          <w:sz w:val="24"/>
          <w:szCs w:val="24"/>
        </w:rPr>
      </w:pPr>
      <w:r w:rsidRPr="00B618B2">
        <w:rPr>
          <w:rFonts w:ascii="Times New Roman" w:hAnsi="Times New Roman" w:cs="Times New Roman"/>
          <w:b/>
          <w:sz w:val="24"/>
          <w:szCs w:val="24"/>
        </w:rPr>
        <w:t>Art. 1</w:t>
      </w:r>
      <w:r>
        <w:rPr>
          <w:rFonts w:ascii="Times New Roman" w:hAnsi="Times New Roman" w:cs="Times New Roman"/>
          <w:b/>
          <w:sz w:val="24"/>
          <w:szCs w:val="24"/>
        </w:rPr>
        <w:t>2</w:t>
      </w:r>
      <w:r>
        <w:rPr>
          <w:rFonts w:ascii="Times New Roman" w:hAnsi="Times New Roman" w:cs="Times New Roman"/>
          <w:sz w:val="24"/>
          <w:szCs w:val="24"/>
        </w:rPr>
        <w:t xml:space="preserve"> – </w:t>
      </w:r>
      <w:r w:rsidR="001E6816">
        <w:rPr>
          <w:rFonts w:ascii="Times New Roman" w:hAnsi="Times New Roman" w:cs="Times New Roman"/>
          <w:sz w:val="24"/>
          <w:szCs w:val="24"/>
        </w:rPr>
        <w:t>w ust. 1 przewidziano stosowanie d</w:t>
      </w:r>
      <w:r w:rsidR="001E6816" w:rsidRPr="001E6816">
        <w:rPr>
          <w:rFonts w:ascii="Times New Roman" w:hAnsi="Times New Roman" w:cs="Times New Roman"/>
          <w:sz w:val="24"/>
          <w:szCs w:val="24"/>
        </w:rPr>
        <w:t xml:space="preserve">o przemieszczeń poza procedurą zawieszenia poboru akcyzy wyrobów akcyzowych zwolnionych od akcyzy ze względu na ich przeznaczenie, o których mowa w art. 32 ust. 4 pkt 1a lub 5 ustawy zmienianej w art. 1, w brzmieniu nadanym niniejszą ustawą, rozpoczętych i niezakończonych do dnia </w:t>
      </w:r>
      <w:r w:rsidR="009E5E3B">
        <w:rPr>
          <w:rFonts w:ascii="Times New Roman" w:hAnsi="Times New Roman" w:cs="Times New Roman"/>
          <w:sz w:val="24"/>
          <w:szCs w:val="24"/>
        </w:rPr>
        <w:t>31 stycznia 2021 r.</w:t>
      </w:r>
      <w:r w:rsidR="001E6816" w:rsidRPr="001E6816">
        <w:rPr>
          <w:rFonts w:ascii="Times New Roman" w:hAnsi="Times New Roman" w:cs="Times New Roman"/>
          <w:sz w:val="24"/>
          <w:szCs w:val="24"/>
        </w:rPr>
        <w:t xml:space="preserve"> przepis</w:t>
      </w:r>
      <w:r w:rsidR="001E6816">
        <w:rPr>
          <w:rFonts w:ascii="Times New Roman" w:hAnsi="Times New Roman" w:cs="Times New Roman"/>
          <w:sz w:val="24"/>
          <w:szCs w:val="24"/>
        </w:rPr>
        <w:t>ów</w:t>
      </w:r>
      <w:r w:rsidR="001E6816" w:rsidRPr="001E6816">
        <w:rPr>
          <w:rFonts w:ascii="Times New Roman" w:hAnsi="Times New Roman" w:cs="Times New Roman"/>
          <w:sz w:val="24"/>
          <w:szCs w:val="24"/>
        </w:rPr>
        <w:t xml:space="preserve"> ustawy </w:t>
      </w:r>
      <w:r w:rsidR="001E6816">
        <w:rPr>
          <w:rFonts w:ascii="Times New Roman" w:hAnsi="Times New Roman" w:cs="Times New Roman"/>
          <w:sz w:val="24"/>
          <w:szCs w:val="24"/>
        </w:rPr>
        <w:t>o podatku akcyzowym</w:t>
      </w:r>
      <w:r w:rsidR="001E6816" w:rsidRPr="001E6816">
        <w:rPr>
          <w:rFonts w:ascii="Times New Roman" w:hAnsi="Times New Roman" w:cs="Times New Roman"/>
          <w:sz w:val="24"/>
          <w:szCs w:val="24"/>
        </w:rPr>
        <w:t xml:space="preserve">, w brzmieniu obowiązującym do dnia </w:t>
      </w:r>
      <w:r w:rsidR="009E5E3B">
        <w:rPr>
          <w:rFonts w:ascii="Times New Roman" w:hAnsi="Times New Roman" w:cs="Times New Roman"/>
          <w:sz w:val="24"/>
          <w:szCs w:val="24"/>
        </w:rPr>
        <w:t>31 stycznia 2021 r.</w:t>
      </w:r>
      <w:r w:rsidR="001E6816">
        <w:rPr>
          <w:rFonts w:ascii="Times New Roman" w:hAnsi="Times New Roman" w:cs="Times New Roman"/>
          <w:sz w:val="24"/>
          <w:szCs w:val="24"/>
        </w:rPr>
        <w:t xml:space="preserve"> W ust. 2 przewidziano regulację przejściową umożliwiającą o</w:t>
      </w:r>
      <w:r w:rsidR="001E6816" w:rsidRPr="001E6816">
        <w:rPr>
          <w:rFonts w:ascii="Times New Roman" w:hAnsi="Times New Roman" w:cs="Times New Roman"/>
          <w:sz w:val="24"/>
          <w:szCs w:val="24"/>
        </w:rPr>
        <w:t xml:space="preserve">d dnia </w:t>
      </w:r>
      <w:r w:rsidR="009E5E3B">
        <w:rPr>
          <w:rFonts w:ascii="Times New Roman" w:hAnsi="Times New Roman" w:cs="Times New Roman"/>
          <w:sz w:val="24"/>
          <w:szCs w:val="24"/>
        </w:rPr>
        <w:t>1 lutego 2021 r.</w:t>
      </w:r>
      <w:r w:rsidR="001E6816" w:rsidRPr="001E6816">
        <w:rPr>
          <w:rFonts w:ascii="Times New Roman" w:hAnsi="Times New Roman" w:cs="Times New Roman"/>
          <w:sz w:val="24"/>
          <w:szCs w:val="24"/>
        </w:rPr>
        <w:t xml:space="preserve"> do dnia 31 stycznia 2022 r. do przemieszczeń, o których mowa w ust. 1</w:t>
      </w:r>
      <w:r w:rsidR="001E6816">
        <w:rPr>
          <w:rFonts w:ascii="Times New Roman" w:hAnsi="Times New Roman" w:cs="Times New Roman"/>
          <w:sz w:val="24"/>
          <w:szCs w:val="24"/>
        </w:rPr>
        <w:t xml:space="preserve"> tego artykułu,</w:t>
      </w:r>
      <w:r w:rsidR="001E6816" w:rsidRPr="001E6816">
        <w:rPr>
          <w:rFonts w:ascii="Times New Roman" w:hAnsi="Times New Roman" w:cs="Times New Roman"/>
          <w:sz w:val="24"/>
          <w:szCs w:val="24"/>
        </w:rPr>
        <w:t xml:space="preserve"> stosowa</w:t>
      </w:r>
      <w:r w:rsidR="00B02DCD">
        <w:rPr>
          <w:rFonts w:ascii="Times New Roman" w:hAnsi="Times New Roman" w:cs="Times New Roman"/>
          <w:sz w:val="24"/>
          <w:szCs w:val="24"/>
        </w:rPr>
        <w:t>nie</w:t>
      </w:r>
      <w:r w:rsidR="001E6816" w:rsidRPr="001E6816">
        <w:rPr>
          <w:rFonts w:ascii="Times New Roman" w:hAnsi="Times New Roman" w:cs="Times New Roman"/>
          <w:sz w:val="24"/>
          <w:szCs w:val="24"/>
        </w:rPr>
        <w:t xml:space="preserve"> przepis</w:t>
      </w:r>
      <w:r w:rsidR="00B02DCD">
        <w:rPr>
          <w:rFonts w:ascii="Times New Roman" w:hAnsi="Times New Roman" w:cs="Times New Roman"/>
          <w:sz w:val="24"/>
          <w:szCs w:val="24"/>
        </w:rPr>
        <w:t>ów</w:t>
      </w:r>
      <w:r w:rsidR="001E6816" w:rsidRPr="001E6816">
        <w:rPr>
          <w:rFonts w:ascii="Times New Roman" w:hAnsi="Times New Roman" w:cs="Times New Roman"/>
          <w:sz w:val="24"/>
          <w:szCs w:val="24"/>
        </w:rPr>
        <w:t xml:space="preserve"> ustawy </w:t>
      </w:r>
      <w:r w:rsidR="001E6816">
        <w:rPr>
          <w:rFonts w:ascii="Times New Roman" w:hAnsi="Times New Roman" w:cs="Times New Roman"/>
          <w:sz w:val="24"/>
          <w:szCs w:val="24"/>
        </w:rPr>
        <w:t>o podatku akcyzowym</w:t>
      </w:r>
      <w:r w:rsidR="001E6816" w:rsidRPr="001E6816">
        <w:rPr>
          <w:rFonts w:ascii="Times New Roman" w:hAnsi="Times New Roman" w:cs="Times New Roman"/>
          <w:sz w:val="24"/>
          <w:szCs w:val="24"/>
        </w:rPr>
        <w:t xml:space="preserve">, w brzmieniu obowiązującym do dnia </w:t>
      </w:r>
      <w:r w:rsidR="009E5E3B">
        <w:rPr>
          <w:rFonts w:ascii="Times New Roman" w:hAnsi="Times New Roman" w:cs="Times New Roman"/>
          <w:sz w:val="24"/>
          <w:szCs w:val="24"/>
        </w:rPr>
        <w:t>31 stycznia 2021 r.</w:t>
      </w:r>
    </w:p>
    <w:p w14:paraId="76189639" w14:textId="77777777" w:rsidR="00601EC4" w:rsidRPr="00344B34" w:rsidRDefault="00601EC4" w:rsidP="000D4141">
      <w:pPr>
        <w:pStyle w:val="Akapitzlist"/>
        <w:spacing w:line="360" w:lineRule="auto"/>
        <w:ind w:left="360"/>
        <w:rPr>
          <w:rFonts w:ascii="Times New Roman" w:hAnsi="Times New Roman" w:cs="Times New Roman"/>
          <w:b/>
          <w:color w:val="000000"/>
          <w:spacing w:val="-2"/>
          <w:sz w:val="24"/>
          <w:szCs w:val="24"/>
        </w:rPr>
      </w:pPr>
      <w:r w:rsidRPr="00344B34">
        <w:rPr>
          <w:rFonts w:ascii="Times New Roman" w:hAnsi="Times New Roman" w:cs="Times New Roman"/>
          <w:b/>
          <w:color w:val="000000"/>
          <w:spacing w:val="-2"/>
          <w:sz w:val="24"/>
          <w:szCs w:val="24"/>
        </w:rPr>
        <w:t>4. Przepis końcowy</w:t>
      </w:r>
    </w:p>
    <w:p w14:paraId="40F54A2B" w14:textId="6B02D092" w:rsidR="00601EC4" w:rsidRDefault="008159BA" w:rsidP="000D4141">
      <w:pPr>
        <w:spacing w:after="0" w:line="360" w:lineRule="auto"/>
        <w:jc w:val="both"/>
        <w:rPr>
          <w:rFonts w:ascii="Times New Roman" w:hAnsi="Times New Roman" w:cs="Times New Roman"/>
          <w:sz w:val="24"/>
          <w:szCs w:val="24"/>
        </w:rPr>
      </w:pPr>
      <w:r w:rsidRPr="008159BA">
        <w:rPr>
          <w:rFonts w:ascii="Times New Roman" w:hAnsi="Times New Roman" w:cs="Times New Roman"/>
          <w:b/>
          <w:sz w:val="24"/>
          <w:szCs w:val="24"/>
        </w:rPr>
        <w:t>Art. 1</w:t>
      </w:r>
      <w:r w:rsidR="00D75EF9">
        <w:rPr>
          <w:rFonts w:ascii="Times New Roman" w:hAnsi="Times New Roman" w:cs="Times New Roman"/>
          <w:b/>
          <w:sz w:val="24"/>
          <w:szCs w:val="24"/>
        </w:rPr>
        <w:t>3</w:t>
      </w:r>
      <w:r>
        <w:rPr>
          <w:rFonts w:ascii="Times New Roman" w:hAnsi="Times New Roman" w:cs="Times New Roman"/>
          <w:sz w:val="24"/>
          <w:szCs w:val="24"/>
        </w:rPr>
        <w:t xml:space="preserve"> -</w:t>
      </w:r>
      <w:r w:rsidR="000D4141">
        <w:rPr>
          <w:rFonts w:ascii="Times New Roman" w:hAnsi="Times New Roman" w:cs="Times New Roman"/>
          <w:sz w:val="24"/>
          <w:szCs w:val="24"/>
        </w:rPr>
        <w:t xml:space="preserve"> </w:t>
      </w:r>
      <w:r w:rsidR="00601EC4" w:rsidRPr="00601EC4">
        <w:rPr>
          <w:rFonts w:ascii="Times New Roman" w:hAnsi="Times New Roman" w:cs="Times New Roman"/>
          <w:sz w:val="24"/>
          <w:szCs w:val="24"/>
        </w:rPr>
        <w:t xml:space="preserve">Przewiduje się, że projektowane przepisy wejdą w życie </w:t>
      </w:r>
      <w:r w:rsidR="00A00199">
        <w:rPr>
          <w:rFonts w:ascii="Times New Roman" w:hAnsi="Times New Roman" w:cs="Times New Roman"/>
          <w:sz w:val="24"/>
          <w:szCs w:val="24"/>
        </w:rPr>
        <w:t>1 lutego 2021 r.</w:t>
      </w:r>
      <w:r w:rsidR="00601EC4" w:rsidRPr="00601EC4">
        <w:rPr>
          <w:rFonts w:ascii="Times New Roman" w:hAnsi="Times New Roman" w:cs="Times New Roman"/>
          <w:sz w:val="24"/>
          <w:szCs w:val="24"/>
        </w:rPr>
        <w:t xml:space="preserve"> </w:t>
      </w:r>
    </w:p>
    <w:p w14:paraId="07F55C04" w14:textId="4A045C44" w:rsidR="000D79BB" w:rsidRPr="00344B34" w:rsidRDefault="00601EC4" w:rsidP="000D4141">
      <w:pPr>
        <w:spacing w:line="360" w:lineRule="auto"/>
        <w:jc w:val="both"/>
        <w:rPr>
          <w:rFonts w:ascii="Times New Roman" w:hAnsi="Times New Roman" w:cs="Times New Roman"/>
          <w:sz w:val="24"/>
          <w:szCs w:val="24"/>
        </w:rPr>
      </w:pPr>
      <w:r w:rsidRPr="00601EC4">
        <w:rPr>
          <w:rFonts w:ascii="Times New Roman" w:hAnsi="Times New Roman" w:cs="Times New Roman"/>
          <w:sz w:val="24"/>
          <w:szCs w:val="24"/>
        </w:rPr>
        <w:t xml:space="preserve">Termin taki jest zgodny z rozwiązaniem przyjętym </w:t>
      </w:r>
      <w:r w:rsidR="001E6816">
        <w:rPr>
          <w:rFonts w:ascii="Times New Roman" w:hAnsi="Times New Roman" w:cs="Times New Roman"/>
          <w:sz w:val="24"/>
          <w:szCs w:val="24"/>
        </w:rPr>
        <w:t>w propozycji zmiany</w:t>
      </w:r>
      <w:r w:rsidRPr="00601EC4">
        <w:rPr>
          <w:rFonts w:ascii="Times New Roman" w:hAnsi="Times New Roman" w:cs="Times New Roman"/>
          <w:sz w:val="24"/>
          <w:szCs w:val="24"/>
        </w:rPr>
        <w:t xml:space="preserve"> ustawy z dnia </w:t>
      </w:r>
      <w:r w:rsidR="00D75EF9">
        <w:rPr>
          <w:rFonts w:ascii="Times New Roman" w:hAnsi="Times New Roman" w:cs="Times New Roman"/>
          <w:sz w:val="24"/>
          <w:szCs w:val="24"/>
        </w:rPr>
        <w:t>20 lipca 2018 r.</w:t>
      </w:r>
      <w:r w:rsidRPr="00601EC4">
        <w:rPr>
          <w:rFonts w:ascii="Times New Roman" w:hAnsi="Times New Roman" w:cs="Times New Roman"/>
          <w:sz w:val="24"/>
          <w:szCs w:val="24"/>
        </w:rPr>
        <w:t xml:space="preserve"> o zmianie ustawy o podatku akcyz</w:t>
      </w:r>
      <w:r w:rsidR="00D75EF9">
        <w:rPr>
          <w:rFonts w:ascii="Times New Roman" w:hAnsi="Times New Roman" w:cs="Times New Roman"/>
          <w:sz w:val="24"/>
          <w:szCs w:val="24"/>
        </w:rPr>
        <w:t>owym oraz ustawy – Prawo celne</w:t>
      </w:r>
      <w:r w:rsidRPr="00601EC4">
        <w:rPr>
          <w:rFonts w:ascii="Times New Roman" w:hAnsi="Times New Roman" w:cs="Times New Roman"/>
          <w:sz w:val="24"/>
          <w:szCs w:val="24"/>
        </w:rPr>
        <w:t>, tzn. z przedłużeniem do dnia 31 stycznia 202</w:t>
      </w:r>
      <w:r w:rsidR="001E6816">
        <w:rPr>
          <w:rFonts w:ascii="Times New Roman" w:hAnsi="Times New Roman" w:cs="Times New Roman"/>
          <w:sz w:val="24"/>
          <w:szCs w:val="24"/>
        </w:rPr>
        <w:t>2</w:t>
      </w:r>
      <w:r w:rsidRPr="00601EC4">
        <w:rPr>
          <w:rFonts w:ascii="Times New Roman" w:hAnsi="Times New Roman" w:cs="Times New Roman"/>
          <w:sz w:val="24"/>
          <w:szCs w:val="24"/>
        </w:rPr>
        <w:t xml:space="preserve"> r.</w:t>
      </w:r>
      <w:r w:rsidR="000D4141">
        <w:rPr>
          <w:rFonts w:ascii="Times New Roman" w:hAnsi="Times New Roman" w:cs="Times New Roman"/>
          <w:sz w:val="24"/>
          <w:szCs w:val="24"/>
        </w:rPr>
        <w:t xml:space="preserve"> </w:t>
      </w:r>
      <w:r w:rsidRPr="00601EC4">
        <w:rPr>
          <w:rFonts w:ascii="Times New Roman" w:hAnsi="Times New Roman" w:cs="Times New Roman"/>
          <w:sz w:val="24"/>
          <w:szCs w:val="24"/>
        </w:rPr>
        <w:t xml:space="preserve">okresu, w którym do przemieszczeń wyrobów poza procedurą zawieszenia poboru akcyzy może być stosowany papierowy dokument dostawy. </w:t>
      </w:r>
      <w:r w:rsidR="00D75EF9">
        <w:rPr>
          <w:rFonts w:ascii="Times New Roman" w:hAnsi="Times New Roman" w:cs="Times New Roman"/>
          <w:sz w:val="24"/>
          <w:szCs w:val="24"/>
        </w:rPr>
        <w:t>W</w:t>
      </w:r>
      <w:r w:rsidRPr="00601EC4">
        <w:rPr>
          <w:rFonts w:ascii="Times New Roman" w:hAnsi="Times New Roman" w:cs="Times New Roman"/>
          <w:sz w:val="24"/>
          <w:szCs w:val="24"/>
        </w:rPr>
        <w:t xml:space="preserve">ejście w życie z dniem </w:t>
      </w:r>
      <w:r w:rsidR="009E5E3B">
        <w:rPr>
          <w:rFonts w:ascii="Times New Roman" w:hAnsi="Times New Roman" w:cs="Times New Roman"/>
          <w:sz w:val="24"/>
          <w:szCs w:val="24"/>
        </w:rPr>
        <w:t>1 lutego 2021 r.</w:t>
      </w:r>
      <w:r w:rsidRPr="00601EC4">
        <w:rPr>
          <w:rFonts w:ascii="Times New Roman" w:hAnsi="Times New Roman" w:cs="Times New Roman"/>
          <w:sz w:val="24"/>
          <w:szCs w:val="24"/>
        </w:rPr>
        <w:t xml:space="preserve"> zapewni</w:t>
      </w:r>
      <w:r w:rsidR="000D4141">
        <w:rPr>
          <w:rFonts w:ascii="Times New Roman" w:hAnsi="Times New Roman" w:cs="Times New Roman"/>
          <w:sz w:val="24"/>
          <w:szCs w:val="24"/>
        </w:rPr>
        <w:t xml:space="preserve"> </w:t>
      </w:r>
      <w:r w:rsidR="001E6816">
        <w:rPr>
          <w:rFonts w:ascii="Times New Roman" w:hAnsi="Times New Roman" w:cs="Times New Roman"/>
          <w:sz w:val="24"/>
          <w:szCs w:val="24"/>
        </w:rPr>
        <w:t>roczny</w:t>
      </w:r>
      <w:r w:rsidRPr="00601EC4">
        <w:rPr>
          <w:rFonts w:ascii="Times New Roman" w:hAnsi="Times New Roman" w:cs="Times New Roman"/>
          <w:sz w:val="24"/>
          <w:szCs w:val="24"/>
        </w:rPr>
        <w:t xml:space="preserve"> </w:t>
      </w:r>
      <w:r w:rsidR="00CD5926">
        <w:rPr>
          <w:rFonts w:ascii="Times New Roman" w:hAnsi="Times New Roman" w:cs="Times New Roman"/>
          <w:sz w:val="24"/>
          <w:szCs w:val="24"/>
        </w:rPr>
        <w:t>okres</w:t>
      </w:r>
      <w:r w:rsidR="00CD5926" w:rsidRPr="00601EC4">
        <w:rPr>
          <w:rFonts w:ascii="Times New Roman" w:hAnsi="Times New Roman" w:cs="Times New Roman"/>
          <w:sz w:val="24"/>
          <w:szCs w:val="24"/>
        </w:rPr>
        <w:t xml:space="preserve"> </w:t>
      </w:r>
      <w:r w:rsidRPr="00601EC4">
        <w:rPr>
          <w:rFonts w:ascii="Times New Roman" w:hAnsi="Times New Roman" w:cs="Times New Roman"/>
          <w:sz w:val="24"/>
          <w:szCs w:val="24"/>
        </w:rPr>
        <w:t xml:space="preserve">(od </w:t>
      </w:r>
      <w:r w:rsidR="009E5E3B">
        <w:rPr>
          <w:rFonts w:ascii="Times New Roman" w:hAnsi="Times New Roman" w:cs="Times New Roman"/>
          <w:sz w:val="24"/>
          <w:szCs w:val="24"/>
        </w:rPr>
        <w:t>1.02.2021 r.</w:t>
      </w:r>
      <w:r w:rsidRPr="00601EC4">
        <w:rPr>
          <w:rFonts w:ascii="Times New Roman" w:hAnsi="Times New Roman" w:cs="Times New Roman"/>
          <w:sz w:val="24"/>
          <w:szCs w:val="24"/>
        </w:rPr>
        <w:t xml:space="preserve"> do 31.01.202</w:t>
      </w:r>
      <w:r w:rsidR="001E6816">
        <w:rPr>
          <w:rFonts w:ascii="Times New Roman" w:hAnsi="Times New Roman" w:cs="Times New Roman"/>
          <w:sz w:val="24"/>
          <w:szCs w:val="24"/>
        </w:rPr>
        <w:t>2</w:t>
      </w:r>
      <w:r w:rsidR="008A794D">
        <w:rPr>
          <w:rFonts w:ascii="Times New Roman" w:hAnsi="Times New Roman" w:cs="Times New Roman"/>
          <w:sz w:val="24"/>
          <w:szCs w:val="24"/>
        </w:rPr>
        <w:t xml:space="preserve"> </w:t>
      </w:r>
      <w:r w:rsidRPr="00601EC4">
        <w:rPr>
          <w:rFonts w:ascii="Times New Roman" w:hAnsi="Times New Roman" w:cs="Times New Roman"/>
          <w:sz w:val="24"/>
          <w:szCs w:val="24"/>
        </w:rPr>
        <w:t xml:space="preserve">r.), w którym będzie możliwość stosowania nowych zasad </w:t>
      </w:r>
      <w:r w:rsidR="001E6816">
        <w:rPr>
          <w:rFonts w:ascii="Times New Roman" w:hAnsi="Times New Roman" w:cs="Times New Roman"/>
          <w:sz w:val="24"/>
          <w:szCs w:val="24"/>
        </w:rPr>
        <w:t>dostaw</w:t>
      </w:r>
      <w:r w:rsidRPr="00601EC4">
        <w:rPr>
          <w:rFonts w:ascii="Times New Roman" w:hAnsi="Times New Roman" w:cs="Times New Roman"/>
          <w:sz w:val="24"/>
          <w:szCs w:val="24"/>
        </w:rPr>
        <w:t xml:space="preserve"> z użyciem Systemu EMCS PL2 przy alternatywnej możliwości stosowania </w:t>
      </w:r>
      <w:r w:rsidR="001E6816">
        <w:rPr>
          <w:rFonts w:ascii="Times New Roman" w:hAnsi="Times New Roman" w:cs="Times New Roman"/>
          <w:sz w:val="24"/>
          <w:szCs w:val="24"/>
        </w:rPr>
        <w:t xml:space="preserve">dotychczasowych zasad, w tym </w:t>
      </w:r>
      <w:r w:rsidRPr="00601EC4">
        <w:rPr>
          <w:rFonts w:ascii="Times New Roman" w:hAnsi="Times New Roman" w:cs="Times New Roman"/>
          <w:sz w:val="24"/>
          <w:szCs w:val="24"/>
        </w:rPr>
        <w:t>papierowego dokumentu dostawy.</w:t>
      </w:r>
    </w:p>
    <w:p w14:paraId="7AAA9A64" w14:textId="77777777" w:rsidR="00EE5149" w:rsidRPr="00344B34" w:rsidRDefault="00EE5149" w:rsidP="000D4141">
      <w:pPr>
        <w:spacing w:line="360" w:lineRule="auto"/>
        <w:jc w:val="both"/>
        <w:rPr>
          <w:rFonts w:ascii="Times New Roman" w:hAnsi="Times New Roman" w:cs="Times New Roman"/>
          <w:b/>
          <w:color w:val="000000"/>
          <w:spacing w:val="-2"/>
          <w:sz w:val="24"/>
          <w:szCs w:val="24"/>
        </w:rPr>
      </w:pPr>
      <w:r w:rsidRPr="00344B34">
        <w:rPr>
          <w:rFonts w:ascii="Times New Roman" w:hAnsi="Times New Roman" w:cs="Times New Roman"/>
          <w:b/>
          <w:color w:val="000000"/>
          <w:spacing w:val="-2"/>
          <w:sz w:val="24"/>
          <w:szCs w:val="24"/>
        </w:rPr>
        <w:t>Ocena przewidywanego wpływu projektowanej regulacji na działalność mikroprzedsiębiorców oraz małych i średnich przedsiębiorców</w:t>
      </w:r>
    </w:p>
    <w:p w14:paraId="7DF1EA68" w14:textId="11678CAE" w:rsidR="00EE5149" w:rsidRPr="00344B34" w:rsidRDefault="00EE5149" w:rsidP="000D4141">
      <w:pPr>
        <w:spacing w:line="360" w:lineRule="auto"/>
        <w:jc w:val="both"/>
        <w:rPr>
          <w:rFonts w:ascii="Times New Roman" w:hAnsi="Times New Roman" w:cs="Times New Roman"/>
          <w:color w:val="000000"/>
          <w:spacing w:val="-2"/>
          <w:sz w:val="24"/>
          <w:szCs w:val="24"/>
        </w:rPr>
      </w:pPr>
      <w:r w:rsidRPr="00344B34">
        <w:rPr>
          <w:rFonts w:ascii="Times New Roman" w:hAnsi="Times New Roman" w:cs="Times New Roman"/>
          <w:color w:val="000000"/>
          <w:spacing w:val="-2"/>
          <w:sz w:val="24"/>
          <w:szCs w:val="24"/>
        </w:rPr>
        <w:t xml:space="preserve">Zastąpienie papierowych dokumentów stosowanych przy przemieszczaniu wyrobów akcyzowych zwolnionych od akcyzy ze względu na </w:t>
      </w:r>
      <w:r w:rsidR="00601EC4">
        <w:rPr>
          <w:rFonts w:ascii="Times New Roman" w:hAnsi="Times New Roman" w:cs="Times New Roman"/>
          <w:color w:val="000000"/>
          <w:spacing w:val="-2"/>
          <w:sz w:val="24"/>
          <w:szCs w:val="24"/>
        </w:rPr>
        <w:t xml:space="preserve">ich </w:t>
      </w:r>
      <w:r w:rsidRPr="00344B34">
        <w:rPr>
          <w:rFonts w:ascii="Times New Roman" w:hAnsi="Times New Roman" w:cs="Times New Roman"/>
          <w:color w:val="000000"/>
          <w:spacing w:val="-2"/>
          <w:sz w:val="24"/>
          <w:szCs w:val="24"/>
        </w:rPr>
        <w:t xml:space="preserve">przeznaczenie oraz wyrobów energetycznych opodatkowanych zerową stawką akcyzy ze względu na </w:t>
      </w:r>
      <w:r w:rsidR="00601EC4">
        <w:rPr>
          <w:rFonts w:ascii="Times New Roman" w:hAnsi="Times New Roman" w:cs="Times New Roman"/>
          <w:color w:val="000000"/>
          <w:spacing w:val="-2"/>
          <w:sz w:val="24"/>
          <w:szCs w:val="24"/>
        </w:rPr>
        <w:t xml:space="preserve">ich </w:t>
      </w:r>
      <w:r w:rsidRPr="00344B34">
        <w:rPr>
          <w:rFonts w:ascii="Times New Roman" w:hAnsi="Times New Roman" w:cs="Times New Roman"/>
          <w:color w:val="000000"/>
          <w:spacing w:val="-2"/>
          <w:sz w:val="24"/>
          <w:szCs w:val="24"/>
        </w:rPr>
        <w:t xml:space="preserve">przeznaczenie poza procedurą zawieszenia poboru akcyzy – dokumentem w postaci elektronicznej (e-DD), spowoduje przyspieszenie zwolnienia zabezpieczenia akcyzowego składanego przez podmiot, które następuje po zakończeniu przemieszczenia wyrobów. Pozwoli to przedsiębiorcy na szybsze dokonanie kolejnego przemieszczenia, bądź też wykorzystanie w inny sposób środków finansowych pochodzących ze zwolnionego zabezpieczenia akcyzowego. Wprowadzenie ww. zmiany spowoduje też zmniejszenie kosztów administracyjnych po stronie przedsiębiorcy m.in. poprzez zniesienie obowiązku kwartalnego składania zestawień wystawionych papierowych dokumentów dostawy. </w:t>
      </w:r>
    </w:p>
    <w:p w14:paraId="44BA9031" w14:textId="77777777" w:rsidR="00EE5149" w:rsidRDefault="00EE5149" w:rsidP="000D4141">
      <w:pPr>
        <w:spacing w:line="360" w:lineRule="auto"/>
        <w:jc w:val="both"/>
        <w:rPr>
          <w:rFonts w:ascii="Times New Roman" w:hAnsi="Times New Roman" w:cs="Times New Roman"/>
          <w:color w:val="000000"/>
          <w:spacing w:val="-2"/>
          <w:sz w:val="24"/>
          <w:szCs w:val="24"/>
        </w:rPr>
      </w:pPr>
      <w:r w:rsidRPr="00344B34">
        <w:rPr>
          <w:rFonts w:ascii="Times New Roman" w:hAnsi="Times New Roman" w:cs="Times New Roman"/>
          <w:color w:val="000000"/>
          <w:spacing w:val="-2"/>
          <w:sz w:val="24"/>
          <w:szCs w:val="24"/>
        </w:rPr>
        <w:t xml:space="preserve">Wprowadzenie możliwości podziału przemieszczenia na terytorium innego państwa członkowskiego w przypadku przemieszczeń wyrobów energetycznych transportem kolejowym z zastosowaniem procedury zawieszenia poboru akcyzy w Systemie EMCS usprawni operacje przemieszczania w tym zakresie i będzie miało pozytywny wpływ na szybkość zakończenia przemieszczeń. </w:t>
      </w:r>
    </w:p>
    <w:p w14:paraId="4311F2D9" w14:textId="7FF0C256" w:rsidR="00601EC4" w:rsidRPr="00344B34" w:rsidRDefault="00601EC4" w:rsidP="000D4141">
      <w:pPr>
        <w:spacing w:line="360" w:lineRule="auto"/>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W</w:t>
      </w:r>
      <w:r w:rsidRPr="00601EC4">
        <w:rPr>
          <w:rFonts w:ascii="Times New Roman" w:hAnsi="Times New Roman" w:cs="Times New Roman"/>
          <w:color w:val="000000"/>
          <w:spacing w:val="-2"/>
          <w:sz w:val="24"/>
          <w:szCs w:val="24"/>
        </w:rPr>
        <w:t>prowadz</w:t>
      </w:r>
      <w:r>
        <w:rPr>
          <w:rFonts w:ascii="Times New Roman" w:hAnsi="Times New Roman" w:cs="Times New Roman"/>
          <w:color w:val="000000"/>
          <w:spacing w:val="-2"/>
          <w:sz w:val="24"/>
          <w:szCs w:val="24"/>
        </w:rPr>
        <w:t>enie</w:t>
      </w:r>
      <w:r w:rsidRPr="00601EC4">
        <w:rPr>
          <w:rFonts w:ascii="Times New Roman" w:hAnsi="Times New Roman" w:cs="Times New Roman"/>
          <w:color w:val="000000"/>
          <w:spacing w:val="-2"/>
          <w:sz w:val="24"/>
          <w:szCs w:val="24"/>
        </w:rPr>
        <w:t xml:space="preserve"> możliwość stosowania stałej gęstości do przeliczenia </w:t>
      </w:r>
      <w:r>
        <w:rPr>
          <w:rFonts w:ascii="Times New Roman" w:hAnsi="Times New Roman" w:cs="Times New Roman"/>
          <w:color w:val="000000"/>
          <w:spacing w:val="-2"/>
          <w:sz w:val="24"/>
          <w:szCs w:val="24"/>
        </w:rPr>
        <w:t xml:space="preserve">ilości </w:t>
      </w:r>
      <w:r w:rsidRPr="00601EC4">
        <w:rPr>
          <w:rFonts w:ascii="Times New Roman" w:hAnsi="Times New Roman" w:cs="Times New Roman"/>
          <w:color w:val="000000"/>
          <w:spacing w:val="-2"/>
          <w:sz w:val="24"/>
          <w:szCs w:val="24"/>
        </w:rPr>
        <w:t>paliwa lotniczego</w:t>
      </w:r>
      <w:r>
        <w:rPr>
          <w:rFonts w:ascii="Times New Roman" w:hAnsi="Times New Roman" w:cs="Times New Roman"/>
          <w:color w:val="000000"/>
          <w:spacing w:val="-2"/>
          <w:sz w:val="24"/>
          <w:szCs w:val="24"/>
        </w:rPr>
        <w:t>, m.in.</w:t>
      </w:r>
      <w:r w:rsidRPr="00601EC4">
        <w:rPr>
          <w:rFonts w:ascii="Times New Roman" w:hAnsi="Times New Roman" w:cs="Times New Roman"/>
          <w:color w:val="000000"/>
          <w:spacing w:val="-2"/>
          <w:sz w:val="24"/>
          <w:szCs w:val="24"/>
        </w:rPr>
        <w:t xml:space="preserve"> przy wydaniu </w:t>
      </w:r>
      <w:r>
        <w:rPr>
          <w:rFonts w:ascii="Times New Roman" w:hAnsi="Times New Roman" w:cs="Times New Roman"/>
          <w:color w:val="000000"/>
          <w:spacing w:val="-2"/>
          <w:sz w:val="24"/>
          <w:szCs w:val="24"/>
        </w:rPr>
        <w:t xml:space="preserve">tego paliwa </w:t>
      </w:r>
      <w:r w:rsidRPr="00601EC4">
        <w:rPr>
          <w:rFonts w:ascii="Times New Roman" w:hAnsi="Times New Roman" w:cs="Times New Roman"/>
          <w:color w:val="000000"/>
          <w:spacing w:val="-2"/>
          <w:sz w:val="24"/>
          <w:szCs w:val="24"/>
        </w:rPr>
        <w:t>bezpośrednio do samolotów</w:t>
      </w:r>
      <w:r>
        <w:rPr>
          <w:rFonts w:ascii="Times New Roman" w:hAnsi="Times New Roman" w:cs="Times New Roman"/>
          <w:color w:val="000000"/>
          <w:spacing w:val="-2"/>
          <w:sz w:val="24"/>
          <w:szCs w:val="24"/>
        </w:rPr>
        <w:t>,</w:t>
      </w:r>
      <w:r w:rsidRPr="00601EC4">
        <w:rPr>
          <w:rFonts w:ascii="Times New Roman" w:hAnsi="Times New Roman" w:cs="Times New Roman"/>
          <w:color w:val="000000"/>
          <w:spacing w:val="-2"/>
          <w:sz w:val="24"/>
          <w:szCs w:val="24"/>
        </w:rPr>
        <w:t xml:space="preserve"> wychodz</w:t>
      </w:r>
      <w:r>
        <w:rPr>
          <w:rFonts w:ascii="Times New Roman" w:hAnsi="Times New Roman" w:cs="Times New Roman"/>
          <w:color w:val="000000"/>
          <w:spacing w:val="-2"/>
          <w:sz w:val="24"/>
          <w:szCs w:val="24"/>
        </w:rPr>
        <w:t>i</w:t>
      </w:r>
      <w:r w:rsidRPr="00601EC4">
        <w:rPr>
          <w:rFonts w:ascii="Times New Roman" w:hAnsi="Times New Roman" w:cs="Times New Roman"/>
          <w:color w:val="000000"/>
          <w:spacing w:val="-2"/>
          <w:sz w:val="24"/>
          <w:szCs w:val="24"/>
        </w:rPr>
        <w:t xml:space="preserve"> naprzeciw postulatom przedsiębiorców</w:t>
      </w:r>
      <w:r>
        <w:rPr>
          <w:rFonts w:ascii="Times New Roman" w:hAnsi="Times New Roman" w:cs="Times New Roman"/>
          <w:color w:val="000000"/>
          <w:spacing w:val="-2"/>
          <w:sz w:val="24"/>
          <w:szCs w:val="24"/>
        </w:rPr>
        <w:t>.</w:t>
      </w:r>
    </w:p>
    <w:p w14:paraId="2088E854" w14:textId="77777777" w:rsidR="001664D9" w:rsidRPr="00344B34" w:rsidRDefault="000D79BB" w:rsidP="000D4141">
      <w:pPr>
        <w:spacing w:line="360" w:lineRule="auto"/>
        <w:jc w:val="both"/>
        <w:rPr>
          <w:rFonts w:ascii="Times New Roman" w:hAnsi="Times New Roman" w:cs="Times New Roman"/>
          <w:color w:val="000000"/>
          <w:spacing w:val="-2"/>
          <w:sz w:val="24"/>
          <w:szCs w:val="24"/>
        </w:rPr>
      </w:pPr>
      <w:r w:rsidRPr="00344B34">
        <w:rPr>
          <w:rFonts w:ascii="Times New Roman" w:hAnsi="Times New Roman" w:cs="Times New Roman"/>
          <w:color w:val="000000"/>
          <w:spacing w:val="-2"/>
          <w:sz w:val="24"/>
          <w:szCs w:val="24"/>
        </w:rPr>
        <w:t>Projekt ustawy nie jest sprzeczny z prawem Unii Europejskiej.</w:t>
      </w:r>
    </w:p>
    <w:p w14:paraId="3F459943" w14:textId="4AD40567" w:rsidR="005A06D6" w:rsidRPr="00344B34" w:rsidRDefault="001664D9" w:rsidP="000D4141">
      <w:pPr>
        <w:spacing w:line="360" w:lineRule="auto"/>
        <w:jc w:val="both"/>
        <w:rPr>
          <w:rFonts w:ascii="Times New Roman" w:hAnsi="Times New Roman" w:cs="Times New Roman"/>
          <w:color w:val="000000"/>
          <w:spacing w:val="-2"/>
          <w:sz w:val="24"/>
          <w:szCs w:val="24"/>
        </w:rPr>
      </w:pPr>
      <w:r w:rsidRPr="00344B34">
        <w:rPr>
          <w:rFonts w:ascii="Times New Roman" w:hAnsi="Times New Roman" w:cs="Times New Roman"/>
          <w:color w:val="000000"/>
          <w:spacing w:val="-2"/>
          <w:sz w:val="24"/>
          <w:szCs w:val="24"/>
        </w:rPr>
        <w:t xml:space="preserve">Dokumentowanie i monitorowanie z użyciem Systemu EMCS dostaw poza procedurą zawieszenia poboru akcyzy wyrobów akcyzowych zwolnionych od akcyzy ze względu na </w:t>
      </w:r>
      <w:r w:rsidR="00601EC4">
        <w:rPr>
          <w:rFonts w:ascii="Times New Roman" w:hAnsi="Times New Roman" w:cs="Times New Roman"/>
          <w:color w:val="000000"/>
          <w:spacing w:val="-2"/>
          <w:sz w:val="24"/>
          <w:szCs w:val="24"/>
        </w:rPr>
        <w:t xml:space="preserve">ich </w:t>
      </w:r>
      <w:r w:rsidRPr="00344B34">
        <w:rPr>
          <w:rFonts w:ascii="Times New Roman" w:hAnsi="Times New Roman" w:cs="Times New Roman"/>
          <w:color w:val="000000"/>
          <w:spacing w:val="-2"/>
          <w:sz w:val="24"/>
          <w:szCs w:val="24"/>
        </w:rPr>
        <w:t xml:space="preserve">przeznaczenie oraz wyrobów energetycznych opodatkowanych zerową stawką ze względu na </w:t>
      </w:r>
      <w:r w:rsidR="00601EC4">
        <w:rPr>
          <w:rFonts w:ascii="Times New Roman" w:hAnsi="Times New Roman" w:cs="Times New Roman"/>
          <w:color w:val="000000"/>
          <w:spacing w:val="-2"/>
          <w:sz w:val="24"/>
          <w:szCs w:val="24"/>
        </w:rPr>
        <w:t xml:space="preserve">ich </w:t>
      </w:r>
      <w:r w:rsidRPr="00344B34">
        <w:rPr>
          <w:rFonts w:ascii="Times New Roman" w:hAnsi="Times New Roman" w:cs="Times New Roman"/>
          <w:color w:val="000000"/>
          <w:spacing w:val="-2"/>
          <w:sz w:val="24"/>
          <w:szCs w:val="24"/>
        </w:rPr>
        <w:t>przeznaczenie nie jest regulowane prawem unijnym.</w:t>
      </w:r>
    </w:p>
    <w:p w14:paraId="6C156266" w14:textId="77777777" w:rsidR="000D79BB" w:rsidRPr="00344B34" w:rsidRDefault="000D79BB" w:rsidP="000D4141">
      <w:pPr>
        <w:spacing w:line="360" w:lineRule="auto"/>
        <w:jc w:val="both"/>
        <w:rPr>
          <w:rFonts w:ascii="Times New Roman" w:hAnsi="Times New Roman" w:cs="Times New Roman"/>
          <w:color w:val="000000"/>
          <w:spacing w:val="-2"/>
          <w:sz w:val="24"/>
          <w:szCs w:val="24"/>
        </w:rPr>
      </w:pPr>
      <w:r w:rsidRPr="00344B34">
        <w:rPr>
          <w:rFonts w:ascii="Times New Roman" w:hAnsi="Times New Roman" w:cs="Times New Roman"/>
          <w:color w:val="000000"/>
          <w:spacing w:val="-2"/>
          <w:sz w:val="24"/>
          <w:szCs w:val="24"/>
        </w:rPr>
        <w:t>Projekt ustawy nie zawiera norm technicznych w rozumieniu przepisów rozporządzenia Rady Ministrów z dnia 23 grudnia 2002 r. w sprawie sposobu funkcjonowania krajowego systemu notyfikacji norm i aktów prawnych (Dz. U. poz. 2039, z późn. zm.), w związku z czym nie podlega notyfikacji.</w:t>
      </w:r>
    </w:p>
    <w:p w14:paraId="57950B99" w14:textId="17327E0F" w:rsidR="00885CBE" w:rsidRPr="00344B34" w:rsidRDefault="005A06D6" w:rsidP="000D4141">
      <w:pPr>
        <w:spacing w:line="360" w:lineRule="auto"/>
        <w:jc w:val="both"/>
        <w:rPr>
          <w:rFonts w:ascii="Times New Roman" w:hAnsi="Times New Roman" w:cs="Times New Roman"/>
          <w:sz w:val="24"/>
          <w:szCs w:val="24"/>
        </w:rPr>
      </w:pPr>
      <w:r w:rsidRPr="00344B34">
        <w:rPr>
          <w:rFonts w:ascii="Times New Roman" w:hAnsi="Times New Roman" w:cs="Times New Roman"/>
          <w:color w:val="000000"/>
          <w:spacing w:val="-2"/>
          <w:sz w:val="24"/>
          <w:szCs w:val="24"/>
        </w:rPr>
        <w:t xml:space="preserve">Zgodnie z art. 5 ustawy z dnia 7 lipca 2005 r. o działalności lobbingowej w procesie stanowienia prawa (Dz. U. z 2017 r. poz. 248) w związku z § 52 uchwały Rady Ministrów z dnia 29 października 2013 r. </w:t>
      </w:r>
      <w:r w:rsidR="000D4141">
        <w:rPr>
          <w:rFonts w:ascii="Times New Roman" w:hAnsi="Times New Roman" w:cs="Times New Roman"/>
          <w:sz w:val="24"/>
          <w:szCs w:val="24"/>
        </w:rPr>
        <w:t>–</w:t>
      </w:r>
      <w:r w:rsidRPr="00344B34">
        <w:rPr>
          <w:rFonts w:ascii="Times New Roman" w:hAnsi="Times New Roman" w:cs="Times New Roman"/>
          <w:color w:val="000000"/>
          <w:spacing w:val="-2"/>
          <w:sz w:val="24"/>
          <w:szCs w:val="24"/>
        </w:rPr>
        <w:t xml:space="preserve"> Regulamin </w:t>
      </w:r>
      <w:r w:rsidR="000D4141">
        <w:rPr>
          <w:rFonts w:ascii="Times New Roman" w:hAnsi="Times New Roman" w:cs="Times New Roman"/>
          <w:color w:val="000000"/>
          <w:spacing w:val="-2"/>
          <w:sz w:val="24"/>
          <w:szCs w:val="24"/>
        </w:rPr>
        <w:t>p</w:t>
      </w:r>
      <w:r w:rsidRPr="00344B34">
        <w:rPr>
          <w:rFonts w:ascii="Times New Roman" w:hAnsi="Times New Roman" w:cs="Times New Roman"/>
          <w:color w:val="000000"/>
          <w:spacing w:val="-2"/>
          <w:sz w:val="24"/>
          <w:szCs w:val="24"/>
        </w:rPr>
        <w:t>racy Rady Ministrów (M.P. z 2016 r. poz. 1006, z późn. zm.), projekt ustawy z chwilą</w:t>
      </w:r>
      <w:r w:rsidR="000D4141">
        <w:rPr>
          <w:rFonts w:ascii="Times New Roman" w:hAnsi="Times New Roman" w:cs="Times New Roman"/>
          <w:color w:val="000000"/>
          <w:spacing w:val="-2"/>
          <w:sz w:val="24"/>
          <w:szCs w:val="24"/>
        </w:rPr>
        <w:t xml:space="preserve"> </w:t>
      </w:r>
      <w:r w:rsidRPr="00344B34">
        <w:rPr>
          <w:rFonts w:ascii="Times New Roman" w:hAnsi="Times New Roman" w:cs="Times New Roman"/>
          <w:sz w:val="24"/>
          <w:szCs w:val="24"/>
        </w:rPr>
        <w:t xml:space="preserve">przekazania do uzgodnień międzyresortowych </w:t>
      </w:r>
      <w:r w:rsidRPr="00344B34">
        <w:rPr>
          <w:rFonts w:ascii="Times New Roman" w:hAnsi="Times New Roman" w:cs="Times New Roman"/>
          <w:color w:val="000000"/>
          <w:spacing w:val="-2"/>
          <w:sz w:val="24"/>
          <w:szCs w:val="24"/>
        </w:rPr>
        <w:t>zosta</w:t>
      </w:r>
      <w:r w:rsidR="00601EC4">
        <w:rPr>
          <w:rFonts w:ascii="Times New Roman" w:hAnsi="Times New Roman" w:cs="Times New Roman"/>
          <w:color w:val="000000"/>
          <w:spacing w:val="-2"/>
          <w:sz w:val="24"/>
          <w:szCs w:val="24"/>
        </w:rPr>
        <w:t>ł</w:t>
      </w:r>
      <w:r w:rsidRPr="00344B34">
        <w:rPr>
          <w:rFonts w:ascii="Times New Roman" w:hAnsi="Times New Roman" w:cs="Times New Roman"/>
          <w:color w:val="000000"/>
          <w:spacing w:val="-2"/>
          <w:sz w:val="24"/>
          <w:szCs w:val="24"/>
        </w:rPr>
        <w:t xml:space="preserve"> udostępniony w Biuletynie Informacji Publicznej na stronie podmiotowej Rządowego Centrum Legislacji, w serwisie Rządowy Proces Legislacyjny.</w:t>
      </w:r>
    </w:p>
    <w:sectPr w:rsidR="00885CBE" w:rsidRPr="00344B34" w:rsidSect="000D4141">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6E751" w14:textId="77777777" w:rsidR="003014E2" w:rsidRDefault="003014E2" w:rsidP="004D4DCE">
      <w:pPr>
        <w:spacing w:after="0" w:line="240" w:lineRule="auto"/>
      </w:pPr>
      <w:r>
        <w:separator/>
      </w:r>
    </w:p>
  </w:endnote>
  <w:endnote w:type="continuationSeparator" w:id="0">
    <w:p w14:paraId="3AAF2F6B" w14:textId="77777777" w:rsidR="003014E2" w:rsidRDefault="003014E2" w:rsidP="004D4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504020202020204"/>
    <w:charset w:val="EE"/>
    <w:family w:val="swiss"/>
    <w:pitch w:val="variable"/>
    <w:sig w:usb0="E0002EFF" w:usb1="C000785B" w:usb2="00000009" w:usb3="00000000" w:csb0="000001FF" w:csb1="00000000"/>
  </w:font>
  <w:font w:name="EUAlbertina">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5034196"/>
      <w:docPartObj>
        <w:docPartGallery w:val="Page Numbers (Bottom of Page)"/>
        <w:docPartUnique/>
      </w:docPartObj>
    </w:sdtPr>
    <w:sdtEndPr/>
    <w:sdtContent>
      <w:p w14:paraId="36623A7D" w14:textId="15106CE7" w:rsidR="000D4141" w:rsidRPr="000D4141" w:rsidRDefault="000D4141" w:rsidP="000D4141">
        <w:pPr>
          <w:pStyle w:val="Stopka"/>
          <w:jc w:val="center"/>
          <w:rPr>
            <w:rFonts w:ascii="Times New Roman" w:hAnsi="Times New Roman" w:cs="Times New Roman"/>
            <w:sz w:val="24"/>
            <w:szCs w:val="24"/>
          </w:rPr>
        </w:pPr>
        <w:r w:rsidRPr="000D4141">
          <w:rPr>
            <w:rFonts w:ascii="Times New Roman" w:hAnsi="Times New Roman" w:cs="Times New Roman"/>
            <w:sz w:val="24"/>
            <w:szCs w:val="24"/>
          </w:rPr>
          <w:fldChar w:fldCharType="begin"/>
        </w:r>
        <w:r w:rsidRPr="000D4141">
          <w:rPr>
            <w:rFonts w:ascii="Times New Roman" w:hAnsi="Times New Roman" w:cs="Times New Roman"/>
            <w:sz w:val="24"/>
            <w:szCs w:val="24"/>
          </w:rPr>
          <w:instrText>PAGE   \* MERGEFORMAT</w:instrText>
        </w:r>
        <w:r w:rsidRPr="000D4141">
          <w:rPr>
            <w:rFonts w:ascii="Times New Roman" w:hAnsi="Times New Roman" w:cs="Times New Roman"/>
            <w:sz w:val="24"/>
            <w:szCs w:val="24"/>
          </w:rPr>
          <w:fldChar w:fldCharType="separate"/>
        </w:r>
        <w:r w:rsidR="00AC2304">
          <w:rPr>
            <w:rFonts w:ascii="Times New Roman" w:hAnsi="Times New Roman" w:cs="Times New Roman"/>
            <w:noProof/>
            <w:sz w:val="24"/>
            <w:szCs w:val="24"/>
          </w:rPr>
          <w:t>2</w:t>
        </w:r>
        <w:r w:rsidRPr="000D414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F0582" w14:textId="77777777" w:rsidR="003014E2" w:rsidRDefault="003014E2" w:rsidP="004D4DCE">
      <w:pPr>
        <w:spacing w:after="0" w:line="240" w:lineRule="auto"/>
      </w:pPr>
      <w:r>
        <w:separator/>
      </w:r>
    </w:p>
  </w:footnote>
  <w:footnote w:type="continuationSeparator" w:id="0">
    <w:p w14:paraId="7E09140C" w14:textId="77777777" w:rsidR="003014E2" w:rsidRDefault="003014E2" w:rsidP="004D4D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0D36"/>
    <w:multiLevelType w:val="hybridMultilevel"/>
    <w:tmpl w:val="14929F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FF1C5F"/>
    <w:multiLevelType w:val="hybridMultilevel"/>
    <w:tmpl w:val="3244A9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B815626"/>
    <w:multiLevelType w:val="hybridMultilevel"/>
    <w:tmpl w:val="E662E0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0E62DD2"/>
    <w:multiLevelType w:val="hybridMultilevel"/>
    <w:tmpl w:val="0F963248"/>
    <w:lvl w:ilvl="0" w:tplc="04150017">
      <w:start w:val="1"/>
      <w:numFmt w:val="lowerLetter"/>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416E5F28"/>
    <w:multiLevelType w:val="hybridMultilevel"/>
    <w:tmpl w:val="BDD4F19C"/>
    <w:lvl w:ilvl="0" w:tplc="2640C0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F0C4738"/>
    <w:multiLevelType w:val="hybridMultilevel"/>
    <w:tmpl w:val="04B4CAB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706C2C98"/>
    <w:multiLevelType w:val="hybridMultilevel"/>
    <w:tmpl w:val="3CFE43EC"/>
    <w:lvl w:ilvl="0" w:tplc="B10451D2">
      <w:start w:val="1"/>
      <w:numFmt w:val="decimal"/>
      <w:lvlText w:val="%1)"/>
      <w:lvlJc w:val="left"/>
      <w:pPr>
        <w:ind w:left="720" w:hanging="360"/>
      </w:pPr>
      <w:rPr>
        <w:rFonts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0CB"/>
    <w:rsid w:val="00002100"/>
    <w:rsid w:val="00003C98"/>
    <w:rsid w:val="00006A92"/>
    <w:rsid w:val="00007CC3"/>
    <w:rsid w:val="00010386"/>
    <w:rsid w:val="000106C5"/>
    <w:rsid w:val="00013C54"/>
    <w:rsid w:val="00013F31"/>
    <w:rsid w:val="000141BE"/>
    <w:rsid w:val="00014872"/>
    <w:rsid w:val="00015838"/>
    <w:rsid w:val="00017619"/>
    <w:rsid w:val="00020345"/>
    <w:rsid w:val="0002254B"/>
    <w:rsid w:val="00022F95"/>
    <w:rsid w:val="00024209"/>
    <w:rsid w:val="000245C8"/>
    <w:rsid w:val="0002602E"/>
    <w:rsid w:val="0002605A"/>
    <w:rsid w:val="00032BA3"/>
    <w:rsid w:val="00032C5C"/>
    <w:rsid w:val="00034279"/>
    <w:rsid w:val="00035344"/>
    <w:rsid w:val="0003535D"/>
    <w:rsid w:val="0003577E"/>
    <w:rsid w:val="000364A0"/>
    <w:rsid w:val="00037B15"/>
    <w:rsid w:val="000402EB"/>
    <w:rsid w:val="00040FC8"/>
    <w:rsid w:val="00041158"/>
    <w:rsid w:val="00042180"/>
    <w:rsid w:val="0004258B"/>
    <w:rsid w:val="00044DB2"/>
    <w:rsid w:val="00045D53"/>
    <w:rsid w:val="00047719"/>
    <w:rsid w:val="000517B9"/>
    <w:rsid w:val="00053432"/>
    <w:rsid w:val="0005585A"/>
    <w:rsid w:val="0005595A"/>
    <w:rsid w:val="00057138"/>
    <w:rsid w:val="00057F8F"/>
    <w:rsid w:val="00061173"/>
    <w:rsid w:val="0006315A"/>
    <w:rsid w:val="00064890"/>
    <w:rsid w:val="00065C72"/>
    <w:rsid w:val="00072023"/>
    <w:rsid w:val="000730DC"/>
    <w:rsid w:val="000771EE"/>
    <w:rsid w:val="000822A1"/>
    <w:rsid w:val="00084DDF"/>
    <w:rsid w:val="00085D64"/>
    <w:rsid w:val="000910B3"/>
    <w:rsid w:val="0009359B"/>
    <w:rsid w:val="000944A7"/>
    <w:rsid w:val="00095C68"/>
    <w:rsid w:val="00095D62"/>
    <w:rsid w:val="000A12F6"/>
    <w:rsid w:val="000A2EFC"/>
    <w:rsid w:val="000A4DA8"/>
    <w:rsid w:val="000A521D"/>
    <w:rsid w:val="000A55FE"/>
    <w:rsid w:val="000A5EBF"/>
    <w:rsid w:val="000B1A5A"/>
    <w:rsid w:val="000B1FB1"/>
    <w:rsid w:val="000B6EDA"/>
    <w:rsid w:val="000B77B7"/>
    <w:rsid w:val="000B7BC4"/>
    <w:rsid w:val="000C13DC"/>
    <w:rsid w:val="000C5393"/>
    <w:rsid w:val="000C6973"/>
    <w:rsid w:val="000C7945"/>
    <w:rsid w:val="000D16F3"/>
    <w:rsid w:val="000D4141"/>
    <w:rsid w:val="000D4223"/>
    <w:rsid w:val="000D5005"/>
    <w:rsid w:val="000D79BB"/>
    <w:rsid w:val="000E2278"/>
    <w:rsid w:val="000E2826"/>
    <w:rsid w:val="000E39E9"/>
    <w:rsid w:val="000E4C47"/>
    <w:rsid w:val="000E5856"/>
    <w:rsid w:val="000E6254"/>
    <w:rsid w:val="000E7190"/>
    <w:rsid w:val="000F48FC"/>
    <w:rsid w:val="000F62A0"/>
    <w:rsid w:val="0010024F"/>
    <w:rsid w:val="0010380A"/>
    <w:rsid w:val="001079EE"/>
    <w:rsid w:val="00107FBB"/>
    <w:rsid w:val="00113741"/>
    <w:rsid w:val="001149CF"/>
    <w:rsid w:val="001149E9"/>
    <w:rsid w:val="0011527C"/>
    <w:rsid w:val="00115A21"/>
    <w:rsid w:val="00117CE5"/>
    <w:rsid w:val="00121899"/>
    <w:rsid w:val="00122128"/>
    <w:rsid w:val="00123EED"/>
    <w:rsid w:val="00124707"/>
    <w:rsid w:val="001272C6"/>
    <w:rsid w:val="001318F0"/>
    <w:rsid w:val="00131B41"/>
    <w:rsid w:val="00132BAE"/>
    <w:rsid w:val="00137D18"/>
    <w:rsid w:val="00142FA6"/>
    <w:rsid w:val="001431AE"/>
    <w:rsid w:val="001432A1"/>
    <w:rsid w:val="0014340F"/>
    <w:rsid w:val="001452C8"/>
    <w:rsid w:val="0014658C"/>
    <w:rsid w:val="001505E9"/>
    <w:rsid w:val="00150801"/>
    <w:rsid w:val="00154BC1"/>
    <w:rsid w:val="001558D3"/>
    <w:rsid w:val="00156955"/>
    <w:rsid w:val="00157151"/>
    <w:rsid w:val="00157B5F"/>
    <w:rsid w:val="00165544"/>
    <w:rsid w:val="0016615D"/>
    <w:rsid w:val="001663BC"/>
    <w:rsid w:val="001664D9"/>
    <w:rsid w:val="0016658A"/>
    <w:rsid w:val="00166594"/>
    <w:rsid w:val="00167214"/>
    <w:rsid w:val="0016774C"/>
    <w:rsid w:val="00172F60"/>
    <w:rsid w:val="0017416B"/>
    <w:rsid w:val="00174287"/>
    <w:rsid w:val="00176148"/>
    <w:rsid w:val="0018064C"/>
    <w:rsid w:val="00184C4C"/>
    <w:rsid w:val="00186904"/>
    <w:rsid w:val="0019666C"/>
    <w:rsid w:val="001A5FEB"/>
    <w:rsid w:val="001B0290"/>
    <w:rsid w:val="001B0BA4"/>
    <w:rsid w:val="001B2548"/>
    <w:rsid w:val="001B4E18"/>
    <w:rsid w:val="001B6681"/>
    <w:rsid w:val="001C0042"/>
    <w:rsid w:val="001C1D83"/>
    <w:rsid w:val="001C25D1"/>
    <w:rsid w:val="001C3229"/>
    <w:rsid w:val="001C46E5"/>
    <w:rsid w:val="001C5AFF"/>
    <w:rsid w:val="001C7A69"/>
    <w:rsid w:val="001D0F1E"/>
    <w:rsid w:val="001D275D"/>
    <w:rsid w:val="001D3EB9"/>
    <w:rsid w:val="001D49B3"/>
    <w:rsid w:val="001D5618"/>
    <w:rsid w:val="001D5F7F"/>
    <w:rsid w:val="001D7634"/>
    <w:rsid w:val="001E5F75"/>
    <w:rsid w:val="001E5F8B"/>
    <w:rsid w:val="001E6816"/>
    <w:rsid w:val="001F2383"/>
    <w:rsid w:val="001F49DB"/>
    <w:rsid w:val="001F75BF"/>
    <w:rsid w:val="001F7831"/>
    <w:rsid w:val="002031A3"/>
    <w:rsid w:val="002035FF"/>
    <w:rsid w:val="002101F7"/>
    <w:rsid w:val="00211EBC"/>
    <w:rsid w:val="002126BF"/>
    <w:rsid w:val="00216F81"/>
    <w:rsid w:val="002179E7"/>
    <w:rsid w:val="0022014A"/>
    <w:rsid w:val="002206CD"/>
    <w:rsid w:val="0022173A"/>
    <w:rsid w:val="002223AB"/>
    <w:rsid w:val="00224628"/>
    <w:rsid w:val="002258E6"/>
    <w:rsid w:val="00226D48"/>
    <w:rsid w:val="0022724B"/>
    <w:rsid w:val="00227D3C"/>
    <w:rsid w:val="00231145"/>
    <w:rsid w:val="00232289"/>
    <w:rsid w:val="00233D02"/>
    <w:rsid w:val="0023512D"/>
    <w:rsid w:val="00237202"/>
    <w:rsid w:val="00241758"/>
    <w:rsid w:val="0025002A"/>
    <w:rsid w:val="00250C62"/>
    <w:rsid w:val="0025118E"/>
    <w:rsid w:val="00253899"/>
    <w:rsid w:val="00254D6C"/>
    <w:rsid w:val="00257813"/>
    <w:rsid w:val="00257D19"/>
    <w:rsid w:val="00260079"/>
    <w:rsid w:val="00260EA0"/>
    <w:rsid w:val="00261CBA"/>
    <w:rsid w:val="002642FF"/>
    <w:rsid w:val="00264593"/>
    <w:rsid w:val="00270286"/>
    <w:rsid w:val="00273CF0"/>
    <w:rsid w:val="002765DB"/>
    <w:rsid w:val="002779BD"/>
    <w:rsid w:val="00281AA5"/>
    <w:rsid w:val="00285402"/>
    <w:rsid w:val="00285DD6"/>
    <w:rsid w:val="00285E34"/>
    <w:rsid w:val="00290215"/>
    <w:rsid w:val="00290EF3"/>
    <w:rsid w:val="002918E6"/>
    <w:rsid w:val="002951DF"/>
    <w:rsid w:val="00296A33"/>
    <w:rsid w:val="002A3BA2"/>
    <w:rsid w:val="002A506D"/>
    <w:rsid w:val="002B2DFF"/>
    <w:rsid w:val="002B3E90"/>
    <w:rsid w:val="002B3F70"/>
    <w:rsid w:val="002B6830"/>
    <w:rsid w:val="002B6C36"/>
    <w:rsid w:val="002B6C7F"/>
    <w:rsid w:val="002C0FA2"/>
    <w:rsid w:val="002C1391"/>
    <w:rsid w:val="002C1C79"/>
    <w:rsid w:val="002C4AB8"/>
    <w:rsid w:val="002C5020"/>
    <w:rsid w:val="002C606A"/>
    <w:rsid w:val="002C6661"/>
    <w:rsid w:val="002C72C7"/>
    <w:rsid w:val="002C750F"/>
    <w:rsid w:val="002C7519"/>
    <w:rsid w:val="002D0C57"/>
    <w:rsid w:val="002D15EF"/>
    <w:rsid w:val="002D23CB"/>
    <w:rsid w:val="002D2C36"/>
    <w:rsid w:val="002E18D4"/>
    <w:rsid w:val="002E21D0"/>
    <w:rsid w:val="002E24D2"/>
    <w:rsid w:val="002E4623"/>
    <w:rsid w:val="002F15A2"/>
    <w:rsid w:val="002F4685"/>
    <w:rsid w:val="002F4A43"/>
    <w:rsid w:val="002F745E"/>
    <w:rsid w:val="002F7AF0"/>
    <w:rsid w:val="003014C2"/>
    <w:rsid w:val="003014E2"/>
    <w:rsid w:val="003033FC"/>
    <w:rsid w:val="00303D63"/>
    <w:rsid w:val="00304C94"/>
    <w:rsid w:val="00305C98"/>
    <w:rsid w:val="00306951"/>
    <w:rsid w:val="00306BEE"/>
    <w:rsid w:val="00306E78"/>
    <w:rsid w:val="0030726C"/>
    <w:rsid w:val="00307EEC"/>
    <w:rsid w:val="00310BC3"/>
    <w:rsid w:val="0031150C"/>
    <w:rsid w:val="00312EA2"/>
    <w:rsid w:val="003132A2"/>
    <w:rsid w:val="0031527B"/>
    <w:rsid w:val="003169B3"/>
    <w:rsid w:val="003218DE"/>
    <w:rsid w:val="00325BAE"/>
    <w:rsid w:val="00326A76"/>
    <w:rsid w:val="003326CF"/>
    <w:rsid w:val="003356DF"/>
    <w:rsid w:val="00335FB2"/>
    <w:rsid w:val="0033708D"/>
    <w:rsid w:val="003372BB"/>
    <w:rsid w:val="00340B71"/>
    <w:rsid w:val="00343B05"/>
    <w:rsid w:val="003446AF"/>
    <w:rsid w:val="00344B34"/>
    <w:rsid w:val="003479A0"/>
    <w:rsid w:val="00347CE7"/>
    <w:rsid w:val="00350C84"/>
    <w:rsid w:val="003521B8"/>
    <w:rsid w:val="003525FA"/>
    <w:rsid w:val="00352DE6"/>
    <w:rsid w:val="00354145"/>
    <w:rsid w:val="00360C46"/>
    <w:rsid w:val="003612A9"/>
    <w:rsid w:val="00361C48"/>
    <w:rsid w:val="0036456D"/>
    <w:rsid w:val="003664FC"/>
    <w:rsid w:val="00371EB7"/>
    <w:rsid w:val="00371FCB"/>
    <w:rsid w:val="003758B2"/>
    <w:rsid w:val="0037626F"/>
    <w:rsid w:val="0037634A"/>
    <w:rsid w:val="0037710F"/>
    <w:rsid w:val="00384F51"/>
    <w:rsid w:val="00386599"/>
    <w:rsid w:val="0038662C"/>
    <w:rsid w:val="00390B5F"/>
    <w:rsid w:val="00393C3E"/>
    <w:rsid w:val="003958BB"/>
    <w:rsid w:val="00395C6A"/>
    <w:rsid w:val="003972C3"/>
    <w:rsid w:val="0039771C"/>
    <w:rsid w:val="003A053A"/>
    <w:rsid w:val="003A4AEB"/>
    <w:rsid w:val="003A4F65"/>
    <w:rsid w:val="003A5019"/>
    <w:rsid w:val="003A6734"/>
    <w:rsid w:val="003A6CBA"/>
    <w:rsid w:val="003B1CCB"/>
    <w:rsid w:val="003B2DC5"/>
    <w:rsid w:val="003B2E99"/>
    <w:rsid w:val="003B3337"/>
    <w:rsid w:val="003B3E77"/>
    <w:rsid w:val="003B4030"/>
    <w:rsid w:val="003B78AE"/>
    <w:rsid w:val="003C0C3C"/>
    <w:rsid w:val="003C0F12"/>
    <w:rsid w:val="003C1051"/>
    <w:rsid w:val="003C6BCE"/>
    <w:rsid w:val="003D5C77"/>
    <w:rsid w:val="003D68FA"/>
    <w:rsid w:val="003D7565"/>
    <w:rsid w:val="003E13CA"/>
    <w:rsid w:val="003E5092"/>
    <w:rsid w:val="003E55CD"/>
    <w:rsid w:val="003E6144"/>
    <w:rsid w:val="003E6DDF"/>
    <w:rsid w:val="003F2A97"/>
    <w:rsid w:val="003F3091"/>
    <w:rsid w:val="003F62B4"/>
    <w:rsid w:val="004024F4"/>
    <w:rsid w:val="00407DDD"/>
    <w:rsid w:val="00413C4D"/>
    <w:rsid w:val="0041649E"/>
    <w:rsid w:val="00416660"/>
    <w:rsid w:val="00416858"/>
    <w:rsid w:val="0042243D"/>
    <w:rsid w:val="004228A9"/>
    <w:rsid w:val="00422DE0"/>
    <w:rsid w:val="00424CEA"/>
    <w:rsid w:val="00424F74"/>
    <w:rsid w:val="004261BF"/>
    <w:rsid w:val="0042649A"/>
    <w:rsid w:val="00427C92"/>
    <w:rsid w:val="00431348"/>
    <w:rsid w:val="004321CF"/>
    <w:rsid w:val="00432AA5"/>
    <w:rsid w:val="004350EC"/>
    <w:rsid w:val="00436A5E"/>
    <w:rsid w:val="00437EB7"/>
    <w:rsid w:val="004405A1"/>
    <w:rsid w:val="00442979"/>
    <w:rsid w:val="00444543"/>
    <w:rsid w:val="004461AE"/>
    <w:rsid w:val="00446487"/>
    <w:rsid w:val="00451B76"/>
    <w:rsid w:val="004557C3"/>
    <w:rsid w:val="0045757F"/>
    <w:rsid w:val="00463830"/>
    <w:rsid w:val="004666A6"/>
    <w:rsid w:val="004732D0"/>
    <w:rsid w:val="00476C2A"/>
    <w:rsid w:val="00476E2C"/>
    <w:rsid w:val="00477AE2"/>
    <w:rsid w:val="0048003A"/>
    <w:rsid w:val="00484117"/>
    <w:rsid w:val="004850CE"/>
    <w:rsid w:val="00485D28"/>
    <w:rsid w:val="0048704B"/>
    <w:rsid w:val="00487138"/>
    <w:rsid w:val="00487F02"/>
    <w:rsid w:val="004903DD"/>
    <w:rsid w:val="00492641"/>
    <w:rsid w:val="00492CC3"/>
    <w:rsid w:val="00493D12"/>
    <w:rsid w:val="004967B5"/>
    <w:rsid w:val="00497F14"/>
    <w:rsid w:val="004A0DC6"/>
    <w:rsid w:val="004A1D5D"/>
    <w:rsid w:val="004A6316"/>
    <w:rsid w:val="004A646A"/>
    <w:rsid w:val="004A6599"/>
    <w:rsid w:val="004B0882"/>
    <w:rsid w:val="004B09FF"/>
    <w:rsid w:val="004B25B1"/>
    <w:rsid w:val="004B4953"/>
    <w:rsid w:val="004B6094"/>
    <w:rsid w:val="004B7C38"/>
    <w:rsid w:val="004C19C1"/>
    <w:rsid w:val="004C3C87"/>
    <w:rsid w:val="004C7EFF"/>
    <w:rsid w:val="004D046A"/>
    <w:rsid w:val="004D0987"/>
    <w:rsid w:val="004D2AC7"/>
    <w:rsid w:val="004D3DF3"/>
    <w:rsid w:val="004D4C84"/>
    <w:rsid w:val="004D4DCE"/>
    <w:rsid w:val="004D5943"/>
    <w:rsid w:val="004D6EDC"/>
    <w:rsid w:val="004E1EAC"/>
    <w:rsid w:val="004E3354"/>
    <w:rsid w:val="004E457D"/>
    <w:rsid w:val="004E5CB0"/>
    <w:rsid w:val="004E69E1"/>
    <w:rsid w:val="004E7430"/>
    <w:rsid w:val="004F0FFA"/>
    <w:rsid w:val="004F323A"/>
    <w:rsid w:val="004F560B"/>
    <w:rsid w:val="004F76CF"/>
    <w:rsid w:val="00500C12"/>
    <w:rsid w:val="00502958"/>
    <w:rsid w:val="00503AD1"/>
    <w:rsid w:val="00504EC9"/>
    <w:rsid w:val="00504F44"/>
    <w:rsid w:val="00506730"/>
    <w:rsid w:val="0050674A"/>
    <w:rsid w:val="00507E8D"/>
    <w:rsid w:val="0051017C"/>
    <w:rsid w:val="00510949"/>
    <w:rsid w:val="00511ADB"/>
    <w:rsid w:val="0051705A"/>
    <w:rsid w:val="00517349"/>
    <w:rsid w:val="0052081A"/>
    <w:rsid w:val="0052161E"/>
    <w:rsid w:val="00521827"/>
    <w:rsid w:val="00521919"/>
    <w:rsid w:val="00521CBB"/>
    <w:rsid w:val="00522211"/>
    <w:rsid w:val="00525469"/>
    <w:rsid w:val="0052690E"/>
    <w:rsid w:val="00526B2D"/>
    <w:rsid w:val="00527879"/>
    <w:rsid w:val="005278AC"/>
    <w:rsid w:val="00530062"/>
    <w:rsid w:val="00531F54"/>
    <w:rsid w:val="0053218D"/>
    <w:rsid w:val="0053408E"/>
    <w:rsid w:val="0053729C"/>
    <w:rsid w:val="00542003"/>
    <w:rsid w:val="005422C2"/>
    <w:rsid w:val="0054631A"/>
    <w:rsid w:val="005523EC"/>
    <w:rsid w:val="00560562"/>
    <w:rsid w:val="00562416"/>
    <w:rsid w:val="00562B45"/>
    <w:rsid w:val="00563705"/>
    <w:rsid w:val="00563834"/>
    <w:rsid w:val="00563C5D"/>
    <w:rsid w:val="005647C6"/>
    <w:rsid w:val="00565D6B"/>
    <w:rsid w:val="00570C83"/>
    <w:rsid w:val="00571AB4"/>
    <w:rsid w:val="00571FE0"/>
    <w:rsid w:val="00574860"/>
    <w:rsid w:val="00575111"/>
    <w:rsid w:val="00575313"/>
    <w:rsid w:val="00576C73"/>
    <w:rsid w:val="00580F9E"/>
    <w:rsid w:val="005820F1"/>
    <w:rsid w:val="00585E03"/>
    <w:rsid w:val="0058617A"/>
    <w:rsid w:val="00587685"/>
    <w:rsid w:val="00591905"/>
    <w:rsid w:val="00591BA4"/>
    <w:rsid w:val="005942A5"/>
    <w:rsid w:val="00594A8B"/>
    <w:rsid w:val="00594F05"/>
    <w:rsid w:val="005968A5"/>
    <w:rsid w:val="00597520"/>
    <w:rsid w:val="005A06D6"/>
    <w:rsid w:val="005A2CB9"/>
    <w:rsid w:val="005A4C7F"/>
    <w:rsid w:val="005B1264"/>
    <w:rsid w:val="005B5E24"/>
    <w:rsid w:val="005B5E81"/>
    <w:rsid w:val="005B739A"/>
    <w:rsid w:val="005B7F5A"/>
    <w:rsid w:val="005C0034"/>
    <w:rsid w:val="005C067C"/>
    <w:rsid w:val="005C1F92"/>
    <w:rsid w:val="005C370B"/>
    <w:rsid w:val="005C4C10"/>
    <w:rsid w:val="005C5FC1"/>
    <w:rsid w:val="005C661C"/>
    <w:rsid w:val="005C6F57"/>
    <w:rsid w:val="005C6F91"/>
    <w:rsid w:val="005C75D1"/>
    <w:rsid w:val="005D10EB"/>
    <w:rsid w:val="005D3250"/>
    <w:rsid w:val="005D495C"/>
    <w:rsid w:val="005D535C"/>
    <w:rsid w:val="005D6124"/>
    <w:rsid w:val="005D68CA"/>
    <w:rsid w:val="005D6AC0"/>
    <w:rsid w:val="005E0692"/>
    <w:rsid w:val="005E301F"/>
    <w:rsid w:val="005E3948"/>
    <w:rsid w:val="005E45A0"/>
    <w:rsid w:val="005E75CD"/>
    <w:rsid w:val="005F4569"/>
    <w:rsid w:val="005F45AF"/>
    <w:rsid w:val="005F680B"/>
    <w:rsid w:val="00600671"/>
    <w:rsid w:val="00601338"/>
    <w:rsid w:val="0060157B"/>
    <w:rsid w:val="00601C2E"/>
    <w:rsid w:val="00601EC4"/>
    <w:rsid w:val="006079DE"/>
    <w:rsid w:val="00620E51"/>
    <w:rsid w:val="00621996"/>
    <w:rsid w:val="006233B0"/>
    <w:rsid w:val="00623577"/>
    <w:rsid w:val="00623944"/>
    <w:rsid w:val="00624EA0"/>
    <w:rsid w:val="00625DA6"/>
    <w:rsid w:val="006262A6"/>
    <w:rsid w:val="0062690A"/>
    <w:rsid w:val="00630865"/>
    <w:rsid w:val="00630E15"/>
    <w:rsid w:val="006311CA"/>
    <w:rsid w:val="00632D4B"/>
    <w:rsid w:val="00633E44"/>
    <w:rsid w:val="006346A6"/>
    <w:rsid w:val="00642EE7"/>
    <w:rsid w:val="00642F56"/>
    <w:rsid w:val="0064462F"/>
    <w:rsid w:val="00645CC3"/>
    <w:rsid w:val="006529C0"/>
    <w:rsid w:val="00652C71"/>
    <w:rsid w:val="00654BE5"/>
    <w:rsid w:val="00656548"/>
    <w:rsid w:val="00656674"/>
    <w:rsid w:val="006606B0"/>
    <w:rsid w:val="006621AF"/>
    <w:rsid w:val="0066264F"/>
    <w:rsid w:val="00663CF7"/>
    <w:rsid w:val="00663ED0"/>
    <w:rsid w:val="0066555F"/>
    <w:rsid w:val="00665789"/>
    <w:rsid w:val="00666F70"/>
    <w:rsid w:val="00670561"/>
    <w:rsid w:val="00671A12"/>
    <w:rsid w:val="00673A75"/>
    <w:rsid w:val="00677A0F"/>
    <w:rsid w:val="006815CA"/>
    <w:rsid w:val="00681A07"/>
    <w:rsid w:val="00682C34"/>
    <w:rsid w:val="00685C15"/>
    <w:rsid w:val="00685F64"/>
    <w:rsid w:val="00686F1D"/>
    <w:rsid w:val="00690701"/>
    <w:rsid w:val="006916D9"/>
    <w:rsid w:val="00691C65"/>
    <w:rsid w:val="00691FB2"/>
    <w:rsid w:val="0069407B"/>
    <w:rsid w:val="00694913"/>
    <w:rsid w:val="00695759"/>
    <w:rsid w:val="00695A43"/>
    <w:rsid w:val="00695FE6"/>
    <w:rsid w:val="00696049"/>
    <w:rsid w:val="006976B7"/>
    <w:rsid w:val="006A3620"/>
    <w:rsid w:val="006A4CCE"/>
    <w:rsid w:val="006A5E09"/>
    <w:rsid w:val="006A7E69"/>
    <w:rsid w:val="006B04A6"/>
    <w:rsid w:val="006B05E6"/>
    <w:rsid w:val="006B1D78"/>
    <w:rsid w:val="006B52B5"/>
    <w:rsid w:val="006C25C1"/>
    <w:rsid w:val="006C2711"/>
    <w:rsid w:val="006C3B64"/>
    <w:rsid w:val="006C5488"/>
    <w:rsid w:val="006C6908"/>
    <w:rsid w:val="006C7A0E"/>
    <w:rsid w:val="006D023E"/>
    <w:rsid w:val="006D30E0"/>
    <w:rsid w:val="006D3E69"/>
    <w:rsid w:val="006D436E"/>
    <w:rsid w:val="006D4D9F"/>
    <w:rsid w:val="006D4EE9"/>
    <w:rsid w:val="006D666F"/>
    <w:rsid w:val="006E051A"/>
    <w:rsid w:val="006E09B2"/>
    <w:rsid w:val="006E1355"/>
    <w:rsid w:val="006E175D"/>
    <w:rsid w:val="006E20E9"/>
    <w:rsid w:val="006E4D00"/>
    <w:rsid w:val="006E6846"/>
    <w:rsid w:val="006E7591"/>
    <w:rsid w:val="006E7B18"/>
    <w:rsid w:val="006F1958"/>
    <w:rsid w:val="006F26DE"/>
    <w:rsid w:val="006F4E60"/>
    <w:rsid w:val="006F4F31"/>
    <w:rsid w:val="006F7EF4"/>
    <w:rsid w:val="00703A84"/>
    <w:rsid w:val="00703AD3"/>
    <w:rsid w:val="00704966"/>
    <w:rsid w:val="00705B4B"/>
    <w:rsid w:val="00707D89"/>
    <w:rsid w:val="00711C94"/>
    <w:rsid w:val="00711D01"/>
    <w:rsid w:val="0071318F"/>
    <w:rsid w:val="007134AF"/>
    <w:rsid w:val="007135AC"/>
    <w:rsid w:val="00714B21"/>
    <w:rsid w:val="00716322"/>
    <w:rsid w:val="007176A2"/>
    <w:rsid w:val="00717E48"/>
    <w:rsid w:val="00725E3A"/>
    <w:rsid w:val="0072602E"/>
    <w:rsid w:val="00726C17"/>
    <w:rsid w:val="0072797C"/>
    <w:rsid w:val="007340C2"/>
    <w:rsid w:val="00735ED0"/>
    <w:rsid w:val="007404D7"/>
    <w:rsid w:val="0074131A"/>
    <w:rsid w:val="00741BFA"/>
    <w:rsid w:val="00742A03"/>
    <w:rsid w:val="007432BF"/>
    <w:rsid w:val="00743DBC"/>
    <w:rsid w:val="007448B1"/>
    <w:rsid w:val="00751253"/>
    <w:rsid w:val="007514E0"/>
    <w:rsid w:val="00751764"/>
    <w:rsid w:val="0075191C"/>
    <w:rsid w:val="00756EFD"/>
    <w:rsid w:val="007576E2"/>
    <w:rsid w:val="007600A7"/>
    <w:rsid w:val="00761A34"/>
    <w:rsid w:val="007620E5"/>
    <w:rsid w:val="00763492"/>
    <w:rsid w:val="007659D3"/>
    <w:rsid w:val="0076769F"/>
    <w:rsid w:val="00767AD6"/>
    <w:rsid w:val="00767E13"/>
    <w:rsid w:val="0077214D"/>
    <w:rsid w:val="0077304B"/>
    <w:rsid w:val="00780BBF"/>
    <w:rsid w:val="00780CD4"/>
    <w:rsid w:val="007832E5"/>
    <w:rsid w:val="00784EFC"/>
    <w:rsid w:val="00785635"/>
    <w:rsid w:val="00786456"/>
    <w:rsid w:val="00787867"/>
    <w:rsid w:val="00787E4E"/>
    <w:rsid w:val="00792176"/>
    <w:rsid w:val="007A117E"/>
    <w:rsid w:val="007A20EF"/>
    <w:rsid w:val="007A23D8"/>
    <w:rsid w:val="007A2769"/>
    <w:rsid w:val="007A3D4C"/>
    <w:rsid w:val="007A3EB0"/>
    <w:rsid w:val="007A4545"/>
    <w:rsid w:val="007A6318"/>
    <w:rsid w:val="007A7073"/>
    <w:rsid w:val="007A7D91"/>
    <w:rsid w:val="007B1D83"/>
    <w:rsid w:val="007B4318"/>
    <w:rsid w:val="007B5AEF"/>
    <w:rsid w:val="007B688A"/>
    <w:rsid w:val="007C011D"/>
    <w:rsid w:val="007C1B60"/>
    <w:rsid w:val="007C1C65"/>
    <w:rsid w:val="007C3030"/>
    <w:rsid w:val="007C5DA1"/>
    <w:rsid w:val="007C79C3"/>
    <w:rsid w:val="007D0ABE"/>
    <w:rsid w:val="007D0CEE"/>
    <w:rsid w:val="007D45B0"/>
    <w:rsid w:val="007D464F"/>
    <w:rsid w:val="007D4BEE"/>
    <w:rsid w:val="007D536C"/>
    <w:rsid w:val="007D5B08"/>
    <w:rsid w:val="007D63D6"/>
    <w:rsid w:val="007E278E"/>
    <w:rsid w:val="007E2F19"/>
    <w:rsid w:val="007E3813"/>
    <w:rsid w:val="007E6609"/>
    <w:rsid w:val="007E7279"/>
    <w:rsid w:val="007F101A"/>
    <w:rsid w:val="007F127A"/>
    <w:rsid w:val="007F14FE"/>
    <w:rsid w:val="007F1C99"/>
    <w:rsid w:val="007F2749"/>
    <w:rsid w:val="007F3477"/>
    <w:rsid w:val="007F396D"/>
    <w:rsid w:val="007F3A54"/>
    <w:rsid w:val="007F3D7C"/>
    <w:rsid w:val="007F447F"/>
    <w:rsid w:val="007F5E8A"/>
    <w:rsid w:val="007F616E"/>
    <w:rsid w:val="007F7BB0"/>
    <w:rsid w:val="00800552"/>
    <w:rsid w:val="00800A84"/>
    <w:rsid w:val="00801041"/>
    <w:rsid w:val="00802AA9"/>
    <w:rsid w:val="00804D68"/>
    <w:rsid w:val="00805D0F"/>
    <w:rsid w:val="0080654F"/>
    <w:rsid w:val="00810197"/>
    <w:rsid w:val="00811B53"/>
    <w:rsid w:val="00812141"/>
    <w:rsid w:val="00813966"/>
    <w:rsid w:val="008159BA"/>
    <w:rsid w:val="008174AD"/>
    <w:rsid w:val="008221C4"/>
    <w:rsid w:val="00824A24"/>
    <w:rsid w:val="00826204"/>
    <w:rsid w:val="0082671E"/>
    <w:rsid w:val="0083322C"/>
    <w:rsid w:val="008335A3"/>
    <w:rsid w:val="00833E49"/>
    <w:rsid w:val="00834832"/>
    <w:rsid w:val="008370A9"/>
    <w:rsid w:val="00837F13"/>
    <w:rsid w:val="008408F3"/>
    <w:rsid w:val="00843E7F"/>
    <w:rsid w:val="008445B6"/>
    <w:rsid w:val="008452E5"/>
    <w:rsid w:val="00845F73"/>
    <w:rsid w:val="008477E3"/>
    <w:rsid w:val="008515C7"/>
    <w:rsid w:val="00854C3E"/>
    <w:rsid w:val="008560F1"/>
    <w:rsid w:val="00862C93"/>
    <w:rsid w:val="0086548F"/>
    <w:rsid w:val="00871837"/>
    <w:rsid w:val="00871EA5"/>
    <w:rsid w:val="008726FD"/>
    <w:rsid w:val="00873DD6"/>
    <w:rsid w:val="008750FE"/>
    <w:rsid w:val="0087599D"/>
    <w:rsid w:val="00875A60"/>
    <w:rsid w:val="0087629A"/>
    <w:rsid w:val="008774CC"/>
    <w:rsid w:val="00883E1C"/>
    <w:rsid w:val="00884D1D"/>
    <w:rsid w:val="0088587D"/>
    <w:rsid w:val="00885CBE"/>
    <w:rsid w:val="00892897"/>
    <w:rsid w:val="008945CA"/>
    <w:rsid w:val="00896F8A"/>
    <w:rsid w:val="008A5602"/>
    <w:rsid w:val="008A566B"/>
    <w:rsid w:val="008A67C1"/>
    <w:rsid w:val="008A6E0A"/>
    <w:rsid w:val="008A78AC"/>
    <w:rsid w:val="008A794D"/>
    <w:rsid w:val="008A7E5F"/>
    <w:rsid w:val="008B2C0A"/>
    <w:rsid w:val="008B2C9A"/>
    <w:rsid w:val="008B2D40"/>
    <w:rsid w:val="008B6478"/>
    <w:rsid w:val="008B7A41"/>
    <w:rsid w:val="008C1BB6"/>
    <w:rsid w:val="008C4DDB"/>
    <w:rsid w:val="008C6E6D"/>
    <w:rsid w:val="008D068F"/>
    <w:rsid w:val="008D2AC6"/>
    <w:rsid w:val="008D3E14"/>
    <w:rsid w:val="008D5FE1"/>
    <w:rsid w:val="008D747C"/>
    <w:rsid w:val="008D7BFB"/>
    <w:rsid w:val="008E0953"/>
    <w:rsid w:val="008E1D66"/>
    <w:rsid w:val="008E24DA"/>
    <w:rsid w:val="008E3153"/>
    <w:rsid w:val="008E3364"/>
    <w:rsid w:val="008E4A48"/>
    <w:rsid w:val="008F3AE5"/>
    <w:rsid w:val="008F49B4"/>
    <w:rsid w:val="008F5993"/>
    <w:rsid w:val="008F6FB9"/>
    <w:rsid w:val="008F700C"/>
    <w:rsid w:val="00903246"/>
    <w:rsid w:val="00904437"/>
    <w:rsid w:val="00913BFD"/>
    <w:rsid w:val="00916546"/>
    <w:rsid w:val="0092035B"/>
    <w:rsid w:val="00920B52"/>
    <w:rsid w:val="00924AC6"/>
    <w:rsid w:val="00925575"/>
    <w:rsid w:val="009265E7"/>
    <w:rsid w:val="00926C40"/>
    <w:rsid w:val="00933F9E"/>
    <w:rsid w:val="00935538"/>
    <w:rsid w:val="009359E3"/>
    <w:rsid w:val="00942569"/>
    <w:rsid w:val="00944149"/>
    <w:rsid w:val="009453C6"/>
    <w:rsid w:val="0094603A"/>
    <w:rsid w:val="00950EE0"/>
    <w:rsid w:val="00952482"/>
    <w:rsid w:val="0095375A"/>
    <w:rsid w:val="00955491"/>
    <w:rsid w:val="00955A9B"/>
    <w:rsid w:val="009564AA"/>
    <w:rsid w:val="00957E70"/>
    <w:rsid w:val="009601B9"/>
    <w:rsid w:val="00961131"/>
    <w:rsid w:val="009629B9"/>
    <w:rsid w:val="0096424F"/>
    <w:rsid w:val="0096666D"/>
    <w:rsid w:val="00975696"/>
    <w:rsid w:val="00975E39"/>
    <w:rsid w:val="00976CC9"/>
    <w:rsid w:val="0097700E"/>
    <w:rsid w:val="00982B2A"/>
    <w:rsid w:val="00983151"/>
    <w:rsid w:val="00986D96"/>
    <w:rsid w:val="0098774C"/>
    <w:rsid w:val="00987DD7"/>
    <w:rsid w:val="009A0E33"/>
    <w:rsid w:val="009A0FD9"/>
    <w:rsid w:val="009A3106"/>
    <w:rsid w:val="009A6CB2"/>
    <w:rsid w:val="009A7225"/>
    <w:rsid w:val="009A773D"/>
    <w:rsid w:val="009B02F7"/>
    <w:rsid w:val="009B438F"/>
    <w:rsid w:val="009B68B0"/>
    <w:rsid w:val="009B6BE8"/>
    <w:rsid w:val="009C43C0"/>
    <w:rsid w:val="009C4B0A"/>
    <w:rsid w:val="009C52D1"/>
    <w:rsid w:val="009C76A6"/>
    <w:rsid w:val="009D0E2F"/>
    <w:rsid w:val="009D529E"/>
    <w:rsid w:val="009D6B4F"/>
    <w:rsid w:val="009E0B23"/>
    <w:rsid w:val="009E169A"/>
    <w:rsid w:val="009E2BE5"/>
    <w:rsid w:val="009E5E3B"/>
    <w:rsid w:val="009E6BD9"/>
    <w:rsid w:val="009E7366"/>
    <w:rsid w:val="009E7684"/>
    <w:rsid w:val="009F0470"/>
    <w:rsid w:val="009F1840"/>
    <w:rsid w:val="009F2397"/>
    <w:rsid w:val="009F26D8"/>
    <w:rsid w:val="009F35EB"/>
    <w:rsid w:val="009F3F1D"/>
    <w:rsid w:val="009F4D4B"/>
    <w:rsid w:val="009F7FAC"/>
    <w:rsid w:val="00A00199"/>
    <w:rsid w:val="00A01E56"/>
    <w:rsid w:val="00A04D56"/>
    <w:rsid w:val="00A06126"/>
    <w:rsid w:val="00A10ACE"/>
    <w:rsid w:val="00A1246B"/>
    <w:rsid w:val="00A12670"/>
    <w:rsid w:val="00A15077"/>
    <w:rsid w:val="00A1592E"/>
    <w:rsid w:val="00A169A3"/>
    <w:rsid w:val="00A20CF8"/>
    <w:rsid w:val="00A2175A"/>
    <w:rsid w:val="00A217DC"/>
    <w:rsid w:val="00A22567"/>
    <w:rsid w:val="00A27FB6"/>
    <w:rsid w:val="00A3046B"/>
    <w:rsid w:val="00A30E8E"/>
    <w:rsid w:val="00A31840"/>
    <w:rsid w:val="00A3250E"/>
    <w:rsid w:val="00A34091"/>
    <w:rsid w:val="00A36759"/>
    <w:rsid w:val="00A37E84"/>
    <w:rsid w:val="00A43AA4"/>
    <w:rsid w:val="00A446B3"/>
    <w:rsid w:val="00A45553"/>
    <w:rsid w:val="00A47058"/>
    <w:rsid w:val="00A57D3D"/>
    <w:rsid w:val="00A613BF"/>
    <w:rsid w:val="00A617C6"/>
    <w:rsid w:val="00A63662"/>
    <w:rsid w:val="00A63D4C"/>
    <w:rsid w:val="00A66CBC"/>
    <w:rsid w:val="00A6795B"/>
    <w:rsid w:val="00A70BA0"/>
    <w:rsid w:val="00A7408C"/>
    <w:rsid w:val="00A75712"/>
    <w:rsid w:val="00A75A20"/>
    <w:rsid w:val="00A76ACF"/>
    <w:rsid w:val="00A76FA1"/>
    <w:rsid w:val="00A82C51"/>
    <w:rsid w:val="00A84540"/>
    <w:rsid w:val="00A90EF6"/>
    <w:rsid w:val="00A926C8"/>
    <w:rsid w:val="00A92A90"/>
    <w:rsid w:val="00A936D5"/>
    <w:rsid w:val="00A9478E"/>
    <w:rsid w:val="00A96362"/>
    <w:rsid w:val="00AA1535"/>
    <w:rsid w:val="00AA2CD1"/>
    <w:rsid w:val="00AA4F87"/>
    <w:rsid w:val="00AA51C6"/>
    <w:rsid w:val="00AB0537"/>
    <w:rsid w:val="00AB281B"/>
    <w:rsid w:val="00AB29C9"/>
    <w:rsid w:val="00AB5706"/>
    <w:rsid w:val="00AC0711"/>
    <w:rsid w:val="00AC2304"/>
    <w:rsid w:val="00AC4E07"/>
    <w:rsid w:val="00AC6807"/>
    <w:rsid w:val="00AC6BE6"/>
    <w:rsid w:val="00AD184E"/>
    <w:rsid w:val="00AD57AB"/>
    <w:rsid w:val="00AD6305"/>
    <w:rsid w:val="00AD6ABE"/>
    <w:rsid w:val="00AD77F3"/>
    <w:rsid w:val="00AD7F9B"/>
    <w:rsid w:val="00AE00C0"/>
    <w:rsid w:val="00AE08A2"/>
    <w:rsid w:val="00AE3F3E"/>
    <w:rsid w:val="00AE47A9"/>
    <w:rsid w:val="00AE570C"/>
    <w:rsid w:val="00AE72FF"/>
    <w:rsid w:val="00AF105A"/>
    <w:rsid w:val="00AF1B3C"/>
    <w:rsid w:val="00AF22DD"/>
    <w:rsid w:val="00AF6410"/>
    <w:rsid w:val="00AF76B7"/>
    <w:rsid w:val="00AF78BB"/>
    <w:rsid w:val="00B022D1"/>
    <w:rsid w:val="00B0233C"/>
    <w:rsid w:val="00B02DCD"/>
    <w:rsid w:val="00B0573F"/>
    <w:rsid w:val="00B07333"/>
    <w:rsid w:val="00B07CA5"/>
    <w:rsid w:val="00B114B3"/>
    <w:rsid w:val="00B117CD"/>
    <w:rsid w:val="00B15D5C"/>
    <w:rsid w:val="00B166FF"/>
    <w:rsid w:val="00B17327"/>
    <w:rsid w:val="00B17E9D"/>
    <w:rsid w:val="00B20D5A"/>
    <w:rsid w:val="00B2312A"/>
    <w:rsid w:val="00B24AFA"/>
    <w:rsid w:val="00B272A6"/>
    <w:rsid w:val="00B27B76"/>
    <w:rsid w:val="00B30954"/>
    <w:rsid w:val="00B316D2"/>
    <w:rsid w:val="00B33EFC"/>
    <w:rsid w:val="00B37D84"/>
    <w:rsid w:val="00B4100D"/>
    <w:rsid w:val="00B4184D"/>
    <w:rsid w:val="00B46B85"/>
    <w:rsid w:val="00B46E1A"/>
    <w:rsid w:val="00B47224"/>
    <w:rsid w:val="00B47230"/>
    <w:rsid w:val="00B47C36"/>
    <w:rsid w:val="00B5183C"/>
    <w:rsid w:val="00B51BD1"/>
    <w:rsid w:val="00B56D65"/>
    <w:rsid w:val="00B56F35"/>
    <w:rsid w:val="00B57A6A"/>
    <w:rsid w:val="00B618B2"/>
    <w:rsid w:val="00B6256A"/>
    <w:rsid w:val="00B626BC"/>
    <w:rsid w:val="00B6347D"/>
    <w:rsid w:val="00B64343"/>
    <w:rsid w:val="00B649EE"/>
    <w:rsid w:val="00B66EB3"/>
    <w:rsid w:val="00B71FEB"/>
    <w:rsid w:val="00B73373"/>
    <w:rsid w:val="00B8409A"/>
    <w:rsid w:val="00B87BC7"/>
    <w:rsid w:val="00B87FDE"/>
    <w:rsid w:val="00B907E4"/>
    <w:rsid w:val="00B90E1E"/>
    <w:rsid w:val="00B927EE"/>
    <w:rsid w:val="00B93BBC"/>
    <w:rsid w:val="00B940FD"/>
    <w:rsid w:val="00B941BE"/>
    <w:rsid w:val="00B9494C"/>
    <w:rsid w:val="00BA1E3E"/>
    <w:rsid w:val="00BA1FEA"/>
    <w:rsid w:val="00BA2064"/>
    <w:rsid w:val="00BA40B1"/>
    <w:rsid w:val="00BA680A"/>
    <w:rsid w:val="00BB04F7"/>
    <w:rsid w:val="00BB2CBA"/>
    <w:rsid w:val="00BB2CD7"/>
    <w:rsid w:val="00BB2D8E"/>
    <w:rsid w:val="00BB30C2"/>
    <w:rsid w:val="00BB501A"/>
    <w:rsid w:val="00BB5100"/>
    <w:rsid w:val="00BB684C"/>
    <w:rsid w:val="00BB694C"/>
    <w:rsid w:val="00BC06E7"/>
    <w:rsid w:val="00BC1BE6"/>
    <w:rsid w:val="00BC2566"/>
    <w:rsid w:val="00BC328E"/>
    <w:rsid w:val="00BC72F7"/>
    <w:rsid w:val="00BC7BD4"/>
    <w:rsid w:val="00BD0F3C"/>
    <w:rsid w:val="00BD3989"/>
    <w:rsid w:val="00BD488F"/>
    <w:rsid w:val="00BD76E8"/>
    <w:rsid w:val="00BE0AAA"/>
    <w:rsid w:val="00BE1120"/>
    <w:rsid w:val="00BE2223"/>
    <w:rsid w:val="00BE2E77"/>
    <w:rsid w:val="00BE6CD7"/>
    <w:rsid w:val="00BE7BB4"/>
    <w:rsid w:val="00BE7DF6"/>
    <w:rsid w:val="00BF2DBE"/>
    <w:rsid w:val="00C02BEF"/>
    <w:rsid w:val="00C03AB1"/>
    <w:rsid w:val="00C05AF2"/>
    <w:rsid w:val="00C109B6"/>
    <w:rsid w:val="00C12DFF"/>
    <w:rsid w:val="00C13ED5"/>
    <w:rsid w:val="00C154D7"/>
    <w:rsid w:val="00C173D9"/>
    <w:rsid w:val="00C17486"/>
    <w:rsid w:val="00C17E1C"/>
    <w:rsid w:val="00C20C07"/>
    <w:rsid w:val="00C3155C"/>
    <w:rsid w:val="00C31E6C"/>
    <w:rsid w:val="00C3273F"/>
    <w:rsid w:val="00C32F43"/>
    <w:rsid w:val="00C35380"/>
    <w:rsid w:val="00C40BE6"/>
    <w:rsid w:val="00C4566A"/>
    <w:rsid w:val="00C46090"/>
    <w:rsid w:val="00C46159"/>
    <w:rsid w:val="00C46763"/>
    <w:rsid w:val="00C4683E"/>
    <w:rsid w:val="00C51041"/>
    <w:rsid w:val="00C537EB"/>
    <w:rsid w:val="00C55456"/>
    <w:rsid w:val="00C56166"/>
    <w:rsid w:val="00C61207"/>
    <w:rsid w:val="00C64A4E"/>
    <w:rsid w:val="00C659E8"/>
    <w:rsid w:val="00C703C3"/>
    <w:rsid w:val="00C724AD"/>
    <w:rsid w:val="00C72E25"/>
    <w:rsid w:val="00C8622B"/>
    <w:rsid w:val="00C92840"/>
    <w:rsid w:val="00CA3638"/>
    <w:rsid w:val="00CA4845"/>
    <w:rsid w:val="00CB0577"/>
    <w:rsid w:val="00CB0C5D"/>
    <w:rsid w:val="00CB1E48"/>
    <w:rsid w:val="00CB543E"/>
    <w:rsid w:val="00CB5E71"/>
    <w:rsid w:val="00CC0CCC"/>
    <w:rsid w:val="00CC26F0"/>
    <w:rsid w:val="00CC3869"/>
    <w:rsid w:val="00CC59A4"/>
    <w:rsid w:val="00CC75E2"/>
    <w:rsid w:val="00CC7646"/>
    <w:rsid w:val="00CC7E57"/>
    <w:rsid w:val="00CD0A64"/>
    <w:rsid w:val="00CD3D33"/>
    <w:rsid w:val="00CD57CB"/>
    <w:rsid w:val="00CD5926"/>
    <w:rsid w:val="00CD6D0E"/>
    <w:rsid w:val="00CD76A2"/>
    <w:rsid w:val="00CE1606"/>
    <w:rsid w:val="00CE207D"/>
    <w:rsid w:val="00CE7B2E"/>
    <w:rsid w:val="00CF0037"/>
    <w:rsid w:val="00CF19B9"/>
    <w:rsid w:val="00CF3698"/>
    <w:rsid w:val="00CF36EC"/>
    <w:rsid w:val="00CF39FA"/>
    <w:rsid w:val="00CF7306"/>
    <w:rsid w:val="00CF73A6"/>
    <w:rsid w:val="00CF73AC"/>
    <w:rsid w:val="00D01AF1"/>
    <w:rsid w:val="00D0445B"/>
    <w:rsid w:val="00D07048"/>
    <w:rsid w:val="00D24F57"/>
    <w:rsid w:val="00D25AB3"/>
    <w:rsid w:val="00D25C0F"/>
    <w:rsid w:val="00D30AB7"/>
    <w:rsid w:val="00D349FC"/>
    <w:rsid w:val="00D42ACB"/>
    <w:rsid w:val="00D4437D"/>
    <w:rsid w:val="00D44B2F"/>
    <w:rsid w:val="00D45E7F"/>
    <w:rsid w:val="00D524DD"/>
    <w:rsid w:val="00D529E8"/>
    <w:rsid w:val="00D5697C"/>
    <w:rsid w:val="00D56DB3"/>
    <w:rsid w:val="00D61E43"/>
    <w:rsid w:val="00D62140"/>
    <w:rsid w:val="00D62686"/>
    <w:rsid w:val="00D67674"/>
    <w:rsid w:val="00D74355"/>
    <w:rsid w:val="00D75E7B"/>
    <w:rsid w:val="00D75EF9"/>
    <w:rsid w:val="00D769AD"/>
    <w:rsid w:val="00D777E3"/>
    <w:rsid w:val="00D80126"/>
    <w:rsid w:val="00D82962"/>
    <w:rsid w:val="00D83A6C"/>
    <w:rsid w:val="00D8476D"/>
    <w:rsid w:val="00D8549E"/>
    <w:rsid w:val="00D873EF"/>
    <w:rsid w:val="00D94EEE"/>
    <w:rsid w:val="00D96C2B"/>
    <w:rsid w:val="00DA1E46"/>
    <w:rsid w:val="00DA4918"/>
    <w:rsid w:val="00DB289A"/>
    <w:rsid w:val="00DB29E5"/>
    <w:rsid w:val="00DB2D77"/>
    <w:rsid w:val="00DB58AB"/>
    <w:rsid w:val="00DB76C4"/>
    <w:rsid w:val="00DC1028"/>
    <w:rsid w:val="00DC5DCA"/>
    <w:rsid w:val="00DC6606"/>
    <w:rsid w:val="00DD08D9"/>
    <w:rsid w:val="00DD1AC1"/>
    <w:rsid w:val="00DD1B00"/>
    <w:rsid w:val="00DD240F"/>
    <w:rsid w:val="00DD314B"/>
    <w:rsid w:val="00DD3A96"/>
    <w:rsid w:val="00DD3B34"/>
    <w:rsid w:val="00DE0014"/>
    <w:rsid w:val="00DE0FA4"/>
    <w:rsid w:val="00DE2268"/>
    <w:rsid w:val="00DE4DE0"/>
    <w:rsid w:val="00DE5423"/>
    <w:rsid w:val="00DE56BA"/>
    <w:rsid w:val="00DE5BFD"/>
    <w:rsid w:val="00DE5DF3"/>
    <w:rsid w:val="00DF0885"/>
    <w:rsid w:val="00DF26C7"/>
    <w:rsid w:val="00DF3795"/>
    <w:rsid w:val="00DF4209"/>
    <w:rsid w:val="00DF7107"/>
    <w:rsid w:val="00E00E9C"/>
    <w:rsid w:val="00E01B40"/>
    <w:rsid w:val="00E02AEF"/>
    <w:rsid w:val="00E03191"/>
    <w:rsid w:val="00E03EE9"/>
    <w:rsid w:val="00E03F9D"/>
    <w:rsid w:val="00E0456B"/>
    <w:rsid w:val="00E05071"/>
    <w:rsid w:val="00E05B99"/>
    <w:rsid w:val="00E11C68"/>
    <w:rsid w:val="00E12993"/>
    <w:rsid w:val="00E16279"/>
    <w:rsid w:val="00E16E25"/>
    <w:rsid w:val="00E17626"/>
    <w:rsid w:val="00E209B3"/>
    <w:rsid w:val="00E20A8B"/>
    <w:rsid w:val="00E20C3C"/>
    <w:rsid w:val="00E219C4"/>
    <w:rsid w:val="00E270CB"/>
    <w:rsid w:val="00E272B6"/>
    <w:rsid w:val="00E310D8"/>
    <w:rsid w:val="00E32F6E"/>
    <w:rsid w:val="00E3559B"/>
    <w:rsid w:val="00E3626A"/>
    <w:rsid w:val="00E36D35"/>
    <w:rsid w:val="00E36D73"/>
    <w:rsid w:val="00E37A61"/>
    <w:rsid w:val="00E42193"/>
    <w:rsid w:val="00E4258B"/>
    <w:rsid w:val="00E4378E"/>
    <w:rsid w:val="00E47DD4"/>
    <w:rsid w:val="00E507D0"/>
    <w:rsid w:val="00E50DC2"/>
    <w:rsid w:val="00E5761D"/>
    <w:rsid w:val="00E57963"/>
    <w:rsid w:val="00E57CBA"/>
    <w:rsid w:val="00E600F0"/>
    <w:rsid w:val="00E60807"/>
    <w:rsid w:val="00E6163A"/>
    <w:rsid w:val="00E64CB4"/>
    <w:rsid w:val="00E65307"/>
    <w:rsid w:val="00E67234"/>
    <w:rsid w:val="00E71F44"/>
    <w:rsid w:val="00E74C81"/>
    <w:rsid w:val="00E75C82"/>
    <w:rsid w:val="00E81C4E"/>
    <w:rsid w:val="00E82A17"/>
    <w:rsid w:val="00E834A1"/>
    <w:rsid w:val="00E85CBC"/>
    <w:rsid w:val="00E87EEA"/>
    <w:rsid w:val="00E92357"/>
    <w:rsid w:val="00E957BE"/>
    <w:rsid w:val="00E97CAD"/>
    <w:rsid w:val="00E97E87"/>
    <w:rsid w:val="00EA0877"/>
    <w:rsid w:val="00EA0AFE"/>
    <w:rsid w:val="00EA0D58"/>
    <w:rsid w:val="00EA12D1"/>
    <w:rsid w:val="00EA2E12"/>
    <w:rsid w:val="00EA4F0C"/>
    <w:rsid w:val="00EA5823"/>
    <w:rsid w:val="00EA6563"/>
    <w:rsid w:val="00EA7260"/>
    <w:rsid w:val="00EA7951"/>
    <w:rsid w:val="00EB33CE"/>
    <w:rsid w:val="00EC1684"/>
    <w:rsid w:val="00EC23AE"/>
    <w:rsid w:val="00EC33FE"/>
    <w:rsid w:val="00EC5A51"/>
    <w:rsid w:val="00EC6EBD"/>
    <w:rsid w:val="00ED11A3"/>
    <w:rsid w:val="00ED26C4"/>
    <w:rsid w:val="00ED4A66"/>
    <w:rsid w:val="00ED59B1"/>
    <w:rsid w:val="00EE03A0"/>
    <w:rsid w:val="00EE2B27"/>
    <w:rsid w:val="00EE3AD1"/>
    <w:rsid w:val="00EE4669"/>
    <w:rsid w:val="00EE4E04"/>
    <w:rsid w:val="00EE5149"/>
    <w:rsid w:val="00EE5A04"/>
    <w:rsid w:val="00EE5BCE"/>
    <w:rsid w:val="00EE5BE8"/>
    <w:rsid w:val="00EF04AE"/>
    <w:rsid w:val="00EF1FA4"/>
    <w:rsid w:val="00EF38E7"/>
    <w:rsid w:val="00EF4DAB"/>
    <w:rsid w:val="00EF4E0F"/>
    <w:rsid w:val="00EF5FE2"/>
    <w:rsid w:val="00EF7ED1"/>
    <w:rsid w:val="00F00847"/>
    <w:rsid w:val="00F02233"/>
    <w:rsid w:val="00F033BE"/>
    <w:rsid w:val="00F046AE"/>
    <w:rsid w:val="00F05A22"/>
    <w:rsid w:val="00F05C18"/>
    <w:rsid w:val="00F05D7A"/>
    <w:rsid w:val="00F11087"/>
    <w:rsid w:val="00F14FE9"/>
    <w:rsid w:val="00F16EBE"/>
    <w:rsid w:val="00F222B5"/>
    <w:rsid w:val="00F23E7D"/>
    <w:rsid w:val="00F25AB2"/>
    <w:rsid w:val="00F26377"/>
    <w:rsid w:val="00F33F3D"/>
    <w:rsid w:val="00F34337"/>
    <w:rsid w:val="00F44100"/>
    <w:rsid w:val="00F4598C"/>
    <w:rsid w:val="00F47C99"/>
    <w:rsid w:val="00F52B82"/>
    <w:rsid w:val="00F53837"/>
    <w:rsid w:val="00F55408"/>
    <w:rsid w:val="00F5574A"/>
    <w:rsid w:val="00F61422"/>
    <w:rsid w:val="00F7282D"/>
    <w:rsid w:val="00F7371C"/>
    <w:rsid w:val="00F7448C"/>
    <w:rsid w:val="00F7521A"/>
    <w:rsid w:val="00F76D81"/>
    <w:rsid w:val="00F76EC5"/>
    <w:rsid w:val="00F778CE"/>
    <w:rsid w:val="00F847C9"/>
    <w:rsid w:val="00F90F50"/>
    <w:rsid w:val="00F929D3"/>
    <w:rsid w:val="00F93B81"/>
    <w:rsid w:val="00F93D2F"/>
    <w:rsid w:val="00F9420B"/>
    <w:rsid w:val="00F95D7C"/>
    <w:rsid w:val="00F96397"/>
    <w:rsid w:val="00F9641E"/>
    <w:rsid w:val="00F97D81"/>
    <w:rsid w:val="00FA04CB"/>
    <w:rsid w:val="00FA0B6C"/>
    <w:rsid w:val="00FA1261"/>
    <w:rsid w:val="00FA1F70"/>
    <w:rsid w:val="00FA294C"/>
    <w:rsid w:val="00FA48BE"/>
    <w:rsid w:val="00FA4E2F"/>
    <w:rsid w:val="00FA5C51"/>
    <w:rsid w:val="00FA6F38"/>
    <w:rsid w:val="00FA7F18"/>
    <w:rsid w:val="00FB0772"/>
    <w:rsid w:val="00FB3CE7"/>
    <w:rsid w:val="00FB4F65"/>
    <w:rsid w:val="00FC0FA6"/>
    <w:rsid w:val="00FC3656"/>
    <w:rsid w:val="00FD004B"/>
    <w:rsid w:val="00FD0684"/>
    <w:rsid w:val="00FD1A54"/>
    <w:rsid w:val="00FD3EE5"/>
    <w:rsid w:val="00FD4E9B"/>
    <w:rsid w:val="00FE0882"/>
    <w:rsid w:val="00FE1AA8"/>
    <w:rsid w:val="00FE24C4"/>
    <w:rsid w:val="00FE2CCA"/>
    <w:rsid w:val="00FE31C4"/>
    <w:rsid w:val="00FE57B5"/>
    <w:rsid w:val="00FF1FCE"/>
    <w:rsid w:val="00FF3A5D"/>
    <w:rsid w:val="00FF7D91"/>
    <w:rsid w:val="00FF7F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CBFCE"/>
  <w15:docId w15:val="{7C8D102D-0514-4DB6-95FC-68471CB63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57151"/>
    <w:pPr>
      <w:ind w:left="720"/>
      <w:contextualSpacing/>
    </w:pPr>
  </w:style>
  <w:style w:type="character" w:styleId="Hipercze">
    <w:name w:val="Hyperlink"/>
    <w:basedOn w:val="Domylnaczcionkaakapitu"/>
    <w:uiPriority w:val="99"/>
    <w:semiHidden/>
    <w:unhideWhenUsed/>
    <w:rsid w:val="00E834A1"/>
    <w:rPr>
      <w:color w:val="0000FF"/>
      <w:u w:val="single"/>
    </w:rPr>
  </w:style>
  <w:style w:type="character" w:styleId="Pogrubienie">
    <w:name w:val="Strong"/>
    <w:basedOn w:val="Domylnaczcionkaakapitu"/>
    <w:uiPriority w:val="22"/>
    <w:qFormat/>
    <w:rsid w:val="00E834A1"/>
    <w:rPr>
      <w:b/>
      <w:bCs/>
    </w:rPr>
  </w:style>
  <w:style w:type="paragraph" w:styleId="Tekstdymka">
    <w:name w:val="Balloon Text"/>
    <w:basedOn w:val="Normalny"/>
    <w:link w:val="TekstdymkaZnak"/>
    <w:uiPriority w:val="99"/>
    <w:semiHidden/>
    <w:unhideWhenUsed/>
    <w:rsid w:val="00E834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834A1"/>
    <w:rPr>
      <w:rFonts w:ascii="Segoe UI" w:hAnsi="Segoe UI" w:cs="Segoe UI"/>
      <w:sz w:val="18"/>
      <w:szCs w:val="18"/>
    </w:rPr>
  </w:style>
  <w:style w:type="paragraph" w:customStyle="1" w:styleId="divpkt">
    <w:name w:val="div.pkt"/>
    <w:uiPriority w:val="99"/>
    <w:rsid w:val="00A76FA1"/>
    <w:pPr>
      <w:widowControl w:val="0"/>
      <w:autoSpaceDE w:val="0"/>
      <w:autoSpaceDN w:val="0"/>
      <w:adjustRightInd w:val="0"/>
      <w:spacing w:after="0" w:line="40" w:lineRule="atLeast"/>
      <w:ind w:left="460"/>
      <w:jc w:val="both"/>
    </w:pPr>
    <w:rPr>
      <w:rFonts w:ascii="Helvetica" w:eastAsiaTheme="minorEastAsia" w:hAnsi="Helvetica" w:cs="Helvetica"/>
      <w:color w:val="000000"/>
      <w:sz w:val="18"/>
      <w:szCs w:val="18"/>
      <w:lang w:eastAsia="pl-PL"/>
    </w:rPr>
  </w:style>
  <w:style w:type="paragraph" w:customStyle="1" w:styleId="p">
    <w:name w:val="p"/>
    <w:uiPriority w:val="99"/>
    <w:rsid w:val="00563834"/>
    <w:pPr>
      <w:widowControl w:val="0"/>
      <w:autoSpaceDE w:val="0"/>
      <w:autoSpaceDN w:val="0"/>
      <w:adjustRightInd w:val="0"/>
      <w:spacing w:before="20" w:after="40" w:line="40" w:lineRule="atLeast"/>
      <w:jc w:val="both"/>
    </w:pPr>
    <w:rPr>
      <w:rFonts w:ascii="Helvetica" w:eastAsiaTheme="minorEastAsia" w:hAnsi="Helvetica" w:cs="Helvetica"/>
      <w:color w:val="000000"/>
      <w:sz w:val="18"/>
      <w:szCs w:val="18"/>
      <w:lang w:eastAsia="pl-PL"/>
    </w:rPr>
  </w:style>
  <w:style w:type="character" w:styleId="Odwoaniedokomentarza">
    <w:name w:val="annotation reference"/>
    <w:basedOn w:val="Domylnaczcionkaakapitu"/>
    <w:uiPriority w:val="99"/>
    <w:semiHidden/>
    <w:unhideWhenUsed/>
    <w:rsid w:val="002C0FA2"/>
    <w:rPr>
      <w:rFonts w:cs="Times New Roman"/>
      <w:sz w:val="16"/>
      <w:szCs w:val="16"/>
    </w:rPr>
  </w:style>
  <w:style w:type="paragraph" w:styleId="Tekstkomentarza">
    <w:name w:val="annotation text"/>
    <w:basedOn w:val="Normalny"/>
    <w:link w:val="TekstkomentarzaZnak"/>
    <w:uiPriority w:val="99"/>
    <w:semiHidden/>
    <w:unhideWhenUsed/>
    <w:rsid w:val="002C0FA2"/>
    <w:pPr>
      <w:widowControl w:val="0"/>
      <w:autoSpaceDE w:val="0"/>
      <w:autoSpaceDN w:val="0"/>
      <w:adjustRightInd w:val="0"/>
      <w:spacing w:after="0" w:line="40" w:lineRule="atLeast"/>
      <w:jc w:val="both"/>
    </w:pPr>
    <w:rPr>
      <w:rFonts w:ascii="Helvetica" w:eastAsiaTheme="minorEastAsia" w:hAnsi="Helvetica" w:cs="Helvetica"/>
      <w:color w:val="000000"/>
      <w:sz w:val="20"/>
      <w:szCs w:val="20"/>
      <w:lang w:eastAsia="pl-PL"/>
    </w:rPr>
  </w:style>
  <w:style w:type="character" w:customStyle="1" w:styleId="TekstkomentarzaZnak">
    <w:name w:val="Tekst komentarza Znak"/>
    <w:basedOn w:val="Domylnaczcionkaakapitu"/>
    <w:link w:val="Tekstkomentarza"/>
    <w:uiPriority w:val="99"/>
    <w:semiHidden/>
    <w:rsid w:val="002C0FA2"/>
    <w:rPr>
      <w:rFonts w:ascii="Helvetica" w:eastAsiaTheme="minorEastAsia" w:hAnsi="Helvetica" w:cs="Helvetica"/>
      <w:color w:val="000000"/>
      <w:sz w:val="20"/>
      <w:szCs w:val="20"/>
      <w:lang w:eastAsia="pl-PL"/>
    </w:rPr>
  </w:style>
  <w:style w:type="paragraph" w:customStyle="1" w:styleId="pkompodtyt">
    <w:name w:val="p.kompodtyt"/>
    <w:uiPriority w:val="99"/>
    <w:rsid w:val="00690701"/>
    <w:pPr>
      <w:widowControl w:val="0"/>
      <w:autoSpaceDE w:val="0"/>
      <w:autoSpaceDN w:val="0"/>
      <w:adjustRightInd w:val="0"/>
      <w:spacing w:after="120" w:line="40" w:lineRule="atLeast"/>
      <w:jc w:val="center"/>
    </w:pPr>
    <w:rPr>
      <w:rFonts w:ascii="Helvetica" w:eastAsiaTheme="minorEastAsia" w:hAnsi="Helvetica" w:cs="Helvetica"/>
      <w:color w:val="150A59"/>
      <w:sz w:val="20"/>
      <w:szCs w:val="20"/>
      <w:lang w:eastAsia="pl-PL"/>
    </w:rPr>
  </w:style>
  <w:style w:type="paragraph" w:customStyle="1" w:styleId="ppkt">
    <w:name w:val="p.pkt"/>
    <w:uiPriority w:val="99"/>
    <w:rsid w:val="007A4545"/>
    <w:pPr>
      <w:widowControl w:val="0"/>
      <w:autoSpaceDE w:val="0"/>
      <w:autoSpaceDN w:val="0"/>
      <w:adjustRightInd w:val="0"/>
      <w:spacing w:after="0" w:line="40" w:lineRule="atLeast"/>
      <w:ind w:left="240"/>
      <w:jc w:val="both"/>
    </w:pPr>
    <w:rPr>
      <w:rFonts w:ascii="Helvetica" w:eastAsiaTheme="minorEastAsia" w:hAnsi="Helvetica" w:cs="Helvetica"/>
      <w:color w:val="000000"/>
      <w:sz w:val="18"/>
      <w:szCs w:val="18"/>
      <w:lang w:eastAsia="pl-PL"/>
    </w:rPr>
  </w:style>
  <w:style w:type="paragraph" w:customStyle="1" w:styleId="Default">
    <w:name w:val="Default"/>
    <w:rsid w:val="00413C4D"/>
    <w:pPr>
      <w:autoSpaceDE w:val="0"/>
      <w:autoSpaceDN w:val="0"/>
      <w:adjustRightInd w:val="0"/>
      <w:spacing w:after="0" w:line="240" w:lineRule="auto"/>
    </w:pPr>
    <w:rPr>
      <w:rFonts w:ascii="EUAlbertina" w:hAnsi="EUAlbertina" w:cs="EUAlbertina"/>
      <w:color w:val="000000"/>
      <w:sz w:val="24"/>
      <w:szCs w:val="24"/>
    </w:rPr>
  </w:style>
  <w:style w:type="paragraph" w:customStyle="1" w:styleId="ppub">
    <w:name w:val="p.pub"/>
    <w:uiPriority w:val="99"/>
    <w:rsid w:val="0069407B"/>
    <w:pPr>
      <w:widowControl w:val="0"/>
      <w:autoSpaceDE w:val="0"/>
      <w:autoSpaceDN w:val="0"/>
      <w:adjustRightInd w:val="0"/>
      <w:spacing w:before="120" w:after="120" w:line="40" w:lineRule="atLeast"/>
      <w:jc w:val="center"/>
    </w:pPr>
    <w:rPr>
      <w:rFonts w:ascii="Helvetica" w:eastAsiaTheme="minorEastAsia" w:hAnsi="Helvetica" w:cs="Helvetica"/>
      <w:b/>
      <w:bCs/>
      <w:color w:val="000000"/>
      <w:sz w:val="18"/>
      <w:szCs w:val="18"/>
      <w:lang w:eastAsia="pl-PL"/>
    </w:rPr>
  </w:style>
  <w:style w:type="paragraph" w:customStyle="1" w:styleId="ZLITwPKTzmlitwpktartykuempunktem">
    <w:name w:val="Z/LIT_w_PKT – zm. lit. w pkt artykułem (punktem)"/>
    <w:basedOn w:val="Normalny"/>
    <w:uiPriority w:val="32"/>
    <w:qFormat/>
    <w:rsid w:val="003B2DC5"/>
    <w:pPr>
      <w:spacing w:after="0" w:line="360" w:lineRule="auto"/>
      <w:ind w:left="1497" w:hanging="476"/>
      <w:jc w:val="both"/>
    </w:pPr>
    <w:rPr>
      <w:rFonts w:ascii="Times" w:eastAsiaTheme="minorEastAsia" w:hAnsi="Times" w:cs="Arial"/>
      <w:bCs/>
      <w:sz w:val="24"/>
      <w:szCs w:val="20"/>
      <w:lang w:eastAsia="pl-PL"/>
    </w:rPr>
  </w:style>
  <w:style w:type="paragraph" w:styleId="Tematkomentarza">
    <w:name w:val="annotation subject"/>
    <w:basedOn w:val="Tekstkomentarza"/>
    <w:next w:val="Tekstkomentarza"/>
    <w:link w:val="TematkomentarzaZnak"/>
    <w:uiPriority w:val="99"/>
    <w:semiHidden/>
    <w:unhideWhenUsed/>
    <w:rsid w:val="00285E34"/>
    <w:pPr>
      <w:widowControl/>
      <w:autoSpaceDE/>
      <w:autoSpaceDN/>
      <w:adjustRightInd/>
      <w:spacing w:after="160" w:line="240" w:lineRule="auto"/>
      <w:jc w:val="left"/>
    </w:pPr>
    <w:rPr>
      <w:rFonts w:asciiTheme="minorHAnsi" w:eastAsiaTheme="minorHAnsi" w:hAnsiTheme="minorHAnsi" w:cstheme="minorBidi"/>
      <w:b/>
      <w:bCs/>
      <w:color w:val="auto"/>
      <w:lang w:eastAsia="en-US"/>
    </w:rPr>
  </w:style>
  <w:style w:type="character" w:customStyle="1" w:styleId="TematkomentarzaZnak">
    <w:name w:val="Temat komentarza Znak"/>
    <w:basedOn w:val="TekstkomentarzaZnak"/>
    <w:link w:val="Tematkomentarza"/>
    <w:uiPriority w:val="99"/>
    <w:semiHidden/>
    <w:rsid w:val="00285E34"/>
    <w:rPr>
      <w:rFonts w:ascii="Helvetica" w:eastAsiaTheme="minorEastAsia" w:hAnsi="Helvetica" w:cs="Helvetica"/>
      <w:b/>
      <w:bCs/>
      <w:color w:val="000000"/>
      <w:sz w:val="20"/>
      <w:szCs w:val="20"/>
      <w:lang w:eastAsia="pl-PL"/>
    </w:rPr>
  </w:style>
  <w:style w:type="paragraph" w:styleId="Tekstprzypisukocowego">
    <w:name w:val="endnote text"/>
    <w:basedOn w:val="Normalny"/>
    <w:link w:val="TekstprzypisukocowegoZnak"/>
    <w:uiPriority w:val="99"/>
    <w:semiHidden/>
    <w:unhideWhenUsed/>
    <w:rsid w:val="004D4DC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D4DCE"/>
    <w:rPr>
      <w:sz w:val="20"/>
      <w:szCs w:val="20"/>
    </w:rPr>
  </w:style>
  <w:style w:type="character" w:styleId="Odwoanieprzypisukocowego">
    <w:name w:val="endnote reference"/>
    <w:basedOn w:val="Domylnaczcionkaakapitu"/>
    <w:uiPriority w:val="99"/>
    <w:semiHidden/>
    <w:unhideWhenUsed/>
    <w:rsid w:val="004D4DCE"/>
    <w:rPr>
      <w:vertAlign w:val="superscript"/>
    </w:rPr>
  </w:style>
  <w:style w:type="paragraph" w:styleId="Poprawka">
    <w:name w:val="Revision"/>
    <w:hidden/>
    <w:uiPriority w:val="99"/>
    <w:semiHidden/>
    <w:rsid w:val="00D80126"/>
    <w:pPr>
      <w:spacing w:after="0" w:line="240" w:lineRule="auto"/>
    </w:pPr>
  </w:style>
  <w:style w:type="character" w:customStyle="1" w:styleId="IDindeksdolny">
    <w:name w:val="_ID_ – indeks dolny"/>
    <w:basedOn w:val="Domylnaczcionkaakapitu"/>
    <w:uiPriority w:val="3"/>
    <w:qFormat/>
    <w:rsid w:val="00526B2D"/>
    <w:rPr>
      <w:b w:val="0"/>
      <w:i w:val="0"/>
      <w:vanish w:val="0"/>
      <w:spacing w:val="0"/>
      <w:vertAlign w:val="subscript"/>
    </w:rPr>
  </w:style>
  <w:style w:type="paragraph" w:customStyle="1" w:styleId="ZTIRTIRzmtirtiret">
    <w:name w:val="Z_TIR/TIR – zm. tir. tiret"/>
    <w:basedOn w:val="Normalny"/>
    <w:uiPriority w:val="57"/>
    <w:qFormat/>
    <w:rsid w:val="0096424F"/>
    <w:pPr>
      <w:spacing w:after="0" w:line="360" w:lineRule="auto"/>
      <w:ind w:left="1780" w:hanging="397"/>
      <w:jc w:val="both"/>
    </w:pPr>
    <w:rPr>
      <w:rFonts w:ascii="Times" w:eastAsiaTheme="minorEastAsia" w:hAnsi="Times" w:cs="Arial"/>
      <w:bCs/>
      <w:sz w:val="24"/>
      <w:szCs w:val="20"/>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96424F"/>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3612A9"/>
    <w:pPr>
      <w:spacing w:after="0" w:line="360" w:lineRule="auto"/>
      <w:ind w:left="510" w:hanging="510"/>
      <w:jc w:val="both"/>
    </w:pPr>
    <w:rPr>
      <w:rFonts w:ascii="Times" w:eastAsiaTheme="minorEastAsia" w:hAnsi="Times" w:cs="Arial"/>
      <w:bCs/>
      <w:sz w:val="24"/>
      <w:szCs w:val="20"/>
      <w:lang w:eastAsia="pl-PL"/>
    </w:rPr>
  </w:style>
  <w:style w:type="paragraph" w:customStyle="1" w:styleId="tytakt">
    <w:name w:val="tytakt"/>
    <w:basedOn w:val="Normalny"/>
    <w:rsid w:val="00CC75E2"/>
    <w:pPr>
      <w:spacing w:before="150" w:after="150" w:line="240" w:lineRule="auto"/>
      <w:jc w:val="center"/>
    </w:pPr>
    <w:rPr>
      <w:rFonts w:ascii="Times New Roman" w:eastAsia="Times New Roman" w:hAnsi="Times New Roman" w:cs="Times New Roman"/>
      <w:b/>
      <w:bCs/>
      <w:color w:val="150A59"/>
      <w:sz w:val="29"/>
      <w:szCs w:val="29"/>
      <w:lang w:eastAsia="pl-PL"/>
    </w:rPr>
  </w:style>
  <w:style w:type="paragraph" w:customStyle="1" w:styleId="ZLITwPKTwODNONIKUzmlitwpktwzmienianymodnonikuartykuempunktem">
    <w:name w:val="Z/LIT_w_PKT_w_ODNOŚNIKU – zm. lit. w pkt w zmienianym odnośniku artykułem (punktem)"/>
    <w:basedOn w:val="Normalny"/>
    <w:uiPriority w:val="40"/>
    <w:qFormat/>
    <w:rsid w:val="00594F05"/>
    <w:pPr>
      <w:spacing w:after="0" w:line="360" w:lineRule="auto"/>
      <w:ind w:left="1701" w:hanging="397"/>
      <w:jc w:val="both"/>
    </w:pPr>
    <w:rPr>
      <w:rFonts w:ascii="Times New Roman" w:eastAsiaTheme="minorEastAsia" w:hAnsi="Times New Roman" w:cs="Arial"/>
      <w:sz w:val="24"/>
      <w:szCs w:val="20"/>
      <w:lang w:eastAsia="pl-PL"/>
    </w:rPr>
  </w:style>
  <w:style w:type="character" w:styleId="Uwydatnienie">
    <w:name w:val="Emphasis"/>
    <w:basedOn w:val="Domylnaczcionkaakapitu"/>
    <w:uiPriority w:val="20"/>
    <w:qFormat/>
    <w:rsid w:val="001E6816"/>
    <w:rPr>
      <w:i/>
      <w:iCs/>
    </w:rPr>
  </w:style>
  <w:style w:type="paragraph" w:customStyle="1" w:styleId="ZLITUSTzmustliter">
    <w:name w:val="Z_LIT/UST(§) – zm. ust. (§) literą"/>
    <w:basedOn w:val="Normalny"/>
    <w:uiPriority w:val="46"/>
    <w:qFormat/>
    <w:rsid w:val="00913BFD"/>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0D414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4141"/>
  </w:style>
  <w:style w:type="paragraph" w:styleId="Stopka">
    <w:name w:val="footer"/>
    <w:basedOn w:val="Normalny"/>
    <w:link w:val="StopkaZnak"/>
    <w:uiPriority w:val="99"/>
    <w:unhideWhenUsed/>
    <w:rsid w:val="000D414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748955">
      <w:bodyDiv w:val="1"/>
      <w:marLeft w:val="300"/>
      <w:marRight w:val="300"/>
      <w:marTop w:val="300"/>
      <w:marBottom w:val="300"/>
      <w:divBdr>
        <w:top w:val="none" w:sz="0" w:space="0" w:color="auto"/>
        <w:left w:val="none" w:sz="0" w:space="0" w:color="auto"/>
        <w:bottom w:val="none" w:sz="0" w:space="0" w:color="auto"/>
        <w:right w:val="none" w:sz="0" w:space="0" w:color="auto"/>
      </w:divBdr>
      <w:divsChild>
        <w:div w:id="616447901">
          <w:marLeft w:val="0"/>
          <w:marRight w:val="0"/>
          <w:marTop w:val="0"/>
          <w:marBottom w:val="0"/>
          <w:divBdr>
            <w:top w:val="none" w:sz="0" w:space="0" w:color="auto"/>
            <w:left w:val="none" w:sz="0" w:space="0" w:color="auto"/>
            <w:bottom w:val="none" w:sz="0" w:space="0" w:color="auto"/>
            <w:right w:val="none" w:sz="0" w:space="0" w:color="auto"/>
          </w:divBdr>
          <w:divsChild>
            <w:div w:id="517815052">
              <w:blockQuote w:val="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42841671">
      <w:bodyDiv w:val="1"/>
      <w:marLeft w:val="0"/>
      <w:marRight w:val="0"/>
      <w:marTop w:val="0"/>
      <w:marBottom w:val="0"/>
      <w:divBdr>
        <w:top w:val="none" w:sz="0" w:space="0" w:color="auto"/>
        <w:left w:val="none" w:sz="0" w:space="0" w:color="auto"/>
        <w:bottom w:val="none" w:sz="0" w:space="0" w:color="auto"/>
        <w:right w:val="none" w:sz="0" w:space="0" w:color="auto"/>
      </w:divBdr>
    </w:div>
    <w:div w:id="176071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0EB26-01BF-4565-BF09-98F907BE0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15700</Words>
  <Characters>94201</Characters>
  <Application>Microsoft Office Word</Application>
  <DocSecurity>4</DocSecurity>
  <Lines>785</Lines>
  <Paragraphs>219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Kwiatkowska Agnieszka</dc:creator>
  <cp:keywords/>
  <dc:description/>
  <cp:lastModifiedBy>Binkowska Joanna</cp:lastModifiedBy>
  <cp:revision>2</cp:revision>
  <cp:lastPrinted>2020-01-27T10:11:00Z</cp:lastPrinted>
  <dcterms:created xsi:type="dcterms:W3CDTF">2020-10-28T17:12:00Z</dcterms:created>
  <dcterms:modified xsi:type="dcterms:W3CDTF">2020-10-28T17:12:00Z</dcterms:modified>
</cp:coreProperties>
</file>