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F4A" w:rsidRPr="00EA640C" w:rsidRDefault="008E14AB" w:rsidP="00EA640C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 w:rsidRPr="00EA640C">
        <w:rPr>
          <w:b/>
          <w:sz w:val="24"/>
          <w:szCs w:val="24"/>
        </w:rPr>
        <w:t>U</w:t>
      </w:r>
      <w:r w:rsidR="00AE2F4A" w:rsidRPr="00EA640C">
        <w:rPr>
          <w:b/>
          <w:sz w:val="24"/>
          <w:szCs w:val="24"/>
        </w:rPr>
        <w:t>zasadnienie</w:t>
      </w:r>
    </w:p>
    <w:p w:rsidR="008E14AB" w:rsidRPr="00EA640C" w:rsidRDefault="008E14AB" w:rsidP="00EA640C">
      <w:pPr>
        <w:spacing w:line="360" w:lineRule="auto"/>
        <w:jc w:val="both"/>
        <w:rPr>
          <w:sz w:val="24"/>
          <w:szCs w:val="24"/>
        </w:rPr>
      </w:pPr>
    </w:p>
    <w:p w:rsidR="00EA640C" w:rsidRPr="00EA640C" w:rsidRDefault="00CC3430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t xml:space="preserve">Celem projektodawców jest zmiana </w:t>
      </w:r>
      <w:r w:rsidR="00C86CEF" w:rsidRPr="00EA640C">
        <w:rPr>
          <w:sz w:val="24"/>
          <w:szCs w:val="24"/>
        </w:rPr>
        <w:t xml:space="preserve">terminu </w:t>
      </w:r>
      <w:r w:rsidRPr="00EA640C">
        <w:rPr>
          <w:sz w:val="24"/>
          <w:szCs w:val="24"/>
        </w:rPr>
        <w:t>wejścia w życie przepisów dotyczących</w:t>
      </w:r>
      <w:r w:rsidR="00C86CEF" w:rsidRPr="00EA640C">
        <w:rPr>
          <w:sz w:val="24"/>
          <w:szCs w:val="24"/>
        </w:rPr>
        <w:t xml:space="preserve"> „</w:t>
      </w:r>
      <w:r w:rsidRPr="00EA640C">
        <w:rPr>
          <w:sz w:val="24"/>
          <w:szCs w:val="24"/>
        </w:rPr>
        <w:t>wytwarzania, wprowadzania do obrotu i stosowania w żywieniu zwierząt pasz genetycznie zmodyfikowanych oraz organizmów genetycznie zmodyfikowanych przeznaczonych do użytku paszowego.”</w:t>
      </w:r>
      <w:r w:rsidR="00EA640C" w:rsidRPr="00EA640C">
        <w:rPr>
          <w:sz w:val="24"/>
          <w:szCs w:val="24"/>
        </w:rPr>
        <w:t xml:space="preserve"> W istocie nowelizacja po raz kolejny przesuwa termin wejścia w życie zakazu. Należy zauważyć, że ustawa z dnia 22 lipca 2006 r. o paszach, </w:t>
      </w:r>
      <w:r w:rsidR="00EA640C">
        <w:rPr>
          <w:sz w:val="24"/>
          <w:szCs w:val="24"/>
        </w:rPr>
        <w:t xml:space="preserve">była nowelizowana </w:t>
      </w:r>
      <w:r w:rsidR="00EA640C" w:rsidRPr="00EA640C">
        <w:rPr>
          <w:sz w:val="24"/>
          <w:szCs w:val="24"/>
        </w:rPr>
        <w:t xml:space="preserve">w 2008 r., 2013 r., 2017 r. oraz  2019 r. Powody nowelizacji terminu wejścia w życie </w:t>
      </w:r>
      <w:r w:rsidR="00EA640C">
        <w:rPr>
          <w:sz w:val="24"/>
          <w:szCs w:val="24"/>
        </w:rPr>
        <w:t>zakazu</w:t>
      </w:r>
      <w:r w:rsidR="00EA640C" w:rsidRPr="00EA640C">
        <w:rPr>
          <w:sz w:val="24"/>
          <w:szCs w:val="24"/>
        </w:rPr>
        <w:t xml:space="preserve"> są niezmienne. Podstawowym powodem jest brak możliwości zastąpienia soi w produkcji. </w:t>
      </w:r>
    </w:p>
    <w:p w:rsidR="00C86CEF" w:rsidRPr="00C86CEF" w:rsidRDefault="00C86CEF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t xml:space="preserve">W ocenie projektodawców wejście w życie z dniem 1 stycznia 2021 r. jest niemożliwe do wprowadzenia, gdyż zastąpienie pasz pochodzących z roślin genetycznie modyfikowanych oraz organizmów genetycznie modyfikowanych przeznaczonych do użytku paszowego wymaga czasu w celu znalezienia zastępczych, wysokobiałkowych składników. Należy zauważyć, </w:t>
      </w:r>
      <w:r w:rsidRPr="00C86CEF">
        <w:rPr>
          <w:sz w:val="24"/>
          <w:szCs w:val="24"/>
        </w:rPr>
        <w:t>że soja jest najlepiej przyswajalnym białkiem roślinnym w żywieniu zwierząt.</w:t>
      </w:r>
    </w:p>
    <w:p w:rsidR="00C86CEF" w:rsidRPr="00EA640C" w:rsidRDefault="00C86CEF" w:rsidP="00EA640C">
      <w:pPr>
        <w:pStyle w:val="hyphenate"/>
        <w:spacing w:before="0" w:beforeAutospacing="0" w:after="0" w:afterAutospacing="0" w:line="360" w:lineRule="auto"/>
        <w:ind w:firstLine="708"/>
        <w:jc w:val="both"/>
      </w:pPr>
      <w:r w:rsidRPr="00EA640C">
        <w:t>Według szacunków ekspertów z 2018 r. udział śruty sojowej w pokryciu zapotrzebowania na białko paszowe w Polsce wynosi ok. 62 proc.; 23 proc. białka pochodzi z komponentów rzepakowych, ok. 7,5 proc. ze śruty słonecznikowej, a tylko 6,5 proc. stanowi białko nasion roślin strączkowych.</w:t>
      </w:r>
    </w:p>
    <w:p w:rsidR="00C86CEF" w:rsidRPr="00EA640C" w:rsidRDefault="00C86CEF" w:rsidP="00EA640C">
      <w:pPr>
        <w:pStyle w:val="hyphenate"/>
        <w:spacing w:before="0" w:beforeAutospacing="0" w:after="0" w:afterAutospacing="0" w:line="360" w:lineRule="auto"/>
        <w:ind w:firstLine="708"/>
        <w:jc w:val="both"/>
      </w:pPr>
      <w:r w:rsidRPr="00EA640C">
        <w:t xml:space="preserve">Krajowa uprawa roślin bobowatych grubonasiennych </w:t>
      </w:r>
      <w:r w:rsidR="00EA640C" w:rsidRPr="00EA640C">
        <w:t xml:space="preserve">co prawda </w:t>
      </w:r>
      <w:r w:rsidRPr="00EA640C">
        <w:t xml:space="preserve">wzrosła w Polsce do 320 tys. ha, to wykorzystanie ich plonów w przemyśle paszowym jest nadal niewielkie ze względu na zbyt niską dostępność dużych partii surowca o wyrównanych parametrach jakościowych. </w:t>
      </w:r>
    </w:p>
    <w:p w:rsidR="00C86CEF" w:rsidRPr="00EA640C" w:rsidRDefault="00C86CEF" w:rsidP="00EA640C">
      <w:pPr>
        <w:pStyle w:val="hyphenate"/>
        <w:spacing w:before="0" w:beforeAutospacing="0" w:after="0" w:afterAutospacing="0" w:line="360" w:lineRule="auto"/>
        <w:ind w:firstLine="708"/>
        <w:jc w:val="both"/>
      </w:pPr>
      <w:r w:rsidRPr="00EA640C">
        <w:t>Należy zauważyć, za Wielkopolską Izbą Rolniczą, że soja jest najlepszym komponentem pasz i że w praktyce nie da się jej łatwo wyeliminować z karmienia zwierząt. A zastąpienie jej innymi roślinami znacząco podniosłoby koszty produkcji</w:t>
      </w:r>
      <w:r w:rsidR="00EA640C" w:rsidRPr="00EA640C">
        <w:t xml:space="preserve">, co przełoży się na duży wzrost cen dla konsumentów. </w:t>
      </w:r>
    </w:p>
    <w:p w:rsidR="00C86CEF" w:rsidRPr="00EA640C" w:rsidRDefault="00C86CEF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t>Organizacje hodowców zwierząt apelują o wykreślenie zakazu stosowania pasz GMO z polskiego prawa, takie stanowisko przedstawia m.in. Federacja Branżowych Związków Producentów Rolnych.</w:t>
      </w:r>
      <w:r w:rsidR="00EA640C" w:rsidRPr="00EA640C">
        <w:rPr>
          <w:sz w:val="24"/>
          <w:szCs w:val="24"/>
        </w:rPr>
        <w:t xml:space="preserve"> Wychodząc naprzeciw oczekiwaniom rolników, projektodawcy wprowadzają zapis wydłużający do 1 stycznia 2024 r. termin wejścia w życie zakazu stosowania pasz genetycznie zmodyfikowanych oraz organizmów genetycznie zmodyfikowanych przeznaczonych do użytku paszowego.</w:t>
      </w:r>
    </w:p>
    <w:p w:rsidR="00C86CEF" w:rsidRPr="00EA640C" w:rsidRDefault="00C86CEF" w:rsidP="00EA640C">
      <w:pPr>
        <w:spacing w:line="360" w:lineRule="auto"/>
        <w:ind w:firstLine="708"/>
        <w:jc w:val="both"/>
        <w:rPr>
          <w:sz w:val="24"/>
          <w:szCs w:val="24"/>
        </w:rPr>
      </w:pPr>
    </w:p>
    <w:p w:rsidR="00C86CEF" w:rsidRPr="00EA640C" w:rsidRDefault="00C86CEF" w:rsidP="00EA640C">
      <w:pPr>
        <w:spacing w:line="360" w:lineRule="auto"/>
        <w:ind w:firstLine="708"/>
        <w:jc w:val="both"/>
        <w:rPr>
          <w:sz w:val="24"/>
          <w:szCs w:val="24"/>
        </w:rPr>
      </w:pPr>
    </w:p>
    <w:p w:rsidR="00C86CEF" w:rsidRPr="00EA640C" w:rsidRDefault="00C86CEF" w:rsidP="00EA640C">
      <w:pPr>
        <w:spacing w:line="360" w:lineRule="auto"/>
        <w:ind w:firstLine="708"/>
        <w:jc w:val="both"/>
        <w:rPr>
          <w:sz w:val="24"/>
          <w:szCs w:val="24"/>
        </w:rPr>
      </w:pPr>
    </w:p>
    <w:p w:rsidR="005A0CD0" w:rsidRPr="00EA640C" w:rsidRDefault="005A0CD0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lastRenderedPageBreak/>
        <w:t>Projekt ustawy jest zgodny z prawem Unii Europejskiej.</w:t>
      </w:r>
    </w:p>
    <w:p w:rsidR="005A0CD0" w:rsidRPr="00EA640C" w:rsidRDefault="005A0CD0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t>Projekt ustawy nie powoduje kosztów po stronie budżetu państwa.</w:t>
      </w:r>
    </w:p>
    <w:p w:rsidR="005A0CD0" w:rsidRPr="00EA640C" w:rsidRDefault="005A0CD0" w:rsidP="00EA640C">
      <w:pPr>
        <w:spacing w:line="360" w:lineRule="auto"/>
        <w:ind w:firstLine="708"/>
        <w:jc w:val="both"/>
        <w:rPr>
          <w:sz w:val="24"/>
          <w:szCs w:val="24"/>
        </w:rPr>
      </w:pPr>
      <w:r w:rsidRPr="00EA640C">
        <w:rPr>
          <w:sz w:val="24"/>
          <w:szCs w:val="24"/>
        </w:rPr>
        <w:t xml:space="preserve">Projekt ustawy nie powoduje kosztów po stronie budżetów jednostek samorządu terytorialnego. </w:t>
      </w:r>
    </w:p>
    <w:p w:rsidR="00367360" w:rsidRPr="00EA640C" w:rsidRDefault="00367360" w:rsidP="00EA640C">
      <w:pPr>
        <w:spacing w:line="360" w:lineRule="auto"/>
        <w:jc w:val="both"/>
        <w:rPr>
          <w:sz w:val="24"/>
          <w:szCs w:val="24"/>
          <w:u w:val="single"/>
        </w:rPr>
      </w:pPr>
    </w:p>
    <w:sectPr w:rsidR="00367360" w:rsidRPr="00EA640C" w:rsidSect="00FD5885">
      <w:pgSz w:w="11906" w:h="16838"/>
      <w:pgMar w:top="1417" w:right="1286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309" w:rsidRDefault="00311309" w:rsidP="002D5805">
      <w:r>
        <w:separator/>
      </w:r>
    </w:p>
  </w:endnote>
  <w:endnote w:type="continuationSeparator" w:id="0">
    <w:p w:rsidR="00311309" w:rsidRDefault="00311309" w:rsidP="002D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309" w:rsidRDefault="00311309" w:rsidP="002D5805">
      <w:r>
        <w:separator/>
      </w:r>
    </w:p>
  </w:footnote>
  <w:footnote w:type="continuationSeparator" w:id="0">
    <w:p w:rsidR="00311309" w:rsidRDefault="00311309" w:rsidP="002D58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D1021"/>
    <w:multiLevelType w:val="hybridMultilevel"/>
    <w:tmpl w:val="D24C33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E44D8"/>
    <w:multiLevelType w:val="multilevel"/>
    <w:tmpl w:val="B942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A43F1"/>
    <w:multiLevelType w:val="multilevel"/>
    <w:tmpl w:val="59EE5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7C5CC1"/>
    <w:multiLevelType w:val="hybridMultilevel"/>
    <w:tmpl w:val="1772C0D0"/>
    <w:lvl w:ilvl="0" w:tplc="4F6AF7AC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6379F"/>
    <w:multiLevelType w:val="hybridMultilevel"/>
    <w:tmpl w:val="0972C8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16093"/>
    <w:multiLevelType w:val="multilevel"/>
    <w:tmpl w:val="8624A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47B"/>
    <w:rsid w:val="00023930"/>
    <w:rsid w:val="000C1409"/>
    <w:rsid w:val="00106C93"/>
    <w:rsid w:val="0014268E"/>
    <w:rsid w:val="00152DAF"/>
    <w:rsid w:val="001B2777"/>
    <w:rsid w:val="002269F4"/>
    <w:rsid w:val="00280416"/>
    <w:rsid w:val="00282A96"/>
    <w:rsid w:val="002B2F30"/>
    <w:rsid w:val="002D5805"/>
    <w:rsid w:val="00311309"/>
    <w:rsid w:val="00325E69"/>
    <w:rsid w:val="00367360"/>
    <w:rsid w:val="004C6DDC"/>
    <w:rsid w:val="0054164E"/>
    <w:rsid w:val="005439BA"/>
    <w:rsid w:val="00593734"/>
    <w:rsid w:val="005A0CD0"/>
    <w:rsid w:val="005B0F78"/>
    <w:rsid w:val="005C2B86"/>
    <w:rsid w:val="00705C52"/>
    <w:rsid w:val="00857ED6"/>
    <w:rsid w:val="008B7793"/>
    <w:rsid w:val="008E14AB"/>
    <w:rsid w:val="008F0EAF"/>
    <w:rsid w:val="009162F9"/>
    <w:rsid w:val="00990415"/>
    <w:rsid w:val="009F24D7"/>
    <w:rsid w:val="009F55D9"/>
    <w:rsid w:val="00A4744A"/>
    <w:rsid w:val="00A524C6"/>
    <w:rsid w:val="00AD6A71"/>
    <w:rsid w:val="00AE2F4A"/>
    <w:rsid w:val="00B42AB1"/>
    <w:rsid w:val="00B922F8"/>
    <w:rsid w:val="00C618D8"/>
    <w:rsid w:val="00C86CEF"/>
    <w:rsid w:val="00CA69C7"/>
    <w:rsid w:val="00CC3430"/>
    <w:rsid w:val="00CD7527"/>
    <w:rsid w:val="00CF70FA"/>
    <w:rsid w:val="00D05D47"/>
    <w:rsid w:val="00D27768"/>
    <w:rsid w:val="00D31A75"/>
    <w:rsid w:val="00D7347B"/>
    <w:rsid w:val="00E03920"/>
    <w:rsid w:val="00E70DEB"/>
    <w:rsid w:val="00EA640C"/>
    <w:rsid w:val="00F926E0"/>
    <w:rsid w:val="00FB00BA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4B199F2-F302-45A3-AD16-24A9A48F1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47B"/>
  </w:style>
  <w:style w:type="paragraph" w:styleId="Nagwek2">
    <w:name w:val="heading 2"/>
    <w:basedOn w:val="Normalny"/>
    <w:link w:val="Nagwek2Znak"/>
    <w:uiPriority w:val="9"/>
    <w:qFormat/>
    <w:rsid w:val="00AE2F4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B0F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B0F7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D6A71"/>
    <w:pPr>
      <w:ind w:left="720"/>
      <w:contextualSpacing/>
    </w:pPr>
  </w:style>
  <w:style w:type="paragraph" w:styleId="Nagwek">
    <w:name w:val="header"/>
    <w:basedOn w:val="Normalny"/>
    <w:link w:val="NagwekZnak"/>
    <w:rsid w:val="002D58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5805"/>
  </w:style>
  <w:style w:type="paragraph" w:styleId="Stopka">
    <w:name w:val="footer"/>
    <w:basedOn w:val="Normalny"/>
    <w:link w:val="StopkaZnak"/>
    <w:rsid w:val="002D58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5805"/>
  </w:style>
  <w:style w:type="character" w:customStyle="1" w:styleId="Nagwek2Znak">
    <w:name w:val="Nagłówek 2 Znak"/>
    <w:basedOn w:val="Domylnaczcionkaakapitu"/>
    <w:link w:val="Nagwek2"/>
    <w:uiPriority w:val="9"/>
    <w:rsid w:val="00AE2F4A"/>
    <w:rPr>
      <w:b/>
      <w:bCs/>
      <w:sz w:val="36"/>
      <w:szCs w:val="36"/>
    </w:rPr>
  </w:style>
  <w:style w:type="character" w:styleId="Uwydatnienie">
    <w:name w:val="Emphasis"/>
    <w:basedOn w:val="Domylnaczcionkaakapitu"/>
    <w:uiPriority w:val="20"/>
    <w:qFormat/>
    <w:rsid w:val="00AE2F4A"/>
    <w:rPr>
      <w:i/>
      <w:iCs/>
    </w:rPr>
  </w:style>
  <w:style w:type="character" w:styleId="Pogrubienie">
    <w:name w:val="Strong"/>
    <w:basedOn w:val="Domylnaczcionkaakapitu"/>
    <w:uiPriority w:val="22"/>
    <w:qFormat/>
    <w:rsid w:val="00AE2F4A"/>
    <w:rPr>
      <w:b/>
      <w:bCs/>
    </w:rPr>
  </w:style>
  <w:style w:type="paragraph" w:customStyle="1" w:styleId="Default">
    <w:name w:val="Default"/>
    <w:rsid w:val="008E14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8E14AB"/>
    <w:pPr>
      <w:spacing w:before="100" w:beforeAutospacing="1" w:after="100" w:afterAutospacing="1"/>
    </w:pPr>
    <w:rPr>
      <w:sz w:val="24"/>
      <w:szCs w:val="24"/>
    </w:rPr>
  </w:style>
  <w:style w:type="paragraph" w:customStyle="1" w:styleId="hyphenate">
    <w:name w:val="hyphenate"/>
    <w:basedOn w:val="Normalny"/>
    <w:rsid w:val="00C86CEF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C86CEF"/>
    <w:rPr>
      <w:color w:val="0000FF"/>
      <w:u w:val="single"/>
    </w:rPr>
  </w:style>
  <w:style w:type="character" w:customStyle="1" w:styleId="Tytu1">
    <w:name w:val="Tytuł1"/>
    <w:basedOn w:val="Domylnaczcionkaakapitu"/>
    <w:rsid w:val="00C86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5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34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57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9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6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085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235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10 stycznia  2012 r</vt:lpstr>
    </vt:vector>
  </TitlesOfParts>
  <Company>KS</Company>
  <LinksUpToDate>false</LinksUpToDate>
  <CharactersWithSpaces>2522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10 stycznia  2012 r</dc:title>
  <dc:subject/>
  <dc:creator>kl0058</dc:creator>
  <cp:keywords/>
  <cp:lastModifiedBy>Grzegorz Molesztak</cp:lastModifiedBy>
  <cp:revision>3</cp:revision>
  <cp:lastPrinted>2018-02-27T11:18:00Z</cp:lastPrinted>
  <dcterms:created xsi:type="dcterms:W3CDTF">2020-11-04T10:13:00Z</dcterms:created>
  <dcterms:modified xsi:type="dcterms:W3CDTF">2020-11-13T14:05:00Z</dcterms:modified>
</cp:coreProperties>
</file>