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27" w:rsidRPr="00E90760" w:rsidRDefault="00B42B27" w:rsidP="00B42B27">
      <w:pPr>
        <w:pStyle w:val="tekst"/>
        <w:spacing w:before="120" w:after="0" w:line="360" w:lineRule="auto"/>
        <w:jc w:val="right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>PROJEKT</w:t>
      </w:r>
    </w:p>
    <w:p w:rsidR="00B42B27" w:rsidRPr="00E90760" w:rsidRDefault="00B42B27" w:rsidP="00B42B27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</w:p>
    <w:p w:rsidR="00B42B27" w:rsidRPr="00E90760" w:rsidRDefault="00B42B27" w:rsidP="00B42B27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USTAWA</w:t>
      </w:r>
    </w:p>
    <w:p w:rsidR="00B42B27" w:rsidRPr="00E90760" w:rsidRDefault="00B42B27" w:rsidP="00B42B27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z dnia                         20</w:t>
      </w:r>
      <w:r>
        <w:rPr>
          <w:rFonts w:ascii="Arial" w:hAnsi="Arial" w:cs="Arial"/>
          <w:b w:val="0"/>
          <w:bCs/>
          <w:szCs w:val="24"/>
        </w:rPr>
        <w:t>20</w:t>
      </w:r>
      <w:r w:rsidRPr="00E90760">
        <w:rPr>
          <w:rFonts w:ascii="Arial" w:hAnsi="Arial" w:cs="Arial"/>
          <w:b w:val="0"/>
          <w:bCs/>
          <w:szCs w:val="24"/>
        </w:rPr>
        <w:t xml:space="preserve"> r.</w:t>
      </w:r>
    </w:p>
    <w:p w:rsidR="00B42B27" w:rsidRPr="00E90760" w:rsidRDefault="00B42B27" w:rsidP="00B42B27">
      <w:pPr>
        <w:pStyle w:val="Default"/>
        <w:spacing w:before="120" w:line="360" w:lineRule="auto"/>
        <w:jc w:val="center"/>
        <w:rPr>
          <w:rFonts w:ascii="Arial" w:hAnsi="Arial" w:cs="Arial"/>
          <w:color w:val="auto"/>
          <w:lang w:val="pl-PL"/>
        </w:rPr>
      </w:pPr>
      <w:r w:rsidRPr="00E90760">
        <w:rPr>
          <w:rFonts w:ascii="Arial" w:hAnsi="Arial" w:cs="Arial"/>
          <w:color w:val="auto"/>
          <w:lang w:val="pl-PL"/>
        </w:rPr>
        <w:t xml:space="preserve">o zmianie ustawy </w:t>
      </w:r>
      <w:r>
        <w:rPr>
          <w:rFonts w:ascii="Arial" w:hAnsi="Arial" w:cs="Arial"/>
          <w:color w:val="auto"/>
          <w:lang w:val="pl-PL"/>
        </w:rPr>
        <w:t xml:space="preserve">o świadczeniach rodzinnych </w:t>
      </w:r>
    </w:p>
    <w:p w:rsidR="00B42B27" w:rsidRPr="00B42B27" w:rsidRDefault="00B42B27" w:rsidP="00B42B27">
      <w:pPr>
        <w:spacing w:before="120" w:after="0" w:line="360" w:lineRule="auto"/>
        <w:rPr>
          <w:rFonts w:ascii="Arial" w:hAnsi="Arial" w:cs="Arial"/>
          <w:sz w:val="24"/>
          <w:szCs w:val="24"/>
        </w:rPr>
      </w:pPr>
    </w:p>
    <w:p w:rsidR="00B42B27" w:rsidRPr="00B42B27" w:rsidRDefault="00B42B27" w:rsidP="001044C0">
      <w:pPr>
        <w:pStyle w:val="tyt"/>
        <w:spacing w:before="0" w:after="200" w:line="360" w:lineRule="auto"/>
        <w:rPr>
          <w:rFonts w:ascii="Arial" w:hAnsi="Arial" w:cs="Arial"/>
          <w:szCs w:val="24"/>
        </w:rPr>
      </w:pPr>
    </w:p>
    <w:p w:rsidR="00B42B27" w:rsidRPr="00B42B27" w:rsidRDefault="00B42B27" w:rsidP="001044C0">
      <w:pPr>
        <w:pStyle w:val="tyt"/>
        <w:spacing w:before="0" w:after="200" w:line="360" w:lineRule="auto"/>
        <w:rPr>
          <w:rFonts w:ascii="Arial" w:hAnsi="Arial" w:cs="Arial"/>
          <w:szCs w:val="24"/>
        </w:rPr>
      </w:pPr>
    </w:p>
    <w:p w:rsidR="00B42B27" w:rsidRPr="00B42B27" w:rsidRDefault="00B42B27" w:rsidP="001044C0">
      <w:pPr>
        <w:pStyle w:val="tyt"/>
        <w:spacing w:before="0" w:after="200" w:line="360" w:lineRule="auto"/>
        <w:rPr>
          <w:rFonts w:ascii="Arial" w:hAnsi="Arial" w:cs="Arial"/>
          <w:szCs w:val="24"/>
        </w:rPr>
      </w:pPr>
      <w:r w:rsidRPr="00B42B27">
        <w:rPr>
          <w:rFonts w:ascii="Arial" w:hAnsi="Arial" w:cs="Arial"/>
          <w:szCs w:val="24"/>
        </w:rPr>
        <w:t>Art. 1.</w:t>
      </w:r>
    </w:p>
    <w:p w:rsidR="00B42B27" w:rsidRPr="00B42B27" w:rsidRDefault="00B42B27" w:rsidP="001044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42B27">
        <w:rPr>
          <w:rFonts w:ascii="Arial" w:hAnsi="Arial" w:cs="Arial"/>
          <w:sz w:val="24"/>
          <w:szCs w:val="24"/>
        </w:rPr>
        <w:t xml:space="preserve">W ustawie z dnia 28 listopada 2003 r. o świadczeniach rodzinnych (Dz. U. z 2020 r. poz. </w:t>
      </w:r>
      <w:r>
        <w:rPr>
          <w:rFonts w:ascii="Arial" w:hAnsi="Arial" w:cs="Arial"/>
          <w:sz w:val="24"/>
          <w:szCs w:val="24"/>
        </w:rPr>
        <w:t>111) wprowadza się następujące zmiany:</w:t>
      </w:r>
    </w:p>
    <w:p w:rsidR="00B42B27" w:rsidRPr="00B42B27" w:rsidRDefault="00B42B27" w:rsidP="001044C0">
      <w:pPr>
        <w:pStyle w:val="Akapitzlist"/>
        <w:numPr>
          <w:ilvl w:val="1"/>
          <w:numId w:val="1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42B27">
        <w:rPr>
          <w:rFonts w:ascii="Arial" w:hAnsi="Arial" w:cs="Arial"/>
          <w:sz w:val="24"/>
          <w:szCs w:val="24"/>
        </w:rPr>
        <w:t>w art. 2  pkt 2 otrzymuje brzmienie:</w:t>
      </w:r>
    </w:p>
    <w:p w:rsidR="00B42B27" w:rsidRPr="00B42B27" w:rsidRDefault="00B42B27" w:rsidP="001044C0">
      <w:p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2B27">
        <w:rPr>
          <w:rFonts w:ascii="Arial" w:hAnsi="Arial" w:cs="Arial"/>
          <w:sz w:val="24"/>
          <w:szCs w:val="24"/>
        </w:rPr>
        <w:t>„2) świadczenia opiekuńcze: zasiłek pielęgnacyjny, specjalny zasiłek opiekuńczy,  świadczenie pielęgnacyjne oraz uzupełniające świadczenie pielęgnacyjne;”</w:t>
      </w:r>
      <w:r>
        <w:rPr>
          <w:rFonts w:ascii="Arial" w:hAnsi="Arial" w:cs="Arial"/>
          <w:sz w:val="24"/>
          <w:szCs w:val="24"/>
        </w:rPr>
        <w:t>;</w:t>
      </w:r>
    </w:p>
    <w:p w:rsidR="00B42B27" w:rsidRDefault="00B42B27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art. 3 pkt 16 otrzymuje brzmienie:</w:t>
      </w:r>
    </w:p>
    <w:p w:rsidR="00B42B27" w:rsidRPr="00B42B27" w:rsidRDefault="00B42B27" w:rsidP="001044C0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B42B27">
        <w:rPr>
          <w:rFonts w:ascii="Arial" w:hAnsi="Arial" w:cs="Arial"/>
          <w:sz w:val="24"/>
          <w:szCs w:val="24"/>
        </w:rPr>
        <w:t>„16) rodzinie – oznacza to odpowiednio następujących członków rodziny: małżonków, rodziców dzieci, opiekuna faktycznego dziecka oraz pozostające na utrzymaniu dzieci w wieku do ukończenia 25. roku życia, a także dziecko, które ukończyło 25. rok życia legitymujące się orzeczeniem o znacznym stopniu niepełnosprawności, jeżeli w związku z tą niepełnosprawnością przysługuje świadczenie pielęgnacyjne, uzupełniające świadczenie pielęgnacyjne lub specjalny zasiłek opiekuńczy albo zasiłek dla opiekuna, o którym mowa w ustawie z dnia 4 kwietnia 2014 r. o ustaleniu i wypłacie zasiłków dla opiekunów (Dz. U. z 2017 r. poz. 2092 oraz z 2019 r. poz. 1818); do członków rodziny nie zalicza się dziecka pozostającego pod opieką opiekuna prawnego, dziecka pozostającego w związku małżeńskim, a także pełnoletniego dziecka posiadającego własne dziecko;</w:t>
      </w:r>
      <w:r>
        <w:rPr>
          <w:rFonts w:ascii="Arial" w:hAnsi="Arial" w:cs="Arial"/>
          <w:sz w:val="24"/>
          <w:szCs w:val="24"/>
        </w:rPr>
        <w:t>”;</w:t>
      </w:r>
    </w:p>
    <w:p w:rsidR="00B42B27" w:rsidRDefault="00B42B27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020262">
        <w:rPr>
          <w:rFonts w:ascii="Arial" w:hAnsi="Arial" w:cs="Arial"/>
          <w:sz w:val="24"/>
          <w:szCs w:val="24"/>
        </w:rPr>
        <w:t xml:space="preserve"> art. 16a </w:t>
      </w:r>
      <w:r>
        <w:rPr>
          <w:rFonts w:ascii="Arial" w:hAnsi="Arial" w:cs="Arial"/>
          <w:sz w:val="24"/>
          <w:szCs w:val="24"/>
        </w:rPr>
        <w:t xml:space="preserve">w </w:t>
      </w:r>
      <w:r w:rsidRPr="00020262">
        <w:rPr>
          <w:rFonts w:ascii="Arial" w:hAnsi="Arial" w:cs="Arial"/>
          <w:sz w:val="24"/>
          <w:szCs w:val="24"/>
        </w:rPr>
        <w:t>ust. 8</w:t>
      </w:r>
      <w:r>
        <w:rPr>
          <w:rFonts w:ascii="Arial" w:hAnsi="Arial" w:cs="Arial"/>
          <w:sz w:val="24"/>
          <w:szCs w:val="24"/>
        </w:rPr>
        <w:t>:</w:t>
      </w:r>
    </w:p>
    <w:p w:rsidR="00B42B27" w:rsidRDefault="003F574F" w:rsidP="001044C0">
      <w:pPr>
        <w:pStyle w:val="Akapitzlist"/>
        <w:numPr>
          <w:ilvl w:val="2"/>
          <w:numId w:val="1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pkt 1 lit. c otrzymuje brzmienie:</w:t>
      </w:r>
    </w:p>
    <w:p w:rsidR="003F574F" w:rsidRPr="003F574F" w:rsidRDefault="003F574F" w:rsidP="001044C0">
      <w:pPr>
        <w:pStyle w:val="Akapitzlist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„</w:t>
      </w:r>
      <w:r w:rsidRPr="003F574F">
        <w:rPr>
          <w:rFonts w:ascii="Arial" w:hAnsi="Arial" w:cs="Arial"/>
          <w:sz w:val="24"/>
          <w:szCs w:val="24"/>
        </w:rPr>
        <w:t>c) ma ustalone prawo do specjalnego zasiłku opiekuńczego, świadczenia pielęgnacyjnego, uzupełniającego świadczenia pielęgnacyjnego lub zasiłku dla opiekuna, o którym mowa w ustawie z dnia 4 kwietnia 2014 r. o ustaleniu i wypłacie zasiłków dla opiekunów</w:t>
      </w:r>
      <w:r>
        <w:rPr>
          <w:rFonts w:ascii="Arial" w:hAnsi="Arial" w:cs="Arial"/>
          <w:sz w:val="24"/>
          <w:szCs w:val="24"/>
        </w:rPr>
        <w:t>,”;</w:t>
      </w:r>
    </w:p>
    <w:p w:rsidR="003F574F" w:rsidRDefault="003F574F" w:rsidP="001044C0">
      <w:pPr>
        <w:pStyle w:val="Akapitzlist"/>
        <w:numPr>
          <w:ilvl w:val="2"/>
          <w:numId w:val="1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pkt 5 otrzymuje brzmienie:</w:t>
      </w:r>
    </w:p>
    <w:p w:rsidR="003F574F" w:rsidRPr="003F574F" w:rsidRDefault="003F574F" w:rsidP="001044C0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3F574F">
        <w:rPr>
          <w:rFonts w:ascii="Arial" w:hAnsi="Arial" w:cs="Arial"/>
          <w:sz w:val="24"/>
          <w:szCs w:val="24"/>
        </w:rPr>
        <w:t>5) na osobę wymagającą opieki jest ustalone prawo do dodatku do zasiłku rodzinnego, o którym mowa w art. 10, prawo do specjalnego zasiłku opiekuńczego, prawo do świadczenia pielęgnacyjnego, prawo do uzupełniającego świadczenia pielęgnacyjnego  lub prawo do zasiłku dla opiekuna, o którym mowa w ustawie z dnia 4 kwietnia 2014 r. o ustaleniu i wypłacie zasiłków dla opiekunów;</w:t>
      </w:r>
      <w:r>
        <w:rPr>
          <w:rFonts w:ascii="Arial" w:hAnsi="Arial" w:cs="Arial"/>
          <w:sz w:val="24"/>
          <w:szCs w:val="24"/>
        </w:rPr>
        <w:t>”;</w:t>
      </w:r>
    </w:p>
    <w:p w:rsidR="00B42B27" w:rsidRDefault="00B4644F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CD7279">
        <w:rPr>
          <w:rFonts w:ascii="Arial" w:hAnsi="Arial" w:cs="Arial"/>
          <w:sz w:val="24"/>
          <w:szCs w:val="24"/>
        </w:rPr>
        <w:t>o art. 17</w:t>
      </w:r>
      <w:r w:rsidR="00D06317">
        <w:rPr>
          <w:rFonts w:ascii="Arial" w:hAnsi="Arial" w:cs="Arial"/>
          <w:sz w:val="24"/>
          <w:szCs w:val="24"/>
        </w:rPr>
        <w:t>a</w:t>
      </w:r>
      <w:r w:rsidRPr="00CD7279">
        <w:rPr>
          <w:rFonts w:ascii="Arial" w:hAnsi="Arial" w:cs="Arial"/>
          <w:sz w:val="24"/>
          <w:szCs w:val="24"/>
        </w:rPr>
        <w:t xml:space="preserve"> dodaje się art. 17aa w brzmieniu:</w:t>
      </w:r>
    </w:p>
    <w:p w:rsidR="00B4644F" w:rsidRDefault="00B4644F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„Art. 17aa.</w:t>
      </w:r>
      <w:r w:rsidRPr="00B4644F">
        <w:rPr>
          <w:rFonts w:ascii="Arial" w:hAnsi="Arial" w:cs="Arial"/>
          <w:sz w:val="24"/>
          <w:szCs w:val="24"/>
        </w:rPr>
        <w:t xml:space="preserve"> </w:t>
      </w:r>
      <w:r w:rsidRPr="00CD7279">
        <w:rPr>
          <w:rFonts w:ascii="Arial" w:hAnsi="Arial" w:cs="Arial"/>
          <w:sz w:val="24"/>
          <w:szCs w:val="24"/>
        </w:rPr>
        <w:t>1. Uzupełniające świadczenie pielęgnacyjne z tytułu rezygnacji z zatrudnienia lub innej pracy zarobkowej przysługuje:</w:t>
      </w:r>
    </w:p>
    <w:p w:rsidR="00B4644F" w:rsidRPr="00CD7279" w:rsidRDefault="00B4644F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matce albo ojcu,</w:t>
      </w:r>
    </w:p>
    <w:p w:rsidR="00B4644F" w:rsidRPr="00CD7279" w:rsidRDefault="00B4644F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opiekunowi faktycznemu dziecka,</w:t>
      </w:r>
    </w:p>
    <w:p w:rsidR="00B4644F" w:rsidRPr="00CD7279" w:rsidRDefault="00B4644F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3)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osobie będącej rodziną zastępczą spokrewnioną w rozumieniu ustawy z dnia 9 czerwca 2011 r. o wspieraniu rodziny i systemie pieczy zastępczej,</w:t>
      </w:r>
    </w:p>
    <w:p w:rsidR="00B4644F" w:rsidRPr="00CD7279" w:rsidRDefault="00B4644F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4)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innej osobie, na której zgodnie z przepisami ustawy z dnia 25 lutego 1964 r. – Kodeks rodzinny i opiekuńczy ciąży obowiązek alimentacyjny, z wyjątkiem osoby o znacznym stopniu niepełnosprawności</w:t>
      </w:r>
    </w:p>
    <w:p w:rsidR="00B4644F" w:rsidRDefault="00B4644F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CD7279">
        <w:rPr>
          <w:rFonts w:ascii="Arial" w:hAnsi="Arial" w:cs="Arial"/>
          <w:sz w:val="24"/>
          <w:szCs w:val="24"/>
        </w:rPr>
        <w:t>jeżeli nie podejmuje lub rezygnuje z zatrudnienia lub innej pracy zarobkowej w celu sprawowania opieki nad osobą legitymującą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 i jeżeli ma ustalone prawo o którym mowa w art. 17 ust. 5 pkt 1</w:t>
      </w:r>
      <w:r w:rsidR="00D06317">
        <w:rPr>
          <w:rFonts w:ascii="Arial" w:hAnsi="Arial" w:cs="Arial"/>
          <w:sz w:val="24"/>
          <w:szCs w:val="24"/>
        </w:rPr>
        <w:t xml:space="preserve"> lit. a</w:t>
      </w:r>
      <w:r w:rsidRPr="00CD7279">
        <w:rPr>
          <w:rFonts w:ascii="Arial" w:hAnsi="Arial" w:cs="Arial"/>
          <w:sz w:val="24"/>
          <w:szCs w:val="24"/>
        </w:rPr>
        <w:t>.</w:t>
      </w:r>
    </w:p>
    <w:p w:rsidR="00B4644F" w:rsidRDefault="00B4644F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lastRenderedPageBreak/>
        <w:t>2. Uzupełniające świadczenie pielęgnacyjne przysługuje osobom, o których mowa w ust. 1 pkt 4, innym niż spokrewnione w pierwszym stopniu z osobą wymagającą opieki, w przypadku gdy spełnione są łącznie następujące warunki:</w:t>
      </w:r>
    </w:p>
    <w:p w:rsidR="00B4644F" w:rsidRPr="00CD7279" w:rsidRDefault="00B4644F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rodzice osoby wymagającej opieki nie żyją, zostali pozbawieni praw rodzicielskich, są małoletni lub legitymują się orzeczeniem o znacznym stopniu niepełnosprawności;</w:t>
      </w:r>
    </w:p>
    <w:p w:rsidR="00B4644F" w:rsidRPr="00CD7279" w:rsidRDefault="00B4644F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nie ma innych osób spokrewnionych w pierwszym stopniu, są małoletnie lub legitymują się orzeczeniem o znacznym stopniu niepełnosprawności;</w:t>
      </w:r>
    </w:p>
    <w:p w:rsidR="00B4644F" w:rsidRPr="00B4644F" w:rsidRDefault="00B4644F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B4644F">
        <w:rPr>
          <w:rFonts w:ascii="Arial" w:hAnsi="Arial" w:cs="Arial"/>
          <w:sz w:val="24"/>
          <w:szCs w:val="24"/>
        </w:rPr>
        <w:t xml:space="preserve">3) </w:t>
      </w:r>
      <w:r>
        <w:rPr>
          <w:rFonts w:ascii="Arial" w:hAnsi="Arial" w:cs="Arial"/>
          <w:sz w:val="24"/>
          <w:szCs w:val="24"/>
        </w:rPr>
        <w:tab/>
      </w:r>
      <w:r w:rsidRPr="00B4644F">
        <w:rPr>
          <w:rFonts w:ascii="Arial" w:hAnsi="Arial" w:cs="Arial"/>
          <w:sz w:val="24"/>
          <w:szCs w:val="24"/>
        </w:rPr>
        <w:t>nie ma osób, o których mowa w ust. 1 pkt 2 i 3, lub legitymują się orzeczeniem o znacznym stopniu niepełnosprawności.</w:t>
      </w:r>
    </w:p>
    <w:p w:rsidR="00B4644F" w:rsidRDefault="007B0882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>3. Uzupełniające świadczenie pielęgnacyjne przysługuje, jeżeli</w:t>
      </w:r>
      <w:r w:rsidRPr="007B08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 w:rsidRPr="00CD7279">
        <w:rPr>
          <w:rFonts w:ascii="Arial" w:hAnsi="Arial" w:cs="Arial"/>
          <w:sz w:val="24"/>
          <w:szCs w:val="24"/>
        </w:rPr>
        <w:t>iepełnosprawność osoby wymagającej opieki powstała:</w:t>
      </w:r>
    </w:p>
    <w:p w:rsidR="007B0882" w:rsidRDefault="007B0882" w:rsidP="001044C0">
      <w:pPr>
        <w:pStyle w:val="Akapitzlist"/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nie później niż do ukończenia 18. roku życia lub</w:t>
      </w:r>
    </w:p>
    <w:p w:rsidR="007B0882" w:rsidRDefault="007B0882" w:rsidP="001044C0">
      <w:pPr>
        <w:pStyle w:val="Akapitzlist"/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7B08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w trakcie nauki w szkole lub w szkole wyższej, jednak nie później niż do ukończenia 25. roku życia</w:t>
      </w:r>
      <w:r>
        <w:rPr>
          <w:rFonts w:ascii="Arial" w:hAnsi="Arial" w:cs="Arial"/>
          <w:sz w:val="24"/>
          <w:szCs w:val="24"/>
        </w:rPr>
        <w:t>.</w:t>
      </w:r>
    </w:p>
    <w:p w:rsidR="007B0882" w:rsidRDefault="007B0882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CD7279">
        <w:rPr>
          <w:rFonts w:ascii="Arial" w:hAnsi="Arial" w:cs="Arial"/>
          <w:sz w:val="24"/>
          <w:szCs w:val="24"/>
        </w:rPr>
        <w:t xml:space="preserve">Uzupełniające świadczenie pielęgnacyjne </w:t>
      </w:r>
      <w:r>
        <w:rPr>
          <w:rFonts w:ascii="Arial" w:hAnsi="Arial" w:cs="Arial"/>
          <w:sz w:val="24"/>
          <w:szCs w:val="24"/>
        </w:rPr>
        <w:t xml:space="preserve">nie </w:t>
      </w:r>
      <w:r w:rsidRPr="00CD7279">
        <w:rPr>
          <w:rFonts w:ascii="Arial" w:hAnsi="Arial" w:cs="Arial"/>
          <w:sz w:val="24"/>
          <w:szCs w:val="24"/>
        </w:rPr>
        <w:t>przysługuje</w:t>
      </w:r>
      <w:r>
        <w:rPr>
          <w:rFonts w:ascii="Arial" w:hAnsi="Arial" w:cs="Arial"/>
          <w:sz w:val="24"/>
          <w:szCs w:val="24"/>
        </w:rPr>
        <w:t>:</w:t>
      </w:r>
    </w:p>
    <w:p w:rsidR="007B0882" w:rsidRPr="00CD7279" w:rsidRDefault="007B0882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CD7279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ab/>
      </w:r>
      <w:r w:rsidR="00686CF2" w:rsidRPr="00CD7279">
        <w:rPr>
          <w:rFonts w:ascii="Arial" w:hAnsi="Arial" w:cs="Arial"/>
          <w:sz w:val="24"/>
          <w:szCs w:val="24"/>
        </w:rPr>
        <w:t xml:space="preserve">jeżeli </w:t>
      </w:r>
      <w:r w:rsidRPr="00CD7279">
        <w:rPr>
          <w:rFonts w:ascii="Arial" w:hAnsi="Arial" w:cs="Arial"/>
          <w:sz w:val="24"/>
          <w:szCs w:val="24"/>
        </w:rPr>
        <w:t xml:space="preserve">osoba wymagająca opieki: </w:t>
      </w:r>
    </w:p>
    <w:p w:rsidR="007B0882" w:rsidRPr="00CD7279" w:rsidRDefault="007B0882" w:rsidP="001044C0">
      <w:p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a)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nie mieszka w jednym gospodarstwie domowym z osobą sprawującą opiekę, w tym także gdy została umieszczona w rodzinie zastępczej, rodzinnym domu dziecka albo w placówce zapewniającej całodobową opiekę przez co najmniej 5 dni w tygodniu z wyjątkiem podmiotu wykonującego działalność leczniczą,</w:t>
      </w:r>
    </w:p>
    <w:p w:rsidR="007B0882" w:rsidRPr="00CD7279" w:rsidRDefault="007B0882" w:rsidP="001044C0">
      <w:p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pozostaje w związku małżeńskim, chyba że współmałżonek legitymuje się orzeczeniem o znacznym stopniu niepełnosprawności,</w:t>
      </w:r>
    </w:p>
    <w:p w:rsidR="007B0882" w:rsidRPr="00CD7279" w:rsidRDefault="007B0882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D7279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ab/>
      </w:r>
      <w:r w:rsidR="00BA0919">
        <w:rPr>
          <w:rFonts w:ascii="Arial" w:hAnsi="Arial" w:cs="Arial"/>
          <w:sz w:val="24"/>
          <w:szCs w:val="24"/>
        </w:rPr>
        <w:t xml:space="preserve">jeżeli </w:t>
      </w:r>
      <w:r w:rsidRPr="00CD7279">
        <w:rPr>
          <w:rFonts w:ascii="Arial" w:hAnsi="Arial" w:cs="Arial"/>
          <w:sz w:val="24"/>
          <w:szCs w:val="24"/>
        </w:rPr>
        <w:t>na osobę wymagającą opieki jest ustalone:</w:t>
      </w:r>
    </w:p>
    <w:p w:rsidR="007B0882" w:rsidRPr="00CD7279" w:rsidRDefault="007B0882" w:rsidP="001044C0">
      <w:p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a) </w:t>
      </w:r>
      <w:r w:rsidR="00686CF2"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prawo do dodatku do zasiłku rodzinnego, o którym mowa w art. 10,</w:t>
      </w:r>
    </w:p>
    <w:p w:rsidR="007B0882" w:rsidRPr="00CD7279" w:rsidRDefault="007B0882" w:rsidP="001044C0">
      <w:p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b) </w:t>
      </w:r>
      <w:r w:rsidR="00686CF2"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prawo do specjalnego zasiłku opiekuńczego,</w:t>
      </w:r>
    </w:p>
    <w:p w:rsidR="007B0882" w:rsidRPr="00CD7279" w:rsidRDefault="007B0882" w:rsidP="001044C0">
      <w:p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c) </w:t>
      </w:r>
      <w:r w:rsidR="00686CF2"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prawo do świadczenia pielęgnacyjnego,</w:t>
      </w:r>
    </w:p>
    <w:p w:rsidR="007B0882" w:rsidRPr="00CD7279" w:rsidRDefault="007B0882" w:rsidP="001044C0">
      <w:p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lastRenderedPageBreak/>
        <w:t xml:space="preserve">d) </w:t>
      </w:r>
      <w:r w:rsidR="00686CF2"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prawo do uzupełniającego świadczenia pielęgnacyjnego,</w:t>
      </w:r>
    </w:p>
    <w:p w:rsidR="007B0882" w:rsidRPr="00CD7279" w:rsidRDefault="007B0882" w:rsidP="001044C0">
      <w:p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e) </w:t>
      </w:r>
      <w:r w:rsidR="00686CF2">
        <w:rPr>
          <w:rFonts w:ascii="Arial" w:hAnsi="Arial" w:cs="Arial"/>
          <w:sz w:val="24"/>
          <w:szCs w:val="24"/>
        </w:rPr>
        <w:tab/>
      </w:r>
      <w:r w:rsidRPr="00CD7279">
        <w:rPr>
          <w:rFonts w:ascii="Arial" w:hAnsi="Arial" w:cs="Arial"/>
          <w:sz w:val="24"/>
          <w:szCs w:val="24"/>
        </w:rPr>
        <w:t>prawo do zasiłku dla opiekuna, o którym mowa w ustawie z dnia 4 kwietnia 2014 r. o ustaleniu i wypłacie zasiłków dla opiekunów</w:t>
      </w:r>
    </w:p>
    <w:p w:rsidR="007B0882" w:rsidRPr="00CD7279" w:rsidRDefault="007B0882" w:rsidP="001044C0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CD7279">
        <w:rPr>
          <w:rFonts w:ascii="Arial" w:hAnsi="Arial" w:cs="Arial"/>
          <w:sz w:val="24"/>
          <w:szCs w:val="24"/>
        </w:rPr>
        <w:t xml:space="preserve"> – chyba że osoba lub osoby uprawnione do tych świadczeń złożą oświadczenie o rezygnacji z przysługującego im prawa z chwilą przyznania uzupełniającego świadczenia pielęgnacyjnego.</w:t>
      </w:r>
    </w:p>
    <w:p w:rsidR="007B0882" w:rsidRPr="00CD7279" w:rsidRDefault="007B0882" w:rsidP="001044C0">
      <w:p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CD7279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ab/>
      </w:r>
      <w:r w:rsidR="00BA0919">
        <w:rPr>
          <w:rFonts w:ascii="Arial" w:hAnsi="Arial" w:cs="Arial"/>
          <w:sz w:val="24"/>
          <w:szCs w:val="24"/>
        </w:rPr>
        <w:t xml:space="preserve">jeżeli </w:t>
      </w:r>
      <w:r w:rsidRPr="00CD7279">
        <w:rPr>
          <w:rFonts w:ascii="Arial" w:hAnsi="Arial" w:cs="Arial"/>
          <w:sz w:val="24"/>
          <w:szCs w:val="24"/>
        </w:rPr>
        <w:t>na osobę wymagającą opieki inna osoba jest uprawniona za granicą do świadczenia na pokrycie wydatków związanych z opieką, chyba że przepisy o koordynacji systemów zabezpieczenia społecznego lub dwustronne umowy o zabezpieczeniu społecznym stanowią inaczej.</w:t>
      </w:r>
    </w:p>
    <w:p w:rsidR="007B0882" w:rsidRDefault="00686CF2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CD7279">
        <w:rPr>
          <w:rFonts w:ascii="Arial" w:hAnsi="Arial" w:cs="Arial"/>
          <w:sz w:val="24"/>
          <w:szCs w:val="24"/>
        </w:rPr>
        <w:t>Kwota uzupełniającego świadczenia pielęgnacyjnego jest ustalana indywidualnie dla każdego świadczeniobiorcy poprzez odjęcie od  kwoty</w:t>
      </w:r>
      <w:r w:rsidR="00BA0919">
        <w:rPr>
          <w:rFonts w:ascii="Arial" w:hAnsi="Arial" w:cs="Arial"/>
          <w:sz w:val="24"/>
          <w:szCs w:val="24"/>
        </w:rPr>
        <w:t>,</w:t>
      </w:r>
      <w:r w:rsidRPr="00CD7279">
        <w:rPr>
          <w:rFonts w:ascii="Arial" w:hAnsi="Arial" w:cs="Arial"/>
          <w:sz w:val="24"/>
          <w:szCs w:val="24"/>
        </w:rPr>
        <w:t xml:space="preserve"> o której mowa w art. 17 ust. 3</w:t>
      </w:r>
      <w:r w:rsidR="00BA0919">
        <w:rPr>
          <w:rFonts w:ascii="Arial" w:hAnsi="Arial" w:cs="Arial"/>
          <w:sz w:val="24"/>
          <w:szCs w:val="24"/>
        </w:rPr>
        <w:t>,</w:t>
      </w:r>
      <w:r w:rsidRPr="00CD7279">
        <w:rPr>
          <w:rFonts w:ascii="Arial" w:hAnsi="Arial" w:cs="Arial"/>
          <w:sz w:val="24"/>
          <w:szCs w:val="24"/>
        </w:rPr>
        <w:t xml:space="preserve"> sumy świadczeń</w:t>
      </w:r>
      <w:r w:rsidR="00BA0919">
        <w:rPr>
          <w:rFonts w:ascii="Arial" w:hAnsi="Arial" w:cs="Arial"/>
          <w:sz w:val="24"/>
          <w:szCs w:val="24"/>
        </w:rPr>
        <w:t>,</w:t>
      </w:r>
      <w:r w:rsidRPr="00CD7279">
        <w:rPr>
          <w:rFonts w:ascii="Arial" w:hAnsi="Arial" w:cs="Arial"/>
          <w:sz w:val="24"/>
          <w:szCs w:val="24"/>
        </w:rPr>
        <w:t xml:space="preserve"> o których mowa w art. 17 ust. </w:t>
      </w:r>
      <w:r w:rsidR="005E2E0C">
        <w:rPr>
          <w:rFonts w:ascii="Arial" w:hAnsi="Arial" w:cs="Arial"/>
          <w:sz w:val="24"/>
          <w:szCs w:val="24"/>
        </w:rPr>
        <w:t>5</w:t>
      </w:r>
      <w:r w:rsidRPr="00CD7279">
        <w:rPr>
          <w:rFonts w:ascii="Arial" w:hAnsi="Arial" w:cs="Arial"/>
          <w:sz w:val="24"/>
          <w:szCs w:val="24"/>
        </w:rPr>
        <w:t xml:space="preserve"> pkt </w:t>
      </w:r>
      <w:r w:rsidR="005E2E0C">
        <w:rPr>
          <w:rFonts w:ascii="Arial" w:hAnsi="Arial" w:cs="Arial"/>
          <w:sz w:val="24"/>
          <w:szCs w:val="24"/>
        </w:rPr>
        <w:t>1</w:t>
      </w:r>
      <w:r w:rsidRPr="00CD7279">
        <w:rPr>
          <w:rFonts w:ascii="Arial" w:hAnsi="Arial" w:cs="Arial"/>
          <w:sz w:val="24"/>
          <w:szCs w:val="24"/>
        </w:rPr>
        <w:t xml:space="preserve"> lit. a.</w:t>
      </w:r>
    </w:p>
    <w:p w:rsidR="00686CF2" w:rsidRDefault="00686CF2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CD7279">
        <w:rPr>
          <w:rFonts w:ascii="Arial" w:hAnsi="Arial" w:cs="Arial"/>
          <w:sz w:val="24"/>
          <w:szCs w:val="24"/>
        </w:rPr>
        <w:t>Kwotę uzupełniającego świadczenia pielęgnacyjnego przysługującego za niepełny miesiąc ustala się i zaokrągla na zasadach określonych w art. 17 ust. 4.</w:t>
      </w:r>
    </w:p>
    <w:p w:rsidR="007B0882" w:rsidRDefault="00686CF2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CD7279">
        <w:rPr>
          <w:rFonts w:ascii="Arial" w:hAnsi="Arial" w:cs="Arial"/>
          <w:sz w:val="24"/>
          <w:szCs w:val="24"/>
        </w:rPr>
        <w:t xml:space="preserve">Jeżeli kwota </w:t>
      </w:r>
      <w:r>
        <w:rPr>
          <w:rFonts w:ascii="Arial" w:hAnsi="Arial" w:cs="Arial"/>
          <w:sz w:val="24"/>
          <w:szCs w:val="24"/>
        </w:rPr>
        <w:t xml:space="preserve">uzupełniającego świadczenia pielęgnacyjnego nie przekracza 10 zł, </w:t>
      </w:r>
      <w:r w:rsidRPr="00CD7279">
        <w:rPr>
          <w:rFonts w:ascii="Arial" w:hAnsi="Arial" w:cs="Arial"/>
          <w:sz w:val="24"/>
          <w:szCs w:val="24"/>
        </w:rPr>
        <w:t>wypłata może być realizowana  kwartalnie.</w:t>
      </w:r>
    </w:p>
    <w:p w:rsidR="00B42B27" w:rsidRDefault="00686CF2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CD7279">
        <w:rPr>
          <w:rFonts w:ascii="Arial" w:hAnsi="Arial" w:cs="Arial"/>
          <w:sz w:val="24"/>
          <w:szCs w:val="24"/>
        </w:rPr>
        <w:t xml:space="preserve"> art. 17b wyrazy:  „art. 16a i art. 17” zastępuje się wyrazami: „.art.</w:t>
      </w:r>
      <w:r>
        <w:rPr>
          <w:rFonts w:ascii="Arial" w:hAnsi="Arial" w:cs="Arial"/>
          <w:sz w:val="24"/>
          <w:szCs w:val="24"/>
        </w:rPr>
        <w:t xml:space="preserve"> 16a,</w:t>
      </w:r>
      <w:r w:rsidRPr="00CD7279">
        <w:rPr>
          <w:rFonts w:ascii="Arial" w:hAnsi="Arial" w:cs="Arial"/>
          <w:sz w:val="24"/>
          <w:szCs w:val="24"/>
        </w:rPr>
        <w:t xml:space="preserve"> art. 17</w:t>
      </w:r>
      <w:r>
        <w:rPr>
          <w:rFonts w:ascii="Arial" w:hAnsi="Arial" w:cs="Arial"/>
          <w:sz w:val="24"/>
          <w:szCs w:val="24"/>
        </w:rPr>
        <w:t xml:space="preserve"> i art. 17aa”;</w:t>
      </w:r>
    </w:p>
    <w:p w:rsidR="00B42B27" w:rsidRDefault="00686CF2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020262">
        <w:rPr>
          <w:rFonts w:ascii="Arial" w:hAnsi="Arial" w:cs="Arial"/>
          <w:sz w:val="24"/>
          <w:szCs w:val="24"/>
        </w:rPr>
        <w:t xml:space="preserve"> art. 17c </w:t>
      </w:r>
      <w:r>
        <w:rPr>
          <w:rFonts w:ascii="Arial" w:hAnsi="Arial" w:cs="Arial"/>
          <w:sz w:val="24"/>
          <w:szCs w:val="24"/>
        </w:rPr>
        <w:t xml:space="preserve">w </w:t>
      </w:r>
      <w:r w:rsidRPr="00020262">
        <w:rPr>
          <w:rFonts w:ascii="Arial" w:hAnsi="Arial" w:cs="Arial"/>
          <w:sz w:val="24"/>
          <w:szCs w:val="24"/>
        </w:rPr>
        <w:t xml:space="preserve">ust. </w:t>
      </w:r>
      <w:r w:rsidR="005E2E0C">
        <w:rPr>
          <w:rFonts w:ascii="Arial" w:hAnsi="Arial" w:cs="Arial"/>
          <w:sz w:val="24"/>
          <w:szCs w:val="24"/>
        </w:rPr>
        <w:t>9</w:t>
      </w:r>
      <w:r w:rsidRPr="00020262">
        <w:rPr>
          <w:rFonts w:ascii="Arial" w:hAnsi="Arial" w:cs="Arial"/>
          <w:sz w:val="24"/>
          <w:szCs w:val="24"/>
        </w:rPr>
        <w:t xml:space="preserve"> pkt 4</w:t>
      </w:r>
      <w:r>
        <w:rPr>
          <w:rFonts w:ascii="Arial" w:hAnsi="Arial" w:cs="Arial"/>
          <w:sz w:val="24"/>
          <w:szCs w:val="24"/>
        </w:rPr>
        <w:t xml:space="preserve"> otrzymuje brzmienie:</w:t>
      </w:r>
    </w:p>
    <w:p w:rsidR="00686CF2" w:rsidRDefault="00686CF2" w:rsidP="001044C0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020262">
        <w:rPr>
          <w:rFonts w:ascii="Arial" w:hAnsi="Arial" w:cs="Arial"/>
          <w:sz w:val="24"/>
          <w:szCs w:val="24"/>
        </w:rPr>
        <w:t xml:space="preserve">4) w związku z wychowywaniem tego samego dziecka lub w związku z opieką nad tym samym dzieckiem jest już ustalone prawo do świadczenia rodzicielskiego, dodatku do zasiłku rodzinnego, o którym mowa w art. 10, świadczenia pielęgnacyjnego, </w:t>
      </w:r>
      <w:r>
        <w:rPr>
          <w:rFonts w:ascii="Arial" w:hAnsi="Arial" w:cs="Arial"/>
          <w:sz w:val="24"/>
          <w:szCs w:val="24"/>
        </w:rPr>
        <w:t xml:space="preserve">uzupełniającego </w:t>
      </w:r>
      <w:r w:rsidRPr="00020262">
        <w:rPr>
          <w:rFonts w:ascii="Arial" w:hAnsi="Arial" w:cs="Arial"/>
          <w:sz w:val="24"/>
          <w:szCs w:val="24"/>
        </w:rPr>
        <w:t>świadczenia pielęgnacyjnego</w:t>
      </w:r>
      <w:r>
        <w:rPr>
          <w:rFonts w:ascii="Arial" w:hAnsi="Arial" w:cs="Arial"/>
          <w:sz w:val="24"/>
          <w:szCs w:val="24"/>
        </w:rPr>
        <w:t>,</w:t>
      </w:r>
      <w:r w:rsidRPr="00020262">
        <w:rPr>
          <w:rFonts w:ascii="Arial" w:hAnsi="Arial" w:cs="Arial"/>
          <w:sz w:val="24"/>
          <w:szCs w:val="24"/>
        </w:rPr>
        <w:t xml:space="preserve"> specjalnego zasiłku opiekuńczego lub zasiłku dla opiekuna, o którym mowa w ustawie z dnia 4 kwietnia 2014 r. o ustaleniu i wypłacie zasiłków dla opiekunów;</w:t>
      </w:r>
      <w:r>
        <w:rPr>
          <w:rFonts w:ascii="Arial" w:hAnsi="Arial" w:cs="Arial"/>
          <w:sz w:val="24"/>
          <w:szCs w:val="24"/>
        </w:rPr>
        <w:t>”;</w:t>
      </w:r>
    </w:p>
    <w:p w:rsidR="00686CF2" w:rsidRDefault="00686CF2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CD7279">
        <w:rPr>
          <w:rFonts w:ascii="Arial" w:hAnsi="Arial" w:cs="Arial"/>
          <w:sz w:val="24"/>
          <w:szCs w:val="24"/>
        </w:rPr>
        <w:t xml:space="preserve"> art. 23</w:t>
      </w:r>
      <w:r>
        <w:rPr>
          <w:rFonts w:ascii="Arial" w:hAnsi="Arial" w:cs="Arial"/>
          <w:sz w:val="24"/>
          <w:szCs w:val="24"/>
        </w:rPr>
        <w:t>:</w:t>
      </w:r>
    </w:p>
    <w:p w:rsidR="00686CF2" w:rsidRDefault="00686CF2" w:rsidP="001044C0">
      <w:pPr>
        <w:pStyle w:val="Akapitzlist"/>
        <w:numPr>
          <w:ilvl w:val="2"/>
          <w:numId w:val="1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ust. 4aa otrzymuje brzmienie:</w:t>
      </w:r>
    </w:p>
    <w:p w:rsidR="00686CF2" w:rsidRDefault="00686CF2" w:rsidP="001044C0">
      <w:pPr>
        <w:pStyle w:val="Akapitzlist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CD7279">
        <w:rPr>
          <w:rFonts w:ascii="Arial" w:hAnsi="Arial" w:cs="Arial"/>
          <w:sz w:val="24"/>
          <w:szCs w:val="24"/>
        </w:rPr>
        <w:t xml:space="preserve">4aa. Jeżeli w stosunku do osoby ubiegającej się lub pobierającej świadczenie pielęgnacyjne </w:t>
      </w:r>
      <w:r>
        <w:rPr>
          <w:rFonts w:ascii="Arial" w:hAnsi="Arial" w:cs="Arial"/>
          <w:sz w:val="24"/>
          <w:szCs w:val="24"/>
        </w:rPr>
        <w:t xml:space="preserve">albo uzupełniające </w:t>
      </w:r>
      <w:r w:rsidR="005E2E0C">
        <w:rPr>
          <w:rFonts w:ascii="Arial" w:hAnsi="Arial" w:cs="Arial"/>
          <w:sz w:val="24"/>
          <w:szCs w:val="24"/>
        </w:rPr>
        <w:t xml:space="preserve">świadczenie pielęgnacyjne </w:t>
      </w:r>
      <w:r w:rsidRPr="00CD7279">
        <w:rPr>
          <w:rFonts w:ascii="Arial" w:hAnsi="Arial" w:cs="Arial"/>
          <w:sz w:val="24"/>
          <w:szCs w:val="24"/>
        </w:rPr>
        <w:t>wystąpią wątpliwości dotyczące sprawowania opieki, o której mowa w art. 17 ust. 1</w:t>
      </w:r>
      <w:r>
        <w:rPr>
          <w:rFonts w:ascii="Arial" w:hAnsi="Arial" w:cs="Arial"/>
          <w:sz w:val="24"/>
          <w:szCs w:val="24"/>
        </w:rPr>
        <w:t xml:space="preserve"> albo </w:t>
      </w:r>
      <w:r>
        <w:rPr>
          <w:rFonts w:ascii="Arial" w:hAnsi="Arial" w:cs="Arial"/>
          <w:sz w:val="24"/>
          <w:szCs w:val="24"/>
        </w:rPr>
        <w:lastRenderedPageBreak/>
        <w:t>w art. 17aa ust. 1</w:t>
      </w:r>
      <w:r w:rsidRPr="00CD7279">
        <w:rPr>
          <w:rFonts w:ascii="Arial" w:hAnsi="Arial" w:cs="Arial"/>
          <w:sz w:val="24"/>
          <w:szCs w:val="24"/>
        </w:rPr>
        <w:t>, organ właściwy oraz wojewoda mogą zwrócić się do kierownika ośrodka pomocy społecznej, a w przypadku przekształcenia ośrodka pomocy społecznej w centrum usług społecznych na podstawie przepisów ustawy z dnia 19 lipca 2019 r. o realizowaniu usług społecznych przez centrum usług społecznych – do dyrektora centrum usług społecznych, o przeprowadzenie rodzinnego wywiadu środowiskowego, o którym mowa w ustawie z dnia 12 marca 2004 r. o pomocy społecznej (Dz. U. z 2019 r. poz. 1507, 1622, 1690</w:t>
      </w:r>
      <w:r>
        <w:rPr>
          <w:rFonts w:ascii="Arial" w:hAnsi="Arial" w:cs="Arial"/>
          <w:sz w:val="24"/>
          <w:szCs w:val="24"/>
        </w:rPr>
        <w:t>,</w:t>
      </w:r>
      <w:r w:rsidRPr="00CD7279">
        <w:rPr>
          <w:rFonts w:ascii="Arial" w:hAnsi="Arial" w:cs="Arial"/>
          <w:sz w:val="24"/>
          <w:szCs w:val="24"/>
        </w:rPr>
        <w:t xml:space="preserve"> 1818</w:t>
      </w:r>
      <w:r>
        <w:rPr>
          <w:rFonts w:ascii="Arial" w:hAnsi="Arial" w:cs="Arial"/>
          <w:sz w:val="24"/>
          <w:szCs w:val="24"/>
        </w:rPr>
        <w:t xml:space="preserve"> i 2473</w:t>
      </w:r>
      <w:r w:rsidRPr="00CD7279">
        <w:rPr>
          <w:rFonts w:ascii="Arial" w:hAnsi="Arial" w:cs="Arial"/>
          <w:sz w:val="24"/>
          <w:szCs w:val="24"/>
        </w:rPr>
        <w:t>), w celu weryfikacji tych wątpliwości.</w:t>
      </w:r>
      <w:r>
        <w:rPr>
          <w:rFonts w:ascii="Arial" w:hAnsi="Arial" w:cs="Arial"/>
          <w:sz w:val="24"/>
          <w:szCs w:val="24"/>
        </w:rPr>
        <w:t>”;</w:t>
      </w:r>
    </w:p>
    <w:p w:rsidR="00686CF2" w:rsidRDefault="00686CF2" w:rsidP="001044C0">
      <w:pPr>
        <w:pStyle w:val="Akapitzlist"/>
        <w:numPr>
          <w:ilvl w:val="2"/>
          <w:numId w:val="1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ust. 5a </w:t>
      </w:r>
      <w:r w:rsidR="005E2E0C">
        <w:rPr>
          <w:rFonts w:ascii="Arial" w:hAnsi="Arial" w:cs="Arial"/>
          <w:sz w:val="24"/>
          <w:szCs w:val="24"/>
        </w:rPr>
        <w:t xml:space="preserve">w pkt 6 dodaje się przecinek i </w:t>
      </w:r>
      <w:r>
        <w:rPr>
          <w:rFonts w:ascii="Arial" w:hAnsi="Arial" w:cs="Arial"/>
          <w:sz w:val="24"/>
          <w:szCs w:val="24"/>
        </w:rPr>
        <w:t>dodaje się pkt 7 w brzmieniu:</w:t>
      </w:r>
    </w:p>
    <w:p w:rsidR="00686CF2" w:rsidRDefault="00686CF2" w:rsidP="001044C0">
      <w:pPr>
        <w:pStyle w:val="Akapitzlist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„7) </w:t>
      </w:r>
      <w:r w:rsidR="008028C9">
        <w:rPr>
          <w:rFonts w:ascii="Arial" w:hAnsi="Arial" w:cs="Arial"/>
          <w:sz w:val="24"/>
          <w:szCs w:val="24"/>
        </w:rPr>
        <w:t xml:space="preserve">rodzaju i </w:t>
      </w:r>
      <w:r w:rsidR="00D36173">
        <w:rPr>
          <w:rFonts w:ascii="Arial" w:hAnsi="Arial" w:cs="Arial"/>
          <w:sz w:val="24"/>
          <w:szCs w:val="24"/>
        </w:rPr>
        <w:t>wysokości</w:t>
      </w:r>
      <w:r>
        <w:rPr>
          <w:rFonts w:ascii="Arial" w:hAnsi="Arial" w:cs="Arial"/>
          <w:sz w:val="24"/>
          <w:szCs w:val="24"/>
        </w:rPr>
        <w:t xml:space="preserve"> świadczenia, o którym mowa w art. 17 ust. 5 pkt 1</w:t>
      </w:r>
      <w:r w:rsidR="00D36173">
        <w:rPr>
          <w:rFonts w:ascii="Arial" w:hAnsi="Arial" w:cs="Arial"/>
          <w:sz w:val="24"/>
          <w:szCs w:val="24"/>
        </w:rPr>
        <w:t xml:space="preserve"> lit. a</w:t>
      </w:r>
      <w:r>
        <w:rPr>
          <w:rFonts w:ascii="Arial" w:hAnsi="Arial" w:cs="Arial"/>
          <w:sz w:val="24"/>
          <w:szCs w:val="24"/>
        </w:rPr>
        <w:t>”;</w:t>
      </w:r>
    </w:p>
    <w:p w:rsidR="004C2AA6" w:rsidRDefault="004C2AA6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art. 23b w ust. 1 </w:t>
      </w:r>
      <w:r w:rsidR="005E2E0C">
        <w:rPr>
          <w:rFonts w:ascii="Arial" w:hAnsi="Arial" w:cs="Arial"/>
          <w:sz w:val="24"/>
          <w:szCs w:val="24"/>
        </w:rPr>
        <w:t xml:space="preserve">w pkt 5 w lit. e kropkę zastępuje się średnikiem i </w:t>
      </w:r>
      <w:r>
        <w:rPr>
          <w:rFonts w:ascii="Arial" w:hAnsi="Arial" w:cs="Arial"/>
          <w:sz w:val="24"/>
          <w:szCs w:val="24"/>
        </w:rPr>
        <w:t>dodaje się pkt 6 w brzmieniu:</w:t>
      </w:r>
    </w:p>
    <w:p w:rsidR="004C2AA6" w:rsidRDefault="004C2AA6" w:rsidP="004C2AA6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„6) informacji o wysokości świadczenia</w:t>
      </w:r>
      <w:r w:rsidR="005E2E0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 którym mowa w art. 17 ust. 5 pkt 1 lit. a.”;</w:t>
      </w:r>
    </w:p>
    <w:p w:rsidR="00686CF2" w:rsidRDefault="001044C0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787127">
        <w:rPr>
          <w:rFonts w:ascii="Arial" w:hAnsi="Arial" w:cs="Arial"/>
          <w:sz w:val="24"/>
          <w:szCs w:val="24"/>
        </w:rPr>
        <w:t xml:space="preserve"> art. 24</w:t>
      </w:r>
      <w:r>
        <w:rPr>
          <w:rFonts w:ascii="Arial" w:hAnsi="Arial" w:cs="Arial"/>
          <w:sz w:val="24"/>
          <w:szCs w:val="24"/>
        </w:rPr>
        <w:t>:</w:t>
      </w:r>
    </w:p>
    <w:p w:rsidR="001044C0" w:rsidRDefault="001044C0" w:rsidP="001044C0">
      <w:pPr>
        <w:pStyle w:val="Akapitzlist"/>
        <w:numPr>
          <w:ilvl w:val="2"/>
          <w:numId w:val="1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787127">
        <w:rPr>
          <w:rFonts w:ascii="Arial" w:hAnsi="Arial" w:cs="Arial"/>
          <w:sz w:val="24"/>
          <w:szCs w:val="24"/>
        </w:rPr>
        <w:t>ust. 1 otrzymuje brzmienie:</w:t>
      </w:r>
    </w:p>
    <w:p w:rsidR="001044C0" w:rsidRDefault="001044C0" w:rsidP="001044C0">
      <w:pPr>
        <w:pStyle w:val="Akapitzlist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7127">
        <w:rPr>
          <w:rFonts w:ascii="Arial" w:hAnsi="Arial" w:cs="Arial"/>
          <w:sz w:val="24"/>
          <w:szCs w:val="24"/>
        </w:rPr>
        <w:t>„1. Prawo do świadczeń rodzinnych ustala się na okres zasiłkowy, z wyjątkiem świadczeń, o których mowa w art. 9, art. 14, art. 15, art. 15a, art. 15b, art. 16, art. 17</w:t>
      </w:r>
      <w:r>
        <w:rPr>
          <w:rFonts w:ascii="Arial" w:hAnsi="Arial" w:cs="Arial"/>
          <w:sz w:val="24"/>
          <w:szCs w:val="24"/>
        </w:rPr>
        <w:t>, art. 17aa</w:t>
      </w:r>
      <w:r w:rsidRPr="00787127">
        <w:rPr>
          <w:rFonts w:ascii="Arial" w:hAnsi="Arial" w:cs="Arial"/>
          <w:sz w:val="24"/>
          <w:szCs w:val="24"/>
        </w:rPr>
        <w:t xml:space="preserve"> i art. 17c.</w:t>
      </w:r>
      <w:r>
        <w:rPr>
          <w:rFonts w:ascii="Arial" w:hAnsi="Arial" w:cs="Arial"/>
          <w:sz w:val="24"/>
          <w:szCs w:val="24"/>
        </w:rPr>
        <w:t>”;</w:t>
      </w:r>
    </w:p>
    <w:p w:rsidR="001044C0" w:rsidRDefault="001044C0" w:rsidP="001044C0">
      <w:pPr>
        <w:pStyle w:val="Akapitzlist"/>
        <w:numPr>
          <w:ilvl w:val="2"/>
          <w:numId w:val="1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787127">
        <w:rPr>
          <w:rFonts w:ascii="Arial" w:hAnsi="Arial" w:cs="Arial"/>
          <w:sz w:val="24"/>
          <w:szCs w:val="24"/>
        </w:rPr>
        <w:t>ust. 4 otrzymuje brzmienie:</w:t>
      </w:r>
    </w:p>
    <w:p w:rsidR="001044C0" w:rsidRDefault="001044C0" w:rsidP="001044C0">
      <w:pPr>
        <w:pStyle w:val="Akapitzlist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7127">
        <w:rPr>
          <w:rFonts w:ascii="Arial" w:hAnsi="Arial" w:cs="Arial"/>
          <w:sz w:val="24"/>
          <w:szCs w:val="24"/>
        </w:rPr>
        <w:t>„4. Prawo do zasiłku pielęgnacyjnego, świadczenia pielęgnacyjnego lub  uzupełniającego świadczenia pielęgnacyjnego</w:t>
      </w:r>
      <w:r>
        <w:rPr>
          <w:rFonts w:ascii="Arial" w:hAnsi="Arial" w:cs="Arial"/>
          <w:sz w:val="24"/>
          <w:szCs w:val="24"/>
        </w:rPr>
        <w:t xml:space="preserve"> ustala się</w:t>
      </w:r>
      <w:r w:rsidRPr="00787127">
        <w:rPr>
          <w:rFonts w:ascii="Arial" w:hAnsi="Arial" w:cs="Arial"/>
          <w:sz w:val="24"/>
          <w:szCs w:val="24"/>
        </w:rPr>
        <w:t xml:space="preserve"> na czas nieokreślony, chyba że orzeczenie o niepełnosprawności lub orzeczenie o stopniu niepełnosprawności zostało wydane na czas określony. W przypadku wydania orzeczenia o niepełnosprawności lub orzeczenia o stopniu niepełnosprawności na czas określony prawo do zasiłku pielęgnacyjnego</w:t>
      </w:r>
      <w:r>
        <w:rPr>
          <w:rFonts w:ascii="Arial" w:hAnsi="Arial" w:cs="Arial"/>
          <w:sz w:val="24"/>
          <w:szCs w:val="24"/>
        </w:rPr>
        <w:t>,</w:t>
      </w:r>
      <w:r w:rsidRPr="00787127">
        <w:rPr>
          <w:rFonts w:ascii="Arial" w:hAnsi="Arial" w:cs="Arial"/>
          <w:sz w:val="24"/>
          <w:szCs w:val="24"/>
        </w:rPr>
        <w:t xml:space="preserve"> świadczenia pielęgnacyjnego lub  uzupełniającego świadczenia pielęgnacyjnego ustala się do ostatniego dnia miesiąca, w którym upływa termin ważności orzeczenia.</w:t>
      </w:r>
      <w:r>
        <w:rPr>
          <w:rFonts w:ascii="Arial" w:hAnsi="Arial" w:cs="Arial"/>
          <w:sz w:val="24"/>
          <w:szCs w:val="24"/>
        </w:rPr>
        <w:t>”;</w:t>
      </w:r>
    </w:p>
    <w:p w:rsidR="00686CF2" w:rsidRDefault="001044C0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C62D61">
        <w:rPr>
          <w:rFonts w:ascii="Arial" w:hAnsi="Arial" w:cs="Arial"/>
          <w:sz w:val="24"/>
          <w:szCs w:val="24"/>
        </w:rPr>
        <w:t xml:space="preserve"> art. 27</w:t>
      </w:r>
      <w:r>
        <w:rPr>
          <w:rFonts w:ascii="Arial" w:hAnsi="Arial" w:cs="Arial"/>
          <w:sz w:val="24"/>
          <w:szCs w:val="24"/>
        </w:rPr>
        <w:t>:</w:t>
      </w:r>
    </w:p>
    <w:p w:rsidR="001044C0" w:rsidRDefault="001044C0" w:rsidP="001044C0">
      <w:pPr>
        <w:pStyle w:val="Akapitzlist"/>
        <w:numPr>
          <w:ilvl w:val="2"/>
          <w:numId w:val="1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C62D61">
        <w:rPr>
          <w:rFonts w:ascii="Arial" w:hAnsi="Arial" w:cs="Arial"/>
          <w:sz w:val="24"/>
          <w:szCs w:val="24"/>
        </w:rPr>
        <w:t>ust. 4 otrzymuje brzmienie:</w:t>
      </w:r>
    </w:p>
    <w:p w:rsidR="001044C0" w:rsidRDefault="001044C0" w:rsidP="001044C0">
      <w:pPr>
        <w:pStyle w:val="Akapitzlist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C62D61">
        <w:rPr>
          <w:rFonts w:ascii="Arial" w:hAnsi="Arial" w:cs="Arial"/>
          <w:sz w:val="24"/>
          <w:szCs w:val="24"/>
        </w:rPr>
        <w:t xml:space="preserve">„4. W razie zbiegu uprawnień do świadczenia pielęgnacyjnego, </w:t>
      </w:r>
      <w:r>
        <w:rPr>
          <w:rFonts w:ascii="Arial" w:hAnsi="Arial" w:cs="Arial"/>
          <w:sz w:val="24"/>
          <w:szCs w:val="24"/>
        </w:rPr>
        <w:t xml:space="preserve">uzupełniającego </w:t>
      </w:r>
      <w:r w:rsidRPr="00C62D61">
        <w:rPr>
          <w:rFonts w:ascii="Arial" w:hAnsi="Arial" w:cs="Arial"/>
          <w:sz w:val="24"/>
          <w:szCs w:val="24"/>
        </w:rPr>
        <w:t>świadczenia pielęgnacyjnego</w:t>
      </w:r>
      <w:r>
        <w:rPr>
          <w:rFonts w:ascii="Arial" w:hAnsi="Arial" w:cs="Arial"/>
          <w:sz w:val="24"/>
          <w:szCs w:val="24"/>
        </w:rPr>
        <w:t>,</w:t>
      </w:r>
      <w:r w:rsidRPr="00C62D61">
        <w:rPr>
          <w:rFonts w:ascii="Arial" w:hAnsi="Arial" w:cs="Arial"/>
          <w:sz w:val="24"/>
          <w:szCs w:val="24"/>
        </w:rPr>
        <w:t xml:space="preserve"> specjalnego zasiłku </w:t>
      </w:r>
      <w:r w:rsidRPr="00C62D61">
        <w:rPr>
          <w:rFonts w:ascii="Arial" w:hAnsi="Arial" w:cs="Arial"/>
          <w:sz w:val="24"/>
          <w:szCs w:val="24"/>
        </w:rPr>
        <w:lastRenderedPageBreak/>
        <w:t xml:space="preserve">opiekuńczego lub zasiłku dla opiekuna, o którym mowa w ustawie z dnia 4 kwietnia 2014 r. o ustaleniu i wypłacie zasiłków dla opiekunów, przysługującego więcej niż jednej osobie sprawującej opiekę nad osobą lub osobami wymagającymi opieki przyznaje się tylko jedno świadczenie pielęgnacyjne, </w:t>
      </w:r>
      <w:r>
        <w:rPr>
          <w:rFonts w:ascii="Arial" w:hAnsi="Arial" w:cs="Arial"/>
          <w:sz w:val="24"/>
          <w:szCs w:val="24"/>
        </w:rPr>
        <w:t xml:space="preserve">uzupełniające </w:t>
      </w:r>
      <w:r w:rsidRPr="00C62D61">
        <w:rPr>
          <w:rFonts w:ascii="Arial" w:hAnsi="Arial" w:cs="Arial"/>
          <w:sz w:val="24"/>
          <w:szCs w:val="24"/>
        </w:rPr>
        <w:t>świadczeni</w:t>
      </w:r>
      <w:r>
        <w:rPr>
          <w:rFonts w:ascii="Arial" w:hAnsi="Arial" w:cs="Arial"/>
          <w:sz w:val="24"/>
          <w:szCs w:val="24"/>
        </w:rPr>
        <w:t>e</w:t>
      </w:r>
      <w:r w:rsidRPr="00C62D61">
        <w:rPr>
          <w:rFonts w:ascii="Arial" w:hAnsi="Arial" w:cs="Arial"/>
          <w:sz w:val="24"/>
          <w:szCs w:val="24"/>
        </w:rPr>
        <w:t xml:space="preserve"> pielęgnacyjne</w:t>
      </w:r>
      <w:r>
        <w:rPr>
          <w:rFonts w:ascii="Arial" w:hAnsi="Arial" w:cs="Arial"/>
          <w:sz w:val="24"/>
          <w:szCs w:val="24"/>
        </w:rPr>
        <w:t>,</w:t>
      </w:r>
      <w:r w:rsidRPr="00C62D61">
        <w:rPr>
          <w:rFonts w:ascii="Arial" w:hAnsi="Arial" w:cs="Arial"/>
          <w:sz w:val="24"/>
          <w:szCs w:val="24"/>
        </w:rPr>
        <w:t xml:space="preserve"> specjalny zasiłek opiekuńczy albo zasiłek dla opiekuna osobie, która pierwsza złożyła wniosek.</w:t>
      </w:r>
      <w:r>
        <w:rPr>
          <w:rFonts w:ascii="Arial" w:hAnsi="Arial" w:cs="Arial"/>
          <w:sz w:val="24"/>
          <w:szCs w:val="24"/>
        </w:rPr>
        <w:t>”;</w:t>
      </w:r>
    </w:p>
    <w:p w:rsidR="001044C0" w:rsidRDefault="001044C0" w:rsidP="001044C0">
      <w:pPr>
        <w:pStyle w:val="Akapitzlist"/>
        <w:numPr>
          <w:ilvl w:val="2"/>
          <w:numId w:val="1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F358BF">
        <w:rPr>
          <w:rFonts w:ascii="Arial" w:hAnsi="Arial" w:cs="Arial"/>
          <w:sz w:val="24"/>
          <w:szCs w:val="24"/>
        </w:rPr>
        <w:t>w ust. 5 po pkt 2 dodaje się pkt 2a w brzmieniu:</w:t>
      </w:r>
    </w:p>
    <w:p w:rsidR="001044C0" w:rsidRDefault="001044C0" w:rsidP="001044C0">
      <w:pPr>
        <w:pStyle w:val="Akapitzlist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F358BF">
        <w:rPr>
          <w:rFonts w:ascii="Arial" w:hAnsi="Arial" w:cs="Arial"/>
          <w:sz w:val="24"/>
          <w:szCs w:val="24"/>
        </w:rPr>
        <w:t>„2a) uzupełniającego świadczenia pielęgnacyjnego, lub”</w:t>
      </w:r>
      <w:r>
        <w:rPr>
          <w:rFonts w:ascii="Arial" w:hAnsi="Arial" w:cs="Arial"/>
          <w:sz w:val="24"/>
          <w:szCs w:val="24"/>
        </w:rPr>
        <w:t>;</w:t>
      </w:r>
    </w:p>
    <w:p w:rsidR="001044C0" w:rsidRDefault="001044C0" w:rsidP="001044C0">
      <w:pPr>
        <w:pStyle w:val="Akapitzlist"/>
        <w:numPr>
          <w:ilvl w:val="1"/>
          <w:numId w:val="1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art. 28 ust. 1</w:t>
      </w:r>
      <w:r w:rsidR="005204B2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>2 otrzymują brzmienie:</w:t>
      </w:r>
    </w:p>
    <w:p w:rsidR="001044C0" w:rsidRPr="001044C0" w:rsidRDefault="001044C0" w:rsidP="001044C0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1044C0">
        <w:rPr>
          <w:rFonts w:ascii="Arial" w:hAnsi="Arial" w:cs="Arial"/>
          <w:sz w:val="24"/>
          <w:szCs w:val="24"/>
        </w:rPr>
        <w:t>1. Organ właściwy lub wojewoda odmawiają przyznania prawa do świadczenia pielęgnacyjnego, uzupełniającego świadczenia pielęgnacyjnego lub specjalnego zasiłku opiekuńczego, jeżeli osoba ubiegająca się o to świadczenie lub ten zasiłek uniemożliwi przeprowadzenie wywiadu, o którym mowa odpowiednio w art. 23 ust. 4aa lub 4e, lub nie udzieli podczas tego wywiadu wyjaśnień co do okoliczności objętych wywiadem.</w:t>
      </w:r>
    </w:p>
    <w:p w:rsidR="001044C0" w:rsidRPr="001044C0" w:rsidRDefault="001044C0" w:rsidP="001044C0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1044C0">
        <w:rPr>
          <w:rFonts w:ascii="Arial" w:hAnsi="Arial" w:cs="Arial"/>
          <w:sz w:val="24"/>
          <w:szCs w:val="24"/>
        </w:rPr>
        <w:t>2. Wypłata świadczenia pielęgnacyjnego, uzupełniającego świadczenia pielęgnacyjnego lub specjalnego zasiłku opiekuńczego podlega wstrzymaniu, jeżeli osoba otrzymująca to świadczenie lub ten zasiłek uniemożliwiła przeprowadzenie wywiadu, o którym mowa w art. 23 ust. 4aa, 4e lub 4f, lub nie udzieliła podczas tego wywiadu wyjaśnień.</w:t>
      </w:r>
      <w:r>
        <w:rPr>
          <w:rFonts w:ascii="Arial" w:hAnsi="Arial" w:cs="Arial"/>
          <w:sz w:val="24"/>
          <w:szCs w:val="24"/>
        </w:rPr>
        <w:t>”.</w:t>
      </w:r>
    </w:p>
    <w:p w:rsidR="00F358BF" w:rsidRPr="00F358BF" w:rsidRDefault="00F358BF" w:rsidP="001044C0">
      <w:pPr>
        <w:spacing w:line="360" w:lineRule="auto"/>
        <w:rPr>
          <w:rFonts w:ascii="Arial" w:hAnsi="Arial" w:cs="Arial"/>
          <w:sz w:val="24"/>
          <w:szCs w:val="24"/>
        </w:rPr>
      </w:pPr>
    </w:p>
    <w:p w:rsidR="001044C0" w:rsidRPr="00B42B27" w:rsidRDefault="001044C0" w:rsidP="001044C0">
      <w:pPr>
        <w:pStyle w:val="tyt"/>
        <w:spacing w:before="0" w:after="200" w:line="360" w:lineRule="auto"/>
        <w:rPr>
          <w:rFonts w:ascii="Arial" w:hAnsi="Arial" w:cs="Arial"/>
          <w:szCs w:val="24"/>
        </w:rPr>
      </w:pPr>
      <w:r w:rsidRPr="00B42B27">
        <w:rPr>
          <w:rFonts w:ascii="Arial" w:hAnsi="Arial" w:cs="Arial"/>
          <w:szCs w:val="24"/>
        </w:rPr>
        <w:t xml:space="preserve">Art. </w:t>
      </w:r>
      <w:r>
        <w:rPr>
          <w:rFonts w:ascii="Arial" w:hAnsi="Arial" w:cs="Arial"/>
          <w:szCs w:val="24"/>
        </w:rPr>
        <w:t>2</w:t>
      </w:r>
      <w:r w:rsidRPr="00B42B27">
        <w:rPr>
          <w:rFonts w:ascii="Arial" w:hAnsi="Arial" w:cs="Arial"/>
          <w:szCs w:val="24"/>
        </w:rPr>
        <w:t>.</w:t>
      </w:r>
    </w:p>
    <w:p w:rsidR="002A603F" w:rsidRDefault="002A603F" w:rsidP="001044C0">
      <w:pPr>
        <w:spacing w:line="360" w:lineRule="auto"/>
      </w:pPr>
      <w:r w:rsidRPr="00CD7279">
        <w:rPr>
          <w:rFonts w:ascii="Arial" w:hAnsi="Arial" w:cs="Arial"/>
          <w:sz w:val="24"/>
          <w:szCs w:val="24"/>
        </w:rPr>
        <w:t>Ustawa wchodzi w życie z dniem 1 marca 202</w:t>
      </w:r>
      <w:r w:rsidR="001044C0">
        <w:rPr>
          <w:rFonts w:ascii="Arial" w:hAnsi="Arial" w:cs="Arial"/>
          <w:sz w:val="24"/>
          <w:szCs w:val="24"/>
        </w:rPr>
        <w:t>1</w:t>
      </w:r>
      <w:r>
        <w:t xml:space="preserve"> r.</w:t>
      </w:r>
    </w:p>
    <w:p w:rsidR="00E04094" w:rsidRDefault="00E04094">
      <w:bookmarkStart w:id="0" w:name="_GoBack"/>
      <w:bookmarkEnd w:id="0"/>
    </w:p>
    <w:sectPr w:rsidR="00E04094" w:rsidSect="00F27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18948" w16cex:dateUtc="2020-07-09T10:17:00Z"/>
  <w16cex:commentExtensible w16cex:durableId="22B167D8" w16cex:dateUtc="2020-07-09T07:54:00Z"/>
  <w16cex:commentExtensible w16cex:durableId="22B15D40" w16cex:dateUtc="2020-07-09T07:09:00Z"/>
  <w16cex:commentExtensible w16cex:durableId="22B16058" w16cex:dateUtc="2020-07-09T07:22:00Z"/>
  <w16cex:commentExtensible w16cex:durableId="22B16D1E" w16cex:dateUtc="2020-07-09T08:17:00Z"/>
  <w16cex:commentExtensible w16cex:durableId="22B16E3F" w16cex:dateUtc="2020-07-09T08:21:00Z"/>
  <w16cex:commentExtensible w16cex:durableId="22B16F35" w16cex:dateUtc="2020-07-09T08:25:00Z"/>
  <w16cex:commentExtensible w16cex:durableId="22B173BD" w16cex:dateUtc="2020-07-09T08:45:00Z"/>
  <w16cex:commentExtensible w16cex:durableId="22B17800" w16cex:dateUtc="2020-07-09T09:03:00Z"/>
  <w16cex:commentExtensible w16cex:durableId="22B1792E" w16cex:dateUtc="2020-07-09T09:08:00Z"/>
  <w16cex:commentExtensible w16cex:durableId="22B17A52" w16cex:dateUtc="2020-07-09T09:13:00Z"/>
  <w16cex:commentExtensible w16cex:durableId="22B17B2B" w16cex:dateUtc="2020-07-09T09:16:00Z"/>
  <w16cex:commentExtensible w16cex:durableId="22B17CF7" w16cex:dateUtc="2020-07-09T09:24:00Z"/>
  <w16cex:commentExtensible w16cex:durableId="22B17FB0" w16cex:dateUtc="2020-07-09T09:36:00Z"/>
  <w16cex:commentExtensible w16cex:durableId="22B18504" w16cex:dateUtc="2020-07-09T09:59:00Z"/>
  <w16cex:commentExtensible w16cex:durableId="22B18592" w16cex:dateUtc="2020-07-09T10:01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9B4" w:rsidRDefault="00A019B4" w:rsidP="00B42B27">
      <w:pPr>
        <w:spacing w:after="0" w:line="240" w:lineRule="auto"/>
      </w:pPr>
      <w:r>
        <w:separator/>
      </w:r>
    </w:p>
  </w:endnote>
  <w:endnote w:type="continuationSeparator" w:id="0">
    <w:p w:rsidR="00A019B4" w:rsidRDefault="00A019B4" w:rsidP="00B42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9B4" w:rsidRDefault="00A019B4" w:rsidP="00B42B27">
      <w:pPr>
        <w:spacing w:after="0" w:line="240" w:lineRule="auto"/>
      </w:pPr>
      <w:r>
        <w:separator/>
      </w:r>
    </w:p>
  </w:footnote>
  <w:footnote w:type="continuationSeparator" w:id="0">
    <w:p w:rsidR="00A019B4" w:rsidRDefault="00A019B4" w:rsidP="00B42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A5C71"/>
    <w:multiLevelType w:val="hybridMultilevel"/>
    <w:tmpl w:val="B89014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870B6"/>
    <w:multiLevelType w:val="hybridMultilevel"/>
    <w:tmpl w:val="5BAEA1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7432345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DE"/>
    <w:rsid w:val="00020262"/>
    <w:rsid w:val="00047E3D"/>
    <w:rsid w:val="00072DE6"/>
    <w:rsid w:val="000813C5"/>
    <w:rsid w:val="000A5AE9"/>
    <w:rsid w:val="00103765"/>
    <w:rsid w:val="001044C0"/>
    <w:rsid w:val="00123A17"/>
    <w:rsid w:val="00124887"/>
    <w:rsid w:val="001571DE"/>
    <w:rsid w:val="001653ED"/>
    <w:rsid w:val="0019269C"/>
    <w:rsid w:val="001B1FC9"/>
    <w:rsid w:val="00243540"/>
    <w:rsid w:val="002475B0"/>
    <w:rsid w:val="00253911"/>
    <w:rsid w:val="00291601"/>
    <w:rsid w:val="0029724A"/>
    <w:rsid w:val="002A0CC7"/>
    <w:rsid w:val="002A0CDE"/>
    <w:rsid w:val="002A15C1"/>
    <w:rsid w:val="002A603F"/>
    <w:rsid w:val="002A6490"/>
    <w:rsid w:val="002C16BE"/>
    <w:rsid w:val="002C584E"/>
    <w:rsid w:val="002F526D"/>
    <w:rsid w:val="00321188"/>
    <w:rsid w:val="00347C3F"/>
    <w:rsid w:val="00361757"/>
    <w:rsid w:val="00386FA1"/>
    <w:rsid w:val="00394D82"/>
    <w:rsid w:val="003D2D7D"/>
    <w:rsid w:val="003F574F"/>
    <w:rsid w:val="003F5A53"/>
    <w:rsid w:val="004413AE"/>
    <w:rsid w:val="00456B9F"/>
    <w:rsid w:val="0046794A"/>
    <w:rsid w:val="0047114D"/>
    <w:rsid w:val="00482BBB"/>
    <w:rsid w:val="004925A1"/>
    <w:rsid w:val="00494393"/>
    <w:rsid w:val="004B0A6A"/>
    <w:rsid w:val="004C2AA6"/>
    <w:rsid w:val="004E743C"/>
    <w:rsid w:val="005204B2"/>
    <w:rsid w:val="00536F92"/>
    <w:rsid w:val="00543F2E"/>
    <w:rsid w:val="0055379D"/>
    <w:rsid w:val="00594376"/>
    <w:rsid w:val="005C1063"/>
    <w:rsid w:val="005D0267"/>
    <w:rsid w:val="005E2E0C"/>
    <w:rsid w:val="00641E75"/>
    <w:rsid w:val="0067197A"/>
    <w:rsid w:val="00686CF2"/>
    <w:rsid w:val="00687505"/>
    <w:rsid w:val="0069649D"/>
    <w:rsid w:val="006B3907"/>
    <w:rsid w:val="006D113F"/>
    <w:rsid w:val="007040FA"/>
    <w:rsid w:val="00706F77"/>
    <w:rsid w:val="0073262F"/>
    <w:rsid w:val="00743757"/>
    <w:rsid w:val="0078345F"/>
    <w:rsid w:val="00787127"/>
    <w:rsid w:val="00792D6F"/>
    <w:rsid w:val="007944A9"/>
    <w:rsid w:val="007B0882"/>
    <w:rsid w:val="007D33BD"/>
    <w:rsid w:val="007D4034"/>
    <w:rsid w:val="007F78D1"/>
    <w:rsid w:val="0080062F"/>
    <w:rsid w:val="008028C9"/>
    <w:rsid w:val="00831B78"/>
    <w:rsid w:val="0083511E"/>
    <w:rsid w:val="008513D0"/>
    <w:rsid w:val="00854A57"/>
    <w:rsid w:val="008839C6"/>
    <w:rsid w:val="00883F96"/>
    <w:rsid w:val="0089454F"/>
    <w:rsid w:val="008B0798"/>
    <w:rsid w:val="008B1CDC"/>
    <w:rsid w:val="008F4E15"/>
    <w:rsid w:val="008F6FAE"/>
    <w:rsid w:val="00913414"/>
    <w:rsid w:val="009152D8"/>
    <w:rsid w:val="00981BFA"/>
    <w:rsid w:val="009E76DC"/>
    <w:rsid w:val="00A0102E"/>
    <w:rsid w:val="00A019B4"/>
    <w:rsid w:val="00A118DB"/>
    <w:rsid w:val="00A33919"/>
    <w:rsid w:val="00A61013"/>
    <w:rsid w:val="00A62E23"/>
    <w:rsid w:val="00AD2C3A"/>
    <w:rsid w:val="00B247A9"/>
    <w:rsid w:val="00B308A3"/>
    <w:rsid w:val="00B34169"/>
    <w:rsid w:val="00B35E9A"/>
    <w:rsid w:val="00B42035"/>
    <w:rsid w:val="00B42B27"/>
    <w:rsid w:val="00B4644F"/>
    <w:rsid w:val="00B6638B"/>
    <w:rsid w:val="00BA0919"/>
    <w:rsid w:val="00C03AAE"/>
    <w:rsid w:val="00C1426C"/>
    <w:rsid w:val="00C31C81"/>
    <w:rsid w:val="00C62D61"/>
    <w:rsid w:val="00CA6D3C"/>
    <w:rsid w:val="00CD7279"/>
    <w:rsid w:val="00CF2C7F"/>
    <w:rsid w:val="00D06317"/>
    <w:rsid w:val="00D06EFB"/>
    <w:rsid w:val="00D23FE3"/>
    <w:rsid w:val="00D36173"/>
    <w:rsid w:val="00D87E10"/>
    <w:rsid w:val="00D966E3"/>
    <w:rsid w:val="00DA11BA"/>
    <w:rsid w:val="00DA453C"/>
    <w:rsid w:val="00DB6BAD"/>
    <w:rsid w:val="00DD42A4"/>
    <w:rsid w:val="00DE4754"/>
    <w:rsid w:val="00E04094"/>
    <w:rsid w:val="00E25D30"/>
    <w:rsid w:val="00E26721"/>
    <w:rsid w:val="00E40E48"/>
    <w:rsid w:val="00E54838"/>
    <w:rsid w:val="00E66DBE"/>
    <w:rsid w:val="00EA4044"/>
    <w:rsid w:val="00EB11B1"/>
    <w:rsid w:val="00EE5747"/>
    <w:rsid w:val="00EF60E4"/>
    <w:rsid w:val="00F146A6"/>
    <w:rsid w:val="00F215DE"/>
    <w:rsid w:val="00F2736B"/>
    <w:rsid w:val="00F34EEB"/>
    <w:rsid w:val="00F358BF"/>
    <w:rsid w:val="00F60EB1"/>
    <w:rsid w:val="00FB3BC5"/>
    <w:rsid w:val="00FC018C"/>
    <w:rsid w:val="00FC2151"/>
    <w:rsid w:val="00FE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3A613-C40A-4D15-9E13-D762DBED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73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42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42B27"/>
  </w:style>
  <w:style w:type="paragraph" w:styleId="Stopka">
    <w:name w:val="footer"/>
    <w:basedOn w:val="Normalny"/>
    <w:link w:val="StopkaZnak"/>
    <w:uiPriority w:val="99"/>
    <w:semiHidden/>
    <w:unhideWhenUsed/>
    <w:rsid w:val="00B42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42B27"/>
  </w:style>
  <w:style w:type="paragraph" w:customStyle="1" w:styleId="tekst">
    <w:name w:val="tekst"/>
    <w:basedOn w:val="Normalny"/>
    <w:uiPriority w:val="99"/>
    <w:rsid w:val="00B42B2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B42B2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B42B2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paragraph" w:styleId="Akapitzlist">
    <w:name w:val="List Paragraph"/>
    <w:basedOn w:val="Normalny"/>
    <w:uiPriority w:val="34"/>
    <w:qFormat/>
    <w:rsid w:val="00B42B27"/>
    <w:pPr>
      <w:ind w:left="720"/>
      <w:contextualSpacing/>
    </w:pPr>
  </w:style>
  <w:style w:type="paragraph" w:customStyle="1" w:styleId="PKTpunkt">
    <w:name w:val="PKT – punkt"/>
    <w:basedOn w:val="Normalny"/>
    <w:link w:val="PKTpunktZnak"/>
    <w:uiPriority w:val="16"/>
    <w:qFormat/>
    <w:rsid w:val="00E04094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E04094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E0409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E0409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3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9C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39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39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39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39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39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18FF7B-D401-4286-832C-42C86CB63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1447</Words>
  <Characters>8685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Grzegorz Molesztak</cp:lastModifiedBy>
  <cp:revision>3</cp:revision>
  <dcterms:created xsi:type="dcterms:W3CDTF">2020-10-21T11:41:00Z</dcterms:created>
  <dcterms:modified xsi:type="dcterms:W3CDTF">2020-11-18T10:22:00Z</dcterms:modified>
</cp:coreProperties>
</file>