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A51" w:rsidRPr="00D712E7" w:rsidRDefault="00B07A51" w:rsidP="00B07A5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B07A51" w:rsidRPr="00D712E7" w:rsidRDefault="003D1455" w:rsidP="00B07A51">
      <w:pPr>
        <w:pStyle w:val="OZNPROJEKTUwskazaniedatylubwersjiprojektu"/>
        <w:rPr>
          <w:rFonts w:ascii="Tahoma" w:hAnsi="Tahoma" w:cs="Tahoma"/>
          <w:szCs w:val="24"/>
        </w:rPr>
      </w:pPr>
      <w:bookmarkStart w:id="0" w:name="mip48589482"/>
      <w:bookmarkEnd w:id="0"/>
      <w:r w:rsidRPr="00D712E7">
        <w:rPr>
          <w:rFonts w:ascii="Tahoma" w:hAnsi="Tahoma" w:cs="Tahoma"/>
          <w:szCs w:val="24"/>
        </w:rPr>
        <w:t xml:space="preserve">Projekt </w:t>
      </w:r>
      <w:r w:rsidR="00B07A51" w:rsidRPr="00D712E7">
        <w:rPr>
          <w:rFonts w:ascii="Tahoma" w:hAnsi="Tahoma" w:cs="Tahoma"/>
          <w:szCs w:val="24"/>
        </w:rPr>
        <w:t>.</w:t>
      </w:r>
    </w:p>
    <w:p w:rsidR="00B07A51" w:rsidRPr="00D712E7" w:rsidRDefault="00B07A51" w:rsidP="00B07A51">
      <w:pPr>
        <w:pStyle w:val="OZNRODZAKTUtznustawalubrozporzdzenieiorganwydajcy"/>
        <w:rPr>
          <w:rFonts w:ascii="Tahoma" w:hAnsi="Tahoma" w:cs="Tahoma"/>
        </w:rPr>
      </w:pPr>
      <w:r w:rsidRPr="00D712E7">
        <w:rPr>
          <w:rFonts w:ascii="Tahoma" w:hAnsi="Tahoma" w:cs="Tahoma"/>
        </w:rPr>
        <w:t>ustawa</w:t>
      </w:r>
    </w:p>
    <w:p w:rsidR="00B07A51" w:rsidRPr="00D712E7" w:rsidRDefault="00B07A51" w:rsidP="00B07A51">
      <w:pPr>
        <w:pStyle w:val="DATAAKTUdatauchwalenialubwydaniaaktu"/>
        <w:rPr>
          <w:rFonts w:ascii="Tahoma" w:hAnsi="Tahoma" w:cs="Tahoma"/>
        </w:rPr>
      </w:pPr>
      <w:r w:rsidRPr="00D712E7">
        <w:rPr>
          <w:rFonts w:ascii="Tahoma" w:hAnsi="Tahoma" w:cs="Tahoma"/>
        </w:rPr>
        <w:t>z dnia ………………. 2020 r.</w:t>
      </w:r>
    </w:p>
    <w:p w:rsidR="00B07A51" w:rsidRPr="00D712E7" w:rsidRDefault="00B07A51" w:rsidP="00B07A51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o zmianie ustawy o pracowniczych planach kapitałowych</w:t>
      </w:r>
    </w:p>
    <w:p w:rsidR="00B07A51" w:rsidRPr="00D712E7" w:rsidRDefault="00B07A51" w:rsidP="00041E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B07A51" w:rsidRPr="00D712E7" w:rsidRDefault="00B07A51" w:rsidP="00D712E7">
      <w:pPr>
        <w:spacing w:before="100" w:beforeAutospacing="1" w:after="100" w:afterAutospacing="1" w:line="24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Art. 1.</w:t>
      </w:r>
      <w:r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  <w:r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W </w:t>
      </w:r>
      <w:hyperlink r:id="rId6" w:anchor="/document/18781862/2020-06-23?cm=DOCUMENT" w:history="1">
        <w:r w:rsidRPr="00D712E7">
          <w:rPr>
            <w:rFonts w:ascii="Tahoma" w:eastAsia="Times New Roman" w:hAnsi="Tahoma" w:cs="Tahoma"/>
            <w:sz w:val="24"/>
            <w:szCs w:val="24"/>
            <w:lang w:eastAsia="pl-PL"/>
          </w:rPr>
          <w:t>ustawie</w:t>
        </w:r>
      </w:hyperlink>
      <w:r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 z dnia 4 października 2018 r. o pracowniczych planach kapitałowych (Dz. U. </w:t>
      </w:r>
      <w:r w:rsidR="001F4053">
        <w:rPr>
          <w:rFonts w:ascii="Tahoma" w:eastAsia="Times New Roman" w:hAnsi="Tahoma" w:cs="Tahoma"/>
          <w:sz w:val="24"/>
          <w:szCs w:val="24"/>
          <w:lang w:eastAsia="pl-PL"/>
        </w:rPr>
        <w:t xml:space="preserve">z 2020 r. </w:t>
      </w: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poz.</w:t>
      </w:r>
      <w:r w:rsidR="001F4053">
        <w:rPr>
          <w:rFonts w:ascii="Tahoma" w:eastAsia="Times New Roman" w:hAnsi="Tahoma" w:cs="Tahoma"/>
          <w:sz w:val="24"/>
          <w:szCs w:val="24"/>
          <w:lang w:eastAsia="pl-PL"/>
        </w:rPr>
        <w:t xml:space="preserve"> 1342</w:t>
      </w: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) wprowadza się następujące zmiany:</w:t>
      </w:r>
    </w:p>
    <w:p w:rsidR="00D712E7" w:rsidRPr="00D712E7" w:rsidRDefault="00B07A51" w:rsidP="002853B9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ind w:left="567" w:hanging="567"/>
        <w:jc w:val="both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w </w:t>
      </w:r>
      <w:hyperlink r:id="rId7" w:anchor="/document/18781862/2020-06-23?unitId=art(7)&amp;cm=DOCUMENT" w:history="1">
        <w:r w:rsidRPr="00D712E7">
          <w:rPr>
            <w:rFonts w:ascii="Tahoma" w:eastAsia="Times New Roman" w:hAnsi="Tahoma" w:cs="Tahoma"/>
            <w:bCs/>
            <w:sz w:val="24"/>
            <w:szCs w:val="24"/>
            <w:lang w:eastAsia="pl-PL"/>
          </w:rPr>
          <w:t>134</w:t>
        </w:r>
      </w:hyperlink>
      <w:r w:rsidR="00D712E7"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>:</w:t>
      </w:r>
    </w:p>
    <w:p w:rsidR="00B07A51" w:rsidRPr="00D712E7" w:rsidRDefault="00D712E7" w:rsidP="00D712E7">
      <w:pPr>
        <w:pStyle w:val="Akapitzlist"/>
        <w:tabs>
          <w:tab w:val="left" w:pos="1134"/>
        </w:tabs>
        <w:spacing w:before="100" w:beforeAutospacing="1" w:after="100" w:afterAutospacing="1" w:line="240" w:lineRule="auto"/>
        <w:ind w:left="567"/>
        <w:jc w:val="both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>a)</w:t>
      </w:r>
      <w:r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ab/>
      </w:r>
      <w:r w:rsidR="00B07A51"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>ust. 2 otrzymuje brzmienie:</w:t>
      </w:r>
    </w:p>
    <w:p w:rsidR="00B07A51" w:rsidRPr="00D712E7" w:rsidRDefault="002853B9" w:rsidP="00D712E7">
      <w:pPr>
        <w:spacing w:before="100" w:beforeAutospacing="1" w:after="100" w:afterAutospacing="1" w:line="240" w:lineRule="auto"/>
        <w:ind w:left="1134"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„</w:t>
      </w:r>
      <w:r w:rsidR="00B07A51" w:rsidRPr="00D712E7">
        <w:rPr>
          <w:rFonts w:ascii="Tahoma" w:eastAsia="Times New Roman" w:hAnsi="Tahoma" w:cs="Tahoma"/>
          <w:sz w:val="24"/>
          <w:szCs w:val="24"/>
          <w:lang w:eastAsia="pl-PL"/>
        </w:rPr>
        <w:t>2. Umowy o prowadzenie PPK podmiot zatrudniający zawiera w terminie do 10. dnia miesiąca następującego po upływie:</w:t>
      </w:r>
    </w:p>
    <w:p w:rsidR="00B07A51" w:rsidRPr="00D712E7" w:rsidRDefault="00B07A51" w:rsidP="00D712E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3 miesięcy od dnia, o którym mowa odpowiednio w ust. 1 pkt 1, </w:t>
      </w:r>
    </w:p>
    <w:p w:rsidR="00B07A51" w:rsidRPr="00D712E7" w:rsidRDefault="00B07A51" w:rsidP="00D712E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18 miesięcy od dnia, o którym mowa w ust. 1 pkt 2</w:t>
      </w:r>
      <w:r w:rsidR="002853B9" w:rsidRPr="00D712E7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:rsidR="00B07A51" w:rsidRPr="00D712E7" w:rsidRDefault="00B07A51" w:rsidP="00D712E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13 miesięcy od dnia, o którym mowa odpowiednio w ust. 1 pkt 3, </w:t>
      </w:r>
    </w:p>
    <w:p w:rsidR="00B07A51" w:rsidRPr="00D712E7" w:rsidRDefault="00B07A51" w:rsidP="00D712E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9 miesięcy od dnia, o którym mowa odpowiednio w ust. 1 pkt 4, </w:t>
      </w:r>
    </w:p>
    <w:p w:rsidR="00B07A51" w:rsidRPr="00D712E7" w:rsidRDefault="00B07A51" w:rsidP="00D712E7">
      <w:pPr>
        <w:spacing w:before="100" w:beforeAutospacing="1" w:after="100" w:afterAutospacing="1" w:line="240" w:lineRule="auto"/>
        <w:ind w:left="1134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- w imieniu i na rzecz osoby będącej w tym dniu osobą zatrudnioną, chyba że osoba ta przed upływem tego terminu złoży deklarację, o której mowa w art. 23</w:t>
      </w:r>
      <w:r w:rsidR="00D712E7"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 ust. 2, z zastrzeżeniem ust. 5.",</w:t>
      </w:r>
    </w:p>
    <w:p w:rsidR="00041E84" w:rsidRPr="00D712E7" w:rsidRDefault="00D712E7" w:rsidP="00D712E7">
      <w:pPr>
        <w:tabs>
          <w:tab w:val="left" w:pos="1134"/>
        </w:tabs>
        <w:spacing w:before="100" w:beforeAutospacing="1" w:after="100" w:afterAutospacing="1" w:line="240" w:lineRule="auto"/>
        <w:ind w:firstLine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b)</w:t>
      </w:r>
      <w:r w:rsidRPr="00D712E7">
        <w:rPr>
          <w:rFonts w:ascii="Tahoma" w:eastAsia="Times New Roman" w:hAnsi="Tahoma" w:cs="Tahoma"/>
          <w:sz w:val="24"/>
          <w:szCs w:val="24"/>
          <w:lang w:eastAsia="pl-PL"/>
        </w:rPr>
        <w:tab/>
        <w:t>po ust. 4 dodaje się ust. 5 w brzmieniu:</w:t>
      </w:r>
    </w:p>
    <w:p w:rsidR="00B07A51" w:rsidRPr="00D712E7" w:rsidRDefault="00D712E7" w:rsidP="00D712E7">
      <w:pPr>
        <w:spacing w:before="100" w:beforeAutospacing="1" w:after="100" w:afterAutospacing="1" w:line="240" w:lineRule="auto"/>
        <w:ind w:left="1134"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„</w:t>
      </w:r>
      <w:r w:rsidR="00B07A51" w:rsidRPr="00D712E7">
        <w:rPr>
          <w:rFonts w:ascii="Tahoma" w:eastAsia="Times New Roman" w:hAnsi="Tahoma" w:cs="Tahoma"/>
          <w:sz w:val="24"/>
          <w:szCs w:val="24"/>
          <w:lang w:eastAsia="pl-PL"/>
        </w:rPr>
        <w:t>5. Podmiot zatrudniający, który zawarł umowę o prowadzenie PPK może zawiesić naliczanie i dokonywanie wpłat do PPK do dnia 31.12.2021 r. informując o tym na piśmie reprezentację osób zatrudnio</w:t>
      </w: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nych oraz instytucję finansową.”</w:t>
      </w:r>
      <w:r w:rsidR="001F4053">
        <w:rPr>
          <w:rFonts w:ascii="Tahoma" w:eastAsia="Times New Roman" w:hAnsi="Tahoma" w:cs="Tahoma"/>
          <w:sz w:val="24"/>
          <w:szCs w:val="24"/>
          <w:lang w:eastAsia="pl-PL"/>
        </w:rPr>
        <w:t>;</w:t>
      </w:r>
    </w:p>
    <w:p w:rsidR="00B07A51" w:rsidRPr="00D712E7" w:rsidRDefault="00D712E7" w:rsidP="00D712E7">
      <w:pPr>
        <w:spacing w:after="0" w:line="240" w:lineRule="auto"/>
        <w:jc w:val="both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>2)</w:t>
      </w:r>
      <w:r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ab/>
        <w:t>a</w:t>
      </w:r>
      <w:r w:rsidR="00B07A51"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>rt.  137</w:t>
      </w:r>
      <w:r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otrzymuje brzmienie:</w:t>
      </w:r>
      <w:r w:rsidR="00B07A51" w:rsidRPr="00D712E7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  </w:t>
      </w:r>
    </w:p>
    <w:p w:rsidR="00B07A51" w:rsidRPr="00D712E7" w:rsidRDefault="00D712E7" w:rsidP="00D712E7">
      <w:pPr>
        <w:spacing w:before="100" w:beforeAutospacing="1" w:after="100" w:afterAutospacing="1" w:line="240" w:lineRule="auto"/>
        <w:ind w:left="1134"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„Art. 137. </w:t>
      </w:r>
      <w:r w:rsidR="00B07A51"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W przypadku podmiotów zatrudniających będących jednostkami wchodzącymi w skład sektora finansów publicznych w rozumieniu </w:t>
      </w:r>
      <w:hyperlink r:id="rId8" w:anchor="/document/17569559?unitId=art(9)&amp;cm=DOCUMENT" w:history="1">
        <w:r w:rsidR="00B07A51" w:rsidRPr="00D712E7">
          <w:rPr>
            <w:rFonts w:ascii="Tahoma" w:eastAsia="Times New Roman" w:hAnsi="Tahoma" w:cs="Tahoma"/>
            <w:sz w:val="24"/>
            <w:szCs w:val="24"/>
            <w:lang w:eastAsia="pl-PL"/>
          </w:rPr>
          <w:t>art. 9</w:t>
        </w:r>
      </w:hyperlink>
      <w:r w:rsidR="00B07A51" w:rsidRPr="00D712E7">
        <w:rPr>
          <w:rFonts w:ascii="Tahoma" w:eastAsia="Times New Roman" w:hAnsi="Tahoma" w:cs="Tahoma"/>
          <w:sz w:val="24"/>
          <w:szCs w:val="24"/>
          <w:lang w:eastAsia="pl-PL"/>
        </w:rPr>
        <w:t xml:space="preserve"> ustawy z dnia 27 sierpnia 2009 r. o finansach publicznych (Dz. U. z 2019 r. poz. 869, z późn. zm.), umowę o zarządzanie PPK zawiera się najpóźniej dnia 25 marca 2022 r. Umowę o prowadzenie PPK podmiot taki zawiera najpóźn</w:t>
      </w:r>
      <w:r w:rsidRPr="00D712E7">
        <w:rPr>
          <w:rFonts w:ascii="Tahoma" w:eastAsia="Times New Roman" w:hAnsi="Tahoma" w:cs="Tahoma"/>
          <w:sz w:val="24"/>
          <w:szCs w:val="24"/>
          <w:lang w:eastAsia="pl-PL"/>
        </w:rPr>
        <w:t>iej do dnia 11 kwietnia 2022 r.”.</w:t>
      </w:r>
    </w:p>
    <w:p w:rsidR="00B07A51" w:rsidRPr="00D712E7" w:rsidRDefault="00B07A51" w:rsidP="00D712E7">
      <w:pPr>
        <w:pStyle w:val="ARTartustawynprozporzdzenia"/>
        <w:ind w:left="426" w:firstLine="0"/>
        <w:rPr>
          <w:rFonts w:ascii="Tahoma" w:hAnsi="Tahoma" w:cs="Tahoma"/>
          <w:szCs w:val="24"/>
        </w:rPr>
      </w:pPr>
      <w:r w:rsidRPr="00D712E7">
        <w:rPr>
          <w:rFonts w:ascii="Tahoma" w:hAnsi="Tahoma" w:cs="Tahoma"/>
          <w:b/>
          <w:szCs w:val="24"/>
        </w:rPr>
        <w:t>Art. 2.</w:t>
      </w:r>
      <w:r w:rsidRPr="00D712E7">
        <w:rPr>
          <w:rFonts w:ascii="Tahoma" w:hAnsi="Tahoma" w:cs="Tahoma"/>
          <w:szCs w:val="24"/>
        </w:rPr>
        <w:t xml:space="preserve"> Ustawa wchodzi w życie </w:t>
      </w:r>
      <w:r w:rsidR="008E57F2" w:rsidRPr="00D712E7">
        <w:rPr>
          <w:rFonts w:ascii="Tahoma" w:hAnsi="Tahoma" w:cs="Tahoma"/>
          <w:szCs w:val="24"/>
        </w:rPr>
        <w:t xml:space="preserve">z dniem </w:t>
      </w:r>
      <w:r w:rsidRPr="00D712E7">
        <w:rPr>
          <w:rFonts w:ascii="Tahoma" w:hAnsi="Tahoma" w:cs="Tahoma"/>
          <w:szCs w:val="24"/>
        </w:rPr>
        <w:t>ogłoszenia.</w:t>
      </w:r>
      <w:bookmarkStart w:id="1" w:name="_GoBack"/>
      <w:bookmarkEnd w:id="1"/>
    </w:p>
    <w:sectPr w:rsidR="00B07A51" w:rsidRPr="00D712E7" w:rsidSect="00081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7CA8"/>
    <w:multiLevelType w:val="hybridMultilevel"/>
    <w:tmpl w:val="DA244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56AFB"/>
    <w:multiLevelType w:val="multilevel"/>
    <w:tmpl w:val="F6A228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1A66717E"/>
    <w:multiLevelType w:val="hybridMultilevel"/>
    <w:tmpl w:val="58204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12BDB"/>
    <w:multiLevelType w:val="multilevel"/>
    <w:tmpl w:val="D23865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3A36F83"/>
    <w:multiLevelType w:val="multilevel"/>
    <w:tmpl w:val="8FEA78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/>
      </w:rPr>
    </w:lvl>
  </w:abstractNum>
  <w:abstractNum w:abstractNumId="5" w15:restartNumberingAfterBreak="0">
    <w:nsid w:val="28BC7DD2"/>
    <w:multiLevelType w:val="hybridMultilevel"/>
    <w:tmpl w:val="459865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02669"/>
    <w:multiLevelType w:val="multilevel"/>
    <w:tmpl w:val="B22CB2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7" w15:restartNumberingAfterBreak="0">
    <w:nsid w:val="3E980A8A"/>
    <w:multiLevelType w:val="hybridMultilevel"/>
    <w:tmpl w:val="5B9C067E"/>
    <w:lvl w:ilvl="0" w:tplc="0415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67478"/>
    <w:multiLevelType w:val="hybridMultilevel"/>
    <w:tmpl w:val="0CF681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211F2"/>
    <w:multiLevelType w:val="multilevel"/>
    <w:tmpl w:val="090A18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53F23A2A"/>
    <w:multiLevelType w:val="multilevel"/>
    <w:tmpl w:val="F6A228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54615EF2"/>
    <w:multiLevelType w:val="multilevel"/>
    <w:tmpl w:val="4D3EA7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49C3595"/>
    <w:multiLevelType w:val="multilevel"/>
    <w:tmpl w:val="9C10BA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76031467"/>
    <w:multiLevelType w:val="multilevel"/>
    <w:tmpl w:val="F17A61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3"/>
  </w:num>
  <w:num w:numId="5">
    <w:abstractNumId w:val="1"/>
  </w:num>
  <w:num w:numId="6">
    <w:abstractNumId w:val="7"/>
  </w:num>
  <w:num w:numId="7">
    <w:abstractNumId w:val="11"/>
  </w:num>
  <w:num w:numId="8">
    <w:abstractNumId w:val="10"/>
  </w:num>
  <w:num w:numId="9">
    <w:abstractNumId w:val="4"/>
  </w:num>
  <w:num w:numId="10">
    <w:abstractNumId w:val="12"/>
  </w:num>
  <w:num w:numId="11">
    <w:abstractNumId w:val="6"/>
  </w:num>
  <w:num w:numId="12">
    <w:abstractNumId w:val="3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37649"/>
    <w:rsid w:val="00041E84"/>
    <w:rsid w:val="00066F9D"/>
    <w:rsid w:val="00081EF1"/>
    <w:rsid w:val="00112AE9"/>
    <w:rsid w:val="001F4053"/>
    <w:rsid w:val="00232A9D"/>
    <w:rsid w:val="002853B9"/>
    <w:rsid w:val="00301641"/>
    <w:rsid w:val="00326743"/>
    <w:rsid w:val="003D1455"/>
    <w:rsid w:val="0045420D"/>
    <w:rsid w:val="004E58A5"/>
    <w:rsid w:val="00525FD7"/>
    <w:rsid w:val="005F0EA7"/>
    <w:rsid w:val="00695B67"/>
    <w:rsid w:val="006B12B7"/>
    <w:rsid w:val="008E57F2"/>
    <w:rsid w:val="00937649"/>
    <w:rsid w:val="00A24316"/>
    <w:rsid w:val="00A8666F"/>
    <w:rsid w:val="00B07A51"/>
    <w:rsid w:val="00C44B57"/>
    <w:rsid w:val="00D13BA3"/>
    <w:rsid w:val="00D712E7"/>
    <w:rsid w:val="00E37DBE"/>
    <w:rsid w:val="00E9734C"/>
    <w:rsid w:val="00EF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73BCD-1626-42CE-A551-64B7D5FF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EF1"/>
  </w:style>
  <w:style w:type="paragraph" w:styleId="Nagwek1">
    <w:name w:val="heading 1"/>
    <w:basedOn w:val="Normalny"/>
    <w:next w:val="Normalny"/>
    <w:link w:val="Nagwek1Znak"/>
    <w:qFormat/>
    <w:rsid w:val="00695B6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3BA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695B67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B07A51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07A5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07A51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B07A5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3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0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0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2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88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060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23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964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98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1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2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8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6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86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056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02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900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46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301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485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996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824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1693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5452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1704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88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183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934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30534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9175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6229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5185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464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0247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1789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020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4698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1268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7768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346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1865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9317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1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1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6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2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9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78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48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50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121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549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953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522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323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5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33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56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44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96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15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23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32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760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033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5152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1795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692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3429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748DF-FF3D-4F8C-910F-E676B6017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5</cp:revision>
  <cp:lastPrinted>2020-10-22T11:39:00Z</cp:lastPrinted>
  <dcterms:created xsi:type="dcterms:W3CDTF">2020-10-20T09:41:00Z</dcterms:created>
  <dcterms:modified xsi:type="dcterms:W3CDTF">2020-11-18T10:55:00Z</dcterms:modified>
</cp:coreProperties>
</file>