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2CEF7" w14:textId="77777777" w:rsidR="00FA1315" w:rsidRPr="00991D11" w:rsidRDefault="00DF76D8" w:rsidP="00991D11">
      <w:pPr>
        <w:pStyle w:val="ARTartustawynprozporzdzenia"/>
        <w:spacing w:before="0" w:after="240"/>
        <w:ind w:firstLine="0"/>
        <w:jc w:val="center"/>
        <w:rPr>
          <w:caps/>
        </w:rPr>
      </w:pPr>
      <w:bookmarkStart w:id="0" w:name="_GoBack"/>
      <w:bookmarkEnd w:id="0"/>
      <w:r w:rsidRPr="00991D11">
        <w:rPr>
          <w:caps/>
        </w:rPr>
        <w:t>Uzasadnienie</w:t>
      </w:r>
    </w:p>
    <w:p w14:paraId="3F6AB12C" w14:textId="77777777" w:rsidR="009C5C3F" w:rsidRDefault="00AB6C9B" w:rsidP="00264E08">
      <w:pPr>
        <w:pStyle w:val="NIEARTTEKSTtekstnieartykuowanynppodstprawnarozplubpreambua"/>
        <w:spacing w:before="0" w:after="120"/>
        <w:ind w:firstLine="0"/>
        <w:rPr>
          <w:b/>
        </w:rPr>
      </w:pPr>
      <w:r w:rsidRPr="00A851AA">
        <w:rPr>
          <w:b/>
        </w:rPr>
        <w:t xml:space="preserve">I. Cel wydania </w:t>
      </w:r>
    </w:p>
    <w:p w14:paraId="7B1BBDD9" w14:textId="77777777" w:rsidR="00E642F9" w:rsidRDefault="00DF76D8" w:rsidP="006B7656">
      <w:pPr>
        <w:pStyle w:val="NIEARTTEKSTtekstnieartykuowanynppodstprawnarozplubpreambua"/>
        <w:spacing w:before="0" w:after="60"/>
        <w:ind w:firstLine="0"/>
      </w:pPr>
      <w:r>
        <w:t>Ustawa z dnia 12 lutego 2009 r. o szczególnych zasadach przygotowania i realizacji inwestycji w zakresie lotnisk użytku publicznego</w:t>
      </w:r>
      <w:r w:rsidR="001B006E">
        <w:t xml:space="preserve"> </w:t>
      </w:r>
      <w:r w:rsidR="00833819">
        <w:t>(Dz. U. z 2018 r. poz. 1380, z późn. zm.</w:t>
      </w:r>
      <w:r w:rsidR="001B006E" w:rsidRPr="001B006E">
        <w:t>)</w:t>
      </w:r>
      <w:r>
        <w:t>, dalej „specustawa lotniskowa”</w:t>
      </w:r>
      <w:r w:rsidR="006B7656">
        <w:t>,</w:t>
      </w:r>
      <w:r>
        <w:t xml:space="preserve"> określa:</w:t>
      </w:r>
    </w:p>
    <w:p w14:paraId="724F1801" w14:textId="77777777" w:rsidR="00E642F9" w:rsidRDefault="00DF76D8" w:rsidP="00991D11">
      <w:pPr>
        <w:pStyle w:val="PKTpunkt"/>
        <w:numPr>
          <w:ilvl w:val="0"/>
          <w:numId w:val="3"/>
        </w:numPr>
        <w:ind w:left="426"/>
      </w:pPr>
      <w:r>
        <w:t>zasady i warunki przygotowania i realizacji inwestycji w zakresie lotnisk użytku publicznego przez zakładających lotniska, zarządzających lotniskami, a także Polską Agencję Żeglugi Powietrznej;</w:t>
      </w:r>
    </w:p>
    <w:p w14:paraId="5F58C709" w14:textId="77777777" w:rsidR="00E642F9" w:rsidRDefault="00DF76D8" w:rsidP="00991D11">
      <w:pPr>
        <w:pStyle w:val="PKTpunkt"/>
        <w:numPr>
          <w:ilvl w:val="0"/>
          <w:numId w:val="3"/>
        </w:numPr>
        <w:ind w:left="426"/>
      </w:pPr>
      <w:r>
        <w:t>zasady nabywania nieruchomości pod inwestycje w zakresie lotnisk użytku publicznego przez zakładających lotniska, zarządzających takimi lotniskami, a także Polską Agencję Żeglugi Powietrznej;</w:t>
      </w:r>
    </w:p>
    <w:p w14:paraId="6BD89B07" w14:textId="77777777" w:rsidR="00E642F9" w:rsidRDefault="00DF76D8" w:rsidP="00991D11">
      <w:pPr>
        <w:pStyle w:val="PKTpunkt"/>
        <w:numPr>
          <w:ilvl w:val="0"/>
          <w:numId w:val="3"/>
        </w:numPr>
        <w:ind w:left="426"/>
      </w:pPr>
      <w:r>
        <w:t>organy właściwe w sprawach, o których mowa w pkt 1 i 2.</w:t>
      </w:r>
    </w:p>
    <w:p w14:paraId="6FC057EC" w14:textId="77777777" w:rsidR="00E642F9" w:rsidRDefault="00DF76D8" w:rsidP="00802F6E">
      <w:pPr>
        <w:pStyle w:val="NIEARTTEKSTtekstnieartykuowanynppodstprawnarozplubpreambua"/>
        <w:spacing w:after="60"/>
        <w:ind w:firstLine="0"/>
      </w:pPr>
      <w:r>
        <w:t>Zgodnie ze specustawą lotniskową inwestycja w zakresie lotniska użytku publicznego oznacza budowę, przebudowę lub rozbudowę lotniska uż</w:t>
      </w:r>
      <w:r w:rsidR="00AB6C9B">
        <w:t>ytku publicznego lub urządzeń i </w:t>
      </w:r>
      <w:r>
        <w:t>obiektów do obsługi ruchu lotniczego, natomiast przez urządzenia i obiekty do obsługi ruchu lotniczego rozumie się urządzenia i obiekty służące do realizacji przez Polską Agencję Żeglugi Powietrznej zadań w zakresie zapewnienia służb żeglugi powietrznej, zarządzania przestrzenią powietrzną oraz zarządzania przepływem ruchu lotniczego, a także lotnicze urządzenia naziemne zarządzającego lotniskiem.</w:t>
      </w:r>
    </w:p>
    <w:p w14:paraId="40F9E6A8" w14:textId="77777777" w:rsidR="00E642F9" w:rsidRDefault="00BD0C51" w:rsidP="000B7A57">
      <w:pPr>
        <w:pStyle w:val="ARTartustawynprozporzdzenia"/>
        <w:spacing w:after="120"/>
        <w:ind w:firstLine="0"/>
        <w:rPr>
          <w:i/>
        </w:rPr>
      </w:pPr>
      <w:r>
        <w:t>Jak wskazywało u</w:t>
      </w:r>
      <w:r w:rsidR="00DF76D8">
        <w:t xml:space="preserve">zasadnienie projektu </w:t>
      </w:r>
      <w:r>
        <w:t>specustawy lotniskowej</w:t>
      </w:r>
      <w:r w:rsidR="009E26B2">
        <w:t>,</w:t>
      </w:r>
      <w:r w:rsidR="00DF76D8">
        <w:t xml:space="preserve"> </w:t>
      </w:r>
      <w:r w:rsidR="00DF76D8" w:rsidRPr="00991D11">
        <w:t xml:space="preserve">u podłoża proponowanego projektu stoi pilna potrzeba rozbudowy infrastruktury transportowej kraju w zakresie lotnisk użytku publicznego, a więc tych, które mogą przyjmować ruch pasażerski i cargo. Potrzeba ta jest tym pilniejsza, że Polska stoi obecnie w obliczu takich wyzwań infrastrukturalnych jak przygotowania do mistrzostw Europy w piłce nożnej w 2012 roku. Jednak również celem projektu jest impuls dla rozwoju poszczególnych regionów kraju, którym niewątpliwie będzie budowa regionalnych portów lotniczych. </w:t>
      </w:r>
    </w:p>
    <w:p w14:paraId="4E12807D" w14:textId="77777777" w:rsidR="00BD0C51" w:rsidRPr="00AF73D8" w:rsidRDefault="00BD0C51" w:rsidP="00864D66">
      <w:pPr>
        <w:pStyle w:val="NIEARTTEKSTtekstnieartykuowanynppodstprawnarozplubpreambua"/>
        <w:spacing w:before="0" w:after="120"/>
        <w:ind w:firstLine="0"/>
      </w:pPr>
      <w:r>
        <w:rPr>
          <w:rStyle w:val="Ppogrubienie"/>
          <w:b w:val="0"/>
        </w:rPr>
        <w:t xml:space="preserve">Mając na uwadze, że odpowiednia infrastruktura lotniskowa jest elementem niezbędnym do zapewnienia prawidłowego rozwoju rynku usług transportu lotniczego, a także przyczynia się do rozwoju poszczególnych regionów, w których budowane lub modernizowane są lotniska użytku publicznego, w wyniku nowelizacji specustawy lotniskowej </w:t>
      </w:r>
      <w:r w:rsidR="000B7A57">
        <w:rPr>
          <w:rStyle w:val="Ppogrubienie"/>
          <w:b w:val="0"/>
        </w:rPr>
        <w:t xml:space="preserve">dokonanej </w:t>
      </w:r>
      <w:r>
        <w:rPr>
          <w:rStyle w:val="Ppogrubienie"/>
          <w:b w:val="0"/>
        </w:rPr>
        <w:t>ustawą</w:t>
      </w:r>
      <w:r w:rsidRPr="00BD0C51">
        <w:rPr>
          <w:rStyle w:val="Ppogrubienie"/>
          <w:b w:val="0"/>
        </w:rPr>
        <w:t xml:space="preserve"> z dnia 21 lipca 2016 r. o zmianie ustawy o szczególnych zasadach przygotowania i realizacji </w:t>
      </w:r>
      <w:r w:rsidRPr="00BD0C51">
        <w:rPr>
          <w:rStyle w:val="Ppogrubienie"/>
          <w:b w:val="0"/>
        </w:rPr>
        <w:lastRenderedPageBreak/>
        <w:t>inwestycji w zakresie lotnisk użytku publicznego</w:t>
      </w:r>
      <w:r>
        <w:rPr>
          <w:rStyle w:val="Ppogrubienie"/>
          <w:b w:val="0"/>
        </w:rPr>
        <w:t xml:space="preserve"> (Dz. U. poz. 1573) </w:t>
      </w:r>
      <w:r w:rsidR="000B7A57">
        <w:rPr>
          <w:rStyle w:val="Ppogrubienie"/>
          <w:b w:val="0"/>
        </w:rPr>
        <w:t xml:space="preserve">wprowadzona została </w:t>
      </w:r>
      <w:r>
        <w:rPr>
          <w:rStyle w:val="Ppogrubienie"/>
          <w:b w:val="0"/>
        </w:rPr>
        <w:t xml:space="preserve">możliwość składania </w:t>
      </w:r>
      <w:r w:rsidRPr="00AF73D8">
        <w:t xml:space="preserve">przez zakładającego lotnisko, zarządzającego lotniskiem lub Polską Agencję Żeglugi Powietrznej </w:t>
      </w:r>
      <w:r>
        <w:t xml:space="preserve">do właściwego wojewody </w:t>
      </w:r>
      <w:r w:rsidRPr="00AF73D8">
        <w:t>wniosk</w:t>
      </w:r>
      <w:r w:rsidR="000B7A57">
        <w:t>ów</w:t>
      </w:r>
      <w:r>
        <w:t xml:space="preserve"> o wydanie zezwolenia na realizacj</w:t>
      </w:r>
      <w:r w:rsidR="00D549ED">
        <w:t>ę</w:t>
      </w:r>
      <w:r>
        <w:t xml:space="preserve"> inwestycji w zakresie lotniska użytku publicznego w terminie</w:t>
      </w:r>
      <w:r w:rsidR="00D549ED">
        <w:t xml:space="preserve"> </w:t>
      </w:r>
      <w:r w:rsidRPr="00AF73D8">
        <w:t>do dnia 31 grudnia 20</w:t>
      </w:r>
      <w:r w:rsidR="00864D66">
        <w:t>20</w:t>
      </w:r>
      <w:r w:rsidRPr="00AF73D8">
        <w:t xml:space="preserve"> r.</w:t>
      </w:r>
    </w:p>
    <w:p w14:paraId="36D823DC" w14:textId="77777777" w:rsidR="00AF73D8" w:rsidRPr="00260646" w:rsidRDefault="00BD0C51" w:rsidP="0036797B">
      <w:pPr>
        <w:pStyle w:val="NIEARTTEKSTtekstnieartykuowanynppodstprawnarozplubpreambua"/>
        <w:spacing w:before="0"/>
        <w:ind w:firstLine="0"/>
        <w:rPr>
          <w:szCs w:val="24"/>
        </w:rPr>
      </w:pPr>
      <w:r>
        <w:t xml:space="preserve">Przyjęcie powyższego rozwiązania umożliwiło realizację na podstawie specustawy lotniskowej </w:t>
      </w:r>
      <w:r w:rsidR="001811A6">
        <w:t xml:space="preserve">m.in. inwestycji współfinansowanych ze środków unijnych. W tym kontekście należy zauważyć, że </w:t>
      </w:r>
      <w:r w:rsidR="001811A6">
        <w:rPr>
          <w:rStyle w:val="Ppogrubienie"/>
          <w:b w:val="0"/>
        </w:rPr>
        <w:t>w</w:t>
      </w:r>
      <w:r w:rsidR="00AF73D8" w:rsidRPr="00AF73D8">
        <w:rPr>
          <w:rStyle w:val="Ppogrubienie"/>
          <w:b w:val="0"/>
          <w:szCs w:val="24"/>
        </w:rPr>
        <w:t xml:space="preserve"> </w:t>
      </w:r>
      <w:r w:rsidR="001811A6">
        <w:rPr>
          <w:rStyle w:val="Ppogrubienie"/>
          <w:b w:val="0"/>
          <w:szCs w:val="24"/>
        </w:rPr>
        <w:t>dotychczasowej</w:t>
      </w:r>
      <w:r w:rsidR="00AF73D8" w:rsidRPr="00AF73D8">
        <w:rPr>
          <w:rStyle w:val="Ppogrubienie"/>
          <w:b w:val="0"/>
          <w:szCs w:val="24"/>
        </w:rPr>
        <w:t xml:space="preserve"> perspektywie finansowej </w:t>
      </w:r>
      <w:r w:rsidR="00AF73D8" w:rsidRPr="00260646">
        <w:rPr>
          <w:rStyle w:val="Ppogrubienie"/>
          <w:b w:val="0"/>
          <w:szCs w:val="24"/>
        </w:rPr>
        <w:t>inwestycje w zakresie portów lotniczych mogły być realizowane w ramach Celu Tematycznego 7 Programu Operacyjnego Infras</w:t>
      </w:r>
      <w:r w:rsidR="001811A6">
        <w:rPr>
          <w:rStyle w:val="Ppogrubienie"/>
          <w:b w:val="0"/>
          <w:szCs w:val="24"/>
        </w:rPr>
        <w:t>truktura i Środowisko 2014</w:t>
      </w:r>
      <w:r w:rsidR="002613A8">
        <w:rPr>
          <w:rStyle w:val="Ppogrubienie"/>
          <w:b w:val="0"/>
          <w:szCs w:val="24"/>
        </w:rPr>
        <w:t>–</w:t>
      </w:r>
      <w:r w:rsidR="001811A6">
        <w:rPr>
          <w:rStyle w:val="Ppogrubienie"/>
          <w:b w:val="0"/>
          <w:szCs w:val="24"/>
        </w:rPr>
        <w:t>2020, a</w:t>
      </w:r>
      <w:r w:rsidR="00AF73D8" w:rsidRPr="00260646">
        <w:rPr>
          <w:rStyle w:val="Ppogrubienie"/>
          <w:b w:val="0"/>
          <w:szCs w:val="24"/>
        </w:rPr>
        <w:t xml:space="preserve"> </w:t>
      </w:r>
      <w:r w:rsidR="001811A6">
        <w:rPr>
          <w:rStyle w:val="Ppogrubienie"/>
          <w:b w:val="0"/>
          <w:szCs w:val="24"/>
        </w:rPr>
        <w:t>d</w:t>
      </w:r>
      <w:r w:rsidR="00AF73D8" w:rsidRPr="00260646">
        <w:rPr>
          <w:rStyle w:val="Ppogrubienie"/>
          <w:b w:val="0"/>
          <w:szCs w:val="24"/>
        </w:rPr>
        <w:t xml:space="preserve">ofinansowanie </w:t>
      </w:r>
      <w:r w:rsidR="001811A6">
        <w:rPr>
          <w:rStyle w:val="Ppogrubienie"/>
          <w:b w:val="0"/>
          <w:szCs w:val="24"/>
        </w:rPr>
        <w:t>mogło być przeznaczone na</w:t>
      </w:r>
      <w:r w:rsidR="00AF73D8" w:rsidRPr="00260646">
        <w:rPr>
          <w:rStyle w:val="Ppogrubienie"/>
          <w:b w:val="0"/>
          <w:szCs w:val="24"/>
        </w:rPr>
        <w:t>:</w:t>
      </w:r>
    </w:p>
    <w:p w14:paraId="1CE490B5" w14:textId="77777777" w:rsidR="00AF73D8" w:rsidRPr="00260646" w:rsidRDefault="00AF73D8" w:rsidP="0036797B">
      <w:pPr>
        <w:pStyle w:val="NIEARTTEKSTtekstnieartykuowanynppodstprawnarozplubpreambua"/>
        <w:numPr>
          <w:ilvl w:val="0"/>
          <w:numId w:val="1"/>
        </w:numPr>
        <w:spacing w:before="0"/>
        <w:rPr>
          <w:szCs w:val="24"/>
        </w:rPr>
      </w:pPr>
      <w:r w:rsidRPr="00260646">
        <w:rPr>
          <w:rStyle w:val="Ppogrubienie"/>
          <w:b w:val="0"/>
          <w:szCs w:val="24"/>
        </w:rPr>
        <w:t>zakup urządzeń i systemów do kontroli, osób, bagażu, ładunków i poczty</w:t>
      </w:r>
      <w:r w:rsidR="00FD507B">
        <w:rPr>
          <w:rStyle w:val="Ppogrubienie"/>
          <w:b w:val="0"/>
          <w:szCs w:val="24"/>
        </w:rPr>
        <w:t>,</w:t>
      </w:r>
    </w:p>
    <w:p w14:paraId="079024CF" w14:textId="77777777" w:rsidR="00AF73D8" w:rsidRPr="00260646" w:rsidRDefault="001811A6" w:rsidP="0036797B">
      <w:pPr>
        <w:pStyle w:val="ARTartustawynprozporzdzenia"/>
        <w:numPr>
          <w:ilvl w:val="0"/>
          <w:numId w:val="1"/>
        </w:numPr>
        <w:spacing w:before="0"/>
        <w:rPr>
          <w:szCs w:val="24"/>
        </w:rPr>
      </w:pPr>
      <w:r>
        <w:rPr>
          <w:rStyle w:val="Ppogrubienie"/>
          <w:b w:val="0"/>
          <w:szCs w:val="24"/>
        </w:rPr>
        <w:t>budowę</w:t>
      </w:r>
      <w:r w:rsidR="00AF73D8" w:rsidRPr="00260646">
        <w:rPr>
          <w:rStyle w:val="Ppogrubienie"/>
          <w:b w:val="0"/>
          <w:szCs w:val="24"/>
        </w:rPr>
        <w:t xml:space="preserve"> obiektów oraz zakup sprzętu bezpośrednio służących do poprawy bezpieczeństwa wykonywania operacji lotniczych w strefie airside</w:t>
      </w:r>
      <w:r w:rsidR="00FD507B">
        <w:rPr>
          <w:rStyle w:val="Ppogrubienie"/>
          <w:b w:val="0"/>
          <w:szCs w:val="24"/>
        </w:rPr>
        <w:t>,</w:t>
      </w:r>
    </w:p>
    <w:p w14:paraId="3FE0BD64" w14:textId="77777777" w:rsidR="00AF73D8" w:rsidRPr="00260646" w:rsidRDefault="00AF73D8" w:rsidP="0036797B">
      <w:pPr>
        <w:pStyle w:val="ARTartustawynprozporzdzenia"/>
        <w:numPr>
          <w:ilvl w:val="0"/>
          <w:numId w:val="1"/>
        </w:numPr>
        <w:spacing w:before="0"/>
        <w:rPr>
          <w:szCs w:val="24"/>
        </w:rPr>
      </w:pPr>
      <w:r w:rsidRPr="00260646">
        <w:rPr>
          <w:rStyle w:val="Ppogrubienie"/>
          <w:b w:val="0"/>
          <w:szCs w:val="24"/>
        </w:rPr>
        <w:t>dostosowanie i modernizacj</w:t>
      </w:r>
      <w:r w:rsidR="001811A6">
        <w:rPr>
          <w:rStyle w:val="Ppogrubienie"/>
          <w:b w:val="0"/>
          <w:szCs w:val="24"/>
        </w:rPr>
        <w:t>ę</w:t>
      </w:r>
      <w:r w:rsidRPr="00260646">
        <w:rPr>
          <w:rStyle w:val="Ppogrubienie"/>
          <w:b w:val="0"/>
          <w:szCs w:val="24"/>
        </w:rPr>
        <w:t xml:space="preserve"> infrastruktury oraz zakup sprzętu dla zapewnienia ochrony w obszarze obsługi ruchu pasażerskiego i towarowego (security)</w:t>
      </w:r>
      <w:r w:rsidR="00FD507B">
        <w:rPr>
          <w:rStyle w:val="Ppogrubienie"/>
          <w:b w:val="0"/>
          <w:szCs w:val="24"/>
        </w:rPr>
        <w:t>,</w:t>
      </w:r>
    </w:p>
    <w:p w14:paraId="2BCE74E7" w14:textId="77777777" w:rsidR="00AF73D8" w:rsidRPr="00260646" w:rsidRDefault="00AF73D8" w:rsidP="0036797B">
      <w:pPr>
        <w:pStyle w:val="ARTartustawynprozporzdzenia"/>
        <w:numPr>
          <w:ilvl w:val="0"/>
          <w:numId w:val="1"/>
        </w:numPr>
        <w:spacing w:before="0"/>
        <w:rPr>
          <w:szCs w:val="24"/>
        </w:rPr>
      </w:pPr>
      <w:r w:rsidRPr="00260646">
        <w:rPr>
          <w:rStyle w:val="Ppogrubienie"/>
          <w:b w:val="0"/>
          <w:szCs w:val="24"/>
        </w:rPr>
        <w:t>budow</w:t>
      </w:r>
      <w:r w:rsidR="001811A6">
        <w:rPr>
          <w:rStyle w:val="Ppogrubienie"/>
          <w:b w:val="0"/>
          <w:szCs w:val="24"/>
        </w:rPr>
        <w:t>ę</w:t>
      </w:r>
      <w:r w:rsidRPr="00260646">
        <w:rPr>
          <w:rStyle w:val="Ppogrubienie"/>
          <w:b w:val="0"/>
          <w:szCs w:val="24"/>
        </w:rPr>
        <w:t xml:space="preserve"> obiektów infrastruktury komunikacji, na</w:t>
      </w:r>
      <w:r w:rsidR="001811A6">
        <w:rPr>
          <w:rStyle w:val="Ppogrubienie"/>
          <w:b w:val="0"/>
          <w:szCs w:val="24"/>
        </w:rPr>
        <w:t>wigacji i dozorowania, rozbudowę</w:t>
      </w:r>
      <w:r w:rsidRPr="00260646">
        <w:rPr>
          <w:rStyle w:val="Ppogrubienie"/>
          <w:b w:val="0"/>
          <w:szCs w:val="24"/>
        </w:rPr>
        <w:t xml:space="preserve"> </w:t>
      </w:r>
      <w:r w:rsidR="001811A6">
        <w:rPr>
          <w:rStyle w:val="Ppogrubienie"/>
          <w:b w:val="0"/>
          <w:szCs w:val="24"/>
        </w:rPr>
        <w:t>i modernizację</w:t>
      </w:r>
      <w:r w:rsidRPr="00260646">
        <w:rPr>
          <w:rStyle w:val="Ppogrubienie"/>
          <w:b w:val="0"/>
          <w:szCs w:val="24"/>
        </w:rPr>
        <w:t xml:space="preserve"> systemów zarządzania ruchem lotniczym</w:t>
      </w:r>
      <w:r w:rsidR="00FD507B">
        <w:rPr>
          <w:rStyle w:val="Ppogrubienie"/>
          <w:b w:val="0"/>
          <w:szCs w:val="24"/>
        </w:rPr>
        <w:t>,</w:t>
      </w:r>
    </w:p>
    <w:p w14:paraId="2A679803" w14:textId="77777777" w:rsidR="00AF73D8" w:rsidRPr="00260646" w:rsidRDefault="00AF73D8" w:rsidP="000B7A57">
      <w:pPr>
        <w:pStyle w:val="ARTartustawynprozporzdzenia"/>
        <w:numPr>
          <w:ilvl w:val="0"/>
          <w:numId w:val="1"/>
        </w:numPr>
        <w:spacing w:before="0" w:after="120"/>
        <w:ind w:left="714" w:hanging="357"/>
        <w:rPr>
          <w:szCs w:val="24"/>
        </w:rPr>
      </w:pPr>
      <w:r w:rsidRPr="00260646">
        <w:rPr>
          <w:rStyle w:val="Ppogrubienie"/>
          <w:b w:val="0"/>
          <w:szCs w:val="24"/>
        </w:rPr>
        <w:t>projekty związane z ochroną środowiska lub łagodzeniem/ograniczeniem negatywnego oddziaływania portów lotniczych na środowisko naturalne, w tym m.in. inwestycje przyczyniające się do monitoringu lub redukcji poziomu hałasu, emisji zanieczyszczeń do powietrza, gleby i wody, podniesienia efektywności energetycznej, poprawy gospodarki wodnościekowej, ochrony różnorodności biologicznej, zapewnienia dostępności alternatywnych paliw ekologicznych.</w:t>
      </w:r>
    </w:p>
    <w:p w14:paraId="633F799D" w14:textId="77777777" w:rsidR="00C1585D" w:rsidRPr="000B7A57" w:rsidRDefault="001811A6" w:rsidP="00864D66">
      <w:pPr>
        <w:pStyle w:val="NIEARTTEKSTtekstnieartykuowanynppodstprawnarozplubpreambua"/>
        <w:spacing w:before="0" w:after="120"/>
        <w:ind w:firstLine="0"/>
        <w:rPr>
          <w:szCs w:val="24"/>
        </w:rPr>
      </w:pPr>
      <w:r>
        <w:rPr>
          <w:rStyle w:val="Ppogrubienie"/>
          <w:b w:val="0"/>
          <w:szCs w:val="24"/>
        </w:rPr>
        <w:t>Aktualnie b</w:t>
      </w:r>
      <w:r w:rsidR="00C1585D" w:rsidRPr="000B7A57">
        <w:rPr>
          <w:szCs w:val="24"/>
        </w:rPr>
        <w:t>ranża lotnicza przeżywa kryzys związany ze stanem pandemii COVID</w:t>
      </w:r>
      <w:r w:rsidR="00833819">
        <w:rPr>
          <w:szCs w:val="24"/>
        </w:rPr>
        <w:t>-</w:t>
      </w:r>
      <w:r w:rsidR="00C1585D" w:rsidRPr="000B7A57">
        <w:rPr>
          <w:szCs w:val="24"/>
        </w:rPr>
        <w:t xml:space="preserve">19, która przede wszystkim negatywnie wpłynęła na sytuację finansową podmiotów </w:t>
      </w:r>
      <w:r>
        <w:rPr>
          <w:szCs w:val="24"/>
        </w:rPr>
        <w:t>działających</w:t>
      </w:r>
      <w:r w:rsidR="00C1585D" w:rsidRPr="000B7A57">
        <w:rPr>
          <w:szCs w:val="24"/>
        </w:rPr>
        <w:t xml:space="preserve"> na rynku lotniczym. </w:t>
      </w:r>
      <w:r>
        <w:rPr>
          <w:szCs w:val="24"/>
        </w:rPr>
        <w:t xml:space="preserve">Z uwagi na </w:t>
      </w:r>
      <w:r w:rsidR="000B7A57">
        <w:rPr>
          <w:szCs w:val="24"/>
        </w:rPr>
        <w:t>konieczność zapewnienia środków finansowych na bieżąc</w:t>
      </w:r>
      <w:r w:rsidR="00864D66">
        <w:rPr>
          <w:szCs w:val="24"/>
        </w:rPr>
        <w:t>ą</w:t>
      </w:r>
      <w:r w:rsidR="000B7A57">
        <w:rPr>
          <w:szCs w:val="24"/>
        </w:rPr>
        <w:t xml:space="preserve"> </w:t>
      </w:r>
      <w:r w:rsidR="00864D66">
        <w:rPr>
          <w:szCs w:val="24"/>
        </w:rPr>
        <w:t>działalność,</w:t>
      </w:r>
      <w:r w:rsidR="000B7A57">
        <w:rPr>
          <w:szCs w:val="24"/>
        </w:rPr>
        <w:t xml:space="preserve"> </w:t>
      </w:r>
      <w:r>
        <w:rPr>
          <w:szCs w:val="24"/>
        </w:rPr>
        <w:t xml:space="preserve">zarządzający lotniskami </w:t>
      </w:r>
      <w:r w:rsidR="00C1585D" w:rsidRPr="000B7A57">
        <w:rPr>
          <w:szCs w:val="24"/>
        </w:rPr>
        <w:t>wstrzyma</w:t>
      </w:r>
      <w:r>
        <w:rPr>
          <w:szCs w:val="24"/>
        </w:rPr>
        <w:t>li</w:t>
      </w:r>
      <w:r w:rsidR="00C1585D" w:rsidRPr="000B7A57">
        <w:rPr>
          <w:szCs w:val="24"/>
        </w:rPr>
        <w:t xml:space="preserve"> realizację inwestycji </w:t>
      </w:r>
      <w:r>
        <w:rPr>
          <w:szCs w:val="24"/>
        </w:rPr>
        <w:t>mających na celu</w:t>
      </w:r>
      <w:r w:rsidR="00C1585D" w:rsidRPr="000B7A57">
        <w:rPr>
          <w:szCs w:val="24"/>
        </w:rPr>
        <w:t xml:space="preserve"> rozbudowę infrastruktury. </w:t>
      </w:r>
    </w:p>
    <w:p w14:paraId="152963AA" w14:textId="416DE870" w:rsidR="005F5ACD" w:rsidRPr="000B7A57" w:rsidRDefault="00836836" w:rsidP="00864D66">
      <w:pPr>
        <w:pStyle w:val="ARTartustawynprozporzdzenia"/>
        <w:spacing w:after="120"/>
        <w:ind w:firstLine="0"/>
        <w:rPr>
          <w:szCs w:val="24"/>
        </w:rPr>
      </w:pPr>
      <w:r w:rsidRPr="000B7A57">
        <w:rPr>
          <w:szCs w:val="24"/>
        </w:rPr>
        <w:t>Jak wskazują prognozy analityków ekonomicznych z drugiej połowy 2020 r., osiągni</w:t>
      </w:r>
      <w:r w:rsidR="00A6760B">
        <w:rPr>
          <w:szCs w:val="24"/>
        </w:rPr>
        <w:t>ę</w:t>
      </w:r>
      <w:r w:rsidRPr="000B7A57">
        <w:rPr>
          <w:szCs w:val="24"/>
        </w:rPr>
        <w:t>cie wskaźników ruchu lotniczego z 2019 r. będzie możliwe dopiero w 2024 r.</w:t>
      </w:r>
      <w:r w:rsidR="00FD507B">
        <w:rPr>
          <w:szCs w:val="24"/>
        </w:rPr>
        <w:t>,</w:t>
      </w:r>
      <w:r w:rsidRPr="000B7A57">
        <w:rPr>
          <w:szCs w:val="24"/>
        </w:rPr>
        <w:t xml:space="preserve"> pod warunkiem że </w:t>
      </w:r>
      <w:r w:rsidRPr="000B7A57">
        <w:rPr>
          <w:szCs w:val="24"/>
        </w:rPr>
        <w:lastRenderedPageBreak/>
        <w:t>zachorowania na COVID</w:t>
      </w:r>
      <w:r w:rsidR="00833819">
        <w:rPr>
          <w:szCs w:val="24"/>
        </w:rPr>
        <w:t>-</w:t>
      </w:r>
      <w:r w:rsidRPr="000B7A57">
        <w:rPr>
          <w:szCs w:val="24"/>
        </w:rPr>
        <w:t>19 będą się utrzymywać na niskim poziomie, a pasażerowie będą korzystać z transportu lotniczego.</w:t>
      </w:r>
    </w:p>
    <w:p w14:paraId="6FE12C40" w14:textId="77777777" w:rsidR="0031417C" w:rsidRPr="00AF73D8" w:rsidRDefault="000B7A57" w:rsidP="00864D66">
      <w:pPr>
        <w:pStyle w:val="NIEARTTEKSTtekstnieartykuowanynppodstprawnarozplubpreambua"/>
        <w:spacing w:before="0" w:after="120"/>
        <w:ind w:firstLine="0"/>
        <w:rPr>
          <w:rStyle w:val="Ppogrubienie"/>
          <w:b w:val="0"/>
          <w:szCs w:val="24"/>
        </w:rPr>
      </w:pPr>
      <w:r>
        <w:rPr>
          <w:szCs w:val="24"/>
        </w:rPr>
        <w:t>W tej sytuacji r</w:t>
      </w:r>
      <w:r w:rsidR="0031417C" w:rsidRPr="000B7A57">
        <w:rPr>
          <w:szCs w:val="24"/>
        </w:rPr>
        <w:t xml:space="preserve">ynek usług transportu lotniczego stoi przed wyzwaniem, którym jest powrót do stanu </w:t>
      </w:r>
      <w:r w:rsidR="00836836" w:rsidRPr="000B7A57">
        <w:rPr>
          <w:szCs w:val="24"/>
        </w:rPr>
        <w:t>funkcjonowania i rentowności</w:t>
      </w:r>
      <w:r w:rsidR="00A17B45" w:rsidRPr="000B7A57">
        <w:rPr>
          <w:szCs w:val="24"/>
        </w:rPr>
        <w:t xml:space="preserve"> sprzed pandemii COVID</w:t>
      </w:r>
      <w:r w:rsidR="00833819">
        <w:rPr>
          <w:szCs w:val="24"/>
        </w:rPr>
        <w:t>-</w:t>
      </w:r>
      <w:r w:rsidR="00A17B45" w:rsidRPr="000B7A57">
        <w:rPr>
          <w:szCs w:val="24"/>
        </w:rPr>
        <w:t>19</w:t>
      </w:r>
      <w:r w:rsidR="0031417C" w:rsidRPr="000B7A57">
        <w:rPr>
          <w:szCs w:val="24"/>
        </w:rPr>
        <w:t xml:space="preserve">. Cel ten może zostać osiągnięty przez inwestycje w infrastrukturę lotnisk użytku publicznego w sposób </w:t>
      </w:r>
      <w:r w:rsidR="0031417C" w:rsidRPr="00AF73D8">
        <w:rPr>
          <w:rStyle w:val="Ppogrubienie"/>
          <w:b w:val="0"/>
          <w:szCs w:val="24"/>
        </w:rPr>
        <w:t>z</w:t>
      </w:r>
      <w:r w:rsidR="00DF76D8" w:rsidRPr="00AF73D8">
        <w:rPr>
          <w:rStyle w:val="Ppogrubienie"/>
          <w:b w:val="0"/>
          <w:szCs w:val="24"/>
        </w:rPr>
        <w:t>równoważony</w:t>
      </w:r>
      <w:r w:rsidR="00C510D4">
        <w:rPr>
          <w:rStyle w:val="Ppogrubienie"/>
          <w:b w:val="0"/>
          <w:szCs w:val="24"/>
        </w:rPr>
        <w:t>,</w:t>
      </w:r>
      <w:r w:rsidR="00DF76D8" w:rsidRPr="00AF73D8">
        <w:rPr>
          <w:rStyle w:val="Ppogrubienie"/>
          <w:b w:val="0"/>
          <w:szCs w:val="24"/>
        </w:rPr>
        <w:t xml:space="preserve"> wraz z jednoczesnym zapewnieniem najwyższych standardów bezpieczeństwa oraz ochrony środowiska</w:t>
      </w:r>
      <w:r w:rsidR="0031417C" w:rsidRPr="00AF73D8">
        <w:rPr>
          <w:rStyle w:val="Ppogrubienie"/>
          <w:b w:val="0"/>
          <w:szCs w:val="24"/>
        </w:rPr>
        <w:t>.</w:t>
      </w:r>
    </w:p>
    <w:p w14:paraId="2C6B75A2" w14:textId="77777777" w:rsidR="00817459" w:rsidRPr="000B7A57" w:rsidRDefault="008D31AF" w:rsidP="00864D66">
      <w:pPr>
        <w:pStyle w:val="NIEARTTEKSTtekstnieartykuowanynppodstprawnarozplubpreambua"/>
        <w:spacing w:before="0" w:after="120"/>
        <w:ind w:firstLine="0"/>
        <w:rPr>
          <w:rStyle w:val="Ppogrubienie"/>
          <w:b w:val="0"/>
          <w:szCs w:val="24"/>
        </w:rPr>
      </w:pPr>
      <w:r w:rsidRPr="00BD0C51">
        <w:rPr>
          <w:rStyle w:val="Ppogrubienie"/>
          <w:b w:val="0"/>
          <w:szCs w:val="24"/>
        </w:rPr>
        <w:t>M</w:t>
      </w:r>
      <w:r w:rsidR="00DF76D8" w:rsidRPr="00BD0C51">
        <w:rPr>
          <w:rStyle w:val="Ppogrubienie"/>
          <w:b w:val="0"/>
          <w:szCs w:val="24"/>
        </w:rPr>
        <w:t>odernizacja infrastruktury lotnisk użytku publicznego</w:t>
      </w:r>
      <w:r w:rsidRPr="00BD0C51">
        <w:rPr>
          <w:rStyle w:val="Ppogrubienie"/>
          <w:b w:val="0"/>
          <w:szCs w:val="24"/>
        </w:rPr>
        <w:t xml:space="preserve"> powinna być realizowana</w:t>
      </w:r>
      <w:r w:rsidR="00DF76D8" w:rsidRPr="00BD0C51">
        <w:rPr>
          <w:rStyle w:val="Ppogrubienie"/>
          <w:b w:val="0"/>
          <w:szCs w:val="24"/>
        </w:rPr>
        <w:t xml:space="preserve"> </w:t>
      </w:r>
      <w:r w:rsidRPr="00BD0C51">
        <w:rPr>
          <w:rStyle w:val="Ppogrubienie"/>
          <w:b w:val="0"/>
          <w:szCs w:val="24"/>
        </w:rPr>
        <w:t>w celu dostosowania jej do nadzwyczajnej sytuacji związa</w:t>
      </w:r>
      <w:r w:rsidRPr="000B7A57">
        <w:rPr>
          <w:rStyle w:val="Ppogrubienie"/>
          <w:b w:val="0"/>
          <w:szCs w:val="24"/>
        </w:rPr>
        <w:t>nej z pandemią COVID</w:t>
      </w:r>
      <w:r w:rsidR="00833819">
        <w:rPr>
          <w:rStyle w:val="Ppogrubienie"/>
          <w:b w:val="0"/>
          <w:szCs w:val="24"/>
        </w:rPr>
        <w:t>-</w:t>
      </w:r>
      <w:r w:rsidRPr="000B7A57">
        <w:rPr>
          <w:rStyle w:val="Ppogrubienie"/>
          <w:b w:val="0"/>
          <w:szCs w:val="24"/>
        </w:rPr>
        <w:t xml:space="preserve">19, a także do przygotowania </w:t>
      </w:r>
      <w:r w:rsidR="0031417C" w:rsidRPr="000B7A57">
        <w:rPr>
          <w:rStyle w:val="Ppogrubienie"/>
          <w:b w:val="0"/>
          <w:szCs w:val="24"/>
        </w:rPr>
        <w:t xml:space="preserve">jej do </w:t>
      </w:r>
      <w:r w:rsidRPr="000B7A57">
        <w:rPr>
          <w:rStyle w:val="Ppogrubienie"/>
          <w:b w:val="0"/>
          <w:szCs w:val="24"/>
        </w:rPr>
        <w:t>zwiększonego ruchu pasażerskiego</w:t>
      </w:r>
      <w:r w:rsidR="0031417C" w:rsidRPr="000B7A57">
        <w:rPr>
          <w:rStyle w:val="Ppogrubienie"/>
          <w:b w:val="0"/>
          <w:szCs w:val="24"/>
        </w:rPr>
        <w:t xml:space="preserve"> po powrocie do stanu sprzed pandemii</w:t>
      </w:r>
      <w:r w:rsidR="00864D66">
        <w:rPr>
          <w:rStyle w:val="Ppogrubienie"/>
          <w:b w:val="0"/>
          <w:szCs w:val="24"/>
        </w:rPr>
        <w:t>.</w:t>
      </w:r>
    </w:p>
    <w:p w14:paraId="318C8E5C" w14:textId="77777777" w:rsidR="00817459" w:rsidRPr="000B7A57" w:rsidRDefault="00817459" w:rsidP="00864D66">
      <w:pPr>
        <w:spacing w:after="120"/>
        <w:jc w:val="both"/>
        <w:rPr>
          <w:rStyle w:val="Ppogrubienie"/>
          <w:rFonts w:ascii="Times" w:hAnsi="Times"/>
          <w:b w:val="0"/>
          <w:bCs/>
          <w:szCs w:val="24"/>
        </w:rPr>
      </w:pPr>
      <w:r w:rsidRPr="000B7A57">
        <w:rPr>
          <w:rStyle w:val="Ppogrubienie"/>
          <w:rFonts w:ascii="Times" w:hAnsi="Times"/>
          <w:b w:val="0"/>
          <w:bCs/>
          <w:szCs w:val="24"/>
        </w:rPr>
        <w:t xml:space="preserve">Rozwijanie istniejącej infrastruktury portów lotniczych zaspokoi bieżące i przyszłe potrzeby portów lotniczych oraz przewoźników lotniczych, realizując przy tym politykę zrównoważonego rozwoju regionów. </w:t>
      </w:r>
      <w:r w:rsidR="002613A8">
        <w:rPr>
          <w:rStyle w:val="Ppogrubienie"/>
          <w:rFonts w:ascii="Times" w:hAnsi="Times"/>
          <w:b w:val="0"/>
          <w:bCs/>
          <w:szCs w:val="24"/>
        </w:rPr>
        <w:t>R</w:t>
      </w:r>
      <w:r w:rsidRPr="000B7A57">
        <w:rPr>
          <w:rStyle w:val="Ppogrubienie"/>
          <w:rFonts w:ascii="Times" w:hAnsi="Times"/>
          <w:b w:val="0"/>
          <w:bCs/>
          <w:szCs w:val="24"/>
        </w:rPr>
        <w:t>ozwój skokowy będzie możliwy przez stworzenie nowoczesnego hubu – ten wariant zostanie zrealizowany jako inwestycja w Centralny Port Komunikacyjny będący węzłem przesiadkowym integrującym transport lotniczy, kolejowy i drogowy.</w:t>
      </w:r>
    </w:p>
    <w:p w14:paraId="783E3656" w14:textId="77777777" w:rsidR="00E642F9" w:rsidRPr="000B7A57" w:rsidRDefault="00DF76D8" w:rsidP="0036797B">
      <w:pPr>
        <w:pStyle w:val="NIEARTTEKSTtekstnieartykuowanynppodstprawnarozplubpreambua"/>
        <w:spacing w:before="0"/>
        <w:ind w:firstLine="0"/>
        <w:rPr>
          <w:szCs w:val="24"/>
        </w:rPr>
      </w:pPr>
      <w:r w:rsidRPr="009E26B2">
        <w:t>Strategia</w:t>
      </w:r>
      <w:r w:rsidR="00C57F0E" w:rsidRPr="009E26B2">
        <w:t xml:space="preserve"> Zrównoważonego</w:t>
      </w:r>
      <w:r w:rsidRPr="009E26B2">
        <w:t xml:space="preserve"> Rozwoju Transportu do 20</w:t>
      </w:r>
      <w:r w:rsidR="00C57F0E" w:rsidRPr="009E26B2">
        <w:t>3</w:t>
      </w:r>
      <w:r w:rsidRPr="009E26B2">
        <w:t>0 roku</w:t>
      </w:r>
      <w:r w:rsidRPr="001811A6">
        <w:rPr>
          <w:rStyle w:val="Ppogrubienie"/>
          <w:b w:val="0"/>
          <w:i/>
          <w:szCs w:val="24"/>
        </w:rPr>
        <w:t xml:space="preserve"> </w:t>
      </w:r>
      <w:r w:rsidRPr="001811A6">
        <w:rPr>
          <w:rStyle w:val="Ppogrubienie"/>
          <w:b w:val="0"/>
          <w:szCs w:val="24"/>
        </w:rPr>
        <w:t>przyjęta przez Radę Ministrów w dniu 2</w:t>
      </w:r>
      <w:r w:rsidR="00C57F0E" w:rsidRPr="001811A6">
        <w:rPr>
          <w:rStyle w:val="Ppogrubienie"/>
          <w:b w:val="0"/>
          <w:szCs w:val="24"/>
        </w:rPr>
        <w:t>4</w:t>
      </w:r>
      <w:r w:rsidRPr="001811A6">
        <w:rPr>
          <w:rStyle w:val="Ppogrubienie"/>
          <w:b w:val="0"/>
          <w:szCs w:val="24"/>
        </w:rPr>
        <w:t xml:space="preserve"> </w:t>
      </w:r>
      <w:r w:rsidR="00C57F0E" w:rsidRPr="001811A6">
        <w:rPr>
          <w:rStyle w:val="Ppogrubienie"/>
          <w:b w:val="0"/>
          <w:szCs w:val="24"/>
        </w:rPr>
        <w:t>września</w:t>
      </w:r>
      <w:r w:rsidRPr="001811A6">
        <w:rPr>
          <w:rStyle w:val="Ppogrubienie"/>
          <w:b w:val="0"/>
          <w:szCs w:val="24"/>
        </w:rPr>
        <w:t xml:space="preserve"> 201</w:t>
      </w:r>
      <w:r w:rsidR="00C57F0E" w:rsidRPr="001811A6">
        <w:rPr>
          <w:rStyle w:val="Ppogrubienie"/>
          <w:b w:val="0"/>
          <w:szCs w:val="24"/>
        </w:rPr>
        <w:t>9</w:t>
      </w:r>
      <w:r w:rsidR="00833819">
        <w:rPr>
          <w:rStyle w:val="Ppogrubienie"/>
          <w:b w:val="0"/>
          <w:szCs w:val="24"/>
        </w:rPr>
        <w:t xml:space="preserve"> r.</w:t>
      </w:r>
      <w:r w:rsidR="00C510D4">
        <w:rPr>
          <w:rStyle w:val="Ppogrubienie"/>
          <w:b w:val="0"/>
          <w:szCs w:val="24"/>
        </w:rPr>
        <w:t>, stanowiąca</w:t>
      </w:r>
      <w:r w:rsidRPr="001811A6">
        <w:rPr>
          <w:rStyle w:val="Ppogrubienie"/>
          <w:b w:val="0"/>
          <w:szCs w:val="24"/>
        </w:rPr>
        <w:t xml:space="preserve"> dokument rządowy </w:t>
      </w:r>
      <w:r w:rsidR="00C510D4">
        <w:rPr>
          <w:rStyle w:val="Ppogrubienie"/>
          <w:b w:val="0"/>
          <w:szCs w:val="24"/>
        </w:rPr>
        <w:t>zawierający</w:t>
      </w:r>
      <w:r w:rsidRPr="001811A6">
        <w:rPr>
          <w:rStyle w:val="Ppogrubienie"/>
          <w:b w:val="0"/>
          <w:szCs w:val="24"/>
        </w:rPr>
        <w:t xml:space="preserve"> wytyczne rozwoju infrastruktury transportowej w Polsce, w odniesieniu do lotnictwa cywilnego zakłada kolejne </w:t>
      </w:r>
      <w:r w:rsidR="00C57F0E" w:rsidRPr="001811A6">
        <w:rPr>
          <w:rStyle w:val="Ppogrubienie"/>
          <w:b w:val="0"/>
          <w:szCs w:val="24"/>
        </w:rPr>
        <w:t>działania, których realizacja zapewni rozwój rynku transportu lotniczego w Polsce, m.in.</w:t>
      </w:r>
      <w:r w:rsidR="00C57F0E" w:rsidRPr="000B7A57">
        <w:rPr>
          <w:rStyle w:val="Ppogrubienie"/>
          <w:b w:val="0"/>
          <w:szCs w:val="24"/>
        </w:rPr>
        <w:t>:</w:t>
      </w:r>
    </w:p>
    <w:p w14:paraId="05B7760F" w14:textId="77777777" w:rsidR="00E642F9" w:rsidRPr="000B7A57" w:rsidRDefault="00C57F0E" w:rsidP="0036797B">
      <w:pPr>
        <w:pStyle w:val="ARTartustawynprozporzdzenia"/>
        <w:numPr>
          <w:ilvl w:val="0"/>
          <w:numId w:val="2"/>
        </w:numPr>
        <w:spacing w:before="0"/>
        <w:ind w:left="714" w:hanging="357"/>
        <w:rPr>
          <w:szCs w:val="24"/>
        </w:rPr>
      </w:pPr>
      <w:r w:rsidRPr="000B7A57">
        <w:rPr>
          <w:rStyle w:val="Ppogrubienie"/>
          <w:b w:val="0"/>
          <w:szCs w:val="24"/>
        </w:rPr>
        <w:t>budowę do 2027 r</w:t>
      </w:r>
      <w:r w:rsidR="00C510D4">
        <w:rPr>
          <w:rStyle w:val="Ppogrubienie"/>
          <w:b w:val="0"/>
          <w:szCs w:val="24"/>
        </w:rPr>
        <w:t>.</w:t>
      </w:r>
      <w:r w:rsidRPr="000B7A57">
        <w:rPr>
          <w:rStyle w:val="Ppogrubienie"/>
          <w:b w:val="0"/>
          <w:szCs w:val="24"/>
        </w:rPr>
        <w:t xml:space="preserve"> Centralnego Portu Komunikacyjnego wraz z realizacją niezbędnych połączeń z komponentami sieci kolejowej i drogowej</w:t>
      </w:r>
      <w:r w:rsidR="00C510D4">
        <w:rPr>
          <w:rStyle w:val="Ppogrubienie"/>
          <w:b w:val="0"/>
          <w:szCs w:val="24"/>
        </w:rPr>
        <w:t>,</w:t>
      </w:r>
    </w:p>
    <w:p w14:paraId="6A38D7D1" w14:textId="77777777" w:rsidR="00E642F9" w:rsidRPr="000B7A57" w:rsidRDefault="00C57F0E" w:rsidP="0036797B">
      <w:pPr>
        <w:pStyle w:val="ARTartustawynprozporzdzenia"/>
        <w:numPr>
          <w:ilvl w:val="0"/>
          <w:numId w:val="2"/>
        </w:numPr>
        <w:spacing w:before="0"/>
        <w:ind w:left="714" w:hanging="357"/>
        <w:rPr>
          <w:szCs w:val="24"/>
        </w:rPr>
      </w:pPr>
      <w:r w:rsidRPr="000B7A57">
        <w:rPr>
          <w:rStyle w:val="Ppogrubienie"/>
          <w:b w:val="0"/>
          <w:szCs w:val="24"/>
        </w:rPr>
        <w:t>poprawę przepustowości infrastruktury portów lotniczych pozwalającej właściwie obsługiwać zwiększającą się liczbę pasażerów oraz operacji lotniczych</w:t>
      </w:r>
      <w:r w:rsidR="00C510D4">
        <w:rPr>
          <w:rStyle w:val="Ppogrubienie"/>
          <w:b w:val="0"/>
          <w:szCs w:val="24"/>
        </w:rPr>
        <w:t>,</w:t>
      </w:r>
    </w:p>
    <w:p w14:paraId="21BC59E0" w14:textId="77777777" w:rsidR="00E642F9" w:rsidRPr="000B7A57" w:rsidRDefault="00C57F0E" w:rsidP="0036797B">
      <w:pPr>
        <w:pStyle w:val="ARTartustawynprozporzdzenia"/>
        <w:numPr>
          <w:ilvl w:val="0"/>
          <w:numId w:val="2"/>
        </w:numPr>
        <w:spacing w:before="0"/>
        <w:rPr>
          <w:szCs w:val="24"/>
        </w:rPr>
      </w:pPr>
      <w:r w:rsidRPr="000B7A57">
        <w:rPr>
          <w:rStyle w:val="Ppogrubienie"/>
          <w:b w:val="0"/>
          <w:szCs w:val="24"/>
        </w:rPr>
        <w:t>zwiększenie przepustowości przestrzeni powietrznej przez wdrożenie inicjatyw związanych z Jednolitą Europejską Przestrzenią Powietrzną (SES)</w:t>
      </w:r>
      <w:r w:rsidR="00C510D4">
        <w:rPr>
          <w:rStyle w:val="Ppogrubienie"/>
          <w:b w:val="0"/>
          <w:szCs w:val="24"/>
        </w:rPr>
        <w:t>,</w:t>
      </w:r>
    </w:p>
    <w:p w14:paraId="51D09DE5" w14:textId="77777777" w:rsidR="00E642F9" w:rsidRPr="000B7A57" w:rsidRDefault="00C57F0E" w:rsidP="0036797B">
      <w:pPr>
        <w:pStyle w:val="ARTartustawynprozporzdzenia"/>
        <w:numPr>
          <w:ilvl w:val="0"/>
          <w:numId w:val="2"/>
        </w:numPr>
        <w:spacing w:before="0"/>
        <w:rPr>
          <w:szCs w:val="24"/>
        </w:rPr>
      </w:pPr>
      <w:r w:rsidRPr="000B7A57">
        <w:rPr>
          <w:rStyle w:val="Ppogrubienie"/>
          <w:b w:val="0"/>
          <w:szCs w:val="24"/>
        </w:rPr>
        <w:t>popraw</w:t>
      </w:r>
      <w:r w:rsidR="001811A6">
        <w:rPr>
          <w:rStyle w:val="Ppogrubienie"/>
          <w:b w:val="0"/>
          <w:szCs w:val="24"/>
        </w:rPr>
        <w:t>ę</w:t>
      </w:r>
      <w:r w:rsidRPr="001811A6">
        <w:rPr>
          <w:rStyle w:val="Ppogrubienie"/>
          <w:b w:val="0"/>
          <w:szCs w:val="24"/>
        </w:rPr>
        <w:t xml:space="preserve"> skomunikowania regionalnych portów lotniczych z drogową oraz kolejową siecią transportową, </w:t>
      </w:r>
      <w:r w:rsidRPr="000B7A57">
        <w:rPr>
          <w:rStyle w:val="Ppogrubienie"/>
          <w:b w:val="0"/>
          <w:szCs w:val="24"/>
        </w:rPr>
        <w:t>w szczególności z centrami miast oraz krajowymi węzłami transportowymi</w:t>
      </w:r>
      <w:r w:rsidR="00C510D4">
        <w:rPr>
          <w:rStyle w:val="Ppogrubienie"/>
          <w:b w:val="0"/>
          <w:szCs w:val="24"/>
        </w:rPr>
        <w:t>,</w:t>
      </w:r>
    </w:p>
    <w:p w14:paraId="4B464AE2" w14:textId="77777777" w:rsidR="00E642F9" w:rsidRPr="000B7A57" w:rsidRDefault="00C1585D" w:rsidP="0036797B">
      <w:pPr>
        <w:pStyle w:val="ARTartustawynprozporzdzenia"/>
        <w:numPr>
          <w:ilvl w:val="0"/>
          <w:numId w:val="2"/>
        </w:numPr>
        <w:spacing w:before="0"/>
        <w:rPr>
          <w:szCs w:val="24"/>
        </w:rPr>
      </w:pPr>
      <w:r w:rsidRPr="000B7A57">
        <w:rPr>
          <w:rStyle w:val="Ppogrubienie"/>
          <w:b w:val="0"/>
          <w:szCs w:val="24"/>
        </w:rPr>
        <w:lastRenderedPageBreak/>
        <w:t>popraw</w:t>
      </w:r>
      <w:r w:rsidR="001811A6">
        <w:rPr>
          <w:rStyle w:val="Ppogrubienie"/>
          <w:b w:val="0"/>
          <w:szCs w:val="24"/>
        </w:rPr>
        <w:t>ę</w:t>
      </w:r>
      <w:r w:rsidRPr="001811A6">
        <w:rPr>
          <w:rStyle w:val="Ppogrubienie"/>
          <w:b w:val="0"/>
          <w:szCs w:val="24"/>
        </w:rPr>
        <w:t xml:space="preserve"> przepustowości przestrzeni powietrznej, ochrony i bezpieczeństwa ruchu lotniczego, wskazanie sposobu powiązania z transportem publicznym </w:t>
      </w:r>
      <w:r w:rsidRPr="000B7A57">
        <w:rPr>
          <w:rStyle w:val="Ppogrubienie"/>
          <w:b w:val="0"/>
          <w:szCs w:val="24"/>
        </w:rPr>
        <w:t>(drogowym i kolejowym) portów lotniczych z miastami oraz ich obszarami funkcjonalnymi</w:t>
      </w:r>
      <w:r w:rsidR="00C510D4">
        <w:rPr>
          <w:rStyle w:val="Ppogrubienie"/>
          <w:b w:val="0"/>
          <w:szCs w:val="24"/>
        </w:rPr>
        <w:t>,</w:t>
      </w:r>
    </w:p>
    <w:p w14:paraId="62B3A122" w14:textId="77777777" w:rsidR="00E642F9" w:rsidRPr="001811A6" w:rsidRDefault="00C1585D" w:rsidP="0036797B">
      <w:pPr>
        <w:pStyle w:val="ARTartustawynprozporzdzenia"/>
        <w:numPr>
          <w:ilvl w:val="0"/>
          <w:numId w:val="2"/>
        </w:numPr>
        <w:spacing w:before="0"/>
        <w:rPr>
          <w:szCs w:val="24"/>
        </w:rPr>
      </w:pPr>
      <w:r w:rsidRPr="000B7A57">
        <w:rPr>
          <w:rStyle w:val="Ppogrubienie"/>
          <w:b w:val="0"/>
          <w:szCs w:val="24"/>
        </w:rPr>
        <w:t>realizacj</w:t>
      </w:r>
      <w:r w:rsidR="001811A6">
        <w:rPr>
          <w:rStyle w:val="Ppogrubienie"/>
          <w:b w:val="0"/>
          <w:szCs w:val="24"/>
        </w:rPr>
        <w:t>ę</w:t>
      </w:r>
      <w:r w:rsidRPr="001811A6">
        <w:rPr>
          <w:rStyle w:val="Ppogrubienie"/>
          <w:b w:val="0"/>
          <w:szCs w:val="24"/>
        </w:rPr>
        <w:t xml:space="preserve"> inwestycji infrastrukturalnych zwiększających udział transportu lotniczego w transporcie towarowym oraz pasażerskim</w:t>
      </w:r>
      <w:r w:rsidR="00C510D4">
        <w:rPr>
          <w:rStyle w:val="Ppogrubienie"/>
          <w:b w:val="0"/>
          <w:szCs w:val="24"/>
        </w:rPr>
        <w:t>,</w:t>
      </w:r>
    </w:p>
    <w:p w14:paraId="203977CF" w14:textId="77777777" w:rsidR="00C1585D" w:rsidRPr="000B7A57" w:rsidRDefault="00C1585D" w:rsidP="0036797B">
      <w:pPr>
        <w:pStyle w:val="ARTartustawynprozporzdzenia"/>
        <w:numPr>
          <w:ilvl w:val="0"/>
          <w:numId w:val="2"/>
        </w:numPr>
        <w:spacing w:before="0"/>
        <w:rPr>
          <w:rStyle w:val="Ppogrubienie"/>
          <w:b w:val="0"/>
          <w:szCs w:val="24"/>
        </w:rPr>
      </w:pPr>
      <w:r w:rsidRPr="001811A6">
        <w:rPr>
          <w:rStyle w:val="Ppogrubienie"/>
          <w:b w:val="0"/>
          <w:szCs w:val="24"/>
        </w:rPr>
        <w:t>wdrożenie infrastruktury dla zarządzania ruchem bezzałogowych statków powietrznych, zapewniającej automatyzację ruchu i decyzji oraz umożliwiającej loty autonomiczne</w:t>
      </w:r>
      <w:r w:rsidR="00C510D4">
        <w:rPr>
          <w:rStyle w:val="Ppogrubienie"/>
          <w:b w:val="0"/>
          <w:szCs w:val="24"/>
        </w:rPr>
        <w:t>,</w:t>
      </w:r>
    </w:p>
    <w:p w14:paraId="57B60D99" w14:textId="77777777" w:rsidR="008D31AF" w:rsidRDefault="00C1585D" w:rsidP="00864D66">
      <w:pPr>
        <w:pStyle w:val="ARTartustawynprozporzdzenia"/>
        <w:numPr>
          <w:ilvl w:val="0"/>
          <w:numId w:val="2"/>
        </w:numPr>
        <w:spacing w:before="0" w:after="120"/>
        <w:rPr>
          <w:rStyle w:val="Ppogrubienie"/>
          <w:b w:val="0"/>
        </w:rPr>
      </w:pPr>
      <w:r>
        <w:rPr>
          <w:rStyle w:val="Ppogrubienie"/>
          <w:b w:val="0"/>
        </w:rPr>
        <w:t>minimalizacj</w:t>
      </w:r>
      <w:r w:rsidR="001811A6">
        <w:rPr>
          <w:rStyle w:val="Ppogrubienie"/>
          <w:b w:val="0"/>
        </w:rPr>
        <w:t>ę</w:t>
      </w:r>
      <w:r>
        <w:rPr>
          <w:rStyle w:val="Ppogrubienie"/>
          <w:b w:val="0"/>
        </w:rPr>
        <w:t xml:space="preserve"> negatywnego wpływu transportu lotniczego na środowisko, w szczególności hałasu i emisji zanieczyszczeń.</w:t>
      </w:r>
    </w:p>
    <w:p w14:paraId="7E3498C5" w14:textId="77777777" w:rsidR="008D31AF" w:rsidRDefault="00864D66" w:rsidP="00864D66">
      <w:pPr>
        <w:pStyle w:val="ARTartustawynprozporzdzenia"/>
        <w:spacing w:before="0" w:after="120"/>
        <w:ind w:firstLine="0"/>
        <w:rPr>
          <w:rStyle w:val="Ppogrubienie"/>
          <w:b w:val="0"/>
        </w:rPr>
      </w:pPr>
      <w:r>
        <w:rPr>
          <w:rStyle w:val="Ppogrubienie"/>
          <w:b w:val="0"/>
        </w:rPr>
        <w:t xml:space="preserve">Realizacja części inwestycji towarzyszących </w:t>
      </w:r>
      <w:r>
        <w:t>budowie Centralnego Portu Komunikacyjnego,</w:t>
      </w:r>
      <w:r>
        <w:rPr>
          <w:rStyle w:val="Ppogrubienie"/>
          <w:b w:val="0"/>
        </w:rPr>
        <w:t xml:space="preserve"> tj. </w:t>
      </w:r>
      <w:r>
        <w:t>urządzeń i obiektów niezbędnych do jego funkcjonowania, w szczególności urządzeń i obiektów do obsługi ruchu lotniczego,</w:t>
      </w:r>
      <w:r w:rsidDel="00864D66">
        <w:rPr>
          <w:rStyle w:val="Ppogrubienie"/>
          <w:b w:val="0"/>
        </w:rPr>
        <w:t xml:space="preserve"> </w:t>
      </w:r>
      <w:r>
        <w:rPr>
          <w:rStyle w:val="Ppogrubienie"/>
          <w:b w:val="0"/>
        </w:rPr>
        <w:t>z</w:t>
      </w:r>
      <w:r w:rsidR="006728E5">
        <w:rPr>
          <w:rStyle w:val="Ppogrubienie"/>
          <w:b w:val="0"/>
        </w:rPr>
        <w:t>godnie z</w:t>
      </w:r>
      <w:r w:rsidR="008D31AF">
        <w:rPr>
          <w:rStyle w:val="Ppogrubienie"/>
          <w:b w:val="0"/>
        </w:rPr>
        <w:t xml:space="preserve"> ustaw</w:t>
      </w:r>
      <w:r w:rsidR="006728E5">
        <w:rPr>
          <w:rStyle w:val="Ppogrubienie"/>
          <w:b w:val="0"/>
        </w:rPr>
        <w:t>ą</w:t>
      </w:r>
      <w:r w:rsidR="008D31AF">
        <w:rPr>
          <w:rStyle w:val="Ppogrubienie"/>
          <w:b w:val="0"/>
        </w:rPr>
        <w:t xml:space="preserve"> </w:t>
      </w:r>
      <w:r w:rsidR="008D31AF">
        <w:t xml:space="preserve">z dnia 10 maja 2018 r. o Centralnym Porcie Komunikacyjnym </w:t>
      </w:r>
      <w:r w:rsidR="008D31AF" w:rsidRPr="00864D66">
        <w:t>(Dz.</w:t>
      </w:r>
      <w:r w:rsidR="002613A8">
        <w:t xml:space="preserve"> </w:t>
      </w:r>
      <w:r w:rsidR="008D31AF" w:rsidRPr="00864D66">
        <w:t>U. z 2020 r. poz. 234</w:t>
      </w:r>
      <w:r w:rsidR="00C510D4">
        <w:t>, z późn. zm.</w:t>
      </w:r>
      <w:r w:rsidR="008D31AF" w:rsidRPr="00864D66">
        <w:t>)</w:t>
      </w:r>
      <w:r w:rsidR="006728E5">
        <w:t xml:space="preserve">, </w:t>
      </w:r>
      <w:r>
        <w:t>ma następować na podstawie</w:t>
      </w:r>
      <w:r w:rsidR="006728E5">
        <w:t xml:space="preserve"> przepis</w:t>
      </w:r>
      <w:r>
        <w:t>ów</w:t>
      </w:r>
      <w:r w:rsidR="006728E5">
        <w:t xml:space="preserve"> specustawy lotniskowej</w:t>
      </w:r>
      <w:r w:rsidR="008D31AF">
        <w:t>.</w:t>
      </w:r>
    </w:p>
    <w:p w14:paraId="42D5B6E0" w14:textId="77777777" w:rsidR="00E642F9" w:rsidRDefault="00DF76D8" w:rsidP="00264E08">
      <w:pPr>
        <w:pStyle w:val="ARTartustawynprozporzdzenia"/>
        <w:spacing w:before="0" w:after="240"/>
        <w:ind w:firstLine="0"/>
      </w:pPr>
      <w:r>
        <w:rPr>
          <w:rStyle w:val="Ppogrubienie"/>
          <w:b w:val="0"/>
        </w:rPr>
        <w:t xml:space="preserve">Mając </w:t>
      </w:r>
      <w:r w:rsidR="00C510D4">
        <w:rPr>
          <w:rStyle w:val="Ppogrubienie"/>
          <w:b w:val="0"/>
        </w:rPr>
        <w:t xml:space="preserve">powyższe </w:t>
      </w:r>
      <w:r>
        <w:rPr>
          <w:rStyle w:val="Ppogrubienie"/>
          <w:b w:val="0"/>
        </w:rPr>
        <w:t>na uwadze</w:t>
      </w:r>
      <w:r w:rsidR="00867DB5">
        <w:rPr>
          <w:rStyle w:val="Ppogrubienie"/>
          <w:b w:val="0"/>
        </w:rPr>
        <w:t xml:space="preserve"> </w:t>
      </w:r>
      <w:r>
        <w:rPr>
          <w:rStyle w:val="Ppogrubienie"/>
          <w:b w:val="0"/>
        </w:rPr>
        <w:t xml:space="preserve">zasadne jest umożliwienie zakładającym lotniska, zarządzającym lotniskami, a także Polskiej Agencji Żeglugi Powietrznej korzystanie z rozwiązań przewidzianych w specustawie lotniskowej również po </w:t>
      </w:r>
      <w:r w:rsidR="00C510D4">
        <w:rPr>
          <w:rStyle w:val="Ppogrubienie"/>
          <w:b w:val="0"/>
        </w:rPr>
        <w:t xml:space="preserve">dniu </w:t>
      </w:r>
      <w:r>
        <w:rPr>
          <w:rStyle w:val="Ppogrubienie"/>
          <w:b w:val="0"/>
        </w:rPr>
        <w:t>31</w:t>
      </w:r>
      <w:r w:rsidR="00104004">
        <w:rPr>
          <w:rStyle w:val="Ppogrubienie"/>
          <w:b w:val="0"/>
        </w:rPr>
        <w:t xml:space="preserve"> grudnia 2020</w:t>
      </w:r>
      <w:r>
        <w:rPr>
          <w:rStyle w:val="Ppogrubienie"/>
          <w:b w:val="0"/>
        </w:rPr>
        <w:t xml:space="preserve"> r.</w:t>
      </w:r>
    </w:p>
    <w:p w14:paraId="1BD58C37" w14:textId="77777777" w:rsidR="00AB6C9B" w:rsidRPr="00A851AA" w:rsidRDefault="00AB6C9B" w:rsidP="00AB6C9B">
      <w:pPr>
        <w:jc w:val="both"/>
      </w:pPr>
      <w:r w:rsidRPr="00A851AA">
        <w:rPr>
          <w:b/>
        </w:rPr>
        <w:t>II. Zakres regulacji</w:t>
      </w:r>
    </w:p>
    <w:p w14:paraId="6A70CF7A" w14:textId="77777777" w:rsidR="00E642F9" w:rsidRDefault="00DF76D8">
      <w:pPr>
        <w:pStyle w:val="ARTartustawynprozporzdzenia"/>
        <w:spacing w:before="0" w:after="60"/>
        <w:ind w:firstLine="0"/>
      </w:pPr>
      <w:r>
        <w:rPr>
          <w:rStyle w:val="Ppogrubienie"/>
          <w:b w:val="0"/>
        </w:rPr>
        <w:t xml:space="preserve">Art. 1 projektu ustawy przewiduje </w:t>
      </w:r>
      <w:r w:rsidR="00104004">
        <w:rPr>
          <w:rStyle w:val="Ppogrubienie"/>
          <w:b w:val="0"/>
        </w:rPr>
        <w:t>nadanie</w:t>
      </w:r>
      <w:r w:rsidR="007050B2">
        <w:rPr>
          <w:rStyle w:val="Ppogrubienie"/>
          <w:b w:val="0"/>
        </w:rPr>
        <w:t xml:space="preserve"> nowego </w:t>
      </w:r>
      <w:r w:rsidR="00104004">
        <w:rPr>
          <w:rStyle w:val="Ppogrubienie"/>
          <w:b w:val="0"/>
        </w:rPr>
        <w:t xml:space="preserve">brzmienia </w:t>
      </w:r>
      <w:r w:rsidR="007050B2">
        <w:rPr>
          <w:rStyle w:val="Ppogrubienie"/>
          <w:b w:val="0"/>
        </w:rPr>
        <w:t>art. 4a</w:t>
      </w:r>
      <w:r>
        <w:rPr>
          <w:rStyle w:val="Ppogrubienie"/>
          <w:b w:val="0"/>
        </w:rPr>
        <w:t xml:space="preserve"> specustawy lotniskowej</w:t>
      </w:r>
      <w:r w:rsidR="00104004">
        <w:rPr>
          <w:rStyle w:val="Ppogrubienie"/>
          <w:b w:val="0"/>
        </w:rPr>
        <w:t>, wskazującego</w:t>
      </w:r>
      <w:r w:rsidR="007050B2">
        <w:rPr>
          <w:rStyle w:val="Ppogrubienie"/>
          <w:b w:val="0"/>
        </w:rPr>
        <w:t xml:space="preserve"> </w:t>
      </w:r>
      <w:r>
        <w:rPr>
          <w:rStyle w:val="Ppogrubienie"/>
          <w:b w:val="0"/>
        </w:rPr>
        <w:t xml:space="preserve">termin, </w:t>
      </w:r>
      <w:r w:rsidR="007050B2">
        <w:rPr>
          <w:rStyle w:val="Ppogrubienie"/>
          <w:b w:val="0"/>
        </w:rPr>
        <w:t>w</w:t>
      </w:r>
      <w:r>
        <w:rPr>
          <w:rStyle w:val="Ppogrubienie"/>
          <w:b w:val="0"/>
        </w:rPr>
        <w:t xml:space="preserve"> któr</w:t>
      </w:r>
      <w:r w:rsidR="007050B2">
        <w:rPr>
          <w:rStyle w:val="Ppogrubienie"/>
          <w:b w:val="0"/>
        </w:rPr>
        <w:t>ym</w:t>
      </w:r>
      <w:r>
        <w:rPr>
          <w:rStyle w:val="Ppogrubienie"/>
          <w:b w:val="0"/>
        </w:rPr>
        <w:t xml:space="preserve"> zakładający lotnisko, zarządzający lotniskiem lub Polska Agencja Żeglugi Powietrznej mo</w:t>
      </w:r>
      <w:r w:rsidR="00C510D4">
        <w:rPr>
          <w:rStyle w:val="Ppogrubienie"/>
          <w:b w:val="0"/>
        </w:rPr>
        <w:t>gą</w:t>
      </w:r>
      <w:r>
        <w:rPr>
          <w:rStyle w:val="Ppogrubienie"/>
          <w:b w:val="0"/>
        </w:rPr>
        <w:t xml:space="preserve"> złożyć wniosek do właściwego wojewody o wydanie decyzji o zezwoleniu na realizację inwestycji w zakresie lotniska użytku publicznego. </w:t>
      </w:r>
      <w:r w:rsidR="007050B2">
        <w:rPr>
          <w:rStyle w:val="Ppogrubienie"/>
          <w:b w:val="0"/>
        </w:rPr>
        <w:t>T</w:t>
      </w:r>
      <w:r w:rsidR="00104004">
        <w:rPr>
          <w:rStyle w:val="Ppogrubienie"/>
          <w:b w:val="0"/>
        </w:rPr>
        <w:t>erminem granicznym</w:t>
      </w:r>
      <w:r w:rsidR="001E4C0B">
        <w:rPr>
          <w:rStyle w:val="Ppogrubienie"/>
          <w:b w:val="0"/>
        </w:rPr>
        <w:t xml:space="preserve"> </w:t>
      </w:r>
      <w:r w:rsidR="007050B2">
        <w:rPr>
          <w:rStyle w:val="Ppogrubienie"/>
          <w:b w:val="0"/>
        </w:rPr>
        <w:t xml:space="preserve">w świetle obowiązujących przepisów </w:t>
      </w:r>
      <w:r w:rsidR="00104004">
        <w:rPr>
          <w:rStyle w:val="Ppogrubienie"/>
          <w:b w:val="0"/>
        </w:rPr>
        <w:t xml:space="preserve">jest </w:t>
      </w:r>
      <w:r w:rsidR="00C510D4">
        <w:rPr>
          <w:rStyle w:val="Ppogrubienie"/>
          <w:b w:val="0"/>
        </w:rPr>
        <w:t xml:space="preserve">dzień </w:t>
      </w:r>
      <w:r w:rsidR="00104004">
        <w:rPr>
          <w:rStyle w:val="Ppogrubienie"/>
          <w:b w:val="0"/>
        </w:rPr>
        <w:t>31 grudnia 2020</w:t>
      </w:r>
      <w:r w:rsidR="001E4C0B">
        <w:rPr>
          <w:rStyle w:val="Ppogrubienie"/>
          <w:b w:val="0"/>
        </w:rPr>
        <w:t xml:space="preserve"> r. Natomiast z</w:t>
      </w:r>
      <w:r>
        <w:rPr>
          <w:rStyle w:val="Ppogrubienie"/>
          <w:b w:val="0"/>
        </w:rPr>
        <w:t>godnie</w:t>
      </w:r>
      <w:r w:rsidR="001E4C0B">
        <w:rPr>
          <w:rStyle w:val="Ppogrubienie"/>
          <w:b w:val="0"/>
        </w:rPr>
        <w:t xml:space="preserve"> z</w:t>
      </w:r>
      <w:r>
        <w:rPr>
          <w:rStyle w:val="Ppogrubienie"/>
          <w:b w:val="0"/>
        </w:rPr>
        <w:t xml:space="preserve"> </w:t>
      </w:r>
      <w:r w:rsidR="001E4C0B">
        <w:rPr>
          <w:rStyle w:val="Ppogrubienie"/>
          <w:b w:val="0"/>
        </w:rPr>
        <w:t xml:space="preserve">projektem wniosek taki będzie można </w:t>
      </w:r>
      <w:r w:rsidR="007050B2">
        <w:rPr>
          <w:rStyle w:val="Ppogrubienie"/>
          <w:b w:val="0"/>
        </w:rPr>
        <w:t xml:space="preserve">jeszcze </w:t>
      </w:r>
      <w:r w:rsidR="001E4C0B">
        <w:rPr>
          <w:rStyle w:val="Ppogrubienie"/>
          <w:b w:val="0"/>
        </w:rPr>
        <w:t xml:space="preserve">złożyć do dnia </w:t>
      </w:r>
      <w:r>
        <w:rPr>
          <w:rStyle w:val="Ppogrubienie"/>
          <w:b w:val="0"/>
        </w:rPr>
        <w:t>31 grudnia 202</w:t>
      </w:r>
      <w:r w:rsidR="00104004">
        <w:rPr>
          <w:rStyle w:val="Ppogrubienie"/>
          <w:b w:val="0"/>
        </w:rPr>
        <w:t>5</w:t>
      </w:r>
      <w:r>
        <w:rPr>
          <w:rStyle w:val="Ppogrubienie"/>
          <w:b w:val="0"/>
        </w:rPr>
        <w:t xml:space="preserve"> r.</w:t>
      </w:r>
    </w:p>
    <w:p w14:paraId="04D46FB0" w14:textId="77777777" w:rsidR="00E642F9" w:rsidRDefault="00DF76D8" w:rsidP="00264E08">
      <w:pPr>
        <w:pStyle w:val="ARTartustawynprozporzdzenia"/>
        <w:spacing w:before="0" w:after="240"/>
        <w:ind w:firstLine="0"/>
      </w:pPr>
      <w:r>
        <w:rPr>
          <w:rStyle w:val="Ppogrubienie"/>
          <w:b w:val="0"/>
        </w:rPr>
        <w:t xml:space="preserve">Zgodnie z art. 2 projektu ustawy, ustawa wejdzie w życie </w:t>
      </w:r>
      <w:r w:rsidR="00802F6E">
        <w:rPr>
          <w:rStyle w:val="Ppogrubienie"/>
          <w:b w:val="0"/>
        </w:rPr>
        <w:t>z dniem 31 grudnia 2020 r</w:t>
      </w:r>
      <w:r>
        <w:rPr>
          <w:rStyle w:val="Ppogrubienie"/>
          <w:b w:val="0"/>
        </w:rPr>
        <w:t>.</w:t>
      </w:r>
    </w:p>
    <w:p w14:paraId="64CD69C8" w14:textId="77777777" w:rsidR="00AB6C9B" w:rsidRDefault="00AB6C9B" w:rsidP="00264E08">
      <w:pPr>
        <w:spacing w:after="120"/>
        <w:jc w:val="both"/>
        <w:rPr>
          <w:b/>
        </w:rPr>
      </w:pPr>
      <w:r w:rsidRPr="00950DE6">
        <w:rPr>
          <w:b/>
        </w:rPr>
        <w:t>III. Informacje związane z procedowaniem projektu</w:t>
      </w:r>
    </w:p>
    <w:p w14:paraId="37601C5C" w14:textId="6B3057E5" w:rsidR="00AB6C9B" w:rsidRPr="00AB6C9B" w:rsidRDefault="00AB6C9B" w:rsidP="00AB6C9B">
      <w:pPr>
        <w:widowControl/>
        <w:suppressAutoHyphens w:val="0"/>
        <w:autoSpaceDE/>
        <w:autoSpaceDN/>
        <w:spacing w:after="120"/>
        <w:jc w:val="both"/>
        <w:textAlignment w:val="auto"/>
        <w:rPr>
          <w:rFonts w:cs="Times New Roman"/>
          <w:szCs w:val="24"/>
        </w:rPr>
      </w:pPr>
      <w:r w:rsidRPr="00AB6C9B">
        <w:rPr>
          <w:rFonts w:cs="Times New Roman"/>
          <w:szCs w:val="24"/>
        </w:rPr>
        <w:t xml:space="preserve">W związku z art. 50 ustawy z 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 w:rsidRPr="00AB6C9B">
          <w:rPr>
            <w:rFonts w:cs="Times New Roman"/>
            <w:szCs w:val="24"/>
          </w:rPr>
          <w:t>27 sierpnia 2009 r.</w:t>
        </w:r>
      </w:smartTag>
      <w:r w:rsidRPr="00AB6C9B">
        <w:rPr>
          <w:rFonts w:cs="Times New Roman"/>
          <w:szCs w:val="24"/>
        </w:rPr>
        <w:t xml:space="preserve"> o finansach publicznych (Dz. U. z 2019 r. poz. 869, z p</w:t>
      </w:r>
      <w:r w:rsidR="009A7E2B">
        <w:rPr>
          <w:rFonts w:cs="Times New Roman"/>
          <w:szCs w:val="24"/>
        </w:rPr>
        <w:t>ó</w:t>
      </w:r>
      <w:r w:rsidRPr="00AB6C9B">
        <w:rPr>
          <w:rFonts w:cs="Times New Roman"/>
          <w:szCs w:val="24"/>
        </w:rPr>
        <w:t>źn. zm.) należy podnieść, że projektodawca nie przewiduje, aby projektowane przepisy miały wpływ na sektor finansów publicznych.</w:t>
      </w:r>
    </w:p>
    <w:p w14:paraId="7D2CD52D" w14:textId="408A20AE" w:rsidR="00AB6C9B" w:rsidRPr="00AB6C9B" w:rsidRDefault="00AB6C9B" w:rsidP="00AB6C9B">
      <w:pPr>
        <w:widowControl/>
        <w:suppressAutoHyphens w:val="0"/>
        <w:autoSpaceDE/>
        <w:autoSpaceDN/>
        <w:spacing w:after="120"/>
        <w:jc w:val="both"/>
        <w:textAlignment w:val="auto"/>
        <w:rPr>
          <w:rFonts w:cs="Times New Roman"/>
          <w:szCs w:val="24"/>
        </w:rPr>
      </w:pPr>
      <w:r w:rsidRPr="00AB6C9B">
        <w:rPr>
          <w:rFonts w:cs="Times New Roman"/>
          <w:szCs w:val="24"/>
        </w:rPr>
        <w:lastRenderedPageBreak/>
        <w:t xml:space="preserve">Projekt </w:t>
      </w:r>
      <w:r>
        <w:rPr>
          <w:rFonts w:cs="Times New Roman"/>
          <w:szCs w:val="24"/>
        </w:rPr>
        <w:t>ustawy</w:t>
      </w:r>
      <w:r w:rsidRPr="00AB6C9B">
        <w:rPr>
          <w:rFonts w:cs="Times New Roman"/>
          <w:szCs w:val="24"/>
        </w:rPr>
        <w:t xml:space="preserve"> nie wymaga przedstawienia właściwym organom i instytucjom Unii Europejskiej, o których mowa w § 27 ust. 4 uchwały </w:t>
      </w:r>
      <w:r w:rsidR="00C510D4">
        <w:rPr>
          <w:rFonts w:cs="Times New Roman"/>
          <w:szCs w:val="24"/>
        </w:rPr>
        <w:t xml:space="preserve">nr 190 </w:t>
      </w:r>
      <w:r w:rsidRPr="00AB6C9B">
        <w:rPr>
          <w:rFonts w:cs="Times New Roman"/>
          <w:szCs w:val="24"/>
        </w:rPr>
        <w:t>Rady Ministrów z dnia 29</w:t>
      </w:r>
      <w:r w:rsidR="00320EDD">
        <w:rPr>
          <w:rFonts w:cs="Times New Roman"/>
          <w:szCs w:val="24"/>
        </w:rPr>
        <w:t> </w:t>
      </w:r>
      <w:r w:rsidRPr="00AB6C9B">
        <w:rPr>
          <w:rFonts w:cs="Times New Roman"/>
          <w:szCs w:val="24"/>
        </w:rPr>
        <w:t>października 2013 r. – Regulamin prac</w:t>
      </w:r>
      <w:r w:rsidR="009E26B2">
        <w:rPr>
          <w:rFonts w:cs="Times New Roman"/>
          <w:szCs w:val="24"/>
        </w:rPr>
        <w:t>y</w:t>
      </w:r>
      <w:r w:rsidRPr="00AB6C9B">
        <w:rPr>
          <w:rFonts w:cs="Times New Roman"/>
          <w:szCs w:val="24"/>
        </w:rPr>
        <w:t xml:space="preserve"> Rady Ministrów (M.P. z 2016 r. poz. 1006, z późn. zm.).</w:t>
      </w:r>
    </w:p>
    <w:p w14:paraId="3BFB24CC" w14:textId="77777777" w:rsidR="00AB6C9B" w:rsidRPr="00AB6C9B" w:rsidRDefault="00AB6C9B" w:rsidP="00AB6C9B">
      <w:pPr>
        <w:widowControl/>
        <w:suppressAutoHyphens w:val="0"/>
        <w:autoSpaceDE/>
        <w:autoSpaceDN/>
        <w:spacing w:after="120"/>
        <w:jc w:val="both"/>
        <w:textAlignment w:val="auto"/>
        <w:rPr>
          <w:rFonts w:cs="Times New Roman"/>
          <w:szCs w:val="24"/>
        </w:rPr>
      </w:pPr>
      <w:r w:rsidRPr="00AB6C9B">
        <w:rPr>
          <w:rFonts w:cs="Times New Roman"/>
          <w:szCs w:val="24"/>
        </w:rPr>
        <w:t xml:space="preserve">Przedkładany projekt </w:t>
      </w:r>
      <w:r>
        <w:rPr>
          <w:rFonts w:cs="Times New Roman"/>
          <w:szCs w:val="24"/>
        </w:rPr>
        <w:t>ustawy</w:t>
      </w:r>
      <w:r w:rsidRPr="00AB6C9B">
        <w:rPr>
          <w:rFonts w:cs="Times New Roman"/>
          <w:szCs w:val="24"/>
        </w:rPr>
        <w:t xml:space="preserve"> jest zgodny z prawem Unii.</w:t>
      </w:r>
    </w:p>
    <w:p w14:paraId="2CBF6CEB" w14:textId="77777777" w:rsidR="00AB6C9B" w:rsidRPr="00AB6C9B" w:rsidRDefault="00AB6C9B" w:rsidP="00AB6C9B">
      <w:pPr>
        <w:widowControl/>
        <w:suppressAutoHyphens w:val="0"/>
        <w:autoSpaceDE/>
        <w:autoSpaceDN/>
        <w:spacing w:after="120"/>
        <w:jc w:val="both"/>
        <w:textAlignment w:val="auto"/>
        <w:rPr>
          <w:rFonts w:cs="Times New Roman"/>
          <w:szCs w:val="24"/>
        </w:rPr>
      </w:pPr>
      <w:r w:rsidRPr="00AB6C9B">
        <w:rPr>
          <w:rFonts w:cs="Times New Roman"/>
          <w:szCs w:val="24"/>
        </w:rPr>
        <w:t>Regulacje zawart</w:t>
      </w:r>
      <w:r>
        <w:rPr>
          <w:rFonts w:cs="Times New Roman"/>
          <w:szCs w:val="24"/>
        </w:rPr>
        <w:t>e w projektowanej ustawie</w:t>
      </w:r>
      <w:r w:rsidRPr="00AB6C9B">
        <w:rPr>
          <w:rFonts w:cs="Times New Roman"/>
          <w:szCs w:val="24"/>
        </w:rPr>
        <w:t xml:space="preserve"> nie stanowią przepisów technicznych w rozumieniu </w:t>
      </w:r>
      <w:r w:rsidR="00C510D4">
        <w:rPr>
          <w:rFonts w:cs="Times New Roman"/>
          <w:szCs w:val="24"/>
        </w:rPr>
        <w:t xml:space="preserve">przepisów </w:t>
      </w:r>
      <w:r w:rsidRPr="00AB6C9B">
        <w:rPr>
          <w:rFonts w:cs="Times New Roman"/>
          <w:szCs w:val="24"/>
        </w:rPr>
        <w:t>rozporządzenia Rady Ministrów z dnia 23 grudnia 2002 r. w sprawie sposobu funkcjonowania krajowego systemu notyfikacji norm i aktów prawnych (Dz. U. poz. 2039, z późn. zm.), zatem nie podlega on</w:t>
      </w:r>
      <w:r w:rsidR="00C510D4">
        <w:rPr>
          <w:rFonts w:cs="Times New Roman"/>
          <w:szCs w:val="24"/>
        </w:rPr>
        <w:t>a</w:t>
      </w:r>
      <w:r w:rsidRPr="00AB6C9B">
        <w:rPr>
          <w:rFonts w:cs="Times New Roman"/>
          <w:szCs w:val="24"/>
        </w:rPr>
        <w:t xml:space="preserve"> notyfikacji.</w:t>
      </w:r>
    </w:p>
    <w:p w14:paraId="46C23FCC" w14:textId="0D107FD2" w:rsidR="00E642F9" w:rsidRDefault="00AB6C9B" w:rsidP="00264E08">
      <w:pPr>
        <w:widowControl/>
        <w:autoSpaceDE/>
        <w:autoSpaceDN/>
        <w:spacing w:after="120"/>
        <w:jc w:val="both"/>
        <w:textAlignment w:val="auto"/>
        <w:rPr>
          <w:rFonts w:cs="Times New Roman"/>
          <w:szCs w:val="24"/>
        </w:rPr>
      </w:pPr>
      <w:r w:rsidRPr="00AB6C9B">
        <w:rPr>
          <w:rFonts w:cs="Times New Roman"/>
          <w:szCs w:val="24"/>
        </w:rPr>
        <w:t>Zgodnie z art. 5 ustawy z dnia 7 lipca 2005 r. o działalności lobbingowej w procesie stanowienia prawa (Dz. U. z 2017 r. poz. 248) oraz § 52 uchwały nr 190 Rady Ministrów z dnia 29 października 2013 r. – Regulamin prac</w:t>
      </w:r>
      <w:r w:rsidR="009E26B2">
        <w:rPr>
          <w:rFonts w:cs="Times New Roman"/>
          <w:szCs w:val="24"/>
        </w:rPr>
        <w:t>y</w:t>
      </w:r>
      <w:r w:rsidRPr="00AB6C9B">
        <w:rPr>
          <w:rFonts w:cs="Times New Roman"/>
          <w:szCs w:val="24"/>
        </w:rPr>
        <w:t xml:space="preserve"> Rady Ministrów, projekt </w:t>
      </w:r>
      <w:r>
        <w:rPr>
          <w:rFonts w:cs="Times New Roman"/>
          <w:szCs w:val="24"/>
        </w:rPr>
        <w:t>ustawy</w:t>
      </w:r>
      <w:r w:rsidRPr="00AB6C9B">
        <w:rPr>
          <w:rFonts w:cs="Times New Roman"/>
          <w:szCs w:val="24"/>
        </w:rPr>
        <w:t xml:space="preserve"> zosta</w:t>
      </w:r>
      <w:r>
        <w:rPr>
          <w:rFonts w:cs="Times New Roman"/>
          <w:szCs w:val="24"/>
        </w:rPr>
        <w:t>nie</w:t>
      </w:r>
      <w:r w:rsidRPr="00AB6C9B">
        <w:rPr>
          <w:rFonts w:cs="Times New Roman"/>
          <w:szCs w:val="24"/>
        </w:rPr>
        <w:t xml:space="preserve"> udostępniony w Biuletynie Informacji Publicznej na stronie Rządowego Centrum Legislacji w serwisie Rządowy Proces Legislacyjny.</w:t>
      </w:r>
    </w:p>
    <w:p w14:paraId="4D0454FC" w14:textId="5B63493A" w:rsidR="001D56C4" w:rsidRDefault="001D56C4" w:rsidP="001D56C4">
      <w:pPr>
        <w:widowControl/>
        <w:autoSpaceDE/>
        <w:autoSpaceDN/>
        <w:spacing w:after="120"/>
        <w:jc w:val="both"/>
        <w:textAlignment w:val="auto"/>
      </w:pPr>
      <w:r>
        <w:t>Projekt ustawy nie wpłynie na funkcjonowanie mikroprzedsiębiorców, małych i średnich przedsiębiorców.</w:t>
      </w:r>
    </w:p>
    <w:sectPr w:rsidR="001D56C4" w:rsidSect="00DF62B7">
      <w:footerReference w:type="default" r:id="rId7"/>
      <w:pgSz w:w="11906" w:h="16838"/>
      <w:pgMar w:top="1560" w:right="1434" w:bottom="156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22A14" w14:textId="77777777" w:rsidR="00837C6A" w:rsidRDefault="00837C6A">
      <w:pPr>
        <w:spacing w:line="240" w:lineRule="auto"/>
      </w:pPr>
      <w:r>
        <w:separator/>
      </w:r>
    </w:p>
  </w:endnote>
  <w:endnote w:type="continuationSeparator" w:id="0">
    <w:p w14:paraId="27B5E485" w14:textId="77777777" w:rsidR="00837C6A" w:rsidRDefault="00837C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1902587"/>
      <w:docPartObj>
        <w:docPartGallery w:val="Page Numbers (Bottom of Page)"/>
        <w:docPartUnique/>
      </w:docPartObj>
    </w:sdtPr>
    <w:sdtEndPr/>
    <w:sdtContent>
      <w:p w14:paraId="1EC28DE4" w14:textId="752A9C11" w:rsidR="007328E8" w:rsidRDefault="007328E8" w:rsidP="007328E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39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FF8D3" w14:textId="77777777" w:rsidR="00837C6A" w:rsidRDefault="00837C6A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B4EC32F" w14:textId="77777777" w:rsidR="00837C6A" w:rsidRDefault="00837C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8786C"/>
    <w:multiLevelType w:val="hybridMultilevel"/>
    <w:tmpl w:val="D13A2408"/>
    <w:lvl w:ilvl="0" w:tplc="2138D862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473D2"/>
    <w:multiLevelType w:val="hybridMultilevel"/>
    <w:tmpl w:val="FD72A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F4A90"/>
    <w:multiLevelType w:val="multilevel"/>
    <w:tmpl w:val="7BB8B2B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A167FC8"/>
    <w:multiLevelType w:val="multilevel"/>
    <w:tmpl w:val="C5363BD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7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2F9"/>
    <w:rsid w:val="000B7A57"/>
    <w:rsid w:val="00104004"/>
    <w:rsid w:val="001143B6"/>
    <w:rsid w:val="00120160"/>
    <w:rsid w:val="00145E6E"/>
    <w:rsid w:val="001811A6"/>
    <w:rsid w:val="00196BA9"/>
    <w:rsid w:val="001A3C02"/>
    <w:rsid w:val="001A3C0D"/>
    <w:rsid w:val="001B006E"/>
    <w:rsid w:val="001B0428"/>
    <w:rsid w:val="001C6E4D"/>
    <w:rsid w:val="001D1423"/>
    <w:rsid w:val="001D56C4"/>
    <w:rsid w:val="001E4C0B"/>
    <w:rsid w:val="002613A8"/>
    <w:rsid w:val="002649AE"/>
    <w:rsid w:val="00264E08"/>
    <w:rsid w:val="00287E21"/>
    <w:rsid w:val="00296C05"/>
    <w:rsid w:val="002D02A2"/>
    <w:rsid w:val="002D6B47"/>
    <w:rsid w:val="002F6D8E"/>
    <w:rsid w:val="00311665"/>
    <w:rsid w:val="0031417C"/>
    <w:rsid w:val="00320EDD"/>
    <w:rsid w:val="003236D8"/>
    <w:rsid w:val="00330656"/>
    <w:rsid w:val="00331866"/>
    <w:rsid w:val="00345E80"/>
    <w:rsid w:val="003668DC"/>
    <w:rsid w:val="0036797B"/>
    <w:rsid w:val="00371116"/>
    <w:rsid w:val="003A0F0E"/>
    <w:rsid w:val="003B199B"/>
    <w:rsid w:val="003F2741"/>
    <w:rsid w:val="004206AE"/>
    <w:rsid w:val="00426C1A"/>
    <w:rsid w:val="004771B0"/>
    <w:rsid w:val="00490CF2"/>
    <w:rsid w:val="00492290"/>
    <w:rsid w:val="00496D4C"/>
    <w:rsid w:val="004A1AA4"/>
    <w:rsid w:val="004B51F6"/>
    <w:rsid w:val="004B66CD"/>
    <w:rsid w:val="00522FC6"/>
    <w:rsid w:val="005231D5"/>
    <w:rsid w:val="00561174"/>
    <w:rsid w:val="005A7B5C"/>
    <w:rsid w:val="005C2CEE"/>
    <w:rsid w:val="005D62C0"/>
    <w:rsid w:val="005F5ACD"/>
    <w:rsid w:val="006728E5"/>
    <w:rsid w:val="006B7656"/>
    <w:rsid w:val="006C3CF2"/>
    <w:rsid w:val="006D7F3A"/>
    <w:rsid w:val="006E38C3"/>
    <w:rsid w:val="006E43D0"/>
    <w:rsid w:val="007050B2"/>
    <w:rsid w:val="007328E8"/>
    <w:rsid w:val="00744EE2"/>
    <w:rsid w:val="007707AE"/>
    <w:rsid w:val="007D204E"/>
    <w:rsid w:val="007E44CC"/>
    <w:rsid w:val="00802F6E"/>
    <w:rsid w:val="00807BCF"/>
    <w:rsid w:val="008157B1"/>
    <w:rsid w:val="00817190"/>
    <w:rsid w:val="00817459"/>
    <w:rsid w:val="00833819"/>
    <w:rsid w:val="00836836"/>
    <w:rsid w:val="00837C6A"/>
    <w:rsid w:val="00850166"/>
    <w:rsid w:val="00864D66"/>
    <w:rsid w:val="00867DB5"/>
    <w:rsid w:val="008A4EAC"/>
    <w:rsid w:val="008C22D9"/>
    <w:rsid w:val="008D31AF"/>
    <w:rsid w:val="008D5605"/>
    <w:rsid w:val="008F790A"/>
    <w:rsid w:val="009018CF"/>
    <w:rsid w:val="009247A6"/>
    <w:rsid w:val="00964CF8"/>
    <w:rsid w:val="009737EE"/>
    <w:rsid w:val="00991D11"/>
    <w:rsid w:val="00995B85"/>
    <w:rsid w:val="009A7E2B"/>
    <w:rsid w:val="009C5C3F"/>
    <w:rsid w:val="009E26B2"/>
    <w:rsid w:val="009F23E4"/>
    <w:rsid w:val="00A17B45"/>
    <w:rsid w:val="00A6760B"/>
    <w:rsid w:val="00A86167"/>
    <w:rsid w:val="00AA3813"/>
    <w:rsid w:val="00AB6C9B"/>
    <w:rsid w:val="00AF73D8"/>
    <w:rsid w:val="00AF765C"/>
    <w:rsid w:val="00B61DEE"/>
    <w:rsid w:val="00B754D1"/>
    <w:rsid w:val="00B76B62"/>
    <w:rsid w:val="00BB3391"/>
    <w:rsid w:val="00BC1EE6"/>
    <w:rsid w:val="00BD0C51"/>
    <w:rsid w:val="00BF2060"/>
    <w:rsid w:val="00C1585D"/>
    <w:rsid w:val="00C17827"/>
    <w:rsid w:val="00C35CA0"/>
    <w:rsid w:val="00C44B00"/>
    <w:rsid w:val="00C510D4"/>
    <w:rsid w:val="00C57F0E"/>
    <w:rsid w:val="00C67594"/>
    <w:rsid w:val="00C75F63"/>
    <w:rsid w:val="00CA5997"/>
    <w:rsid w:val="00D549ED"/>
    <w:rsid w:val="00D97B45"/>
    <w:rsid w:val="00DD09EB"/>
    <w:rsid w:val="00DD6597"/>
    <w:rsid w:val="00DF62B7"/>
    <w:rsid w:val="00DF76D8"/>
    <w:rsid w:val="00E642F9"/>
    <w:rsid w:val="00E72A11"/>
    <w:rsid w:val="00E82C0C"/>
    <w:rsid w:val="00ED1860"/>
    <w:rsid w:val="00F05588"/>
    <w:rsid w:val="00F14064"/>
    <w:rsid w:val="00F27C78"/>
    <w:rsid w:val="00F47540"/>
    <w:rsid w:val="00F96448"/>
    <w:rsid w:val="00F9708E"/>
    <w:rsid w:val="00FA1315"/>
    <w:rsid w:val="00FD507B"/>
    <w:rsid w:val="00FE0BE6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02A65F3"/>
  <w15:docId w15:val="{EE787C72-FC4B-4E89-BDC4-113624F2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autoSpaceDN w:val="0"/>
        <w:spacing w:line="360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157B1"/>
    <w:pPr>
      <w:widowControl w:val="0"/>
      <w:suppressAutoHyphens/>
      <w:autoSpaceDE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rsid w:val="008157B1"/>
    <w:pPr>
      <w:keepNext/>
      <w:keepLines/>
      <w:autoSpaceDE/>
      <w:spacing w:before="480"/>
      <w:outlineLvl w:val="0"/>
    </w:pPr>
    <w:rPr>
      <w:rFonts w:ascii="Cambria" w:hAnsi="Cambria" w:cs="Times New Roman"/>
      <w:b/>
      <w:bCs/>
      <w:color w:val="365F91"/>
      <w:kern w:val="3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rsid w:val="008157B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rsid w:val="008157B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rsid w:val="008157B1"/>
    <w:pPr>
      <w:ind w:left="1021"/>
    </w:pPr>
  </w:style>
  <w:style w:type="paragraph" w:customStyle="1" w:styleId="2TIRpodwjnytiret">
    <w:name w:val="2TIR – podwójny tiret"/>
    <w:basedOn w:val="TIRtiret"/>
    <w:rsid w:val="008157B1"/>
    <w:pPr>
      <w:ind w:left="1780"/>
    </w:pPr>
  </w:style>
  <w:style w:type="character" w:styleId="Odwoanieprzypisudolnego">
    <w:name w:val="footnote reference"/>
    <w:rsid w:val="008157B1"/>
    <w:rPr>
      <w:rFonts w:cs="Times New Roman"/>
      <w:position w:val="0"/>
      <w:vertAlign w:val="superscript"/>
    </w:rPr>
  </w:style>
  <w:style w:type="paragraph" w:styleId="Nagwek">
    <w:name w:val="header"/>
    <w:basedOn w:val="Normalny"/>
    <w:rsid w:val="008157B1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NagwekZnak">
    <w:name w:val="Nagłówek Znak"/>
    <w:rsid w:val="008157B1"/>
    <w:rPr>
      <w:rFonts w:eastAsia="Times New Roman" w:cs="Arial"/>
      <w:kern w:val="3"/>
      <w:sz w:val="20"/>
      <w:szCs w:val="20"/>
      <w:lang w:eastAsia="ar-SA"/>
    </w:rPr>
  </w:style>
  <w:style w:type="paragraph" w:styleId="Stopka">
    <w:name w:val="footer"/>
    <w:basedOn w:val="Normalny"/>
    <w:uiPriority w:val="99"/>
    <w:rsid w:val="008157B1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StopkaZnak">
    <w:name w:val="Stopka Znak"/>
    <w:uiPriority w:val="99"/>
    <w:rsid w:val="008157B1"/>
    <w:rPr>
      <w:rFonts w:eastAsia="Times New Roman" w:cs="Arial"/>
      <w:kern w:val="3"/>
      <w:sz w:val="20"/>
      <w:szCs w:val="20"/>
      <w:lang w:eastAsia="ar-SA"/>
    </w:rPr>
  </w:style>
  <w:style w:type="paragraph" w:styleId="Tekstdymka">
    <w:name w:val="Balloon Text"/>
    <w:basedOn w:val="Normalny"/>
    <w:rsid w:val="008157B1"/>
    <w:pPr>
      <w:autoSpaceDE/>
    </w:pPr>
    <w:rPr>
      <w:rFonts w:ascii="Tahoma" w:hAnsi="Tahoma" w:cs="Tahoma"/>
      <w:kern w:val="3"/>
      <w:szCs w:val="16"/>
      <w:lang w:eastAsia="ar-SA"/>
    </w:rPr>
  </w:style>
  <w:style w:type="character" w:customStyle="1" w:styleId="TekstdymkaZnak">
    <w:name w:val="Tekst dymka Znak"/>
    <w:rsid w:val="008157B1"/>
    <w:rPr>
      <w:rFonts w:ascii="Tahoma" w:eastAsia="Times New Roman" w:hAnsi="Tahoma" w:cs="Tahoma"/>
      <w:kern w:val="3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rsid w:val="008157B1"/>
    <w:pPr>
      <w:suppressAutoHyphens/>
      <w:autoSpaceDE w:val="0"/>
      <w:spacing w:before="120"/>
      <w:ind w:firstLine="510"/>
      <w:jc w:val="both"/>
    </w:pPr>
    <w:rPr>
      <w:rFonts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rsid w:val="008157B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rsid w:val="008157B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rsid w:val="008157B1"/>
  </w:style>
  <w:style w:type="character" w:customStyle="1" w:styleId="Nagwek1Znak">
    <w:name w:val="Nagłówek 1 Znak"/>
    <w:basedOn w:val="Domylnaczcionkaakapitu"/>
    <w:rsid w:val="008157B1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ar-SA"/>
    </w:rPr>
  </w:style>
  <w:style w:type="paragraph" w:styleId="Bezodstpw">
    <w:name w:val="No Spacing"/>
    <w:rsid w:val="008157B1"/>
    <w:pPr>
      <w:widowControl w:val="0"/>
      <w:suppressAutoHyphens/>
    </w:pPr>
    <w:rPr>
      <w:kern w:val="3"/>
      <w:lang w:eastAsia="ar-SA"/>
    </w:rPr>
  </w:style>
  <w:style w:type="paragraph" w:customStyle="1" w:styleId="ZPKTzmpktartykuempunktem">
    <w:name w:val="Z/PKT – zm. pkt artykułem (punktem)"/>
    <w:basedOn w:val="PKTpunkt"/>
    <w:rsid w:val="008157B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rsid w:val="008157B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rsid w:val="008157B1"/>
    <w:pPr>
      <w:keepNext/>
      <w:suppressAutoHyphens/>
      <w:spacing w:before="120" w:after="120"/>
      <w:jc w:val="center"/>
    </w:pPr>
    <w:rPr>
      <w:rFonts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8157B1"/>
    <w:pPr>
      <w:keepNext/>
      <w:suppressAutoHyphens/>
      <w:spacing w:before="120" w:after="360"/>
      <w:jc w:val="center"/>
    </w:pPr>
    <w:rPr>
      <w:rFonts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rsid w:val="008157B1"/>
    <w:pPr>
      <w:keepNext/>
      <w:suppressAutoHyphens/>
      <w:spacing w:before="120"/>
      <w:jc w:val="center"/>
    </w:pPr>
    <w:rPr>
      <w:b/>
      <w:bCs/>
      <w:caps/>
      <w:kern w:val="3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rsid w:val="008157B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8157B1"/>
    <w:pPr>
      <w:keepNext/>
      <w:suppressAutoHyphens/>
      <w:spacing w:after="120"/>
      <w:jc w:val="center"/>
    </w:pPr>
    <w:rPr>
      <w:b/>
      <w:bCs/>
      <w:caps/>
      <w:spacing w:val="54"/>
      <w:kern w:val="3"/>
    </w:rPr>
  </w:style>
  <w:style w:type="paragraph" w:customStyle="1" w:styleId="USTustnpkodeksu">
    <w:name w:val="UST(§) – ust. (§ np. kodeksu)"/>
    <w:basedOn w:val="ARTartustawynprozporzdzenia"/>
    <w:rsid w:val="008157B1"/>
    <w:pPr>
      <w:spacing w:before="0"/>
    </w:pPr>
    <w:rPr>
      <w:bCs/>
    </w:rPr>
  </w:style>
  <w:style w:type="paragraph" w:customStyle="1" w:styleId="PKTpunkt">
    <w:name w:val="PKT – punkt"/>
    <w:rsid w:val="008157B1"/>
    <w:pPr>
      <w:suppressAutoHyphens/>
      <w:ind w:left="510" w:hanging="510"/>
      <w:jc w:val="both"/>
    </w:pPr>
    <w:rPr>
      <w:rFonts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rsid w:val="008157B1"/>
    <w:pPr>
      <w:ind w:left="0" w:firstLine="0"/>
    </w:pPr>
  </w:style>
  <w:style w:type="paragraph" w:customStyle="1" w:styleId="LITlitera">
    <w:name w:val="LIT – litera"/>
    <w:basedOn w:val="PKTpunkt"/>
    <w:rsid w:val="008157B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rsid w:val="008157B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rsid w:val="008157B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rsid w:val="008157B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rsid w:val="008157B1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rsid w:val="008157B1"/>
    <w:pPr>
      <w:keepNext/>
      <w:suppressAutoHyphens/>
      <w:spacing w:before="120"/>
      <w:jc w:val="center"/>
    </w:pPr>
    <w:rPr>
      <w:b/>
      <w:bCs/>
    </w:rPr>
  </w:style>
  <w:style w:type="paragraph" w:customStyle="1" w:styleId="ZLITzmlitartykuempunktem">
    <w:name w:val="Z/LIT – zm. lit. artykułem (punktem)"/>
    <w:basedOn w:val="LITlitera"/>
    <w:rsid w:val="008157B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rsid w:val="008157B1"/>
    <w:pPr>
      <w:ind w:left="1463"/>
    </w:pPr>
  </w:style>
  <w:style w:type="paragraph" w:customStyle="1" w:styleId="ZLITTIRwLITzmtirwlitliter">
    <w:name w:val="Z_LIT/TIR_w_LIT – zm. tir. w lit. literą"/>
    <w:basedOn w:val="TIRtiret"/>
    <w:rsid w:val="008157B1"/>
    <w:pPr>
      <w:ind w:left="1860"/>
    </w:pPr>
  </w:style>
  <w:style w:type="paragraph" w:customStyle="1" w:styleId="TYTDZOZNoznaczenietytuulubdziau">
    <w:name w:val="TYT(DZ)_OZN – oznaczenie tytułu lub działu"/>
    <w:next w:val="Normalny"/>
    <w:rsid w:val="008157B1"/>
    <w:pPr>
      <w:keepNext/>
      <w:suppressAutoHyphens/>
      <w:spacing w:before="120"/>
      <w:jc w:val="center"/>
    </w:pPr>
    <w:rPr>
      <w:rFonts w:cs="Arial"/>
      <w:bCs/>
      <w:caps/>
      <w:kern w:val="3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rsid w:val="008157B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rsid w:val="008157B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rsid w:val="008157B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rsid w:val="008157B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rsid w:val="008157B1"/>
    <w:pPr>
      <w:ind w:left="510"/>
    </w:pPr>
  </w:style>
  <w:style w:type="paragraph" w:customStyle="1" w:styleId="ZZLITzmianazmlit">
    <w:name w:val="ZZ/LIT – zmiana zm. lit."/>
    <w:basedOn w:val="ZZPKTzmianazmpkt"/>
    <w:rsid w:val="008157B1"/>
    <w:pPr>
      <w:ind w:left="2370" w:hanging="476"/>
    </w:pPr>
  </w:style>
  <w:style w:type="paragraph" w:customStyle="1" w:styleId="ZZTIRzmianazmtir">
    <w:name w:val="ZZ/TIR – zmiana zm. tir."/>
    <w:basedOn w:val="ZZLITzmianazmlit"/>
    <w:rsid w:val="008157B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rsid w:val="008157B1"/>
    <w:pPr>
      <w:keepNext/>
      <w:suppressAutoHyphens/>
      <w:ind w:left="510"/>
      <w:jc w:val="center"/>
    </w:pPr>
    <w:rPr>
      <w:rFonts w:cs="Arial"/>
      <w:bCs/>
      <w:kern w:val="3"/>
    </w:rPr>
  </w:style>
  <w:style w:type="paragraph" w:customStyle="1" w:styleId="ZLITUSTzmustliter">
    <w:name w:val="Z_LIT/UST(§) – zm. ust. (§) literą"/>
    <w:basedOn w:val="USTustnpkodeksu"/>
    <w:rsid w:val="008157B1"/>
    <w:pPr>
      <w:ind w:left="987"/>
    </w:pPr>
  </w:style>
  <w:style w:type="paragraph" w:customStyle="1" w:styleId="ZLITPKTzmpktliter">
    <w:name w:val="Z_LIT/PKT – zm. pkt literą"/>
    <w:basedOn w:val="PKTpunkt"/>
    <w:rsid w:val="008157B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rsid w:val="008157B1"/>
    <w:pPr>
      <w:ind w:firstLine="0"/>
    </w:pPr>
  </w:style>
  <w:style w:type="paragraph" w:customStyle="1" w:styleId="ZLITLITzmlitliter">
    <w:name w:val="Z_LIT/LIT – zm. lit. literą"/>
    <w:basedOn w:val="LITlitera"/>
    <w:rsid w:val="008157B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rsid w:val="008157B1"/>
    <w:pPr>
      <w:ind w:left="987"/>
    </w:pPr>
  </w:style>
  <w:style w:type="paragraph" w:customStyle="1" w:styleId="ZLITTIRzmtirliter">
    <w:name w:val="Z_LIT/TIR – zm. tir. literą"/>
    <w:basedOn w:val="TIRtiret"/>
    <w:rsid w:val="008157B1"/>
  </w:style>
  <w:style w:type="paragraph" w:customStyle="1" w:styleId="ZZCZWSPLITwPKTzmianazmczciwsplitwpkt">
    <w:name w:val="ZZ/CZ_WSP_LIT_w_PKT – zmiana zm. części wsp. lit. w pkt"/>
    <w:basedOn w:val="ZZLITwPKTzmianazmlitwpkt"/>
    <w:rsid w:val="008157B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rsid w:val="008157B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rsid w:val="008157B1"/>
    <w:pPr>
      <w:ind w:left="1497"/>
    </w:pPr>
  </w:style>
  <w:style w:type="paragraph" w:customStyle="1" w:styleId="ZLITTIRwPKTzmtirwpktliter">
    <w:name w:val="Z_LIT/TIR_w_PKT – zm. tir. w pkt literą"/>
    <w:basedOn w:val="TIRtiret"/>
    <w:rsid w:val="008157B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rsid w:val="008157B1"/>
    <w:pPr>
      <w:ind w:left="1973"/>
    </w:pPr>
  </w:style>
  <w:style w:type="paragraph" w:styleId="Tekstprzypisudolnego">
    <w:name w:val="footnote text"/>
    <w:basedOn w:val="Normalny"/>
    <w:rsid w:val="008157B1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rsid w:val="008157B1"/>
    <w:rPr>
      <w:sz w:val="20"/>
    </w:rPr>
  </w:style>
  <w:style w:type="paragraph" w:customStyle="1" w:styleId="ZTIRLITzmlittiret">
    <w:name w:val="Z_TIR/LIT – zm. lit. tiret"/>
    <w:basedOn w:val="LITlitera"/>
    <w:rsid w:val="008157B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rsid w:val="008157B1"/>
    <w:pPr>
      <w:ind w:left="1383"/>
    </w:pPr>
  </w:style>
  <w:style w:type="paragraph" w:customStyle="1" w:styleId="ZTIRTIRzmtirtiret">
    <w:name w:val="Z_TIR/TIR – zm. tir. tiret"/>
    <w:basedOn w:val="TIRtiret"/>
    <w:rsid w:val="008157B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rsid w:val="008157B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rsid w:val="008157B1"/>
    <w:pPr>
      <w:ind w:left="2767"/>
    </w:pPr>
  </w:style>
  <w:style w:type="paragraph" w:customStyle="1" w:styleId="ZTIRTIRwLITzmtirwlittiret">
    <w:name w:val="Z_TIR/TIR_w_LIT – zm. tir. w lit. tiret"/>
    <w:basedOn w:val="TIRtiret"/>
    <w:rsid w:val="008157B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rsid w:val="008157B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rsid w:val="008157B1"/>
    <w:pPr>
      <w:ind w:left="1780"/>
    </w:pPr>
  </w:style>
  <w:style w:type="paragraph" w:customStyle="1" w:styleId="Z2TIRzmpodwtirartykuempunktem">
    <w:name w:val="Z/2TIR – zm. podw. tir. artykułem (punktem)"/>
    <w:basedOn w:val="TIRtiret"/>
    <w:rsid w:val="008157B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rsid w:val="008157B1"/>
    <w:pPr>
      <w:ind w:left="2370" w:firstLine="0"/>
    </w:pPr>
  </w:style>
  <w:style w:type="paragraph" w:customStyle="1" w:styleId="ZLIT2TIRzmpodwtirliter">
    <w:name w:val="Z_LIT/2TIR – zm. podw. tir. literą"/>
    <w:basedOn w:val="TIRtiret"/>
    <w:rsid w:val="008157B1"/>
  </w:style>
  <w:style w:type="paragraph" w:customStyle="1" w:styleId="ZTIR2TIRzmpodwtirtiret">
    <w:name w:val="Z_TIR/2TIR – zm. podw. tir. tiret"/>
    <w:basedOn w:val="TIRtiret"/>
    <w:rsid w:val="008157B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rsid w:val="008157B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rsid w:val="008157B1"/>
    <w:pPr>
      <w:ind w:left="2291"/>
    </w:pPr>
  </w:style>
  <w:style w:type="paragraph" w:customStyle="1" w:styleId="ZTIRPKTzmpkttiret">
    <w:name w:val="Z_TIR/PKT – zm. pkt tiret"/>
    <w:basedOn w:val="PKTpunkt"/>
    <w:rsid w:val="008157B1"/>
    <w:pPr>
      <w:ind w:left="1893"/>
    </w:pPr>
  </w:style>
  <w:style w:type="paragraph" w:customStyle="1" w:styleId="ZTIRLITwPKTzmlitwpkttiret">
    <w:name w:val="Z_TIR/LIT_w_PKT – zm. lit. w pkt tiret"/>
    <w:basedOn w:val="LITlitera"/>
    <w:rsid w:val="008157B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rsid w:val="008157B1"/>
    <w:pPr>
      <w:ind w:left="1860"/>
    </w:pPr>
  </w:style>
  <w:style w:type="paragraph" w:customStyle="1" w:styleId="ZTIR2TIRwLITzmpodwtirwlittiret">
    <w:name w:val="Z_TIR/2TIR_w_LIT – zm. podw. tir. w lit. tiret"/>
    <w:basedOn w:val="TIRtiret"/>
    <w:rsid w:val="008157B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rsid w:val="008157B1"/>
    <w:pPr>
      <w:ind w:left="2257"/>
    </w:pPr>
  </w:style>
  <w:style w:type="paragraph" w:customStyle="1" w:styleId="ZTIR2TIRwTIRzmpodwtirwtirtiret">
    <w:name w:val="Z_TIR/2TIR_w_TIR – zm. podw. tir. w tir. tiret"/>
    <w:basedOn w:val="TIRtiret"/>
    <w:rsid w:val="008157B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rsid w:val="008157B1"/>
    <w:pPr>
      <w:ind w:left="1780"/>
    </w:pPr>
  </w:style>
  <w:style w:type="paragraph" w:customStyle="1" w:styleId="Z2TIRLITzmlitpodwjnymtiret">
    <w:name w:val="Z_2TIR/LIT – zm. lit. podwójnym tiret"/>
    <w:basedOn w:val="LITlitera"/>
    <w:rsid w:val="008157B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rsid w:val="008157B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rsid w:val="008157B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rsid w:val="008157B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rsid w:val="008157B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rsid w:val="008157B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rsid w:val="008157B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rsid w:val="008157B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rsid w:val="008157B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rsid w:val="008157B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rsid w:val="008157B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rsid w:val="008157B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rsid w:val="008157B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8157B1"/>
    <w:rPr>
      <w:sz w:val="16"/>
      <w:szCs w:val="16"/>
    </w:rPr>
  </w:style>
  <w:style w:type="paragraph" w:styleId="Tekstkomentarza">
    <w:name w:val="annotation text"/>
    <w:basedOn w:val="Normalny"/>
    <w:uiPriority w:val="99"/>
    <w:rsid w:val="008157B1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uiPriority w:val="99"/>
    <w:rsid w:val="008157B1"/>
    <w:rPr>
      <w:sz w:val="20"/>
    </w:rPr>
  </w:style>
  <w:style w:type="paragraph" w:styleId="Tematkomentarza">
    <w:name w:val="annotation subject"/>
    <w:basedOn w:val="Tekstkomentarza"/>
    <w:next w:val="Tekstkomentarza"/>
    <w:rsid w:val="008157B1"/>
    <w:rPr>
      <w:b/>
      <w:bCs/>
    </w:rPr>
  </w:style>
  <w:style w:type="character" w:customStyle="1" w:styleId="TematkomentarzaZnak">
    <w:name w:val="Temat komentarza Znak"/>
    <w:basedOn w:val="TekstkomentarzaZnak"/>
    <w:rsid w:val="008157B1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rsid w:val="008157B1"/>
    <w:pPr>
      <w:ind w:left="1894"/>
    </w:pPr>
  </w:style>
  <w:style w:type="paragraph" w:customStyle="1" w:styleId="ZZPKTzmianazmpkt">
    <w:name w:val="ZZ/PKT – zmiana zm. pkt"/>
    <w:basedOn w:val="ZPKTzmpktartykuempunktem"/>
    <w:rsid w:val="008157B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rsid w:val="008157B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rsid w:val="008157B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rsid w:val="008157B1"/>
    <w:pPr>
      <w:ind w:left="2404"/>
    </w:pPr>
  </w:style>
  <w:style w:type="paragraph" w:customStyle="1" w:styleId="ODNONIKtreodnonika">
    <w:name w:val="ODNOŚNIK – treść odnośnika"/>
    <w:rsid w:val="008157B1"/>
    <w:pPr>
      <w:suppressAutoHyphens/>
      <w:spacing w:line="240" w:lineRule="auto"/>
      <w:ind w:left="284" w:hanging="284"/>
      <w:jc w:val="both"/>
    </w:pPr>
    <w:rPr>
      <w:rFonts w:ascii="Times New Roman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rsid w:val="008157B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rsid w:val="008157B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rsid w:val="008157B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rsid w:val="008157B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rsid w:val="008157B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rsid w:val="008157B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rsid w:val="008157B1"/>
    <w:pPr>
      <w:keepNext/>
      <w:suppressAutoHyphens/>
      <w:spacing w:before="120"/>
      <w:jc w:val="center"/>
    </w:pPr>
    <w:rPr>
      <w:rFonts w:cs="Arial"/>
      <w:bCs/>
      <w:kern w:val="3"/>
    </w:rPr>
  </w:style>
  <w:style w:type="paragraph" w:customStyle="1" w:styleId="Z2TIR2TIRzmpodwtirpodwjnymtiret">
    <w:name w:val="Z_2TIR/2TIR – zm. podw. tir. podwójnym tiret"/>
    <w:basedOn w:val="TIRtiret"/>
    <w:rsid w:val="008157B1"/>
    <w:pPr>
      <w:ind w:left="2177"/>
    </w:pPr>
  </w:style>
  <w:style w:type="paragraph" w:customStyle="1" w:styleId="Z2TIRTIRzmtirpodwjnymtiret">
    <w:name w:val="Z_2TIR/TIR – zm. tir. podwójnym tiret"/>
    <w:basedOn w:val="TIRtiret"/>
    <w:rsid w:val="008157B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rsid w:val="008157B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rsid w:val="008157B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rsid w:val="008157B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rsid w:val="008157B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rsid w:val="008157B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rsid w:val="008157B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rsid w:val="008157B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rsid w:val="008157B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rsid w:val="008157B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rsid w:val="008157B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rsid w:val="008157B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rsid w:val="008157B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rsid w:val="008157B1"/>
  </w:style>
  <w:style w:type="paragraph" w:customStyle="1" w:styleId="ZLIT2TIRwTIRzmpodwtirwtirliter">
    <w:name w:val="Z_LIT/2TIR_w_TIR – zm. podw. tir. w tir. literą"/>
    <w:basedOn w:val="ZLIT2TIRzmpodwtirliter"/>
    <w:rsid w:val="008157B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rsid w:val="008157B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rsid w:val="008157B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rsid w:val="008157B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rsid w:val="008157B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rsid w:val="008157B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rsid w:val="008157B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rsid w:val="008157B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rsid w:val="008157B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rsid w:val="008157B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rsid w:val="008157B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rsid w:val="008157B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rsid w:val="008157B1"/>
  </w:style>
  <w:style w:type="paragraph" w:customStyle="1" w:styleId="ZZ2TIRzmianazmpodwtir">
    <w:name w:val="ZZ/2TIR – zmiana zm. podw. tir."/>
    <w:basedOn w:val="ZZCZWSP2TIRzmianazmczciwsppodwtir"/>
    <w:rsid w:val="008157B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rsid w:val="008157B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rsid w:val="008157B1"/>
  </w:style>
  <w:style w:type="paragraph" w:customStyle="1" w:styleId="ZLITCZWSPLITzmczciwsplitliter">
    <w:name w:val="Z_LIT/CZ_WSP_LIT – zm. części wsp. lit. literą"/>
    <w:basedOn w:val="ZLITCZWSPPKTzmczciwsppktliter"/>
    <w:next w:val="LITlitera"/>
    <w:rsid w:val="008157B1"/>
  </w:style>
  <w:style w:type="paragraph" w:customStyle="1" w:styleId="ZLITCZWSPTIRzmczciwsptirliter">
    <w:name w:val="Z_LIT/CZ_WSP_TIR – zm. części wsp. tir. literą"/>
    <w:basedOn w:val="ZLITCZWSPPKTzmczciwsppktliter"/>
    <w:next w:val="LITlitera"/>
    <w:rsid w:val="008157B1"/>
  </w:style>
  <w:style w:type="paragraph" w:customStyle="1" w:styleId="ZTIRCZWSPLITzmczciwsplittiret">
    <w:name w:val="Z_TIR/CZ_WSP_LIT – zm. części wsp. lit. tiret"/>
    <w:basedOn w:val="ZTIRCZWSPPKTzmczciwsppkttiret"/>
    <w:next w:val="TIRtiret"/>
    <w:rsid w:val="008157B1"/>
  </w:style>
  <w:style w:type="paragraph" w:customStyle="1" w:styleId="ZTIRCZWSPTIRzmczciwsptirtiret">
    <w:name w:val="Z_TIR/CZ_WSP_TIR – zm. części wsp. tir. tiret"/>
    <w:basedOn w:val="ZTIRCZWSPPKTzmczciwsppkttiret"/>
    <w:next w:val="TIRtiret"/>
    <w:rsid w:val="008157B1"/>
  </w:style>
  <w:style w:type="paragraph" w:customStyle="1" w:styleId="ZZCZWSPLITzmianazmczciwsplit">
    <w:name w:val="ZZ/CZ_WSP_LIT – zmiana. zm. części wsp. lit."/>
    <w:basedOn w:val="ZZCZWSPPKTzmianazmczciwsppkt"/>
    <w:rsid w:val="008157B1"/>
  </w:style>
  <w:style w:type="paragraph" w:customStyle="1" w:styleId="ZZCZWSPTIRzmianazmczciwsptir">
    <w:name w:val="ZZ/CZ_WSP_TIR – zmiana. zm. części wsp. tir."/>
    <w:basedOn w:val="ZZCZWSPPKTzmianazmczciwsppkt"/>
    <w:rsid w:val="008157B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rsid w:val="008157B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rsid w:val="008157B1"/>
  </w:style>
  <w:style w:type="paragraph" w:customStyle="1" w:styleId="ZUSTzmustartykuempunktem">
    <w:name w:val="Z/UST(§) – zm. ust. (§) artykułem (punktem)"/>
    <w:basedOn w:val="ZARTzmartartykuempunktem"/>
    <w:rsid w:val="008157B1"/>
  </w:style>
  <w:style w:type="paragraph" w:customStyle="1" w:styleId="ZZUSTzmianazmust">
    <w:name w:val="ZZ/UST(§) – zmiana zm. ust. (§)"/>
    <w:basedOn w:val="ZZARTzmianazmart"/>
    <w:rsid w:val="008157B1"/>
  </w:style>
  <w:style w:type="paragraph" w:customStyle="1" w:styleId="TYTDZPRZEDMprzedmiotregulacjitytuulubdziau">
    <w:name w:val="TYT(DZ)_PRZEDM – przedmiot regulacji tytułu lub działu"/>
    <w:next w:val="ARTartustawynprozporzdzenia"/>
    <w:rsid w:val="008157B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rsid w:val="008157B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rsid w:val="008157B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rsid w:val="008157B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rsid w:val="008157B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rsid w:val="008157B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rsid w:val="008157B1"/>
    <w:pPr>
      <w:ind w:left="1894"/>
    </w:pPr>
  </w:style>
  <w:style w:type="paragraph" w:customStyle="1" w:styleId="P1wTABELIpoziom1numeracjiwtabeli">
    <w:name w:val="P1_w_TABELI – poziom 1 numeracji w tabeli"/>
    <w:basedOn w:val="PKTpunkt"/>
    <w:rsid w:val="008157B1"/>
    <w:pPr>
      <w:ind w:left="397" w:hanging="397"/>
    </w:pPr>
    <w:rPr>
      <w:kern w:val="3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rsid w:val="008157B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rsid w:val="008157B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rsid w:val="008157B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rsid w:val="008157B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rsid w:val="008157B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rsid w:val="008157B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rsid w:val="008157B1"/>
    <w:pPr>
      <w:ind w:left="1588"/>
    </w:pPr>
  </w:style>
  <w:style w:type="paragraph" w:customStyle="1" w:styleId="TYTTABELItytutabeli">
    <w:name w:val="TYT_TABELI – tytuł tabeli"/>
    <w:basedOn w:val="TYTDZOZNoznaczenietytuulubdziau"/>
    <w:rsid w:val="008157B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rsid w:val="008157B1"/>
    <w:pPr>
      <w:suppressAutoHyphens/>
      <w:jc w:val="right"/>
    </w:pPr>
    <w:rPr>
      <w:rFonts w:ascii="Times New Roman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8157B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rsid w:val="008157B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rsid w:val="008157B1"/>
    <w:pPr>
      <w:suppressAutoHyphens/>
    </w:pPr>
    <w:rPr>
      <w:rFonts w:ascii="Times New Roman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rsid w:val="008157B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rsid w:val="008157B1"/>
    <w:pPr>
      <w:ind w:left="510" w:firstLine="0"/>
    </w:pPr>
  </w:style>
  <w:style w:type="paragraph" w:customStyle="1" w:styleId="NOTATKILEGISLATORA">
    <w:name w:val="NOTATKI_LEGISLATORA"/>
    <w:basedOn w:val="Normalny"/>
    <w:rsid w:val="008157B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rsid w:val="008157B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rsid w:val="008157B1"/>
  </w:style>
  <w:style w:type="paragraph" w:customStyle="1" w:styleId="TEKSTZacznikido">
    <w:name w:val="TEKST&quot;Załącznik(i) do ...&quot;"/>
    <w:rsid w:val="008157B1"/>
    <w:pPr>
      <w:keepNext/>
      <w:suppressAutoHyphens/>
      <w:spacing w:after="240" w:line="240" w:lineRule="auto"/>
      <w:ind w:left="5670"/>
    </w:pPr>
    <w:rPr>
      <w:rFonts w:ascii="Times New Roman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rsid w:val="008157B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rsid w:val="008157B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rsid w:val="008157B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rsid w:val="008157B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rsid w:val="008157B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rsid w:val="008157B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rsid w:val="008157B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rsid w:val="008157B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rsid w:val="008157B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rsid w:val="008157B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rsid w:val="008157B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rsid w:val="008157B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rsid w:val="008157B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rsid w:val="008157B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rsid w:val="008157B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rsid w:val="008157B1"/>
  </w:style>
  <w:style w:type="paragraph" w:customStyle="1" w:styleId="ZZFRAGzmianazmfragmentunpzdania">
    <w:name w:val="ZZ/FRAG – zmiana zm. fragmentu (np. zdania)"/>
    <w:basedOn w:val="ZZCZWSPPKTzmianazmczciwsppkt"/>
    <w:rsid w:val="008157B1"/>
  </w:style>
  <w:style w:type="paragraph" w:customStyle="1" w:styleId="Z2TIRPKTzmpktpodwjnymtiret">
    <w:name w:val="Z_2TIR/PKT – zm. pkt podwójnym tiret"/>
    <w:basedOn w:val="Z2TIRLITzmlitpodwjnymtiret"/>
    <w:rsid w:val="008157B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rsid w:val="008157B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rsid w:val="008157B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rsid w:val="008157B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rsid w:val="008157B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rsid w:val="008157B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rsid w:val="008157B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rsid w:val="008157B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rsid w:val="008157B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rsid w:val="008157B1"/>
    <w:pPr>
      <w:ind w:left="2767" w:firstLine="0"/>
    </w:pPr>
  </w:style>
  <w:style w:type="paragraph" w:customStyle="1" w:styleId="ZLITARTzmartliter">
    <w:name w:val="Z_LIT/ART(§) – zm. art. (§) literą"/>
    <w:basedOn w:val="ZLITUSTzmustliter"/>
    <w:rsid w:val="008157B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rsid w:val="008157B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rsid w:val="008157B1"/>
  </w:style>
  <w:style w:type="paragraph" w:customStyle="1" w:styleId="ZLITKSIGIzmozniprzedmksigiliter">
    <w:name w:val="Z_LIT/KSIĘGI – zm. ozn. i przedm. księgi literą"/>
    <w:basedOn w:val="ZCZCIKSIGIzmozniprzedmczciksigiartykuempunktem"/>
    <w:rsid w:val="008157B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rsid w:val="008157B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rsid w:val="008157B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rsid w:val="008157B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rsid w:val="008157B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rsid w:val="008157B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rsid w:val="008157B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rsid w:val="008157B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rsid w:val="008157B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rsid w:val="008157B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rsid w:val="008157B1"/>
    <w:pPr>
      <w:ind w:left="1780"/>
    </w:pPr>
  </w:style>
  <w:style w:type="character" w:customStyle="1" w:styleId="IGindeksgrny">
    <w:name w:val="_IG_ – indeks górny"/>
    <w:basedOn w:val="Domylnaczcionkaakapitu"/>
    <w:rsid w:val="008157B1"/>
    <w:rPr>
      <w:b w:val="0"/>
      <w:i w:val="0"/>
      <w:vanish w:val="0"/>
      <w:spacing w:val="0"/>
      <w:position w:val="0"/>
      <w:vertAlign w:val="superscript"/>
    </w:rPr>
  </w:style>
  <w:style w:type="character" w:customStyle="1" w:styleId="IDindeksdolny">
    <w:name w:val="_ID_ – indeks dolny"/>
    <w:basedOn w:val="Domylnaczcionkaakapitu"/>
    <w:rsid w:val="008157B1"/>
    <w:rPr>
      <w:b w:val="0"/>
      <w:i w:val="0"/>
      <w:vanish w:val="0"/>
      <w:spacing w:val="0"/>
      <w:position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rsid w:val="008157B1"/>
    <w:rPr>
      <w:b/>
      <w:vanish w:val="0"/>
      <w:spacing w:val="0"/>
      <w:position w:val="0"/>
      <w:vertAlign w:val="subscript"/>
    </w:rPr>
  </w:style>
  <w:style w:type="character" w:customStyle="1" w:styleId="IDKindeksdolnyikursywa">
    <w:name w:val="_ID_K_ – indeks dolny i kursywa"/>
    <w:basedOn w:val="Domylnaczcionkaakapitu"/>
    <w:rsid w:val="008157B1"/>
    <w:rPr>
      <w:i/>
      <w:vanish w:val="0"/>
      <w:spacing w:val="0"/>
      <w:position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rsid w:val="008157B1"/>
    <w:rPr>
      <w:b/>
      <w:vanish w:val="0"/>
      <w:spacing w:val="0"/>
      <w:position w:val="0"/>
      <w:vertAlign w:val="superscript"/>
    </w:rPr>
  </w:style>
  <w:style w:type="character" w:customStyle="1" w:styleId="IGKindeksgrnyikursywa">
    <w:name w:val="_IG_K_ – indeks górny i kursywa"/>
    <w:basedOn w:val="Domylnaczcionkaakapitu"/>
    <w:rsid w:val="008157B1"/>
    <w:rPr>
      <w:i/>
      <w:vanish w:val="0"/>
      <w:spacing w:val="0"/>
      <w:position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rsid w:val="008157B1"/>
    <w:rPr>
      <w:b/>
      <w:i/>
      <w:vanish w:val="0"/>
      <w:spacing w:val="0"/>
      <w:position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rsid w:val="008157B1"/>
    <w:rPr>
      <w:b/>
      <w:i/>
      <w:vanish w:val="0"/>
      <w:spacing w:val="0"/>
      <w:position w:val="0"/>
      <w:vertAlign w:val="subscript"/>
    </w:rPr>
  </w:style>
  <w:style w:type="character" w:customStyle="1" w:styleId="Ppogrubienie">
    <w:name w:val="_P_ – pogrubienie"/>
    <w:basedOn w:val="Domylnaczcionkaakapitu"/>
    <w:rsid w:val="008157B1"/>
    <w:rPr>
      <w:b/>
    </w:rPr>
  </w:style>
  <w:style w:type="character" w:customStyle="1" w:styleId="Kkursywa">
    <w:name w:val="_K_ – kursywa"/>
    <w:basedOn w:val="Domylnaczcionkaakapitu"/>
    <w:rsid w:val="008157B1"/>
    <w:rPr>
      <w:i/>
    </w:rPr>
  </w:style>
  <w:style w:type="character" w:customStyle="1" w:styleId="PKpogrubieniekursywa">
    <w:name w:val="_P_K_ – pogrubienie kursywa"/>
    <w:basedOn w:val="Domylnaczcionkaakapitu"/>
    <w:rsid w:val="008157B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rsid w:val="008157B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rsid w:val="008157B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rsid w:val="008157B1"/>
    <w:rPr>
      <w:b/>
      <w:vanish w:val="0"/>
      <w:spacing w:val="0"/>
      <w:position w:val="0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rsid w:val="008157B1"/>
    <w:rPr>
      <w:b w:val="0"/>
      <w:i w:val="0"/>
      <w:vanish w:val="0"/>
      <w:spacing w:val="0"/>
      <w:position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rsid w:val="008157B1"/>
    <w:pPr>
      <w:widowControl/>
      <w:autoSpaceDE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rsid w:val="008157B1"/>
    <w:pPr>
      <w:widowControl/>
      <w:ind w:firstLine="510"/>
    </w:pPr>
    <w:rPr>
      <w:rFonts w:ascii="Times" w:hAnsi="Times"/>
      <w:bCs/>
      <w:kern w:val="3"/>
    </w:rPr>
  </w:style>
  <w:style w:type="paragraph" w:customStyle="1" w:styleId="TEKSTwTABELIWYRODKOWANYtekstwyrodkowanywpoziomie">
    <w:name w:val="TEKST_w_TABELI_WYŚRODKOWANY – tekst wyśrodkowany w poziomie"/>
    <w:basedOn w:val="Normalny"/>
    <w:rsid w:val="008157B1"/>
    <w:pPr>
      <w:widowControl/>
      <w:jc w:val="center"/>
    </w:pPr>
    <w:rPr>
      <w:rFonts w:ascii="Times" w:hAnsi="Times"/>
      <w:bCs/>
      <w:kern w:val="3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rsid w:val="008157B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rsid w:val="008157B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rsid w:val="008157B1"/>
    <w:pPr>
      <w:ind w:left="2291" w:firstLine="0"/>
    </w:pPr>
  </w:style>
  <w:style w:type="paragraph" w:customStyle="1" w:styleId="WMATFIZCHEMwzrmatfizlubchem">
    <w:name w:val="W_MAT(FIZ|CHEM) – wzór mat. (fiz. lub chem.)"/>
    <w:rsid w:val="008157B1"/>
    <w:pPr>
      <w:suppressAutoHyphens/>
      <w:jc w:val="center"/>
    </w:pPr>
    <w:rPr>
      <w:rFonts w:ascii="Times New Roman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rsid w:val="008157B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rsid w:val="008157B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rsid w:val="008157B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rsid w:val="008157B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rsid w:val="008157B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rsid w:val="008157B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rsid w:val="008157B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rsid w:val="008157B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rsid w:val="008157B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rsid w:val="008157B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rsid w:val="008157B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rsid w:val="008157B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rsid w:val="008157B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rsid w:val="008157B1"/>
    <w:pPr>
      <w:ind w:left="1780"/>
    </w:pPr>
  </w:style>
  <w:style w:type="character" w:styleId="Tekstzastpczy">
    <w:name w:val="Placeholder Text"/>
    <w:basedOn w:val="Domylnaczcionkaakapitu"/>
    <w:rsid w:val="008157B1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C1585D"/>
    <w:pPr>
      <w:widowControl/>
      <w:suppressAutoHyphens w:val="0"/>
      <w:autoSpaceDE/>
      <w:autoSpaceDN/>
      <w:spacing w:after="200" w:line="240" w:lineRule="auto"/>
      <w:textAlignment w:val="auto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customStyle="1" w:styleId="Akapitzlist1">
    <w:name w:val="Akapit z listą1"/>
    <w:basedOn w:val="Normalny"/>
    <w:rsid w:val="00C1585D"/>
    <w:pPr>
      <w:widowControl/>
      <w:suppressAutoHyphens w:val="0"/>
      <w:autoSpaceDE/>
      <w:autoSpaceDN/>
      <w:spacing w:after="200" w:line="276" w:lineRule="auto"/>
      <w:ind w:left="720"/>
      <w:contextualSpacing/>
      <w:textAlignment w:val="auto"/>
    </w:pPr>
    <w:rPr>
      <w:rFonts w:ascii="Calibri" w:hAnsi="Calibri" w:cs="Times New Roman"/>
      <w:sz w:val="20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D31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5</Pages>
  <Words>1424</Words>
  <Characters>8544</Characters>
  <Application>Microsoft Office Word</Application>
  <DocSecurity>4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Microsoft</Company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Binkowska Joanna</cp:lastModifiedBy>
  <cp:revision>2</cp:revision>
  <cp:lastPrinted>2016-07-05T10:33:00Z</cp:lastPrinted>
  <dcterms:created xsi:type="dcterms:W3CDTF">2020-11-18T10:25:00Z</dcterms:created>
  <dcterms:modified xsi:type="dcterms:W3CDTF">2020-11-18T10:25:00Z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