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042" w:rsidRDefault="00CA3042" w:rsidP="00D13BED">
      <w:pPr>
        <w:spacing w:after="0" w:line="276" w:lineRule="auto"/>
        <w:jc w:val="right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Projekt </w:t>
      </w:r>
    </w:p>
    <w:p w:rsidR="00CA3042" w:rsidRDefault="00CA3042" w:rsidP="00D13BED">
      <w:pPr>
        <w:spacing w:after="0" w:line="276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CA3042" w:rsidRPr="00E94A33" w:rsidRDefault="00CA3042" w:rsidP="00D13BED">
      <w:pPr>
        <w:spacing w:after="0" w:line="276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</w:p>
    <w:p w:rsidR="00CA3042" w:rsidRPr="005E2845" w:rsidRDefault="00CA3042" w:rsidP="00D13BED">
      <w:pPr>
        <w:spacing w:after="0" w:line="276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5E2845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USTAWA</w:t>
      </w:r>
    </w:p>
    <w:p w:rsidR="00CA3042" w:rsidRPr="00E94A33" w:rsidRDefault="00915DBA" w:rsidP="00D13BED">
      <w:pPr>
        <w:spacing w:after="0" w:line="276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z</w:t>
      </w:r>
      <w:r w:rsidR="00CA3042" w:rsidRPr="00E94A33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 dnia …………2020 r.</w:t>
      </w:r>
    </w:p>
    <w:p w:rsidR="00CA3042" w:rsidRPr="005E2845" w:rsidRDefault="00CA3042" w:rsidP="00D13BED">
      <w:pPr>
        <w:spacing w:after="0" w:line="276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E94A33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o zmianie ustawy o</w:t>
      </w:r>
      <w:r w:rsidRPr="005E2845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 szczególnych rozwiązaniach związanych z zapobieganiem, przeciwdziałaniem i zwalczaniem COVID-19, innych chorób zakaźnych oraz wywołanych nimi sytuacji kryzysowych</w:t>
      </w:r>
    </w:p>
    <w:p w:rsidR="00CA3042" w:rsidRPr="00E94A33" w:rsidRDefault="00CA3042" w:rsidP="00D13BED">
      <w:pPr>
        <w:spacing w:after="0" w:line="276" w:lineRule="auto"/>
        <w:jc w:val="both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</w:p>
    <w:p w:rsidR="00CA3042" w:rsidRPr="00E94A33" w:rsidRDefault="00CA3042" w:rsidP="00D13BED">
      <w:pPr>
        <w:spacing w:after="0" w:line="276" w:lineRule="auto"/>
        <w:jc w:val="both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</w:p>
    <w:p w:rsidR="00CA3042" w:rsidRPr="00E94A33" w:rsidRDefault="00CA3042" w:rsidP="00D13BED">
      <w:pPr>
        <w:spacing w:after="0" w:line="276" w:lineRule="auto"/>
        <w:jc w:val="both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</w:p>
    <w:p w:rsidR="00CA3042" w:rsidRPr="00BF0E0E" w:rsidRDefault="00CA3042" w:rsidP="00BF0E0E">
      <w:pPr>
        <w:spacing w:after="0" w:line="276" w:lineRule="auto"/>
        <w:jc w:val="both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</w:p>
    <w:p w:rsidR="00CA3042" w:rsidRPr="00BF0E0E" w:rsidRDefault="00CA3042" w:rsidP="00BF0E0E">
      <w:pPr>
        <w:pStyle w:val="Nagwek3"/>
        <w:ind w:firstLine="708"/>
        <w:jc w:val="both"/>
        <w:rPr>
          <w:rFonts w:ascii="Tahoma" w:eastAsia="Times New Roman" w:hAnsi="Tahoma" w:cs="Tahoma"/>
          <w:color w:val="auto"/>
          <w:lang w:eastAsia="pl-PL"/>
        </w:rPr>
      </w:pPr>
      <w:r w:rsidRPr="00BF0E0E">
        <w:rPr>
          <w:rFonts w:ascii="Tahoma" w:eastAsia="Times New Roman" w:hAnsi="Tahoma" w:cs="Tahoma"/>
          <w:color w:val="auto"/>
          <w:lang w:eastAsia="pl-PL"/>
        </w:rPr>
        <w:t xml:space="preserve">Art.1. W ustawie z dnia 2 marca 2020 r. o szczególnych rozwiązaniach związanych z zapobieganiem, przeciwdziałaniem i zwalczaniem COVID-19, innych chorób zakaźnych oraz wywołanych nimi sytuacji kryzysowych (Dz. U. z </w:t>
      </w:r>
      <w:r w:rsidR="00BF0E0E" w:rsidRPr="00BF0E0E">
        <w:rPr>
          <w:rFonts w:ascii="Tahoma" w:eastAsia="Times New Roman" w:hAnsi="Tahoma" w:cs="Tahoma"/>
          <w:color w:val="auto"/>
          <w:lang w:eastAsia="pl-PL"/>
        </w:rPr>
        <w:t>2020 poz. 374, z pózn.zm.</w:t>
      </w:r>
      <w:r w:rsidR="00BF0E0E" w:rsidRPr="00BF0E0E">
        <w:rPr>
          <w:rStyle w:val="Odwoanieprzypisudolnego"/>
          <w:rFonts w:ascii="Tahoma" w:eastAsia="Times New Roman" w:hAnsi="Tahoma" w:cs="Tahoma"/>
          <w:color w:val="auto"/>
          <w:lang w:eastAsia="pl-PL"/>
        </w:rPr>
        <w:footnoteReference w:id="1"/>
      </w:r>
      <w:r w:rsidR="00BF0E0E" w:rsidRPr="00BF0E0E">
        <w:rPr>
          <w:rFonts w:ascii="Tahoma" w:eastAsia="Times New Roman" w:hAnsi="Tahoma" w:cs="Tahoma"/>
          <w:color w:val="auto"/>
          <w:lang w:eastAsia="pl-PL"/>
        </w:rPr>
        <w:t xml:space="preserve">) </w:t>
      </w:r>
      <w:r w:rsidRPr="00BF0E0E">
        <w:rPr>
          <w:rFonts w:ascii="Tahoma" w:eastAsia="Times New Roman" w:hAnsi="Tahoma" w:cs="Tahoma"/>
          <w:color w:val="auto"/>
          <w:lang w:eastAsia="pl-PL"/>
        </w:rPr>
        <w:t>po art. 5 dodaje się art. 5a i 5b w brzmieniu:</w:t>
      </w:r>
    </w:p>
    <w:p w:rsidR="00CA3042" w:rsidRPr="00BF0E0E" w:rsidRDefault="00CA3042" w:rsidP="00BF0E0E">
      <w:pPr>
        <w:spacing w:line="276" w:lineRule="auto"/>
        <w:ind w:firstLine="708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5560F9" w:rsidRPr="00BF0E0E" w:rsidRDefault="00D13BED" w:rsidP="00BF0E0E">
      <w:pPr>
        <w:spacing w:line="276" w:lineRule="auto"/>
        <w:ind w:left="851" w:firstLine="709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BF0E0E">
        <w:rPr>
          <w:rFonts w:ascii="Tahoma" w:eastAsia="Times New Roman" w:hAnsi="Tahoma" w:cs="Tahoma"/>
          <w:sz w:val="24"/>
          <w:szCs w:val="24"/>
          <w:lang w:eastAsia="pl-PL"/>
        </w:rPr>
        <w:t>„</w:t>
      </w:r>
      <w:r w:rsidR="000A6F24" w:rsidRPr="00BF0E0E">
        <w:rPr>
          <w:rFonts w:ascii="Tahoma" w:eastAsia="Times New Roman" w:hAnsi="Tahoma" w:cs="Tahoma"/>
          <w:sz w:val="24"/>
          <w:szCs w:val="24"/>
          <w:lang w:eastAsia="pl-PL"/>
        </w:rPr>
        <w:t>Art. 5</w:t>
      </w:r>
      <w:r w:rsidR="00CA3042" w:rsidRPr="00BF0E0E">
        <w:rPr>
          <w:rFonts w:ascii="Tahoma" w:eastAsia="Times New Roman" w:hAnsi="Tahoma" w:cs="Tahoma"/>
          <w:sz w:val="24"/>
          <w:szCs w:val="24"/>
          <w:lang w:eastAsia="pl-PL"/>
        </w:rPr>
        <w:t>a</w:t>
      </w:r>
      <w:r w:rsidR="000A6F24" w:rsidRPr="00BF0E0E">
        <w:rPr>
          <w:rFonts w:ascii="Tahoma" w:eastAsia="Times New Roman" w:hAnsi="Tahoma" w:cs="Tahoma"/>
          <w:sz w:val="24"/>
          <w:szCs w:val="24"/>
          <w:lang w:eastAsia="pl-PL"/>
        </w:rPr>
        <w:t xml:space="preserve">. </w:t>
      </w:r>
      <w:r w:rsidR="000952C4" w:rsidRPr="00BF0E0E">
        <w:rPr>
          <w:rFonts w:ascii="Tahoma" w:eastAsia="Times New Roman" w:hAnsi="Tahoma" w:cs="Tahoma"/>
          <w:sz w:val="24"/>
          <w:szCs w:val="24"/>
          <w:lang w:eastAsia="pl-PL"/>
        </w:rPr>
        <w:t xml:space="preserve">1. </w:t>
      </w:r>
      <w:r w:rsidR="00D660FB" w:rsidRPr="00BF0E0E">
        <w:rPr>
          <w:rFonts w:ascii="Tahoma" w:eastAsia="Times New Roman" w:hAnsi="Tahoma" w:cs="Tahoma"/>
          <w:sz w:val="24"/>
          <w:szCs w:val="24"/>
          <w:lang w:eastAsia="pl-PL"/>
        </w:rPr>
        <w:t xml:space="preserve">W przypadku zamknięcia żłobka, klubu dziecięcego, przedszkola, szkoły lub innej placówki, do których uczęszcza dziecko, albo niemożności sprawowania opieki przez nianię lub dziennego opiekuna z powodu COVID-19 ubezpieczonemu zwolnionemu od wykonywania pracy oraz funkcjonariuszowi, o którym mowa w ust. </w:t>
      </w:r>
      <w:r w:rsidR="00ED4EB2" w:rsidRPr="00BF0E0E">
        <w:rPr>
          <w:rFonts w:ascii="Tahoma" w:eastAsia="Times New Roman" w:hAnsi="Tahoma" w:cs="Tahoma"/>
          <w:sz w:val="24"/>
          <w:szCs w:val="24"/>
          <w:lang w:eastAsia="pl-PL"/>
        </w:rPr>
        <w:t>5</w:t>
      </w:r>
      <w:r w:rsidR="00D660FB" w:rsidRPr="00BF0E0E">
        <w:rPr>
          <w:rFonts w:ascii="Tahoma" w:eastAsia="Times New Roman" w:hAnsi="Tahoma" w:cs="Tahoma"/>
          <w:sz w:val="24"/>
          <w:szCs w:val="24"/>
          <w:lang w:eastAsia="pl-PL"/>
        </w:rPr>
        <w:t>, zwolnionemu od pełnienia służby z powodu konieczności osobistego sprawowania opieki nad:</w:t>
      </w:r>
    </w:p>
    <w:p w:rsidR="00CA3042" w:rsidRPr="00BF0E0E" w:rsidRDefault="000A6F24" w:rsidP="00BF0E0E">
      <w:pPr>
        <w:pStyle w:val="Akapitzlist"/>
        <w:numPr>
          <w:ilvl w:val="0"/>
          <w:numId w:val="1"/>
        </w:numPr>
        <w:spacing w:line="276" w:lineRule="auto"/>
        <w:ind w:left="1276" w:hanging="425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BF0E0E">
        <w:rPr>
          <w:rFonts w:ascii="Tahoma" w:eastAsia="Times New Roman" w:hAnsi="Tahoma" w:cs="Tahoma"/>
          <w:sz w:val="24"/>
          <w:szCs w:val="24"/>
          <w:lang w:eastAsia="pl-PL"/>
        </w:rPr>
        <w:t xml:space="preserve">dzieckiem, o którym mowa w </w:t>
      </w:r>
      <w:hyperlink r:id="rId8" w:anchor="/document/16837381?unitId=art(32)ust(1)pkt(1)&amp;cm=DOCUMENT" w:history="1">
        <w:r w:rsidRPr="00BF0E0E">
          <w:rPr>
            <w:rFonts w:ascii="Tahoma" w:eastAsia="Times New Roman" w:hAnsi="Tahoma" w:cs="Tahoma"/>
            <w:sz w:val="24"/>
            <w:szCs w:val="24"/>
            <w:lang w:eastAsia="pl-PL"/>
          </w:rPr>
          <w:t>art. 32 ust. 1 pkt 1</w:t>
        </w:r>
      </w:hyperlink>
      <w:r w:rsidRPr="00BF0E0E">
        <w:rPr>
          <w:rFonts w:ascii="Tahoma" w:eastAsia="Times New Roman" w:hAnsi="Tahoma" w:cs="Tahoma"/>
          <w:sz w:val="24"/>
          <w:szCs w:val="24"/>
          <w:lang w:eastAsia="pl-PL"/>
        </w:rPr>
        <w:t xml:space="preserve"> ustawy z dnia 25 czerwca 1999 r. o świadczeniach pieniężnych z ubezpieczenia społecznego w razie choroby i macierzyństwa (Dz. U. z 2020 r. poz. 870),</w:t>
      </w:r>
    </w:p>
    <w:p w:rsidR="002863B9" w:rsidRPr="00D13BED" w:rsidRDefault="00D660FB" w:rsidP="00D13BED">
      <w:pPr>
        <w:pStyle w:val="Akapitzlist"/>
        <w:numPr>
          <w:ilvl w:val="0"/>
          <w:numId w:val="1"/>
        </w:numPr>
        <w:spacing w:line="276" w:lineRule="auto"/>
        <w:ind w:left="1276" w:hanging="425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D13BED">
        <w:rPr>
          <w:rFonts w:ascii="Tahoma" w:eastAsia="Times New Roman" w:hAnsi="Tahoma" w:cs="Tahoma"/>
          <w:sz w:val="24"/>
          <w:szCs w:val="24"/>
          <w:lang w:eastAsia="pl-PL"/>
        </w:rPr>
        <w:t>dzieckiem legitymującym się orzeczeniem o znacznym lub umiarkowanym stopniu niepełnosprawności do ukończenia 18 lat albo dzieckiem z orzeczeniem o niepełnosprawności lub orzeczeniem o potrzebie kształcenia specjalnego</w:t>
      </w:r>
    </w:p>
    <w:p w:rsidR="000A6F24" w:rsidRPr="00D13BED" w:rsidRDefault="000A6F24" w:rsidP="00D13BED">
      <w:pPr>
        <w:spacing w:after="0" w:line="276" w:lineRule="auto"/>
        <w:ind w:left="851" w:firstLine="142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D13BED">
        <w:rPr>
          <w:rFonts w:ascii="Tahoma" w:eastAsia="Times New Roman" w:hAnsi="Tahoma" w:cs="Tahoma"/>
          <w:sz w:val="24"/>
          <w:szCs w:val="24"/>
          <w:lang w:eastAsia="pl-PL"/>
        </w:rPr>
        <w:t>- przysługuje dodatkowy zasiłek opiekuńczy do dnia 31 grudnia 2020 r.</w:t>
      </w:r>
    </w:p>
    <w:p w:rsidR="000A6F24" w:rsidRPr="00D13BED" w:rsidRDefault="00156C4D" w:rsidP="00D13BED">
      <w:pPr>
        <w:spacing w:after="0" w:line="276" w:lineRule="auto"/>
        <w:ind w:left="851" w:firstLine="567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D13BED">
        <w:rPr>
          <w:rFonts w:ascii="Tahoma" w:eastAsia="Times New Roman" w:hAnsi="Tahoma" w:cs="Tahoma"/>
          <w:sz w:val="24"/>
          <w:szCs w:val="24"/>
          <w:lang w:eastAsia="pl-PL"/>
        </w:rPr>
        <w:t>2. W przypadku zamknięcia szkoły, ośrodka rewalidacyjno-wychowawczego, ośrodka wsparcia, warsztatu terapii zajęciowej lub innej placówki pobytu dziennego o podobnym charakterze z powodu COVID-19, do których uczęszcza dorosła osoba niepełnosprawna, ubezpieczonemu zwolnionemu od wykonywania pracy oraz funkcjonariuszowi, o którym mowa</w:t>
      </w:r>
      <w:r w:rsidRPr="00CA3042">
        <w:rPr>
          <w:rFonts w:ascii="Tahoma" w:eastAsia="Times New Roman" w:hAnsi="Tahoma" w:cs="Tahoma"/>
          <w:sz w:val="24"/>
          <w:szCs w:val="24"/>
          <w:lang w:eastAsia="pl-PL"/>
        </w:rPr>
        <w:t xml:space="preserve"> w ust. </w:t>
      </w:r>
      <w:r w:rsidR="00ED4EB2" w:rsidRPr="00CA3042">
        <w:rPr>
          <w:rFonts w:ascii="Tahoma" w:eastAsia="Times New Roman" w:hAnsi="Tahoma" w:cs="Tahoma"/>
          <w:sz w:val="24"/>
          <w:szCs w:val="24"/>
          <w:lang w:eastAsia="pl-PL"/>
        </w:rPr>
        <w:t>5</w:t>
      </w:r>
      <w:r w:rsidRPr="00CA3042">
        <w:rPr>
          <w:rFonts w:ascii="Tahoma" w:eastAsia="Times New Roman" w:hAnsi="Tahoma" w:cs="Tahoma"/>
          <w:sz w:val="24"/>
          <w:szCs w:val="24"/>
          <w:lang w:eastAsia="pl-PL"/>
        </w:rPr>
        <w:t xml:space="preserve">, zwolnionemu od pełnienia służby, z powodu konieczności osobistego </w:t>
      </w:r>
      <w:r w:rsidRPr="00D13BED">
        <w:rPr>
          <w:rFonts w:ascii="Tahoma" w:eastAsia="Times New Roman" w:hAnsi="Tahoma" w:cs="Tahoma"/>
          <w:sz w:val="24"/>
          <w:szCs w:val="24"/>
          <w:lang w:eastAsia="pl-PL"/>
        </w:rPr>
        <w:lastRenderedPageBreak/>
        <w:t>sprawowania opieki nad dorosłą osobą niepełnosprawną</w:t>
      </w:r>
      <w:bookmarkStart w:id="0" w:name="_Hlk49248025"/>
      <w:r w:rsidRPr="00D13BED">
        <w:rPr>
          <w:rFonts w:ascii="Tahoma" w:eastAsia="Times New Roman" w:hAnsi="Tahoma" w:cs="Tahoma"/>
          <w:sz w:val="24"/>
          <w:szCs w:val="24"/>
          <w:lang w:eastAsia="pl-PL"/>
        </w:rPr>
        <w:t>, przysługuje dodatkowy zasiłek opiekuńczy do dnia 31 grudnia 2020 r.</w:t>
      </w:r>
      <w:bookmarkEnd w:id="0"/>
    </w:p>
    <w:p w:rsidR="00156C4D" w:rsidRPr="00D13BED" w:rsidRDefault="00ED4EB2" w:rsidP="00D13BED">
      <w:pPr>
        <w:spacing w:after="0" w:line="276" w:lineRule="auto"/>
        <w:ind w:left="851" w:firstLine="567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D13BED">
        <w:rPr>
          <w:rFonts w:ascii="Tahoma" w:eastAsia="Times New Roman" w:hAnsi="Tahoma" w:cs="Tahoma"/>
          <w:sz w:val="24"/>
          <w:szCs w:val="24"/>
          <w:lang w:eastAsia="pl-PL"/>
        </w:rPr>
        <w:t>3</w:t>
      </w:r>
      <w:r w:rsidR="00156C4D" w:rsidRPr="00D13BED">
        <w:rPr>
          <w:rFonts w:ascii="Tahoma" w:eastAsia="Times New Roman" w:hAnsi="Tahoma" w:cs="Tahoma"/>
          <w:sz w:val="24"/>
          <w:szCs w:val="24"/>
          <w:lang w:eastAsia="pl-PL"/>
        </w:rPr>
        <w:t xml:space="preserve">.  Dodatkowy zasiłek opiekuńczy przyznawany jest w trybie i na zasadach określonych w ustawie, o której mowa w ust. 1 pkt 1, i nie wlicza się do okresu, o którym mowa w </w:t>
      </w:r>
      <w:hyperlink r:id="rId9" w:anchor="/document/16837381?unitId=art(33)ust(1)&amp;cm=DOCUMENT" w:history="1">
        <w:r w:rsidR="00156C4D" w:rsidRPr="00D13BED">
          <w:rPr>
            <w:rFonts w:ascii="Tahoma" w:eastAsia="Times New Roman" w:hAnsi="Tahoma" w:cs="Tahoma"/>
            <w:sz w:val="24"/>
            <w:szCs w:val="24"/>
            <w:lang w:eastAsia="pl-PL"/>
          </w:rPr>
          <w:t>art. 33 ust. 1</w:t>
        </w:r>
      </w:hyperlink>
      <w:r w:rsidR="00156C4D" w:rsidRPr="00D13BED">
        <w:rPr>
          <w:rFonts w:ascii="Tahoma" w:eastAsia="Times New Roman" w:hAnsi="Tahoma" w:cs="Tahoma"/>
          <w:sz w:val="24"/>
          <w:szCs w:val="24"/>
          <w:lang w:eastAsia="pl-PL"/>
        </w:rPr>
        <w:t xml:space="preserve"> tej ustawy. Za okres pobierania dodatkowego zasiłku opiekuńczego, zasiłek, o którym mowa w </w:t>
      </w:r>
      <w:hyperlink r:id="rId10" w:anchor="/document/16837381?unitId=art(32)ust(1)&amp;cm=DOCUMENT" w:history="1">
        <w:r w:rsidR="00156C4D" w:rsidRPr="00D13BED">
          <w:rPr>
            <w:rFonts w:ascii="Tahoma" w:eastAsia="Times New Roman" w:hAnsi="Tahoma" w:cs="Tahoma"/>
            <w:sz w:val="24"/>
            <w:szCs w:val="24"/>
            <w:lang w:eastAsia="pl-PL"/>
          </w:rPr>
          <w:t>art. 32 ust. 1</w:t>
        </w:r>
      </w:hyperlink>
      <w:r w:rsidR="00156C4D" w:rsidRPr="00D13BED">
        <w:rPr>
          <w:rFonts w:ascii="Tahoma" w:eastAsia="Times New Roman" w:hAnsi="Tahoma" w:cs="Tahoma"/>
          <w:sz w:val="24"/>
          <w:szCs w:val="24"/>
          <w:lang w:eastAsia="pl-PL"/>
        </w:rPr>
        <w:t xml:space="preserve"> tej ustawy, nie przysługuje.</w:t>
      </w:r>
    </w:p>
    <w:p w:rsidR="00156C4D" w:rsidRPr="00D13BED" w:rsidRDefault="00ED4EB2" w:rsidP="00D13BED">
      <w:pPr>
        <w:spacing w:after="0" w:line="276" w:lineRule="auto"/>
        <w:ind w:left="851" w:firstLine="567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D13BED">
        <w:rPr>
          <w:rFonts w:ascii="Tahoma" w:eastAsia="Times New Roman" w:hAnsi="Tahoma" w:cs="Tahoma"/>
          <w:sz w:val="24"/>
          <w:szCs w:val="24"/>
          <w:lang w:eastAsia="pl-PL"/>
        </w:rPr>
        <w:t xml:space="preserve">4. </w:t>
      </w:r>
      <w:r w:rsidR="00156C4D" w:rsidRPr="00D13BED">
        <w:rPr>
          <w:rFonts w:ascii="Tahoma" w:eastAsia="Times New Roman" w:hAnsi="Tahoma" w:cs="Tahoma"/>
          <w:sz w:val="24"/>
          <w:szCs w:val="24"/>
          <w:lang w:eastAsia="pl-PL"/>
        </w:rPr>
        <w:t>Rada Ministrów może, w celu przeciwdziałania COVID-19, w drodze rozporządzenia, określić dłuższy okres pobierania dodatkowego zasiłku opiekuńczego niż wskazany w ust. 1 i 2 dla poszczególnych grup osób uprawnionych oraz w zależności od funkcjonowania poszczególnych placówek, o których mowa w tych przepisach, mając na względzie okres obowiązywania stanu zagrożenia epidemicznego albo stanu epidemii oraz skutki nimi wywołane.</w:t>
      </w:r>
    </w:p>
    <w:p w:rsidR="00156C4D" w:rsidRDefault="00ED4EB2" w:rsidP="00D13BED">
      <w:pPr>
        <w:spacing w:after="0" w:line="276" w:lineRule="auto"/>
        <w:ind w:left="851" w:firstLine="567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D13BED">
        <w:rPr>
          <w:rFonts w:ascii="Tahoma" w:eastAsia="Times New Roman" w:hAnsi="Tahoma" w:cs="Tahoma"/>
          <w:sz w:val="24"/>
          <w:szCs w:val="24"/>
          <w:lang w:eastAsia="pl-PL"/>
        </w:rPr>
        <w:t>5</w:t>
      </w:r>
      <w:r w:rsidR="00156C4D" w:rsidRPr="00D13BED">
        <w:rPr>
          <w:rFonts w:ascii="Tahoma" w:eastAsia="Times New Roman" w:hAnsi="Tahoma" w:cs="Tahoma"/>
          <w:sz w:val="24"/>
          <w:szCs w:val="24"/>
          <w:lang w:eastAsia="pl-PL"/>
        </w:rPr>
        <w:t xml:space="preserve">.  Zasiłki, o których mowa w ust. 1 i 2, stanowiące dodatkowe uposażenie funkcjonariuszy, </w:t>
      </w:r>
      <w:r w:rsidR="00522B56" w:rsidRPr="00D13BED">
        <w:rPr>
          <w:rFonts w:ascii="Tahoma" w:hAnsi="Tahoma" w:cs="Tahoma"/>
          <w:sz w:val="24"/>
          <w:szCs w:val="24"/>
        </w:rPr>
        <w:t>wymienionych w przepisach o zaopatrzeniu emerytalnym funkcjonariuszy Policji, Agencji Bezpieczeństwa Wewnętrznego, Agencji Wywiadu, Służby Kontrwywiadu Wojskowego, Służby Wywiadu Wojskowego, Centralnego Biura Antykorupcyjnego, Straży Granicznej, Służby</w:t>
      </w:r>
      <w:r w:rsidR="00522B56" w:rsidRPr="00522B56">
        <w:rPr>
          <w:rFonts w:ascii="Tahoma" w:hAnsi="Tahoma" w:cs="Tahoma"/>
          <w:sz w:val="24"/>
          <w:szCs w:val="24"/>
        </w:rPr>
        <w:t xml:space="preserve"> Ochrony Państwa, Państwowej Straży Pożarnej, Służby Celno-Skarbowej i Służby Więziennej</w:t>
      </w:r>
      <w:r w:rsidR="00156C4D" w:rsidRPr="00522B56">
        <w:rPr>
          <w:rFonts w:ascii="Tahoma" w:eastAsia="Times New Roman" w:hAnsi="Tahoma" w:cs="Tahoma"/>
          <w:sz w:val="24"/>
          <w:szCs w:val="24"/>
          <w:lang w:eastAsia="pl-PL"/>
        </w:rPr>
        <w:t xml:space="preserve">, przyznaje się w trybie i na zasadach określonych w </w:t>
      </w:r>
      <w:hyperlink r:id="rId11" w:anchor="/document/16793593?cm=DOCUMENT" w:history="1">
        <w:r w:rsidR="00156C4D" w:rsidRPr="00522B56">
          <w:rPr>
            <w:rFonts w:ascii="Tahoma" w:eastAsia="Times New Roman" w:hAnsi="Tahoma" w:cs="Tahoma"/>
            <w:sz w:val="24"/>
            <w:szCs w:val="24"/>
            <w:lang w:eastAsia="pl-PL"/>
          </w:rPr>
          <w:t>ustawie</w:t>
        </w:r>
      </w:hyperlink>
      <w:r w:rsidR="00156C4D" w:rsidRPr="00522B56">
        <w:rPr>
          <w:rFonts w:ascii="Tahoma" w:eastAsia="Times New Roman" w:hAnsi="Tahoma" w:cs="Tahoma"/>
          <w:sz w:val="24"/>
          <w:szCs w:val="24"/>
          <w:lang w:eastAsia="pl-PL"/>
        </w:rPr>
        <w:t xml:space="preserve"> z dnia 6 kwietnia 1990 r. o Policji (Dz. U. z 2020 r. poz. 360), </w:t>
      </w:r>
      <w:hyperlink r:id="rId12" w:anchor="/document/16793876?cm=DOCUMENT" w:history="1">
        <w:r w:rsidR="00156C4D" w:rsidRPr="00522B56">
          <w:rPr>
            <w:rFonts w:ascii="Tahoma" w:eastAsia="Times New Roman" w:hAnsi="Tahoma" w:cs="Tahoma"/>
            <w:sz w:val="24"/>
            <w:szCs w:val="24"/>
            <w:lang w:eastAsia="pl-PL"/>
          </w:rPr>
          <w:t>ustawie</w:t>
        </w:r>
      </w:hyperlink>
      <w:r w:rsidR="00156C4D" w:rsidRPr="00522B56">
        <w:rPr>
          <w:rFonts w:ascii="Tahoma" w:eastAsia="Times New Roman" w:hAnsi="Tahoma" w:cs="Tahoma"/>
          <w:sz w:val="24"/>
          <w:szCs w:val="24"/>
          <w:lang w:eastAsia="pl-PL"/>
        </w:rPr>
        <w:t xml:space="preserve"> z dnia 12 października 1990 r. o Straży Granicznej (Dz. U. z 2020 r. poz. 305), </w:t>
      </w:r>
      <w:hyperlink r:id="rId13" w:anchor="/document/16794361?cm=DOCUMENT" w:history="1">
        <w:r w:rsidR="00156C4D" w:rsidRPr="00522B56">
          <w:rPr>
            <w:rFonts w:ascii="Tahoma" w:eastAsia="Times New Roman" w:hAnsi="Tahoma" w:cs="Tahoma"/>
            <w:sz w:val="24"/>
            <w:szCs w:val="24"/>
            <w:lang w:eastAsia="pl-PL"/>
          </w:rPr>
          <w:t>ustawie</w:t>
        </w:r>
      </w:hyperlink>
      <w:r w:rsidR="00156C4D" w:rsidRPr="00522B56">
        <w:rPr>
          <w:rFonts w:ascii="Tahoma" w:eastAsia="Times New Roman" w:hAnsi="Tahoma" w:cs="Tahoma"/>
          <w:sz w:val="24"/>
          <w:szCs w:val="24"/>
          <w:lang w:eastAsia="pl-PL"/>
        </w:rPr>
        <w:t xml:space="preserve"> z dnia 24 sierpnia 1991 r. o Państwowej Straży Pożarnej (Dz. U. z 2019 r. poz. 1499, 1635, 1726 i 2020), </w:t>
      </w:r>
      <w:hyperlink r:id="rId14" w:anchor="/document/16964586?cm=DOCUMENT" w:history="1">
        <w:r w:rsidR="00156C4D" w:rsidRPr="00522B56">
          <w:rPr>
            <w:rFonts w:ascii="Tahoma" w:eastAsia="Times New Roman" w:hAnsi="Tahoma" w:cs="Tahoma"/>
            <w:sz w:val="24"/>
            <w:szCs w:val="24"/>
            <w:lang w:eastAsia="pl-PL"/>
          </w:rPr>
          <w:t>ustawie</w:t>
        </w:r>
      </w:hyperlink>
      <w:r w:rsidR="00156C4D" w:rsidRPr="00522B56">
        <w:rPr>
          <w:rFonts w:ascii="Tahoma" w:eastAsia="Times New Roman" w:hAnsi="Tahoma" w:cs="Tahoma"/>
          <w:sz w:val="24"/>
          <w:szCs w:val="24"/>
          <w:lang w:eastAsia="pl-PL"/>
        </w:rPr>
        <w:t xml:space="preserve"> z dnia 24 maja 2002 r. o Agencji Bezpieczeństwa Wewnętrznego oraz Agencji Wywiadu (Dz. U. z 2020 r. poz. 27), </w:t>
      </w:r>
      <w:hyperlink r:id="rId15" w:anchor="/document/17282924?cm=DOCUMENT" w:history="1">
        <w:r w:rsidR="00156C4D" w:rsidRPr="00522B56">
          <w:rPr>
            <w:rFonts w:ascii="Tahoma" w:eastAsia="Times New Roman" w:hAnsi="Tahoma" w:cs="Tahoma"/>
            <w:sz w:val="24"/>
            <w:szCs w:val="24"/>
            <w:lang w:eastAsia="pl-PL"/>
          </w:rPr>
          <w:t>ustawie</w:t>
        </w:r>
      </w:hyperlink>
      <w:r w:rsidR="00156C4D" w:rsidRPr="00522B56">
        <w:rPr>
          <w:rFonts w:ascii="Tahoma" w:eastAsia="Times New Roman" w:hAnsi="Tahoma" w:cs="Tahoma"/>
          <w:sz w:val="24"/>
          <w:szCs w:val="24"/>
          <w:lang w:eastAsia="pl-PL"/>
        </w:rPr>
        <w:t xml:space="preserve"> z dnia 9 czerwca 2006 r. o służbie funkcjonariuszy Służby Kontrwywiadu Wojskowego oraz Służby Wywiadu Wojskowego (Dz. U. z 2019 r. poz. 1529 i 1726), </w:t>
      </w:r>
      <w:hyperlink r:id="rId16" w:anchor="/document/17282907?cm=DOCUMENT" w:history="1">
        <w:r w:rsidR="00156C4D" w:rsidRPr="00522B56">
          <w:rPr>
            <w:rFonts w:ascii="Tahoma" w:eastAsia="Times New Roman" w:hAnsi="Tahoma" w:cs="Tahoma"/>
            <w:sz w:val="24"/>
            <w:szCs w:val="24"/>
            <w:lang w:eastAsia="pl-PL"/>
          </w:rPr>
          <w:t>ustawie</w:t>
        </w:r>
      </w:hyperlink>
      <w:r w:rsidR="00156C4D" w:rsidRPr="00522B56">
        <w:rPr>
          <w:rFonts w:ascii="Tahoma" w:eastAsia="Times New Roman" w:hAnsi="Tahoma" w:cs="Tahoma"/>
          <w:sz w:val="24"/>
          <w:szCs w:val="24"/>
          <w:lang w:eastAsia="pl-PL"/>
        </w:rPr>
        <w:t xml:space="preserve"> z dnia 9 czerwca 2006 r. o Centralnym Biurze Antykorupcyjnym (Dz. U. z 2019 r. poz. 1921 i 2020), </w:t>
      </w:r>
      <w:hyperlink r:id="rId17" w:anchor="/document/17618199/2020-03-07?cm=DOCUMENT" w:history="1">
        <w:r w:rsidR="00156C4D" w:rsidRPr="00522B56">
          <w:rPr>
            <w:rFonts w:ascii="Tahoma" w:eastAsia="Times New Roman" w:hAnsi="Tahoma" w:cs="Tahoma"/>
            <w:sz w:val="24"/>
            <w:szCs w:val="24"/>
            <w:lang w:eastAsia="pl-PL"/>
          </w:rPr>
          <w:t>ustawie</w:t>
        </w:r>
      </w:hyperlink>
      <w:r w:rsidR="00156C4D" w:rsidRPr="00522B56">
        <w:rPr>
          <w:rFonts w:ascii="Tahoma" w:eastAsia="Times New Roman" w:hAnsi="Tahoma" w:cs="Tahoma"/>
          <w:sz w:val="24"/>
          <w:szCs w:val="24"/>
          <w:lang w:eastAsia="pl-PL"/>
        </w:rPr>
        <w:t xml:space="preserve"> z dnia 9 kwietnia 2010 r. o Służbie Więziennej (Dz. U. z 2019 r. poz. 1427, 1608, 1635 i 2020 oraz z 2020 r. poz. 568), </w:t>
      </w:r>
      <w:hyperlink r:id="rId18" w:anchor="/document/18676870?cm=DOCUMENT" w:history="1">
        <w:r w:rsidR="00156C4D" w:rsidRPr="00522B56">
          <w:rPr>
            <w:rFonts w:ascii="Tahoma" w:eastAsia="Times New Roman" w:hAnsi="Tahoma" w:cs="Tahoma"/>
            <w:sz w:val="24"/>
            <w:szCs w:val="24"/>
            <w:lang w:eastAsia="pl-PL"/>
          </w:rPr>
          <w:t>ustawie</w:t>
        </w:r>
      </w:hyperlink>
      <w:r w:rsidR="00156C4D" w:rsidRPr="00522B56">
        <w:rPr>
          <w:rFonts w:ascii="Tahoma" w:eastAsia="Times New Roman" w:hAnsi="Tahoma" w:cs="Tahoma"/>
          <w:sz w:val="24"/>
          <w:szCs w:val="24"/>
          <w:lang w:eastAsia="pl-PL"/>
        </w:rPr>
        <w:t xml:space="preserve"> z dnia 8 grudnia</w:t>
      </w:r>
      <w:r w:rsidR="00156C4D" w:rsidRPr="005E2845">
        <w:rPr>
          <w:rFonts w:ascii="Tahoma" w:eastAsia="Times New Roman" w:hAnsi="Tahoma" w:cs="Tahoma"/>
          <w:sz w:val="24"/>
          <w:szCs w:val="24"/>
          <w:lang w:eastAsia="pl-PL"/>
        </w:rPr>
        <w:t xml:space="preserve"> 2017 r. o Służbie Ochrony Państwa (Dz. U. z 2020 r. poz. 384), </w:t>
      </w:r>
      <w:hyperlink r:id="rId19" w:anchor="/document/18539346?cm=DOCUMENT" w:history="1">
        <w:r w:rsidR="00156C4D" w:rsidRPr="005E2845">
          <w:rPr>
            <w:rFonts w:ascii="Tahoma" w:eastAsia="Times New Roman" w:hAnsi="Tahoma" w:cs="Tahoma"/>
            <w:sz w:val="24"/>
            <w:szCs w:val="24"/>
            <w:lang w:eastAsia="pl-PL"/>
          </w:rPr>
          <w:t>ustawie</w:t>
        </w:r>
      </w:hyperlink>
      <w:r w:rsidR="00156C4D" w:rsidRPr="005E2845">
        <w:rPr>
          <w:rFonts w:ascii="Tahoma" w:eastAsia="Times New Roman" w:hAnsi="Tahoma" w:cs="Tahoma"/>
          <w:sz w:val="24"/>
          <w:szCs w:val="24"/>
          <w:lang w:eastAsia="pl-PL"/>
        </w:rPr>
        <w:t xml:space="preserve"> z dnia 16 listopada 2016 r. o Krajowej Administracji Skarbowej (Dz. U. z 2020 r. poz. 505 i 568) oraz </w:t>
      </w:r>
      <w:hyperlink r:id="rId20" w:anchor="/document/18708834?cm=DOCUMENT" w:history="1">
        <w:r w:rsidR="00156C4D" w:rsidRPr="005E2845">
          <w:rPr>
            <w:rFonts w:ascii="Tahoma" w:eastAsia="Times New Roman" w:hAnsi="Tahoma" w:cs="Tahoma"/>
            <w:sz w:val="24"/>
            <w:szCs w:val="24"/>
            <w:lang w:eastAsia="pl-PL"/>
          </w:rPr>
          <w:t>ustawie</w:t>
        </w:r>
      </w:hyperlink>
      <w:r w:rsidR="00156C4D" w:rsidRPr="005E2845">
        <w:rPr>
          <w:rFonts w:ascii="Tahoma" w:eastAsia="Times New Roman" w:hAnsi="Tahoma" w:cs="Tahoma"/>
          <w:sz w:val="24"/>
          <w:szCs w:val="24"/>
          <w:lang w:eastAsia="pl-PL"/>
        </w:rPr>
        <w:t xml:space="preserve"> z dnia 26 stycznia 2018 r. o Straży Marszałkowskiej (Dz. U. z 2019 r. poz. 1940) okresów pobierania tych zasiłków nie wlicza się do okresów, o których mowa odpowiednio w art. 121b ust. 3, art. 125b ust. 3, art. 105b ust. 3, art. 136b ust. 3, art. 96b ust. 3, art. 102b ust. 3, art. 60c ust. 3, art. 194 ust. 3 art. 233 ust. 2 oraz art. 87 ust. 3 tych ustaw.</w:t>
      </w:r>
    </w:p>
    <w:p w:rsidR="00ED4EB2" w:rsidRDefault="00ED4EB2" w:rsidP="00D13BED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522B56" w:rsidRPr="00CA3042" w:rsidRDefault="00ED4EB2" w:rsidP="00D13BED">
      <w:pPr>
        <w:spacing w:after="0" w:line="276" w:lineRule="auto"/>
        <w:ind w:left="851" w:firstLine="709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E2845">
        <w:rPr>
          <w:rFonts w:ascii="Tahoma" w:eastAsia="Times New Roman" w:hAnsi="Tahoma" w:cs="Tahoma"/>
          <w:sz w:val="24"/>
          <w:szCs w:val="24"/>
          <w:lang w:eastAsia="pl-PL"/>
        </w:rPr>
        <w:lastRenderedPageBreak/>
        <w:t xml:space="preserve">Art.  </w:t>
      </w:r>
      <w:r>
        <w:rPr>
          <w:rFonts w:ascii="Tahoma" w:eastAsia="Times New Roman" w:hAnsi="Tahoma" w:cs="Tahoma"/>
          <w:sz w:val="24"/>
          <w:szCs w:val="24"/>
          <w:lang w:eastAsia="pl-PL"/>
        </w:rPr>
        <w:t>5b</w:t>
      </w:r>
      <w:r w:rsidRPr="005E2845">
        <w:rPr>
          <w:rFonts w:ascii="Tahoma" w:eastAsia="Times New Roman" w:hAnsi="Tahoma" w:cs="Tahoma"/>
          <w:sz w:val="24"/>
          <w:szCs w:val="24"/>
          <w:lang w:eastAsia="pl-PL"/>
        </w:rPr>
        <w:t xml:space="preserve">.  1.  W przypadku zamknięcia żłobka, klubu dziecięcego, przedszkola, szkoły lub innej placówki, do których uczęszcza dziecko, albo niemożności sprawowania </w:t>
      </w:r>
      <w:r w:rsidRPr="00CA3042">
        <w:rPr>
          <w:rFonts w:ascii="Tahoma" w:eastAsia="Times New Roman" w:hAnsi="Tahoma" w:cs="Tahoma"/>
          <w:sz w:val="24"/>
          <w:szCs w:val="24"/>
          <w:lang w:eastAsia="pl-PL"/>
        </w:rPr>
        <w:t xml:space="preserve">opieki przez nianię lub dziennego opiekuna z powodu COVID-19 osobie, o której mowa w </w:t>
      </w:r>
      <w:hyperlink r:id="rId21" w:anchor="/document/16793985?unitId=art(7)ust(1)&amp;cm=DOCUMENT" w:history="1">
        <w:r w:rsidRPr="00CA3042">
          <w:rPr>
            <w:rFonts w:ascii="Tahoma" w:eastAsia="Times New Roman" w:hAnsi="Tahoma" w:cs="Tahoma"/>
            <w:sz w:val="24"/>
            <w:szCs w:val="24"/>
            <w:lang w:eastAsia="pl-PL"/>
          </w:rPr>
          <w:t>art. 7 ust. 1</w:t>
        </w:r>
      </w:hyperlink>
      <w:r w:rsidRPr="00CA3042">
        <w:rPr>
          <w:rFonts w:ascii="Tahoma" w:eastAsia="Times New Roman" w:hAnsi="Tahoma" w:cs="Tahoma"/>
          <w:sz w:val="24"/>
          <w:szCs w:val="24"/>
          <w:lang w:eastAsia="pl-PL"/>
        </w:rPr>
        <w:t xml:space="preserve"> i </w:t>
      </w:r>
      <w:hyperlink r:id="rId22" w:anchor="/document/16793985?unitId=art(7)ust(2)&amp;cm=DOCUMENT" w:history="1">
        <w:r w:rsidRPr="00CA3042">
          <w:rPr>
            <w:rFonts w:ascii="Tahoma" w:eastAsia="Times New Roman" w:hAnsi="Tahoma" w:cs="Tahoma"/>
            <w:sz w:val="24"/>
            <w:szCs w:val="24"/>
            <w:lang w:eastAsia="pl-PL"/>
          </w:rPr>
          <w:t>2</w:t>
        </w:r>
      </w:hyperlink>
      <w:r w:rsidRPr="00CA3042">
        <w:rPr>
          <w:rFonts w:ascii="Tahoma" w:eastAsia="Times New Roman" w:hAnsi="Tahoma" w:cs="Tahoma"/>
          <w:sz w:val="24"/>
          <w:szCs w:val="24"/>
          <w:lang w:eastAsia="pl-PL"/>
        </w:rPr>
        <w:t xml:space="preserve"> oraz </w:t>
      </w:r>
      <w:hyperlink r:id="rId23" w:anchor="/document/16793985?unitId=art(16)ust(1)&amp;cm=DOCUMENT" w:history="1">
        <w:r w:rsidRPr="00CA3042">
          <w:rPr>
            <w:rFonts w:ascii="Tahoma" w:eastAsia="Times New Roman" w:hAnsi="Tahoma" w:cs="Tahoma"/>
            <w:sz w:val="24"/>
            <w:szCs w:val="24"/>
            <w:lang w:eastAsia="pl-PL"/>
          </w:rPr>
          <w:t>art. 16 ust. 1</w:t>
        </w:r>
      </w:hyperlink>
      <w:r w:rsidRPr="00CA3042">
        <w:rPr>
          <w:rFonts w:ascii="Tahoma" w:eastAsia="Times New Roman" w:hAnsi="Tahoma" w:cs="Tahoma"/>
          <w:sz w:val="24"/>
          <w:szCs w:val="24"/>
          <w:lang w:eastAsia="pl-PL"/>
        </w:rPr>
        <w:t xml:space="preserve"> i </w:t>
      </w:r>
      <w:hyperlink r:id="rId24" w:anchor="/document/16793985?unitId=art(16)ust(2)&amp;cm=DOCUMENT" w:history="1">
        <w:r w:rsidRPr="00CA3042">
          <w:rPr>
            <w:rFonts w:ascii="Tahoma" w:eastAsia="Times New Roman" w:hAnsi="Tahoma" w:cs="Tahoma"/>
            <w:sz w:val="24"/>
            <w:szCs w:val="24"/>
            <w:lang w:eastAsia="pl-PL"/>
          </w:rPr>
          <w:t>2</w:t>
        </w:r>
      </w:hyperlink>
      <w:r w:rsidRPr="00CA3042">
        <w:rPr>
          <w:rFonts w:ascii="Tahoma" w:eastAsia="Times New Roman" w:hAnsi="Tahoma" w:cs="Tahoma"/>
          <w:sz w:val="24"/>
          <w:szCs w:val="24"/>
          <w:lang w:eastAsia="pl-PL"/>
        </w:rPr>
        <w:t xml:space="preserve"> ustawy z dnia 20 grudnia 1990 r. o ubezpieczeniu społecznym rolników (Dz. U. z 2020 r. poz. 174 i 782), przysługuje zasiłek opiekuńczy z powodu konieczności osobistego sprawowania opieki nad</w:t>
      </w:r>
      <w:r w:rsidR="00522B56" w:rsidRPr="00CA3042">
        <w:rPr>
          <w:rFonts w:ascii="Tahoma" w:eastAsia="Times New Roman" w:hAnsi="Tahoma" w:cs="Tahoma"/>
          <w:sz w:val="24"/>
          <w:szCs w:val="24"/>
          <w:lang w:eastAsia="pl-PL"/>
        </w:rPr>
        <w:t>:</w:t>
      </w:r>
    </w:p>
    <w:p w:rsidR="00522B56" w:rsidRDefault="00ED4EB2" w:rsidP="00D13BED">
      <w:pPr>
        <w:pStyle w:val="Akapitzlist"/>
        <w:numPr>
          <w:ilvl w:val="0"/>
          <w:numId w:val="2"/>
        </w:numPr>
        <w:spacing w:after="0" w:line="276" w:lineRule="auto"/>
        <w:ind w:left="1418" w:hanging="567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CA3042">
        <w:rPr>
          <w:rFonts w:ascii="Tahoma" w:eastAsia="Times New Roman" w:hAnsi="Tahoma" w:cs="Tahoma"/>
          <w:sz w:val="24"/>
          <w:szCs w:val="24"/>
          <w:lang w:eastAsia="pl-PL"/>
        </w:rPr>
        <w:t xml:space="preserve">dzieckiem legitymującym się orzeczeniem o znacznym lub </w:t>
      </w:r>
      <w:r w:rsidRPr="00522B56">
        <w:rPr>
          <w:rFonts w:ascii="Tahoma" w:eastAsia="Times New Roman" w:hAnsi="Tahoma" w:cs="Tahoma"/>
          <w:sz w:val="24"/>
          <w:szCs w:val="24"/>
          <w:lang w:eastAsia="pl-PL"/>
        </w:rPr>
        <w:t>umiarkowanym stopniu niepełnosprawności do ukończenia 18 lat albo dzieckiem z orzeczeniem o niepełnosprawności lub orzeczeniem o potrzebie kształcenia specjalnego</w:t>
      </w:r>
      <w:r w:rsidR="00522B56">
        <w:rPr>
          <w:rFonts w:ascii="Tahoma" w:eastAsia="Times New Roman" w:hAnsi="Tahoma" w:cs="Tahoma"/>
          <w:sz w:val="24"/>
          <w:szCs w:val="24"/>
          <w:lang w:eastAsia="pl-PL"/>
        </w:rPr>
        <w:t>,</w:t>
      </w:r>
    </w:p>
    <w:p w:rsidR="00ED4EB2" w:rsidRPr="00522B56" w:rsidRDefault="00522B56" w:rsidP="00D13BED">
      <w:pPr>
        <w:pStyle w:val="Akapitzlist"/>
        <w:numPr>
          <w:ilvl w:val="0"/>
          <w:numId w:val="2"/>
        </w:numPr>
        <w:spacing w:after="0" w:line="276" w:lineRule="auto"/>
        <w:ind w:left="1418" w:hanging="567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E2845">
        <w:rPr>
          <w:rFonts w:ascii="Tahoma" w:eastAsia="Times New Roman" w:hAnsi="Tahoma" w:cs="Tahoma"/>
          <w:sz w:val="24"/>
          <w:szCs w:val="24"/>
          <w:lang w:eastAsia="pl-PL"/>
        </w:rPr>
        <w:t>dzieckiem, o którym mowa w art. 32 ust. 1 pkt 1 ustawy z dnia 25 czerwca 1999 r. o świadczeniach pieniężnych z ubezpieczenia społecznego w razie choroby i macierzyństwa</w:t>
      </w:r>
    </w:p>
    <w:p w:rsidR="00ED4EB2" w:rsidRPr="00CA3042" w:rsidRDefault="00ED4EB2" w:rsidP="00D13BED">
      <w:pPr>
        <w:spacing w:after="0" w:line="276" w:lineRule="auto"/>
        <w:ind w:left="993" w:firstLine="567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E2845">
        <w:rPr>
          <w:rFonts w:ascii="Tahoma" w:eastAsia="Times New Roman" w:hAnsi="Tahoma" w:cs="Tahoma"/>
          <w:sz w:val="24"/>
          <w:szCs w:val="24"/>
          <w:lang w:eastAsia="pl-PL"/>
        </w:rPr>
        <w:t xml:space="preserve">2.  Zasiłek opiekuńczy, o </w:t>
      </w:r>
      <w:r w:rsidRPr="00CA3042">
        <w:rPr>
          <w:rFonts w:ascii="Tahoma" w:eastAsia="Times New Roman" w:hAnsi="Tahoma" w:cs="Tahoma"/>
          <w:sz w:val="24"/>
          <w:szCs w:val="24"/>
          <w:lang w:eastAsia="pl-PL"/>
        </w:rPr>
        <w:t>którym mowa w ust. 1, przysługuje do dnia</w:t>
      </w:r>
      <w:r w:rsidR="00CA3042" w:rsidRPr="00CA3042">
        <w:rPr>
          <w:rFonts w:ascii="Tahoma" w:eastAsia="Times New Roman" w:hAnsi="Tahoma" w:cs="Tahoma"/>
          <w:sz w:val="24"/>
          <w:szCs w:val="24"/>
          <w:lang w:eastAsia="pl-PL"/>
        </w:rPr>
        <w:t xml:space="preserve"> 31 grudnia 2020 r. </w:t>
      </w:r>
    </w:p>
    <w:p w:rsidR="00ED4EB2" w:rsidRPr="00CA3042" w:rsidRDefault="00ED4EB2" w:rsidP="00D13BED">
      <w:pPr>
        <w:spacing w:after="0" w:line="276" w:lineRule="auto"/>
        <w:ind w:left="851" w:firstLine="709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CA3042">
        <w:rPr>
          <w:rFonts w:ascii="Tahoma" w:eastAsia="Times New Roman" w:hAnsi="Tahoma" w:cs="Tahoma"/>
          <w:sz w:val="24"/>
          <w:szCs w:val="24"/>
          <w:lang w:eastAsia="pl-PL"/>
        </w:rPr>
        <w:t>3.  Zasiłek opiekuńczy za każdy dzień wynosi 1/30 kwoty emerytury podstawowej w rozumieniu art. 6 pkt 7 ustawy z dnia 20 grudnia 1990 r. o ubezpieczeniu społecznym rolników.</w:t>
      </w:r>
    </w:p>
    <w:p w:rsidR="00ED4EB2" w:rsidRPr="00CA3042" w:rsidRDefault="00ED4EB2" w:rsidP="00D13BED">
      <w:pPr>
        <w:spacing w:after="0" w:line="276" w:lineRule="auto"/>
        <w:ind w:left="851" w:firstLine="709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CA3042">
        <w:rPr>
          <w:rFonts w:ascii="Tahoma" w:eastAsia="Times New Roman" w:hAnsi="Tahoma" w:cs="Tahoma"/>
          <w:sz w:val="24"/>
          <w:szCs w:val="24"/>
          <w:lang w:eastAsia="pl-PL"/>
        </w:rPr>
        <w:t xml:space="preserve">4.  Do przyznawania i wypłaty zasiłku opiekuńczego, o którym mowa w ust. 1, stosuje się odpowiednio przepisy </w:t>
      </w:r>
      <w:hyperlink r:id="rId25" w:anchor="/document/16837381?cm=DOCUMENT" w:history="1">
        <w:r w:rsidRPr="00CA3042">
          <w:rPr>
            <w:rFonts w:ascii="Tahoma" w:eastAsia="Times New Roman" w:hAnsi="Tahoma" w:cs="Tahoma"/>
            <w:sz w:val="24"/>
            <w:szCs w:val="24"/>
            <w:lang w:eastAsia="pl-PL"/>
          </w:rPr>
          <w:t>ustawy</w:t>
        </w:r>
      </w:hyperlink>
      <w:r w:rsidRPr="00CA3042">
        <w:rPr>
          <w:rFonts w:ascii="Tahoma" w:eastAsia="Times New Roman" w:hAnsi="Tahoma" w:cs="Tahoma"/>
          <w:sz w:val="24"/>
          <w:szCs w:val="24"/>
          <w:lang w:eastAsia="pl-PL"/>
        </w:rPr>
        <w:t xml:space="preserve"> z dnia 25 czerwca 1999 r. o świadczeniach pieniężnych z ubezpieczenia społecznego w razie choroby i macierzyństwa.</w:t>
      </w:r>
    </w:p>
    <w:p w:rsidR="00ED4EB2" w:rsidRPr="00CA3042" w:rsidRDefault="00ED4EB2" w:rsidP="00D13BED">
      <w:pPr>
        <w:spacing w:after="0" w:line="276" w:lineRule="auto"/>
        <w:ind w:left="851" w:firstLine="709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CA3042">
        <w:rPr>
          <w:rFonts w:ascii="Tahoma" w:eastAsia="Times New Roman" w:hAnsi="Tahoma" w:cs="Tahoma"/>
          <w:sz w:val="24"/>
          <w:szCs w:val="24"/>
          <w:lang w:eastAsia="pl-PL"/>
        </w:rPr>
        <w:t>5.  Zasiłek opiekuńczy, o którym mowa w ust. 1, finansowany jest z budżetu państwa za pośrednictwem Kasy Rolniczego Ubezpieczenia Społecznego.</w:t>
      </w:r>
    </w:p>
    <w:p w:rsidR="00ED4EB2" w:rsidRPr="00CA3042" w:rsidRDefault="00ED4EB2" w:rsidP="00D13BED">
      <w:pPr>
        <w:spacing w:after="0" w:line="276" w:lineRule="auto"/>
        <w:ind w:left="851" w:firstLine="709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CA3042">
        <w:rPr>
          <w:rFonts w:ascii="Tahoma" w:eastAsia="Times New Roman" w:hAnsi="Tahoma" w:cs="Tahoma"/>
          <w:sz w:val="24"/>
          <w:szCs w:val="24"/>
          <w:lang w:eastAsia="pl-PL"/>
        </w:rPr>
        <w:t xml:space="preserve">6.  Do zasiłku opiekuńczego, o którym mowa w ust. 1, nie stosuje się art. 29 ust. 10 i </w:t>
      </w:r>
      <w:hyperlink r:id="rId26" w:anchor="/document/17569559?unitId=art(29)ust(12)&amp;cm=DOCUMENT" w:history="1">
        <w:r w:rsidRPr="00CA3042">
          <w:rPr>
            <w:rFonts w:ascii="Tahoma" w:eastAsia="Times New Roman" w:hAnsi="Tahoma" w:cs="Tahoma"/>
            <w:sz w:val="24"/>
            <w:szCs w:val="24"/>
            <w:lang w:eastAsia="pl-PL"/>
          </w:rPr>
          <w:t>12</w:t>
        </w:r>
      </w:hyperlink>
      <w:r w:rsidRPr="00CA3042">
        <w:rPr>
          <w:rFonts w:ascii="Tahoma" w:eastAsia="Times New Roman" w:hAnsi="Tahoma" w:cs="Tahoma"/>
          <w:sz w:val="24"/>
          <w:szCs w:val="24"/>
          <w:lang w:eastAsia="pl-PL"/>
        </w:rPr>
        <w:t xml:space="preserve"> oraz art. 52 ust. 2 pkt 2 lit. b ustawy z dnia 27 sierpnia 2009 r. o finansach publicznych (Dz. U. z 2019 r. poz. 869, z późn. zm.).</w:t>
      </w:r>
    </w:p>
    <w:p w:rsidR="00ED4EB2" w:rsidRPr="00D13BED" w:rsidRDefault="00ED4EB2" w:rsidP="00D13BED">
      <w:pPr>
        <w:spacing w:after="0" w:line="276" w:lineRule="auto"/>
        <w:ind w:left="851" w:firstLine="709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CA3042">
        <w:rPr>
          <w:rFonts w:ascii="Tahoma" w:eastAsia="Times New Roman" w:hAnsi="Tahoma" w:cs="Tahoma"/>
          <w:sz w:val="24"/>
          <w:szCs w:val="24"/>
          <w:lang w:eastAsia="pl-PL"/>
        </w:rPr>
        <w:t xml:space="preserve">7. Rada Ministrów </w:t>
      </w:r>
      <w:r w:rsidRPr="00D13BED">
        <w:rPr>
          <w:rFonts w:ascii="Tahoma" w:eastAsia="Times New Roman" w:hAnsi="Tahoma" w:cs="Tahoma"/>
          <w:sz w:val="24"/>
          <w:szCs w:val="24"/>
          <w:lang w:eastAsia="pl-PL"/>
        </w:rPr>
        <w:t>może, w celu przeciwdziałania COVID-19, w drodze rozporządzenia, określić dłuższy okres pobierania zasiłku opiekuńczego niż wskazany w ust. 2 dla poszczególnych grup osób uprawnionych oraz w zależności od funkcjonowania poszczególnych placówek, o których mowa w tych przepisach, mając na względzie okres obowiązywania stanu zagrożenia epidemicznego albo stanu epidemii oraz skutki nimi wywołane.</w:t>
      </w:r>
      <w:r w:rsidR="00CA3042" w:rsidRPr="00D13BED">
        <w:rPr>
          <w:rFonts w:ascii="Tahoma" w:eastAsia="Times New Roman" w:hAnsi="Tahoma" w:cs="Tahoma"/>
          <w:sz w:val="24"/>
          <w:szCs w:val="24"/>
          <w:lang w:eastAsia="pl-PL"/>
        </w:rPr>
        <w:t>”.</w:t>
      </w:r>
    </w:p>
    <w:p w:rsidR="00CA3042" w:rsidRPr="00D13BED" w:rsidRDefault="00CA3042" w:rsidP="00D13BED">
      <w:pPr>
        <w:spacing w:after="0" w:line="276" w:lineRule="auto"/>
        <w:ind w:left="851" w:firstLine="709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CA3042" w:rsidRPr="00D13BED" w:rsidRDefault="00CA3042" w:rsidP="00D13BED">
      <w:pPr>
        <w:spacing w:after="0" w:line="276" w:lineRule="auto"/>
        <w:ind w:left="851" w:firstLine="709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CA3042" w:rsidRPr="00CA3042" w:rsidRDefault="00CA3042" w:rsidP="00D13BED">
      <w:pPr>
        <w:spacing w:after="0" w:line="276" w:lineRule="auto"/>
        <w:ind w:firstLine="709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CF5EC0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Art. 2.</w:t>
      </w:r>
      <w:r w:rsidRPr="00CF5EC0">
        <w:rPr>
          <w:rFonts w:ascii="Tahoma" w:eastAsia="Times New Roman" w:hAnsi="Tahoma" w:cs="Tahoma"/>
          <w:sz w:val="24"/>
          <w:szCs w:val="24"/>
          <w:lang w:eastAsia="pl-PL"/>
        </w:rPr>
        <w:t xml:space="preserve"> Ustawa wchodzi w życie z dniem następującym po dniu ogłoszenia</w:t>
      </w:r>
      <w:r w:rsidR="0013781F" w:rsidRPr="00CF5EC0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Pr="00CF5EC0">
        <w:rPr>
          <w:rFonts w:ascii="Tahoma" w:eastAsia="Times New Roman" w:hAnsi="Tahoma" w:cs="Tahoma"/>
          <w:sz w:val="24"/>
          <w:szCs w:val="24"/>
          <w:lang w:eastAsia="pl-PL"/>
        </w:rPr>
        <w:t xml:space="preserve">z mocą od dnia </w:t>
      </w:r>
      <w:r w:rsidR="00D13BED" w:rsidRPr="00CF5EC0">
        <w:rPr>
          <w:rFonts w:ascii="Tahoma" w:eastAsia="Times New Roman" w:hAnsi="Tahoma" w:cs="Tahoma"/>
          <w:sz w:val="24"/>
          <w:szCs w:val="24"/>
          <w:lang w:eastAsia="pl-PL"/>
        </w:rPr>
        <w:t xml:space="preserve">1 września </w:t>
      </w:r>
      <w:r w:rsidRPr="00CF5EC0">
        <w:rPr>
          <w:rFonts w:ascii="Tahoma" w:eastAsia="Times New Roman" w:hAnsi="Tahoma" w:cs="Tahoma"/>
          <w:sz w:val="24"/>
          <w:szCs w:val="24"/>
          <w:lang w:eastAsia="pl-PL"/>
        </w:rPr>
        <w:t>2020 r.</w:t>
      </w:r>
    </w:p>
    <w:p w:rsidR="00ED4EB2" w:rsidRPr="00D13BED" w:rsidRDefault="00ED4EB2" w:rsidP="00D13BED">
      <w:pPr>
        <w:spacing w:line="276" w:lineRule="auto"/>
        <w:jc w:val="both"/>
        <w:rPr>
          <w:rFonts w:ascii="Tahoma" w:hAnsi="Tahoma" w:cs="Tahoma"/>
        </w:rPr>
      </w:pPr>
    </w:p>
    <w:p w:rsidR="00ED4EB2" w:rsidRDefault="00ED4EB2" w:rsidP="00D13BED">
      <w:pPr>
        <w:spacing w:line="276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bookmarkStart w:id="1" w:name="_GoBack"/>
      <w:bookmarkEnd w:id="1"/>
    </w:p>
    <w:sectPr w:rsidR="00ED4E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64D6" w:rsidRDefault="00B764D6" w:rsidP="00BF0E0E">
      <w:pPr>
        <w:spacing w:after="0" w:line="240" w:lineRule="auto"/>
      </w:pPr>
      <w:r>
        <w:separator/>
      </w:r>
    </w:p>
  </w:endnote>
  <w:endnote w:type="continuationSeparator" w:id="0">
    <w:p w:rsidR="00B764D6" w:rsidRDefault="00B764D6" w:rsidP="00BF0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64D6" w:rsidRDefault="00B764D6" w:rsidP="00BF0E0E">
      <w:pPr>
        <w:spacing w:after="0" w:line="240" w:lineRule="auto"/>
      </w:pPr>
      <w:r>
        <w:separator/>
      </w:r>
    </w:p>
  </w:footnote>
  <w:footnote w:type="continuationSeparator" w:id="0">
    <w:p w:rsidR="00B764D6" w:rsidRDefault="00B764D6" w:rsidP="00BF0E0E">
      <w:pPr>
        <w:spacing w:after="0" w:line="240" w:lineRule="auto"/>
      </w:pPr>
      <w:r>
        <w:continuationSeparator/>
      </w:r>
    </w:p>
  </w:footnote>
  <w:footnote w:id="1">
    <w:p w:rsidR="00BF0E0E" w:rsidRPr="00BF0E0E" w:rsidRDefault="00BF0E0E" w:rsidP="00BF0E0E">
      <w:pPr>
        <w:pStyle w:val="Tekstprzypisudolnego"/>
        <w:jc w:val="both"/>
        <w:rPr>
          <w:rFonts w:ascii="Tahoma" w:hAnsi="Tahoma" w:cs="Tahoma"/>
        </w:rPr>
      </w:pPr>
      <w:r w:rsidRPr="00BF0E0E">
        <w:rPr>
          <w:rStyle w:val="Odwoanieprzypisudolnego"/>
          <w:rFonts w:ascii="Tahoma" w:hAnsi="Tahoma" w:cs="Tahoma"/>
        </w:rPr>
        <w:footnoteRef/>
      </w:r>
      <w:r w:rsidRPr="00BF0E0E">
        <w:rPr>
          <w:rFonts w:ascii="Tahoma" w:hAnsi="Tahoma" w:cs="Tahoma"/>
        </w:rPr>
        <w:t xml:space="preserve"> Zmiany tekstu jednolitego wym</w:t>
      </w:r>
      <w:r>
        <w:rPr>
          <w:rFonts w:ascii="Tahoma" w:hAnsi="Tahoma" w:cs="Tahoma"/>
        </w:rPr>
        <w:t xml:space="preserve">ienionej </w:t>
      </w:r>
      <w:r w:rsidRPr="00BF0E0E">
        <w:rPr>
          <w:rFonts w:ascii="Tahoma" w:hAnsi="Tahoma" w:cs="Tahoma"/>
        </w:rPr>
        <w:t xml:space="preserve">ustawy ogłoszone zastały w Dz. U. z 2020 r. poz. 567, 568, 695, 875, 1086, 1106, 1422, 1423.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FF2D49"/>
    <w:multiLevelType w:val="hybridMultilevel"/>
    <w:tmpl w:val="20CEC624"/>
    <w:lvl w:ilvl="0" w:tplc="EFC291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7694A57"/>
    <w:multiLevelType w:val="hybridMultilevel"/>
    <w:tmpl w:val="91D4F1F0"/>
    <w:lvl w:ilvl="0" w:tplc="67140B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0FB"/>
    <w:rsid w:val="000565B2"/>
    <w:rsid w:val="000952C4"/>
    <w:rsid w:val="000A6F24"/>
    <w:rsid w:val="0013781F"/>
    <w:rsid w:val="00156C4D"/>
    <w:rsid w:val="00191734"/>
    <w:rsid w:val="002863B9"/>
    <w:rsid w:val="00522B56"/>
    <w:rsid w:val="005560F9"/>
    <w:rsid w:val="00581F08"/>
    <w:rsid w:val="006C340A"/>
    <w:rsid w:val="0076156B"/>
    <w:rsid w:val="008267E6"/>
    <w:rsid w:val="008665F0"/>
    <w:rsid w:val="008D7E35"/>
    <w:rsid w:val="00915DBA"/>
    <w:rsid w:val="009B6517"/>
    <w:rsid w:val="009D734F"/>
    <w:rsid w:val="00B54A56"/>
    <w:rsid w:val="00B6784C"/>
    <w:rsid w:val="00B764D6"/>
    <w:rsid w:val="00BF0E0E"/>
    <w:rsid w:val="00CA3042"/>
    <w:rsid w:val="00CE5C57"/>
    <w:rsid w:val="00CF5EC0"/>
    <w:rsid w:val="00D04879"/>
    <w:rsid w:val="00D05A2B"/>
    <w:rsid w:val="00D13BED"/>
    <w:rsid w:val="00D20BE3"/>
    <w:rsid w:val="00D660FB"/>
    <w:rsid w:val="00ED4EB2"/>
    <w:rsid w:val="00F614B0"/>
    <w:rsid w:val="00F97EF3"/>
    <w:rsid w:val="00FE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9D76A6-9C45-42F1-8FC2-76DCCFA58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F0E0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60FB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BF0E0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0E0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0E0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0E0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902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9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2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18" Type="http://schemas.openxmlformats.org/officeDocument/2006/relationships/hyperlink" Target="https://sip.lex.pl/" TargetMode="External"/><Relationship Id="rId26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21" Type="http://schemas.openxmlformats.org/officeDocument/2006/relationships/hyperlink" Target="https://sip.lex.pl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hyperlink" Target="https://sip.lex.pl/" TargetMode="External"/><Relationship Id="rId25" Type="http://schemas.openxmlformats.org/officeDocument/2006/relationships/hyperlink" Target="https://sip.lex.pl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ip.lex.pl/" TargetMode="External"/><Relationship Id="rId20" Type="http://schemas.openxmlformats.org/officeDocument/2006/relationships/hyperlink" Target="https://sip.lex.pl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24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23" Type="http://schemas.openxmlformats.org/officeDocument/2006/relationships/hyperlink" Target="https://sip.lex.pl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sip.lex.pl/" TargetMode="External"/><Relationship Id="rId19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Relationship Id="rId22" Type="http://schemas.openxmlformats.org/officeDocument/2006/relationships/hyperlink" Target="https://sip.lex.pl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45786-765E-45BA-929E-2E4A288B6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1190</Words>
  <Characters>7140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Bułhak</dc:creator>
  <cp:keywords/>
  <dc:description/>
  <cp:lastModifiedBy>Grzegorz Molesztak</cp:lastModifiedBy>
  <cp:revision>8</cp:revision>
  <cp:lastPrinted>2020-08-25T12:54:00Z</cp:lastPrinted>
  <dcterms:created xsi:type="dcterms:W3CDTF">2020-08-25T13:13:00Z</dcterms:created>
  <dcterms:modified xsi:type="dcterms:W3CDTF">2020-09-14T13:02:00Z</dcterms:modified>
</cp:coreProperties>
</file>