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FED" w:rsidRPr="00EE0FED" w:rsidRDefault="00EE0FED" w:rsidP="00EE0FED">
      <w:pPr>
        <w:pStyle w:val="OZNPROJEKTUwskazaniedatylubwersjiprojektu"/>
      </w:pPr>
      <w:bookmarkStart w:id="0" w:name="_GoBack"/>
      <w:bookmarkEnd w:id="0"/>
      <w:r w:rsidRPr="00EE0FED">
        <w:t>Projekt</w:t>
      </w:r>
    </w:p>
    <w:p w:rsidR="00EE0FED" w:rsidRPr="00EE0FED" w:rsidRDefault="00EE0FED" w:rsidP="00EE0FED">
      <w:pPr>
        <w:pStyle w:val="OZNRODZAKTUtznustawalubrozporzdzenieiorganwydajcy"/>
      </w:pPr>
      <w:r>
        <w:t>USTAWA</w:t>
      </w:r>
    </w:p>
    <w:p w:rsidR="00EE0FED" w:rsidRPr="00EE0FED" w:rsidRDefault="00EE0FED" w:rsidP="00EE0FED">
      <w:pPr>
        <w:pStyle w:val="DATAAKTUdatauchwalenialubwydaniaaktu"/>
      </w:pPr>
      <w:r>
        <w:t>z</w:t>
      </w:r>
      <w:r w:rsidRPr="00EE0FED">
        <w:t xml:space="preserve"> dnia </w:t>
      </w:r>
    </w:p>
    <w:p w:rsidR="00EE0FED" w:rsidRPr="00EE0FED" w:rsidRDefault="00EE0FED" w:rsidP="00EE0FED">
      <w:pPr>
        <w:pStyle w:val="TYTUAKTUprzedmiotregulacjiustawylubrozporzdzenia"/>
      </w:pPr>
      <w:r w:rsidRPr="006346D7">
        <w:t>o zmianie</w:t>
      </w:r>
      <w:r w:rsidRPr="00EE0FED">
        <w:t xml:space="preserve"> zakresu obowiązywania Konwencji Rady Europy o zapobieganiu i zwalczaniu przemocy wobec kobiet i przemocy domowej, sporządzonej w Stambule dnia 11 maja 2011 r.</w:t>
      </w:r>
    </w:p>
    <w:p w:rsidR="00EE0FED" w:rsidRPr="00EE0FED" w:rsidRDefault="00EE0FED" w:rsidP="00EE0FED">
      <w:pPr>
        <w:pStyle w:val="ARTartustawynprozporzdzenia"/>
      </w:pPr>
      <w:r w:rsidRPr="00EE0FED">
        <w:rPr>
          <w:rStyle w:val="Ppogrubienie"/>
        </w:rPr>
        <w:t>Art. 1.</w:t>
      </w:r>
      <w:r>
        <w:t> </w:t>
      </w:r>
      <w:r w:rsidRPr="00EE0FED">
        <w:t>Wyraża się zgodę na dokonanie przez Prezydenta Rzeczypospolitej Polskiej zmiany zakresu obowiązywania Konwencji Rady Europy o zapobieganiu i zwalczaniu przemocy wobec kobiet i przemocy domowej, sporządzonej w Stambule dnia 11 maja 2011 r., przez:</w:t>
      </w:r>
    </w:p>
    <w:p w:rsidR="00EE0FED" w:rsidRPr="00EE0FED" w:rsidRDefault="00EE0FED" w:rsidP="00EE0FED">
      <w:pPr>
        <w:pStyle w:val="PKTpunkt"/>
      </w:pPr>
      <w:r>
        <w:t>1)</w:t>
      </w:r>
      <w:r>
        <w:tab/>
      </w:r>
      <w:r w:rsidRPr="00EE0FED">
        <w:t xml:space="preserve">zmianę zastrzeżeń złożonych na podstawie art. 78 ust. 2 Konwencji Rady Europy </w:t>
      </w:r>
      <w:r w:rsidR="0066593F">
        <w:t>o </w:t>
      </w:r>
      <w:r w:rsidRPr="00EE0FED">
        <w:t>zapobieganiu i zwalczaniu przemocy wobec kobiet i przemocy domowej, sporządzonej w Stambule dnia 11 maja 2011 r., do jej art. 30 ust. 2 oraz art. 44 ust. 1 lit. e;</w:t>
      </w:r>
    </w:p>
    <w:p w:rsidR="00EE0FED" w:rsidRPr="00EE0FED" w:rsidRDefault="00EE0FED" w:rsidP="00EE0FED">
      <w:pPr>
        <w:pStyle w:val="PKTpunkt"/>
      </w:pPr>
      <w:r>
        <w:t>2</w:t>
      </w:r>
      <w:r w:rsidRPr="00EE0FED">
        <w:t>)</w:t>
      </w:r>
      <w:r w:rsidRPr="00EE0FED">
        <w:tab/>
        <w:t xml:space="preserve">wycofanie zastrzeżenia złożonego na podstawie art. 78 ust. 2 Konwencji Rady Europy </w:t>
      </w:r>
      <w:r w:rsidR="0066593F">
        <w:t>o </w:t>
      </w:r>
      <w:r w:rsidRPr="00EE0FED">
        <w:t>zapobieganiu i zwalczaniu przemocy wobec kobiet i przemocy domowej, sporządzonej w Stambule dnia 11 maja 2011 r., do jej art. 58;</w:t>
      </w:r>
    </w:p>
    <w:p w:rsidR="00EE0FED" w:rsidRPr="00EE0FED" w:rsidRDefault="00EE0FED" w:rsidP="00EE0FED">
      <w:pPr>
        <w:pStyle w:val="PKTpunkt"/>
      </w:pPr>
      <w:r>
        <w:t>3</w:t>
      </w:r>
      <w:r w:rsidRPr="00EE0FED">
        <w:t>)</w:t>
      </w:r>
      <w:r w:rsidRPr="00EE0FED">
        <w:tab/>
        <w:t>przedłużenie obowiązywania na okres kolejnych pięciu la</w:t>
      </w:r>
      <w:r w:rsidR="0066593F">
        <w:t>t, licząc od dnia 1 lutego 2021 </w:t>
      </w:r>
      <w:r w:rsidRPr="00EE0FED">
        <w:t xml:space="preserve">r., zastrzeżenia złożonego na podstawie art. 78 ust. 2 Konwencji Rady Europy </w:t>
      </w:r>
      <w:r w:rsidR="0066593F">
        <w:t>o </w:t>
      </w:r>
      <w:r w:rsidRPr="00EE0FED">
        <w:t>zapobieganiu i zwalczaniu przemocy wobec kobiet i przemocy domowej, sporządzonej w Stambule dnia 11 maja 2011 r., do jej art. 55.</w:t>
      </w:r>
    </w:p>
    <w:p w:rsidR="00261A16" w:rsidRPr="00737F6A" w:rsidRDefault="00EE0FED" w:rsidP="00EE0FED">
      <w:pPr>
        <w:pStyle w:val="ARTartustawynprozporzdzenia"/>
      </w:pPr>
      <w:r w:rsidRPr="00EE0FED">
        <w:rPr>
          <w:rStyle w:val="Ppogrubienie"/>
        </w:rPr>
        <w:t>Art. 2.</w:t>
      </w:r>
      <w:r>
        <w:t> </w:t>
      </w:r>
      <w:r w:rsidRPr="00EE0FED">
        <w:t>Ustawa wchodzi w życie z </w:t>
      </w:r>
      <w:r w:rsidRPr="00EE0FED">
        <w:rPr>
          <w:rStyle w:val="Uwydatnienie"/>
          <w:i w:val="0"/>
          <w:iCs w:val="0"/>
        </w:rPr>
        <w:t>dniem następującym</w:t>
      </w:r>
      <w:r w:rsidRPr="00EE0FED">
        <w:t> po </w:t>
      </w:r>
      <w:r w:rsidRPr="00EE0FED">
        <w:rPr>
          <w:rStyle w:val="Uwydatnienie"/>
          <w:i w:val="0"/>
          <w:iCs w:val="0"/>
        </w:rPr>
        <w:t>dniu ogłoszenia</w:t>
      </w:r>
      <w:r w:rsidRPr="00EE0FED">
        <w:t>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D2B" w:rsidRDefault="00AC1D2B">
      <w:r>
        <w:separator/>
      </w:r>
    </w:p>
  </w:endnote>
  <w:endnote w:type="continuationSeparator" w:id="0">
    <w:p w:rsidR="00AC1D2B" w:rsidRDefault="00AC1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D2B" w:rsidRDefault="00AC1D2B">
      <w:r>
        <w:separator/>
      </w:r>
    </w:p>
  </w:footnote>
  <w:footnote w:type="continuationSeparator" w:id="0">
    <w:p w:rsidR="00AC1D2B" w:rsidRDefault="00AC1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FED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B23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D34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593F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1D2B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3711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0FED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F546D91-3860-41AC-A3BD-5299514BC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0FED"/>
    <w:pPr>
      <w:spacing w:line="240" w:lineRule="auto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EE0FE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Uwydatnienie">
    <w:name w:val="Emphasis"/>
    <w:basedOn w:val="Domylnaczcionkaakapitu"/>
    <w:uiPriority w:val="20"/>
    <w:qFormat/>
    <w:rsid w:val="00EE0FE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1F0D4D3-DAF2-4894-932D-DFF7485D1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1</Pages>
  <Words>204</Words>
  <Characters>1079</Characters>
  <Application>Microsoft Office Word</Application>
  <DocSecurity>4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Binkowska Joanna</dc:creator>
  <cp:lastModifiedBy>Binkowska Joanna</cp:lastModifiedBy>
  <cp:revision>2</cp:revision>
  <cp:lastPrinted>2012-04-23T06:39:00Z</cp:lastPrinted>
  <dcterms:created xsi:type="dcterms:W3CDTF">2020-11-27T10:06:00Z</dcterms:created>
  <dcterms:modified xsi:type="dcterms:W3CDTF">2020-11-27T10:06:00Z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