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EE37C" w14:textId="4C97EC4D" w:rsidR="00436B8C" w:rsidRDefault="00436B8C" w:rsidP="00436B8C">
      <w:pPr>
        <w:spacing w:after="0" w:line="360" w:lineRule="auto"/>
        <w:ind w:left="4956" w:firstLine="6"/>
        <w:jc w:val="right"/>
        <w:rPr>
          <w:rFonts w:ascii="Times New Roman" w:hAnsi="Times New Roman" w:cs="Times New Roman"/>
          <w:sz w:val="24"/>
          <w:u w:val="single"/>
        </w:rPr>
      </w:pPr>
    </w:p>
    <w:p w14:paraId="666A00A2" w14:textId="77777777" w:rsidR="00436B8C" w:rsidRDefault="00436B8C" w:rsidP="00436B8C">
      <w:pPr>
        <w:spacing w:after="0" w:line="360" w:lineRule="auto"/>
        <w:rPr>
          <w:rFonts w:ascii="Times New Roman" w:hAnsi="Times New Roman" w:cs="Times New Roman"/>
        </w:rPr>
      </w:pPr>
    </w:p>
    <w:p w14:paraId="0BA738F9" w14:textId="77777777" w:rsidR="00436B8C" w:rsidRDefault="00436B8C" w:rsidP="00436B8C">
      <w:pPr>
        <w:spacing w:after="0" w:line="360" w:lineRule="auto"/>
        <w:rPr>
          <w:rFonts w:ascii="Times New Roman" w:hAnsi="Times New Roman" w:cs="Times New Roman"/>
        </w:rPr>
      </w:pPr>
    </w:p>
    <w:p w14:paraId="29414E13" w14:textId="77777777" w:rsidR="00436B8C" w:rsidRDefault="00436B8C" w:rsidP="00436B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Stanowisko Rady Ministrów</w:t>
      </w:r>
    </w:p>
    <w:p w14:paraId="495CE96C" w14:textId="568C3A61" w:rsidR="00436B8C" w:rsidRDefault="00436B8C" w:rsidP="00436B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wobec poselskiego projektu ustawy</w:t>
      </w:r>
    </w:p>
    <w:p w14:paraId="0C73A8C2" w14:textId="77777777" w:rsidR="00436B8C" w:rsidRDefault="00436B8C" w:rsidP="00436B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 zmianie ustawy o emeryturach i rentach z Funduszu Ubezpieczeń Społecznych</w:t>
      </w:r>
    </w:p>
    <w:p w14:paraId="4C1DC9C2" w14:textId="438A2EE4" w:rsidR="00436B8C" w:rsidRDefault="00436B8C" w:rsidP="00436B8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(druk nr 823)</w:t>
      </w:r>
    </w:p>
    <w:p w14:paraId="67ED3B93" w14:textId="77777777" w:rsidR="00436B8C" w:rsidRDefault="00436B8C" w:rsidP="00436B8C">
      <w:pPr>
        <w:spacing w:after="0" w:line="360" w:lineRule="auto"/>
        <w:rPr>
          <w:rFonts w:ascii="Times New Roman" w:hAnsi="Times New Roman" w:cs="Times New Roman"/>
        </w:rPr>
      </w:pPr>
    </w:p>
    <w:p w14:paraId="13135604" w14:textId="422F4B69" w:rsidR="00436B8C" w:rsidRDefault="00436B8C" w:rsidP="00967BBF">
      <w:pPr>
        <w:tabs>
          <w:tab w:val="left" w:pos="709"/>
        </w:tabs>
        <w:spacing w:after="12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</w:t>
      </w:r>
      <w:r w:rsidR="00431BAD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  <w:t>Proponowane rozwiązania</w:t>
      </w:r>
    </w:p>
    <w:p w14:paraId="67D7823C" w14:textId="3C9BAAC4" w:rsidR="00436B8C" w:rsidRDefault="00436B8C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Przedstawiony poselski projekt ustawy o zmianie ustawy o emeryturach i rentach z Funduszu Ubezpieczeń Społecznych (druk nr 823)</w:t>
      </w:r>
      <w:r w:rsidR="008A0C65">
        <w:rPr>
          <w:rFonts w:ascii="Times New Roman" w:hAnsi="Times New Roman" w:cs="Times New Roman"/>
          <w:sz w:val="24"/>
        </w:rPr>
        <w:t>, zwany dalej „projektem ustawy”</w:t>
      </w:r>
      <w:r w:rsidR="00B81B2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zakłada zmianę art. 80 ustawy z dnia 17</w:t>
      </w:r>
      <w:r w:rsidR="004766E7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grudnia 1998 r. o emeryturach i rentach z Funduszu Ubezpieczeń Społecznych (Dz.</w:t>
      </w:r>
      <w:r w:rsidR="004766E7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U.</w:t>
      </w:r>
      <w:r w:rsidR="004766E7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z</w:t>
      </w:r>
      <w:r w:rsidR="004766E7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 xml:space="preserve">2020 r. poz. 53, z </w:t>
      </w:r>
      <w:proofErr w:type="spellStart"/>
      <w:r>
        <w:rPr>
          <w:rFonts w:ascii="Times New Roman" w:hAnsi="Times New Roman" w:cs="Times New Roman"/>
          <w:sz w:val="24"/>
        </w:rPr>
        <w:t>późn</w:t>
      </w:r>
      <w:proofErr w:type="spellEnd"/>
      <w:r>
        <w:rPr>
          <w:rFonts w:ascii="Times New Roman" w:hAnsi="Times New Roman" w:cs="Times New Roman"/>
          <w:sz w:val="24"/>
        </w:rPr>
        <w:t xml:space="preserve">. zm.), </w:t>
      </w:r>
      <w:r w:rsidR="00B03951">
        <w:rPr>
          <w:rFonts w:ascii="Times New Roman" w:hAnsi="Times New Roman" w:cs="Times New Roman"/>
          <w:sz w:val="24"/>
        </w:rPr>
        <w:t xml:space="preserve">zwanej dalej „ustawą emerytalną”, </w:t>
      </w:r>
      <w:r w:rsidR="00E7200E">
        <w:rPr>
          <w:rFonts w:ascii="Times New Roman" w:hAnsi="Times New Roman" w:cs="Times New Roman"/>
          <w:sz w:val="24"/>
        </w:rPr>
        <w:t xml:space="preserve">który określa </w:t>
      </w:r>
      <w:r>
        <w:rPr>
          <w:rFonts w:ascii="Times New Roman" w:hAnsi="Times New Roman" w:cs="Times New Roman"/>
          <w:sz w:val="24"/>
        </w:rPr>
        <w:t>wysokość zasiłku pogrzebowego. Przedmiotowa zmiana polega na</w:t>
      </w:r>
      <w:r w:rsidR="005356EF">
        <w:rPr>
          <w:rFonts w:ascii="Times New Roman" w:hAnsi="Times New Roman" w:cs="Times New Roman"/>
          <w:sz w:val="24"/>
        </w:rPr>
        <w:t> </w:t>
      </w:r>
      <w:r w:rsidR="00E7200E">
        <w:rPr>
          <w:rFonts w:ascii="Times New Roman" w:hAnsi="Times New Roman" w:cs="Times New Roman"/>
          <w:sz w:val="24"/>
        </w:rPr>
        <w:t xml:space="preserve">podwyższeniu </w:t>
      </w:r>
      <w:r>
        <w:rPr>
          <w:rFonts w:ascii="Times New Roman" w:hAnsi="Times New Roman" w:cs="Times New Roman"/>
          <w:sz w:val="24"/>
        </w:rPr>
        <w:t xml:space="preserve">kwoty zasiłku </w:t>
      </w:r>
      <w:r w:rsidR="008A0C65">
        <w:rPr>
          <w:rFonts w:ascii="Times New Roman" w:hAnsi="Times New Roman" w:cs="Times New Roman"/>
          <w:sz w:val="24"/>
        </w:rPr>
        <w:t xml:space="preserve">pogrzebowego </w:t>
      </w:r>
      <w:r>
        <w:rPr>
          <w:rFonts w:ascii="Times New Roman" w:hAnsi="Times New Roman" w:cs="Times New Roman"/>
          <w:sz w:val="24"/>
        </w:rPr>
        <w:t xml:space="preserve">z 4000 zł do 7000 zł, </w:t>
      </w:r>
      <w:r w:rsidR="00E7200E">
        <w:rPr>
          <w:rFonts w:ascii="Times New Roman" w:hAnsi="Times New Roman" w:cs="Times New Roman"/>
          <w:sz w:val="24"/>
        </w:rPr>
        <w:t xml:space="preserve">wprowadzeniu </w:t>
      </w:r>
      <w:r>
        <w:rPr>
          <w:rFonts w:ascii="Times New Roman" w:hAnsi="Times New Roman" w:cs="Times New Roman"/>
          <w:sz w:val="24"/>
        </w:rPr>
        <w:t>zasad jego waloryzacji oraz określeniu kompetencji organu rentowego do podniesienia jego wysokości w</w:t>
      </w:r>
      <w:r w:rsidR="0073604A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drodze decyzji w indywidualnych przypadkach i możliwości ubiegania się o jej weryfikację w trybie wniosku o ponowne rozpatrzenie sprawy.</w:t>
      </w:r>
    </w:p>
    <w:p w14:paraId="241CB29A" w14:textId="7590BE94" w:rsidR="007B4EAF" w:rsidRDefault="00436B8C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projekcie </w:t>
      </w:r>
      <w:r w:rsidR="00C34C70">
        <w:rPr>
          <w:rFonts w:ascii="Times New Roman" w:hAnsi="Times New Roman" w:cs="Times New Roman"/>
          <w:sz w:val="24"/>
        </w:rPr>
        <w:t xml:space="preserve">ustawy </w:t>
      </w:r>
      <w:r>
        <w:rPr>
          <w:rFonts w:ascii="Times New Roman" w:hAnsi="Times New Roman" w:cs="Times New Roman"/>
          <w:sz w:val="24"/>
        </w:rPr>
        <w:t>przewidziano, że podwyższona kwota zasiłku pogrzebowego przysługuje w przypadku, gdy śmierć osoby powodująca powstanie prawa do świadczenia nastąpiła po wejściu w życie proponowanej zmiany.</w:t>
      </w:r>
    </w:p>
    <w:p w14:paraId="51AC2D22" w14:textId="2936530C" w:rsidR="00436B8C" w:rsidRDefault="00436B8C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projekcie ustawy wskazano, że wchodzi ona w życie z dniem 1 stycznia 2021 roku.</w:t>
      </w:r>
    </w:p>
    <w:p w14:paraId="554C5C6C" w14:textId="1A0C2188" w:rsidR="00436B8C" w:rsidRPr="00C37DE1" w:rsidRDefault="00436B8C" w:rsidP="00B60799">
      <w:pPr>
        <w:spacing w:after="0" w:line="360" w:lineRule="auto"/>
        <w:ind w:firstLine="708"/>
        <w:jc w:val="both"/>
        <w:rPr>
          <w:rFonts w:ascii="Times New Roman" w:hAnsi="Times New Roman" w:cs="Times New Roman"/>
          <w:strike/>
          <w:sz w:val="24"/>
        </w:rPr>
      </w:pPr>
      <w:r>
        <w:rPr>
          <w:rFonts w:ascii="Times New Roman" w:hAnsi="Times New Roman" w:cs="Times New Roman"/>
          <w:sz w:val="24"/>
        </w:rPr>
        <w:t xml:space="preserve">Zdaniem projektodawców proponowane rozwiązanie ma służyć zapewnieniu </w:t>
      </w:r>
      <w:r w:rsidR="00E7200E">
        <w:rPr>
          <w:rFonts w:ascii="Times New Roman" w:hAnsi="Times New Roman" w:cs="Times New Roman"/>
          <w:sz w:val="24"/>
        </w:rPr>
        <w:t xml:space="preserve">pełnego sfinansowania </w:t>
      </w:r>
      <w:r>
        <w:rPr>
          <w:rFonts w:ascii="Times New Roman" w:hAnsi="Times New Roman" w:cs="Times New Roman"/>
          <w:sz w:val="24"/>
        </w:rPr>
        <w:t xml:space="preserve">wszystkich kosztów pogrzebu. Kwota zasiłku pogrzebowego nie była zmieniana od 2011 r., a w obowiązujących przepisach prawa </w:t>
      </w:r>
      <w:r w:rsidR="00DF358D">
        <w:rPr>
          <w:rFonts w:ascii="Times New Roman" w:hAnsi="Times New Roman" w:cs="Times New Roman"/>
          <w:sz w:val="24"/>
        </w:rPr>
        <w:t xml:space="preserve">nie ma </w:t>
      </w:r>
      <w:r>
        <w:rPr>
          <w:rFonts w:ascii="Times New Roman" w:hAnsi="Times New Roman" w:cs="Times New Roman"/>
          <w:sz w:val="24"/>
        </w:rPr>
        <w:t xml:space="preserve">mechanizmu dostosowywania wysokości zasiłku do zmian </w:t>
      </w:r>
      <w:r w:rsidR="00E7200E">
        <w:rPr>
          <w:rFonts w:ascii="Times New Roman" w:hAnsi="Times New Roman" w:cs="Times New Roman"/>
          <w:sz w:val="24"/>
        </w:rPr>
        <w:t xml:space="preserve">kosztów </w:t>
      </w:r>
      <w:r>
        <w:rPr>
          <w:rFonts w:ascii="Times New Roman" w:hAnsi="Times New Roman" w:cs="Times New Roman"/>
          <w:sz w:val="24"/>
        </w:rPr>
        <w:t>usług pogrzebowych, które corocznie wzrastają. W</w:t>
      </w:r>
      <w:r w:rsidR="004766E7">
        <w:rPr>
          <w:rFonts w:ascii="Times New Roman" w:hAnsi="Times New Roman" w:cs="Times New Roman"/>
          <w:sz w:val="24"/>
        </w:rPr>
        <w:t> </w:t>
      </w:r>
      <w:r w:rsidR="0002013A">
        <w:rPr>
          <w:rFonts w:ascii="Times New Roman" w:hAnsi="Times New Roman" w:cs="Times New Roman"/>
          <w:sz w:val="24"/>
        </w:rPr>
        <w:t xml:space="preserve">związku z tym </w:t>
      </w:r>
      <w:r>
        <w:rPr>
          <w:rFonts w:ascii="Times New Roman" w:hAnsi="Times New Roman" w:cs="Times New Roman"/>
          <w:sz w:val="24"/>
        </w:rPr>
        <w:t xml:space="preserve">w projekcie </w:t>
      </w:r>
      <w:r w:rsidR="00C71F41">
        <w:rPr>
          <w:rFonts w:ascii="Times New Roman" w:hAnsi="Times New Roman" w:cs="Times New Roman"/>
          <w:sz w:val="24"/>
        </w:rPr>
        <w:t xml:space="preserve">ustawy </w:t>
      </w:r>
      <w:r>
        <w:rPr>
          <w:rFonts w:ascii="Times New Roman" w:hAnsi="Times New Roman" w:cs="Times New Roman"/>
          <w:sz w:val="24"/>
        </w:rPr>
        <w:t>przewidziano podwyższan</w:t>
      </w:r>
      <w:r w:rsidR="0002013A">
        <w:rPr>
          <w:rFonts w:ascii="Times New Roman" w:hAnsi="Times New Roman" w:cs="Times New Roman"/>
          <w:sz w:val="24"/>
        </w:rPr>
        <w:t xml:space="preserve">ie kwoty zasiłku pogrzebowego </w:t>
      </w:r>
      <w:r>
        <w:rPr>
          <w:rFonts w:ascii="Times New Roman" w:hAnsi="Times New Roman" w:cs="Times New Roman"/>
          <w:sz w:val="24"/>
        </w:rPr>
        <w:t>przy zastosowaniu wskaźnika waloryzacji emerytur i rent od miesiąca, w którym przeprowadzana jest waloryzacja. Regulacja ta, zdaniem projektodawców, ma zapewnić coroczny wzrost kwoty zasiłku i utrzymać jego wzrost w przyszłości bez potrzeby interwencji ustawodawcy. Ponadto projekt ustawy zakłada</w:t>
      </w:r>
      <w:r w:rsidR="0002013A">
        <w:rPr>
          <w:rFonts w:ascii="Times New Roman" w:hAnsi="Times New Roman" w:cs="Times New Roman"/>
          <w:sz w:val="24"/>
        </w:rPr>
        <w:t xml:space="preserve">, że </w:t>
      </w:r>
      <w:r>
        <w:rPr>
          <w:rFonts w:ascii="Times New Roman" w:hAnsi="Times New Roman" w:cs="Times New Roman"/>
          <w:sz w:val="24"/>
        </w:rPr>
        <w:t xml:space="preserve">w szczególnie uzasadnionych przypadkach organ rentowy </w:t>
      </w:r>
      <w:r w:rsidR="0002013A">
        <w:rPr>
          <w:rFonts w:ascii="Times New Roman" w:hAnsi="Times New Roman" w:cs="Times New Roman"/>
          <w:sz w:val="24"/>
        </w:rPr>
        <w:t xml:space="preserve">będzie </w:t>
      </w:r>
      <w:r>
        <w:rPr>
          <w:rFonts w:ascii="Times New Roman" w:hAnsi="Times New Roman" w:cs="Times New Roman"/>
          <w:sz w:val="24"/>
        </w:rPr>
        <w:t>mógł</w:t>
      </w:r>
      <w:r w:rsidR="00062B97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w granicach udokumentowanych kosztów pogrzebu</w:t>
      </w:r>
      <w:r w:rsidR="0002013A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przyznać zasiłek pogrzebowy w</w:t>
      </w:r>
      <w:r w:rsidR="004766E7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 xml:space="preserve">kwocie wyższej niż </w:t>
      </w:r>
      <w:r w:rsidR="00E7200E">
        <w:rPr>
          <w:rFonts w:ascii="Times New Roman" w:hAnsi="Times New Roman" w:cs="Times New Roman"/>
          <w:sz w:val="24"/>
        </w:rPr>
        <w:t xml:space="preserve">ustawowo określona (w pierwszym roku obowiązywania </w:t>
      </w:r>
      <w:r>
        <w:rPr>
          <w:rFonts w:ascii="Times New Roman" w:hAnsi="Times New Roman" w:cs="Times New Roman"/>
          <w:sz w:val="24"/>
        </w:rPr>
        <w:t>7000 zł</w:t>
      </w:r>
      <w:r w:rsidR="00E7200E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Umożliwiłoby to uwzględnianie w wysokości </w:t>
      </w:r>
      <w:r w:rsidR="00E7200E">
        <w:rPr>
          <w:rFonts w:ascii="Times New Roman" w:hAnsi="Times New Roman" w:cs="Times New Roman"/>
          <w:sz w:val="24"/>
        </w:rPr>
        <w:t>zasiłku</w:t>
      </w:r>
      <w:r w:rsidR="008A0C65">
        <w:rPr>
          <w:rFonts w:ascii="Times New Roman" w:hAnsi="Times New Roman" w:cs="Times New Roman"/>
          <w:sz w:val="24"/>
        </w:rPr>
        <w:t xml:space="preserve"> pogrzebowego</w:t>
      </w:r>
      <w:r w:rsidR="00E7200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lastRenderedPageBreak/>
        <w:t>przyznawanego w konkretnym przypadku szczególnych i nietypowych okoliczności, które spowodowały wzrost poniesionych kosztów pogrzebu, a są obiektywnie uzasadnione. Natomiast przyznanie zasiłku pogrzebowego w zwiększonej wysokości byłoby, w ocenie projektodawców, ściśle limitowane. Projekt</w:t>
      </w:r>
      <w:r w:rsidR="008A0C65">
        <w:rPr>
          <w:rFonts w:ascii="Times New Roman" w:hAnsi="Times New Roman" w:cs="Times New Roman"/>
          <w:sz w:val="24"/>
        </w:rPr>
        <w:t xml:space="preserve"> ustawy</w:t>
      </w:r>
      <w:r>
        <w:rPr>
          <w:rFonts w:ascii="Times New Roman" w:hAnsi="Times New Roman" w:cs="Times New Roman"/>
          <w:sz w:val="24"/>
        </w:rPr>
        <w:t xml:space="preserve"> przewiduje</w:t>
      </w:r>
      <w:r w:rsidR="0002013A">
        <w:rPr>
          <w:rFonts w:ascii="Times New Roman" w:hAnsi="Times New Roman" w:cs="Times New Roman"/>
          <w:sz w:val="24"/>
        </w:rPr>
        <w:t xml:space="preserve"> jego </w:t>
      </w:r>
      <w:r>
        <w:rPr>
          <w:rFonts w:ascii="Times New Roman" w:hAnsi="Times New Roman" w:cs="Times New Roman"/>
          <w:sz w:val="24"/>
        </w:rPr>
        <w:t>ogranicz</w:t>
      </w:r>
      <w:r w:rsidR="0002013A">
        <w:rPr>
          <w:rFonts w:ascii="Times New Roman" w:hAnsi="Times New Roman" w:cs="Times New Roman"/>
          <w:sz w:val="24"/>
        </w:rPr>
        <w:t>enie</w:t>
      </w:r>
      <w:r>
        <w:rPr>
          <w:rFonts w:ascii="Times New Roman" w:hAnsi="Times New Roman" w:cs="Times New Roman"/>
          <w:sz w:val="24"/>
        </w:rPr>
        <w:t xml:space="preserve"> do</w:t>
      </w:r>
      <w:r w:rsidR="005356EF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szczególnie uzasadnionych przypadków, a koszty pogrzebu przekraczające kwotę 7000 zł musiałyby być udokumentowane przez stronę. Zdaniem projektodawców przyznanie zasiłku pogrzebowego w zwiększonej wysokości następowałoby w ramach uznania administracyjnego, co dawałoby możliwość dostosowania wydatków na ten cel do możliwości finansowych funduszy</w:t>
      </w:r>
      <w:r w:rsidR="00E7200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z których świadczenie to byłoby wypłacane. Natomiast decyzje w sprawach przyznania zasiłku pogrzebowego w zwiększonej wysokości – jako akty uznaniowe – podlegałyby weryfikacji w toku instancji za pomocą wniosku o ponowne rozpatrzenie sprawy, a następnie – w drodze skargi do sądu administracyjnego</w:t>
      </w:r>
      <w:r w:rsidR="00FB329D">
        <w:rPr>
          <w:rFonts w:ascii="Times New Roman" w:hAnsi="Times New Roman" w:cs="Times New Roman"/>
          <w:sz w:val="24"/>
        </w:rPr>
        <w:t>.</w:t>
      </w:r>
    </w:p>
    <w:p w14:paraId="6D828ABA" w14:textId="77777777" w:rsidR="00436B8C" w:rsidRPr="00C37DE1" w:rsidRDefault="00436B8C" w:rsidP="00436B8C">
      <w:pPr>
        <w:spacing w:after="0" w:line="360" w:lineRule="auto"/>
        <w:jc w:val="both"/>
        <w:rPr>
          <w:rFonts w:ascii="Times New Roman" w:hAnsi="Times New Roman" w:cs="Times New Roman"/>
          <w:strike/>
          <w:sz w:val="24"/>
        </w:rPr>
      </w:pPr>
    </w:p>
    <w:p w14:paraId="4410E633" w14:textId="07E4F217" w:rsidR="00436B8C" w:rsidRDefault="00436B8C" w:rsidP="00436B8C">
      <w:pPr>
        <w:spacing w:after="12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II</w:t>
      </w:r>
      <w:r w:rsidR="00431BAD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  <w:t>Stan obecny w dziedzinie objętej unormowaniami projektu</w:t>
      </w:r>
    </w:p>
    <w:p w14:paraId="575C0A44" w14:textId="2E1D47CC" w:rsidR="00436B8C" w:rsidRDefault="00436B8C" w:rsidP="00436B8C">
      <w:pPr>
        <w:spacing w:after="0" w:line="36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Zasiłek pogrzebowy jest jednorazowym świadczeniem przysługującym w razie śmierci i związanej z nią konieczności </w:t>
      </w:r>
      <w:r w:rsidR="000B45AA">
        <w:rPr>
          <w:rFonts w:ascii="Times New Roman" w:hAnsi="Times New Roman" w:cs="Times New Roman"/>
          <w:sz w:val="24"/>
          <w:szCs w:val="24"/>
        </w:rPr>
        <w:t xml:space="preserve">poniesienia kosztów </w:t>
      </w:r>
      <w:r w:rsidR="00F75F3A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>dokonani</w:t>
      </w:r>
      <w:r w:rsidR="00F75F3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pochówku. Ustawodawca zastosował formułę świadczenia przysługującego w oznaczonej, ryczałtowej kwocie. Istnienie zasiłku pogrzebowego nie wynika z realizacji obowiązku konstytucyjnego, ale jest wyrazem swobody ustawodawcy kształtowania systemu zabezpieczenia społecznego. Zasiłek pogrzebowy stanowi więc jedynie akcesoryjny element prawa do zabezpieczenia społecznego.</w:t>
      </w:r>
    </w:p>
    <w:p w14:paraId="0102C772" w14:textId="1D575189" w:rsidR="00436B8C" w:rsidRPr="00C37DE1" w:rsidRDefault="00436B8C" w:rsidP="00436B8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Jak wynika z treści ar</w:t>
      </w:r>
      <w:r w:rsidR="00FE2326">
        <w:rPr>
          <w:rFonts w:ascii="Times New Roman" w:eastAsia="Times New Roman" w:hAnsi="Times New Roman" w:cs="Times New Roman"/>
          <w:sz w:val="24"/>
          <w:szCs w:val="24"/>
        </w:rPr>
        <w:t>t. 77 ust. 1 ustawy emerytalnej</w:t>
      </w:r>
      <w:r w:rsidRPr="00C37DE1">
        <w:rPr>
          <w:rFonts w:ascii="Times New Roman" w:eastAsia="Times New Roman" w:hAnsi="Times New Roman" w:cs="Times New Roman"/>
          <w:sz w:val="24"/>
          <w:szCs w:val="24"/>
        </w:rPr>
        <w:t xml:space="preserve"> zasiłek pogrzebowy przysługuje w</w:t>
      </w:r>
      <w:r w:rsidR="004F2DB2" w:rsidRPr="00C37DE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37DE1">
        <w:rPr>
          <w:rFonts w:ascii="Times New Roman" w:eastAsia="Times New Roman" w:hAnsi="Times New Roman" w:cs="Times New Roman"/>
          <w:sz w:val="24"/>
          <w:szCs w:val="24"/>
        </w:rPr>
        <w:t>razie śmierci ubezpieczonego oraz jego członka rodziny, osoby pobierającej emeryturę lub</w:t>
      </w:r>
      <w:r w:rsidR="003C683F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Pr="00C37DE1">
        <w:rPr>
          <w:rFonts w:ascii="Times New Roman" w:eastAsia="Times New Roman" w:hAnsi="Times New Roman" w:cs="Times New Roman"/>
          <w:sz w:val="24"/>
          <w:szCs w:val="24"/>
        </w:rPr>
        <w:t>rentę oraz jej członka rodziny oraz osoby, która w dniu śmierci nie miała ustalonego prawa do emerytury lub renty, lecz spełniała warunki do jej uzyskania i pobierania.</w:t>
      </w:r>
    </w:p>
    <w:p w14:paraId="62AA13BD" w14:textId="77777777" w:rsidR="00436B8C" w:rsidRPr="00C37DE1" w:rsidRDefault="00436B8C" w:rsidP="002D0DD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Członkami rodziny, zgodnie z art. 77 ust. 2 ustawy emerytalnej, są:</w:t>
      </w:r>
    </w:p>
    <w:p w14:paraId="31C423C3" w14:textId="77777777" w:rsidR="00436B8C" w:rsidRPr="00C37DE1" w:rsidRDefault="00436B8C" w:rsidP="002D0DD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1) małżonek (wdowa i wdowiec);</w:t>
      </w:r>
    </w:p>
    <w:p w14:paraId="4C9CB692" w14:textId="77777777" w:rsidR="00436B8C" w:rsidRPr="00C37DE1" w:rsidRDefault="00436B8C" w:rsidP="002D0DD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2) rodzice, ojczym, macocha oraz osoby przysposabiające;</w:t>
      </w:r>
    </w:p>
    <w:p w14:paraId="3314EADD" w14:textId="77777777" w:rsidR="00436B8C" w:rsidRPr="00C37DE1" w:rsidRDefault="00436B8C" w:rsidP="002D0DD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3) dzieci własne, dzieci drugiego małżonka, dzieci przysposobione i dzieci umieszczone w rodzinie zastępczej;</w:t>
      </w:r>
    </w:p>
    <w:p w14:paraId="4482E25F" w14:textId="5125005B" w:rsidR="00436B8C" w:rsidRPr="00C37DE1" w:rsidRDefault="00436B8C" w:rsidP="002D0DD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4) przyjęte na wychowanie i utrzymanie przed osiągnięciem pełnoletności inne dzieci niż</w:t>
      </w:r>
      <w:r w:rsidR="005356E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37DE1">
        <w:rPr>
          <w:rFonts w:ascii="Times New Roman" w:eastAsia="Times New Roman" w:hAnsi="Times New Roman" w:cs="Times New Roman"/>
          <w:sz w:val="24"/>
          <w:szCs w:val="24"/>
        </w:rPr>
        <w:t>wymienione w pkt 3;</w:t>
      </w:r>
    </w:p>
    <w:p w14:paraId="6C33384A" w14:textId="77777777" w:rsidR="00436B8C" w:rsidRPr="00C37DE1" w:rsidRDefault="00436B8C" w:rsidP="002D0DD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lastRenderedPageBreak/>
        <w:t>5) rodzeństwo;</w:t>
      </w:r>
    </w:p>
    <w:p w14:paraId="040370AA" w14:textId="77777777" w:rsidR="00436B8C" w:rsidRPr="00C37DE1" w:rsidRDefault="00436B8C" w:rsidP="002D0DD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6) dziadkowie;</w:t>
      </w:r>
    </w:p>
    <w:p w14:paraId="1305CDF4" w14:textId="77777777" w:rsidR="00436B8C" w:rsidRPr="00C37DE1" w:rsidRDefault="00436B8C" w:rsidP="002D0DD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7) wnuki;</w:t>
      </w:r>
    </w:p>
    <w:p w14:paraId="60BAB2D9" w14:textId="77777777" w:rsidR="00436B8C" w:rsidRPr="00C37DE1" w:rsidRDefault="00436B8C" w:rsidP="002D0DD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8) osoby, nad którymi została ustanowiona opieka prawna.</w:t>
      </w:r>
    </w:p>
    <w:p w14:paraId="756C2B49" w14:textId="1D639142" w:rsidR="00436B8C" w:rsidRPr="00C37DE1" w:rsidRDefault="00436B8C" w:rsidP="00436B8C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DE1">
        <w:rPr>
          <w:rFonts w:ascii="Times New Roman" w:eastAsia="Times New Roman" w:hAnsi="Times New Roman" w:cs="Times New Roman"/>
          <w:sz w:val="24"/>
          <w:szCs w:val="24"/>
        </w:rPr>
        <w:t>Zgodnie z ar</w:t>
      </w:r>
      <w:r w:rsidR="00FE2326">
        <w:rPr>
          <w:rFonts w:ascii="Times New Roman" w:eastAsia="Times New Roman" w:hAnsi="Times New Roman" w:cs="Times New Roman"/>
          <w:sz w:val="24"/>
          <w:szCs w:val="24"/>
        </w:rPr>
        <w:t>t. 78 ust. 1 ustawy emerytalnej</w:t>
      </w:r>
      <w:r w:rsidRPr="00C37DE1">
        <w:rPr>
          <w:rFonts w:ascii="Times New Roman" w:eastAsia="Times New Roman" w:hAnsi="Times New Roman" w:cs="Times New Roman"/>
          <w:sz w:val="24"/>
          <w:szCs w:val="24"/>
        </w:rPr>
        <w:t xml:space="preserve"> zasiłek pogrzebowy przysługuje osobie, która pokryła koszty pogrzebu. Natomiast art. 78 ust. 2 ustawy emerytalnej stanowi, że zasiłek pogrzebowy przysługuje również pracodawcy, domowi pomocy społecznej, gminie, powiatowi, osobie prawnej kościoła lub związku wyznaniowego, jeżeli pokryły koszty pogrzebu.</w:t>
      </w:r>
    </w:p>
    <w:p w14:paraId="51C58468" w14:textId="2CC327C0" w:rsidR="00436B8C" w:rsidRDefault="00436B8C" w:rsidP="00436B8C">
      <w:pPr>
        <w:pStyle w:val="Tekstpodstawowywcity"/>
        <w:spacing w:after="0" w:line="360" w:lineRule="auto"/>
        <w:ind w:left="0" w:firstLine="709"/>
        <w:jc w:val="both"/>
      </w:pPr>
      <w:r>
        <w:t>Obecna kwota zasiłku pogrzebowego, która</w:t>
      </w:r>
      <w:r w:rsidR="00B95918">
        <w:t>,</w:t>
      </w:r>
      <w:r>
        <w:t xml:space="preserve"> zgodnie z art. 80 ustawy emerytalnej</w:t>
      </w:r>
      <w:r w:rsidR="00B95918">
        <w:t>,</w:t>
      </w:r>
      <w:r>
        <w:t xml:space="preserve"> wynosi 4000 zł, obowiązuje od dnia 1 marca 2011 r. wskutek wejścia w życie ustawy z dnia 26</w:t>
      </w:r>
      <w:r w:rsidR="00315888">
        <w:t> </w:t>
      </w:r>
      <w:r>
        <w:t>listopada 2010 r. o zmianie niektórych ustaw związanych z realizacją ustawy budżetowej (Dz. U. z 2010 r. poz. 1578)</w:t>
      </w:r>
      <w:r w:rsidR="00E7200E">
        <w:rPr>
          <w:rStyle w:val="Odwoanieprzypisudolnego"/>
        </w:rPr>
        <w:footnoteReference w:id="1"/>
      </w:r>
      <w:r w:rsidR="00E7200E">
        <w:t>.</w:t>
      </w:r>
    </w:p>
    <w:p w14:paraId="318C84A4" w14:textId="1508DC38" w:rsidR="00436B8C" w:rsidRDefault="00436B8C" w:rsidP="00436B8C">
      <w:pPr>
        <w:pStyle w:val="Tekstpodstawowywcity"/>
        <w:spacing w:after="0" w:line="360" w:lineRule="auto"/>
        <w:ind w:left="0" w:firstLine="709"/>
        <w:jc w:val="both"/>
      </w:pPr>
      <w:r>
        <w:t>Zgodnie z uzasadnieniem rządowego projektu ustawy o zmianie niektórych ustaw związanych z realizacją ustawy budżetowej (druk sejmow</w:t>
      </w:r>
      <w:r w:rsidR="00476AE0">
        <w:t>y</w:t>
      </w:r>
      <w:r>
        <w:t xml:space="preserve"> </w:t>
      </w:r>
      <w:r w:rsidR="00476AE0">
        <w:t xml:space="preserve">nr </w:t>
      </w:r>
      <w:r w:rsidR="00FE2326">
        <w:t>3430)</w:t>
      </w:r>
      <w:r>
        <w:t xml:space="preserve"> zmiana wysokości zasiłku pogrzebowego miała na c</w:t>
      </w:r>
      <w:r w:rsidR="00FE2326">
        <w:t>elu dostosowanie jego wysokości</w:t>
      </w:r>
      <w:r>
        <w:t xml:space="preserve"> do średniej wysokości tego typu świadczenia w państwach członkowskich Unii Europejskiej.</w:t>
      </w:r>
    </w:p>
    <w:p w14:paraId="76C94398" w14:textId="5487C427" w:rsidR="00436B8C" w:rsidRDefault="00B47A36" w:rsidP="00436B8C">
      <w:pPr>
        <w:pStyle w:val="Tekstpodstawowywcity"/>
        <w:spacing w:after="0" w:line="360" w:lineRule="auto"/>
        <w:ind w:left="0" w:firstLine="709"/>
        <w:jc w:val="both"/>
      </w:pPr>
      <w:r>
        <w:t>A</w:t>
      </w:r>
      <w:r w:rsidR="00436B8C">
        <w:t>naliz</w:t>
      </w:r>
      <w:r w:rsidR="00FC5A7C">
        <w:t>a</w:t>
      </w:r>
      <w:r w:rsidR="00436B8C">
        <w:t xml:space="preserve"> rozwiązań </w:t>
      </w:r>
      <w:r w:rsidR="00FC5A7C">
        <w:t>dotyczących partycypacji państwa w k</w:t>
      </w:r>
      <w:r w:rsidR="00FE2326">
        <w:t>osztach pogrzebu osoby bliskiej</w:t>
      </w:r>
      <w:r w:rsidR="00FC5A7C">
        <w:t xml:space="preserve"> </w:t>
      </w:r>
      <w:r w:rsidR="00436B8C">
        <w:t>obowiązujących w państwach członkowskich Unii Europejskiej</w:t>
      </w:r>
      <w:r w:rsidR="00FC5A7C">
        <w:t xml:space="preserve"> wskazuje, </w:t>
      </w:r>
      <w:r w:rsidR="00436B8C">
        <w:t>iż w wielu państwach członkowskich UE instytucja zasiłku pogrzebowego w ogóle nie występuje (Węgry,</w:t>
      </w:r>
      <w:r w:rsidR="005356EF">
        <w:t> </w:t>
      </w:r>
      <w:r w:rsidR="00436B8C">
        <w:t>Irlandia, Malta). Ponadto warto zauważyć, iż w części państw członkowskich UE, w</w:t>
      </w:r>
      <w:r w:rsidR="005356EF">
        <w:t> </w:t>
      </w:r>
      <w:r w:rsidR="00436B8C">
        <w:t>których to</w:t>
      </w:r>
      <w:r w:rsidR="005356EF">
        <w:t> </w:t>
      </w:r>
      <w:r w:rsidR="00436B8C">
        <w:t xml:space="preserve">świadczenie występuje, jego kwota nie przekracza w przeliczeniu 2000 zł (m.in. Bułgaria, Czechy, Słowacja, Hiszpania, Portugalia). W związku z powyższym należy </w:t>
      </w:r>
      <w:r w:rsidR="00846106">
        <w:t>przyjąć</w:t>
      </w:r>
      <w:r w:rsidR="00436B8C">
        <w:t>, że kwota zasiłku pogrzebowego obowiązująca obecnie w polskim systemie ubezpieczeń społecznych przedstawia się korzystnie na tle podobnych rozwiązań przewidzianych w innych państwach członkowskich UE</w:t>
      </w:r>
      <w:r w:rsidR="00846106">
        <w:t>, zwłaszcza tych o zbliżonym poziomie dochodów ludności</w:t>
      </w:r>
      <w:r w:rsidR="00436B8C">
        <w:t>.</w:t>
      </w:r>
    </w:p>
    <w:p w14:paraId="22330B04" w14:textId="77777777" w:rsidR="00436B8C" w:rsidRDefault="00436B8C" w:rsidP="00436B8C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1B3A6867" w14:textId="059BD267" w:rsidR="00436B8C" w:rsidRDefault="00436B8C" w:rsidP="00436B8C">
      <w:pPr>
        <w:spacing w:after="12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III</w:t>
      </w:r>
      <w:r w:rsidR="00431BAD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  <w:t xml:space="preserve">Ocena proponowanych </w:t>
      </w:r>
      <w:r w:rsidR="000611B7">
        <w:rPr>
          <w:rFonts w:ascii="Times New Roman" w:hAnsi="Times New Roman" w:cs="Times New Roman"/>
          <w:b/>
          <w:sz w:val="24"/>
        </w:rPr>
        <w:t>rozwiązań</w:t>
      </w:r>
    </w:p>
    <w:p w14:paraId="2AC409FE" w14:textId="1A47C3DF" w:rsidR="00436B8C" w:rsidRDefault="00436B8C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Przedstawiony projekt ustawy przewiduje zwiększenie kwoty zasiłku pogrzebowego określonej w art. 80 ustawy </w:t>
      </w:r>
      <w:r w:rsidR="001407B6">
        <w:rPr>
          <w:rFonts w:ascii="Times New Roman" w:hAnsi="Times New Roman" w:cs="Times New Roman"/>
          <w:sz w:val="24"/>
          <w:szCs w:val="24"/>
        </w:rPr>
        <w:t>emerytalnej</w:t>
      </w:r>
      <w:r>
        <w:rPr>
          <w:rFonts w:ascii="Times New Roman" w:hAnsi="Times New Roman" w:cs="Times New Roman"/>
          <w:sz w:val="24"/>
          <w:szCs w:val="24"/>
        </w:rPr>
        <w:t>, a</w:t>
      </w:r>
      <w:r w:rsidR="00805369">
        <w:rPr>
          <w:rFonts w:ascii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hAnsi="Times New Roman" w:cs="Times New Roman"/>
          <w:sz w:val="24"/>
          <w:szCs w:val="24"/>
        </w:rPr>
        <w:t xml:space="preserve">skutki prawne </w:t>
      </w:r>
      <w:r w:rsidR="00AD4C8A">
        <w:rPr>
          <w:rFonts w:ascii="Times New Roman" w:hAnsi="Times New Roman" w:cs="Times New Roman"/>
          <w:sz w:val="24"/>
          <w:szCs w:val="24"/>
        </w:rPr>
        <w:t>przedmiotowej</w:t>
      </w:r>
      <w:r>
        <w:rPr>
          <w:rFonts w:ascii="Times New Roman" w:hAnsi="Times New Roman" w:cs="Times New Roman"/>
          <w:sz w:val="24"/>
          <w:szCs w:val="24"/>
        </w:rPr>
        <w:t xml:space="preserve"> zmiany wykraczają </w:t>
      </w:r>
      <w:r>
        <w:rPr>
          <w:rFonts w:ascii="Times New Roman" w:hAnsi="Times New Roman" w:cs="Times New Roman"/>
          <w:sz w:val="24"/>
          <w:szCs w:val="24"/>
        </w:rPr>
        <w:lastRenderedPageBreak/>
        <w:t>poza bezpośredni zakres normowania tej ustawy</w:t>
      </w:r>
      <w:r w:rsidR="008053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ze względu na system odesłań zawarty w</w:t>
      </w:r>
      <w:r w:rsidR="007B211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przepisach dotyczących zasiłku pogrzebowego umieszczonych w innych ustawach</w:t>
      </w:r>
      <w:r w:rsidR="00A379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Wobec tego zmiana spowoduje również wzrost zasiłku pogrzebowego</w:t>
      </w:r>
      <w:r w:rsidR="00446DA7">
        <w:rPr>
          <w:rFonts w:ascii="Times New Roman" w:hAnsi="Times New Roman" w:cs="Times New Roman"/>
          <w:sz w:val="24"/>
          <w:szCs w:val="24"/>
        </w:rPr>
        <w:t xml:space="preserve"> m.in.</w:t>
      </w:r>
      <w:r w:rsidR="00C179F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dla osób pobierających emeryturę pomostową i członków ich rodzin, dla osób pobierających świadczenie przedemerytalne i członków ich rodzin, z ubezpieczenia społecznego rolników, z zaopatrzenia emerytalno-rentowego żołnierzy zawodowych i funkcjonariuszy służb mundurowych</w:t>
      </w:r>
      <w:r w:rsidR="00FE55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6DA7">
        <w:rPr>
          <w:rFonts w:ascii="Times New Roman" w:hAnsi="Times New Roman" w:cs="Times New Roman"/>
          <w:sz w:val="24"/>
          <w:szCs w:val="24"/>
        </w:rPr>
        <w:t xml:space="preserve">dla </w:t>
      </w:r>
      <w:r>
        <w:rPr>
          <w:rFonts w:ascii="Times New Roman" w:hAnsi="Times New Roman" w:cs="Times New Roman"/>
          <w:sz w:val="24"/>
          <w:szCs w:val="24"/>
        </w:rPr>
        <w:t>osób pobierających rentę socjalną</w:t>
      </w:r>
      <w:r w:rsidR="00FE55FF">
        <w:rPr>
          <w:rFonts w:ascii="Times New Roman" w:hAnsi="Times New Roman" w:cs="Times New Roman"/>
          <w:sz w:val="24"/>
          <w:szCs w:val="24"/>
        </w:rPr>
        <w:t xml:space="preserve">, </w:t>
      </w:r>
      <w:r w:rsidR="00446DA7">
        <w:rPr>
          <w:rFonts w:ascii="Times New Roman" w:hAnsi="Times New Roman" w:cs="Times New Roman"/>
          <w:sz w:val="24"/>
          <w:szCs w:val="24"/>
        </w:rPr>
        <w:t xml:space="preserve">dla </w:t>
      </w:r>
      <w:r w:rsidR="00FE55FF">
        <w:rPr>
          <w:rFonts w:ascii="Times New Roman" w:hAnsi="Times New Roman" w:cs="Times New Roman"/>
          <w:sz w:val="24"/>
          <w:szCs w:val="24"/>
        </w:rPr>
        <w:t>osób pobierających nauczycielskie świadczenie kompensacyjne, cywiln</w:t>
      </w:r>
      <w:r w:rsidR="002012F3">
        <w:rPr>
          <w:rFonts w:ascii="Times New Roman" w:hAnsi="Times New Roman" w:cs="Times New Roman"/>
          <w:sz w:val="24"/>
          <w:szCs w:val="24"/>
        </w:rPr>
        <w:t>ych</w:t>
      </w:r>
      <w:r w:rsidR="00FE55FF">
        <w:rPr>
          <w:rFonts w:ascii="Times New Roman" w:hAnsi="Times New Roman" w:cs="Times New Roman"/>
          <w:sz w:val="24"/>
          <w:szCs w:val="24"/>
        </w:rPr>
        <w:t xml:space="preserve"> niewidom</w:t>
      </w:r>
      <w:r w:rsidR="002012F3">
        <w:rPr>
          <w:rFonts w:ascii="Times New Roman" w:hAnsi="Times New Roman" w:cs="Times New Roman"/>
          <w:sz w:val="24"/>
          <w:szCs w:val="24"/>
        </w:rPr>
        <w:t>ych</w:t>
      </w:r>
      <w:r w:rsidR="00FE55FF">
        <w:rPr>
          <w:rFonts w:ascii="Times New Roman" w:hAnsi="Times New Roman" w:cs="Times New Roman"/>
          <w:sz w:val="24"/>
          <w:szCs w:val="24"/>
        </w:rPr>
        <w:t xml:space="preserve"> ofiar działań wojennych oraz </w:t>
      </w:r>
      <w:r w:rsidR="00446DA7">
        <w:rPr>
          <w:rFonts w:ascii="Times New Roman" w:hAnsi="Times New Roman" w:cs="Times New Roman"/>
          <w:sz w:val="24"/>
          <w:szCs w:val="24"/>
        </w:rPr>
        <w:t xml:space="preserve">dla </w:t>
      </w:r>
      <w:r w:rsidR="00FE55FF">
        <w:rPr>
          <w:rFonts w:ascii="Times New Roman" w:hAnsi="Times New Roman" w:cs="Times New Roman"/>
          <w:sz w:val="24"/>
          <w:szCs w:val="24"/>
        </w:rPr>
        <w:t>os</w:t>
      </w:r>
      <w:r w:rsidR="002012F3">
        <w:rPr>
          <w:rFonts w:ascii="Times New Roman" w:hAnsi="Times New Roman" w:cs="Times New Roman"/>
          <w:sz w:val="24"/>
          <w:szCs w:val="24"/>
        </w:rPr>
        <w:t>ób,</w:t>
      </w:r>
      <w:r w:rsidR="00FE55FF">
        <w:rPr>
          <w:rFonts w:ascii="Times New Roman" w:hAnsi="Times New Roman" w:cs="Times New Roman"/>
          <w:sz w:val="24"/>
          <w:szCs w:val="24"/>
        </w:rPr>
        <w:t xml:space="preserve"> które pobierają rentę z tytułu wypadku lub choroby zawodowej powstałej w szczególnych okolicznościach.</w:t>
      </w:r>
    </w:p>
    <w:p w14:paraId="3DC00F32" w14:textId="3CC907F6" w:rsidR="00436B8C" w:rsidRDefault="00436B8C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Projektodawcy przedstawiają</w:t>
      </w:r>
      <w:r w:rsidR="00CF05DE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koszty wprowadzenia zmiany </w:t>
      </w:r>
      <w:r w:rsidR="00264354">
        <w:rPr>
          <w:rFonts w:ascii="Times New Roman" w:hAnsi="Times New Roman" w:cs="Times New Roman"/>
          <w:sz w:val="24"/>
          <w:szCs w:val="24"/>
        </w:rPr>
        <w:t>wskazują</w:t>
      </w:r>
      <w:r>
        <w:rPr>
          <w:rFonts w:ascii="Times New Roman" w:hAnsi="Times New Roman" w:cs="Times New Roman"/>
          <w:sz w:val="24"/>
          <w:szCs w:val="24"/>
        </w:rPr>
        <w:t xml:space="preserve">, że projekt </w:t>
      </w:r>
      <w:r w:rsidR="00476AE0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 xml:space="preserve">zakłada wzrost wysokości zasiłku pogrzebowego o 75%, a ponadto przewiduje mechanizm </w:t>
      </w:r>
      <w:r w:rsidR="00DF358D">
        <w:rPr>
          <w:rFonts w:ascii="Times New Roman" w:hAnsi="Times New Roman" w:cs="Times New Roman"/>
          <w:sz w:val="24"/>
          <w:szCs w:val="24"/>
        </w:rPr>
        <w:t xml:space="preserve">corocznej jego waloryzacji, </w:t>
      </w:r>
      <w:r w:rsidR="00B80782">
        <w:rPr>
          <w:rFonts w:ascii="Times New Roman" w:hAnsi="Times New Roman" w:cs="Times New Roman"/>
          <w:sz w:val="24"/>
          <w:szCs w:val="24"/>
        </w:rPr>
        <w:t>co powoduje</w:t>
      </w:r>
      <w:r>
        <w:rPr>
          <w:rFonts w:ascii="Times New Roman" w:hAnsi="Times New Roman" w:cs="Times New Roman"/>
          <w:sz w:val="24"/>
          <w:szCs w:val="24"/>
        </w:rPr>
        <w:t xml:space="preserve"> podwojenie sumarycznych wydatków na</w:t>
      </w:r>
      <w:r w:rsidR="005356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to świadczenie ze źródeł, z których jest on finansowany. Obecnie </w:t>
      </w:r>
      <w:r w:rsidRPr="00D362E6">
        <w:rPr>
          <w:rFonts w:ascii="Times New Roman" w:hAnsi="Times New Roman" w:cs="Times New Roman"/>
          <w:sz w:val="24"/>
          <w:szCs w:val="24"/>
        </w:rPr>
        <w:t>aktualnymi źr</w:t>
      </w:r>
      <w:r>
        <w:rPr>
          <w:rFonts w:ascii="Times New Roman" w:hAnsi="Times New Roman" w:cs="Times New Roman"/>
          <w:sz w:val="24"/>
          <w:szCs w:val="24"/>
        </w:rPr>
        <w:t xml:space="preserve">ódłami finansowania zasiłków pogrzebowych jest </w:t>
      </w:r>
      <w:r w:rsidR="00D362E6">
        <w:rPr>
          <w:rFonts w:ascii="Times New Roman" w:hAnsi="Times New Roman" w:cs="Times New Roman"/>
          <w:sz w:val="24"/>
          <w:szCs w:val="24"/>
        </w:rPr>
        <w:t xml:space="preserve">w szczególności </w:t>
      </w:r>
      <w:r>
        <w:rPr>
          <w:rFonts w:ascii="Times New Roman" w:hAnsi="Times New Roman" w:cs="Times New Roman"/>
          <w:sz w:val="24"/>
          <w:szCs w:val="24"/>
        </w:rPr>
        <w:t xml:space="preserve">Fundusz Ubezpieczeń Społecznych (1,39 mld zł rocznie) i Fundusz Emerytalno-Rentowy Kasy Rolniczego Ubezpieczenia Społecznego (228 mln zł rocznie). </w:t>
      </w:r>
      <w:r w:rsidR="00DF358D">
        <w:rPr>
          <w:rFonts w:ascii="Times New Roman" w:hAnsi="Times New Roman" w:cs="Times New Roman"/>
          <w:sz w:val="24"/>
          <w:szCs w:val="24"/>
        </w:rPr>
        <w:t>Z pozostałymi źródłami finansowania zasiłku pogrzebowego (</w:t>
      </w:r>
      <w:r>
        <w:rPr>
          <w:rFonts w:ascii="Times New Roman" w:hAnsi="Times New Roman" w:cs="Times New Roman"/>
          <w:sz w:val="24"/>
          <w:szCs w:val="24"/>
        </w:rPr>
        <w:t>kilkadziesiąt milionów złotych rocznie</w:t>
      </w:r>
      <w:r w:rsidR="00DF358D">
        <w:rPr>
          <w:rFonts w:ascii="Times New Roman" w:hAnsi="Times New Roman" w:cs="Times New Roman"/>
          <w:sz w:val="24"/>
          <w:szCs w:val="24"/>
        </w:rPr>
        <w:t>) jest to łącznie</w:t>
      </w:r>
      <w:r>
        <w:rPr>
          <w:rFonts w:ascii="Times New Roman" w:hAnsi="Times New Roman" w:cs="Times New Roman"/>
          <w:sz w:val="24"/>
          <w:szCs w:val="24"/>
        </w:rPr>
        <w:t xml:space="preserve"> ok. 1,8 mld zł rocznie. Wprowadzenie projektowanych zmian spowoduje wzrost tych wydatków do ok. 3,6 mld zł rocznie, w tym po</w:t>
      </w:r>
      <w:r w:rsidR="005356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stronie Funduszu Ubezpieczeń Społecznych do ok. 2,8 mld zł rocznie i Funduszu Emerytalno-Rentow</w:t>
      </w:r>
      <w:r w:rsidR="00264354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Kasy Rolniczego Ubezpieczenia Społecznego do ok. 450 mln zł rocznie. Zatem koszty te będą musiały znaleźć odzwierciedlenie we wzroście dotacji z budżetu państwa do obu funduszy, w tym </w:t>
      </w:r>
      <w:r w:rsidR="00D362E6">
        <w:rPr>
          <w:rFonts w:ascii="Times New Roman" w:hAnsi="Times New Roman" w:cs="Times New Roman"/>
          <w:sz w:val="24"/>
          <w:szCs w:val="24"/>
        </w:rPr>
        <w:t xml:space="preserve">szczególnie </w:t>
      </w:r>
      <w:r w:rsidRPr="00D362E6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Funduszu Emerytalno-Rentow</w:t>
      </w:r>
      <w:r w:rsidR="00264354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Kasy Rolniczego Ubezpieczenia Społecznego.</w:t>
      </w:r>
    </w:p>
    <w:p w14:paraId="0C13B44E" w14:textId="48641EE0" w:rsidR="00436B8C" w:rsidRDefault="00436B8C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Podwyższenie kwoty zasiłku pogrzebowego będzie finansowane ze źródeł, z których finansowane są zasiłki pogrzebowe: z Funduszu Ubezpieczeń Społecznych w przypadku zasiłków pogrzebowych z ubezpieczenia społecznego, z Funduszu Emerytalno-Rentowego Kasy Rolniczego Ubezpieczenia Społecznego w przypadku zasiłków pogrzebowych z ubezpieczenia społecznego rolników, z Funduszu Pracy w przypadku zasiłków pogrzebowych dla osób pobierających świadczenie przedemerytalne i członków ich rodzin, </w:t>
      </w:r>
      <w:r w:rsidR="002A5CB3">
        <w:rPr>
          <w:rFonts w:ascii="Times New Roman" w:hAnsi="Times New Roman" w:cs="Times New Roman"/>
          <w:sz w:val="24"/>
          <w:szCs w:val="24"/>
        </w:rPr>
        <w:t>z </w:t>
      </w:r>
      <w:r w:rsidR="00EE2E7D">
        <w:rPr>
          <w:rFonts w:ascii="Times New Roman" w:hAnsi="Times New Roman" w:cs="Times New Roman"/>
          <w:sz w:val="24"/>
          <w:szCs w:val="24"/>
        </w:rPr>
        <w:t xml:space="preserve">budżetu państwa i Funduszu Solidarnościowego w przypadku rent socjalnych, </w:t>
      </w:r>
      <w:r>
        <w:rPr>
          <w:rFonts w:ascii="Times New Roman" w:hAnsi="Times New Roman" w:cs="Times New Roman"/>
          <w:sz w:val="24"/>
          <w:szCs w:val="24"/>
        </w:rPr>
        <w:t>z budżetu państwa w przypadku zasiłków z zaopatrzenia emerytalno-rentowego żołnierzy zawodowych i</w:t>
      </w:r>
      <w:r w:rsidR="0086222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funkcjonariuszy służb mundurowych. W</w:t>
      </w:r>
      <w:r w:rsidR="00B1524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przypadku zasiłków pogrzebowych z Funduszu Ubezpieczeń Społecznych i Funduszu Emerytalno-Rentowego Kasy Rolniczego Ubezpieczenia </w:t>
      </w:r>
      <w:r>
        <w:rPr>
          <w:rFonts w:ascii="Times New Roman" w:hAnsi="Times New Roman" w:cs="Times New Roman"/>
          <w:sz w:val="24"/>
          <w:szCs w:val="24"/>
        </w:rPr>
        <w:lastRenderedPageBreak/>
        <w:t>Społecznego oraz z Funduszu Pracy</w:t>
      </w:r>
      <w:r w:rsidR="004E72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przewidziane przez projektowaną ustawę zwiększenie zasiłków pogrzebowych</w:t>
      </w:r>
      <w:r w:rsidR="00AB02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będzie wymagało</w:t>
      </w:r>
      <w:r w:rsidR="00EB5A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8813F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zależności od kondycji finansowej poszczególnych funduszy</w:t>
      </w:r>
      <w:r w:rsidR="00EB5A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zwiększenia dotacji do nich z</w:t>
      </w:r>
      <w:r w:rsidR="007A614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budżetu państwa.</w:t>
      </w:r>
    </w:p>
    <w:p w14:paraId="6AF8BE38" w14:textId="44B2CACF" w:rsidR="00436B8C" w:rsidRDefault="00436B8C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Wobec koniecznoś</w:t>
      </w:r>
      <w:r w:rsidR="00996F1B">
        <w:rPr>
          <w:rFonts w:ascii="Times New Roman" w:hAnsi="Times New Roman" w:cs="Times New Roman"/>
          <w:sz w:val="24"/>
          <w:szCs w:val="24"/>
        </w:rPr>
        <w:t>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358D">
        <w:rPr>
          <w:rFonts w:ascii="Times New Roman" w:hAnsi="Times New Roman" w:cs="Times New Roman"/>
          <w:sz w:val="24"/>
          <w:szCs w:val="24"/>
        </w:rPr>
        <w:t xml:space="preserve">sfinansowania </w:t>
      </w:r>
      <w:r>
        <w:rPr>
          <w:rFonts w:ascii="Times New Roman" w:hAnsi="Times New Roman" w:cs="Times New Roman"/>
          <w:sz w:val="24"/>
          <w:szCs w:val="24"/>
        </w:rPr>
        <w:t>wydatków związanych z wprowadzeniem projektowanej zmiany poprzez zwiększenie dotacji z budżetu państwa</w:t>
      </w:r>
      <w:r w:rsidR="00996F1B">
        <w:rPr>
          <w:rFonts w:ascii="Times New Roman" w:hAnsi="Times New Roman" w:cs="Times New Roman"/>
          <w:sz w:val="24"/>
          <w:szCs w:val="24"/>
        </w:rPr>
        <w:t xml:space="preserve"> wprowadzenie projektowanej zmiany nie może nastąpić </w:t>
      </w:r>
      <w:r w:rsidR="00DF358D">
        <w:rPr>
          <w:rFonts w:ascii="Times New Roman" w:hAnsi="Times New Roman" w:cs="Times New Roman"/>
          <w:sz w:val="24"/>
          <w:szCs w:val="24"/>
        </w:rPr>
        <w:t>w 2021 r.</w:t>
      </w:r>
      <w:r w:rsidR="00B95918">
        <w:rPr>
          <w:rFonts w:ascii="Times New Roman" w:hAnsi="Times New Roman" w:cs="Times New Roman"/>
          <w:sz w:val="24"/>
          <w:szCs w:val="24"/>
        </w:rPr>
        <w:t>,</w:t>
      </w:r>
      <w:r w:rsidR="00DF35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uwagi na to, że te wydatki nie</w:t>
      </w:r>
      <w:r w:rsidR="005356EF">
        <w:rPr>
          <w:rFonts w:ascii="Times New Roman" w:hAnsi="Times New Roman" w:cs="Times New Roman"/>
          <w:sz w:val="24"/>
          <w:szCs w:val="24"/>
        </w:rPr>
        <w:t> </w:t>
      </w:r>
      <w:r w:rsidR="007304C4">
        <w:rPr>
          <w:rFonts w:ascii="Times New Roman" w:hAnsi="Times New Roman" w:cs="Times New Roman"/>
          <w:sz w:val="24"/>
          <w:szCs w:val="24"/>
        </w:rPr>
        <w:t>są</w:t>
      </w:r>
      <w:r w:rsidR="005356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uwzględnione w ustawie budżetowej.</w:t>
      </w:r>
    </w:p>
    <w:p w14:paraId="63A658C9" w14:textId="7B2BD9D1" w:rsidR="000E71A9" w:rsidRDefault="00F72272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Analizując rozwiązania zaproponowane w projekcie należy wskazać, że z finansowego punktu widzenia przyjęcie zaproponowanego mechanizmu skutkować będzie istotnym wzrostem </w:t>
      </w:r>
      <w:r w:rsidR="006006B4">
        <w:rPr>
          <w:rFonts w:ascii="Times New Roman" w:hAnsi="Times New Roman" w:cs="Times New Roman"/>
          <w:sz w:val="24"/>
          <w:szCs w:val="24"/>
        </w:rPr>
        <w:t xml:space="preserve">wydatków publicznych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36B8C">
        <w:rPr>
          <w:rFonts w:ascii="Times New Roman" w:hAnsi="Times New Roman" w:cs="Times New Roman"/>
          <w:sz w:val="24"/>
          <w:szCs w:val="24"/>
        </w:rPr>
        <w:t xml:space="preserve">na 1000 osób </w:t>
      </w:r>
      <w:r>
        <w:rPr>
          <w:rFonts w:ascii="Times New Roman" w:hAnsi="Times New Roman" w:cs="Times New Roman"/>
          <w:sz w:val="24"/>
          <w:szCs w:val="24"/>
        </w:rPr>
        <w:t xml:space="preserve">o co najmniej </w:t>
      </w:r>
      <w:r w:rsidR="00436B8C">
        <w:rPr>
          <w:rFonts w:ascii="Times New Roman" w:hAnsi="Times New Roman" w:cs="Times New Roman"/>
          <w:sz w:val="24"/>
          <w:szCs w:val="24"/>
        </w:rPr>
        <w:t xml:space="preserve">3 mln zł, a w przypadku podnoszenia zasiłku pogrzebowego w indywidualnych przypadkach </w:t>
      </w:r>
      <w:r>
        <w:rPr>
          <w:rFonts w:ascii="Times New Roman" w:hAnsi="Times New Roman" w:cs="Times New Roman"/>
          <w:sz w:val="24"/>
          <w:szCs w:val="24"/>
        </w:rPr>
        <w:t>dodatkowo w kwocie trudnej do oszacowania)</w:t>
      </w:r>
      <w:r w:rsidR="00436B8C">
        <w:rPr>
          <w:rFonts w:ascii="Times New Roman" w:hAnsi="Times New Roman" w:cs="Times New Roman"/>
          <w:sz w:val="24"/>
          <w:szCs w:val="24"/>
        </w:rPr>
        <w:t xml:space="preserve">. </w:t>
      </w:r>
      <w:r w:rsidR="004E7202">
        <w:rPr>
          <w:rFonts w:ascii="Times New Roman" w:hAnsi="Times New Roman" w:cs="Times New Roman"/>
          <w:sz w:val="24"/>
          <w:szCs w:val="24"/>
        </w:rPr>
        <w:t>Aktualna sytuacja społeczno-</w:t>
      </w:r>
      <w:r w:rsidR="000E71A9">
        <w:rPr>
          <w:rFonts w:ascii="Times New Roman" w:hAnsi="Times New Roman" w:cs="Times New Roman"/>
          <w:sz w:val="24"/>
          <w:szCs w:val="24"/>
        </w:rPr>
        <w:t>gospodarcza</w:t>
      </w:r>
      <w:r w:rsidR="00EB5ABA">
        <w:rPr>
          <w:rFonts w:ascii="Times New Roman" w:hAnsi="Times New Roman" w:cs="Times New Roman"/>
          <w:sz w:val="24"/>
          <w:szCs w:val="24"/>
        </w:rPr>
        <w:t>,</w:t>
      </w:r>
      <w:r w:rsidR="000E71A9">
        <w:rPr>
          <w:rFonts w:ascii="Times New Roman" w:hAnsi="Times New Roman" w:cs="Times New Roman"/>
          <w:sz w:val="24"/>
          <w:szCs w:val="24"/>
        </w:rPr>
        <w:t xml:space="preserve"> a w szczególności wyzwania związane z ponoszeniem skutków panującej pandemii, szczególnie w sferze ochrony zdrowia, zatrudnienia</w:t>
      </w:r>
      <w:r w:rsidR="007304C4">
        <w:rPr>
          <w:rFonts w:ascii="Times New Roman" w:hAnsi="Times New Roman" w:cs="Times New Roman"/>
          <w:sz w:val="24"/>
          <w:szCs w:val="24"/>
        </w:rPr>
        <w:t>, wsparcia przedsiębiorców</w:t>
      </w:r>
      <w:r w:rsidR="000E71A9">
        <w:rPr>
          <w:rFonts w:ascii="Times New Roman" w:hAnsi="Times New Roman" w:cs="Times New Roman"/>
          <w:sz w:val="24"/>
          <w:szCs w:val="24"/>
        </w:rPr>
        <w:t xml:space="preserve"> i pomocy osobom o najniższych dochodach, wymaga</w:t>
      </w:r>
      <w:r w:rsidR="006006B4">
        <w:rPr>
          <w:rFonts w:ascii="Times New Roman" w:hAnsi="Times New Roman" w:cs="Times New Roman"/>
          <w:sz w:val="24"/>
          <w:szCs w:val="24"/>
        </w:rPr>
        <w:t>ją</w:t>
      </w:r>
      <w:r w:rsidR="000E71A9">
        <w:rPr>
          <w:rFonts w:ascii="Times New Roman" w:hAnsi="Times New Roman" w:cs="Times New Roman"/>
          <w:sz w:val="24"/>
          <w:szCs w:val="24"/>
        </w:rPr>
        <w:t xml:space="preserve"> wydatkowania środków publicznych na cele mające </w:t>
      </w:r>
      <w:r w:rsidR="006006B4">
        <w:rPr>
          <w:rFonts w:ascii="Times New Roman" w:hAnsi="Times New Roman" w:cs="Times New Roman"/>
          <w:sz w:val="24"/>
          <w:szCs w:val="24"/>
        </w:rPr>
        <w:t xml:space="preserve">priorytetowe </w:t>
      </w:r>
      <w:r w:rsidR="000E71A9">
        <w:rPr>
          <w:rFonts w:ascii="Times New Roman" w:hAnsi="Times New Roman" w:cs="Times New Roman"/>
          <w:sz w:val="24"/>
          <w:szCs w:val="24"/>
        </w:rPr>
        <w:t>znaczenie dla</w:t>
      </w:r>
      <w:r w:rsidR="005356EF">
        <w:rPr>
          <w:rFonts w:ascii="Times New Roman" w:hAnsi="Times New Roman" w:cs="Times New Roman"/>
          <w:sz w:val="24"/>
          <w:szCs w:val="24"/>
        </w:rPr>
        <w:t> </w:t>
      </w:r>
      <w:r w:rsidR="000E71A9">
        <w:rPr>
          <w:rFonts w:ascii="Times New Roman" w:hAnsi="Times New Roman" w:cs="Times New Roman"/>
          <w:sz w:val="24"/>
          <w:szCs w:val="24"/>
        </w:rPr>
        <w:t xml:space="preserve">społeczno-gospodarczego rozwoju państwa. </w:t>
      </w:r>
      <w:r w:rsidR="006006B4">
        <w:rPr>
          <w:rFonts w:ascii="Times New Roman" w:hAnsi="Times New Roman" w:cs="Times New Roman"/>
          <w:sz w:val="24"/>
          <w:szCs w:val="24"/>
        </w:rPr>
        <w:t>Pod</w:t>
      </w:r>
      <w:r w:rsidR="00DF358D">
        <w:rPr>
          <w:rFonts w:ascii="Times New Roman" w:hAnsi="Times New Roman" w:cs="Times New Roman"/>
          <w:sz w:val="24"/>
          <w:szCs w:val="24"/>
        </w:rPr>
        <w:t>w</w:t>
      </w:r>
      <w:r w:rsidR="006006B4">
        <w:rPr>
          <w:rFonts w:ascii="Times New Roman" w:hAnsi="Times New Roman" w:cs="Times New Roman"/>
          <w:sz w:val="24"/>
          <w:szCs w:val="24"/>
        </w:rPr>
        <w:t xml:space="preserve">ojenie wydatków na zasiłek pogrzebowy, zgodnie z wyliczeniami projektodawców z kwoty ok. 1,8 mld zł do kwoty 3,6 mld zł, niewątpliwie nie służy realizacji </w:t>
      </w:r>
      <w:r w:rsidR="00DF358D">
        <w:rPr>
          <w:rFonts w:ascii="Times New Roman" w:hAnsi="Times New Roman" w:cs="Times New Roman"/>
          <w:sz w:val="24"/>
          <w:szCs w:val="24"/>
        </w:rPr>
        <w:t>tych celów.</w:t>
      </w:r>
    </w:p>
    <w:p w14:paraId="7FA90D54" w14:textId="02210487" w:rsidR="00436B8C" w:rsidRDefault="00EC746E" w:rsidP="00436B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Istotne wątpliwości budzi także zmiana charakteru zasiłku pogrzebowego, który jest przyznawany </w:t>
      </w:r>
      <w:r w:rsidR="00436B8C">
        <w:rPr>
          <w:rFonts w:ascii="Times New Roman" w:hAnsi="Times New Roman" w:cs="Times New Roman"/>
          <w:sz w:val="24"/>
          <w:szCs w:val="24"/>
        </w:rPr>
        <w:t>w kwocie ryczałtowej</w:t>
      </w:r>
      <w:r w:rsidR="00DF358D">
        <w:rPr>
          <w:rFonts w:ascii="Times New Roman" w:hAnsi="Times New Roman" w:cs="Times New Roman"/>
          <w:sz w:val="24"/>
          <w:szCs w:val="24"/>
        </w:rPr>
        <w:t>.</w:t>
      </w:r>
      <w:r w:rsidR="00436B8C">
        <w:rPr>
          <w:rFonts w:ascii="Times New Roman" w:hAnsi="Times New Roman" w:cs="Times New Roman"/>
          <w:sz w:val="24"/>
          <w:szCs w:val="24"/>
        </w:rPr>
        <w:t xml:space="preserve"> </w:t>
      </w:r>
      <w:r w:rsidR="00790F8D">
        <w:rPr>
          <w:rFonts w:ascii="Times New Roman" w:hAnsi="Times New Roman" w:cs="Times New Roman"/>
          <w:sz w:val="24"/>
          <w:szCs w:val="24"/>
        </w:rPr>
        <w:t>W</w:t>
      </w:r>
      <w:r w:rsidR="00436B8C">
        <w:rPr>
          <w:rFonts w:ascii="Times New Roman" w:hAnsi="Times New Roman" w:cs="Times New Roman"/>
          <w:sz w:val="24"/>
          <w:szCs w:val="24"/>
        </w:rPr>
        <w:t>prowadzenie uznaniowego zwiększenia wysokości zasiłku pogrzebowego w drodze decyzji w indywidualnych przypadkach</w:t>
      </w:r>
      <w:r w:rsidR="00790F8D">
        <w:rPr>
          <w:rFonts w:ascii="Times New Roman" w:hAnsi="Times New Roman" w:cs="Times New Roman"/>
          <w:sz w:val="24"/>
          <w:szCs w:val="24"/>
        </w:rPr>
        <w:t xml:space="preserve"> narusza zasadę </w:t>
      </w:r>
      <w:r w:rsidR="00436B8C">
        <w:rPr>
          <w:rFonts w:ascii="Times New Roman" w:hAnsi="Times New Roman" w:cs="Times New Roman"/>
          <w:sz w:val="24"/>
          <w:szCs w:val="24"/>
        </w:rPr>
        <w:t xml:space="preserve">równego traktowania. </w:t>
      </w:r>
      <w:r w:rsidR="00790F8D">
        <w:rPr>
          <w:rFonts w:ascii="Times New Roman" w:hAnsi="Times New Roman" w:cs="Times New Roman"/>
          <w:sz w:val="24"/>
          <w:szCs w:val="24"/>
        </w:rPr>
        <w:t>N</w:t>
      </w:r>
      <w:r w:rsidR="00436B8C">
        <w:rPr>
          <w:rFonts w:ascii="Times New Roman" w:hAnsi="Times New Roman" w:cs="Times New Roman"/>
          <w:sz w:val="24"/>
          <w:szCs w:val="24"/>
        </w:rPr>
        <w:t>ależy podkreślić, że ustawodawca tworząc i reformując system ubezpieczeń społecznych kierował się zasadą równego traktowania wszystkich ubezpieczonych, o czym stanowi przepis art. 2a ustawy z dnia 13 października 1998 r. o</w:t>
      </w:r>
      <w:r w:rsidR="00DD5761">
        <w:rPr>
          <w:rFonts w:ascii="Times New Roman" w:hAnsi="Times New Roman" w:cs="Times New Roman"/>
          <w:sz w:val="24"/>
          <w:szCs w:val="24"/>
        </w:rPr>
        <w:t> </w:t>
      </w:r>
      <w:r w:rsidR="00436B8C">
        <w:rPr>
          <w:rFonts w:ascii="Times New Roman" w:hAnsi="Times New Roman" w:cs="Times New Roman"/>
          <w:sz w:val="24"/>
          <w:szCs w:val="24"/>
        </w:rPr>
        <w:t>systemie ubezpieczeń społecznych (Dz. U. z 2020 r. poz. 266</w:t>
      </w:r>
      <w:r w:rsidR="00790F8D">
        <w:rPr>
          <w:rFonts w:ascii="Times New Roman" w:hAnsi="Times New Roman" w:cs="Times New Roman"/>
          <w:sz w:val="24"/>
          <w:szCs w:val="24"/>
        </w:rPr>
        <w:t>, z</w:t>
      </w:r>
      <w:r w:rsidR="001A1E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1EC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A1EC9">
        <w:rPr>
          <w:rFonts w:ascii="Times New Roman" w:hAnsi="Times New Roman" w:cs="Times New Roman"/>
          <w:sz w:val="24"/>
          <w:szCs w:val="24"/>
        </w:rPr>
        <w:t>. zm.</w:t>
      </w:r>
      <w:r w:rsidR="00790F8D">
        <w:rPr>
          <w:rFonts w:ascii="Times New Roman" w:hAnsi="Times New Roman" w:cs="Times New Roman"/>
          <w:sz w:val="24"/>
          <w:szCs w:val="24"/>
        </w:rPr>
        <w:t xml:space="preserve">), zgodnie z którym zasada ta dotyczy w szczególności obliczania wysokości świadczeń. </w:t>
      </w:r>
      <w:r w:rsidR="00436B8C">
        <w:rPr>
          <w:rFonts w:ascii="Times New Roman" w:hAnsi="Times New Roman" w:cs="Times New Roman"/>
          <w:sz w:val="24"/>
          <w:szCs w:val="24"/>
        </w:rPr>
        <w:t xml:space="preserve">Wobec tego </w:t>
      </w:r>
      <w:r w:rsidR="00EE20E6">
        <w:rPr>
          <w:rFonts w:ascii="Times New Roman" w:hAnsi="Times New Roman" w:cs="Times New Roman"/>
          <w:sz w:val="24"/>
          <w:szCs w:val="24"/>
        </w:rPr>
        <w:t xml:space="preserve">uregulowania stosowane przy ustaleniu zasiłku pogrzebowego </w:t>
      </w:r>
      <w:r w:rsidR="00436B8C">
        <w:rPr>
          <w:rFonts w:ascii="Times New Roman" w:hAnsi="Times New Roman" w:cs="Times New Roman"/>
          <w:sz w:val="24"/>
          <w:szCs w:val="24"/>
        </w:rPr>
        <w:t xml:space="preserve">muszą być </w:t>
      </w:r>
      <w:r w:rsidR="00EE20E6">
        <w:rPr>
          <w:rFonts w:ascii="Times New Roman" w:hAnsi="Times New Roman" w:cs="Times New Roman"/>
          <w:sz w:val="24"/>
          <w:szCs w:val="24"/>
        </w:rPr>
        <w:t xml:space="preserve">jednolite </w:t>
      </w:r>
      <w:r w:rsidR="00436B8C">
        <w:rPr>
          <w:rFonts w:ascii="Times New Roman" w:hAnsi="Times New Roman" w:cs="Times New Roman"/>
          <w:sz w:val="24"/>
          <w:szCs w:val="24"/>
        </w:rPr>
        <w:t>dla wszystkich grup społeczno-zawodowych</w:t>
      </w:r>
      <w:r w:rsidR="00EE20E6">
        <w:rPr>
          <w:rFonts w:ascii="Times New Roman" w:hAnsi="Times New Roman" w:cs="Times New Roman"/>
          <w:sz w:val="24"/>
          <w:szCs w:val="24"/>
        </w:rPr>
        <w:t xml:space="preserve">, </w:t>
      </w:r>
      <w:r w:rsidR="00436B8C">
        <w:rPr>
          <w:rFonts w:ascii="Times New Roman" w:hAnsi="Times New Roman" w:cs="Times New Roman"/>
          <w:sz w:val="24"/>
          <w:szCs w:val="24"/>
        </w:rPr>
        <w:t>objętych zakresem ubezpieczenia</w:t>
      </w:r>
      <w:r w:rsidR="00790F8D">
        <w:rPr>
          <w:rFonts w:ascii="Times New Roman" w:hAnsi="Times New Roman" w:cs="Times New Roman"/>
          <w:sz w:val="24"/>
          <w:szCs w:val="24"/>
        </w:rPr>
        <w:t xml:space="preserve">. </w:t>
      </w:r>
      <w:r w:rsidR="00436B8C">
        <w:rPr>
          <w:rFonts w:ascii="Times New Roman" w:hAnsi="Times New Roman" w:cs="Times New Roman"/>
          <w:sz w:val="24"/>
          <w:szCs w:val="24"/>
        </w:rPr>
        <w:t>Obecnie kwota zasiłku pogrzebowego w Polsce jest dostosowana do średniej wysokości tego typu świadczeń w</w:t>
      </w:r>
      <w:r w:rsidR="008D2F9A">
        <w:rPr>
          <w:rFonts w:ascii="Times New Roman" w:hAnsi="Times New Roman" w:cs="Times New Roman"/>
          <w:sz w:val="24"/>
          <w:szCs w:val="24"/>
        </w:rPr>
        <w:t> </w:t>
      </w:r>
      <w:r w:rsidR="00436B8C">
        <w:rPr>
          <w:rFonts w:ascii="Times New Roman" w:hAnsi="Times New Roman" w:cs="Times New Roman"/>
          <w:sz w:val="24"/>
          <w:szCs w:val="24"/>
        </w:rPr>
        <w:t>państwach członkowskich Unii Europejskiej, a</w:t>
      </w:r>
      <w:r w:rsidR="001F4149">
        <w:rPr>
          <w:rFonts w:ascii="Times New Roman" w:hAnsi="Times New Roman" w:cs="Times New Roman"/>
          <w:sz w:val="24"/>
          <w:szCs w:val="24"/>
        </w:rPr>
        <w:t xml:space="preserve"> </w:t>
      </w:r>
      <w:r w:rsidR="00436B8C">
        <w:rPr>
          <w:rFonts w:ascii="Times New Roman" w:hAnsi="Times New Roman" w:cs="Times New Roman"/>
          <w:sz w:val="24"/>
          <w:szCs w:val="24"/>
        </w:rPr>
        <w:t>ponadto podobnie jak w większości innych krajów jest również w takiej samej ryczałtowej kwocie.</w:t>
      </w:r>
    </w:p>
    <w:p w14:paraId="4B115851" w14:textId="6C718A4D" w:rsidR="00FA1F95" w:rsidRPr="00FA1F95" w:rsidRDefault="00F82FB7" w:rsidP="00FA1F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również wskazać na brak jednoznacznych kryteriów, w oparciu o które następowałoby podwyższenie wysokości zasiłku pogrzebowego.</w:t>
      </w:r>
      <w:r w:rsidR="00FA1F95">
        <w:rPr>
          <w:rFonts w:ascii="Times New Roman" w:hAnsi="Times New Roman" w:cs="Times New Roman"/>
          <w:sz w:val="24"/>
          <w:szCs w:val="24"/>
        </w:rPr>
        <w:t xml:space="preserve"> Wskazana w projekcie ustawy możliwość podwyższania wysokości zasiłku pogrzebowego przez organ rentowy w szczególnie </w:t>
      </w:r>
      <w:r w:rsidR="00FA1F95">
        <w:rPr>
          <w:rFonts w:ascii="Times New Roman" w:hAnsi="Times New Roman" w:cs="Times New Roman"/>
          <w:sz w:val="24"/>
          <w:szCs w:val="24"/>
        </w:rPr>
        <w:lastRenderedPageBreak/>
        <w:t>uzasadnionych</w:t>
      </w:r>
      <w:r w:rsidR="00431BAD">
        <w:rPr>
          <w:rFonts w:ascii="Times New Roman" w:hAnsi="Times New Roman" w:cs="Times New Roman"/>
          <w:sz w:val="24"/>
          <w:szCs w:val="24"/>
        </w:rPr>
        <w:t xml:space="preserve"> przypadkach</w:t>
      </w:r>
      <w:r w:rsidR="00FA1F95">
        <w:rPr>
          <w:rFonts w:ascii="Times New Roman" w:hAnsi="Times New Roman" w:cs="Times New Roman"/>
          <w:sz w:val="24"/>
          <w:szCs w:val="24"/>
        </w:rPr>
        <w:t xml:space="preserve"> nie zawiera wystarczających wytycznych do zastosowania uznania administracyjnego. </w:t>
      </w:r>
      <w:r w:rsidR="00FA1F95" w:rsidRPr="00FA1F95">
        <w:rPr>
          <w:rFonts w:ascii="Times New Roman" w:hAnsi="Times New Roman" w:cs="Times New Roman"/>
          <w:sz w:val="24"/>
          <w:szCs w:val="24"/>
        </w:rPr>
        <w:t xml:space="preserve">Wybór ten nie </w:t>
      </w:r>
      <w:r w:rsidR="00FA1F95">
        <w:rPr>
          <w:rFonts w:ascii="Times New Roman" w:hAnsi="Times New Roman" w:cs="Times New Roman"/>
          <w:sz w:val="24"/>
          <w:szCs w:val="24"/>
        </w:rPr>
        <w:t xml:space="preserve">może być bowiem </w:t>
      </w:r>
      <w:r w:rsidR="00FA1F95" w:rsidRPr="00FA1F95">
        <w:rPr>
          <w:rFonts w:ascii="Times New Roman" w:hAnsi="Times New Roman" w:cs="Times New Roman"/>
          <w:sz w:val="24"/>
          <w:szCs w:val="24"/>
        </w:rPr>
        <w:t>dowolny i swobodny, lecz</w:t>
      </w:r>
      <w:r w:rsidR="005356EF">
        <w:rPr>
          <w:rFonts w:ascii="Times New Roman" w:hAnsi="Times New Roman" w:cs="Times New Roman"/>
          <w:sz w:val="24"/>
          <w:szCs w:val="24"/>
        </w:rPr>
        <w:t> </w:t>
      </w:r>
      <w:r w:rsidR="00002EA7">
        <w:rPr>
          <w:rFonts w:ascii="Times New Roman" w:hAnsi="Times New Roman" w:cs="Times New Roman"/>
          <w:sz w:val="24"/>
          <w:szCs w:val="24"/>
        </w:rPr>
        <w:t xml:space="preserve">powinien być </w:t>
      </w:r>
      <w:r w:rsidR="00FA1F95" w:rsidRPr="00FA1F95">
        <w:rPr>
          <w:rFonts w:ascii="Times New Roman" w:hAnsi="Times New Roman" w:cs="Times New Roman"/>
          <w:sz w:val="24"/>
          <w:szCs w:val="24"/>
        </w:rPr>
        <w:t>normatywnie ograniczony</w:t>
      </w:r>
      <w:r w:rsidR="00002EA7">
        <w:rPr>
          <w:rFonts w:ascii="Times New Roman" w:hAnsi="Times New Roman" w:cs="Times New Roman"/>
          <w:sz w:val="24"/>
          <w:szCs w:val="24"/>
        </w:rPr>
        <w:t>.</w:t>
      </w:r>
    </w:p>
    <w:p w14:paraId="13714874" w14:textId="4531174B" w:rsidR="00790F8D" w:rsidRPr="00C37DE1" w:rsidRDefault="00790F8D" w:rsidP="00736DCD">
      <w:pPr>
        <w:spacing w:after="0" w:line="36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można również wykluczyć, że proponowany mechanizm indywidualizacji wysokości zasiłku pogrzebowego, oparty wyłącznie na ocenie organu </w:t>
      </w:r>
      <w:r w:rsidR="00FE3F8D">
        <w:rPr>
          <w:rFonts w:ascii="Times New Roman" w:hAnsi="Times New Roman" w:cs="Times New Roman"/>
          <w:sz w:val="24"/>
          <w:szCs w:val="24"/>
        </w:rPr>
        <w:t>rentowego</w:t>
      </w:r>
      <w:r w:rsidR="00EB5ABA">
        <w:rPr>
          <w:rFonts w:ascii="Times New Roman" w:hAnsi="Times New Roman" w:cs="Times New Roman"/>
          <w:sz w:val="24"/>
          <w:szCs w:val="24"/>
        </w:rPr>
        <w:t>,</w:t>
      </w:r>
      <w:r w:rsidR="00FE3F8D">
        <w:rPr>
          <w:rFonts w:ascii="Times New Roman" w:hAnsi="Times New Roman" w:cs="Times New Roman"/>
          <w:sz w:val="24"/>
          <w:szCs w:val="24"/>
        </w:rPr>
        <w:t xml:space="preserve"> pozbawionej jakichkolwiek wytycznych normatywnych, bo trudno za taką uznać udokumentowanie kosztów, może potencjalnie rodzić zjawiska o charakterze korupcyjnym.</w:t>
      </w:r>
      <w:r w:rsidR="00736D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F54435" w14:textId="77777777" w:rsidR="00436B8C" w:rsidRDefault="00436B8C" w:rsidP="00436B8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B469CB1" w14:textId="2F71D0C7" w:rsidR="00436B8C" w:rsidRDefault="00436B8C" w:rsidP="00436B8C">
      <w:pPr>
        <w:spacing w:after="12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IV</w:t>
      </w:r>
      <w:r w:rsidR="00431BAD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  <w:t>Wnioski</w:t>
      </w:r>
    </w:p>
    <w:p w14:paraId="75ED0AF1" w14:textId="6E60FFDD" w:rsidR="001E7D76" w:rsidRPr="0073604A" w:rsidRDefault="00436B8C" w:rsidP="007360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uwadze przedstawioną ocenę projektowanych regulacji, Rada Ministrów negatywnie opiniuje </w:t>
      </w:r>
      <w:r>
        <w:rPr>
          <w:rFonts w:ascii="Times New Roman" w:hAnsi="Times New Roman" w:cs="Times New Roman"/>
          <w:sz w:val="24"/>
        </w:rPr>
        <w:t>poselski projekt ustawy o zmianie ustawy o emeryturach i rentach z Funduszu Ubezpieczeń Społecznych (druk nr 823).</w:t>
      </w:r>
    </w:p>
    <w:sectPr w:rsidR="001E7D76" w:rsidRPr="0073604A" w:rsidSect="009F5F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276" w:left="1417" w:header="708" w:footer="4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7843B" w14:textId="77777777" w:rsidR="00640759" w:rsidRDefault="00640759">
      <w:pPr>
        <w:spacing w:after="0" w:line="240" w:lineRule="auto"/>
      </w:pPr>
      <w:r>
        <w:separator/>
      </w:r>
    </w:p>
  </w:endnote>
  <w:endnote w:type="continuationSeparator" w:id="0">
    <w:p w14:paraId="5EE04F9E" w14:textId="77777777" w:rsidR="00640759" w:rsidRDefault="00640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7DA0F" w14:textId="77777777" w:rsidR="00784B48" w:rsidRDefault="00784B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7266521"/>
      <w:docPartObj>
        <w:docPartGallery w:val="Page Numbers (Bottom of Page)"/>
        <w:docPartUnique/>
      </w:docPartObj>
    </w:sdtPr>
    <w:sdtEndPr/>
    <w:sdtContent>
      <w:p w14:paraId="15D535B6" w14:textId="2330CB4C" w:rsidR="00784B48" w:rsidRDefault="00784B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83F">
          <w:rPr>
            <w:noProof/>
          </w:rPr>
          <w:t>3</w:t>
        </w:r>
        <w:r>
          <w:fldChar w:fldCharType="end"/>
        </w:r>
      </w:p>
    </w:sdtContent>
  </w:sdt>
  <w:p w14:paraId="1284104F" w14:textId="77777777" w:rsidR="00475834" w:rsidRPr="005C71B0" w:rsidRDefault="00640759">
    <w:pPr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1AAD5" w14:textId="714091AB" w:rsidR="0081529D" w:rsidRPr="0081529D" w:rsidRDefault="00640759">
    <w:pPr>
      <w:jc w:val="center"/>
      <w:rPr>
        <w:rFonts w:ascii="Times New Roman" w:hAnsi="Times New Roman" w:cs="Times New Roman"/>
      </w:rPr>
    </w:pPr>
  </w:p>
  <w:p w14:paraId="3ED36ABF" w14:textId="77777777" w:rsidR="0081529D" w:rsidRDefault="006407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632D7" w14:textId="77777777" w:rsidR="00640759" w:rsidRDefault="00640759">
      <w:pPr>
        <w:spacing w:after="0" w:line="240" w:lineRule="auto"/>
      </w:pPr>
      <w:r>
        <w:separator/>
      </w:r>
    </w:p>
  </w:footnote>
  <w:footnote w:type="continuationSeparator" w:id="0">
    <w:p w14:paraId="5599252D" w14:textId="77777777" w:rsidR="00640759" w:rsidRDefault="00640759">
      <w:pPr>
        <w:spacing w:after="0" w:line="240" w:lineRule="auto"/>
      </w:pPr>
      <w:r>
        <w:continuationSeparator/>
      </w:r>
    </w:p>
  </w:footnote>
  <w:footnote w:id="1">
    <w:p w14:paraId="7FD392A4" w14:textId="77777777" w:rsidR="00E7200E" w:rsidRPr="00DF4FCA" w:rsidRDefault="00E7200E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DF4FCA">
        <w:rPr>
          <w:rFonts w:ascii="Times New Roman" w:hAnsi="Times New Roman" w:cs="Times New Roman"/>
        </w:rPr>
        <w:t>Wcześniej zasiłek pogrzebowy przysługiwał w wysokości 200% przeciętnego wynagrodzenia obowiązującego w dniu śmierci osoby, której koszty pogrzebu zostały poniesione.</w:t>
      </w:r>
      <w:r w:rsidR="00B47A36" w:rsidRPr="00DF4FCA">
        <w:rPr>
          <w:rFonts w:ascii="Times New Roman" w:hAnsi="Times New Roman" w:cs="Times New Roma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59DC6" w14:textId="77777777" w:rsidR="00784B48" w:rsidRDefault="00784B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450C9" w14:textId="77777777" w:rsidR="00784B48" w:rsidRDefault="00784B4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C94F6" w14:textId="77777777" w:rsidR="001E7D76" w:rsidRDefault="006407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E5984"/>
    <w:multiLevelType w:val="multilevel"/>
    <w:tmpl w:val="5BB827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A8C7171"/>
    <w:multiLevelType w:val="multilevel"/>
    <w:tmpl w:val="AD24B95E"/>
    <w:lvl w:ilvl="0">
      <w:start w:val="1"/>
      <w:numFmt w:val="lowerLetter"/>
      <w:lvlText w:val="%1/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B770ED5"/>
    <w:multiLevelType w:val="multilevel"/>
    <w:tmpl w:val="5BB827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0EB6829"/>
    <w:multiLevelType w:val="multilevel"/>
    <w:tmpl w:val="17768E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62215BB8"/>
    <w:multiLevelType w:val="multilevel"/>
    <w:tmpl w:val="C15C7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368"/>
    <w:rsid w:val="0000135A"/>
    <w:rsid w:val="00002EA7"/>
    <w:rsid w:val="000116AD"/>
    <w:rsid w:val="0002013A"/>
    <w:rsid w:val="00020FCF"/>
    <w:rsid w:val="0002679E"/>
    <w:rsid w:val="00030CB8"/>
    <w:rsid w:val="00056F13"/>
    <w:rsid w:val="000611B7"/>
    <w:rsid w:val="00062B97"/>
    <w:rsid w:val="00065EE1"/>
    <w:rsid w:val="0008333A"/>
    <w:rsid w:val="00090876"/>
    <w:rsid w:val="00092ECE"/>
    <w:rsid w:val="00093FA5"/>
    <w:rsid w:val="000B45AA"/>
    <w:rsid w:val="000B7CEF"/>
    <w:rsid w:val="000C50B1"/>
    <w:rsid w:val="000C6528"/>
    <w:rsid w:val="000D7C66"/>
    <w:rsid w:val="000E71A9"/>
    <w:rsid w:val="000F2F09"/>
    <w:rsid w:val="000F4DE7"/>
    <w:rsid w:val="00101154"/>
    <w:rsid w:val="0010704C"/>
    <w:rsid w:val="00120DB2"/>
    <w:rsid w:val="00126BB3"/>
    <w:rsid w:val="001407B6"/>
    <w:rsid w:val="00152B7F"/>
    <w:rsid w:val="0016185E"/>
    <w:rsid w:val="00164B6F"/>
    <w:rsid w:val="001936F0"/>
    <w:rsid w:val="001953C1"/>
    <w:rsid w:val="001A1EC9"/>
    <w:rsid w:val="001B53DB"/>
    <w:rsid w:val="001C4302"/>
    <w:rsid w:val="001C4789"/>
    <w:rsid w:val="001D0049"/>
    <w:rsid w:val="001E457C"/>
    <w:rsid w:val="001E66B5"/>
    <w:rsid w:val="001F4149"/>
    <w:rsid w:val="002012F3"/>
    <w:rsid w:val="002014F7"/>
    <w:rsid w:val="0020293B"/>
    <w:rsid w:val="00211918"/>
    <w:rsid w:val="00224E77"/>
    <w:rsid w:val="00233368"/>
    <w:rsid w:val="00250DBA"/>
    <w:rsid w:val="00264354"/>
    <w:rsid w:val="0028279C"/>
    <w:rsid w:val="0028440F"/>
    <w:rsid w:val="0028473D"/>
    <w:rsid w:val="002A5BC9"/>
    <w:rsid w:val="002A5CB3"/>
    <w:rsid w:val="002C6AD2"/>
    <w:rsid w:val="002C6C41"/>
    <w:rsid w:val="002D0DDF"/>
    <w:rsid w:val="002D2788"/>
    <w:rsid w:val="00301E51"/>
    <w:rsid w:val="00310A0F"/>
    <w:rsid w:val="00315888"/>
    <w:rsid w:val="00325A75"/>
    <w:rsid w:val="00327794"/>
    <w:rsid w:val="003348DE"/>
    <w:rsid w:val="003350E6"/>
    <w:rsid w:val="00335CE7"/>
    <w:rsid w:val="00342C4B"/>
    <w:rsid w:val="0035178A"/>
    <w:rsid w:val="00351A0D"/>
    <w:rsid w:val="00355D96"/>
    <w:rsid w:val="00365FF6"/>
    <w:rsid w:val="003C683F"/>
    <w:rsid w:val="003D776F"/>
    <w:rsid w:val="003E797E"/>
    <w:rsid w:val="003F4C93"/>
    <w:rsid w:val="00404532"/>
    <w:rsid w:val="00415889"/>
    <w:rsid w:val="00431BAD"/>
    <w:rsid w:val="00436B8C"/>
    <w:rsid w:val="00437011"/>
    <w:rsid w:val="004424B0"/>
    <w:rsid w:val="00445881"/>
    <w:rsid w:val="00446DA7"/>
    <w:rsid w:val="004530CF"/>
    <w:rsid w:val="004766E7"/>
    <w:rsid w:val="00476AE0"/>
    <w:rsid w:val="00485F0A"/>
    <w:rsid w:val="00487504"/>
    <w:rsid w:val="0049069A"/>
    <w:rsid w:val="004A2351"/>
    <w:rsid w:val="004B1329"/>
    <w:rsid w:val="004B540F"/>
    <w:rsid w:val="004C5DF6"/>
    <w:rsid w:val="004D6402"/>
    <w:rsid w:val="004E2643"/>
    <w:rsid w:val="004E34DA"/>
    <w:rsid w:val="004E3C9E"/>
    <w:rsid w:val="004E5EE0"/>
    <w:rsid w:val="004E7202"/>
    <w:rsid w:val="004F2DB2"/>
    <w:rsid w:val="00505727"/>
    <w:rsid w:val="00507B4B"/>
    <w:rsid w:val="00510CB3"/>
    <w:rsid w:val="00532A63"/>
    <w:rsid w:val="005356EF"/>
    <w:rsid w:val="00537596"/>
    <w:rsid w:val="005410EF"/>
    <w:rsid w:val="00575C3C"/>
    <w:rsid w:val="005841A5"/>
    <w:rsid w:val="00591107"/>
    <w:rsid w:val="005A1F36"/>
    <w:rsid w:val="005A21F5"/>
    <w:rsid w:val="005A5082"/>
    <w:rsid w:val="005C01B7"/>
    <w:rsid w:val="005E14A0"/>
    <w:rsid w:val="006006B4"/>
    <w:rsid w:val="006121E2"/>
    <w:rsid w:val="00627C00"/>
    <w:rsid w:val="00627D16"/>
    <w:rsid w:val="00633258"/>
    <w:rsid w:val="00640759"/>
    <w:rsid w:val="006570B0"/>
    <w:rsid w:val="00667350"/>
    <w:rsid w:val="0067471F"/>
    <w:rsid w:val="00684DF9"/>
    <w:rsid w:val="006934E4"/>
    <w:rsid w:val="006A0C04"/>
    <w:rsid w:val="006A1DA7"/>
    <w:rsid w:val="006B04D8"/>
    <w:rsid w:val="006B10F0"/>
    <w:rsid w:val="006B5E24"/>
    <w:rsid w:val="006C22F1"/>
    <w:rsid w:val="006C51E1"/>
    <w:rsid w:val="006D2733"/>
    <w:rsid w:val="007210EE"/>
    <w:rsid w:val="0072456A"/>
    <w:rsid w:val="007254C5"/>
    <w:rsid w:val="007304C4"/>
    <w:rsid w:val="0073604A"/>
    <w:rsid w:val="00736DCD"/>
    <w:rsid w:val="00770368"/>
    <w:rsid w:val="00773042"/>
    <w:rsid w:val="00773E02"/>
    <w:rsid w:val="00780657"/>
    <w:rsid w:val="00784B48"/>
    <w:rsid w:val="00790F8D"/>
    <w:rsid w:val="007A0932"/>
    <w:rsid w:val="007A220B"/>
    <w:rsid w:val="007A2A06"/>
    <w:rsid w:val="007A614E"/>
    <w:rsid w:val="007B2111"/>
    <w:rsid w:val="007B4EAF"/>
    <w:rsid w:val="007B7F4A"/>
    <w:rsid w:val="007C5D45"/>
    <w:rsid w:val="007D4191"/>
    <w:rsid w:val="007D6357"/>
    <w:rsid w:val="007F79D2"/>
    <w:rsid w:val="008003D1"/>
    <w:rsid w:val="00805369"/>
    <w:rsid w:val="00811665"/>
    <w:rsid w:val="00812506"/>
    <w:rsid w:val="00815465"/>
    <w:rsid w:val="00821B4A"/>
    <w:rsid w:val="008250BE"/>
    <w:rsid w:val="00833A98"/>
    <w:rsid w:val="00834AD3"/>
    <w:rsid w:val="0084197A"/>
    <w:rsid w:val="008444BB"/>
    <w:rsid w:val="00846106"/>
    <w:rsid w:val="008529FC"/>
    <w:rsid w:val="00862229"/>
    <w:rsid w:val="00876554"/>
    <w:rsid w:val="008813F2"/>
    <w:rsid w:val="0088168D"/>
    <w:rsid w:val="00881FA3"/>
    <w:rsid w:val="00885973"/>
    <w:rsid w:val="008A0C65"/>
    <w:rsid w:val="008D2F9A"/>
    <w:rsid w:val="008D5D87"/>
    <w:rsid w:val="008E1101"/>
    <w:rsid w:val="008E3330"/>
    <w:rsid w:val="008E661A"/>
    <w:rsid w:val="0092303D"/>
    <w:rsid w:val="00924A5D"/>
    <w:rsid w:val="00925DDF"/>
    <w:rsid w:val="0093004C"/>
    <w:rsid w:val="0095328E"/>
    <w:rsid w:val="009557C9"/>
    <w:rsid w:val="009563C1"/>
    <w:rsid w:val="0096717B"/>
    <w:rsid w:val="00967BBF"/>
    <w:rsid w:val="00982697"/>
    <w:rsid w:val="00996F1B"/>
    <w:rsid w:val="009B77A9"/>
    <w:rsid w:val="009C714D"/>
    <w:rsid w:val="009E0A70"/>
    <w:rsid w:val="009F5FFC"/>
    <w:rsid w:val="00A008DA"/>
    <w:rsid w:val="00A03007"/>
    <w:rsid w:val="00A05713"/>
    <w:rsid w:val="00A139FE"/>
    <w:rsid w:val="00A16457"/>
    <w:rsid w:val="00A379F8"/>
    <w:rsid w:val="00A404A0"/>
    <w:rsid w:val="00A421D7"/>
    <w:rsid w:val="00A445E2"/>
    <w:rsid w:val="00A45496"/>
    <w:rsid w:val="00A63227"/>
    <w:rsid w:val="00A76704"/>
    <w:rsid w:val="00A870A4"/>
    <w:rsid w:val="00A870AE"/>
    <w:rsid w:val="00A93365"/>
    <w:rsid w:val="00AB0232"/>
    <w:rsid w:val="00AB1924"/>
    <w:rsid w:val="00AC71B4"/>
    <w:rsid w:val="00AD4C8A"/>
    <w:rsid w:val="00AE1BDA"/>
    <w:rsid w:val="00B03951"/>
    <w:rsid w:val="00B04EDE"/>
    <w:rsid w:val="00B07A29"/>
    <w:rsid w:val="00B11B0C"/>
    <w:rsid w:val="00B1524C"/>
    <w:rsid w:val="00B25F88"/>
    <w:rsid w:val="00B4631E"/>
    <w:rsid w:val="00B47A36"/>
    <w:rsid w:val="00B60799"/>
    <w:rsid w:val="00B662DE"/>
    <w:rsid w:val="00B80782"/>
    <w:rsid w:val="00B808DB"/>
    <w:rsid w:val="00B81B2B"/>
    <w:rsid w:val="00B86255"/>
    <w:rsid w:val="00B95918"/>
    <w:rsid w:val="00BB5979"/>
    <w:rsid w:val="00BC29F5"/>
    <w:rsid w:val="00BC4FEC"/>
    <w:rsid w:val="00BE4B4A"/>
    <w:rsid w:val="00BE4D9E"/>
    <w:rsid w:val="00C12F39"/>
    <w:rsid w:val="00C15D18"/>
    <w:rsid w:val="00C179FF"/>
    <w:rsid w:val="00C25F2C"/>
    <w:rsid w:val="00C34C70"/>
    <w:rsid w:val="00C35963"/>
    <w:rsid w:val="00C37DE1"/>
    <w:rsid w:val="00C444F7"/>
    <w:rsid w:val="00C530F1"/>
    <w:rsid w:val="00C65DE2"/>
    <w:rsid w:val="00C71F41"/>
    <w:rsid w:val="00CA38F2"/>
    <w:rsid w:val="00CC4E32"/>
    <w:rsid w:val="00CD1FF7"/>
    <w:rsid w:val="00CE5165"/>
    <w:rsid w:val="00CF05DE"/>
    <w:rsid w:val="00CF7644"/>
    <w:rsid w:val="00D0423B"/>
    <w:rsid w:val="00D04EC3"/>
    <w:rsid w:val="00D06124"/>
    <w:rsid w:val="00D10193"/>
    <w:rsid w:val="00D31ED8"/>
    <w:rsid w:val="00D362E6"/>
    <w:rsid w:val="00D41A6C"/>
    <w:rsid w:val="00DB3C06"/>
    <w:rsid w:val="00DB5FCA"/>
    <w:rsid w:val="00DC3CD4"/>
    <w:rsid w:val="00DD1C80"/>
    <w:rsid w:val="00DD49CB"/>
    <w:rsid w:val="00DD5761"/>
    <w:rsid w:val="00DE4E67"/>
    <w:rsid w:val="00DF1858"/>
    <w:rsid w:val="00DF358D"/>
    <w:rsid w:val="00DF4FCA"/>
    <w:rsid w:val="00E01F98"/>
    <w:rsid w:val="00E21FC3"/>
    <w:rsid w:val="00E241E1"/>
    <w:rsid w:val="00E318CF"/>
    <w:rsid w:val="00E36188"/>
    <w:rsid w:val="00E55A8E"/>
    <w:rsid w:val="00E7200E"/>
    <w:rsid w:val="00E723AF"/>
    <w:rsid w:val="00E96E03"/>
    <w:rsid w:val="00E97A04"/>
    <w:rsid w:val="00EB0B8C"/>
    <w:rsid w:val="00EB19E1"/>
    <w:rsid w:val="00EB5ABA"/>
    <w:rsid w:val="00EC0F08"/>
    <w:rsid w:val="00EC746E"/>
    <w:rsid w:val="00EE20E6"/>
    <w:rsid w:val="00EE2E7D"/>
    <w:rsid w:val="00EF6793"/>
    <w:rsid w:val="00F077A0"/>
    <w:rsid w:val="00F07B24"/>
    <w:rsid w:val="00F16766"/>
    <w:rsid w:val="00F177A6"/>
    <w:rsid w:val="00F41233"/>
    <w:rsid w:val="00F4701A"/>
    <w:rsid w:val="00F54F46"/>
    <w:rsid w:val="00F55431"/>
    <w:rsid w:val="00F62FE7"/>
    <w:rsid w:val="00F72272"/>
    <w:rsid w:val="00F75F3A"/>
    <w:rsid w:val="00F82FB7"/>
    <w:rsid w:val="00F9139A"/>
    <w:rsid w:val="00FA02F4"/>
    <w:rsid w:val="00FA1905"/>
    <w:rsid w:val="00FA1F95"/>
    <w:rsid w:val="00FB329D"/>
    <w:rsid w:val="00FB6640"/>
    <w:rsid w:val="00FB7315"/>
    <w:rsid w:val="00FC5A7C"/>
    <w:rsid w:val="00FC7D5F"/>
    <w:rsid w:val="00FD649C"/>
    <w:rsid w:val="00FE2326"/>
    <w:rsid w:val="00FE3F8D"/>
    <w:rsid w:val="00FE55FF"/>
    <w:rsid w:val="00FE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927FB"/>
  <w15:docId w15:val="{685AFFA4-55CA-4453-9E4A-81ABDE57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3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3FA5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359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35963"/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41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41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4191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F4C9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F4C93"/>
  </w:style>
  <w:style w:type="character" w:styleId="Odwoaniedokomentarza">
    <w:name w:val="annotation reference"/>
    <w:basedOn w:val="Domylnaczcionkaakapitu"/>
    <w:uiPriority w:val="99"/>
    <w:semiHidden/>
    <w:unhideWhenUsed/>
    <w:rsid w:val="00B47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7A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7A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7A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7A3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8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4B48"/>
  </w:style>
  <w:style w:type="paragraph" w:styleId="Stopka">
    <w:name w:val="footer"/>
    <w:basedOn w:val="Normalny"/>
    <w:link w:val="StopkaZnak"/>
    <w:uiPriority w:val="99"/>
    <w:unhideWhenUsed/>
    <w:rsid w:val="0078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4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0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382D-51D5-4E42-8D9B-6B3DC10B6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1811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Izabella Wójcik</dc:creator>
  <cp:lastModifiedBy>Sabiniewicz Marcin</cp:lastModifiedBy>
  <cp:revision>5</cp:revision>
  <cp:lastPrinted>2021-01-11T14:32:00Z</cp:lastPrinted>
  <dcterms:created xsi:type="dcterms:W3CDTF">2021-03-11T09:16:00Z</dcterms:created>
  <dcterms:modified xsi:type="dcterms:W3CDTF">2021-03-11T09:20:00Z</dcterms:modified>
</cp:coreProperties>
</file>