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AB0E4" w14:textId="77777777" w:rsidR="002C578F" w:rsidRPr="00FF5B21" w:rsidRDefault="002C578F" w:rsidP="00FF5B21">
      <w:pPr>
        <w:spacing w:before="120" w:line="360" w:lineRule="auto"/>
        <w:jc w:val="center"/>
        <w:rPr>
          <w:rFonts w:ascii="Times" w:hAnsi="Times" w:cs="Times New Roman"/>
          <w:bCs/>
          <w:smallCaps/>
          <w:color w:val="000000" w:themeColor="text1"/>
          <w:sz w:val="24"/>
          <w:szCs w:val="24"/>
        </w:rPr>
      </w:pPr>
      <w:r w:rsidRPr="00FF5B21">
        <w:rPr>
          <w:rFonts w:ascii="Times" w:hAnsi="Times" w:cs="Times New Roman"/>
          <w:bCs/>
          <w:color w:val="000000" w:themeColor="text1"/>
          <w:sz w:val="24"/>
          <w:szCs w:val="24"/>
        </w:rPr>
        <w:t xml:space="preserve">UZASADNIENIE </w:t>
      </w:r>
    </w:p>
    <w:p w14:paraId="54F76269" w14:textId="77777777" w:rsidR="002C578F" w:rsidRPr="004D232D" w:rsidRDefault="002C578F" w:rsidP="00D7735A">
      <w:pPr>
        <w:spacing w:before="360" w:line="360" w:lineRule="auto"/>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I. Potrzeba i cel uchwalenia projektowanej regulacji</w:t>
      </w:r>
    </w:p>
    <w:p w14:paraId="318731DC" w14:textId="35AA0B7C" w:rsidR="004D232D" w:rsidRPr="004D232D" w:rsidRDefault="00EA19EF" w:rsidP="00FF5B21">
      <w:pPr>
        <w:spacing w:before="120" w:line="360" w:lineRule="auto"/>
        <w:jc w:val="both"/>
        <w:rPr>
          <w:rFonts w:ascii="Times" w:hAnsi="Times" w:cs="Times New Roman"/>
          <w:color w:val="000000" w:themeColor="text1"/>
          <w:sz w:val="24"/>
          <w:szCs w:val="24"/>
          <w:lang w:eastAsia="pl-PL"/>
        </w:rPr>
      </w:pPr>
      <w:r w:rsidRPr="00EA19EF">
        <w:rPr>
          <w:rFonts w:ascii="Times" w:hAnsi="Times" w:cs="Times New Roman"/>
          <w:color w:val="000000" w:themeColor="text1"/>
          <w:sz w:val="24"/>
          <w:szCs w:val="24"/>
          <w:lang w:eastAsia="pl-PL"/>
        </w:rPr>
        <w:t>W ciągu ostatnich lat instytucje odpowiedzialne za ochronę interesów konsumentów w</w:t>
      </w:r>
      <w:r w:rsidR="007817A7">
        <w:rPr>
          <w:rFonts w:ascii="Times" w:hAnsi="Times" w:cs="Times New Roman"/>
          <w:color w:val="000000" w:themeColor="text1"/>
          <w:sz w:val="24"/>
          <w:szCs w:val="24"/>
          <w:lang w:eastAsia="pl-PL"/>
        </w:rPr>
        <w:t> </w:t>
      </w:r>
      <w:r w:rsidRPr="00EA19EF">
        <w:rPr>
          <w:rFonts w:ascii="Times" w:hAnsi="Times" w:cs="Times New Roman"/>
          <w:color w:val="000000" w:themeColor="text1"/>
          <w:sz w:val="24"/>
          <w:szCs w:val="24"/>
          <w:lang w:eastAsia="pl-PL"/>
        </w:rPr>
        <w:t>państwach członkowskich Unii Europejskiej obserwują wpływ skarg związanych z</w:t>
      </w:r>
      <w:r w:rsidR="007817A7">
        <w:t> </w:t>
      </w:r>
      <w:r w:rsidRPr="00EA19EF">
        <w:rPr>
          <w:rFonts w:ascii="Times" w:hAnsi="Times" w:cs="Times New Roman"/>
          <w:color w:val="000000" w:themeColor="text1"/>
          <w:sz w:val="24"/>
          <w:szCs w:val="24"/>
          <w:lang w:eastAsia="pl-PL"/>
        </w:rPr>
        <w:t>naruszeniami praw konsumentów, stanowiący istotną część ogólnej liczby zawiadomień i</w:t>
      </w:r>
      <w:r w:rsidR="00FF5B21">
        <w:rPr>
          <w:rFonts w:ascii="Times" w:hAnsi="Times" w:cs="Times New Roman"/>
          <w:color w:val="000000" w:themeColor="text1"/>
          <w:sz w:val="24"/>
          <w:szCs w:val="24"/>
          <w:lang w:eastAsia="pl-PL"/>
        </w:rPr>
        <w:t> </w:t>
      </w:r>
      <w:r w:rsidRPr="00EA19EF">
        <w:rPr>
          <w:rFonts w:ascii="Times" w:hAnsi="Times" w:cs="Times New Roman"/>
          <w:color w:val="000000" w:themeColor="text1"/>
          <w:sz w:val="24"/>
          <w:szCs w:val="24"/>
          <w:lang w:eastAsia="pl-PL"/>
        </w:rPr>
        <w:t>sygnałów, wpływających rocznie do tego typu organów</w:t>
      </w:r>
      <w:r>
        <w:rPr>
          <w:rFonts w:ascii="Times" w:hAnsi="Times" w:cs="Times New Roman"/>
          <w:color w:val="000000" w:themeColor="text1"/>
          <w:sz w:val="24"/>
          <w:szCs w:val="24"/>
          <w:lang w:eastAsia="pl-PL"/>
        </w:rPr>
        <w:t>.</w:t>
      </w:r>
      <w:r w:rsidR="004D232D" w:rsidRPr="004D232D">
        <w:rPr>
          <w:rFonts w:ascii="Times" w:hAnsi="Times" w:cs="Times New Roman"/>
          <w:color w:val="000000" w:themeColor="text1"/>
          <w:sz w:val="24"/>
          <w:szCs w:val="24"/>
          <w:lang w:eastAsia="pl-PL"/>
        </w:rPr>
        <w:t xml:space="preserve"> Dlatego też, zwłaszcza w sytuacjach kryzysowych, skuteczna, szybka i celowa interwencja, mająca na cel</w:t>
      </w:r>
      <w:r w:rsidR="00653140">
        <w:rPr>
          <w:rFonts w:ascii="Times" w:hAnsi="Times" w:cs="Times New Roman"/>
          <w:color w:val="000000" w:themeColor="text1"/>
          <w:sz w:val="24"/>
          <w:szCs w:val="24"/>
          <w:lang w:eastAsia="pl-PL"/>
        </w:rPr>
        <w:t>u</w:t>
      </w:r>
      <w:r w:rsidR="004D232D" w:rsidRPr="004D232D">
        <w:rPr>
          <w:rFonts w:ascii="Times" w:hAnsi="Times" w:cs="Times New Roman"/>
          <w:color w:val="000000" w:themeColor="text1"/>
          <w:sz w:val="24"/>
          <w:szCs w:val="24"/>
          <w:lang w:eastAsia="pl-PL"/>
        </w:rPr>
        <w:t xml:space="preserve"> zapobieganie oraz usuwanie zaistniałych naruszeń praw konsumentów, ma kluczowe znaczenie dla bezpieczeństwa obrotu i budowania zaufania obywateli do państwa.</w:t>
      </w:r>
    </w:p>
    <w:p w14:paraId="2A9084FD" w14:textId="35819653" w:rsidR="004D232D" w:rsidRPr="004D232D" w:rsidRDefault="004D232D" w:rsidP="00FF5B21">
      <w:p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 xml:space="preserve">Skuteczna i efektywna ochrona konsumentów ma szczególnie istotne znaczenie dla funkcjonowania rynku usług finansowych, który jest rynkiem wiążącym się ze zwiększonym ryzykiem dla konsumentów. Produkty na nim oferowane cechuje </w:t>
      </w:r>
      <w:r w:rsidR="000B25F4">
        <w:rPr>
          <w:rFonts w:ascii="Times" w:hAnsi="Times" w:cs="Times New Roman"/>
          <w:color w:val="000000" w:themeColor="text1"/>
          <w:sz w:val="24"/>
          <w:szCs w:val="24"/>
          <w:lang w:eastAsia="pl-PL"/>
        </w:rPr>
        <w:t>często</w:t>
      </w:r>
      <w:r w:rsidR="00355620">
        <w:rPr>
          <w:rFonts w:ascii="Times" w:hAnsi="Times" w:cs="Times New Roman"/>
          <w:color w:val="000000" w:themeColor="text1"/>
          <w:sz w:val="24"/>
          <w:szCs w:val="24"/>
          <w:lang w:eastAsia="pl-PL"/>
        </w:rPr>
        <w:t xml:space="preserve"> </w:t>
      </w:r>
      <w:r w:rsidRPr="004D232D">
        <w:rPr>
          <w:rFonts w:ascii="Times" w:hAnsi="Times" w:cs="Times New Roman"/>
          <w:color w:val="000000" w:themeColor="text1"/>
          <w:sz w:val="24"/>
          <w:szCs w:val="24"/>
          <w:lang w:eastAsia="pl-PL"/>
        </w:rPr>
        <w:t>nie tylko wysoki poziom skomplikowania, ale też ich nabycie pociąga za sobą długotrwałe zobowiązania finansowe (np. kredyty, ubezpieczenia), mające istotny wpływ na funkcjon</w:t>
      </w:r>
      <w:r w:rsidR="00355620">
        <w:rPr>
          <w:rFonts w:ascii="Times" w:hAnsi="Times" w:cs="Times New Roman"/>
          <w:color w:val="000000" w:themeColor="text1"/>
          <w:sz w:val="24"/>
          <w:szCs w:val="24"/>
          <w:lang w:eastAsia="pl-PL"/>
        </w:rPr>
        <w:t>owanie</w:t>
      </w:r>
      <w:r w:rsidRPr="004D232D">
        <w:rPr>
          <w:rFonts w:ascii="Times" w:hAnsi="Times" w:cs="Times New Roman"/>
          <w:color w:val="000000" w:themeColor="text1"/>
          <w:sz w:val="24"/>
          <w:szCs w:val="24"/>
          <w:lang w:eastAsia="pl-PL"/>
        </w:rPr>
        <w:t xml:space="preserve"> zarówno poszczególnych konsumentów, jak i całych gospodarstw domowych. Przykładowo w ostatnich kilku latach można zaobserwować narastanie w Polsce problemu tzw. </w:t>
      </w:r>
      <w:proofErr w:type="spellStart"/>
      <w:r w:rsidRPr="004D232D">
        <w:rPr>
          <w:rFonts w:ascii="Times" w:hAnsi="Times" w:cs="Times New Roman"/>
          <w:color w:val="000000" w:themeColor="text1"/>
          <w:sz w:val="24"/>
          <w:szCs w:val="24"/>
          <w:lang w:eastAsia="pl-PL"/>
        </w:rPr>
        <w:t>missellingu</w:t>
      </w:r>
      <w:proofErr w:type="spellEnd"/>
      <w:r w:rsidRPr="004D232D">
        <w:rPr>
          <w:rFonts w:ascii="Times" w:hAnsi="Times" w:cs="Times New Roman"/>
          <w:color w:val="000000" w:themeColor="text1"/>
          <w:sz w:val="24"/>
          <w:szCs w:val="24"/>
          <w:lang w:eastAsia="pl-PL"/>
        </w:rPr>
        <w:t xml:space="preserve">, czyli sprzedaży produktów niedopasowanych do potrzeb konsumenta. Dotyczy on w największym stopniu niektórych produktów finansowych, których stopień skomplikowania (naturalny lub celowy) wyklucza możliwości oceny ich odpowiedniości przez typowego konsumenta. </w:t>
      </w:r>
    </w:p>
    <w:p w14:paraId="054A9D01" w14:textId="0F3D9574" w:rsidR="004D232D" w:rsidRPr="004D232D" w:rsidRDefault="004D232D" w:rsidP="00FF5B21">
      <w:p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Racjonalnym oczekiwaniem klientów podmiotów rynku finansowego jest więc możliwość uzyskania szybkiej pomocy w przypadkach zaobserwowanych naruszeń prawa, tj. uzyskania nieodpłatnej pomocy i informacji prawnej, a w szczególności podjęcie przez organy państwowe działań interwencyjnych.</w:t>
      </w:r>
    </w:p>
    <w:p w14:paraId="1A75E098" w14:textId="77777777" w:rsidR="004D232D" w:rsidRPr="004D232D" w:rsidRDefault="004D232D" w:rsidP="00FF5B21">
      <w:p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Tymczasem w obecnym stanie prawnym system ochrony praw konsumentów w Polsce jest dychotomiczny. Funkcjonują na nim równolegle:</w:t>
      </w:r>
    </w:p>
    <w:p w14:paraId="3735E7A8" w14:textId="65CEDF64" w:rsidR="004D232D" w:rsidRPr="004D232D" w:rsidRDefault="004D232D" w:rsidP="007817A7">
      <w:pPr>
        <w:spacing w:before="120" w:line="360" w:lineRule="auto"/>
        <w:ind w:left="426" w:hanging="426"/>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1)</w:t>
      </w:r>
      <w:r w:rsidRPr="004D232D">
        <w:rPr>
          <w:rFonts w:ascii="Times" w:hAnsi="Times" w:cs="Times New Roman"/>
          <w:color w:val="000000" w:themeColor="text1"/>
          <w:sz w:val="24"/>
          <w:szCs w:val="24"/>
          <w:lang w:eastAsia="pl-PL"/>
        </w:rPr>
        <w:tab/>
        <w:t>podmioty działające w interesie ogółu konsumentów (zbiorowe interesy konsumentów)</w:t>
      </w:r>
      <w:r w:rsidR="007817A7">
        <w:rPr>
          <w:rFonts w:ascii="Times" w:hAnsi="Times" w:cs="Times New Roman"/>
          <w:color w:val="000000" w:themeColor="text1"/>
          <w:sz w:val="24"/>
          <w:szCs w:val="24"/>
          <w:lang w:eastAsia="pl-PL"/>
        </w:rPr>
        <w:t>,</w:t>
      </w:r>
      <w:r w:rsidRPr="004D232D">
        <w:rPr>
          <w:rFonts w:ascii="Times" w:hAnsi="Times" w:cs="Times New Roman"/>
          <w:color w:val="000000" w:themeColor="text1"/>
          <w:sz w:val="24"/>
          <w:szCs w:val="24"/>
          <w:lang w:eastAsia="pl-PL"/>
        </w:rPr>
        <w:t xml:space="preserve"> takie jak Komisja Nadzoru Finansowego </w:t>
      </w:r>
      <w:r w:rsidR="006C3713">
        <w:rPr>
          <w:rFonts w:ascii="Times" w:hAnsi="Times" w:cs="Times New Roman"/>
          <w:color w:val="000000" w:themeColor="text1"/>
          <w:sz w:val="24"/>
          <w:szCs w:val="24"/>
          <w:lang w:eastAsia="pl-PL"/>
        </w:rPr>
        <w:t xml:space="preserve">(KNF) </w:t>
      </w:r>
      <w:r w:rsidRPr="004D232D">
        <w:rPr>
          <w:rFonts w:ascii="Times" w:hAnsi="Times" w:cs="Times New Roman"/>
          <w:color w:val="000000" w:themeColor="text1"/>
          <w:sz w:val="24"/>
          <w:szCs w:val="24"/>
          <w:lang w:eastAsia="pl-PL"/>
        </w:rPr>
        <w:t>i Urząd Ochrony Konkurencji i</w:t>
      </w:r>
      <w:r w:rsidR="007817A7">
        <w:rPr>
          <w:rFonts w:ascii="Times" w:hAnsi="Times" w:cs="Times New Roman"/>
          <w:color w:val="000000" w:themeColor="text1"/>
          <w:sz w:val="24"/>
          <w:szCs w:val="24"/>
          <w:lang w:eastAsia="pl-PL"/>
        </w:rPr>
        <w:t> </w:t>
      </w:r>
      <w:r w:rsidRPr="004D232D">
        <w:rPr>
          <w:rFonts w:ascii="Times" w:hAnsi="Times" w:cs="Times New Roman"/>
          <w:color w:val="000000" w:themeColor="text1"/>
          <w:sz w:val="24"/>
          <w:szCs w:val="24"/>
          <w:lang w:eastAsia="pl-PL"/>
        </w:rPr>
        <w:t>Konsumentów</w:t>
      </w:r>
      <w:r w:rsidR="006C3713">
        <w:rPr>
          <w:rFonts w:ascii="Times" w:hAnsi="Times" w:cs="Times New Roman"/>
          <w:color w:val="000000" w:themeColor="text1"/>
          <w:sz w:val="24"/>
          <w:szCs w:val="24"/>
          <w:lang w:eastAsia="pl-PL"/>
        </w:rPr>
        <w:t xml:space="preserve"> (UOKiK)</w:t>
      </w:r>
      <w:r w:rsidRPr="004D232D">
        <w:rPr>
          <w:rFonts w:ascii="Times" w:hAnsi="Times" w:cs="Times New Roman"/>
          <w:color w:val="000000" w:themeColor="text1"/>
          <w:sz w:val="24"/>
          <w:szCs w:val="24"/>
          <w:lang w:eastAsia="pl-PL"/>
        </w:rPr>
        <w:t>, oraz</w:t>
      </w:r>
    </w:p>
    <w:p w14:paraId="2A04F9F7" w14:textId="34A0CED3" w:rsidR="004D232D" w:rsidRPr="004D232D" w:rsidRDefault="004D232D" w:rsidP="007817A7">
      <w:pPr>
        <w:spacing w:before="120" w:line="360" w:lineRule="auto"/>
        <w:ind w:left="426" w:hanging="426"/>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2)</w:t>
      </w:r>
      <w:r w:rsidRPr="004D232D">
        <w:rPr>
          <w:rFonts w:ascii="Times" w:hAnsi="Times" w:cs="Times New Roman"/>
          <w:color w:val="000000" w:themeColor="text1"/>
          <w:sz w:val="24"/>
          <w:szCs w:val="24"/>
          <w:lang w:eastAsia="pl-PL"/>
        </w:rPr>
        <w:tab/>
        <w:t xml:space="preserve">podmioty, których celem jest występowanie w ochronie indywidualnych praw konsumentów </w:t>
      </w:r>
      <w:r w:rsidR="007817A7">
        <w:rPr>
          <w:rFonts w:ascii="Times" w:hAnsi="Times" w:cs="Times New Roman"/>
          <w:color w:val="000000" w:themeColor="text1"/>
          <w:sz w:val="24"/>
          <w:szCs w:val="24"/>
          <w:lang w:eastAsia="pl-PL"/>
        </w:rPr>
        <w:t>–</w:t>
      </w:r>
      <w:r w:rsidRPr="004D232D">
        <w:rPr>
          <w:rFonts w:ascii="Times" w:hAnsi="Times" w:cs="Times New Roman"/>
          <w:color w:val="000000" w:themeColor="text1"/>
          <w:sz w:val="24"/>
          <w:szCs w:val="24"/>
          <w:lang w:eastAsia="pl-PL"/>
        </w:rPr>
        <w:t xml:space="preserve"> Rzecznik Finansowy oraz powiatowi i miejscy rzecznicy konsumentów.</w:t>
      </w:r>
    </w:p>
    <w:p w14:paraId="1BF63BB8" w14:textId="5EF63A0A" w:rsidR="004D232D" w:rsidRPr="004D232D" w:rsidRDefault="004D232D" w:rsidP="00FF5B21">
      <w:p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lastRenderedPageBreak/>
        <w:t>Co więcej, obecnie znaczna część kompetencji pozostających we właściwości Prezesa Urzędu Ochrony Konkurencji i Konsumentów</w:t>
      </w:r>
      <w:r w:rsidR="006C3713">
        <w:rPr>
          <w:rFonts w:ascii="Times" w:hAnsi="Times" w:cs="Times New Roman"/>
          <w:color w:val="000000" w:themeColor="text1"/>
          <w:sz w:val="24"/>
          <w:szCs w:val="24"/>
          <w:lang w:eastAsia="pl-PL"/>
        </w:rPr>
        <w:t xml:space="preserve"> (</w:t>
      </w:r>
      <w:r w:rsidR="00C5218D">
        <w:rPr>
          <w:rFonts w:ascii="Times" w:hAnsi="Times" w:cs="Times New Roman"/>
          <w:color w:val="000000" w:themeColor="text1"/>
          <w:sz w:val="24"/>
          <w:szCs w:val="24"/>
          <w:lang w:eastAsia="pl-PL"/>
        </w:rPr>
        <w:t>dalej „Prezes Urzędu” albo „</w:t>
      </w:r>
      <w:r w:rsidR="006C3713">
        <w:rPr>
          <w:rFonts w:ascii="Times" w:hAnsi="Times" w:cs="Times New Roman"/>
          <w:color w:val="000000" w:themeColor="text1"/>
          <w:sz w:val="24"/>
          <w:szCs w:val="24"/>
          <w:lang w:eastAsia="pl-PL"/>
        </w:rPr>
        <w:t>Prezes U</w:t>
      </w:r>
      <w:r w:rsidR="00123166">
        <w:rPr>
          <w:rFonts w:ascii="Times" w:hAnsi="Times" w:cs="Times New Roman"/>
          <w:color w:val="000000" w:themeColor="text1"/>
          <w:sz w:val="24"/>
          <w:szCs w:val="24"/>
          <w:lang w:eastAsia="pl-PL"/>
        </w:rPr>
        <w:t>OKiK</w:t>
      </w:r>
      <w:r w:rsidR="00C5218D">
        <w:rPr>
          <w:rFonts w:ascii="Times" w:hAnsi="Times" w:cs="Times New Roman"/>
          <w:color w:val="000000" w:themeColor="text1"/>
          <w:sz w:val="24"/>
          <w:szCs w:val="24"/>
          <w:lang w:eastAsia="pl-PL"/>
        </w:rPr>
        <w:t>”</w:t>
      </w:r>
      <w:r w:rsidR="006C3713">
        <w:rPr>
          <w:rFonts w:ascii="Times" w:hAnsi="Times" w:cs="Times New Roman"/>
          <w:color w:val="000000" w:themeColor="text1"/>
          <w:sz w:val="24"/>
          <w:szCs w:val="24"/>
          <w:lang w:eastAsia="pl-PL"/>
        </w:rPr>
        <w:t>)</w:t>
      </w:r>
      <w:r w:rsidRPr="004D232D">
        <w:rPr>
          <w:rFonts w:ascii="Times" w:hAnsi="Times" w:cs="Times New Roman"/>
          <w:color w:val="000000" w:themeColor="text1"/>
          <w:sz w:val="24"/>
          <w:szCs w:val="24"/>
          <w:lang w:eastAsia="pl-PL"/>
        </w:rPr>
        <w:t xml:space="preserve"> jest powielana przez Rzecznika Finansowego. Należą do nich m.in.: </w:t>
      </w:r>
    </w:p>
    <w:p w14:paraId="505DC428" w14:textId="77777777" w:rsidR="004D232D" w:rsidRPr="004D232D" w:rsidRDefault="004D232D" w:rsidP="00FF5B21">
      <w:pPr>
        <w:pStyle w:val="Akapitzlist"/>
        <w:numPr>
          <w:ilvl w:val="0"/>
          <w:numId w:val="3"/>
        </w:num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możliwość złożenia istotnego poglądu w sprawie,</w:t>
      </w:r>
    </w:p>
    <w:p w14:paraId="383B02DB" w14:textId="79ECABC1" w:rsidR="004D232D" w:rsidRPr="004D232D" w:rsidRDefault="004D232D" w:rsidP="00FF5B21">
      <w:pPr>
        <w:pStyle w:val="Akapitzlist"/>
        <w:numPr>
          <w:ilvl w:val="0"/>
          <w:numId w:val="3"/>
        </w:num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opiniowanie projektów aktów prawnych dotyczących organizacji i funkcjonowania podmiotów rynku finansowego,</w:t>
      </w:r>
    </w:p>
    <w:p w14:paraId="4AE95A9C" w14:textId="77777777" w:rsidR="004D232D" w:rsidRPr="004D232D" w:rsidRDefault="004D232D" w:rsidP="00FF5B21">
      <w:pPr>
        <w:pStyle w:val="Akapitzlist"/>
        <w:numPr>
          <w:ilvl w:val="0"/>
          <w:numId w:val="3"/>
        </w:num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informowanie właściwych organów nadzoru i kontroli o dostrzeżonych nieprawidłowościach w funkcjonowaniu podmiotów rynku finansowego,</w:t>
      </w:r>
    </w:p>
    <w:p w14:paraId="7545DE59" w14:textId="77777777" w:rsidR="004D232D" w:rsidRPr="004D232D" w:rsidRDefault="004D232D" w:rsidP="00FF5B21">
      <w:pPr>
        <w:pStyle w:val="Akapitzlist"/>
        <w:numPr>
          <w:ilvl w:val="0"/>
          <w:numId w:val="3"/>
        </w:num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występowanie do podmiotów rynku finansowego oraz innych podmiotów, których działalność wiąże się z rozpatrywaną sprawą, o udzielenie informacji lub wyjaśnień, udostępnienie akt oraz dokumentów,</w:t>
      </w:r>
    </w:p>
    <w:p w14:paraId="146FE7B5" w14:textId="0B69DEA9" w:rsidR="004D232D" w:rsidRPr="004D232D" w:rsidRDefault="004D232D" w:rsidP="00FF5B21">
      <w:pPr>
        <w:pStyle w:val="Akapitzlist"/>
        <w:numPr>
          <w:ilvl w:val="0"/>
          <w:numId w:val="3"/>
        </w:num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przeprowadzanie lub zlecanie badania dotyczącego sytuacji na rynku finansowym, w</w:t>
      </w:r>
      <w:r w:rsidR="00385B77">
        <w:rPr>
          <w:rFonts w:ascii="Times" w:hAnsi="Times" w:cs="Times New Roman"/>
          <w:color w:val="000000" w:themeColor="text1"/>
          <w:sz w:val="24"/>
          <w:szCs w:val="24"/>
          <w:lang w:eastAsia="pl-PL"/>
        </w:rPr>
        <w:t> </w:t>
      </w:r>
      <w:r w:rsidRPr="004D232D">
        <w:rPr>
          <w:rFonts w:ascii="Times" w:hAnsi="Times" w:cs="Times New Roman"/>
          <w:color w:val="000000" w:themeColor="text1"/>
          <w:sz w:val="24"/>
          <w:szCs w:val="24"/>
          <w:lang w:eastAsia="pl-PL"/>
        </w:rPr>
        <w:t>szczególności ochrony interesów klientów podmiotów tego rynku.</w:t>
      </w:r>
    </w:p>
    <w:p w14:paraId="2418C979" w14:textId="068381E4" w:rsidR="004D232D" w:rsidRPr="004D232D" w:rsidRDefault="004D232D" w:rsidP="00FF5B21">
      <w:pPr>
        <w:spacing w:before="120" w:line="360" w:lineRule="auto"/>
        <w:jc w:val="both"/>
        <w:rPr>
          <w:rFonts w:ascii="Times" w:hAnsi="Times" w:cs="Times New Roman"/>
          <w:color w:val="000000" w:themeColor="text1"/>
          <w:sz w:val="24"/>
          <w:szCs w:val="24"/>
          <w:lang w:eastAsia="pl-PL"/>
        </w:rPr>
      </w:pPr>
      <w:r w:rsidRPr="004D232D">
        <w:rPr>
          <w:rFonts w:ascii="Times" w:hAnsi="Times" w:cs="Times New Roman"/>
          <w:color w:val="000000" w:themeColor="text1"/>
          <w:sz w:val="24"/>
          <w:szCs w:val="24"/>
          <w:lang w:eastAsia="pl-PL"/>
        </w:rPr>
        <w:t xml:space="preserve">Z raportu Najwyższej Izby Kontroli z 8 kwietnia 2013 r. dotyczącego funkcjonowania systemu ochrony praw klientów podmiotów rynku finansowego wynika, że główną przyczyną problemów konsumentów z uzyskaniem niezbędnej pomocy jest rozproszenie kompetencji między poszczególnymi organami i instytucjami, odpowiedzialnymi za ochronę konsumentów. Konsumenci często zwracają się o wsparcie w sprawach indywidualnych do organów działających w interesie publicznym (UOKiK, KNF), które, z uwagi na ograniczenia prawne, nie mogą udzielić im oczekiwanej pomocy. </w:t>
      </w:r>
    </w:p>
    <w:p w14:paraId="23FA83CD" w14:textId="287951D8" w:rsidR="00C167CD" w:rsidRDefault="004D232D" w:rsidP="00FF5B21">
      <w:pPr>
        <w:spacing w:before="120" w:after="120" w:line="360" w:lineRule="auto"/>
        <w:jc w:val="both"/>
        <w:rPr>
          <w:rFonts w:ascii="Times" w:hAnsi="Times" w:cs="Times New Roman"/>
          <w:color w:val="000000" w:themeColor="text1"/>
          <w:sz w:val="24"/>
          <w:szCs w:val="24"/>
        </w:rPr>
      </w:pPr>
      <w:r w:rsidRPr="004D232D">
        <w:rPr>
          <w:rFonts w:ascii="Times" w:hAnsi="Times" w:cs="Times New Roman"/>
          <w:color w:val="000000" w:themeColor="text1"/>
          <w:sz w:val="24"/>
          <w:szCs w:val="24"/>
          <w:lang w:eastAsia="pl-PL"/>
        </w:rPr>
        <w:t xml:space="preserve">Mając na uwadze powyższe, konieczne jest zwiększenie skuteczności i efektywności systemu ochrony konsumenta rynku finansowego, do czego przyczyni się konsolidacja wykorzystywanych w tym celu narzędzi, w jednym, sprawnie działającym organie o szerokim zakresie właściwości. </w:t>
      </w:r>
      <w:r w:rsidR="009F472E" w:rsidRPr="004D232D">
        <w:rPr>
          <w:rFonts w:ascii="Times" w:hAnsi="Times" w:cs="Times New Roman"/>
          <w:color w:val="000000" w:themeColor="text1"/>
          <w:sz w:val="24"/>
          <w:szCs w:val="24"/>
        </w:rPr>
        <w:t xml:space="preserve">Ponadto połączenie w </w:t>
      </w:r>
      <w:r w:rsidR="00100FB8" w:rsidRPr="004D232D">
        <w:rPr>
          <w:rFonts w:ascii="Times" w:hAnsi="Times" w:cs="Times New Roman"/>
          <w:color w:val="000000" w:themeColor="text1"/>
          <w:sz w:val="24"/>
          <w:szCs w:val="24"/>
        </w:rPr>
        <w:t>ramach jednego organu</w:t>
      </w:r>
      <w:r w:rsidR="009F472E" w:rsidRPr="004D232D">
        <w:rPr>
          <w:rFonts w:ascii="Times" w:hAnsi="Times" w:cs="Times New Roman"/>
          <w:color w:val="000000" w:themeColor="text1"/>
          <w:sz w:val="24"/>
          <w:szCs w:val="24"/>
        </w:rPr>
        <w:t xml:space="preserve"> zadań w zakresie ochrony interesów konsumentów na rynku finansowym pozwoli na prowadzenie spójnej </w:t>
      </w:r>
      <w:r w:rsidR="00803753" w:rsidRPr="004D232D">
        <w:rPr>
          <w:rFonts w:ascii="Times" w:hAnsi="Times" w:cs="Times New Roman"/>
          <w:color w:val="000000" w:themeColor="text1"/>
          <w:sz w:val="24"/>
          <w:szCs w:val="24"/>
        </w:rPr>
        <w:t xml:space="preserve">i skutecznej </w:t>
      </w:r>
      <w:r w:rsidR="009F472E" w:rsidRPr="004D232D">
        <w:rPr>
          <w:rFonts w:ascii="Times" w:hAnsi="Times" w:cs="Times New Roman"/>
          <w:color w:val="000000" w:themeColor="text1"/>
          <w:sz w:val="24"/>
          <w:szCs w:val="24"/>
        </w:rPr>
        <w:t>kampanii informacyjnej dotycząc</w:t>
      </w:r>
      <w:r w:rsidR="007F6450">
        <w:rPr>
          <w:rFonts w:ascii="Times" w:hAnsi="Times" w:cs="Times New Roman"/>
          <w:color w:val="000000" w:themeColor="text1"/>
          <w:sz w:val="24"/>
          <w:szCs w:val="24"/>
        </w:rPr>
        <w:t>ej</w:t>
      </w:r>
      <w:r w:rsidR="009F472E" w:rsidRPr="004D232D">
        <w:rPr>
          <w:rFonts w:ascii="Times" w:hAnsi="Times" w:cs="Times New Roman"/>
          <w:color w:val="000000" w:themeColor="text1"/>
          <w:sz w:val="24"/>
          <w:szCs w:val="24"/>
        </w:rPr>
        <w:t xml:space="preserve"> praw klientów rynku finansowego, a co za tym idzie </w:t>
      </w:r>
      <w:r w:rsidR="004A529C">
        <w:rPr>
          <w:rFonts w:ascii="Times" w:hAnsi="Times" w:cs="Times New Roman"/>
          <w:color w:val="000000" w:themeColor="text1"/>
          <w:sz w:val="24"/>
          <w:szCs w:val="24"/>
        </w:rPr>
        <w:t xml:space="preserve">– </w:t>
      </w:r>
      <w:r w:rsidR="009F472E" w:rsidRPr="004D232D">
        <w:rPr>
          <w:rFonts w:ascii="Times" w:hAnsi="Times" w:cs="Times New Roman"/>
          <w:color w:val="000000" w:themeColor="text1"/>
          <w:sz w:val="24"/>
          <w:szCs w:val="24"/>
        </w:rPr>
        <w:t xml:space="preserve">zwiększenie jej skuteczności. </w:t>
      </w:r>
    </w:p>
    <w:p w14:paraId="5C9F092B" w14:textId="60D56B73" w:rsidR="00C167CD" w:rsidRDefault="00C167CD" w:rsidP="00FF5B21">
      <w:pPr>
        <w:spacing w:before="120" w:after="120" w:line="360" w:lineRule="auto"/>
        <w:jc w:val="both"/>
        <w:rPr>
          <w:rFonts w:ascii="Times New Roman" w:hAnsi="Times New Roman" w:cs="Times New Roman"/>
          <w:sz w:val="24"/>
          <w:szCs w:val="24"/>
        </w:rPr>
      </w:pPr>
      <w:r w:rsidRPr="00C167CD">
        <w:rPr>
          <w:rFonts w:ascii="Times New Roman" w:hAnsi="Times New Roman" w:cs="Times New Roman"/>
          <w:sz w:val="24"/>
          <w:szCs w:val="24"/>
        </w:rPr>
        <w:t>Połączenie tych kompetencji oraz instrumentarium w rękach Prez</w:t>
      </w:r>
      <w:r w:rsidR="00F76D85">
        <w:rPr>
          <w:rFonts w:ascii="Times New Roman" w:hAnsi="Times New Roman" w:cs="Times New Roman"/>
          <w:sz w:val="24"/>
          <w:szCs w:val="24"/>
        </w:rPr>
        <w:t>e</w:t>
      </w:r>
      <w:r w:rsidRPr="00C167CD">
        <w:rPr>
          <w:rFonts w:ascii="Times New Roman" w:hAnsi="Times New Roman" w:cs="Times New Roman"/>
          <w:sz w:val="24"/>
          <w:szCs w:val="24"/>
        </w:rPr>
        <w:t>sa U</w:t>
      </w:r>
      <w:r w:rsidR="003C794F">
        <w:rPr>
          <w:rFonts w:ascii="Times New Roman" w:hAnsi="Times New Roman" w:cs="Times New Roman"/>
          <w:sz w:val="24"/>
          <w:szCs w:val="24"/>
        </w:rPr>
        <w:t>OKiK</w:t>
      </w:r>
      <w:r w:rsidRPr="00C167CD">
        <w:rPr>
          <w:rFonts w:ascii="Times New Roman" w:hAnsi="Times New Roman" w:cs="Times New Roman"/>
          <w:sz w:val="24"/>
          <w:szCs w:val="24"/>
        </w:rPr>
        <w:t xml:space="preserve"> w znaczący sposób poprawi poziom ochrony konsumen</w:t>
      </w:r>
      <w:r>
        <w:rPr>
          <w:rFonts w:ascii="Times New Roman" w:hAnsi="Times New Roman" w:cs="Times New Roman"/>
          <w:sz w:val="24"/>
          <w:szCs w:val="24"/>
        </w:rPr>
        <w:t>t</w:t>
      </w:r>
      <w:r w:rsidRPr="00C167CD">
        <w:rPr>
          <w:rFonts w:ascii="Times New Roman" w:hAnsi="Times New Roman" w:cs="Times New Roman"/>
          <w:sz w:val="24"/>
          <w:szCs w:val="24"/>
        </w:rPr>
        <w:t xml:space="preserve">ów rynku finansowego, zapewni spójność działań z tym związanych, jak również dostosuje poziom ochrony do szybko zmieniających się realiów rynku </w:t>
      </w:r>
      <w:proofErr w:type="spellStart"/>
      <w:r w:rsidRPr="00C167CD">
        <w:rPr>
          <w:rFonts w:ascii="Times New Roman" w:hAnsi="Times New Roman" w:cs="Times New Roman"/>
          <w:sz w:val="24"/>
          <w:szCs w:val="24"/>
        </w:rPr>
        <w:t>fnansowego</w:t>
      </w:r>
      <w:proofErr w:type="spellEnd"/>
      <w:r w:rsidRPr="00C167CD">
        <w:rPr>
          <w:rFonts w:ascii="Times New Roman" w:hAnsi="Times New Roman" w:cs="Times New Roman"/>
          <w:sz w:val="24"/>
          <w:szCs w:val="24"/>
        </w:rPr>
        <w:t>.</w:t>
      </w:r>
    </w:p>
    <w:p w14:paraId="0D0D37C0" w14:textId="34C6680F" w:rsidR="00F76D85" w:rsidRDefault="00F76D85" w:rsidP="00FF5B21">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N</w:t>
      </w:r>
      <w:r w:rsidRPr="00322DDC">
        <w:rPr>
          <w:rFonts w:ascii="Times New Roman" w:hAnsi="Times New Roman" w:cs="Times New Roman"/>
          <w:sz w:val="24"/>
          <w:szCs w:val="24"/>
        </w:rPr>
        <w:t>a rynku finansowym działają duże, silne podmioty, co pociąga za sobą konieczność stworzenia silnej instytucji, która będzie dla nich przeciwwag</w:t>
      </w:r>
      <w:r w:rsidR="00C5218D">
        <w:rPr>
          <w:rFonts w:ascii="Times New Roman" w:hAnsi="Times New Roman" w:cs="Times New Roman"/>
          <w:sz w:val="24"/>
          <w:szCs w:val="24"/>
        </w:rPr>
        <w:t>ą</w:t>
      </w:r>
      <w:r w:rsidRPr="00322DDC">
        <w:rPr>
          <w:rFonts w:ascii="Times New Roman" w:hAnsi="Times New Roman" w:cs="Times New Roman"/>
          <w:sz w:val="24"/>
          <w:szCs w:val="24"/>
        </w:rPr>
        <w:t xml:space="preserve"> i która działałaby w sposób komplementarny</w:t>
      </w:r>
      <w:r>
        <w:rPr>
          <w:rFonts w:ascii="Times New Roman" w:hAnsi="Times New Roman" w:cs="Times New Roman"/>
          <w:sz w:val="24"/>
          <w:szCs w:val="24"/>
        </w:rPr>
        <w:t>.</w:t>
      </w:r>
    </w:p>
    <w:p w14:paraId="4F207C64" w14:textId="725D9AD8" w:rsidR="00F76D85" w:rsidRPr="005133D8" w:rsidRDefault="00F76D85" w:rsidP="00FF5B21">
      <w:pPr>
        <w:spacing w:before="120" w:after="120" w:line="360" w:lineRule="auto"/>
        <w:jc w:val="both"/>
        <w:rPr>
          <w:rFonts w:ascii="Times New Roman" w:hAnsi="Times New Roman" w:cs="Times New Roman"/>
          <w:sz w:val="24"/>
          <w:szCs w:val="24"/>
        </w:rPr>
      </w:pPr>
      <w:r w:rsidRPr="00322DDC">
        <w:rPr>
          <w:rFonts w:ascii="Times New Roman" w:hAnsi="Times New Roman" w:cs="Times New Roman"/>
          <w:sz w:val="24"/>
          <w:szCs w:val="24"/>
        </w:rPr>
        <w:t xml:space="preserve">Skuteczna i efektywna ochrona konsumentów ma szczególnie istotne znaczenie dla funkcjonowania rynku usług finansowych. </w:t>
      </w:r>
      <w:r w:rsidRPr="00112216">
        <w:rPr>
          <w:rFonts w:ascii="Times New Roman" w:hAnsi="Times New Roman" w:cs="Times New Roman"/>
          <w:sz w:val="24"/>
          <w:szCs w:val="24"/>
        </w:rPr>
        <w:t>Produkty finansowe często są skomplikowane, a</w:t>
      </w:r>
      <w:r w:rsidR="00385B77">
        <w:rPr>
          <w:rFonts w:ascii="Times New Roman" w:hAnsi="Times New Roman" w:cs="Times New Roman"/>
          <w:sz w:val="24"/>
          <w:szCs w:val="24"/>
        </w:rPr>
        <w:t> </w:t>
      </w:r>
      <w:r w:rsidRPr="00112216">
        <w:rPr>
          <w:rFonts w:ascii="Times New Roman" w:hAnsi="Times New Roman" w:cs="Times New Roman"/>
          <w:sz w:val="24"/>
          <w:szCs w:val="24"/>
        </w:rPr>
        <w:t>jednocześnie pociągają za sobą dla konsumentów zobowiązania na wiele lat, tym samym wpływając na funkcjonowanie całych gospodarstw domowych.</w:t>
      </w:r>
    </w:p>
    <w:p w14:paraId="2C50F8A6" w14:textId="600569FB" w:rsidR="00F76D85" w:rsidRPr="00112216" w:rsidRDefault="00F76D85" w:rsidP="00FF5B21">
      <w:pPr>
        <w:spacing w:before="120" w:after="120" w:line="360" w:lineRule="auto"/>
        <w:jc w:val="both"/>
        <w:rPr>
          <w:rFonts w:ascii="Times New Roman" w:hAnsi="Times New Roman" w:cs="Times New Roman"/>
          <w:sz w:val="24"/>
          <w:szCs w:val="24"/>
        </w:rPr>
      </w:pPr>
      <w:r w:rsidRPr="00112216">
        <w:rPr>
          <w:rFonts w:ascii="Times New Roman" w:hAnsi="Times New Roman" w:cs="Times New Roman"/>
          <w:sz w:val="24"/>
          <w:szCs w:val="24"/>
        </w:rPr>
        <w:t>Prezes UOKiK od lat podejmuje działania mające na celu ochronę zbiorowych interesów konsumentów:</w:t>
      </w:r>
    </w:p>
    <w:p w14:paraId="395FB67F" w14:textId="76880DCA" w:rsidR="00F76D85" w:rsidRPr="00322DDC" w:rsidRDefault="00F76D85" w:rsidP="00FF5B21">
      <w:pPr>
        <w:numPr>
          <w:ilvl w:val="0"/>
          <w:numId w:val="6"/>
        </w:numPr>
        <w:spacing w:before="120" w:after="120" w:line="360" w:lineRule="auto"/>
        <w:jc w:val="both"/>
        <w:rPr>
          <w:rFonts w:ascii="Times New Roman" w:hAnsi="Times New Roman" w:cs="Times New Roman"/>
          <w:b/>
          <w:sz w:val="24"/>
          <w:szCs w:val="24"/>
        </w:rPr>
      </w:pPr>
      <w:r w:rsidRPr="00322DDC">
        <w:rPr>
          <w:rFonts w:ascii="Times New Roman" w:hAnsi="Times New Roman" w:cs="Times New Roman"/>
          <w:sz w:val="24"/>
          <w:szCs w:val="24"/>
        </w:rPr>
        <w:t>prowadzi postępowania administracyjne, ale nie tylko,</w:t>
      </w:r>
    </w:p>
    <w:p w14:paraId="5020DB46" w14:textId="4253F525" w:rsidR="00AB2595" w:rsidRPr="00112216" w:rsidRDefault="00F76D85" w:rsidP="00FF5B21">
      <w:pPr>
        <w:numPr>
          <w:ilvl w:val="0"/>
          <w:numId w:val="6"/>
        </w:numPr>
        <w:spacing w:before="120" w:after="120" w:line="360" w:lineRule="auto"/>
        <w:jc w:val="both"/>
        <w:rPr>
          <w:rFonts w:ascii="Times New Roman" w:hAnsi="Times New Roman" w:cs="Times New Roman"/>
          <w:b/>
          <w:sz w:val="24"/>
          <w:szCs w:val="24"/>
        </w:rPr>
      </w:pPr>
      <w:r>
        <w:rPr>
          <w:rFonts w:ascii="Times New Roman" w:hAnsi="Times New Roman" w:cs="Times New Roman"/>
          <w:sz w:val="24"/>
          <w:szCs w:val="24"/>
        </w:rPr>
        <w:t>wspiera</w:t>
      </w:r>
      <w:r w:rsidRPr="00322DDC">
        <w:rPr>
          <w:rFonts w:ascii="Times New Roman" w:hAnsi="Times New Roman" w:cs="Times New Roman"/>
          <w:sz w:val="24"/>
          <w:szCs w:val="24"/>
        </w:rPr>
        <w:t xml:space="preserve"> konsumentów</w:t>
      </w:r>
      <w:r w:rsidR="004A529C">
        <w:rPr>
          <w:rFonts w:ascii="Times New Roman" w:hAnsi="Times New Roman" w:cs="Times New Roman"/>
          <w:sz w:val="24"/>
          <w:szCs w:val="24"/>
        </w:rPr>
        <w:t>,</w:t>
      </w:r>
      <w:r w:rsidRPr="00322DDC">
        <w:rPr>
          <w:rFonts w:ascii="Times New Roman" w:hAnsi="Times New Roman" w:cs="Times New Roman"/>
          <w:sz w:val="24"/>
          <w:szCs w:val="24"/>
        </w:rPr>
        <w:t xml:space="preserve"> wydając is</w:t>
      </w:r>
      <w:r>
        <w:rPr>
          <w:rFonts w:ascii="Times New Roman" w:hAnsi="Times New Roman" w:cs="Times New Roman"/>
          <w:sz w:val="24"/>
          <w:szCs w:val="24"/>
        </w:rPr>
        <w:t>totne poglądy w sprawie (w tym</w:t>
      </w:r>
      <w:r w:rsidRPr="00322DDC">
        <w:rPr>
          <w:rFonts w:ascii="Times New Roman" w:hAnsi="Times New Roman" w:cs="Times New Roman"/>
          <w:sz w:val="24"/>
          <w:szCs w:val="24"/>
        </w:rPr>
        <w:t xml:space="preserve"> generalne stanowiska w kwestiach najbardziej ważkich dla konsumentów posiadających umowy kredytu hipotecznego odnoszących się do walut obcych, przedstawia stanowiska </w:t>
      </w:r>
      <w:r>
        <w:rPr>
          <w:rFonts w:ascii="Times New Roman" w:hAnsi="Times New Roman" w:cs="Times New Roman"/>
          <w:sz w:val="24"/>
          <w:szCs w:val="24"/>
        </w:rPr>
        <w:t>np.:</w:t>
      </w:r>
      <w:r w:rsidR="004A529C">
        <w:rPr>
          <w:rFonts w:ascii="Times New Roman" w:hAnsi="Times New Roman" w:cs="Times New Roman"/>
          <w:sz w:val="24"/>
          <w:szCs w:val="24"/>
        </w:rPr>
        <w:t xml:space="preserve"> </w:t>
      </w:r>
      <w:r w:rsidRPr="00322DDC">
        <w:rPr>
          <w:rFonts w:ascii="Times New Roman" w:hAnsi="Times New Roman" w:cs="Times New Roman"/>
          <w:bCs/>
          <w:sz w:val="24"/>
          <w:szCs w:val="24"/>
        </w:rPr>
        <w:t>Stanowisko Prezesa Urzędu Ochrony Konkurencji i Konsumentów w sprawie wyroku Trybunału Sprawiedliwości Unii Europejskiej z dnia 3 października 2019 r. w sprawie C-260/18 (</w:t>
      </w:r>
      <w:r w:rsidRPr="00322DDC">
        <w:rPr>
          <w:rFonts w:ascii="Times New Roman" w:hAnsi="Times New Roman" w:cs="Times New Roman"/>
          <w:bCs/>
          <w:i/>
          <w:iCs/>
          <w:sz w:val="24"/>
          <w:szCs w:val="24"/>
        </w:rPr>
        <w:t>Dziubak</w:t>
      </w:r>
      <w:r w:rsidRPr="00322DDC">
        <w:rPr>
          <w:rFonts w:ascii="Times New Roman" w:hAnsi="Times New Roman" w:cs="Times New Roman"/>
          <w:b/>
          <w:bCs/>
          <w:sz w:val="24"/>
          <w:szCs w:val="24"/>
        </w:rPr>
        <w:t> </w:t>
      </w:r>
      <w:r w:rsidRPr="00322DDC">
        <w:rPr>
          <w:rFonts w:ascii="Times New Roman" w:hAnsi="Times New Roman" w:cs="Times New Roman"/>
          <w:bCs/>
          <w:sz w:val="24"/>
          <w:szCs w:val="24"/>
        </w:rPr>
        <w:t>vs </w:t>
      </w:r>
      <w:r w:rsidRPr="00322DDC">
        <w:rPr>
          <w:rFonts w:ascii="Times New Roman" w:hAnsi="Times New Roman" w:cs="Times New Roman"/>
          <w:bCs/>
          <w:i/>
          <w:iCs/>
          <w:sz w:val="24"/>
          <w:szCs w:val="24"/>
        </w:rPr>
        <w:t>Raiffeisen Bank International AG</w:t>
      </w:r>
      <w:r w:rsidRPr="00322DDC">
        <w:rPr>
          <w:rFonts w:ascii="Times New Roman" w:hAnsi="Times New Roman" w:cs="Times New Roman"/>
          <w:bCs/>
          <w:sz w:val="24"/>
          <w:szCs w:val="24"/>
        </w:rPr>
        <w:t>) i jego skutków dla umów zawieranych w obrocie konsumenckim,</w:t>
      </w:r>
      <w:r w:rsidRPr="00322DDC">
        <w:rPr>
          <w:rFonts w:ascii="Times New Roman" w:hAnsi="Times New Roman" w:cs="Times New Roman"/>
          <w:b/>
          <w:sz w:val="24"/>
          <w:szCs w:val="24"/>
        </w:rPr>
        <w:t xml:space="preserve"> </w:t>
      </w:r>
      <w:r w:rsidRPr="00322DDC">
        <w:rPr>
          <w:rFonts w:ascii="Times New Roman" w:hAnsi="Times New Roman" w:cs="Times New Roman"/>
          <w:sz w:val="24"/>
          <w:szCs w:val="24"/>
        </w:rPr>
        <w:t>Stanowisko Rzecznika Finansowego i Prezesa Urzędu Ochrony Konkurencji i Konsumentów w sprawie interpretacji art. 49 ustawy o</w:t>
      </w:r>
      <w:r w:rsidR="00385B77">
        <w:rPr>
          <w:rFonts w:ascii="Times New Roman" w:hAnsi="Times New Roman" w:cs="Times New Roman"/>
          <w:sz w:val="24"/>
          <w:szCs w:val="24"/>
        </w:rPr>
        <w:t> </w:t>
      </w:r>
      <w:r w:rsidRPr="00322DDC">
        <w:rPr>
          <w:rFonts w:ascii="Times New Roman" w:hAnsi="Times New Roman" w:cs="Times New Roman"/>
          <w:sz w:val="24"/>
          <w:szCs w:val="24"/>
        </w:rPr>
        <w:t xml:space="preserve">kredycie konsumenckim), </w:t>
      </w:r>
    </w:p>
    <w:p w14:paraId="7AF68B3A" w14:textId="77777777" w:rsidR="00AB2595" w:rsidRPr="00112216" w:rsidRDefault="00F76D85" w:rsidP="00FF5B21">
      <w:pPr>
        <w:numPr>
          <w:ilvl w:val="0"/>
          <w:numId w:val="6"/>
        </w:numPr>
        <w:spacing w:before="120" w:after="120" w:line="360" w:lineRule="auto"/>
        <w:jc w:val="both"/>
        <w:rPr>
          <w:rFonts w:ascii="Times New Roman" w:hAnsi="Times New Roman" w:cs="Times New Roman"/>
          <w:b/>
          <w:sz w:val="24"/>
          <w:szCs w:val="24"/>
        </w:rPr>
      </w:pPr>
      <w:r w:rsidRPr="00322DDC">
        <w:rPr>
          <w:rFonts w:ascii="Times New Roman" w:hAnsi="Times New Roman" w:cs="Times New Roman"/>
          <w:sz w:val="24"/>
          <w:szCs w:val="24"/>
        </w:rPr>
        <w:t xml:space="preserve">uczestniczy w przygotowywaniu i opiniowaniu aktów prawnych, proponując korzystne dla konsumentów rozwiązania, </w:t>
      </w:r>
    </w:p>
    <w:p w14:paraId="27E8F6D6" w14:textId="5C8AE8B5" w:rsidR="00F76D85" w:rsidRPr="00322DDC" w:rsidRDefault="00F76D85" w:rsidP="00FF5B21">
      <w:pPr>
        <w:numPr>
          <w:ilvl w:val="0"/>
          <w:numId w:val="6"/>
        </w:numPr>
        <w:spacing w:before="120" w:after="120" w:line="360" w:lineRule="auto"/>
        <w:jc w:val="both"/>
        <w:rPr>
          <w:rFonts w:ascii="Times New Roman" w:hAnsi="Times New Roman" w:cs="Times New Roman"/>
          <w:b/>
          <w:sz w:val="24"/>
          <w:szCs w:val="24"/>
        </w:rPr>
      </w:pPr>
      <w:r w:rsidRPr="00322DDC">
        <w:rPr>
          <w:rFonts w:ascii="Times New Roman" w:hAnsi="Times New Roman" w:cs="Times New Roman"/>
          <w:sz w:val="24"/>
          <w:szCs w:val="24"/>
        </w:rPr>
        <w:t>zachęca branżę finansową do podejmowania działań, w których</w:t>
      </w:r>
      <w:r w:rsidR="004A529C">
        <w:rPr>
          <w:rFonts w:ascii="Times New Roman" w:hAnsi="Times New Roman" w:cs="Times New Roman"/>
          <w:sz w:val="24"/>
          <w:szCs w:val="24"/>
        </w:rPr>
        <w:t>,</w:t>
      </w:r>
      <w:r w:rsidRPr="00322DDC">
        <w:rPr>
          <w:rFonts w:ascii="Times New Roman" w:hAnsi="Times New Roman" w:cs="Times New Roman"/>
          <w:sz w:val="24"/>
          <w:szCs w:val="24"/>
        </w:rPr>
        <w:t xml:space="preserve"> ze względu na przedawnienie, władcza interwencja Prezesa UOKiK nie byłaby możliwa (np. Prezes UOKiK </w:t>
      </w:r>
      <w:r w:rsidRPr="00322DDC">
        <w:rPr>
          <w:rFonts w:ascii="Times New Roman" w:hAnsi="Times New Roman" w:cs="Times New Roman"/>
          <w:bCs/>
          <w:sz w:val="24"/>
          <w:szCs w:val="24"/>
        </w:rPr>
        <w:t xml:space="preserve">podpisał porozumienia z 16 towarzystwami ubezpieczeniowymi w sprawie ubezpieczeń z elementem inwestycyjnym, na mocy których miały one obniżyć opłaty likwidacyjne tym klientom, których nie objęły wcześniejsze decyzje </w:t>
      </w:r>
      <w:r w:rsidR="00C5218D">
        <w:rPr>
          <w:rFonts w:ascii="Times New Roman" w:hAnsi="Times New Roman" w:cs="Times New Roman"/>
          <w:bCs/>
          <w:sz w:val="24"/>
          <w:szCs w:val="24"/>
        </w:rPr>
        <w:t xml:space="preserve">Prezesa </w:t>
      </w:r>
      <w:r w:rsidRPr="00322DDC">
        <w:rPr>
          <w:rFonts w:ascii="Times New Roman" w:hAnsi="Times New Roman" w:cs="Times New Roman"/>
          <w:bCs/>
          <w:sz w:val="24"/>
          <w:szCs w:val="24"/>
        </w:rPr>
        <w:t>UOKiK)</w:t>
      </w:r>
      <w:r w:rsidR="00C5218D">
        <w:rPr>
          <w:rFonts w:ascii="Times New Roman" w:hAnsi="Times New Roman" w:cs="Times New Roman"/>
          <w:bCs/>
          <w:sz w:val="24"/>
          <w:szCs w:val="24"/>
        </w:rPr>
        <w:t>,</w:t>
      </w:r>
    </w:p>
    <w:p w14:paraId="2F523B45" w14:textId="77777777" w:rsidR="00F76D85" w:rsidRDefault="00F76D85" w:rsidP="00FF5B21">
      <w:pPr>
        <w:numPr>
          <w:ilvl w:val="0"/>
          <w:numId w:val="6"/>
        </w:numPr>
        <w:spacing w:before="120" w:after="120" w:line="360" w:lineRule="auto"/>
        <w:jc w:val="both"/>
        <w:rPr>
          <w:rFonts w:ascii="Times New Roman" w:hAnsi="Times New Roman" w:cs="Times New Roman"/>
          <w:sz w:val="24"/>
          <w:szCs w:val="24"/>
        </w:rPr>
      </w:pPr>
      <w:r w:rsidRPr="00322DDC">
        <w:rPr>
          <w:rFonts w:ascii="Times New Roman" w:hAnsi="Times New Roman" w:cs="Times New Roman"/>
          <w:sz w:val="24"/>
          <w:szCs w:val="24"/>
        </w:rPr>
        <w:t>p</w:t>
      </w:r>
      <w:r>
        <w:rPr>
          <w:rFonts w:ascii="Times New Roman" w:hAnsi="Times New Roman" w:cs="Times New Roman"/>
          <w:sz w:val="24"/>
          <w:szCs w:val="24"/>
        </w:rPr>
        <w:t xml:space="preserve">osiada wieloletnie doświadczenie oraz ugruntowaną </w:t>
      </w:r>
      <w:r w:rsidRPr="00322DDC">
        <w:rPr>
          <w:rFonts w:ascii="Times New Roman" w:hAnsi="Times New Roman" w:cs="Times New Roman"/>
          <w:sz w:val="24"/>
          <w:szCs w:val="24"/>
        </w:rPr>
        <w:t xml:space="preserve">wiedzę w zakresie podejmowania ochrony konsumentów na wielu płaszczyznach. </w:t>
      </w:r>
    </w:p>
    <w:p w14:paraId="00B8A382" w14:textId="182B517E" w:rsidR="00F76D85" w:rsidRPr="005133D8" w:rsidRDefault="00F76D85" w:rsidP="00FF5B21">
      <w:pPr>
        <w:spacing w:before="120" w:after="120" w:line="360" w:lineRule="auto"/>
        <w:jc w:val="both"/>
        <w:rPr>
          <w:rFonts w:ascii="Times New Roman" w:hAnsi="Times New Roman" w:cs="Times New Roman"/>
          <w:sz w:val="24"/>
          <w:szCs w:val="24"/>
        </w:rPr>
      </w:pPr>
      <w:r w:rsidRPr="00112216">
        <w:rPr>
          <w:rFonts w:ascii="Times New Roman" w:hAnsi="Times New Roman" w:cs="Times New Roman"/>
          <w:sz w:val="24"/>
          <w:szCs w:val="24"/>
        </w:rPr>
        <w:t xml:space="preserve">Przejęcie zadań Rzecznika </w:t>
      </w:r>
      <w:r w:rsidR="00C5218D">
        <w:rPr>
          <w:rFonts w:ascii="Times New Roman" w:hAnsi="Times New Roman" w:cs="Times New Roman"/>
          <w:sz w:val="24"/>
          <w:szCs w:val="24"/>
        </w:rPr>
        <w:t xml:space="preserve">Finansowego </w:t>
      </w:r>
      <w:r w:rsidRPr="00112216">
        <w:rPr>
          <w:rFonts w:ascii="Times New Roman" w:hAnsi="Times New Roman" w:cs="Times New Roman"/>
          <w:sz w:val="24"/>
          <w:szCs w:val="24"/>
        </w:rPr>
        <w:t>spowoduje, że te działania będą prowadzone w</w:t>
      </w:r>
      <w:r w:rsidR="00385B77">
        <w:rPr>
          <w:rFonts w:ascii="Times New Roman" w:hAnsi="Times New Roman" w:cs="Times New Roman"/>
          <w:sz w:val="24"/>
          <w:szCs w:val="24"/>
        </w:rPr>
        <w:t> </w:t>
      </w:r>
      <w:r w:rsidRPr="00112216">
        <w:rPr>
          <w:rFonts w:ascii="Times New Roman" w:hAnsi="Times New Roman" w:cs="Times New Roman"/>
          <w:sz w:val="24"/>
          <w:szCs w:val="24"/>
        </w:rPr>
        <w:t>szerszym zakresie</w:t>
      </w:r>
      <w:r w:rsidRPr="00322DDC">
        <w:rPr>
          <w:rFonts w:ascii="Times New Roman" w:hAnsi="Times New Roman" w:cs="Times New Roman"/>
          <w:sz w:val="24"/>
          <w:szCs w:val="24"/>
        </w:rPr>
        <w:t xml:space="preserve"> – również jako pomoc konsumentom w sprawach indywidualnych</w:t>
      </w:r>
      <w:r w:rsidR="00AB2595">
        <w:rPr>
          <w:rFonts w:ascii="Times New Roman" w:hAnsi="Times New Roman" w:cs="Times New Roman"/>
          <w:sz w:val="24"/>
          <w:szCs w:val="24"/>
        </w:rPr>
        <w:t xml:space="preserve"> </w:t>
      </w:r>
      <w:r w:rsidR="00AE0250">
        <w:rPr>
          <w:rFonts w:ascii="Times" w:hAnsi="Times" w:cs="Times New Roman"/>
          <w:color w:val="000000" w:themeColor="text1"/>
          <w:sz w:val="24"/>
          <w:szCs w:val="24"/>
          <w:lang w:eastAsia="pl-PL"/>
        </w:rPr>
        <w:t>–</w:t>
      </w:r>
      <w:r w:rsidR="00AB2595">
        <w:rPr>
          <w:rFonts w:ascii="Times New Roman" w:hAnsi="Times New Roman" w:cs="Times New Roman"/>
          <w:sz w:val="24"/>
          <w:szCs w:val="24"/>
        </w:rPr>
        <w:t xml:space="preserve"> c</w:t>
      </w:r>
      <w:r>
        <w:rPr>
          <w:rFonts w:ascii="Times New Roman" w:hAnsi="Times New Roman" w:cs="Times New Roman"/>
          <w:sz w:val="24"/>
          <w:szCs w:val="24"/>
        </w:rPr>
        <w:t xml:space="preserve">o ma fundamentalne znaczenie dla kompleksowej ochrony </w:t>
      </w:r>
      <w:proofErr w:type="spellStart"/>
      <w:r>
        <w:rPr>
          <w:rFonts w:ascii="Times New Roman" w:hAnsi="Times New Roman" w:cs="Times New Roman"/>
          <w:sz w:val="24"/>
          <w:szCs w:val="24"/>
        </w:rPr>
        <w:t>intetresów</w:t>
      </w:r>
      <w:proofErr w:type="spellEnd"/>
      <w:r>
        <w:rPr>
          <w:rFonts w:ascii="Times New Roman" w:hAnsi="Times New Roman" w:cs="Times New Roman"/>
          <w:sz w:val="24"/>
          <w:szCs w:val="24"/>
        </w:rPr>
        <w:t xml:space="preserve"> konsumentów. Tam</w:t>
      </w:r>
      <w:r w:rsidR="004A529C">
        <w:rPr>
          <w:rFonts w:ascii="Times New Roman" w:hAnsi="Times New Roman" w:cs="Times New Roman"/>
          <w:sz w:val="24"/>
          <w:szCs w:val="24"/>
        </w:rPr>
        <w:t>,</w:t>
      </w:r>
      <w:r>
        <w:rPr>
          <w:rFonts w:ascii="Times New Roman" w:hAnsi="Times New Roman" w:cs="Times New Roman"/>
          <w:sz w:val="24"/>
          <w:szCs w:val="24"/>
        </w:rPr>
        <w:t xml:space="preserve"> gdzie Prezes </w:t>
      </w:r>
      <w:r w:rsidR="00C5218D">
        <w:rPr>
          <w:rFonts w:ascii="Times New Roman" w:hAnsi="Times New Roman" w:cs="Times New Roman"/>
          <w:sz w:val="24"/>
          <w:szCs w:val="24"/>
        </w:rPr>
        <w:t xml:space="preserve">UOKiK </w:t>
      </w:r>
      <w:r>
        <w:rPr>
          <w:rFonts w:ascii="Times New Roman" w:hAnsi="Times New Roman" w:cs="Times New Roman"/>
          <w:sz w:val="24"/>
          <w:szCs w:val="24"/>
        </w:rPr>
        <w:t>nie będzie miał podstawy do podjęcia działań pozwalających na ochronę zbiorowych interesów konsumentów na rynku finansowym</w:t>
      </w:r>
      <w:r w:rsidR="004A529C">
        <w:rPr>
          <w:rFonts w:ascii="Times New Roman" w:hAnsi="Times New Roman" w:cs="Times New Roman"/>
          <w:sz w:val="24"/>
          <w:szCs w:val="24"/>
        </w:rPr>
        <w:t>,</w:t>
      </w:r>
      <w:r>
        <w:rPr>
          <w:rFonts w:ascii="Times New Roman" w:hAnsi="Times New Roman" w:cs="Times New Roman"/>
          <w:sz w:val="24"/>
          <w:szCs w:val="24"/>
        </w:rPr>
        <w:t xml:space="preserve"> tam – dzięki przejęciu kompetencji Rzecznika Finansowego –</w:t>
      </w:r>
      <w:r w:rsidR="00C5218D">
        <w:rPr>
          <w:rFonts w:ascii="Times New Roman" w:hAnsi="Times New Roman" w:cs="Times New Roman"/>
          <w:sz w:val="24"/>
          <w:szCs w:val="24"/>
        </w:rPr>
        <w:t xml:space="preserve"> </w:t>
      </w:r>
      <w:r>
        <w:rPr>
          <w:rFonts w:ascii="Times New Roman" w:hAnsi="Times New Roman" w:cs="Times New Roman"/>
          <w:sz w:val="24"/>
          <w:szCs w:val="24"/>
        </w:rPr>
        <w:t xml:space="preserve">Prezes </w:t>
      </w:r>
      <w:r w:rsidR="00C5218D">
        <w:rPr>
          <w:rFonts w:ascii="Times New Roman" w:hAnsi="Times New Roman" w:cs="Times New Roman"/>
          <w:sz w:val="24"/>
          <w:szCs w:val="24"/>
        </w:rPr>
        <w:t xml:space="preserve">UOKiK </w:t>
      </w:r>
      <w:r>
        <w:rPr>
          <w:rFonts w:ascii="Times New Roman" w:hAnsi="Times New Roman" w:cs="Times New Roman"/>
          <w:sz w:val="24"/>
          <w:szCs w:val="24"/>
        </w:rPr>
        <w:t xml:space="preserve">będzie mógł skutecznie podejmować interwencje w sprawach indywidualnych, w tym </w:t>
      </w:r>
      <w:r w:rsidRPr="005133D8">
        <w:rPr>
          <w:rFonts w:ascii="Times New Roman" w:hAnsi="Times New Roman" w:cs="Times New Roman"/>
          <w:sz w:val="24"/>
          <w:szCs w:val="24"/>
        </w:rPr>
        <w:t>występować z powództwami indywidualnymi.</w:t>
      </w:r>
    </w:p>
    <w:p w14:paraId="466552BF" w14:textId="77777777" w:rsidR="00F76D85" w:rsidRPr="005133D8" w:rsidRDefault="00F76D85" w:rsidP="00FF5B21">
      <w:pPr>
        <w:spacing w:before="120" w:after="120" w:line="360" w:lineRule="auto"/>
        <w:jc w:val="both"/>
        <w:rPr>
          <w:rFonts w:ascii="Times New Roman" w:hAnsi="Times New Roman" w:cs="Times New Roman"/>
          <w:sz w:val="24"/>
          <w:szCs w:val="24"/>
        </w:rPr>
      </w:pPr>
      <w:r w:rsidRPr="005133D8">
        <w:rPr>
          <w:rFonts w:ascii="Times New Roman" w:hAnsi="Times New Roman" w:cs="Times New Roman"/>
          <w:sz w:val="24"/>
          <w:szCs w:val="24"/>
        </w:rPr>
        <w:t xml:space="preserve">Połączenie obu instytucji pozwoli na </w:t>
      </w:r>
      <w:r w:rsidRPr="00112216">
        <w:rPr>
          <w:rFonts w:ascii="Times New Roman" w:hAnsi="Times New Roman" w:cs="Times New Roman"/>
          <w:sz w:val="24"/>
          <w:szCs w:val="24"/>
        </w:rPr>
        <w:t>spójność i synchronizację działań</w:t>
      </w:r>
      <w:r w:rsidRPr="005133D8">
        <w:rPr>
          <w:rFonts w:ascii="Times New Roman" w:hAnsi="Times New Roman" w:cs="Times New Roman"/>
          <w:sz w:val="24"/>
          <w:szCs w:val="24"/>
        </w:rPr>
        <w:t xml:space="preserve"> – również w tym znaczeniu, że działania te nie będą się dublowały. </w:t>
      </w:r>
    </w:p>
    <w:p w14:paraId="38243CC9" w14:textId="4222A21A" w:rsidR="00F76D85" w:rsidRPr="00322DDC" w:rsidRDefault="00F76D85" w:rsidP="00FF5B21">
      <w:pPr>
        <w:spacing w:before="120" w:after="120" w:line="360" w:lineRule="auto"/>
        <w:jc w:val="both"/>
        <w:rPr>
          <w:rFonts w:ascii="Times New Roman" w:hAnsi="Times New Roman" w:cs="Times New Roman"/>
          <w:sz w:val="24"/>
          <w:szCs w:val="24"/>
        </w:rPr>
      </w:pPr>
      <w:r w:rsidRPr="008252B7">
        <w:rPr>
          <w:rFonts w:ascii="Times New Roman" w:hAnsi="Times New Roman" w:cs="Times New Roman"/>
          <w:sz w:val="24"/>
          <w:szCs w:val="24"/>
        </w:rPr>
        <w:t>Połączenie obu instytucji będzie też istotne</w:t>
      </w:r>
      <w:r w:rsidRPr="00322DDC">
        <w:rPr>
          <w:rFonts w:ascii="Times New Roman" w:hAnsi="Times New Roman" w:cs="Times New Roman"/>
          <w:sz w:val="24"/>
          <w:szCs w:val="24"/>
        </w:rPr>
        <w:t xml:space="preserve"> z punktu widzenia zbierania i agregowania sygnałów konsumenckich</w:t>
      </w:r>
      <w:r w:rsidR="004A529C">
        <w:rPr>
          <w:rFonts w:ascii="Times New Roman" w:hAnsi="Times New Roman" w:cs="Times New Roman"/>
          <w:sz w:val="24"/>
          <w:szCs w:val="24"/>
        </w:rPr>
        <w:t>,</w:t>
      </w:r>
      <w:r w:rsidRPr="00322DDC">
        <w:rPr>
          <w:rFonts w:ascii="Times New Roman" w:hAnsi="Times New Roman" w:cs="Times New Roman"/>
          <w:sz w:val="24"/>
          <w:szCs w:val="24"/>
        </w:rPr>
        <w:t xml:space="preserve"> które teraz trafiają oddzielnie do każdej z tych instytucji. Po ich połączeniu konsumenci będą zgłaszali sygnały do jednej instytucji, która będzie je mogła wykorzystywać zarówno postępowaniach indywidualnych</w:t>
      </w:r>
      <w:r>
        <w:rPr>
          <w:rFonts w:ascii="Times New Roman" w:hAnsi="Times New Roman" w:cs="Times New Roman"/>
          <w:sz w:val="24"/>
          <w:szCs w:val="24"/>
        </w:rPr>
        <w:t xml:space="preserve">, </w:t>
      </w:r>
      <w:r w:rsidRPr="00322DDC">
        <w:rPr>
          <w:rFonts w:ascii="Times New Roman" w:hAnsi="Times New Roman" w:cs="Times New Roman"/>
          <w:sz w:val="24"/>
          <w:szCs w:val="24"/>
        </w:rPr>
        <w:t xml:space="preserve">jak i w sprawach administracyjnych. </w:t>
      </w:r>
      <w:r w:rsidR="004A529C">
        <w:rPr>
          <w:rFonts w:ascii="Times New Roman" w:hAnsi="Times New Roman" w:cs="Times New Roman"/>
          <w:sz w:val="24"/>
          <w:szCs w:val="24"/>
        </w:rPr>
        <w:t>T</w:t>
      </w:r>
      <w:r w:rsidRPr="00322DDC">
        <w:rPr>
          <w:rFonts w:ascii="Times New Roman" w:hAnsi="Times New Roman" w:cs="Times New Roman"/>
          <w:sz w:val="24"/>
          <w:szCs w:val="24"/>
        </w:rPr>
        <w:t>o sprawi, że te sygnały będą najbardziej ef</w:t>
      </w:r>
      <w:r>
        <w:rPr>
          <w:rFonts w:ascii="Times New Roman" w:hAnsi="Times New Roman" w:cs="Times New Roman"/>
          <w:sz w:val="24"/>
          <w:szCs w:val="24"/>
        </w:rPr>
        <w:t>ektywnie wykorzystywane. Kolejną</w:t>
      </w:r>
      <w:r w:rsidRPr="00322DDC">
        <w:rPr>
          <w:rFonts w:ascii="Times New Roman" w:hAnsi="Times New Roman" w:cs="Times New Roman"/>
          <w:sz w:val="24"/>
          <w:szCs w:val="24"/>
        </w:rPr>
        <w:t xml:space="preserve"> sprawą jest agregacja tych sygnałów – gdyż pozwolą one połączonej instytucji na szybsze uzyskiwanie informacji i identyfikację aktualnych problemów finansowego rynku konsumenckiego – co pozwoli na szybszą reakcję i usuwanie nieprawidłowości. </w:t>
      </w:r>
    </w:p>
    <w:p w14:paraId="613CB054" w14:textId="51522ECC" w:rsidR="00F76D85" w:rsidRDefault="00F76D85" w:rsidP="00FF5B21">
      <w:pPr>
        <w:spacing w:before="120" w:after="120" w:line="360" w:lineRule="auto"/>
        <w:jc w:val="both"/>
        <w:rPr>
          <w:rFonts w:ascii="Times New Roman" w:hAnsi="Times New Roman" w:cs="Times New Roman"/>
          <w:sz w:val="24"/>
          <w:szCs w:val="24"/>
        </w:rPr>
      </w:pPr>
      <w:r w:rsidRPr="00112216">
        <w:rPr>
          <w:rFonts w:ascii="Times New Roman" w:hAnsi="Times New Roman" w:cs="Times New Roman"/>
          <w:sz w:val="24"/>
          <w:szCs w:val="24"/>
        </w:rPr>
        <w:t xml:space="preserve">Po połączeniu obu instytucji </w:t>
      </w:r>
      <w:r w:rsidR="00AB2595" w:rsidRPr="00112216">
        <w:rPr>
          <w:rFonts w:ascii="Times New Roman" w:hAnsi="Times New Roman" w:cs="Times New Roman"/>
          <w:sz w:val="24"/>
          <w:szCs w:val="24"/>
        </w:rPr>
        <w:t>komplet</w:t>
      </w:r>
      <w:r w:rsidRPr="00112216">
        <w:rPr>
          <w:rFonts w:ascii="Times New Roman" w:hAnsi="Times New Roman" w:cs="Times New Roman"/>
          <w:sz w:val="24"/>
          <w:szCs w:val="24"/>
        </w:rPr>
        <w:t xml:space="preserve"> kompetencj</w:t>
      </w:r>
      <w:r w:rsidR="00AB2595" w:rsidRPr="00112216">
        <w:rPr>
          <w:rFonts w:ascii="Times New Roman" w:hAnsi="Times New Roman" w:cs="Times New Roman"/>
          <w:sz w:val="24"/>
          <w:szCs w:val="24"/>
        </w:rPr>
        <w:t>i</w:t>
      </w:r>
      <w:r w:rsidRPr="00112216">
        <w:rPr>
          <w:rFonts w:ascii="Times New Roman" w:hAnsi="Times New Roman" w:cs="Times New Roman"/>
          <w:sz w:val="24"/>
          <w:szCs w:val="24"/>
        </w:rPr>
        <w:t>, którą posiadał Rzecznik Finansowy</w:t>
      </w:r>
      <w:r w:rsidR="004A529C">
        <w:rPr>
          <w:rFonts w:ascii="Times New Roman" w:hAnsi="Times New Roman" w:cs="Times New Roman"/>
          <w:sz w:val="24"/>
          <w:szCs w:val="24"/>
        </w:rPr>
        <w:t>,</w:t>
      </w:r>
      <w:r w:rsidR="00D50B23" w:rsidRPr="00112216">
        <w:rPr>
          <w:rFonts w:ascii="Times New Roman" w:hAnsi="Times New Roman" w:cs="Times New Roman"/>
          <w:sz w:val="24"/>
          <w:szCs w:val="24"/>
        </w:rPr>
        <w:t xml:space="preserve"> skierowa</w:t>
      </w:r>
      <w:r w:rsidR="00AB2595" w:rsidRPr="00112216">
        <w:rPr>
          <w:rFonts w:ascii="Times New Roman" w:hAnsi="Times New Roman" w:cs="Times New Roman"/>
          <w:sz w:val="24"/>
          <w:szCs w:val="24"/>
        </w:rPr>
        <w:t>nych</w:t>
      </w:r>
      <w:r w:rsidR="00D50B23" w:rsidRPr="00112216">
        <w:rPr>
          <w:rFonts w:ascii="Times New Roman" w:hAnsi="Times New Roman" w:cs="Times New Roman"/>
          <w:sz w:val="24"/>
          <w:szCs w:val="24"/>
        </w:rPr>
        <w:t xml:space="preserve"> bezpośrednio na ochronę klientów podmiotu rynku finansowego</w:t>
      </w:r>
      <w:r w:rsidRPr="00112216">
        <w:rPr>
          <w:rFonts w:ascii="Times New Roman" w:hAnsi="Times New Roman" w:cs="Times New Roman"/>
          <w:sz w:val="24"/>
          <w:szCs w:val="24"/>
        </w:rPr>
        <w:t xml:space="preserve"> </w:t>
      </w:r>
      <w:r w:rsidR="00AB2595" w:rsidRPr="00112216">
        <w:rPr>
          <w:rFonts w:ascii="Times New Roman" w:hAnsi="Times New Roman" w:cs="Times New Roman"/>
          <w:sz w:val="24"/>
          <w:szCs w:val="24"/>
        </w:rPr>
        <w:t>powierzony zostanie Prezesowi UOKiK.</w:t>
      </w:r>
      <w:r w:rsidRPr="00322DDC">
        <w:rPr>
          <w:rFonts w:ascii="Times New Roman" w:hAnsi="Times New Roman" w:cs="Times New Roman"/>
          <w:sz w:val="24"/>
          <w:szCs w:val="24"/>
        </w:rPr>
        <w:t xml:space="preserve"> </w:t>
      </w:r>
      <w:r w:rsidR="00322116" w:rsidRPr="00322116">
        <w:rPr>
          <w:rFonts w:ascii="Times New Roman" w:hAnsi="Times New Roman" w:cs="Times New Roman"/>
          <w:sz w:val="24"/>
          <w:szCs w:val="24"/>
        </w:rPr>
        <w:t xml:space="preserve">Konsumenci oraz inni klienci podmiotów rynku finansowego, w tym rolnicy i przedsiębiorcy, uzyskają tę samą ochronę w sporze z podmiotami rynku finansowego, z której mogli korzystać na podstawie ustawy </w:t>
      </w:r>
      <w:r w:rsidR="00322116" w:rsidRPr="00322116">
        <w:rPr>
          <w:rFonts w:ascii="Times New Roman" w:hAnsi="Times New Roman" w:cs="Times New Roman"/>
          <w:color w:val="000000"/>
          <w:sz w:val="24"/>
          <w:szCs w:val="24"/>
        </w:rPr>
        <w:t xml:space="preserve">z dnia 5 sierpnia 2015 r. </w:t>
      </w:r>
      <w:r w:rsidR="00322116" w:rsidRPr="00322116">
        <w:rPr>
          <w:rFonts w:ascii="Times New Roman" w:hAnsi="Times New Roman" w:cs="Times New Roman"/>
          <w:sz w:val="24"/>
          <w:szCs w:val="24"/>
        </w:rPr>
        <w:t>o</w:t>
      </w:r>
      <w:r w:rsidR="00385B77">
        <w:t> </w:t>
      </w:r>
      <w:r w:rsidR="00322116" w:rsidRPr="00322116">
        <w:rPr>
          <w:rFonts w:ascii="Times New Roman" w:hAnsi="Times New Roman" w:cs="Times New Roman"/>
          <w:sz w:val="24"/>
          <w:szCs w:val="24"/>
        </w:rPr>
        <w:t>rozpatrywaniu reklamacji p</w:t>
      </w:r>
      <w:r w:rsidR="00322116" w:rsidRPr="00322116">
        <w:rPr>
          <w:rFonts w:ascii="Times New Roman" w:hAnsi="Times New Roman" w:cs="Times New Roman"/>
          <w:color w:val="000000"/>
          <w:sz w:val="24"/>
          <w:szCs w:val="24"/>
        </w:rPr>
        <w:t>rzez podmioty rynku finansowego i o Rzeczniku Finansowym</w:t>
      </w:r>
      <w:r w:rsidR="00322116" w:rsidRPr="00322116">
        <w:rPr>
          <w:rFonts w:ascii="Times New Roman" w:hAnsi="Times New Roman" w:cs="Times New Roman"/>
          <w:color w:val="000000" w:themeColor="text1"/>
          <w:sz w:val="24"/>
          <w:szCs w:val="24"/>
        </w:rPr>
        <w:t xml:space="preserve"> (</w:t>
      </w:r>
      <w:r w:rsidR="00322116" w:rsidRPr="00322116">
        <w:rPr>
          <w:rFonts w:ascii="Times New Roman" w:hAnsi="Times New Roman" w:cs="Times New Roman"/>
          <w:color w:val="000000"/>
          <w:sz w:val="24"/>
          <w:szCs w:val="24"/>
        </w:rPr>
        <w:t>Dz. U. z 2019 r. poz. 2279)</w:t>
      </w:r>
      <w:r w:rsidR="004D184C">
        <w:rPr>
          <w:rFonts w:ascii="Times New Roman" w:hAnsi="Times New Roman" w:cs="Times New Roman"/>
          <w:color w:val="000000"/>
          <w:sz w:val="24"/>
          <w:szCs w:val="24"/>
        </w:rPr>
        <w:t>, dalej jako „ustawa o rozpatrywaniu reklamacji przez podmioty rynku finansowego”</w:t>
      </w:r>
      <w:r w:rsidR="00322116">
        <w:rPr>
          <w:rFonts w:ascii="Times New Roman" w:hAnsi="Times New Roman" w:cs="Times New Roman"/>
          <w:color w:val="000000"/>
          <w:sz w:val="24"/>
          <w:szCs w:val="24"/>
        </w:rPr>
        <w:t xml:space="preserve">. </w:t>
      </w:r>
      <w:r w:rsidRPr="00322DDC">
        <w:rPr>
          <w:rFonts w:ascii="Times New Roman" w:hAnsi="Times New Roman" w:cs="Times New Roman"/>
          <w:sz w:val="24"/>
          <w:szCs w:val="24"/>
        </w:rPr>
        <w:t xml:space="preserve">Jednocześnie </w:t>
      </w:r>
      <w:r w:rsidR="00AB2595">
        <w:rPr>
          <w:rFonts w:ascii="Times New Roman" w:hAnsi="Times New Roman" w:cs="Times New Roman"/>
          <w:sz w:val="24"/>
          <w:szCs w:val="24"/>
        </w:rPr>
        <w:t xml:space="preserve">metodyka </w:t>
      </w:r>
      <w:r w:rsidRPr="00322DDC">
        <w:rPr>
          <w:rFonts w:ascii="Times New Roman" w:hAnsi="Times New Roman" w:cs="Times New Roman"/>
          <w:sz w:val="24"/>
          <w:szCs w:val="24"/>
        </w:rPr>
        <w:t>działania, któr</w:t>
      </w:r>
      <w:r w:rsidR="00AB2595">
        <w:rPr>
          <w:rFonts w:ascii="Times New Roman" w:hAnsi="Times New Roman" w:cs="Times New Roman"/>
          <w:sz w:val="24"/>
          <w:szCs w:val="24"/>
        </w:rPr>
        <w:t>a</w:t>
      </w:r>
      <w:r w:rsidRPr="00322DDC">
        <w:rPr>
          <w:rFonts w:ascii="Times New Roman" w:hAnsi="Times New Roman" w:cs="Times New Roman"/>
          <w:sz w:val="24"/>
          <w:szCs w:val="24"/>
        </w:rPr>
        <w:t xml:space="preserve"> został</w:t>
      </w:r>
      <w:r w:rsidR="00AB2595">
        <w:rPr>
          <w:rFonts w:ascii="Times New Roman" w:hAnsi="Times New Roman" w:cs="Times New Roman"/>
          <w:sz w:val="24"/>
          <w:szCs w:val="24"/>
        </w:rPr>
        <w:t>a</w:t>
      </w:r>
      <w:r w:rsidRPr="00322DDC">
        <w:rPr>
          <w:rFonts w:ascii="Times New Roman" w:hAnsi="Times New Roman" w:cs="Times New Roman"/>
          <w:sz w:val="24"/>
          <w:szCs w:val="24"/>
        </w:rPr>
        <w:t xml:space="preserve"> wypracowan</w:t>
      </w:r>
      <w:r w:rsidR="00AB2595">
        <w:rPr>
          <w:rFonts w:ascii="Times New Roman" w:hAnsi="Times New Roman" w:cs="Times New Roman"/>
          <w:sz w:val="24"/>
          <w:szCs w:val="24"/>
        </w:rPr>
        <w:t>a</w:t>
      </w:r>
      <w:r w:rsidRPr="00322DDC">
        <w:rPr>
          <w:rFonts w:ascii="Times New Roman" w:hAnsi="Times New Roman" w:cs="Times New Roman"/>
          <w:sz w:val="24"/>
          <w:szCs w:val="24"/>
        </w:rPr>
        <w:t xml:space="preserve"> przez R</w:t>
      </w:r>
      <w:r w:rsidR="00FC6009">
        <w:rPr>
          <w:rFonts w:ascii="Times New Roman" w:hAnsi="Times New Roman" w:cs="Times New Roman"/>
          <w:sz w:val="24"/>
          <w:szCs w:val="24"/>
        </w:rPr>
        <w:t xml:space="preserve">zecznika </w:t>
      </w:r>
      <w:r w:rsidRPr="00322DDC">
        <w:rPr>
          <w:rFonts w:ascii="Times New Roman" w:hAnsi="Times New Roman" w:cs="Times New Roman"/>
          <w:sz w:val="24"/>
          <w:szCs w:val="24"/>
        </w:rPr>
        <w:t>F</w:t>
      </w:r>
      <w:r w:rsidR="00FC6009">
        <w:rPr>
          <w:rFonts w:ascii="Times New Roman" w:hAnsi="Times New Roman" w:cs="Times New Roman"/>
          <w:sz w:val="24"/>
          <w:szCs w:val="24"/>
        </w:rPr>
        <w:t>inansowego</w:t>
      </w:r>
      <w:r w:rsidRPr="00322DDC">
        <w:rPr>
          <w:rFonts w:ascii="Times New Roman" w:hAnsi="Times New Roman" w:cs="Times New Roman"/>
          <w:sz w:val="24"/>
          <w:szCs w:val="24"/>
        </w:rPr>
        <w:t>, zostan</w:t>
      </w:r>
      <w:r w:rsidR="00AB2595">
        <w:rPr>
          <w:rFonts w:ascii="Times New Roman" w:hAnsi="Times New Roman" w:cs="Times New Roman"/>
          <w:sz w:val="24"/>
          <w:szCs w:val="24"/>
        </w:rPr>
        <w:t>ie</w:t>
      </w:r>
      <w:r w:rsidRPr="00322DDC">
        <w:rPr>
          <w:rFonts w:ascii="Times New Roman" w:hAnsi="Times New Roman" w:cs="Times New Roman"/>
          <w:sz w:val="24"/>
          <w:szCs w:val="24"/>
        </w:rPr>
        <w:t xml:space="preserve"> zaimplementowan</w:t>
      </w:r>
      <w:r w:rsidR="00AB2595">
        <w:rPr>
          <w:rFonts w:ascii="Times New Roman" w:hAnsi="Times New Roman" w:cs="Times New Roman"/>
          <w:sz w:val="24"/>
          <w:szCs w:val="24"/>
        </w:rPr>
        <w:t>a</w:t>
      </w:r>
      <w:r w:rsidRPr="00322DDC">
        <w:rPr>
          <w:rFonts w:ascii="Times New Roman" w:hAnsi="Times New Roman" w:cs="Times New Roman"/>
          <w:sz w:val="24"/>
          <w:szCs w:val="24"/>
        </w:rPr>
        <w:t xml:space="preserve"> i udoskonalon</w:t>
      </w:r>
      <w:r w:rsidR="00AB2595">
        <w:rPr>
          <w:rFonts w:ascii="Times New Roman" w:hAnsi="Times New Roman" w:cs="Times New Roman"/>
          <w:sz w:val="24"/>
          <w:szCs w:val="24"/>
        </w:rPr>
        <w:t>a</w:t>
      </w:r>
      <w:r w:rsidRPr="00322DDC">
        <w:rPr>
          <w:rFonts w:ascii="Times New Roman" w:hAnsi="Times New Roman" w:cs="Times New Roman"/>
          <w:sz w:val="24"/>
          <w:szCs w:val="24"/>
        </w:rPr>
        <w:t xml:space="preserve"> przez UOKiK.</w:t>
      </w:r>
      <w:r w:rsidR="00D50B23">
        <w:rPr>
          <w:rFonts w:ascii="Times New Roman" w:hAnsi="Times New Roman" w:cs="Times New Roman"/>
          <w:sz w:val="24"/>
          <w:szCs w:val="24"/>
        </w:rPr>
        <w:t xml:space="preserve"> Zestawienie kompetencji Rzecznika Finansowego na podstawie obecnych przepisów i odpowiadających im komp</w:t>
      </w:r>
      <w:r w:rsidR="00FC6009">
        <w:rPr>
          <w:rFonts w:ascii="Times New Roman" w:hAnsi="Times New Roman" w:cs="Times New Roman"/>
          <w:sz w:val="24"/>
          <w:szCs w:val="24"/>
        </w:rPr>
        <w:t>e</w:t>
      </w:r>
      <w:r w:rsidR="00D50B23">
        <w:rPr>
          <w:rFonts w:ascii="Times New Roman" w:hAnsi="Times New Roman" w:cs="Times New Roman"/>
          <w:sz w:val="24"/>
          <w:szCs w:val="24"/>
        </w:rPr>
        <w:t xml:space="preserve">tencji Prezesa UOKiK </w:t>
      </w:r>
      <w:r w:rsidR="00FC6009">
        <w:rPr>
          <w:rFonts w:ascii="Times New Roman" w:hAnsi="Times New Roman" w:cs="Times New Roman"/>
          <w:sz w:val="24"/>
          <w:szCs w:val="24"/>
        </w:rPr>
        <w:t xml:space="preserve">(i Koordynatora do spraw pozasądowego rozwiązywania sporów między klientem a podmiotem rynku finansowego) </w:t>
      </w:r>
      <w:r w:rsidR="00D50B23">
        <w:rPr>
          <w:rFonts w:ascii="Times New Roman" w:hAnsi="Times New Roman" w:cs="Times New Roman"/>
          <w:sz w:val="24"/>
          <w:szCs w:val="24"/>
        </w:rPr>
        <w:t>wynikających z</w:t>
      </w:r>
      <w:r w:rsidR="00385B77">
        <w:rPr>
          <w:rFonts w:ascii="Times New Roman" w:hAnsi="Times New Roman" w:cs="Times New Roman"/>
          <w:sz w:val="24"/>
          <w:szCs w:val="24"/>
        </w:rPr>
        <w:t> </w:t>
      </w:r>
      <w:r w:rsidR="00D50B23">
        <w:rPr>
          <w:rFonts w:ascii="Times New Roman" w:hAnsi="Times New Roman" w:cs="Times New Roman"/>
          <w:sz w:val="24"/>
          <w:szCs w:val="24"/>
        </w:rPr>
        <w:t>projektowanych przepisów zostało ujęte w załączniku do niniejszego uzasadnienia.</w:t>
      </w:r>
    </w:p>
    <w:p w14:paraId="70456107" w14:textId="28C96AA5" w:rsidR="00F76D85" w:rsidRPr="00DF42A5" w:rsidRDefault="00F76D85" w:rsidP="00FF5B21">
      <w:pPr>
        <w:spacing w:before="120" w:after="120" w:line="360" w:lineRule="auto"/>
        <w:jc w:val="both"/>
        <w:rPr>
          <w:rFonts w:ascii="Times New Roman" w:hAnsi="Times New Roman" w:cs="Times New Roman"/>
          <w:sz w:val="24"/>
          <w:szCs w:val="24"/>
        </w:rPr>
      </w:pPr>
      <w:r w:rsidRPr="003E634F">
        <w:rPr>
          <w:rFonts w:ascii="Times New Roman" w:hAnsi="Times New Roman" w:cs="Times New Roman"/>
          <w:sz w:val="24"/>
          <w:szCs w:val="24"/>
        </w:rPr>
        <w:t xml:space="preserve">Zgodnie z ustawą </w:t>
      </w:r>
      <w:r w:rsidR="00D91A3A">
        <w:rPr>
          <w:rFonts w:ascii="Times New Roman" w:hAnsi="Times New Roman" w:cs="Times New Roman"/>
          <w:sz w:val="24"/>
          <w:szCs w:val="24"/>
        </w:rPr>
        <w:t xml:space="preserve">z dnia 16 lutego 2007 r. </w:t>
      </w:r>
      <w:r w:rsidRPr="003E634F">
        <w:rPr>
          <w:rFonts w:ascii="Times New Roman" w:hAnsi="Times New Roman" w:cs="Times New Roman"/>
          <w:sz w:val="24"/>
          <w:szCs w:val="24"/>
        </w:rPr>
        <w:t>o ochronie konkurencji i konsumentów</w:t>
      </w:r>
      <w:r w:rsidR="00D91A3A">
        <w:rPr>
          <w:rFonts w:ascii="Times New Roman" w:hAnsi="Times New Roman" w:cs="Times New Roman"/>
          <w:sz w:val="24"/>
          <w:szCs w:val="24"/>
        </w:rPr>
        <w:t xml:space="preserve"> (Dz. U. z</w:t>
      </w:r>
      <w:r w:rsidR="00385B77">
        <w:rPr>
          <w:rFonts w:ascii="Times New Roman" w:hAnsi="Times New Roman" w:cs="Times New Roman"/>
          <w:sz w:val="24"/>
          <w:szCs w:val="24"/>
        </w:rPr>
        <w:t> </w:t>
      </w:r>
      <w:r w:rsidR="00D91A3A">
        <w:rPr>
          <w:rFonts w:ascii="Times New Roman" w:hAnsi="Times New Roman" w:cs="Times New Roman"/>
          <w:sz w:val="24"/>
          <w:szCs w:val="24"/>
        </w:rPr>
        <w:t xml:space="preserve">2020 r. poz. 1076, z </w:t>
      </w:r>
      <w:proofErr w:type="spellStart"/>
      <w:r w:rsidR="00D91A3A">
        <w:rPr>
          <w:rFonts w:ascii="Times New Roman" w:hAnsi="Times New Roman" w:cs="Times New Roman"/>
          <w:sz w:val="24"/>
          <w:szCs w:val="24"/>
        </w:rPr>
        <w:t>późn</w:t>
      </w:r>
      <w:proofErr w:type="spellEnd"/>
      <w:r w:rsidR="00D91A3A">
        <w:rPr>
          <w:rFonts w:ascii="Times New Roman" w:hAnsi="Times New Roman" w:cs="Times New Roman"/>
          <w:sz w:val="24"/>
          <w:szCs w:val="24"/>
        </w:rPr>
        <w:t>. zm.</w:t>
      </w:r>
      <w:r w:rsidRPr="003E634F">
        <w:rPr>
          <w:rFonts w:ascii="Times New Roman" w:hAnsi="Times New Roman" w:cs="Times New Roman"/>
          <w:sz w:val="24"/>
          <w:szCs w:val="24"/>
        </w:rPr>
        <w:t xml:space="preserve">, </w:t>
      </w:r>
      <w:r w:rsidR="00D91A3A">
        <w:rPr>
          <w:rFonts w:ascii="Times New Roman" w:hAnsi="Times New Roman" w:cs="Times New Roman"/>
          <w:sz w:val="24"/>
          <w:szCs w:val="24"/>
        </w:rPr>
        <w:t xml:space="preserve">dalej jako „ustawa o ochronie konkurencji i konsumentów), </w:t>
      </w:r>
      <w:r w:rsidRPr="003E634F">
        <w:rPr>
          <w:rFonts w:ascii="Times New Roman" w:hAnsi="Times New Roman" w:cs="Times New Roman"/>
          <w:sz w:val="24"/>
          <w:szCs w:val="24"/>
        </w:rPr>
        <w:t xml:space="preserve">Prezes UOKiK podejmuje działania w przypadku naruszenia zbiorowych interesów konsumentów, </w:t>
      </w:r>
      <w:r w:rsidRPr="00DF42A5">
        <w:rPr>
          <w:rFonts w:ascii="Times New Roman" w:hAnsi="Times New Roman" w:cs="Times New Roman"/>
          <w:sz w:val="24"/>
          <w:szCs w:val="24"/>
        </w:rPr>
        <w:t>w interesie publicznym. Bez wątpienia jest to podstawowy instrument służący eliminowaniu niepożądanych praktyk godzących w interesy konsumentów.</w:t>
      </w:r>
      <w:r w:rsidRPr="008252B7">
        <w:rPr>
          <w:rFonts w:ascii="Times New Roman" w:hAnsi="Times New Roman" w:cs="Times New Roman"/>
          <w:sz w:val="24"/>
          <w:szCs w:val="24"/>
        </w:rPr>
        <w:t xml:space="preserve"> Nie oznacza to jednak, </w:t>
      </w:r>
      <w:r w:rsidRPr="00112216">
        <w:rPr>
          <w:rFonts w:ascii="Times New Roman" w:hAnsi="Times New Roman" w:cs="Times New Roman"/>
          <w:sz w:val="24"/>
          <w:szCs w:val="24"/>
        </w:rPr>
        <w:t>że kompetencja ta stać będzie na przeszkodzie realizacji ochrony indywidualnej konsumenta na rynku finansowym.</w:t>
      </w:r>
    </w:p>
    <w:p w14:paraId="30A83391" w14:textId="273B9465" w:rsidR="00F76D85" w:rsidRPr="00DF42A5" w:rsidRDefault="00F76D85" w:rsidP="00FF5B21">
      <w:pPr>
        <w:spacing w:before="120" w:after="120" w:line="360" w:lineRule="auto"/>
        <w:jc w:val="both"/>
        <w:rPr>
          <w:rFonts w:ascii="Times New Roman" w:hAnsi="Times New Roman" w:cs="Times New Roman"/>
          <w:bCs/>
          <w:sz w:val="24"/>
          <w:szCs w:val="24"/>
        </w:rPr>
      </w:pPr>
      <w:r w:rsidRPr="003E634F">
        <w:rPr>
          <w:rFonts w:ascii="Times New Roman" w:hAnsi="Times New Roman" w:cs="Times New Roman"/>
          <w:bCs/>
          <w:sz w:val="24"/>
          <w:szCs w:val="24"/>
        </w:rPr>
        <w:t xml:space="preserve">Zadania Prezesa UOKiK podejmowane w interesie prywatnym oparte będą o inną podstawę prawną – właśnie </w:t>
      </w:r>
      <w:r w:rsidR="00D91A3A">
        <w:rPr>
          <w:rFonts w:ascii="Times New Roman" w:hAnsi="Times New Roman" w:cs="Times New Roman"/>
          <w:bCs/>
          <w:sz w:val="24"/>
          <w:szCs w:val="24"/>
        </w:rPr>
        <w:t xml:space="preserve">projektowaną </w:t>
      </w:r>
      <w:r w:rsidRPr="003E634F">
        <w:rPr>
          <w:rFonts w:ascii="Times New Roman" w:hAnsi="Times New Roman" w:cs="Times New Roman"/>
          <w:bCs/>
          <w:sz w:val="24"/>
          <w:szCs w:val="24"/>
        </w:rPr>
        <w:t xml:space="preserve">ustawę </w:t>
      </w:r>
      <w:r w:rsidRPr="003E634F">
        <w:rPr>
          <w:rFonts w:ascii="Times New Roman" w:hAnsi="Times New Roman" w:cs="Times New Roman"/>
          <w:sz w:val="24"/>
          <w:szCs w:val="24"/>
        </w:rPr>
        <w:t>o rozpatrywaniu reklamacji i sporów klientów podmiotów rynku finansowego</w:t>
      </w:r>
      <w:r w:rsidR="00D91A3A">
        <w:rPr>
          <w:rFonts w:ascii="Times New Roman" w:hAnsi="Times New Roman" w:cs="Times New Roman"/>
          <w:sz w:val="24"/>
          <w:szCs w:val="24"/>
        </w:rPr>
        <w:t xml:space="preserve"> oraz o Funduszu Edukacji Finansowej</w:t>
      </w:r>
      <w:r w:rsidRPr="003E634F">
        <w:rPr>
          <w:rFonts w:ascii="Times New Roman" w:hAnsi="Times New Roman" w:cs="Times New Roman"/>
          <w:sz w:val="24"/>
          <w:szCs w:val="24"/>
        </w:rPr>
        <w:t xml:space="preserve">. Projektowane regulacje </w:t>
      </w:r>
      <w:r w:rsidRPr="00112216">
        <w:rPr>
          <w:rFonts w:ascii="Times New Roman" w:hAnsi="Times New Roman" w:cs="Times New Roman"/>
          <w:bCs/>
          <w:sz w:val="24"/>
          <w:szCs w:val="24"/>
        </w:rPr>
        <w:t>nie powielają</w:t>
      </w:r>
      <w:r w:rsidRPr="00DF42A5">
        <w:rPr>
          <w:rFonts w:ascii="Times New Roman" w:hAnsi="Times New Roman" w:cs="Times New Roman"/>
          <w:bCs/>
          <w:sz w:val="24"/>
          <w:szCs w:val="24"/>
        </w:rPr>
        <w:t xml:space="preserve"> istniejących już kompetencji Prezesa U</w:t>
      </w:r>
      <w:r w:rsidR="003C794F">
        <w:rPr>
          <w:rFonts w:ascii="Times New Roman" w:hAnsi="Times New Roman" w:cs="Times New Roman"/>
          <w:bCs/>
          <w:sz w:val="24"/>
          <w:szCs w:val="24"/>
        </w:rPr>
        <w:t>OKiK</w:t>
      </w:r>
      <w:r w:rsidRPr="00DF42A5">
        <w:rPr>
          <w:rFonts w:ascii="Times New Roman" w:hAnsi="Times New Roman" w:cs="Times New Roman"/>
          <w:bCs/>
          <w:sz w:val="24"/>
          <w:szCs w:val="24"/>
        </w:rPr>
        <w:t xml:space="preserve"> wynikających z ustawy o ochronie konkurencji i konsumentów</w:t>
      </w:r>
      <w:r w:rsidRPr="00112216">
        <w:rPr>
          <w:rFonts w:ascii="Times New Roman" w:hAnsi="Times New Roman" w:cs="Times New Roman"/>
          <w:bCs/>
          <w:sz w:val="24"/>
          <w:szCs w:val="24"/>
        </w:rPr>
        <w:t xml:space="preserve">. </w:t>
      </w:r>
    </w:p>
    <w:p w14:paraId="3FCF1C6A" w14:textId="5009DD24" w:rsidR="00F76D85" w:rsidRPr="00DF42A5" w:rsidRDefault="00F76D85" w:rsidP="00FF5B21">
      <w:pPr>
        <w:spacing w:before="120" w:after="120" w:line="360" w:lineRule="auto"/>
        <w:jc w:val="both"/>
        <w:rPr>
          <w:rFonts w:ascii="Times New Roman" w:hAnsi="Times New Roman" w:cs="Times New Roman"/>
          <w:bCs/>
          <w:sz w:val="24"/>
          <w:szCs w:val="24"/>
        </w:rPr>
      </w:pPr>
      <w:r w:rsidRPr="00112216">
        <w:rPr>
          <w:rFonts w:ascii="Times New Roman" w:hAnsi="Times New Roman" w:cs="Times New Roman"/>
          <w:bCs/>
          <w:sz w:val="24"/>
          <w:szCs w:val="24"/>
        </w:rPr>
        <w:t xml:space="preserve">Zadania Prezesa </w:t>
      </w:r>
      <w:r w:rsidR="003C794F">
        <w:rPr>
          <w:rFonts w:ascii="Times New Roman" w:hAnsi="Times New Roman" w:cs="Times New Roman"/>
          <w:bCs/>
          <w:sz w:val="24"/>
          <w:szCs w:val="24"/>
        </w:rPr>
        <w:t>UOKiK</w:t>
      </w:r>
      <w:r w:rsidRPr="00112216">
        <w:rPr>
          <w:rFonts w:ascii="Times New Roman" w:hAnsi="Times New Roman" w:cs="Times New Roman"/>
          <w:bCs/>
          <w:sz w:val="24"/>
          <w:szCs w:val="24"/>
        </w:rPr>
        <w:t xml:space="preserve"> określone w projekcie ustawy dotyczą stricte spraw z zakresu rynku finansowego, w szczególności postępowań reklamacyjnych i związanej z tym procedury interwencyjnej, która będzie prowadzona przez Prezesa Urzędu. </w:t>
      </w:r>
    </w:p>
    <w:p w14:paraId="0781E714" w14:textId="6E9CFCEA" w:rsidR="00F76D85" w:rsidRPr="003E634F" w:rsidRDefault="00F76D85" w:rsidP="00FF5B21">
      <w:pPr>
        <w:spacing w:before="120" w:after="120" w:line="360" w:lineRule="auto"/>
        <w:jc w:val="both"/>
        <w:rPr>
          <w:rFonts w:ascii="Times New Roman" w:hAnsi="Times New Roman" w:cs="Times New Roman"/>
          <w:bCs/>
          <w:sz w:val="24"/>
          <w:szCs w:val="24"/>
        </w:rPr>
      </w:pPr>
      <w:r w:rsidRPr="003E634F">
        <w:rPr>
          <w:rFonts w:ascii="Times New Roman" w:hAnsi="Times New Roman" w:cs="Times New Roman"/>
          <w:bCs/>
          <w:sz w:val="24"/>
          <w:szCs w:val="24"/>
        </w:rPr>
        <w:t>Zaproponowane rozwiązanie jest zatem spójne systemowo. Prezes U</w:t>
      </w:r>
      <w:r w:rsidR="003C794F">
        <w:rPr>
          <w:rFonts w:ascii="Times New Roman" w:hAnsi="Times New Roman" w:cs="Times New Roman"/>
          <w:bCs/>
          <w:sz w:val="24"/>
          <w:szCs w:val="24"/>
        </w:rPr>
        <w:t>OKiK</w:t>
      </w:r>
      <w:r w:rsidRPr="003E634F">
        <w:rPr>
          <w:rFonts w:ascii="Times New Roman" w:hAnsi="Times New Roman" w:cs="Times New Roman"/>
          <w:bCs/>
          <w:sz w:val="24"/>
          <w:szCs w:val="24"/>
        </w:rPr>
        <w:t xml:space="preserve"> realizuje bowiem nie tylko zadania określone w ustawie o ochronie konkurencji i konsumentów, ale również – co jest wyraźnie wskazane w samej ustawie o ochronie konkurencji i konsumentów</w:t>
      </w:r>
      <w:r w:rsidR="004A529C">
        <w:rPr>
          <w:rFonts w:ascii="Times New Roman" w:hAnsi="Times New Roman" w:cs="Times New Roman"/>
          <w:bCs/>
          <w:sz w:val="24"/>
          <w:szCs w:val="24"/>
        </w:rPr>
        <w:t xml:space="preserve"> –</w:t>
      </w:r>
      <w:r w:rsidRPr="003E634F">
        <w:rPr>
          <w:rFonts w:ascii="Times New Roman" w:hAnsi="Times New Roman" w:cs="Times New Roman"/>
          <w:bCs/>
          <w:sz w:val="24"/>
          <w:szCs w:val="24"/>
        </w:rPr>
        <w:t xml:space="preserve"> inne zadania określone w ustawach odrębnych.</w:t>
      </w:r>
      <w:r>
        <w:rPr>
          <w:rFonts w:ascii="Times New Roman" w:hAnsi="Times New Roman" w:cs="Times New Roman"/>
          <w:bCs/>
          <w:sz w:val="24"/>
          <w:szCs w:val="24"/>
        </w:rPr>
        <w:t xml:space="preserve"> </w:t>
      </w:r>
      <w:r w:rsidRPr="003E634F">
        <w:rPr>
          <w:rFonts w:ascii="Times New Roman" w:hAnsi="Times New Roman" w:cs="Times New Roman"/>
          <w:bCs/>
          <w:sz w:val="24"/>
          <w:szCs w:val="24"/>
        </w:rPr>
        <w:t xml:space="preserve">Zaproponowane rozwiązanie </w:t>
      </w:r>
      <w:r w:rsidRPr="00112216">
        <w:rPr>
          <w:rFonts w:ascii="Times New Roman" w:hAnsi="Times New Roman" w:cs="Times New Roman"/>
          <w:bCs/>
          <w:sz w:val="24"/>
          <w:szCs w:val="24"/>
        </w:rPr>
        <w:t>w żaden sposób nie obniży ochrony konsumentów</w:t>
      </w:r>
      <w:r w:rsidRPr="00DF42A5">
        <w:rPr>
          <w:rFonts w:ascii="Times New Roman" w:hAnsi="Times New Roman" w:cs="Times New Roman"/>
          <w:bCs/>
          <w:sz w:val="24"/>
          <w:szCs w:val="24"/>
        </w:rPr>
        <w:t xml:space="preserve"> – przeciwnie, przyczyni się do jej wzmocnienia.</w:t>
      </w:r>
      <w:r w:rsidRPr="00DF42A5">
        <w:rPr>
          <w:rFonts w:ascii="Times New Roman" w:hAnsi="Times New Roman" w:cs="Times New Roman"/>
          <w:sz w:val="24"/>
          <w:szCs w:val="24"/>
        </w:rPr>
        <w:t xml:space="preserve"> Połączenie narzędzi w jednym, sprawnie działającym organie o szerokich kompete</w:t>
      </w:r>
      <w:r w:rsidRPr="003E634F">
        <w:rPr>
          <w:rFonts w:ascii="Times New Roman" w:hAnsi="Times New Roman" w:cs="Times New Roman"/>
          <w:sz w:val="24"/>
          <w:szCs w:val="24"/>
        </w:rPr>
        <w:t>ncjach pozwoli na prowadzenie spójnej i skutecznej działalności na rzecz ochrony konsumentów na rynku finansowym.</w:t>
      </w:r>
    </w:p>
    <w:p w14:paraId="5C2F8B37" w14:textId="77777777" w:rsidR="005202B4" w:rsidRPr="004D232D" w:rsidRDefault="005202B4" w:rsidP="00D7735A">
      <w:pPr>
        <w:spacing w:before="360" w:line="360" w:lineRule="auto"/>
        <w:jc w:val="both"/>
        <w:rPr>
          <w:rFonts w:ascii="Times" w:hAnsi="Times" w:cs="Times New Roman"/>
          <w:color w:val="000000" w:themeColor="text1"/>
          <w:sz w:val="24"/>
          <w:szCs w:val="24"/>
        </w:rPr>
      </w:pPr>
      <w:r w:rsidRPr="004D232D">
        <w:rPr>
          <w:rFonts w:ascii="Times" w:hAnsi="Times" w:cs="Times New Roman"/>
          <w:b/>
          <w:bCs/>
          <w:color w:val="000000" w:themeColor="text1"/>
          <w:sz w:val="24"/>
          <w:szCs w:val="24"/>
        </w:rPr>
        <w:t>II. Opis proponowanych rozwiązań</w:t>
      </w:r>
    </w:p>
    <w:p w14:paraId="26FC9998" w14:textId="77777777" w:rsidR="005202B4" w:rsidRPr="004D232D" w:rsidRDefault="00AC41C5" w:rsidP="00D7735A">
      <w:pPr>
        <w:spacing w:before="240" w:line="360" w:lineRule="auto"/>
        <w:ind w:left="425" w:hanging="425"/>
        <w:jc w:val="both"/>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1</w:t>
      </w:r>
      <w:r w:rsidR="005202B4" w:rsidRPr="004D232D">
        <w:rPr>
          <w:rFonts w:ascii="Times" w:hAnsi="Times" w:cs="Times New Roman"/>
          <w:b/>
          <w:bCs/>
          <w:color w:val="000000" w:themeColor="text1"/>
          <w:sz w:val="24"/>
          <w:szCs w:val="24"/>
        </w:rPr>
        <w:t>.</w:t>
      </w:r>
      <w:r w:rsidR="005202B4" w:rsidRPr="004D232D">
        <w:rPr>
          <w:rFonts w:ascii="Times" w:hAnsi="Times" w:cs="Times New Roman"/>
          <w:b/>
          <w:bCs/>
          <w:color w:val="000000" w:themeColor="text1"/>
          <w:sz w:val="24"/>
          <w:szCs w:val="24"/>
        </w:rPr>
        <w:tab/>
      </w:r>
      <w:r w:rsidRPr="004D232D">
        <w:rPr>
          <w:rFonts w:ascii="Times" w:hAnsi="Times" w:cs="Times New Roman"/>
          <w:b/>
          <w:bCs/>
          <w:color w:val="000000" w:themeColor="text1"/>
          <w:sz w:val="24"/>
          <w:szCs w:val="24"/>
        </w:rPr>
        <w:t xml:space="preserve">Przepisy ogólne </w:t>
      </w:r>
    </w:p>
    <w:p w14:paraId="439D232D" w14:textId="77777777" w:rsidR="00F8413F" w:rsidRPr="004D232D" w:rsidRDefault="00E21C96" w:rsidP="00FF5B21">
      <w:pPr>
        <w:spacing w:before="120" w:line="360" w:lineRule="auto"/>
        <w:ind w:left="426" w:hanging="426"/>
        <w:jc w:val="both"/>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 xml:space="preserve">a) zakres przedmiotowy </w:t>
      </w:r>
    </w:p>
    <w:p w14:paraId="7E5B4FB5" w14:textId="414CF5B1" w:rsidR="00F8413F" w:rsidRDefault="00E21C96"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Projektowany art. 1</w:t>
      </w:r>
      <w:r w:rsidRPr="004D232D">
        <w:rPr>
          <w:rFonts w:ascii="Times" w:hAnsi="Times" w:cs="Times New Roman"/>
          <w:b/>
          <w:bCs/>
          <w:color w:val="000000" w:themeColor="text1"/>
          <w:sz w:val="24"/>
          <w:szCs w:val="24"/>
        </w:rPr>
        <w:t xml:space="preserve"> </w:t>
      </w:r>
      <w:r w:rsidRPr="004D232D">
        <w:rPr>
          <w:rFonts w:ascii="Times" w:hAnsi="Times" w:cs="Times New Roman"/>
          <w:bCs/>
          <w:color w:val="000000" w:themeColor="text1"/>
          <w:sz w:val="24"/>
          <w:szCs w:val="24"/>
        </w:rPr>
        <w:t>określa zakres przedmiotowy nowej regulacji, który dostosowany został do zmiany w zakresie przejęcia dotychczasowych zadań Rzecznika Finansowego przez Prezesa U</w:t>
      </w:r>
      <w:r w:rsidR="003C794F">
        <w:rPr>
          <w:rFonts w:ascii="Times" w:hAnsi="Times" w:cs="Times New Roman"/>
          <w:bCs/>
          <w:color w:val="000000" w:themeColor="text1"/>
          <w:sz w:val="24"/>
          <w:szCs w:val="24"/>
        </w:rPr>
        <w:t>OKIK</w:t>
      </w:r>
      <w:r w:rsidRPr="004D232D">
        <w:rPr>
          <w:rFonts w:ascii="Times" w:hAnsi="Times" w:cs="Times New Roman"/>
          <w:bCs/>
          <w:color w:val="000000" w:themeColor="text1"/>
          <w:sz w:val="24"/>
          <w:szCs w:val="24"/>
        </w:rPr>
        <w:t xml:space="preserve"> oraz uzupełniony w taki sposób, </w:t>
      </w:r>
      <w:r w:rsidR="004A529C">
        <w:rPr>
          <w:rFonts w:ascii="Times" w:hAnsi="Times" w:cs="Times New Roman"/>
          <w:bCs/>
          <w:color w:val="000000" w:themeColor="text1"/>
          <w:sz w:val="24"/>
          <w:szCs w:val="24"/>
        </w:rPr>
        <w:t>a</w:t>
      </w:r>
      <w:r w:rsidRPr="004D232D">
        <w:rPr>
          <w:rFonts w:ascii="Times" w:hAnsi="Times" w:cs="Times New Roman"/>
          <w:bCs/>
          <w:color w:val="000000" w:themeColor="text1"/>
          <w:sz w:val="24"/>
          <w:szCs w:val="24"/>
        </w:rPr>
        <w:t xml:space="preserve">by zapewnić wyczerpujące określenie zakresu przedmiotowego regulacji, przez </w:t>
      </w:r>
      <w:r w:rsidR="007F6450">
        <w:rPr>
          <w:rFonts w:ascii="Times" w:hAnsi="Times" w:cs="Times New Roman"/>
          <w:bCs/>
          <w:color w:val="000000" w:themeColor="text1"/>
          <w:sz w:val="24"/>
          <w:szCs w:val="24"/>
        </w:rPr>
        <w:t>określenie zadań Prezesa Urzędu w zakresie ochrony interesów klientów podmiotów rynku finansowego, zasad finansowania systemu ochrony</w:t>
      </w:r>
      <w:r w:rsidR="0018382C">
        <w:rPr>
          <w:rFonts w:ascii="Times" w:hAnsi="Times" w:cs="Times New Roman"/>
          <w:bCs/>
          <w:color w:val="000000" w:themeColor="text1"/>
          <w:sz w:val="24"/>
          <w:szCs w:val="24"/>
        </w:rPr>
        <w:t xml:space="preserve"> interesów</w:t>
      </w:r>
      <w:r w:rsidR="007F6450">
        <w:rPr>
          <w:rFonts w:ascii="Times" w:hAnsi="Times" w:cs="Times New Roman"/>
          <w:bCs/>
          <w:color w:val="000000" w:themeColor="text1"/>
          <w:sz w:val="24"/>
          <w:szCs w:val="24"/>
        </w:rPr>
        <w:t xml:space="preserve"> kl</w:t>
      </w:r>
      <w:r w:rsidR="0018382C">
        <w:rPr>
          <w:rFonts w:ascii="Times" w:hAnsi="Times" w:cs="Times New Roman"/>
          <w:bCs/>
          <w:color w:val="000000" w:themeColor="text1"/>
          <w:sz w:val="24"/>
          <w:szCs w:val="24"/>
        </w:rPr>
        <w:t>i</w:t>
      </w:r>
      <w:r w:rsidR="007F6450">
        <w:rPr>
          <w:rFonts w:ascii="Times" w:hAnsi="Times" w:cs="Times New Roman"/>
          <w:bCs/>
          <w:color w:val="000000" w:themeColor="text1"/>
          <w:sz w:val="24"/>
          <w:szCs w:val="24"/>
        </w:rPr>
        <w:t>entów podmiotów rynku finansowego</w:t>
      </w:r>
      <w:r w:rsidR="003E6671">
        <w:rPr>
          <w:rFonts w:ascii="Times" w:hAnsi="Times" w:cs="Times New Roman"/>
          <w:bCs/>
          <w:color w:val="000000" w:themeColor="text1"/>
          <w:sz w:val="24"/>
          <w:szCs w:val="24"/>
        </w:rPr>
        <w:t>,</w:t>
      </w:r>
      <w:r w:rsidR="007F6450">
        <w:rPr>
          <w:rFonts w:ascii="Times" w:hAnsi="Times" w:cs="Times New Roman"/>
          <w:bCs/>
          <w:color w:val="000000" w:themeColor="text1"/>
          <w:sz w:val="24"/>
          <w:szCs w:val="24"/>
        </w:rPr>
        <w:t xml:space="preserve"> czy też </w:t>
      </w:r>
      <w:r w:rsidRPr="004D232D">
        <w:rPr>
          <w:rFonts w:ascii="Times" w:hAnsi="Times" w:cs="Times New Roman"/>
          <w:bCs/>
          <w:color w:val="000000" w:themeColor="text1"/>
          <w:sz w:val="24"/>
          <w:szCs w:val="24"/>
        </w:rPr>
        <w:t xml:space="preserve">uwzględnienie trybu prowadzenia pozasądowego postępowania w </w:t>
      </w:r>
      <w:r w:rsidR="0001550E" w:rsidRPr="004D232D">
        <w:rPr>
          <w:rFonts w:ascii="Times" w:hAnsi="Times" w:cs="Times New Roman"/>
          <w:bCs/>
          <w:color w:val="000000" w:themeColor="text1"/>
          <w:sz w:val="24"/>
          <w:szCs w:val="24"/>
        </w:rPr>
        <w:t>sprawie rozwiązywania sporów mię</w:t>
      </w:r>
      <w:r w:rsidRPr="004D232D">
        <w:rPr>
          <w:rFonts w:ascii="Times" w:hAnsi="Times" w:cs="Times New Roman"/>
          <w:bCs/>
          <w:color w:val="000000" w:themeColor="text1"/>
          <w:sz w:val="24"/>
          <w:szCs w:val="24"/>
        </w:rPr>
        <w:t xml:space="preserve">dzy klientem a podmiotem rynku finansowego. </w:t>
      </w:r>
    </w:p>
    <w:p w14:paraId="407A5BD2" w14:textId="77777777" w:rsidR="00D7735A" w:rsidRPr="004D232D" w:rsidRDefault="00D7735A" w:rsidP="00FF5B21">
      <w:pPr>
        <w:spacing w:before="120" w:line="360" w:lineRule="auto"/>
        <w:jc w:val="both"/>
        <w:rPr>
          <w:rFonts w:ascii="Times" w:hAnsi="Times" w:cs="Times New Roman"/>
          <w:bCs/>
          <w:color w:val="000000" w:themeColor="text1"/>
          <w:sz w:val="24"/>
          <w:szCs w:val="24"/>
        </w:rPr>
      </w:pPr>
    </w:p>
    <w:p w14:paraId="100DD535" w14:textId="77777777" w:rsidR="00E21C96" w:rsidRPr="004D232D" w:rsidRDefault="00E21C96" w:rsidP="00D7735A">
      <w:pPr>
        <w:spacing w:before="240" w:line="360" w:lineRule="auto"/>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 xml:space="preserve">b) definicje </w:t>
      </w:r>
    </w:p>
    <w:p w14:paraId="7DB90EDE" w14:textId="26943D1C" w:rsidR="00E21C96" w:rsidRDefault="00E21C96"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 xml:space="preserve">Projektowany art. 2 zawierający definicje ustawowe pojęć używanych w projektowanej regulacji nie zawiera istotnych zmian względem poprzednio obowiązującego stanu prawnego. </w:t>
      </w:r>
      <w:r w:rsidR="000B25F4">
        <w:rPr>
          <w:rFonts w:ascii="Times" w:hAnsi="Times" w:cs="Times New Roman"/>
          <w:bCs/>
          <w:color w:val="000000" w:themeColor="text1"/>
          <w:sz w:val="24"/>
          <w:szCs w:val="24"/>
        </w:rPr>
        <w:t>Zdefiniowano m.in. pojęcie klienta podmiotu rynku finansowego, podmiotu rynku finansowego oraz reklamacji.</w:t>
      </w:r>
    </w:p>
    <w:p w14:paraId="6AB62CFC" w14:textId="50E20446" w:rsidR="00322116" w:rsidRPr="004D232D" w:rsidRDefault="00322116" w:rsidP="00FF5B21">
      <w:pPr>
        <w:spacing w:before="120" w:line="360" w:lineRule="auto"/>
        <w:jc w:val="both"/>
        <w:rPr>
          <w:rFonts w:ascii="Times" w:hAnsi="Times" w:cs="Times New Roman"/>
          <w:bCs/>
          <w:color w:val="000000" w:themeColor="text1"/>
          <w:sz w:val="24"/>
          <w:szCs w:val="24"/>
        </w:rPr>
      </w:pPr>
      <w:r>
        <w:rPr>
          <w:rFonts w:ascii="Times New Roman" w:hAnsi="Times New Roman" w:cs="Times New Roman"/>
          <w:sz w:val="24"/>
          <w:szCs w:val="24"/>
        </w:rPr>
        <w:t>Proponuje się jednak doprecyzowanie definicji klienta podmiotu rynku finansowego, którego celem jest uniknięcie wątpliwości interpretacyjnych dotyczących kręgu podmiotów, które jako klienci podmiotów rynku finansowego uzyskują ochronę Prezesa Urzędu w zakresie przewidzianym ustawą. W związku z przejęciem zadań Rzecznika Finansowego przez Prezesa UOKIK, którego zadaniem dotychczasowym była m.in. ochrona konsumentów, mogą powstać wątpliwości, czy przedsiębiorcy wpisani do CEIDG oraz rolnicy utrzymają poziom ochrony w</w:t>
      </w:r>
      <w:r w:rsidR="00D7735A">
        <w:rPr>
          <w:rFonts w:ascii="Times New Roman" w:hAnsi="Times New Roman" w:cs="Times New Roman"/>
          <w:sz w:val="24"/>
          <w:szCs w:val="24"/>
        </w:rPr>
        <w:t> </w:t>
      </w:r>
      <w:r>
        <w:rPr>
          <w:rFonts w:ascii="Times New Roman" w:hAnsi="Times New Roman" w:cs="Times New Roman"/>
          <w:sz w:val="24"/>
          <w:szCs w:val="24"/>
        </w:rPr>
        <w:t xml:space="preserve">sprawach indywidualnych czy też będzie ona ograniczona jedynie do osób fizycznych nieprowadzących działalności. Zaproponowany w doprecyzowaniu ujętym w części wspólnej art. 2 pkt 1 projektowanej ustawy katalog osób fizycznych ma charakter przykładowy i służy wskazaniu, że korzystającymi z ochrony udzielanej przez Prezesa UOKIK na podstawie projektowanej ustawy o rozpatrywaniu reklamacji </w:t>
      </w:r>
      <w:r w:rsidRPr="0009759C">
        <w:rPr>
          <w:rFonts w:ascii="Times New Roman" w:hAnsi="Times New Roman" w:cs="Times New Roman"/>
          <w:sz w:val="24"/>
          <w:szCs w:val="24"/>
        </w:rPr>
        <w:t>i sporów klientów podmiotów rynku finansowego oraz o Funduszu Edukacji Finansowej</w:t>
      </w:r>
      <w:r>
        <w:rPr>
          <w:rFonts w:ascii="Times New Roman" w:hAnsi="Times New Roman" w:cs="Times New Roman"/>
          <w:sz w:val="24"/>
          <w:szCs w:val="24"/>
        </w:rPr>
        <w:t xml:space="preserve"> będą wszystkie osoby fizyczne, bez względu na posiadane przymioty prowadzonej działalności gospodarczej czy wytwórczej.</w:t>
      </w:r>
    </w:p>
    <w:p w14:paraId="3F7C58D4" w14:textId="0F97790F" w:rsidR="00E21C96" w:rsidRPr="004D232D" w:rsidRDefault="00561858" w:rsidP="00FF5B21">
      <w:pPr>
        <w:spacing w:before="120" w:line="360" w:lineRule="auto"/>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2. Rek</w:t>
      </w:r>
      <w:r w:rsidR="009C0FDA" w:rsidRPr="004D232D">
        <w:rPr>
          <w:rFonts w:ascii="Times" w:hAnsi="Times" w:cs="Times New Roman"/>
          <w:b/>
          <w:bCs/>
          <w:color w:val="000000" w:themeColor="text1"/>
          <w:sz w:val="24"/>
          <w:szCs w:val="24"/>
        </w:rPr>
        <w:t>lamacj</w:t>
      </w:r>
      <w:r w:rsidR="000B25F4">
        <w:rPr>
          <w:rFonts w:ascii="Times" w:hAnsi="Times" w:cs="Times New Roman"/>
          <w:b/>
          <w:bCs/>
          <w:color w:val="000000" w:themeColor="text1"/>
          <w:sz w:val="24"/>
          <w:szCs w:val="24"/>
        </w:rPr>
        <w:t>e składane przez klientów</w:t>
      </w:r>
      <w:r w:rsidR="009C0FDA" w:rsidRPr="004D232D">
        <w:rPr>
          <w:rFonts w:ascii="Times" w:hAnsi="Times" w:cs="Times New Roman"/>
          <w:b/>
          <w:bCs/>
          <w:color w:val="000000" w:themeColor="text1"/>
          <w:sz w:val="24"/>
          <w:szCs w:val="24"/>
        </w:rPr>
        <w:t xml:space="preserve"> podmiot</w:t>
      </w:r>
      <w:r w:rsidR="000B25F4">
        <w:rPr>
          <w:rFonts w:ascii="Times" w:hAnsi="Times" w:cs="Times New Roman"/>
          <w:b/>
          <w:bCs/>
          <w:color w:val="000000" w:themeColor="text1"/>
          <w:sz w:val="24"/>
          <w:szCs w:val="24"/>
        </w:rPr>
        <w:t>ów</w:t>
      </w:r>
      <w:r w:rsidR="009C0FDA" w:rsidRPr="004D232D">
        <w:rPr>
          <w:rFonts w:ascii="Times" w:hAnsi="Times" w:cs="Times New Roman"/>
          <w:b/>
          <w:bCs/>
          <w:color w:val="000000" w:themeColor="text1"/>
          <w:sz w:val="24"/>
          <w:szCs w:val="24"/>
        </w:rPr>
        <w:t xml:space="preserve"> rynku fi</w:t>
      </w:r>
      <w:r w:rsidRPr="004D232D">
        <w:rPr>
          <w:rFonts w:ascii="Times" w:hAnsi="Times" w:cs="Times New Roman"/>
          <w:b/>
          <w:bCs/>
          <w:color w:val="000000" w:themeColor="text1"/>
          <w:sz w:val="24"/>
          <w:szCs w:val="24"/>
        </w:rPr>
        <w:t>n</w:t>
      </w:r>
      <w:r w:rsidR="009C0FDA" w:rsidRPr="004D232D">
        <w:rPr>
          <w:rFonts w:ascii="Times" w:hAnsi="Times" w:cs="Times New Roman"/>
          <w:b/>
          <w:bCs/>
          <w:color w:val="000000" w:themeColor="text1"/>
          <w:sz w:val="24"/>
          <w:szCs w:val="24"/>
        </w:rPr>
        <w:t>an</w:t>
      </w:r>
      <w:r w:rsidRPr="004D232D">
        <w:rPr>
          <w:rFonts w:ascii="Times" w:hAnsi="Times" w:cs="Times New Roman"/>
          <w:b/>
          <w:bCs/>
          <w:color w:val="000000" w:themeColor="text1"/>
          <w:sz w:val="24"/>
          <w:szCs w:val="24"/>
        </w:rPr>
        <w:t>sowego</w:t>
      </w:r>
    </w:p>
    <w:p w14:paraId="02B179B7" w14:textId="458C958F" w:rsidR="000B2A39" w:rsidRDefault="00F3693B" w:rsidP="00FF5B21">
      <w:pPr>
        <w:spacing w:before="120" w:line="360" w:lineRule="auto"/>
        <w:jc w:val="both"/>
        <w:rPr>
          <w:rFonts w:ascii="Times" w:hAnsi="Times" w:cs="Times New Roman"/>
          <w:b/>
          <w:bCs/>
          <w:color w:val="000000" w:themeColor="text1"/>
          <w:sz w:val="24"/>
          <w:szCs w:val="24"/>
        </w:rPr>
      </w:pPr>
      <w:r w:rsidRPr="004D232D">
        <w:rPr>
          <w:rFonts w:ascii="Times" w:hAnsi="Times" w:cs="Times New Roman"/>
          <w:bCs/>
          <w:color w:val="000000" w:themeColor="text1"/>
          <w:sz w:val="24"/>
          <w:szCs w:val="24"/>
        </w:rPr>
        <w:t xml:space="preserve">Projektowany rozdział 2 ustawy stanowi regulację </w:t>
      </w:r>
      <w:r w:rsidR="0042454F" w:rsidRPr="004D232D">
        <w:rPr>
          <w:rFonts w:ascii="Times" w:hAnsi="Times" w:cs="Times New Roman"/>
          <w:bCs/>
          <w:color w:val="000000" w:themeColor="text1"/>
          <w:sz w:val="24"/>
          <w:szCs w:val="24"/>
        </w:rPr>
        <w:t>procedur reklamacyjnych. Przedmiotowa regulacja określa sposób rozpatrywania reklamacji</w:t>
      </w:r>
      <w:r w:rsidR="000B2A39">
        <w:rPr>
          <w:rFonts w:ascii="Times" w:hAnsi="Times" w:cs="Times New Roman"/>
          <w:bCs/>
          <w:color w:val="000000" w:themeColor="text1"/>
          <w:sz w:val="24"/>
          <w:szCs w:val="24"/>
        </w:rPr>
        <w:t>, obowiązki podmiotu rynku finansowego w odniesieniu do formy</w:t>
      </w:r>
      <w:r w:rsidR="000B25F4">
        <w:rPr>
          <w:rFonts w:ascii="Times" w:hAnsi="Times" w:cs="Times New Roman"/>
          <w:bCs/>
          <w:color w:val="000000" w:themeColor="text1"/>
          <w:sz w:val="24"/>
          <w:szCs w:val="24"/>
        </w:rPr>
        <w:t>,</w:t>
      </w:r>
      <w:r w:rsidR="000B2A39">
        <w:rPr>
          <w:rFonts w:ascii="Times" w:hAnsi="Times" w:cs="Times New Roman"/>
          <w:bCs/>
          <w:color w:val="000000" w:themeColor="text1"/>
          <w:sz w:val="24"/>
          <w:szCs w:val="24"/>
        </w:rPr>
        <w:t xml:space="preserve"> w jakiej ma być przedstawiona odpowiedź na reklamację, termin na udzielenie takiej odpowiedzi, skutki niedotrzymania tego terminu</w:t>
      </w:r>
      <w:r w:rsidR="0042454F" w:rsidRPr="004D232D">
        <w:rPr>
          <w:rFonts w:ascii="Times" w:hAnsi="Times" w:cs="Times New Roman"/>
          <w:bCs/>
          <w:color w:val="000000" w:themeColor="text1"/>
          <w:sz w:val="24"/>
          <w:szCs w:val="24"/>
        </w:rPr>
        <w:t xml:space="preserve"> przez podmioty rynku finansowego oraz procedurę weryfikacji sposobu ich rozpatrzenia. </w:t>
      </w:r>
      <w:r w:rsidR="000B25F4">
        <w:rPr>
          <w:rFonts w:ascii="Times" w:hAnsi="Times" w:cs="Times New Roman"/>
          <w:bCs/>
          <w:color w:val="000000" w:themeColor="text1"/>
          <w:sz w:val="24"/>
          <w:szCs w:val="24"/>
        </w:rPr>
        <w:t xml:space="preserve">Podmiotem właściwym </w:t>
      </w:r>
      <w:r w:rsidR="000B25F4" w:rsidRPr="004D232D">
        <w:rPr>
          <w:rFonts w:ascii="Times" w:hAnsi="Times" w:cs="Times New Roman"/>
          <w:bCs/>
          <w:color w:val="000000" w:themeColor="text1"/>
          <w:sz w:val="24"/>
          <w:szCs w:val="24"/>
        </w:rPr>
        <w:t>w sprawie wniosku o rozpatrzenie sprawy nieuwzględnienia roszczeń wynikających z reklamacji klienta podmiotu rynku finansowego</w:t>
      </w:r>
      <w:r w:rsidR="000B25F4">
        <w:rPr>
          <w:rFonts w:ascii="Times" w:hAnsi="Times" w:cs="Times New Roman"/>
          <w:bCs/>
          <w:color w:val="000000" w:themeColor="text1"/>
          <w:sz w:val="24"/>
          <w:szCs w:val="24"/>
        </w:rPr>
        <w:t xml:space="preserve"> będzie Prezes Urzędu</w:t>
      </w:r>
      <w:r w:rsidR="000B25F4" w:rsidRPr="004D232D">
        <w:rPr>
          <w:rFonts w:ascii="Times" w:hAnsi="Times" w:cs="Times New Roman"/>
          <w:bCs/>
          <w:color w:val="000000" w:themeColor="text1"/>
          <w:sz w:val="24"/>
          <w:szCs w:val="24"/>
        </w:rPr>
        <w:t xml:space="preserve">. </w:t>
      </w:r>
    </w:p>
    <w:p w14:paraId="6D971A59" w14:textId="10A5694D" w:rsidR="0042454F" w:rsidRPr="004D232D" w:rsidRDefault="0042454F" w:rsidP="00FF5B21">
      <w:pPr>
        <w:spacing w:before="120" w:line="360" w:lineRule="auto"/>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3. Zadania Prezesa U</w:t>
      </w:r>
      <w:r w:rsidR="003C794F">
        <w:rPr>
          <w:rFonts w:ascii="Times" w:hAnsi="Times" w:cs="Times New Roman"/>
          <w:b/>
          <w:bCs/>
          <w:color w:val="000000" w:themeColor="text1"/>
          <w:sz w:val="24"/>
          <w:szCs w:val="24"/>
        </w:rPr>
        <w:t>OKiK</w:t>
      </w:r>
      <w:r w:rsidRPr="004D232D">
        <w:rPr>
          <w:rFonts w:ascii="Times" w:hAnsi="Times" w:cs="Times New Roman"/>
          <w:b/>
          <w:bCs/>
          <w:color w:val="000000" w:themeColor="text1"/>
          <w:sz w:val="24"/>
          <w:szCs w:val="24"/>
        </w:rPr>
        <w:t xml:space="preserve"> w zakresie ochrony klientów rynku finansowego</w:t>
      </w:r>
    </w:p>
    <w:p w14:paraId="58DAC35E" w14:textId="56A36944" w:rsidR="0042454F" w:rsidRPr="004D232D" w:rsidRDefault="0042454F"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Projektowany rozdział 3 reguluje zadania Prezesa Urzę</w:t>
      </w:r>
      <w:r w:rsidR="009F472E" w:rsidRPr="004D232D">
        <w:rPr>
          <w:rFonts w:ascii="Times" w:hAnsi="Times" w:cs="Times New Roman"/>
          <w:bCs/>
          <w:color w:val="000000" w:themeColor="text1"/>
          <w:sz w:val="24"/>
          <w:szCs w:val="24"/>
        </w:rPr>
        <w:t>du</w:t>
      </w:r>
      <w:r w:rsidRPr="004D232D">
        <w:rPr>
          <w:rFonts w:ascii="Times" w:hAnsi="Times" w:cs="Times New Roman"/>
          <w:bCs/>
          <w:color w:val="000000" w:themeColor="text1"/>
          <w:sz w:val="24"/>
          <w:szCs w:val="24"/>
        </w:rPr>
        <w:t xml:space="preserve"> w zakresie ochrony klientów rynku finansowego, które stanowią dopełnienie </w:t>
      </w:r>
      <w:r w:rsidR="009F472E" w:rsidRPr="004D232D">
        <w:rPr>
          <w:rFonts w:ascii="Times" w:hAnsi="Times" w:cs="Times New Roman"/>
          <w:bCs/>
          <w:color w:val="000000" w:themeColor="text1"/>
          <w:sz w:val="24"/>
          <w:szCs w:val="24"/>
        </w:rPr>
        <w:t>istniejących już kompetencji Prezesa Urzędu. Zgodnie z projektowan</w:t>
      </w:r>
      <w:r w:rsidR="000B25F4">
        <w:rPr>
          <w:rFonts w:ascii="Times" w:hAnsi="Times" w:cs="Times New Roman"/>
          <w:bCs/>
          <w:color w:val="000000" w:themeColor="text1"/>
          <w:sz w:val="24"/>
          <w:szCs w:val="24"/>
        </w:rPr>
        <w:t>ym</w:t>
      </w:r>
      <w:r w:rsidR="009F472E" w:rsidRPr="004D232D">
        <w:rPr>
          <w:rFonts w:ascii="Times" w:hAnsi="Times" w:cs="Times New Roman"/>
          <w:bCs/>
          <w:color w:val="000000" w:themeColor="text1"/>
          <w:sz w:val="24"/>
          <w:szCs w:val="24"/>
        </w:rPr>
        <w:t xml:space="preserve"> </w:t>
      </w:r>
      <w:r w:rsidR="0024112D" w:rsidRPr="004D232D">
        <w:rPr>
          <w:rFonts w:ascii="Times" w:hAnsi="Times" w:cs="Times New Roman"/>
          <w:bCs/>
          <w:color w:val="000000" w:themeColor="text1"/>
          <w:sz w:val="24"/>
          <w:szCs w:val="24"/>
        </w:rPr>
        <w:t>art. 1</w:t>
      </w:r>
      <w:r w:rsidR="001333F0">
        <w:rPr>
          <w:rFonts w:ascii="Times" w:hAnsi="Times" w:cs="Times New Roman"/>
          <w:bCs/>
          <w:color w:val="000000" w:themeColor="text1"/>
          <w:sz w:val="24"/>
          <w:szCs w:val="24"/>
        </w:rPr>
        <w:t>0</w:t>
      </w:r>
      <w:r w:rsidR="0024112D" w:rsidRPr="004D232D">
        <w:rPr>
          <w:rFonts w:ascii="Times" w:hAnsi="Times" w:cs="Times New Roman"/>
          <w:bCs/>
          <w:color w:val="000000" w:themeColor="text1"/>
          <w:sz w:val="24"/>
          <w:szCs w:val="24"/>
        </w:rPr>
        <w:t xml:space="preserve"> </w:t>
      </w:r>
      <w:r w:rsidR="000B2A39">
        <w:rPr>
          <w:rFonts w:ascii="Times" w:hAnsi="Times" w:cs="Times New Roman"/>
          <w:bCs/>
          <w:color w:val="000000" w:themeColor="text1"/>
          <w:sz w:val="24"/>
          <w:szCs w:val="24"/>
        </w:rPr>
        <w:t xml:space="preserve">do zadań </w:t>
      </w:r>
      <w:r w:rsidR="009F472E" w:rsidRPr="004D232D">
        <w:rPr>
          <w:rFonts w:ascii="Times" w:hAnsi="Times" w:cs="Times New Roman"/>
          <w:bCs/>
          <w:color w:val="000000" w:themeColor="text1"/>
          <w:sz w:val="24"/>
          <w:szCs w:val="24"/>
        </w:rPr>
        <w:t>Prezes</w:t>
      </w:r>
      <w:r w:rsidR="000B2A39">
        <w:rPr>
          <w:rFonts w:ascii="Times" w:hAnsi="Times" w:cs="Times New Roman"/>
          <w:bCs/>
          <w:color w:val="000000" w:themeColor="text1"/>
          <w:sz w:val="24"/>
          <w:szCs w:val="24"/>
        </w:rPr>
        <w:t>a</w:t>
      </w:r>
      <w:r w:rsidR="009F472E" w:rsidRPr="004D232D">
        <w:rPr>
          <w:rFonts w:ascii="Times" w:hAnsi="Times" w:cs="Times New Roman"/>
          <w:bCs/>
          <w:color w:val="000000" w:themeColor="text1"/>
          <w:sz w:val="24"/>
          <w:szCs w:val="24"/>
        </w:rPr>
        <w:t xml:space="preserve"> Urzędu</w:t>
      </w:r>
      <w:r w:rsidR="000B2A39">
        <w:rPr>
          <w:rFonts w:ascii="Times" w:hAnsi="Times" w:cs="Times New Roman"/>
          <w:bCs/>
          <w:color w:val="000000" w:themeColor="text1"/>
          <w:sz w:val="24"/>
          <w:szCs w:val="24"/>
        </w:rPr>
        <w:t xml:space="preserve"> w zakresie ochrony klientów rynku finansowego należy</w:t>
      </w:r>
      <w:r w:rsidR="009F472E" w:rsidRPr="004D232D">
        <w:rPr>
          <w:rFonts w:ascii="Times" w:hAnsi="Times" w:cs="Times New Roman"/>
          <w:bCs/>
          <w:color w:val="000000" w:themeColor="text1"/>
          <w:sz w:val="24"/>
          <w:szCs w:val="24"/>
        </w:rPr>
        <w:t>:</w:t>
      </w:r>
    </w:p>
    <w:p w14:paraId="5B85C171" w14:textId="2C522286" w:rsidR="009F472E" w:rsidRPr="00D7735A" w:rsidRDefault="0024112D" w:rsidP="00D7735A">
      <w:pPr>
        <w:pStyle w:val="Akapitzlist"/>
        <w:numPr>
          <w:ilvl w:val="0"/>
          <w:numId w:val="7"/>
        </w:numPr>
        <w:spacing w:before="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rozpatrywani</w:t>
      </w:r>
      <w:r w:rsidR="000B2A39" w:rsidRPr="00D7735A">
        <w:rPr>
          <w:rFonts w:ascii="Times" w:hAnsi="Times" w:cs="Times New Roman"/>
          <w:bCs/>
          <w:color w:val="000000" w:themeColor="text1"/>
          <w:sz w:val="24"/>
          <w:szCs w:val="24"/>
        </w:rPr>
        <w:t>e</w:t>
      </w:r>
      <w:r w:rsidRPr="00D7735A">
        <w:rPr>
          <w:rFonts w:ascii="Times" w:hAnsi="Times" w:cs="Times New Roman"/>
          <w:bCs/>
          <w:color w:val="000000" w:themeColor="text1"/>
          <w:sz w:val="24"/>
          <w:szCs w:val="24"/>
        </w:rPr>
        <w:t xml:space="preserve"> wniosków w indywidualnych sprawach, wniesionych na skutek nieuwzględnienia roszczeń klienta przez podmioty rynku finansowego w trybie rozpatrywania reklamacji,</w:t>
      </w:r>
    </w:p>
    <w:p w14:paraId="355AF327" w14:textId="5995E056" w:rsidR="000B25F4" w:rsidRPr="00D7735A" w:rsidRDefault="0024112D" w:rsidP="00D7735A">
      <w:pPr>
        <w:pStyle w:val="Akapitzlist"/>
        <w:numPr>
          <w:ilvl w:val="0"/>
          <w:numId w:val="7"/>
        </w:numPr>
        <w:spacing w:before="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rozpatrywani</w:t>
      </w:r>
      <w:r w:rsidR="000B2A39" w:rsidRPr="00D7735A">
        <w:rPr>
          <w:rFonts w:ascii="Times" w:hAnsi="Times" w:cs="Times New Roman"/>
          <w:bCs/>
          <w:color w:val="000000" w:themeColor="text1"/>
          <w:sz w:val="24"/>
          <w:szCs w:val="24"/>
        </w:rPr>
        <w:t>e</w:t>
      </w:r>
      <w:r w:rsidRPr="00D7735A">
        <w:rPr>
          <w:rFonts w:ascii="Times" w:hAnsi="Times" w:cs="Times New Roman"/>
          <w:bCs/>
          <w:color w:val="000000" w:themeColor="text1"/>
          <w:sz w:val="24"/>
          <w:szCs w:val="24"/>
        </w:rPr>
        <w:t xml:space="preserve"> wniosków dotyczących niewykonania czynności wynikających z reklamacji </w:t>
      </w:r>
      <w:r w:rsidR="00F76A36" w:rsidRPr="00D7735A">
        <w:rPr>
          <w:rFonts w:ascii="Times" w:hAnsi="Times" w:cs="Times New Roman"/>
          <w:bCs/>
          <w:color w:val="000000" w:themeColor="text1"/>
          <w:sz w:val="24"/>
          <w:szCs w:val="24"/>
        </w:rPr>
        <w:t>rozpatrzonej w terminie</w:t>
      </w:r>
      <w:r w:rsidR="000B25F4" w:rsidRPr="00D7735A">
        <w:rPr>
          <w:rFonts w:ascii="Times" w:hAnsi="Times" w:cs="Times New Roman"/>
          <w:bCs/>
          <w:color w:val="000000" w:themeColor="text1"/>
          <w:sz w:val="24"/>
          <w:szCs w:val="24"/>
        </w:rPr>
        <w:t>,</w:t>
      </w:r>
    </w:p>
    <w:p w14:paraId="0DB7978A" w14:textId="30315626" w:rsidR="00F76A36" w:rsidRPr="00D7735A" w:rsidRDefault="00F76A36" w:rsidP="00D7735A">
      <w:pPr>
        <w:pStyle w:val="Akapitzlist"/>
        <w:numPr>
          <w:ilvl w:val="0"/>
          <w:numId w:val="7"/>
        </w:numPr>
        <w:spacing w:before="120" w:after="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inicjowani</w:t>
      </w:r>
      <w:r w:rsidR="000B2A39" w:rsidRPr="00D7735A">
        <w:rPr>
          <w:rFonts w:ascii="Times" w:hAnsi="Times" w:cs="Times New Roman"/>
          <w:bCs/>
          <w:color w:val="000000" w:themeColor="text1"/>
          <w:sz w:val="24"/>
          <w:szCs w:val="24"/>
        </w:rPr>
        <w:t>e</w:t>
      </w:r>
      <w:r w:rsidRPr="00D7735A">
        <w:rPr>
          <w:rFonts w:ascii="Times" w:hAnsi="Times" w:cs="Times New Roman"/>
          <w:bCs/>
          <w:color w:val="000000" w:themeColor="text1"/>
          <w:sz w:val="24"/>
          <w:szCs w:val="24"/>
        </w:rPr>
        <w:t xml:space="preserve"> i organizowani</w:t>
      </w:r>
      <w:r w:rsidR="000B2A39" w:rsidRPr="00D7735A">
        <w:rPr>
          <w:rFonts w:ascii="Times" w:hAnsi="Times" w:cs="Times New Roman"/>
          <w:bCs/>
          <w:color w:val="000000" w:themeColor="text1"/>
          <w:sz w:val="24"/>
          <w:szCs w:val="24"/>
        </w:rPr>
        <w:t>e</w:t>
      </w:r>
      <w:r w:rsidRPr="00D7735A">
        <w:rPr>
          <w:rFonts w:ascii="Times" w:hAnsi="Times" w:cs="Times New Roman"/>
          <w:bCs/>
          <w:color w:val="000000" w:themeColor="text1"/>
          <w:sz w:val="24"/>
          <w:szCs w:val="24"/>
        </w:rPr>
        <w:t xml:space="preserve"> działalności edukacyjnej i informacyjnej w dziedzinie ochrony interesów klientów podmiotów rynku finansowego</w:t>
      </w:r>
      <w:r w:rsidR="0001550E" w:rsidRPr="00D7735A">
        <w:rPr>
          <w:rFonts w:ascii="Times" w:hAnsi="Times" w:cs="Times New Roman"/>
          <w:bCs/>
          <w:color w:val="000000" w:themeColor="text1"/>
          <w:sz w:val="24"/>
          <w:szCs w:val="24"/>
        </w:rPr>
        <w:t>,</w:t>
      </w:r>
    </w:p>
    <w:p w14:paraId="23E3F20F" w14:textId="1FB91C2E" w:rsidR="00A33B33" w:rsidRDefault="00A33B33" w:rsidP="00D7735A">
      <w:pPr>
        <w:pStyle w:val="PKTpunkt"/>
        <w:numPr>
          <w:ilvl w:val="0"/>
          <w:numId w:val="7"/>
        </w:numPr>
        <w:spacing w:before="120" w:after="120"/>
        <w:ind w:left="426"/>
      </w:pPr>
      <w:r w:rsidRPr="00CD1485">
        <w:t xml:space="preserve">opracowywanie i przedkładanie Radzie Ministrów projektów aktów prawnych dotyczących ochrony </w:t>
      </w:r>
      <w:r>
        <w:t>i</w:t>
      </w:r>
      <w:r w:rsidRPr="009011F1">
        <w:t>nteresów klientów</w:t>
      </w:r>
      <w:r>
        <w:t xml:space="preserve"> podmiotów</w:t>
      </w:r>
      <w:r w:rsidRPr="009011F1">
        <w:t xml:space="preserve"> rynku finansowego</w:t>
      </w:r>
      <w:r>
        <w:t>,</w:t>
      </w:r>
    </w:p>
    <w:p w14:paraId="443AA2CE" w14:textId="5EAC56DB" w:rsidR="00A33B33" w:rsidRPr="004D232D" w:rsidRDefault="00A33B33" w:rsidP="00D7735A">
      <w:pPr>
        <w:pStyle w:val="PKTpunkt"/>
        <w:numPr>
          <w:ilvl w:val="0"/>
          <w:numId w:val="7"/>
        </w:numPr>
        <w:spacing w:before="120" w:after="120"/>
        <w:ind w:left="426"/>
        <w:rPr>
          <w:rFonts w:cs="Times New Roman"/>
          <w:bCs w:val="0"/>
          <w:color w:val="000000" w:themeColor="text1"/>
          <w:szCs w:val="24"/>
        </w:rPr>
      </w:pPr>
      <w:r w:rsidRPr="00142ECF">
        <w:t>informowanie właściwych organów nadzoru i kontroli o dostrzeżonych nieprawidłowościach w funkcjonowani</w:t>
      </w:r>
      <w:r>
        <w:t>u podmiotów rynku finansowego,</w:t>
      </w:r>
    </w:p>
    <w:p w14:paraId="573D4D17" w14:textId="3C776F5C" w:rsidR="00F76A36" w:rsidRPr="00D7735A" w:rsidRDefault="00F76A36" w:rsidP="00D7735A">
      <w:pPr>
        <w:pStyle w:val="Akapitzlist"/>
        <w:numPr>
          <w:ilvl w:val="0"/>
          <w:numId w:val="7"/>
        </w:numPr>
        <w:spacing w:before="120" w:after="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przekazywani</w:t>
      </w:r>
      <w:r w:rsidR="000B2A39" w:rsidRPr="00D7735A">
        <w:rPr>
          <w:rFonts w:ascii="Times" w:hAnsi="Times" w:cs="Times New Roman"/>
          <w:bCs/>
          <w:color w:val="000000" w:themeColor="text1"/>
          <w:sz w:val="24"/>
          <w:szCs w:val="24"/>
        </w:rPr>
        <w:t>e</w:t>
      </w:r>
      <w:r w:rsidRPr="00D7735A">
        <w:rPr>
          <w:rFonts w:ascii="Times" w:hAnsi="Times" w:cs="Times New Roman"/>
          <w:bCs/>
          <w:color w:val="000000" w:themeColor="text1"/>
          <w:sz w:val="24"/>
          <w:szCs w:val="24"/>
        </w:rPr>
        <w:t xml:space="preserve"> do Komisji Nadzoru </w:t>
      </w:r>
      <w:r w:rsidR="00D91A3A" w:rsidRPr="00D7735A">
        <w:rPr>
          <w:rFonts w:ascii="Times" w:hAnsi="Times" w:cs="Times New Roman"/>
          <w:bCs/>
          <w:color w:val="000000" w:themeColor="text1"/>
          <w:sz w:val="24"/>
          <w:szCs w:val="24"/>
        </w:rPr>
        <w:t>F</w:t>
      </w:r>
      <w:r w:rsidRPr="00D7735A">
        <w:rPr>
          <w:rFonts w:ascii="Times" w:hAnsi="Times" w:cs="Times New Roman"/>
          <w:bCs/>
          <w:color w:val="000000" w:themeColor="text1"/>
          <w:sz w:val="24"/>
          <w:szCs w:val="24"/>
        </w:rPr>
        <w:t xml:space="preserve">inansowego informacji o liczbie i charakterze skarg wskazujących na naruszenia ustawy z dnia 19 sierpnia </w:t>
      </w:r>
      <w:r w:rsidR="00D91A3A" w:rsidRPr="00D7735A">
        <w:rPr>
          <w:rFonts w:ascii="Times" w:hAnsi="Times" w:cs="Times New Roman"/>
          <w:bCs/>
          <w:color w:val="000000" w:themeColor="text1"/>
          <w:sz w:val="24"/>
          <w:szCs w:val="24"/>
        </w:rPr>
        <w:t xml:space="preserve">2011 r. </w:t>
      </w:r>
      <w:r w:rsidRPr="00D7735A">
        <w:rPr>
          <w:rFonts w:ascii="Times" w:hAnsi="Times" w:cs="Times New Roman"/>
          <w:bCs/>
          <w:color w:val="000000" w:themeColor="text1"/>
          <w:sz w:val="24"/>
          <w:szCs w:val="24"/>
        </w:rPr>
        <w:t>o usługach płatniczych</w:t>
      </w:r>
      <w:r w:rsidR="005133D8" w:rsidRPr="00D7735A">
        <w:rPr>
          <w:rFonts w:ascii="Times" w:hAnsi="Times" w:cs="Times New Roman"/>
          <w:bCs/>
          <w:color w:val="000000" w:themeColor="text1"/>
          <w:sz w:val="24"/>
          <w:szCs w:val="24"/>
        </w:rPr>
        <w:t xml:space="preserve"> </w:t>
      </w:r>
      <w:r w:rsidR="006C3713" w:rsidRPr="00D7735A">
        <w:rPr>
          <w:rFonts w:ascii="Times" w:hAnsi="Times" w:cs="Times New Roman"/>
          <w:bCs/>
          <w:color w:val="000000" w:themeColor="text1"/>
          <w:sz w:val="24"/>
          <w:szCs w:val="24"/>
        </w:rPr>
        <w:t>(Dz.</w:t>
      </w:r>
      <w:r w:rsidR="00D7735A">
        <w:rPr>
          <w:rFonts w:ascii="Times" w:hAnsi="Times" w:cs="Times New Roman"/>
          <w:bCs/>
          <w:color w:val="000000" w:themeColor="text1"/>
          <w:sz w:val="24"/>
          <w:szCs w:val="24"/>
        </w:rPr>
        <w:t> </w:t>
      </w:r>
      <w:r w:rsidR="006C3713" w:rsidRPr="00D7735A">
        <w:rPr>
          <w:rFonts w:ascii="Times" w:hAnsi="Times" w:cs="Times New Roman"/>
          <w:bCs/>
          <w:color w:val="000000" w:themeColor="text1"/>
          <w:sz w:val="24"/>
          <w:szCs w:val="24"/>
        </w:rPr>
        <w:t xml:space="preserve">U. z </w:t>
      </w:r>
      <w:r w:rsidR="005133D8" w:rsidRPr="00D7735A">
        <w:rPr>
          <w:rFonts w:ascii="Times" w:hAnsi="Times" w:cs="Times New Roman"/>
          <w:bCs/>
          <w:color w:val="000000" w:themeColor="text1"/>
          <w:sz w:val="24"/>
          <w:szCs w:val="24"/>
        </w:rPr>
        <w:t>2020 </w:t>
      </w:r>
      <w:r w:rsidR="006C3713" w:rsidRPr="00D7735A">
        <w:rPr>
          <w:rFonts w:ascii="Times" w:hAnsi="Times" w:cs="Times New Roman"/>
          <w:bCs/>
          <w:color w:val="000000" w:themeColor="text1"/>
          <w:sz w:val="24"/>
          <w:szCs w:val="24"/>
        </w:rPr>
        <w:t>r. poz. 794</w:t>
      </w:r>
      <w:r w:rsidR="00D91A3A" w:rsidRPr="00D7735A">
        <w:rPr>
          <w:rFonts w:ascii="Times" w:hAnsi="Times" w:cs="Times New Roman"/>
          <w:bCs/>
          <w:color w:val="000000" w:themeColor="text1"/>
          <w:sz w:val="24"/>
          <w:szCs w:val="24"/>
        </w:rPr>
        <w:t xml:space="preserve">, z </w:t>
      </w:r>
      <w:proofErr w:type="spellStart"/>
      <w:r w:rsidR="00D91A3A" w:rsidRPr="00D7735A">
        <w:rPr>
          <w:rFonts w:ascii="Times" w:hAnsi="Times" w:cs="Times New Roman"/>
          <w:bCs/>
          <w:color w:val="000000" w:themeColor="text1"/>
          <w:sz w:val="24"/>
          <w:szCs w:val="24"/>
        </w:rPr>
        <w:t>późn</w:t>
      </w:r>
      <w:proofErr w:type="spellEnd"/>
      <w:r w:rsidR="00D91A3A" w:rsidRPr="00D7735A">
        <w:rPr>
          <w:rFonts w:ascii="Times" w:hAnsi="Times" w:cs="Times New Roman"/>
          <w:bCs/>
          <w:color w:val="000000" w:themeColor="text1"/>
          <w:sz w:val="24"/>
          <w:szCs w:val="24"/>
        </w:rPr>
        <w:t>. zm.</w:t>
      </w:r>
      <w:r w:rsidR="006C3713" w:rsidRPr="00D7735A">
        <w:rPr>
          <w:rFonts w:ascii="Times" w:hAnsi="Times" w:cs="Times New Roman"/>
          <w:bCs/>
          <w:color w:val="000000" w:themeColor="text1"/>
          <w:sz w:val="24"/>
          <w:szCs w:val="24"/>
        </w:rPr>
        <w:t xml:space="preserve">) </w:t>
      </w:r>
      <w:r w:rsidR="0001550E" w:rsidRPr="00D7735A">
        <w:rPr>
          <w:rFonts w:ascii="Times" w:hAnsi="Times" w:cs="Times New Roman"/>
          <w:bCs/>
          <w:color w:val="000000" w:themeColor="text1"/>
          <w:sz w:val="24"/>
          <w:szCs w:val="24"/>
        </w:rPr>
        <w:t>według stanu na koniec każdego półrocza, w</w:t>
      </w:r>
      <w:r w:rsidR="00D7735A">
        <w:rPr>
          <w:rFonts w:ascii="Times" w:hAnsi="Times" w:cs="Times New Roman"/>
          <w:bCs/>
          <w:color w:val="000000" w:themeColor="text1"/>
          <w:sz w:val="24"/>
          <w:szCs w:val="24"/>
        </w:rPr>
        <w:t> </w:t>
      </w:r>
      <w:r w:rsidR="0001550E" w:rsidRPr="00D7735A">
        <w:rPr>
          <w:rFonts w:ascii="Times" w:hAnsi="Times" w:cs="Times New Roman"/>
          <w:bCs/>
          <w:color w:val="000000" w:themeColor="text1"/>
          <w:sz w:val="24"/>
          <w:szCs w:val="24"/>
        </w:rPr>
        <w:t>terminie 2 miesięcy po upływie danego półrocza.</w:t>
      </w:r>
      <w:r w:rsidR="00803753" w:rsidRPr="00D7735A">
        <w:rPr>
          <w:rFonts w:ascii="Times" w:hAnsi="Times" w:cs="Times New Roman"/>
          <w:bCs/>
          <w:color w:val="000000" w:themeColor="text1"/>
          <w:sz w:val="24"/>
          <w:szCs w:val="24"/>
        </w:rPr>
        <w:t xml:space="preserve"> </w:t>
      </w:r>
      <w:r w:rsidRPr="00D7735A">
        <w:rPr>
          <w:rFonts w:ascii="Times" w:hAnsi="Times" w:cs="Times New Roman"/>
          <w:bCs/>
          <w:color w:val="000000" w:themeColor="text1"/>
          <w:sz w:val="24"/>
          <w:szCs w:val="24"/>
        </w:rPr>
        <w:t xml:space="preserve"> </w:t>
      </w:r>
    </w:p>
    <w:p w14:paraId="65C361E4" w14:textId="0D13B520" w:rsidR="00F76A36" w:rsidRDefault="0024112D"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Regulacja dotycząca zadań Prezesa Urzędu nie powiela istniejących już kompetencji Prezesa Urzędu wynikających z ustawy o ochronie konkurencji i konsumentów</w:t>
      </w:r>
      <w:r w:rsidR="005D1192">
        <w:rPr>
          <w:rFonts w:ascii="Times" w:hAnsi="Times" w:cs="Times New Roman"/>
          <w:bCs/>
          <w:color w:val="000000" w:themeColor="text1"/>
          <w:sz w:val="24"/>
          <w:szCs w:val="24"/>
        </w:rPr>
        <w:t>.</w:t>
      </w:r>
      <w:r w:rsidRPr="004D232D">
        <w:rPr>
          <w:rFonts w:ascii="Times" w:hAnsi="Times" w:cs="Times New Roman"/>
          <w:bCs/>
          <w:color w:val="000000" w:themeColor="text1"/>
          <w:sz w:val="24"/>
          <w:szCs w:val="24"/>
        </w:rPr>
        <w:t xml:space="preserve"> </w:t>
      </w:r>
      <w:r w:rsidR="005D1192">
        <w:rPr>
          <w:rFonts w:ascii="Times" w:hAnsi="Times" w:cs="Times New Roman"/>
          <w:bCs/>
          <w:color w:val="000000" w:themeColor="text1"/>
          <w:sz w:val="24"/>
          <w:szCs w:val="24"/>
        </w:rPr>
        <w:t>Z</w:t>
      </w:r>
      <w:r w:rsidRPr="004D232D">
        <w:rPr>
          <w:rFonts w:ascii="Times" w:hAnsi="Times" w:cs="Times New Roman"/>
          <w:bCs/>
          <w:color w:val="000000" w:themeColor="text1"/>
          <w:sz w:val="24"/>
          <w:szCs w:val="24"/>
        </w:rPr>
        <w:t>ada</w:t>
      </w:r>
      <w:r w:rsidR="005D1192">
        <w:rPr>
          <w:rFonts w:ascii="Times" w:hAnsi="Times" w:cs="Times New Roman"/>
          <w:bCs/>
          <w:color w:val="000000" w:themeColor="text1"/>
          <w:sz w:val="24"/>
          <w:szCs w:val="24"/>
        </w:rPr>
        <w:t>nia</w:t>
      </w:r>
      <w:r w:rsidRPr="004D232D">
        <w:rPr>
          <w:rFonts w:ascii="Times" w:hAnsi="Times" w:cs="Times New Roman"/>
          <w:bCs/>
          <w:color w:val="000000" w:themeColor="text1"/>
          <w:sz w:val="24"/>
          <w:szCs w:val="24"/>
        </w:rPr>
        <w:t xml:space="preserve"> Prezesa Urzędu</w:t>
      </w:r>
      <w:r w:rsidR="005D1192">
        <w:rPr>
          <w:rFonts w:ascii="Times" w:hAnsi="Times" w:cs="Times New Roman"/>
          <w:bCs/>
          <w:color w:val="000000" w:themeColor="text1"/>
          <w:sz w:val="24"/>
          <w:szCs w:val="24"/>
        </w:rPr>
        <w:t xml:space="preserve"> określone w projektowanym przepisie</w:t>
      </w:r>
      <w:r w:rsidRPr="004D232D">
        <w:rPr>
          <w:rFonts w:ascii="Times" w:hAnsi="Times" w:cs="Times New Roman"/>
          <w:bCs/>
          <w:color w:val="000000" w:themeColor="text1"/>
          <w:sz w:val="24"/>
          <w:szCs w:val="24"/>
        </w:rPr>
        <w:t xml:space="preserve"> </w:t>
      </w:r>
      <w:r w:rsidR="005D1192">
        <w:rPr>
          <w:rFonts w:ascii="Times" w:hAnsi="Times" w:cs="Times New Roman"/>
          <w:bCs/>
          <w:color w:val="000000" w:themeColor="text1"/>
          <w:sz w:val="24"/>
          <w:szCs w:val="24"/>
        </w:rPr>
        <w:t>dotyczą stricte</w:t>
      </w:r>
      <w:r w:rsidR="00100FB8" w:rsidRPr="004D232D">
        <w:rPr>
          <w:rFonts w:ascii="Times" w:hAnsi="Times" w:cs="Times New Roman"/>
          <w:bCs/>
          <w:color w:val="000000" w:themeColor="text1"/>
          <w:sz w:val="24"/>
          <w:szCs w:val="24"/>
        </w:rPr>
        <w:t xml:space="preserve"> spraw</w:t>
      </w:r>
      <w:r w:rsidRPr="004D232D">
        <w:rPr>
          <w:rFonts w:ascii="Times" w:hAnsi="Times" w:cs="Times New Roman"/>
          <w:bCs/>
          <w:color w:val="000000" w:themeColor="text1"/>
          <w:sz w:val="24"/>
          <w:szCs w:val="24"/>
        </w:rPr>
        <w:t xml:space="preserve"> z zakresu rynku finansowego</w:t>
      </w:r>
      <w:r w:rsidR="00F76A36" w:rsidRPr="004D232D">
        <w:rPr>
          <w:rFonts w:ascii="Times" w:hAnsi="Times" w:cs="Times New Roman"/>
          <w:bCs/>
          <w:color w:val="000000" w:themeColor="text1"/>
          <w:sz w:val="24"/>
          <w:szCs w:val="24"/>
        </w:rPr>
        <w:t>, w szczególności  postępowań reklamacyjnych</w:t>
      </w:r>
      <w:r w:rsidR="005D1192">
        <w:rPr>
          <w:rFonts w:ascii="Times" w:hAnsi="Times" w:cs="Times New Roman"/>
          <w:bCs/>
          <w:color w:val="000000" w:themeColor="text1"/>
          <w:sz w:val="24"/>
          <w:szCs w:val="24"/>
        </w:rPr>
        <w:t xml:space="preserve"> i związanej z tym procedury interwencyjnej, która będzie prowadzona przez Prezesa Urzędu.</w:t>
      </w:r>
    </w:p>
    <w:p w14:paraId="138F4F4F" w14:textId="17D065FC" w:rsidR="000B2A39" w:rsidRPr="004D232D" w:rsidRDefault="005D1192"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Zaproponowane rozwiązanie jest spójne systemowo</w:t>
      </w:r>
      <w:r w:rsidR="001042B8">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Prezes Urzędu realizuje zarówno zadania określone w </w:t>
      </w:r>
      <w:r w:rsidR="00814F20">
        <w:rPr>
          <w:rFonts w:ascii="Times" w:hAnsi="Times" w:cs="Times New Roman"/>
          <w:bCs/>
          <w:color w:val="000000" w:themeColor="text1"/>
          <w:sz w:val="24"/>
          <w:szCs w:val="24"/>
        </w:rPr>
        <w:t>ustawie</w:t>
      </w:r>
      <w:r w:rsidR="00814F20" w:rsidRPr="00814F20">
        <w:rPr>
          <w:rFonts w:ascii="Times" w:hAnsi="Times" w:cs="Times New Roman"/>
          <w:bCs/>
          <w:color w:val="000000" w:themeColor="text1"/>
          <w:sz w:val="24"/>
          <w:szCs w:val="24"/>
        </w:rPr>
        <w:t xml:space="preserve"> o ochronie konkurencji i konsumentów</w:t>
      </w:r>
      <w:r w:rsidR="002057E8">
        <w:rPr>
          <w:rFonts w:ascii="Times" w:hAnsi="Times" w:cs="Times New Roman"/>
          <w:bCs/>
          <w:color w:val="000000" w:themeColor="text1"/>
          <w:sz w:val="24"/>
          <w:szCs w:val="24"/>
        </w:rPr>
        <w:t>, jak również zgodnie z art. 31 pkt</w:t>
      </w:r>
      <w:r w:rsidR="00D7735A">
        <w:rPr>
          <w:rFonts w:ascii="Times" w:hAnsi="Times" w:cs="Times New Roman"/>
          <w:bCs/>
          <w:color w:val="000000" w:themeColor="text1"/>
          <w:sz w:val="24"/>
          <w:szCs w:val="24"/>
        </w:rPr>
        <w:t> </w:t>
      </w:r>
      <w:r w:rsidR="002057E8">
        <w:rPr>
          <w:rFonts w:ascii="Times" w:hAnsi="Times" w:cs="Times New Roman"/>
          <w:bCs/>
          <w:color w:val="000000" w:themeColor="text1"/>
          <w:sz w:val="24"/>
          <w:szCs w:val="24"/>
        </w:rPr>
        <w:t xml:space="preserve">17 tej ustawy inne zadania określone w ustawach odrębnych. </w:t>
      </w:r>
    </w:p>
    <w:p w14:paraId="7BE23741" w14:textId="30E534B0" w:rsidR="00AD2BE2" w:rsidRPr="004D232D" w:rsidRDefault="00AD2BE2"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 xml:space="preserve">Prezes Urzędu </w:t>
      </w:r>
      <w:r w:rsidR="002057E8">
        <w:rPr>
          <w:rFonts w:ascii="Times" w:hAnsi="Times" w:cs="Times New Roman"/>
          <w:bCs/>
          <w:color w:val="000000" w:themeColor="text1"/>
          <w:sz w:val="24"/>
          <w:szCs w:val="24"/>
        </w:rPr>
        <w:t>będzie podejmował</w:t>
      </w:r>
      <w:r w:rsidR="00D00B24">
        <w:rPr>
          <w:rFonts w:ascii="Times" w:hAnsi="Times" w:cs="Times New Roman"/>
          <w:bCs/>
          <w:color w:val="000000" w:themeColor="text1"/>
          <w:sz w:val="24"/>
          <w:szCs w:val="24"/>
        </w:rPr>
        <w:t xml:space="preserve"> </w:t>
      </w:r>
      <w:r w:rsidR="002057E8">
        <w:rPr>
          <w:rFonts w:ascii="Times" w:hAnsi="Times" w:cs="Times New Roman"/>
          <w:bCs/>
          <w:color w:val="000000" w:themeColor="text1"/>
          <w:sz w:val="24"/>
          <w:szCs w:val="24"/>
        </w:rPr>
        <w:t xml:space="preserve">czynności </w:t>
      </w:r>
      <w:r w:rsidRPr="004D232D">
        <w:rPr>
          <w:rFonts w:ascii="Times" w:hAnsi="Times" w:cs="Times New Roman"/>
          <w:bCs/>
          <w:color w:val="000000" w:themeColor="text1"/>
          <w:sz w:val="24"/>
          <w:szCs w:val="24"/>
        </w:rPr>
        <w:t xml:space="preserve">z urzędu </w:t>
      </w:r>
      <w:r w:rsidR="002057E8">
        <w:rPr>
          <w:rFonts w:ascii="Times" w:hAnsi="Times" w:cs="Times New Roman"/>
          <w:bCs/>
          <w:color w:val="000000" w:themeColor="text1"/>
          <w:sz w:val="24"/>
          <w:szCs w:val="24"/>
        </w:rPr>
        <w:t>albo</w:t>
      </w:r>
      <w:r w:rsidR="00474234" w:rsidRPr="004D232D">
        <w:rPr>
          <w:rFonts w:ascii="Times" w:hAnsi="Times" w:cs="Times New Roman"/>
          <w:bCs/>
          <w:color w:val="000000" w:themeColor="text1"/>
          <w:sz w:val="24"/>
          <w:szCs w:val="24"/>
        </w:rPr>
        <w:t xml:space="preserve"> na wniosek podmiotów wskazanych w projektowanym</w:t>
      </w:r>
      <w:r w:rsidR="0092221E">
        <w:rPr>
          <w:rFonts w:ascii="Times" w:hAnsi="Times" w:cs="Times New Roman"/>
          <w:bCs/>
          <w:color w:val="000000" w:themeColor="text1"/>
          <w:sz w:val="24"/>
          <w:szCs w:val="24"/>
        </w:rPr>
        <w:t xml:space="preserve"> art. 11 ust. 1</w:t>
      </w:r>
      <w:r w:rsidR="00474234" w:rsidRPr="004D232D">
        <w:rPr>
          <w:rFonts w:ascii="Times" w:hAnsi="Times" w:cs="Times New Roman"/>
          <w:bCs/>
          <w:color w:val="000000" w:themeColor="text1"/>
          <w:sz w:val="24"/>
          <w:szCs w:val="24"/>
        </w:rPr>
        <w:t>. Zgodnie z</w:t>
      </w:r>
      <w:r w:rsidR="00D00B24">
        <w:rPr>
          <w:rFonts w:ascii="Times" w:hAnsi="Times" w:cs="Times New Roman"/>
          <w:bCs/>
          <w:color w:val="000000" w:themeColor="text1"/>
          <w:sz w:val="24"/>
          <w:szCs w:val="24"/>
        </w:rPr>
        <w:t xml:space="preserve"> </w:t>
      </w:r>
      <w:r w:rsidR="0092221E">
        <w:rPr>
          <w:rFonts w:ascii="Times" w:hAnsi="Times" w:cs="Times New Roman"/>
          <w:bCs/>
          <w:color w:val="000000" w:themeColor="text1"/>
          <w:sz w:val="24"/>
          <w:szCs w:val="24"/>
        </w:rPr>
        <w:t>art. 11 ust. 2</w:t>
      </w:r>
      <w:r w:rsidR="00474234" w:rsidRPr="004D232D">
        <w:rPr>
          <w:rFonts w:ascii="Times" w:hAnsi="Times" w:cs="Times New Roman"/>
          <w:bCs/>
          <w:color w:val="000000" w:themeColor="text1"/>
          <w:sz w:val="24"/>
          <w:szCs w:val="24"/>
        </w:rPr>
        <w:t xml:space="preserve"> Prezes Urzędu będzie mógł:</w:t>
      </w:r>
    </w:p>
    <w:p w14:paraId="306EA33D" w14:textId="1254C342" w:rsidR="00474234" w:rsidRPr="00D7735A" w:rsidRDefault="00474234" w:rsidP="00D7735A">
      <w:pPr>
        <w:pStyle w:val="Akapitzlist"/>
        <w:numPr>
          <w:ilvl w:val="0"/>
          <w:numId w:val="8"/>
        </w:numPr>
        <w:spacing w:before="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podjąć czynność,</w:t>
      </w:r>
    </w:p>
    <w:p w14:paraId="1F7920EC" w14:textId="3D054356" w:rsidR="00474234" w:rsidRPr="00D7735A" w:rsidRDefault="00474234" w:rsidP="00D7735A">
      <w:pPr>
        <w:pStyle w:val="Akapitzlist"/>
        <w:numPr>
          <w:ilvl w:val="0"/>
          <w:numId w:val="8"/>
        </w:numPr>
        <w:spacing w:before="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wskazać wnioskodawcy przysługujące mu prawa i środki działania,</w:t>
      </w:r>
    </w:p>
    <w:p w14:paraId="04F0B556" w14:textId="14DB33C3" w:rsidR="00474234" w:rsidRPr="00D7735A" w:rsidRDefault="00474234" w:rsidP="00D7735A">
      <w:pPr>
        <w:pStyle w:val="Akapitzlist"/>
        <w:numPr>
          <w:ilvl w:val="0"/>
          <w:numId w:val="8"/>
        </w:numPr>
        <w:spacing w:before="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przekazać sprawę według właściwości,</w:t>
      </w:r>
    </w:p>
    <w:p w14:paraId="21694F2E" w14:textId="258978CC" w:rsidR="00460FF0" w:rsidRPr="00D7735A" w:rsidRDefault="00474234" w:rsidP="00D7735A">
      <w:pPr>
        <w:pStyle w:val="Akapitzlist"/>
        <w:numPr>
          <w:ilvl w:val="0"/>
          <w:numId w:val="8"/>
        </w:numPr>
        <w:spacing w:before="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 xml:space="preserve">wskazać wnioskodawcy możliwość przeprowadzenia pozasądowego postępowania </w:t>
      </w:r>
      <w:r w:rsidR="00460FF0" w:rsidRPr="00D7735A">
        <w:rPr>
          <w:rFonts w:ascii="Times" w:hAnsi="Times" w:cs="Times New Roman"/>
          <w:bCs/>
          <w:color w:val="000000" w:themeColor="text1"/>
          <w:sz w:val="24"/>
          <w:szCs w:val="24"/>
        </w:rPr>
        <w:t xml:space="preserve">w sprawie rozwiązywania sporów między klientem a podmiotem rynku finansowego, </w:t>
      </w:r>
    </w:p>
    <w:p w14:paraId="600F4E42" w14:textId="0C516CDD" w:rsidR="0001550E" w:rsidRPr="00D7735A" w:rsidRDefault="00460FF0" w:rsidP="00D7735A">
      <w:pPr>
        <w:pStyle w:val="Akapitzlist"/>
        <w:numPr>
          <w:ilvl w:val="0"/>
          <w:numId w:val="8"/>
        </w:numPr>
        <w:spacing w:before="120" w:line="360" w:lineRule="auto"/>
        <w:ind w:left="426"/>
        <w:jc w:val="both"/>
        <w:rPr>
          <w:rFonts w:ascii="Times" w:hAnsi="Times" w:cs="Times New Roman"/>
          <w:bCs/>
          <w:color w:val="000000" w:themeColor="text1"/>
          <w:sz w:val="24"/>
          <w:szCs w:val="24"/>
        </w:rPr>
      </w:pPr>
      <w:r w:rsidRPr="00D7735A">
        <w:rPr>
          <w:rFonts w:ascii="Times" w:hAnsi="Times" w:cs="Times New Roman"/>
          <w:bCs/>
          <w:color w:val="000000" w:themeColor="text1"/>
          <w:sz w:val="24"/>
          <w:szCs w:val="24"/>
        </w:rPr>
        <w:t xml:space="preserve">nie podjąć czynności, o czym zawiadamia wnioskodawcę oraz osobę, której sprawa dotyczy. </w:t>
      </w:r>
    </w:p>
    <w:p w14:paraId="7790FBDD" w14:textId="17F26765" w:rsidR="00F76D85" w:rsidRDefault="00F76D85"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Zgodnie z projektowanym art. 13 Prezes Urzędu będzie uprawniony do wytoczenia powództwa w sprawach indywidualnych na rzecz klientów podmiotów rynku finansowego w zakresie nieuczciwych praktyk rynkowych. Należy wyjaśnić, że jest to nowa kompetencja Prezesa Urzędu niezależna od kompetencji przyznanych Prezesowi na podstawie </w:t>
      </w:r>
      <w:r w:rsidR="00AE7F16">
        <w:rPr>
          <w:rFonts w:ascii="Times" w:hAnsi="Times" w:cs="Times New Roman"/>
          <w:bCs/>
          <w:color w:val="000000" w:themeColor="text1"/>
          <w:sz w:val="24"/>
          <w:szCs w:val="24"/>
        </w:rPr>
        <w:t>d</w:t>
      </w:r>
      <w:r>
        <w:rPr>
          <w:rFonts w:ascii="Times" w:hAnsi="Times" w:cs="Times New Roman"/>
          <w:bCs/>
          <w:color w:val="000000" w:themeColor="text1"/>
          <w:sz w:val="24"/>
          <w:szCs w:val="24"/>
        </w:rPr>
        <w:t xml:space="preserve">ziału IV </w:t>
      </w:r>
      <w:r w:rsidR="00AE7F16">
        <w:rPr>
          <w:rFonts w:ascii="Times" w:hAnsi="Times" w:cs="Times New Roman"/>
          <w:bCs/>
          <w:color w:val="000000" w:themeColor="text1"/>
          <w:sz w:val="24"/>
          <w:szCs w:val="24"/>
        </w:rPr>
        <w:t>r</w:t>
      </w:r>
      <w:r>
        <w:rPr>
          <w:rFonts w:ascii="Times" w:hAnsi="Times" w:cs="Times New Roman"/>
          <w:bCs/>
          <w:color w:val="000000" w:themeColor="text1"/>
          <w:sz w:val="24"/>
          <w:szCs w:val="24"/>
        </w:rPr>
        <w:t>ozdziału 1 ustawy o ochronie konkurencji i konsumentów</w:t>
      </w:r>
      <w:r w:rsidR="00AE7F16">
        <w:rPr>
          <w:rFonts w:ascii="Times" w:hAnsi="Times" w:cs="Times New Roman"/>
          <w:bCs/>
          <w:color w:val="000000" w:themeColor="text1"/>
          <w:sz w:val="24"/>
          <w:szCs w:val="24"/>
        </w:rPr>
        <w:t xml:space="preserve">, </w:t>
      </w:r>
      <w:r w:rsidR="005E4C60">
        <w:rPr>
          <w:rFonts w:ascii="Times" w:hAnsi="Times" w:cs="Times New Roman"/>
          <w:bCs/>
          <w:color w:val="000000" w:themeColor="text1"/>
          <w:sz w:val="24"/>
          <w:szCs w:val="24"/>
        </w:rPr>
        <w:t xml:space="preserve">w </w:t>
      </w:r>
      <w:r w:rsidR="00AE7F16">
        <w:rPr>
          <w:rFonts w:ascii="Times" w:hAnsi="Times" w:cs="Times New Roman"/>
          <w:bCs/>
          <w:color w:val="000000" w:themeColor="text1"/>
          <w:sz w:val="24"/>
          <w:szCs w:val="24"/>
        </w:rPr>
        <w:t>ramach których</w:t>
      </w:r>
      <w:r>
        <w:rPr>
          <w:rFonts w:ascii="Times" w:hAnsi="Times" w:cs="Times New Roman"/>
          <w:bCs/>
          <w:color w:val="000000" w:themeColor="text1"/>
          <w:sz w:val="24"/>
          <w:szCs w:val="24"/>
        </w:rPr>
        <w:t xml:space="preserve"> Prezes może wydać decyzję o uznaniu praktyki za naruszając</w:t>
      </w:r>
      <w:r w:rsidR="00AE7F16">
        <w:rPr>
          <w:rFonts w:ascii="Times" w:hAnsi="Times" w:cs="Times New Roman"/>
          <w:bCs/>
          <w:color w:val="000000" w:themeColor="text1"/>
          <w:sz w:val="24"/>
          <w:szCs w:val="24"/>
        </w:rPr>
        <w:t>ą</w:t>
      </w:r>
      <w:r>
        <w:rPr>
          <w:rFonts w:ascii="Times" w:hAnsi="Times" w:cs="Times New Roman"/>
          <w:bCs/>
          <w:color w:val="000000" w:themeColor="text1"/>
          <w:sz w:val="24"/>
          <w:szCs w:val="24"/>
        </w:rPr>
        <w:t xml:space="preserve"> zbiorowe interesy konsumentów. Jedn</w:t>
      </w:r>
      <w:r w:rsidR="005E4C60">
        <w:rPr>
          <w:rFonts w:ascii="Times" w:hAnsi="Times" w:cs="Times New Roman"/>
          <w:bCs/>
          <w:color w:val="000000" w:themeColor="text1"/>
          <w:sz w:val="24"/>
          <w:szCs w:val="24"/>
        </w:rPr>
        <w:t>a</w:t>
      </w:r>
      <w:r>
        <w:rPr>
          <w:rFonts w:ascii="Times" w:hAnsi="Times" w:cs="Times New Roman"/>
          <w:bCs/>
          <w:color w:val="000000" w:themeColor="text1"/>
          <w:sz w:val="24"/>
          <w:szCs w:val="24"/>
        </w:rPr>
        <w:t xml:space="preserve">k aby Prezes </w:t>
      </w:r>
      <w:r w:rsidR="00AE7F16">
        <w:rPr>
          <w:rFonts w:ascii="Times" w:hAnsi="Times" w:cs="Times New Roman"/>
          <w:bCs/>
          <w:color w:val="000000" w:themeColor="text1"/>
          <w:sz w:val="24"/>
          <w:szCs w:val="24"/>
        </w:rPr>
        <w:t xml:space="preserve">Urzędu </w:t>
      </w:r>
      <w:r>
        <w:rPr>
          <w:rFonts w:ascii="Times" w:hAnsi="Times" w:cs="Times New Roman"/>
          <w:bCs/>
          <w:color w:val="000000" w:themeColor="text1"/>
          <w:sz w:val="24"/>
          <w:szCs w:val="24"/>
        </w:rPr>
        <w:t>mógł podjąć taką procedurę</w:t>
      </w:r>
      <w:r w:rsidR="005E4C60">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muszą być spełnione przesłanki ustawowe, w tym dana praktyka musi naruszać zbiorowe interesy konsumentów.</w:t>
      </w:r>
    </w:p>
    <w:p w14:paraId="101B4E9D" w14:textId="417E3A5A" w:rsidR="00F76D85" w:rsidRDefault="00F76D85"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Może więc często dochodzić do sytuacji, że mimo obiektywnych czynników wskazujących na naruszenie interesów konsumenta przez działanie podmiotu rynku finansowego Prezes </w:t>
      </w:r>
      <w:r w:rsidR="00AE7F16">
        <w:rPr>
          <w:rFonts w:ascii="Times" w:hAnsi="Times" w:cs="Times New Roman"/>
          <w:bCs/>
          <w:color w:val="000000" w:themeColor="text1"/>
          <w:sz w:val="24"/>
          <w:szCs w:val="24"/>
        </w:rPr>
        <w:t xml:space="preserve">Urzędu </w:t>
      </w:r>
      <w:r>
        <w:rPr>
          <w:rFonts w:ascii="Times" w:hAnsi="Times" w:cs="Times New Roman"/>
          <w:bCs/>
          <w:color w:val="000000" w:themeColor="text1"/>
          <w:sz w:val="24"/>
          <w:szCs w:val="24"/>
        </w:rPr>
        <w:t xml:space="preserve">nie mógłby podjąć działania na postawie ustawy </w:t>
      </w:r>
      <w:r w:rsidRPr="004344F6">
        <w:rPr>
          <w:rFonts w:ascii="Times" w:hAnsi="Times" w:cs="Times New Roman"/>
          <w:bCs/>
          <w:color w:val="000000" w:themeColor="text1"/>
          <w:sz w:val="24"/>
          <w:szCs w:val="24"/>
        </w:rPr>
        <w:t>o ochronie konkurencji i konsumentów</w:t>
      </w:r>
      <w:r>
        <w:rPr>
          <w:rFonts w:ascii="Times" w:hAnsi="Times" w:cs="Times New Roman"/>
          <w:bCs/>
          <w:color w:val="000000" w:themeColor="text1"/>
          <w:sz w:val="24"/>
          <w:szCs w:val="24"/>
        </w:rPr>
        <w:t xml:space="preserve">, właśnie z uwagi na brak przesłanki naruszenia zbiorowych interesów konsumentów. </w:t>
      </w:r>
    </w:p>
    <w:p w14:paraId="02A3A44C" w14:textId="6B24A0E1" w:rsidR="00F76D85" w:rsidRDefault="00F76D85"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Natomiast dzięki uprawnieniu z art. 13 projektu Prezes </w:t>
      </w:r>
      <w:r w:rsidR="005E4C60">
        <w:rPr>
          <w:rFonts w:ascii="Times" w:hAnsi="Times" w:cs="Times New Roman"/>
          <w:bCs/>
          <w:color w:val="000000" w:themeColor="text1"/>
          <w:sz w:val="24"/>
          <w:szCs w:val="24"/>
        </w:rPr>
        <w:t xml:space="preserve">Urzędu </w:t>
      </w:r>
      <w:r>
        <w:rPr>
          <w:rFonts w:ascii="Times" w:hAnsi="Times" w:cs="Times New Roman"/>
          <w:bCs/>
          <w:color w:val="000000" w:themeColor="text1"/>
          <w:sz w:val="24"/>
          <w:szCs w:val="24"/>
        </w:rPr>
        <w:t>będzie mógł zainterweniować w sprawie indywidualnego konsumenta</w:t>
      </w:r>
      <w:r w:rsidR="005E4C60">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korzystając z możliwości wytoczenia powództwa. Takie rozwiązanie wzmacnia ochronę konsumentów i pozwala Prezesowi Urzędu na kompleksowe działanie w sprawach konsumentów bez względu na charakter naruszenia.</w:t>
      </w:r>
    </w:p>
    <w:p w14:paraId="463A1CCF" w14:textId="66ACF997" w:rsidR="0092221E" w:rsidRPr="00856303" w:rsidRDefault="0092221E" w:rsidP="00FF5B21">
      <w:pPr>
        <w:spacing w:before="120" w:line="360" w:lineRule="auto"/>
        <w:jc w:val="both"/>
        <w:rPr>
          <w:rFonts w:ascii="Times New Roman" w:hAnsi="Times New Roman" w:cs="Times New Roman"/>
          <w:bCs/>
          <w:color w:val="000000" w:themeColor="text1"/>
          <w:sz w:val="24"/>
          <w:szCs w:val="24"/>
        </w:rPr>
      </w:pPr>
      <w:r>
        <w:rPr>
          <w:rFonts w:ascii="Times" w:hAnsi="Times" w:cs="Times New Roman"/>
          <w:bCs/>
          <w:color w:val="000000" w:themeColor="text1"/>
          <w:sz w:val="24"/>
          <w:szCs w:val="24"/>
        </w:rPr>
        <w:t>Jednocześnie projektowany art. 15 wskazuje obowiązki podmiotów rynku finansowego z</w:t>
      </w:r>
      <w:r w:rsidR="00856303">
        <w:rPr>
          <w:rFonts w:ascii="Times" w:hAnsi="Times" w:cs="Times New Roman"/>
          <w:bCs/>
          <w:color w:val="000000" w:themeColor="text1"/>
          <w:sz w:val="24"/>
          <w:szCs w:val="24"/>
        </w:rPr>
        <w:t>wiązane z wystąpieniem do nich P</w:t>
      </w:r>
      <w:r>
        <w:rPr>
          <w:rFonts w:ascii="Times" w:hAnsi="Times" w:cs="Times New Roman"/>
          <w:bCs/>
          <w:color w:val="000000" w:themeColor="text1"/>
          <w:sz w:val="24"/>
          <w:szCs w:val="24"/>
        </w:rPr>
        <w:t>rezesa Urzędu. Zgodnie z tym przepisem na wniosek Prezesa Urzędu podmiot rynku finansowego jest obowiązany do przekazania w</w:t>
      </w:r>
      <w:r w:rsidR="00856303">
        <w:rPr>
          <w:rFonts w:ascii="Times" w:hAnsi="Times" w:cs="Times New Roman"/>
          <w:bCs/>
          <w:color w:val="000000" w:themeColor="text1"/>
          <w:sz w:val="24"/>
          <w:szCs w:val="24"/>
        </w:rPr>
        <w:t>zorca umowy o ś</w:t>
      </w:r>
      <w:r>
        <w:rPr>
          <w:rFonts w:ascii="Times" w:hAnsi="Times" w:cs="Times New Roman"/>
          <w:bCs/>
          <w:color w:val="000000" w:themeColor="text1"/>
          <w:sz w:val="24"/>
          <w:szCs w:val="24"/>
        </w:rPr>
        <w:t>wiadczenie usług, którym posługuje się w swojej działalności, oraz innych dokumentów stosowanych przy zawieraniu i wykonywaniu takich umów. Ponadto podmioty rynku finansowego są obowiązane poinformować Prezesa Urzędu</w:t>
      </w:r>
      <w:r w:rsidRPr="00856303">
        <w:rPr>
          <w:rFonts w:ascii="Times New Roman" w:hAnsi="Times New Roman" w:cs="Times New Roman"/>
          <w:bCs/>
          <w:color w:val="000000" w:themeColor="text1"/>
          <w:sz w:val="24"/>
          <w:szCs w:val="24"/>
        </w:rPr>
        <w:t xml:space="preserve"> </w:t>
      </w:r>
      <w:r w:rsidRPr="00856303">
        <w:rPr>
          <w:rFonts w:ascii="Times New Roman" w:hAnsi="Times New Roman" w:cs="Times New Roman"/>
          <w:sz w:val="24"/>
          <w:szCs w:val="24"/>
        </w:rPr>
        <w:t>o podjętych działaniach lub zajętym stanowisku oraz przekazać żądane dokumenty</w:t>
      </w:r>
      <w:r>
        <w:rPr>
          <w:rFonts w:ascii="Times New Roman" w:hAnsi="Times New Roman" w:cs="Times New Roman"/>
          <w:sz w:val="24"/>
          <w:szCs w:val="24"/>
        </w:rPr>
        <w:t>.</w:t>
      </w:r>
    </w:p>
    <w:p w14:paraId="377E5612" w14:textId="09CABF6F" w:rsidR="00C21E32" w:rsidRPr="004D232D" w:rsidRDefault="0092221E"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W</w:t>
      </w:r>
      <w:r w:rsidR="00A1192F">
        <w:rPr>
          <w:rFonts w:ascii="Times" w:hAnsi="Times" w:cs="Times New Roman"/>
          <w:bCs/>
          <w:color w:val="000000" w:themeColor="text1"/>
          <w:sz w:val="24"/>
          <w:szCs w:val="24"/>
        </w:rPr>
        <w:t xml:space="preserve"> zakresie czynności podejmowanych przez Prezesa Urzędu określonych w art. 11,</w:t>
      </w:r>
      <w:r w:rsidR="005133D8">
        <w:rPr>
          <w:rFonts w:ascii="Times" w:hAnsi="Times" w:cs="Times New Roman"/>
          <w:bCs/>
          <w:color w:val="000000" w:themeColor="text1"/>
          <w:sz w:val="24"/>
          <w:szCs w:val="24"/>
        </w:rPr>
        <w:t xml:space="preserve"> </w:t>
      </w:r>
      <w:r w:rsidR="00AE7F16">
        <w:rPr>
          <w:rFonts w:ascii="Times" w:hAnsi="Times" w:cs="Times New Roman"/>
          <w:bCs/>
          <w:color w:val="000000" w:themeColor="text1"/>
          <w:sz w:val="24"/>
          <w:szCs w:val="24"/>
        </w:rPr>
        <w:t xml:space="preserve">art. </w:t>
      </w:r>
      <w:r w:rsidR="00A1192F">
        <w:rPr>
          <w:rFonts w:ascii="Times" w:hAnsi="Times" w:cs="Times New Roman"/>
          <w:bCs/>
          <w:color w:val="000000" w:themeColor="text1"/>
          <w:sz w:val="24"/>
          <w:szCs w:val="24"/>
        </w:rPr>
        <w:t>12</w:t>
      </w:r>
      <w:r w:rsidR="00644885">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w:t>
      </w:r>
      <w:r w:rsidR="00AE7F16">
        <w:rPr>
          <w:rFonts w:ascii="Times" w:hAnsi="Times" w:cs="Times New Roman"/>
          <w:bCs/>
          <w:color w:val="000000" w:themeColor="text1"/>
          <w:sz w:val="24"/>
          <w:szCs w:val="24"/>
        </w:rPr>
        <w:t>art.</w:t>
      </w:r>
      <w:r w:rsidR="00666D1B">
        <w:rPr>
          <w:rFonts w:ascii="Times" w:hAnsi="Times" w:cs="Times New Roman"/>
          <w:bCs/>
          <w:color w:val="000000" w:themeColor="text1"/>
          <w:sz w:val="24"/>
          <w:szCs w:val="24"/>
        </w:rPr>
        <w:t> </w:t>
      </w:r>
      <w:r>
        <w:rPr>
          <w:rFonts w:ascii="Times" w:hAnsi="Times" w:cs="Times New Roman"/>
          <w:bCs/>
          <w:color w:val="000000" w:themeColor="text1"/>
          <w:sz w:val="24"/>
          <w:szCs w:val="24"/>
        </w:rPr>
        <w:t>14</w:t>
      </w:r>
      <w:r w:rsidR="005133D8">
        <w:rPr>
          <w:rFonts w:ascii="Times" w:hAnsi="Times" w:cs="Times New Roman"/>
          <w:bCs/>
          <w:color w:val="000000" w:themeColor="text1"/>
          <w:sz w:val="24"/>
          <w:szCs w:val="24"/>
        </w:rPr>
        <w:t xml:space="preserve"> i </w:t>
      </w:r>
      <w:r w:rsidR="00644885">
        <w:rPr>
          <w:rFonts w:ascii="Times" w:hAnsi="Times" w:cs="Times New Roman"/>
          <w:bCs/>
          <w:color w:val="000000" w:themeColor="text1"/>
          <w:sz w:val="24"/>
          <w:szCs w:val="24"/>
        </w:rPr>
        <w:t xml:space="preserve">art. </w:t>
      </w:r>
      <w:r w:rsidR="005133D8">
        <w:rPr>
          <w:rFonts w:ascii="Times" w:hAnsi="Times" w:cs="Times New Roman"/>
          <w:bCs/>
          <w:color w:val="000000" w:themeColor="text1"/>
          <w:sz w:val="24"/>
          <w:szCs w:val="24"/>
        </w:rPr>
        <w:t>15</w:t>
      </w:r>
      <w:r>
        <w:rPr>
          <w:rFonts w:ascii="Times" w:hAnsi="Times" w:cs="Times New Roman"/>
          <w:bCs/>
          <w:color w:val="000000" w:themeColor="text1"/>
          <w:sz w:val="24"/>
          <w:szCs w:val="24"/>
        </w:rPr>
        <w:t xml:space="preserve"> </w:t>
      </w:r>
      <w:r w:rsidR="00A1192F">
        <w:rPr>
          <w:rFonts w:ascii="Times" w:hAnsi="Times" w:cs="Times New Roman"/>
          <w:bCs/>
          <w:color w:val="000000" w:themeColor="text1"/>
          <w:sz w:val="24"/>
          <w:szCs w:val="24"/>
        </w:rPr>
        <w:t xml:space="preserve">nie </w:t>
      </w:r>
      <w:r>
        <w:rPr>
          <w:rFonts w:ascii="Times" w:hAnsi="Times" w:cs="Times New Roman"/>
          <w:bCs/>
          <w:color w:val="000000" w:themeColor="text1"/>
          <w:sz w:val="24"/>
          <w:szCs w:val="24"/>
        </w:rPr>
        <w:t xml:space="preserve">będzie </w:t>
      </w:r>
      <w:r w:rsidR="00A1192F">
        <w:rPr>
          <w:rFonts w:ascii="Times" w:hAnsi="Times" w:cs="Times New Roman"/>
          <w:bCs/>
          <w:color w:val="000000" w:themeColor="text1"/>
          <w:sz w:val="24"/>
          <w:szCs w:val="24"/>
        </w:rPr>
        <w:t>stos</w:t>
      </w:r>
      <w:r>
        <w:rPr>
          <w:rFonts w:ascii="Times" w:hAnsi="Times" w:cs="Times New Roman"/>
          <w:bCs/>
          <w:color w:val="000000" w:themeColor="text1"/>
          <w:sz w:val="24"/>
          <w:szCs w:val="24"/>
        </w:rPr>
        <w:t xml:space="preserve">ować </w:t>
      </w:r>
      <w:r w:rsidR="00A1192F">
        <w:rPr>
          <w:rFonts w:ascii="Times" w:hAnsi="Times" w:cs="Times New Roman"/>
          <w:bCs/>
          <w:color w:val="000000" w:themeColor="text1"/>
          <w:sz w:val="24"/>
          <w:szCs w:val="24"/>
        </w:rPr>
        <w:t xml:space="preserve">się przepisów </w:t>
      </w:r>
      <w:r w:rsidR="00AE7F16">
        <w:rPr>
          <w:rFonts w:ascii="Times" w:hAnsi="Times" w:cs="Times New Roman"/>
          <w:bCs/>
          <w:color w:val="000000" w:themeColor="text1"/>
          <w:sz w:val="24"/>
          <w:szCs w:val="24"/>
        </w:rPr>
        <w:t>ustawy z dnia 14 czerwca 1960 r</w:t>
      </w:r>
      <w:r w:rsidR="00F160A2">
        <w:rPr>
          <w:rFonts w:ascii="Times" w:hAnsi="Times" w:cs="Times New Roman"/>
          <w:bCs/>
          <w:color w:val="000000" w:themeColor="text1"/>
          <w:sz w:val="24"/>
          <w:szCs w:val="24"/>
        </w:rPr>
        <w:t>.</w:t>
      </w:r>
      <w:r w:rsidR="00D20348">
        <w:rPr>
          <w:rFonts w:ascii="Times" w:hAnsi="Times" w:cs="Times New Roman"/>
          <w:bCs/>
          <w:color w:val="000000" w:themeColor="text1"/>
          <w:sz w:val="24"/>
          <w:szCs w:val="24"/>
        </w:rPr>
        <w:t xml:space="preserve"> </w:t>
      </w:r>
      <w:r w:rsidR="00666D1B">
        <w:rPr>
          <w:rFonts w:ascii="Times" w:hAnsi="Times" w:cs="Times New Roman"/>
          <w:color w:val="000000" w:themeColor="text1"/>
          <w:sz w:val="24"/>
          <w:szCs w:val="24"/>
          <w:lang w:eastAsia="pl-PL"/>
        </w:rPr>
        <w:t>–</w:t>
      </w:r>
      <w:r w:rsidR="00AE7F16">
        <w:rPr>
          <w:rFonts w:ascii="Times" w:hAnsi="Times" w:cs="Times New Roman"/>
          <w:bCs/>
          <w:color w:val="000000" w:themeColor="text1"/>
          <w:sz w:val="24"/>
          <w:szCs w:val="24"/>
        </w:rPr>
        <w:t xml:space="preserve"> K</w:t>
      </w:r>
      <w:r w:rsidR="00A1192F">
        <w:rPr>
          <w:rFonts w:ascii="Times" w:hAnsi="Times" w:cs="Times New Roman"/>
          <w:bCs/>
          <w:color w:val="000000" w:themeColor="text1"/>
          <w:sz w:val="24"/>
          <w:szCs w:val="24"/>
        </w:rPr>
        <w:t>odeks post</w:t>
      </w:r>
      <w:r w:rsidR="001042B8">
        <w:rPr>
          <w:rFonts w:ascii="Times" w:hAnsi="Times" w:cs="Times New Roman"/>
          <w:bCs/>
          <w:color w:val="000000" w:themeColor="text1"/>
          <w:sz w:val="24"/>
          <w:szCs w:val="24"/>
        </w:rPr>
        <w:t>ę</w:t>
      </w:r>
      <w:r w:rsidR="00A1192F">
        <w:rPr>
          <w:rFonts w:ascii="Times" w:hAnsi="Times" w:cs="Times New Roman"/>
          <w:bCs/>
          <w:color w:val="000000" w:themeColor="text1"/>
          <w:sz w:val="24"/>
          <w:szCs w:val="24"/>
        </w:rPr>
        <w:t>powania administracyjnego</w:t>
      </w:r>
      <w:r w:rsidR="00AE7F16">
        <w:rPr>
          <w:rFonts w:ascii="Times" w:hAnsi="Times" w:cs="Times New Roman"/>
          <w:bCs/>
          <w:color w:val="000000" w:themeColor="text1"/>
          <w:sz w:val="24"/>
          <w:szCs w:val="24"/>
        </w:rPr>
        <w:t xml:space="preserve"> (Dz. U. z 2020 r. poz. 256, z </w:t>
      </w:r>
      <w:proofErr w:type="spellStart"/>
      <w:r w:rsidR="00AE7F16">
        <w:rPr>
          <w:rFonts w:ascii="Times" w:hAnsi="Times" w:cs="Times New Roman"/>
          <w:bCs/>
          <w:color w:val="000000" w:themeColor="text1"/>
          <w:sz w:val="24"/>
          <w:szCs w:val="24"/>
        </w:rPr>
        <w:t>późn</w:t>
      </w:r>
      <w:proofErr w:type="spellEnd"/>
      <w:r w:rsidR="00AE7F16">
        <w:rPr>
          <w:rFonts w:ascii="Times" w:hAnsi="Times" w:cs="Times New Roman"/>
          <w:bCs/>
          <w:color w:val="000000" w:themeColor="text1"/>
          <w:sz w:val="24"/>
          <w:szCs w:val="24"/>
        </w:rPr>
        <w:t>. zm.)</w:t>
      </w:r>
      <w:r w:rsidR="00A1192F">
        <w:rPr>
          <w:rFonts w:ascii="Times" w:hAnsi="Times" w:cs="Times New Roman"/>
          <w:bCs/>
          <w:color w:val="000000" w:themeColor="text1"/>
          <w:sz w:val="24"/>
          <w:szCs w:val="24"/>
        </w:rPr>
        <w:t xml:space="preserve">. </w:t>
      </w:r>
    </w:p>
    <w:p w14:paraId="083B142E" w14:textId="421EBC2C" w:rsidR="00322116" w:rsidRDefault="00562F21"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P</w:t>
      </w:r>
      <w:r w:rsidR="00AD2BE2" w:rsidRPr="004D232D">
        <w:rPr>
          <w:rFonts w:ascii="Times" w:hAnsi="Times" w:cs="Times New Roman"/>
          <w:bCs/>
          <w:color w:val="000000" w:themeColor="text1"/>
          <w:sz w:val="24"/>
          <w:szCs w:val="24"/>
        </w:rPr>
        <w:t xml:space="preserve">rzepisy dotyczące obowiązków podmiotów rynku </w:t>
      </w:r>
      <w:r w:rsidRPr="004D232D">
        <w:rPr>
          <w:rFonts w:ascii="Times" w:hAnsi="Times" w:cs="Times New Roman"/>
          <w:bCs/>
          <w:color w:val="000000" w:themeColor="text1"/>
          <w:sz w:val="24"/>
          <w:szCs w:val="24"/>
        </w:rPr>
        <w:t>finansowego, a także regulacja dotycząca nakładania kar w przypadku naruszenia obowiązków ustawowych przez podmioty rynku finansowego</w:t>
      </w:r>
      <w:r w:rsidR="001333F0">
        <w:rPr>
          <w:rFonts w:ascii="Times" w:hAnsi="Times" w:cs="Times New Roman"/>
          <w:bCs/>
          <w:color w:val="000000" w:themeColor="text1"/>
          <w:sz w:val="24"/>
          <w:szCs w:val="24"/>
        </w:rPr>
        <w:t xml:space="preserve"> (art. 4</w:t>
      </w:r>
      <w:r w:rsidR="00322116">
        <w:rPr>
          <w:rFonts w:ascii="Times" w:hAnsi="Times" w:cs="Times New Roman"/>
          <w:bCs/>
          <w:color w:val="000000" w:themeColor="text1"/>
          <w:sz w:val="24"/>
          <w:szCs w:val="24"/>
        </w:rPr>
        <w:t>3</w:t>
      </w:r>
      <w:r w:rsidR="001333F0">
        <w:rPr>
          <w:rFonts w:ascii="Times" w:hAnsi="Times" w:cs="Times New Roman"/>
          <w:bCs/>
          <w:color w:val="000000" w:themeColor="text1"/>
          <w:sz w:val="24"/>
          <w:szCs w:val="24"/>
        </w:rPr>
        <w:t>)</w:t>
      </w:r>
      <w:r w:rsidRPr="004D232D">
        <w:rPr>
          <w:rFonts w:ascii="Times" w:hAnsi="Times" w:cs="Times New Roman"/>
          <w:bCs/>
          <w:color w:val="000000" w:themeColor="text1"/>
          <w:sz w:val="24"/>
          <w:szCs w:val="24"/>
        </w:rPr>
        <w:t>, zawierają jedynie zmiany dostosowujące do przejęcia przez Prezesa Urzędu kompetencji Rzecznika Finansowego</w:t>
      </w:r>
      <w:r w:rsidR="00D20348">
        <w:rPr>
          <w:rFonts w:ascii="Times" w:hAnsi="Times" w:cs="Times New Roman"/>
          <w:bCs/>
          <w:color w:val="000000" w:themeColor="text1"/>
          <w:sz w:val="24"/>
          <w:szCs w:val="24"/>
        </w:rPr>
        <w:t>,</w:t>
      </w:r>
      <w:r w:rsidRPr="004D232D">
        <w:rPr>
          <w:rFonts w:ascii="Times" w:hAnsi="Times" w:cs="Times New Roman"/>
          <w:bCs/>
          <w:color w:val="000000" w:themeColor="text1"/>
          <w:sz w:val="24"/>
          <w:szCs w:val="24"/>
        </w:rPr>
        <w:t xml:space="preserve"> </w:t>
      </w:r>
      <w:r w:rsidR="00D20348">
        <w:rPr>
          <w:rFonts w:ascii="Times" w:hAnsi="Times" w:cs="Times New Roman"/>
          <w:bCs/>
          <w:color w:val="000000" w:themeColor="text1"/>
          <w:sz w:val="24"/>
          <w:szCs w:val="24"/>
        </w:rPr>
        <w:t>p</w:t>
      </w:r>
      <w:r w:rsidRPr="004D232D">
        <w:rPr>
          <w:rFonts w:ascii="Times" w:hAnsi="Times" w:cs="Times New Roman"/>
          <w:bCs/>
          <w:color w:val="000000" w:themeColor="text1"/>
          <w:sz w:val="24"/>
          <w:szCs w:val="24"/>
        </w:rPr>
        <w:t xml:space="preserve">odobnie jak regulacja projektowanego art. </w:t>
      </w:r>
      <w:r w:rsidR="001333F0">
        <w:rPr>
          <w:rFonts w:ascii="Times" w:hAnsi="Times" w:cs="Times New Roman"/>
          <w:bCs/>
          <w:color w:val="000000" w:themeColor="text1"/>
          <w:sz w:val="24"/>
          <w:szCs w:val="24"/>
        </w:rPr>
        <w:t>1</w:t>
      </w:r>
      <w:r w:rsidR="005133D8">
        <w:rPr>
          <w:rFonts w:ascii="Times" w:hAnsi="Times" w:cs="Times New Roman"/>
          <w:bCs/>
          <w:color w:val="000000" w:themeColor="text1"/>
          <w:sz w:val="24"/>
          <w:szCs w:val="24"/>
        </w:rPr>
        <w:t>8</w:t>
      </w:r>
      <w:r w:rsidRPr="004D232D">
        <w:rPr>
          <w:rFonts w:ascii="Times" w:hAnsi="Times" w:cs="Times New Roman"/>
          <w:bCs/>
          <w:color w:val="000000" w:themeColor="text1"/>
          <w:sz w:val="24"/>
          <w:szCs w:val="24"/>
        </w:rPr>
        <w:t xml:space="preserve"> dotycząca ochrony taje</w:t>
      </w:r>
      <w:r w:rsidR="00335ED5" w:rsidRPr="004D232D">
        <w:rPr>
          <w:rFonts w:ascii="Times" w:hAnsi="Times" w:cs="Times New Roman"/>
          <w:bCs/>
          <w:color w:val="000000" w:themeColor="text1"/>
          <w:sz w:val="24"/>
          <w:szCs w:val="24"/>
        </w:rPr>
        <w:t>mnicy przedsiębiorstwa czy posiłkowe zastosowani</w:t>
      </w:r>
      <w:r w:rsidR="005E4C60">
        <w:rPr>
          <w:rFonts w:ascii="Times" w:hAnsi="Times" w:cs="Times New Roman"/>
          <w:bCs/>
          <w:color w:val="000000" w:themeColor="text1"/>
          <w:sz w:val="24"/>
          <w:szCs w:val="24"/>
        </w:rPr>
        <w:t>e</w:t>
      </w:r>
      <w:r w:rsidR="00335ED5" w:rsidRPr="004D232D">
        <w:rPr>
          <w:rFonts w:ascii="Times" w:hAnsi="Times" w:cs="Times New Roman"/>
          <w:bCs/>
          <w:color w:val="000000" w:themeColor="text1"/>
          <w:sz w:val="24"/>
          <w:szCs w:val="24"/>
        </w:rPr>
        <w:t xml:space="preserve"> ustawy z dnia 17</w:t>
      </w:r>
      <w:r w:rsidR="003B0C7A">
        <w:rPr>
          <w:rFonts w:ascii="Times" w:hAnsi="Times" w:cs="Times New Roman"/>
          <w:bCs/>
          <w:color w:val="000000" w:themeColor="text1"/>
          <w:sz w:val="24"/>
          <w:szCs w:val="24"/>
        </w:rPr>
        <w:t> </w:t>
      </w:r>
      <w:r w:rsidR="00335ED5" w:rsidRPr="004D232D">
        <w:rPr>
          <w:rFonts w:ascii="Times" w:hAnsi="Times" w:cs="Times New Roman"/>
          <w:bCs/>
          <w:color w:val="000000" w:themeColor="text1"/>
          <w:sz w:val="24"/>
          <w:szCs w:val="24"/>
        </w:rPr>
        <w:t xml:space="preserve">listopada 1964 r. </w:t>
      </w:r>
      <w:r w:rsidR="003B0C7A">
        <w:rPr>
          <w:rFonts w:ascii="Times" w:hAnsi="Times" w:cs="Times New Roman"/>
          <w:color w:val="000000" w:themeColor="text1"/>
          <w:sz w:val="24"/>
          <w:szCs w:val="24"/>
          <w:lang w:eastAsia="pl-PL"/>
        </w:rPr>
        <w:t>–</w:t>
      </w:r>
      <w:r w:rsidR="00335ED5" w:rsidRPr="004D232D">
        <w:rPr>
          <w:rFonts w:ascii="Times" w:hAnsi="Times" w:cs="Times New Roman"/>
          <w:bCs/>
          <w:color w:val="000000" w:themeColor="text1"/>
          <w:sz w:val="24"/>
          <w:szCs w:val="24"/>
        </w:rPr>
        <w:t xml:space="preserve"> Kodeks postępowania cywilnego</w:t>
      </w:r>
      <w:r w:rsidR="00D20348">
        <w:rPr>
          <w:rFonts w:ascii="Times" w:hAnsi="Times" w:cs="Times New Roman"/>
          <w:bCs/>
          <w:color w:val="000000" w:themeColor="text1"/>
          <w:sz w:val="24"/>
          <w:szCs w:val="24"/>
        </w:rPr>
        <w:t xml:space="preserve"> (Dz. U. z 2020 r. poz. 1575, z </w:t>
      </w:r>
      <w:proofErr w:type="spellStart"/>
      <w:r w:rsidR="00D20348">
        <w:rPr>
          <w:rFonts w:ascii="Times" w:hAnsi="Times" w:cs="Times New Roman"/>
          <w:bCs/>
          <w:color w:val="000000" w:themeColor="text1"/>
          <w:sz w:val="24"/>
          <w:szCs w:val="24"/>
        </w:rPr>
        <w:t>późn</w:t>
      </w:r>
      <w:proofErr w:type="spellEnd"/>
      <w:r w:rsidR="00D20348">
        <w:rPr>
          <w:rFonts w:ascii="Times" w:hAnsi="Times" w:cs="Times New Roman"/>
          <w:bCs/>
          <w:color w:val="000000" w:themeColor="text1"/>
          <w:sz w:val="24"/>
          <w:szCs w:val="24"/>
        </w:rPr>
        <w:t>. zm.)</w:t>
      </w:r>
      <w:r w:rsidR="005E4C60">
        <w:rPr>
          <w:rFonts w:ascii="Times" w:hAnsi="Times" w:cs="Times New Roman"/>
          <w:bCs/>
          <w:color w:val="000000" w:themeColor="text1"/>
          <w:sz w:val="24"/>
          <w:szCs w:val="24"/>
        </w:rPr>
        <w:t xml:space="preserve"> – art. 16 projektu</w:t>
      </w:r>
      <w:r w:rsidRPr="004D232D">
        <w:rPr>
          <w:rFonts w:ascii="Times" w:hAnsi="Times" w:cs="Times New Roman"/>
          <w:bCs/>
          <w:color w:val="000000" w:themeColor="text1"/>
          <w:sz w:val="24"/>
          <w:szCs w:val="24"/>
        </w:rPr>
        <w:t>.</w:t>
      </w:r>
    </w:p>
    <w:p w14:paraId="04B8BEFE" w14:textId="0F65AA33" w:rsidR="00562F21" w:rsidRPr="004D232D" w:rsidRDefault="00322116"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Wykonywanie przez Prezesa Urzędu zadań z zakresu zbiorowej ochrony praw konsumentów i przeciwdziałania nieuczciwym praktykom rynkowym</w:t>
      </w:r>
      <w:r w:rsidR="003B0C7A">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a jednocześnie z zakresu indywidualnej ochrony udzielanej klientom podmiotów rynku finansowego</w:t>
      </w:r>
      <w:r w:rsidR="003B0C7A">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wywołuje jednak konieczność </w:t>
      </w:r>
      <w:r>
        <w:rPr>
          <w:rFonts w:ascii="Times New Roman" w:hAnsi="Times New Roman" w:cs="Times New Roman"/>
          <w:sz w:val="24"/>
          <w:szCs w:val="24"/>
        </w:rPr>
        <w:t>doprecyzowania przepisów dotyczących ochrony tajemnicy przedsiębiorstwa podmiotu rynku finansowego oraz wyłączenia możliwości wykorzystywania informacji uzyskanych w</w:t>
      </w:r>
      <w:r w:rsidR="003B3C5B">
        <w:rPr>
          <w:rFonts w:ascii="Times New Roman" w:hAnsi="Times New Roman" w:cs="Times New Roman"/>
          <w:sz w:val="24"/>
          <w:szCs w:val="24"/>
        </w:rPr>
        <w:t> </w:t>
      </w:r>
      <w:r>
        <w:rPr>
          <w:rFonts w:ascii="Times New Roman" w:hAnsi="Times New Roman" w:cs="Times New Roman"/>
          <w:sz w:val="24"/>
          <w:szCs w:val="24"/>
        </w:rPr>
        <w:t>postępowaniach prowadzonych przez Prezesa Urzędu na podstawie uprawnień wynikających z różnych przepisów prawnych (art. 13 ust. 2 oraz art. 19 projektu).</w:t>
      </w:r>
    </w:p>
    <w:p w14:paraId="3E83D091" w14:textId="77777777" w:rsidR="00562F21" w:rsidRPr="004D232D" w:rsidRDefault="00562F21" w:rsidP="00FF5B21">
      <w:pPr>
        <w:spacing w:before="120" w:line="360" w:lineRule="auto"/>
        <w:jc w:val="both"/>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4. Pozasądowe rozwiązywanie sporów mi</w:t>
      </w:r>
      <w:r w:rsidR="002F0C99" w:rsidRPr="004D232D">
        <w:rPr>
          <w:rFonts w:ascii="Times" w:hAnsi="Times" w:cs="Times New Roman"/>
          <w:b/>
          <w:bCs/>
          <w:color w:val="000000" w:themeColor="text1"/>
          <w:sz w:val="24"/>
          <w:szCs w:val="24"/>
        </w:rPr>
        <w:t>ę</w:t>
      </w:r>
      <w:r w:rsidRPr="004D232D">
        <w:rPr>
          <w:rFonts w:ascii="Times" w:hAnsi="Times" w:cs="Times New Roman"/>
          <w:b/>
          <w:bCs/>
          <w:color w:val="000000" w:themeColor="text1"/>
          <w:sz w:val="24"/>
          <w:szCs w:val="24"/>
        </w:rPr>
        <w:t xml:space="preserve">dzy klientem a podmiotem rynku finansowego </w:t>
      </w:r>
    </w:p>
    <w:p w14:paraId="45048649" w14:textId="74129667" w:rsidR="00F76D85" w:rsidRPr="004D232D" w:rsidRDefault="00FD1295"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Zgodnie z obowiązującymi przepisami podmiotem uprawnionym do prowadzenia postępowania w sprawie pozasądowego rozwiązywania sporów konsumenckich w rozumieniu ustawy z dnia 23 września 2016 r. o pozasądowym rozwiązywaniu sporów konsumenckich</w:t>
      </w:r>
      <w:r w:rsidR="006C3713">
        <w:rPr>
          <w:rFonts w:ascii="Times" w:hAnsi="Times" w:cs="Times New Roman"/>
          <w:bCs/>
          <w:color w:val="000000" w:themeColor="text1"/>
          <w:sz w:val="24"/>
          <w:szCs w:val="24"/>
        </w:rPr>
        <w:t xml:space="preserve"> (Dz.</w:t>
      </w:r>
      <w:r w:rsidR="00D237A0">
        <w:rPr>
          <w:rFonts w:ascii="Times" w:hAnsi="Times" w:cs="Times New Roman"/>
          <w:bCs/>
          <w:color w:val="000000" w:themeColor="text1"/>
          <w:sz w:val="24"/>
          <w:szCs w:val="24"/>
        </w:rPr>
        <w:t> </w:t>
      </w:r>
      <w:r w:rsidR="006C3713">
        <w:rPr>
          <w:rFonts w:ascii="Times" w:hAnsi="Times" w:cs="Times New Roman"/>
          <w:bCs/>
          <w:color w:val="000000" w:themeColor="text1"/>
          <w:sz w:val="24"/>
          <w:szCs w:val="24"/>
        </w:rPr>
        <w:t>U. poz. 1823)</w:t>
      </w:r>
      <w:r w:rsidRPr="004D232D">
        <w:rPr>
          <w:rFonts w:ascii="Times" w:hAnsi="Times" w:cs="Times New Roman"/>
          <w:bCs/>
          <w:color w:val="000000" w:themeColor="text1"/>
          <w:sz w:val="24"/>
          <w:szCs w:val="24"/>
        </w:rPr>
        <w:t xml:space="preserve"> jest Rzecznik Finansowy</w:t>
      </w:r>
      <w:r w:rsidR="004C7370" w:rsidRPr="004D232D">
        <w:rPr>
          <w:rFonts w:ascii="Times" w:hAnsi="Times" w:cs="Times New Roman"/>
          <w:bCs/>
          <w:color w:val="000000" w:themeColor="text1"/>
          <w:sz w:val="24"/>
          <w:szCs w:val="24"/>
        </w:rPr>
        <w:t xml:space="preserve"> (art. 35b obowiązującej ustawy</w:t>
      </w:r>
      <w:r w:rsidR="001042B8">
        <w:rPr>
          <w:rFonts w:ascii="Times" w:hAnsi="Times" w:cs="Times New Roman"/>
          <w:bCs/>
          <w:color w:val="000000" w:themeColor="text1"/>
          <w:sz w:val="24"/>
          <w:szCs w:val="24"/>
        </w:rPr>
        <w:t xml:space="preserve"> o rozpatrywaniu reklamacji przez podmioty rynku finansowego</w:t>
      </w:r>
      <w:r w:rsidR="004C7370" w:rsidRPr="004D232D">
        <w:rPr>
          <w:rFonts w:ascii="Times" w:hAnsi="Times" w:cs="Times New Roman"/>
          <w:bCs/>
          <w:color w:val="000000" w:themeColor="text1"/>
          <w:sz w:val="24"/>
          <w:szCs w:val="24"/>
        </w:rPr>
        <w:t xml:space="preserve">). Postępowanie jest prowadzone przez osoby upoważnione przez </w:t>
      </w:r>
      <w:r w:rsidR="0001550E" w:rsidRPr="004D232D">
        <w:rPr>
          <w:rFonts w:ascii="Times" w:hAnsi="Times" w:cs="Times New Roman"/>
          <w:bCs/>
          <w:color w:val="000000" w:themeColor="text1"/>
          <w:sz w:val="24"/>
          <w:szCs w:val="24"/>
        </w:rPr>
        <w:t>Rze</w:t>
      </w:r>
      <w:r w:rsidR="00100FB8" w:rsidRPr="004D232D">
        <w:rPr>
          <w:rFonts w:ascii="Times" w:hAnsi="Times" w:cs="Times New Roman"/>
          <w:bCs/>
          <w:color w:val="000000" w:themeColor="text1"/>
          <w:sz w:val="24"/>
          <w:szCs w:val="24"/>
        </w:rPr>
        <w:t>c</w:t>
      </w:r>
      <w:r w:rsidR="0001550E" w:rsidRPr="004D232D">
        <w:rPr>
          <w:rFonts w:ascii="Times" w:hAnsi="Times" w:cs="Times New Roman"/>
          <w:bCs/>
          <w:color w:val="000000" w:themeColor="text1"/>
          <w:sz w:val="24"/>
          <w:szCs w:val="24"/>
        </w:rPr>
        <w:t>znik</w:t>
      </w:r>
      <w:r w:rsidR="004C7370" w:rsidRPr="004D232D">
        <w:rPr>
          <w:rFonts w:ascii="Times" w:hAnsi="Times" w:cs="Times New Roman"/>
          <w:bCs/>
          <w:color w:val="000000" w:themeColor="text1"/>
          <w:sz w:val="24"/>
          <w:szCs w:val="24"/>
        </w:rPr>
        <w:t>a</w:t>
      </w:r>
      <w:r w:rsidR="0001550E" w:rsidRPr="004D232D">
        <w:rPr>
          <w:rFonts w:ascii="Times" w:hAnsi="Times" w:cs="Times New Roman"/>
          <w:bCs/>
          <w:color w:val="000000" w:themeColor="text1"/>
          <w:sz w:val="24"/>
          <w:szCs w:val="24"/>
        </w:rPr>
        <w:t xml:space="preserve"> Finansow</w:t>
      </w:r>
      <w:r w:rsidR="004C7370" w:rsidRPr="004D232D">
        <w:rPr>
          <w:rFonts w:ascii="Times" w:hAnsi="Times" w:cs="Times New Roman"/>
          <w:bCs/>
          <w:color w:val="000000" w:themeColor="text1"/>
          <w:sz w:val="24"/>
          <w:szCs w:val="24"/>
        </w:rPr>
        <w:t>ego na podstawie wydanego przez niego na czas określony upoważnienia. Osoby prowadzące postępowanie muszą spełniać wymagania co do poziomu kwalifikacji określone w rozporządzeniu</w:t>
      </w:r>
      <w:r w:rsidR="00711B19" w:rsidRPr="004D232D">
        <w:rPr>
          <w:rFonts w:ascii="Times" w:hAnsi="Times" w:cs="Times New Roman"/>
          <w:bCs/>
          <w:color w:val="000000" w:themeColor="text1"/>
          <w:sz w:val="24"/>
          <w:szCs w:val="24"/>
        </w:rPr>
        <w:t xml:space="preserve"> do obowiązującej ustawy</w:t>
      </w:r>
      <w:r w:rsidR="004C7370" w:rsidRPr="004D232D">
        <w:rPr>
          <w:rFonts w:ascii="Times" w:hAnsi="Times" w:cs="Times New Roman"/>
          <w:bCs/>
          <w:color w:val="000000" w:themeColor="text1"/>
          <w:sz w:val="24"/>
          <w:szCs w:val="24"/>
        </w:rPr>
        <w:t xml:space="preserve"> oraz prowadzą postępowanie w sposób niezależny i bezstronny.</w:t>
      </w:r>
      <w:r w:rsidR="00F76D85">
        <w:rPr>
          <w:rFonts w:ascii="Times" w:hAnsi="Times" w:cs="Times New Roman"/>
          <w:bCs/>
          <w:color w:val="000000" w:themeColor="text1"/>
          <w:sz w:val="24"/>
          <w:szCs w:val="24"/>
        </w:rPr>
        <w:t xml:space="preserve"> Należy wyjaśnić, że w zakresie wymogów kwalifikacyjnych – staż pracy i doświadczenie zawodowe – osób wchodzących w skład zespołu – zmieniono dotychczasowy wymóg z 5 lat na 3 lata – staż pracy</w:t>
      </w:r>
      <w:r w:rsidR="00AA52BC">
        <w:rPr>
          <w:rFonts w:ascii="Times" w:hAnsi="Times" w:cs="Times New Roman"/>
          <w:bCs/>
          <w:color w:val="000000" w:themeColor="text1"/>
          <w:sz w:val="24"/>
          <w:szCs w:val="24"/>
        </w:rPr>
        <w:t>,</w:t>
      </w:r>
      <w:r w:rsidR="00F76D85">
        <w:rPr>
          <w:rFonts w:ascii="Times" w:hAnsi="Times" w:cs="Times New Roman"/>
          <w:bCs/>
          <w:color w:val="000000" w:themeColor="text1"/>
          <w:sz w:val="24"/>
          <w:szCs w:val="24"/>
        </w:rPr>
        <w:t xml:space="preserve"> a wymóg doświadczenia w pracy na rynku finansowym z 3 lat do jednego roku. Zmiana ta wynika z konieczności urealnienia tych wymogów wobec realnych możliwości zatrudnienia osób do pracy w zespole działającym przy Koordynatorze. Wskazane w ustawie o </w:t>
      </w:r>
      <w:r w:rsidR="0080367D">
        <w:rPr>
          <w:rFonts w:ascii="Times" w:hAnsi="Times" w:cs="Times New Roman"/>
          <w:bCs/>
          <w:color w:val="000000" w:themeColor="text1"/>
          <w:sz w:val="24"/>
          <w:szCs w:val="24"/>
        </w:rPr>
        <w:t>rozpatrywaniu reklamacji przez podmioty rynku finansowego</w:t>
      </w:r>
      <w:r w:rsidR="00F76D85">
        <w:rPr>
          <w:rFonts w:ascii="Times" w:hAnsi="Times" w:cs="Times New Roman"/>
          <w:bCs/>
          <w:color w:val="000000" w:themeColor="text1"/>
          <w:sz w:val="24"/>
          <w:szCs w:val="24"/>
        </w:rPr>
        <w:t xml:space="preserve"> okresy były zbyt wygórowane i Rzecznikowi trudno było znaleźć obsadę kadrową spełniającą te konkretne wymagania co do długości stażu pracy i</w:t>
      </w:r>
      <w:r w:rsidR="003B3C5B">
        <w:t> </w:t>
      </w:r>
      <w:r w:rsidR="00F76D85">
        <w:rPr>
          <w:rFonts w:ascii="Times" w:hAnsi="Times" w:cs="Times New Roman"/>
          <w:bCs/>
          <w:color w:val="000000" w:themeColor="text1"/>
          <w:sz w:val="24"/>
          <w:szCs w:val="24"/>
        </w:rPr>
        <w:t>doświadczenia na rynku.</w:t>
      </w:r>
    </w:p>
    <w:p w14:paraId="2344D307" w14:textId="6E531C18" w:rsidR="006F7FC6" w:rsidRPr="004D232D" w:rsidRDefault="004B6FEC"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Zgodnie z projektowanymi rozwią</w:t>
      </w:r>
      <w:r w:rsidR="00E62DC7" w:rsidRPr="004D232D">
        <w:rPr>
          <w:rFonts w:ascii="Times" w:hAnsi="Times" w:cs="Times New Roman"/>
          <w:bCs/>
          <w:color w:val="000000" w:themeColor="text1"/>
          <w:sz w:val="24"/>
          <w:szCs w:val="24"/>
        </w:rPr>
        <w:t>zaniami postępowania z zakresu pozasądowego rozpatrywania sporów prowadzić będzie Koordynator do spraw pozasądowego rozwiązywania sporów między klientem a podmiotem rynku finansowego</w:t>
      </w:r>
      <w:r w:rsidR="004830F1" w:rsidRPr="004D232D">
        <w:rPr>
          <w:rFonts w:ascii="Times" w:hAnsi="Times" w:cs="Times New Roman"/>
          <w:bCs/>
          <w:color w:val="000000" w:themeColor="text1"/>
          <w:sz w:val="24"/>
          <w:szCs w:val="24"/>
        </w:rPr>
        <w:t xml:space="preserve"> d</w:t>
      </w:r>
      <w:r w:rsidR="003C794F">
        <w:rPr>
          <w:rFonts w:ascii="Times" w:hAnsi="Times" w:cs="Times New Roman"/>
          <w:bCs/>
          <w:color w:val="000000" w:themeColor="text1"/>
          <w:sz w:val="24"/>
          <w:szCs w:val="24"/>
        </w:rPr>
        <w:t xml:space="preserve">ziałający przy Prezesie Urzędu </w:t>
      </w:r>
      <w:r w:rsidR="001042B8">
        <w:rPr>
          <w:rFonts w:ascii="Times" w:hAnsi="Times" w:cs="Times New Roman"/>
          <w:bCs/>
          <w:color w:val="000000" w:themeColor="text1"/>
          <w:sz w:val="24"/>
          <w:szCs w:val="24"/>
        </w:rPr>
        <w:t xml:space="preserve">(dalej </w:t>
      </w:r>
      <w:r w:rsidR="0080367D">
        <w:rPr>
          <w:rFonts w:ascii="Times" w:hAnsi="Times" w:cs="Times New Roman"/>
          <w:bCs/>
          <w:color w:val="000000" w:themeColor="text1"/>
          <w:sz w:val="24"/>
          <w:szCs w:val="24"/>
        </w:rPr>
        <w:t xml:space="preserve">jako </w:t>
      </w:r>
      <w:r w:rsidR="001042B8">
        <w:rPr>
          <w:rFonts w:ascii="Times" w:hAnsi="Times" w:cs="Times New Roman"/>
          <w:bCs/>
          <w:color w:val="000000" w:themeColor="text1"/>
          <w:sz w:val="24"/>
          <w:szCs w:val="24"/>
        </w:rPr>
        <w:t>„Koordynator”)</w:t>
      </w:r>
      <w:r w:rsidR="004830F1" w:rsidRPr="004D232D">
        <w:rPr>
          <w:rFonts w:ascii="Times" w:hAnsi="Times" w:cs="Times New Roman"/>
          <w:bCs/>
          <w:color w:val="000000" w:themeColor="text1"/>
          <w:sz w:val="24"/>
          <w:szCs w:val="24"/>
        </w:rPr>
        <w:t xml:space="preserve">. Koordynator </w:t>
      </w:r>
      <w:r w:rsidR="001042B8">
        <w:rPr>
          <w:rFonts w:ascii="Times" w:hAnsi="Times" w:cs="Times New Roman"/>
          <w:bCs/>
          <w:color w:val="000000" w:themeColor="text1"/>
          <w:sz w:val="24"/>
          <w:szCs w:val="24"/>
        </w:rPr>
        <w:t xml:space="preserve">będzie </w:t>
      </w:r>
      <w:r w:rsidR="00856303">
        <w:rPr>
          <w:rFonts w:ascii="Times" w:hAnsi="Times" w:cs="Times New Roman"/>
          <w:bCs/>
          <w:color w:val="000000" w:themeColor="text1"/>
          <w:sz w:val="24"/>
          <w:szCs w:val="24"/>
        </w:rPr>
        <w:t>podmiotem uprawnionym</w:t>
      </w:r>
      <w:r w:rsidR="004830F1" w:rsidRPr="004D232D">
        <w:rPr>
          <w:rFonts w:ascii="Times" w:hAnsi="Times" w:cs="Times New Roman"/>
          <w:bCs/>
          <w:color w:val="000000" w:themeColor="text1"/>
          <w:sz w:val="24"/>
          <w:szCs w:val="24"/>
        </w:rPr>
        <w:t xml:space="preserve"> do prowadzenia postępowania w sprawie pozasądowego rozwiązywania sporów konsumenckich w rozumieniu ustawy z dnia 23 września 2016 r. o</w:t>
      </w:r>
      <w:r w:rsidR="00856303">
        <w:rPr>
          <w:rFonts w:ascii="Times" w:hAnsi="Times" w:cs="Times New Roman"/>
          <w:bCs/>
          <w:color w:val="000000" w:themeColor="text1"/>
          <w:sz w:val="24"/>
          <w:szCs w:val="24"/>
        </w:rPr>
        <w:t> </w:t>
      </w:r>
      <w:r w:rsidR="004830F1" w:rsidRPr="004D232D">
        <w:rPr>
          <w:rFonts w:ascii="Times" w:hAnsi="Times" w:cs="Times New Roman"/>
          <w:bCs/>
          <w:color w:val="000000" w:themeColor="text1"/>
          <w:sz w:val="24"/>
          <w:szCs w:val="24"/>
        </w:rPr>
        <w:t>pozasądowym rozwiązywaniu sporów konsumenckich.</w:t>
      </w:r>
      <w:r w:rsidR="00E62DC7" w:rsidRPr="004D232D">
        <w:rPr>
          <w:rFonts w:ascii="Times" w:hAnsi="Times" w:cs="Times New Roman"/>
          <w:bCs/>
          <w:color w:val="000000" w:themeColor="text1"/>
          <w:sz w:val="24"/>
          <w:szCs w:val="24"/>
        </w:rPr>
        <w:t xml:space="preserve"> </w:t>
      </w:r>
    </w:p>
    <w:p w14:paraId="22608465" w14:textId="172B859F" w:rsidR="002F0C99" w:rsidRPr="004D232D" w:rsidRDefault="00E62DC7" w:rsidP="00C84C74">
      <w:pPr>
        <w:spacing w:before="120" w:line="360" w:lineRule="auto"/>
        <w:ind w:left="284" w:hanging="284"/>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 xml:space="preserve">Koordynatora </w:t>
      </w:r>
      <w:r w:rsidR="006C3713" w:rsidRPr="004D232D">
        <w:rPr>
          <w:rFonts w:ascii="Times" w:hAnsi="Times" w:cs="Times New Roman"/>
          <w:bCs/>
          <w:color w:val="000000" w:themeColor="text1"/>
          <w:sz w:val="24"/>
          <w:szCs w:val="24"/>
        </w:rPr>
        <w:t xml:space="preserve">będzie </w:t>
      </w:r>
      <w:r w:rsidRPr="004D232D">
        <w:rPr>
          <w:rFonts w:ascii="Times" w:hAnsi="Times" w:cs="Times New Roman"/>
          <w:bCs/>
          <w:color w:val="000000" w:themeColor="text1"/>
          <w:sz w:val="24"/>
          <w:szCs w:val="24"/>
        </w:rPr>
        <w:t>powoływać na czteroletni</w:t>
      </w:r>
      <w:r w:rsidR="00803753" w:rsidRPr="004D232D">
        <w:rPr>
          <w:rFonts w:ascii="Times" w:hAnsi="Times" w:cs="Times New Roman"/>
          <w:bCs/>
          <w:color w:val="000000" w:themeColor="text1"/>
          <w:sz w:val="24"/>
          <w:szCs w:val="24"/>
        </w:rPr>
        <w:t>ą</w:t>
      </w:r>
      <w:r w:rsidRPr="004D232D">
        <w:rPr>
          <w:rFonts w:ascii="Times" w:hAnsi="Times" w:cs="Times New Roman"/>
          <w:bCs/>
          <w:color w:val="000000" w:themeColor="text1"/>
          <w:sz w:val="24"/>
          <w:szCs w:val="24"/>
        </w:rPr>
        <w:t xml:space="preserve"> kadencję Prezes Urzędu, spo</w:t>
      </w:r>
      <w:r w:rsidR="00335ED5" w:rsidRPr="004D232D">
        <w:rPr>
          <w:rFonts w:ascii="Times" w:hAnsi="Times" w:cs="Times New Roman"/>
          <w:bCs/>
          <w:color w:val="000000" w:themeColor="text1"/>
          <w:sz w:val="24"/>
          <w:szCs w:val="24"/>
        </w:rPr>
        <w:t>śród osób, które</w:t>
      </w:r>
      <w:r w:rsidR="002B1972" w:rsidRPr="004D232D">
        <w:rPr>
          <w:rFonts w:ascii="Times" w:hAnsi="Times" w:cs="Times New Roman"/>
          <w:bCs/>
          <w:color w:val="000000" w:themeColor="text1"/>
          <w:sz w:val="24"/>
          <w:szCs w:val="24"/>
        </w:rPr>
        <w:t>:</w:t>
      </w:r>
    </w:p>
    <w:p w14:paraId="6BC3C9CA" w14:textId="0AFFDE05" w:rsidR="002B1972" w:rsidRPr="004D232D"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1)</w:t>
      </w:r>
      <w:r w:rsidR="00C84C74">
        <w:rPr>
          <w:rFonts w:ascii="Times" w:hAnsi="Times" w:cs="Times New Roman"/>
          <w:bCs/>
          <w:color w:val="000000" w:themeColor="text1"/>
          <w:sz w:val="24"/>
          <w:szCs w:val="24"/>
        </w:rPr>
        <w:tab/>
      </w:r>
      <w:r w:rsidRPr="004D232D">
        <w:rPr>
          <w:rFonts w:ascii="Times" w:hAnsi="Times" w:cs="Times New Roman"/>
          <w:bCs/>
          <w:color w:val="000000" w:themeColor="text1"/>
          <w:sz w:val="24"/>
          <w:szCs w:val="24"/>
        </w:rPr>
        <w:t>korzystają z</w:t>
      </w:r>
      <w:r w:rsidR="00711B19" w:rsidRPr="004D232D">
        <w:rPr>
          <w:rFonts w:ascii="Times" w:hAnsi="Times" w:cs="Times New Roman"/>
          <w:bCs/>
          <w:color w:val="000000" w:themeColor="text1"/>
          <w:sz w:val="24"/>
          <w:szCs w:val="24"/>
        </w:rPr>
        <w:t xml:space="preserve"> </w:t>
      </w:r>
      <w:r w:rsidRPr="004D232D">
        <w:rPr>
          <w:rFonts w:ascii="Times" w:hAnsi="Times" w:cs="Times New Roman"/>
          <w:bCs/>
          <w:color w:val="000000" w:themeColor="text1"/>
          <w:sz w:val="24"/>
          <w:szCs w:val="24"/>
        </w:rPr>
        <w:t>pełni praw publicznych;</w:t>
      </w:r>
    </w:p>
    <w:p w14:paraId="512145F0" w14:textId="14F5274F" w:rsidR="002B1972" w:rsidRPr="004D232D"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2)</w:t>
      </w:r>
      <w:r w:rsidR="00C84C74">
        <w:rPr>
          <w:rFonts w:ascii="Times" w:hAnsi="Times" w:cs="Times New Roman"/>
          <w:bCs/>
          <w:color w:val="000000" w:themeColor="text1"/>
          <w:sz w:val="24"/>
          <w:szCs w:val="24"/>
        </w:rPr>
        <w:tab/>
      </w:r>
      <w:r w:rsidRPr="004D232D">
        <w:rPr>
          <w:rFonts w:ascii="Times" w:hAnsi="Times" w:cs="Times New Roman"/>
          <w:bCs/>
          <w:color w:val="000000" w:themeColor="text1"/>
          <w:sz w:val="24"/>
          <w:szCs w:val="24"/>
        </w:rPr>
        <w:t>nie były skazane prawomocnym wyrokiem za umyślne przestępstwo lub umyślne przestępstwo skarbowe ani nie orzeczono wobec nich zakazu zajmowania kierowniczych stanowisk lub pełnienia funkcji związanych ze szczególn</w:t>
      </w:r>
      <w:r w:rsidR="00100FB8" w:rsidRPr="004D232D">
        <w:rPr>
          <w:rFonts w:ascii="Times" w:hAnsi="Times" w:cs="Times New Roman"/>
          <w:bCs/>
          <w:color w:val="000000" w:themeColor="text1"/>
          <w:sz w:val="24"/>
          <w:szCs w:val="24"/>
        </w:rPr>
        <w:t>ą</w:t>
      </w:r>
      <w:r w:rsidRPr="004D232D">
        <w:rPr>
          <w:rFonts w:ascii="Times" w:hAnsi="Times" w:cs="Times New Roman"/>
          <w:bCs/>
          <w:color w:val="000000" w:themeColor="text1"/>
          <w:sz w:val="24"/>
          <w:szCs w:val="24"/>
        </w:rPr>
        <w:t xml:space="preserve"> </w:t>
      </w:r>
      <w:proofErr w:type="spellStart"/>
      <w:r w:rsidRPr="004D232D">
        <w:rPr>
          <w:rFonts w:ascii="Times" w:hAnsi="Times" w:cs="Times New Roman"/>
          <w:bCs/>
          <w:color w:val="000000" w:themeColor="text1"/>
          <w:sz w:val="24"/>
          <w:szCs w:val="24"/>
        </w:rPr>
        <w:t>odpowiedzialnośc</w:t>
      </w:r>
      <w:r w:rsidR="00100FB8" w:rsidRPr="004D232D">
        <w:rPr>
          <w:rFonts w:ascii="Times" w:hAnsi="Times" w:cs="Times New Roman"/>
          <w:bCs/>
          <w:color w:val="000000" w:themeColor="text1"/>
          <w:sz w:val="24"/>
          <w:szCs w:val="24"/>
        </w:rPr>
        <w:t>ą</w:t>
      </w:r>
      <w:proofErr w:type="spellEnd"/>
      <w:r w:rsidRPr="004D232D">
        <w:rPr>
          <w:rFonts w:ascii="Times" w:hAnsi="Times" w:cs="Times New Roman"/>
          <w:bCs/>
          <w:color w:val="000000" w:themeColor="text1"/>
          <w:sz w:val="24"/>
          <w:szCs w:val="24"/>
        </w:rPr>
        <w:t xml:space="preserve"> w organach państwa;</w:t>
      </w:r>
    </w:p>
    <w:p w14:paraId="0484F643" w14:textId="1BF1ABBD" w:rsidR="002B1972" w:rsidRPr="004D232D"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3)</w:t>
      </w:r>
      <w:r w:rsidR="00C84C74">
        <w:rPr>
          <w:rFonts w:ascii="Times" w:hAnsi="Times" w:cs="Times New Roman"/>
          <w:bCs/>
          <w:color w:val="000000" w:themeColor="text1"/>
          <w:sz w:val="24"/>
          <w:szCs w:val="24"/>
        </w:rPr>
        <w:tab/>
      </w:r>
      <w:r w:rsidRPr="004D232D">
        <w:rPr>
          <w:rFonts w:ascii="Times" w:hAnsi="Times" w:cs="Times New Roman"/>
          <w:bCs/>
          <w:color w:val="000000" w:themeColor="text1"/>
          <w:sz w:val="24"/>
          <w:szCs w:val="24"/>
        </w:rPr>
        <w:t>posiadaj</w:t>
      </w:r>
      <w:r w:rsidR="000C2E36" w:rsidRPr="004D232D">
        <w:rPr>
          <w:rFonts w:ascii="Times" w:hAnsi="Times" w:cs="Times New Roman"/>
          <w:bCs/>
          <w:color w:val="000000" w:themeColor="text1"/>
          <w:sz w:val="24"/>
          <w:szCs w:val="24"/>
        </w:rPr>
        <w:t>ą</w:t>
      </w:r>
      <w:r w:rsidRPr="004D232D">
        <w:rPr>
          <w:rFonts w:ascii="Times" w:hAnsi="Times" w:cs="Times New Roman"/>
          <w:bCs/>
          <w:color w:val="000000" w:themeColor="text1"/>
          <w:sz w:val="24"/>
          <w:szCs w:val="24"/>
        </w:rPr>
        <w:t xml:space="preserve"> tytuł zawodowy magistra lub równorzędny </w:t>
      </w:r>
      <w:r w:rsidR="004830F1" w:rsidRPr="004D232D">
        <w:rPr>
          <w:rFonts w:ascii="Times" w:hAnsi="Times" w:cs="Times New Roman"/>
          <w:bCs/>
          <w:color w:val="000000" w:themeColor="text1"/>
          <w:sz w:val="24"/>
          <w:szCs w:val="24"/>
        </w:rPr>
        <w:t>o</w:t>
      </w:r>
      <w:r w:rsidRPr="004D232D">
        <w:rPr>
          <w:rFonts w:ascii="Times" w:hAnsi="Times" w:cs="Times New Roman"/>
          <w:bCs/>
          <w:color w:val="000000" w:themeColor="text1"/>
          <w:sz w:val="24"/>
          <w:szCs w:val="24"/>
        </w:rPr>
        <w:t>raz wyróżniają się wiedzą i doświadczeniem w zakresie funkcjonowania rynku finansowego;</w:t>
      </w:r>
    </w:p>
    <w:p w14:paraId="1185DDDA" w14:textId="21562151" w:rsidR="002B1972" w:rsidRPr="004D232D"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4)</w:t>
      </w:r>
      <w:r w:rsidR="00C84C74">
        <w:rPr>
          <w:rFonts w:ascii="Times" w:hAnsi="Times" w:cs="Times New Roman"/>
          <w:bCs/>
          <w:color w:val="000000" w:themeColor="text1"/>
          <w:sz w:val="24"/>
          <w:szCs w:val="24"/>
        </w:rPr>
        <w:tab/>
      </w:r>
      <w:r w:rsidRPr="004D232D">
        <w:rPr>
          <w:rFonts w:ascii="Times" w:hAnsi="Times" w:cs="Times New Roman"/>
          <w:bCs/>
          <w:color w:val="000000" w:themeColor="text1"/>
          <w:sz w:val="24"/>
          <w:szCs w:val="24"/>
        </w:rPr>
        <w:t>znają przynajmniej jeden język obcy spośród języków roboczych Unii Europejskiej;</w:t>
      </w:r>
    </w:p>
    <w:p w14:paraId="579CB48F" w14:textId="0048E7FD" w:rsidR="002B1972" w:rsidRPr="004D232D" w:rsidRDefault="00E50376" w:rsidP="00C84C74">
      <w:pPr>
        <w:spacing w:line="360" w:lineRule="auto"/>
        <w:ind w:left="426" w:hanging="426"/>
        <w:jc w:val="both"/>
        <w:rPr>
          <w:rFonts w:ascii="Times" w:hAnsi="Times" w:cs="Times New Roman"/>
          <w:bCs/>
          <w:color w:val="000000" w:themeColor="text1"/>
          <w:sz w:val="24"/>
          <w:szCs w:val="24"/>
        </w:rPr>
      </w:pPr>
      <w:r>
        <w:rPr>
          <w:rFonts w:ascii="Times" w:hAnsi="Times" w:cs="Times New Roman"/>
          <w:bCs/>
          <w:color w:val="000000" w:themeColor="text1"/>
          <w:sz w:val="24"/>
          <w:szCs w:val="24"/>
        </w:rPr>
        <w:t>5</w:t>
      </w:r>
      <w:r w:rsidR="002B1972" w:rsidRPr="004D232D">
        <w:rPr>
          <w:rFonts w:ascii="Times" w:hAnsi="Times" w:cs="Times New Roman"/>
          <w:bCs/>
          <w:color w:val="000000" w:themeColor="text1"/>
          <w:sz w:val="24"/>
          <w:szCs w:val="24"/>
        </w:rPr>
        <w:t>)</w:t>
      </w:r>
      <w:r w:rsidR="00C84C74">
        <w:rPr>
          <w:rFonts w:ascii="Times" w:hAnsi="Times" w:cs="Times New Roman"/>
          <w:bCs/>
          <w:color w:val="000000" w:themeColor="text1"/>
          <w:sz w:val="24"/>
          <w:szCs w:val="24"/>
        </w:rPr>
        <w:tab/>
      </w:r>
      <w:r w:rsidR="002B1972" w:rsidRPr="004D232D">
        <w:rPr>
          <w:rFonts w:ascii="Times" w:hAnsi="Times" w:cs="Times New Roman"/>
          <w:bCs/>
          <w:color w:val="000000" w:themeColor="text1"/>
          <w:sz w:val="24"/>
          <w:szCs w:val="24"/>
        </w:rPr>
        <w:t>nie są członkami partii politycznych.</w:t>
      </w:r>
    </w:p>
    <w:p w14:paraId="31C7ACEA" w14:textId="3025BC53" w:rsidR="002B1972" w:rsidRPr="004D232D" w:rsidRDefault="002B1972"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 xml:space="preserve">Prezes Urzędu </w:t>
      </w:r>
      <w:r w:rsidR="001042B8">
        <w:rPr>
          <w:rFonts w:ascii="Times" w:hAnsi="Times" w:cs="Times New Roman"/>
          <w:bCs/>
          <w:color w:val="000000" w:themeColor="text1"/>
          <w:sz w:val="24"/>
          <w:szCs w:val="24"/>
        </w:rPr>
        <w:t>będzie</w:t>
      </w:r>
      <w:r w:rsidRPr="004D232D">
        <w:rPr>
          <w:rFonts w:ascii="Times" w:hAnsi="Times" w:cs="Times New Roman"/>
          <w:bCs/>
          <w:color w:val="000000" w:themeColor="text1"/>
          <w:sz w:val="24"/>
          <w:szCs w:val="24"/>
        </w:rPr>
        <w:t xml:space="preserve"> odwoł</w:t>
      </w:r>
      <w:r w:rsidR="001042B8">
        <w:rPr>
          <w:rFonts w:ascii="Times" w:hAnsi="Times" w:cs="Times New Roman"/>
          <w:bCs/>
          <w:color w:val="000000" w:themeColor="text1"/>
          <w:sz w:val="24"/>
          <w:szCs w:val="24"/>
        </w:rPr>
        <w:t>ywał</w:t>
      </w:r>
      <w:r w:rsidRPr="004D232D">
        <w:rPr>
          <w:rFonts w:ascii="Times" w:hAnsi="Times" w:cs="Times New Roman"/>
          <w:bCs/>
          <w:color w:val="000000" w:themeColor="text1"/>
          <w:sz w:val="24"/>
          <w:szCs w:val="24"/>
        </w:rPr>
        <w:t xml:space="preserve"> Koordynatora przed upł</w:t>
      </w:r>
      <w:r w:rsidR="00100FB8" w:rsidRPr="004D232D">
        <w:rPr>
          <w:rFonts w:ascii="Times" w:hAnsi="Times" w:cs="Times New Roman"/>
          <w:bCs/>
          <w:color w:val="000000" w:themeColor="text1"/>
          <w:sz w:val="24"/>
          <w:szCs w:val="24"/>
        </w:rPr>
        <w:t>y</w:t>
      </w:r>
      <w:r w:rsidRPr="004D232D">
        <w:rPr>
          <w:rFonts w:ascii="Times" w:hAnsi="Times" w:cs="Times New Roman"/>
          <w:bCs/>
          <w:color w:val="000000" w:themeColor="text1"/>
          <w:sz w:val="24"/>
          <w:szCs w:val="24"/>
        </w:rPr>
        <w:t>wem kadencji w przypadku:</w:t>
      </w:r>
    </w:p>
    <w:p w14:paraId="5441541D" w14:textId="74347036" w:rsidR="002B1972" w:rsidRPr="004D232D"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1)</w:t>
      </w:r>
      <w:r w:rsidR="00C84C74">
        <w:rPr>
          <w:rFonts w:ascii="Times" w:hAnsi="Times" w:cs="Times New Roman"/>
          <w:bCs/>
          <w:color w:val="000000" w:themeColor="text1"/>
          <w:sz w:val="24"/>
          <w:szCs w:val="24"/>
        </w:rPr>
        <w:tab/>
      </w:r>
      <w:r w:rsidRPr="004D232D">
        <w:rPr>
          <w:rFonts w:ascii="Times" w:hAnsi="Times" w:cs="Times New Roman"/>
          <w:bCs/>
          <w:color w:val="000000" w:themeColor="text1"/>
          <w:sz w:val="24"/>
          <w:szCs w:val="24"/>
        </w:rPr>
        <w:t>rażącego naruszenia prawa przy wykonywaniu swojej funkcji;</w:t>
      </w:r>
    </w:p>
    <w:p w14:paraId="6944C4D5" w14:textId="75BAC725" w:rsidR="002B1972" w:rsidRPr="004D232D"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2)</w:t>
      </w:r>
      <w:r w:rsidR="00C84C74">
        <w:rPr>
          <w:rFonts w:ascii="Times" w:hAnsi="Times" w:cs="Times New Roman"/>
          <w:bCs/>
          <w:color w:val="000000" w:themeColor="text1"/>
          <w:sz w:val="24"/>
          <w:szCs w:val="24"/>
        </w:rPr>
        <w:tab/>
      </w:r>
      <w:r w:rsidRPr="004D232D">
        <w:rPr>
          <w:rFonts w:ascii="Times" w:hAnsi="Times" w:cs="Times New Roman"/>
          <w:bCs/>
          <w:color w:val="000000" w:themeColor="text1"/>
          <w:sz w:val="24"/>
          <w:szCs w:val="24"/>
        </w:rPr>
        <w:t>choroby trwale uniemożliwiającej wykonywanie zadań;</w:t>
      </w:r>
    </w:p>
    <w:p w14:paraId="0E401997" w14:textId="0C804F57" w:rsidR="002B1972" w:rsidRPr="004D232D"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3)</w:t>
      </w:r>
      <w:r w:rsidR="00C84C74">
        <w:rPr>
          <w:rFonts w:ascii="Times" w:hAnsi="Times" w:cs="Times New Roman"/>
          <w:bCs/>
          <w:color w:val="000000" w:themeColor="text1"/>
          <w:sz w:val="24"/>
          <w:szCs w:val="24"/>
        </w:rPr>
        <w:tab/>
      </w:r>
      <w:r w:rsidRPr="004D232D">
        <w:rPr>
          <w:rFonts w:ascii="Times" w:hAnsi="Times" w:cs="Times New Roman"/>
          <w:bCs/>
          <w:color w:val="000000" w:themeColor="text1"/>
          <w:sz w:val="24"/>
          <w:szCs w:val="24"/>
        </w:rPr>
        <w:t>utraty kwalifikacji lub zaprzestania spełniania warunków powołania na funkcję Koordynatora;</w:t>
      </w:r>
    </w:p>
    <w:p w14:paraId="4C227325" w14:textId="77777777" w:rsidR="002B1972" w:rsidRDefault="002B1972" w:rsidP="00C84C74">
      <w:pPr>
        <w:spacing w:line="360" w:lineRule="auto"/>
        <w:ind w:left="426" w:hanging="426"/>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4) złożenia rezygnacji</w:t>
      </w:r>
      <w:r w:rsidR="004830F1" w:rsidRPr="004D232D">
        <w:rPr>
          <w:rFonts w:ascii="Times" w:hAnsi="Times" w:cs="Times New Roman"/>
          <w:bCs/>
          <w:color w:val="000000" w:themeColor="text1"/>
          <w:sz w:val="24"/>
          <w:szCs w:val="24"/>
        </w:rPr>
        <w:t>.</w:t>
      </w:r>
    </w:p>
    <w:p w14:paraId="2D21E40B" w14:textId="3414F233" w:rsidR="00E50376" w:rsidRPr="004D232D" w:rsidRDefault="00E50376" w:rsidP="00FF5B21">
      <w:pPr>
        <w:spacing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Ta sama osoba nie będzie mogła być Koordynatorem więcej niż przez dwie kolejne kadencje. Po upływie kadencji Koordynator będzie pełnił swoje obowiązki do czasu powołania nowego Koordynatora, to jest nie dłużej niż przez</w:t>
      </w:r>
      <w:r w:rsidR="00D5714D">
        <w:rPr>
          <w:rFonts w:ascii="Times" w:hAnsi="Times" w:cs="Times New Roman"/>
          <w:bCs/>
          <w:color w:val="000000" w:themeColor="text1"/>
          <w:sz w:val="24"/>
          <w:szCs w:val="24"/>
        </w:rPr>
        <w:t xml:space="preserve"> 3 miesiące.</w:t>
      </w:r>
    </w:p>
    <w:p w14:paraId="4059B84B" w14:textId="2CBFEA5D" w:rsidR="005133D8" w:rsidRDefault="005133D8"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O</w:t>
      </w:r>
      <w:r w:rsidRPr="005133D8">
        <w:rPr>
          <w:rFonts w:ascii="Times" w:hAnsi="Times" w:cs="Times New Roman"/>
          <w:bCs/>
          <w:color w:val="000000" w:themeColor="text1"/>
          <w:sz w:val="24"/>
          <w:szCs w:val="24"/>
        </w:rPr>
        <w:t xml:space="preserve">gólny wymóg prowadzenia przez Koordynatora postępowań „w sposób niezależny i bezstronny” (art. </w:t>
      </w:r>
      <w:r>
        <w:rPr>
          <w:rFonts w:ascii="Times" w:hAnsi="Times" w:cs="Times New Roman"/>
          <w:bCs/>
          <w:color w:val="000000" w:themeColor="text1"/>
          <w:sz w:val="24"/>
          <w:szCs w:val="24"/>
        </w:rPr>
        <w:t>2</w:t>
      </w:r>
      <w:r w:rsidR="00322116">
        <w:rPr>
          <w:rFonts w:ascii="Times" w:hAnsi="Times" w:cs="Times New Roman"/>
          <w:bCs/>
          <w:color w:val="000000" w:themeColor="text1"/>
          <w:sz w:val="24"/>
          <w:szCs w:val="24"/>
        </w:rPr>
        <w:t>1</w:t>
      </w:r>
      <w:r w:rsidRPr="005133D8">
        <w:rPr>
          <w:rFonts w:ascii="Times" w:hAnsi="Times" w:cs="Times New Roman"/>
          <w:bCs/>
          <w:color w:val="000000" w:themeColor="text1"/>
          <w:sz w:val="24"/>
          <w:szCs w:val="24"/>
        </w:rPr>
        <w:t xml:space="preserve"> ust. 4 projektu) </w:t>
      </w:r>
      <w:r>
        <w:rPr>
          <w:rFonts w:ascii="Times" w:hAnsi="Times" w:cs="Times New Roman"/>
          <w:bCs/>
          <w:color w:val="000000" w:themeColor="text1"/>
          <w:sz w:val="24"/>
          <w:szCs w:val="24"/>
        </w:rPr>
        <w:t>został</w:t>
      </w:r>
      <w:r w:rsidRPr="005133D8">
        <w:rPr>
          <w:rFonts w:ascii="Times" w:hAnsi="Times" w:cs="Times New Roman"/>
          <w:bCs/>
          <w:color w:val="000000" w:themeColor="text1"/>
          <w:sz w:val="24"/>
          <w:szCs w:val="24"/>
        </w:rPr>
        <w:t xml:space="preserve"> skonkretyzowany przez wprowadzenie w ustawie instrumentów zapewniających spełnienie tego wymogu. Jednym z takich instrumentów w obszarze niezależności jest wprowadzona projektem kadencyjność. Natomiast w zakresie wym</w:t>
      </w:r>
      <w:r>
        <w:rPr>
          <w:rFonts w:ascii="Times" w:hAnsi="Times" w:cs="Times New Roman"/>
          <w:bCs/>
          <w:color w:val="000000" w:themeColor="text1"/>
          <w:sz w:val="24"/>
          <w:szCs w:val="24"/>
        </w:rPr>
        <w:t xml:space="preserve">ogu bezstronności </w:t>
      </w:r>
      <w:r w:rsidR="0080367D">
        <w:rPr>
          <w:rFonts w:ascii="Times" w:hAnsi="Times" w:cs="Times New Roman"/>
          <w:bCs/>
          <w:color w:val="000000" w:themeColor="text1"/>
          <w:sz w:val="24"/>
          <w:szCs w:val="24"/>
        </w:rPr>
        <w:t xml:space="preserve">w </w:t>
      </w:r>
      <w:r>
        <w:rPr>
          <w:rFonts w:ascii="Times" w:hAnsi="Times" w:cs="Times New Roman"/>
          <w:bCs/>
          <w:color w:val="000000" w:themeColor="text1"/>
          <w:sz w:val="24"/>
          <w:szCs w:val="24"/>
        </w:rPr>
        <w:t>projek</w:t>
      </w:r>
      <w:r w:rsidR="0080367D">
        <w:rPr>
          <w:rFonts w:ascii="Times" w:hAnsi="Times" w:cs="Times New Roman"/>
          <w:bCs/>
          <w:color w:val="000000" w:themeColor="text1"/>
          <w:sz w:val="24"/>
          <w:szCs w:val="24"/>
        </w:rPr>
        <w:t>cie</w:t>
      </w:r>
      <w:r>
        <w:rPr>
          <w:rFonts w:ascii="Times" w:hAnsi="Times" w:cs="Times New Roman"/>
          <w:bCs/>
          <w:color w:val="000000" w:themeColor="text1"/>
          <w:sz w:val="24"/>
          <w:szCs w:val="24"/>
        </w:rPr>
        <w:t xml:space="preserve"> została</w:t>
      </w:r>
      <w:r w:rsidRPr="005133D8">
        <w:rPr>
          <w:rFonts w:ascii="Times" w:hAnsi="Times" w:cs="Times New Roman"/>
          <w:bCs/>
          <w:color w:val="000000" w:themeColor="text1"/>
          <w:sz w:val="24"/>
          <w:szCs w:val="24"/>
        </w:rPr>
        <w:t xml:space="preserve"> wprowadz</w:t>
      </w:r>
      <w:r>
        <w:rPr>
          <w:rFonts w:ascii="Times" w:hAnsi="Times" w:cs="Times New Roman"/>
          <w:bCs/>
          <w:color w:val="000000" w:themeColor="text1"/>
          <w:sz w:val="24"/>
          <w:szCs w:val="24"/>
        </w:rPr>
        <w:t>ona regulacja</w:t>
      </w:r>
      <w:r w:rsidRPr="005133D8">
        <w:rPr>
          <w:rFonts w:ascii="Times" w:hAnsi="Times" w:cs="Times New Roman"/>
          <w:bCs/>
          <w:color w:val="000000" w:themeColor="text1"/>
          <w:sz w:val="24"/>
          <w:szCs w:val="24"/>
        </w:rPr>
        <w:t xml:space="preserve"> </w:t>
      </w:r>
      <w:r w:rsidR="0080367D">
        <w:rPr>
          <w:rFonts w:ascii="Times" w:hAnsi="Times" w:cs="Times New Roman"/>
          <w:bCs/>
          <w:color w:val="000000" w:themeColor="text1"/>
          <w:sz w:val="24"/>
          <w:szCs w:val="24"/>
        </w:rPr>
        <w:t xml:space="preserve">dotycząca </w:t>
      </w:r>
      <w:r w:rsidRPr="005133D8">
        <w:rPr>
          <w:rFonts w:ascii="Times" w:hAnsi="Times" w:cs="Times New Roman"/>
          <w:bCs/>
          <w:color w:val="000000" w:themeColor="text1"/>
          <w:sz w:val="24"/>
          <w:szCs w:val="24"/>
        </w:rPr>
        <w:t>zakaz</w:t>
      </w:r>
      <w:r>
        <w:rPr>
          <w:rFonts w:ascii="Times" w:hAnsi="Times" w:cs="Times New Roman"/>
          <w:bCs/>
          <w:color w:val="000000" w:themeColor="text1"/>
          <w:sz w:val="24"/>
          <w:szCs w:val="24"/>
        </w:rPr>
        <w:t>u</w:t>
      </w:r>
      <w:r w:rsidRPr="005133D8">
        <w:rPr>
          <w:rFonts w:ascii="Times" w:hAnsi="Times" w:cs="Times New Roman"/>
          <w:bCs/>
          <w:color w:val="000000" w:themeColor="text1"/>
          <w:sz w:val="24"/>
          <w:szCs w:val="24"/>
        </w:rPr>
        <w:t xml:space="preserve"> łączenia określonych funkcji przez </w:t>
      </w:r>
      <w:r>
        <w:rPr>
          <w:rFonts w:ascii="Times" w:hAnsi="Times" w:cs="Times New Roman"/>
          <w:bCs/>
          <w:color w:val="000000" w:themeColor="text1"/>
          <w:sz w:val="24"/>
          <w:szCs w:val="24"/>
        </w:rPr>
        <w:t xml:space="preserve">Koordynatora (analogicznie jak to ma miejsce </w:t>
      </w:r>
      <w:r w:rsidR="00DF42A5">
        <w:rPr>
          <w:rFonts w:ascii="Times" w:hAnsi="Times" w:cs="Times New Roman"/>
          <w:bCs/>
          <w:color w:val="000000" w:themeColor="text1"/>
          <w:sz w:val="24"/>
          <w:szCs w:val="24"/>
        </w:rPr>
        <w:t xml:space="preserve">przy </w:t>
      </w:r>
      <w:r w:rsidRPr="005133D8">
        <w:rPr>
          <w:rFonts w:ascii="Times" w:hAnsi="Times" w:cs="Times New Roman"/>
          <w:bCs/>
          <w:color w:val="000000" w:themeColor="text1"/>
          <w:sz w:val="24"/>
          <w:szCs w:val="24"/>
        </w:rPr>
        <w:t>Rzecznik</w:t>
      </w:r>
      <w:r>
        <w:rPr>
          <w:rFonts w:ascii="Times" w:hAnsi="Times" w:cs="Times New Roman"/>
          <w:bCs/>
          <w:color w:val="000000" w:themeColor="text1"/>
          <w:sz w:val="24"/>
          <w:szCs w:val="24"/>
        </w:rPr>
        <w:t>u</w:t>
      </w:r>
      <w:r w:rsidRPr="005133D8">
        <w:rPr>
          <w:rFonts w:ascii="Times" w:hAnsi="Times" w:cs="Times New Roman"/>
          <w:bCs/>
          <w:color w:val="000000" w:themeColor="text1"/>
          <w:sz w:val="24"/>
          <w:szCs w:val="24"/>
        </w:rPr>
        <w:t xml:space="preserve"> Finansow</w:t>
      </w:r>
      <w:r>
        <w:rPr>
          <w:rFonts w:ascii="Times" w:hAnsi="Times" w:cs="Times New Roman"/>
          <w:bCs/>
          <w:color w:val="000000" w:themeColor="text1"/>
          <w:sz w:val="24"/>
          <w:szCs w:val="24"/>
        </w:rPr>
        <w:t>ym</w:t>
      </w:r>
      <w:r w:rsidRPr="005133D8">
        <w:rPr>
          <w:rFonts w:ascii="Times" w:hAnsi="Times" w:cs="Times New Roman"/>
          <w:bCs/>
          <w:color w:val="000000" w:themeColor="text1"/>
          <w:sz w:val="24"/>
          <w:szCs w:val="24"/>
        </w:rPr>
        <w:t xml:space="preserve">). </w:t>
      </w:r>
      <w:r w:rsidR="00644885">
        <w:rPr>
          <w:rFonts w:ascii="Times" w:hAnsi="Times" w:cs="Times New Roman"/>
          <w:bCs/>
          <w:color w:val="000000" w:themeColor="text1"/>
          <w:sz w:val="24"/>
          <w:szCs w:val="24"/>
        </w:rPr>
        <w:t>Ponadto wskazano, że Koordynator jest administratorem</w:t>
      </w:r>
      <w:r w:rsidR="00DF0DD4">
        <w:rPr>
          <w:rFonts w:ascii="Times" w:hAnsi="Times" w:cs="Times New Roman"/>
          <w:bCs/>
          <w:color w:val="000000" w:themeColor="text1"/>
          <w:sz w:val="24"/>
          <w:szCs w:val="24"/>
        </w:rPr>
        <w:t xml:space="preserve"> danych osobowych gromadzonych</w:t>
      </w:r>
      <w:r w:rsidR="00644885">
        <w:rPr>
          <w:rFonts w:ascii="Times" w:hAnsi="Times" w:cs="Times New Roman"/>
          <w:bCs/>
          <w:color w:val="000000" w:themeColor="text1"/>
          <w:sz w:val="24"/>
          <w:szCs w:val="24"/>
        </w:rPr>
        <w:t xml:space="preserve"> w związku z realizacją jego zadań określonych w ustawie</w:t>
      </w:r>
      <w:r w:rsidR="00D5714D">
        <w:rPr>
          <w:rFonts w:ascii="Times" w:hAnsi="Times" w:cs="Times New Roman"/>
          <w:bCs/>
          <w:color w:val="000000" w:themeColor="text1"/>
          <w:sz w:val="24"/>
          <w:szCs w:val="24"/>
        </w:rPr>
        <w:t>.</w:t>
      </w:r>
    </w:p>
    <w:p w14:paraId="60A8429B" w14:textId="51240EB2" w:rsidR="00576EB4" w:rsidRPr="004D232D" w:rsidRDefault="004830F1"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Koordynator</w:t>
      </w:r>
      <w:r w:rsidR="00C84C74">
        <w:rPr>
          <w:rFonts w:ascii="Times" w:hAnsi="Times" w:cs="Times New Roman"/>
          <w:bCs/>
          <w:color w:val="000000" w:themeColor="text1"/>
          <w:sz w:val="24"/>
          <w:szCs w:val="24"/>
        </w:rPr>
        <w:t xml:space="preserve"> </w:t>
      </w:r>
      <w:r w:rsidRPr="004D232D">
        <w:rPr>
          <w:rFonts w:ascii="Times" w:hAnsi="Times" w:cs="Times New Roman"/>
          <w:bCs/>
          <w:color w:val="000000" w:themeColor="text1"/>
          <w:sz w:val="24"/>
          <w:szCs w:val="24"/>
        </w:rPr>
        <w:t xml:space="preserve">wykonywać będzie swoje zadania przy pomocy zespołu. </w:t>
      </w:r>
      <w:r w:rsidR="00E62DC7" w:rsidRPr="004D232D">
        <w:rPr>
          <w:rFonts w:ascii="Times" w:hAnsi="Times" w:cs="Times New Roman"/>
          <w:bCs/>
          <w:color w:val="000000" w:themeColor="text1"/>
          <w:sz w:val="24"/>
          <w:szCs w:val="24"/>
        </w:rPr>
        <w:t xml:space="preserve">Koordynator upoważniać będzie pisemnie członka </w:t>
      </w:r>
      <w:r w:rsidR="001333F0">
        <w:rPr>
          <w:rFonts w:ascii="Times" w:hAnsi="Times" w:cs="Times New Roman"/>
          <w:bCs/>
          <w:color w:val="000000" w:themeColor="text1"/>
          <w:sz w:val="24"/>
          <w:szCs w:val="24"/>
        </w:rPr>
        <w:t>z</w:t>
      </w:r>
      <w:r w:rsidR="00E62DC7" w:rsidRPr="004D232D">
        <w:rPr>
          <w:rFonts w:ascii="Times" w:hAnsi="Times" w:cs="Times New Roman"/>
          <w:bCs/>
          <w:color w:val="000000" w:themeColor="text1"/>
          <w:sz w:val="24"/>
          <w:szCs w:val="24"/>
        </w:rPr>
        <w:t xml:space="preserve">espołu </w:t>
      </w:r>
      <w:r w:rsidRPr="004D232D">
        <w:rPr>
          <w:rFonts w:ascii="Times" w:hAnsi="Times" w:cs="Times New Roman"/>
          <w:bCs/>
          <w:color w:val="000000" w:themeColor="text1"/>
          <w:sz w:val="24"/>
          <w:szCs w:val="24"/>
        </w:rPr>
        <w:t xml:space="preserve">do prowadzenia postępowania. </w:t>
      </w:r>
      <w:r w:rsidR="00E62DC7" w:rsidRPr="004D232D">
        <w:rPr>
          <w:rFonts w:ascii="Times" w:hAnsi="Times" w:cs="Times New Roman"/>
          <w:bCs/>
          <w:color w:val="000000" w:themeColor="text1"/>
          <w:sz w:val="24"/>
          <w:szCs w:val="24"/>
        </w:rPr>
        <w:t xml:space="preserve">Upoważnienie udzielane </w:t>
      </w:r>
      <w:r w:rsidRPr="004D232D">
        <w:rPr>
          <w:rFonts w:ascii="Times" w:hAnsi="Times" w:cs="Times New Roman"/>
          <w:bCs/>
          <w:color w:val="000000" w:themeColor="text1"/>
          <w:sz w:val="24"/>
          <w:szCs w:val="24"/>
        </w:rPr>
        <w:t xml:space="preserve">będzie </w:t>
      </w:r>
      <w:r w:rsidR="00E62DC7" w:rsidRPr="004D232D">
        <w:rPr>
          <w:rFonts w:ascii="Times" w:hAnsi="Times" w:cs="Times New Roman"/>
          <w:bCs/>
          <w:color w:val="000000" w:themeColor="text1"/>
          <w:sz w:val="24"/>
          <w:szCs w:val="24"/>
        </w:rPr>
        <w:t>na czas określony. Projektowan</w:t>
      </w:r>
      <w:r w:rsidR="0080367D">
        <w:rPr>
          <w:rFonts w:ascii="Times" w:hAnsi="Times" w:cs="Times New Roman"/>
          <w:bCs/>
          <w:color w:val="000000" w:themeColor="text1"/>
          <w:sz w:val="24"/>
          <w:szCs w:val="24"/>
        </w:rPr>
        <w:t>e</w:t>
      </w:r>
      <w:r w:rsidR="00E62DC7" w:rsidRPr="004D232D">
        <w:rPr>
          <w:rFonts w:ascii="Times" w:hAnsi="Times" w:cs="Times New Roman"/>
          <w:bCs/>
          <w:color w:val="000000" w:themeColor="text1"/>
          <w:sz w:val="24"/>
          <w:szCs w:val="24"/>
        </w:rPr>
        <w:t xml:space="preserve"> art. </w:t>
      </w:r>
      <w:r w:rsidR="00D00B24">
        <w:rPr>
          <w:rFonts w:ascii="Times" w:hAnsi="Times" w:cs="Times New Roman"/>
          <w:bCs/>
          <w:color w:val="000000" w:themeColor="text1"/>
          <w:sz w:val="24"/>
          <w:szCs w:val="24"/>
        </w:rPr>
        <w:t>3</w:t>
      </w:r>
      <w:r w:rsidR="00322116">
        <w:rPr>
          <w:rFonts w:ascii="Times" w:hAnsi="Times" w:cs="Times New Roman"/>
          <w:bCs/>
          <w:color w:val="000000" w:themeColor="text1"/>
          <w:sz w:val="24"/>
          <w:szCs w:val="24"/>
        </w:rPr>
        <w:t>1</w:t>
      </w:r>
      <w:r w:rsidR="005133D8">
        <w:rPr>
          <w:rFonts w:ascii="Times" w:hAnsi="Times" w:cs="Times New Roman"/>
          <w:bCs/>
          <w:color w:val="000000" w:themeColor="text1"/>
          <w:sz w:val="24"/>
          <w:szCs w:val="24"/>
        </w:rPr>
        <w:t xml:space="preserve"> i art. 3</w:t>
      </w:r>
      <w:r w:rsidR="00322116">
        <w:rPr>
          <w:rFonts w:ascii="Times" w:hAnsi="Times" w:cs="Times New Roman"/>
          <w:bCs/>
          <w:color w:val="000000" w:themeColor="text1"/>
          <w:sz w:val="24"/>
          <w:szCs w:val="24"/>
        </w:rPr>
        <w:t>2</w:t>
      </w:r>
      <w:r w:rsidR="00E62DC7" w:rsidRPr="004D232D">
        <w:rPr>
          <w:rFonts w:ascii="Times" w:hAnsi="Times" w:cs="Times New Roman"/>
          <w:bCs/>
          <w:color w:val="000000" w:themeColor="text1"/>
          <w:sz w:val="24"/>
          <w:szCs w:val="24"/>
        </w:rPr>
        <w:t xml:space="preserve"> określa</w:t>
      </w:r>
      <w:r w:rsidR="0080367D">
        <w:rPr>
          <w:rFonts w:ascii="Times" w:hAnsi="Times" w:cs="Times New Roman"/>
          <w:bCs/>
          <w:color w:val="000000" w:themeColor="text1"/>
          <w:sz w:val="24"/>
          <w:szCs w:val="24"/>
        </w:rPr>
        <w:t>ją</w:t>
      </w:r>
      <w:r w:rsidR="00E62DC7" w:rsidRPr="004D232D">
        <w:rPr>
          <w:rFonts w:ascii="Times" w:hAnsi="Times" w:cs="Times New Roman"/>
          <w:bCs/>
          <w:color w:val="000000" w:themeColor="text1"/>
          <w:sz w:val="24"/>
          <w:szCs w:val="24"/>
        </w:rPr>
        <w:t>, kto może być osob</w:t>
      </w:r>
      <w:r w:rsidRPr="004D232D">
        <w:rPr>
          <w:rFonts w:ascii="Times" w:hAnsi="Times" w:cs="Times New Roman"/>
          <w:bCs/>
          <w:color w:val="000000" w:themeColor="text1"/>
          <w:sz w:val="24"/>
          <w:szCs w:val="24"/>
        </w:rPr>
        <w:t>ą</w:t>
      </w:r>
      <w:r w:rsidR="00100FB8" w:rsidRPr="004D232D">
        <w:rPr>
          <w:rFonts w:ascii="Times" w:hAnsi="Times" w:cs="Times New Roman"/>
          <w:bCs/>
          <w:color w:val="000000" w:themeColor="text1"/>
          <w:sz w:val="24"/>
          <w:szCs w:val="24"/>
        </w:rPr>
        <w:t xml:space="preserve"> </w:t>
      </w:r>
      <w:r w:rsidR="00E62DC7" w:rsidRPr="004D232D">
        <w:rPr>
          <w:rFonts w:ascii="Times" w:hAnsi="Times" w:cs="Times New Roman"/>
          <w:bCs/>
          <w:color w:val="000000" w:themeColor="text1"/>
          <w:sz w:val="24"/>
          <w:szCs w:val="24"/>
        </w:rPr>
        <w:t>prowadząc</w:t>
      </w:r>
      <w:r w:rsidRPr="004D232D">
        <w:rPr>
          <w:rFonts w:ascii="Times" w:hAnsi="Times" w:cs="Times New Roman"/>
          <w:bCs/>
          <w:color w:val="000000" w:themeColor="text1"/>
          <w:sz w:val="24"/>
          <w:szCs w:val="24"/>
        </w:rPr>
        <w:t>ą</w:t>
      </w:r>
      <w:r w:rsidR="00E62DC7" w:rsidRPr="004D232D">
        <w:rPr>
          <w:rFonts w:ascii="Times" w:hAnsi="Times" w:cs="Times New Roman"/>
          <w:bCs/>
          <w:color w:val="000000" w:themeColor="text1"/>
          <w:sz w:val="24"/>
          <w:szCs w:val="24"/>
        </w:rPr>
        <w:t xml:space="preserve"> postępowanie w rozumieniu ustawy z dnia 23 września 2016 r. o pozasądowym rozwiązywaniu sporów konsumenckich, sposób jej działania oraz podstawy cofnięcia upoważnienia. </w:t>
      </w:r>
    </w:p>
    <w:p w14:paraId="3210314A" w14:textId="00CD0472" w:rsidR="00485772" w:rsidRPr="004D232D" w:rsidRDefault="00576EB4"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Regulacja postępowania</w:t>
      </w:r>
      <w:r w:rsidR="00E62DC7" w:rsidRPr="004D232D">
        <w:rPr>
          <w:rFonts w:ascii="Times" w:hAnsi="Times" w:cs="Times New Roman"/>
          <w:bCs/>
          <w:color w:val="000000" w:themeColor="text1"/>
          <w:sz w:val="24"/>
          <w:szCs w:val="24"/>
        </w:rPr>
        <w:t xml:space="preserve"> </w:t>
      </w:r>
      <w:r w:rsidRPr="004D232D">
        <w:rPr>
          <w:rFonts w:ascii="Times" w:hAnsi="Times" w:cs="Times New Roman"/>
          <w:bCs/>
          <w:color w:val="000000" w:themeColor="text1"/>
          <w:sz w:val="24"/>
          <w:szCs w:val="24"/>
        </w:rPr>
        <w:t>z zakresu pozasądowego rozpatrywania sporów między klientem a</w:t>
      </w:r>
      <w:r w:rsidR="003B3C5B">
        <w:rPr>
          <w:rFonts w:ascii="Times" w:hAnsi="Times" w:cs="Times New Roman"/>
          <w:bCs/>
          <w:color w:val="000000" w:themeColor="text1"/>
          <w:sz w:val="24"/>
          <w:szCs w:val="24"/>
        </w:rPr>
        <w:t> </w:t>
      </w:r>
      <w:r w:rsidRPr="004D232D">
        <w:rPr>
          <w:rFonts w:ascii="Times" w:hAnsi="Times" w:cs="Times New Roman"/>
          <w:bCs/>
          <w:color w:val="000000" w:themeColor="text1"/>
          <w:sz w:val="24"/>
          <w:szCs w:val="24"/>
        </w:rPr>
        <w:t>podmiotem rynku finansowego nie odbiega w istotny sposób od dotychczasowej proced</w:t>
      </w:r>
      <w:r w:rsidR="002B1972" w:rsidRPr="004D232D">
        <w:rPr>
          <w:rFonts w:ascii="Times" w:hAnsi="Times" w:cs="Times New Roman"/>
          <w:bCs/>
          <w:color w:val="000000" w:themeColor="text1"/>
          <w:sz w:val="24"/>
          <w:szCs w:val="24"/>
        </w:rPr>
        <w:t xml:space="preserve">ury. </w:t>
      </w:r>
      <w:r w:rsidR="00EC7A9A" w:rsidRPr="004D232D">
        <w:rPr>
          <w:rFonts w:ascii="Times" w:hAnsi="Times" w:cs="Times New Roman"/>
          <w:bCs/>
          <w:color w:val="000000" w:themeColor="text1"/>
          <w:sz w:val="24"/>
          <w:szCs w:val="24"/>
        </w:rPr>
        <w:t>Postępowanie wszczyna się na wniosek klienta podmiotu rynku finansowego. Warunki formalne dotyczące wniosku określa projektowany art. 2</w:t>
      </w:r>
      <w:r w:rsidR="00322116">
        <w:rPr>
          <w:rFonts w:ascii="Times" w:hAnsi="Times" w:cs="Times New Roman"/>
          <w:bCs/>
          <w:color w:val="000000" w:themeColor="text1"/>
          <w:sz w:val="24"/>
          <w:szCs w:val="24"/>
        </w:rPr>
        <w:t>4</w:t>
      </w:r>
      <w:r w:rsidR="00EC7A9A" w:rsidRPr="004D232D">
        <w:rPr>
          <w:rFonts w:ascii="Times" w:hAnsi="Times" w:cs="Times New Roman"/>
          <w:bCs/>
          <w:color w:val="000000" w:themeColor="text1"/>
          <w:sz w:val="24"/>
          <w:szCs w:val="24"/>
        </w:rPr>
        <w:t>. Zgodnie z art. 2</w:t>
      </w:r>
      <w:r w:rsidR="00322116">
        <w:rPr>
          <w:rFonts w:ascii="Times" w:hAnsi="Times" w:cs="Times New Roman"/>
          <w:bCs/>
          <w:color w:val="000000" w:themeColor="text1"/>
          <w:sz w:val="24"/>
          <w:szCs w:val="24"/>
        </w:rPr>
        <w:t>7</w:t>
      </w:r>
      <w:r w:rsidR="00EC7A9A" w:rsidRPr="004D232D">
        <w:rPr>
          <w:rFonts w:ascii="Times" w:hAnsi="Times" w:cs="Times New Roman"/>
          <w:bCs/>
          <w:color w:val="000000" w:themeColor="text1"/>
          <w:sz w:val="24"/>
          <w:szCs w:val="24"/>
        </w:rPr>
        <w:t xml:space="preserve"> post</w:t>
      </w:r>
      <w:r w:rsidR="006C3713">
        <w:rPr>
          <w:rFonts w:ascii="Times" w:hAnsi="Times" w:cs="Times New Roman"/>
          <w:bCs/>
          <w:color w:val="000000" w:themeColor="text1"/>
          <w:sz w:val="24"/>
          <w:szCs w:val="24"/>
        </w:rPr>
        <w:t>ę</w:t>
      </w:r>
      <w:r w:rsidR="00EC7A9A" w:rsidRPr="004D232D">
        <w:rPr>
          <w:rFonts w:ascii="Times" w:hAnsi="Times" w:cs="Times New Roman"/>
          <w:bCs/>
          <w:color w:val="000000" w:themeColor="text1"/>
          <w:sz w:val="24"/>
          <w:szCs w:val="24"/>
        </w:rPr>
        <w:t>powanie wolne będzie od opłat. Celem postępowania jest polubowne zakończenie sporu</w:t>
      </w:r>
      <w:r w:rsidR="006C3713">
        <w:rPr>
          <w:rFonts w:ascii="Times" w:hAnsi="Times" w:cs="Times New Roman"/>
          <w:bCs/>
          <w:color w:val="000000" w:themeColor="text1"/>
          <w:sz w:val="24"/>
          <w:szCs w:val="24"/>
        </w:rPr>
        <w:t>,</w:t>
      </w:r>
      <w:r w:rsidR="00485772" w:rsidRPr="004D232D">
        <w:rPr>
          <w:rFonts w:ascii="Times" w:hAnsi="Times" w:cs="Times New Roman"/>
          <w:bCs/>
          <w:color w:val="000000" w:themeColor="text1"/>
          <w:sz w:val="24"/>
          <w:szCs w:val="24"/>
        </w:rPr>
        <w:t xml:space="preserve"> z tym że wnioskodawca może wnosić o:</w:t>
      </w:r>
    </w:p>
    <w:p w14:paraId="323FBCD3" w14:textId="77777777" w:rsidR="00485772" w:rsidRPr="004D232D" w:rsidRDefault="00485772"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 xml:space="preserve">1) </w:t>
      </w:r>
      <w:r w:rsidRPr="004D232D">
        <w:rPr>
          <w:rFonts w:ascii="Times" w:hAnsi="Times" w:cs="Times New Roman"/>
          <w:bCs/>
          <w:color w:val="000000" w:themeColor="text1"/>
          <w:sz w:val="24"/>
          <w:szCs w:val="24"/>
        </w:rPr>
        <w:tab/>
        <w:t>umożliwienie zbliżenia stanowisk stron w celu rozwiązania sporu przez jego strony lub</w:t>
      </w:r>
    </w:p>
    <w:p w14:paraId="523BB56E" w14:textId="77777777" w:rsidR="001042B8" w:rsidRDefault="00485772"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 xml:space="preserve">2) </w:t>
      </w:r>
      <w:r w:rsidRPr="004D232D">
        <w:rPr>
          <w:rFonts w:ascii="Times" w:hAnsi="Times" w:cs="Times New Roman"/>
          <w:bCs/>
          <w:color w:val="000000" w:themeColor="text1"/>
          <w:sz w:val="24"/>
          <w:szCs w:val="24"/>
        </w:rPr>
        <w:tab/>
        <w:t xml:space="preserve">przedstawienie stronom propozycji rozwiązania sporu. </w:t>
      </w:r>
    </w:p>
    <w:p w14:paraId="6CDFCE62" w14:textId="384FAB0E" w:rsidR="00856303" w:rsidRDefault="00485772" w:rsidP="00FF5B21">
      <w:pPr>
        <w:pStyle w:val="ARTartustawynprozporzdzenia"/>
        <w:ind w:firstLine="0"/>
      </w:pPr>
      <w:r w:rsidRPr="004D232D">
        <w:rPr>
          <w:rFonts w:cs="Times New Roman"/>
          <w:bCs/>
          <w:color w:val="000000" w:themeColor="text1"/>
          <w:szCs w:val="24"/>
        </w:rPr>
        <w:t>W</w:t>
      </w:r>
      <w:r w:rsidR="00EC7A9A" w:rsidRPr="004D232D">
        <w:rPr>
          <w:rFonts w:cs="Times New Roman"/>
          <w:bCs/>
          <w:color w:val="000000" w:themeColor="text1"/>
          <w:szCs w:val="24"/>
        </w:rPr>
        <w:t xml:space="preserve"> przypadku  </w:t>
      </w:r>
      <w:r w:rsidRPr="004D232D">
        <w:rPr>
          <w:rFonts w:cs="Times New Roman"/>
          <w:bCs/>
          <w:color w:val="000000" w:themeColor="text1"/>
          <w:szCs w:val="24"/>
        </w:rPr>
        <w:t xml:space="preserve">braku polubownego rozwiązania </w:t>
      </w:r>
      <w:r w:rsidR="00EC7A9A" w:rsidRPr="004D232D">
        <w:rPr>
          <w:rFonts w:cs="Times New Roman"/>
          <w:bCs/>
          <w:color w:val="000000" w:themeColor="text1"/>
          <w:szCs w:val="24"/>
        </w:rPr>
        <w:t>Koordynator sporządz</w:t>
      </w:r>
      <w:r w:rsidR="001333F0">
        <w:rPr>
          <w:rFonts w:cs="Times New Roman"/>
          <w:bCs/>
          <w:color w:val="000000" w:themeColor="text1"/>
          <w:szCs w:val="24"/>
        </w:rPr>
        <w:t>i</w:t>
      </w:r>
      <w:r w:rsidR="00EC7A9A" w:rsidRPr="004D232D">
        <w:rPr>
          <w:rFonts w:cs="Times New Roman"/>
          <w:bCs/>
          <w:color w:val="000000" w:themeColor="text1"/>
          <w:szCs w:val="24"/>
        </w:rPr>
        <w:t xml:space="preserve"> opinię, która zawiera w szczególności ocenę </w:t>
      </w:r>
      <w:r w:rsidR="00A406BC" w:rsidRPr="004D232D">
        <w:rPr>
          <w:rFonts w:cs="Times New Roman"/>
          <w:bCs/>
          <w:color w:val="000000" w:themeColor="text1"/>
          <w:szCs w:val="24"/>
        </w:rPr>
        <w:t>prawną stanu faktycznego w przedmiotowym postępowaniu.</w:t>
      </w:r>
    </w:p>
    <w:p w14:paraId="426F8D48" w14:textId="37A4BD5E" w:rsidR="00F76D85" w:rsidRDefault="00A406BC" w:rsidP="00FF5B21">
      <w:pPr>
        <w:spacing w:before="120" w:line="360" w:lineRule="auto"/>
        <w:jc w:val="both"/>
        <w:rPr>
          <w:rFonts w:ascii="Times New Roman" w:hAnsi="Times New Roman" w:cs="Times New Roman"/>
          <w:bCs/>
          <w:color w:val="000000" w:themeColor="text1"/>
          <w:sz w:val="24"/>
          <w:szCs w:val="24"/>
        </w:rPr>
      </w:pPr>
      <w:r w:rsidRPr="00856303">
        <w:rPr>
          <w:rFonts w:ascii="Times New Roman" w:hAnsi="Times New Roman" w:cs="Times New Roman"/>
          <w:bCs/>
          <w:color w:val="000000" w:themeColor="text1"/>
          <w:sz w:val="24"/>
          <w:szCs w:val="24"/>
        </w:rPr>
        <w:t xml:space="preserve">Obowiązki sprawozdawcze w zakresie przedmiotowych postępowań mają kształt analogiczny </w:t>
      </w:r>
      <w:r w:rsidR="00485772" w:rsidRPr="00856303">
        <w:rPr>
          <w:rFonts w:ascii="Times New Roman" w:hAnsi="Times New Roman" w:cs="Times New Roman"/>
          <w:bCs/>
          <w:color w:val="000000" w:themeColor="text1"/>
          <w:sz w:val="24"/>
          <w:szCs w:val="24"/>
        </w:rPr>
        <w:t xml:space="preserve">jak w </w:t>
      </w:r>
      <w:r w:rsidRPr="00856303">
        <w:rPr>
          <w:rFonts w:ascii="Times New Roman" w:hAnsi="Times New Roman" w:cs="Times New Roman"/>
          <w:bCs/>
          <w:color w:val="000000" w:themeColor="text1"/>
          <w:sz w:val="24"/>
          <w:szCs w:val="24"/>
        </w:rPr>
        <w:t>obowiązując</w:t>
      </w:r>
      <w:r w:rsidR="004830F1" w:rsidRPr="00856303">
        <w:rPr>
          <w:rFonts w:ascii="Times New Roman" w:hAnsi="Times New Roman" w:cs="Times New Roman"/>
          <w:bCs/>
          <w:color w:val="000000" w:themeColor="text1"/>
          <w:sz w:val="24"/>
          <w:szCs w:val="24"/>
        </w:rPr>
        <w:t>ych</w:t>
      </w:r>
      <w:r w:rsidRPr="00856303">
        <w:rPr>
          <w:rFonts w:ascii="Times New Roman" w:hAnsi="Times New Roman" w:cs="Times New Roman"/>
          <w:bCs/>
          <w:color w:val="000000" w:themeColor="text1"/>
          <w:sz w:val="24"/>
          <w:szCs w:val="24"/>
        </w:rPr>
        <w:t xml:space="preserve"> </w:t>
      </w:r>
      <w:r w:rsidR="00485772" w:rsidRPr="00856303">
        <w:rPr>
          <w:rFonts w:ascii="Times New Roman" w:hAnsi="Times New Roman" w:cs="Times New Roman"/>
          <w:bCs/>
          <w:color w:val="000000" w:themeColor="text1"/>
          <w:sz w:val="24"/>
          <w:szCs w:val="24"/>
        </w:rPr>
        <w:t>przepisach</w:t>
      </w:r>
      <w:r w:rsidR="00AA52BC">
        <w:rPr>
          <w:rFonts w:ascii="Times New Roman" w:hAnsi="Times New Roman" w:cs="Times New Roman"/>
          <w:bCs/>
          <w:color w:val="000000" w:themeColor="text1"/>
          <w:sz w:val="24"/>
          <w:szCs w:val="24"/>
        </w:rPr>
        <w:t>,</w:t>
      </w:r>
      <w:r w:rsidR="00856303" w:rsidRPr="00856303">
        <w:rPr>
          <w:rFonts w:ascii="Times New Roman" w:hAnsi="Times New Roman" w:cs="Times New Roman"/>
          <w:bCs/>
          <w:color w:val="000000" w:themeColor="text1"/>
          <w:sz w:val="24"/>
          <w:szCs w:val="24"/>
        </w:rPr>
        <w:t xml:space="preserve"> tzn. </w:t>
      </w:r>
      <w:r w:rsidR="00856303" w:rsidRPr="00856303">
        <w:rPr>
          <w:rFonts w:ascii="Times New Roman" w:hAnsi="Times New Roman" w:cs="Times New Roman"/>
          <w:sz w:val="24"/>
          <w:szCs w:val="24"/>
        </w:rPr>
        <w:t xml:space="preserve">Koordynator </w:t>
      </w:r>
      <w:r w:rsidR="00856303">
        <w:rPr>
          <w:rFonts w:ascii="Times New Roman" w:hAnsi="Times New Roman" w:cs="Times New Roman"/>
          <w:sz w:val="24"/>
          <w:szCs w:val="24"/>
        </w:rPr>
        <w:t xml:space="preserve">będzie </w:t>
      </w:r>
      <w:r w:rsidR="00856303" w:rsidRPr="00856303">
        <w:rPr>
          <w:rFonts w:ascii="Times New Roman" w:hAnsi="Times New Roman" w:cs="Times New Roman"/>
          <w:sz w:val="24"/>
          <w:szCs w:val="24"/>
        </w:rPr>
        <w:t>poda</w:t>
      </w:r>
      <w:r w:rsidR="00856303">
        <w:rPr>
          <w:rFonts w:ascii="Times New Roman" w:hAnsi="Times New Roman" w:cs="Times New Roman"/>
          <w:sz w:val="24"/>
          <w:szCs w:val="24"/>
        </w:rPr>
        <w:t>wał</w:t>
      </w:r>
      <w:r w:rsidR="00856303" w:rsidRPr="00856303">
        <w:rPr>
          <w:rFonts w:ascii="Times New Roman" w:hAnsi="Times New Roman" w:cs="Times New Roman"/>
          <w:sz w:val="24"/>
          <w:szCs w:val="24"/>
        </w:rPr>
        <w:t xml:space="preserve"> do publicznej wiadomości</w:t>
      </w:r>
      <w:r w:rsidR="0080367D">
        <w:rPr>
          <w:rFonts w:ascii="Times New Roman" w:hAnsi="Times New Roman" w:cs="Times New Roman"/>
          <w:sz w:val="24"/>
          <w:szCs w:val="24"/>
        </w:rPr>
        <w:t>,</w:t>
      </w:r>
      <w:r w:rsidR="00856303" w:rsidRPr="00856303">
        <w:rPr>
          <w:rFonts w:ascii="Times New Roman" w:hAnsi="Times New Roman" w:cs="Times New Roman"/>
          <w:sz w:val="24"/>
          <w:szCs w:val="24"/>
        </w:rPr>
        <w:t xml:space="preserve"> corocznie do dnia 31 marca</w:t>
      </w:r>
      <w:r w:rsidR="0080367D">
        <w:rPr>
          <w:rFonts w:ascii="Times New Roman" w:hAnsi="Times New Roman" w:cs="Times New Roman"/>
          <w:sz w:val="24"/>
          <w:szCs w:val="24"/>
        </w:rPr>
        <w:t>,</w:t>
      </w:r>
      <w:r w:rsidR="00856303" w:rsidRPr="00856303">
        <w:rPr>
          <w:rFonts w:ascii="Times New Roman" w:hAnsi="Times New Roman" w:cs="Times New Roman"/>
          <w:sz w:val="24"/>
          <w:szCs w:val="24"/>
        </w:rPr>
        <w:t xml:space="preserve"> dane statystyczne dotyczące przeprowadzonych postępowań zakończonych w roku poprzednim</w:t>
      </w:r>
      <w:r w:rsidR="00485772" w:rsidRPr="00856303">
        <w:rPr>
          <w:rFonts w:ascii="Times New Roman" w:hAnsi="Times New Roman" w:cs="Times New Roman"/>
          <w:bCs/>
          <w:color w:val="000000" w:themeColor="text1"/>
          <w:sz w:val="24"/>
          <w:szCs w:val="24"/>
        </w:rPr>
        <w:t>.</w:t>
      </w:r>
    </w:p>
    <w:p w14:paraId="2AC4412B" w14:textId="2857F1B0" w:rsidR="00F76D85" w:rsidRPr="00F938EC" w:rsidRDefault="00F76D85" w:rsidP="00FF5B21">
      <w:pPr>
        <w:spacing w:before="120"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Należy wyjaśnić, że podstawowym celem dyrektywy</w:t>
      </w:r>
      <w:r w:rsidRPr="001F5067">
        <w:rPr>
          <w:rFonts w:ascii="Times New Roman" w:hAnsi="Times New Roman" w:cs="Times New Roman"/>
          <w:bCs/>
          <w:color w:val="000000" w:themeColor="text1"/>
          <w:sz w:val="24"/>
          <w:szCs w:val="24"/>
        </w:rPr>
        <w:t xml:space="preserve"> </w:t>
      </w:r>
      <w:r w:rsidR="0080367D">
        <w:rPr>
          <w:rFonts w:ascii="Times New Roman" w:hAnsi="Times New Roman" w:cs="Times New Roman"/>
          <w:bCs/>
          <w:color w:val="000000" w:themeColor="text1"/>
          <w:sz w:val="24"/>
          <w:szCs w:val="24"/>
        </w:rPr>
        <w:t xml:space="preserve">Parlamentu Europejskiego i Rady </w:t>
      </w:r>
      <w:r w:rsidRPr="001F5067">
        <w:rPr>
          <w:rFonts w:ascii="Times New Roman" w:hAnsi="Times New Roman" w:cs="Times New Roman"/>
          <w:bCs/>
          <w:color w:val="000000" w:themeColor="text1"/>
          <w:sz w:val="24"/>
          <w:szCs w:val="24"/>
        </w:rPr>
        <w:t>2013/11/UE z dnia 21 maja 2013 r. w sprawie alternatywnych metod rozstrzygania sporó</w:t>
      </w:r>
      <w:r>
        <w:rPr>
          <w:rFonts w:ascii="Times New Roman" w:hAnsi="Times New Roman" w:cs="Times New Roman"/>
          <w:bCs/>
          <w:color w:val="000000" w:themeColor="text1"/>
          <w:sz w:val="24"/>
          <w:szCs w:val="24"/>
        </w:rPr>
        <w:t xml:space="preserve">w konsumenckich </w:t>
      </w:r>
      <w:r w:rsidR="0080367D">
        <w:rPr>
          <w:rFonts w:ascii="Times New Roman" w:hAnsi="Times New Roman" w:cs="Times New Roman"/>
          <w:bCs/>
          <w:color w:val="000000" w:themeColor="text1"/>
          <w:sz w:val="24"/>
          <w:szCs w:val="24"/>
        </w:rPr>
        <w:t xml:space="preserve">oraz zmiany rozporządzenia (WE) nr 2006/2004 i dyrektywy 2009/22/WE </w:t>
      </w:r>
      <w:r>
        <w:rPr>
          <w:rFonts w:ascii="Times New Roman" w:hAnsi="Times New Roman" w:cs="Times New Roman"/>
          <w:bCs/>
          <w:color w:val="000000" w:themeColor="text1"/>
          <w:sz w:val="24"/>
          <w:szCs w:val="24"/>
        </w:rPr>
        <w:t xml:space="preserve">(dyrektywa </w:t>
      </w:r>
      <w:r w:rsidR="0080367D">
        <w:rPr>
          <w:rFonts w:ascii="Times New Roman" w:hAnsi="Times New Roman" w:cs="Times New Roman"/>
          <w:bCs/>
          <w:color w:val="000000" w:themeColor="text1"/>
          <w:sz w:val="24"/>
          <w:szCs w:val="24"/>
        </w:rPr>
        <w:t xml:space="preserve">w sprawie </w:t>
      </w:r>
      <w:r>
        <w:rPr>
          <w:rFonts w:ascii="Times New Roman" w:hAnsi="Times New Roman" w:cs="Times New Roman"/>
          <w:bCs/>
          <w:color w:val="000000" w:themeColor="text1"/>
          <w:sz w:val="24"/>
          <w:szCs w:val="24"/>
        </w:rPr>
        <w:t>ADR</w:t>
      </w:r>
      <w:r w:rsidR="0080367D">
        <w:rPr>
          <w:rFonts w:ascii="Times New Roman" w:hAnsi="Times New Roman" w:cs="Times New Roman"/>
          <w:bCs/>
          <w:color w:val="000000" w:themeColor="text1"/>
          <w:sz w:val="24"/>
          <w:szCs w:val="24"/>
        </w:rPr>
        <w:t xml:space="preserve"> w sporach konsumenckich</w:t>
      </w:r>
      <w:r>
        <w:rPr>
          <w:rFonts w:ascii="Times New Roman" w:hAnsi="Times New Roman" w:cs="Times New Roman"/>
          <w:bCs/>
          <w:color w:val="000000" w:themeColor="text1"/>
          <w:sz w:val="24"/>
          <w:szCs w:val="24"/>
        </w:rPr>
        <w:t>)</w:t>
      </w:r>
      <w:r w:rsidR="0080367D">
        <w:rPr>
          <w:rFonts w:ascii="Times New Roman" w:hAnsi="Times New Roman" w:cs="Times New Roman"/>
          <w:bCs/>
          <w:color w:val="000000" w:themeColor="text1"/>
          <w:sz w:val="24"/>
          <w:szCs w:val="24"/>
        </w:rPr>
        <w:t xml:space="preserve"> (Dz. Urz. UE L 165 z 18.06.2013, str.</w:t>
      </w:r>
      <w:r w:rsidR="003B3C5B">
        <w:rPr>
          <w:rFonts w:ascii="Times New Roman" w:hAnsi="Times New Roman" w:cs="Times New Roman"/>
          <w:bCs/>
          <w:color w:val="000000" w:themeColor="text1"/>
          <w:sz w:val="24"/>
          <w:szCs w:val="24"/>
        </w:rPr>
        <w:t> </w:t>
      </w:r>
      <w:r w:rsidR="0080367D">
        <w:rPr>
          <w:rFonts w:ascii="Times New Roman" w:hAnsi="Times New Roman" w:cs="Times New Roman"/>
          <w:bCs/>
          <w:color w:val="000000" w:themeColor="text1"/>
          <w:sz w:val="24"/>
          <w:szCs w:val="24"/>
        </w:rPr>
        <w:t>63), dalej jako „dyrektywa ADR”</w:t>
      </w:r>
      <w:r>
        <w:rPr>
          <w:rFonts w:ascii="Times New Roman" w:hAnsi="Times New Roman" w:cs="Times New Roman"/>
          <w:bCs/>
          <w:color w:val="000000" w:themeColor="text1"/>
          <w:sz w:val="24"/>
          <w:szCs w:val="24"/>
        </w:rPr>
        <w:t>, która została implementowana cytowan</w:t>
      </w:r>
      <w:r w:rsidR="0080367D">
        <w:rPr>
          <w:rFonts w:ascii="Times New Roman" w:hAnsi="Times New Roman" w:cs="Times New Roman"/>
          <w:bCs/>
          <w:color w:val="000000" w:themeColor="text1"/>
          <w:sz w:val="24"/>
          <w:szCs w:val="24"/>
        </w:rPr>
        <w:t>ą</w:t>
      </w:r>
      <w:r>
        <w:rPr>
          <w:rFonts w:ascii="Times New Roman" w:hAnsi="Times New Roman" w:cs="Times New Roman"/>
          <w:bCs/>
          <w:color w:val="000000" w:themeColor="text1"/>
          <w:sz w:val="24"/>
          <w:szCs w:val="24"/>
        </w:rPr>
        <w:t xml:space="preserve"> powyżej ustawą</w:t>
      </w:r>
      <w:r w:rsidRPr="001F5067">
        <w:rPr>
          <w:rFonts w:ascii="Times" w:hAnsi="Times" w:cs="Times New Roman"/>
          <w:bCs/>
          <w:color w:val="000000" w:themeColor="text1"/>
          <w:sz w:val="24"/>
          <w:szCs w:val="24"/>
        </w:rPr>
        <w:t xml:space="preserve"> </w:t>
      </w:r>
      <w:r w:rsidRPr="001F5067">
        <w:rPr>
          <w:rFonts w:ascii="Times New Roman" w:hAnsi="Times New Roman" w:cs="Times New Roman"/>
          <w:bCs/>
          <w:color w:val="000000" w:themeColor="text1"/>
          <w:sz w:val="24"/>
          <w:szCs w:val="24"/>
        </w:rPr>
        <w:t>o pozasądowym rozwiązywaniu sporów konsumenckich</w:t>
      </w:r>
      <w:r w:rsidR="00AA52BC">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było</w:t>
      </w:r>
      <w:r w:rsidRPr="001F5067">
        <w:rPr>
          <w:rFonts w:ascii="Times New Roman" w:hAnsi="Times New Roman" w:cs="Times New Roman"/>
          <w:bCs/>
          <w:color w:val="000000" w:themeColor="text1"/>
          <w:sz w:val="24"/>
          <w:szCs w:val="24"/>
        </w:rPr>
        <w:t xml:space="preserve"> stworzenie we wszystkich państwach członkowskich jednolitego systemu pozasądowego rozstrzygania sporów, który obejmie sw</w:t>
      </w:r>
      <w:r w:rsidR="00AA52BC">
        <w:rPr>
          <w:rFonts w:ascii="Times New Roman" w:hAnsi="Times New Roman" w:cs="Times New Roman"/>
          <w:bCs/>
          <w:color w:val="000000" w:themeColor="text1"/>
          <w:sz w:val="24"/>
          <w:szCs w:val="24"/>
        </w:rPr>
        <w:t>oi</w:t>
      </w:r>
      <w:r w:rsidRPr="001F5067">
        <w:rPr>
          <w:rFonts w:ascii="Times New Roman" w:hAnsi="Times New Roman" w:cs="Times New Roman"/>
          <w:bCs/>
          <w:color w:val="000000" w:themeColor="text1"/>
          <w:sz w:val="24"/>
          <w:szCs w:val="24"/>
        </w:rPr>
        <w:t>m zakresem wszelkie spory między konsumentem a przedsiębiorcą</w:t>
      </w:r>
      <w:r>
        <w:rPr>
          <w:rFonts w:ascii="Times New Roman" w:hAnsi="Times New Roman" w:cs="Times New Roman"/>
          <w:bCs/>
          <w:color w:val="000000" w:themeColor="text1"/>
          <w:sz w:val="24"/>
          <w:szCs w:val="24"/>
        </w:rPr>
        <w:t>. Jednocze</w:t>
      </w:r>
      <w:r w:rsidR="00AA52BC">
        <w:rPr>
          <w:rFonts w:ascii="Times New Roman" w:hAnsi="Times New Roman" w:cs="Times New Roman"/>
          <w:bCs/>
          <w:color w:val="000000" w:themeColor="text1"/>
          <w:sz w:val="24"/>
          <w:szCs w:val="24"/>
        </w:rPr>
        <w:t>ś</w:t>
      </w:r>
      <w:r>
        <w:rPr>
          <w:rFonts w:ascii="Times New Roman" w:hAnsi="Times New Roman" w:cs="Times New Roman"/>
          <w:bCs/>
          <w:color w:val="000000" w:themeColor="text1"/>
          <w:sz w:val="24"/>
          <w:szCs w:val="24"/>
        </w:rPr>
        <w:t xml:space="preserve">nie dyrektywa ADR </w:t>
      </w:r>
      <w:r w:rsidRPr="00112216">
        <w:rPr>
          <w:rFonts w:ascii="Times New Roman" w:hAnsi="Times New Roman" w:cs="Times New Roman"/>
          <w:color w:val="000000" w:themeColor="text1"/>
          <w:sz w:val="24"/>
          <w:szCs w:val="24"/>
        </w:rPr>
        <w:t>określiła jedynie ogólne ramy</w:t>
      </w:r>
      <w:r w:rsidR="00AA52BC">
        <w:rPr>
          <w:rFonts w:ascii="Times New Roman" w:hAnsi="Times New Roman" w:cs="Times New Roman"/>
          <w:color w:val="000000" w:themeColor="text1"/>
          <w:sz w:val="24"/>
          <w:szCs w:val="24"/>
        </w:rPr>
        <w:t>,</w:t>
      </w:r>
      <w:r w:rsidRPr="00112216">
        <w:rPr>
          <w:rFonts w:ascii="Times New Roman" w:hAnsi="Times New Roman" w:cs="Times New Roman"/>
          <w:color w:val="000000" w:themeColor="text1"/>
          <w:sz w:val="24"/>
          <w:szCs w:val="24"/>
        </w:rPr>
        <w:t xml:space="preserve"> w jakich ma działać system ADR</w:t>
      </w:r>
      <w:r w:rsidR="00AA52BC">
        <w:rPr>
          <w:rFonts w:ascii="Times New Roman" w:hAnsi="Times New Roman" w:cs="Times New Roman"/>
          <w:color w:val="000000" w:themeColor="text1"/>
          <w:sz w:val="24"/>
          <w:szCs w:val="24"/>
        </w:rPr>
        <w:t>,</w:t>
      </w:r>
      <w:r w:rsidRPr="00112216">
        <w:rPr>
          <w:rFonts w:ascii="Times New Roman" w:hAnsi="Times New Roman" w:cs="Times New Roman"/>
          <w:color w:val="000000" w:themeColor="text1"/>
          <w:sz w:val="24"/>
          <w:szCs w:val="24"/>
        </w:rPr>
        <w:t xml:space="preserve"> natomiast nie narzuciła Państwom Członkowskim rozwiązań instytucjonalno</w:t>
      </w:r>
      <w:r w:rsidR="00DF42A5">
        <w:rPr>
          <w:rFonts w:ascii="Times New Roman" w:hAnsi="Times New Roman" w:cs="Times New Roman"/>
          <w:color w:val="000000" w:themeColor="text1"/>
          <w:sz w:val="24"/>
          <w:szCs w:val="24"/>
        </w:rPr>
        <w:t>-</w:t>
      </w:r>
      <w:r w:rsidRPr="00112216">
        <w:rPr>
          <w:rFonts w:ascii="Times New Roman" w:hAnsi="Times New Roman" w:cs="Times New Roman"/>
          <w:color w:val="000000" w:themeColor="text1"/>
          <w:sz w:val="24"/>
          <w:szCs w:val="24"/>
        </w:rPr>
        <w:t xml:space="preserve">prawnych. </w:t>
      </w:r>
    </w:p>
    <w:p w14:paraId="4604E4DD" w14:textId="03BD1CC7" w:rsidR="00F76D85" w:rsidRPr="001F5067" w:rsidRDefault="00F76D85" w:rsidP="00FF5B21">
      <w:pPr>
        <w:spacing w:before="120" w:line="360" w:lineRule="auto"/>
        <w:jc w:val="both"/>
        <w:rPr>
          <w:rFonts w:ascii="Times New Roman" w:hAnsi="Times New Roman" w:cs="Times New Roman"/>
          <w:bCs/>
          <w:color w:val="000000" w:themeColor="text1"/>
          <w:sz w:val="24"/>
          <w:szCs w:val="24"/>
        </w:rPr>
      </w:pPr>
      <w:r w:rsidRPr="001F5067">
        <w:rPr>
          <w:rFonts w:ascii="Times New Roman" w:hAnsi="Times New Roman" w:cs="Times New Roman"/>
          <w:bCs/>
          <w:color w:val="000000" w:themeColor="text1"/>
          <w:sz w:val="24"/>
          <w:szCs w:val="24"/>
        </w:rPr>
        <w:t>Ustawodawca polski</w:t>
      </w:r>
      <w:r w:rsidR="00AA52BC">
        <w:rPr>
          <w:rFonts w:ascii="Times New Roman" w:hAnsi="Times New Roman" w:cs="Times New Roman"/>
          <w:bCs/>
          <w:color w:val="000000" w:themeColor="text1"/>
          <w:sz w:val="24"/>
          <w:szCs w:val="24"/>
        </w:rPr>
        <w:t>,</w:t>
      </w:r>
      <w:r w:rsidRPr="001F5067">
        <w:rPr>
          <w:rFonts w:ascii="Times New Roman" w:hAnsi="Times New Roman" w:cs="Times New Roman"/>
          <w:bCs/>
          <w:color w:val="000000" w:themeColor="text1"/>
          <w:sz w:val="24"/>
          <w:szCs w:val="24"/>
        </w:rPr>
        <w:t xml:space="preserve"> wdrażając ww. dyrektywę</w:t>
      </w:r>
      <w:r w:rsidR="00AA52BC">
        <w:rPr>
          <w:rFonts w:ascii="Times New Roman" w:hAnsi="Times New Roman" w:cs="Times New Roman"/>
          <w:bCs/>
          <w:color w:val="000000" w:themeColor="text1"/>
          <w:sz w:val="24"/>
          <w:szCs w:val="24"/>
        </w:rPr>
        <w:t>,</w:t>
      </w:r>
      <w:r w:rsidRPr="001F5067">
        <w:rPr>
          <w:rFonts w:ascii="Times New Roman" w:hAnsi="Times New Roman" w:cs="Times New Roman"/>
          <w:bCs/>
          <w:color w:val="000000" w:themeColor="text1"/>
          <w:sz w:val="24"/>
          <w:szCs w:val="24"/>
        </w:rPr>
        <w:t xml:space="preserve"> wybrał model mieszany systemu ADR obejmujący:</w:t>
      </w:r>
    </w:p>
    <w:p w14:paraId="44CCCEBF" w14:textId="438B4A18" w:rsidR="00F76D85" w:rsidRPr="00C84C74" w:rsidRDefault="00F76D85" w:rsidP="00C84C74">
      <w:pPr>
        <w:pStyle w:val="Akapitzlist"/>
        <w:numPr>
          <w:ilvl w:val="0"/>
          <w:numId w:val="9"/>
        </w:numPr>
        <w:spacing w:before="120" w:line="360" w:lineRule="auto"/>
        <w:ind w:left="426"/>
        <w:jc w:val="both"/>
        <w:rPr>
          <w:rFonts w:ascii="Times New Roman" w:hAnsi="Times New Roman" w:cs="Times New Roman"/>
          <w:bCs/>
          <w:color w:val="000000" w:themeColor="text1"/>
          <w:sz w:val="24"/>
          <w:szCs w:val="24"/>
        </w:rPr>
      </w:pPr>
      <w:r w:rsidRPr="00C84C74">
        <w:rPr>
          <w:rFonts w:ascii="Times New Roman" w:hAnsi="Times New Roman" w:cs="Times New Roman"/>
          <w:bCs/>
          <w:color w:val="000000" w:themeColor="text1"/>
          <w:sz w:val="24"/>
          <w:szCs w:val="24"/>
        </w:rPr>
        <w:t xml:space="preserve">podmioty ADR utworzone (funkcjonujące obecnie lub nowo powstałe) przez przedsiębiorców z danej branży, </w:t>
      </w:r>
    </w:p>
    <w:p w14:paraId="002454C6" w14:textId="6EA38771" w:rsidR="00F76D85" w:rsidRPr="00C84C74" w:rsidRDefault="00F76D85" w:rsidP="00C84C74">
      <w:pPr>
        <w:pStyle w:val="Akapitzlist"/>
        <w:numPr>
          <w:ilvl w:val="0"/>
          <w:numId w:val="9"/>
        </w:numPr>
        <w:spacing w:before="120" w:line="360" w:lineRule="auto"/>
        <w:ind w:left="426"/>
        <w:jc w:val="both"/>
        <w:rPr>
          <w:rFonts w:ascii="Times New Roman" w:hAnsi="Times New Roman" w:cs="Times New Roman"/>
          <w:bCs/>
          <w:color w:val="000000" w:themeColor="text1"/>
          <w:sz w:val="24"/>
          <w:szCs w:val="24"/>
        </w:rPr>
      </w:pPr>
      <w:r w:rsidRPr="00C84C74">
        <w:rPr>
          <w:rFonts w:ascii="Times New Roman" w:hAnsi="Times New Roman" w:cs="Times New Roman"/>
          <w:bCs/>
          <w:color w:val="000000" w:themeColor="text1"/>
          <w:sz w:val="24"/>
          <w:szCs w:val="24"/>
        </w:rPr>
        <w:t>publiczne podmioty ADR o charakterze sektorowym usytuowane „przy” lub „w</w:t>
      </w:r>
      <w:r w:rsidR="00C84C74">
        <w:rPr>
          <w:rFonts w:ascii="Times New Roman" w:hAnsi="Times New Roman" w:cs="Times New Roman"/>
          <w:bCs/>
          <w:color w:val="000000" w:themeColor="text1"/>
          <w:sz w:val="24"/>
          <w:szCs w:val="24"/>
        </w:rPr>
        <w:t> </w:t>
      </w:r>
      <w:r w:rsidRPr="00C84C74">
        <w:rPr>
          <w:rFonts w:ascii="Times New Roman" w:hAnsi="Times New Roman" w:cs="Times New Roman"/>
          <w:bCs/>
          <w:color w:val="000000" w:themeColor="text1"/>
          <w:sz w:val="24"/>
          <w:szCs w:val="24"/>
        </w:rPr>
        <w:t>strukturze” organów publicznych (branżowe organy administracji</w:t>
      </w:r>
      <w:r w:rsidR="00AA52BC" w:rsidRPr="00C84C74">
        <w:rPr>
          <w:rFonts w:ascii="Times New Roman" w:hAnsi="Times New Roman" w:cs="Times New Roman"/>
          <w:bCs/>
          <w:color w:val="000000" w:themeColor="text1"/>
          <w:sz w:val="24"/>
          <w:szCs w:val="24"/>
        </w:rPr>
        <w:t>,</w:t>
      </w:r>
      <w:r w:rsidRPr="00C84C74">
        <w:rPr>
          <w:rFonts w:ascii="Times New Roman" w:hAnsi="Times New Roman" w:cs="Times New Roman"/>
          <w:bCs/>
          <w:color w:val="000000" w:themeColor="text1"/>
          <w:sz w:val="24"/>
          <w:szCs w:val="24"/>
        </w:rPr>
        <w:t xml:space="preserve"> jak</w:t>
      </w:r>
      <w:r w:rsidR="00AA52BC" w:rsidRPr="00C84C74">
        <w:rPr>
          <w:rFonts w:ascii="Times New Roman" w:hAnsi="Times New Roman" w:cs="Times New Roman"/>
          <w:bCs/>
          <w:color w:val="000000" w:themeColor="text1"/>
          <w:sz w:val="24"/>
          <w:szCs w:val="24"/>
        </w:rPr>
        <w:t>:</w:t>
      </w:r>
      <w:r w:rsidRPr="00C84C74">
        <w:rPr>
          <w:rFonts w:ascii="Times New Roman" w:hAnsi="Times New Roman" w:cs="Times New Roman"/>
          <w:bCs/>
          <w:color w:val="000000" w:themeColor="text1"/>
          <w:sz w:val="24"/>
          <w:szCs w:val="24"/>
        </w:rPr>
        <w:t xml:space="preserve"> Prezes UKE, Prezes URE, Prezes ULC, Prezes UTK, Komisja Nadzoru Finansowego, Rzecznik Finansowy),</w:t>
      </w:r>
    </w:p>
    <w:p w14:paraId="0CD4EC2D" w14:textId="48151C97" w:rsidR="00F76D85" w:rsidRPr="00C84C74" w:rsidRDefault="00F76D85" w:rsidP="00C84C74">
      <w:pPr>
        <w:pStyle w:val="Akapitzlist"/>
        <w:numPr>
          <w:ilvl w:val="0"/>
          <w:numId w:val="9"/>
        </w:numPr>
        <w:spacing w:before="120" w:line="360" w:lineRule="auto"/>
        <w:ind w:left="426"/>
        <w:jc w:val="both"/>
        <w:rPr>
          <w:rFonts w:ascii="Times New Roman" w:hAnsi="Times New Roman" w:cs="Times New Roman"/>
          <w:bCs/>
          <w:color w:val="000000" w:themeColor="text1"/>
          <w:sz w:val="24"/>
          <w:szCs w:val="24"/>
        </w:rPr>
      </w:pPr>
      <w:r w:rsidRPr="00C84C74">
        <w:rPr>
          <w:rFonts w:ascii="Times New Roman" w:hAnsi="Times New Roman" w:cs="Times New Roman"/>
          <w:bCs/>
          <w:color w:val="000000" w:themeColor="text1"/>
          <w:sz w:val="24"/>
          <w:szCs w:val="24"/>
        </w:rPr>
        <w:t>podmiot o charakterze horyzontalnym – Inspekcja Handlowa, którego zakres działania obejm</w:t>
      </w:r>
      <w:r w:rsidR="0080367D" w:rsidRPr="00C84C74">
        <w:rPr>
          <w:rFonts w:ascii="Times New Roman" w:hAnsi="Times New Roman" w:cs="Times New Roman"/>
          <w:bCs/>
          <w:color w:val="000000" w:themeColor="text1"/>
          <w:sz w:val="24"/>
          <w:szCs w:val="24"/>
        </w:rPr>
        <w:t>uje</w:t>
      </w:r>
      <w:r w:rsidRPr="00C84C74">
        <w:rPr>
          <w:rFonts w:ascii="Times New Roman" w:hAnsi="Times New Roman" w:cs="Times New Roman"/>
          <w:bCs/>
          <w:color w:val="000000" w:themeColor="text1"/>
          <w:sz w:val="24"/>
          <w:szCs w:val="24"/>
        </w:rPr>
        <w:t xml:space="preserve"> sprawy, dla których nie został utworzony właściwy ADR sektorowy.</w:t>
      </w:r>
    </w:p>
    <w:p w14:paraId="5F752F52" w14:textId="1F47539B" w:rsidR="00F76D85" w:rsidRPr="001F5067" w:rsidRDefault="00F76D85" w:rsidP="00FF5B21">
      <w:pPr>
        <w:spacing w:before="120" w:line="360" w:lineRule="auto"/>
        <w:jc w:val="both"/>
        <w:rPr>
          <w:rFonts w:ascii="Times New Roman" w:hAnsi="Times New Roman" w:cs="Times New Roman"/>
          <w:bCs/>
          <w:color w:val="000000" w:themeColor="text1"/>
          <w:sz w:val="24"/>
          <w:szCs w:val="24"/>
        </w:rPr>
      </w:pPr>
      <w:r w:rsidRPr="001F5067">
        <w:rPr>
          <w:rFonts w:ascii="Times New Roman" w:hAnsi="Times New Roman" w:cs="Times New Roman"/>
          <w:bCs/>
          <w:color w:val="000000" w:themeColor="text1"/>
          <w:sz w:val="24"/>
          <w:szCs w:val="24"/>
        </w:rPr>
        <w:t>Należy przypomnieć, że jednym z rozważanych wariantów implementacji był model administracyjny systemu ADR, gdzie wszystkie zadania nałożone dyrektywą</w:t>
      </w:r>
      <w:r w:rsidR="00AA52BC">
        <w:rPr>
          <w:rFonts w:ascii="Times New Roman" w:hAnsi="Times New Roman" w:cs="Times New Roman"/>
          <w:bCs/>
          <w:color w:val="000000" w:themeColor="text1"/>
          <w:sz w:val="24"/>
          <w:szCs w:val="24"/>
        </w:rPr>
        <w:t>,</w:t>
      </w:r>
      <w:r w:rsidRPr="001F5067">
        <w:rPr>
          <w:rFonts w:ascii="Times New Roman" w:hAnsi="Times New Roman" w:cs="Times New Roman"/>
          <w:bCs/>
          <w:color w:val="000000" w:themeColor="text1"/>
          <w:sz w:val="24"/>
          <w:szCs w:val="24"/>
        </w:rPr>
        <w:t xml:space="preserve"> a więc zarówno rola organu właściwego prowadzącego rejestr podmiotów ADR, jak również samo prowadzenie postępowań ADR</w:t>
      </w:r>
      <w:r w:rsidR="00AA52BC">
        <w:rPr>
          <w:rFonts w:ascii="Times New Roman" w:hAnsi="Times New Roman" w:cs="Times New Roman"/>
          <w:bCs/>
          <w:color w:val="000000" w:themeColor="text1"/>
          <w:sz w:val="24"/>
          <w:szCs w:val="24"/>
        </w:rPr>
        <w:t>,</w:t>
      </w:r>
      <w:r w:rsidRPr="001F5067">
        <w:rPr>
          <w:rFonts w:ascii="Times New Roman" w:hAnsi="Times New Roman" w:cs="Times New Roman"/>
          <w:bCs/>
          <w:color w:val="000000" w:themeColor="text1"/>
          <w:sz w:val="24"/>
          <w:szCs w:val="24"/>
        </w:rPr>
        <w:t xml:space="preserve"> miał</w:t>
      </w:r>
      <w:r w:rsidR="00AA52BC">
        <w:rPr>
          <w:rFonts w:ascii="Times New Roman" w:hAnsi="Times New Roman" w:cs="Times New Roman"/>
          <w:bCs/>
          <w:color w:val="000000" w:themeColor="text1"/>
          <w:sz w:val="24"/>
          <w:szCs w:val="24"/>
        </w:rPr>
        <w:t>y</w:t>
      </w:r>
      <w:r w:rsidRPr="001F5067">
        <w:rPr>
          <w:rFonts w:ascii="Times New Roman" w:hAnsi="Times New Roman" w:cs="Times New Roman"/>
          <w:bCs/>
          <w:color w:val="000000" w:themeColor="text1"/>
          <w:sz w:val="24"/>
          <w:szCs w:val="24"/>
        </w:rPr>
        <w:t xml:space="preserve"> być skupione w jednym organie o horyzontalnym zakresie działania.</w:t>
      </w:r>
    </w:p>
    <w:p w14:paraId="2DA5551E" w14:textId="713CEE39" w:rsidR="00F76D85" w:rsidRPr="00F938EC" w:rsidRDefault="00F76D85" w:rsidP="00FF5B21">
      <w:pPr>
        <w:spacing w:before="120" w:line="360" w:lineRule="auto"/>
        <w:jc w:val="both"/>
        <w:rPr>
          <w:rFonts w:ascii="Times New Roman" w:hAnsi="Times New Roman" w:cs="Times New Roman"/>
          <w:bCs/>
          <w:color w:val="000000" w:themeColor="text1"/>
          <w:sz w:val="24"/>
          <w:szCs w:val="24"/>
        </w:rPr>
      </w:pPr>
      <w:r w:rsidRPr="00D83369">
        <w:rPr>
          <w:rFonts w:ascii="Times New Roman" w:hAnsi="Times New Roman" w:cs="Times New Roman"/>
          <w:bCs/>
          <w:color w:val="000000" w:themeColor="text1"/>
          <w:sz w:val="24"/>
          <w:szCs w:val="24"/>
        </w:rPr>
        <w:t xml:space="preserve">Zatem </w:t>
      </w:r>
      <w:r w:rsidRPr="00F938EC">
        <w:rPr>
          <w:rFonts w:ascii="Times New Roman" w:hAnsi="Times New Roman" w:cs="Times New Roman"/>
          <w:bCs/>
          <w:color w:val="000000" w:themeColor="text1"/>
          <w:sz w:val="24"/>
          <w:szCs w:val="24"/>
        </w:rPr>
        <w:t>usytuowanie podmiotu ADR do spraw sporów konsumenckich z zakresu rynku finansowego</w:t>
      </w:r>
      <w:r>
        <w:rPr>
          <w:rFonts w:ascii="Times New Roman" w:hAnsi="Times New Roman" w:cs="Times New Roman"/>
          <w:bCs/>
          <w:color w:val="000000" w:themeColor="text1"/>
          <w:sz w:val="24"/>
          <w:szCs w:val="24"/>
        </w:rPr>
        <w:t>, czyli</w:t>
      </w:r>
      <w:r w:rsidRPr="00F938EC">
        <w:rPr>
          <w:rFonts w:ascii="Times New Roman" w:hAnsi="Times New Roman" w:cs="Times New Roman"/>
          <w:bCs/>
          <w:color w:val="000000" w:themeColor="text1"/>
          <w:sz w:val="24"/>
          <w:szCs w:val="24"/>
        </w:rPr>
        <w:t xml:space="preserve"> „Koordynatora”</w:t>
      </w:r>
      <w:r w:rsidR="003C794F">
        <w:rPr>
          <w:rFonts w:ascii="Times New Roman" w:hAnsi="Times New Roman" w:cs="Times New Roman"/>
          <w:bCs/>
          <w:color w:val="000000" w:themeColor="text1"/>
          <w:sz w:val="24"/>
          <w:szCs w:val="24"/>
        </w:rPr>
        <w:t>,</w:t>
      </w:r>
      <w:r w:rsidRPr="00F938EC">
        <w:rPr>
          <w:rFonts w:ascii="Times New Roman" w:hAnsi="Times New Roman" w:cs="Times New Roman"/>
          <w:bCs/>
          <w:color w:val="000000" w:themeColor="text1"/>
          <w:sz w:val="24"/>
          <w:szCs w:val="24"/>
        </w:rPr>
        <w:t xml:space="preserve"> przy Prezesie UOK</w:t>
      </w:r>
      <w:r w:rsidR="00395754">
        <w:rPr>
          <w:rFonts w:ascii="Times New Roman" w:hAnsi="Times New Roman" w:cs="Times New Roman"/>
          <w:bCs/>
          <w:color w:val="000000" w:themeColor="text1"/>
          <w:sz w:val="24"/>
          <w:szCs w:val="24"/>
        </w:rPr>
        <w:t>i</w:t>
      </w:r>
      <w:r w:rsidRPr="00F938EC">
        <w:rPr>
          <w:rFonts w:ascii="Times New Roman" w:hAnsi="Times New Roman" w:cs="Times New Roman"/>
          <w:bCs/>
          <w:color w:val="000000" w:themeColor="text1"/>
          <w:sz w:val="24"/>
          <w:szCs w:val="24"/>
        </w:rPr>
        <w:t>K jest zgodne z wymogami dyrektywy ADR i spójne z rozwiązaniami zawartymi w ustawie z dnia 23 września 2016 r. o pozasądowym rozwi</w:t>
      </w:r>
      <w:r w:rsidR="00AA52BC">
        <w:rPr>
          <w:rFonts w:ascii="Times New Roman" w:hAnsi="Times New Roman" w:cs="Times New Roman"/>
          <w:bCs/>
          <w:color w:val="000000" w:themeColor="text1"/>
          <w:sz w:val="24"/>
          <w:szCs w:val="24"/>
        </w:rPr>
        <w:t>ą</w:t>
      </w:r>
      <w:r w:rsidRPr="00F938EC">
        <w:rPr>
          <w:rFonts w:ascii="Times New Roman" w:hAnsi="Times New Roman" w:cs="Times New Roman"/>
          <w:bCs/>
          <w:color w:val="000000" w:themeColor="text1"/>
          <w:sz w:val="24"/>
          <w:szCs w:val="24"/>
        </w:rPr>
        <w:t>zywaniu sporów konsumenckich</w:t>
      </w:r>
      <w:r w:rsidR="0080367D">
        <w:rPr>
          <w:rFonts w:ascii="Times New Roman" w:hAnsi="Times New Roman" w:cs="Times New Roman"/>
          <w:bCs/>
          <w:color w:val="000000" w:themeColor="text1"/>
          <w:sz w:val="24"/>
          <w:szCs w:val="24"/>
        </w:rPr>
        <w:t>.</w:t>
      </w:r>
    </w:p>
    <w:p w14:paraId="3ABF1F83" w14:textId="37BE088D" w:rsidR="00F76D85" w:rsidRPr="00F938EC" w:rsidRDefault="00F76D85" w:rsidP="00FF5B21">
      <w:pPr>
        <w:spacing w:before="120" w:line="360" w:lineRule="auto"/>
        <w:jc w:val="both"/>
        <w:rPr>
          <w:rFonts w:ascii="Times New Roman" w:hAnsi="Times New Roman" w:cs="Times New Roman"/>
          <w:bCs/>
          <w:color w:val="000000" w:themeColor="text1"/>
          <w:sz w:val="24"/>
          <w:szCs w:val="24"/>
        </w:rPr>
      </w:pPr>
      <w:r w:rsidRPr="00D83369">
        <w:rPr>
          <w:rFonts w:ascii="Times New Roman" w:hAnsi="Times New Roman" w:cs="Times New Roman"/>
          <w:bCs/>
          <w:color w:val="000000" w:themeColor="text1"/>
          <w:sz w:val="24"/>
          <w:szCs w:val="24"/>
        </w:rPr>
        <w:t>Należy zauważyć, że w obecnym stanie prawnym działa już podmiot ADR, którym jest Inspekcja Handlowa, której d</w:t>
      </w:r>
      <w:r w:rsidR="003C794F">
        <w:rPr>
          <w:rFonts w:ascii="Times New Roman" w:hAnsi="Times New Roman" w:cs="Times New Roman"/>
          <w:bCs/>
          <w:color w:val="000000" w:themeColor="text1"/>
          <w:sz w:val="24"/>
          <w:szCs w:val="24"/>
        </w:rPr>
        <w:t>ziałalnością kieruje Prezes UOKi</w:t>
      </w:r>
      <w:r w:rsidRPr="00D83369">
        <w:rPr>
          <w:rFonts w:ascii="Times New Roman" w:hAnsi="Times New Roman" w:cs="Times New Roman"/>
          <w:bCs/>
          <w:color w:val="000000" w:themeColor="text1"/>
          <w:sz w:val="24"/>
          <w:szCs w:val="24"/>
        </w:rPr>
        <w:t xml:space="preserve">K i wykonuje część ustawowych zadań Inspekcji – </w:t>
      </w:r>
      <w:r w:rsidRPr="00F938EC">
        <w:rPr>
          <w:rFonts w:ascii="Times New Roman" w:hAnsi="Times New Roman" w:cs="Times New Roman"/>
          <w:bCs/>
          <w:color w:val="000000" w:themeColor="text1"/>
          <w:sz w:val="24"/>
          <w:szCs w:val="24"/>
        </w:rPr>
        <w:t>jednak przez właściwe wydzielenie zadań z zakresu pozasądowego rozwiązywania sporów konsumenckich Inspekcja Handlowa jako podmiot ADR spełnia wszystkie wymogi niezależności i bezstronności wymagane dyrektywą ADR i ustawą.</w:t>
      </w:r>
      <w:r>
        <w:rPr>
          <w:rFonts w:ascii="Times New Roman" w:hAnsi="Times New Roman" w:cs="Times New Roman"/>
          <w:bCs/>
          <w:color w:val="000000" w:themeColor="text1"/>
          <w:sz w:val="24"/>
          <w:szCs w:val="24"/>
        </w:rPr>
        <w:t xml:space="preserve"> </w:t>
      </w:r>
      <w:r w:rsidRPr="00F938EC">
        <w:rPr>
          <w:rFonts w:ascii="Times New Roman" w:hAnsi="Times New Roman" w:cs="Times New Roman"/>
          <w:bCs/>
          <w:color w:val="000000" w:themeColor="text1"/>
          <w:sz w:val="24"/>
          <w:szCs w:val="24"/>
        </w:rPr>
        <w:t>Inspekcja Handlowa jest podmiotem ADR notyfikowanym Komisji Europejskiej i prowadzi t</w:t>
      </w:r>
      <w:r w:rsidR="0080367D">
        <w:rPr>
          <w:rFonts w:ascii="Times New Roman" w:hAnsi="Times New Roman" w:cs="Times New Roman"/>
          <w:bCs/>
          <w:color w:val="000000" w:themeColor="text1"/>
          <w:sz w:val="24"/>
          <w:szCs w:val="24"/>
        </w:rPr>
        <w:t>ę</w:t>
      </w:r>
      <w:r w:rsidRPr="00F938EC">
        <w:rPr>
          <w:rFonts w:ascii="Times New Roman" w:hAnsi="Times New Roman" w:cs="Times New Roman"/>
          <w:bCs/>
          <w:color w:val="000000" w:themeColor="text1"/>
          <w:sz w:val="24"/>
          <w:szCs w:val="24"/>
        </w:rPr>
        <w:t xml:space="preserve"> działalność od ponad 4 lat.</w:t>
      </w:r>
    </w:p>
    <w:p w14:paraId="5128C698" w14:textId="3EA56005" w:rsidR="00F76D85" w:rsidRPr="00F938EC" w:rsidRDefault="00F76D85" w:rsidP="00FF5B21">
      <w:pPr>
        <w:spacing w:before="120" w:line="360" w:lineRule="auto"/>
        <w:jc w:val="both"/>
        <w:rPr>
          <w:rFonts w:ascii="Times New Roman" w:hAnsi="Times New Roman" w:cs="Times New Roman"/>
          <w:bCs/>
          <w:color w:val="000000" w:themeColor="text1"/>
          <w:sz w:val="24"/>
          <w:szCs w:val="24"/>
        </w:rPr>
      </w:pPr>
      <w:r w:rsidRPr="00F938EC">
        <w:rPr>
          <w:rFonts w:ascii="Times New Roman" w:hAnsi="Times New Roman" w:cs="Times New Roman"/>
          <w:bCs/>
          <w:color w:val="000000" w:themeColor="text1"/>
          <w:sz w:val="24"/>
          <w:szCs w:val="24"/>
        </w:rPr>
        <w:t>Na podobnych zasadach będzie działał Koordynator do spraw pozasądowego rozwiązywania sporów między klientem a podmiotem rynku finansowego przy Prezesie UOK</w:t>
      </w:r>
      <w:r w:rsidR="00395754">
        <w:rPr>
          <w:rFonts w:ascii="Times New Roman" w:hAnsi="Times New Roman" w:cs="Times New Roman"/>
          <w:bCs/>
          <w:color w:val="000000" w:themeColor="text1"/>
          <w:sz w:val="24"/>
          <w:szCs w:val="24"/>
        </w:rPr>
        <w:t>i</w:t>
      </w:r>
      <w:r w:rsidRPr="00F938EC">
        <w:rPr>
          <w:rFonts w:ascii="Times New Roman" w:hAnsi="Times New Roman" w:cs="Times New Roman"/>
          <w:bCs/>
          <w:color w:val="000000" w:themeColor="text1"/>
          <w:sz w:val="24"/>
          <w:szCs w:val="24"/>
        </w:rPr>
        <w:t>K.</w:t>
      </w:r>
    </w:p>
    <w:p w14:paraId="2457A58A" w14:textId="15CBCD10" w:rsidR="00F76D85" w:rsidRPr="00F938EC" w:rsidRDefault="00AB2595" w:rsidP="00FF5B21">
      <w:pPr>
        <w:spacing w:before="120"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I</w:t>
      </w:r>
      <w:r w:rsidR="00F76D85" w:rsidRPr="00F938EC">
        <w:rPr>
          <w:rFonts w:ascii="Times New Roman" w:hAnsi="Times New Roman" w:cs="Times New Roman"/>
          <w:bCs/>
          <w:color w:val="000000" w:themeColor="text1"/>
          <w:sz w:val="24"/>
          <w:szCs w:val="24"/>
        </w:rPr>
        <w:t>nstytucjonalnie to nie Prezes UOK</w:t>
      </w:r>
      <w:r w:rsidR="00395754">
        <w:rPr>
          <w:rFonts w:ascii="Times New Roman" w:hAnsi="Times New Roman" w:cs="Times New Roman"/>
          <w:bCs/>
          <w:color w:val="000000" w:themeColor="text1"/>
          <w:sz w:val="24"/>
          <w:szCs w:val="24"/>
        </w:rPr>
        <w:t>i</w:t>
      </w:r>
      <w:r w:rsidR="00F76D85" w:rsidRPr="00F938EC">
        <w:rPr>
          <w:rFonts w:ascii="Times New Roman" w:hAnsi="Times New Roman" w:cs="Times New Roman"/>
          <w:bCs/>
          <w:color w:val="000000" w:themeColor="text1"/>
          <w:sz w:val="24"/>
          <w:szCs w:val="24"/>
        </w:rPr>
        <w:t>K będzie podmiotem ADR, ale powoływany na 4</w:t>
      </w:r>
      <w:r w:rsidR="00AA52BC">
        <w:rPr>
          <w:rFonts w:ascii="Times New Roman" w:hAnsi="Times New Roman" w:cs="Times New Roman"/>
          <w:bCs/>
          <w:color w:val="000000" w:themeColor="text1"/>
          <w:sz w:val="24"/>
          <w:szCs w:val="24"/>
        </w:rPr>
        <w:t>-</w:t>
      </w:r>
      <w:r w:rsidR="00F76D85" w:rsidRPr="00F938EC">
        <w:rPr>
          <w:rFonts w:ascii="Times New Roman" w:hAnsi="Times New Roman" w:cs="Times New Roman"/>
          <w:bCs/>
          <w:color w:val="000000" w:themeColor="text1"/>
          <w:sz w:val="24"/>
          <w:szCs w:val="24"/>
        </w:rPr>
        <w:t xml:space="preserve">letnią kadencję kandydat spełniający ustawowe wymogi kwalifikacji </w:t>
      </w:r>
      <w:r w:rsidR="00AA52BC">
        <w:rPr>
          <w:rFonts w:ascii="Times New Roman" w:hAnsi="Times New Roman" w:cs="Times New Roman"/>
          <w:bCs/>
          <w:color w:val="000000" w:themeColor="text1"/>
          <w:sz w:val="24"/>
          <w:szCs w:val="24"/>
        </w:rPr>
        <w:t>oraz</w:t>
      </w:r>
      <w:r w:rsidR="00F76D85" w:rsidRPr="00F938EC">
        <w:rPr>
          <w:rFonts w:ascii="Times New Roman" w:hAnsi="Times New Roman" w:cs="Times New Roman"/>
          <w:bCs/>
          <w:color w:val="000000" w:themeColor="text1"/>
          <w:sz w:val="24"/>
          <w:szCs w:val="24"/>
        </w:rPr>
        <w:t xml:space="preserve"> gwarantujący niezależność i bezstronność w prowadzonych post</w:t>
      </w:r>
      <w:r w:rsidR="00AA52BC">
        <w:rPr>
          <w:rFonts w:ascii="Times New Roman" w:hAnsi="Times New Roman" w:cs="Times New Roman"/>
          <w:bCs/>
          <w:color w:val="000000" w:themeColor="text1"/>
          <w:sz w:val="24"/>
          <w:szCs w:val="24"/>
        </w:rPr>
        <w:t>ę</w:t>
      </w:r>
      <w:r w:rsidR="00F76D85" w:rsidRPr="00F938EC">
        <w:rPr>
          <w:rFonts w:ascii="Times New Roman" w:hAnsi="Times New Roman" w:cs="Times New Roman"/>
          <w:bCs/>
          <w:color w:val="000000" w:themeColor="text1"/>
          <w:sz w:val="24"/>
          <w:szCs w:val="24"/>
        </w:rPr>
        <w:t>powaniach</w:t>
      </w:r>
      <w:r w:rsidR="00F76D85">
        <w:rPr>
          <w:rFonts w:ascii="Times New Roman" w:hAnsi="Times New Roman" w:cs="Times New Roman"/>
          <w:bCs/>
          <w:color w:val="000000" w:themeColor="text1"/>
          <w:sz w:val="24"/>
          <w:szCs w:val="24"/>
        </w:rPr>
        <w:t xml:space="preserve">. </w:t>
      </w:r>
      <w:r w:rsidR="00F76D85" w:rsidRPr="00F938EC">
        <w:rPr>
          <w:rFonts w:ascii="Times New Roman" w:hAnsi="Times New Roman" w:cs="Times New Roman"/>
          <w:bCs/>
          <w:color w:val="000000" w:themeColor="text1"/>
          <w:sz w:val="24"/>
          <w:szCs w:val="24"/>
        </w:rPr>
        <w:t>Analogiczne rozwiązania instytucjonalne, czyli powołanie Koordynatora lub Rzecznika d</w:t>
      </w:r>
      <w:r w:rsidR="00932CAD">
        <w:rPr>
          <w:rFonts w:ascii="Times New Roman" w:hAnsi="Times New Roman" w:cs="Times New Roman"/>
          <w:bCs/>
          <w:color w:val="000000" w:themeColor="text1"/>
          <w:sz w:val="24"/>
          <w:szCs w:val="24"/>
        </w:rPr>
        <w:t xml:space="preserve">o </w:t>
      </w:r>
      <w:r w:rsidR="00F76D85" w:rsidRPr="00F938EC">
        <w:rPr>
          <w:rFonts w:ascii="Times New Roman" w:hAnsi="Times New Roman" w:cs="Times New Roman"/>
          <w:bCs/>
          <w:color w:val="000000" w:themeColor="text1"/>
          <w:sz w:val="24"/>
          <w:szCs w:val="24"/>
        </w:rPr>
        <w:t>s</w:t>
      </w:r>
      <w:r w:rsidR="00932CAD">
        <w:rPr>
          <w:rFonts w:ascii="Times New Roman" w:hAnsi="Times New Roman" w:cs="Times New Roman"/>
          <w:bCs/>
          <w:color w:val="000000" w:themeColor="text1"/>
          <w:sz w:val="24"/>
          <w:szCs w:val="24"/>
        </w:rPr>
        <w:t>praw</w:t>
      </w:r>
      <w:r w:rsidR="00F76D85" w:rsidRPr="00F938EC">
        <w:rPr>
          <w:rFonts w:ascii="Times New Roman" w:hAnsi="Times New Roman" w:cs="Times New Roman"/>
          <w:bCs/>
          <w:color w:val="000000" w:themeColor="text1"/>
          <w:sz w:val="24"/>
          <w:szCs w:val="24"/>
        </w:rPr>
        <w:t xml:space="preserve"> ADR działającego przy organie administracji publicznej</w:t>
      </w:r>
      <w:r w:rsidR="00D759D1">
        <w:rPr>
          <w:rFonts w:ascii="Times New Roman" w:hAnsi="Times New Roman" w:cs="Times New Roman"/>
          <w:bCs/>
          <w:color w:val="000000" w:themeColor="text1"/>
          <w:sz w:val="24"/>
          <w:szCs w:val="24"/>
        </w:rPr>
        <w:t>,</w:t>
      </w:r>
      <w:r w:rsidR="00F76D85" w:rsidRPr="00F938EC">
        <w:rPr>
          <w:rFonts w:ascii="Times New Roman" w:hAnsi="Times New Roman" w:cs="Times New Roman"/>
          <w:bCs/>
          <w:color w:val="000000" w:themeColor="text1"/>
          <w:sz w:val="24"/>
          <w:szCs w:val="24"/>
        </w:rPr>
        <w:t xml:space="preserve"> funkcjonuj</w:t>
      </w:r>
      <w:r w:rsidR="002D5D32">
        <w:rPr>
          <w:rFonts w:ascii="Times New Roman" w:hAnsi="Times New Roman" w:cs="Times New Roman"/>
          <w:bCs/>
          <w:color w:val="000000" w:themeColor="text1"/>
          <w:sz w:val="24"/>
          <w:szCs w:val="24"/>
        </w:rPr>
        <w:t>ą</w:t>
      </w:r>
      <w:r w:rsidR="00F76D85" w:rsidRPr="00F938EC">
        <w:rPr>
          <w:rFonts w:ascii="Times New Roman" w:hAnsi="Times New Roman" w:cs="Times New Roman"/>
          <w:bCs/>
          <w:color w:val="000000" w:themeColor="text1"/>
          <w:sz w:val="24"/>
          <w:szCs w:val="24"/>
        </w:rPr>
        <w:t xml:space="preserve"> już w obowiązujących przepisach </w:t>
      </w:r>
      <w:r w:rsidR="00932CAD">
        <w:rPr>
          <w:rFonts w:ascii="Times New Roman" w:hAnsi="Times New Roman" w:cs="Times New Roman"/>
          <w:bCs/>
          <w:color w:val="000000" w:themeColor="text1"/>
          <w:sz w:val="24"/>
          <w:szCs w:val="24"/>
        </w:rPr>
        <w:t>ustawy z dnia 10</w:t>
      </w:r>
      <w:r w:rsidR="00670CB8">
        <w:rPr>
          <w:rFonts w:ascii="Times New Roman" w:hAnsi="Times New Roman" w:cs="Times New Roman"/>
          <w:bCs/>
          <w:color w:val="000000" w:themeColor="text1"/>
          <w:sz w:val="24"/>
          <w:szCs w:val="24"/>
        </w:rPr>
        <w:t> </w:t>
      </w:r>
      <w:r w:rsidR="00932CAD">
        <w:rPr>
          <w:rFonts w:ascii="Times New Roman" w:hAnsi="Times New Roman" w:cs="Times New Roman"/>
          <w:bCs/>
          <w:color w:val="000000" w:themeColor="text1"/>
          <w:sz w:val="24"/>
          <w:szCs w:val="24"/>
        </w:rPr>
        <w:t xml:space="preserve">kwietnia 1997 r. </w:t>
      </w:r>
      <w:r w:rsidR="00D759D1">
        <w:rPr>
          <w:rFonts w:ascii="Times New Roman" w:hAnsi="Times New Roman" w:cs="Times New Roman"/>
          <w:bCs/>
          <w:color w:val="000000" w:themeColor="text1"/>
          <w:sz w:val="24"/>
          <w:szCs w:val="24"/>
        </w:rPr>
        <w:t>–</w:t>
      </w:r>
      <w:r w:rsidR="00932CAD">
        <w:rPr>
          <w:rFonts w:ascii="Times New Roman" w:hAnsi="Times New Roman" w:cs="Times New Roman"/>
          <w:bCs/>
          <w:color w:val="000000" w:themeColor="text1"/>
          <w:sz w:val="24"/>
          <w:szCs w:val="24"/>
        </w:rPr>
        <w:t xml:space="preserve"> P</w:t>
      </w:r>
      <w:r w:rsidR="00F76D85" w:rsidRPr="00F938EC">
        <w:rPr>
          <w:rFonts w:ascii="Times New Roman" w:hAnsi="Times New Roman" w:cs="Times New Roman"/>
          <w:bCs/>
          <w:color w:val="000000" w:themeColor="text1"/>
          <w:sz w:val="24"/>
          <w:szCs w:val="24"/>
        </w:rPr>
        <w:t>raw</w:t>
      </w:r>
      <w:r w:rsidR="00932CAD">
        <w:rPr>
          <w:rFonts w:ascii="Times New Roman" w:hAnsi="Times New Roman" w:cs="Times New Roman"/>
          <w:bCs/>
          <w:color w:val="000000" w:themeColor="text1"/>
          <w:sz w:val="24"/>
          <w:szCs w:val="24"/>
        </w:rPr>
        <w:t>o</w:t>
      </w:r>
      <w:r w:rsidR="00F76D85" w:rsidRPr="00F938EC">
        <w:rPr>
          <w:rFonts w:ascii="Times New Roman" w:hAnsi="Times New Roman" w:cs="Times New Roman"/>
          <w:bCs/>
          <w:color w:val="000000" w:themeColor="text1"/>
          <w:sz w:val="24"/>
          <w:szCs w:val="24"/>
        </w:rPr>
        <w:t xml:space="preserve"> energetyczne</w:t>
      </w:r>
      <w:r w:rsidR="00AA52BC">
        <w:rPr>
          <w:rFonts w:ascii="Times New Roman" w:hAnsi="Times New Roman" w:cs="Times New Roman"/>
          <w:bCs/>
          <w:color w:val="000000" w:themeColor="text1"/>
          <w:sz w:val="24"/>
          <w:szCs w:val="24"/>
        </w:rPr>
        <w:t xml:space="preserve"> </w:t>
      </w:r>
      <w:r w:rsidR="00932CAD">
        <w:rPr>
          <w:rFonts w:ascii="Times New Roman" w:hAnsi="Times New Roman" w:cs="Times New Roman"/>
          <w:bCs/>
          <w:color w:val="000000" w:themeColor="text1"/>
          <w:sz w:val="24"/>
          <w:szCs w:val="24"/>
        </w:rPr>
        <w:t xml:space="preserve">(Dz. U. z 2020 r. poz. 833, z </w:t>
      </w:r>
      <w:proofErr w:type="spellStart"/>
      <w:r w:rsidR="00932CAD">
        <w:rPr>
          <w:rFonts w:ascii="Times New Roman" w:hAnsi="Times New Roman" w:cs="Times New Roman"/>
          <w:bCs/>
          <w:color w:val="000000" w:themeColor="text1"/>
          <w:sz w:val="24"/>
          <w:szCs w:val="24"/>
        </w:rPr>
        <w:t>późn</w:t>
      </w:r>
      <w:proofErr w:type="spellEnd"/>
      <w:r w:rsidR="00932CAD">
        <w:rPr>
          <w:rFonts w:ascii="Times New Roman" w:hAnsi="Times New Roman" w:cs="Times New Roman"/>
          <w:bCs/>
          <w:color w:val="000000" w:themeColor="text1"/>
          <w:sz w:val="24"/>
          <w:szCs w:val="24"/>
        </w:rPr>
        <w:t>. zm.)</w:t>
      </w:r>
      <w:r w:rsidR="00F76D85" w:rsidRPr="00F938EC">
        <w:rPr>
          <w:rFonts w:ascii="Times New Roman" w:hAnsi="Times New Roman" w:cs="Times New Roman"/>
          <w:bCs/>
          <w:color w:val="000000" w:themeColor="text1"/>
          <w:sz w:val="24"/>
          <w:szCs w:val="24"/>
        </w:rPr>
        <w:t xml:space="preserve"> – Koordynator d</w:t>
      </w:r>
      <w:r w:rsidR="00932CAD">
        <w:rPr>
          <w:rFonts w:ascii="Times New Roman" w:hAnsi="Times New Roman" w:cs="Times New Roman"/>
          <w:bCs/>
          <w:color w:val="000000" w:themeColor="text1"/>
          <w:sz w:val="24"/>
          <w:szCs w:val="24"/>
        </w:rPr>
        <w:t xml:space="preserve">o </w:t>
      </w:r>
      <w:r w:rsidR="00F76D85" w:rsidRPr="00F938EC">
        <w:rPr>
          <w:rFonts w:ascii="Times New Roman" w:hAnsi="Times New Roman" w:cs="Times New Roman"/>
          <w:bCs/>
          <w:color w:val="000000" w:themeColor="text1"/>
          <w:sz w:val="24"/>
          <w:szCs w:val="24"/>
        </w:rPr>
        <w:t>s</w:t>
      </w:r>
      <w:r w:rsidR="00932CAD">
        <w:rPr>
          <w:rFonts w:ascii="Times New Roman" w:hAnsi="Times New Roman" w:cs="Times New Roman"/>
          <w:bCs/>
          <w:color w:val="000000" w:themeColor="text1"/>
          <w:sz w:val="24"/>
          <w:szCs w:val="24"/>
        </w:rPr>
        <w:t>praw</w:t>
      </w:r>
      <w:r w:rsidR="00F76D85" w:rsidRPr="00F938EC">
        <w:rPr>
          <w:rFonts w:ascii="Times New Roman" w:hAnsi="Times New Roman" w:cs="Times New Roman"/>
          <w:bCs/>
          <w:color w:val="000000" w:themeColor="text1"/>
          <w:sz w:val="24"/>
          <w:szCs w:val="24"/>
        </w:rPr>
        <w:t xml:space="preserve"> negocjacji działający przy Prezesie URE lub w przepisach ustawy </w:t>
      </w:r>
      <w:r w:rsidR="00932CAD">
        <w:rPr>
          <w:rFonts w:ascii="Times New Roman" w:hAnsi="Times New Roman" w:cs="Times New Roman"/>
          <w:bCs/>
          <w:color w:val="000000" w:themeColor="text1"/>
          <w:sz w:val="24"/>
          <w:szCs w:val="24"/>
        </w:rPr>
        <w:t>z dnia 28 marca 2003 r</w:t>
      </w:r>
      <w:r w:rsidR="00AA52BC">
        <w:rPr>
          <w:rFonts w:ascii="Times New Roman" w:hAnsi="Times New Roman" w:cs="Times New Roman"/>
          <w:bCs/>
          <w:color w:val="000000" w:themeColor="text1"/>
          <w:sz w:val="24"/>
          <w:szCs w:val="24"/>
        </w:rPr>
        <w:t>.</w:t>
      </w:r>
      <w:r w:rsidR="00932CAD">
        <w:rPr>
          <w:rFonts w:ascii="Times New Roman" w:hAnsi="Times New Roman" w:cs="Times New Roman"/>
          <w:bCs/>
          <w:color w:val="000000" w:themeColor="text1"/>
          <w:sz w:val="24"/>
          <w:szCs w:val="24"/>
        </w:rPr>
        <w:t xml:space="preserve"> </w:t>
      </w:r>
      <w:r w:rsidR="00F76D85" w:rsidRPr="00F938EC">
        <w:rPr>
          <w:rFonts w:ascii="Times New Roman" w:hAnsi="Times New Roman" w:cs="Times New Roman"/>
          <w:bCs/>
          <w:color w:val="000000" w:themeColor="text1"/>
          <w:sz w:val="24"/>
          <w:szCs w:val="24"/>
        </w:rPr>
        <w:t>o transporcie kolejowym</w:t>
      </w:r>
      <w:r w:rsidR="00932CAD">
        <w:rPr>
          <w:rFonts w:ascii="Times New Roman" w:hAnsi="Times New Roman" w:cs="Times New Roman"/>
          <w:bCs/>
          <w:color w:val="000000" w:themeColor="text1"/>
          <w:sz w:val="24"/>
          <w:szCs w:val="24"/>
        </w:rPr>
        <w:t xml:space="preserve"> (Dz. U. z 2020 r. poz. 1043, z </w:t>
      </w:r>
      <w:proofErr w:type="spellStart"/>
      <w:r w:rsidR="00932CAD">
        <w:rPr>
          <w:rFonts w:ascii="Times New Roman" w:hAnsi="Times New Roman" w:cs="Times New Roman"/>
          <w:bCs/>
          <w:color w:val="000000" w:themeColor="text1"/>
          <w:sz w:val="24"/>
          <w:szCs w:val="24"/>
        </w:rPr>
        <w:t>późn</w:t>
      </w:r>
      <w:proofErr w:type="spellEnd"/>
      <w:r w:rsidR="00932CAD">
        <w:rPr>
          <w:rFonts w:ascii="Times New Roman" w:hAnsi="Times New Roman" w:cs="Times New Roman"/>
          <w:bCs/>
          <w:color w:val="000000" w:themeColor="text1"/>
          <w:sz w:val="24"/>
          <w:szCs w:val="24"/>
        </w:rPr>
        <w:t>. zm.)</w:t>
      </w:r>
      <w:r w:rsidR="00F76D85" w:rsidRPr="00F938EC">
        <w:rPr>
          <w:rFonts w:ascii="Times New Roman" w:hAnsi="Times New Roman" w:cs="Times New Roman"/>
          <w:bCs/>
          <w:color w:val="000000" w:themeColor="text1"/>
          <w:sz w:val="24"/>
          <w:szCs w:val="24"/>
        </w:rPr>
        <w:t xml:space="preserve">, </w:t>
      </w:r>
      <w:r w:rsidR="00932CAD">
        <w:rPr>
          <w:rFonts w:ascii="Times New Roman" w:hAnsi="Times New Roman" w:cs="Times New Roman"/>
          <w:bCs/>
          <w:color w:val="000000" w:themeColor="text1"/>
          <w:sz w:val="24"/>
          <w:szCs w:val="24"/>
        </w:rPr>
        <w:t xml:space="preserve">zgodnie z którą </w:t>
      </w:r>
      <w:r w:rsidR="00F76D85" w:rsidRPr="00F938EC">
        <w:rPr>
          <w:rFonts w:ascii="Times New Roman" w:hAnsi="Times New Roman" w:cs="Times New Roman"/>
          <w:bCs/>
          <w:color w:val="000000" w:themeColor="text1"/>
          <w:sz w:val="24"/>
          <w:szCs w:val="24"/>
        </w:rPr>
        <w:t xml:space="preserve"> Rzecznik </w:t>
      </w:r>
      <w:r w:rsidR="00932CAD">
        <w:rPr>
          <w:rFonts w:ascii="Times New Roman" w:hAnsi="Times New Roman" w:cs="Times New Roman"/>
          <w:bCs/>
          <w:color w:val="000000" w:themeColor="text1"/>
          <w:sz w:val="24"/>
          <w:szCs w:val="24"/>
        </w:rPr>
        <w:t>P</w:t>
      </w:r>
      <w:r w:rsidR="00F76D85" w:rsidRPr="00F938EC">
        <w:rPr>
          <w:rFonts w:ascii="Times New Roman" w:hAnsi="Times New Roman" w:cs="Times New Roman"/>
          <w:bCs/>
          <w:color w:val="000000" w:themeColor="text1"/>
          <w:sz w:val="24"/>
          <w:szCs w:val="24"/>
        </w:rPr>
        <w:t xml:space="preserve">raw </w:t>
      </w:r>
      <w:r w:rsidR="00932CAD">
        <w:rPr>
          <w:rFonts w:ascii="Times New Roman" w:hAnsi="Times New Roman" w:cs="Times New Roman"/>
          <w:bCs/>
          <w:color w:val="000000" w:themeColor="text1"/>
          <w:sz w:val="24"/>
          <w:szCs w:val="24"/>
        </w:rPr>
        <w:t>P</w:t>
      </w:r>
      <w:r w:rsidR="00F76D85" w:rsidRPr="00F938EC">
        <w:rPr>
          <w:rFonts w:ascii="Times New Roman" w:hAnsi="Times New Roman" w:cs="Times New Roman"/>
          <w:bCs/>
          <w:color w:val="000000" w:themeColor="text1"/>
          <w:sz w:val="24"/>
          <w:szCs w:val="24"/>
        </w:rPr>
        <w:t xml:space="preserve">asażera </w:t>
      </w:r>
      <w:r w:rsidR="00932CAD">
        <w:rPr>
          <w:rFonts w:ascii="Times New Roman" w:hAnsi="Times New Roman" w:cs="Times New Roman"/>
          <w:bCs/>
          <w:color w:val="000000" w:themeColor="text1"/>
          <w:sz w:val="24"/>
          <w:szCs w:val="24"/>
        </w:rPr>
        <w:t>K</w:t>
      </w:r>
      <w:r w:rsidR="00F76D85" w:rsidRPr="00F938EC">
        <w:rPr>
          <w:rFonts w:ascii="Times New Roman" w:hAnsi="Times New Roman" w:cs="Times New Roman"/>
          <w:bCs/>
          <w:color w:val="000000" w:themeColor="text1"/>
          <w:sz w:val="24"/>
          <w:szCs w:val="24"/>
        </w:rPr>
        <w:t>olei działa przy Prezesie UTK.</w:t>
      </w:r>
      <w:r w:rsidR="00F76D85">
        <w:rPr>
          <w:rFonts w:ascii="Times New Roman" w:hAnsi="Times New Roman" w:cs="Times New Roman"/>
          <w:bCs/>
          <w:color w:val="000000" w:themeColor="text1"/>
          <w:sz w:val="24"/>
          <w:szCs w:val="24"/>
        </w:rPr>
        <w:t xml:space="preserve"> </w:t>
      </w:r>
      <w:r w:rsidR="00F76D85" w:rsidRPr="00F938EC">
        <w:rPr>
          <w:rFonts w:ascii="Times New Roman" w:hAnsi="Times New Roman" w:cs="Times New Roman"/>
          <w:bCs/>
          <w:color w:val="000000" w:themeColor="text1"/>
          <w:sz w:val="24"/>
          <w:szCs w:val="24"/>
        </w:rPr>
        <w:t>Wskazane przykłady ww. rozwiązań instytucjonalnych sprawdzają się w praktyce od ponad 4 lat i nie stwarzają zagrożenia dla niezależności postępowań ADR prowadzonych przez te podmioty – tak samo będzie w przypadku Koordynatora przy Prezesie UOK</w:t>
      </w:r>
      <w:r w:rsidR="00395754">
        <w:rPr>
          <w:rFonts w:ascii="Times New Roman" w:hAnsi="Times New Roman" w:cs="Times New Roman"/>
          <w:bCs/>
          <w:color w:val="000000" w:themeColor="text1"/>
          <w:sz w:val="24"/>
          <w:szCs w:val="24"/>
        </w:rPr>
        <w:t>i</w:t>
      </w:r>
      <w:r w:rsidR="00F76D85" w:rsidRPr="00F938EC">
        <w:rPr>
          <w:rFonts w:ascii="Times New Roman" w:hAnsi="Times New Roman" w:cs="Times New Roman"/>
          <w:bCs/>
          <w:color w:val="000000" w:themeColor="text1"/>
          <w:sz w:val="24"/>
          <w:szCs w:val="24"/>
        </w:rPr>
        <w:t>K.</w:t>
      </w:r>
    </w:p>
    <w:p w14:paraId="67C9894E" w14:textId="6BBBE0B1" w:rsidR="00100FB8" w:rsidRPr="004D232D" w:rsidRDefault="00576EB4" w:rsidP="00FF5B21">
      <w:pPr>
        <w:spacing w:before="120" w:line="360" w:lineRule="auto"/>
        <w:jc w:val="both"/>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5. Finansowanie systemu ochrony</w:t>
      </w:r>
      <w:r w:rsidR="00A33B33">
        <w:rPr>
          <w:rFonts w:ascii="Times" w:hAnsi="Times" w:cs="Times New Roman"/>
          <w:b/>
          <w:bCs/>
          <w:color w:val="000000" w:themeColor="text1"/>
          <w:sz w:val="24"/>
          <w:szCs w:val="24"/>
        </w:rPr>
        <w:t xml:space="preserve"> interesów</w:t>
      </w:r>
      <w:r w:rsidRPr="004D232D">
        <w:rPr>
          <w:rFonts w:ascii="Times" w:hAnsi="Times" w:cs="Times New Roman"/>
          <w:b/>
          <w:bCs/>
          <w:color w:val="000000" w:themeColor="text1"/>
          <w:sz w:val="24"/>
          <w:szCs w:val="24"/>
        </w:rPr>
        <w:t xml:space="preserve"> konsumentów na rynku finansowym</w:t>
      </w:r>
    </w:p>
    <w:p w14:paraId="39A55266" w14:textId="135E8B45" w:rsidR="00576EB4" w:rsidRPr="004D232D" w:rsidRDefault="00FB27B8"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 xml:space="preserve">Projekt przewiduje, że koszty funkcjonowania systemu ochrony </w:t>
      </w:r>
      <w:r w:rsidR="00A33B33">
        <w:rPr>
          <w:rFonts w:ascii="Times" w:hAnsi="Times" w:cs="Times New Roman"/>
          <w:bCs/>
          <w:color w:val="000000" w:themeColor="text1"/>
          <w:sz w:val="24"/>
          <w:szCs w:val="24"/>
        </w:rPr>
        <w:t xml:space="preserve">interesów </w:t>
      </w:r>
      <w:r w:rsidRPr="004D232D">
        <w:rPr>
          <w:rFonts w:ascii="Times" w:hAnsi="Times" w:cs="Times New Roman"/>
          <w:bCs/>
          <w:color w:val="000000" w:themeColor="text1"/>
          <w:sz w:val="24"/>
          <w:szCs w:val="24"/>
        </w:rPr>
        <w:t>konsumentów na rynku finansowym będą ponosić te same kategorie podmiotów, które zostały wskazane w</w:t>
      </w:r>
      <w:r w:rsidR="0024185E">
        <w:rPr>
          <w:rFonts w:ascii="Times" w:hAnsi="Times" w:cs="Times New Roman"/>
          <w:bCs/>
          <w:color w:val="000000" w:themeColor="text1"/>
          <w:sz w:val="24"/>
          <w:szCs w:val="24"/>
        </w:rPr>
        <w:t> </w:t>
      </w:r>
      <w:r w:rsidRPr="004D232D">
        <w:rPr>
          <w:rFonts w:ascii="Times" w:hAnsi="Times" w:cs="Times New Roman"/>
          <w:bCs/>
          <w:color w:val="000000" w:themeColor="text1"/>
          <w:sz w:val="24"/>
          <w:szCs w:val="24"/>
        </w:rPr>
        <w:t>art.</w:t>
      </w:r>
      <w:r w:rsidR="0024185E">
        <w:rPr>
          <w:rFonts w:ascii="Times" w:hAnsi="Times" w:cs="Times New Roman"/>
          <w:bCs/>
          <w:color w:val="000000" w:themeColor="text1"/>
          <w:sz w:val="24"/>
          <w:szCs w:val="24"/>
        </w:rPr>
        <w:t> </w:t>
      </w:r>
      <w:r w:rsidRPr="004D232D">
        <w:rPr>
          <w:rFonts w:ascii="Times" w:hAnsi="Times" w:cs="Times New Roman"/>
          <w:bCs/>
          <w:color w:val="000000" w:themeColor="text1"/>
          <w:sz w:val="24"/>
          <w:szCs w:val="24"/>
        </w:rPr>
        <w:t>20 ust.</w:t>
      </w:r>
      <w:r w:rsidR="003C794F">
        <w:rPr>
          <w:rFonts w:ascii="Times" w:hAnsi="Times" w:cs="Times New Roman"/>
          <w:bCs/>
          <w:color w:val="000000" w:themeColor="text1"/>
          <w:sz w:val="24"/>
          <w:szCs w:val="24"/>
        </w:rPr>
        <w:t> </w:t>
      </w:r>
      <w:r w:rsidRPr="004D232D">
        <w:rPr>
          <w:rFonts w:ascii="Times" w:hAnsi="Times" w:cs="Times New Roman"/>
          <w:bCs/>
          <w:color w:val="000000" w:themeColor="text1"/>
          <w:sz w:val="24"/>
          <w:szCs w:val="24"/>
        </w:rPr>
        <w:t>1 ustawy</w:t>
      </w:r>
      <w:r w:rsidR="008B0EB9">
        <w:rPr>
          <w:rFonts w:ascii="Times" w:hAnsi="Times" w:cs="Times New Roman"/>
          <w:bCs/>
          <w:color w:val="000000" w:themeColor="text1"/>
          <w:sz w:val="24"/>
          <w:szCs w:val="24"/>
        </w:rPr>
        <w:t xml:space="preserve"> </w:t>
      </w:r>
      <w:r w:rsidRPr="004D232D">
        <w:rPr>
          <w:rFonts w:ascii="Times" w:hAnsi="Times" w:cs="Times New Roman"/>
          <w:bCs/>
          <w:color w:val="000000" w:themeColor="text1"/>
          <w:sz w:val="24"/>
          <w:szCs w:val="24"/>
        </w:rPr>
        <w:t>o rozpatrywaniu reklamacji przez podmioty rynku finansowego, według tych samych co obecnie zasad obliczania składek. Zgodnie z projektowanym art. 3</w:t>
      </w:r>
      <w:r w:rsidR="00322116">
        <w:rPr>
          <w:rFonts w:ascii="Times" w:hAnsi="Times" w:cs="Times New Roman"/>
          <w:bCs/>
          <w:color w:val="000000" w:themeColor="text1"/>
          <w:sz w:val="24"/>
          <w:szCs w:val="24"/>
        </w:rPr>
        <w:t>6</w:t>
      </w:r>
      <w:r w:rsidR="001042B8">
        <w:rPr>
          <w:rFonts w:ascii="Times" w:hAnsi="Times" w:cs="Times New Roman"/>
          <w:bCs/>
          <w:color w:val="000000" w:themeColor="text1"/>
          <w:sz w:val="24"/>
          <w:szCs w:val="24"/>
        </w:rPr>
        <w:t xml:space="preserve"> </w:t>
      </w:r>
      <w:r w:rsidRPr="004D232D">
        <w:rPr>
          <w:rFonts w:ascii="Times" w:hAnsi="Times" w:cs="Times New Roman"/>
          <w:bCs/>
          <w:color w:val="000000" w:themeColor="text1"/>
          <w:sz w:val="24"/>
          <w:szCs w:val="24"/>
        </w:rPr>
        <w:t xml:space="preserve">ust. 3 wpływy z opłat wnoszonych na podstawie przepisów rozdziału 5 projektu </w:t>
      </w:r>
      <w:r w:rsidR="001333F0">
        <w:rPr>
          <w:rFonts w:ascii="Times" w:hAnsi="Times" w:cs="Times New Roman"/>
          <w:bCs/>
          <w:color w:val="000000" w:themeColor="text1"/>
          <w:sz w:val="24"/>
          <w:szCs w:val="24"/>
        </w:rPr>
        <w:t xml:space="preserve">będą </w:t>
      </w:r>
      <w:r w:rsidRPr="004D232D">
        <w:rPr>
          <w:rFonts w:ascii="Times" w:hAnsi="Times" w:cs="Times New Roman"/>
          <w:bCs/>
          <w:color w:val="000000" w:themeColor="text1"/>
          <w:sz w:val="24"/>
          <w:szCs w:val="24"/>
        </w:rPr>
        <w:t>stanowi</w:t>
      </w:r>
      <w:r w:rsidR="001333F0">
        <w:rPr>
          <w:rFonts w:ascii="Times" w:hAnsi="Times" w:cs="Times New Roman"/>
          <w:bCs/>
          <w:color w:val="000000" w:themeColor="text1"/>
          <w:sz w:val="24"/>
          <w:szCs w:val="24"/>
        </w:rPr>
        <w:t>ć</w:t>
      </w:r>
      <w:r w:rsidRPr="004D232D">
        <w:rPr>
          <w:rFonts w:ascii="Times" w:hAnsi="Times" w:cs="Times New Roman"/>
          <w:bCs/>
          <w:color w:val="000000" w:themeColor="text1"/>
          <w:sz w:val="24"/>
          <w:szCs w:val="24"/>
        </w:rPr>
        <w:t xml:space="preserve"> dochód budżetu państwa.</w:t>
      </w:r>
      <w:r w:rsidR="009C2F73">
        <w:rPr>
          <w:rFonts w:ascii="Times" w:hAnsi="Times" w:cs="Times New Roman"/>
          <w:bCs/>
          <w:color w:val="000000" w:themeColor="text1"/>
          <w:sz w:val="24"/>
          <w:szCs w:val="24"/>
        </w:rPr>
        <w:t xml:space="preserve"> </w:t>
      </w:r>
      <w:r w:rsidR="009B7DAC">
        <w:rPr>
          <w:rFonts w:ascii="Times" w:hAnsi="Times" w:cs="Times New Roman"/>
          <w:bCs/>
          <w:color w:val="000000" w:themeColor="text1"/>
          <w:sz w:val="24"/>
          <w:szCs w:val="24"/>
        </w:rPr>
        <w:t xml:space="preserve">Przewiduje się, że w ramach systemu ochrony </w:t>
      </w:r>
      <w:r w:rsidR="00A33B33">
        <w:rPr>
          <w:rFonts w:ascii="Times" w:hAnsi="Times" w:cs="Times New Roman"/>
          <w:bCs/>
          <w:color w:val="000000" w:themeColor="text1"/>
          <w:sz w:val="24"/>
          <w:szCs w:val="24"/>
        </w:rPr>
        <w:t xml:space="preserve">interesów </w:t>
      </w:r>
      <w:r w:rsidR="009B7DAC">
        <w:rPr>
          <w:rFonts w:ascii="Times" w:hAnsi="Times" w:cs="Times New Roman"/>
          <w:bCs/>
          <w:color w:val="000000" w:themeColor="text1"/>
          <w:sz w:val="24"/>
          <w:szCs w:val="24"/>
        </w:rPr>
        <w:t>klientów podmiotów rynku finansowego na podstawie wprowadzanych przepisów środki</w:t>
      </w:r>
      <w:r w:rsidR="00AB2595">
        <w:rPr>
          <w:rFonts w:ascii="Times" w:hAnsi="Times" w:cs="Times New Roman"/>
          <w:bCs/>
          <w:color w:val="000000" w:themeColor="text1"/>
          <w:sz w:val="24"/>
          <w:szCs w:val="24"/>
        </w:rPr>
        <w:t xml:space="preserve"> przekazywane do budżetu państwa,</w:t>
      </w:r>
      <w:r w:rsidR="009B7DAC">
        <w:rPr>
          <w:rFonts w:ascii="Times" w:hAnsi="Times" w:cs="Times New Roman"/>
          <w:bCs/>
          <w:color w:val="000000" w:themeColor="text1"/>
          <w:sz w:val="24"/>
          <w:szCs w:val="24"/>
        </w:rPr>
        <w:t xml:space="preserve"> pochodzące z wpłat od podmiotów wskazanych w projektowanym art. 3</w:t>
      </w:r>
      <w:r w:rsidR="00322116">
        <w:rPr>
          <w:rFonts w:ascii="Times" w:hAnsi="Times" w:cs="Times New Roman"/>
          <w:bCs/>
          <w:color w:val="000000" w:themeColor="text1"/>
          <w:sz w:val="24"/>
          <w:szCs w:val="24"/>
        </w:rPr>
        <w:t>6</w:t>
      </w:r>
      <w:r w:rsidR="009B7DAC">
        <w:rPr>
          <w:rFonts w:ascii="Times" w:hAnsi="Times" w:cs="Times New Roman"/>
          <w:bCs/>
          <w:color w:val="000000" w:themeColor="text1"/>
          <w:sz w:val="24"/>
          <w:szCs w:val="24"/>
        </w:rPr>
        <w:t xml:space="preserve"> ust. 1</w:t>
      </w:r>
      <w:r w:rsidR="007E780E">
        <w:rPr>
          <w:rFonts w:ascii="Times" w:hAnsi="Times" w:cs="Times New Roman"/>
          <w:bCs/>
          <w:color w:val="000000" w:themeColor="text1"/>
          <w:sz w:val="24"/>
          <w:szCs w:val="24"/>
        </w:rPr>
        <w:t>,</w:t>
      </w:r>
      <w:r w:rsidR="009B7DAC">
        <w:rPr>
          <w:rFonts w:ascii="Times" w:hAnsi="Times" w:cs="Times New Roman"/>
          <w:bCs/>
          <w:color w:val="000000" w:themeColor="text1"/>
          <w:sz w:val="24"/>
          <w:szCs w:val="24"/>
        </w:rPr>
        <w:t xml:space="preserve"> będą przeznaczane co do zasady na zadania, które w obecnym stanie prawnym realizuje Rzecznik Finansowy. Zmieni się jedynie podmiot, który będzie dysponentem tych środków (środki te z budżetu państwa otrzymywać będzie Prezes UOKiK). Prezes UOKiK będzie w nowym systemie wykorzystywać środki uzyskiwane z wpłat przedsiębiorców na podstawie ww. art. 3</w:t>
      </w:r>
      <w:r w:rsidR="00322116">
        <w:rPr>
          <w:rFonts w:ascii="Times" w:hAnsi="Times" w:cs="Times New Roman"/>
          <w:bCs/>
          <w:color w:val="000000" w:themeColor="text1"/>
          <w:sz w:val="24"/>
          <w:szCs w:val="24"/>
        </w:rPr>
        <w:t>6</w:t>
      </w:r>
      <w:r w:rsidR="009B7DAC">
        <w:rPr>
          <w:rFonts w:ascii="Times" w:hAnsi="Times" w:cs="Times New Roman"/>
          <w:bCs/>
          <w:color w:val="000000" w:themeColor="text1"/>
          <w:sz w:val="24"/>
          <w:szCs w:val="24"/>
        </w:rPr>
        <w:t xml:space="preserve"> ust. 1 do wykonywania zadań wynikających z </w:t>
      </w:r>
      <w:r w:rsidR="00932CAD">
        <w:rPr>
          <w:rFonts w:ascii="Times" w:hAnsi="Times" w:cs="Times New Roman"/>
          <w:bCs/>
          <w:color w:val="000000" w:themeColor="text1"/>
          <w:sz w:val="24"/>
          <w:szCs w:val="24"/>
        </w:rPr>
        <w:t xml:space="preserve">projektowanej </w:t>
      </w:r>
      <w:r w:rsidR="009B7DAC">
        <w:rPr>
          <w:rFonts w:ascii="Times" w:hAnsi="Times" w:cs="Times New Roman"/>
          <w:bCs/>
          <w:color w:val="000000" w:themeColor="text1"/>
          <w:sz w:val="24"/>
          <w:szCs w:val="24"/>
        </w:rPr>
        <w:t>ustawy o rozpatrywaniu reklamacji i sporów klientów podmiot</w:t>
      </w:r>
      <w:r w:rsidR="007E780E">
        <w:rPr>
          <w:rFonts w:ascii="Times" w:hAnsi="Times" w:cs="Times New Roman"/>
          <w:bCs/>
          <w:color w:val="000000" w:themeColor="text1"/>
          <w:sz w:val="24"/>
          <w:szCs w:val="24"/>
        </w:rPr>
        <w:t>ó</w:t>
      </w:r>
      <w:r w:rsidR="009B7DAC">
        <w:rPr>
          <w:rFonts w:ascii="Times" w:hAnsi="Times" w:cs="Times New Roman"/>
          <w:bCs/>
          <w:color w:val="000000" w:themeColor="text1"/>
          <w:sz w:val="24"/>
          <w:szCs w:val="24"/>
        </w:rPr>
        <w:t>w rynku finansowego</w:t>
      </w:r>
      <w:r w:rsidR="00932CAD">
        <w:rPr>
          <w:rFonts w:ascii="Times" w:hAnsi="Times" w:cs="Times New Roman"/>
          <w:bCs/>
          <w:color w:val="000000" w:themeColor="text1"/>
          <w:sz w:val="24"/>
          <w:szCs w:val="24"/>
        </w:rPr>
        <w:t xml:space="preserve"> oraz o Funduszu Edukacji Finansowej</w:t>
      </w:r>
      <w:r w:rsidR="009B7DAC">
        <w:rPr>
          <w:rFonts w:ascii="Times" w:hAnsi="Times" w:cs="Times New Roman"/>
          <w:bCs/>
          <w:color w:val="000000" w:themeColor="text1"/>
          <w:sz w:val="24"/>
          <w:szCs w:val="24"/>
        </w:rPr>
        <w:t xml:space="preserve">. </w:t>
      </w:r>
    </w:p>
    <w:p w14:paraId="1656E8ED" w14:textId="77777777" w:rsidR="00100FB8" w:rsidRPr="004D232D" w:rsidRDefault="00576EB4" w:rsidP="00FF5B21">
      <w:pPr>
        <w:spacing w:before="120" w:line="360" w:lineRule="auto"/>
        <w:jc w:val="both"/>
        <w:rPr>
          <w:rFonts w:ascii="Times" w:hAnsi="Times" w:cs="Times New Roman"/>
          <w:b/>
          <w:bCs/>
          <w:color w:val="000000" w:themeColor="text1"/>
          <w:sz w:val="24"/>
          <w:szCs w:val="24"/>
        </w:rPr>
      </w:pPr>
      <w:r w:rsidRPr="004D232D">
        <w:rPr>
          <w:rFonts w:ascii="Times" w:hAnsi="Times" w:cs="Times New Roman"/>
          <w:b/>
          <w:bCs/>
          <w:color w:val="000000" w:themeColor="text1"/>
          <w:sz w:val="24"/>
          <w:szCs w:val="24"/>
        </w:rPr>
        <w:t>6. Fundusz Edukacji Finansowej</w:t>
      </w:r>
    </w:p>
    <w:p w14:paraId="1F3285B8" w14:textId="7367B03E" w:rsidR="00B42857" w:rsidRDefault="00856303"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Projekt przewiduje utworzenie</w:t>
      </w:r>
      <w:r w:rsidR="00B42857">
        <w:rPr>
          <w:rFonts w:ascii="Times" w:hAnsi="Times" w:cs="Times New Roman"/>
          <w:bCs/>
          <w:color w:val="000000" w:themeColor="text1"/>
          <w:sz w:val="24"/>
          <w:szCs w:val="24"/>
        </w:rPr>
        <w:t xml:space="preserve"> </w:t>
      </w:r>
      <w:r w:rsidR="00B42857" w:rsidRPr="004D232D">
        <w:rPr>
          <w:rFonts w:ascii="Times" w:hAnsi="Times" w:cs="Times New Roman"/>
          <w:bCs/>
          <w:color w:val="000000" w:themeColor="text1"/>
          <w:sz w:val="24"/>
          <w:szCs w:val="24"/>
        </w:rPr>
        <w:t>Funduszu Edukacji Finansowej</w:t>
      </w:r>
      <w:r>
        <w:rPr>
          <w:rFonts w:ascii="Times" w:hAnsi="Times" w:cs="Times New Roman"/>
          <w:bCs/>
          <w:color w:val="000000" w:themeColor="text1"/>
          <w:sz w:val="24"/>
          <w:szCs w:val="24"/>
        </w:rPr>
        <w:t xml:space="preserve"> (dalej </w:t>
      </w:r>
      <w:r w:rsidR="00BD66BF">
        <w:rPr>
          <w:rFonts w:ascii="Times" w:hAnsi="Times" w:cs="Times New Roman"/>
          <w:bCs/>
          <w:color w:val="000000" w:themeColor="text1"/>
          <w:sz w:val="24"/>
          <w:szCs w:val="24"/>
        </w:rPr>
        <w:t xml:space="preserve">jako </w:t>
      </w:r>
      <w:r>
        <w:rPr>
          <w:rFonts w:ascii="Times" w:hAnsi="Times" w:cs="Times New Roman"/>
          <w:bCs/>
          <w:color w:val="000000" w:themeColor="text1"/>
          <w:sz w:val="24"/>
          <w:szCs w:val="24"/>
        </w:rPr>
        <w:t>„FEF” albo „Fundusz”), który</w:t>
      </w:r>
      <w:r w:rsidR="00B42857">
        <w:rPr>
          <w:rFonts w:ascii="Times" w:hAnsi="Times" w:cs="Times New Roman"/>
          <w:bCs/>
          <w:color w:val="000000" w:themeColor="text1"/>
          <w:sz w:val="24"/>
          <w:szCs w:val="24"/>
        </w:rPr>
        <w:t xml:space="preserve"> </w:t>
      </w:r>
      <w:r w:rsidR="001042B8">
        <w:rPr>
          <w:rFonts w:ascii="Times" w:hAnsi="Times" w:cs="Times New Roman"/>
          <w:bCs/>
          <w:color w:val="000000" w:themeColor="text1"/>
          <w:sz w:val="24"/>
          <w:szCs w:val="24"/>
        </w:rPr>
        <w:t>będzie</w:t>
      </w:r>
      <w:r w:rsidR="00B42857">
        <w:rPr>
          <w:rFonts w:ascii="Times" w:hAnsi="Times" w:cs="Times New Roman"/>
          <w:bCs/>
          <w:color w:val="000000" w:themeColor="text1"/>
          <w:sz w:val="24"/>
          <w:szCs w:val="24"/>
        </w:rPr>
        <w:t xml:space="preserve"> </w:t>
      </w:r>
      <w:r w:rsidR="0092221E">
        <w:rPr>
          <w:rFonts w:ascii="Times" w:hAnsi="Times" w:cs="Times New Roman"/>
          <w:bCs/>
          <w:color w:val="000000" w:themeColor="text1"/>
          <w:sz w:val="24"/>
          <w:szCs w:val="24"/>
        </w:rPr>
        <w:t xml:space="preserve">państwowym </w:t>
      </w:r>
      <w:r w:rsidR="00B42857">
        <w:rPr>
          <w:rFonts w:ascii="Times" w:hAnsi="Times" w:cs="Times New Roman"/>
          <w:bCs/>
          <w:color w:val="000000" w:themeColor="text1"/>
          <w:sz w:val="24"/>
          <w:szCs w:val="24"/>
        </w:rPr>
        <w:t>fundusz</w:t>
      </w:r>
      <w:r w:rsidR="001042B8">
        <w:rPr>
          <w:rFonts w:ascii="Times" w:hAnsi="Times" w:cs="Times New Roman"/>
          <w:bCs/>
          <w:color w:val="000000" w:themeColor="text1"/>
          <w:sz w:val="24"/>
          <w:szCs w:val="24"/>
        </w:rPr>
        <w:t>em</w:t>
      </w:r>
      <w:r w:rsidR="00B42857">
        <w:rPr>
          <w:rFonts w:ascii="Times" w:hAnsi="Times" w:cs="Times New Roman"/>
          <w:bCs/>
          <w:color w:val="000000" w:themeColor="text1"/>
          <w:sz w:val="24"/>
          <w:szCs w:val="24"/>
        </w:rPr>
        <w:t xml:space="preserve"> celow</w:t>
      </w:r>
      <w:r w:rsidR="001042B8">
        <w:rPr>
          <w:rFonts w:ascii="Times" w:hAnsi="Times" w:cs="Times New Roman"/>
          <w:bCs/>
          <w:color w:val="000000" w:themeColor="text1"/>
          <w:sz w:val="24"/>
          <w:szCs w:val="24"/>
        </w:rPr>
        <w:t>ym</w:t>
      </w:r>
      <w:r w:rsidR="00B42857">
        <w:rPr>
          <w:rFonts w:ascii="Times" w:hAnsi="Times" w:cs="Times New Roman"/>
          <w:bCs/>
          <w:color w:val="000000" w:themeColor="text1"/>
          <w:sz w:val="24"/>
          <w:szCs w:val="24"/>
        </w:rPr>
        <w:t xml:space="preserve"> w rozumieniu ustawy</w:t>
      </w:r>
      <w:r w:rsidR="0092221E">
        <w:rPr>
          <w:rFonts w:ascii="Times" w:hAnsi="Times" w:cs="Times New Roman"/>
          <w:bCs/>
          <w:color w:val="000000" w:themeColor="text1"/>
          <w:sz w:val="24"/>
          <w:szCs w:val="24"/>
        </w:rPr>
        <w:t xml:space="preserve"> </w:t>
      </w:r>
      <w:r w:rsidR="001042B8">
        <w:rPr>
          <w:rFonts w:ascii="Times" w:hAnsi="Times" w:cs="Times New Roman"/>
          <w:bCs/>
          <w:color w:val="000000" w:themeColor="text1"/>
          <w:sz w:val="24"/>
          <w:szCs w:val="24"/>
        </w:rPr>
        <w:t>z dnia 27</w:t>
      </w:r>
      <w:r w:rsidR="003B3C5B">
        <w:rPr>
          <w:rFonts w:ascii="Times" w:hAnsi="Times" w:cs="Times New Roman"/>
          <w:bCs/>
          <w:color w:val="000000" w:themeColor="text1"/>
          <w:sz w:val="24"/>
          <w:szCs w:val="24"/>
        </w:rPr>
        <w:t> </w:t>
      </w:r>
      <w:r w:rsidR="001042B8">
        <w:rPr>
          <w:rFonts w:ascii="Times" w:hAnsi="Times" w:cs="Times New Roman"/>
          <w:bCs/>
          <w:color w:val="000000" w:themeColor="text1"/>
          <w:sz w:val="24"/>
          <w:szCs w:val="24"/>
        </w:rPr>
        <w:t xml:space="preserve">sierpnia 2009 r. </w:t>
      </w:r>
      <w:r w:rsidR="00B42857">
        <w:rPr>
          <w:rFonts w:ascii="Times" w:hAnsi="Times" w:cs="Times New Roman"/>
          <w:bCs/>
          <w:color w:val="000000" w:themeColor="text1"/>
          <w:sz w:val="24"/>
          <w:szCs w:val="24"/>
        </w:rPr>
        <w:t>o finansach publicznych</w:t>
      </w:r>
      <w:r w:rsidR="001042B8">
        <w:rPr>
          <w:rFonts w:ascii="Times" w:hAnsi="Times" w:cs="Times New Roman"/>
          <w:bCs/>
          <w:color w:val="000000" w:themeColor="text1"/>
          <w:sz w:val="24"/>
          <w:szCs w:val="24"/>
        </w:rPr>
        <w:t xml:space="preserve"> (Dz. U. z 2019 r. poz. 869, z </w:t>
      </w:r>
      <w:proofErr w:type="spellStart"/>
      <w:r w:rsidR="001042B8">
        <w:rPr>
          <w:rFonts w:ascii="Times" w:hAnsi="Times" w:cs="Times New Roman"/>
          <w:bCs/>
          <w:color w:val="000000" w:themeColor="text1"/>
          <w:sz w:val="24"/>
          <w:szCs w:val="24"/>
        </w:rPr>
        <w:t>późn</w:t>
      </w:r>
      <w:proofErr w:type="spellEnd"/>
      <w:r w:rsidR="001042B8">
        <w:rPr>
          <w:rFonts w:ascii="Times" w:hAnsi="Times" w:cs="Times New Roman"/>
          <w:bCs/>
          <w:color w:val="000000" w:themeColor="text1"/>
          <w:sz w:val="24"/>
          <w:szCs w:val="24"/>
        </w:rPr>
        <w:t>. zm.)</w:t>
      </w:r>
      <w:r>
        <w:rPr>
          <w:rFonts w:ascii="Times" w:hAnsi="Times" w:cs="Times New Roman"/>
          <w:bCs/>
          <w:color w:val="000000" w:themeColor="text1"/>
          <w:sz w:val="24"/>
          <w:szCs w:val="24"/>
        </w:rPr>
        <w:t>. D</w:t>
      </w:r>
      <w:r w:rsidR="00B42857">
        <w:rPr>
          <w:rFonts w:ascii="Times" w:hAnsi="Times" w:cs="Times New Roman"/>
          <w:bCs/>
          <w:color w:val="000000" w:themeColor="text1"/>
          <w:sz w:val="24"/>
          <w:szCs w:val="24"/>
        </w:rPr>
        <w:t xml:space="preserve">ysponentem </w:t>
      </w:r>
      <w:r>
        <w:rPr>
          <w:rFonts w:ascii="Times" w:hAnsi="Times" w:cs="Times New Roman"/>
          <w:bCs/>
          <w:color w:val="000000" w:themeColor="text1"/>
          <w:sz w:val="24"/>
          <w:szCs w:val="24"/>
        </w:rPr>
        <w:t xml:space="preserve">FEF </w:t>
      </w:r>
      <w:r w:rsidR="00B42857">
        <w:rPr>
          <w:rFonts w:ascii="Times" w:hAnsi="Times" w:cs="Times New Roman"/>
          <w:bCs/>
          <w:color w:val="000000" w:themeColor="text1"/>
          <w:sz w:val="24"/>
          <w:szCs w:val="24"/>
        </w:rPr>
        <w:t xml:space="preserve">będzie Prezes Urzędu. </w:t>
      </w:r>
    </w:p>
    <w:p w14:paraId="7040B178" w14:textId="01132409" w:rsidR="00B42857" w:rsidRPr="003C2B30" w:rsidRDefault="00B42857" w:rsidP="00FF5B21">
      <w:pPr>
        <w:spacing w:before="120" w:line="360" w:lineRule="auto"/>
        <w:jc w:val="both"/>
        <w:rPr>
          <w:rFonts w:ascii="Times New Roman" w:hAnsi="Times New Roman" w:cs="Times New Roman"/>
          <w:sz w:val="24"/>
          <w:szCs w:val="24"/>
        </w:rPr>
      </w:pPr>
      <w:r w:rsidRPr="003C2B30">
        <w:rPr>
          <w:rFonts w:ascii="Times New Roman" w:hAnsi="Times New Roman" w:cs="Times New Roman"/>
          <w:sz w:val="24"/>
          <w:szCs w:val="24"/>
        </w:rPr>
        <w:t xml:space="preserve">Przychodami Funduszu </w:t>
      </w:r>
      <w:r>
        <w:rPr>
          <w:rFonts w:ascii="Times New Roman" w:hAnsi="Times New Roman" w:cs="Times New Roman"/>
          <w:sz w:val="24"/>
          <w:szCs w:val="24"/>
        </w:rPr>
        <w:t xml:space="preserve"> </w:t>
      </w:r>
      <w:r w:rsidR="001042B8">
        <w:rPr>
          <w:rFonts w:ascii="Times New Roman" w:hAnsi="Times New Roman" w:cs="Times New Roman"/>
          <w:sz w:val="24"/>
          <w:szCs w:val="24"/>
        </w:rPr>
        <w:t>będą</w:t>
      </w:r>
      <w:r>
        <w:rPr>
          <w:rFonts w:ascii="Times New Roman" w:hAnsi="Times New Roman" w:cs="Times New Roman"/>
          <w:sz w:val="24"/>
          <w:szCs w:val="24"/>
        </w:rPr>
        <w:t xml:space="preserve"> wpływy</w:t>
      </w:r>
      <w:r w:rsidRPr="003C2B30">
        <w:rPr>
          <w:rFonts w:ascii="Times New Roman" w:hAnsi="Times New Roman" w:cs="Times New Roman"/>
          <w:sz w:val="24"/>
          <w:szCs w:val="24"/>
        </w:rPr>
        <w:t xml:space="preserve"> z tytułu:</w:t>
      </w:r>
    </w:p>
    <w:p w14:paraId="7CE52953" w14:textId="06D4117D" w:rsidR="00B42857" w:rsidRPr="007812D2" w:rsidRDefault="00B42857" w:rsidP="00FF5B21">
      <w:pPr>
        <w:pStyle w:val="PKTpunkt"/>
      </w:pPr>
      <w:r>
        <w:t>1)</w:t>
      </w:r>
      <w:r>
        <w:tab/>
        <w:t>k</w:t>
      </w:r>
      <w:r w:rsidRPr="007812D2">
        <w:t xml:space="preserve">ar pieniężnych nakładanych przez Komisję Nadzoru Finansowego na podstawie ustaw, o których mowa w art. 1 ust. 2 ustawy z dnia 21 lipca 2006 r. o nadzorze nad rynkiem finansowym (Dz. U. z 2020 r. poz. </w:t>
      </w:r>
      <w:r w:rsidR="00BD66BF">
        <w:t>2059</w:t>
      </w:r>
      <w:r w:rsidRPr="007812D2">
        <w:t xml:space="preserve">), oraz art. 3c ust. 1 pkt 5 i art. 3g ust. 1 pkt 7 tej ustawy, z wyjątkiem kar pieniężnych nakładanych przez Komisję Nadzoru Finansowego na podstawie art. 138 ust. 3 pkt 3a i art. 141 ustawy z dnia 29 sierpnia 1997 r. – Prawo bankowe </w:t>
      </w:r>
      <w:r w:rsidR="00BD66BF">
        <w:t>(Dz. U. z 2020 r. poz. 1896)</w:t>
      </w:r>
      <w:r w:rsidR="007E780E">
        <w:t xml:space="preserve"> </w:t>
      </w:r>
      <w:r w:rsidRPr="007812D2">
        <w:t>oraz art. 72 ustawy z dnia 5 listopada 2009 r. o</w:t>
      </w:r>
      <w:r w:rsidR="003B3C5B">
        <w:t> </w:t>
      </w:r>
      <w:r w:rsidRPr="007812D2">
        <w:t>spółdzielczych kasach oszczędnościowo-kredytowych</w:t>
      </w:r>
      <w:r w:rsidR="00BD66BF">
        <w:t xml:space="preserve"> (Dz. U. z 2020 r. poz. 1643, z </w:t>
      </w:r>
      <w:proofErr w:type="spellStart"/>
      <w:r w:rsidR="00BD66BF">
        <w:t>późn</w:t>
      </w:r>
      <w:proofErr w:type="spellEnd"/>
      <w:r w:rsidR="00D759D1">
        <w:t>.</w:t>
      </w:r>
      <w:r w:rsidR="00BD66BF">
        <w:t xml:space="preserve"> zm.)</w:t>
      </w:r>
      <w:r w:rsidRPr="007812D2">
        <w:t xml:space="preserve">; </w:t>
      </w:r>
    </w:p>
    <w:p w14:paraId="7E6F422B" w14:textId="6201D365" w:rsidR="00B42857" w:rsidRPr="007812D2" w:rsidRDefault="00B42857" w:rsidP="00FF5B21">
      <w:pPr>
        <w:pStyle w:val="PKTpunkt"/>
      </w:pPr>
      <w:r w:rsidRPr="007812D2">
        <w:t xml:space="preserve">2) </w:t>
      </w:r>
      <w:r w:rsidRPr="007812D2">
        <w:tab/>
        <w:t xml:space="preserve"> kar pieniężnych, o których mowa w art. 112 ust. 2 ustawy o ochronie konkurencji i konsumentów;</w:t>
      </w:r>
    </w:p>
    <w:p w14:paraId="0D4A76EB" w14:textId="58E8BC09" w:rsidR="00B42857" w:rsidRDefault="00B42857" w:rsidP="00FF5B21">
      <w:pPr>
        <w:pStyle w:val="PKTpunkt"/>
      </w:pPr>
      <w:r w:rsidRPr="007812D2">
        <w:t xml:space="preserve">3) </w:t>
      </w:r>
      <w:r w:rsidRPr="007812D2">
        <w:tab/>
        <w:t xml:space="preserve">kar pieniężnych, o których mowa w art. 159 ust. 5a, art. 183 ust. 4a i art. 193 ustawy z dnia 11 maja 2017 r. o biegłych rewidentach, firmach audytorskich oraz nadzorze publicznym (Dz. U. z 2020 r. poz. </w:t>
      </w:r>
      <w:r w:rsidR="00943D4F">
        <w:t>1415</w:t>
      </w:r>
      <w:r w:rsidRPr="007812D2">
        <w:t>);</w:t>
      </w:r>
    </w:p>
    <w:p w14:paraId="7CC0BC41" w14:textId="2B4C9216" w:rsidR="00B42857" w:rsidRPr="00B56231" w:rsidRDefault="00B42857" w:rsidP="00FF5B21">
      <w:pPr>
        <w:pStyle w:val="PKTpunkt"/>
      </w:pPr>
      <w:r w:rsidRPr="00B56231">
        <w:t>4)</w:t>
      </w:r>
      <w:r w:rsidRPr="00B56231">
        <w:tab/>
        <w:t xml:space="preserve">kar pieniężnych, o których mowa w art. </w:t>
      </w:r>
      <w:r w:rsidR="0092221E">
        <w:t>4</w:t>
      </w:r>
      <w:r w:rsidR="00322116">
        <w:t>3</w:t>
      </w:r>
      <w:r>
        <w:t xml:space="preserve"> ust. 1</w:t>
      </w:r>
      <w:r w:rsidRPr="00B56231">
        <w:t xml:space="preserve"> </w:t>
      </w:r>
      <w:r w:rsidR="007E780E">
        <w:t xml:space="preserve">projektowanej </w:t>
      </w:r>
      <w:r w:rsidRPr="00B56231">
        <w:t>ustawy;</w:t>
      </w:r>
    </w:p>
    <w:p w14:paraId="12A1C551" w14:textId="5D202FCF" w:rsidR="00BA33AC" w:rsidRDefault="00B42857" w:rsidP="00FF5B21">
      <w:pPr>
        <w:pStyle w:val="PKTpunkt"/>
      </w:pPr>
      <w:r>
        <w:t>5</w:t>
      </w:r>
      <w:r w:rsidRPr="007812D2">
        <w:t xml:space="preserve">) </w:t>
      </w:r>
      <w:r w:rsidRPr="007812D2">
        <w:tab/>
      </w:r>
      <w:r>
        <w:t>odsetek od środków zgromadzonych w Funduszu</w:t>
      </w:r>
      <w:r w:rsidR="00644885">
        <w:t>;</w:t>
      </w:r>
      <w:bookmarkStart w:id="0" w:name="_GoBack"/>
      <w:bookmarkEnd w:id="0"/>
    </w:p>
    <w:p w14:paraId="219E480B" w14:textId="503E9B19" w:rsidR="00644885" w:rsidRDefault="00644885" w:rsidP="00FF5B21">
      <w:pPr>
        <w:pStyle w:val="PKTpunkt"/>
      </w:pPr>
      <w:r>
        <w:t>6)</w:t>
      </w:r>
      <w:r>
        <w:tab/>
        <w:t>innych źródeł.</w:t>
      </w:r>
    </w:p>
    <w:p w14:paraId="4CAB3CA0" w14:textId="32B69BE9" w:rsidR="00411020" w:rsidRDefault="00060F68" w:rsidP="00FF5B21">
      <w:pPr>
        <w:pStyle w:val="ARTartustawynprozporzdzenia"/>
      </w:pPr>
      <w:r>
        <w:t>Katalog przychodów FEF</w:t>
      </w:r>
      <w:r w:rsidR="00056591">
        <w:t xml:space="preserve"> z kar pieniężnych</w:t>
      </w:r>
      <w:r>
        <w:t>, o których mowa w pkt 1</w:t>
      </w:r>
      <w:r w:rsidR="00AC48D4">
        <w:rPr>
          <w:rFonts w:cs="Times New Roman"/>
          <w:color w:val="000000" w:themeColor="text1"/>
          <w:szCs w:val="24"/>
        </w:rPr>
        <w:t>–</w:t>
      </w:r>
      <w:r w:rsidR="00056591">
        <w:t>3</w:t>
      </w:r>
      <w:r w:rsidR="007E780E">
        <w:t>,</w:t>
      </w:r>
      <w:r w:rsidR="00056591">
        <w:t xml:space="preserve"> nie uległ zmianie. D</w:t>
      </w:r>
      <w:r>
        <w:t xml:space="preserve">odatkowo </w:t>
      </w:r>
      <w:r w:rsidR="00E771D9">
        <w:t xml:space="preserve">projekt </w:t>
      </w:r>
      <w:r>
        <w:t>przewiduje, że Fundusz będzie zasilany karami nakładany</w:t>
      </w:r>
      <w:r w:rsidR="003C794F">
        <w:t>mi</w:t>
      </w:r>
      <w:r>
        <w:t xml:space="preserve"> przez Prezesa UOKiK na podstawie art. 4</w:t>
      </w:r>
      <w:r w:rsidR="00322116">
        <w:t>3</w:t>
      </w:r>
      <w:r>
        <w:t xml:space="preserve"> projektowanej ustawy w związku z nierealizowaniem przez podmioty rynku finansowego obowiązków wynikających z tej ustawy. Należy podkreślić</w:t>
      </w:r>
      <w:r w:rsidR="007E7709">
        <w:t>, że zarówno środki z kar, o któ</w:t>
      </w:r>
      <w:r>
        <w:t>rych mowa w art. 112 ust. 2 ustawy o ochronie konkurencji i</w:t>
      </w:r>
      <w:r w:rsidR="00AC48D4">
        <w:t> </w:t>
      </w:r>
      <w:r>
        <w:t>konsumentów, jak i kar nakładanych na podstawie art. 4</w:t>
      </w:r>
      <w:r w:rsidR="00322116">
        <w:t>3</w:t>
      </w:r>
      <w:r>
        <w:t xml:space="preserve"> ust. 1 projektowanej ustawy nie będą środkami, które będą stanowić przychód budżetu UOKiK. Środki te będą przeznaczane na FEF – specjalny fundusz ze ściśle określonym celem wydatkowania tych środków</w:t>
      </w:r>
      <w:r w:rsidR="00E771D9">
        <w:t xml:space="preserve"> w ramach zadań związanych z edukacj</w:t>
      </w:r>
      <w:r w:rsidR="007E780E">
        <w:t>ą</w:t>
      </w:r>
      <w:r w:rsidR="00E771D9">
        <w:t xml:space="preserve"> finansową. Funkcjonowanie </w:t>
      </w:r>
      <w:r>
        <w:t>F</w:t>
      </w:r>
      <w:r w:rsidR="00E771D9">
        <w:t>EF i sposób wydatkowania jego środków jest materią  odrębną od zadań</w:t>
      </w:r>
      <w:r>
        <w:t xml:space="preserve"> Prezesa UOKiK</w:t>
      </w:r>
      <w:r w:rsidR="00E771D9">
        <w:t xml:space="preserve"> realizowanych na podstawie ustawy o ochronie konkurencji i konsumentów oraz innych ustaw.</w:t>
      </w:r>
      <w:r>
        <w:t xml:space="preserve"> </w:t>
      </w:r>
      <w:r w:rsidR="00E771D9">
        <w:t>Ustawodawca w projektowanej ustawie czyni Prezesa UOKiK dysponentem środków przeznaczanych na FEF</w:t>
      </w:r>
      <w:r w:rsidR="00AB2595">
        <w:t xml:space="preserve">, jednocześnie </w:t>
      </w:r>
      <w:r w:rsidR="00E771D9">
        <w:t>nie przewiduje innej możliwości przeznaczenia środków FEF niż tylko na cele związane z</w:t>
      </w:r>
      <w:r w:rsidR="00AC48D4">
        <w:t> </w:t>
      </w:r>
      <w:r w:rsidR="00E771D9">
        <w:t xml:space="preserve">edukacją finansową, określone w art. </w:t>
      </w:r>
      <w:r w:rsidR="00322116">
        <w:t>40</w:t>
      </w:r>
      <w:r w:rsidR="00E771D9">
        <w:t xml:space="preserve"> ust. 1 projektu. </w:t>
      </w:r>
    </w:p>
    <w:p w14:paraId="0903143C" w14:textId="75398295" w:rsidR="00B42857" w:rsidRDefault="004F3B40" w:rsidP="00FF5B21">
      <w:pPr>
        <w:pStyle w:val="ARTartustawynprozporzdzenia"/>
      </w:pPr>
      <w:r>
        <w:t>Należy podkreślić, że działania objęte finansowaniem FEF wymienionym w ww. przepisie mogą wiązać się z zadaniem Prezesa UOKiK wskazanym w art. 10 pkt 3 projektu („inicjowanie i organizowanie działalności edukacyjnej i informacyjnej w dziedzinie ochrony interesów klientów podmiotów rynku finansowego”), jednakże w przypadku obu wymienionych przepisów nie mamy do czynienia z samoistnymi kompetencjami Prezesa UOKiK o władczym charakterze</w:t>
      </w:r>
      <w:r w:rsidR="00411020">
        <w:t xml:space="preserve"> (art. 10 pkt 3 stanowi jedynie o inicjowaniu i organizowaniu działalności edukacyjnej i informacyjnej)</w:t>
      </w:r>
      <w:r>
        <w:t xml:space="preserve">. Zadania edukacji finansowej w zakresie </w:t>
      </w:r>
      <w:r w:rsidR="00411020">
        <w:t xml:space="preserve">m.in. </w:t>
      </w:r>
      <w:r>
        <w:t>kampanii i programów edukacyjnych</w:t>
      </w:r>
      <w:r w:rsidR="00411020">
        <w:t>, opracowania i realizacji str</w:t>
      </w:r>
      <w:r w:rsidR="007E780E">
        <w:t>a</w:t>
      </w:r>
      <w:r w:rsidR="00411020">
        <w:t>tegii edukacji finansowej będą wykonywane nie tylko przez Prezesa UOKiK, ale także przez inne podmioty związane z rynkiem finansowym</w:t>
      </w:r>
      <w:r w:rsidR="00AB2595">
        <w:t>.</w:t>
      </w:r>
    </w:p>
    <w:p w14:paraId="562BF6C5" w14:textId="0620802A" w:rsidR="00B42857" w:rsidRPr="00D82C8D" w:rsidRDefault="00B42857" w:rsidP="00FF5B21">
      <w:pPr>
        <w:pStyle w:val="PKTpunkt"/>
        <w:ind w:left="0" w:firstLine="0"/>
      </w:pPr>
      <w:r>
        <w:t>Dodatkowo okreś</w:t>
      </w:r>
      <w:r w:rsidR="00943D4F">
        <w:t>l</w:t>
      </w:r>
      <w:r>
        <w:t xml:space="preserve">ono, że </w:t>
      </w:r>
      <w:r w:rsidRPr="00D82C8D">
        <w:t xml:space="preserve">przychodami Funduszu </w:t>
      </w:r>
      <w:r w:rsidR="00856303">
        <w:t>będ</w:t>
      </w:r>
      <w:r w:rsidR="00943D4F">
        <w:t>ą</w:t>
      </w:r>
      <w:r w:rsidR="00856303">
        <w:t xml:space="preserve"> mogł</w:t>
      </w:r>
      <w:r w:rsidR="007E780E">
        <w:t>y</w:t>
      </w:r>
      <w:r w:rsidR="00856303">
        <w:t xml:space="preserve"> być również dotacj</w:t>
      </w:r>
      <w:r w:rsidR="00943D4F">
        <w:t>e</w:t>
      </w:r>
      <w:r w:rsidRPr="00D82C8D">
        <w:t xml:space="preserve"> celow</w:t>
      </w:r>
      <w:r w:rsidR="00943D4F">
        <w:t>e</w:t>
      </w:r>
      <w:r w:rsidRPr="00D82C8D">
        <w:t xml:space="preserve"> z</w:t>
      </w:r>
      <w:r w:rsidR="00AC48D4">
        <w:t> </w:t>
      </w:r>
      <w:r w:rsidRPr="00D82C8D">
        <w:t>budżetu państwa z przeznaczeniem na zwrot zmniejszonych albo uchylonych kar pieniężnych.</w:t>
      </w:r>
    </w:p>
    <w:p w14:paraId="6D2714A5" w14:textId="27E177C4" w:rsidR="00B42857" w:rsidRDefault="00B42857" w:rsidP="00FF5B21">
      <w:pPr>
        <w:pStyle w:val="PKTpunkt"/>
        <w:ind w:left="0" w:firstLine="0"/>
        <w:rPr>
          <w:rStyle w:val="Ppogrubienie"/>
          <w:b w:val="0"/>
        </w:rPr>
      </w:pPr>
      <w:r w:rsidRPr="00D82C8D">
        <w:t xml:space="preserve">Koszty obsługi </w:t>
      </w:r>
      <w:r w:rsidR="0092221E" w:rsidRPr="00856303">
        <w:t xml:space="preserve">bankowej </w:t>
      </w:r>
      <w:r w:rsidRPr="00D82C8D">
        <w:t xml:space="preserve">Funduszu ponoszone będą z przychodów tego funduszu (projektowany art. </w:t>
      </w:r>
      <w:r w:rsidR="00322116">
        <w:t>40</w:t>
      </w:r>
      <w:r w:rsidRPr="00D82C8D">
        <w:t xml:space="preserve"> ust. 2)</w:t>
      </w:r>
      <w:r w:rsidR="0092221E">
        <w:t>.</w:t>
      </w:r>
      <w:r>
        <w:rPr>
          <w:rStyle w:val="Ppogrubienie"/>
          <w:b w:val="0"/>
        </w:rPr>
        <w:t xml:space="preserve"> </w:t>
      </w:r>
    </w:p>
    <w:p w14:paraId="0F4FFA1A" w14:textId="77777777" w:rsidR="00B42857" w:rsidRDefault="00B42857" w:rsidP="00FF5B21">
      <w:pPr>
        <w:pStyle w:val="USTustnpkodeksu"/>
        <w:ind w:firstLine="0"/>
      </w:pPr>
      <w:r>
        <w:rPr>
          <w:rStyle w:val="Ppogrubienie"/>
          <w:b w:val="0"/>
        </w:rPr>
        <w:t>Przychody</w:t>
      </w:r>
      <w:r w:rsidRPr="00C21E32">
        <w:rPr>
          <w:rStyle w:val="Ppogrubienie"/>
          <w:b w:val="0"/>
        </w:rPr>
        <w:t xml:space="preserve"> Funduszu będą</w:t>
      </w:r>
      <w:r>
        <w:rPr>
          <w:rStyle w:val="Ppogrubienie"/>
        </w:rPr>
        <w:t xml:space="preserve"> </w:t>
      </w:r>
      <w:r w:rsidRPr="00C23C62">
        <w:t>przeznacza</w:t>
      </w:r>
      <w:r>
        <w:t>ne</w:t>
      </w:r>
      <w:r w:rsidRPr="00C23C62">
        <w:t xml:space="preserve"> na finansowanie </w:t>
      </w:r>
      <w:r>
        <w:t xml:space="preserve">lub dofinansowanie </w:t>
      </w:r>
      <w:r w:rsidRPr="00C23C62">
        <w:t xml:space="preserve">edukacji finansowej, w szczególności na: </w:t>
      </w:r>
    </w:p>
    <w:p w14:paraId="04F5FB31" w14:textId="77777777" w:rsidR="00644885" w:rsidRDefault="00B42857" w:rsidP="00FF5B21">
      <w:pPr>
        <w:pStyle w:val="USTustnpkodeksu"/>
        <w:ind w:firstLine="0"/>
      </w:pPr>
      <w:r w:rsidRPr="0097220A">
        <w:t xml:space="preserve">1) </w:t>
      </w:r>
      <w:r w:rsidRPr="0097220A">
        <w:tab/>
      </w:r>
      <w:r w:rsidR="00644885">
        <w:t>opracowywanie i realizację</w:t>
      </w:r>
      <w:r w:rsidR="00644885" w:rsidRPr="0097220A">
        <w:t xml:space="preserve"> strategii edukacji finansowej</w:t>
      </w:r>
      <w:r w:rsidR="00644885">
        <w:t>;</w:t>
      </w:r>
    </w:p>
    <w:p w14:paraId="11F69944" w14:textId="68CAEB0F" w:rsidR="00B42857" w:rsidRPr="0097220A" w:rsidRDefault="00644885" w:rsidP="00FF5B21">
      <w:pPr>
        <w:pStyle w:val="USTustnpkodeksu"/>
        <w:ind w:firstLine="0"/>
      </w:pPr>
      <w:r>
        <w:t>2)</w:t>
      </w:r>
      <w:r>
        <w:tab/>
      </w:r>
      <w:r w:rsidRPr="0097220A">
        <w:t xml:space="preserve"> </w:t>
      </w:r>
      <w:r w:rsidR="00B42857" w:rsidRPr="0097220A">
        <w:t xml:space="preserve">organizację kampanii edukacyjnych i informacyjnych, mających na celu zwiększenie świadomości finansowej społeczeństwa; </w:t>
      </w:r>
    </w:p>
    <w:p w14:paraId="3C629042" w14:textId="72D8EFB8" w:rsidR="00B42857" w:rsidRPr="0097220A" w:rsidRDefault="00B42857" w:rsidP="00FF5B21">
      <w:pPr>
        <w:pStyle w:val="USTustnpkodeksu"/>
        <w:ind w:firstLine="0"/>
      </w:pPr>
      <w:r w:rsidRPr="0097220A">
        <w:t xml:space="preserve">3) </w:t>
      </w:r>
      <w:r w:rsidRPr="0097220A">
        <w:tab/>
        <w:t>opracowywanie i realizacj</w:t>
      </w:r>
      <w:r w:rsidR="00644885">
        <w:t>ę</w:t>
      </w:r>
      <w:r w:rsidRPr="0097220A">
        <w:t xml:space="preserve"> programów edukacyjnych i wydawanie publikacji popularyzujących wiedzę w zakresie funkcjonowania rynku finansowego, zagrożeń na nim występujących oraz podmiotów na nim działających; </w:t>
      </w:r>
    </w:p>
    <w:p w14:paraId="2C45038D" w14:textId="77777777" w:rsidR="00B42857" w:rsidRPr="0097220A" w:rsidRDefault="00B42857" w:rsidP="00FF5B21">
      <w:pPr>
        <w:pStyle w:val="USTustnpkodeksu"/>
        <w:ind w:firstLine="0"/>
      </w:pPr>
      <w:r w:rsidRPr="0097220A">
        <w:t xml:space="preserve">4) </w:t>
      </w:r>
      <w:r w:rsidRPr="0097220A">
        <w:tab/>
        <w:t xml:space="preserve">opracowywanie dokumentów dotyczących edukacji finansowej; </w:t>
      </w:r>
    </w:p>
    <w:p w14:paraId="7991E584" w14:textId="77777777" w:rsidR="007E7709" w:rsidRDefault="00B42857" w:rsidP="00FF5B21">
      <w:pPr>
        <w:pStyle w:val="USTustnpkodeksu"/>
        <w:ind w:firstLine="0"/>
      </w:pPr>
      <w:r w:rsidRPr="0097220A">
        <w:t xml:space="preserve">5) </w:t>
      </w:r>
      <w:r w:rsidRPr="0097220A">
        <w:tab/>
        <w:t>wspieranie projektów edukacyjnych i promocyjnych z zakresu finansów i rynku finansowego.</w:t>
      </w:r>
    </w:p>
    <w:p w14:paraId="6EA60E50" w14:textId="7C5473D1" w:rsidR="00B42857" w:rsidRPr="0097220A" w:rsidRDefault="007E7709" w:rsidP="00FF5B21">
      <w:pPr>
        <w:pStyle w:val="USTustnpkodeksu"/>
        <w:ind w:firstLine="0"/>
      </w:pPr>
      <w:r>
        <w:t>Wskazany</w:t>
      </w:r>
      <w:r w:rsidR="00056591">
        <w:t xml:space="preserve"> katalog działań finansowanych z Funduszu</w:t>
      </w:r>
      <w:r w:rsidR="00725FAB">
        <w:t xml:space="preserve"> </w:t>
      </w:r>
      <w:r w:rsidR="00056591">
        <w:t>nie ulegnie zasadniczo zmianie w porównaniu z obecnym stanem prawnym.</w:t>
      </w:r>
    </w:p>
    <w:p w14:paraId="738007F3" w14:textId="7FCEEBA2" w:rsidR="00B42857" w:rsidRPr="00856303" w:rsidRDefault="00B42857" w:rsidP="00FF5B21">
      <w:pPr>
        <w:spacing w:before="120" w:line="360" w:lineRule="auto"/>
        <w:jc w:val="both"/>
        <w:rPr>
          <w:rFonts w:ascii="Times" w:hAnsi="Times" w:cs="Times New Roman"/>
          <w:color w:val="000000" w:themeColor="text1"/>
          <w:szCs w:val="24"/>
        </w:rPr>
      </w:pPr>
      <w:r w:rsidRPr="00856303">
        <w:rPr>
          <w:rFonts w:ascii="Times New Roman" w:hAnsi="Times New Roman" w:cs="Times New Roman"/>
          <w:color w:val="000000" w:themeColor="text1"/>
          <w:sz w:val="24"/>
          <w:szCs w:val="24"/>
        </w:rPr>
        <w:t>Podobnie jak w obecnym stanie prawnym projekt zakłada powołanie Rady Edukacji Finansowej</w:t>
      </w:r>
      <w:r w:rsidR="00725FAB">
        <w:rPr>
          <w:rFonts w:ascii="Times New Roman" w:hAnsi="Times New Roman" w:cs="Times New Roman"/>
          <w:color w:val="000000" w:themeColor="text1"/>
          <w:sz w:val="24"/>
          <w:szCs w:val="24"/>
        </w:rPr>
        <w:t>, dalej jako „</w:t>
      </w:r>
      <w:r w:rsidRPr="00856303">
        <w:rPr>
          <w:rFonts w:ascii="Times New Roman" w:hAnsi="Times New Roman" w:cs="Times New Roman"/>
          <w:color w:val="000000" w:themeColor="text1"/>
          <w:sz w:val="24"/>
          <w:szCs w:val="24"/>
        </w:rPr>
        <w:t>REF</w:t>
      </w:r>
      <w:r w:rsidR="00725FAB">
        <w:rPr>
          <w:rFonts w:ascii="Times New Roman" w:hAnsi="Times New Roman" w:cs="Times New Roman"/>
          <w:color w:val="000000" w:themeColor="text1"/>
          <w:sz w:val="24"/>
          <w:szCs w:val="24"/>
        </w:rPr>
        <w:t>”</w:t>
      </w:r>
      <w:r w:rsidRPr="00856303">
        <w:rPr>
          <w:rFonts w:ascii="Times New Roman" w:hAnsi="Times New Roman" w:cs="Times New Roman"/>
          <w:color w:val="000000" w:themeColor="text1"/>
          <w:sz w:val="24"/>
          <w:szCs w:val="24"/>
        </w:rPr>
        <w:t xml:space="preserve">. Będzie ona organem opiniodawczo-doradczym Prezesa Urzędu. Do jej zadań będzie należeć, zgodnie z art. </w:t>
      </w:r>
      <w:r w:rsidR="00A83281">
        <w:rPr>
          <w:rFonts w:ascii="Times New Roman" w:hAnsi="Times New Roman" w:cs="Times New Roman"/>
          <w:color w:val="000000" w:themeColor="text1"/>
          <w:sz w:val="24"/>
          <w:szCs w:val="24"/>
        </w:rPr>
        <w:t>4</w:t>
      </w:r>
      <w:r w:rsidR="00322116">
        <w:rPr>
          <w:rFonts w:ascii="Times New Roman" w:hAnsi="Times New Roman" w:cs="Times New Roman"/>
          <w:color w:val="000000" w:themeColor="text1"/>
          <w:sz w:val="24"/>
          <w:szCs w:val="24"/>
        </w:rPr>
        <w:t>1</w:t>
      </w:r>
      <w:r w:rsidR="00AC48D4">
        <w:rPr>
          <w:rFonts w:ascii="Times New Roman" w:hAnsi="Times New Roman" w:cs="Times New Roman"/>
          <w:color w:val="000000" w:themeColor="text1"/>
          <w:sz w:val="24"/>
          <w:szCs w:val="24"/>
        </w:rPr>
        <w:t>,</w:t>
      </w:r>
      <w:r w:rsidRPr="00856303">
        <w:rPr>
          <w:rFonts w:ascii="Times New Roman" w:hAnsi="Times New Roman" w:cs="Times New Roman"/>
          <w:color w:val="000000" w:themeColor="text1"/>
          <w:sz w:val="24"/>
          <w:szCs w:val="24"/>
        </w:rPr>
        <w:t xml:space="preserve"> </w:t>
      </w:r>
      <w:r w:rsidRPr="00856303">
        <w:rPr>
          <w:rFonts w:ascii="Times New Roman" w:hAnsi="Times New Roman" w:cs="Times New Roman"/>
          <w:color w:val="000000"/>
          <w:sz w:val="24"/>
          <w:szCs w:val="24"/>
        </w:rPr>
        <w:t>opracowywanie dla Prezesa Urzędu opinii, propozycji i wniosków w sprawach związanych z edukacj</w:t>
      </w:r>
      <w:r w:rsidR="007E780E">
        <w:rPr>
          <w:rFonts w:ascii="Times New Roman" w:hAnsi="Times New Roman" w:cs="Times New Roman"/>
          <w:color w:val="000000"/>
          <w:sz w:val="24"/>
          <w:szCs w:val="24"/>
        </w:rPr>
        <w:t>ą</w:t>
      </w:r>
      <w:r w:rsidRPr="00856303">
        <w:rPr>
          <w:rFonts w:ascii="Times New Roman" w:hAnsi="Times New Roman" w:cs="Times New Roman"/>
          <w:color w:val="000000"/>
          <w:sz w:val="24"/>
          <w:szCs w:val="24"/>
        </w:rPr>
        <w:t xml:space="preserve"> finansową, </w:t>
      </w:r>
      <w:r w:rsidRPr="00856303">
        <w:rPr>
          <w:rFonts w:ascii="Times New Roman" w:hAnsi="Times New Roman" w:cs="Times New Roman"/>
          <w:sz w:val="24"/>
          <w:szCs w:val="24"/>
        </w:rPr>
        <w:t>w szczególności:</w:t>
      </w:r>
    </w:p>
    <w:p w14:paraId="11BDDCE8" w14:textId="77777777" w:rsidR="00B42857" w:rsidRPr="00F34493" w:rsidRDefault="00B42857" w:rsidP="00FF5B21">
      <w:pPr>
        <w:pStyle w:val="PKTpunkt"/>
      </w:pPr>
      <w:r w:rsidRPr="000A215B">
        <w:t>1)</w:t>
      </w:r>
      <w:r>
        <w:rPr>
          <w:b/>
        </w:rPr>
        <w:tab/>
      </w:r>
      <w:r w:rsidRPr="00F34493">
        <w:t xml:space="preserve">przedstawianie propozycji oraz wniosków dotyczących poprawy stanu </w:t>
      </w:r>
      <w:r w:rsidRPr="000A215B">
        <w:t>świadomości finansowej społeczeństwa</w:t>
      </w:r>
      <w:r w:rsidRPr="00F34493">
        <w:t>;</w:t>
      </w:r>
    </w:p>
    <w:p w14:paraId="3BD06BDA" w14:textId="18972F14" w:rsidR="00B42857" w:rsidRPr="00F34493" w:rsidRDefault="00B42857" w:rsidP="00FF5B21">
      <w:pPr>
        <w:pStyle w:val="PKTpunkt"/>
      </w:pPr>
      <w:r w:rsidRPr="00F34493">
        <w:t>2)</w:t>
      </w:r>
      <w:r>
        <w:tab/>
      </w:r>
      <w:r w:rsidRPr="00F34493">
        <w:t xml:space="preserve">opiniowanie projektów dokumentów, o których mowa </w:t>
      </w:r>
      <w:r w:rsidRPr="00856303">
        <w:t xml:space="preserve">w art. </w:t>
      </w:r>
      <w:r w:rsidR="00322116">
        <w:t>40</w:t>
      </w:r>
      <w:r w:rsidR="007C5D8A">
        <w:t xml:space="preserve"> ust. 1 pkt 1, 3 i </w:t>
      </w:r>
      <w:r w:rsidRPr="00856303">
        <w:t xml:space="preserve">4;  </w:t>
      </w:r>
    </w:p>
    <w:p w14:paraId="45C64D2E" w14:textId="38919848" w:rsidR="00B42857" w:rsidRDefault="00B42857" w:rsidP="00FF5B21">
      <w:pPr>
        <w:spacing w:line="360" w:lineRule="auto"/>
        <w:jc w:val="both"/>
        <w:rPr>
          <w:rFonts w:ascii="Times" w:hAnsi="Times" w:cs="Times New Roman"/>
          <w:bCs/>
          <w:color w:val="000000" w:themeColor="text1"/>
          <w:sz w:val="24"/>
          <w:szCs w:val="24"/>
        </w:rPr>
      </w:pPr>
      <w:r w:rsidRPr="00F34493">
        <w:rPr>
          <w:rFonts w:ascii="Times" w:hAnsi="Times"/>
          <w:bCs/>
          <w:sz w:val="24"/>
          <w:szCs w:val="20"/>
        </w:rPr>
        <w:t>3)</w:t>
      </w:r>
      <w:r>
        <w:tab/>
      </w:r>
      <w:r w:rsidRPr="00F34493">
        <w:rPr>
          <w:rFonts w:ascii="Times" w:hAnsi="Times"/>
          <w:bCs/>
          <w:sz w:val="24"/>
          <w:szCs w:val="20"/>
        </w:rPr>
        <w:t>wyrażanie opinii w sprawach przedstawionych przez Prezesa Urzędu</w:t>
      </w:r>
      <w:r w:rsidR="003C794F">
        <w:rPr>
          <w:rFonts w:ascii="Times" w:hAnsi="Times"/>
          <w:bCs/>
          <w:sz w:val="24"/>
          <w:szCs w:val="20"/>
        </w:rPr>
        <w:t>.</w:t>
      </w:r>
    </w:p>
    <w:p w14:paraId="108B2E8A" w14:textId="23800AD4" w:rsidR="0053323F" w:rsidRDefault="00B42857" w:rsidP="00FF5B21">
      <w:pPr>
        <w:spacing w:before="120" w:line="360" w:lineRule="auto"/>
        <w:jc w:val="both"/>
        <w:rPr>
          <w:rFonts w:ascii="Times" w:hAnsi="Times" w:cs="Times New Roman"/>
          <w:b/>
          <w:bCs/>
          <w:color w:val="000000" w:themeColor="text1"/>
          <w:sz w:val="24"/>
          <w:szCs w:val="24"/>
        </w:rPr>
      </w:pPr>
      <w:r w:rsidRPr="004D232D">
        <w:rPr>
          <w:rFonts w:ascii="Times" w:hAnsi="Times" w:cs="Times New Roman"/>
          <w:bCs/>
          <w:color w:val="000000" w:themeColor="text1"/>
          <w:sz w:val="24"/>
          <w:szCs w:val="24"/>
        </w:rPr>
        <w:t>Członków R</w:t>
      </w:r>
      <w:r w:rsidR="00856303">
        <w:rPr>
          <w:rFonts w:ascii="Times" w:hAnsi="Times" w:cs="Times New Roman"/>
          <w:bCs/>
          <w:color w:val="000000" w:themeColor="text1"/>
          <w:sz w:val="24"/>
          <w:szCs w:val="24"/>
        </w:rPr>
        <w:t>EF</w:t>
      </w:r>
      <w:r w:rsidRPr="004D232D">
        <w:rPr>
          <w:rFonts w:ascii="Times" w:hAnsi="Times" w:cs="Times New Roman"/>
          <w:bCs/>
          <w:color w:val="000000" w:themeColor="text1"/>
          <w:sz w:val="24"/>
          <w:szCs w:val="24"/>
        </w:rPr>
        <w:t xml:space="preserve"> będzie powoływać </w:t>
      </w:r>
      <w:r>
        <w:rPr>
          <w:rFonts w:ascii="Times" w:hAnsi="Times" w:cs="Times New Roman"/>
          <w:bCs/>
          <w:color w:val="000000" w:themeColor="text1"/>
          <w:sz w:val="24"/>
          <w:szCs w:val="24"/>
        </w:rPr>
        <w:t xml:space="preserve">Prezes Rady Ministrów. </w:t>
      </w:r>
      <w:r w:rsidRPr="004D232D">
        <w:rPr>
          <w:rFonts w:ascii="Times" w:hAnsi="Times" w:cs="Times New Roman"/>
          <w:bCs/>
          <w:color w:val="000000" w:themeColor="text1"/>
          <w:sz w:val="24"/>
          <w:szCs w:val="24"/>
        </w:rPr>
        <w:t>Członkami REF będą przedstawiciele ministra właściwego do spraw instytucji finansowych, ministra właściwego do spraw oświaty i wychowania, Prezesa U</w:t>
      </w:r>
      <w:r>
        <w:rPr>
          <w:rFonts w:ascii="Times" w:hAnsi="Times" w:cs="Times New Roman"/>
          <w:bCs/>
          <w:color w:val="000000" w:themeColor="text1"/>
          <w:sz w:val="24"/>
          <w:szCs w:val="24"/>
        </w:rPr>
        <w:t>rzędu</w:t>
      </w:r>
      <w:r w:rsidRPr="004D232D">
        <w:rPr>
          <w:rFonts w:ascii="Times" w:hAnsi="Times" w:cs="Times New Roman"/>
          <w:bCs/>
          <w:color w:val="000000" w:themeColor="text1"/>
          <w:sz w:val="24"/>
          <w:szCs w:val="24"/>
        </w:rPr>
        <w:t xml:space="preserve">, Przewodniczącego KNF, Prezesa NBP, Krajowego Depozytu Papieru Wartościowych S.A., Bankowego Funduszu Gwarancyjnego, Polskiego </w:t>
      </w:r>
      <w:r>
        <w:rPr>
          <w:rFonts w:ascii="Times" w:hAnsi="Times" w:cs="Times New Roman"/>
          <w:bCs/>
          <w:color w:val="000000" w:themeColor="text1"/>
          <w:sz w:val="24"/>
          <w:szCs w:val="24"/>
        </w:rPr>
        <w:t>F</w:t>
      </w:r>
      <w:r w:rsidRPr="004D232D">
        <w:rPr>
          <w:rFonts w:ascii="Times" w:hAnsi="Times" w:cs="Times New Roman"/>
          <w:bCs/>
          <w:color w:val="000000" w:themeColor="text1"/>
          <w:sz w:val="24"/>
          <w:szCs w:val="24"/>
        </w:rPr>
        <w:t xml:space="preserve">unduszu Rozwoju S.A., Giełdy Papierów Wartościowych w </w:t>
      </w:r>
      <w:r>
        <w:rPr>
          <w:rFonts w:ascii="Times" w:hAnsi="Times" w:cs="Times New Roman"/>
          <w:bCs/>
          <w:color w:val="000000" w:themeColor="text1"/>
          <w:sz w:val="24"/>
          <w:szCs w:val="24"/>
        </w:rPr>
        <w:t>W</w:t>
      </w:r>
      <w:r w:rsidRPr="004D232D">
        <w:rPr>
          <w:rFonts w:ascii="Times" w:hAnsi="Times" w:cs="Times New Roman"/>
          <w:bCs/>
          <w:color w:val="000000" w:themeColor="text1"/>
          <w:sz w:val="24"/>
          <w:szCs w:val="24"/>
        </w:rPr>
        <w:t xml:space="preserve">arszawie S.A. </w:t>
      </w:r>
      <w:r>
        <w:rPr>
          <w:rFonts w:ascii="Times" w:hAnsi="Times" w:cs="Times New Roman"/>
          <w:bCs/>
          <w:color w:val="000000" w:themeColor="text1"/>
          <w:sz w:val="24"/>
          <w:szCs w:val="24"/>
        </w:rPr>
        <w:t>Przedstawiciele ww. podmiotów są członkami REF również w obecnym stanie prawnym. Zgodnie z projektowanym art. 4</w:t>
      </w:r>
      <w:r w:rsidR="00322116">
        <w:rPr>
          <w:rFonts w:ascii="Times" w:hAnsi="Times" w:cs="Times New Roman"/>
          <w:bCs/>
          <w:color w:val="000000" w:themeColor="text1"/>
          <w:sz w:val="24"/>
          <w:szCs w:val="24"/>
        </w:rPr>
        <w:t>2</w:t>
      </w:r>
      <w:r>
        <w:rPr>
          <w:rFonts w:ascii="Times" w:hAnsi="Times" w:cs="Times New Roman"/>
          <w:bCs/>
          <w:color w:val="000000" w:themeColor="text1"/>
          <w:sz w:val="24"/>
          <w:szCs w:val="24"/>
        </w:rPr>
        <w:t xml:space="preserve"> ust. 2 przewodniczącego REF będzie powoływać Prezes Rady Ministrów spośród członków Rady</w:t>
      </w:r>
      <w:r w:rsidR="00856303">
        <w:rPr>
          <w:rFonts w:ascii="Times" w:hAnsi="Times" w:cs="Times New Roman"/>
          <w:bCs/>
          <w:color w:val="000000" w:themeColor="text1"/>
          <w:sz w:val="24"/>
          <w:szCs w:val="24"/>
        </w:rPr>
        <w:t>, o których mowa w art. 4</w:t>
      </w:r>
      <w:r w:rsidR="00322116">
        <w:rPr>
          <w:rFonts w:ascii="Times" w:hAnsi="Times" w:cs="Times New Roman"/>
          <w:bCs/>
          <w:color w:val="000000" w:themeColor="text1"/>
          <w:sz w:val="24"/>
          <w:szCs w:val="24"/>
        </w:rPr>
        <w:t>2</w:t>
      </w:r>
      <w:r w:rsidR="00856303">
        <w:rPr>
          <w:rFonts w:ascii="Times" w:hAnsi="Times" w:cs="Times New Roman"/>
          <w:bCs/>
          <w:color w:val="000000" w:themeColor="text1"/>
          <w:sz w:val="24"/>
          <w:szCs w:val="24"/>
        </w:rPr>
        <w:t xml:space="preserve"> ust. 1 pkt 1</w:t>
      </w:r>
      <w:r>
        <w:rPr>
          <w:rFonts w:ascii="Times" w:hAnsi="Times" w:cs="Times New Roman"/>
          <w:bCs/>
          <w:color w:val="000000" w:themeColor="text1"/>
          <w:sz w:val="24"/>
          <w:szCs w:val="24"/>
        </w:rPr>
        <w:t>. Prezes Rady Ministrów</w:t>
      </w:r>
      <w:r w:rsidR="007E780E">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w drodze rozporządzenia</w:t>
      </w:r>
      <w:r w:rsidR="007E780E">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ustali również regulamin</w:t>
      </w:r>
      <w:r w:rsidRPr="004D232D">
        <w:rPr>
          <w:rFonts w:ascii="Times" w:hAnsi="Times" w:cs="Times New Roman"/>
          <w:bCs/>
          <w:color w:val="000000" w:themeColor="text1"/>
          <w:sz w:val="24"/>
          <w:szCs w:val="24"/>
        </w:rPr>
        <w:t xml:space="preserve"> REF</w:t>
      </w:r>
      <w:r>
        <w:rPr>
          <w:rFonts w:ascii="Times" w:hAnsi="Times" w:cs="Times New Roman"/>
          <w:bCs/>
          <w:color w:val="000000" w:themeColor="text1"/>
          <w:sz w:val="24"/>
          <w:szCs w:val="24"/>
        </w:rPr>
        <w:t>.</w:t>
      </w:r>
      <w:r w:rsidRPr="004D232D">
        <w:rPr>
          <w:rFonts w:ascii="Times" w:hAnsi="Times" w:cs="Times New Roman"/>
          <w:bCs/>
          <w:color w:val="000000" w:themeColor="text1"/>
          <w:sz w:val="24"/>
          <w:szCs w:val="24"/>
        </w:rPr>
        <w:t xml:space="preserve"> Zasady uczestnictwa w</w:t>
      </w:r>
      <w:r w:rsidR="00AC48D4">
        <w:rPr>
          <w:rFonts w:ascii="Times" w:hAnsi="Times" w:cs="Times New Roman"/>
          <w:bCs/>
          <w:color w:val="000000" w:themeColor="text1"/>
          <w:sz w:val="24"/>
          <w:szCs w:val="24"/>
        </w:rPr>
        <w:t> </w:t>
      </w:r>
      <w:r w:rsidRPr="004D232D">
        <w:rPr>
          <w:rFonts w:ascii="Times" w:hAnsi="Times" w:cs="Times New Roman"/>
          <w:bCs/>
          <w:color w:val="000000" w:themeColor="text1"/>
          <w:sz w:val="24"/>
          <w:szCs w:val="24"/>
        </w:rPr>
        <w:t xml:space="preserve"> posiedzenia</w:t>
      </w:r>
      <w:r w:rsidR="007E780E">
        <w:rPr>
          <w:rFonts w:ascii="Times" w:hAnsi="Times" w:cs="Times New Roman"/>
          <w:bCs/>
          <w:color w:val="000000" w:themeColor="text1"/>
          <w:sz w:val="24"/>
          <w:szCs w:val="24"/>
        </w:rPr>
        <w:t>ch</w:t>
      </w:r>
      <w:r w:rsidRPr="004D232D">
        <w:rPr>
          <w:rFonts w:ascii="Times" w:hAnsi="Times" w:cs="Times New Roman"/>
          <w:bCs/>
          <w:color w:val="000000" w:themeColor="text1"/>
          <w:sz w:val="24"/>
          <w:szCs w:val="24"/>
        </w:rPr>
        <w:t xml:space="preserve"> REF podmiotów innych niż jej członkowie</w:t>
      </w:r>
      <w:r>
        <w:rPr>
          <w:rFonts w:ascii="Times" w:hAnsi="Times" w:cs="Times New Roman"/>
          <w:bCs/>
          <w:color w:val="000000" w:themeColor="text1"/>
          <w:sz w:val="24"/>
          <w:szCs w:val="24"/>
        </w:rPr>
        <w:t xml:space="preserve"> oraz </w:t>
      </w:r>
      <w:r w:rsidRPr="004D232D">
        <w:rPr>
          <w:rFonts w:ascii="Times" w:hAnsi="Times" w:cs="Times New Roman"/>
          <w:bCs/>
          <w:color w:val="000000" w:themeColor="text1"/>
          <w:sz w:val="24"/>
          <w:szCs w:val="24"/>
        </w:rPr>
        <w:t xml:space="preserve"> podejmowania uchwał </w:t>
      </w:r>
      <w:r>
        <w:rPr>
          <w:rFonts w:ascii="Times" w:hAnsi="Times" w:cs="Times New Roman"/>
          <w:bCs/>
          <w:color w:val="000000" w:themeColor="text1"/>
          <w:sz w:val="24"/>
          <w:szCs w:val="24"/>
        </w:rPr>
        <w:t>przez tę radę</w:t>
      </w:r>
      <w:r w:rsidR="00856303">
        <w:rPr>
          <w:rFonts w:ascii="Times" w:hAnsi="Times" w:cs="Times New Roman"/>
          <w:bCs/>
          <w:color w:val="000000" w:themeColor="text1"/>
          <w:sz w:val="24"/>
          <w:szCs w:val="24"/>
        </w:rPr>
        <w:t xml:space="preserve"> </w:t>
      </w:r>
      <w:r w:rsidRPr="004D232D">
        <w:rPr>
          <w:rFonts w:ascii="Times" w:hAnsi="Times" w:cs="Times New Roman"/>
          <w:bCs/>
          <w:color w:val="000000" w:themeColor="text1"/>
          <w:sz w:val="24"/>
          <w:szCs w:val="24"/>
        </w:rPr>
        <w:t>pozostaną niezmienione w stosunku do obecnego stanu prawnego.</w:t>
      </w:r>
    </w:p>
    <w:p w14:paraId="271BF888" w14:textId="50E7628C" w:rsidR="0053323F" w:rsidRDefault="00CB3BB0"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Ponadto w</w:t>
      </w:r>
      <w:r w:rsidR="0053323F">
        <w:rPr>
          <w:rFonts w:ascii="Times" w:hAnsi="Times" w:cs="Times New Roman"/>
          <w:bCs/>
          <w:color w:val="000000" w:themeColor="text1"/>
          <w:sz w:val="24"/>
          <w:szCs w:val="24"/>
        </w:rPr>
        <w:t xml:space="preserve"> projekcie zawarte są upoważnienia do wydania rozporządzeń:</w:t>
      </w:r>
    </w:p>
    <w:p w14:paraId="23565605" w14:textId="01653075" w:rsidR="0053323F" w:rsidRDefault="0053323F" w:rsidP="002F289D">
      <w:pPr>
        <w:spacing w:before="120" w:line="360" w:lineRule="auto"/>
        <w:ind w:left="426" w:hanging="426"/>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1) </w:t>
      </w:r>
      <w:r w:rsidR="002F289D">
        <w:rPr>
          <w:rFonts w:ascii="Times" w:hAnsi="Times" w:cs="Times New Roman"/>
          <w:bCs/>
          <w:color w:val="000000" w:themeColor="text1"/>
          <w:sz w:val="24"/>
          <w:szCs w:val="24"/>
        </w:rPr>
        <w:tab/>
      </w:r>
      <w:r>
        <w:rPr>
          <w:rFonts w:ascii="Times" w:hAnsi="Times" w:cs="Times New Roman"/>
          <w:bCs/>
          <w:color w:val="000000" w:themeColor="text1"/>
          <w:sz w:val="24"/>
          <w:szCs w:val="24"/>
        </w:rPr>
        <w:t xml:space="preserve">dotyczącego kwestii proceduralnych w zakresie </w:t>
      </w:r>
      <w:r w:rsidRPr="0053323F">
        <w:rPr>
          <w:rFonts w:ascii="Times" w:hAnsi="Times" w:cs="Times New Roman"/>
          <w:bCs/>
          <w:color w:val="000000" w:themeColor="text1"/>
          <w:sz w:val="24"/>
          <w:szCs w:val="24"/>
        </w:rPr>
        <w:t>postępowania w sprawie rozwiązywania sporów między klientem a podmiotem rynku finansowego</w:t>
      </w:r>
      <w:r w:rsidR="00725FAB">
        <w:rPr>
          <w:rFonts w:ascii="Times" w:hAnsi="Times" w:cs="Times New Roman"/>
          <w:bCs/>
          <w:color w:val="000000" w:themeColor="text1"/>
          <w:sz w:val="24"/>
          <w:szCs w:val="24"/>
        </w:rPr>
        <w:t>;</w:t>
      </w:r>
    </w:p>
    <w:p w14:paraId="0529F59C" w14:textId="1427308A" w:rsidR="0053323F" w:rsidRDefault="0053323F" w:rsidP="002F289D">
      <w:pPr>
        <w:spacing w:before="120" w:line="360" w:lineRule="auto"/>
        <w:ind w:left="426" w:hanging="426"/>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2) </w:t>
      </w:r>
      <w:r w:rsidR="002F289D">
        <w:rPr>
          <w:rFonts w:ascii="Times" w:hAnsi="Times" w:cs="Times New Roman"/>
          <w:bCs/>
          <w:color w:val="000000" w:themeColor="text1"/>
          <w:sz w:val="24"/>
          <w:szCs w:val="24"/>
        </w:rPr>
        <w:tab/>
      </w:r>
      <w:r>
        <w:rPr>
          <w:rFonts w:ascii="Times" w:hAnsi="Times" w:cs="Times New Roman"/>
          <w:bCs/>
          <w:color w:val="000000" w:themeColor="text1"/>
          <w:sz w:val="24"/>
          <w:szCs w:val="24"/>
        </w:rPr>
        <w:t xml:space="preserve">określającego </w:t>
      </w:r>
      <w:r w:rsidRPr="0053323F">
        <w:rPr>
          <w:rFonts w:ascii="Times" w:hAnsi="Times" w:cs="Times New Roman"/>
          <w:bCs/>
          <w:color w:val="000000" w:themeColor="text1"/>
          <w:sz w:val="24"/>
          <w:szCs w:val="24"/>
        </w:rPr>
        <w:t>terminy uiszczania, wysokość i sposób obliczania należności</w:t>
      </w:r>
      <w:r>
        <w:rPr>
          <w:rFonts w:ascii="Times" w:hAnsi="Times" w:cs="Times New Roman"/>
          <w:bCs/>
          <w:color w:val="000000" w:themeColor="text1"/>
          <w:sz w:val="24"/>
          <w:szCs w:val="24"/>
        </w:rPr>
        <w:t xml:space="preserve"> będących kosztami obsługi systemu ochrony klientów rynku finansowego, o których mowa w art. 3</w:t>
      </w:r>
      <w:r w:rsidR="00322116">
        <w:rPr>
          <w:rFonts w:ascii="Times" w:hAnsi="Times" w:cs="Times New Roman"/>
          <w:bCs/>
          <w:color w:val="000000" w:themeColor="text1"/>
          <w:sz w:val="24"/>
          <w:szCs w:val="24"/>
        </w:rPr>
        <w:t>6</w:t>
      </w:r>
      <w:r>
        <w:rPr>
          <w:rFonts w:ascii="Times" w:hAnsi="Times" w:cs="Times New Roman"/>
          <w:bCs/>
          <w:color w:val="000000" w:themeColor="text1"/>
          <w:sz w:val="24"/>
          <w:szCs w:val="24"/>
        </w:rPr>
        <w:t xml:space="preserve"> projektu</w:t>
      </w:r>
      <w:r w:rsidR="00725FAB">
        <w:rPr>
          <w:rFonts w:ascii="Times" w:hAnsi="Times" w:cs="Times New Roman"/>
          <w:bCs/>
          <w:color w:val="000000" w:themeColor="text1"/>
          <w:sz w:val="24"/>
          <w:szCs w:val="24"/>
        </w:rPr>
        <w:t>;</w:t>
      </w:r>
    </w:p>
    <w:p w14:paraId="57BC6E9F" w14:textId="21494EF3" w:rsidR="00CB3BB0" w:rsidRDefault="0053323F" w:rsidP="002F289D">
      <w:pPr>
        <w:spacing w:before="120" w:line="360" w:lineRule="auto"/>
        <w:ind w:left="426" w:hanging="426"/>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3) </w:t>
      </w:r>
      <w:r w:rsidR="002F289D">
        <w:rPr>
          <w:rFonts w:ascii="Times" w:hAnsi="Times" w:cs="Times New Roman"/>
          <w:bCs/>
          <w:color w:val="000000" w:themeColor="text1"/>
          <w:sz w:val="24"/>
          <w:szCs w:val="24"/>
        </w:rPr>
        <w:tab/>
      </w:r>
      <w:r w:rsidR="00CB3BB0">
        <w:rPr>
          <w:rFonts w:ascii="Times" w:hAnsi="Times" w:cs="Times New Roman"/>
          <w:bCs/>
          <w:color w:val="000000" w:themeColor="text1"/>
          <w:sz w:val="24"/>
          <w:szCs w:val="24"/>
        </w:rPr>
        <w:t xml:space="preserve">określającego </w:t>
      </w:r>
      <w:r w:rsidR="00CB3BB0" w:rsidRPr="00CB3BB0">
        <w:rPr>
          <w:rFonts w:ascii="Times" w:hAnsi="Times" w:cs="Times New Roman"/>
          <w:bCs/>
          <w:color w:val="000000" w:themeColor="text1"/>
          <w:sz w:val="24"/>
          <w:szCs w:val="24"/>
        </w:rPr>
        <w:t>regulamin pracy REF</w:t>
      </w:r>
      <w:r w:rsidR="00CB3BB0">
        <w:rPr>
          <w:rFonts w:ascii="Times" w:hAnsi="Times" w:cs="Times New Roman"/>
          <w:bCs/>
          <w:color w:val="000000" w:themeColor="text1"/>
          <w:sz w:val="24"/>
          <w:szCs w:val="24"/>
        </w:rPr>
        <w:t>.</w:t>
      </w:r>
    </w:p>
    <w:p w14:paraId="58E71B96" w14:textId="0146B09A" w:rsidR="0032582D" w:rsidRDefault="00CB3BB0"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Proponuje się, aby podmiotem upoważnionym do wydania tych rozporządzeń był Prezes Rady Ministrów (w obecnych przepisach jest to minister </w:t>
      </w:r>
      <w:r w:rsidR="00725FAB">
        <w:rPr>
          <w:rFonts w:ascii="Times" w:hAnsi="Times" w:cs="Times New Roman"/>
          <w:bCs/>
          <w:color w:val="000000" w:themeColor="text1"/>
          <w:sz w:val="24"/>
          <w:szCs w:val="24"/>
        </w:rPr>
        <w:t xml:space="preserve">właściwy </w:t>
      </w:r>
      <w:r>
        <w:rPr>
          <w:rFonts w:ascii="Times" w:hAnsi="Times" w:cs="Times New Roman"/>
          <w:bCs/>
          <w:color w:val="000000" w:themeColor="text1"/>
          <w:sz w:val="24"/>
          <w:szCs w:val="24"/>
        </w:rPr>
        <w:t xml:space="preserve">do spraw instytucji finansowych). W świetle proponowanych </w:t>
      </w:r>
      <w:r w:rsidR="00B73408">
        <w:rPr>
          <w:rFonts w:ascii="Times" w:hAnsi="Times" w:cs="Times New Roman"/>
          <w:bCs/>
          <w:color w:val="000000" w:themeColor="text1"/>
          <w:sz w:val="24"/>
          <w:szCs w:val="24"/>
        </w:rPr>
        <w:t xml:space="preserve">w projekcie </w:t>
      </w:r>
      <w:r>
        <w:rPr>
          <w:rFonts w:ascii="Times" w:hAnsi="Times" w:cs="Times New Roman"/>
          <w:bCs/>
          <w:color w:val="000000" w:themeColor="text1"/>
          <w:sz w:val="24"/>
          <w:szCs w:val="24"/>
        </w:rPr>
        <w:t>zmian organem odpowiedzialnym za stosowanie przepisów ustawy o rozpatrywaniu reklamacji i sporów klientów podmiotów rynku finansowego oraz o Funduszu Edukacji Finansowej</w:t>
      </w:r>
      <w:r w:rsidR="0032582D">
        <w:rPr>
          <w:rFonts w:ascii="Times" w:hAnsi="Times" w:cs="Times New Roman"/>
          <w:bCs/>
          <w:color w:val="000000" w:themeColor="text1"/>
          <w:sz w:val="24"/>
          <w:szCs w:val="24"/>
        </w:rPr>
        <w:t>, w tym przepisów merytorycznych, których uzupełnieniem są regulacje o charakterze proceduralnym i technicznym, przekazane do uregulowania w ww. rozporządzeniach,</w:t>
      </w:r>
      <w:r>
        <w:rPr>
          <w:rFonts w:ascii="Times" w:hAnsi="Times" w:cs="Times New Roman"/>
          <w:bCs/>
          <w:color w:val="000000" w:themeColor="text1"/>
          <w:sz w:val="24"/>
          <w:szCs w:val="24"/>
        </w:rPr>
        <w:t xml:space="preserve"> będzie co do zasady Prezes U</w:t>
      </w:r>
      <w:r w:rsidR="00A83281">
        <w:rPr>
          <w:rFonts w:ascii="Times" w:hAnsi="Times" w:cs="Times New Roman"/>
          <w:bCs/>
          <w:color w:val="000000" w:themeColor="text1"/>
          <w:sz w:val="24"/>
          <w:szCs w:val="24"/>
        </w:rPr>
        <w:t>OKiK</w:t>
      </w:r>
      <w:r w:rsidR="0032582D">
        <w:rPr>
          <w:rFonts w:ascii="Times" w:hAnsi="Times" w:cs="Times New Roman"/>
          <w:bCs/>
          <w:color w:val="000000" w:themeColor="text1"/>
          <w:sz w:val="24"/>
          <w:szCs w:val="24"/>
        </w:rPr>
        <w:t>. Nadzór nad działalnością Prezesa UOKiK</w:t>
      </w:r>
      <w:r w:rsidR="007E780E">
        <w:rPr>
          <w:rFonts w:ascii="Times" w:hAnsi="Times" w:cs="Times New Roman"/>
          <w:bCs/>
          <w:color w:val="000000" w:themeColor="text1"/>
          <w:sz w:val="24"/>
          <w:szCs w:val="24"/>
        </w:rPr>
        <w:t>,</w:t>
      </w:r>
      <w:r w:rsidR="0032582D">
        <w:rPr>
          <w:rFonts w:ascii="Times" w:hAnsi="Times" w:cs="Times New Roman"/>
          <w:bCs/>
          <w:color w:val="000000" w:themeColor="text1"/>
          <w:sz w:val="24"/>
          <w:szCs w:val="24"/>
        </w:rPr>
        <w:t xml:space="preserve"> zgodnie z art. 29 ust. 1 ustawy o ochronie konkurencji i</w:t>
      </w:r>
      <w:r w:rsidR="002F289D">
        <w:rPr>
          <w:rFonts w:ascii="Times" w:hAnsi="Times" w:cs="Times New Roman"/>
          <w:bCs/>
          <w:color w:val="000000" w:themeColor="text1"/>
          <w:sz w:val="24"/>
          <w:szCs w:val="24"/>
        </w:rPr>
        <w:t> </w:t>
      </w:r>
      <w:r w:rsidR="0032582D">
        <w:rPr>
          <w:rFonts w:ascii="Times" w:hAnsi="Times" w:cs="Times New Roman"/>
          <w:bCs/>
          <w:color w:val="000000" w:themeColor="text1"/>
          <w:sz w:val="24"/>
          <w:szCs w:val="24"/>
        </w:rPr>
        <w:t>konsumentów</w:t>
      </w:r>
      <w:r w:rsidR="007E780E">
        <w:rPr>
          <w:rFonts w:ascii="Times" w:hAnsi="Times" w:cs="Times New Roman"/>
          <w:bCs/>
          <w:color w:val="000000" w:themeColor="text1"/>
          <w:sz w:val="24"/>
          <w:szCs w:val="24"/>
        </w:rPr>
        <w:t>,</w:t>
      </w:r>
      <w:r w:rsidR="0032582D">
        <w:rPr>
          <w:rFonts w:ascii="Times" w:hAnsi="Times" w:cs="Times New Roman"/>
          <w:bCs/>
          <w:color w:val="000000" w:themeColor="text1"/>
          <w:sz w:val="24"/>
          <w:szCs w:val="24"/>
        </w:rPr>
        <w:t xml:space="preserve"> sprawuje Prezes Rady Ministrów. Mając na uwadze powyższe uwarunkowania o charakterze systemowym</w:t>
      </w:r>
      <w:r w:rsidR="007E780E">
        <w:rPr>
          <w:rFonts w:ascii="Times" w:hAnsi="Times" w:cs="Times New Roman"/>
          <w:bCs/>
          <w:color w:val="000000" w:themeColor="text1"/>
          <w:sz w:val="24"/>
          <w:szCs w:val="24"/>
        </w:rPr>
        <w:t>,</w:t>
      </w:r>
      <w:r w:rsidR="0032582D">
        <w:rPr>
          <w:rFonts w:ascii="Times" w:hAnsi="Times" w:cs="Times New Roman"/>
          <w:bCs/>
          <w:color w:val="000000" w:themeColor="text1"/>
          <w:sz w:val="24"/>
          <w:szCs w:val="24"/>
        </w:rPr>
        <w:t xml:space="preserve"> zasadne jest, aby to Prezes Rady Ministrów był organem wskazanym do wydania ww. rozporządzeń.</w:t>
      </w:r>
    </w:p>
    <w:p w14:paraId="0446944B" w14:textId="3A8E5C95" w:rsidR="00B42857" w:rsidRDefault="0032582D" w:rsidP="00FF5B21">
      <w:pPr>
        <w:spacing w:before="120" w:line="360" w:lineRule="auto"/>
        <w:jc w:val="both"/>
        <w:rPr>
          <w:rFonts w:ascii="Times" w:hAnsi="Times" w:cs="Times New Roman"/>
          <w:bCs/>
          <w:color w:val="000000" w:themeColor="text1"/>
          <w:sz w:val="24"/>
          <w:szCs w:val="24"/>
        </w:rPr>
      </w:pPr>
      <w:r>
        <w:rPr>
          <w:rFonts w:ascii="Times" w:hAnsi="Times" w:cs="Times New Roman"/>
          <w:bCs/>
          <w:color w:val="000000" w:themeColor="text1"/>
          <w:sz w:val="24"/>
          <w:szCs w:val="24"/>
        </w:rPr>
        <w:t xml:space="preserve">Z tego samego względu zasadne jest, aby sprawozdania, o których mowa w art. </w:t>
      </w:r>
      <w:r w:rsidR="00322116">
        <w:rPr>
          <w:rFonts w:ascii="Times" w:hAnsi="Times" w:cs="Times New Roman"/>
          <w:bCs/>
          <w:color w:val="000000" w:themeColor="text1"/>
          <w:sz w:val="24"/>
          <w:szCs w:val="24"/>
        </w:rPr>
        <w:t>20</w:t>
      </w:r>
      <w:r>
        <w:rPr>
          <w:rFonts w:ascii="Times" w:hAnsi="Times" w:cs="Times New Roman"/>
          <w:bCs/>
          <w:color w:val="000000" w:themeColor="text1"/>
          <w:sz w:val="24"/>
          <w:szCs w:val="24"/>
        </w:rPr>
        <w:t xml:space="preserve"> projektu (sprawozdanie dot. działalności Prezesa UOKiK prowadzonej na podstawie projektowanej ustawy oraz sprawozdanie z działalności FEF)</w:t>
      </w:r>
      <w:r w:rsidR="00725FAB">
        <w:rPr>
          <w:rFonts w:ascii="Times" w:hAnsi="Times" w:cs="Times New Roman"/>
          <w:bCs/>
          <w:color w:val="000000" w:themeColor="text1"/>
          <w:sz w:val="24"/>
          <w:szCs w:val="24"/>
        </w:rPr>
        <w:t>,</w:t>
      </w:r>
      <w:r>
        <w:rPr>
          <w:rFonts w:ascii="Times" w:hAnsi="Times" w:cs="Times New Roman"/>
          <w:bCs/>
          <w:color w:val="000000" w:themeColor="text1"/>
          <w:sz w:val="24"/>
          <w:szCs w:val="24"/>
        </w:rPr>
        <w:t xml:space="preserve"> były przekazywane przez Prezesa UOKiK do organu nadzorującego, tj. do Prezesa Rady Ministrów</w:t>
      </w:r>
      <w:r w:rsidR="00A83281">
        <w:rPr>
          <w:rFonts w:ascii="Times" w:hAnsi="Times" w:cs="Times New Roman"/>
          <w:bCs/>
          <w:color w:val="000000" w:themeColor="text1"/>
          <w:sz w:val="24"/>
          <w:szCs w:val="24"/>
        </w:rPr>
        <w:t xml:space="preserve"> i </w:t>
      </w:r>
      <w:r>
        <w:rPr>
          <w:rFonts w:ascii="Times" w:hAnsi="Times" w:cs="Times New Roman"/>
          <w:bCs/>
          <w:color w:val="000000" w:themeColor="text1"/>
          <w:sz w:val="24"/>
          <w:szCs w:val="24"/>
        </w:rPr>
        <w:t>ministra właściwego do spraw instytucji finansowych</w:t>
      </w:r>
      <w:r w:rsidR="00B73408">
        <w:rPr>
          <w:rFonts w:ascii="Times" w:hAnsi="Times" w:cs="Times New Roman"/>
          <w:bCs/>
          <w:color w:val="000000" w:themeColor="text1"/>
          <w:sz w:val="24"/>
          <w:szCs w:val="24"/>
        </w:rPr>
        <w:t>.</w:t>
      </w:r>
    </w:p>
    <w:p w14:paraId="0282807F" w14:textId="4060BB73" w:rsidR="002F289D" w:rsidRDefault="002F289D" w:rsidP="00FF5B21">
      <w:pPr>
        <w:spacing w:before="120" w:line="360" w:lineRule="auto"/>
        <w:jc w:val="both"/>
        <w:rPr>
          <w:rFonts w:ascii="Times" w:hAnsi="Times" w:cs="Times New Roman"/>
          <w:bCs/>
          <w:color w:val="000000" w:themeColor="text1"/>
          <w:sz w:val="24"/>
          <w:szCs w:val="24"/>
        </w:rPr>
      </w:pPr>
    </w:p>
    <w:p w14:paraId="5A040584" w14:textId="77777777" w:rsidR="002F289D" w:rsidRDefault="002F289D" w:rsidP="00FF5B21">
      <w:pPr>
        <w:spacing w:before="120" w:line="360" w:lineRule="auto"/>
        <w:jc w:val="both"/>
        <w:rPr>
          <w:rFonts w:ascii="Times" w:hAnsi="Times" w:cs="Times New Roman"/>
          <w:bCs/>
          <w:color w:val="000000" w:themeColor="text1"/>
          <w:sz w:val="24"/>
          <w:szCs w:val="24"/>
        </w:rPr>
      </w:pPr>
    </w:p>
    <w:p w14:paraId="7984BAC7" w14:textId="3856D400" w:rsidR="00F8413F" w:rsidRPr="004D232D" w:rsidRDefault="00576EB4" w:rsidP="00FF5B21">
      <w:pPr>
        <w:spacing w:before="120" w:line="360" w:lineRule="auto"/>
        <w:jc w:val="both"/>
        <w:rPr>
          <w:rFonts w:ascii="Times" w:hAnsi="Times" w:cs="Times New Roman"/>
          <w:b/>
          <w:bCs/>
          <w:color w:val="000000" w:themeColor="text1"/>
          <w:sz w:val="24"/>
          <w:szCs w:val="24"/>
        </w:rPr>
      </w:pPr>
      <w:bookmarkStart w:id="1" w:name="mip48895750"/>
      <w:bookmarkStart w:id="2" w:name="mip48895755"/>
      <w:bookmarkEnd w:id="1"/>
      <w:bookmarkEnd w:id="2"/>
      <w:r w:rsidRPr="004D232D">
        <w:rPr>
          <w:rFonts w:ascii="Times" w:hAnsi="Times" w:cs="Times New Roman"/>
          <w:b/>
          <w:bCs/>
          <w:color w:val="000000" w:themeColor="text1"/>
          <w:sz w:val="24"/>
          <w:szCs w:val="24"/>
        </w:rPr>
        <w:t xml:space="preserve">7. Zmiany w przepisach </w:t>
      </w:r>
    </w:p>
    <w:p w14:paraId="73FE5881" w14:textId="5A2984AA" w:rsidR="00BE7BA5" w:rsidRPr="004D232D" w:rsidRDefault="007E0772" w:rsidP="00FF5B21">
      <w:pPr>
        <w:spacing w:before="120" w:line="360" w:lineRule="auto"/>
        <w:jc w:val="both"/>
        <w:rPr>
          <w:rFonts w:ascii="Times" w:hAnsi="Times" w:cs="Times New Roman"/>
          <w:bCs/>
          <w:color w:val="000000" w:themeColor="text1"/>
          <w:sz w:val="24"/>
          <w:szCs w:val="24"/>
        </w:rPr>
      </w:pPr>
      <w:r w:rsidRPr="004D232D">
        <w:rPr>
          <w:rFonts w:ascii="Times" w:hAnsi="Times" w:cs="Times New Roman"/>
          <w:bCs/>
          <w:color w:val="000000" w:themeColor="text1"/>
          <w:sz w:val="24"/>
          <w:szCs w:val="24"/>
        </w:rPr>
        <w:t>Zmiany w przepisach obowiązujących</w:t>
      </w:r>
      <w:r w:rsidR="00BE7BA5" w:rsidRPr="004D232D">
        <w:rPr>
          <w:rFonts w:ascii="Times" w:hAnsi="Times" w:cs="Times New Roman"/>
          <w:bCs/>
          <w:color w:val="000000" w:themeColor="text1"/>
          <w:sz w:val="24"/>
          <w:szCs w:val="24"/>
        </w:rPr>
        <w:t>, zaproponowane w ar</w:t>
      </w:r>
      <w:r w:rsidR="002F6639" w:rsidRPr="004D232D">
        <w:rPr>
          <w:rFonts w:ascii="Times" w:hAnsi="Times" w:cs="Times New Roman"/>
          <w:bCs/>
          <w:color w:val="000000" w:themeColor="text1"/>
          <w:sz w:val="24"/>
          <w:szCs w:val="24"/>
        </w:rPr>
        <w:t>t. 4</w:t>
      </w:r>
      <w:r w:rsidR="00322116">
        <w:rPr>
          <w:rFonts w:ascii="Times" w:hAnsi="Times" w:cs="Times New Roman"/>
          <w:bCs/>
          <w:color w:val="000000" w:themeColor="text1"/>
          <w:sz w:val="24"/>
          <w:szCs w:val="24"/>
        </w:rPr>
        <w:t>4</w:t>
      </w:r>
      <w:r w:rsidR="003A380B">
        <w:rPr>
          <w:rFonts w:ascii="Times" w:hAnsi="Times" w:cs="Times New Roman"/>
          <w:color w:val="000000" w:themeColor="text1"/>
          <w:sz w:val="24"/>
          <w:szCs w:val="24"/>
          <w:lang w:eastAsia="pl-PL"/>
        </w:rPr>
        <w:t>–</w:t>
      </w:r>
      <w:r w:rsidR="008252B7">
        <w:rPr>
          <w:rFonts w:ascii="Times" w:hAnsi="Times" w:cs="Times New Roman"/>
          <w:bCs/>
          <w:color w:val="000000" w:themeColor="text1"/>
          <w:sz w:val="24"/>
          <w:szCs w:val="24"/>
        </w:rPr>
        <w:t>6</w:t>
      </w:r>
      <w:r w:rsidR="00322116">
        <w:rPr>
          <w:rFonts w:ascii="Times" w:hAnsi="Times" w:cs="Times New Roman"/>
          <w:bCs/>
          <w:color w:val="000000" w:themeColor="text1"/>
          <w:sz w:val="24"/>
          <w:szCs w:val="24"/>
        </w:rPr>
        <w:t>2</w:t>
      </w:r>
      <w:r w:rsidR="003A380B">
        <w:rPr>
          <w:rFonts w:ascii="Times" w:hAnsi="Times" w:cs="Times New Roman"/>
          <w:bCs/>
          <w:color w:val="000000" w:themeColor="text1"/>
          <w:sz w:val="24"/>
          <w:szCs w:val="24"/>
        </w:rPr>
        <w:t>,</w:t>
      </w:r>
      <w:r w:rsidRPr="004D232D">
        <w:rPr>
          <w:rFonts w:ascii="Times" w:hAnsi="Times" w:cs="Times New Roman"/>
          <w:bCs/>
          <w:color w:val="000000" w:themeColor="text1"/>
          <w:sz w:val="24"/>
          <w:szCs w:val="24"/>
        </w:rPr>
        <w:t xml:space="preserve"> mają </w:t>
      </w:r>
      <w:r w:rsidR="0097220A">
        <w:rPr>
          <w:rFonts w:ascii="Times" w:hAnsi="Times" w:cs="Times New Roman"/>
          <w:bCs/>
          <w:color w:val="000000" w:themeColor="text1"/>
          <w:sz w:val="24"/>
          <w:szCs w:val="24"/>
        </w:rPr>
        <w:t xml:space="preserve">przede wszystkim </w:t>
      </w:r>
      <w:r w:rsidRPr="004D232D">
        <w:rPr>
          <w:rFonts w:ascii="Times" w:hAnsi="Times" w:cs="Times New Roman"/>
          <w:bCs/>
          <w:color w:val="000000" w:themeColor="text1"/>
          <w:sz w:val="24"/>
          <w:szCs w:val="24"/>
        </w:rPr>
        <w:t xml:space="preserve">charakter wynikowy względem zmiany mającej na celu przejęcie kompetencji Rzecznika </w:t>
      </w:r>
      <w:proofErr w:type="spellStart"/>
      <w:r w:rsidRPr="004D232D">
        <w:rPr>
          <w:rFonts w:ascii="Times" w:hAnsi="Times" w:cs="Times New Roman"/>
          <w:bCs/>
          <w:color w:val="000000" w:themeColor="text1"/>
          <w:sz w:val="24"/>
          <w:szCs w:val="24"/>
        </w:rPr>
        <w:t>Fianansowego</w:t>
      </w:r>
      <w:proofErr w:type="spellEnd"/>
      <w:r w:rsidRPr="004D232D">
        <w:rPr>
          <w:rFonts w:ascii="Times" w:hAnsi="Times" w:cs="Times New Roman"/>
          <w:bCs/>
          <w:color w:val="000000" w:themeColor="text1"/>
          <w:sz w:val="24"/>
          <w:szCs w:val="24"/>
        </w:rPr>
        <w:t xml:space="preserve"> przez Prezesa Urzędu i dotyczą wskazania nowego organu uprawnionego. </w:t>
      </w:r>
      <w:r w:rsidR="00856303">
        <w:rPr>
          <w:rFonts w:ascii="Times" w:hAnsi="Times" w:cs="Times New Roman"/>
          <w:bCs/>
          <w:color w:val="000000" w:themeColor="text1"/>
          <w:sz w:val="24"/>
          <w:szCs w:val="24"/>
        </w:rPr>
        <w:t>Obejmują zmiany w</w:t>
      </w:r>
      <w:r w:rsidR="00BE7BA5" w:rsidRPr="004D232D">
        <w:rPr>
          <w:rFonts w:ascii="Times" w:hAnsi="Times" w:cs="Times New Roman"/>
          <w:bCs/>
          <w:color w:val="000000" w:themeColor="text1"/>
          <w:sz w:val="24"/>
          <w:szCs w:val="24"/>
        </w:rPr>
        <w:t>:</w:t>
      </w:r>
    </w:p>
    <w:p w14:paraId="7F964292" w14:textId="1FAB56B6" w:rsidR="007E0772" w:rsidRPr="00856303" w:rsidRDefault="00856303" w:rsidP="003A380B">
      <w:pPr>
        <w:pStyle w:val="Akapitzlist"/>
        <w:numPr>
          <w:ilvl w:val="0"/>
          <w:numId w:val="4"/>
        </w:numPr>
        <w:spacing w:before="120" w:line="360" w:lineRule="auto"/>
        <w:ind w:left="426" w:hanging="426"/>
        <w:jc w:val="both"/>
        <w:rPr>
          <w:rFonts w:ascii="Times" w:hAnsi="Times" w:cs="Times New Roman"/>
          <w:bCs/>
          <w:color w:val="000000" w:themeColor="text1"/>
          <w:sz w:val="24"/>
          <w:szCs w:val="24"/>
        </w:rPr>
      </w:pPr>
      <w:r w:rsidRPr="00856303">
        <w:rPr>
          <w:rFonts w:ascii="Times" w:hAnsi="Times" w:cs="Times New Roman"/>
          <w:bCs/>
          <w:color w:val="000000" w:themeColor="text1"/>
          <w:sz w:val="24"/>
          <w:szCs w:val="24"/>
        </w:rPr>
        <w:t>ustawie</w:t>
      </w:r>
      <w:r w:rsidR="002F6639" w:rsidRPr="00856303">
        <w:rPr>
          <w:rFonts w:ascii="Times" w:hAnsi="Times" w:cs="Times New Roman"/>
          <w:bCs/>
          <w:color w:val="000000" w:themeColor="text1"/>
          <w:sz w:val="24"/>
          <w:szCs w:val="24"/>
        </w:rPr>
        <w:t xml:space="preserve"> z dnia 3</w:t>
      </w:r>
      <w:r w:rsidR="003961CA">
        <w:rPr>
          <w:rFonts w:ascii="Times" w:hAnsi="Times" w:cs="Times New Roman"/>
          <w:bCs/>
          <w:color w:val="000000" w:themeColor="text1"/>
          <w:sz w:val="24"/>
          <w:szCs w:val="24"/>
        </w:rPr>
        <w:t>1</w:t>
      </w:r>
      <w:r w:rsidR="002F6639" w:rsidRPr="00856303">
        <w:rPr>
          <w:rFonts w:ascii="Times" w:hAnsi="Times" w:cs="Times New Roman"/>
          <w:bCs/>
          <w:color w:val="000000" w:themeColor="text1"/>
          <w:sz w:val="24"/>
          <w:szCs w:val="24"/>
        </w:rPr>
        <w:t xml:space="preserve"> lipca 1981 r. o wynagrodzeniu osób zajmujących kierownicze stanowiska państwowe (Dz. U. z 20</w:t>
      </w:r>
      <w:r w:rsidR="003961CA">
        <w:rPr>
          <w:rFonts w:ascii="Times" w:hAnsi="Times" w:cs="Times New Roman"/>
          <w:bCs/>
          <w:color w:val="000000" w:themeColor="text1"/>
          <w:sz w:val="24"/>
          <w:szCs w:val="24"/>
        </w:rPr>
        <w:t>20</w:t>
      </w:r>
      <w:r w:rsidR="002F6639" w:rsidRPr="00856303">
        <w:rPr>
          <w:rFonts w:ascii="Times" w:hAnsi="Times" w:cs="Times New Roman"/>
          <w:bCs/>
          <w:color w:val="000000" w:themeColor="text1"/>
          <w:sz w:val="24"/>
          <w:szCs w:val="24"/>
        </w:rPr>
        <w:t xml:space="preserve"> r. poz. </w:t>
      </w:r>
      <w:r w:rsidR="003961CA">
        <w:rPr>
          <w:rFonts w:ascii="Times" w:hAnsi="Times" w:cs="Times New Roman"/>
          <w:bCs/>
          <w:color w:val="000000" w:themeColor="text1"/>
          <w:sz w:val="24"/>
          <w:szCs w:val="24"/>
        </w:rPr>
        <w:t>1637</w:t>
      </w:r>
      <w:r w:rsidR="002F6639" w:rsidRPr="00856303">
        <w:rPr>
          <w:rFonts w:ascii="Times" w:hAnsi="Times" w:cs="Times New Roman"/>
          <w:bCs/>
          <w:color w:val="000000" w:themeColor="text1"/>
          <w:sz w:val="24"/>
          <w:szCs w:val="24"/>
        </w:rPr>
        <w:t>)</w:t>
      </w:r>
      <w:r w:rsidR="004D5E6C">
        <w:rPr>
          <w:rFonts w:ascii="Times" w:hAnsi="Times" w:cs="Times New Roman"/>
          <w:bCs/>
          <w:color w:val="000000" w:themeColor="text1"/>
          <w:sz w:val="24"/>
          <w:szCs w:val="24"/>
        </w:rPr>
        <w:t>;</w:t>
      </w:r>
    </w:p>
    <w:p w14:paraId="4284E907" w14:textId="1163DDA8" w:rsidR="002F6639" w:rsidRPr="00856303" w:rsidRDefault="00856303" w:rsidP="003A380B">
      <w:pPr>
        <w:pStyle w:val="Akapitzlist"/>
        <w:numPr>
          <w:ilvl w:val="0"/>
          <w:numId w:val="4"/>
        </w:numPr>
        <w:spacing w:before="120" w:line="360" w:lineRule="auto"/>
        <w:ind w:left="426" w:hanging="426"/>
        <w:jc w:val="both"/>
        <w:rPr>
          <w:rFonts w:ascii="Times" w:hAnsi="Times" w:cs="Times New Roman"/>
          <w:bCs/>
          <w:color w:val="000000" w:themeColor="text1"/>
          <w:sz w:val="24"/>
          <w:szCs w:val="24"/>
        </w:rPr>
      </w:pPr>
      <w:r w:rsidRPr="00856303">
        <w:rPr>
          <w:rFonts w:ascii="Times" w:hAnsi="Times" w:cs="Times New Roman"/>
          <w:bCs/>
          <w:color w:val="000000" w:themeColor="text1"/>
          <w:sz w:val="24"/>
          <w:szCs w:val="24"/>
        </w:rPr>
        <w:t>ustawie</w:t>
      </w:r>
      <w:r w:rsidR="002F6639" w:rsidRPr="00856303">
        <w:rPr>
          <w:rFonts w:ascii="Times" w:hAnsi="Times" w:cs="Times New Roman"/>
          <w:bCs/>
          <w:color w:val="000000" w:themeColor="text1"/>
          <w:sz w:val="24"/>
          <w:szCs w:val="24"/>
        </w:rPr>
        <w:t xml:space="preserve"> z dnia 15 lutego 1992 r. o podatku dochodowym od osób prawnych (Dz. U. z</w:t>
      </w:r>
      <w:r w:rsidR="00465883">
        <w:rPr>
          <w:rFonts w:ascii="Times" w:hAnsi="Times" w:cs="Times New Roman"/>
          <w:bCs/>
          <w:color w:val="000000" w:themeColor="text1"/>
          <w:sz w:val="24"/>
          <w:szCs w:val="24"/>
        </w:rPr>
        <w:t> </w:t>
      </w:r>
      <w:r w:rsidR="002F6639" w:rsidRPr="00856303">
        <w:rPr>
          <w:rFonts w:ascii="Times" w:hAnsi="Times" w:cs="Times New Roman"/>
          <w:bCs/>
          <w:color w:val="000000" w:themeColor="text1"/>
          <w:sz w:val="24"/>
          <w:szCs w:val="24"/>
        </w:rPr>
        <w:t>20</w:t>
      </w:r>
      <w:r w:rsidR="004D5E6C">
        <w:rPr>
          <w:rFonts w:ascii="Times" w:hAnsi="Times" w:cs="Times New Roman"/>
          <w:bCs/>
          <w:color w:val="000000" w:themeColor="text1"/>
          <w:sz w:val="24"/>
          <w:szCs w:val="24"/>
        </w:rPr>
        <w:t>20</w:t>
      </w:r>
      <w:r w:rsidR="00465883">
        <w:rPr>
          <w:rFonts w:ascii="Times" w:hAnsi="Times" w:cs="Times New Roman"/>
          <w:bCs/>
          <w:color w:val="000000" w:themeColor="text1"/>
          <w:sz w:val="24"/>
          <w:szCs w:val="24"/>
        </w:rPr>
        <w:t> </w:t>
      </w:r>
      <w:r w:rsidR="002F6639" w:rsidRPr="00856303">
        <w:rPr>
          <w:rFonts w:ascii="Times" w:hAnsi="Times" w:cs="Times New Roman"/>
          <w:bCs/>
          <w:color w:val="000000" w:themeColor="text1"/>
          <w:sz w:val="24"/>
          <w:szCs w:val="24"/>
        </w:rPr>
        <w:t xml:space="preserve">r. poz. </w:t>
      </w:r>
      <w:r w:rsidR="004D5E6C">
        <w:rPr>
          <w:rFonts w:ascii="Times" w:hAnsi="Times" w:cs="Times New Roman"/>
          <w:bCs/>
          <w:color w:val="000000" w:themeColor="text1"/>
          <w:sz w:val="24"/>
          <w:szCs w:val="24"/>
        </w:rPr>
        <w:t>1406</w:t>
      </w:r>
      <w:r w:rsidR="00500D85" w:rsidRPr="00856303">
        <w:rPr>
          <w:rFonts w:ascii="Times" w:hAnsi="Times" w:cs="Times New Roman"/>
          <w:bCs/>
          <w:color w:val="000000" w:themeColor="text1"/>
          <w:sz w:val="24"/>
          <w:szCs w:val="24"/>
        </w:rPr>
        <w:t>,</w:t>
      </w:r>
      <w:r w:rsidR="002F6639" w:rsidRPr="00856303">
        <w:rPr>
          <w:rFonts w:ascii="Times" w:hAnsi="Times" w:cs="Times New Roman"/>
          <w:bCs/>
          <w:color w:val="000000" w:themeColor="text1"/>
          <w:sz w:val="24"/>
          <w:szCs w:val="24"/>
        </w:rPr>
        <w:t xml:space="preserve"> z </w:t>
      </w:r>
      <w:proofErr w:type="spellStart"/>
      <w:r w:rsidR="002F6639" w:rsidRPr="00856303">
        <w:rPr>
          <w:rFonts w:ascii="Times" w:hAnsi="Times" w:cs="Times New Roman"/>
          <w:bCs/>
          <w:color w:val="000000" w:themeColor="text1"/>
          <w:sz w:val="24"/>
          <w:szCs w:val="24"/>
        </w:rPr>
        <w:t>późn</w:t>
      </w:r>
      <w:proofErr w:type="spellEnd"/>
      <w:r w:rsidR="002F6639" w:rsidRPr="00856303">
        <w:rPr>
          <w:rFonts w:ascii="Times" w:hAnsi="Times" w:cs="Times New Roman"/>
          <w:bCs/>
          <w:color w:val="000000" w:themeColor="text1"/>
          <w:sz w:val="24"/>
          <w:szCs w:val="24"/>
        </w:rPr>
        <w:t>. zm.)</w:t>
      </w:r>
      <w:r w:rsidR="004D5E6C">
        <w:rPr>
          <w:rFonts w:ascii="Times" w:hAnsi="Times" w:cs="Times New Roman"/>
          <w:bCs/>
          <w:color w:val="000000" w:themeColor="text1"/>
          <w:sz w:val="24"/>
          <w:szCs w:val="24"/>
        </w:rPr>
        <w:t>;</w:t>
      </w:r>
    </w:p>
    <w:p w14:paraId="7FEC9378" w14:textId="18206B38" w:rsidR="002F6639" w:rsidRPr="00856303" w:rsidRDefault="00856303" w:rsidP="003A380B">
      <w:pPr>
        <w:pStyle w:val="Akapitzlist"/>
        <w:numPr>
          <w:ilvl w:val="0"/>
          <w:numId w:val="4"/>
        </w:numPr>
        <w:spacing w:before="120" w:line="360" w:lineRule="auto"/>
        <w:ind w:left="426" w:hanging="426"/>
        <w:jc w:val="both"/>
        <w:rPr>
          <w:rFonts w:ascii="Times" w:hAnsi="Times" w:cs="Times New Roman"/>
          <w:bCs/>
          <w:color w:val="000000" w:themeColor="text1"/>
          <w:sz w:val="24"/>
          <w:szCs w:val="24"/>
        </w:rPr>
      </w:pPr>
      <w:r w:rsidRPr="00856303">
        <w:rPr>
          <w:rFonts w:ascii="Times" w:hAnsi="Times" w:cs="Times New Roman"/>
          <w:bCs/>
          <w:color w:val="000000" w:themeColor="text1"/>
          <w:sz w:val="24"/>
          <w:szCs w:val="24"/>
        </w:rPr>
        <w:t>ustawie</w:t>
      </w:r>
      <w:r w:rsidR="002F6639" w:rsidRPr="00856303">
        <w:rPr>
          <w:rFonts w:ascii="Times" w:hAnsi="Times" w:cs="Times New Roman"/>
          <w:bCs/>
          <w:color w:val="000000" w:themeColor="text1"/>
          <w:sz w:val="24"/>
          <w:szCs w:val="24"/>
        </w:rPr>
        <w:t xml:space="preserve"> z dnia 29 sierpnia 1997 r. </w:t>
      </w:r>
      <w:r w:rsidR="003B59D5">
        <w:rPr>
          <w:rFonts w:ascii="Times" w:hAnsi="Times" w:cs="Times New Roman"/>
          <w:color w:val="000000" w:themeColor="text1"/>
          <w:sz w:val="24"/>
          <w:szCs w:val="24"/>
          <w:lang w:eastAsia="pl-PL"/>
        </w:rPr>
        <w:t>–</w:t>
      </w:r>
      <w:r w:rsidR="0092221E" w:rsidRPr="00856303">
        <w:rPr>
          <w:rFonts w:ascii="Times" w:hAnsi="Times" w:cs="Times New Roman"/>
          <w:bCs/>
          <w:color w:val="000000" w:themeColor="text1"/>
          <w:sz w:val="24"/>
          <w:szCs w:val="24"/>
        </w:rPr>
        <w:t xml:space="preserve"> </w:t>
      </w:r>
      <w:r w:rsidR="002F6639" w:rsidRPr="00856303">
        <w:rPr>
          <w:rFonts w:ascii="Times" w:hAnsi="Times" w:cs="Times New Roman"/>
          <w:bCs/>
          <w:color w:val="000000" w:themeColor="text1"/>
          <w:sz w:val="24"/>
          <w:szCs w:val="24"/>
        </w:rPr>
        <w:t>Prawo bankowe</w:t>
      </w:r>
      <w:r w:rsidR="004D5E6C">
        <w:rPr>
          <w:rFonts w:ascii="Times" w:hAnsi="Times" w:cs="Times New Roman"/>
          <w:bCs/>
          <w:color w:val="000000" w:themeColor="text1"/>
          <w:sz w:val="24"/>
          <w:szCs w:val="24"/>
        </w:rPr>
        <w:t>;</w:t>
      </w:r>
    </w:p>
    <w:p w14:paraId="31E2724F" w14:textId="200B43F8" w:rsidR="004E7DCA" w:rsidRPr="00856303" w:rsidRDefault="00856303" w:rsidP="003A380B">
      <w:pPr>
        <w:pStyle w:val="Akapitzlist"/>
        <w:numPr>
          <w:ilvl w:val="0"/>
          <w:numId w:val="4"/>
        </w:numPr>
        <w:spacing w:before="120" w:line="360" w:lineRule="auto"/>
        <w:ind w:left="426" w:hanging="426"/>
        <w:jc w:val="both"/>
        <w:rPr>
          <w:rFonts w:ascii="Times" w:hAnsi="Times" w:cs="Times New Roman"/>
          <w:bCs/>
          <w:color w:val="000000" w:themeColor="text1"/>
          <w:sz w:val="24"/>
          <w:szCs w:val="24"/>
        </w:rPr>
      </w:pPr>
      <w:r w:rsidRPr="00856303">
        <w:rPr>
          <w:rFonts w:ascii="Times" w:hAnsi="Times" w:cs="Times New Roman"/>
          <w:bCs/>
          <w:color w:val="000000" w:themeColor="text1"/>
          <w:sz w:val="24"/>
          <w:szCs w:val="24"/>
        </w:rPr>
        <w:t>ustawie</w:t>
      </w:r>
      <w:r w:rsidR="004E7DCA" w:rsidRPr="00856303">
        <w:rPr>
          <w:rFonts w:ascii="Times" w:hAnsi="Times" w:cs="Times New Roman"/>
          <w:bCs/>
          <w:color w:val="000000" w:themeColor="text1"/>
          <w:sz w:val="24"/>
          <w:szCs w:val="24"/>
        </w:rPr>
        <w:t xml:space="preserve"> z dnia 22 maja 2003 r. o ubezpieczeniach obowiązkowych, Ubezpieczeniowym Funduszu Gwarancyjnym i </w:t>
      </w:r>
      <w:r w:rsidR="0092221E" w:rsidRPr="00856303">
        <w:rPr>
          <w:rFonts w:ascii="Times" w:hAnsi="Times" w:cs="Times New Roman"/>
          <w:bCs/>
          <w:color w:val="000000" w:themeColor="text1"/>
          <w:sz w:val="24"/>
          <w:szCs w:val="24"/>
        </w:rPr>
        <w:t>P</w:t>
      </w:r>
      <w:r w:rsidR="004E7DCA" w:rsidRPr="00856303">
        <w:rPr>
          <w:rFonts w:ascii="Times" w:hAnsi="Times" w:cs="Times New Roman"/>
          <w:bCs/>
          <w:color w:val="000000" w:themeColor="text1"/>
          <w:sz w:val="24"/>
          <w:szCs w:val="24"/>
        </w:rPr>
        <w:t xml:space="preserve">olskim </w:t>
      </w:r>
      <w:r w:rsidR="0092221E" w:rsidRPr="00856303">
        <w:rPr>
          <w:rFonts w:ascii="Times" w:hAnsi="Times" w:cs="Times New Roman"/>
          <w:bCs/>
          <w:color w:val="000000" w:themeColor="text1"/>
          <w:sz w:val="24"/>
          <w:szCs w:val="24"/>
        </w:rPr>
        <w:t>B</w:t>
      </w:r>
      <w:r w:rsidR="004E7DCA" w:rsidRPr="00856303">
        <w:rPr>
          <w:rFonts w:ascii="Times" w:hAnsi="Times" w:cs="Times New Roman"/>
          <w:bCs/>
          <w:color w:val="000000" w:themeColor="text1"/>
          <w:sz w:val="24"/>
          <w:szCs w:val="24"/>
        </w:rPr>
        <w:t>iurze Ubezpieczycieli Komunikacyjnych (Dz. U. z</w:t>
      </w:r>
      <w:r w:rsidR="00465883">
        <w:rPr>
          <w:rFonts w:ascii="Times" w:hAnsi="Times" w:cs="Times New Roman"/>
          <w:bCs/>
          <w:color w:val="000000" w:themeColor="text1"/>
          <w:sz w:val="24"/>
          <w:szCs w:val="24"/>
        </w:rPr>
        <w:t> </w:t>
      </w:r>
      <w:r w:rsidR="004E7DCA" w:rsidRPr="00856303">
        <w:rPr>
          <w:rFonts w:ascii="Times" w:hAnsi="Times" w:cs="Times New Roman"/>
          <w:bCs/>
          <w:color w:val="000000" w:themeColor="text1"/>
          <w:sz w:val="24"/>
          <w:szCs w:val="24"/>
        </w:rPr>
        <w:t>2019 r. poz. 2214</w:t>
      </w:r>
      <w:r w:rsidR="00500D85" w:rsidRPr="00856303">
        <w:rPr>
          <w:rFonts w:ascii="Times" w:hAnsi="Times" w:cs="Times New Roman"/>
          <w:bCs/>
          <w:color w:val="000000" w:themeColor="text1"/>
          <w:sz w:val="24"/>
          <w:szCs w:val="24"/>
        </w:rPr>
        <w:t xml:space="preserve">, z </w:t>
      </w:r>
      <w:proofErr w:type="spellStart"/>
      <w:r w:rsidR="00500D85" w:rsidRPr="00856303">
        <w:rPr>
          <w:rFonts w:ascii="Times" w:hAnsi="Times" w:cs="Times New Roman"/>
          <w:bCs/>
          <w:color w:val="000000" w:themeColor="text1"/>
          <w:sz w:val="24"/>
          <w:szCs w:val="24"/>
        </w:rPr>
        <w:t>późn</w:t>
      </w:r>
      <w:proofErr w:type="spellEnd"/>
      <w:r w:rsidR="00500D85" w:rsidRPr="00856303">
        <w:rPr>
          <w:rFonts w:ascii="Times" w:hAnsi="Times" w:cs="Times New Roman"/>
          <w:bCs/>
          <w:color w:val="000000" w:themeColor="text1"/>
          <w:sz w:val="24"/>
          <w:szCs w:val="24"/>
        </w:rPr>
        <w:t>. zm.</w:t>
      </w:r>
      <w:r w:rsidR="004E7DCA" w:rsidRPr="00856303">
        <w:rPr>
          <w:rFonts w:ascii="Times" w:hAnsi="Times" w:cs="Times New Roman"/>
          <w:bCs/>
          <w:color w:val="000000" w:themeColor="text1"/>
          <w:sz w:val="24"/>
          <w:szCs w:val="24"/>
        </w:rPr>
        <w:t>)</w:t>
      </w:r>
      <w:r w:rsidR="00D70F09">
        <w:rPr>
          <w:rFonts w:ascii="Times" w:hAnsi="Times" w:cs="Times New Roman"/>
          <w:bCs/>
          <w:color w:val="000000" w:themeColor="text1"/>
          <w:sz w:val="24"/>
          <w:szCs w:val="24"/>
        </w:rPr>
        <w:t>;</w:t>
      </w:r>
    </w:p>
    <w:p w14:paraId="57480329" w14:textId="7035EA28" w:rsidR="002F6639" w:rsidRPr="00856303" w:rsidRDefault="00856303" w:rsidP="003A380B">
      <w:pPr>
        <w:pStyle w:val="Akapitzlist"/>
        <w:numPr>
          <w:ilvl w:val="0"/>
          <w:numId w:val="4"/>
        </w:numPr>
        <w:spacing w:before="120" w:line="360" w:lineRule="auto"/>
        <w:ind w:left="426" w:hanging="426"/>
        <w:jc w:val="both"/>
        <w:rPr>
          <w:rFonts w:ascii="Times" w:hAnsi="Times" w:cs="Times New Roman"/>
          <w:bCs/>
          <w:color w:val="000000" w:themeColor="text1"/>
          <w:sz w:val="24"/>
          <w:szCs w:val="24"/>
        </w:rPr>
      </w:pPr>
      <w:r w:rsidRPr="00856303">
        <w:rPr>
          <w:rFonts w:ascii="Times" w:hAnsi="Times" w:cs="Times New Roman"/>
          <w:bCs/>
          <w:color w:val="000000" w:themeColor="text1"/>
          <w:sz w:val="24"/>
          <w:szCs w:val="24"/>
        </w:rPr>
        <w:t>ustawie</w:t>
      </w:r>
      <w:r w:rsidR="002F6639" w:rsidRPr="00856303">
        <w:rPr>
          <w:rFonts w:ascii="Times" w:hAnsi="Times" w:cs="Times New Roman"/>
          <w:bCs/>
          <w:color w:val="000000" w:themeColor="text1"/>
          <w:sz w:val="24"/>
          <w:szCs w:val="24"/>
        </w:rPr>
        <w:t xml:space="preserve"> z dnia 28 lipca 2005 r. o kosztach sądowych w sprawach cywilnych (Dz. U. z</w:t>
      </w:r>
      <w:r w:rsidR="00465883">
        <w:rPr>
          <w:rFonts w:ascii="Times" w:hAnsi="Times" w:cs="Times New Roman"/>
          <w:bCs/>
          <w:color w:val="000000" w:themeColor="text1"/>
          <w:sz w:val="24"/>
          <w:szCs w:val="24"/>
        </w:rPr>
        <w:t> </w:t>
      </w:r>
      <w:r w:rsidR="002F6639" w:rsidRPr="00856303">
        <w:rPr>
          <w:rFonts w:ascii="Times" w:hAnsi="Times" w:cs="Times New Roman"/>
          <w:bCs/>
          <w:color w:val="000000" w:themeColor="text1"/>
          <w:sz w:val="24"/>
          <w:szCs w:val="24"/>
        </w:rPr>
        <w:t>2020</w:t>
      </w:r>
      <w:r w:rsidR="00465883">
        <w:rPr>
          <w:rFonts w:ascii="Times" w:hAnsi="Times" w:cs="Times New Roman"/>
          <w:bCs/>
          <w:color w:val="000000" w:themeColor="text1"/>
          <w:sz w:val="24"/>
          <w:szCs w:val="24"/>
        </w:rPr>
        <w:t> </w:t>
      </w:r>
      <w:r w:rsidR="002F6639" w:rsidRPr="00856303">
        <w:rPr>
          <w:rFonts w:ascii="Times" w:hAnsi="Times" w:cs="Times New Roman"/>
          <w:bCs/>
          <w:color w:val="000000" w:themeColor="text1"/>
          <w:sz w:val="24"/>
          <w:szCs w:val="24"/>
        </w:rPr>
        <w:t>r. poz. 755</w:t>
      </w:r>
      <w:r w:rsidR="00500D85" w:rsidRPr="00856303">
        <w:rPr>
          <w:rFonts w:ascii="Times" w:hAnsi="Times" w:cs="Times New Roman"/>
          <w:bCs/>
          <w:color w:val="000000" w:themeColor="text1"/>
          <w:sz w:val="24"/>
          <w:szCs w:val="24"/>
        </w:rPr>
        <w:t xml:space="preserve">, z </w:t>
      </w:r>
      <w:proofErr w:type="spellStart"/>
      <w:r w:rsidR="00500D85" w:rsidRPr="00856303">
        <w:rPr>
          <w:rFonts w:ascii="Times" w:hAnsi="Times" w:cs="Times New Roman"/>
          <w:bCs/>
          <w:color w:val="000000" w:themeColor="text1"/>
          <w:sz w:val="24"/>
          <w:szCs w:val="24"/>
        </w:rPr>
        <w:t>późn</w:t>
      </w:r>
      <w:proofErr w:type="spellEnd"/>
      <w:r w:rsidR="00500D85" w:rsidRPr="00856303">
        <w:rPr>
          <w:rFonts w:ascii="Times" w:hAnsi="Times" w:cs="Times New Roman"/>
          <w:bCs/>
          <w:color w:val="000000" w:themeColor="text1"/>
          <w:sz w:val="24"/>
          <w:szCs w:val="24"/>
        </w:rPr>
        <w:t>. zm.</w:t>
      </w:r>
      <w:r w:rsidR="002F6639" w:rsidRPr="00856303">
        <w:rPr>
          <w:rFonts w:ascii="Times" w:hAnsi="Times" w:cs="Times New Roman"/>
          <w:bCs/>
          <w:color w:val="000000" w:themeColor="text1"/>
          <w:sz w:val="24"/>
          <w:szCs w:val="24"/>
        </w:rPr>
        <w:t>)</w:t>
      </w:r>
      <w:r w:rsidR="00D70F09">
        <w:rPr>
          <w:rFonts w:ascii="Times" w:hAnsi="Times" w:cs="Times New Roman"/>
          <w:bCs/>
          <w:color w:val="000000" w:themeColor="text1"/>
          <w:sz w:val="24"/>
          <w:szCs w:val="24"/>
        </w:rPr>
        <w:t>;</w:t>
      </w:r>
    </w:p>
    <w:p w14:paraId="00AE1A29" w14:textId="4711FD7C" w:rsidR="002F6639" w:rsidRPr="00856303" w:rsidRDefault="00856303" w:rsidP="003A380B">
      <w:pPr>
        <w:pStyle w:val="Akapitzlist"/>
        <w:numPr>
          <w:ilvl w:val="0"/>
          <w:numId w:val="4"/>
        </w:numPr>
        <w:spacing w:before="120" w:line="360" w:lineRule="auto"/>
        <w:ind w:left="426" w:hanging="426"/>
        <w:jc w:val="both"/>
        <w:rPr>
          <w:rFonts w:ascii="Times" w:hAnsi="Times" w:cs="Times New Roman"/>
          <w:bCs/>
          <w:color w:val="000000" w:themeColor="text1"/>
          <w:sz w:val="24"/>
          <w:szCs w:val="24"/>
        </w:rPr>
      </w:pPr>
      <w:r w:rsidRPr="00856303">
        <w:rPr>
          <w:rFonts w:ascii="Times" w:hAnsi="Times" w:cs="Times New Roman"/>
          <w:bCs/>
          <w:color w:val="000000" w:themeColor="text1"/>
          <w:sz w:val="24"/>
          <w:szCs w:val="24"/>
        </w:rPr>
        <w:t>ustawie</w:t>
      </w:r>
      <w:r w:rsidR="002F6639" w:rsidRPr="00856303">
        <w:rPr>
          <w:rFonts w:ascii="Times" w:hAnsi="Times" w:cs="Times New Roman"/>
          <w:bCs/>
          <w:color w:val="000000" w:themeColor="text1"/>
          <w:sz w:val="24"/>
          <w:szCs w:val="24"/>
        </w:rPr>
        <w:t xml:space="preserve"> z dnia 29 lipca 2005 r. o obrocie instrumentami finansowymi (Dz. U. z 2020 r. poz.</w:t>
      </w:r>
      <w:r w:rsidR="00465883">
        <w:rPr>
          <w:rFonts w:ascii="Times" w:hAnsi="Times" w:cs="Times New Roman"/>
          <w:bCs/>
          <w:color w:val="000000" w:themeColor="text1"/>
          <w:sz w:val="24"/>
          <w:szCs w:val="24"/>
        </w:rPr>
        <w:t> </w:t>
      </w:r>
      <w:r w:rsidR="002F6639" w:rsidRPr="00856303">
        <w:rPr>
          <w:rFonts w:ascii="Times" w:hAnsi="Times" w:cs="Times New Roman"/>
          <w:bCs/>
          <w:color w:val="000000" w:themeColor="text1"/>
          <w:sz w:val="24"/>
          <w:szCs w:val="24"/>
        </w:rPr>
        <w:t>89</w:t>
      </w:r>
      <w:r w:rsidR="00500D85" w:rsidRPr="00856303">
        <w:rPr>
          <w:rFonts w:ascii="Times" w:hAnsi="Times" w:cs="Times New Roman"/>
          <w:bCs/>
          <w:color w:val="000000" w:themeColor="text1"/>
          <w:sz w:val="24"/>
          <w:szCs w:val="24"/>
        </w:rPr>
        <w:t xml:space="preserve">, z </w:t>
      </w:r>
      <w:proofErr w:type="spellStart"/>
      <w:r w:rsidR="00500D85" w:rsidRPr="00856303">
        <w:rPr>
          <w:rFonts w:ascii="Times" w:hAnsi="Times" w:cs="Times New Roman"/>
          <w:bCs/>
          <w:color w:val="000000" w:themeColor="text1"/>
          <w:sz w:val="24"/>
          <w:szCs w:val="24"/>
        </w:rPr>
        <w:t>późn</w:t>
      </w:r>
      <w:proofErr w:type="spellEnd"/>
      <w:r w:rsidR="00500D85" w:rsidRPr="00856303">
        <w:rPr>
          <w:rFonts w:ascii="Times" w:hAnsi="Times" w:cs="Times New Roman"/>
          <w:bCs/>
          <w:color w:val="000000" w:themeColor="text1"/>
          <w:sz w:val="24"/>
          <w:szCs w:val="24"/>
        </w:rPr>
        <w:t>. zm.</w:t>
      </w:r>
      <w:r w:rsidR="002F6639" w:rsidRPr="00856303">
        <w:rPr>
          <w:rFonts w:ascii="Times" w:hAnsi="Times" w:cs="Times New Roman"/>
          <w:bCs/>
          <w:color w:val="000000" w:themeColor="text1"/>
          <w:sz w:val="24"/>
          <w:szCs w:val="24"/>
        </w:rPr>
        <w:t>)</w:t>
      </w:r>
      <w:r w:rsidR="00D70F09">
        <w:rPr>
          <w:rFonts w:ascii="Times" w:hAnsi="Times" w:cs="Times New Roman"/>
          <w:bCs/>
          <w:color w:val="000000" w:themeColor="text1"/>
          <w:sz w:val="24"/>
          <w:szCs w:val="24"/>
        </w:rPr>
        <w:t>;</w:t>
      </w:r>
    </w:p>
    <w:p w14:paraId="322E3757" w14:textId="75B21BFB" w:rsidR="002F6639" w:rsidRPr="00856303" w:rsidRDefault="002F6639" w:rsidP="003A380B">
      <w:pPr>
        <w:pStyle w:val="Akapitzlist"/>
        <w:numPr>
          <w:ilvl w:val="0"/>
          <w:numId w:val="4"/>
        </w:numPr>
        <w:spacing w:before="120" w:line="360" w:lineRule="auto"/>
        <w:ind w:left="426" w:hanging="426"/>
        <w:jc w:val="both"/>
        <w:rPr>
          <w:rFonts w:ascii="Times" w:hAnsi="Times" w:cs="Times New Roman"/>
          <w:bCs/>
          <w:color w:val="000000" w:themeColor="text1"/>
          <w:sz w:val="24"/>
          <w:szCs w:val="24"/>
        </w:rPr>
      </w:pPr>
      <w:r w:rsidRPr="00856303">
        <w:rPr>
          <w:rFonts w:ascii="Times" w:hAnsi="Times" w:cs="Times New Roman"/>
          <w:bCs/>
          <w:color w:val="000000" w:themeColor="text1"/>
          <w:sz w:val="24"/>
          <w:szCs w:val="24"/>
        </w:rPr>
        <w:t>ustaw</w:t>
      </w:r>
      <w:r w:rsidR="00D70F09">
        <w:rPr>
          <w:rFonts w:ascii="Times" w:hAnsi="Times" w:cs="Times New Roman"/>
          <w:bCs/>
          <w:color w:val="000000" w:themeColor="text1"/>
          <w:sz w:val="24"/>
          <w:szCs w:val="24"/>
        </w:rPr>
        <w:t>ie</w:t>
      </w:r>
      <w:r w:rsidRPr="00856303">
        <w:rPr>
          <w:rFonts w:ascii="Times" w:hAnsi="Times" w:cs="Times New Roman"/>
          <w:bCs/>
          <w:color w:val="000000" w:themeColor="text1"/>
          <w:sz w:val="24"/>
          <w:szCs w:val="24"/>
        </w:rPr>
        <w:t xml:space="preserve"> z dnia 21 lipca 2006 r. o nadzorze nad rynkiem </w:t>
      </w:r>
      <w:r w:rsidR="0092221E" w:rsidRPr="00856303">
        <w:rPr>
          <w:rFonts w:ascii="Times" w:hAnsi="Times" w:cs="Times New Roman"/>
          <w:bCs/>
          <w:color w:val="000000" w:themeColor="text1"/>
          <w:sz w:val="24"/>
          <w:szCs w:val="24"/>
        </w:rPr>
        <w:t>finansowym</w:t>
      </w:r>
      <w:r w:rsidR="00D70F09">
        <w:rPr>
          <w:rFonts w:ascii="Times" w:hAnsi="Times" w:cs="Times New Roman"/>
          <w:bCs/>
          <w:color w:val="000000" w:themeColor="text1"/>
          <w:sz w:val="24"/>
          <w:szCs w:val="24"/>
        </w:rPr>
        <w:t>;</w:t>
      </w:r>
    </w:p>
    <w:p w14:paraId="320DD109" w14:textId="4B6B0B34" w:rsidR="00B00FB1" w:rsidRPr="00856303"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hAnsi="Times" w:cs="Times New Roman"/>
          <w:bCs/>
          <w:color w:val="000000" w:themeColor="text1"/>
          <w:sz w:val="24"/>
          <w:szCs w:val="24"/>
        </w:rPr>
        <w:t>ustawie</w:t>
      </w:r>
      <w:r w:rsidR="002F6639" w:rsidRPr="00856303">
        <w:rPr>
          <w:rFonts w:ascii="Times" w:hAnsi="Times" w:cs="Times New Roman"/>
          <w:bCs/>
          <w:color w:val="000000" w:themeColor="text1"/>
          <w:sz w:val="24"/>
          <w:szCs w:val="24"/>
        </w:rPr>
        <w:t xml:space="preserve"> z dnia 16 lutego 2007 r. o ochronie konkurencji i konsumentów</w:t>
      </w:r>
      <w:r w:rsidR="00D70F09">
        <w:rPr>
          <w:rFonts w:ascii="Times" w:eastAsia="Times New Roman" w:hAnsi="Times" w:cs="Times New Roman"/>
          <w:color w:val="000000" w:themeColor="text1"/>
          <w:sz w:val="24"/>
          <w:szCs w:val="24"/>
          <w:lang w:eastAsia="pl-PL"/>
        </w:rPr>
        <w:t>;</w:t>
      </w:r>
    </w:p>
    <w:p w14:paraId="57190FBC" w14:textId="6499A334" w:rsidR="00B00FB1" w:rsidRPr="00856303"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w:t>
      </w:r>
      <w:r w:rsidR="00B00FB1" w:rsidRPr="00856303">
        <w:rPr>
          <w:rFonts w:ascii="Times" w:eastAsia="Times New Roman" w:hAnsi="Times" w:cs="Times New Roman"/>
          <w:color w:val="000000" w:themeColor="text1"/>
          <w:sz w:val="24"/>
          <w:szCs w:val="24"/>
          <w:lang w:eastAsia="pl-PL"/>
        </w:rPr>
        <w:t xml:space="preserve"> z dnia 23 sierpnia 2007 r. o przeciwdziałaniu nieuczciwym praktykom rynkowym </w:t>
      </w:r>
      <w:r w:rsidR="0084009B" w:rsidRPr="00856303">
        <w:rPr>
          <w:rFonts w:ascii="Times" w:eastAsia="Times New Roman" w:hAnsi="Times" w:cs="Times New Roman"/>
          <w:color w:val="000000" w:themeColor="text1"/>
          <w:sz w:val="24"/>
          <w:szCs w:val="24"/>
          <w:lang w:eastAsia="pl-PL"/>
        </w:rPr>
        <w:t>(Dz. U. z 2017 r. poz. 2070)</w:t>
      </w:r>
      <w:r w:rsidR="00D70F09">
        <w:rPr>
          <w:rFonts w:ascii="Times" w:eastAsia="Times New Roman" w:hAnsi="Times" w:cs="Times New Roman"/>
          <w:color w:val="000000" w:themeColor="text1"/>
          <w:sz w:val="24"/>
          <w:szCs w:val="24"/>
          <w:lang w:eastAsia="pl-PL"/>
        </w:rPr>
        <w:t>;</w:t>
      </w:r>
    </w:p>
    <w:p w14:paraId="7A9D2A64" w14:textId="2EBDFEC3" w:rsidR="00644885" w:rsidRDefault="00644885"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 z dnia 5 listopada 2009 r. o spółdzielczych kasach oszczędnościowo</w:t>
      </w:r>
      <w:r w:rsidR="003B59D5">
        <w:rPr>
          <w:rFonts w:ascii="Times" w:eastAsia="Times New Roman" w:hAnsi="Times" w:cs="Times New Roman"/>
          <w:color w:val="000000" w:themeColor="text1"/>
          <w:sz w:val="24"/>
          <w:szCs w:val="24"/>
          <w:lang w:eastAsia="pl-PL"/>
        </w:rPr>
        <w:noBreakHyphen/>
      </w:r>
      <w:r w:rsidRPr="00856303">
        <w:rPr>
          <w:rFonts w:ascii="Times" w:eastAsia="Times New Roman" w:hAnsi="Times" w:cs="Times New Roman"/>
          <w:color w:val="000000" w:themeColor="text1"/>
          <w:sz w:val="24"/>
          <w:szCs w:val="24"/>
          <w:lang w:eastAsia="pl-PL"/>
        </w:rPr>
        <w:t>kredytowych</w:t>
      </w:r>
      <w:r w:rsidR="00D70F09">
        <w:rPr>
          <w:rFonts w:ascii="Times" w:eastAsia="Times New Roman" w:hAnsi="Times" w:cs="Times New Roman"/>
          <w:color w:val="000000" w:themeColor="text1"/>
          <w:sz w:val="24"/>
          <w:szCs w:val="24"/>
          <w:lang w:eastAsia="pl-PL"/>
        </w:rPr>
        <w:t>;</w:t>
      </w:r>
    </w:p>
    <w:p w14:paraId="270E0DB6" w14:textId="3F21C5FD" w:rsidR="00B00FB1" w:rsidRPr="00DF0DD4"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w:t>
      </w:r>
      <w:r w:rsidR="00B00FB1" w:rsidRPr="00856303">
        <w:rPr>
          <w:rFonts w:ascii="Times" w:eastAsia="Times New Roman" w:hAnsi="Times" w:cs="Times New Roman"/>
          <w:color w:val="000000" w:themeColor="text1"/>
          <w:sz w:val="24"/>
          <w:szCs w:val="24"/>
          <w:lang w:eastAsia="pl-PL"/>
        </w:rPr>
        <w:t xml:space="preserve"> z dnia 19 sierpnia 2011 r. o usługach płatniczych</w:t>
      </w:r>
      <w:r w:rsidR="0084009B" w:rsidRPr="00856303">
        <w:rPr>
          <w:rFonts w:ascii="Times" w:eastAsia="Times New Roman" w:hAnsi="Times" w:cs="Times New Roman"/>
          <w:color w:val="000000" w:themeColor="text1"/>
          <w:sz w:val="24"/>
          <w:szCs w:val="24"/>
          <w:lang w:eastAsia="pl-PL"/>
        </w:rPr>
        <w:t xml:space="preserve"> (Dz. U. z 2020 r. poz. 794</w:t>
      </w:r>
      <w:r w:rsidR="00D70F09">
        <w:rPr>
          <w:rFonts w:ascii="Times" w:eastAsia="Times New Roman" w:hAnsi="Times" w:cs="Times New Roman"/>
          <w:color w:val="000000" w:themeColor="text1"/>
          <w:sz w:val="24"/>
          <w:szCs w:val="24"/>
          <w:lang w:eastAsia="pl-PL"/>
        </w:rPr>
        <w:t>, z</w:t>
      </w:r>
      <w:r w:rsidR="00465883">
        <w:rPr>
          <w:rFonts w:ascii="Times" w:eastAsia="Times New Roman" w:hAnsi="Times" w:cs="Times New Roman"/>
          <w:color w:val="000000" w:themeColor="text1"/>
          <w:sz w:val="24"/>
          <w:szCs w:val="24"/>
          <w:lang w:eastAsia="pl-PL"/>
        </w:rPr>
        <w:t> </w:t>
      </w:r>
      <w:proofErr w:type="spellStart"/>
      <w:r w:rsidR="00D70F09">
        <w:rPr>
          <w:rFonts w:ascii="Times" w:eastAsia="Times New Roman" w:hAnsi="Times" w:cs="Times New Roman"/>
          <w:color w:val="000000" w:themeColor="text1"/>
          <w:sz w:val="24"/>
          <w:szCs w:val="24"/>
          <w:lang w:eastAsia="pl-PL"/>
        </w:rPr>
        <w:t>późn</w:t>
      </w:r>
      <w:proofErr w:type="spellEnd"/>
      <w:r w:rsidR="00D70F09">
        <w:rPr>
          <w:rFonts w:ascii="Times" w:eastAsia="Times New Roman" w:hAnsi="Times" w:cs="Times New Roman"/>
          <w:color w:val="000000" w:themeColor="text1"/>
          <w:sz w:val="24"/>
          <w:szCs w:val="24"/>
          <w:lang w:eastAsia="pl-PL"/>
        </w:rPr>
        <w:t>. zm.</w:t>
      </w:r>
      <w:r w:rsidR="0084009B" w:rsidRPr="00856303">
        <w:rPr>
          <w:rFonts w:ascii="Times" w:eastAsia="Times New Roman" w:hAnsi="Times" w:cs="Times New Roman"/>
          <w:color w:val="000000" w:themeColor="text1"/>
          <w:sz w:val="24"/>
          <w:szCs w:val="24"/>
          <w:lang w:eastAsia="pl-PL"/>
        </w:rPr>
        <w:t>)</w:t>
      </w:r>
      <w:r w:rsidR="00D70F09">
        <w:rPr>
          <w:rFonts w:ascii="Times" w:eastAsia="Times New Roman" w:hAnsi="Times" w:cs="Times New Roman"/>
          <w:color w:val="000000" w:themeColor="text1"/>
          <w:sz w:val="24"/>
          <w:szCs w:val="24"/>
          <w:lang w:eastAsia="pl-PL"/>
        </w:rPr>
        <w:t>;</w:t>
      </w:r>
    </w:p>
    <w:p w14:paraId="6130D80E" w14:textId="252E489C" w:rsidR="00B00FB1" w:rsidRPr="00856303"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w:t>
      </w:r>
      <w:r w:rsidR="00B00FB1" w:rsidRPr="00856303">
        <w:rPr>
          <w:rFonts w:ascii="Times" w:eastAsia="Times New Roman" w:hAnsi="Times" w:cs="Times New Roman"/>
          <w:color w:val="000000" w:themeColor="text1"/>
          <w:sz w:val="24"/>
          <w:szCs w:val="24"/>
          <w:lang w:eastAsia="pl-PL"/>
        </w:rPr>
        <w:t xml:space="preserve"> z dnia 11 września 2015 r. o działalności ubezpieczeniowej i reasekuracyjnej</w:t>
      </w:r>
      <w:r w:rsidR="0084009B" w:rsidRPr="00856303">
        <w:rPr>
          <w:rFonts w:ascii="Times" w:eastAsia="Times New Roman" w:hAnsi="Times" w:cs="Times New Roman"/>
          <w:color w:val="000000" w:themeColor="text1"/>
          <w:sz w:val="24"/>
          <w:szCs w:val="24"/>
          <w:lang w:eastAsia="pl-PL"/>
        </w:rPr>
        <w:t xml:space="preserve"> (Dz.</w:t>
      </w:r>
      <w:r w:rsidR="00465883">
        <w:rPr>
          <w:rFonts w:ascii="Times" w:eastAsia="Times New Roman" w:hAnsi="Times" w:cs="Times New Roman"/>
          <w:color w:val="000000" w:themeColor="text1"/>
          <w:sz w:val="24"/>
          <w:szCs w:val="24"/>
          <w:lang w:eastAsia="pl-PL"/>
        </w:rPr>
        <w:t> </w:t>
      </w:r>
      <w:r w:rsidR="0084009B" w:rsidRPr="00856303">
        <w:rPr>
          <w:rFonts w:ascii="Times" w:eastAsia="Times New Roman" w:hAnsi="Times" w:cs="Times New Roman"/>
          <w:color w:val="000000" w:themeColor="text1"/>
          <w:sz w:val="24"/>
          <w:szCs w:val="24"/>
          <w:lang w:eastAsia="pl-PL"/>
        </w:rPr>
        <w:t>U. z 20</w:t>
      </w:r>
      <w:r w:rsidR="00500D85" w:rsidRPr="00856303">
        <w:rPr>
          <w:rFonts w:ascii="Times" w:eastAsia="Times New Roman" w:hAnsi="Times" w:cs="Times New Roman"/>
          <w:color w:val="000000" w:themeColor="text1"/>
          <w:sz w:val="24"/>
          <w:szCs w:val="24"/>
          <w:lang w:eastAsia="pl-PL"/>
        </w:rPr>
        <w:t>20</w:t>
      </w:r>
      <w:r w:rsidR="0084009B" w:rsidRPr="00856303">
        <w:rPr>
          <w:rFonts w:ascii="Times" w:eastAsia="Times New Roman" w:hAnsi="Times" w:cs="Times New Roman"/>
          <w:color w:val="000000" w:themeColor="text1"/>
          <w:sz w:val="24"/>
          <w:szCs w:val="24"/>
          <w:lang w:eastAsia="pl-PL"/>
        </w:rPr>
        <w:t xml:space="preserve"> r. poz. </w:t>
      </w:r>
      <w:r w:rsidR="00500D85" w:rsidRPr="00856303">
        <w:rPr>
          <w:rFonts w:ascii="Times" w:eastAsia="Times New Roman" w:hAnsi="Times" w:cs="Times New Roman"/>
          <w:color w:val="000000" w:themeColor="text1"/>
          <w:sz w:val="24"/>
          <w:szCs w:val="24"/>
          <w:lang w:eastAsia="pl-PL"/>
        </w:rPr>
        <w:t xml:space="preserve">895, z </w:t>
      </w:r>
      <w:proofErr w:type="spellStart"/>
      <w:r w:rsidR="00500D85" w:rsidRPr="00856303">
        <w:rPr>
          <w:rFonts w:ascii="Times" w:eastAsia="Times New Roman" w:hAnsi="Times" w:cs="Times New Roman"/>
          <w:color w:val="000000" w:themeColor="text1"/>
          <w:sz w:val="24"/>
          <w:szCs w:val="24"/>
          <w:lang w:eastAsia="pl-PL"/>
        </w:rPr>
        <w:t>późn</w:t>
      </w:r>
      <w:proofErr w:type="spellEnd"/>
      <w:r w:rsidR="00500D85" w:rsidRPr="00856303">
        <w:rPr>
          <w:rFonts w:ascii="Times" w:eastAsia="Times New Roman" w:hAnsi="Times" w:cs="Times New Roman"/>
          <w:color w:val="000000" w:themeColor="text1"/>
          <w:sz w:val="24"/>
          <w:szCs w:val="24"/>
          <w:lang w:eastAsia="pl-PL"/>
        </w:rPr>
        <w:t>. zm.</w:t>
      </w:r>
      <w:r w:rsidR="0084009B" w:rsidRPr="00856303">
        <w:rPr>
          <w:rFonts w:ascii="Times" w:eastAsia="Times New Roman" w:hAnsi="Times" w:cs="Times New Roman"/>
          <w:color w:val="000000" w:themeColor="text1"/>
          <w:sz w:val="24"/>
          <w:szCs w:val="24"/>
          <w:lang w:eastAsia="pl-PL"/>
        </w:rPr>
        <w:t>)</w:t>
      </w:r>
      <w:r w:rsidR="00DA7A2C">
        <w:rPr>
          <w:rFonts w:ascii="Times" w:eastAsia="Times New Roman" w:hAnsi="Times" w:cs="Times New Roman"/>
          <w:color w:val="000000" w:themeColor="text1"/>
          <w:sz w:val="24"/>
          <w:szCs w:val="24"/>
          <w:lang w:eastAsia="pl-PL"/>
        </w:rPr>
        <w:t>;</w:t>
      </w:r>
    </w:p>
    <w:p w14:paraId="29DD823B" w14:textId="73DAFCC2" w:rsidR="00B00FB1" w:rsidRPr="00856303"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w:t>
      </w:r>
      <w:r w:rsidR="00B00FB1" w:rsidRPr="00856303">
        <w:rPr>
          <w:rFonts w:ascii="Times" w:eastAsia="Times New Roman" w:hAnsi="Times" w:cs="Times New Roman"/>
          <w:color w:val="000000" w:themeColor="text1"/>
          <w:sz w:val="24"/>
          <w:szCs w:val="24"/>
          <w:lang w:eastAsia="pl-PL"/>
        </w:rPr>
        <w:t xml:space="preserve"> z dnia 9 października 2015 r. o wsparciu kredytobiorców, którzy zaciągnęli kredyt mieszkaniowy i znajdu</w:t>
      </w:r>
      <w:r w:rsidR="0092221E" w:rsidRPr="00856303">
        <w:rPr>
          <w:rFonts w:ascii="Times" w:eastAsia="Times New Roman" w:hAnsi="Times" w:cs="Times New Roman"/>
          <w:color w:val="000000" w:themeColor="text1"/>
          <w:sz w:val="24"/>
          <w:szCs w:val="24"/>
          <w:lang w:eastAsia="pl-PL"/>
        </w:rPr>
        <w:t>j</w:t>
      </w:r>
      <w:r w:rsidR="00B00FB1" w:rsidRPr="00856303">
        <w:rPr>
          <w:rFonts w:ascii="Times" w:eastAsia="Times New Roman" w:hAnsi="Times" w:cs="Times New Roman"/>
          <w:color w:val="000000" w:themeColor="text1"/>
          <w:sz w:val="24"/>
          <w:szCs w:val="24"/>
          <w:lang w:eastAsia="pl-PL"/>
        </w:rPr>
        <w:t>ą się w</w:t>
      </w:r>
      <w:r w:rsidR="0092221E" w:rsidRPr="00856303">
        <w:rPr>
          <w:rFonts w:ascii="Times" w:eastAsia="Times New Roman" w:hAnsi="Times" w:cs="Times New Roman"/>
          <w:color w:val="000000" w:themeColor="text1"/>
          <w:sz w:val="24"/>
          <w:szCs w:val="24"/>
          <w:lang w:eastAsia="pl-PL"/>
        </w:rPr>
        <w:t xml:space="preserve"> </w:t>
      </w:r>
      <w:r w:rsidR="00B00FB1" w:rsidRPr="00856303">
        <w:rPr>
          <w:rFonts w:ascii="Times" w:eastAsia="Times New Roman" w:hAnsi="Times" w:cs="Times New Roman"/>
          <w:color w:val="000000" w:themeColor="text1"/>
          <w:sz w:val="24"/>
          <w:szCs w:val="24"/>
          <w:lang w:eastAsia="pl-PL"/>
        </w:rPr>
        <w:t>trudnej sytuacji finansowej</w:t>
      </w:r>
      <w:r w:rsidR="0084009B" w:rsidRPr="00856303">
        <w:rPr>
          <w:rFonts w:ascii="Times" w:eastAsia="Times New Roman" w:hAnsi="Times" w:cs="Times New Roman"/>
          <w:color w:val="000000" w:themeColor="text1"/>
          <w:sz w:val="24"/>
          <w:szCs w:val="24"/>
          <w:lang w:eastAsia="pl-PL"/>
        </w:rPr>
        <w:t xml:space="preserve"> (Dz. U. z </w:t>
      </w:r>
      <w:proofErr w:type="spellStart"/>
      <w:r w:rsidR="0084009B" w:rsidRPr="00856303">
        <w:rPr>
          <w:rFonts w:ascii="Times" w:eastAsia="Times New Roman" w:hAnsi="Times" w:cs="Times New Roman"/>
          <w:color w:val="000000" w:themeColor="text1"/>
          <w:sz w:val="24"/>
          <w:szCs w:val="24"/>
          <w:lang w:eastAsia="pl-PL"/>
        </w:rPr>
        <w:t>z</w:t>
      </w:r>
      <w:proofErr w:type="spellEnd"/>
      <w:r w:rsidR="0084009B" w:rsidRPr="00856303">
        <w:rPr>
          <w:rFonts w:ascii="Times" w:eastAsia="Times New Roman" w:hAnsi="Times" w:cs="Times New Roman"/>
          <w:color w:val="000000" w:themeColor="text1"/>
          <w:sz w:val="24"/>
          <w:szCs w:val="24"/>
          <w:lang w:eastAsia="pl-PL"/>
        </w:rPr>
        <w:t xml:space="preserve"> 2019 r. poz. 1238)</w:t>
      </w:r>
      <w:r w:rsidR="00DA7A2C">
        <w:rPr>
          <w:rFonts w:ascii="Times" w:eastAsia="Times New Roman" w:hAnsi="Times" w:cs="Times New Roman"/>
          <w:color w:val="000000" w:themeColor="text1"/>
          <w:sz w:val="24"/>
          <w:szCs w:val="24"/>
          <w:lang w:eastAsia="pl-PL"/>
        </w:rPr>
        <w:t>;</w:t>
      </w:r>
    </w:p>
    <w:p w14:paraId="31D9CF8D" w14:textId="58D9CFC9" w:rsidR="00B00FB1" w:rsidRPr="00856303"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w:t>
      </w:r>
      <w:r w:rsidR="00B00FB1" w:rsidRPr="00856303">
        <w:rPr>
          <w:rFonts w:ascii="Times" w:eastAsia="Times New Roman" w:hAnsi="Times" w:cs="Times New Roman"/>
          <w:color w:val="000000" w:themeColor="text1"/>
          <w:sz w:val="24"/>
          <w:szCs w:val="24"/>
          <w:lang w:eastAsia="pl-PL"/>
        </w:rPr>
        <w:t xml:space="preserve"> z dnia 16 grudnia 2016 r. o zasadach zarządzania mieniem </w:t>
      </w:r>
      <w:proofErr w:type="spellStart"/>
      <w:r w:rsidR="00B00FB1" w:rsidRPr="00856303">
        <w:rPr>
          <w:rFonts w:ascii="Times" w:eastAsia="Times New Roman" w:hAnsi="Times" w:cs="Times New Roman"/>
          <w:color w:val="000000" w:themeColor="text1"/>
          <w:sz w:val="24"/>
          <w:szCs w:val="24"/>
          <w:lang w:eastAsia="pl-PL"/>
        </w:rPr>
        <w:t>państowym</w:t>
      </w:r>
      <w:proofErr w:type="spellEnd"/>
      <w:r w:rsidR="0084009B" w:rsidRPr="00856303">
        <w:rPr>
          <w:rFonts w:ascii="Times" w:eastAsia="Times New Roman" w:hAnsi="Times" w:cs="Times New Roman"/>
          <w:color w:val="000000" w:themeColor="text1"/>
          <w:sz w:val="24"/>
          <w:szCs w:val="24"/>
          <w:lang w:eastAsia="pl-PL"/>
        </w:rPr>
        <w:t xml:space="preserve"> (Dz. U. z</w:t>
      </w:r>
      <w:r w:rsidR="00465883">
        <w:rPr>
          <w:rFonts w:ascii="Times" w:eastAsia="Times New Roman" w:hAnsi="Times" w:cs="Times New Roman"/>
          <w:color w:val="000000" w:themeColor="text1"/>
          <w:sz w:val="24"/>
          <w:szCs w:val="24"/>
          <w:lang w:eastAsia="pl-PL"/>
        </w:rPr>
        <w:t> </w:t>
      </w:r>
      <w:r w:rsidR="0084009B" w:rsidRPr="00856303">
        <w:rPr>
          <w:rFonts w:ascii="Times" w:eastAsia="Times New Roman" w:hAnsi="Times" w:cs="Times New Roman"/>
          <w:color w:val="000000" w:themeColor="text1"/>
          <w:sz w:val="24"/>
          <w:szCs w:val="24"/>
          <w:lang w:eastAsia="pl-PL"/>
        </w:rPr>
        <w:t>2020 r.  poz. 735)</w:t>
      </w:r>
      <w:r w:rsidR="00DA7A2C">
        <w:rPr>
          <w:rFonts w:ascii="Times" w:eastAsia="Times New Roman" w:hAnsi="Times" w:cs="Times New Roman"/>
          <w:color w:val="000000" w:themeColor="text1"/>
          <w:sz w:val="24"/>
          <w:szCs w:val="24"/>
          <w:lang w:eastAsia="pl-PL"/>
        </w:rPr>
        <w:t>;</w:t>
      </w:r>
    </w:p>
    <w:p w14:paraId="0BFC1DF5" w14:textId="07EDF14A" w:rsidR="00B00FB1" w:rsidRPr="00856303"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w:t>
      </w:r>
      <w:r w:rsidR="00B00FB1" w:rsidRPr="00856303">
        <w:rPr>
          <w:rFonts w:ascii="Times" w:eastAsia="Times New Roman" w:hAnsi="Times" w:cs="Times New Roman"/>
          <w:color w:val="000000" w:themeColor="text1"/>
          <w:sz w:val="24"/>
          <w:szCs w:val="24"/>
          <w:lang w:eastAsia="pl-PL"/>
        </w:rPr>
        <w:t xml:space="preserve"> z dnia 11 maja 2017 </w:t>
      </w:r>
      <w:r w:rsidR="007E780E">
        <w:rPr>
          <w:rFonts w:ascii="Times" w:eastAsia="Times New Roman" w:hAnsi="Times" w:cs="Times New Roman"/>
          <w:color w:val="000000" w:themeColor="text1"/>
          <w:sz w:val="24"/>
          <w:szCs w:val="24"/>
          <w:lang w:eastAsia="pl-PL"/>
        </w:rPr>
        <w:t xml:space="preserve">r. </w:t>
      </w:r>
      <w:r w:rsidR="00B00FB1" w:rsidRPr="00856303">
        <w:rPr>
          <w:rFonts w:ascii="Times" w:eastAsia="Times New Roman" w:hAnsi="Times" w:cs="Times New Roman"/>
          <w:color w:val="000000" w:themeColor="text1"/>
          <w:sz w:val="24"/>
          <w:szCs w:val="24"/>
          <w:lang w:eastAsia="pl-PL"/>
        </w:rPr>
        <w:t>o biegłych rewidentach, firmach audytorskich oraz nadzorze publicznym</w:t>
      </w:r>
      <w:r w:rsidR="00DA7A2C">
        <w:rPr>
          <w:rFonts w:ascii="Times" w:eastAsia="Times New Roman" w:hAnsi="Times" w:cs="Times New Roman"/>
          <w:color w:val="000000" w:themeColor="text1"/>
          <w:sz w:val="24"/>
          <w:szCs w:val="24"/>
          <w:lang w:eastAsia="pl-PL"/>
        </w:rPr>
        <w:t>;</w:t>
      </w:r>
    </w:p>
    <w:p w14:paraId="6215E94A" w14:textId="2EBC531F" w:rsidR="00B00FB1" w:rsidRPr="00856303"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ustawie</w:t>
      </w:r>
      <w:r w:rsidR="00500D85" w:rsidRPr="00856303">
        <w:rPr>
          <w:rFonts w:ascii="Times" w:eastAsia="Times New Roman" w:hAnsi="Times" w:cs="Times New Roman"/>
          <w:color w:val="000000" w:themeColor="text1"/>
          <w:sz w:val="24"/>
          <w:szCs w:val="24"/>
          <w:lang w:eastAsia="pl-PL"/>
        </w:rPr>
        <w:t xml:space="preserve"> </w:t>
      </w:r>
      <w:r w:rsidR="00B00FB1" w:rsidRPr="00856303">
        <w:rPr>
          <w:rFonts w:ascii="Times" w:eastAsia="Times New Roman" w:hAnsi="Times" w:cs="Times New Roman"/>
          <w:color w:val="000000" w:themeColor="text1"/>
          <w:sz w:val="24"/>
          <w:szCs w:val="24"/>
          <w:lang w:eastAsia="pl-PL"/>
        </w:rPr>
        <w:t xml:space="preserve">z dnia </w:t>
      </w:r>
      <w:r w:rsidR="00696B36" w:rsidRPr="00856303">
        <w:rPr>
          <w:rFonts w:ascii="Times" w:eastAsia="Times New Roman" w:hAnsi="Times" w:cs="Times New Roman"/>
          <w:color w:val="000000" w:themeColor="text1"/>
          <w:sz w:val="24"/>
          <w:szCs w:val="24"/>
          <w:lang w:eastAsia="pl-PL"/>
        </w:rPr>
        <w:t>8 grudnia 20</w:t>
      </w:r>
      <w:r w:rsidR="007E780E">
        <w:rPr>
          <w:rFonts w:ascii="Times" w:eastAsia="Times New Roman" w:hAnsi="Times" w:cs="Times New Roman"/>
          <w:color w:val="000000" w:themeColor="text1"/>
          <w:sz w:val="24"/>
          <w:szCs w:val="24"/>
          <w:lang w:eastAsia="pl-PL"/>
        </w:rPr>
        <w:t>1</w:t>
      </w:r>
      <w:r w:rsidR="00696B36" w:rsidRPr="00856303">
        <w:rPr>
          <w:rFonts w:ascii="Times" w:eastAsia="Times New Roman" w:hAnsi="Times" w:cs="Times New Roman"/>
          <w:color w:val="000000" w:themeColor="text1"/>
          <w:sz w:val="24"/>
          <w:szCs w:val="24"/>
          <w:lang w:eastAsia="pl-PL"/>
        </w:rPr>
        <w:t xml:space="preserve">7 r. o Sądzie Najwyższym </w:t>
      </w:r>
      <w:r w:rsidR="0084009B" w:rsidRPr="00856303">
        <w:rPr>
          <w:rFonts w:ascii="Times" w:eastAsia="Times New Roman" w:hAnsi="Times" w:cs="Times New Roman"/>
          <w:color w:val="000000" w:themeColor="text1"/>
          <w:sz w:val="24"/>
          <w:szCs w:val="24"/>
          <w:lang w:eastAsia="pl-PL"/>
        </w:rPr>
        <w:t xml:space="preserve">(Dz. U. z 2019 r. poz. 825, z </w:t>
      </w:r>
      <w:proofErr w:type="spellStart"/>
      <w:r w:rsidR="00500D85" w:rsidRPr="00856303">
        <w:rPr>
          <w:rFonts w:ascii="Times" w:eastAsia="Times New Roman" w:hAnsi="Times" w:cs="Times New Roman"/>
          <w:color w:val="000000" w:themeColor="text1"/>
          <w:sz w:val="24"/>
          <w:szCs w:val="24"/>
          <w:lang w:eastAsia="pl-PL"/>
        </w:rPr>
        <w:t>późn</w:t>
      </w:r>
      <w:proofErr w:type="spellEnd"/>
      <w:r w:rsidR="00500D85" w:rsidRPr="00856303">
        <w:rPr>
          <w:rFonts w:ascii="Times" w:eastAsia="Times New Roman" w:hAnsi="Times" w:cs="Times New Roman"/>
          <w:color w:val="000000" w:themeColor="text1"/>
          <w:sz w:val="24"/>
          <w:szCs w:val="24"/>
          <w:lang w:eastAsia="pl-PL"/>
        </w:rPr>
        <w:t>. zm.</w:t>
      </w:r>
      <w:r w:rsidR="0084009B" w:rsidRPr="00856303">
        <w:rPr>
          <w:rFonts w:ascii="Times" w:eastAsia="Times New Roman" w:hAnsi="Times" w:cs="Times New Roman"/>
          <w:color w:val="000000" w:themeColor="text1"/>
          <w:sz w:val="24"/>
          <w:szCs w:val="24"/>
          <w:lang w:eastAsia="pl-PL"/>
        </w:rPr>
        <w:t>)</w:t>
      </w:r>
      <w:r w:rsidR="00DA7A2C">
        <w:rPr>
          <w:rFonts w:ascii="Times" w:eastAsia="Times New Roman" w:hAnsi="Times" w:cs="Times New Roman"/>
          <w:color w:val="000000" w:themeColor="text1"/>
          <w:sz w:val="24"/>
          <w:szCs w:val="24"/>
          <w:lang w:eastAsia="pl-PL"/>
        </w:rPr>
        <w:t>;</w:t>
      </w:r>
    </w:p>
    <w:p w14:paraId="3BD78B45" w14:textId="09CD9399" w:rsidR="008252B7" w:rsidRDefault="00856303"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56303">
        <w:rPr>
          <w:rFonts w:ascii="Times" w:eastAsia="Times New Roman" w:hAnsi="Times" w:cs="Times New Roman"/>
          <w:color w:val="000000" w:themeColor="text1"/>
          <w:sz w:val="24"/>
          <w:szCs w:val="24"/>
          <w:lang w:eastAsia="pl-PL"/>
        </w:rPr>
        <w:t>ust</w:t>
      </w:r>
      <w:r w:rsidR="007E780E">
        <w:rPr>
          <w:rFonts w:ascii="Times" w:eastAsia="Times New Roman" w:hAnsi="Times" w:cs="Times New Roman"/>
          <w:color w:val="000000" w:themeColor="text1"/>
          <w:sz w:val="24"/>
          <w:szCs w:val="24"/>
          <w:lang w:eastAsia="pl-PL"/>
        </w:rPr>
        <w:t>a</w:t>
      </w:r>
      <w:r w:rsidRPr="00856303">
        <w:rPr>
          <w:rFonts w:ascii="Times" w:eastAsia="Times New Roman" w:hAnsi="Times" w:cs="Times New Roman"/>
          <w:color w:val="000000" w:themeColor="text1"/>
          <w:sz w:val="24"/>
          <w:szCs w:val="24"/>
          <w:lang w:eastAsia="pl-PL"/>
        </w:rPr>
        <w:t>wie</w:t>
      </w:r>
      <w:r w:rsidR="00B00FB1" w:rsidRPr="00856303">
        <w:rPr>
          <w:rFonts w:ascii="Times" w:eastAsia="Times New Roman" w:hAnsi="Times" w:cs="Times New Roman"/>
          <w:color w:val="000000" w:themeColor="text1"/>
          <w:sz w:val="24"/>
          <w:szCs w:val="24"/>
          <w:lang w:eastAsia="pl-PL"/>
        </w:rPr>
        <w:t xml:space="preserve"> z dnia</w:t>
      </w:r>
      <w:r w:rsidR="00696B36" w:rsidRPr="00856303">
        <w:rPr>
          <w:rFonts w:ascii="Times" w:eastAsia="Times New Roman" w:hAnsi="Times" w:cs="Times New Roman"/>
          <w:color w:val="000000" w:themeColor="text1"/>
          <w:sz w:val="24"/>
          <w:szCs w:val="24"/>
          <w:lang w:eastAsia="pl-PL"/>
        </w:rPr>
        <w:t xml:space="preserve"> 15 grudnia 2017 r. o </w:t>
      </w:r>
      <w:r w:rsidR="0084009B" w:rsidRPr="00856303">
        <w:rPr>
          <w:rFonts w:ascii="Times" w:eastAsia="Times New Roman" w:hAnsi="Times" w:cs="Times New Roman"/>
          <w:color w:val="000000" w:themeColor="text1"/>
          <w:sz w:val="24"/>
          <w:szCs w:val="24"/>
          <w:lang w:eastAsia="pl-PL"/>
        </w:rPr>
        <w:t>dystrybu</w:t>
      </w:r>
      <w:r w:rsidR="00696B36" w:rsidRPr="00856303">
        <w:rPr>
          <w:rFonts w:ascii="Times" w:eastAsia="Times New Roman" w:hAnsi="Times" w:cs="Times New Roman"/>
          <w:color w:val="000000" w:themeColor="text1"/>
          <w:sz w:val="24"/>
          <w:szCs w:val="24"/>
          <w:lang w:eastAsia="pl-PL"/>
        </w:rPr>
        <w:t xml:space="preserve">cji ubezpieczeń </w:t>
      </w:r>
      <w:r w:rsidR="0084009B" w:rsidRPr="00856303">
        <w:rPr>
          <w:rFonts w:ascii="Times" w:eastAsia="Times New Roman" w:hAnsi="Times" w:cs="Times New Roman"/>
          <w:color w:val="000000" w:themeColor="text1"/>
          <w:sz w:val="24"/>
          <w:szCs w:val="24"/>
          <w:lang w:eastAsia="pl-PL"/>
        </w:rPr>
        <w:t>(Dz. U. z 2019 r. poz. 1881)</w:t>
      </w:r>
      <w:r w:rsidR="00DA7A2C">
        <w:rPr>
          <w:rFonts w:ascii="Times" w:eastAsia="Times New Roman" w:hAnsi="Times" w:cs="Times New Roman"/>
          <w:color w:val="000000" w:themeColor="text1"/>
          <w:sz w:val="24"/>
          <w:szCs w:val="24"/>
          <w:lang w:eastAsia="pl-PL"/>
        </w:rPr>
        <w:t>;</w:t>
      </w:r>
    </w:p>
    <w:p w14:paraId="22C4E1D0" w14:textId="2EA40510" w:rsidR="00DF0DD4" w:rsidRPr="009912C8" w:rsidRDefault="00DF0DD4" w:rsidP="003A380B">
      <w:pPr>
        <w:pStyle w:val="Akapitzlist"/>
        <w:numPr>
          <w:ilvl w:val="0"/>
          <w:numId w:val="4"/>
        </w:numPr>
        <w:shd w:val="clear" w:color="auto" w:fill="FFFFFF"/>
        <w:spacing w:before="120" w:line="360" w:lineRule="auto"/>
        <w:ind w:left="426" w:hanging="426"/>
        <w:jc w:val="both"/>
        <w:rPr>
          <w:rFonts w:ascii="Times New Roman" w:eastAsia="Times New Roman" w:hAnsi="Times New Roman" w:cs="Times New Roman"/>
          <w:color w:val="000000" w:themeColor="text1"/>
          <w:sz w:val="24"/>
          <w:szCs w:val="24"/>
          <w:lang w:eastAsia="pl-PL"/>
        </w:rPr>
      </w:pPr>
      <w:r w:rsidRPr="009912C8">
        <w:rPr>
          <w:rFonts w:ascii="Times New Roman" w:hAnsi="Times New Roman" w:cs="Times New Roman"/>
          <w:sz w:val="24"/>
          <w:szCs w:val="24"/>
        </w:rPr>
        <w:t>ustawie z dnia 12 kwietnia 2018 r. o zasadach pozyskiwania informacji o niekaralności osób ubiegających się o zatrudnienie i osób zatrudnionych w podmiotach sektora finansowe</w:t>
      </w:r>
      <w:r>
        <w:rPr>
          <w:rFonts w:ascii="Times New Roman" w:hAnsi="Times New Roman" w:cs="Times New Roman"/>
          <w:sz w:val="24"/>
          <w:szCs w:val="24"/>
        </w:rPr>
        <w:t>go (Dz. U. z 2020 r. poz. 1349)</w:t>
      </w:r>
      <w:r w:rsidR="00DA7A2C">
        <w:rPr>
          <w:rFonts w:ascii="Times New Roman" w:hAnsi="Times New Roman" w:cs="Times New Roman"/>
          <w:sz w:val="24"/>
          <w:szCs w:val="24"/>
        </w:rPr>
        <w:t>;</w:t>
      </w:r>
      <w:r w:rsidRPr="009912C8">
        <w:rPr>
          <w:rFonts w:ascii="Times New Roman" w:eastAsia="Times New Roman" w:hAnsi="Times New Roman" w:cs="Times New Roman"/>
          <w:color w:val="000000" w:themeColor="text1"/>
          <w:sz w:val="24"/>
          <w:szCs w:val="24"/>
          <w:lang w:eastAsia="pl-PL"/>
        </w:rPr>
        <w:t xml:space="preserve"> </w:t>
      </w:r>
    </w:p>
    <w:p w14:paraId="2BDC2F57" w14:textId="7E0D0549" w:rsidR="00644885" w:rsidRDefault="008252B7" w:rsidP="003A380B">
      <w:pPr>
        <w:pStyle w:val="Akapitzlist"/>
        <w:numPr>
          <w:ilvl w:val="0"/>
          <w:numId w:val="4"/>
        </w:numPr>
        <w:shd w:val="clear" w:color="auto" w:fill="FFFFFF"/>
        <w:spacing w:before="120" w:line="360" w:lineRule="auto"/>
        <w:ind w:left="426" w:hanging="426"/>
        <w:jc w:val="both"/>
        <w:rPr>
          <w:rFonts w:ascii="Times" w:eastAsia="Times New Roman" w:hAnsi="Times" w:cs="Times New Roman"/>
          <w:color w:val="000000" w:themeColor="text1"/>
          <w:sz w:val="24"/>
          <w:szCs w:val="24"/>
          <w:lang w:eastAsia="pl-PL"/>
        </w:rPr>
      </w:pPr>
      <w:r w:rsidRPr="008252B7">
        <w:rPr>
          <w:rFonts w:ascii="Times" w:eastAsia="Times New Roman" w:hAnsi="Times" w:cs="Times New Roman"/>
          <w:color w:val="000000" w:themeColor="text1"/>
          <w:sz w:val="24"/>
          <w:szCs w:val="24"/>
          <w:lang w:eastAsia="pl-PL"/>
        </w:rPr>
        <w:t>ustawie z dnia 2 marca 2020 r. o szczególnych rozwiązaniach związanych z</w:t>
      </w:r>
      <w:r w:rsidR="00465883">
        <w:rPr>
          <w:rFonts w:ascii="Times" w:eastAsia="Times New Roman" w:hAnsi="Times" w:cs="Times New Roman"/>
          <w:color w:val="000000" w:themeColor="text1"/>
          <w:sz w:val="24"/>
          <w:szCs w:val="24"/>
          <w:lang w:eastAsia="pl-PL"/>
        </w:rPr>
        <w:t> </w:t>
      </w:r>
      <w:r w:rsidRPr="008252B7">
        <w:rPr>
          <w:rFonts w:ascii="Times" w:eastAsia="Times New Roman" w:hAnsi="Times" w:cs="Times New Roman"/>
          <w:color w:val="000000" w:themeColor="text1"/>
          <w:sz w:val="24"/>
          <w:szCs w:val="24"/>
          <w:lang w:eastAsia="pl-PL"/>
        </w:rPr>
        <w:t xml:space="preserve">zapobieganiem, przeciwdziałaniem i zwalczaniem COVID-19, innych chorób zakaźnych oraz wywołanych nimi sytuacji kryzysowych (Dz. U. poz. </w:t>
      </w:r>
      <w:r w:rsidR="009C692B">
        <w:rPr>
          <w:rFonts w:ascii="Times" w:eastAsia="Times New Roman" w:hAnsi="Times" w:cs="Times New Roman"/>
          <w:color w:val="000000" w:themeColor="text1"/>
          <w:sz w:val="24"/>
          <w:szCs w:val="24"/>
          <w:lang w:eastAsia="pl-PL"/>
        </w:rPr>
        <w:t>1842</w:t>
      </w:r>
      <w:r w:rsidRPr="008252B7">
        <w:rPr>
          <w:rFonts w:ascii="Times" w:eastAsia="Times New Roman" w:hAnsi="Times" w:cs="Times New Roman"/>
          <w:color w:val="000000" w:themeColor="text1"/>
          <w:sz w:val="24"/>
          <w:szCs w:val="24"/>
          <w:lang w:eastAsia="pl-PL"/>
        </w:rPr>
        <w:t xml:space="preserve">, z </w:t>
      </w:r>
      <w:proofErr w:type="spellStart"/>
      <w:r w:rsidRPr="008252B7">
        <w:rPr>
          <w:rFonts w:ascii="Times" w:eastAsia="Times New Roman" w:hAnsi="Times" w:cs="Times New Roman"/>
          <w:color w:val="000000" w:themeColor="text1"/>
          <w:sz w:val="24"/>
          <w:szCs w:val="24"/>
          <w:lang w:eastAsia="pl-PL"/>
        </w:rPr>
        <w:t>późn</w:t>
      </w:r>
      <w:proofErr w:type="spellEnd"/>
      <w:r w:rsidRPr="008252B7">
        <w:rPr>
          <w:rFonts w:ascii="Times" w:eastAsia="Times New Roman" w:hAnsi="Times" w:cs="Times New Roman"/>
          <w:color w:val="000000" w:themeColor="text1"/>
          <w:sz w:val="24"/>
          <w:szCs w:val="24"/>
          <w:lang w:eastAsia="pl-PL"/>
        </w:rPr>
        <w:t xml:space="preserve">. </w:t>
      </w:r>
      <w:proofErr w:type="spellStart"/>
      <w:r w:rsidRPr="008252B7">
        <w:rPr>
          <w:rFonts w:ascii="Times" w:eastAsia="Times New Roman" w:hAnsi="Times" w:cs="Times New Roman"/>
          <w:color w:val="000000" w:themeColor="text1"/>
          <w:sz w:val="24"/>
          <w:szCs w:val="24"/>
          <w:lang w:eastAsia="pl-PL"/>
        </w:rPr>
        <w:t>zm</w:t>
      </w:r>
      <w:proofErr w:type="spellEnd"/>
      <w:r>
        <w:rPr>
          <w:rFonts w:ascii="Times" w:eastAsia="Times New Roman" w:hAnsi="Times" w:cs="Times New Roman"/>
          <w:color w:val="000000" w:themeColor="text1"/>
          <w:sz w:val="24"/>
          <w:szCs w:val="24"/>
          <w:lang w:eastAsia="pl-PL"/>
        </w:rPr>
        <w:t>)</w:t>
      </w:r>
      <w:r w:rsidR="00DF0DD4">
        <w:rPr>
          <w:rFonts w:ascii="Times" w:eastAsia="Times New Roman" w:hAnsi="Times" w:cs="Times New Roman"/>
          <w:color w:val="000000" w:themeColor="text1"/>
          <w:sz w:val="24"/>
          <w:szCs w:val="24"/>
          <w:lang w:eastAsia="pl-PL"/>
        </w:rPr>
        <w:t>.</w:t>
      </w:r>
    </w:p>
    <w:p w14:paraId="31886569" w14:textId="1CE5F5F7" w:rsidR="00B42857" w:rsidRDefault="00576EB4" w:rsidP="003B59D5">
      <w:pPr>
        <w:spacing w:before="240" w:line="360" w:lineRule="auto"/>
        <w:ind w:left="425" w:hanging="425"/>
        <w:jc w:val="both"/>
        <w:rPr>
          <w:rFonts w:ascii="Times New Roman" w:hAnsi="Times New Roman" w:cs="Times New Roman"/>
          <w:sz w:val="24"/>
          <w:szCs w:val="24"/>
        </w:rPr>
      </w:pPr>
      <w:r w:rsidRPr="004D232D">
        <w:rPr>
          <w:rFonts w:ascii="Times" w:hAnsi="Times" w:cs="Times New Roman"/>
          <w:b/>
          <w:bCs/>
          <w:color w:val="000000" w:themeColor="text1"/>
          <w:sz w:val="24"/>
          <w:szCs w:val="24"/>
        </w:rPr>
        <w:t xml:space="preserve">8. </w:t>
      </w:r>
      <w:r w:rsidR="006F7FC6" w:rsidRPr="004D232D">
        <w:rPr>
          <w:rFonts w:ascii="Times" w:hAnsi="Times" w:cs="Times New Roman"/>
          <w:b/>
          <w:bCs/>
          <w:color w:val="000000" w:themeColor="text1"/>
          <w:sz w:val="24"/>
          <w:szCs w:val="24"/>
        </w:rPr>
        <w:t xml:space="preserve">Przepisy dostosowujące i przejściowe </w:t>
      </w:r>
    </w:p>
    <w:p w14:paraId="58A7403D" w14:textId="7A9E8CB1" w:rsidR="00B42857" w:rsidRDefault="00B42857" w:rsidP="00FF5B21">
      <w:pPr>
        <w:pStyle w:val="USTustnpkodeksu"/>
        <w:ind w:firstLine="0"/>
        <w:rPr>
          <w:rFonts w:cs="Times New Roman"/>
          <w:color w:val="000000" w:themeColor="text1"/>
          <w:szCs w:val="24"/>
        </w:rPr>
      </w:pPr>
      <w:r w:rsidRPr="004D232D">
        <w:rPr>
          <w:rFonts w:cs="Times New Roman"/>
          <w:color w:val="000000" w:themeColor="text1"/>
          <w:szCs w:val="24"/>
        </w:rPr>
        <w:t xml:space="preserve">W projekcie </w:t>
      </w:r>
      <w:r w:rsidR="00856303">
        <w:rPr>
          <w:rFonts w:cs="Times New Roman"/>
          <w:color w:val="000000" w:themeColor="text1"/>
          <w:szCs w:val="24"/>
        </w:rPr>
        <w:t xml:space="preserve">zawarto przepisy dostosowawcze, </w:t>
      </w:r>
      <w:r w:rsidRPr="004D232D">
        <w:rPr>
          <w:rFonts w:cs="Times New Roman"/>
          <w:color w:val="000000" w:themeColor="text1"/>
          <w:szCs w:val="24"/>
        </w:rPr>
        <w:t>m.in. znoszące Rzecznika Finan</w:t>
      </w:r>
      <w:r w:rsidR="007C5D8A">
        <w:rPr>
          <w:rFonts w:cs="Times New Roman"/>
          <w:color w:val="000000" w:themeColor="text1"/>
          <w:szCs w:val="24"/>
        </w:rPr>
        <w:t>sowego i likwidujące jego Biuro</w:t>
      </w:r>
      <w:r w:rsidR="00856303">
        <w:rPr>
          <w:rFonts w:cs="Times New Roman"/>
          <w:color w:val="000000" w:themeColor="text1"/>
          <w:szCs w:val="24"/>
        </w:rPr>
        <w:t>,</w:t>
      </w:r>
      <w:r w:rsidRPr="004D232D">
        <w:rPr>
          <w:rFonts w:cs="Times New Roman"/>
          <w:color w:val="000000" w:themeColor="text1"/>
          <w:szCs w:val="24"/>
        </w:rPr>
        <w:t xml:space="preserve"> oraz przejściowe regulujące</w:t>
      </w:r>
      <w:r>
        <w:rPr>
          <w:rFonts w:cs="Times New Roman"/>
          <w:color w:val="000000" w:themeColor="text1"/>
          <w:szCs w:val="24"/>
        </w:rPr>
        <w:t>,</w:t>
      </w:r>
      <w:r w:rsidRPr="004D232D">
        <w:rPr>
          <w:rFonts w:cs="Times New Roman"/>
          <w:color w:val="000000" w:themeColor="text1"/>
          <w:szCs w:val="24"/>
        </w:rPr>
        <w:t xml:space="preserve"> m.in. kwestie postępowań w toku</w:t>
      </w:r>
      <w:r w:rsidR="0092221E">
        <w:rPr>
          <w:rFonts w:cs="Times New Roman"/>
          <w:color w:val="000000" w:themeColor="text1"/>
          <w:szCs w:val="24"/>
        </w:rPr>
        <w:t xml:space="preserve"> (art. 6</w:t>
      </w:r>
      <w:r w:rsidR="00322116">
        <w:rPr>
          <w:rFonts w:cs="Times New Roman"/>
          <w:color w:val="000000" w:themeColor="text1"/>
          <w:szCs w:val="24"/>
        </w:rPr>
        <w:t>7</w:t>
      </w:r>
      <w:r w:rsidR="0092221E">
        <w:rPr>
          <w:rFonts w:cs="Times New Roman"/>
          <w:color w:val="000000" w:themeColor="text1"/>
          <w:szCs w:val="24"/>
        </w:rPr>
        <w:t xml:space="preserve"> i art. 7</w:t>
      </w:r>
      <w:r w:rsidR="00322116">
        <w:rPr>
          <w:rFonts w:cs="Times New Roman"/>
          <w:color w:val="000000" w:themeColor="text1"/>
          <w:szCs w:val="24"/>
        </w:rPr>
        <w:t>4</w:t>
      </w:r>
      <w:r w:rsidR="0092221E">
        <w:rPr>
          <w:rFonts w:cs="Times New Roman"/>
          <w:color w:val="000000" w:themeColor="text1"/>
          <w:szCs w:val="24"/>
        </w:rPr>
        <w:t xml:space="preserve"> ust. 1)</w:t>
      </w:r>
      <w:r w:rsidRPr="004D232D">
        <w:rPr>
          <w:rFonts w:cs="Times New Roman"/>
          <w:color w:val="000000" w:themeColor="text1"/>
          <w:szCs w:val="24"/>
        </w:rPr>
        <w:t xml:space="preserve">. Uregulowano także m.in. kwestie przejęcia przez UOKiK mienia i pracowników Biura Rzecznika Finansowego. </w:t>
      </w:r>
      <w:r>
        <w:rPr>
          <w:rFonts w:cs="Times New Roman"/>
          <w:color w:val="000000" w:themeColor="text1"/>
          <w:szCs w:val="24"/>
        </w:rPr>
        <w:t xml:space="preserve"> </w:t>
      </w:r>
    </w:p>
    <w:p w14:paraId="23584EDC" w14:textId="79B29634" w:rsidR="00B42857" w:rsidRDefault="00B42857" w:rsidP="00FF5B21">
      <w:pPr>
        <w:pStyle w:val="USTustnpkodeksu"/>
        <w:ind w:firstLine="0"/>
        <w:rPr>
          <w:rFonts w:cs="Times New Roman"/>
          <w:color w:val="000000" w:themeColor="text1"/>
          <w:szCs w:val="24"/>
        </w:rPr>
      </w:pPr>
      <w:r>
        <w:rPr>
          <w:bCs w:val="0"/>
        </w:rPr>
        <w:t>M</w:t>
      </w:r>
      <w:r>
        <w:t>ienie ruchome oraz dobra niematerialne o charakterze majątkowym, w szczególności prawa autorskie i inne prawa własności intelektualnej służące dotychczas do wyk</w:t>
      </w:r>
      <w:r>
        <w:rPr>
          <w:bCs w:val="0"/>
        </w:rPr>
        <w:t>onywania zadań Rzecznika Finansowego</w:t>
      </w:r>
      <w:r w:rsidR="007E780E">
        <w:rPr>
          <w:bCs w:val="0"/>
        </w:rPr>
        <w:t>,</w:t>
      </w:r>
      <w:r>
        <w:rPr>
          <w:bCs w:val="0"/>
        </w:rPr>
        <w:t xml:space="preserve"> zostaną przejęte przez U</w:t>
      </w:r>
      <w:r w:rsidR="00165A62">
        <w:rPr>
          <w:bCs w:val="0"/>
        </w:rPr>
        <w:t>OKiK</w:t>
      </w:r>
      <w:r>
        <w:rPr>
          <w:bCs w:val="0"/>
        </w:rPr>
        <w:t xml:space="preserve">. </w:t>
      </w:r>
      <w:r>
        <w:t xml:space="preserve">Rzecznik Finansowy będzie obowiązany do przekazania Prezesowi Urzędu w terminie </w:t>
      </w:r>
      <w:r w:rsidR="00644885">
        <w:t xml:space="preserve">do dnia </w:t>
      </w:r>
      <w:r>
        <w:t>wejścia w życie ustawy wykaz</w:t>
      </w:r>
      <w:r w:rsidR="003E6671">
        <w:t>u</w:t>
      </w:r>
      <w:r>
        <w:t xml:space="preserve"> mienia ruchomego oraz dóbr niematerialnych</w:t>
      </w:r>
      <w:r w:rsidR="0092221E">
        <w:t xml:space="preserve"> (art. 6</w:t>
      </w:r>
      <w:r w:rsidR="00322116">
        <w:t>5</w:t>
      </w:r>
      <w:r w:rsidR="0092221E">
        <w:t xml:space="preserve"> projektu)</w:t>
      </w:r>
      <w:r>
        <w:t>.</w:t>
      </w:r>
    </w:p>
    <w:p w14:paraId="0DD61A94" w14:textId="6B1C440F" w:rsidR="0092221E" w:rsidRDefault="0092221E" w:rsidP="00FF5B21">
      <w:pPr>
        <w:pStyle w:val="USTustnpkodeksu"/>
        <w:ind w:firstLine="0"/>
        <w:rPr>
          <w:rFonts w:cs="Times New Roman"/>
          <w:color w:val="000000" w:themeColor="text1"/>
          <w:szCs w:val="24"/>
        </w:rPr>
      </w:pPr>
      <w:r>
        <w:rPr>
          <w:rFonts w:cs="Times New Roman"/>
          <w:color w:val="000000" w:themeColor="text1"/>
          <w:szCs w:val="24"/>
        </w:rPr>
        <w:t>W art. 6</w:t>
      </w:r>
      <w:r w:rsidR="00322116">
        <w:rPr>
          <w:rFonts w:cs="Times New Roman"/>
          <w:color w:val="000000" w:themeColor="text1"/>
          <w:szCs w:val="24"/>
        </w:rPr>
        <w:t>6</w:t>
      </w:r>
      <w:r>
        <w:rPr>
          <w:rFonts w:cs="Times New Roman"/>
          <w:color w:val="000000" w:themeColor="text1"/>
          <w:szCs w:val="24"/>
        </w:rPr>
        <w:t xml:space="preserve"> p</w:t>
      </w:r>
      <w:r w:rsidR="00B42857">
        <w:rPr>
          <w:rFonts w:cs="Times New Roman"/>
          <w:color w:val="000000" w:themeColor="text1"/>
          <w:szCs w:val="24"/>
        </w:rPr>
        <w:t>rzewiduje się, że wszelkie zobowiązania i należności Rzecznika Finansowego</w:t>
      </w:r>
      <w:r>
        <w:rPr>
          <w:rFonts w:cs="Times New Roman"/>
          <w:color w:val="000000" w:themeColor="text1"/>
          <w:szCs w:val="24"/>
        </w:rPr>
        <w:t xml:space="preserve"> lub jego Biura</w:t>
      </w:r>
      <w:r w:rsidR="00B42857">
        <w:rPr>
          <w:rFonts w:cs="Times New Roman"/>
          <w:color w:val="000000" w:themeColor="text1"/>
          <w:szCs w:val="24"/>
        </w:rPr>
        <w:t xml:space="preserve"> </w:t>
      </w:r>
      <w:r>
        <w:rPr>
          <w:rFonts w:cs="Times New Roman"/>
          <w:color w:val="000000" w:themeColor="text1"/>
          <w:szCs w:val="24"/>
        </w:rPr>
        <w:t>staną się wierzytelnościami i zobowiązaniami</w:t>
      </w:r>
      <w:r w:rsidR="00B42857">
        <w:rPr>
          <w:rFonts w:cs="Times New Roman"/>
          <w:color w:val="000000" w:themeColor="text1"/>
          <w:szCs w:val="24"/>
        </w:rPr>
        <w:t xml:space="preserve"> Prezesa Urzędu</w:t>
      </w:r>
      <w:r>
        <w:rPr>
          <w:rFonts w:cs="Times New Roman"/>
          <w:color w:val="000000" w:themeColor="text1"/>
          <w:szCs w:val="24"/>
        </w:rPr>
        <w:t xml:space="preserve"> lub Urzędu</w:t>
      </w:r>
      <w:r w:rsidR="00B42857">
        <w:rPr>
          <w:rFonts w:cs="Times New Roman"/>
          <w:color w:val="000000" w:themeColor="text1"/>
          <w:szCs w:val="24"/>
        </w:rPr>
        <w:t xml:space="preserve">. </w:t>
      </w:r>
      <w:r>
        <w:rPr>
          <w:rFonts w:cs="Times New Roman"/>
          <w:color w:val="000000" w:themeColor="text1"/>
          <w:szCs w:val="24"/>
        </w:rPr>
        <w:t xml:space="preserve">Analogiczną regulację przewidziano w art. </w:t>
      </w:r>
      <w:r w:rsidR="00322116">
        <w:rPr>
          <w:rFonts w:cs="Times New Roman"/>
          <w:color w:val="000000" w:themeColor="text1"/>
          <w:szCs w:val="24"/>
        </w:rPr>
        <w:t>70</w:t>
      </w:r>
      <w:r>
        <w:rPr>
          <w:rFonts w:cs="Times New Roman"/>
          <w:color w:val="000000" w:themeColor="text1"/>
          <w:szCs w:val="24"/>
        </w:rPr>
        <w:t xml:space="preserve"> dla praw i obowiązków wynikających z umów i</w:t>
      </w:r>
      <w:r w:rsidR="001F103A">
        <w:rPr>
          <w:rFonts w:cs="Times New Roman"/>
          <w:color w:val="000000" w:themeColor="text1"/>
          <w:szCs w:val="24"/>
        </w:rPr>
        <w:t> </w:t>
      </w:r>
      <w:r>
        <w:rPr>
          <w:rFonts w:cs="Times New Roman"/>
          <w:color w:val="000000" w:themeColor="text1"/>
          <w:szCs w:val="24"/>
        </w:rPr>
        <w:t>porozumień zawartych przez Rzecznika Finansowego lub jego Biuro.</w:t>
      </w:r>
    </w:p>
    <w:p w14:paraId="69C64C45" w14:textId="0B7DC748" w:rsidR="0092221E" w:rsidRDefault="0092221E" w:rsidP="00FF5B21">
      <w:pPr>
        <w:tabs>
          <w:tab w:val="left" w:pos="5250"/>
        </w:tabs>
        <w:spacing w:before="120" w:after="120" w:line="360" w:lineRule="auto"/>
        <w:jc w:val="both"/>
        <w:rPr>
          <w:rFonts w:cs="Times New Roman"/>
          <w:color w:val="000000" w:themeColor="text1"/>
          <w:szCs w:val="24"/>
        </w:rPr>
      </w:pPr>
      <w:r w:rsidRPr="004D232D">
        <w:rPr>
          <w:rFonts w:ascii="Times" w:hAnsi="Times" w:cs="Times New Roman"/>
          <w:color w:val="000000" w:themeColor="text1"/>
          <w:sz w:val="24"/>
          <w:szCs w:val="24"/>
        </w:rPr>
        <w:t xml:space="preserve">Zgodnie z </w:t>
      </w:r>
      <w:r>
        <w:rPr>
          <w:rFonts w:ascii="Times" w:hAnsi="Times" w:cs="Times New Roman"/>
          <w:color w:val="000000" w:themeColor="text1"/>
          <w:sz w:val="24"/>
          <w:szCs w:val="24"/>
        </w:rPr>
        <w:t xml:space="preserve">art. </w:t>
      </w:r>
      <w:r w:rsidR="00644885">
        <w:rPr>
          <w:rFonts w:ascii="Times" w:hAnsi="Times" w:cs="Times New Roman"/>
          <w:color w:val="000000" w:themeColor="text1"/>
          <w:sz w:val="24"/>
          <w:szCs w:val="24"/>
        </w:rPr>
        <w:t>7</w:t>
      </w:r>
      <w:r w:rsidR="00322116">
        <w:rPr>
          <w:rFonts w:ascii="Times" w:hAnsi="Times" w:cs="Times New Roman"/>
          <w:color w:val="000000" w:themeColor="text1"/>
          <w:sz w:val="24"/>
          <w:szCs w:val="24"/>
        </w:rPr>
        <w:t>1</w:t>
      </w:r>
      <w:r>
        <w:rPr>
          <w:rFonts w:ascii="Times" w:hAnsi="Times" w:cs="Times New Roman"/>
          <w:color w:val="000000" w:themeColor="text1"/>
          <w:sz w:val="24"/>
          <w:szCs w:val="24"/>
        </w:rPr>
        <w:t xml:space="preserve"> </w:t>
      </w:r>
      <w:r w:rsidRPr="004D232D">
        <w:rPr>
          <w:rFonts w:ascii="Times" w:hAnsi="Times" w:cs="Times New Roman"/>
          <w:color w:val="000000" w:themeColor="text1"/>
          <w:sz w:val="24"/>
          <w:szCs w:val="24"/>
        </w:rPr>
        <w:t>projekt</w:t>
      </w:r>
      <w:r>
        <w:rPr>
          <w:rFonts w:ascii="Times" w:hAnsi="Times" w:cs="Times New Roman"/>
          <w:color w:val="000000" w:themeColor="text1"/>
          <w:sz w:val="24"/>
          <w:szCs w:val="24"/>
        </w:rPr>
        <w:t>u</w:t>
      </w:r>
      <w:r w:rsidRPr="004D232D">
        <w:rPr>
          <w:rFonts w:ascii="Times" w:hAnsi="Times" w:cs="Times New Roman"/>
          <w:color w:val="000000" w:themeColor="text1"/>
          <w:sz w:val="24"/>
          <w:szCs w:val="24"/>
        </w:rPr>
        <w:t xml:space="preserve"> </w:t>
      </w:r>
      <w:r>
        <w:rPr>
          <w:rFonts w:ascii="Times" w:hAnsi="Times" w:cs="Times New Roman"/>
          <w:color w:val="000000" w:themeColor="text1"/>
          <w:sz w:val="24"/>
          <w:szCs w:val="24"/>
        </w:rPr>
        <w:t>należności</w:t>
      </w:r>
      <w:r w:rsidRPr="004D232D">
        <w:rPr>
          <w:rFonts w:ascii="Times" w:hAnsi="Times" w:cs="Times New Roman"/>
          <w:color w:val="000000" w:themeColor="text1"/>
          <w:sz w:val="24"/>
          <w:szCs w:val="24"/>
        </w:rPr>
        <w:t xml:space="preserve"> z tytułu wpłat wnoszonych przez podmioty rynku finansowego na podstawie art. 20 ust. 1 uchylanej ustawy</w:t>
      </w:r>
      <w:r w:rsidR="007E780E">
        <w:rPr>
          <w:rFonts w:ascii="Times" w:hAnsi="Times" w:cs="Times New Roman"/>
          <w:color w:val="000000" w:themeColor="text1"/>
          <w:sz w:val="24"/>
          <w:szCs w:val="24"/>
        </w:rPr>
        <w:t>,</w:t>
      </w:r>
      <w:r w:rsidRPr="004D232D">
        <w:rPr>
          <w:rFonts w:ascii="Times" w:hAnsi="Times" w:cs="Times New Roman"/>
          <w:color w:val="000000" w:themeColor="text1"/>
          <w:sz w:val="24"/>
          <w:szCs w:val="24"/>
        </w:rPr>
        <w:t xml:space="preserve"> </w:t>
      </w:r>
      <w:r>
        <w:rPr>
          <w:rFonts w:ascii="Times" w:hAnsi="Times" w:cs="Times New Roman"/>
          <w:color w:val="000000" w:themeColor="text1"/>
          <w:sz w:val="24"/>
          <w:szCs w:val="24"/>
        </w:rPr>
        <w:t xml:space="preserve">należne a niewpłacone przed dniem wejścia w </w:t>
      </w:r>
      <w:r w:rsidR="00016723">
        <w:rPr>
          <w:rFonts w:ascii="Times" w:hAnsi="Times" w:cs="Times New Roman"/>
          <w:color w:val="000000" w:themeColor="text1"/>
          <w:sz w:val="24"/>
          <w:szCs w:val="24"/>
        </w:rPr>
        <w:t>ż</w:t>
      </w:r>
      <w:r>
        <w:rPr>
          <w:rFonts w:ascii="Times" w:hAnsi="Times" w:cs="Times New Roman"/>
          <w:color w:val="000000" w:themeColor="text1"/>
          <w:sz w:val="24"/>
          <w:szCs w:val="24"/>
        </w:rPr>
        <w:t>ycie ustawy</w:t>
      </w:r>
      <w:r w:rsidR="007E780E">
        <w:rPr>
          <w:rFonts w:ascii="Times" w:hAnsi="Times" w:cs="Times New Roman"/>
          <w:color w:val="000000" w:themeColor="text1"/>
          <w:sz w:val="24"/>
          <w:szCs w:val="24"/>
        </w:rPr>
        <w:t>,</w:t>
      </w:r>
      <w:r>
        <w:rPr>
          <w:rFonts w:ascii="Times" w:hAnsi="Times" w:cs="Times New Roman"/>
          <w:color w:val="000000" w:themeColor="text1"/>
          <w:sz w:val="24"/>
          <w:szCs w:val="24"/>
        </w:rPr>
        <w:t xml:space="preserve"> </w:t>
      </w:r>
      <w:r w:rsidRPr="004D232D">
        <w:rPr>
          <w:rFonts w:ascii="Times" w:hAnsi="Times" w:cs="Times New Roman"/>
          <w:color w:val="000000" w:themeColor="text1"/>
          <w:sz w:val="24"/>
          <w:szCs w:val="24"/>
        </w:rPr>
        <w:t xml:space="preserve">będą stanowić </w:t>
      </w:r>
      <w:r>
        <w:rPr>
          <w:rFonts w:ascii="Times" w:hAnsi="Times" w:cs="Times New Roman"/>
          <w:color w:val="000000" w:themeColor="text1"/>
          <w:sz w:val="24"/>
          <w:szCs w:val="24"/>
        </w:rPr>
        <w:t>dochód</w:t>
      </w:r>
      <w:r w:rsidRPr="004D232D">
        <w:rPr>
          <w:rFonts w:ascii="Times" w:hAnsi="Times" w:cs="Times New Roman"/>
          <w:color w:val="000000" w:themeColor="text1"/>
          <w:sz w:val="24"/>
          <w:szCs w:val="24"/>
        </w:rPr>
        <w:t xml:space="preserve"> budżetu państwa. </w:t>
      </w:r>
    </w:p>
    <w:p w14:paraId="75977FAC" w14:textId="37C28ED2" w:rsidR="00F76D85" w:rsidRDefault="00F76D85" w:rsidP="00FF5B21">
      <w:pPr>
        <w:pStyle w:val="USTustnpkodeksu"/>
        <w:spacing w:before="120" w:after="120"/>
        <w:ind w:firstLine="0"/>
      </w:pPr>
      <w:r>
        <w:rPr>
          <w:rFonts w:cs="Times New Roman"/>
          <w:color w:val="000000" w:themeColor="text1"/>
          <w:szCs w:val="24"/>
        </w:rPr>
        <w:t xml:space="preserve">W art. </w:t>
      </w:r>
      <w:r w:rsidR="00165A62">
        <w:rPr>
          <w:rFonts w:cs="Times New Roman"/>
          <w:color w:val="000000" w:themeColor="text1"/>
          <w:szCs w:val="24"/>
        </w:rPr>
        <w:t>7</w:t>
      </w:r>
      <w:r w:rsidR="00322116">
        <w:rPr>
          <w:rFonts w:cs="Times New Roman"/>
          <w:color w:val="000000" w:themeColor="text1"/>
          <w:szCs w:val="24"/>
        </w:rPr>
        <w:t>3</w:t>
      </w:r>
      <w:r>
        <w:rPr>
          <w:rFonts w:cs="Times New Roman"/>
          <w:color w:val="000000" w:themeColor="text1"/>
          <w:szCs w:val="24"/>
        </w:rPr>
        <w:t xml:space="preserve"> </w:t>
      </w:r>
      <w:r w:rsidR="007A7138">
        <w:rPr>
          <w:rFonts w:cs="Times New Roman"/>
          <w:color w:val="000000" w:themeColor="text1"/>
          <w:szCs w:val="24"/>
        </w:rPr>
        <w:t xml:space="preserve">i art. 74 </w:t>
      </w:r>
      <w:r>
        <w:t xml:space="preserve">uregulowano kwestie powołania Koordynatora do spraw pozasądowego rozwiązywania sporów między klientem a podmiotem rynku finansowego, który zostanie powołany w ciągu </w:t>
      </w:r>
      <w:r w:rsidR="00165A62">
        <w:t>30 dni</w:t>
      </w:r>
      <w:r>
        <w:t xml:space="preserve"> od dnia </w:t>
      </w:r>
      <w:r w:rsidR="00644885">
        <w:t xml:space="preserve">wejścia w życie </w:t>
      </w:r>
      <w:r w:rsidR="00165A62">
        <w:t xml:space="preserve">projektowanego art. </w:t>
      </w:r>
      <w:r w:rsidR="00644885">
        <w:t>7</w:t>
      </w:r>
      <w:r w:rsidR="00322116">
        <w:t>3</w:t>
      </w:r>
      <w:r w:rsidR="00165A62">
        <w:t xml:space="preserve">, który wchodzi w życie z dniem następującym po dniu ogłoszenia </w:t>
      </w:r>
      <w:r>
        <w:t>ustawy</w:t>
      </w:r>
      <w:r w:rsidR="00165A62">
        <w:t>,</w:t>
      </w:r>
      <w:r>
        <w:t xml:space="preserve"> oraz przejęcia przez niego pozasądowych post</w:t>
      </w:r>
      <w:r w:rsidR="00016723">
        <w:t>ę</w:t>
      </w:r>
      <w:r>
        <w:t xml:space="preserve">powań w sprawie rozwiązywania sporów prowadzonych i niezakończonych przez Rzecznika Finansowego. Przejęcie zadań w zakresie ADR przez Koordynatora nastąpi płynnie, nie wpłynie to na </w:t>
      </w:r>
      <w:r w:rsidR="007C5D8A">
        <w:t>prawa konsumentów, których postę</w:t>
      </w:r>
      <w:r>
        <w:t>powania są w trakcie, mając na uwadze dotychczasowy czas trwania postępowań ADR prowadzonych przez Rzecznika. Jeżeli chodzi</w:t>
      </w:r>
      <w:r w:rsidR="007C5D8A">
        <w:t xml:space="preserve"> o</w:t>
      </w:r>
      <w:r>
        <w:t xml:space="preserve"> konsumentów, którzy chcieliby skorzystać z postępowania ADR zanim jeszcze zostanie powołany Koordynator</w:t>
      </w:r>
      <w:r w:rsidR="007A7138">
        <w:t>,</w:t>
      </w:r>
      <w:r>
        <w:t xml:space="preserve"> to należy wyjaśnić, że mają taką </w:t>
      </w:r>
      <w:r w:rsidR="007C5D8A">
        <w:t>możliwość, gdyż na rynku</w:t>
      </w:r>
      <w:r>
        <w:t xml:space="preserve"> finansowym spory konsumenckie rozpatruje również inny publiczny podmiot ADR, którym jest Sąd Polubowny przy Komisji Nadzoru Finansowego. Konsumenci na rynku finansowym nie zostaną zatem pozbawieni ochrony w tym aspekcie.</w:t>
      </w:r>
    </w:p>
    <w:p w14:paraId="350DF900" w14:textId="46E0CBE7" w:rsidR="00B42857" w:rsidRDefault="00B42857" w:rsidP="00FF5B21">
      <w:pPr>
        <w:pStyle w:val="ARTartustawynprozporzdzenia"/>
        <w:ind w:firstLine="0"/>
      </w:pPr>
      <w:r w:rsidRPr="004D232D">
        <w:rPr>
          <w:rFonts w:cs="Times New Roman"/>
          <w:color w:val="000000" w:themeColor="text1"/>
          <w:szCs w:val="24"/>
        </w:rPr>
        <w:t xml:space="preserve">Przepisy przewidują również </w:t>
      </w:r>
      <w:r>
        <w:rPr>
          <w:rFonts w:cs="Times New Roman"/>
          <w:color w:val="000000" w:themeColor="text1"/>
          <w:szCs w:val="24"/>
        </w:rPr>
        <w:t>likwidację</w:t>
      </w:r>
      <w:r w:rsidRPr="004D232D">
        <w:rPr>
          <w:rFonts w:cs="Times New Roman"/>
          <w:color w:val="000000" w:themeColor="text1"/>
          <w:szCs w:val="24"/>
        </w:rPr>
        <w:t xml:space="preserve"> Funduszu Edukacji Finansowej działającego na podstawie obecnych przepisów</w:t>
      </w:r>
      <w:r w:rsidR="0092221E">
        <w:rPr>
          <w:rFonts w:cs="Times New Roman"/>
          <w:color w:val="000000" w:themeColor="text1"/>
          <w:szCs w:val="24"/>
        </w:rPr>
        <w:t xml:space="preserve"> (art. 7</w:t>
      </w:r>
      <w:r w:rsidR="00322116">
        <w:rPr>
          <w:rFonts w:cs="Times New Roman"/>
          <w:color w:val="000000" w:themeColor="text1"/>
          <w:szCs w:val="24"/>
        </w:rPr>
        <w:t>6</w:t>
      </w:r>
      <w:r w:rsidR="0092221E">
        <w:rPr>
          <w:rFonts w:cs="Times New Roman"/>
          <w:color w:val="000000" w:themeColor="text1"/>
          <w:szCs w:val="24"/>
        </w:rPr>
        <w:t xml:space="preserve"> projektu</w:t>
      </w:r>
      <w:r w:rsidR="00C463A8">
        <w:rPr>
          <w:rFonts w:cs="Times New Roman"/>
          <w:color w:val="000000" w:themeColor="text1"/>
          <w:szCs w:val="24"/>
        </w:rPr>
        <w:t>)</w:t>
      </w:r>
      <w:r>
        <w:rPr>
          <w:rFonts w:cs="Times New Roman"/>
          <w:color w:val="000000" w:themeColor="text1"/>
          <w:szCs w:val="24"/>
        </w:rPr>
        <w:t>. Utworzony zostanie</w:t>
      </w:r>
      <w:r w:rsidRPr="004D232D">
        <w:rPr>
          <w:rFonts w:cs="Times New Roman"/>
          <w:color w:val="000000" w:themeColor="text1"/>
          <w:szCs w:val="24"/>
        </w:rPr>
        <w:t xml:space="preserve"> Fundusz</w:t>
      </w:r>
      <w:r>
        <w:rPr>
          <w:rFonts w:cs="Times New Roman"/>
          <w:color w:val="000000" w:themeColor="text1"/>
          <w:szCs w:val="24"/>
        </w:rPr>
        <w:t xml:space="preserve"> Edukacji Finansowej</w:t>
      </w:r>
      <w:r w:rsidRPr="004D232D">
        <w:rPr>
          <w:rFonts w:cs="Times New Roman"/>
          <w:color w:val="000000" w:themeColor="text1"/>
          <w:szCs w:val="24"/>
        </w:rPr>
        <w:t xml:space="preserve">, którego podstawą funkcjonowania będą przepisy rozdziału 6 projektowanej ustawy. </w:t>
      </w:r>
      <w:r>
        <w:t>Środki likwidowanego Funduszu stanowią przychód Funduszu Edukacji Finansowej.</w:t>
      </w:r>
    </w:p>
    <w:p w14:paraId="74163F1A" w14:textId="638C8C64" w:rsidR="00B42857" w:rsidRDefault="00B42857" w:rsidP="00FF5B21">
      <w:pPr>
        <w:pStyle w:val="PKTpunkt"/>
        <w:ind w:left="0" w:firstLine="0"/>
        <w:rPr>
          <w:rStyle w:val="Ppogrubienie"/>
          <w:rFonts w:ascii="Times New Roman" w:eastAsia="Calibri" w:hAnsi="Times New Roman" w:cs="Calibri"/>
          <w:b w:val="0"/>
          <w:bCs w:val="0"/>
          <w:sz w:val="22"/>
          <w:szCs w:val="22"/>
          <w:lang w:eastAsia="en-US"/>
        </w:rPr>
      </w:pPr>
      <w:r>
        <w:t>Projekt przewiduje niezwłoczne</w:t>
      </w:r>
      <w:r w:rsidR="003E6671">
        <w:t xml:space="preserve"> </w:t>
      </w:r>
      <w:r>
        <w:t>rozwiązanie lokat środków likwidowanego Funduszu</w:t>
      </w:r>
      <w:r>
        <w:rPr>
          <w:bCs w:val="0"/>
        </w:rPr>
        <w:t xml:space="preserve"> oraz przekazanie tych środków do Funduszu Edukacji Finansowej.</w:t>
      </w:r>
    </w:p>
    <w:p w14:paraId="147FBAF0" w14:textId="69D9B261" w:rsidR="00B42857" w:rsidRDefault="00C463A8" w:rsidP="00FF5B21">
      <w:pPr>
        <w:pStyle w:val="ARTartustawynprozporzdzenia"/>
        <w:ind w:firstLine="0"/>
      </w:pPr>
      <w:r>
        <w:t>Na podstawie art. 7</w:t>
      </w:r>
      <w:r w:rsidR="00322116">
        <w:t>8</w:t>
      </w:r>
      <w:r>
        <w:t xml:space="preserve"> d</w:t>
      </w:r>
      <w:r w:rsidR="00B42857">
        <w:t xml:space="preserve">o dnia </w:t>
      </w:r>
      <w:r w:rsidR="00644885">
        <w:t>wejścia w życie ustawy</w:t>
      </w:r>
      <w:r w:rsidR="00B42857">
        <w:t xml:space="preserve"> Rzecznik Finansowy przeka</w:t>
      </w:r>
      <w:r w:rsidR="003E6671">
        <w:t>że</w:t>
      </w:r>
      <w:r w:rsidR="00B42857">
        <w:t xml:space="preserve"> Prezesowi Urzędu  informacje i dokumenty niezbędne do dysponowania środkami Funduszu Edukacji Finansowej, w szczególności dane dotyczące rachunków bankowych, na których były gromadzone środki likwidowanego Funduszu</w:t>
      </w:r>
      <w:r w:rsidR="007A7138">
        <w:t>,</w:t>
      </w:r>
      <w:r w:rsidR="00B42857">
        <w:t xml:space="preserve"> oraz ewidencję księgową operacji związanych z funkcjonowaniem likwidowanego Funduszu.</w:t>
      </w:r>
    </w:p>
    <w:p w14:paraId="033351A6" w14:textId="77777777" w:rsidR="00B42857" w:rsidRDefault="00B42857" w:rsidP="00FF5B21">
      <w:pPr>
        <w:pStyle w:val="ARTartustawynprozporzdzenia"/>
        <w:ind w:firstLine="0"/>
      </w:pPr>
      <w:r>
        <w:t>Należności i zobowiązania likwidowanego Funduszu stają się odpowiednio należnościami i zobowiązaniami Funduszu Edukacji Finansowej.</w:t>
      </w:r>
    </w:p>
    <w:p w14:paraId="62CFF337" w14:textId="5F9D1C36" w:rsidR="00B42857" w:rsidRDefault="00B42857" w:rsidP="00FF5B21">
      <w:pPr>
        <w:tabs>
          <w:tab w:val="left" w:pos="5250"/>
        </w:tabs>
        <w:spacing w:before="120" w:after="120" w:line="360" w:lineRule="auto"/>
        <w:jc w:val="both"/>
        <w:rPr>
          <w:rFonts w:ascii="Times" w:hAnsi="Times" w:cs="Times New Roman"/>
          <w:color w:val="000000" w:themeColor="text1"/>
          <w:sz w:val="24"/>
          <w:szCs w:val="24"/>
        </w:rPr>
      </w:pPr>
      <w:r w:rsidRPr="004D232D">
        <w:rPr>
          <w:rFonts w:ascii="Times" w:hAnsi="Times" w:cs="Times New Roman"/>
          <w:color w:val="000000" w:themeColor="text1"/>
          <w:sz w:val="24"/>
          <w:szCs w:val="24"/>
        </w:rPr>
        <w:t>W celu zapewnienia skuteczności i ciągłości  działania</w:t>
      </w:r>
      <w:r>
        <w:rPr>
          <w:rFonts w:ascii="Times" w:hAnsi="Times" w:cs="Times New Roman"/>
          <w:color w:val="000000" w:themeColor="text1"/>
          <w:sz w:val="24"/>
          <w:szCs w:val="24"/>
        </w:rPr>
        <w:t xml:space="preserve"> Rady Edukacji Finansowej, w projekcie zawarto regulację</w:t>
      </w:r>
      <w:r w:rsidR="00C463A8">
        <w:rPr>
          <w:rFonts w:ascii="Times" w:hAnsi="Times" w:cs="Times New Roman"/>
          <w:color w:val="000000" w:themeColor="text1"/>
          <w:sz w:val="24"/>
          <w:szCs w:val="24"/>
        </w:rPr>
        <w:t xml:space="preserve"> art. 8</w:t>
      </w:r>
      <w:r w:rsidR="00322116">
        <w:rPr>
          <w:rFonts w:ascii="Times" w:hAnsi="Times" w:cs="Times New Roman"/>
          <w:color w:val="000000" w:themeColor="text1"/>
          <w:sz w:val="24"/>
          <w:szCs w:val="24"/>
        </w:rPr>
        <w:t>2</w:t>
      </w:r>
      <w:r>
        <w:rPr>
          <w:rFonts w:ascii="Times" w:hAnsi="Times" w:cs="Times New Roman"/>
          <w:color w:val="000000" w:themeColor="text1"/>
          <w:sz w:val="24"/>
          <w:szCs w:val="24"/>
        </w:rPr>
        <w:t>,</w:t>
      </w:r>
      <w:r w:rsidRPr="004D232D">
        <w:rPr>
          <w:rFonts w:ascii="Times" w:hAnsi="Times" w:cs="Times New Roman"/>
          <w:color w:val="000000" w:themeColor="text1"/>
          <w:sz w:val="24"/>
          <w:szCs w:val="24"/>
        </w:rPr>
        <w:t xml:space="preserve"> zgodnie z którą członkowie REF </w:t>
      </w:r>
      <w:r>
        <w:rPr>
          <w:rFonts w:ascii="Times" w:hAnsi="Times" w:cs="Times New Roman"/>
          <w:color w:val="000000" w:themeColor="text1"/>
          <w:sz w:val="24"/>
          <w:szCs w:val="24"/>
        </w:rPr>
        <w:t>(z wyłączeniem przedstawiciela likwidowanego R</w:t>
      </w:r>
      <w:r w:rsidR="003E6671">
        <w:rPr>
          <w:rFonts w:ascii="Times" w:hAnsi="Times" w:cs="Times New Roman"/>
          <w:color w:val="000000" w:themeColor="text1"/>
          <w:sz w:val="24"/>
          <w:szCs w:val="24"/>
        </w:rPr>
        <w:t xml:space="preserve">zecznika </w:t>
      </w:r>
      <w:r>
        <w:rPr>
          <w:rFonts w:ascii="Times" w:hAnsi="Times" w:cs="Times New Roman"/>
          <w:color w:val="000000" w:themeColor="text1"/>
          <w:sz w:val="24"/>
          <w:szCs w:val="24"/>
        </w:rPr>
        <w:t>F</w:t>
      </w:r>
      <w:r w:rsidR="003E6671">
        <w:rPr>
          <w:rFonts w:ascii="Times" w:hAnsi="Times" w:cs="Times New Roman"/>
          <w:color w:val="000000" w:themeColor="text1"/>
          <w:sz w:val="24"/>
          <w:szCs w:val="24"/>
        </w:rPr>
        <w:t>inansowego</w:t>
      </w:r>
      <w:r>
        <w:rPr>
          <w:rFonts w:ascii="Times" w:hAnsi="Times" w:cs="Times New Roman"/>
          <w:color w:val="000000" w:themeColor="text1"/>
          <w:sz w:val="24"/>
          <w:szCs w:val="24"/>
        </w:rPr>
        <w:t>)</w:t>
      </w:r>
      <w:r w:rsidR="007A7138">
        <w:rPr>
          <w:rFonts w:ascii="Times" w:hAnsi="Times" w:cs="Times New Roman"/>
          <w:color w:val="000000" w:themeColor="text1"/>
          <w:sz w:val="24"/>
          <w:szCs w:val="24"/>
        </w:rPr>
        <w:t>,</w:t>
      </w:r>
      <w:r>
        <w:rPr>
          <w:rFonts w:ascii="Times" w:hAnsi="Times" w:cs="Times New Roman"/>
          <w:color w:val="000000" w:themeColor="text1"/>
          <w:sz w:val="24"/>
          <w:szCs w:val="24"/>
        </w:rPr>
        <w:t xml:space="preserve"> </w:t>
      </w:r>
      <w:r w:rsidRPr="004D232D">
        <w:rPr>
          <w:rFonts w:ascii="Times" w:hAnsi="Times" w:cs="Times New Roman"/>
          <w:color w:val="000000" w:themeColor="text1"/>
          <w:sz w:val="24"/>
          <w:szCs w:val="24"/>
        </w:rPr>
        <w:t>pełniący swoje obowiązki w dniu poprzedzającym wejście w życie ustawy, stają się z mocy prawa członkami REF z dniem wejścia w życie projektowanej ustawy.</w:t>
      </w:r>
      <w:r>
        <w:rPr>
          <w:rFonts w:ascii="Times" w:hAnsi="Times" w:cs="Times New Roman"/>
          <w:color w:val="000000" w:themeColor="text1"/>
          <w:sz w:val="24"/>
          <w:szCs w:val="24"/>
        </w:rPr>
        <w:t xml:space="preserve"> Analogiczną regulację zaproponowano w odniesieniu do osoby pełniącej obecnie funkcję przewodniczącego Rady Edukacji Finansowej.</w:t>
      </w:r>
    </w:p>
    <w:p w14:paraId="015344C8" w14:textId="06C9018C" w:rsidR="00165A62" w:rsidRPr="004D232D" w:rsidRDefault="0092221E" w:rsidP="00FF5B21">
      <w:pPr>
        <w:pStyle w:val="USTustnpkodeksu"/>
        <w:spacing w:before="120" w:after="120"/>
        <w:ind w:firstLine="0"/>
        <w:rPr>
          <w:rFonts w:cs="Times New Roman"/>
          <w:color w:val="000000" w:themeColor="text1"/>
          <w:szCs w:val="24"/>
        </w:rPr>
      </w:pPr>
      <w:r w:rsidRPr="0078331E">
        <w:t xml:space="preserve">Pracownicy </w:t>
      </w:r>
      <w:r>
        <w:t>Biura Rzecznika Finansowego</w:t>
      </w:r>
      <w:r w:rsidRPr="0078331E">
        <w:t xml:space="preserve"> </w:t>
      </w:r>
      <w:r>
        <w:t>z</w:t>
      </w:r>
      <w:r w:rsidRPr="0078331E">
        <w:t xml:space="preserve"> </w:t>
      </w:r>
      <w:r>
        <w:t>dniem wejścia w życie</w:t>
      </w:r>
      <w:r w:rsidRPr="0078331E">
        <w:t xml:space="preserve"> ustawy sta</w:t>
      </w:r>
      <w:r w:rsidR="00C463A8">
        <w:t>ną</w:t>
      </w:r>
      <w:r w:rsidRPr="0078331E">
        <w:t xml:space="preserve"> się pracownikami</w:t>
      </w:r>
      <w:r>
        <w:t xml:space="preserve"> UOKiK</w:t>
      </w:r>
      <w:r w:rsidR="00C463A8">
        <w:t xml:space="preserve"> (art. </w:t>
      </w:r>
      <w:r w:rsidR="00165A62">
        <w:t>8</w:t>
      </w:r>
      <w:r w:rsidR="00322116">
        <w:t>3</w:t>
      </w:r>
      <w:r w:rsidR="00C463A8">
        <w:t>)</w:t>
      </w:r>
      <w:r w:rsidRPr="0078331E">
        <w:t>.</w:t>
      </w:r>
      <w:r>
        <w:t xml:space="preserve"> </w:t>
      </w:r>
      <w:r>
        <w:rPr>
          <w:rFonts w:ascii="Times New Roman" w:hAnsi="Times New Roman"/>
        </w:rPr>
        <w:t>Mając jednak na względzie zasady gospodarności i celowości wydatkowania środków publicznych</w:t>
      </w:r>
      <w:r w:rsidR="007A7138">
        <w:rPr>
          <w:rFonts w:ascii="Times New Roman" w:hAnsi="Times New Roman"/>
        </w:rPr>
        <w:t>,</w:t>
      </w:r>
      <w:r>
        <w:rPr>
          <w:rFonts w:ascii="Times New Roman" w:hAnsi="Times New Roman"/>
        </w:rPr>
        <w:t xml:space="preserve"> niezbędne będzie przeprowadzenie analizy dotychczasowej struktury zatrudnienia w BRF pod kątem nakładających się na siebie zadań pracowników obydwu instytucji</w:t>
      </w:r>
      <w:r>
        <w:t xml:space="preserve">, w związku z czym stosunki pracy z pracownikami Biura Rzecznika Finansowego zostaną poddane weryfikacji i </w:t>
      </w:r>
      <w:r w:rsidRPr="006F7AFE">
        <w:t>jeżeli przed upływem 2 miesięcy od dnia wejścia w życie ustawy nie zostaną im zaproponowane nowe warunki pracy i płacy albo w razie nieprzyjęcia nowych warunków pracy i płacy</w:t>
      </w:r>
      <w:r w:rsidR="007A7138">
        <w:t>,</w:t>
      </w:r>
      <w:r w:rsidRPr="00C04797">
        <w:t xml:space="preserve"> </w:t>
      </w:r>
      <w:r>
        <w:t xml:space="preserve">wówczas umowy </w:t>
      </w:r>
      <w:r w:rsidRPr="006F7AFE">
        <w:t>wygas</w:t>
      </w:r>
      <w:r>
        <w:t>ną</w:t>
      </w:r>
      <w:r w:rsidRPr="006F7AFE">
        <w:t xml:space="preserve"> po upływie 3</w:t>
      </w:r>
      <w:r w:rsidR="003B3C5B">
        <w:t> </w:t>
      </w:r>
      <w:r w:rsidRPr="006F7AFE">
        <w:t>miesięcy od dnia wejścia w życie ustawy.</w:t>
      </w:r>
      <w:r w:rsidR="00165A62">
        <w:t xml:space="preserve"> P</w:t>
      </w:r>
      <w:r w:rsidR="00165A62" w:rsidRPr="008B75E3">
        <w:t>racowni</w:t>
      </w:r>
      <w:r w:rsidR="00165A62" w:rsidRPr="00B04003">
        <w:t>cy wykonujący zadania z zakresu ochrony interesów klientów podmiotów rynku finansowego</w:t>
      </w:r>
      <w:r w:rsidR="00165A62">
        <w:t xml:space="preserve">, którzy </w:t>
      </w:r>
      <w:r w:rsidR="00165A62" w:rsidRPr="008B75E3">
        <w:t>przyj</w:t>
      </w:r>
      <w:r w:rsidR="003C794F">
        <w:t>mą</w:t>
      </w:r>
      <w:r w:rsidR="00165A62">
        <w:t xml:space="preserve"> </w:t>
      </w:r>
      <w:r w:rsidR="00165A62" w:rsidRPr="008B75E3">
        <w:t>propozycj</w:t>
      </w:r>
      <w:r w:rsidR="00165A62">
        <w:t>ę</w:t>
      </w:r>
      <w:r w:rsidR="00165A62" w:rsidRPr="008B75E3">
        <w:t xml:space="preserve"> nowych warunków pracy i płacy</w:t>
      </w:r>
      <w:r w:rsidR="00165A62">
        <w:t xml:space="preserve">, z dniem </w:t>
      </w:r>
      <w:r w:rsidR="00644885">
        <w:t>przyjęcia tej propozycji</w:t>
      </w:r>
      <w:r w:rsidR="00165A62">
        <w:t xml:space="preserve"> </w:t>
      </w:r>
      <w:r w:rsidR="00165A62" w:rsidRPr="008B75E3">
        <w:t>sta</w:t>
      </w:r>
      <w:r w:rsidR="00863A09">
        <w:t xml:space="preserve">ną </w:t>
      </w:r>
      <w:r w:rsidR="00165A62" w:rsidRPr="008B75E3">
        <w:t>się pracownik</w:t>
      </w:r>
      <w:r w:rsidR="00165A62">
        <w:t>ami</w:t>
      </w:r>
      <w:r w:rsidR="00165A62" w:rsidRPr="008B75E3">
        <w:t xml:space="preserve"> służby cywilnej w rozumieniu ustawy z dnia 21 listopada 2008 r. o służbie cywilnej (Dz. U. z</w:t>
      </w:r>
      <w:r w:rsidR="003B3C5B">
        <w:t> </w:t>
      </w:r>
      <w:r w:rsidR="00165A62" w:rsidRPr="008B75E3">
        <w:t>2020</w:t>
      </w:r>
      <w:r w:rsidR="003B3C5B">
        <w:t> </w:t>
      </w:r>
      <w:r w:rsidR="00165A62" w:rsidRPr="008B75E3">
        <w:t>r. poz. 265 i 285).</w:t>
      </w:r>
      <w:r w:rsidR="00165A62">
        <w:t xml:space="preserve"> </w:t>
      </w:r>
      <w:r w:rsidR="00165A62" w:rsidRPr="007E26BE">
        <w:t>W przypadku wygaśnięcia stosunków pracy na</w:t>
      </w:r>
      <w:r w:rsidR="00863A09">
        <w:t xml:space="preserve"> skutek nieprzyjęcia propozycji bądź jej nie</w:t>
      </w:r>
      <w:r w:rsidR="00016723">
        <w:t>otrzymania</w:t>
      </w:r>
      <w:r w:rsidR="00863A09">
        <w:t xml:space="preserve"> </w:t>
      </w:r>
      <w:r w:rsidR="00165A62" w:rsidRPr="007E26BE">
        <w:t xml:space="preserve">pracownikom </w:t>
      </w:r>
      <w:r w:rsidR="00863A09">
        <w:t xml:space="preserve">będą </w:t>
      </w:r>
      <w:r w:rsidR="00165A62" w:rsidRPr="007E26BE">
        <w:t>przysług</w:t>
      </w:r>
      <w:r w:rsidR="00863A09">
        <w:t>iwać</w:t>
      </w:r>
      <w:r w:rsidR="00165A62" w:rsidRPr="007E26BE">
        <w:t xml:space="preserve"> świadczenia przewidziane dla pracowników, z którymi stosunki pracy rozwiązuje się z powodu likwidacji pracodawcy.</w:t>
      </w:r>
      <w:r w:rsidR="00165A62" w:rsidRPr="0092607E">
        <w:t xml:space="preserve"> </w:t>
      </w:r>
      <w:r w:rsidR="00863A09">
        <w:t>Natomiast d</w:t>
      </w:r>
      <w:r w:rsidR="00165A62" w:rsidRPr="0092607E">
        <w:t>o okresu pracy</w:t>
      </w:r>
      <w:r w:rsidR="00644885">
        <w:t xml:space="preserve"> w służbie cywilnej</w:t>
      </w:r>
      <w:r w:rsidR="00165A62" w:rsidRPr="0092607E">
        <w:t>, od którego zależą uprawnienia i świadczenia należne pracownikowi, wlicza się dotychczasowy okres pracy w Biurze Rzecznika Finansowego</w:t>
      </w:r>
      <w:r w:rsidR="00644885">
        <w:t xml:space="preserve"> oraz okres pracy od dnia wejścia w życie niniejszej ustawy do dnia przyjęcia </w:t>
      </w:r>
      <w:r w:rsidR="00644885" w:rsidRPr="008B75E3">
        <w:t>propozycj</w:t>
      </w:r>
      <w:r w:rsidR="00644885">
        <w:t>i</w:t>
      </w:r>
      <w:r w:rsidR="00644885" w:rsidRPr="008B75E3">
        <w:t xml:space="preserve"> nowych warunków pracy i płacy</w:t>
      </w:r>
      <w:r w:rsidR="00165A62" w:rsidRPr="0092607E">
        <w:t xml:space="preserve">. </w:t>
      </w:r>
    </w:p>
    <w:p w14:paraId="782F4319" w14:textId="4E23CFC4" w:rsidR="00B42857" w:rsidRDefault="00B42857" w:rsidP="00FF5B21">
      <w:pPr>
        <w:tabs>
          <w:tab w:val="left" w:pos="5250"/>
        </w:tabs>
        <w:spacing w:before="120" w:line="360" w:lineRule="auto"/>
        <w:jc w:val="both"/>
        <w:rPr>
          <w:rFonts w:ascii="Times" w:hAnsi="Times" w:cs="Times New Roman"/>
          <w:color w:val="000000" w:themeColor="text1"/>
          <w:sz w:val="24"/>
          <w:szCs w:val="24"/>
        </w:rPr>
      </w:pPr>
      <w:r w:rsidRPr="004D232D">
        <w:rPr>
          <w:rFonts w:ascii="Times" w:hAnsi="Times" w:cs="Times New Roman"/>
          <w:color w:val="000000" w:themeColor="text1"/>
          <w:sz w:val="24"/>
          <w:szCs w:val="24"/>
        </w:rPr>
        <w:t>Projekt zakłada, że sprawozdanie z działalności Rzecznika Finansowego za 2020 r. złoży Prezes U</w:t>
      </w:r>
      <w:r w:rsidR="00C463A8">
        <w:rPr>
          <w:rFonts w:ascii="Times" w:hAnsi="Times" w:cs="Times New Roman"/>
          <w:color w:val="000000" w:themeColor="text1"/>
          <w:sz w:val="24"/>
          <w:szCs w:val="24"/>
        </w:rPr>
        <w:t>rzędu</w:t>
      </w:r>
      <w:r w:rsidRPr="004D232D">
        <w:rPr>
          <w:rFonts w:ascii="Times" w:hAnsi="Times" w:cs="Times New Roman"/>
          <w:color w:val="000000" w:themeColor="text1"/>
          <w:sz w:val="24"/>
          <w:szCs w:val="24"/>
        </w:rPr>
        <w:t xml:space="preserve"> na podstawie informacji przygotowanych przez R</w:t>
      </w:r>
      <w:r w:rsidR="00016723">
        <w:rPr>
          <w:rFonts w:ascii="Times" w:hAnsi="Times" w:cs="Times New Roman"/>
          <w:color w:val="000000" w:themeColor="text1"/>
          <w:sz w:val="24"/>
          <w:szCs w:val="24"/>
        </w:rPr>
        <w:t xml:space="preserve">zecznika </w:t>
      </w:r>
      <w:r w:rsidRPr="004D232D">
        <w:rPr>
          <w:rFonts w:ascii="Times" w:hAnsi="Times" w:cs="Times New Roman"/>
          <w:color w:val="000000" w:themeColor="text1"/>
          <w:sz w:val="24"/>
          <w:szCs w:val="24"/>
        </w:rPr>
        <w:t>F</w:t>
      </w:r>
      <w:r w:rsidR="00016723">
        <w:rPr>
          <w:rFonts w:ascii="Times" w:hAnsi="Times" w:cs="Times New Roman"/>
          <w:color w:val="000000" w:themeColor="text1"/>
          <w:sz w:val="24"/>
          <w:szCs w:val="24"/>
        </w:rPr>
        <w:t>inansowego</w:t>
      </w:r>
      <w:r w:rsidRPr="004D232D">
        <w:rPr>
          <w:rFonts w:ascii="Times" w:hAnsi="Times" w:cs="Times New Roman"/>
          <w:color w:val="000000" w:themeColor="text1"/>
          <w:sz w:val="24"/>
          <w:szCs w:val="24"/>
        </w:rPr>
        <w:t xml:space="preserve"> w określonym w ustawie terminie.</w:t>
      </w:r>
    </w:p>
    <w:p w14:paraId="482E20A0" w14:textId="49E35A41" w:rsidR="00B42857" w:rsidRDefault="00863A09" w:rsidP="00FF5B21">
      <w:pPr>
        <w:tabs>
          <w:tab w:val="left" w:pos="5250"/>
        </w:tabs>
        <w:spacing w:before="120" w:line="360" w:lineRule="auto"/>
        <w:jc w:val="both"/>
        <w:rPr>
          <w:rFonts w:ascii="Times" w:hAnsi="Times" w:cs="Times New Roman"/>
          <w:color w:val="000000" w:themeColor="text1"/>
          <w:sz w:val="24"/>
          <w:szCs w:val="24"/>
        </w:rPr>
      </w:pPr>
      <w:r>
        <w:rPr>
          <w:rFonts w:ascii="Times" w:hAnsi="Times" w:cs="Times New Roman"/>
          <w:color w:val="000000" w:themeColor="text1"/>
          <w:sz w:val="24"/>
          <w:szCs w:val="24"/>
        </w:rPr>
        <w:t>P</w:t>
      </w:r>
      <w:r w:rsidR="00B42857">
        <w:rPr>
          <w:rFonts w:ascii="Times" w:hAnsi="Times" w:cs="Times New Roman"/>
          <w:color w:val="000000" w:themeColor="text1"/>
          <w:sz w:val="24"/>
          <w:szCs w:val="24"/>
        </w:rPr>
        <w:t>rojekt przewiduje, że przepisy wykonawcze dotyczące:</w:t>
      </w:r>
    </w:p>
    <w:p w14:paraId="2CA679F6" w14:textId="2F96AAFC" w:rsidR="00B42857" w:rsidRPr="001F103A" w:rsidRDefault="00B42857" w:rsidP="001F103A">
      <w:pPr>
        <w:pStyle w:val="Akapitzlist"/>
        <w:numPr>
          <w:ilvl w:val="0"/>
          <w:numId w:val="10"/>
        </w:numPr>
        <w:tabs>
          <w:tab w:val="left" w:pos="5250"/>
        </w:tabs>
        <w:spacing w:before="120" w:line="360" w:lineRule="auto"/>
        <w:ind w:left="426"/>
        <w:jc w:val="both"/>
        <w:rPr>
          <w:rFonts w:ascii="Times" w:hAnsi="Times" w:cs="Times New Roman"/>
          <w:color w:val="000000" w:themeColor="text1"/>
          <w:sz w:val="24"/>
          <w:szCs w:val="24"/>
        </w:rPr>
      </w:pPr>
      <w:r w:rsidRPr="001F103A">
        <w:rPr>
          <w:rFonts w:ascii="Times" w:hAnsi="Times" w:cs="Times New Roman"/>
          <w:color w:val="000000" w:themeColor="text1"/>
          <w:sz w:val="24"/>
          <w:szCs w:val="24"/>
        </w:rPr>
        <w:t>terminów uiszczania, wysokoś</w:t>
      </w:r>
      <w:r w:rsidR="00016723" w:rsidRPr="001F103A">
        <w:rPr>
          <w:rFonts w:ascii="Times" w:hAnsi="Times" w:cs="Times New Roman"/>
          <w:color w:val="000000" w:themeColor="text1"/>
          <w:sz w:val="24"/>
          <w:szCs w:val="24"/>
        </w:rPr>
        <w:t>ci</w:t>
      </w:r>
      <w:r w:rsidRPr="001F103A">
        <w:rPr>
          <w:rFonts w:ascii="Times" w:hAnsi="Times" w:cs="Times New Roman"/>
          <w:color w:val="000000" w:themeColor="text1"/>
          <w:sz w:val="24"/>
          <w:szCs w:val="24"/>
        </w:rPr>
        <w:t xml:space="preserve"> i </w:t>
      </w:r>
      <w:proofErr w:type="spellStart"/>
      <w:r w:rsidRPr="001F103A">
        <w:rPr>
          <w:rFonts w:ascii="Times" w:hAnsi="Times" w:cs="Times New Roman"/>
          <w:color w:val="000000" w:themeColor="text1"/>
          <w:sz w:val="24"/>
          <w:szCs w:val="24"/>
        </w:rPr>
        <w:t>sposób</w:t>
      </w:r>
      <w:r w:rsidR="00016723" w:rsidRPr="001F103A">
        <w:rPr>
          <w:rFonts w:ascii="Times" w:hAnsi="Times" w:cs="Times New Roman"/>
          <w:color w:val="000000" w:themeColor="text1"/>
          <w:sz w:val="24"/>
          <w:szCs w:val="24"/>
        </w:rPr>
        <w:t>u</w:t>
      </w:r>
      <w:proofErr w:type="spellEnd"/>
      <w:r w:rsidRPr="001F103A">
        <w:rPr>
          <w:rFonts w:ascii="Times" w:hAnsi="Times" w:cs="Times New Roman"/>
          <w:color w:val="000000" w:themeColor="text1"/>
          <w:sz w:val="24"/>
          <w:szCs w:val="24"/>
        </w:rPr>
        <w:t xml:space="preserve"> obliczania należności ponoszonych przez podmioty rynku finansowego jako koszty funkcjonowania systemu ochrony klientów podmiotów rynku finansowego,</w:t>
      </w:r>
    </w:p>
    <w:p w14:paraId="09A1920F" w14:textId="6A01B009" w:rsidR="00B42857" w:rsidRPr="001F103A" w:rsidRDefault="00B42857" w:rsidP="001F103A">
      <w:pPr>
        <w:pStyle w:val="Akapitzlist"/>
        <w:numPr>
          <w:ilvl w:val="0"/>
          <w:numId w:val="10"/>
        </w:numPr>
        <w:tabs>
          <w:tab w:val="left" w:pos="5250"/>
        </w:tabs>
        <w:spacing w:before="120" w:line="360" w:lineRule="auto"/>
        <w:ind w:left="426"/>
        <w:jc w:val="both"/>
        <w:rPr>
          <w:rFonts w:ascii="Times" w:hAnsi="Times" w:cs="Times New Roman"/>
          <w:color w:val="000000" w:themeColor="text1"/>
          <w:sz w:val="24"/>
          <w:szCs w:val="24"/>
        </w:rPr>
      </w:pPr>
      <w:r w:rsidRPr="001F103A">
        <w:rPr>
          <w:rFonts w:ascii="Times" w:hAnsi="Times" w:cs="Times New Roman"/>
          <w:color w:val="000000" w:themeColor="text1"/>
          <w:sz w:val="24"/>
          <w:szCs w:val="24"/>
        </w:rPr>
        <w:t>sposobu i formy prowadzenia postępowań w sprawach rozwiązywania sporów między klientem a podmiotem rynku finansowego, a także innych kwestii proceduralnych związanych z prowadzeniem ww. postępowań (dotychczasowe przepisy wykonawcze wydane na podstawie art. 43 uchylanej ustawy</w:t>
      </w:r>
      <w:r w:rsidR="00016723" w:rsidRPr="001F103A">
        <w:rPr>
          <w:rFonts w:ascii="Times" w:hAnsi="Times" w:cs="Times New Roman"/>
          <w:color w:val="000000" w:themeColor="text1"/>
          <w:sz w:val="24"/>
          <w:szCs w:val="24"/>
        </w:rPr>
        <w:t xml:space="preserve"> o rozpatrywaniu reklamacji przez podmioty rynku finansowego</w:t>
      </w:r>
      <w:r w:rsidRPr="001F103A">
        <w:rPr>
          <w:rFonts w:ascii="Times" w:hAnsi="Times" w:cs="Times New Roman"/>
          <w:color w:val="000000" w:themeColor="text1"/>
          <w:sz w:val="24"/>
          <w:szCs w:val="24"/>
        </w:rPr>
        <w:t>),</w:t>
      </w:r>
    </w:p>
    <w:p w14:paraId="166D0C10" w14:textId="70A643BB" w:rsidR="00B42857" w:rsidRPr="001F103A" w:rsidRDefault="00B42857" w:rsidP="001F103A">
      <w:pPr>
        <w:pStyle w:val="Akapitzlist"/>
        <w:numPr>
          <w:ilvl w:val="0"/>
          <w:numId w:val="10"/>
        </w:numPr>
        <w:tabs>
          <w:tab w:val="left" w:pos="5250"/>
        </w:tabs>
        <w:spacing w:before="120" w:line="360" w:lineRule="auto"/>
        <w:ind w:left="426"/>
        <w:jc w:val="both"/>
        <w:rPr>
          <w:rFonts w:ascii="Times" w:hAnsi="Times" w:cs="Times New Roman"/>
          <w:color w:val="000000" w:themeColor="text1"/>
          <w:sz w:val="24"/>
          <w:szCs w:val="24"/>
        </w:rPr>
      </w:pPr>
      <w:r w:rsidRPr="001F103A">
        <w:rPr>
          <w:rFonts w:ascii="Times" w:hAnsi="Times" w:cs="Times New Roman"/>
          <w:color w:val="000000" w:themeColor="text1"/>
          <w:sz w:val="24"/>
          <w:szCs w:val="24"/>
        </w:rPr>
        <w:t>regulaminu pracy REF</w:t>
      </w:r>
    </w:p>
    <w:p w14:paraId="707487A5" w14:textId="19A5EABB" w:rsidR="00B42857" w:rsidRPr="00ED223B" w:rsidRDefault="001F103A" w:rsidP="00FF5B21">
      <w:pPr>
        <w:tabs>
          <w:tab w:val="left" w:pos="5250"/>
        </w:tabs>
        <w:spacing w:before="120" w:line="360" w:lineRule="auto"/>
        <w:jc w:val="both"/>
        <w:rPr>
          <w:rFonts w:ascii="Times" w:hAnsi="Times" w:cs="Times New Roman"/>
          <w:color w:val="000000" w:themeColor="text1"/>
          <w:sz w:val="24"/>
          <w:szCs w:val="24"/>
        </w:rPr>
      </w:pPr>
      <w:r>
        <w:rPr>
          <w:rFonts w:ascii="Times" w:hAnsi="Times" w:cs="Times New Roman"/>
          <w:color w:val="000000" w:themeColor="text1"/>
          <w:sz w:val="24"/>
          <w:szCs w:val="24"/>
          <w:lang w:eastAsia="pl-PL"/>
        </w:rPr>
        <w:t xml:space="preserve">– </w:t>
      </w:r>
      <w:r w:rsidR="00B42857" w:rsidRPr="00ED223B">
        <w:rPr>
          <w:rFonts w:ascii="Times" w:hAnsi="Times" w:cs="Times New Roman"/>
          <w:color w:val="000000" w:themeColor="text1"/>
          <w:sz w:val="24"/>
          <w:szCs w:val="24"/>
        </w:rPr>
        <w:t>zachowują moc do dnia wejścia w życie przepisów wykonawczych wydanych na</w:t>
      </w:r>
      <w:r w:rsidR="00863A09" w:rsidRPr="00863A09">
        <w:rPr>
          <w:rFonts w:ascii="Times" w:hAnsi="Times" w:cs="Times New Roman"/>
          <w:color w:val="000000" w:themeColor="text1"/>
          <w:sz w:val="24"/>
          <w:szCs w:val="24"/>
        </w:rPr>
        <w:t xml:space="preserve"> </w:t>
      </w:r>
      <w:r w:rsidR="00863A09">
        <w:rPr>
          <w:rFonts w:ascii="Times" w:hAnsi="Times" w:cs="Times New Roman"/>
          <w:color w:val="000000" w:themeColor="text1"/>
          <w:sz w:val="24"/>
          <w:szCs w:val="24"/>
        </w:rPr>
        <w:t>podstawie</w:t>
      </w:r>
      <w:r w:rsidR="00B42857" w:rsidRPr="00ED223B">
        <w:rPr>
          <w:rFonts w:ascii="Times" w:hAnsi="Times" w:cs="Times New Roman"/>
          <w:color w:val="000000" w:themeColor="text1"/>
          <w:sz w:val="24"/>
          <w:szCs w:val="24"/>
        </w:rPr>
        <w:t xml:space="preserve"> </w:t>
      </w:r>
      <w:r w:rsidR="00B42857">
        <w:rPr>
          <w:rFonts w:ascii="Times" w:hAnsi="Times" w:cs="Times New Roman"/>
          <w:color w:val="000000" w:themeColor="text1"/>
          <w:sz w:val="24"/>
          <w:szCs w:val="24"/>
        </w:rPr>
        <w:t xml:space="preserve">nowej </w:t>
      </w:r>
      <w:r w:rsidR="00863A09">
        <w:rPr>
          <w:rFonts w:ascii="Times" w:hAnsi="Times" w:cs="Times New Roman"/>
          <w:color w:val="000000" w:themeColor="text1"/>
          <w:sz w:val="24"/>
          <w:szCs w:val="24"/>
        </w:rPr>
        <w:t>ustawy</w:t>
      </w:r>
      <w:r w:rsidR="007A7138">
        <w:rPr>
          <w:rFonts w:ascii="Times" w:hAnsi="Times" w:cs="Times New Roman"/>
          <w:color w:val="000000" w:themeColor="text1"/>
          <w:sz w:val="24"/>
          <w:szCs w:val="24"/>
        </w:rPr>
        <w:t>,</w:t>
      </w:r>
      <w:r w:rsidR="00B42857" w:rsidRPr="00ED223B">
        <w:rPr>
          <w:rFonts w:ascii="Times" w:hAnsi="Times" w:cs="Times New Roman"/>
          <w:color w:val="000000" w:themeColor="text1"/>
          <w:sz w:val="24"/>
          <w:szCs w:val="24"/>
        </w:rPr>
        <w:t xml:space="preserve"> nie dłużej jednak niż do dnia 30 czerwca 2021 r</w:t>
      </w:r>
      <w:r w:rsidR="00B42857">
        <w:rPr>
          <w:rFonts w:ascii="Times" w:hAnsi="Times" w:cs="Times New Roman"/>
          <w:color w:val="000000" w:themeColor="text1"/>
          <w:sz w:val="24"/>
          <w:szCs w:val="24"/>
        </w:rPr>
        <w:t>.</w:t>
      </w:r>
    </w:p>
    <w:p w14:paraId="4184A9DF" w14:textId="365FFEF7" w:rsidR="00B42857" w:rsidRPr="00FD5394" w:rsidRDefault="00B42857" w:rsidP="00FF5B21">
      <w:pPr>
        <w:spacing w:before="120" w:line="360" w:lineRule="auto"/>
        <w:jc w:val="both"/>
        <w:rPr>
          <w:rFonts w:ascii="Times New Roman" w:hAnsi="Times New Roman" w:cs="Times New Roman"/>
          <w:sz w:val="24"/>
          <w:szCs w:val="24"/>
        </w:rPr>
      </w:pPr>
      <w:r w:rsidRPr="00FD5394">
        <w:rPr>
          <w:rFonts w:ascii="Times New Roman" w:hAnsi="Times New Roman" w:cs="Times New Roman"/>
          <w:sz w:val="24"/>
          <w:szCs w:val="24"/>
        </w:rPr>
        <w:t>Przepi</w:t>
      </w:r>
      <w:r>
        <w:rPr>
          <w:rFonts w:ascii="Times New Roman" w:hAnsi="Times New Roman" w:cs="Times New Roman"/>
          <w:sz w:val="24"/>
          <w:szCs w:val="24"/>
        </w:rPr>
        <w:t>s</w:t>
      </w:r>
      <w:r w:rsidRPr="00FD5394">
        <w:rPr>
          <w:rFonts w:ascii="Times New Roman" w:hAnsi="Times New Roman" w:cs="Times New Roman"/>
          <w:sz w:val="24"/>
          <w:szCs w:val="24"/>
        </w:rPr>
        <w:t xml:space="preserve"> zawarty w art. </w:t>
      </w:r>
      <w:r w:rsidR="00322116">
        <w:rPr>
          <w:rFonts w:ascii="Times New Roman" w:hAnsi="Times New Roman" w:cs="Times New Roman"/>
          <w:sz w:val="24"/>
          <w:szCs w:val="24"/>
        </w:rPr>
        <w:t>90</w:t>
      </w:r>
      <w:r w:rsidRPr="00FD5394">
        <w:rPr>
          <w:rFonts w:ascii="Times New Roman" w:hAnsi="Times New Roman" w:cs="Times New Roman"/>
          <w:sz w:val="24"/>
          <w:szCs w:val="24"/>
        </w:rPr>
        <w:t xml:space="preserve"> projektu ustawy określa maksymalny limit wydatków budżetowych będący skutkiem ustawy, mechanizm korygujący mogący mieć zastosowanie w przypadku przekroczenia lub zagrożenia przekroczenia przy</w:t>
      </w:r>
      <w:r>
        <w:rPr>
          <w:rFonts w:ascii="Times New Roman" w:hAnsi="Times New Roman" w:cs="Times New Roman"/>
          <w:sz w:val="24"/>
          <w:szCs w:val="24"/>
        </w:rPr>
        <w:t>jętego limitu wydatków, a także</w:t>
      </w:r>
      <w:r w:rsidRPr="00FD5394">
        <w:rPr>
          <w:rFonts w:ascii="Times New Roman" w:hAnsi="Times New Roman" w:cs="Times New Roman"/>
          <w:sz w:val="24"/>
          <w:szCs w:val="24"/>
        </w:rPr>
        <w:t xml:space="preserve">  właściwy w tych sprawach organ, zgodnie z art. 50 ust. 1a, 4 i 5</w:t>
      </w:r>
      <w:r>
        <w:rPr>
          <w:rFonts w:ascii="Times New Roman" w:hAnsi="Times New Roman" w:cs="Times New Roman"/>
          <w:sz w:val="24"/>
          <w:szCs w:val="24"/>
        </w:rPr>
        <w:t xml:space="preserve"> ustawy </w:t>
      </w:r>
      <w:r w:rsidR="00016723">
        <w:rPr>
          <w:rFonts w:ascii="Times New Roman" w:hAnsi="Times New Roman" w:cs="Times New Roman"/>
          <w:sz w:val="24"/>
          <w:szCs w:val="24"/>
        </w:rPr>
        <w:t>z dnia 27 sierpnia 2009 r</w:t>
      </w:r>
      <w:r w:rsidR="00D759D1">
        <w:rPr>
          <w:rFonts w:ascii="Times New Roman" w:hAnsi="Times New Roman" w:cs="Times New Roman"/>
          <w:sz w:val="24"/>
          <w:szCs w:val="24"/>
        </w:rPr>
        <w:t>.</w:t>
      </w:r>
      <w:r w:rsidR="00016723">
        <w:rPr>
          <w:rFonts w:ascii="Times New Roman" w:hAnsi="Times New Roman" w:cs="Times New Roman"/>
          <w:sz w:val="24"/>
          <w:szCs w:val="24"/>
        </w:rPr>
        <w:t xml:space="preserve"> </w:t>
      </w:r>
      <w:r>
        <w:rPr>
          <w:rFonts w:ascii="Times New Roman" w:hAnsi="Times New Roman" w:cs="Times New Roman"/>
          <w:sz w:val="24"/>
          <w:szCs w:val="24"/>
        </w:rPr>
        <w:t>o finansach publicznych.</w:t>
      </w:r>
      <w:r w:rsidRPr="00FD5394">
        <w:rPr>
          <w:rFonts w:ascii="Times New Roman" w:hAnsi="Times New Roman" w:cs="Times New Roman"/>
          <w:sz w:val="24"/>
          <w:szCs w:val="24"/>
        </w:rPr>
        <w:t xml:space="preserve"> </w:t>
      </w:r>
    </w:p>
    <w:p w14:paraId="2116638C" w14:textId="12C4068C" w:rsidR="008474C8" w:rsidRPr="004D232D" w:rsidRDefault="008474C8" w:rsidP="00FF5B21">
      <w:pPr>
        <w:pStyle w:val="ARTartustawynprozporzdzenia"/>
        <w:ind w:firstLine="0"/>
      </w:pPr>
      <w:r>
        <w:rPr>
          <w:rFonts w:cs="Times New Roman"/>
          <w:color w:val="000000" w:themeColor="text1"/>
          <w:szCs w:val="24"/>
        </w:rPr>
        <w:t xml:space="preserve">Przewiduje się, że ustawa wejdzie w życie </w:t>
      </w:r>
      <w:r w:rsidR="00644885">
        <w:rPr>
          <w:rFonts w:cs="Times New Roman"/>
          <w:color w:val="000000" w:themeColor="text1"/>
          <w:szCs w:val="24"/>
        </w:rPr>
        <w:t>po upływie 14 dni od dnia ogłoszenia</w:t>
      </w:r>
      <w:r>
        <w:rPr>
          <w:rFonts w:cs="Times New Roman"/>
          <w:color w:val="000000" w:themeColor="text1"/>
          <w:szCs w:val="24"/>
        </w:rPr>
        <w:t>,</w:t>
      </w:r>
      <w:r w:rsidR="00BC7B6B">
        <w:rPr>
          <w:rFonts w:cs="Times New Roman"/>
          <w:color w:val="000000" w:themeColor="text1"/>
          <w:szCs w:val="24"/>
        </w:rPr>
        <w:t xml:space="preserve"> z wyjątkiem</w:t>
      </w:r>
      <w:r>
        <w:rPr>
          <w:rFonts w:cs="Times New Roman"/>
          <w:color w:val="000000" w:themeColor="text1"/>
          <w:szCs w:val="24"/>
        </w:rPr>
        <w:t xml:space="preserve"> </w:t>
      </w:r>
      <w:r w:rsidR="00863A09" w:rsidRPr="00CD1BC3">
        <w:t>art.</w:t>
      </w:r>
      <w:r w:rsidR="00863A09" w:rsidRPr="007A19DA">
        <w:t xml:space="preserve"> 2</w:t>
      </w:r>
      <w:r w:rsidR="00322116">
        <w:t>2</w:t>
      </w:r>
      <w:r w:rsidR="00863A09" w:rsidRPr="00CD1BC3">
        <w:t xml:space="preserve"> ust. 1, art. 6</w:t>
      </w:r>
      <w:r w:rsidR="00322116">
        <w:t>5</w:t>
      </w:r>
      <w:r w:rsidR="00863A09" w:rsidRPr="00CD1BC3">
        <w:t xml:space="preserve"> ust. 2, art. 6</w:t>
      </w:r>
      <w:r w:rsidR="00322116">
        <w:t>6</w:t>
      </w:r>
      <w:r w:rsidR="00863A09" w:rsidRPr="00CD1BC3">
        <w:t xml:space="preserve"> ust. 2, art. 6</w:t>
      </w:r>
      <w:r w:rsidR="00322116">
        <w:t>9</w:t>
      </w:r>
      <w:r w:rsidR="00863A09" w:rsidRPr="00CD1BC3">
        <w:t xml:space="preserve">, art. </w:t>
      </w:r>
      <w:r w:rsidR="00322116">
        <w:t>70</w:t>
      </w:r>
      <w:r w:rsidR="00863A09" w:rsidRPr="00443ABF">
        <w:rPr>
          <w:rStyle w:val="Ppogrubienie"/>
          <w:b w:val="0"/>
        </w:rPr>
        <w:t xml:space="preserve"> ust. 2, </w:t>
      </w:r>
      <w:r w:rsidR="00863A09" w:rsidRPr="00CD1BC3">
        <w:t>art. 7</w:t>
      </w:r>
      <w:r w:rsidR="00322116">
        <w:t>3</w:t>
      </w:r>
      <w:r w:rsidR="00863A09" w:rsidRPr="00B95242">
        <w:t>,</w:t>
      </w:r>
      <w:r w:rsidR="00863A09" w:rsidRPr="00CD1BC3">
        <w:t xml:space="preserve"> art.</w:t>
      </w:r>
      <w:r w:rsidR="00863A09" w:rsidRPr="00443ABF">
        <w:rPr>
          <w:rStyle w:val="Ppogrubienie"/>
          <w:b w:val="0"/>
        </w:rPr>
        <w:t xml:space="preserve"> 7</w:t>
      </w:r>
      <w:r w:rsidR="00322116">
        <w:rPr>
          <w:rStyle w:val="Ppogrubienie"/>
          <w:b w:val="0"/>
        </w:rPr>
        <w:t>8</w:t>
      </w:r>
      <w:r w:rsidR="00863A09" w:rsidRPr="00443ABF">
        <w:rPr>
          <w:rStyle w:val="Ppogrubienie"/>
          <w:b w:val="0"/>
        </w:rPr>
        <w:t xml:space="preserve">, art. </w:t>
      </w:r>
      <w:r w:rsidR="00322116">
        <w:rPr>
          <w:rStyle w:val="Ppogrubienie"/>
          <w:b w:val="0"/>
        </w:rPr>
        <w:t>80</w:t>
      </w:r>
      <w:r w:rsidR="00863A09" w:rsidRPr="00CD1BC3">
        <w:t xml:space="preserve"> ust.</w:t>
      </w:r>
      <w:r w:rsidR="00863A09">
        <w:t> </w:t>
      </w:r>
      <w:r w:rsidR="00863A09" w:rsidRPr="00CD1BC3">
        <w:t xml:space="preserve">2, art. </w:t>
      </w:r>
      <w:r w:rsidR="00644885">
        <w:t>8</w:t>
      </w:r>
      <w:r w:rsidR="00322116">
        <w:t>1</w:t>
      </w:r>
      <w:r w:rsidR="00863A09" w:rsidRPr="00CD1BC3">
        <w:t xml:space="preserve"> ust. 2</w:t>
      </w:r>
      <w:r w:rsidR="00644885">
        <w:t>, art. 8</w:t>
      </w:r>
      <w:r w:rsidR="00322116">
        <w:t>3</w:t>
      </w:r>
      <w:r w:rsidR="00644885">
        <w:t xml:space="preserve"> ust. 1</w:t>
      </w:r>
      <w:r w:rsidR="00863A09" w:rsidRPr="00CD1BC3">
        <w:t xml:space="preserve"> i art. 8</w:t>
      </w:r>
      <w:r w:rsidR="00322116">
        <w:t>4</w:t>
      </w:r>
      <w:r w:rsidR="00863A09" w:rsidRPr="00CD1BC3">
        <w:t xml:space="preserve"> ust. 2</w:t>
      </w:r>
      <w:r w:rsidR="00BC7B6B" w:rsidRPr="00BC7B6B">
        <w:rPr>
          <w:rFonts w:cs="Times New Roman"/>
          <w:color w:val="000000" w:themeColor="text1"/>
          <w:szCs w:val="24"/>
        </w:rPr>
        <w:t>, które w</w:t>
      </w:r>
      <w:r w:rsidR="00C463A8">
        <w:rPr>
          <w:rFonts w:cs="Times New Roman"/>
          <w:color w:val="000000" w:themeColor="text1"/>
          <w:szCs w:val="24"/>
        </w:rPr>
        <w:t>ejdą</w:t>
      </w:r>
      <w:r w:rsidR="00BC7B6B" w:rsidRPr="00BC7B6B">
        <w:rPr>
          <w:rFonts w:cs="Times New Roman"/>
          <w:color w:val="000000" w:themeColor="text1"/>
          <w:szCs w:val="24"/>
        </w:rPr>
        <w:t xml:space="preserve"> w życie z dniem następującym po dniu ogłoszenia</w:t>
      </w:r>
      <w:r w:rsidR="00BC7B6B" w:rsidRPr="00D8642B">
        <w:rPr>
          <w:rStyle w:val="Ppogrubienie"/>
          <w:b w:val="0"/>
        </w:rPr>
        <w:t>.</w:t>
      </w:r>
      <w:r w:rsidR="00BC7B6B">
        <w:rPr>
          <w:rStyle w:val="Ppogrubienie"/>
          <w:b w:val="0"/>
        </w:rPr>
        <w:t xml:space="preserve"> </w:t>
      </w:r>
      <w:r>
        <w:t xml:space="preserve">Określenie wcześniejszego terminu wejścia w </w:t>
      </w:r>
      <w:r w:rsidR="006C3713">
        <w:t>ż</w:t>
      </w:r>
      <w:r>
        <w:t>ycie ww. przepisów wynika z ich specyfiki. Są to regulacje o charakterze dostosowawczym, ich celem jest wprowadzenie zmian przygotowawczych o charakterze organizacyjno-prawnym</w:t>
      </w:r>
      <w:r w:rsidR="00E90FD1">
        <w:t>,</w:t>
      </w:r>
      <w:r>
        <w:t xml:space="preserve"> na etapie przed </w:t>
      </w:r>
      <w:r w:rsidR="007A7138">
        <w:t xml:space="preserve">dniem </w:t>
      </w:r>
      <w:r>
        <w:t xml:space="preserve">wejścia w życie przepisów merytorycznych ustawy, pozwalających na efektywne funkcjonowanie nowej regulacji od dnia </w:t>
      </w:r>
      <w:r w:rsidR="00644885">
        <w:t>jej wejścia w życie</w:t>
      </w:r>
      <w:r>
        <w:t>.</w:t>
      </w:r>
    </w:p>
    <w:p w14:paraId="72F5A4BC" w14:textId="77777777" w:rsidR="00013FA3" w:rsidRPr="004D232D" w:rsidRDefault="00013FA3" w:rsidP="00FF5B21">
      <w:pPr>
        <w:tabs>
          <w:tab w:val="left" w:pos="5250"/>
        </w:tabs>
        <w:spacing w:before="120" w:line="360" w:lineRule="auto"/>
        <w:jc w:val="both"/>
        <w:rPr>
          <w:rFonts w:ascii="Times" w:eastAsiaTheme="minorHAnsi" w:hAnsi="Times" w:cs="Times New Roman"/>
          <w:color w:val="000000" w:themeColor="text1"/>
          <w:spacing w:val="-2"/>
          <w:sz w:val="24"/>
          <w:szCs w:val="24"/>
        </w:rPr>
      </w:pPr>
      <w:r w:rsidRPr="004D232D">
        <w:rPr>
          <w:rFonts w:ascii="Times" w:hAnsi="Times" w:cs="Times New Roman"/>
          <w:color w:val="000000" w:themeColor="text1"/>
          <w:sz w:val="24"/>
          <w:szCs w:val="24"/>
        </w:rPr>
        <w:t>Projekt jest zg</w:t>
      </w:r>
      <w:r w:rsidR="00696B36" w:rsidRPr="004D232D">
        <w:rPr>
          <w:rFonts w:ascii="Times" w:hAnsi="Times" w:cs="Times New Roman"/>
          <w:color w:val="000000" w:themeColor="text1"/>
          <w:sz w:val="24"/>
          <w:szCs w:val="24"/>
        </w:rPr>
        <w:t>odny z prawem Unii Europejskiej</w:t>
      </w:r>
    </w:p>
    <w:p w14:paraId="54BDA6F3" w14:textId="27DFFEBD" w:rsidR="00013FA3" w:rsidRPr="004D232D" w:rsidRDefault="00013FA3" w:rsidP="00FF5B21">
      <w:pPr>
        <w:pStyle w:val="ARTartustawynprozporzdzenia"/>
        <w:ind w:firstLine="0"/>
        <w:rPr>
          <w:rFonts w:cs="Times New Roman"/>
          <w:color w:val="000000" w:themeColor="text1"/>
          <w:spacing w:val="-2"/>
          <w:szCs w:val="24"/>
        </w:rPr>
      </w:pPr>
      <w:r w:rsidRPr="004D232D">
        <w:rPr>
          <w:rFonts w:cs="Times New Roman"/>
          <w:color w:val="000000" w:themeColor="text1"/>
          <w:szCs w:val="24"/>
        </w:rPr>
        <w:t>Projekt nie zawiera przepisów technicznych w rozumieniu przepisów rozporządzenia Rady Ministrów z dnia 23 grudnia 2002 r. w sprawie sposobu funkcjonowania krajowego systemu notyfikacji norm i aktów prawnych (Dz. U. poz. 2039</w:t>
      </w:r>
      <w:r w:rsidR="00AC4F82">
        <w:rPr>
          <w:rFonts w:cs="Times New Roman"/>
          <w:color w:val="000000" w:themeColor="text1"/>
          <w:szCs w:val="24"/>
        </w:rPr>
        <w:t xml:space="preserve">, z </w:t>
      </w:r>
      <w:proofErr w:type="spellStart"/>
      <w:r w:rsidR="00AC4F82">
        <w:rPr>
          <w:rFonts w:cs="Times New Roman"/>
          <w:color w:val="000000" w:themeColor="text1"/>
          <w:szCs w:val="24"/>
        </w:rPr>
        <w:t>późn</w:t>
      </w:r>
      <w:proofErr w:type="spellEnd"/>
      <w:r w:rsidR="00AC4F82">
        <w:rPr>
          <w:rFonts w:cs="Times New Roman"/>
          <w:color w:val="000000" w:themeColor="text1"/>
          <w:szCs w:val="24"/>
        </w:rPr>
        <w:t>. zm.</w:t>
      </w:r>
      <w:r w:rsidRPr="004D232D">
        <w:rPr>
          <w:rFonts w:cs="Times New Roman"/>
          <w:color w:val="000000" w:themeColor="text1"/>
          <w:szCs w:val="24"/>
        </w:rPr>
        <w:t>) i nie podlega notyfikacji.</w:t>
      </w:r>
    </w:p>
    <w:p w14:paraId="31A9E466" w14:textId="6F55FDFA" w:rsidR="005202B4" w:rsidRPr="004D232D" w:rsidRDefault="00013FA3" w:rsidP="00FF5B21">
      <w:pPr>
        <w:spacing w:before="120" w:line="360" w:lineRule="auto"/>
        <w:jc w:val="both"/>
        <w:rPr>
          <w:rFonts w:ascii="Times" w:hAnsi="Times" w:cs="Times New Roman"/>
          <w:color w:val="000000" w:themeColor="text1"/>
          <w:sz w:val="24"/>
          <w:szCs w:val="24"/>
        </w:rPr>
      </w:pPr>
      <w:r w:rsidRPr="004D232D">
        <w:rPr>
          <w:rFonts w:ascii="Times" w:hAnsi="Times" w:cs="Times New Roman"/>
          <w:color w:val="000000" w:themeColor="text1"/>
          <w:sz w:val="24"/>
          <w:szCs w:val="24"/>
        </w:rPr>
        <w:t>Projekt nie podlega również przedstawieniu właściwym organom i instytucjom Unii Europejskiej, w tym Europejskiemu Bankowi Centralnemu, w celu uzyskania opinii, dokonania powiadomienia, konsultacji albo uzgodnieni</w:t>
      </w:r>
      <w:r w:rsidR="004D09BF" w:rsidRPr="004D232D">
        <w:rPr>
          <w:rFonts w:ascii="Times" w:hAnsi="Times" w:cs="Times New Roman"/>
          <w:bCs/>
          <w:color w:val="000000" w:themeColor="text1"/>
          <w:sz w:val="24"/>
          <w:szCs w:val="24"/>
        </w:rPr>
        <w:t>a</w:t>
      </w:r>
      <w:r w:rsidR="003E6671">
        <w:rPr>
          <w:rFonts w:ascii="Times" w:hAnsi="Times" w:cs="Times New Roman"/>
          <w:bCs/>
          <w:color w:val="000000" w:themeColor="text1"/>
          <w:sz w:val="24"/>
          <w:szCs w:val="24"/>
        </w:rPr>
        <w:t>.</w:t>
      </w:r>
    </w:p>
    <w:sectPr w:rsidR="005202B4" w:rsidRPr="004D232D" w:rsidSect="00717BEA">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1C5441" w14:textId="77777777" w:rsidR="009C6E2C" w:rsidRDefault="009C6E2C" w:rsidP="005202B4">
      <w:pPr>
        <w:spacing w:line="240" w:lineRule="auto"/>
      </w:pPr>
      <w:r>
        <w:separator/>
      </w:r>
    </w:p>
  </w:endnote>
  <w:endnote w:type="continuationSeparator" w:id="0">
    <w:p w14:paraId="7EDF0D36" w14:textId="77777777" w:rsidR="009C6E2C" w:rsidRDefault="009C6E2C" w:rsidP="005202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1597789"/>
      <w:docPartObj>
        <w:docPartGallery w:val="Page Numbers (Bottom of Page)"/>
        <w:docPartUnique/>
      </w:docPartObj>
    </w:sdtPr>
    <w:sdtEndPr>
      <w:rPr>
        <w:rFonts w:ascii="Times New Roman" w:hAnsi="Times New Roman" w:cs="Times New Roman"/>
        <w:sz w:val="24"/>
        <w:szCs w:val="24"/>
      </w:rPr>
    </w:sdtEndPr>
    <w:sdtContent>
      <w:p w14:paraId="64F183E7" w14:textId="5D9D7DCE" w:rsidR="00385B77" w:rsidRPr="00717BEA" w:rsidRDefault="00385B77">
        <w:pPr>
          <w:pStyle w:val="Stopka"/>
          <w:jc w:val="center"/>
          <w:rPr>
            <w:rFonts w:ascii="Times New Roman" w:hAnsi="Times New Roman" w:cs="Times New Roman"/>
            <w:sz w:val="24"/>
            <w:szCs w:val="24"/>
          </w:rPr>
        </w:pPr>
        <w:r w:rsidRPr="00717BEA">
          <w:rPr>
            <w:rFonts w:ascii="Times New Roman" w:hAnsi="Times New Roman" w:cs="Times New Roman"/>
            <w:sz w:val="24"/>
            <w:szCs w:val="24"/>
          </w:rPr>
          <w:fldChar w:fldCharType="begin"/>
        </w:r>
        <w:r w:rsidRPr="00717BEA">
          <w:rPr>
            <w:rFonts w:ascii="Times New Roman" w:hAnsi="Times New Roman" w:cs="Times New Roman"/>
            <w:sz w:val="24"/>
            <w:szCs w:val="24"/>
          </w:rPr>
          <w:instrText>PAGE   \* MERGEFORMAT</w:instrText>
        </w:r>
        <w:r w:rsidRPr="00717BEA">
          <w:rPr>
            <w:rFonts w:ascii="Times New Roman" w:hAnsi="Times New Roman" w:cs="Times New Roman"/>
            <w:sz w:val="24"/>
            <w:szCs w:val="24"/>
          </w:rPr>
          <w:fldChar w:fldCharType="separate"/>
        </w:r>
        <w:r w:rsidR="008024D2">
          <w:rPr>
            <w:rFonts w:ascii="Times New Roman" w:hAnsi="Times New Roman" w:cs="Times New Roman"/>
            <w:noProof/>
            <w:sz w:val="24"/>
            <w:szCs w:val="24"/>
          </w:rPr>
          <w:t>14</w:t>
        </w:r>
        <w:r w:rsidRPr="00717BEA">
          <w:rPr>
            <w:rFonts w:ascii="Times New Roman" w:hAnsi="Times New Roman" w:cs="Times New Roman"/>
            <w:sz w:val="24"/>
            <w:szCs w:val="24"/>
          </w:rPr>
          <w:fldChar w:fldCharType="end"/>
        </w:r>
      </w:p>
    </w:sdtContent>
  </w:sdt>
  <w:p w14:paraId="276DEF8E" w14:textId="77777777" w:rsidR="00385B77" w:rsidRPr="00717BEA" w:rsidRDefault="00385B77">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3D5510" w14:textId="77777777" w:rsidR="009C6E2C" w:rsidRDefault="009C6E2C" w:rsidP="005202B4">
      <w:pPr>
        <w:spacing w:line="240" w:lineRule="auto"/>
      </w:pPr>
      <w:r>
        <w:separator/>
      </w:r>
    </w:p>
  </w:footnote>
  <w:footnote w:type="continuationSeparator" w:id="0">
    <w:p w14:paraId="3FCC9791" w14:textId="77777777" w:rsidR="009C6E2C" w:rsidRDefault="009C6E2C" w:rsidP="005202B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02F6D"/>
    <w:multiLevelType w:val="multilevel"/>
    <w:tmpl w:val="4134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627B23"/>
    <w:multiLevelType w:val="hybridMultilevel"/>
    <w:tmpl w:val="9A8A20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31E728D7"/>
    <w:multiLevelType w:val="hybridMultilevel"/>
    <w:tmpl w:val="2B326A0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
    <w:nsid w:val="326A4DDC"/>
    <w:multiLevelType w:val="hybridMultilevel"/>
    <w:tmpl w:val="60867E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92A41E7"/>
    <w:multiLevelType w:val="hybridMultilevel"/>
    <w:tmpl w:val="1F5C7EEA"/>
    <w:lvl w:ilvl="0" w:tplc="680E46FE">
      <w:start w:val="1"/>
      <w:numFmt w:val="decimal"/>
      <w:lvlText w:val="%1."/>
      <w:lvlJc w:val="left"/>
      <w:pPr>
        <w:tabs>
          <w:tab w:val="num" w:pos="360"/>
        </w:tabs>
        <w:ind w:left="360" w:hanging="360"/>
      </w:pPr>
      <w:rPr>
        <w:rFonts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49AE614B"/>
    <w:multiLevelType w:val="hybridMultilevel"/>
    <w:tmpl w:val="81C4D3F6"/>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6C80A79"/>
    <w:multiLevelType w:val="hybridMultilevel"/>
    <w:tmpl w:val="F948C140"/>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6B7B0BE6"/>
    <w:multiLevelType w:val="hybridMultilevel"/>
    <w:tmpl w:val="3BA6A45C"/>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6E0C05CB"/>
    <w:multiLevelType w:val="hybridMultilevel"/>
    <w:tmpl w:val="DBC47B84"/>
    <w:lvl w:ilvl="0" w:tplc="822EAFDA">
      <w:start w:val="1"/>
      <w:numFmt w:val="decimal"/>
      <w:lvlText w:val="%1."/>
      <w:lvlJc w:val="left"/>
      <w:pPr>
        <w:ind w:left="840" w:hanging="4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D07402D"/>
    <w:multiLevelType w:val="hybridMultilevel"/>
    <w:tmpl w:val="8B1C2C88"/>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8"/>
  </w:num>
  <w:num w:numId="6">
    <w:abstractNumId w:val="2"/>
  </w:num>
  <w:num w:numId="7">
    <w:abstractNumId w:val="6"/>
  </w:num>
  <w:num w:numId="8">
    <w:abstractNumId w:val="9"/>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6F8"/>
    <w:rsid w:val="000037AC"/>
    <w:rsid w:val="00013FA3"/>
    <w:rsid w:val="0001550E"/>
    <w:rsid w:val="00016723"/>
    <w:rsid w:val="00056591"/>
    <w:rsid w:val="00060F68"/>
    <w:rsid w:val="000B05F8"/>
    <w:rsid w:val="000B25F4"/>
    <w:rsid w:val="000B2A39"/>
    <w:rsid w:val="000C2E36"/>
    <w:rsid w:val="000F0A37"/>
    <w:rsid w:val="0010073F"/>
    <w:rsid w:val="00100AC5"/>
    <w:rsid w:val="00100FB8"/>
    <w:rsid w:val="001042B8"/>
    <w:rsid w:val="00112216"/>
    <w:rsid w:val="00123166"/>
    <w:rsid w:val="001333F0"/>
    <w:rsid w:val="00135C62"/>
    <w:rsid w:val="00140853"/>
    <w:rsid w:val="0015314D"/>
    <w:rsid w:val="001611CE"/>
    <w:rsid w:val="00165A62"/>
    <w:rsid w:val="0018382C"/>
    <w:rsid w:val="001B3E3E"/>
    <w:rsid w:val="001B664B"/>
    <w:rsid w:val="001B72FA"/>
    <w:rsid w:val="001C25C4"/>
    <w:rsid w:val="001E5C7B"/>
    <w:rsid w:val="001F103A"/>
    <w:rsid w:val="001F5FDB"/>
    <w:rsid w:val="002057E8"/>
    <w:rsid w:val="00205FA8"/>
    <w:rsid w:val="00206901"/>
    <w:rsid w:val="00235DE5"/>
    <w:rsid w:val="0024112D"/>
    <w:rsid w:val="0024185E"/>
    <w:rsid w:val="00241B04"/>
    <w:rsid w:val="00244209"/>
    <w:rsid w:val="00255F11"/>
    <w:rsid w:val="00263FB5"/>
    <w:rsid w:val="00287E5B"/>
    <w:rsid w:val="00297571"/>
    <w:rsid w:val="002B1972"/>
    <w:rsid w:val="002B566C"/>
    <w:rsid w:val="002B72C2"/>
    <w:rsid w:val="002C1BD5"/>
    <w:rsid w:val="002C1E36"/>
    <w:rsid w:val="002C578F"/>
    <w:rsid w:val="002D5D32"/>
    <w:rsid w:val="002F0C99"/>
    <w:rsid w:val="002F289D"/>
    <w:rsid w:val="002F4960"/>
    <w:rsid w:val="002F6639"/>
    <w:rsid w:val="002F7A1F"/>
    <w:rsid w:val="00317CE4"/>
    <w:rsid w:val="00322116"/>
    <w:rsid w:val="0032582D"/>
    <w:rsid w:val="00335ED5"/>
    <w:rsid w:val="003424AD"/>
    <w:rsid w:val="003436F9"/>
    <w:rsid w:val="00344D77"/>
    <w:rsid w:val="00355620"/>
    <w:rsid w:val="00356BA7"/>
    <w:rsid w:val="00374708"/>
    <w:rsid w:val="00385B77"/>
    <w:rsid w:val="00395754"/>
    <w:rsid w:val="003961CA"/>
    <w:rsid w:val="003A380B"/>
    <w:rsid w:val="003B0C7A"/>
    <w:rsid w:val="003B3C5B"/>
    <w:rsid w:val="003B59D5"/>
    <w:rsid w:val="003C47C9"/>
    <w:rsid w:val="003C794F"/>
    <w:rsid w:val="003E3DBA"/>
    <w:rsid w:val="003E6671"/>
    <w:rsid w:val="003F3B96"/>
    <w:rsid w:val="00411020"/>
    <w:rsid w:val="00417290"/>
    <w:rsid w:val="0042454F"/>
    <w:rsid w:val="00426857"/>
    <w:rsid w:val="004417B5"/>
    <w:rsid w:val="00445C94"/>
    <w:rsid w:val="00460FF0"/>
    <w:rsid w:val="00465883"/>
    <w:rsid w:val="00473E68"/>
    <w:rsid w:val="00474234"/>
    <w:rsid w:val="004830F1"/>
    <w:rsid w:val="00485772"/>
    <w:rsid w:val="004A529C"/>
    <w:rsid w:val="004B6FEC"/>
    <w:rsid w:val="004C7370"/>
    <w:rsid w:val="004D09BF"/>
    <w:rsid w:val="004D184C"/>
    <w:rsid w:val="004D232D"/>
    <w:rsid w:val="004D5E6C"/>
    <w:rsid w:val="004E7DCA"/>
    <w:rsid w:val="004F3B40"/>
    <w:rsid w:val="004F3E36"/>
    <w:rsid w:val="00500D85"/>
    <w:rsid w:val="00510077"/>
    <w:rsid w:val="005111BB"/>
    <w:rsid w:val="005133D8"/>
    <w:rsid w:val="0051346F"/>
    <w:rsid w:val="005202B4"/>
    <w:rsid w:val="005243FD"/>
    <w:rsid w:val="00526638"/>
    <w:rsid w:val="0053323F"/>
    <w:rsid w:val="00533F69"/>
    <w:rsid w:val="00555F7E"/>
    <w:rsid w:val="00561858"/>
    <w:rsid w:val="00562F21"/>
    <w:rsid w:val="005733BF"/>
    <w:rsid w:val="00576EB4"/>
    <w:rsid w:val="00582775"/>
    <w:rsid w:val="00583811"/>
    <w:rsid w:val="00584059"/>
    <w:rsid w:val="005A7FAB"/>
    <w:rsid w:val="005D1192"/>
    <w:rsid w:val="005D6FC6"/>
    <w:rsid w:val="005D7EC4"/>
    <w:rsid w:val="005E4C60"/>
    <w:rsid w:val="005E4EDB"/>
    <w:rsid w:val="005E5875"/>
    <w:rsid w:val="005F3A35"/>
    <w:rsid w:val="00620EA1"/>
    <w:rsid w:val="0063083E"/>
    <w:rsid w:val="00644885"/>
    <w:rsid w:val="00653140"/>
    <w:rsid w:val="00666D1B"/>
    <w:rsid w:val="00670CB8"/>
    <w:rsid w:val="00690E61"/>
    <w:rsid w:val="006961D5"/>
    <w:rsid w:val="00696B36"/>
    <w:rsid w:val="006A3D81"/>
    <w:rsid w:val="006C3713"/>
    <w:rsid w:val="006E4454"/>
    <w:rsid w:val="006F7FC6"/>
    <w:rsid w:val="00711B19"/>
    <w:rsid w:val="00717BEA"/>
    <w:rsid w:val="00723D70"/>
    <w:rsid w:val="00725FAB"/>
    <w:rsid w:val="00744801"/>
    <w:rsid w:val="007817A7"/>
    <w:rsid w:val="00794A29"/>
    <w:rsid w:val="007A7138"/>
    <w:rsid w:val="007B2AAC"/>
    <w:rsid w:val="007B46F8"/>
    <w:rsid w:val="007B60DC"/>
    <w:rsid w:val="007C5D8A"/>
    <w:rsid w:val="007D21C3"/>
    <w:rsid w:val="007D3BF6"/>
    <w:rsid w:val="007E0772"/>
    <w:rsid w:val="007E7709"/>
    <w:rsid w:val="007E780E"/>
    <w:rsid w:val="007F548E"/>
    <w:rsid w:val="007F6450"/>
    <w:rsid w:val="008024D2"/>
    <w:rsid w:val="0080367D"/>
    <w:rsid w:val="00803753"/>
    <w:rsid w:val="00814F20"/>
    <w:rsid w:val="008252B7"/>
    <w:rsid w:val="0084009B"/>
    <w:rsid w:val="008474C8"/>
    <w:rsid w:val="00853FE6"/>
    <w:rsid w:val="00856303"/>
    <w:rsid w:val="00863A09"/>
    <w:rsid w:val="008719ED"/>
    <w:rsid w:val="008736C1"/>
    <w:rsid w:val="008B0EB9"/>
    <w:rsid w:val="008B474D"/>
    <w:rsid w:val="008B6BE3"/>
    <w:rsid w:val="008D6E36"/>
    <w:rsid w:val="009128F2"/>
    <w:rsid w:val="0092221E"/>
    <w:rsid w:val="00923797"/>
    <w:rsid w:val="00932CAD"/>
    <w:rsid w:val="00934274"/>
    <w:rsid w:val="00943D4F"/>
    <w:rsid w:val="00944522"/>
    <w:rsid w:val="00954239"/>
    <w:rsid w:val="0097220A"/>
    <w:rsid w:val="00976D32"/>
    <w:rsid w:val="009B7DAC"/>
    <w:rsid w:val="009C0FDA"/>
    <w:rsid w:val="009C2F73"/>
    <w:rsid w:val="009C692B"/>
    <w:rsid w:val="009C6E2C"/>
    <w:rsid w:val="009D67BE"/>
    <w:rsid w:val="009E6A15"/>
    <w:rsid w:val="009F36C3"/>
    <w:rsid w:val="009F472E"/>
    <w:rsid w:val="00A1192F"/>
    <w:rsid w:val="00A33B33"/>
    <w:rsid w:val="00A406BC"/>
    <w:rsid w:val="00A83281"/>
    <w:rsid w:val="00A87353"/>
    <w:rsid w:val="00AA3717"/>
    <w:rsid w:val="00AA52BC"/>
    <w:rsid w:val="00AB2595"/>
    <w:rsid w:val="00AC21E7"/>
    <w:rsid w:val="00AC41C5"/>
    <w:rsid w:val="00AC48D4"/>
    <w:rsid w:val="00AC4F82"/>
    <w:rsid w:val="00AD2BE2"/>
    <w:rsid w:val="00AE0250"/>
    <w:rsid w:val="00AE7F16"/>
    <w:rsid w:val="00B00FB1"/>
    <w:rsid w:val="00B05E1E"/>
    <w:rsid w:val="00B2038F"/>
    <w:rsid w:val="00B37858"/>
    <w:rsid w:val="00B4089A"/>
    <w:rsid w:val="00B42857"/>
    <w:rsid w:val="00B451D5"/>
    <w:rsid w:val="00B47D7E"/>
    <w:rsid w:val="00B54B05"/>
    <w:rsid w:val="00B54E22"/>
    <w:rsid w:val="00B61D07"/>
    <w:rsid w:val="00B654D4"/>
    <w:rsid w:val="00B73408"/>
    <w:rsid w:val="00BA0326"/>
    <w:rsid w:val="00BA095F"/>
    <w:rsid w:val="00BA33AC"/>
    <w:rsid w:val="00BC7B6B"/>
    <w:rsid w:val="00BD66BF"/>
    <w:rsid w:val="00BE12B5"/>
    <w:rsid w:val="00BE7BA5"/>
    <w:rsid w:val="00BF3957"/>
    <w:rsid w:val="00C00F48"/>
    <w:rsid w:val="00C04797"/>
    <w:rsid w:val="00C167CD"/>
    <w:rsid w:val="00C21E32"/>
    <w:rsid w:val="00C44B46"/>
    <w:rsid w:val="00C463A8"/>
    <w:rsid w:val="00C5218D"/>
    <w:rsid w:val="00C84C74"/>
    <w:rsid w:val="00C94EE7"/>
    <w:rsid w:val="00C967A4"/>
    <w:rsid w:val="00CB2095"/>
    <w:rsid w:val="00CB3BB0"/>
    <w:rsid w:val="00CC2A6A"/>
    <w:rsid w:val="00D00B24"/>
    <w:rsid w:val="00D14DE2"/>
    <w:rsid w:val="00D174A3"/>
    <w:rsid w:val="00D20348"/>
    <w:rsid w:val="00D237A0"/>
    <w:rsid w:val="00D45347"/>
    <w:rsid w:val="00D50B23"/>
    <w:rsid w:val="00D5714D"/>
    <w:rsid w:val="00D70F09"/>
    <w:rsid w:val="00D75655"/>
    <w:rsid w:val="00D759D1"/>
    <w:rsid w:val="00D7735A"/>
    <w:rsid w:val="00D82C8D"/>
    <w:rsid w:val="00D8642B"/>
    <w:rsid w:val="00D91A3A"/>
    <w:rsid w:val="00DA4D6E"/>
    <w:rsid w:val="00DA7A2C"/>
    <w:rsid w:val="00DB073A"/>
    <w:rsid w:val="00DB1E60"/>
    <w:rsid w:val="00DB1F04"/>
    <w:rsid w:val="00DB2B28"/>
    <w:rsid w:val="00DC3464"/>
    <w:rsid w:val="00DF0DD4"/>
    <w:rsid w:val="00DF42A5"/>
    <w:rsid w:val="00E030B0"/>
    <w:rsid w:val="00E21C96"/>
    <w:rsid w:val="00E21DD7"/>
    <w:rsid w:val="00E34F08"/>
    <w:rsid w:val="00E50376"/>
    <w:rsid w:val="00E62DC7"/>
    <w:rsid w:val="00E70BE0"/>
    <w:rsid w:val="00E771D9"/>
    <w:rsid w:val="00E90FD1"/>
    <w:rsid w:val="00EA19EF"/>
    <w:rsid w:val="00EA20F7"/>
    <w:rsid w:val="00EB5E12"/>
    <w:rsid w:val="00EC3FF6"/>
    <w:rsid w:val="00EC5193"/>
    <w:rsid w:val="00EC7A9A"/>
    <w:rsid w:val="00ED223B"/>
    <w:rsid w:val="00EF5862"/>
    <w:rsid w:val="00F006FE"/>
    <w:rsid w:val="00F160A2"/>
    <w:rsid w:val="00F32246"/>
    <w:rsid w:val="00F3693B"/>
    <w:rsid w:val="00F76A36"/>
    <w:rsid w:val="00F76D85"/>
    <w:rsid w:val="00F8413F"/>
    <w:rsid w:val="00FB2009"/>
    <w:rsid w:val="00FB27B8"/>
    <w:rsid w:val="00FC4147"/>
    <w:rsid w:val="00FC6009"/>
    <w:rsid w:val="00FD1295"/>
    <w:rsid w:val="00FD203B"/>
    <w:rsid w:val="00FF0D49"/>
    <w:rsid w:val="00FF5B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09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78F"/>
    <w:pPr>
      <w:spacing w:after="0" w:line="276" w:lineRule="auto"/>
    </w:pPr>
    <w:rPr>
      <w:rFonts w:ascii="Calibri" w:eastAsia="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rsid w:val="002C578F"/>
    <w:rPr>
      <w:sz w:val="16"/>
      <w:szCs w:val="16"/>
    </w:rPr>
  </w:style>
  <w:style w:type="paragraph" w:styleId="Tekstkomentarza">
    <w:name w:val="annotation text"/>
    <w:basedOn w:val="Normalny"/>
    <w:link w:val="TekstkomentarzaZnak"/>
    <w:uiPriority w:val="99"/>
    <w:rsid w:val="002C578F"/>
    <w:rPr>
      <w:sz w:val="20"/>
      <w:szCs w:val="20"/>
    </w:rPr>
  </w:style>
  <w:style w:type="character" w:customStyle="1" w:styleId="TekstkomentarzaZnak">
    <w:name w:val="Tekst komentarza Znak"/>
    <w:basedOn w:val="Domylnaczcionkaakapitu"/>
    <w:link w:val="Tekstkomentarza"/>
    <w:uiPriority w:val="99"/>
    <w:rsid w:val="002C578F"/>
    <w:rPr>
      <w:rFonts w:ascii="Calibri" w:eastAsia="Calibri" w:hAnsi="Calibri" w:cs="Calibri"/>
      <w:sz w:val="20"/>
      <w:szCs w:val="20"/>
    </w:rPr>
  </w:style>
  <w:style w:type="paragraph" w:styleId="Tekstdymka">
    <w:name w:val="Balloon Text"/>
    <w:basedOn w:val="Normalny"/>
    <w:link w:val="TekstdymkaZnak"/>
    <w:uiPriority w:val="99"/>
    <w:semiHidden/>
    <w:unhideWhenUsed/>
    <w:rsid w:val="002C578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578F"/>
    <w:rPr>
      <w:rFonts w:ascii="Segoe UI" w:eastAsia="Calibri" w:hAnsi="Segoe UI" w:cs="Segoe UI"/>
      <w:sz w:val="18"/>
      <w:szCs w:val="18"/>
    </w:rPr>
  </w:style>
  <w:style w:type="paragraph" w:styleId="Stopka">
    <w:name w:val="footer"/>
    <w:basedOn w:val="Normalny"/>
    <w:link w:val="StopkaZnak"/>
    <w:uiPriority w:val="99"/>
    <w:rsid w:val="005202B4"/>
    <w:pPr>
      <w:tabs>
        <w:tab w:val="center" w:pos="4536"/>
        <w:tab w:val="right" w:pos="9072"/>
      </w:tabs>
      <w:spacing w:line="240" w:lineRule="auto"/>
    </w:pPr>
  </w:style>
  <w:style w:type="character" w:customStyle="1" w:styleId="StopkaZnak">
    <w:name w:val="Stopka Znak"/>
    <w:basedOn w:val="Domylnaczcionkaakapitu"/>
    <w:link w:val="Stopka"/>
    <w:uiPriority w:val="99"/>
    <w:rsid w:val="005202B4"/>
    <w:rPr>
      <w:rFonts w:ascii="Calibri" w:eastAsia="Calibri" w:hAnsi="Calibri" w:cs="Calibri"/>
    </w:rPr>
  </w:style>
  <w:style w:type="paragraph" w:styleId="Tekstprzypisudolnego">
    <w:name w:val="footnote text"/>
    <w:basedOn w:val="Normalny"/>
    <w:link w:val="TekstprzypisudolnegoZnak"/>
    <w:semiHidden/>
    <w:rsid w:val="005202B4"/>
    <w:rPr>
      <w:sz w:val="20"/>
      <w:szCs w:val="20"/>
    </w:rPr>
  </w:style>
  <w:style w:type="character" w:customStyle="1" w:styleId="TekstprzypisudolnegoZnak">
    <w:name w:val="Tekst przypisu dolnego Znak"/>
    <w:basedOn w:val="Domylnaczcionkaakapitu"/>
    <w:link w:val="Tekstprzypisudolnego"/>
    <w:semiHidden/>
    <w:rsid w:val="005202B4"/>
    <w:rPr>
      <w:rFonts w:ascii="Calibri" w:eastAsia="Calibri" w:hAnsi="Calibri" w:cs="Calibri"/>
      <w:sz w:val="20"/>
      <w:szCs w:val="20"/>
    </w:rPr>
  </w:style>
  <w:style w:type="character" w:styleId="Odwoanieprzypisudolnego">
    <w:name w:val="footnote reference"/>
    <w:basedOn w:val="Domylnaczcionkaakapitu"/>
    <w:semiHidden/>
    <w:rsid w:val="005202B4"/>
    <w:rPr>
      <w:vertAlign w:val="superscript"/>
    </w:rPr>
  </w:style>
  <w:style w:type="character" w:customStyle="1" w:styleId="txt-new">
    <w:name w:val="txt-new"/>
    <w:basedOn w:val="Domylnaczcionkaakapitu"/>
    <w:rsid w:val="005202B4"/>
  </w:style>
  <w:style w:type="paragraph" w:customStyle="1" w:styleId="NormalnyWyjustowany">
    <w:name w:val="Normalny + Wyjustowany"/>
    <w:aliases w:val="Pierwszy wiersz:  1,25 cm"/>
    <w:basedOn w:val="Normalny"/>
    <w:rsid w:val="005202B4"/>
    <w:pPr>
      <w:spacing w:line="240" w:lineRule="auto"/>
      <w:ind w:firstLine="708"/>
      <w:jc w:val="both"/>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E21C96"/>
    <w:pPr>
      <w:spacing w:line="240" w:lineRule="auto"/>
    </w:pPr>
    <w:rPr>
      <w:b/>
      <w:bCs/>
    </w:rPr>
  </w:style>
  <w:style w:type="character" w:customStyle="1" w:styleId="TematkomentarzaZnak">
    <w:name w:val="Temat komentarza Znak"/>
    <w:basedOn w:val="TekstkomentarzaZnak"/>
    <w:link w:val="Tematkomentarza"/>
    <w:uiPriority w:val="99"/>
    <w:semiHidden/>
    <w:rsid w:val="00E21C96"/>
    <w:rPr>
      <w:rFonts w:ascii="Calibri" w:eastAsia="Calibri" w:hAnsi="Calibri" w:cs="Calibri"/>
      <w:b/>
      <w:bCs/>
      <w:sz w:val="20"/>
      <w:szCs w:val="20"/>
    </w:rPr>
  </w:style>
  <w:style w:type="paragraph" w:customStyle="1" w:styleId="ARTartustawynprozporzdzenia">
    <w:name w:val="ART(§) – art. ustawy (§ np. rozporządzenia)"/>
    <w:uiPriority w:val="11"/>
    <w:qFormat/>
    <w:rsid w:val="00013FA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Akapitzlist">
    <w:name w:val="List Paragraph"/>
    <w:basedOn w:val="Normalny"/>
    <w:uiPriority w:val="34"/>
    <w:qFormat/>
    <w:rsid w:val="004D232D"/>
    <w:pPr>
      <w:ind w:left="720"/>
      <w:contextualSpacing/>
    </w:pPr>
  </w:style>
  <w:style w:type="paragraph" w:styleId="Tekstprzypisukocowego">
    <w:name w:val="endnote text"/>
    <w:basedOn w:val="Normalny"/>
    <w:link w:val="TekstprzypisukocowegoZnak"/>
    <w:uiPriority w:val="99"/>
    <w:semiHidden/>
    <w:unhideWhenUsed/>
    <w:rsid w:val="008474C8"/>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74C8"/>
    <w:rPr>
      <w:rFonts w:ascii="Calibri" w:eastAsia="Calibri" w:hAnsi="Calibri" w:cs="Calibri"/>
      <w:sz w:val="20"/>
      <w:szCs w:val="20"/>
    </w:rPr>
  </w:style>
  <w:style w:type="character" w:styleId="Odwoanieprzypisukocowego">
    <w:name w:val="endnote reference"/>
    <w:basedOn w:val="Domylnaczcionkaakapitu"/>
    <w:uiPriority w:val="99"/>
    <w:semiHidden/>
    <w:unhideWhenUsed/>
    <w:rsid w:val="008474C8"/>
    <w:rPr>
      <w:vertAlign w:val="superscript"/>
    </w:rPr>
  </w:style>
  <w:style w:type="paragraph" w:styleId="Nagwek">
    <w:name w:val="header"/>
    <w:basedOn w:val="Normalny"/>
    <w:link w:val="NagwekZnak"/>
    <w:uiPriority w:val="99"/>
    <w:unhideWhenUsed/>
    <w:rsid w:val="004F3E36"/>
    <w:pPr>
      <w:tabs>
        <w:tab w:val="center" w:pos="4536"/>
        <w:tab w:val="right" w:pos="9072"/>
      </w:tabs>
      <w:spacing w:line="240" w:lineRule="auto"/>
    </w:pPr>
  </w:style>
  <w:style w:type="character" w:customStyle="1" w:styleId="NagwekZnak">
    <w:name w:val="Nagłówek Znak"/>
    <w:basedOn w:val="Domylnaczcionkaakapitu"/>
    <w:link w:val="Nagwek"/>
    <w:uiPriority w:val="99"/>
    <w:rsid w:val="004F3E36"/>
    <w:rPr>
      <w:rFonts w:ascii="Calibri" w:eastAsia="Calibri" w:hAnsi="Calibri" w:cs="Calibri"/>
    </w:rPr>
  </w:style>
  <w:style w:type="paragraph" w:customStyle="1" w:styleId="USTustnpkodeksu">
    <w:name w:val="UST(§) – ust. (§ np. kodeksu)"/>
    <w:basedOn w:val="ARTartustawynprozporzdzenia"/>
    <w:qFormat/>
    <w:rsid w:val="00EC5193"/>
    <w:pPr>
      <w:spacing w:before="0"/>
    </w:pPr>
    <w:rPr>
      <w:bCs/>
    </w:rPr>
  </w:style>
  <w:style w:type="paragraph" w:customStyle="1" w:styleId="PKTpunkt">
    <w:name w:val="PKT – punkt"/>
    <w:uiPriority w:val="13"/>
    <w:qFormat/>
    <w:rsid w:val="00EC5193"/>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0B05F8"/>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C578F"/>
    <w:pPr>
      <w:spacing w:after="0" w:line="276" w:lineRule="auto"/>
    </w:pPr>
    <w:rPr>
      <w:rFonts w:ascii="Calibri" w:eastAsia="Calibri" w:hAnsi="Calibri" w:cs="Calibr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rsid w:val="002C578F"/>
    <w:rPr>
      <w:sz w:val="16"/>
      <w:szCs w:val="16"/>
    </w:rPr>
  </w:style>
  <w:style w:type="paragraph" w:styleId="Tekstkomentarza">
    <w:name w:val="annotation text"/>
    <w:basedOn w:val="Normalny"/>
    <w:link w:val="TekstkomentarzaZnak"/>
    <w:uiPriority w:val="99"/>
    <w:rsid w:val="002C578F"/>
    <w:rPr>
      <w:sz w:val="20"/>
      <w:szCs w:val="20"/>
    </w:rPr>
  </w:style>
  <w:style w:type="character" w:customStyle="1" w:styleId="TekstkomentarzaZnak">
    <w:name w:val="Tekst komentarza Znak"/>
    <w:basedOn w:val="Domylnaczcionkaakapitu"/>
    <w:link w:val="Tekstkomentarza"/>
    <w:uiPriority w:val="99"/>
    <w:rsid w:val="002C578F"/>
    <w:rPr>
      <w:rFonts w:ascii="Calibri" w:eastAsia="Calibri" w:hAnsi="Calibri" w:cs="Calibri"/>
      <w:sz w:val="20"/>
      <w:szCs w:val="20"/>
    </w:rPr>
  </w:style>
  <w:style w:type="paragraph" w:styleId="Tekstdymka">
    <w:name w:val="Balloon Text"/>
    <w:basedOn w:val="Normalny"/>
    <w:link w:val="TekstdymkaZnak"/>
    <w:uiPriority w:val="99"/>
    <w:semiHidden/>
    <w:unhideWhenUsed/>
    <w:rsid w:val="002C578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578F"/>
    <w:rPr>
      <w:rFonts w:ascii="Segoe UI" w:eastAsia="Calibri" w:hAnsi="Segoe UI" w:cs="Segoe UI"/>
      <w:sz w:val="18"/>
      <w:szCs w:val="18"/>
    </w:rPr>
  </w:style>
  <w:style w:type="paragraph" w:styleId="Stopka">
    <w:name w:val="footer"/>
    <w:basedOn w:val="Normalny"/>
    <w:link w:val="StopkaZnak"/>
    <w:uiPriority w:val="99"/>
    <w:rsid w:val="005202B4"/>
    <w:pPr>
      <w:tabs>
        <w:tab w:val="center" w:pos="4536"/>
        <w:tab w:val="right" w:pos="9072"/>
      </w:tabs>
      <w:spacing w:line="240" w:lineRule="auto"/>
    </w:pPr>
  </w:style>
  <w:style w:type="character" w:customStyle="1" w:styleId="StopkaZnak">
    <w:name w:val="Stopka Znak"/>
    <w:basedOn w:val="Domylnaczcionkaakapitu"/>
    <w:link w:val="Stopka"/>
    <w:uiPriority w:val="99"/>
    <w:rsid w:val="005202B4"/>
    <w:rPr>
      <w:rFonts w:ascii="Calibri" w:eastAsia="Calibri" w:hAnsi="Calibri" w:cs="Calibri"/>
    </w:rPr>
  </w:style>
  <w:style w:type="paragraph" w:styleId="Tekstprzypisudolnego">
    <w:name w:val="footnote text"/>
    <w:basedOn w:val="Normalny"/>
    <w:link w:val="TekstprzypisudolnegoZnak"/>
    <w:semiHidden/>
    <w:rsid w:val="005202B4"/>
    <w:rPr>
      <w:sz w:val="20"/>
      <w:szCs w:val="20"/>
    </w:rPr>
  </w:style>
  <w:style w:type="character" w:customStyle="1" w:styleId="TekstprzypisudolnegoZnak">
    <w:name w:val="Tekst przypisu dolnego Znak"/>
    <w:basedOn w:val="Domylnaczcionkaakapitu"/>
    <w:link w:val="Tekstprzypisudolnego"/>
    <w:semiHidden/>
    <w:rsid w:val="005202B4"/>
    <w:rPr>
      <w:rFonts w:ascii="Calibri" w:eastAsia="Calibri" w:hAnsi="Calibri" w:cs="Calibri"/>
      <w:sz w:val="20"/>
      <w:szCs w:val="20"/>
    </w:rPr>
  </w:style>
  <w:style w:type="character" w:styleId="Odwoanieprzypisudolnego">
    <w:name w:val="footnote reference"/>
    <w:basedOn w:val="Domylnaczcionkaakapitu"/>
    <w:semiHidden/>
    <w:rsid w:val="005202B4"/>
    <w:rPr>
      <w:vertAlign w:val="superscript"/>
    </w:rPr>
  </w:style>
  <w:style w:type="character" w:customStyle="1" w:styleId="txt-new">
    <w:name w:val="txt-new"/>
    <w:basedOn w:val="Domylnaczcionkaakapitu"/>
    <w:rsid w:val="005202B4"/>
  </w:style>
  <w:style w:type="paragraph" w:customStyle="1" w:styleId="NormalnyWyjustowany">
    <w:name w:val="Normalny + Wyjustowany"/>
    <w:aliases w:val="Pierwszy wiersz:  1,25 cm"/>
    <w:basedOn w:val="Normalny"/>
    <w:rsid w:val="005202B4"/>
    <w:pPr>
      <w:spacing w:line="240" w:lineRule="auto"/>
      <w:ind w:firstLine="708"/>
      <w:jc w:val="both"/>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uiPriority w:val="99"/>
    <w:semiHidden/>
    <w:unhideWhenUsed/>
    <w:rsid w:val="00E21C96"/>
    <w:pPr>
      <w:spacing w:line="240" w:lineRule="auto"/>
    </w:pPr>
    <w:rPr>
      <w:b/>
      <w:bCs/>
    </w:rPr>
  </w:style>
  <w:style w:type="character" w:customStyle="1" w:styleId="TematkomentarzaZnak">
    <w:name w:val="Temat komentarza Znak"/>
    <w:basedOn w:val="TekstkomentarzaZnak"/>
    <w:link w:val="Tematkomentarza"/>
    <w:uiPriority w:val="99"/>
    <w:semiHidden/>
    <w:rsid w:val="00E21C96"/>
    <w:rPr>
      <w:rFonts w:ascii="Calibri" w:eastAsia="Calibri" w:hAnsi="Calibri" w:cs="Calibri"/>
      <w:b/>
      <w:bCs/>
      <w:sz w:val="20"/>
      <w:szCs w:val="20"/>
    </w:rPr>
  </w:style>
  <w:style w:type="paragraph" w:customStyle="1" w:styleId="ARTartustawynprozporzdzenia">
    <w:name w:val="ART(§) – art. ustawy (§ np. rozporządzenia)"/>
    <w:uiPriority w:val="11"/>
    <w:qFormat/>
    <w:rsid w:val="00013FA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Akapitzlist">
    <w:name w:val="List Paragraph"/>
    <w:basedOn w:val="Normalny"/>
    <w:uiPriority w:val="34"/>
    <w:qFormat/>
    <w:rsid w:val="004D232D"/>
    <w:pPr>
      <w:ind w:left="720"/>
      <w:contextualSpacing/>
    </w:pPr>
  </w:style>
  <w:style w:type="paragraph" w:styleId="Tekstprzypisukocowego">
    <w:name w:val="endnote text"/>
    <w:basedOn w:val="Normalny"/>
    <w:link w:val="TekstprzypisukocowegoZnak"/>
    <w:uiPriority w:val="99"/>
    <w:semiHidden/>
    <w:unhideWhenUsed/>
    <w:rsid w:val="008474C8"/>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474C8"/>
    <w:rPr>
      <w:rFonts w:ascii="Calibri" w:eastAsia="Calibri" w:hAnsi="Calibri" w:cs="Calibri"/>
      <w:sz w:val="20"/>
      <w:szCs w:val="20"/>
    </w:rPr>
  </w:style>
  <w:style w:type="character" w:styleId="Odwoanieprzypisukocowego">
    <w:name w:val="endnote reference"/>
    <w:basedOn w:val="Domylnaczcionkaakapitu"/>
    <w:uiPriority w:val="99"/>
    <w:semiHidden/>
    <w:unhideWhenUsed/>
    <w:rsid w:val="008474C8"/>
    <w:rPr>
      <w:vertAlign w:val="superscript"/>
    </w:rPr>
  </w:style>
  <w:style w:type="paragraph" w:styleId="Nagwek">
    <w:name w:val="header"/>
    <w:basedOn w:val="Normalny"/>
    <w:link w:val="NagwekZnak"/>
    <w:uiPriority w:val="99"/>
    <w:unhideWhenUsed/>
    <w:rsid w:val="004F3E36"/>
    <w:pPr>
      <w:tabs>
        <w:tab w:val="center" w:pos="4536"/>
        <w:tab w:val="right" w:pos="9072"/>
      </w:tabs>
      <w:spacing w:line="240" w:lineRule="auto"/>
    </w:pPr>
  </w:style>
  <w:style w:type="character" w:customStyle="1" w:styleId="NagwekZnak">
    <w:name w:val="Nagłówek Znak"/>
    <w:basedOn w:val="Domylnaczcionkaakapitu"/>
    <w:link w:val="Nagwek"/>
    <w:uiPriority w:val="99"/>
    <w:rsid w:val="004F3E36"/>
    <w:rPr>
      <w:rFonts w:ascii="Calibri" w:eastAsia="Calibri" w:hAnsi="Calibri" w:cs="Calibri"/>
    </w:rPr>
  </w:style>
  <w:style w:type="paragraph" w:customStyle="1" w:styleId="USTustnpkodeksu">
    <w:name w:val="UST(§) – ust. (§ np. kodeksu)"/>
    <w:basedOn w:val="ARTartustawynprozporzdzenia"/>
    <w:qFormat/>
    <w:rsid w:val="00EC5193"/>
    <w:pPr>
      <w:spacing w:before="0"/>
    </w:pPr>
    <w:rPr>
      <w:bCs/>
    </w:rPr>
  </w:style>
  <w:style w:type="paragraph" w:customStyle="1" w:styleId="PKTpunkt">
    <w:name w:val="PKT – punkt"/>
    <w:uiPriority w:val="13"/>
    <w:qFormat/>
    <w:rsid w:val="00EC5193"/>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0B05F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93928">
      <w:bodyDiv w:val="1"/>
      <w:marLeft w:val="0"/>
      <w:marRight w:val="0"/>
      <w:marTop w:val="0"/>
      <w:marBottom w:val="0"/>
      <w:divBdr>
        <w:top w:val="none" w:sz="0" w:space="0" w:color="auto"/>
        <w:left w:val="none" w:sz="0" w:space="0" w:color="auto"/>
        <w:bottom w:val="none" w:sz="0" w:space="0" w:color="auto"/>
        <w:right w:val="none" w:sz="0" w:space="0" w:color="auto"/>
      </w:divBdr>
    </w:div>
    <w:div w:id="312638736">
      <w:bodyDiv w:val="1"/>
      <w:marLeft w:val="0"/>
      <w:marRight w:val="0"/>
      <w:marTop w:val="0"/>
      <w:marBottom w:val="0"/>
      <w:divBdr>
        <w:top w:val="none" w:sz="0" w:space="0" w:color="auto"/>
        <w:left w:val="none" w:sz="0" w:space="0" w:color="auto"/>
        <w:bottom w:val="none" w:sz="0" w:space="0" w:color="auto"/>
        <w:right w:val="none" w:sz="0" w:space="0" w:color="auto"/>
      </w:divBdr>
    </w:div>
    <w:div w:id="510683166">
      <w:bodyDiv w:val="1"/>
      <w:marLeft w:val="0"/>
      <w:marRight w:val="0"/>
      <w:marTop w:val="0"/>
      <w:marBottom w:val="0"/>
      <w:divBdr>
        <w:top w:val="none" w:sz="0" w:space="0" w:color="auto"/>
        <w:left w:val="none" w:sz="0" w:space="0" w:color="auto"/>
        <w:bottom w:val="none" w:sz="0" w:space="0" w:color="auto"/>
        <w:right w:val="none" w:sz="0" w:space="0" w:color="auto"/>
      </w:divBdr>
    </w:div>
    <w:div w:id="792330392">
      <w:bodyDiv w:val="1"/>
      <w:marLeft w:val="0"/>
      <w:marRight w:val="0"/>
      <w:marTop w:val="0"/>
      <w:marBottom w:val="0"/>
      <w:divBdr>
        <w:top w:val="none" w:sz="0" w:space="0" w:color="auto"/>
        <w:left w:val="none" w:sz="0" w:space="0" w:color="auto"/>
        <w:bottom w:val="none" w:sz="0" w:space="0" w:color="auto"/>
        <w:right w:val="none" w:sz="0" w:space="0" w:color="auto"/>
      </w:divBdr>
    </w:div>
    <w:div w:id="1107001045">
      <w:bodyDiv w:val="1"/>
      <w:marLeft w:val="0"/>
      <w:marRight w:val="0"/>
      <w:marTop w:val="0"/>
      <w:marBottom w:val="0"/>
      <w:divBdr>
        <w:top w:val="none" w:sz="0" w:space="0" w:color="auto"/>
        <w:left w:val="none" w:sz="0" w:space="0" w:color="auto"/>
        <w:bottom w:val="none" w:sz="0" w:space="0" w:color="auto"/>
        <w:right w:val="none" w:sz="0" w:space="0" w:color="auto"/>
      </w:divBdr>
    </w:div>
    <w:div w:id="1122069214">
      <w:bodyDiv w:val="1"/>
      <w:marLeft w:val="0"/>
      <w:marRight w:val="0"/>
      <w:marTop w:val="0"/>
      <w:marBottom w:val="0"/>
      <w:divBdr>
        <w:top w:val="none" w:sz="0" w:space="0" w:color="auto"/>
        <w:left w:val="none" w:sz="0" w:space="0" w:color="auto"/>
        <w:bottom w:val="none" w:sz="0" w:space="0" w:color="auto"/>
        <w:right w:val="none" w:sz="0" w:space="0" w:color="auto"/>
      </w:divBdr>
    </w:div>
    <w:div w:id="1406027832">
      <w:bodyDiv w:val="1"/>
      <w:marLeft w:val="0"/>
      <w:marRight w:val="0"/>
      <w:marTop w:val="0"/>
      <w:marBottom w:val="0"/>
      <w:divBdr>
        <w:top w:val="none" w:sz="0" w:space="0" w:color="auto"/>
        <w:left w:val="none" w:sz="0" w:space="0" w:color="auto"/>
        <w:bottom w:val="none" w:sz="0" w:space="0" w:color="auto"/>
        <w:right w:val="none" w:sz="0" w:space="0" w:color="auto"/>
      </w:divBdr>
    </w:div>
    <w:div w:id="1457916743">
      <w:bodyDiv w:val="1"/>
      <w:marLeft w:val="0"/>
      <w:marRight w:val="0"/>
      <w:marTop w:val="0"/>
      <w:marBottom w:val="0"/>
      <w:divBdr>
        <w:top w:val="none" w:sz="0" w:space="0" w:color="auto"/>
        <w:left w:val="none" w:sz="0" w:space="0" w:color="auto"/>
        <w:bottom w:val="none" w:sz="0" w:space="0" w:color="auto"/>
        <w:right w:val="none" w:sz="0" w:space="0" w:color="auto"/>
      </w:divBdr>
    </w:div>
    <w:div w:id="173388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B89CD-9A7E-4153-8F9D-680294F21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6834</Words>
  <Characters>41006</Characters>
  <Application>Microsoft Office Word</Application>
  <DocSecurity>0</DocSecurity>
  <Lines>341</Lines>
  <Paragraphs>95</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2020-12-08T10:18:00Z</dcterms:created>
  <dcterms:modified xsi:type="dcterms:W3CDTF">2020-12-08T10:18:00Z</dcterms:modified>
</cp:coreProperties>
</file>